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3014B" w14:textId="77777777" w:rsidR="00CE04F2" w:rsidRPr="003015C6" w:rsidRDefault="00CE04F2">
      <w:pPr>
        <w:tabs>
          <w:tab w:val="left" w:pos="1080"/>
        </w:tabs>
        <w:rPr>
          <w:rFonts w:ascii="Arial" w:hAnsi="Arial" w:cs="Arial"/>
          <w:sz w:val="22"/>
          <w:szCs w:val="22"/>
        </w:rPr>
      </w:pPr>
    </w:p>
    <w:p w14:paraId="4DA5591C" w14:textId="77777777" w:rsidR="00CE04F2" w:rsidRPr="003015C6" w:rsidRDefault="00CE04F2">
      <w:pPr>
        <w:tabs>
          <w:tab w:val="left" w:pos="1080"/>
        </w:tabs>
        <w:rPr>
          <w:rFonts w:ascii="Arial" w:hAnsi="Arial" w:cs="Arial"/>
          <w:sz w:val="22"/>
          <w:szCs w:val="22"/>
        </w:rPr>
      </w:pPr>
    </w:p>
    <w:p w14:paraId="5B587038" w14:textId="0171B224" w:rsidR="003015C6" w:rsidRPr="007968F1" w:rsidRDefault="009D2604" w:rsidP="00224098">
      <w:pPr>
        <w:tabs>
          <w:tab w:val="left" w:pos="1080"/>
        </w:tabs>
        <w:spacing w:line="360" w:lineRule="auto"/>
        <w:rPr>
          <w:rFonts w:ascii="Arial" w:hAnsi="Arial" w:cs="Arial"/>
          <w:sz w:val="20"/>
          <w:szCs w:val="20"/>
        </w:rPr>
      </w:pPr>
      <w:r w:rsidRPr="007968F1">
        <w:rPr>
          <w:rFonts w:ascii="Arial" w:hAnsi="Arial" w:cs="Arial"/>
          <w:sz w:val="20"/>
          <w:szCs w:val="20"/>
        </w:rPr>
        <w:t>Š</w:t>
      </w:r>
      <w:r w:rsidR="00224098" w:rsidRPr="007968F1">
        <w:rPr>
          <w:rFonts w:ascii="Arial" w:hAnsi="Arial" w:cs="Arial"/>
          <w:sz w:val="20"/>
          <w:szCs w:val="20"/>
        </w:rPr>
        <w:t xml:space="preserve">tevilka javnega razpisa: </w:t>
      </w:r>
      <w:r w:rsidR="001D645C" w:rsidRPr="007968F1">
        <w:rPr>
          <w:rFonts w:ascii="Arial" w:hAnsi="Arial" w:cs="Arial"/>
          <w:sz w:val="20"/>
          <w:szCs w:val="20"/>
        </w:rPr>
        <w:t>5</w:t>
      </w:r>
      <w:r w:rsidR="000C2EF4" w:rsidRPr="007968F1">
        <w:rPr>
          <w:rFonts w:ascii="Arial" w:hAnsi="Arial" w:cs="Arial"/>
          <w:sz w:val="20"/>
          <w:szCs w:val="20"/>
        </w:rPr>
        <w:t>442-</w:t>
      </w:r>
      <w:r w:rsidR="00E747CD">
        <w:rPr>
          <w:rFonts w:ascii="Arial" w:hAnsi="Arial" w:cs="Arial"/>
          <w:sz w:val="20"/>
          <w:szCs w:val="20"/>
        </w:rPr>
        <w:t>1</w:t>
      </w:r>
      <w:r w:rsidR="000C2EF4" w:rsidRPr="007968F1">
        <w:rPr>
          <w:rFonts w:ascii="Arial" w:hAnsi="Arial" w:cs="Arial"/>
          <w:sz w:val="20"/>
          <w:szCs w:val="20"/>
        </w:rPr>
        <w:t>/201</w:t>
      </w:r>
      <w:r w:rsidR="00E747CD">
        <w:rPr>
          <w:rFonts w:ascii="Arial" w:hAnsi="Arial" w:cs="Arial"/>
          <w:sz w:val="20"/>
          <w:szCs w:val="20"/>
        </w:rPr>
        <w:t>9</w:t>
      </w:r>
      <w:r w:rsidR="00303DED">
        <w:rPr>
          <w:rFonts w:ascii="Arial" w:hAnsi="Arial" w:cs="Arial"/>
          <w:sz w:val="20"/>
          <w:szCs w:val="20"/>
        </w:rPr>
        <w:t>/</w:t>
      </w:r>
      <w:r w:rsidR="00010C05" w:rsidRPr="00010C05">
        <w:rPr>
          <w:rFonts w:ascii="Arial" w:hAnsi="Arial" w:cs="Arial"/>
          <w:sz w:val="20"/>
          <w:szCs w:val="20"/>
        </w:rPr>
        <w:t>10</w:t>
      </w:r>
    </w:p>
    <w:p w14:paraId="6AD60782" w14:textId="4A458E7E" w:rsidR="00CE04F2" w:rsidRPr="009D2604" w:rsidRDefault="00AC44B6" w:rsidP="00B84AFF">
      <w:pPr>
        <w:tabs>
          <w:tab w:val="left" w:pos="1080"/>
        </w:tabs>
        <w:spacing w:line="360" w:lineRule="auto"/>
        <w:rPr>
          <w:rFonts w:ascii="Arial" w:hAnsi="Arial" w:cs="Arial"/>
          <w:b/>
          <w:sz w:val="20"/>
          <w:szCs w:val="20"/>
        </w:rPr>
      </w:pPr>
      <w:r w:rsidRPr="007968F1">
        <w:rPr>
          <w:rFonts w:ascii="Arial" w:hAnsi="Arial" w:cs="Arial"/>
          <w:sz w:val="20"/>
          <w:szCs w:val="20"/>
        </w:rPr>
        <w:t xml:space="preserve">Datum objave: </w:t>
      </w:r>
      <w:r w:rsidR="00395305">
        <w:rPr>
          <w:rFonts w:ascii="Arial" w:hAnsi="Arial" w:cs="Arial"/>
          <w:sz w:val="20"/>
          <w:szCs w:val="20"/>
        </w:rPr>
        <w:t>21. 6. 2019</w:t>
      </w:r>
    </w:p>
    <w:p w14:paraId="2FEAE709" w14:textId="77777777" w:rsidR="00CE04F2" w:rsidRPr="003015C6" w:rsidRDefault="00CE04F2">
      <w:pPr>
        <w:tabs>
          <w:tab w:val="left" w:pos="360"/>
        </w:tabs>
        <w:jc w:val="both"/>
        <w:rPr>
          <w:rFonts w:ascii="Arial" w:hAnsi="Arial" w:cs="Arial"/>
          <w:bCs/>
          <w:sz w:val="22"/>
          <w:szCs w:val="22"/>
        </w:rPr>
      </w:pPr>
    </w:p>
    <w:p w14:paraId="61AE11D2" w14:textId="77777777" w:rsidR="00CE04F2" w:rsidRPr="003015C6" w:rsidRDefault="00CE04F2">
      <w:pPr>
        <w:tabs>
          <w:tab w:val="left" w:pos="360"/>
        </w:tabs>
        <w:jc w:val="both"/>
        <w:rPr>
          <w:rFonts w:ascii="Arial" w:hAnsi="Arial" w:cs="Arial"/>
          <w:bCs/>
          <w:sz w:val="22"/>
          <w:szCs w:val="22"/>
        </w:rPr>
      </w:pPr>
    </w:p>
    <w:p w14:paraId="6DEE7F0D" w14:textId="77777777" w:rsidR="00CE04F2" w:rsidRPr="003015C6" w:rsidRDefault="00CE04F2">
      <w:pPr>
        <w:tabs>
          <w:tab w:val="left" w:pos="360"/>
        </w:tabs>
        <w:jc w:val="both"/>
        <w:rPr>
          <w:rFonts w:ascii="Arial" w:hAnsi="Arial" w:cs="Arial"/>
          <w:bCs/>
          <w:sz w:val="22"/>
          <w:szCs w:val="22"/>
        </w:rPr>
      </w:pPr>
    </w:p>
    <w:p w14:paraId="718D06C9" w14:textId="77777777" w:rsidR="00CE04F2" w:rsidRPr="003015C6" w:rsidRDefault="00CE04F2">
      <w:pPr>
        <w:tabs>
          <w:tab w:val="left" w:pos="360"/>
        </w:tabs>
        <w:jc w:val="both"/>
        <w:rPr>
          <w:rFonts w:ascii="Arial" w:hAnsi="Arial" w:cs="Arial"/>
          <w:bCs/>
          <w:sz w:val="22"/>
          <w:szCs w:val="22"/>
        </w:rPr>
      </w:pPr>
    </w:p>
    <w:p w14:paraId="4A4A50F8" w14:textId="77777777" w:rsidR="00CE04F2" w:rsidRPr="003015C6" w:rsidRDefault="00CE04F2">
      <w:pPr>
        <w:tabs>
          <w:tab w:val="left" w:pos="360"/>
        </w:tabs>
        <w:jc w:val="both"/>
        <w:rPr>
          <w:rFonts w:ascii="Arial" w:hAnsi="Arial" w:cs="Arial"/>
          <w:sz w:val="22"/>
          <w:szCs w:val="22"/>
        </w:rPr>
      </w:pPr>
    </w:p>
    <w:p w14:paraId="20110EFD" w14:textId="77777777" w:rsidR="00183D9D" w:rsidRPr="003015C6" w:rsidRDefault="00183D9D">
      <w:pPr>
        <w:tabs>
          <w:tab w:val="left" w:pos="360"/>
        </w:tabs>
        <w:jc w:val="both"/>
        <w:rPr>
          <w:rFonts w:ascii="Arial" w:hAnsi="Arial" w:cs="Arial"/>
          <w:sz w:val="22"/>
          <w:szCs w:val="22"/>
        </w:rPr>
      </w:pPr>
    </w:p>
    <w:p w14:paraId="4978D208" w14:textId="77777777" w:rsidR="00183D9D" w:rsidRPr="00DA6F33" w:rsidRDefault="00183D9D">
      <w:pPr>
        <w:tabs>
          <w:tab w:val="left" w:pos="360"/>
        </w:tabs>
        <w:jc w:val="both"/>
        <w:rPr>
          <w:rFonts w:ascii="Arial" w:hAnsi="Arial" w:cs="Arial"/>
          <w:sz w:val="22"/>
          <w:szCs w:val="22"/>
        </w:rPr>
      </w:pPr>
    </w:p>
    <w:p w14:paraId="3B1E59BE" w14:textId="77777777" w:rsidR="00183D9D" w:rsidRPr="003015C6" w:rsidRDefault="00183D9D">
      <w:pPr>
        <w:tabs>
          <w:tab w:val="left" w:pos="360"/>
        </w:tabs>
        <w:jc w:val="both"/>
        <w:rPr>
          <w:rFonts w:ascii="Arial" w:hAnsi="Arial" w:cs="Arial"/>
          <w:sz w:val="22"/>
          <w:szCs w:val="22"/>
        </w:rPr>
      </w:pPr>
    </w:p>
    <w:p w14:paraId="1665A9E3" w14:textId="77777777" w:rsidR="00183D9D" w:rsidRPr="003015C6" w:rsidRDefault="00183D9D">
      <w:pPr>
        <w:tabs>
          <w:tab w:val="left" w:pos="360"/>
        </w:tabs>
        <w:jc w:val="both"/>
        <w:rPr>
          <w:rFonts w:ascii="Arial" w:hAnsi="Arial" w:cs="Arial"/>
          <w:sz w:val="22"/>
          <w:szCs w:val="22"/>
        </w:rPr>
      </w:pPr>
    </w:p>
    <w:p w14:paraId="55333777" w14:textId="77777777" w:rsidR="00CE04F2" w:rsidRPr="003015C6" w:rsidRDefault="00CE04F2">
      <w:pPr>
        <w:tabs>
          <w:tab w:val="left" w:pos="360"/>
        </w:tabs>
        <w:jc w:val="both"/>
        <w:rPr>
          <w:rFonts w:ascii="Arial" w:hAnsi="Arial" w:cs="Arial"/>
          <w:sz w:val="22"/>
          <w:szCs w:val="22"/>
        </w:rPr>
      </w:pPr>
    </w:p>
    <w:p w14:paraId="28E3AD71" w14:textId="77777777" w:rsidR="00CE04F2" w:rsidRPr="003015C6" w:rsidRDefault="00CE04F2">
      <w:pPr>
        <w:pStyle w:val="Naslov6"/>
        <w:spacing w:before="0" w:after="0"/>
        <w:ind w:left="3600"/>
        <w:rPr>
          <w:rFonts w:ascii="Arial" w:hAnsi="Arial" w:cs="Arial"/>
        </w:rPr>
      </w:pPr>
    </w:p>
    <w:p w14:paraId="4181A064" w14:textId="77777777" w:rsidR="00CE04F2" w:rsidRPr="00242D6B" w:rsidRDefault="00CE04F2" w:rsidP="00963C27">
      <w:pPr>
        <w:pStyle w:val="Naslov6"/>
        <w:spacing w:before="0" w:after="0"/>
        <w:ind w:left="3600"/>
        <w:rPr>
          <w:rFonts w:ascii="Arial" w:hAnsi="Arial" w:cs="Arial"/>
          <w:sz w:val="20"/>
          <w:szCs w:val="20"/>
        </w:rPr>
      </w:pPr>
    </w:p>
    <w:p w14:paraId="24F2FC17" w14:textId="77777777" w:rsidR="004D2682" w:rsidRDefault="008E2415" w:rsidP="00963C27">
      <w:pPr>
        <w:pStyle w:val="Naslov6"/>
        <w:spacing w:before="0" w:after="0"/>
        <w:jc w:val="center"/>
        <w:rPr>
          <w:rFonts w:ascii="Arial" w:hAnsi="Arial" w:cs="Arial"/>
          <w:sz w:val="20"/>
          <w:szCs w:val="20"/>
        </w:rPr>
      </w:pPr>
      <w:r w:rsidRPr="00242D6B">
        <w:rPr>
          <w:rFonts w:ascii="Arial" w:hAnsi="Arial" w:cs="Arial"/>
          <w:sz w:val="20"/>
          <w:szCs w:val="20"/>
        </w:rPr>
        <w:t xml:space="preserve">Navodila za </w:t>
      </w:r>
      <w:r w:rsidR="004D2682" w:rsidRPr="00242D6B">
        <w:rPr>
          <w:rFonts w:ascii="Arial" w:hAnsi="Arial" w:cs="Arial"/>
          <w:sz w:val="20"/>
          <w:szCs w:val="20"/>
        </w:rPr>
        <w:t xml:space="preserve">pripravo vloge </w:t>
      </w:r>
      <w:r w:rsidR="00303DED">
        <w:rPr>
          <w:rFonts w:ascii="Arial" w:hAnsi="Arial" w:cs="Arial"/>
          <w:sz w:val="20"/>
          <w:szCs w:val="20"/>
        </w:rPr>
        <w:t>na javni razpis</w:t>
      </w:r>
      <w:r w:rsidR="00BA041D">
        <w:rPr>
          <w:rFonts w:ascii="Arial" w:hAnsi="Arial" w:cs="Arial"/>
          <w:sz w:val="20"/>
          <w:szCs w:val="20"/>
        </w:rPr>
        <w:t>:</w:t>
      </w:r>
    </w:p>
    <w:p w14:paraId="18BDB714" w14:textId="77777777" w:rsidR="00D33D21" w:rsidRPr="00963C27" w:rsidRDefault="00D33D21" w:rsidP="00963C27">
      <w:pPr>
        <w:rPr>
          <w:rFonts w:ascii="Arial" w:hAnsi="Arial" w:cs="Arial"/>
          <w:sz w:val="20"/>
          <w:szCs w:val="20"/>
        </w:rPr>
      </w:pPr>
    </w:p>
    <w:p w14:paraId="41254100" w14:textId="77777777" w:rsidR="00E747CD" w:rsidRDefault="00E747CD" w:rsidP="00963C27">
      <w:pPr>
        <w:jc w:val="center"/>
        <w:rPr>
          <w:rFonts w:ascii="Arial" w:hAnsi="Arial" w:cs="Arial"/>
          <w:b/>
          <w:sz w:val="20"/>
          <w:szCs w:val="20"/>
        </w:rPr>
      </w:pPr>
      <w:r w:rsidRPr="007B3F1B">
        <w:rPr>
          <w:rFonts w:ascii="Arial" w:hAnsi="Arial" w:cs="Arial"/>
          <w:b/>
          <w:sz w:val="20"/>
          <w:szCs w:val="20"/>
        </w:rPr>
        <w:t>Javni razpis</w:t>
      </w:r>
      <w:r>
        <w:rPr>
          <w:rFonts w:ascii="Arial" w:hAnsi="Arial" w:cs="Arial"/>
          <w:b/>
          <w:sz w:val="20"/>
          <w:szCs w:val="20"/>
        </w:rPr>
        <w:t xml:space="preserve">: </w:t>
      </w:r>
      <w:r w:rsidRPr="007B3F1B">
        <w:rPr>
          <w:rFonts w:ascii="Arial" w:hAnsi="Arial" w:cs="Arial"/>
          <w:b/>
          <w:sz w:val="20"/>
          <w:szCs w:val="20"/>
        </w:rPr>
        <w:t>Krajša in daljša gostovanja tujih strokovnjakov in visokošolskih učiteljev na slovenskih visokošolskih zavodih 2019-2022</w:t>
      </w:r>
    </w:p>
    <w:p w14:paraId="4D3B6275" w14:textId="77777777" w:rsidR="00E747CD" w:rsidRPr="00221515" w:rsidRDefault="00E747CD" w:rsidP="00963C27">
      <w:pPr>
        <w:jc w:val="center"/>
        <w:rPr>
          <w:rFonts w:ascii="Arial" w:hAnsi="Arial" w:cs="Arial"/>
          <w:b/>
          <w:caps/>
          <w:sz w:val="20"/>
          <w:szCs w:val="20"/>
        </w:rPr>
      </w:pPr>
    </w:p>
    <w:p w14:paraId="7A3D0AF3" w14:textId="77777777" w:rsidR="00774847" w:rsidRPr="00242D6B" w:rsidRDefault="00774847" w:rsidP="00963C27">
      <w:pPr>
        <w:tabs>
          <w:tab w:val="left" w:pos="360"/>
        </w:tabs>
        <w:rPr>
          <w:rFonts w:ascii="Arial" w:hAnsi="Arial" w:cs="Arial"/>
          <w:b/>
          <w:sz w:val="20"/>
          <w:szCs w:val="20"/>
          <w:u w:val="single"/>
        </w:rPr>
      </w:pPr>
    </w:p>
    <w:p w14:paraId="12DA146D" w14:textId="77777777" w:rsidR="00774847" w:rsidRDefault="00774847" w:rsidP="00963C27">
      <w:pPr>
        <w:tabs>
          <w:tab w:val="left" w:pos="360"/>
        </w:tabs>
        <w:rPr>
          <w:rFonts w:ascii="Arial" w:hAnsi="Arial" w:cs="Arial"/>
          <w:sz w:val="20"/>
          <w:szCs w:val="20"/>
          <w:u w:val="single"/>
        </w:rPr>
      </w:pPr>
    </w:p>
    <w:p w14:paraId="534E4EB9" w14:textId="77777777" w:rsidR="0018026B" w:rsidRDefault="0018026B">
      <w:pPr>
        <w:tabs>
          <w:tab w:val="left" w:pos="360"/>
        </w:tabs>
        <w:rPr>
          <w:rFonts w:ascii="Arial" w:hAnsi="Arial" w:cs="Arial"/>
          <w:sz w:val="20"/>
          <w:szCs w:val="20"/>
          <w:u w:val="single"/>
        </w:rPr>
      </w:pPr>
    </w:p>
    <w:p w14:paraId="7E2EE0BA" w14:textId="77777777" w:rsidR="0018026B" w:rsidRDefault="0018026B">
      <w:pPr>
        <w:tabs>
          <w:tab w:val="left" w:pos="360"/>
        </w:tabs>
        <w:rPr>
          <w:rFonts w:ascii="Arial" w:hAnsi="Arial" w:cs="Arial"/>
          <w:sz w:val="20"/>
          <w:szCs w:val="20"/>
          <w:u w:val="single"/>
        </w:rPr>
      </w:pPr>
    </w:p>
    <w:p w14:paraId="67703162" w14:textId="77777777" w:rsidR="0018026B" w:rsidRDefault="0018026B">
      <w:pPr>
        <w:tabs>
          <w:tab w:val="left" w:pos="360"/>
        </w:tabs>
        <w:rPr>
          <w:rFonts w:ascii="Arial" w:hAnsi="Arial" w:cs="Arial"/>
          <w:sz w:val="20"/>
          <w:szCs w:val="20"/>
          <w:u w:val="single"/>
        </w:rPr>
      </w:pPr>
    </w:p>
    <w:p w14:paraId="56237982" w14:textId="77777777" w:rsidR="0018026B" w:rsidRDefault="0018026B">
      <w:pPr>
        <w:tabs>
          <w:tab w:val="left" w:pos="360"/>
        </w:tabs>
        <w:rPr>
          <w:rFonts w:ascii="Arial" w:hAnsi="Arial" w:cs="Arial"/>
          <w:sz w:val="20"/>
          <w:szCs w:val="20"/>
          <w:u w:val="single"/>
        </w:rPr>
      </w:pPr>
    </w:p>
    <w:p w14:paraId="29F94233" w14:textId="77777777" w:rsidR="0018026B" w:rsidRDefault="0018026B">
      <w:pPr>
        <w:tabs>
          <w:tab w:val="left" w:pos="360"/>
        </w:tabs>
        <w:rPr>
          <w:rFonts w:ascii="Arial" w:hAnsi="Arial" w:cs="Arial"/>
          <w:sz w:val="20"/>
          <w:szCs w:val="20"/>
          <w:u w:val="single"/>
        </w:rPr>
      </w:pPr>
    </w:p>
    <w:p w14:paraId="5A6D6D6D" w14:textId="77777777" w:rsidR="0018026B" w:rsidRDefault="0018026B">
      <w:pPr>
        <w:tabs>
          <w:tab w:val="left" w:pos="360"/>
        </w:tabs>
        <w:rPr>
          <w:rFonts w:ascii="Arial" w:hAnsi="Arial" w:cs="Arial"/>
          <w:sz w:val="20"/>
          <w:szCs w:val="20"/>
          <w:u w:val="single"/>
        </w:rPr>
      </w:pPr>
    </w:p>
    <w:p w14:paraId="330BD2B4" w14:textId="77777777" w:rsidR="0018026B" w:rsidRDefault="0018026B">
      <w:pPr>
        <w:tabs>
          <w:tab w:val="left" w:pos="360"/>
        </w:tabs>
        <w:rPr>
          <w:rFonts w:ascii="Arial" w:hAnsi="Arial" w:cs="Arial"/>
          <w:sz w:val="20"/>
          <w:szCs w:val="20"/>
          <w:u w:val="single"/>
        </w:rPr>
      </w:pPr>
    </w:p>
    <w:p w14:paraId="679F10A4" w14:textId="77777777" w:rsidR="0018026B" w:rsidRDefault="0018026B">
      <w:pPr>
        <w:tabs>
          <w:tab w:val="left" w:pos="360"/>
        </w:tabs>
        <w:rPr>
          <w:rFonts w:ascii="Arial" w:hAnsi="Arial" w:cs="Arial"/>
          <w:sz w:val="20"/>
          <w:szCs w:val="20"/>
          <w:u w:val="single"/>
        </w:rPr>
      </w:pPr>
    </w:p>
    <w:p w14:paraId="5C4E47D5" w14:textId="77777777" w:rsidR="0018026B" w:rsidRDefault="0018026B">
      <w:pPr>
        <w:tabs>
          <w:tab w:val="left" w:pos="360"/>
        </w:tabs>
        <w:rPr>
          <w:rFonts w:ascii="Arial" w:hAnsi="Arial" w:cs="Arial"/>
          <w:sz w:val="20"/>
          <w:szCs w:val="20"/>
          <w:u w:val="single"/>
        </w:rPr>
      </w:pPr>
    </w:p>
    <w:p w14:paraId="42269191" w14:textId="77777777" w:rsidR="0018026B" w:rsidRDefault="0018026B">
      <w:pPr>
        <w:tabs>
          <w:tab w:val="left" w:pos="360"/>
        </w:tabs>
        <w:rPr>
          <w:rFonts w:ascii="Arial" w:hAnsi="Arial" w:cs="Arial"/>
          <w:sz w:val="20"/>
          <w:szCs w:val="20"/>
          <w:u w:val="single"/>
        </w:rPr>
      </w:pPr>
    </w:p>
    <w:p w14:paraId="5CAB43B0" w14:textId="77777777" w:rsidR="0018026B" w:rsidRDefault="0018026B">
      <w:pPr>
        <w:tabs>
          <w:tab w:val="left" w:pos="360"/>
        </w:tabs>
        <w:rPr>
          <w:rFonts w:ascii="Arial" w:hAnsi="Arial" w:cs="Arial"/>
          <w:sz w:val="20"/>
          <w:szCs w:val="20"/>
          <w:u w:val="single"/>
        </w:rPr>
      </w:pPr>
    </w:p>
    <w:p w14:paraId="315092E0" w14:textId="77777777" w:rsidR="0018026B" w:rsidRDefault="0018026B">
      <w:pPr>
        <w:tabs>
          <w:tab w:val="left" w:pos="360"/>
        </w:tabs>
        <w:rPr>
          <w:rFonts w:ascii="Arial" w:hAnsi="Arial" w:cs="Arial"/>
          <w:sz w:val="20"/>
          <w:szCs w:val="20"/>
          <w:u w:val="single"/>
        </w:rPr>
      </w:pPr>
    </w:p>
    <w:p w14:paraId="7B1F7057" w14:textId="77777777" w:rsidR="0018026B" w:rsidRPr="00486869" w:rsidRDefault="0018026B" w:rsidP="0018026B">
      <w:pPr>
        <w:pBdr>
          <w:top w:val="single" w:sz="12" w:space="1" w:color="999999"/>
          <w:left w:val="single" w:sz="12" w:space="4" w:color="999999"/>
          <w:bottom w:val="single" w:sz="12" w:space="1" w:color="999999"/>
          <w:right w:val="single" w:sz="12" w:space="4" w:color="999999"/>
        </w:pBdr>
        <w:shd w:val="clear" w:color="auto" w:fill="E0E0E0"/>
        <w:tabs>
          <w:tab w:val="left" w:pos="360"/>
        </w:tabs>
        <w:spacing w:line="360" w:lineRule="auto"/>
        <w:jc w:val="center"/>
        <w:rPr>
          <w:rFonts w:ascii="Arial" w:hAnsi="Arial" w:cs="Arial"/>
          <w:b/>
          <w:sz w:val="20"/>
          <w:szCs w:val="20"/>
        </w:rPr>
      </w:pPr>
      <w:r w:rsidRPr="00486869">
        <w:rPr>
          <w:rFonts w:ascii="Arial" w:hAnsi="Arial" w:cs="Arial"/>
          <w:b/>
          <w:sz w:val="20"/>
          <w:szCs w:val="20"/>
        </w:rPr>
        <w:t>INFORMATIVNI DAN ZA POTENCIALNE PRIJAVITELJE</w:t>
      </w:r>
    </w:p>
    <w:p w14:paraId="0025B910" w14:textId="68E65E95" w:rsidR="0018026B" w:rsidRPr="00486869" w:rsidRDefault="0018026B" w:rsidP="0018026B">
      <w:pPr>
        <w:pBdr>
          <w:top w:val="single" w:sz="12" w:space="1" w:color="999999"/>
          <w:left w:val="single" w:sz="12" w:space="4" w:color="999999"/>
          <w:bottom w:val="single" w:sz="12" w:space="1" w:color="999999"/>
          <w:right w:val="single" w:sz="12" w:space="4" w:color="999999"/>
        </w:pBdr>
        <w:shd w:val="clear" w:color="auto" w:fill="EEECE1" w:themeFill="background2"/>
        <w:tabs>
          <w:tab w:val="left" w:pos="360"/>
        </w:tabs>
        <w:spacing w:line="360" w:lineRule="auto"/>
        <w:jc w:val="center"/>
        <w:rPr>
          <w:rFonts w:ascii="Arial" w:hAnsi="Arial" w:cs="Arial"/>
          <w:sz w:val="20"/>
          <w:szCs w:val="20"/>
        </w:rPr>
      </w:pPr>
      <w:r w:rsidRPr="00FD03AF">
        <w:rPr>
          <w:rFonts w:ascii="Arial" w:hAnsi="Arial" w:cs="Arial"/>
          <w:sz w:val="20"/>
          <w:szCs w:val="20"/>
        </w:rPr>
        <w:t xml:space="preserve">bo </w:t>
      </w:r>
      <w:r w:rsidR="00395305" w:rsidRPr="00FD03AF">
        <w:rPr>
          <w:rFonts w:ascii="Arial" w:hAnsi="Arial" w:cs="Arial"/>
          <w:sz w:val="20"/>
          <w:szCs w:val="20"/>
        </w:rPr>
        <w:t>5. 7.</w:t>
      </w:r>
      <w:r w:rsidR="00AC1D28" w:rsidRPr="00FD03AF">
        <w:rPr>
          <w:rFonts w:ascii="Arial" w:hAnsi="Arial" w:cs="Arial"/>
          <w:sz w:val="20"/>
          <w:szCs w:val="20"/>
        </w:rPr>
        <w:t xml:space="preserve"> 201</w:t>
      </w:r>
      <w:r w:rsidR="00E747CD" w:rsidRPr="00FD03AF">
        <w:rPr>
          <w:rFonts w:ascii="Arial" w:hAnsi="Arial" w:cs="Arial"/>
          <w:sz w:val="20"/>
          <w:szCs w:val="20"/>
        </w:rPr>
        <w:t>9</w:t>
      </w:r>
      <w:r w:rsidRPr="00FD03AF">
        <w:rPr>
          <w:rFonts w:ascii="Arial" w:hAnsi="Arial" w:cs="Arial"/>
          <w:b/>
          <w:i/>
          <w:sz w:val="20"/>
          <w:szCs w:val="20"/>
        </w:rPr>
        <w:t xml:space="preserve"> </w:t>
      </w:r>
      <w:r w:rsidRPr="00FD03AF">
        <w:rPr>
          <w:rFonts w:ascii="Arial" w:hAnsi="Arial" w:cs="Arial"/>
          <w:sz w:val="20"/>
          <w:szCs w:val="20"/>
        </w:rPr>
        <w:t>ob 10. uri,</w:t>
      </w:r>
    </w:p>
    <w:p w14:paraId="42394D3D" w14:textId="77777777" w:rsidR="0018026B" w:rsidRPr="0018026B" w:rsidRDefault="0018026B" w:rsidP="0018026B">
      <w:pPr>
        <w:pBdr>
          <w:top w:val="single" w:sz="12" w:space="1" w:color="999999"/>
          <w:left w:val="single" w:sz="12" w:space="4" w:color="999999"/>
          <w:bottom w:val="single" w:sz="12" w:space="1" w:color="999999"/>
          <w:right w:val="single" w:sz="12" w:space="4" w:color="999999"/>
        </w:pBdr>
        <w:shd w:val="clear" w:color="auto" w:fill="EEECE1" w:themeFill="background2"/>
        <w:tabs>
          <w:tab w:val="left" w:pos="360"/>
        </w:tabs>
        <w:spacing w:line="360" w:lineRule="auto"/>
        <w:jc w:val="center"/>
        <w:rPr>
          <w:rFonts w:ascii="Arial" w:hAnsi="Arial" w:cs="Arial"/>
          <w:sz w:val="20"/>
          <w:szCs w:val="20"/>
        </w:rPr>
      </w:pPr>
      <w:r w:rsidRPr="00486869">
        <w:rPr>
          <w:rFonts w:ascii="Arial" w:hAnsi="Arial" w:cs="Arial"/>
          <w:sz w:val="20"/>
          <w:szCs w:val="20"/>
        </w:rPr>
        <w:t xml:space="preserve">v sejni sobi </w:t>
      </w:r>
      <w:r w:rsidR="00AC1D28" w:rsidRPr="00486869">
        <w:rPr>
          <w:rFonts w:ascii="Arial" w:hAnsi="Arial" w:cs="Arial"/>
          <w:sz w:val="20"/>
          <w:szCs w:val="20"/>
        </w:rPr>
        <w:t>503/504</w:t>
      </w:r>
      <w:r w:rsidRPr="00486869">
        <w:rPr>
          <w:rFonts w:ascii="Arial" w:hAnsi="Arial" w:cs="Arial"/>
          <w:sz w:val="20"/>
          <w:szCs w:val="20"/>
        </w:rPr>
        <w:t xml:space="preserve"> v</w:t>
      </w:r>
      <w:r w:rsidR="00AC1D28" w:rsidRPr="00486869">
        <w:rPr>
          <w:rFonts w:ascii="Arial" w:hAnsi="Arial" w:cs="Arial"/>
          <w:sz w:val="20"/>
          <w:szCs w:val="20"/>
        </w:rPr>
        <w:t xml:space="preserve"> petem (5) </w:t>
      </w:r>
      <w:r w:rsidRPr="00486869">
        <w:rPr>
          <w:rFonts w:ascii="Arial" w:hAnsi="Arial" w:cs="Arial"/>
          <w:sz w:val="20"/>
          <w:szCs w:val="20"/>
        </w:rPr>
        <w:t>nadstropju Ministrstva za izobraževanje, znanost in šport, Kotnikova ulica 38, Ljubljana.</w:t>
      </w:r>
    </w:p>
    <w:p w14:paraId="2B55005E" w14:textId="77777777" w:rsidR="0018026B" w:rsidRPr="0018026B" w:rsidRDefault="0018026B" w:rsidP="0018026B">
      <w:pPr>
        <w:pBdr>
          <w:top w:val="single" w:sz="12" w:space="1" w:color="999999"/>
          <w:left w:val="single" w:sz="12" w:space="4" w:color="999999"/>
          <w:bottom w:val="single" w:sz="12" w:space="1" w:color="999999"/>
          <w:right w:val="single" w:sz="12" w:space="4" w:color="999999"/>
        </w:pBdr>
        <w:shd w:val="clear" w:color="auto" w:fill="E0E0E0"/>
        <w:tabs>
          <w:tab w:val="left" w:pos="360"/>
        </w:tabs>
        <w:jc w:val="both"/>
        <w:rPr>
          <w:rFonts w:ascii="Arial" w:hAnsi="Arial" w:cs="Arial"/>
          <w:sz w:val="20"/>
          <w:szCs w:val="20"/>
        </w:rPr>
      </w:pPr>
    </w:p>
    <w:p w14:paraId="76FBEAE4" w14:textId="77777777" w:rsidR="0018026B" w:rsidRPr="00242D6B" w:rsidRDefault="0018026B">
      <w:pPr>
        <w:tabs>
          <w:tab w:val="left" w:pos="360"/>
        </w:tabs>
        <w:rPr>
          <w:rFonts w:ascii="Arial" w:hAnsi="Arial" w:cs="Arial"/>
          <w:sz w:val="20"/>
          <w:szCs w:val="20"/>
          <w:u w:val="single"/>
        </w:rPr>
      </w:pPr>
    </w:p>
    <w:p w14:paraId="396F1760" w14:textId="77777777" w:rsidR="00774847" w:rsidRPr="00242D6B" w:rsidRDefault="00774847">
      <w:pPr>
        <w:tabs>
          <w:tab w:val="left" w:pos="360"/>
        </w:tabs>
        <w:rPr>
          <w:rFonts w:ascii="Arial" w:hAnsi="Arial" w:cs="Arial"/>
          <w:sz w:val="20"/>
          <w:szCs w:val="20"/>
          <w:u w:val="single"/>
        </w:rPr>
      </w:pPr>
    </w:p>
    <w:p w14:paraId="75E0A31A" w14:textId="77777777" w:rsidR="00774847" w:rsidRPr="00242D6B" w:rsidRDefault="00774847">
      <w:pPr>
        <w:tabs>
          <w:tab w:val="left" w:pos="360"/>
        </w:tabs>
        <w:rPr>
          <w:rFonts w:ascii="Arial" w:hAnsi="Arial" w:cs="Arial"/>
          <w:sz w:val="20"/>
          <w:szCs w:val="20"/>
          <w:u w:val="single"/>
        </w:rPr>
      </w:pPr>
    </w:p>
    <w:p w14:paraId="45DE057F" w14:textId="77777777" w:rsidR="00E96FF1" w:rsidRPr="0075792F" w:rsidRDefault="00E96FF1">
      <w:pPr>
        <w:tabs>
          <w:tab w:val="left" w:pos="360"/>
        </w:tabs>
        <w:rPr>
          <w:rFonts w:ascii="Arial" w:hAnsi="Arial" w:cs="Arial"/>
          <w:sz w:val="20"/>
          <w:szCs w:val="20"/>
          <w:u w:val="single"/>
        </w:rPr>
      </w:pPr>
    </w:p>
    <w:p w14:paraId="7185A616" w14:textId="77777777" w:rsidR="00774847" w:rsidRPr="00242D6B" w:rsidRDefault="00774847">
      <w:pPr>
        <w:tabs>
          <w:tab w:val="left" w:pos="360"/>
        </w:tabs>
        <w:rPr>
          <w:rFonts w:ascii="Arial" w:hAnsi="Arial" w:cs="Arial"/>
          <w:sz w:val="20"/>
          <w:szCs w:val="20"/>
          <w:u w:val="single"/>
        </w:rPr>
      </w:pPr>
    </w:p>
    <w:p w14:paraId="2F4188BD" w14:textId="77777777" w:rsidR="00774847" w:rsidRPr="00242D6B" w:rsidRDefault="00774847" w:rsidP="00E96FF1">
      <w:pPr>
        <w:tabs>
          <w:tab w:val="left" w:pos="360"/>
        </w:tabs>
        <w:jc w:val="both"/>
        <w:rPr>
          <w:rFonts w:ascii="Arial" w:hAnsi="Arial" w:cs="Arial"/>
          <w:b/>
          <w:sz w:val="20"/>
          <w:szCs w:val="20"/>
        </w:rPr>
      </w:pPr>
    </w:p>
    <w:p w14:paraId="0027801F" w14:textId="77777777" w:rsidR="00CE04F2" w:rsidRPr="00612BE1" w:rsidRDefault="00CE04F2" w:rsidP="00774847">
      <w:pPr>
        <w:tabs>
          <w:tab w:val="left" w:pos="360"/>
        </w:tabs>
        <w:jc w:val="both"/>
        <w:rPr>
          <w:rFonts w:ascii="Arial" w:hAnsi="Arial" w:cs="Arial"/>
          <w:b/>
          <w:sz w:val="20"/>
          <w:szCs w:val="20"/>
        </w:rPr>
      </w:pPr>
      <w:r w:rsidRPr="00242D6B">
        <w:rPr>
          <w:rFonts w:ascii="Arial" w:hAnsi="Arial" w:cs="Arial"/>
          <w:b/>
          <w:sz w:val="20"/>
          <w:szCs w:val="20"/>
        </w:rPr>
        <w:br w:type="page"/>
      </w:r>
      <w:r w:rsidRPr="00612BE1">
        <w:rPr>
          <w:rFonts w:ascii="Arial" w:hAnsi="Arial" w:cs="Arial"/>
          <w:b/>
          <w:sz w:val="20"/>
          <w:szCs w:val="20"/>
        </w:rPr>
        <w:lastRenderedPageBreak/>
        <w:t>V</w:t>
      </w:r>
      <w:r w:rsidR="004E41CB">
        <w:rPr>
          <w:rFonts w:ascii="Arial" w:hAnsi="Arial" w:cs="Arial"/>
          <w:b/>
          <w:sz w:val="20"/>
          <w:szCs w:val="20"/>
        </w:rPr>
        <w:t>sebina</w:t>
      </w:r>
      <w:r w:rsidRPr="00612BE1">
        <w:rPr>
          <w:rFonts w:ascii="Arial" w:hAnsi="Arial" w:cs="Arial"/>
          <w:b/>
          <w:sz w:val="20"/>
          <w:szCs w:val="20"/>
        </w:rPr>
        <w:t>:</w:t>
      </w:r>
    </w:p>
    <w:p w14:paraId="066AE75A" w14:textId="77777777" w:rsidR="00843315" w:rsidRPr="005F44CE" w:rsidRDefault="00843315" w:rsidP="00612BE1">
      <w:pPr>
        <w:rPr>
          <w:rFonts w:ascii="Arial" w:eastAsiaTheme="minorEastAsia" w:hAnsi="Arial" w:cs="Arial"/>
          <w:sz w:val="20"/>
          <w:szCs w:val="20"/>
        </w:rPr>
      </w:pPr>
      <w:bookmarkStart w:id="0" w:name="_Toc97624992"/>
      <w:bookmarkStart w:id="1" w:name="_Toc97624990"/>
    </w:p>
    <w:p w14:paraId="4E3A231D" w14:textId="77777777" w:rsidR="00843315" w:rsidRPr="005F44CE" w:rsidRDefault="00843315" w:rsidP="00612BE1">
      <w:pPr>
        <w:rPr>
          <w:rFonts w:ascii="Arial" w:eastAsiaTheme="minorEastAsia" w:hAnsi="Arial" w:cs="Arial"/>
          <w:sz w:val="20"/>
          <w:szCs w:val="20"/>
        </w:rPr>
      </w:pPr>
    </w:p>
    <w:p w14:paraId="50F6B556" w14:textId="77777777" w:rsidR="00E3792B" w:rsidRDefault="0035576B">
      <w:pPr>
        <w:pStyle w:val="Kazalovsebine1"/>
        <w:rPr>
          <w:rFonts w:asciiTheme="minorHAnsi" w:eastAsiaTheme="minorEastAsia" w:hAnsiTheme="minorHAnsi" w:cstheme="minorBidi"/>
          <w:b w:val="0"/>
          <w:bCs w:val="0"/>
          <w:sz w:val="22"/>
          <w:szCs w:val="22"/>
        </w:rPr>
      </w:pPr>
      <w:r w:rsidRPr="00335A6C">
        <w:fldChar w:fldCharType="begin"/>
      </w:r>
      <w:r w:rsidRPr="00335A6C">
        <w:instrText xml:space="preserve"> TOC \o "1-1" \h \z \u </w:instrText>
      </w:r>
      <w:r w:rsidRPr="00335A6C">
        <w:fldChar w:fldCharType="separate"/>
      </w:r>
      <w:hyperlink w:anchor="_Toc10092262" w:history="1">
        <w:r w:rsidR="00E3792B" w:rsidRPr="002B3CD4">
          <w:rPr>
            <w:rStyle w:val="Hiperpovezava"/>
          </w:rPr>
          <w:t>1. Razpisna dokumentacija in informacije</w:t>
        </w:r>
        <w:r w:rsidR="00E3792B">
          <w:rPr>
            <w:webHidden/>
          </w:rPr>
          <w:tab/>
        </w:r>
        <w:r w:rsidR="00E3792B">
          <w:rPr>
            <w:webHidden/>
          </w:rPr>
          <w:fldChar w:fldCharType="begin"/>
        </w:r>
        <w:r w:rsidR="00E3792B">
          <w:rPr>
            <w:webHidden/>
          </w:rPr>
          <w:instrText xml:space="preserve"> PAGEREF _Toc10092262 \h </w:instrText>
        </w:r>
        <w:r w:rsidR="00E3792B">
          <w:rPr>
            <w:webHidden/>
          </w:rPr>
        </w:r>
        <w:r w:rsidR="00E3792B">
          <w:rPr>
            <w:webHidden/>
          </w:rPr>
          <w:fldChar w:fldCharType="separate"/>
        </w:r>
        <w:r w:rsidR="00010C05">
          <w:rPr>
            <w:webHidden/>
          </w:rPr>
          <w:t>3</w:t>
        </w:r>
        <w:r w:rsidR="00E3792B">
          <w:rPr>
            <w:webHidden/>
          </w:rPr>
          <w:fldChar w:fldCharType="end"/>
        </w:r>
      </w:hyperlink>
    </w:p>
    <w:p w14:paraId="23979323" w14:textId="77777777" w:rsidR="00E3792B" w:rsidRDefault="00FD03AF">
      <w:pPr>
        <w:pStyle w:val="Kazalovsebine1"/>
        <w:rPr>
          <w:rFonts w:asciiTheme="minorHAnsi" w:eastAsiaTheme="minorEastAsia" w:hAnsiTheme="minorHAnsi" w:cstheme="minorBidi"/>
          <w:b w:val="0"/>
          <w:bCs w:val="0"/>
          <w:sz w:val="22"/>
          <w:szCs w:val="22"/>
        </w:rPr>
      </w:pPr>
      <w:hyperlink w:anchor="_Toc10092263" w:history="1">
        <w:r w:rsidR="00E3792B" w:rsidRPr="002B3CD4">
          <w:rPr>
            <w:rStyle w:val="Hiperpovezava"/>
          </w:rPr>
          <w:t>2. Opredelitev zaupnosti postopka</w:t>
        </w:r>
        <w:r w:rsidR="00E3792B">
          <w:rPr>
            <w:webHidden/>
          </w:rPr>
          <w:tab/>
        </w:r>
        <w:r w:rsidR="00E3792B">
          <w:rPr>
            <w:webHidden/>
          </w:rPr>
          <w:fldChar w:fldCharType="begin"/>
        </w:r>
        <w:r w:rsidR="00E3792B">
          <w:rPr>
            <w:webHidden/>
          </w:rPr>
          <w:instrText xml:space="preserve"> PAGEREF _Toc10092263 \h </w:instrText>
        </w:r>
        <w:r w:rsidR="00E3792B">
          <w:rPr>
            <w:webHidden/>
          </w:rPr>
        </w:r>
        <w:r w:rsidR="00E3792B">
          <w:rPr>
            <w:webHidden/>
          </w:rPr>
          <w:fldChar w:fldCharType="separate"/>
        </w:r>
        <w:r w:rsidR="00010C05">
          <w:rPr>
            <w:webHidden/>
          </w:rPr>
          <w:t>3</w:t>
        </w:r>
        <w:r w:rsidR="00E3792B">
          <w:rPr>
            <w:webHidden/>
          </w:rPr>
          <w:fldChar w:fldCharType="end"/>
        </w:r>
      </w:hyperlink>
    </w:p>
    <w:p w14:paraId="08F478F7" w14:textId="77777777" w:rsidR="00E3792B" w:rsidRDefault="00FD03AF">
      <w:pPr>
        <w:pStyle w:val="Kazalovsebine1"/>
        <w:rPr>
          <w:rFonts w:asciiTheme="minorHAnsi" w:eastAsiaTheme="minorEastAsia" w:hAnsiTheme="minorHAnsi" w:cstheme="minorBidi"/>
          <w:b w:val="0"/>
          <w:bCs w:val="0"/>
          <w:sz w:val="22"/>
          <w:szCs w:val="22"/>
        </w:rPr>
      </w:pPr>
      <w:hyperlink w:anchor="_Toc10092264" w:history="1">
        <w:r w:rsidR="00E3792B" w:rsidRPr="002B3CD4">
          <w:rPr>
            <w:rStyle w:val="Hiperpovezava"/>
          </w:rPr>
          <w:t>3. Spremembe oziroma dopolnitve razpisne dokumentacije</w:t>
        </w:r>
        <w:r w:rsidR="00E3792B">
          <w:rPr>
            <w:webHidden/>
          </w:rPr>
          <w:tab/>
        </w:r>
        <w:r w:rsidR="00E3792B">
          <w:rPr>
            <w:webHidden/>
          </w:rPr>
          <w:fldChar w:fldCharType="begin"/>
        </w:r>
        <w:r w:rsidR="00E3792B">
          <w:rPr>
            <w:webHidden/>
          </w:rPr>
          <w:instrText xml:space="preserve"> PAGEREF _Toc10092264 \h </w:instrText>
        </w:r>
        <w:r w:rsidR="00E3792B">
          <w:rPr>
            <w:webHidden/>
          </w:rPr>
        </w:r>
        <w:r w:rsidR="00E3792B">
          <w:rPr>
            <w:webHidden/>
          </w:rPr>
          <w:fldChar w:fldCharType="separate"/>
        </w:r>
        <w:r w:rsidR="00010C05">
          <w:rPr>
            <w:webHidden/>
          </w:rPr>
          <w:t>3</w:t>
        </w:r>
        <w:r w:rsidR="00E3792B">
          <w:rPr>
            <w:webHidden/>
          </w:rPr>
          <w:fldChar w:fldCharType="end"/>
        </w:r>
      </w:hyperlink>
    </w:p>
    <w:p w14:paraId="25D147A4" w14:textId="77777777" w:rsidR="00E3792B" w:rsidRDefault="00FD03AF">
      <w:pPr>
        <w:pStyle w:val="Kazalovsebine1"/>
        <w:rPr>
          <w:rFonts w:asciiTheme="minorHAnsi" w:eastAsiaTheme="minorEastAsia" w:hAnsiTheme="minorHAnsi" w:cstheme="minorBidi"/>
          <w:b w:val="0"/>
          <w:bCs w:val="0"/>
          <w:sz w:val="22"/>
          <w:szCs w:val="22"/>
        </w:rPr>
      </w:pPr>
      <w:hyperlink w:anchor="_Toc10092265" w:history="1">
        <w:r w:rsidR="00E3792B" w:rsidRPr="002B3CD4">
          <w:rPr>
            <w:rStyle w:val="Hiperpovezava"/>
          </w:rPr>
          <w:t>4. Vloga na javni razpis in njene sestavine</w:t>
        </w:r>
        <w:r w:rsidR="00E3792B">
          <w:rPr>
            <w:webHidden/>
          </w:rPr>
          <w:tab/>
        </w:r>
        <w:r w:rsidR="00E3792B">
          <w:rPr>
            <w:webHidden/>
          </w:rPr>
          <w:fldChar w:fldCharType="begin"/>
        </w:r>
        <w:r w:rsidR="00E3792B">
          <w:rPr>
            <w:webHidden/>
          </w:rPr>
          <w:instrText xml:space="preserve"> PAGEREF _Toc10092265 \h </w:instrText>
        </w:r>
        <w:r w:rsidR="00E3792B">
          <w:rPr>
            <w:webHidden/>
          </w:rPr>
        </w:r>
        <w:r w:rsidR="00E3792B">
          <w:rPr>
            <w:webHidden/>
          </w:rPr>
          <w:fldChar w:fldCharType="separate"/>
        </w:r>
        <w:r w:rsidR="00010C05">
          <w:rPr>
            <w:webHidden/>
          </w:rPr>
          <w:t>4</w:t>
        </w:r>
        <w:r w:rsidR="00E3792B">
          <w:rPr>
            <w:webHidden/>
          </w:rPr>
          <w:fldChar w:fldCharType="end"/>
        </w:r>
      </w:hyperlink>
    </w:p>
    <w:p w14:paraId="68B622FC" w14:textId="77777777" w:rsidR="00E3792B" w:rsidRDefault="00FD03AF">
      <w:pPr>
        <w:pStyle w:val="Kazalovsebine1"/>
        <w:rPr>
          <w:rFonts w:asciiTheme="minorHAnsi" w:eastAsiaTheme="minorEastAsia" w:hAnsiTheme="minorHAnsi" w:cstheme="minorBidi"/>
          <w:b w:val="0"/>
          <w:bCs w:val="0"/>
          <w:sz w:val="22"/>
          <w:szCs w:val="22"/>
        </w:rPr>
      </w:pPr>
      <w:hyperlink w:anchor="_Toc10092266" w:history="1">
        <w:r w:rsidR="00E3792B" w:rsidRPr="002B3CD4">
          <w:rPr>
            <w:rStyle w:val="Hiperpovezava"/>
          </w:rPr>
          <w:t>4.1 Prijavni obrazec</w:t>
        </w:r>
        <w:r w:rsidR="00E3792B">
          <w:rPr>
            <w:webHidden/>
          </w:rPr>
          <w:tab/>
        </w:r>
        <w:r w:rsidR="00E3792B">
          <w:rPr>
            <w:webHidden/>
          </w:rPr>
          <w:fldChar w:fldCharType="begin"/>
        </w:r>
        <w:r w:rsidR="00E3792B">
          <w:rPr>
            <w:webHidden/>
          </w:rPr>
          <w:instrText xml:space="preserve"> PAGEREF _Toc10092266 \h </w:instrText>
        </w:r>
        <w:r w:rsidR="00E3792B">
          <w:rPr>
            <w:webHidden/>
          </w:rPr>
        </w:r>
        <w:r w:rsidR="00E3792B">
          <w:rPr>
            <w:webHidden/>
          </w:rPr>
          <w:fldChar w:fldCharType="separate"/>
        </w:r>
        <w:r w:rsidR="00010C05">
          <w:rPr>
            <w:webHidden/>
          </w:rPr>
          <w:t>4</w:t>
        </w:r>
        <w:r w:rsidR="00E3792B">
          <w:rPr>
            <w:webHidden/>
          </w:rPr>
          <w:fldChar w:fldCharType="end"/>
        </w:r>
      </w:hyperlink>
    </w:p>
    <w:p w14:paraId="2E691788" w14:textId="77777777" w:rsidR="00E3792B" w:rsidRDefault="00FD03AF">
      <w:pPr>
        <w:pStyle w:val="Kazalovsebine1"/>
        <w:rPr>
          <w:rFonts w:asciiTheme="minorHAnsi" w:eastAsiaTheme="minorEastAsia" w:hAnsiTheme="minorHAnsi" w:cstheme="minorBidi"/>
          <w:b w:val="0"/>
          <w:bCs w:val="0"/>
          <w:sz w:val="22"/>
          <w:szCs w:val="22"/>
        </w:rPr>
      </w:pPr>
      <w:hyperlink w:anchor="_Toc10092267" w:history="1">
        <w:r w:rsidR="00E3792B" w:rsidRPr="002B3CD4">
          <w:rPr>
            <w:rStyle w:val="Hiperpovezava"/>
          </w:rPr>
          <w:t>4.2</w:t>
        </w:r>
        <w:r w:rsidR="00E3792B">
          <w:rPr>
            <w:rFonts w:asciiTheme="minorHAnsi" w:eastAsiaTheme="minorEastAsia" w:hAnsiTheme="minorHAnsi" w:cstheme="minorBidi"/>
            <w:b w:val="0"/>
            <w:bCs w:val="0"/>
            <w:sz w:val="22"/>
            <w:szCs w:val="22"/>
          </w:rPr>
          <w:tab/>
        </w:r>
        <w:r w:rsidR="00E3792B" w:rsidRPr="002B3CD4">
          <w:rPr>
            <w:rStyle w:val="Hiperpovezava"/>
          </w:rPr>
          <w:t>Finančni načrt operacije s časovno dinamiko</w:t>
        </w:r>
        <w:r w:rsidR="00E3792B">
          <w:rPr>
            <w:webHidden/>
          </w:rPr>
          <w:tab/>
        </w:r>
        <w:r w:rsidR="00E3792B">
          <w:rPr>
            <w:webHidden/>
          </w:rPr>
          <w:fldChar w:fldCharType="begin"/>
        </w:r>
        <w:r w:rsidR="00E3792B">
          <w:rPr>
            <w:webHidden/>
          </w:rPr>
          <w:instrText xml:space="preserve"> PAGEREF _Toc10092267 \h </w:instrText>
        </w:r>
        <w:r w:rsidR="00E3792B">
          <w:rPr>
            <w:webHidden/>
          </w:rPr>
        </w:r>
        <w:r w:rsidR="00E3792B">
          <w:rPr>
            <w:webHidden/>
          </w:rPr>
          <w:fldChar w:fldCharType="separate"/>
        </w:r>
        <w:r w:rsidR="00010C05">
          <w:rPr>
            <w:webHidden/>
          </w:rPr>
          <w:t>5</w:t>
        </w:r>
        <w:r w:rsidR="00E3792B">
          <w:rPr>
            <w:webHidden/>
          </w:rPr>
          <w:fldChar w:fldCharType="end"/>
        </w:r>
      </w:hyperlink>
    </w:p>
    <w:p w14:paraId="10B88B29" w14:textId="77777777" w:rsidR="00E3792B" w:rsidRDefault="00FD03AF">
      <w:pPr>
        <w:pStyle w:val="Kazalovsebine1"/>
        <w:rPr>
          <w:rFonts w:asciiTheme="minorHAnsi" w:eastAsiaTheme="minorEastAsia" w:hAnsiTheme="minorHAnsi" w:cstheme="minorBidi"/>
          <w:b w:val="0"/>
          <w:bCs w:val="0"/>
          <w:sz w:val="22"/>
          <w:szCs w:val="22"/>
        </w:rPr>
      </w:pPr>
      <w:hyperlink w:anchor="_Toc10092268" w:history="1">
        <w:r w:rsidR="00E3792B" w:rsidRPr="002B3CD4">
          <w:rPr>
            <w:rStyle w:val="Hiperpovezava"/>
          </w:rPr>
          <w:t>5. Način označevanja vloge in rok za oddajo vloge</w:t>
        </w:r>
        <w:r w:rsidR="00E3792B">
          <w:rPr>
            <w:webHidden/>
          </w:rPr>
          <w:tab/>
        </w:r>
        <w:r w:rsidR="00E3792B">
          <w:rPr>
            <w:webHidden/>
          </w:rPr>
          <w:fldChar w:fldCharType="begin"/>
        </w:r>
        <w:r w:rsidR="00E3792B">
          <w:rPr>
            <w:webHidden/>
          </w:rPr>
          <w:instrText xml:space="preserve"> PAGEREF _Toc10092268 \h </w:instrText>
        </w:r>
        <w:r w:rsidR="00E3792B">
          <w:rPr>
            <w:webHidden/>
          </w:rPr>
        </w:r>
        <w:r w:rsidR="00E3792B">
          <w:rPr>
            <w:webHidden/>
          </w:rPr>
          <w:fldChar w:fldCharType="separate"/>
        </w:r>
        <w:r w:rsidR="00010C05">
          <w:rPr>
            <w:webHidden/>
          </w:rPr>
          <w:t>7</w:t>
        </w:r>
        <w:r w:rsidR="00E3792B">
          <w:rPr>
            <w:webHidden/>
          </w:rPr>
          <w:fldChar w:fldCharType="end"/>
        </w:r>
      </w:hyperlink>
    </w:p>
    <w:p w14:paraId="12BF53B4" w14:textId="77777777" w:rsidR="00E3792B" w:rsidRDefault="00FD03AF">
      <w:pPr>
        <w:pStyle w:val="Kazalovsebine1"/>
        <w:rPr>
          <w:rFonts w:asciiTheme="minorHAnsi" w:eastAsiaTheme="minorEastAsia" w:hAnsiTheme="minorHAnsi" w:cstheme="minorBidi"/>
          <w:b w:val="0"/>
          <w:bCs w:val="0"/>
          <w:sz w:val="22"/>
          <w:szCs w:val="22"/>
        </w:rPr>
      </w:pPr>
      <w:hyperlink w:anchor="_Toc10092269" w:history="1">
        <w:r w:rsidR="00E3792B" w:rsidRPr="002B3CD4">
          <w:rPr>
            <w:rStyle w:val="Hiperpovezava"/>
          </w:rPr>
          <w:t>6. Odpiranje, preverjanje in ocenjevanje vlog</w:t>
        </w:r>
        <w:r w:rsidR="00E3792B">
          <w:rPr>
            <w:webHidden/>
          </w:rPr>
          <w:tab/>
        </w:r>
        <w:r w:rsidR="00E3792B">
          <w:rPr>
            <w:webHidden/>
          </w:rPr>
          <w:fldChar w:fldCharType="begin"/>
        </w:r>
        <w:r w:rsidR="00E3792B">
          <w:rPr>
            <w:webHidden/>
          </w:rPr>
          <w:instrText xml:space="preserve"> PAGEREF _Toc10092269 \h </w:instrText>
        </w:r>
        <w:r w:rsidR="00E3792B">
          <w:rPr>
            <w:webHidden/>
          </w:rPr>
        </w:r>
        <w:r w:rsidR="00E3792B">
          <w:rPr>
            <w:webHidden/>
          </w:rPr>
          <w:fldChar w:fldCharType="separate"/>
        </w:r>
        <w:r w:rsidR="00010C05">
          <w:rPr>
            <w:webHidden/>
          </w:rPr>
          <w:t>8</w:t>
        </w:r>
        <w:r w:rsidR="00E3792B">
          <w:rPr>
            <w:webHidden/>
          </w:rPr>
          <w:fldChar w:fldCharType="end"/>
        </w:r>
      </w:hyperlink>
    </w:p>
    <w:p w14:paraId="50FACF85" w14:textId="77777777" w:rsidR="00E3792B" w:rsidRDefault="00FD03AF">
      <w:pPr>
        <w:pStyle w:val="Kazalovsebine1"/>
        <w:rPr>
          <w:rFonts w:asciiTheme="minorHAnsi" w:eastAsiaTheme="minorEastAsia" w:hAnsiTheme="minorHAnsi" w:cstheme="minorBidi"/>
          <w:b w:val="0"/>
          <w:bCs w:val="0"/>
          <w:sz w:val="22"/>
          <w:szCs w:val="22"/>
        </w:rPr>
      </w:pPr>
      <w:hyperlink w:anchor="_Toc10092270" w:history="1">
        <w:r w:rsidR="00E3792B" w:rsidRPr="002B3CD4">
          <w:rPr>
            <w:rStyle w:val="Hiperpovezava"/>
          </w:rPr>
          <w:t>7. Upravičeni stroški</w:t>
        </w:r>
        <w:r w:rsidR="00E3792B">
          <w:rPr>
            <w:webHidden/>
          </w:rPr>
          <w:tab/>
        </w:r>
        <w:r w:rsidR="00E3792B">
          <w:rPr>
            <w:webHidden/>
          </w:rPr>
          <w:fldChar w:fldCharType="begin"/>
        </w:r>
        <w:r w:rsidR="00E3792B">
          <w:rPr>
            <w:webHidden/>
          </w:rPr>
          <w:instrText xml:space="preserve"> PAGEREF _Toc10092270 \h </w:instrText>
        </w:r>
        <w:r w:rsidR="00E3792B">
          <w:rPr>
            <w:webHidden/>
          </w:rPr>
        </w:r>
        <w:r w:rsidR="00E3792B">
          <w:rPr>
            <w:webHidden/>
          </w:rPr>
          <w:fldChar w:fldCharType="separate"/>
        </w:r>
        <w:r w:rsidR="00010C05">
          <w:rPr>
            <w:webHidden/>
          </w:rPr>
          <w:t>10</w:t>
        </w:r>
        <w:r w:rsidR="00E3792B">
          <w:rPr>
            <w:webHidden/>
          </w:rPr>
          <w:fldChar w:fldCharType="end"/>
        </w:r>
      </w:hyperlink>
    </w:p>
    <w:p w14:paraId="40F804D2" w14:textId="77777777" w:rsidR="00E3792B" w:rsidRDefault="00FD03AF">
      <w:pPr>
        <w:pStyle w:val="Kazalovsebine1"/>
        <w:rPr>
          <w:rFonts w:asciiTheme="minorHAnsi" w:eastAsiaTheme="minorEastAsia" w:hAnsiTheme="minorHAnsi" w:cstheme="minorBidi"/>
          <w:b w:val="0"/>
          <w:bCs w:val="0"/>
          <w:sz w:val="22"/>
          <w:szCs w:val="22"/>
        </w:rPr>
      </w:pPr>
      <w:hyperlink w:anchor="_Toc10092271" w:history="1">
        <w:r w:rsidR="00E3792B" w:rsidRPr="002B3CD4">
          <w:rPr>
            <w:rStyle w:val="Hiperpovezava"/>
          </w:rPr>
          <w:t>8. Dvojno financiranje</w:t>
        </w:r>
        <w:r w:rsidR="00E3792B">
          <w:rPr>
            <w:webHidden/>
          </w:rPr>
          <w:tab/>
        </w:r>
        <w:r w:rsidR="00E3792B">
          <w:rPr>
            <w:webHidden/>
          </w:rPr>
          <w:fldChar w:fldCharType="begin"/>
        </w:r>
        <w:r w:rsidR="00E3792B">
          <w:rPr>
            <w:webHidden/>
          </w:rPr>
          <w:instrText xml:space="preserve"> PAGEREF _Toc10092271 \h </w:instrText>
        </w:r>
        <w:r w:rsidR="00E3792B">
          <w:rPr>
            <w:webHidden/>
          </w:rPr>
        </w:r>
        <w:r w:rsidR="00E3792B">
          <w:rPr>
            <w:webHidden/>
          </w:rPr>
          <w:fldChar w:fldCharType="separate"/>
        </w:r>
        <w:r w:rsidR="00010C05">
          <w:rPr>
            <w:webHidden/>
          </w:rPr>
          <w:t>10</w:t>
        </w:r>
        <w:r w:rsidR="00E3792B">
          <w:rPr>
            <w:webHidden/>
          </w:rPr>
          <w:fldChar w:fldCharType="end"/>
        </w:r>
      </w:hyperlink>
    </w:p>
    <w:p w14:paraId="05DDCE86" w14:textId="77777777" w:rsidR="00E3792B" w:rsidRDefault="00FD03AF">
      <w:pPr>
        <w:pStyle w:val="Kazalovsebine1"/>
        <w:rPr>
          <w:rFonts w:asciiTheme="minorHAnsi" w:eastAsiaTheme="minorEastAsia" w:hAnsiTheme="minorHAnsi" w:cstheme="minorBidi"/>
          <w:b w:val="0"/>
          <w:bCs w:val="0"/>
          <w:sz w:val="22"/>
          <w:szCs w:val="22"/>
        </w:rPr>
      </w:pPr>
      <w:hyperlink w:anchor="_Toc10092272" w:history="1">
        <w:r w:rsidR="00E3792B" w:rsidRPr="002B3CD4">
          <w:rPr>
            <w:rStyle w:val="Hiperpovezava"/>
          </w:rPr>
          <w:t>9. Spremljanje in poročanje ter način financiranja</w:t>
        </w:r>
        <w:r w:rsidR="00E3792B">
          <w:rPr>
            <w:webHidden/>
          </w:rPr>
          <w:tab/>
        </w:r>
        <w:r w:rsidR="00E3792B">
          <w:rPr>
            <w:webHidden/>
          </w:rPr>
          <w:fldChar w:fldCharType="begin"/>
        </w:r>
        <w:r w:rsidR="00E3792B">
          <w:rPr>
            <w:webHidden/>
          </w:rPr>
          <w:instrText xml:space="preserve"> PAGEREF _Toc10092272 \h </w:instrText>
        </w:r>
        <w:r w:rsidR="00E3792B">
          <w:rPr>
            <w:webHidden/>
          </w:rPr>
        </w:r>
        <w:r w:rsidR="00E3792B">
          <w:rPr>
            <w:webHidden/>
          </w:rPr>
          <w:fldChar w:fldCharType="separate"/>
        </w:r>
        <w:r w:rsidR="00010C05">
          <w:rPr>
            <w:webHidden/>
          </w:rPr>
          <w:t>10</w:t>
        </w:r>
        <w:r w:rsidR="00E3792B">
          <w:rPr>
            <w:webHidden/>
          </w:rPr>
          <w:fldChar w:fldCharType="end"/>
        </w:r>
      </w:hyperlink>
    </w:p>
    <w:p w14:paraId="2948A32D" w14:textId="77777777" w:rsidR="00E3792B" w:rsidRDefault="00FD03AF">
      <w:pPr>
        <w:pStyle w:val="Kazalovsebine1"/>
        <w:rPr>
          <w:rFonts w:asciiTheme="minorHAnsi" w:eastAsiaTheme="minorEastAsia" w:hAnsiTheme="minorHAnsi" w:cstheme="minorBidi"/>
          <w:b w:val="0"/>
          <w:bCs w:val="0"/>
          <w:sz w:val="22"/>
          <w:szCs w:val="22"/>
        </w:rPr>
      </w:pPr>
      <w:hyperlink w:anchor="_Toc10092273" w:history="1">
        <w:r w:rsidR="00E3792B" w:rsidRPr="002B3CD4">
          <w:rPr>
            <w:rStyle w:val="Hiperpovezava"/>
          </w:rPr>
          <w:t>10. Pogodba o sofinanciranju</w:t>
        </w:r>
        <w:r w:rsidR="00E3792B">
          <w:rPr>
            <w:webHidden/>
          </w:rPr>
          <w:tab/>
        </w:r>
        <w:r w:rsidR="00E3792B">
          <w:rPr>
            <w:webHidden/>
          </w:rPr>
          <w:fldChar w:fldCharType="begin"/>
        </w:r>
        <w:r w:rsidR="00E3792B">
          <w:rPr>
            <w:webHidden/>
          </w:rPr>
          <w:instrText xml:space="preserve"> PAGEREF _Toc10092273 \h </w:instrText>
        </w:r>
        <w:r w:rsidR="00E3792B">
          <w:rPr>
            <w:webHidden/>
          </w:rPr>
        </w:r>
        <w:r w:rsidR="00E3792B">
          <w:rPr>
            <w:webHidden/>
          </w:rPr>
          <w:fldChar w:fldCharType="separate"/>
        </w:r>
        <w:r w:rsidR="00010C05">
          <w:rPr>
            <w:webHidden/>
          </w:rPr>
          <w:t>10</w:t>
        </w:r>
        <w:r w:rsidR="00E3792B">
          <w:rPr>
            <w:webHidden/>
          </w:rPr>
          <w:fldChar w:fldCharType="end"/>
        </w:r>
      </w:hyperlink>
    </w:p>
    <w:p w14:paraId="62A8CD89" w14:textId="77777777" w:rsidR="00E3792B" w:rsidRDefault="00FD03AF">
      <w:pPr>
        <w:pStyle w:val="Kazalovsebine1"/>
        <w:rPr>
          <w:rFonts w:asciiTheme="minorHAnsi" w:eastAsiaTheme="minorEastAsia" w:hAnsiTheme="minorHAnsi" w:cstheme="minorBidi"/>
          <w:b w:val="0"/>
          <w:bCs w:val="0"/>
          <w:sz w:val="22"/>
          <w:szCs w:val="22"/>
        </w:rPr>
      </w:pPr>
      <w:hyperlink w:anchor="_Toc10092274" w:history="1">
        <w:r w:rsidR="00E3792B" w:rsidRPr="002B3CD4">
          <w:rPr>
            <w:rStyle w:val="Hiperpovezava"/>
          </w:rPr>
          <w:t>11. Spremljanje, vrednotenje in zbiranje podatkov</w:t>
        </w:r>
        <w:r w:rsidR="00E3792B">
          <w:rPr>
            <w:webHidden/>
          </w:rPr>
          <w:tab/>
        </w:r>
        <w:r w:rsidR="00E3792B">
          <w:rPr>
            <w:webHidden/>
          </w:rPr>
          <w:fldChar w:fldCharType="begin"/>
        </w:r>
        <w:r w:rsidR="00E3792B">
          <w:rPr>
            <w:webHidden/>
          </w:rPr>
          <w:instrText xml:space="preserve"> PAGEREF _Toc10092274 \h </w:instrText>
        </w:r>
        <w:r w:rsidR="00E3792B">
          <w:rPr>
            <w:webHidden/>
          </w:rPr>
        </w:r>
        <w:r w:rsidR="00E3792B">
          <w:rPr>
            <w:webHidden/>
          </w:rPr>
          <w:fldChar w:fldCharType="separate"/>
        </w:r>
        <w:r w:rsidR="00010C05">
          <w:rPr>
            <w:webHidden/>
          </w:rPr>
          <w:t>11</w:t>
        </w:r>
        <w:r w:rsidR="00E3792B">
          <w:rPr>
            <w:webHidden/>
          </w:rPr>
          <w:fldChar w:fldCharType="end"/>
        </w:r>
      </w:hyperlink>
    </w:p>
    <w:p w14:paraId="00E1F8F5" w14:textId="77777777" w:rsidR="00E3792B" w:rsidRDefault="00FD03AF">
      <w:pPr>
        <w:pStyle w:val="Kazalovsebine1"/>
        <w:rPr>
          <w:rFonts w:asciiTheme="minorHAnsi" w:eastAsiaTheme="minorEastAsia" w:hAnsiTheme="minorHAnsi" w:cstheme="minorBidi"/>
          <w:b w:val="0"/>
          <w:bCs w:val="0"/>
          <w:sz w:val="22"/>
          <w:szCs w:val="22"/>
        </w:rPr>
      </w:pPr>
      <w:hyperlink w:anchor="_Toc10092275" w:history="1">
        <w:r w:rsidR="00E3792B" w:rsidRPr="002B3CD4">
          <w:rPr>
            <w:rStyle w:val="Hiperpovezava"/>
          </w:rPr>
          <w:t>12. Specifični kazalnik rezultatov, specifični cilj 10.1.3</w:t>
        </w:r>
        <w:r w:rsidR="00E3792B">
          <w:rPr>
            <w:webHidden/>
          </w:rPr>
          <w:tab/>
        </w:r>
        <w:r w:rsidR="00E3792B">
          <w:rPr>
            <w:webHidden/>
          </w:rPr>
          <w:fldChar w:fldCharType="begin"/>
        </w:r>
        <w:r w:rsidR="00E3792B">
          <w:rPr>
            <w:webHidden/>
          </w:rPr>
          <w:instrText xml:space="preserve"> PAGEREF _Toc10092275 \h </w:instrText>
        </w:r>
        <w:r w:rsidR="00E3792B">
          <w:rPr>
            <w:webHidden/>
          </w:rPr>
        </w:r>
        <w:r w:rsidR="00E3792B">
          <w:rPr>
            <w:webHidden/>
          </w:rPr>
          <w:fldChar w:fldCharType="separate"/>
        </w:r>
        <w:r w:rsidR="00010C05">
          <w:rPr>
            <w:webHidden/>
          </w:rPr>
          <w:t>11</w:t>
        </w:r>
        <w:r w:rsidR="00E3792B">
          <w:rPr>
            <w:webHidden/>
          </w:rPr>
          <w:fldChar w:fldCharType="end"/>
        </w:r>
      </w:hyperlink>
    </w:p>
    <w:p w14:paraId="2DC7F1ED" w14:textId="77777777" w:rsidR="0035576B" w:rsidRPr="00335A6C" w:rsidRDefault="0035576B" w:rsidP="00B12974">
      <w:pPr>
        <w:pStyle w:val="Kazalovsebine1"/>
      </w:pPr>
      <w:r w:rsidRPr="00335A6C">
        <w:fldChar w:fldCharType="end"/>
      </w:r>
    </w:p>
    <w:p w14:paraId="6A98C9AB" w14:textId="77777777" w:rsidR="00843315" w:rsidRPr="00335A6C" w:rsidRDefault="00843315" w:rsidP="00612BE1">
      <w:pPr>
        <w:rPr>
          <w:rFonts w:ascii="Arial" w:eastAsiaTheme="minorEastAsia" w:hAnsi="Arial" w:cs="Arial"/>
          <w:sz w:val="20"/>
          <w:szCs w:val="20"/>
        </w:rPr>
      </w:pPr>
    </w:p>
    <w:p w14:paraId="027D8449" w14:textId="77777777" w:rsidR="00087186" w:rsidRPr="00335A6C" w:rsidRDefault="00087186" w:rsidP="00087186">
      <w:pPr>
        <w:rPr>
          <w:rFonts w:ascii="Arial" w:eastAsiaTheme="minorEastAsia" w:hAnsi="Arial" w:cs="Arial"/>
          <w:sz w:val="20"/>
          <w:szCs w:val="20"/>
        </w:rPr>
      </w:pPr>
    </w:p>
    <w:p w14:paraId="24488BDC" w14:textId="77777777" w:rsidR="00843315" w:rsidRPr="00335A6C" w:rsidRDefault="00843315" w:rsidP="00612BE1">
      <w:pPr>
        <w:rPr>
          <w:rFonts w:ascii="Arial" w:eastAsiaTheme="minorEastAsia" w:hAnsi="Arial" w:cs="Arial"/>
          <w:sz w:val="20"/>
          <w:szCs w:val="20"/>
        </w:rPr>
      </w:pPr>
    </w:p>
    <w:p w14:paraId="0E2A3844" w14:textId="77777777" w:rsidR="00843315" w:rsidRPr="00335A6C" w:rsidRDefault="00843315" w:rsidP="00612BE1">
      <w:pPr>
        <w:rPr>
          <w:rFonts w:ascii="Arial" w:eastAsiaTheme="minorEastAsia" w:hAnsi="Arial" w:cs="Arial"/>
          <w:sz w:val="20"/>
          <w:szCs w:val="20"/>
        </w:rPr>
      </w:pPr>
    </w:p>
    <w:p w14:paraId="04BD3BCF" w14:textId="77777777" w:rsidR="00843315" w:rsidRPr="00335A6C" w:rsidRDefault="00843315" w:rsidP="00612BE1">
      <w:pPr>
        <w:rPr>
          <w:rFonts w:ascii="Arial" w:eastAsiaTheme="minorEastAsia" w:hAnsi="Arial" w:cs="Arial"/>
          <w:sz w:val="20"/>
          <w:szCs w:val="20"/>
        </w:rPr>
      </w:pPr>
    </w:p>
    <w:p w14:paraId="6AAC2307" w14:textId="77777777" w:rsidR="00843315" w:rsidRPr="00335A6C" w:rsidRDefault="00843315" w:rsidP="00612BE1">
      <w:pPr>
        <w:rPr>
          <w:rFonts w:ascii="Arial" w:eastAsiaTheme="minorEastAsia" w:hAnsi="Arial" w:cs="Arial"/>
          <w:sz w:val="20"/>
          <w:szCs w:val="20"/>
        </w:rPr>
      </w:pPr>
    </w:p>
    <w:p w14:paraId="68C8B189" w14:textId="77777777" w:rsidR="00843315" w:rsidRPr="00335A6C" w:rsidRDefault="00843315" w:rsidP="00612BE1">
      <w:pPr>
        <w:rPr>
          <w:rFonts w:ascii="Arial" w:eastAsiaTheme="minorEastAsia" w:hAnsi="Arial" w:cs="Arial"/>
          <w:sz w:val="20"/>
          <w:szCs w:val="20"/>
        </w:rPr>
      </w:pPr>
    </w:p>
    <w:p w14:paraId="764FC77B" w14:textId="77777777" w:rsidR="00843315" w:rsidRPr="0006750E" w:rsidRDefault="00843315" w:rsidP="00612BE1">
      <w:pPr>
        <w:rPr>
          <w:rFonts w:ascii="Arial" w:eastAsiaTheme="minorEastAsia" w:hAnsi="Arial" w:cs="Arial"/>
          <w:sz w:val="20"/>
          <w:szCs w:val="20"/>
        </w:rPr>
      </w:pPr>
    </w:p>
    <w:p w14:paraId="6DA4BD68" w14:textId="77777777" w:rsidR="00843315" w:rsidRPr="0006750E" w:rsidRDefault="00843315" w:rsidP="00612BE1">
      <w:pPr>
        <w:rPr>
          <w:rFonts w:ascii="Arial" w:eastAsiaTheme="minorEastAsia" w:hAnsi="Arial" w:cs="Arial"/>
          <w:sz w:val="20"/>
          <w:szCs w:val="20"/>
        </w:rPr>
      </w:pPr>
    </w:p>
    <w:p w14:paraId="64032535" w14:textId="77777777" w:rsidR="00843315" w:rsidRPr="0006750E" w:rsidRDefault="00843315" w:rsidP="00612BE1">
      <w:pPr>
        <w:rPr>
          <w:rFonts w:ascii="Arial" w:eastAsiaTheme="minorEastAsia" w:hAnsi="Arial" w:cs="Arial"/>
          <w:sz w:val="20"/>
          <w:szCs w:val="20"/>
        </w:rPr>
      </w:pPr>
    </w:p>
    <w:p w14:paraId="67B747C8" w14:textId="77777777" w:rsidR="00843315" w:rsidRPr="0006750E" w:rsidRDefault="00843315" w:rsidP="00612BE1">
      <w:pPr>
        <w:rPr>
          <w:rFonts w:ascii="Arial" w:eastAsiaTheme="minorEastAsia" w:hAnsi="Arial" w:cs="Arial"/>
          <w:sz w:val="20"/>
          <w:szCs w:val="20"/>
        </w:rPr>
      </w:pPr>
    </w:p>
    <w:p w14:paraId="7D49A236" w14:textId="77777777" w:rsidR="00843315" w:rsidRPr="0006750E" w:rsidRDefault="00843315" w:rsidP="00612BE1">
      <w:pPr>
        <w:rPr>
          <w:rFonts w:ascii="Arial" w:eastAsiaTheme="minorEastAsia" w:hAnsi="Arial" w:cs="Arial"/>
          <w:sz w:val="20"/>
          <w:szCs w:val="20"/>
        </w:rPr>
      </w:pPr>
    </w:p>
    <w:p w14:paraId="0CE0FAAA" w14:textId="77777777" w:rsidR="00843315" w:rsidRPr="0006750E" w:rsidRDefault="00843315" w:rsidP="00612BE1">
      <w:pPr>
        <w:rPr>
          <w:rFonts w:ascii="Arial" w:eastAsiaTheme="minorEastAsia" w:hAnsi="Arial" w:cs="Arial"/>
          <w:sz w:val="20"/>
          <w:szCs w:val="20"/>
        </w:rPr>
      </w:pPr>
    </w:p>
    <w:p w14:paraId="2DFD07C7" w14:textId="77777777" w:rsidR="00843315" w:rsidRPr="0006750E" w:rsidRDefault="00843315" w:rsidP="00612BE1">
      <w:pPr>
        <w:rPr>
          <w:rFonts w:ascii="Arial" w:eastAsiaTheme="minorEastAsia" w:hAnsi="Arial" w:cs="Arial"/>
          <w:sz w:val="20"/>
          <w:szCs w:val="20"/>
        </w:rPr>
      </w:pPr>
    </w:p>
    <w:p w14:paraId="5F2023B9" w14:textId="77777777" w:rsidR="00843315" w:rsidRPr="0006750E" w:rsidRDefault="00843315" w:rsidP="00612BE1">
      <w:pPr>
        <w:rPr>
          <w:rFonts w:ascii="Arial" w:eastAsiaTheme="minorEastAsia" w:hAnsi="Arial" w:cs="Arial"/>
          <w:sz w:val="20"/>
          <w:szCs w:val="20"/>
        </w:rPr>
      </w:pPr>
    </w:p>
    <w:p w14:paraId="6F076684" w14:textId="77777777" w:rsidR="00843315" w:rsidRPr="0006750E" w:rsidRDefault="00843315" w:rsidP="00612BE1">
      <w:pPr>
        <w:rPr>
          <w:rFonts w:ascii="Arial" w:eastAsiaTheme="minorEastAsia" w:hAnsi="Arial" w:cs="Arial"/>
          <w:sz w:val="20"/>
          <w:szCs w:val="20"/>
        </w:rPr>
      </w:pPr>
    </w:p>
    <w:p w14:paraId="09F4CEE4" w14:textId="77777777" w:rsidR="0035576B" w:rsidRPr="0006750E" w:rsidRDefault="0035576B" w:rsidP="00612BE1">
      <w:pPr>
        <w:rPr>
          <w:rFonts w:ascii="Arial" w:eastAsiaTheme="minorEastAsia" w:hAnsi="Arial" w:cs="Arial"/>
          <w:sz w:val="20"/>
          <w:szCs w:val="20"/>
        </w:rPr>
      </w:pPr>
    </w:p>
    <w:p w14:paraId="0FB1BAE7" w14:textId="77777777" w:rsidR="00087186" w:rsidRPr="0006750E" w:rsidRDefault="00087186" w:rsidP="00612BE1">
      <w:pPr>
        <w:rPr>
          <w:rFonts w:ascii="Arial" w:eastAsiaTheme="minorEastAsia" w:hAnsi="Arial" w:cs="Arial"/>
          <w:sz w:val="20"/>
          <w:szCs w:val="20"/>
        </w:rPr>
      </w:pPr>
    </w:p>
    <w:p w14:paraId="305BDAA1" w14:textId="77777777" w:rsidR="006A2027" w:rsidRPr="0006750E" w:rsidRDefault="006A2027" w:rsidP="00612BE1">
      <w:pPr>
        <w:rPr>
          <w:rFonts w:ascii="Arial" w:eastAsiaTheme="minorEastAsia" w:hAnsi="Arial" w:cs="Arial"/>
          <w:sz w:val="20"/>
          <w:szCs w:val="20"/>
        </w:rPr>
      </w:pPr>
    </w:p>
    <w:p w14:paraId="4EDF1A7E" w14:textId="77777777" w:rsidR="006A2027" w:rsidRPr="0006750E" w:rsidRDefault="006A2027" w:rsidP="00612BE1">
      <w:pPr>
        <w:rPr>
          <w:rFonts w:ascii="Arial" w:eastAsiaTheme="minorEastAsia" w:hAnsi="Arial" w:cs="Arial"/>
          <w:sz w:val="20"/>
          <w:szCs w:val="20"/>
        </w:rPr>
      </w:pPr>
    </w:p>
    <w:p w14:paraId="600842F7" w14:textId="77777777" w:rsidR="006A2027" w:rsidRPr="0006750E" w:rsidRDefault="006A2027" w:rsidP="00612BE1">
      <w:pPr>
        <w:rPr>
          <w:rFonts w:ascii="Arial" w:eastAsiaTheme="minorEastAsia" w:hAnsi="Arial" w:cs="Arial"/>
          <w:sz w:val="20"/>
          <w:szCs w:val="20"/>
        </w:rPr>
      </w:pPr>
    </w:p>
    <w:p w14:paraId="37FDECDA" w14:textId="77777777" w:rsidR="00335A6C" w:rsidRPr="0006750E" w:rsidRDefault="00335A6C" w:rsidP="00612BE1">
      <w:pPr>
        <w:rPr>
          <w:rFonts w:ascii="Arial" w:eastAsiaTheme="minorEastAsia" w:hAnsi="Arial" w:cs="Arial"/>
          <w:sz w:val="20"/>
          <w:szCs w:val="20"/>
        </w:rPr>
      </w:pPr>
    </w:p>
    <w:p w14:paraId="237428FC" w14:textId="77777777" w:rsidR="0006750E" w:rsidRDefault="0006750E" w:rsidP="00612BE1">
      <w:pPr>
        <w:rPr>
          <w:rFonts w:ascii="Arial" w:eastAsiaTheme="minorEastAsia" w:hAnsi="Arial" w:cs="Arial"/>
          <w:sz w:val="20"/>
          <w:szCs w:val="20"/>
        </w:rPr>
      </w:pPr>
    </w:p>
    <w:p w14:paraId="3A551175" w14:textId="77777777" w:rsidR="0006750E" w:rsidRPr="0006750E" w:rsidRDefault="0006750E" w:rsidP="00612BE1">
      <w:pPr>
        <w:rPr>
          <w:rFonts w:ascii="Arial" w:eastAsiaTheme="minorEastAsia" w:hAnsi="Arial" w:cs="Arial"/>
          <w:sz w:val="20"/>
          <w:szCs w:val="20"/>
        </w:rPr>
      </w:pPr>
    </w:p>
    <w:p w14:paraId="6C8B7B09" w14:textId="77777777" w:rsidR="00CE04F2" w:rsidRPr="00DA6EB5" w:rsidRDefault="00C56D9E" w:rsidP="00DA6EB5">
      <w:pPr>
        <w:pStyle w:val="Naslov1"/>
        <w:rPr>
          <w:sz w:val="20"/>
          <w:szCs w:val="20"/>
        </w:rPr>
      </w:pPr>
      <w:bookmarkStart w:id="2" w:name="_Toc10092262"/>
      <w:r w:rsidRPr="00DA6EB5">
        <w:rPr>
          <w:sz w:val="20"/>
          <w:szCs w:val="20"/>
        </w:rPr>
        <w:lastRenderedPageBreak/>
        <w:t xml:space="preserve">1. </w:t>
      </w:r>
      <w:r w:rsidR="00CE04F2" w:rsidRPr="00DA6EB5">
        <w:rPr>
          <w:sz w:val="20"/>
          <w:szCs w:val="20"/>
        </w:rPr>
        <w:t>Razpisna dokumentacija</w:t>
      </w:r>
      <w:bookmarkEnd w:id="0"/>
      <w:r w:rsidR="00DB066B" w:rsidRPr="00DA6EB5">
        <w:rPr>
          <w:sz w:val="20"/>
          <w:szCs w:val="20"/>
        </w:rPr>
        <w:t xml:space="preserve"> in informacije</w:t>
      </w:r>
      <w:bookmarkEnd w:id="2"/>
    </w:p>
    <w:p w14:paraId="3DFBF7B0" w14:textId="77777777" w:rsidR="00677708" w:rsidRPr="00C92528" w:rsidRDefault="00677708" w:rsidP="00677708">
      <w:pPr>
        <w:rPr>
          <w:rFonts w:ascii="Arial" w:hAnsi="Arial" w:cs="Arial"/>
          <w:sz w:val="20"/>
          <w:szCs w:val="20"/>
        </w:rPr>
      </w:pPr>
    </w:p>
    <w:p w14:paraId="0659F8AD" w14:textId="77777777" w:rsidR="00677708" w:rsidRDefault="003015C6">
      <w:pPr>
        <w:rPr>
          <w:rFonts w:ascii="Arial" w:hAnsi="Arial" w:cs="Arial"/>
          <w:sz w:val="20"/>
          <w:szCs w:val="20"/>
        </w:rPr>
      </w:pPr>
      <w:r w:rsidRPr="00242D6B">
        <w:rPr>
          <w:rFonts w:ascii="Arial" w:hAnsi="Arial" w:cs="Arial"/>
          <w:sz w:val="20"/>
          <w:szCs w:val="20"/>
        </w:rPr>
        <w:t>Razpisna dokumentacija obsega</w:t>
      </w:r>
      <w:r w:rsidR="00DB066B">
        <w:rPr>
          <w:rFonts w:ascii="Arial" w:hAnsi="Arial" w:cs="Arial"/>
          <w:sz w:val="20"/>
          <w:szCs w:val="20"/>
        </w:rPr>
        <w:t xml:space="preserve"> naslednje dokum</w:t>
      </w:r>
      <w:r w:rsidR="00AD2D37">
        <w:rPr>
          <w:rFonts w:ascii="Arial" w:hAnsi="Arial" w:cs="Arial"/>
          <w:sz w:val="20"/>
          <w:szCs w:val="20"/>
        </w:rPr>
        <w:t>e</w:t>
      </w:r>
      <w:r w:rsidR="00DB066B">
        <w:rPr>
          <w:rFonts w:ascii="Arial" w:hAnsi="Arial" w:cs="Arial"/>
          <w:sz w:val="20"/>
          <w:szCs w:val="20"/>
        </w:rPr>
        <w:t>nte</w:t>
      </w:r>
      <w:r w:rsidRPr="00242D6B">
        <w:rPr>
          <w:rFonts w:ascii="Arial" w:hAnsi="Arial" w:cs="Arial"/>
          <w:sz w:val="20"/>
          <w:szCs w:val="20"/>
        </w:rPr>
        <w:t>:</w:t>
      </w:r>
    </w:p>
    <w:p w14:paraId="44A5C13D" w14:textId="77777777" w:rsidR="008E27F4" w:rsidRPr="00656BF4" w:rsidRDefault="008E27F4" w:rsidP="008E27F4">
      <w:pPr>
        <w:pStyle w:val="Odstavekseznama"/>
        <w:numPr>
          <w:ilvl w:val="0"/>
          <w:numId w:val="12"/>
        </w:numPr>
        <w:contextualSpacing w:val="0"/>
        <w:jc w:val="both"/>
        <w:rPr>
          <w:rFonts w:ascii="Arial" w:hAnsi="Arial" w:cs="Arial"/>
          <w:bCs/>
          <w:color w:val="000000"/>
          <w:sz w:val="20"/>
          <w:szCs w:val="20"/>
        </w:rPr>
      </w:pPr>
      <w:r w:rsidRPr="00656BF4">
        <w:rPr>
          <w:rFonts w:ascii="Arial" w:hAnsi="Arial" w:cs="Arial"/>
          <w:bCs/>
          <w:color w:val="000000"/>
          <w:sz w:val="20"/>
          <w:szCs w:val="20"/>
        </w:rPr>
        <w:t>Javni razpis za</w:t>
      </w:r>
      <w:r w:rsidRPr="00656BF4">
        <w:rPr>
          <w:rFonts w:ascii="Arial" w:hAnsi="Arial" w:cs="Arial"/>
          <w:sz w:val="20"/>
          <w:szCs w:val="20"/>
        </w:rPr>
        <w:t xml:space="preserve"> </w:t>
      </w:r>
      <w:r>
        <w:rPr>
          <w:rFonts w:ascii="Arial" w:hAnsi="Arial" w:cs="Arial"/>
          <w:sz w:val="20"/>
          <w:szCs w:val="20"/>
        </w:rPr>
        <w:t xml:space="preserve">Krajša in daljša gostovanja tujih strokovnjakov in visokošolskih učiteljev na slovenskih visokošolskih zavodih </w:t>
      </w:r>
      <w:r w:rsidRPr="00656BF4">
        <w:rPr>
          <w:rFonts w:ascii="Arial" w:hAnsi="Arial" w:cs="Arial"/>
          <w:sz w:val="20"/>
          <w:szCs w:val="20"/>
        </w:rPr>
        <w:t>201</w:t>
      </w:r>
      <w:r>
        <w:rPr>
          <w:rFonts w:ascii="Arial" w:hAnsi="Arial" w:cs="Arial"/>
          <w:sz w:val="20"/>
          <w:szCs w:val="20"/>
        </w:rPr>
        <w:t>9</w:t>
      </w:r>
      <w:r w:rsidRPr="00656BF4">
        <w:rPr>
          <w:rFonts w:ascii="Arial" w:hAnsi="Arial" w:cs="Arial"/>
          <w:sz w:val="20"/>
          <w:szCs w:val="20"/>
        </w:rPr>
        <w:t>-20</w:t>
      </w:r>
      <w:r>
        <w:rPr>
          <w:rFonts w:ascii="Arial" w:hAnsi="Arial" w:cs="Arial"/>
          <w:sz w:val="20"/>
          <w:szCs w:val="20"/>
        </w:rPr>
        <w:t>22</w:t>
      </w:r>
    </w:p>
    <w:p w14:paraId="25F32A70" w14:textId="77777777" w:rsidR="008E27F4" w:rsidRDefault="008E27F4" w:rsidP="008E27F4">
      <w:pPr>
        <w:pStyle w:val="Odstavekseznama"/>
        <w:numPr>
          <w:ilvl w:val="0"/>
          <w:numId w:val="12"/>
        </w:numPr>
        <w:contextualSpacing w:val="0"/>
        <w:jc w:val="both"/>
        <w:rPr>
          <w:rFonts w:ascii="Arial" w:hAnsi="Arial" w:cs="Arial"/>
          <w:bCs/>
          <w:color w:val="000000"/>
          <w:sz w:val="20"/>
          <w:szCs w:val="20"/>
        </w:rPr>
      </w:pPr>
      <w:r w:rsidRPr="004B0E67">
        <w:rPr>
          <w:rFonts w:ascii="Arial" w:hAnsi="Arial" w:cs="Arial"/>
          <w:bCs/>
          <w:color w:val="000000"/>
          <w:sz w:val="20"/>
          <w:szCs w:val="20"/>
        </w:rPr>
        <w:t xml:space="preserve">Prijavni obrazec </w:t>
      </w:r>
    </w:p>
    <w:p w14:paraId="7CAFC607" w14:textId="1054A03D" w:rsidR="008E27F4" w:rsidRDefault="008E27F4" w:rsidP="008E27F4">
      <w:pPr>
        <w:pStyle w:val="Odstavekseznama"/>
        <w:numPr>
          <w:ilvl w:val="0"/>
          <w:numId w:val="12"/>
        </w:numPr>
        <w:contextualSpacing w:val="0"/>
        <w:jc w:val="both"/>
        <w:rPr>
          <w:rFonts w:ascii="Arial" w:hAnsi="Arial" w:cs="Arial"/>
          <w:bCs/>
          <w:color w:val="000000"/>
          <w:sz w:val="20"/>
          <w:szCs w:val="20"/>
        </w:rPr>
      </w:pPr>
      <w:r>
        <w:rPr>
          <w:rFonts w:ascii="Arial" w:hAnsi="Arial" w:cs="Arial"/>
          <w:bCs/>
          <w:color w:val="000000"/>
          <w:sz w:val="20"/>
          <w:szCs w:val="20"/>
        </w:rPr>
        <w:t xml:space="preserve">Priloge k </w:t>
      </w:r>
      <w:r w:rsidR="00A872A6">
        <w:rPr>
          <w:rFonts w:ascii="Arial" w:hAnsi="Arial" w:cs="Arial"/>
          <w:bCs/>
          <w:color w:val="000000"/>
          <w:sz w:val="20"/>
          <w:szCs w:val="20"/>
        </w:rPr>
        <w:t>P</w:t>
      </w:r>
      <w:r>
        <w:rPr>
          <w:rFonts w:ascii="Arial" w:hAnsi="Arial" w:cs="Arial"/>
          <w:bCs/>
          <w:color w:val="000000"/>
          <w:sz w:val="20"/>
          <w:szCs w:val="20"/>
        </w:rPr>
        <w:t>rijavnemu obrazcu:</w:t>
      </w:r>
    </w:p>
    <w:p w14:paraId="7E4CF559" w14:textId="77777777" w:rsidR="008E27F4" w:rsidRPr="00161CC2" w:rsidRDefault="008E27F4" w:rsidP="008E27F4">
      <w:pPr>
        <w:pStyle w:val="Odstavekseznama"/>
        <w:numPr>
          <w:ilvl w:val="1"/>
          <w:numId w:val="12"/>
        </w:numPr>
        <w:spacing w:line="240" w:lineRule="atLeast"/>
        <w:jc w:val="both"/>
        <w:rPr>
          <w:rFonts w:ascii="Arial" w:hAnsi="Arial" w:cs="Arial"/>
          <w:bCs/>
          <w:color w:val="000000"/>
          <w:sz w:val="20"/>
          <w:szCs w:val="20"/>
        </w:rPr>
      </w:pPr>
      <w:r w:rsidRPr="00161CC2">
        <w:rPr>
          <w:rFonts w:ascii="Arial" w:hAnsi="Arial" w:cs="Arial"/>
          <w:bCs/>
          <w:color w:val="000000"/>
          <w:sz w:val="20"/>
          <w:szCs w:val="20"/>
        </w:rPr>
        <w:t>Finančni načrt operacije s časovno dinamiko</w:t>
      </w:r>
    </w:p>
    <w:p w14:paraId="696D4C71" w14:textId="77777777" w:rsidR="008E27F4" w:rsidRDefault="008E27F4" w:rsidP="008E27F4">
      <w:pPr>
        <w:pStyle w:val="Odstavekseznama"/>
        <w:numPr>
          <w:ilvl w:val="1"/>
          <w:numId w:val="12"/>
        </w:numPr>
        <w:spacing w:line="240" w:lineRule="atLeast"/>
        <w:jc w:val="both"/>
        <w:rPr>
          <w:rFonts w:ascii="Arial" w:hAnsi="Arial" w:cs="Arial"/>
          <w:bCs/>
          <w:color w:val="000000"/>
          <w:sz w:val="20"/>
          <w:szCs w:val="20"/>
        </w:rPr>
      </w:pPr>
      <w:r>
        <w:rPr>
          <w:rFonts w:ascii="Arial" w:hAnsi="Arial" w:cs="Arial"/>
          <w:bCs/>
          <w:color w:val="000000"/>
          <w:sz w:val="20"/>
          <w:szCs w:val="20"/>
        </w:rPr>
        <w:t xml:space="preserve">Obrazložitev Finančnega načrta k točki 4 Prijavnega obrazca </w:t>
      </w:r>
    </w:p>
    <w:p w14:paraId="211A87A9" w14:textId="19940D25" w:rsidR="00FF73D5" w:rsidRPr="00FF73D5" w:rsidRDefault="008E27F4" w:rsidP="008E27F4">
      <w:pPr>
        <w:pStyle w:val="Odstavekseznama"/>
        <w:numPr>
          <w:ilvl w:val="1"/>
          <w:numId w:val="12"/>
        </w:numPr>
        <w:spacing w:line="240" w:lineRule="atLeast"/>
        <w:jc w:val="both"/>
        <w:rPr>
          <w:rFonts w:ascii="Arial" w:hAnsi="Arial" w:cs="Arial"/>
          <w:color w:val="000000"/>
          <w:sz w:val="20"/>
          <w:szCs w:val="20"/>
        </w:rPr>
      </w:pPr>
      <w:r w:rsidRPr="00963C7E">
        <w:rPr>
          <w:rFonts w:ascii="Arial" w:hAnsi="Arial" w:cs="Arial"/>
          <w:color w:val="000000"/>
          <w:sz w:val="20"/>
          <w:szCs w:val="20"/>
        </w:rPr>
        <w:t>Strateški dokument/</w:t>
      </w:r>
      <w:r>
        <w:rPr>
          <w:rFonts w:ascii="Arial" w:hAnsi="Arial" w:cs="Arial"/>
          <w:color w:val="000000"/>
          <w:sz w:val="20"/>
          <w:szCs w:val="20"/>
        </w:rPr>
        <w:t>i</w:t>
      </w:r>
      <w:r w:rsidRPr="00963C7E">
        <w:rPr>
          <w:rFonts w:ascii="Arial" w:hAnsi="Arial" w:cs="Arial"/>
          <w:color w:val="000000"/>
          <w:sz w:val="20"/>
          <w:szCs w:val="20"/>
        </w:rPr>
        <w:t xml:space="preserve"> (</w:t>
      </w:r>
      <w:r w:rsidR="00D50B5F">
        <w:rPr>
          <w:rFonts w:ascii="Arial" w:hAnsi="Arial" w:cs="Arial"/>
          <w:color w:val="000000"/>
          <w:sz w:val="20"/>
          <w:szCs w:val="20"/>
        </w:rPr>
        <w:t>če</w:t>
      </w:r>
      <w:r w:rsidRPr="00963C7E">
        <w:rPr>
          <w:rFonts w:ascii="Arial" w:hAnsi="Arial" w:cs="Arial"/>
          <w:color w:val="000000"/>
          <w:sz w:val="20"/>
          <w:szCs w:val="20"/>
        </w:rPr>
        <w:t xml:space="preserve"> ima prijavitelj že oblikovane/ga in sprejete/ga)</w:t>
      </w:r>
      <w:r w:rsidR="00FF73D5" w:rsidRPr="00FF73D5">
        <w:rPr>
          <w:rFonts w:ascii="Arial" w:hAnsi="Arial" w:cs="Arial"/>
          <w:bCs/>
          <w:color w:val="000000"/>
          <w:sz w:val="20"/>
          <w:szCs w:val="20"/>
        </w:rPr>
        <w:t xml:space="preserve"> </w:t>
      </w:r>
    </w:p>
    <w:p w14:paraId="11D3147F" w14:textId="77777777" w:rsidR="008E27F4" w:rsidRDefault="00FF73D5" w:rsidP="008E27F4">
      <w:pPr>
        <w:pStyle w:val="Odstavekseznama"/>
        <w:numPr>
          <w:ilvl w:val="1"/>
          <w:numId w:val="12"/>
        </w:numPr>
        <w:spacing w:line="240" w:lineRule="atLeast"/>
        <w:jc w:val="both"/>
        <w:rPr>
          <w:rFonts w:ascii="Arial" w:hAnsi="Arial" w:cs="Arial"/>
          <w:color w:val="000000"/>
          <w:sz w:val="20"/>
          <w:szCs w:val="20"/>
        </w:rPr>
      </w:pPr>
      <w:r w:rsidRPr="007F2556">
        <w:rPr>
          <w:rFonts w:ascii="Arial" w:hAnsi="Arial" w:cs="Arial"/>
          <w:bCs/>
          <w:color w:val="000000"/>
          <w:sz w:val="20"/>
          <w:szCs w:val="20"/>
        </w:rPr>
        <w:t xml:space="preserve">Dokazila k točki </w:t>
      </w:r>
      <w:r>
        <w:rPr>
          <w:rFonts w:ascii="Arial" w:hAnsi="Arial" w:cs="Arial"/>
          <w:bCs/>
          <w:color w:val="000000"/>
          <w:sz w:val="20"/>
          <w:szCs w:val="20"/>
        </w:rPr>
        <w:t xml:space="preserve">C. Vsebinska zasnova operacije 1.1, 1.2, 2.3 in k prilogi k </w:t>
      </w:r>
      <w:r w:rsidR="008F5F52">
        <w:rPr>
          <w:rFonts w:ascii="Arial" w:hAnsi="Arial" w:cs="Arial"/>
          <w:bCs/>
          <w:color w:val="000000"/>
          <w:sz w:val="20"/>
          <w:szCs w:val="20"/>
        </w:rPr>
        <w:t>C.</w:t>
      </w:r>
      <w:r w:rsidRPr="007F2556">
        <w:rPr>
          <w:rFonts w:ascii="Arial" w:hAnsi="Arial" w:cs="Arial"/>
          <w:bCs/>
          <w:color w:val="000000"/>
          <w:sz w:val="20"/>
          <w:szCs w:val="20"/>
        </w:rPr>
        <w:t>3.1 P</w:t>
      </w:r>
      <w:r>
        <w:rPr>
          <w:rFonts w:ascii="Arial" w:hAnsi="Arial" w:cs="Arial"/>
          <w:bCs/>
          <w:color w:val="000000"/>
          <w:sz w:val="20"/>
          <w:szCs w:val="20"/>
        </w:rPr>
        <w:t>r</w:t>
      </w:r>
      <w:r w:rsidRPr="007F2556">
        <w:rPr>
          <w:rFonts w:ascii="Arial" w:hAnsi="Arial" w:cs="Arial"/>
          <w:bCs/>
          <w:color w:val="000000"/>
          <w:sz w:val="20"/>
          <w:szCs w:val="20"/>
        </w:rPr>
        <w:t>ijavnega obrazca</w:t>
      </w:r>
    </w:p>
    <w:p w14:paraId="69C60528" w14:textId="77777777" w:rsidR="008E27F4" w:rsidRPr="00161CC2" w:rsidRDefault="008E27F4" w:rsidP="008E27F4">
      <w:pPr>
        <w:pStyle w:val="Odstavekseznama"/>
        <w:numPr>
          <w:ilvl w:val="0"/>
          <w:numId w:val="12"/>
        </w:numPr>
        <w:contextualSpacing w:val="0"/>
        <w:jc w:val="both"/>
        <w:rPr>
          <w:rFonts w:ascii="Arial" w:hAnsi="Arial" w:cs="Arial"/>
          <w:bCs/>
          <w:color w:val="000000"/>
          <w:sz w:val="20"/>
          <w:szCs w:val="20"/>
        </w:rPr>
      </w:pPr>
      <w:r w:rsidRPr="00FA089B">
        <w:rPr>
          <w:rFonts w:ascii="Arial" w:hAnsi="Arial" w:cs="Arial"/>
          <w:bCs/>
          <w:color w:val="000000"/>
          <w:sz w:val="20"/>
          <w:szCs w:val="20"/>
        </w:rPr>
        <w:t xml:space="preserve">Navodila za </w:t>
      </w:r>
      <w:r w:rsidRPr="00FA089B">
        <w:rPr>
          <w:rFonts w:ascii="Arial" w:hAnsi="Arial" w:cs="Arial"/>
          <w:color w:val="000000"/>
          <w:sz w:val="20"/>
          <w:szCs w:val="20"/>
        </w:rPr>
        <w:t>pripravo vloge na javni razpis</w:t>
      </w:r>
    </w:p>
    <w:p w14:paraId="6CC0B222" w14:textId="77777777" w:rsidR="008E27F4" w:rsidRPr="00540D7D" w:rsidRDefault="008E27F4" w:rsidP="008E27F4">
      <w:pPr>
        <w:pStyle w:val="Odstavekseznama"/>
        <w:numPr>
          <w:ilvl w:val="0"/>
          <w:numId w:val="12"/>
        </w:numPr>
        <w:contextualSpacing w:val="0"/>
        <w:jc w:val="both"/>
        <w:rPr>
          <w:rFonts w:ascii="Arial" w:hAnsi="Arial" w:cs="Arial"/>
          <w:bCs/>
          <w:color w:val="000000"/>
          <w:sz w:val="20"/>
          <w:szCs w:val="20"/>
        </w:rPr>
      </w:pPr>
      <w:r w:rsidRPr="00540D7D">
        <w:rPr>
          <w:rFonts w:ascii="Arial" w:hAnsi="Arial" w:cs="Arial"/>
          <w:bCs/>
          <w:color w:val="000000"/>
          <w:sz w:val="20"/>
          <w:szCs w:val="20"/>
        </w:rPr>
        <w:t>Opremljenost vloge</w:t>
      </w:r>
    </w:p>
    <w:p w14:paraId="377EC40E" w14:textId="77777777" w:rsidR="008E27F4" w:rsidRPr="005A7B5B" w:rsidRDefault="008E27F4" w:rsidP="008E27F4">
      <w:pPr>
        <w:pStyle w:val="Odstavekseznama"/>
        <w:numPr>
          <w:ilvl w:val="0"/>
          <w:numId w:val="12"/>
        </w:numPr>
        <w:contextualSpacing w:val="0"/>
        <w:jc w:val="both"/>
        <w:rPr>
          <w:rFonts w:ascii="Arial" w:hAnsi="Arial" w:cs="Arial"/>
          <w:bCs/>
          <w:sz w:val="20"/>
          <w:szCs w:val="20"/>
        </w:rPr>
      </w:pPr>
      <w:r w:rsidRPr="005A7B5B">
        <w:rPr>
          <w:rFonts w:ascii="Arial" w:hAnsi="Arial" w:cs="Arial"/>
          <w:bCs/>
          <w:color w:val="000000"/>
          <w:sz w:val="20"/>
          <w:szCs w:val="20"/>
        </w:rPr>
        <w:t>Ocenjevalni list</w:t>
      </w:r>
    </w:p>
    <w:p w14:paraId="153410C0" w14:textId="77777777" w:rsidR="008E27F4" w:rsidRPr="00672D12" w:rsidRDefault="008E27F4" w:rsidP="008E27F4">
      <w:pPr>
        <w:pStyle w:val="Odstavekseznama"/>
        <w:numPr>
          <w:ilvl w:val="0"/>
          <w:numId w:val="12"/>
        </w:numPr>
        <w:contextualSpacing w:val="0"/>
        <w:jc w:val="both"/>
        <w:rPr>
          <w:rFonts w:ascii="Arial" w:hAnsi="Arial" w:cs="Arial"/>
          <w:bCs/>
          <w:sz w:val="20"/>
          <w:szCs w:val="20"/>
        </w:rPr>
      </w:pPr>
      <w:r>
        <w:rPr>
          <w:rFonts w:ascii="Arial" w:hAnsi="Arial" w:cs="Arial"/>
          <w:bCs/>
          <w:sz w:val="20"/>
          <w:szCs w:val="20"/>
        </w:rPr>
        <w:t>Seznam števila vpisanih študentov na slovenskih visokošolskih zavodih na dan 30. 10. 2018</w:t>
      </w:r>
    </w:p>
    <w:p w14:paraId="09734A0E" w14:textId="77777777" w:rsidR="008E27F4" w:rsidRPr="00672D12" w:rsidRDefault="008E27F4" w:rsidP="008E27F4">
      <w:pPr>
        <w:pStyle w:val="Odstavekseznama"/>
        <w:numPr>
          <w:ilvl w:val="0"/>
          <w:numId w:val="12"/>
        </w:numPr>
        <w:contextualSpacing w:val="0"/>
        <w:jc w:val="both"/>
        <w:rPr>
          <w:rFonts w:ascii="Arial" w:hAnsi="Arial" w:cs="Arial"/>
          <w:bCs/>
          <w:sz w:val="20"/>
          <w:szCs w:val="20"/>
        </w:rPr>
      </w:pPr>
      <w:r w:rsidRPr="00672D12">
        <w:rPr>
          <w:rFonts w:ascii="Arial" w:hAnsi="Arial" w:cs="Arial"/>
          <w:bCs/>
          <w:sz w:val="20"/>
          <w:szCs w:val="20"/>
        </w:rPr>
        <w:t xml:space="preserve">Obračun standardnega stroška na enoto za organizacijsko podporo gostovanj </w:t>
      </w:r>
      <w:r>
        <w:rPr>
          <w:rFonts w:ascii="Arial" w:hAnsi="Arial" w:cs="Arial"/>
          <w:bCs/>
          <w:sz w:val="20"/>
          <w:szCs w:val="20"/>
        </w:rPr>
        <w:t xml:space="preserve">gostujočih tujih strokovnjakov </w:t>
      </w:r>
      <w:r w:rsidRPr="00672D12">
        <w:rPr>
          <w:rFonts w:ascii="Arial" w:hAnsi="Arial" w:cs="Arial"/>
          <w:bCs/>
          <w:sz w:val="20"/>
          <w:szCs w:val="20"/>
        </w:rPr>
        <w:t xml:space="preserve">na slovenskih visokošolskih zavodih </w:t>
      </w:r>
    </w:p>
    <w:p w14:paraId="26ECA652" w14:textId="77777777" w:rsidR="008E27F4" w:rsidRPr="00672D12" w:rsidRDefault="008E27F4" w:rsidP="008E27F4">
      <w:pPr>
        <w:pStyle w:val="Odstavekseznama"/>
        <w:numPr>
          <w:ilvl w:val="0"/>
          <w:numId w:val="12"/>
        </w:numPr>
        <w:contextualSpacing w:val="0"/>
        <w:jc w:val="both"/>
        <w:rPr>
          <w:rFonts w:ascii="Arial" w:hAnsi="Arial" w:cs="Arial"/>
          <w:bCs/>
          <w:sz w:val="20"/>
          <w:szCs w:val="20"/>
        </w:rPr>
      </w:pPr>
      <w:r w:rsidRPr="00672D12">
        <w:rPr>
          <w:rFonts w:ascii="Arial" w:hAnsi="Arial" w:cs="Arial"/>
          <w:bCs/>
          <w:sz w:val="20"/>
          <w:szCs w:val="20"/>
        </w:rPr>
        <w:t xml:space="preserve">Obračun standardnega stroška na enoto za izvedbo gostovanja </w:t>
      </w:r>
      <w:r>
        <w:rPr>
          <w:rFonts w:ascii="Arial" w:hAnsi="Arial" w:cs="Arial"/>
          <w:bCs/>
          <w:sz w:val="20"/>
          <w:szCs w:val="20"/>
        </w:rPr>
        <w:t xml:space="preserve">gostujočega </w:t>
      </w:r>
      <w:r w:rsidRPr="00672D12">
        <w:rPr>
          <w:rFonts w:ascii="Arial" w:hAnsi="Arial" w:cs="Arial"/>
          <w:bCs/>
          <w:sz w:val="20"/>
          <w:szCs w:val="20"/>
        </w:rPr>
        <w:t>tujega strokovnjaka</w:t>
      </w:r>
    </w:p>
    <w:p w14:paraId="5FB56A35" w14:textId="77777777" w:rsidR="008E27F4" w:rsidRPr="00672D12" w:rsidRDefault="008E27F4" w:rsidP="008E27F4">
      <w:pPr>
        <w:pStyle w:val="Odstavekseznama"/>
        <w:numPr>
          <w:ilvl w:val="0"/>
          <w:numId w:val="12"/>
        </w:numPr>
        <w:contextualSpacing w:val="0"/>
        <w:jc w:val="both"/>
        <w:rPr>
          <w:rFonts w:ascii="Arial" w:hAnsi="Arial" w:cs="Arial"/>
          <w:bCs/>
          <w:sz w:val="20"/>
          <w:szCs w:val="20"/>
        </w:rPr>
      </w:pPr>
      <w:r w:rsidRPr="00672D12">
        <w:rPr>
          <w:rFonts w:ascii="Arial" w:hAnsi="Arial" w:cs="Arial"/>
          <w:bCs/>
          <w:sz w:val="20"/>
          <w:szCs w:val="20"/>
        </w:rPr>
        <w:t>Lista prisotnosti za Aktivnost 1: krajša gostovanja</w:t>
      </w:r>
    </w:p>
    <w:p w14:paraId="4DB86BF6" w14:textId="77777777" w:rsidR="008E27F4" w:rsidRDefault="008E27F4" w:rsidP="008E27F4">
      <w:pPr>
        <w:pStyle w:val="Odstavekseznama"/>
        <w:numPr>
          <w:ilvl w:val="0"/>
          <w:numId w:val="12"/>
        </w:numPr>
        <w:contextualSpacing w:val="0"/>
        <w:jc w:val="both"/>
        <w:rPr>
          <w:rFonts w:ascii="Arial" w:hAnsi="Arial" w:cs="Arial"/>
          <w:bCs/>
          <w:sz w:val="20"/>
          <w:szCs w:val="20"/>
        </w:rPr>
      </w:pPr>
      <w:r>
        <w:rPr>
          <w:rFonts w:ascii="Arial" w:hAnsi="Arial" w:cs="Arial"/>
          <w:bCs/>
          <w:sz w:val="20"/>
          <w:szCs w:val="20"/>
        </w:rPr>
        <w:t>M</w:t>
      </w:r>
      <w:r w:rsidRPr="00672D12">
        <w:rPr>
          <w:rFonts w:ascii="Arial" w:hAnsi="Arial" w:cs="Arial"/>
          <w:bCs/>
          <w:sz w:val="20"/>
          <w:szCs w:val="20"/>
        </w:rPr>
        <w:t xml:space="preserve">esečno poročilo </w:t>
      </w:r>
      <w:r>
        <w:rPr>
          <w:rFonts w:ascii="Arial" w:hAnsi="Arial" w:cs="Arial"/>
          <w:bCs/>
          <w:sz w:val="20"/>
          <w:szCs w:val="20"/>
        </w:rPr>
        <w:t xml:space="preserve">o opravljenem delu </w:t>
      </w:r>
      <w:r w:rsidRPr="00672D12">
        <w:rPr>
          <w:rFonts w:ascii="Arial" w:hAnsi="Arial" w:cs="Arial"/>
          <w:bCs/>
          <w:sz w:val="20"/>
          <w:szCs w:val="20"/>
        </w:rPr>
        <w:t xml:space="preserve">za Aktivnost 2: </w:t>
      </w:r>
      <w:r>
        <w:rPr>
          <w:rFonts w:ascii="Arial" w:hAnsi="Arial" w:cs="Arial"/>
          <w:bCs/>
          <w:sz w:val="20"/>
          <w:szCs w:val="20"/>
        </w:rPr>
        <w:t>d</w:t>
      </w:r>
      <w:r w:rsidRPr="00672D12">
        <w:rPr>
          <w:rFonts w:ascii="Arial" w:hAnsi="Arial" w:cs="Arial"/>
          <w:bCs/>
          <w:sz w:val="20"/>
          <w:szCs w:val="20"/>
        </w:rPr>
        <w:t>aljša gostovanja</w:t>
      </w:r>
    </w:p>
    <w:p w14:paraId="3712AE1C" w14:textId="77777777" w:rsidR="008E27F4" w:rsidRPr="00340579" w:rsidRDefault="00E50560" w:rsidP="008E27F4">
      <w:pPr>
        <w:pStyle w:val="Odstavekseznama"/>
        <w:numPr>
          <w:ilvl w:val="0"/>
          <w:numId w:val="12"/>
        </w:numPr>
        <w:contextualSpacing w:val="0"/>
        <w:jc w:val="both"/>
        <w:rPr>
          <w:rFonts w:ascii="Arial" w:hAnsi="Arial" w:cs="Arial"/>
          <w:bCs/>
          <w:color w:val="000000"/>
          <w:sz w:val="20"/>
          <w:szCs w:val="20"/>
        </w:rPr>
      </w:pPr>
      <w:r w:rsidRPr="004131C3">
        <w:rPr>
          <w:rFonts w:ascii="Arial" w:eastAsia="Calibri" w:hAnsi="Arial" w:cs="Arial"/>
          <w:sz w:val="20"/>
          <w:szCs w:val="20"/>
        </w:rPr>
        <w:t xml:space="preserve">Izjava </w:t>
      </w:r>
      <w:r w:rsidRPr="007B36A9">
        <w:rPr>
          <w:rFonts w:ascii="Arial" w:hAnsi="Arial" w:cs="Arial"/>
          <w:color w:val="000000"/>
          <w:sz w:val="20"/>
          <w:szCs w:val="20"/>
        </w:rPr>
        <w:t>gostujočega tujega</w:t>
      </w:r>
      <w:r w:rsidRPr="003129CF">
        <w:rPr>
          <w:rFonts w:ascii="Arial" w:hAnsi="Arial" w:cs="Arial"/>
          <w:color w:val="000000"/>
          <w:sz w:val="20"/>
          <w:szCs w:val="20"/>
        </w:rPr>
        <w:t xml:space="preserve"> strokovnjaka</w:t>
      </w:r>
    </w:p>
    <w:p w14:paraId="62AE37AB" w14:textId="77777777" w:rsidR="008E27F4" w:rsidRPr="00FD2653" w:rsidRDefault="008E27F4" w:rsidP="008E27F4">
      <w:pPr>
        <w:pStyle w:val="Odstavekseznama"/>
        <w:numPr>
          <w:ilvl w:val="0"/>
          <w:numId w:val="12"/>
        </w:numPr>
        <w:contextualSpacing w:val="0"/>
        <w:jc w:val="both"/>
        <w:rPr>
          <w:rFonts w:ascii="Arial" w:hAnsi="Arial" w:cs="Arial"/>
          <w:bCs/>
          <w:color w:val="000000"/>
          <w:sz w:val="20"/>
          <w:szCs w:val="20"/>
        </w:rPr>
      </w:pPr>
      <w:r w:rsidRPr="00FD2653">
        <w:rPr>
          <w:rFonts w:ascii="Arial" w:hAnsi="Arial" w:cs="Arial"/>
          <w:bCs/>
          <w:color w:val="000000"/>
          <w:sz w:val="20"/>
          <w:szCs w:val="20"/>
        </w:rPr>
        <w:t>Osnutek pogodbe o sofinanciranju</w:t>
      </w:r>
    </w:p>
    <w:p w14:paraId="509A909C" w14:textId="77777777" w:rsidR="008E27F4" w:rsidRPr="0046350A" w:rsidRDefault="008E27F4" w:rsidP="008E27F4">
      <w:pPr>
        <w:pStyle w:val="Odstavekseznama"/>
        <w:numPr>
          <w:ilvl w:val="0"/>
          <w:numId w:val="12"/>
        </w:numPr>
        <w:spacing w:line="240" w:lineRule="atLeast"/>
        <w:jc w:val="both"/>
        <w:rPr>
          <w:rFonts w:ascii="Arial" w:hAnsi="Arial" w:cs="Arial"/>
          <w:bCs/>
          <w:color w:val="000000"/>
          <w:sz w:val="20"/>
          <w:szCs w:val="20"/>
        </w:rPr>
      </w:pPr>
      <w:r w:rsidRPr="0046350A">
        <w:rPr>
          <w:rFonts w:ascii="Arial" w:hAnsi="Arial" w:cs="Arial"/>
          <w:bCs/>
          <w:color w:val="000000"/>
          <w:sz w:val="20"/>
          <w:szCs w:val="20"/>
        </w:rPr>
        <w:t xml:space="preserve">Priloga 1 </w:t>
      </w:r>
      <w:r w:rsidRPr="0046350A">
        <w:rPr>
          <w:rFonts w:ascii="Arial" w:hAnsi="Arial" w:cs="Arial"/>
          <w:color w:val="000000"/>
          <w:sz w:val="20"/>
          <w:szCs w:val="20"/>
        </w:rPr>
        <w:t>Varovanje osebnih podatkov na ravni izvedbe javnega razpisa</w:t>
      </w:r>
    </w:p>
    <w:p w14:paraId="54AA8351" w14:textId="77777777" w:rsidR="004C086A" w:rsidRPr="00FF73D5" w:rsidRDefault="008E27F4" w:rsidP="004C086A">
      <w:pPr>
        <w:numPr>
          <w:ilvl w:val="0"/>
          <w:numId w:val="12"/>
        </w:numPr>
        <w:jc w:val="both"/>
        <w:rPr>
          <w:rStyle w:val="Hiperpovezava"/>
          <w:rFonts w:ascii="Arial" w:hAnsi="Arial" w:cs="Arial"/>
          <w:bCs/>
          <w:color w:val="000000"/>
          <w:sz w:val="20"/>
          <w:szCs w:val="20"/>
          <w:lang w:val="sl-SI"/>
        </w:rPr>
      </w:pPr>
      <w:r w:rsidRPr="00672D12">
        <w:rPr>
          <w:rFonts w:ascii="Arial" w:hAnsi="Arial" w:cs="Arial"/>
          <w:bCs/>
          <w:color w:val="000000"/>
          <w:sz w:val="20"/>
          <w:szCs w:val="20"/>
        </w:rPr>
        <w:t>Navodila Ministrstva za izobraževanje, znanost in šport za izvajanje operacij evropske kohezijske politike v programskem obdobju 2014–2020, dostopna na spletni strani:</w:t>
      </w:r>
      <w:r>
        <w:rPr>
          <w:rFonts w:ascii="Arial" w:hAnsi="Arial" w:cs="Arial"/>
          <w:bCs/>
          <w:color w:val="000000"/>
          <w:sz w:val="20"/>
          <w:szCs w:val="20"/>
        </w:rPr>
        <w:t xml:space="preserve"> </w:t>
      </w:r>
      <w:hyperlink r:id="rId9" w:history="1">
        <w:r w:rsidR="004C086A" w:rsidRPr="006C4B66">
          <w:rPr>
            <w:rStyle w:val="Hiperpovezava"/>
            <w:rFonts w:ascii="Arial" w:hAnsi="Arial" w:cs="Arial"/>
            <w:bCs/>
            <w:sz w:val="20"/>
            <w:szCs w:val="20"/>
            <w:lang w:val="sl-SI" w:eastAsia="sl-SI"/>
          </w:rPr>
          <w:t>http://www.mizs.gov.si/delovna_podrocja/sluzba_za_izvajanje_kohezijske_politike/programsko_obdobje_20142020/za_upravicence/navodila/</w:t>
        </w:r>
      </w:hyperlink>
    </w:p>
    <w:p w14:paraId="2C7CA1AE" w14:textId="77777777" w:rsidR="008E27F4" w:rsidRPr="004C086A" w:rsidRDefault="008E27F4" w:rsidP="004C086A">
      <w:pPr>
        <w:numPr>
          <w:ilvl w:val="0"/>
          <w:numId w:val="12"/>
        </w:numPr>
        <w:jc w:val="both"/>
        <w:rPr>
          <w:rFonts w:ascii="Arial" w:hAnsi="Arial" w:cs="Arial"/>
          <w:bCs/>
          <w:color w:val="000000"/>
          <w:sz w:val="20"/>
          <w:szCs w:val="20"/>
        </w:rPr>
      </w:pPr>
      <w:r w:rsidRPr="004C086A">
        <w:rPr>
          <w:rFonts w:ascii="Arial" w:hAnsi="Arial" w:cs="Arial"/>
          <w:bCs/>
          <w:color w:val="000000"/>
          <w:sz w:val="20"/>
          <w:szCs w:val="20"/>
        </w:rPr>
        <w:t xml:space="preserve">Navodila organa upravljanja o upravičenih stroških za sredstva evropske kohezijske politike v programskem obdobju 2014-2020, dostopna na spletni strani: </w:t>
      </w:r>
      <w:hyperlink r:id="rId10" w:history="1">
        <w:r w:rsidRPr="004C086A">
          <w:rPr>
            <w:rStyle w:val="Hiperpovezava"/>
            <w:rFonts w:ascii="Arial" w:hAnsi="Arial" w:cs="Arial"/>
            <w:bCs/>
            <w:sz w:val="20"/>
            <w:szCs w:val="20"/>
            <w:lang w:val="sl-SI"/>
          </w:rPr>
          <w:t>http://www.eu-skladi.si/sl/ekp/navodila</w:t>
        </w:r>
      </w:hyperlink>
      <w:r w:rsidRPr="004C086A">
        <w:rPr>
          <w:rFonts w:ascii="Arial" w:hAnsi="Arial" w:cs="Arial"/>
          <w:bCs/>
          <w:color w:val="000000"/>
          <w:sz w:val="20"/>
          <w:szCs w:val="20"/>
        </w:rPr>
        <w:t xml:space="preserve"> </w:t>
      </w:r>
    </w:p>
    <w:p w14:paraId="44534F3A" w14:textId="77777777" w:rsidR="008E27F4" w:rsidRDefault="008E27F4" w:rsidP="008E27F4">
      <w:pPr>
        <w:numPr>
          <w:ilvl w:val="0"/>
          <w:numId w:val="12"/>
        </w:numPr>
        <w:jc w:val="both"/>
        <w:rPr>
          <w:rFonts w:ascii="Arial" w:hAnsi="Arial" w:cs="Arial"/>
          <w:bCs/>
          <w:color w:val="000000"/>
          <w:sz w:val="20"/>
          <w:szCs w:val="20"/>
        </w:rPr>
      </w:pPr>
      <w:r w:rsidRPr="00695CD2">
        <w:rPr>
          <w:rFonts w:ascii="Arial" w:hAnsi="Arial" w:cs="Arial"/>
          <w:bCs/>
          <w:color w:val="000000"/>
          <w:sz w:val="20"/>
          <w:szCs w:val="20"/>
        </w:rPr>
        <w:t>Priročnik za uporabo informacijskega sistema e-MA</w:t>
      </w:r>
      <w:r>
        <w:rPr>
          <w:rFonts w:ascii="Arial" w:hAnsi="Arial" w:cs="Arial"/>
          <w:bCs/>
          <w:color w:val="000000"/>
          <w:sz w:val="20"/>
          <w:szCs w:val="20"/>
        </w:rPr>
        <w:t>,</w:t>
      </w:r>
      <w:r w:rsidRPr="00586FEC">
        <w:rPr>
          <w:rFonts w:ascii="Arial" w:hAnsi="Arial" w:cs="Arial"/>
          <w:bCs/>
          <w:color w:val="000000"/>
          <w:sz w:val="20"/>
          <w:szCs w:val="20"/>
        </w:rPr>
        <w:t xml:space="preserve"> </w:t>
      </w:r>
      <w:r>
        <w:rPr>
          <w:rFonts w:ascii="Arial" w:hAnsi="Arial" w:cs="Arial"/>
          <w:bCs/>
          <w:color w:val="000000"/>
          <w:sz w:val="20"/>
          <w:szCs w:val="20"/>
        </w:rPr>
        <w:t xml:space="preserve">dostopen na spletni strani: </w:t>
      </w:r>
      <w:hyperlink r:id="rId11" w:history="1">
        <w:r w:rsidRPr="00DD349E">
          <w:rPr>
            <w:rStyle w:val="Hiperpovezava"/>
            <w:rFonts w:ascii="Arial" w:hAnsi="Arial" w:cs="Arial"/>
            <w:bCs/>
            <w:sz w:val="20"/>
            <w:szCs w:val="20"/>
            <w:lang w:val="it-IT"/>
          </w:rPr>
          <w:t>http://www.eu-skladi.si/sl/dokumenti/prirocnik-e-ma.pdf</w:t>
        </w:r>
      </w:hyperlink>
      <w:r>
        <w:rPr>
          <w:rFonts w:ascii="Arial" w:hAnsi="Arial" w:cs="Arial"/>
          <w:bCs/>
          <w:color w:val="000000"/>
          <w:sz w:val="20"/>
          <w:szCs w:val="20"/>
        </w:rPr>
        <w:t>.</w:t>
      </w:r>
    </w:p>
    <w:p w14:paraId="4B1334B1" w14:textId="77777777" w:rsidR="00734A40" w:rsidRDefault="00734A40">
      <w:pPr>
        <w:rPr>
          <w:rFonts w:ascii="Arial" w:hAnsi="Arial" w:cs="Arial"/>
          <w:sz w:val="20"/>
          <w:szCs w:val="20"/>
        </w:rPr>
      </w:pPr>
    </w:p>
    <w:p w14:paraId="3AD95539" w14:textId="77777777" w:rsidR="00F5165A" w:rsidRPr="00221515" w:rsidRDefault="00F27FFE" w:rsidP="006C1FBC">
      <w:pPr>
        <w:jc w:val="both"/>
        <w:rPr>
          <w:rFonts w:ascii="Arial" w:hAnsi="Arial" w:cs="Arial"/>
          <w:color w:val="000000"/>
          <w:sz w:val="20"/>
          <w:szCs w:val="20"/>
        </w:rPr>
      </w:pPr>
      <w:r w:rsidRPr="00242D6B">
        <w:rPr>
          <w:rFonts w:ascii="Arial" w:hAnsi="Arial" w:cs="Arial"/>
          <w:sz w:val="20"/>
          <w:szCs w:val="20"/>
        </w:rPr>
        <w:t xml:space="preserve">Razpisna dokumentacija je na voljo brezplačno. Dostop in pridobitev razpisne dokumentacije </w:t>
      </w:r>
      <w:r w:rsidR="006C1FBC">
        <w:rPr>
          <w:rFonts w:ascii="Arial" w:hAnsi="Arial" w:cs="Arial"/>
          <w:sz w:val="20"/>
          <w:szCs w:val="20"/>
        </w:rPr>
        <w:t xml:space="preserve">ter dodatnih informacij je opredeljeno v točki 28 javnega razpisa. </w:t>
      </w:r>
    </w:p>
    <w:p w14:paraId="3EA74D44" w14:textId="77777777" w:rsidR="00AD2D37" w:rsidRPr="00256C2A" w:rsidRDefault="00AD2D37" w:rsidP="00AD2D37">
      <w:pPr>
        <w:jc w:val="both"/>
        <w:rPr>
          <w:rFonts w:ascii="Arial" w:hAnsi="Arial" w:cs="Arial"/>
          <w:color w:val="000000"/>
          <w:sz w:val="20"/>
          <w:szCs w:val="20"/>
        </w:rPr>
      </w:pPr>
    </w:p>
    <w:p w14:paraId="334BF036" w14:textId="77777777" w:rsidR="00AD2D37" w:rsidRPr="00242D6B" w:rsidRDefault="00AD2D37" w:rsidP="00AD2D37">
      <w:pPr>
        <w:jc w:val="both"/>
        <w:rPr>
          <w:rFonts w:ascii="Arial" w:hAnsi="Arial" w:cs="Arial"/>
          <w:bCs/>
          <w:color w:val="000000"/>
          <w:sz w:val="20"/>
          <w:szCs w:val="20"/>
        </w:rPr>
      </w:pPr>
      <w:r w:rsidRPr="00256C2A">
        <w:rPr>
          <w:rFonts w:ascii="Arial" w:hAnsi="Arial" w:cs="Arial"/>
          <w:bCs/>
          <w:color w:val="000000"/>
          <w:sz w:val="20"/>
          <w:szCs w:val="20"/>
        </w:rPr>
        <w:t>Prijavitelji morajo uporabiti izključno obrazce iz razpisne dokumentacije, ki se jih ne sme vsebinsko spreminjati</w:t>
      </w:r>
      <w:r w:rsidR="00F249B2">
        <w:rPr>
          <w:rFonts w:ascii="Arial" w:hAnsi="Arial" w:cs="Arial"/>
          <w:bCs/>
          <w:color w:val="000000"/>
          <w:sz w:val="20"/>
          <w:szCs w:val="20"/>
        </w:rPr>
        <w:t>,</w:t>
      </w:r>
      <w:r w:rsidRPr="00256C2A">
        <w:rPr>
          <w:rFonts w:ascii="Arial" w:hAnsi="Arial" w:cs="Arial"/>
          <w:bCs/>
          <w:color w:val="000000"/>
          <w:sz w:val="20"/>
          <w:szCs w:val="20"/>
        </w:rPr>
        <w:t xml:space="preserve"> sicer se vloga zavrne.</w:t>
      </w:r>
    </w:p>
    <w:p w14:paraId="034B1E8A" w14:textId="77777777" w:rsidR="00AD2D37" w:rsidRPr="00242D6B" w:rsidRDefault="00AD2D37" w:rsidP="00AD2D37">
      <w:pPr>
        <w:jc w:val="both"/>
        <w:rPr>
          <w:rFonts w:ascii="Arial" w:hAnsi="Arial" w:cs="Arial"/>
          <w:sz w:val="20"/>
          <w:szCs w:val="20"/>
        </w:rPr>
      </w:pPr>
    </w:p>
    <w:p w14:paraId="73DF3C37" w14:textId="77777777" w:rsidR="00AD2D37" w:rsidRPr="00242D6B" w:rsidRDefault="00AD2D37" w:rsidP="00AD2D37">
      <w:pPr>
        <w:jc w:val="both"/>
        <w:rPr>
          <w:rFonts w:ascii="Arial" w:hAnsi="Arial" w:cs="Arial"/>
          <w:sz w:val="20"/>
          <w:szCs w:val="20"/>
        </w:rPr>
      </w:pPr>
      <w:r w:rsidRPr="00242D6B">
        <w:rPr>
          <w:rFonts w:ascii="Arial" w:hAnsi="Arial" w:cs="Arial"/>
          <w:sz w:val="20"/>
          <w:szCs w:val="20"/>
        </w:rPr>
        <w:t>Vložišče je na lokaciji Ministrstva za izobraževanje, znanost in šport, Masarykova 16, 1000 Ljubljana, kjer se sprejema in oddaja vso</w:t>
      </w:r>
      <w:r>
        <w:rPr>
          <w:rFonts w:ascii="Arial" w:hAnsi="Arial" w:cs="Arial"/>
          <w:sz w:val="20"/>
          <w:szCs w:val="20"/>
        </w:rPr>
        <w:t xml:space="preserve"> </w:t>
      </w:r>
      <w:r w:rsidRPr="00242D6B">
        <w:rPr>
          <w:rFonts w:ascii="Arial" w:hAnsi="Arial" w:cs="Arial"/>
          <w:sz w:val="20"/>
          <w:szCs w:val="20"/>
        </w:rPr>
        <w:t xml:space="preserve">pošto. Vložišče je vhodna točka ministrstva za vlaganje </w:t>
      </w:r>
      <w:r w:rsidR="00CE2BA1">
        <w:rPr>
          <w:rFonts w:ascii="Arial" w:hAnsi="Arial" w:cs="Arial"/>
          <w:sz w:val="20"/>
          <w:szCs w:val="20"/>
        </w:rPr>
        <w:t>vloge za javni razpis</w:t>
      </w:r>
      <w:r w:rsidRPr="00242D6B">
        <w:rPr>
          <w:rFonts w:ascii="Arial" w:hAnsi="Arial" w:cs="Arial"/>
          <w:sz w:val="20"/>
          <w:szCs w:val="20"/>
        </w:rPr>
        <w:t xml:space="preserve">, spremembe in umike </w:t>
      </w:r>
      <w:r w:rsidR="00CE2BA1">
        <w:rPr>
          <w:rFonts w:ascii="Arial" w:hAnsi="Arial" w:cs="Arial"/>
          <w:sz w:val="20"/>
          <w:szCs w:val="20"/>
        </w:rPr>
        <w:t xml:space="preserve">vlog </w:t>
      </w:r>
      <w:r w:rsidRPr="00242D6B">
        <w:rPr>
          <w:rFonts w:ascii="Arial" w:hAnsi="Arial" w:cs="Arial"/>
          <w:sz w:val="20"/>
          <w:szCs w:val="20"/>
        </w:rPr>
        <w:t>ter izdajo ustreznih potrdil o oddaji.</w:t>
      </w:r>
    </w:p>
    <w:p w14:paraId="56161101" w14:textId="77777777" w:rsidR="00303DED" w:rsidRPr="00242D6B" w:rsidRDefault="00303DED" w:rsidP="00AD2D37">
      <w:pPr>
        <w:jc w:val="both"/>
        <w:rPr>
          <w:rFonts w:ascii="Arial" w:hAnsi="Arial" w:cs="Arial"/>
          <w:sz w:val="20"/>
          <w:szCs w:val="20"/>
        </w:rPr>
      </w:pPr>
    </w:p>
    <w:p w14:paraId="27972A0F" w14:textId="77777777" w:rsidR="00CE04F2" w:rsidRDefault="00DB066B" w:rsidP="00DB066B">
      <w:pPr>
        <w:pStyle w:val="Naslov1"/>
        <w:rPr>
          <w:sz w:val="20"/>
          <w:szCs w:val="20"/>
        </w:rPr>
      </w:pPr>
      <w:bookmarkStart w:id="3" w:name="_Toc194339460"/>
      <w:bookmarkStart w:id="4" w:name="_Toc194340367"/>
      <w:bookmarkStart w:id="5" w:name="_Ref34450141"/>
      <w:bookmarkStart w:id="6" w:name="_Toc55705941"/>
      <w:bookmarkStart w:id="7" w:name="_Toc159631920"/>
      <w:bookmarkStart w:id="8" w:name="_Toc477849125"/>
      <w:bookmarkStart w:id="9" w:name="_Toc10092263"/>
      <w:bookmarkEnd w:id="3"/>
      <w:bookmarkEnd w:id="4"/>
      <w:r>
        <w:rPr>
          <w:sz w:val="20"/>
          <w:szCs w:val="20"/>
        </w:rPr>
        <w:t xml:space="preserve">2. </w:t>
      </w:r>
      <w:r w:rsidR="00CE04F2" w:rsidRPr="00242D6B">
        <w:rPr>
          <w:sz w:val="20"/>
          <w:szCs w:val="20"/>
        </w:rPr>
        <w:t xml:space="preserve">Opredelitev zaupnosti </w:t>
      </w:r>
      <w:bookmarkEnd w:id="5"/>
      <w:bookmarkEnd w:id="6"/>
      <w:bookmarkEnd w:id="7"/>
      <w:r w:rsidR="00CE04F2" w:rsidRPr="00242D6B">
        <w:rPr>
          <w:sz w:val="20"/>
          <w:szCs w:val="20"/>
        </w:rPr>
        <w:t>postopka</w:t>
      </w:r>
      <w:bookmarkEnd w:id="8"/>
      <w:bookmarkEnd w:id="9"/>
      <w:r w:rsidR="00CE04F2" w:rsidRPr="00242D6B">
        <w:rPr>
          <w:sz w:val="20"/>
          <w:szCs w:val="20"/>
        </w:rPr>
        <w:t xml:space="preserve"> </w:t>
      </w:r>
    </w:p>
    <w:p w14:paraId="6D353AFE" w14:textId="77777777" w:rsidR="00677708" w:rsidRPr="00335A6C" w:rsidRDefault="00677708" w:rsidP="00677708">
      <w:pPr>
        <w:rPr>
          <w:rFonts w:ascii="Arial" w:hAnsi="Arial" w:cs="Arial"/>
          <w:sz w:val="20"/>
          <w:szCs w:val="20"/>
        </w:rPr>
      </w:pPr>
    </w:p>
    <w:p w14:paraId="2E250F4C" w14:textId="77777777" w:rsidR="00CE04F2" w:rsidRPr="00242D6B" w:rsidRDefault="00CE04F2">
      <w:pPr>
        <w:jc w:val="both"/>
        <w:rPr>
          <w:rFonts w:ascii="Arial" w:hAnsi="Arial" w:cs="Arial"/>
          <w:sz w:val="20"/>
          <w:szCs w:val="20"/>
        </w:rPr>
      </w:pPr>
      <w:r w:rsidRPr="00242D6B">
        <w:rPr>
          <w:rFonts w:ascii="Arial" w:hAnsi="Arial" w:cs="Arial"/>
          <w:sz w:val="20"/>
          <w:szCs w:val="20"/>
        </w:rPr>
        <w:t xml:space="preserve">Podatki, povezani z razlago, ocenjevanjem in primerjavo </w:t>
      </w:r>
      <w:r w:rsidR="009C57EE">
        <w:rPr>
          <w:rFonts w:ascii="Arial" w:hAnsi="Arial" w:cs="Arial"/>
          <w:sz w:val="20"/>
          <w:szCs w:val="20"/>
        </w:rPr>
        <w:t>vlog</w:t>
      </w:r>
      <w:r w:rsidR="009C57EE" w:rsidRPr="00242D6B">
        <w:rPr>
          <w:rFonts w:ascii="Arial" w:hAnsi="Arial" w:cs="Arial"/>
          <w:sz w:val="20"/>
          <w:szCs w:val="20"/>
        </w:rPr>
        <w:t xml:space="preserve"> </w:t>
      </w:r>
      <w:r w:rsidRPr="00242D6B">
        <w:rPr>
          <w:rFonts w:ascii="Arial" w:hAnsi="Arial" w:cs="Arial"/>
          <w:sz w:val="20"/>
          <w:szCs w:val="20"/>
        </w:rPr>
        <w:t xml:space="preserve">ter priporočilom za izbiro prijavitelja, ne bodo posredovani prijaviteljem ali katerikoli drugi osebi, ki ni uradno vključena v postopek, vse do izdaje </w:t>
      </w:r>
      <w:r w:rsidR="00A2680B" w:rsidRPr="00242D6B">
        <w:rPr>
          <w:rFonts w:ascii="Arial" w:hAnsi="Arial" w:cs="Arial"/>
          <w:sz w:val="20"/>
          <w:szCs w:val="20"/>
        </w:rPr>
        <w:t xml:space="preserve">sklepa o </w:t>
      </w:r>
      <w:r w:rsidRPr="00242D6B">
        <w:rPr>
          <w:rFonts w:ascii="Arial" w:hAnsi="Arial" w:cs="Arial"/>
          <w:sz w:val="20"/>
          <w:szCs w:val="20"/>
        </w:rPr>
        <w:t>izbiri</w:t>
      </w:r>
      <w:r w:rsidR="00A2680B" w:rsidRPr="00242D6B">
        <w:rPr>
          <w:rFonts w:ascii="Arial" w:hAnsi="Arial" w:cs="Arial"/>
          <w:sz w:val="20"/>
          <w:szCs w:val="20"/>
        </w:rPr>
        <w:t xml:space="preserve"> oziroma</w:t>
      </w:r>
      <w:r w:rsidR="002F3E5C" w:rsidRPr="00242D6B">
        <w:rPr>
          <w:rFonts w:ascii="Arial" w:hAnsi="Arial" w:cs="Arial"/>
          <w:sz w:val="20"/>
          <w:szCs w:val="20"/>
        </w:rPr>
        <w:t xml:space="preserve"> </w:t>
      </w:r>
      <w:r w:rsidR="001D512F" w:rsidRPr="00242D6B">
        <w:rPr>
          <w:rFonts w:ascii="Arial" w:hAnsi="Arial" w:cs="Arial"/>
          <w:sz w:val="20"/>
          <w:szCs w:val="20"/>
        </w:rPr>
        <w:t>zavrnitvi</w:t>
      </w:r>
      <w:r w:rsidRPr="00242D6B">
        <w:rPr>
          <w:rFonts w:ascii="Arial" w:hAnsi="Arial" w:cs="Arial"/>
          <w:sz w:val="20"/>
          <w:szCs w:val="20"/>
        </w:rPr>
        <w:t xml:space="preserve">. Podatki bodo </w:t>
      </w:r>
      <w:r w:rsidR="00FF73D5" w:rsidRPr="00242D6B">
        <w:rPr>
          <w:rFonts w:ascii="Arial" w:hAnsi="Arial" w:cs="Arial"/>
          <w:sz w:val="20"/>
          <w:szCs w:val="20"/>
        </w:rPr>
        <w:t>uporablj</w:t>
      </w:r>
      <w:r w:rsidR="00FF73D5">
        <w:rPr>
          <w:rFonts w:ascii="Arial" w:hAnsi="Arial" w:cs="Arial"/>
          <w:sz w:val="20"/>
          <w:szCs w:val="20"/>
        </w:rPr>
        <w:t>e</w:t>
      </w:r>
      <w:r w:rsidR="00FF73D5" w:rsidRPr="00242D6B">
        <w:rPr>
          <w:rFonts w:ascii="Arial" w:hAnsi="Arial" w:cs="Arial"/>
          <w:sz w:val="20"/>
          <w:szCs w:val="20"/>
        </w:rPr>
        <w:t xml:space="preserve">ni </w:t>
      </w:r>
      <w:r w:rsidRPr="00242D6B">
        <w:rPr>
          <w:rFonts w:ascii="Arial" w:hAnsi="Arial" w:cs="Arial"/>
          <w:sz w:val="20"/>
          <w:szCs w:val="20"/>
        </w:rPr>
        <w:t xml:space="preserve">samo za namene javnega razpisa in bodo dostopni </w:t>
      </w:r>
      <w:r w:rsidR="00E43CDF">
        <w:rPr>
          <w:rFonts w:ascii="Arial" w:hAnsi="Arial" w:cs="Arial"/>
          <w:sz w:val="20"/>
          <w:szCs w:val="20"/>
        </w:rPr>
        <w:t>krogu</w:t>
      </w:r>
      <w:r w:rsidRPr="00242D6B">
        <w:rPr>
          <w:rFonts w:ascii="Arial" w:hAnsi="Arial" w:cs="Arial"/>
          <w:sz w:val="20"/>
          <w:szCs w:val="20"/>
        </w:rPr>
        <w:t xml:space="preserve"> oseb, ki bodo na strani ministrstva vključene v postopek javnega razpisa</w:t>
      </w:r>
      <w:r w:rsidR="00E43CDF" w:rsidRPr="00E43CDF">
        <w:rPr>
          <w:rFonts w:ascii="Arial" w:hAnsi="Arial" w:cs="Arial"/>
          <w:sz w:val="20"/>
          <w:szCs w:val="20"/>
        </w:rPr>
        <w:t xml:space="preserve"> ter </w:t>
      </w:r>
      <w:r w:rsidR="00E43CDF">
        <w:rPr>
          <w:rFonts w:ascii="Arial" w:hAnsi="Arial" w:cs="Arial"/>
          <w:sz w:val="20"/>
          <w:szCs w:val="20"/>
        </w:rPr>
        <w:t>za n</w:t>
      </w:r>
      <w:r w:rsidR="00E43CDF" w:rsidRPr="00E43CDF">
        <w:rPr>
          <w:rFonts w:ascii="Arial" w:hAnsi="Arial" w:cs="Arial"/>
          <w:sz w:val="20"/>
          <w:szCs w:val="20"/>
        </w:rPr>
        <w:t>adzor, ki se izvaja z revizijskimi pregledi na podlagi 127. člena Uredbe (EU) št. 1303/2013 oziroma predpisa, ki jo bo nadomestil, in internih pravil revizijskih organov</w:t>
      </w:r>
      <w:r w:rsidRPr="00242D6B">
        <w:rPr>
          <w:rFonts w:ascii="Arial" w:hAnsi="Arial" w:cs="Arial"/>
          <w:sz w:val="20"/>
          <w:szCs w:val="20"/>
        </w:rPr>
        <w:t xml:space="preserve">. </w:t>
      </w:r>
    </w:p>
    <w:p w14:paraId="5EC8952C" w14:textId="77777777" w:rsidR="006C1FBC" w:rsidRDefault="006C1FBC">
      <w:pPr>
        <w:jc w:val="both"/>
        <w:rPr>
          <w:rFonts w:ascii="Arial" w:hAnsi="Arial" w:cs="Arial"/>
          <w:sz w:val="20"/>
          <w:szCs w:val="20"/>
        </w:rPr>
      </w:pPr>
    </w:p>
    <w:p w14:paraId="500FAC86" w14:textId="77777777" w:rsidR="00CE04F2" w:rsidRPr="00242D6B" w:rsidRDefault="00AD2D37" w:rsidP="00AD2D37">
      <w:pPr>
        <w:pStyle w:val="Naslov1"/>
        <w:rPr>
          <w:sz w:val="20"/>
          <w:szCs w:val="20"/>
        </w:rPr>
      </w:pPr>
      <w:bookmarkStart w:id="10" w:name="_Toc477849126"/>
      <w:bookmarkStart w:id="11" w:name="_Toc10092264"/>
      <w:r>
        <w:rPr>
          <w:sz w:val="20"/>
          <w:szCs w:val="20"/>
        </w:rPr>
        <w:t xml:space="preserve">3. </w:t>
      </w:r>
      <w:r w:rsidR="00CE04F2" w:rsidRPr="00242D6B">
        <w:rPr>
          <w:sz w:val="20"/>
          <w:szCs w:val="20"/>
        </w:rPr>
        <w:t>Spremembe oziroma dopolnitve razpisne dokumentacije</w:t>
      </w:r>
      <w:bookmarkEnd w:id="10"/>
      <w:bookmarkEnd w:id="11"/>
      <w:r w:rsidR="00CE04F2" w:rsidRPr="00242D6B">
        <w:rPr>
          <w:sz w:val="20"/>
          <w:szCs w:val="20"/>
        </w:rPr>
        <w:t xml:space="preserve"> </w:t>
      </w:r>
    </w:p>
    <w:p w14:paraId="045A6DF8" w14:textId="77777777" w:rsidR="00CE04F2" w:rsidRPr="00242D6B" w:rsidRDefault="00CE04F2">
      <w:pPr>
        <w:rPr>
          <w:rFonts w:ascii="Arial" w:hAnsi="Arial" w:cs="Arial"/>
          <w:sz w:val="20"/>
          <w:szCs w:val="20"/>
        </w:rPr>
      </w:pPr>
    </w:p>
    <w:p w14:paraId="1C397C0B" w14:textId="77777777" w:rsidR="000C2EF4" w:rsidRPr="00242D6B" w:rsidRDefault="000C2EF4" w:rsidP="00E704E9">
      <w:pPr>
        <w:jc w:val="both"/>
        <w:rPr>
          <w:rFonts w:ascii="Arial" w:hAnsi="Arial" w:cs="Arial"/>
          <w:sz w:val="20"/>
          <w:szCs w:val="20"/>
        </w:rPr>
      </w:pPr>
      <w:r w:rsidRPr="00242D6B">
        <w:rPr>
          <w:rFonts w:ascii="Arial" w:hAnsi="Arial" w:cs="Arial"/>
          <w:sz w:val="20"/>
          <w:szCs w:val="20"/>
        </w:rPr>
        <w:lastRenderedPageBreak/>
        <w:t xml:space="preserve">Pred potekom roka za oddajo </w:t>
      </w:r>
      <w:r w:rsidR="009C57EE">
        <w:rPr>
          <w:rFonts w:ascii="Arial" w:hAnsi="Arial" w:cs="Arial"/>
          <w:sz w:val="20"/>
          <w:szCs w:val="20"/>
        </w:rPr>
        <w:t>vlog</w:t>
      </w:r>
      <w:r w:rsidR="009C57EE" w:rsidRPr="00242D6B">
        <w:rPr>
          <w:rFonts w:ascii="Arial" w:hAnsi="Arial" w:cs="Arial"/>
          <w:sz w:val="20"/>
          <w:szCs w:val="20"/>
        </w:rPr>
        <w:t xml:space="preserve"> </w:t>
      </w:r>
      <w:r w:rsidRPr="00242D6B">
        <w:rPr>
          <w:rFonts w:ascii="Arial" w:hAnsi="Arial" w:cs="Arial"/>
          <w:sz w:val="20"/>
          <w:szCs w:val="20"/>
        </w:rPr>
        <w:t xml:space="preserve">lahko ministrstvo spremeni </w:t>
      </w:r>
      <w:r w:rsidR="00E43CDF">
        <w:rPr>
          <w:rFonts w:ascii="Arial" w:hAnsi="Arial" w:cs="Arial"/>
          <w:sz w:val="20"/>
          <w:szCs w:val="20"/>
        </w:rPr>
        <w:t xml:space="preserve">oziroma dopolni </w:t>
      </w:r>
      <w:r w:rsidRPr="00242D6B">
        <w:rPr>
          <w:rFonts w:ascii="Arial" w:hAnsi="Arial" w:cs="Arial"/>
          <w:sz w:val="20"/>
          <w:szCs w:val="20"/>
        </w:rPr>
        <w:t xml:space="preserve">razpisno dokumentacijo. Vsaka taka sprememba oziroma dopolnitev bo sestavni del razpisne dokumentacije in bo objavljena tudi na spletnem naslovu: </w:t>
      </w:r>
    </w:p>
    <w:p w14:paraId="64586745" w14:textId="77777777" w:rsidR="00242D6B" w:rsidRDefault="00FD03AF" w:rsidP="00242D6B">
      <w:pPr>
        <w:jc w:val="both"/>
        <w:rPr>
          <w:rFonts w:ascii="Arial" w:hAnsi="Arial" w:cs="Arial"/>
          <w:sz w:val="20"/>
          <w:szCs w:val="20"/>
        </w:rPr>
      </w:pPr>
      <w:hyperlink r:id="rId12" w:history="1">
        <w:r w:rsidR="000C2EF4" w:rsidRPr="00E83571">
          <w:rPr>
            <w:rStyle w:val="Hiperpovezava"/>
            <w:rFonts w:ascii="Arial" w:hAnsi="Arial" w:cs="Arial"/>
            <w:sz w:val="20"/>
            <w:szCs w:val="20"/>
            <w:lang w:val="sl-SI"/>
          </w:rPr>
          <w:t>http://www.mizs.gov.si/si/javne_objave_in_razpisi/javni_razpisi/</w:t>
        </w:r>
      </w:hyperlink>
      <w:r w:rsidR="000C2EF4" w:rsidRPr="00242D6B">
        <w:rPr>
          <w:rFonts w:ascii="Arial" w:hAnsi="Arial" w:cs="Arial"/>
          <w:sz w:val="20"/>
          <w:szCs w:val="20"/>
        </w:rPr>
        <w:t xml:space="preserve"> </w:t>
      </w:r>
      <w:r w:rsidR="00F27FFE" w:rsidRPr="00242D6B">
        <w:rPr>
          <w:rFonts w:ascii="Arial" w:hAnsi="Arial" w:cs="Arial"/>
          <w:sz w:val="20"/>
          <w:szCs w:val="20"/>
        </w:rPr>
        <w:t>(rubrika Javne objave in razpisi / Javni razpisi).</w:t>
      </w:r>
    </w:p>
    <w:p w14:paraId="2E7EA187" w14:textId="77777777" w:rsidR="00606611" w:rsidRPr="00C30220" w:rsidRDefault="007200CA" w:rsidP="00335A6C">
      <w:pPr>
        <w:pStyle w:val="Naslov1"/>
        <w:rPr>
          <w:sz w:val="20"/>
          <w:szCs w:val="20"/>
        </w:rPr>
      </w:pPr>
      <w:bookmarkStart w:id="12" w:name="_Toc477849127"/>
      <w:bookmarkStart w:id="13" w:name="_Toc10092265"/>
      <w:r>
        <w:rPr>
          <w:sz w:val="20"/>
          <w:szCs w:val="20"/>
        </w:rPr>
        <w:t>4</w:t>
      </w:r>
      <w:r w:rsidR="00C30220" w:rsidRPr="00C30220">
        <w:rPr>
          <w:bCs w:val="0"/>
          <w:kern w:val="0"/>
          <w:sz w:val="20"/>
          <w:szCs w:val="20"/>
        </w:rPr>
        <w:t xml:space="preserve">. </w:t>
      </w:r>
      <w:r w:rsidR="00F27FFE" w:rsidRPr="00C30220">
        <w:rPr>
          <w:sz w:val="20"/>
          <w:szCs w:val="20"/>
        </w:rPr>
        <w:t xml:space="preserve">Vloga </w:t>
      </w:r>
      <w:r w:rsidR="00943572">
        <w:rPr>
          <w:sz w:val="20"/>
          <w:szCs w:val="20"/>
        </w:rPr>
        <w:t xml:space="preserve">na javni razpis </w:t>
      </w:r>
      <w:r w:rsidR="00C07262" w:rsidRPr="00C30220">
        <w:rPr>
          <w:sz w:val="20"/>
          <w:szCs w:val="20"/>
        </w:rPr>
        <w:t>in njene sestavine</w:t>
      </w:r>
      <w:bookmarkEnd w:id="12"/>
      <w:bookmarkEnd w:id="13"/>
    </w:p>
    <w:p w14:paraId="4B077B41" w14:textId="77777777" w:rsidR="00E53D08" w:rsidRPr="00242D6B" w:rsidRDefault="00E53D08" w:rsidP="00606611">
      <w:pPr>
        <w:jc w:val="both"/>
        <w:rPr>
          <w:rFonts w:ascii="Arial" w:hAnsi="Arial" w:cs="Arial"/>
          <w:color w:val="000000"/>
          <w:sz w:val="20"/>
          <w:szCs w:val="20"/>
        </w:rPr>
      </w:pPr>
    </w:p>
    <w:p w14:paraId="288B07DB" w14:textId="4E43F821" w:rsidR="00F27FFE" w:rsidRDefault="00F27FFE" w:rsidP="00F27FFE">
      <w:pPr>
        <w:jc w:val="both"/>
        <w:rPr>
          <w:rFonts w:ascii="Arial" w:hAnsi="Arial" w:cs="Arial"/>
          <w:color w:val="000000"/>
          <w:sz w:val="20"/>
          <w:szCs w:val="20"/>
        </w:rPr>
      </w:pPr>
      <w:r w:rsidRPr="00242D6B">
        <w:rPr>
          <w:rFonts w:ascii="Arial" w:hAnsi="Arial" w:cs="Arial"/>
          <w:color w:val="000000"/>
          <w:sz w:val="20"/>
          <w:szCs w:val="20"/>
        </w:rPr>
        <w:t xml:space="preserve">Posamezni prijavitelj lahko na javni razpis odda izključno eno </w:t>
      </w:r>
      <w:r w:rsidR="00734779">
        <w:rPr>
          <w:rFonts w:ascii="Arial" w:hAnsi="Arial" w:cs="Arial"/>
          <w:color w:val="000000"/>
          <w:sz w:val="20"/>
          <w:szCs w:val="20"/>
        </w:rPr>
        <w:t xml:space="preserve">(1) </w:t>
      </w:r>
      <w:r w:rsidRPr="00242D6B">
        <w:rPr>
          <w:rFonts w:ascii="Arial" w:hAnsi="Arial" w:cs="Arial"/>
          <w:color w:val="000000"/>
          <w:sz w:val="20"/>
          <w:szCs w:val="20"/>
        </w:rPr>
        <w:t xml:space="preserve">vlogo. </w:t>
      </w:r>
      <w:r w:rsidR="00345C88">
        <w:rPr>
          <w:rFonts w:ascii="Arial" w:hAnsi="Arial" w:cs="Arial"/>
          <w:color w:val="000000"/>
          <w:sz w:val="20"/>
          <w:szCs w:val="20"/>
        </w:rPr>
        <w:t>Če</w:t>
      </w:r>
      <w:r w:rsidRPr="00242D6B">
        <w:rPr>
          <w:rFonts w:ascii="Arial" w:hAnsi="Arial" w:cs="Arial"/>
          <w:color w:val="000000"/>
          <w:sz w:val="20"/>
          <w:szCs w:val="20"/>
        </w:rPr>
        <w:t xml:space="preserve"> bo prijavitelj oddal več vlog se bo upoštevala prva </w:t>
      </w:r>
      <w:r w:rsidR="006C1FBC">
        <w:rPr>
          <w:rFonts w:ascii="Arial" w:hAnsi="Arial" w:cs="Arial"/>
          <w:color w:val="000000"/>
          <w:sz w:val="20"/>
          <w:szCs w:val="20"/>
        </w:rPr>
        <w:t xml:space="preserve">vloga, ki </w:t>
      </w:r>
      <w:r w:rsidR="00C068C3">
        <w:rPr>
          <w:rFonts w:ascii="Arial" w:hAnsi="Arial" w:cs="Arial"/>
          <w:color w:val="000000"/>
          <w:sz w:val="20"/>
          <w:szCs w:val="20"/>
        </w:rPr>
        <w:t xml:space="preserve">bo </w:t>
      </w:r>
      <w:r w:rsidRPr="00242D6B">
        <w:rPr>
          <w:rFonts w:ascii="Arial" w:hAnsi="Arial" w:cs="Arial"/>
          <w:color w:val="000000"/>
          <w:sz w:val="20"/>
          <w:szCs w:val="20"/>
        </w:rPr>
        <w:t>prispela na ministrstvo, ostale pa bodo s sklepom zavržene.</w:t>
      </w:r>
    </w:p>
    <w:p w14:paraId="78B924A3" w14:textId="77777777" w:rsidR="0075792F" w:rsidRDefault="0075792F" w:rsidP="00F27FFE">
      <w:pPr>
        <w:jc w:val="both"/>
        <w:rPr>
          <w:rFonts w:ascii="Arial" w:hAnsi="Arial" w:cs="Arial"/>
          <w:color w:val="000000"/>
          <w:sz w:val="20"/>
          <w:szCs w:val="20"/>
        </w:rPr>
      </w:pPr>
    </w:p>
    <w:p w14:paraId="71BF8503" w14:textId="5F9F1267" w:rsidR="00461E8D" w:rsidRPr="00461E8D" w:rsidRDefault="00461E8D" w:rsidP="00461E8D">
      <w:pPr>
        <w:jc w:val="both"/>
        <w:rPr>
          <w:rFonts w:ascii="Arial" w:hAnsi="Arial" w:cs="Arial"/>
          <w:sz w:val="20"/>
          <w:szCs w:val="20"/>
        </w:rPr>
      </w:pPr>
      <w:r w:rsidRPr="00461E8D">
        <w:rPr>
          <w:rFonts w:ascii="Arial" w:hAnsi="Arial" w:cs="Arial"/>
          <w:sz w:val="20"/>
          <w:szCs w:val="20"/>
        </w:rPr>
        <w:t xml:space="preserve">V točki </w:t>
      </w:r>
      <w:r w:rsidR="004C086A">
        <w:rPr>
          <w:rFonts w:ascii="Arial" w:hAnsi="Arial" w:cs="Arial"/>
          <w:sz w:val="20"/>
          <w:szCs w:val="20"/>
        </w:rPr>
        <w:t xml:space="preserve">9 </w:t>
      </w:r>
      <w:r w:rsidRPr="00461E8D">
        <w:rPr>
          <w:rFonts w:ascii="Arial" w:hAnsi="Arial" w:cs="Arial"/>
          <w:sz w:val="20"/>
          <w:szCs w:val="20"/>
        </w:rPr>
        <w:t xml:space="preserve">Prijavnega obrazca je naveden seznam </w:t>
      </w:r>
      <w:r w:rsidR="000E29F7">
        <w:rPr>
          <w:rFonts w:ascii="Arial" w:hAnsi="Arial" w:cs="Arial"/>
          <w:sz w:val="20"/>
          <w:szCs w:val="20"/>
        </w:rPr>
        <w:t xml:space="preserve">in vrstni red </w:t>
      </w:r>
      <w:r w:rsidRPr="00461E8D">
        <w:rPr>
          <w:rFonts w:ascii="Arial" w:hAnsi="Arial" w:cs="Arial"/>
          <w:sz w:val="20"/>
          <w:szCs w:val="20"/>
        </w:rPr>
        <w:t xml:space="preserve">obveznih dokumentov, ki </w:t>
      </w:r>
      <w:r w:rsidR="000E29F7">
        <w:rPr>
          <w:rFonts w:ascii="Arial" w:hAnsi="Arial" w:cs="Arial"/>
          <w:sz w:val="20"/>
          <w:szCs w:val="20"/>
        </w:rPr>
        <w:t>jih mora vsebovati</w:t>
      </w:r>
      <w:r w:rsidRPr="00461E8D">
        <w:rPr>
          <w:rFonts w:ascii="Arial" w:hAnsi="Arial" w:cs="Arial"/>
          <w:sz w:val="20"/>
          <w:szCs w:val="20"/>
        </w:rPr>
        <w:t xml:space="preserve"> </w:t>
      </w:r>
      <w:r w:rsidRPr="00461E8D">
        <w:rPr>
          <w:rFonts w:ascii="Arial" w:hAnsi="Arial" w:cs="Arial"/>
          <w:sz w:val="20"/>
          <w:szCs w:val="20"/>
          <w:lang w:eastAsia="en-US"/>
        </w:rPr>
        <w:t>vlog</w:t>
      </w:r>
      <w:r w:rsidR="000E29F7">
        <w:rPr>
          <w:rFonts w:ascii="Arial" w:hAnsi="Arial" w:cs="Arial"/>
          <w:sz w:val="20"/>
          <w:szCs w:val="20"/>
          <w:lang w:eastAsia="en-US"/>
        </w:rPr>
        <w:t>a</w:t>
      </w:r>
      <w:r w:rsidRPr="00461E8D">
        <w:rPr>
          <w:rFonts w:ascii="Arial" w:hAnsi="Arial" w:cs="Arial"/>
          <w:sz w:val="20"/>
          <w:szCs w:val="20"/>
        </w:rPr>
        <w:t>. Vloga se šteje kot formalno popolna, če vsebuje popolno izpolnjene, podpisane in žigosane obrazce, k</w:t>
      </w:r>
      <w:r w:rsidR="00063062">
        <w:rPr>
          <w:rFonts w:ascii="Arial" w:hAnsi="Arial" w:cs="Arial"/>
          <w:sz w:val="20"/>
          <w:szCs w:val="20"/>
        </w:rPr>
        <w:t>ot</w:t>
      </w:r>
      <w:r w:rsidRPr="00461E8D">
        <w:rPr>
          <w:rFonts w:ascii="Arial" w:hAnsi="Arial" w:cs="Arial"/>
          <w:sz w:val="20"/>
          <w:szCs w:val="20"/>
        </w:rPr>
        <w:t xml:space="preserve"> so navedeni</w:t>
      </w:r>
      <w:r w:rsidR="00063062">
        <w:rPr>
          <w:rFonts w:ascii="Arial" w:hAnsi="Arial" w:cs="Arial"/>
          <w:sz w:val="20"/>
          <w:szCs w:val="20"/>
        </w:rPr>
        <w:t xml:space="preserve"> </w:t>
      </w:r>
      <w:r w:rsidR="00D14D0E">
        <w:rPr>
          <w:rFonts w:ascii="Arial" w:hAnsi="Arial" w:cs="Arial"/>
          <w:sz w:val="20"/>
          <w:szCs w:val="20"/>
        </w:rPr>
        <w:t xml:space="preserve">v </w:t>
      </w:r>
      <w:r w:rsidR="000E29F7">
        <w:rPr>
          <w:rFonts w:ascii="Arial" w:hAnsi="Arial" w:cs="Arial"/>
          <w:sz w:val="20"/>
          <w:szCs w:val="20"/>
        </w:rPr>
        <w:t>drugem odstavku</w:t>
      </w:r>
      <w:r w:rsidR="00D14D0E">
        <w:rPr>
          <w:rFonts w:ascii="Arial" w:hAnsi="Arial" w:cs="Arial"/>
          <w:sz w:val="20"/>
          <w:szCs w:val="20"/>
        </w:rPr>
        <w:t xml:space="preserve"> točk</w:t>
      </w:r>
      <w:r w:rsidR="000E29F7">
        <w:rPr>
          <w:rFonts w:ascii="Arial" w:hAnsi="Arial" w:cs="Arial"/>
          <w:sz w:val="20"/>
          <w:szCs w:val="20"/>
        </w:rPr>
        <w:t>e</w:t>
      </w:r>
      <w:r w:rsidR="00D14D0E">
        <w:rPr>
          <w:rFonts w:ascii="Arial" w:hAnsi="Arial" w:cs="Arial"/>
          <w:sz w:val="20"/>
          <w:szCs w:val="20"/>
        </w:rPr>
        <w:t xml:space="preserve"> 9 javnega razpisa</w:t>
      </w:r>
      <w:r w:rsidR="008F0769">
        <w:rPr>
          <w:rFonts w:ascii="Arial" w:hAnsi="Arial" w:cs="Arial"/>
          <w:sz w:val="20"/>
          <w:szCs w:val="20"/>
        </w:rPr>
        <w:t xml:space="preserve"> </w:t>
      </w:r>
      <w:r w:rsidR="008F0769">
        <w:rPr>
          <w:rFonts w:ascii="Arial" w:hAnsi="Arial" w:cs="Arial"/>
          <w:i/>
          <w:sz w:val="20"/>
          <w:szCs w:val="20"/>
        </w:rPr>
        <w:t>Vsebina</w:t>
      </w:r>
      <w:r w:rsidR="00D45882">
        <w:rPr>
          <w:rFonts w:ascii="Arial" w:hAnsi="Arial" w:cs="Arial"/>
          <w:i/>
          <w:sz w:val="20"/>
          <w:szCs w:val="20"/>
        </w:rPr>
        <w:t xml:space="preserve"> razpisne dokumentacije </w:t>
      </w:r>
      <w:r w:rsidR="008F0769">
        <w:rPr>
          <w:rFonts w:ascii="Arial" w:hAnsi="Arial" w:cs="Arial"/>
          <w:i/>
          <w:sz w:val="20"/>
          <w:szCs w:val="20"/>
        </w:rPr>
        <w:t>in priprava vloge na javni razpis</w:t>
      </w:r>
      <w:r w:rsidR="00C068C3">
        <w:rPr>
          <w:rFonts w:ascii="Arial" w:hAnsi="Arial" w:cs="Arial"/>
          <w:i/>
          <w:sz w:val="20"/>
          <w:szCs w:val="20"/>
        </w:rPr>
        <w:t xml:space="preserve">, </w:t>
      </w:r>
      <w:r w:rsidR="00C068C3" w:rsidRPr="00C068C3">
        <w:rPr>
          <w:rFonts w:ascii="Arial" w:hAnsi="Arial" w:cs="Arial"/>
          <w:sz w:val="20"/>
          <w:szCs w:val="20"/>
        </w:rPr>
        <w:t>in sicer</w:t>
      </w:r>
      <w:r w:rsidR="00C068C3">
        <w:rPr>
          <w:rFonts w:ascii="Arial" w:hAnsi="Arial" w:cs="Arial"/>
          <w:sz w:val="20"/>
          <w:szCs w:val="20"/>
        </w:rPr>
        <w:t xml:space="preserve"> </w:t>
      </w:r>
      <w:r w:rsidR="00C068C3" w:rsidRPr="00242D6B">
        <w:rPr>
          <w:rFonts w:ascii="Arial" w:hAnsi="Arial" w:cs="Arial"/>
          <w:sz w:val="20"/>
          <w:szCs w:val="20"/>
          <w:lang w:eastAsia="en-US"/>
        </w:rPr>
        <w:t>Prijavni obrazec</w:t>
      </w:r>
      <w:r w:rsidR="00C068C3">
        <w:rPr>
          <w:rFonts w:ascii="Arial" w:hAnsi="Arial" w:cs="Arial"/>
          <w:sz w:val="20"/>
          <w:szCs w:val="20"/>
          <w:lang w:eastAsia="en-US"/>
        </w:rPr>
        <w:t>, Finančni načrt operacije s časovno dinamiko in Obrazložitev Finančnega načrta</w:t>
      </w:r>
      <w:r w:rsidR="00D14D0E">
        <w:rPr>
          <w:rFonts w:ascii="Arial" w:hAnsi="Arial" w:cs="Arial"/>
          <w:sz w:val="20"/>
          <w:szCs w:val="20"/>
        </w:rPr>
        <w:t xml:space="preserve">. </w:t>
      </w:r>
    </w:p>
    <w:p w14:paraId="5B5EB169" w14:textId="77777777" w:rsidR="00242D6B" w:rsidRPr="00242D6B" w:rsidRDefault="00242D6B" w:rsidP="00242D6B">
      <w:pPr>
        <w:rPr>
          <w:rFonts w:ascii="Arial" w:hAnsi="Arial" w:cs="Arial"/>
          <w:color w:val="000000"/>
          <w:sz w:val="20"/>
          <w:szCs w:val="20"/>
        </w:rPr>
      </w:pPr>
    </w:p>
    <w:p w14:paraId="5AC8E395" w14:textId="77777777" w:rsidR="00242D6B" w:rsidRPr="00692510" w:rsidRDefault="007200CA" w:rsidP="00335A6C">
      <w:pPr>
        <w:pStyle w:val="Naslov1"/>
        <w:spacing w:before="0"/>
        <w:rPr>
          <w:b w:val="0"/>
          <w:sz w:val="20"/>
          <w:szCs w:val="20"/>
          <w:lang w:eastAsia="en-US"/>
        </w:rPr>
      </w:pPr>
      <w:bookmarkStart w:id="14" w:name="_Toc10092266"/>
      <w:r w:rsidRPr="00692510">
        <w:rPr>
          <w:color w:val="000000"/>
          <w:sz w:val="20"/>
          <w:szCs w:val="20"/>
        </w:rPr>
        <w:t>4</w:t>
      </w:r>
      <w:r w:rsidR="00C30220" w:rsidRPr="00692510">
        <w:rPr>
          <w:color w:val="000000"/>
          <w:sz w:val="20"/>
          <w:szCs w:val="20"/>
        </w:rPr>
        <w:t>.</w:t>
      </w:r>
      <w:r w:rsidR="00242D6B" w:rsidRPr="00692510">
        <w:rPr>
          <w:color w:val="000000"/>
          <w:sz w:val="20"/>
          <w:szCs w:val="20"/>
        </w:rPr>
        <w:t>1</w:t>
      </w:r>
      <w:r w:rsidR="00C30220" w:rsidRPr="00692510">
        <w:rPr>
          <w:color w:val="000000"/>
          <w:sz w:val="20"/>
          <w:szCs w:val="20"/>
        </w:rPr>
        <w:t xml:space="preserve"> </w:t>
      </w:r>
      <w:r w:rsidR="00242D6B" w:rsidRPr="00692510">
        <w:rPr>
          <w:sz w:val="20"/>
          <w:szCs w:val="20"/>
          <w:lang w:eastAsia="en-US"/>
        </w:rPr>
        <w:t>Prijavni obrazec</w:t>
      </w:r>
      <w:bookmarkEnd w:id="14"/>
    </w:p>
    <w:p w14:paraId="2EC5F2B4" w14:textId="77777777" w:rsidR="00AB4C19" w:rsidRDefault="00AB4C19" w:rsidP="00C30220">
      <w:pPr>
        <w:jc w:val="both"/>
        <w:rPr>
          <w:rFonts w:ascii="Arial" w:hAnsi="Arial" w:cs="Arial"/>
          <w:sz w:val="20"/>
          <w:szCs w:val="20"/>
          <w:lang w:eastAsia="en-US"/>
        </w:rPr>
      </w:pPr>
    </w:p>
    <w:p w14:paraId="015021D7" w14:textId="77777777" w:rsidR="00AB4C19" w:rsidRDefault="00AB4C19" w:rsidP="00AB4C19">
      <w:pPr>
        <w:jc w:val="both"/>
        <w:rPr>
          <w:rFonts w:ascii="Arial" w:hAnsi="Arial" w:cs="Arial"/>
          <w:sz w:val="20"/>
          <w:szCs w:val="20"/>
        </w:rPr>
      </w:pPr>
      <w:r w:rsidRPr="00C30220">
        <w:rPr>
          <w:rFonts w:ascii="Arial" w:hAnsi="Arial" w:cs="Arial"/>
          <w:sz w:val="20"/>
          <w:szCs w:val="20"/>
        </w:rPr>
        <w:t xml:space="preserve">Prijavni obrazec je predpisan in je sestavni del razpisne dokumentacije. </w:t>
      </w:r>
      <w:r w:rsidRPr="00C30220">
        <w:rPr>
          <w:rFonts w:ascii="Arial" w:hAnsi="Arial" w:cs="Arial"/>
          <w:sz w:val="20"/>
          <w:szCs w:val="20"/>
          <w:lang w:eastAsia="en-US"/>
        </w:rPr>
        <w:t>Prijavnega obrazca ni dovoljeno vsebinsko spreminjati.</w:t>
      </w:r>
      <w:r w:rsidRPr="00C30220">
        <w:rPr>
          <w:rFonts w:ascii="Arial" w:hAnsi="Arial" w:cs="Arial"/>
          <w:sz w:val="20"/>
          <w:szCs w:val="20"/>
        </w:rPr>
        <w:t xml:space="preserve"> </w:t>
      </w:r>
    </w:p>
    <w:p w14:paraId="7AFCBD4D" w14:textId="77777777" w:rsidR="00AB4C19" w:rsidRDefault="00AB4C19" w:rsidP="00C30220">
      <w:pPr>
        <w:jc w:val="both"/>
        <w:rPr>
          <w:rFonts w:ascii="Arial" w:hAnsi="Arial" w:cs="Arial"/>
          <w:sz w:val="20"/>
          <w:szCs w:val="20"/>
          <w:lang w:eastAsia="en-US"/>
        </w:rPr>
      </w:pPr>
    </w:p>
    <w:p w14:paraId="62004494" w14:textId="77777777" w:rsidR="00AB4C19" w:rsidRPr="00C30220" w:rsidRDefault="00AB4C19" w:rsidP="00AB4C19">
      <w:pPr>
        <w:jc w:val="both"/>
        <w:rPr>
          <w:rFonts w:ascii="Arial" w:hAnsi="Arial" w:cs="Arial"/>
          <w:sz w:val="20"/>
          <w:szCs w:val="20"/>
        </w:rPr>
      </w:pPr>
      <w:r w:rsidRPr="00C30220">
        <w:rPr>
          <w:rFonts w:ascii="Arial" w:hAnsi="Arial" w:cs="Arial"/>
          <w:sz w:val="20"/>
          <w:szCs w:val="20"/>
        </w:rPr>
        <w:t>Vloge morajo biti napisane v slovenskem jeziku.</w:t>
      </w:r>
    </w:p>
    <w:p w14:paraId="7DF603E4" w14:textId="77777777" w:rsidR="00AB4C19" w:rsidRDefault="00AB4C19" w:rsidP="00C30220">
      <w:pPr>
        <w:jc w:val="both"/>
        <w:rPr>
          <w:rFonts w:ascii="Arial" w:hAnsi="Arial" w:cs="Arial"/>
          <w:sz w:val="20"/>
          <w:szCs w:val="20"/>
          <w:lang w:eastAsia="en-US"/>
        </w:rPr>
      </w:pPr>
    </w:p>
    <w:p w14:paraId="67CFAE2F" w14:textId="77777777" w:rsidR="00C30220" w:rsidRDefault="00C30220" w:rsidP="00C30220">
      <w:pPr>
        <w:jc w:val="both"/>
        <w:rPr>
          <w:rFonts w:ascii="Arial" w:hAnsi="Arial" w:cs="Arial"/>
          <w:sz w:val="20"/>
          <w:szCs w:val="20"/>
          <w:lang w:eastAsia="en-US"/>
        </w:rPr>
      </w:pPr>
      <w:r w:rsidRPr="00C30220">
        <w:rPr>
          <w:rFonts w:ascii="Arial" w:hAnsi="Arial" w:cs="Arial"/>
          <w:sz w:val="20"/>
          <w:szCs w:val="20"/>
          <w:lang w:eastAsia="en-US"/>
        </w:rPr>
        <w:t xml:space="preserve">Vsi podatki, ki temeljijo na že obstoječem stanju (na primer pod točko A. </w:t>
      </w:r>
      <w:r w:rsidR="00242865">
        <w:rPr>
          <w:rFonts w:ascii="Arial" w:hAnsi="Arial" w:cs="Arial"/>
          <w:sz w:val="20"/>
          <w:szCs w:val="20"/>
          <w:lang w:eastAsia="en-US"/>
        </w:rPr>
        <w:t>Osnovni p</w:t>
      </w:r>
      <w:r w:rsidRPr="00C30220">
        <w:rPr>
          <w:rFonts w:ascii="Arial" w:hAnsi="Arial" w:cs="Arial"/>
          <w:sz w:val="20"/>
          <w:szCs w:val="20"/>
          <w:lang w:eastAsia="en-US"/>
        </w:rPr>
        <w:t xml:space="preserve">odatki o prijavitelju </w:t>
      </w:r>
      <w:r w:rsidR="00D14D0E">
        <w:rPr>
          <w:rFonts w:ascii="Arial" w:hAnsi="Arial" w:cs="Arial"/>
          <w:sz w:val="20"/>
          <w:szCs w:val="20"/>
          <w:lang w:eastAsia="en-US"/>
        </w:rPr>
        <w:t>P</w:t>
      </w:r>
      <w:r w:rsidR="00087186">
        <w:rPr>
          <w:rFonts w:ascii="Arial" w:hAnsi="Arial" w:cs="Arial"/>
          <w:sz w:val="20"/>
          <w:szCs w:val="20"/>
          <w:lang w:eastAsia="en-US"/>
        </w:rPr>
        <w:t xml:space="preserve">rijavnega obrazca </w:t>
      </w:r>
      <w:r w:rsidRPr="00C30220">
        <w:rPr>
          <w:rFonts w:ascii="Arial" w:hAnsi="Arial" w:cs="Arial"/>
          <w:sz w:val="20"/>
          <w:szCs w:val="20"/>
          <w:lang w:eastAsia="en-US"/>
        </w:rPr>
        <w:t>ipd.) morajo biti resnični in preverljivi. V ostalih rubrikah sledite navodilom, ki so navedena pod posameznimi točkami.</w:t>
      </w:r>
    </w:p>
    <w:p w14:paraId="255A1FDC" w14:textId="77777777" w:rsidR="004C086A" w:rsidRPr="00442B8C" w:rsidRDefault="004C086A" w:rsidP="004C086A">
      <w:pPr>
        <w:widowControl w:val="0"/>
        <w:jc w:val="both"/>
        <w:rPr>
          <w:rFonts w:ascii="Arial" w:eastAsia="Batang" w:hAnsi="Arial" w:cs="Arial"/>
          <w:sz w:val="20"/>
          <w:szCs w:val="20"/>
          <w:lang w:eastAsia="ko-KR"/>
        </w:rPr>
      </w:pPr>
    </w:p>
    <w:p w14:paraId="0D850C26" w14:textId="255502E0" w:rsidR="00B47580" w:rsidRPr="0037655F" w:rsidRDefault="004C086A" w:rsidP="00B47580">
      <w:pPr>
        <w:jc w:val="both"/>
        <w:rPr>
          <w:rFonts w:ascii="Arial" w:hAnsi="Arial" w:cs="Arial"/>
          <w:bCs/>
          <w:sz w:val="20"/>
          <w:szCs w:val="20"/>
        </w:rPr>
      </w:pPr>
      <w:r w:rsidRPr="00A250FD">
        <w:rPr>
          <w:rFonts w:ascii="Arial" w:hAnsi="Arial" w:cs="Arial"/>
          <w:bCs/>
          <w:sz w:val="20"/>
          <w:szCs w:val="20"/>
        </w:rPr>
        <w:t>V okviru točke 1.1</w:t>
      </w:r>
      <w:r w:rsidR="00A250FD">
        <w:rPr>
          <w:rFonts w:ascii="Arial" w:hAnsi="Arial" w:cs="Arial"/>
          <w:bCs/>
          <w:sz w:val="20"/>
          <w:szCs w:val="20"/>
        </w:rPr>
        <w:t xml:space="preserve"> </w:t>
      </w:r>
      <w:r w:rsidR="00A250FD" w:rsidRPr="00442B8C">
        <w:rPr>
          <w:rFonts w:ascii="Arial" w:hAnsi="Arial" w:cs="Arial"/>
          <w:bCs/>
          <w:sz w:val="20"/>
          <w:szCs w:val="20"/>
        </w:rPr>
        <w:t>Prijavnega obrazca</w:t>
      </w:r>
      <w:r w:rsidRPr="00A250FD">
        <w:rPr>
          <w:rFonts w:ascii="Arial" w:hAnsi="Arial" w:cs="Arial"/>
          <w:bCs/>
          <w:sz w:val="20"/>
          <w:szCs w:val="20"/>
        </w:rPr>
        <w:t xml:space="preserve"> </w:t>
      </w:r>
      <w:r w:rsidR="00A250FD" w:rsidRPr="00A250FD">
        <w:rPr>
          <w:rFonts w:ascii="Arial" w:hAnsi="Arial" w:cs="Arial"/>
          <w:bCs/>
          <w:sz w:val="20"/>
          <w:szCs w:val="20"/>
        </w:rPr>
        <w:t xml:space="preserve">je </w:t>
      </w:r>
      <w:r w:rsidR="00193E1A">
        <w:rPr>
          <w:rFonts w:ascii="Arial" w:hAnsi="Arial" w:cs="Arial"/>
          <w:bCs/>
          <w:sz w:val="20"/>
          <w:szCs w:val="20"/>
        </w:rPr>
        <w:t>treba</w:t>
      </w:r>
      <w:r w:rsidR="00D45882">
        <w:rPr>
          <w:rFonts w:ascii="Arial" w:hAnsi="Arial" w:cs="Arial"/>
          <w:bCs/>
          <w:sz w:val="20"/>
          <w:szCs w:val="20"/>
        </w:rPr>
        <w:t xml:space="preserve"> </w:t>
      </w:r>
      <w:r w:rsidR="000C534D">
        <w:rPr>
          <w:rFonts w:ascii="Arial" w:hAnsi="Arial" w:cs="Arial"/>
          <w:bCs/>
          <w:sz w:val="20"/>
          <w:szCs w:val="20"/>
        </w:rPr>
        <w:t xml:space="preserve">za </w:t>
      </w:r>
      <w:r w:rsidR="0008314C">
        <w:rPr>
          <w:rFonts w:ascii="Arial" w:hAnsi="Arial" w:cs="Arial"/>
          <w:bCs/>
          <w:sz w:val="20"/>
          <w:szCs w:val="20"/>
        </w:rPr>
        <w:t xml:space="preserve">določeno </w:t>
      </w:r>
      <w:r w:rsidR="000C534D">
        <w:rPr>
          <w:rFonts w:ascii="Arial" w:hAnsi="Arial" w:cs="Arial"/>
          <w:bCs/>
          <w:sz w:val="20"/>
          <w:szCs w:val="20"/>
        </w:rPr>
        <w:t>št</w:t>
      </w:r>
      <w:r w:rsidR="0008314C">
        <w:rPr>
          <w:rFonts w:ascii="Arial" w:hAnsi="Arial" w:cs="Arial"/>
          <w:bCs/>
          <w:sz w:val="20"/>
          <w:szCs w:val="20"/>
        </w:rPr>
        <w:t>evilo</w:t>
      </w:r>
      <w:r w:rsidR="000C534D">
        <w:rPr>
          <w:rFonts w:ascii="Arial" w:hAnsi="Arial" w:cs="Arial"/>
          <w:bCs/>
          <w:sz w:val="20"/>
          <w:szCs w:val="20"/>
        </w:rPr>
        <w:t xml:space="preserve"> točk</w:t>
      </w:r>
      <w:r w:rsidR="00157FD7">
        <w:rPr>
          <w:rFonts w:ascii="Arial" w:hAnsi="Arial" w:cs="Arial"/>
          <w:bCs/>
          <w:sz w:val="20"/>
          <w:szCs w:val="20"/>
        </w:rPr>
        <w:t xml:space="preserve"> </w:t>
      </w:r>
      <w:r w:rsidR="00A250FD" w:rsidRPr="00A250FD">
        <w:rPr>
          <w:rFonts w:ascii="Arial" w:hAnsi="Arial" w:cs="Arial"/>
          <w:bCs/>
          <w:sz w:val="20"/>
          <w:szCs w:val="20"/>
        </w:rPr>
        <w:t>priložiti vsaj eno dokazilo</w:t>
      </w:r>
      <w:r w:rsidR="00652890" w:rsidRPr="00203E70">
        <w:rPr>
          <w:rFonts w:cs="Arial"/>
          <w:bCs/>
          <w:szCs w:val="20"/>
        </w:rPr>
        <w:t xml:space="preserve">, </w:t>
      </w:r>
      <w:r w:rsidR="00652890" w:rsidRPr="00652890">
        <w:rPr>
          <w:rFonts w:ascii="Arial" w:hAnsi="Arial" w:cs="Arial"/>
          <w:sz w:val="20"/>
          <w:szCs w:val="20"/>
        </w:rPr>
        <w:t>ki ne sme biti starejše od 1. 1. 2019</w:t>
      </w:r>
      <w:r w:rsidR="00652890" w:rsidRPr="00F94961">
        <w:rPr>
          <w:rFonts w:cs="Arial"/>
          <w:bCs/>
          <w:i/>
          <w:szCs w:val="20"/>
        </w:rPr>
        <w:t xml:space="preserve"> </w:t>
      </w:r>
      <w:r w:rsidR="00B47580" w:rsidRPr="0037655F">
        <w:rPr>
          <w:rFonts w:ascii="Arial" w:hAnsi="Arial" w:cs="Arial"/>
          <w:bCs/>
          <w:sz w:val="20"/>
          <w:szCs w:val="20"/>
        </w:rPr>
        <w:t>(izjava gostujočega tujega strokovnjaka, da bo sodeloval na operaciji kot gostujoči tuji strokovnjak s kopijo dokazila iz katerega bo razvidna držav</w:t>
      </w:r>
      <w:r w:rsidR="00193E1A">
        <w:rPr>
          <w:rFonts w:ascii="Arial" w:hAnsi="Arial" w:cs="Arial"/>
          <w:bCs/>
          <w:sz w:val="20"/>
          <w:szCs w:val="20"/>
        </w:rPr>
        <w:t>a</w:t>
      </w:r>
      <w:r w:rsidR="00B47580" w:rsidRPr="0037655F">
        <w:rPr>
          <w:rFonts w:ascii="Arial" w:hAnsi="Arial" w:cs="Arial"/>
          <w:bCs/>
          <w:sz w:val="20"/>
          <w:szCs w:val="20"/>
        </w:rPr>
        <w:t xml:space="preserve"> prednostne regije iz katere se načrtuje gostovanje gostujočega tujega strokovnjaka / potrdilo tuje institucije s podpisom odgovorne ali pooblaščene osebe in uradnim žigom tuje institucije (če je relevantno) / dogovor ipd.) za prijavljeno prednostno regijo.</w:t>
      </w:r>
    </w:p>
    <w:p w14:paraId="442FBD62" w14:textId="77777777" w:rsidR="00B47580" w:rsidRPr="00A250FD" w:rsidRDefault="00B47580" w:rsidP="004C086A">
      <w:pPr>
        <w:jc w:val="both"/>
        <w:rPr>
          <w:rFonts w:ascii="Arial" w:hAnsi="Arial" w:cs="Arial"/>
          <w:bCs/>
          <w:sz w:val="20"/>
          <w:szCs w:val="20"/>
        </w:rPr>
      </w:pPr>
    </w:p>
    <w:p w14:paraId="76813F8D" w14:textId="305BDF27" w:rsidR="00B47580" w:rsidRPr="00B47580" w:rsidRDefault="00A250FD" w:rsidP="004836EE">
      <w:pPr>
        <w:jc w:val="both"/>
        <w:rPr>
          <w:rFonts w:ascii="Arial" w:hAnsi="Arial" w:cs="Arial"/>
          <w:bCs/>
          <w:sz w:val="20"/>
          <w:szCs w:val="20"/>
        </w:rPr>
      </w:pPr>
      <w:r w:rsidRPr="00A250FD">
        <w:rPr>
          <w:rFonts w:ascii="Arial" w:hAnsi="Arial" w:cs="Arial"/>
          <w:bCs/>
          <w:sz w:val="20"/>
          <w:szCs w:val="20"/>
        </w:rPr>
        <w:t>V okviru</w:t>
      </w:r>
      <w:r w:rsidR="004C086A" w:rsidRPr="00A250FD">
        <w:rPr>
          <w:rFonts w:ascii="Arial" w:hAnsi="Arial" w:cs="Arial"/>
          <w:bCs/>
          <w:sz w:val="20"/>
          <w:szCs w:val="20"/>
        </w:rPr>
        <w:t xml:space="preserve"> </w:t>
      </w:r>
      <w:r w:rsidR="005865D6" w:rsidRPr="00A250FD">
        <w:rPr>
          <w:rFonts w:ascii="Arial" w:hAnsi="Arial" w:cs="Arial"/>
          <w:bCs/>
          <w:sz w:val="20"/>
          <w:szCs w:val="20"/>
        </w:rPr>
        <w:t xml:space="preserve">točke </w:t>
      </w:r>
      <w:r w:rsidR="004C086A" w:rsidRPr="00A250FD">
        <w:rPr>
          <w:rFonts w:ascii="Arial" w:hAnsi="Arial" w:cs="Arial"/>
          <w:bCs/>
          <w:sz w:val="20"/>
          <w:szCs w:val="20"/>
        </w:rPr>
        <w:t xml:space="preserve">1.2 Prijavnega obrazca </w:t>
      </w:r>
      <w:r w:rsidRPr="00A250FD">
        <w:rPr>
          <w:rFonts w:ascii="Arial" w:hAnsi="Arial" w:cs="Arial"/>
          <w:bCs/>
          <w:sz w:val="20"/>
          <w:szCs w:val="20"/>
        </w:rPr>
        <w:t xml:space="preserve">je </w:t>
      </w:r>
      <w:r w:rsidR="00193E1A">
        <w:rPr>
          <w:rFonts w:ascii="Arial" w:hAnsi="Arial" w:cs="Arial"/>
          <w:bCs/>
          <w:sz w:val="20"/>
          <w:szCs w:val="20"/>
        </w:rPr>
        <w:t>treba</w:t>
      </w:r>
      <w:r w:rsidRPr="00A250FD">
        <w:rPr>
          <w:rFonts w:ascii="Arial" w:hAnsi="Arial" w:cs="Arial"/>
          <w:bCs/>
          <w:sz w:val="20"/>
          <w:szCs w:val="20"/>
        </w:rPr>
        <w:t xml:space="preserve"> </w:t>
      </w:r>
      <w:r w:rsidR="000C534D">
        <w:rPr>
          <w:rFonts w:ascii="Arial" w:hAnsi="Arial" w:cs="Arial"/>
          <w:bCs/>
          <w:sz w:val="20"/>
          <w:szCs w:val="20"/>
        </w:rPr>
        <w:t xml:space="preserve">za </w:t>
      </w:r>
      <w:r w:rsidR="0008314C">
        <w:rPr>
          <w:rFonts w:ascii="Arial" w:hAnsi="Arial" w:cs="Arial"/>
          <w:bCs/>
          <w:sz w:val="20"/>
          <w:szCs w:val="20"/>
        </w:rPr>
        <w:t>določeno</w:t>
      </w:r>
      <w:r w:rsidR="000C534D">
        <w:rPr>
          <w:rFonts w:ascii="Arial" w:hAnsi="Arial" w:cs="Arial"/>
          <w:bCs/>
          <w:sz w:val="20"/>
          <w:szCs w:val="20"/>
        </w:rPr>
        <w:t xml:space="preserve"> št</w:t>
      </w:r>
      <w:r w:rsidR="0008314C">
        <w:rPr>
          <w:rFonts w:ascii="Arial" w:hAnsi="Arial" w:cs="Arial"/>
          <w:bCs/>
          <w:sz w:val="20"/>
          <w:szCs w:val="20"/>
        </w:rPr>
        <w:t>evilo</w:t>
      </w:r>
      <w:r w:rsidR="000C534D">
        <w:rPr>
          <w:rFonts w:ascii="Arial" w:hAnsi="Arial" w:cs="Arial"/>
          <w:bCs/>
          <w:sz w:val="20"/>
          <w:szCs w:val="20"/>
        </w:rPr>
        <w:t xml:space="preserve"> točk</w:t>
      </w:r>
      <w:r w:rsidR="00157FD7">
        <w:rPr>
          <w:rFonts w:ascii="Arial" w:hAnsi="Arial" w:cs="Arial"/>
          <w:bCs/>
          <w:sz w:val="20"/>
          <w:szCs w:val="20"/>
        </w:rPr>
        <w:t xml:space="preserve"> </w:t>
      </w:r>
      <w:r w:rsidRPr="00A250FD">
        <w:rPr>
          <w:rFonts w:ascii="Arial" w:hAnsi="Arial" w:cs="Arial"/>
          <w:bCs/>
          <w:sz w:val="20"/>
          <w:szCs w:val="20"/>
        </w:rPr>
        <w:t>priložiti vsaj eno dokazilo</w:t>
      </w:r>
      <w:r w:rsidR="00203E70" w:rsidRPr="00203E70">
        <w:rPr>
          <w:rFonts w:cs="Arial"/>
          <w:bCs/>
          <w:szCs w:val="20"/>
        </w:rPr>
        <w:t xml:space="preserve">, </w:t>
      </w:r>
      <w:r w:rsidR="00203E70" w:rsidRPr="00652890">
        <w:rPr>
          <w:rFonts w:ascii="Arial" w:hAnsi="Arial" w:cs="Arial"/>
          <w:sz w:val="20"/>
          <w:szCs w:val="20"/>
        </w:rPr>
        <w:t>ki ne sme biti starejše od 1. 1. 2019</w:t>
      </w:r>
      <w:r w:rsidR="00203E70">
        <w:rPr>
          <w:rFonts w:ascii="Arial" w:hAnsi="Arial" w:cs="Arial"/>
          <w:sz w:val="20"/>
          <w:szCs w:val="20"/>
        </w:rPr>
        <w:t xml:space="preserve"> </w:t>
      </w:r>
      <w:r w:rsidR="00B47580" w:rsidRPr="00B47580">
        <w:rPr>
          <w:rFonts w:ascii="Arial" w:hAnsi="Arial" w:cs="Arial"/>
          <w:bCs/>
          <w:sz w:val="20"/>
          <w:szCs w:val="20"/>
        </w:rPr>
        <w:t xml:space="preserve">(potrdilo tuje institucije s podpisom odgovorne ali pooblaščene osebe in uradnim žigom tuje institucije (če je relevantno) / dogovor ipd.) za vsak </w:t>
      </w:r>
      <w:proofErr w:type="spellStart"/>
      <w:r w:rsidR="00B47580" w:rsidRPr="00B47580">
        <w:rPr>
          <w:rFonts w:ascii="Arial" w:hAnsi="Arial" w:cs="Arial"/>
          <w:bCs/>
          <w:sz w:val="20"/>
          <w:szCs w:val="20"/>
        </w:rPr>
        <w:t>rangiran</w:t>
      </w:r>
      <w:proofErr w:type="spellEnd"/>
      <w:r w:rsidR="00B47580" w:rsidRPr="00B47580">
        <w:rPr>
          <w:rFonts w:ascii="Arial" w:hAnsi="Arial" w:cs="Arial"/>
          <w:bCs/>
          <w:sz w:val="20"/>
          <w:szCs w:val="20"/>
        </w:rPr>
        <w:t xml:space="preserve"> tuj visokošolski zavod. </w:t>
      </w:r>
      <w:r w:rsidR="00B47580" w:rsidRPr="00B47580">
        <w:rPr>
          <w:rFonts w:ascii="Arial" w:hAnsi="Arial" w:cs="Arial"/>
          <w:iCs/>
          <w:sz w:val="20"/>
          <w:szCs w:val="20"/>
        </w:rPr>
        <w:t xml:space="preserve">Dokazilo je lahko enako </w:t>
      </w:r>
      <w:r w:rsidR="00193E1A">
        <w:rPr>
          <w:rFonts w:ascii="Arial" w:hAnsi="Arial" w:cs="Arial"/>
          <w:iCs/>
          <w:sz w:val="20"/>
          <w:szCs w:val="20"/>
        </w:rPr>
        <w:t>tistemu v okviru</w:t>
      </w:r>
      <w:r w:rsidR="00B47580" w:rsidRPr="00B47580">
        <w:rPr>
          <w:rFonts w:ascii="Arial" w:hAnsi="Arial" w:cs="Arial"/>
          <w:iCs/>
          <w:sz w:val="20"/>
          <w:szCs w:val="20"/>
        </w:rPr>
        <w:t xml:space="preserve"> točk</w:t>
      </w:r>
      <w:r w:rsidR="00193E1A">
        <w:rPr>
          <w:rFonts w:ascii="Arial" w:hAnsi="Arial" w:cs="Arial"/>
          <w:iCs/>
          <w:sz w:val="20"/>
          <w:szCs w:val="20"/>
        </w:rPr>
        <w:t>e</w:t>
      </w:r>
      <w:r w:rsidR="00B47580" w:rsidRPr="00B47580">
        <w:rPr>
          <w:rFonts w:ascii="Arial" w:hAnsi="Arial" w:cs="Arial"/>
          <w:iCs/>
          <w:sz w:val="20"/>
          <w:szCs w:val="20"/>
        </w:rPr>
        <w:t xml:space="preserve"> 1.1 </w:t>
      </w:r>
      <w:r w:rsidR="009943CA">
        <w:rPr>
          <w:rFonts w:ascii="Arial" w:hAnsi="Arial" w:cs="Arial"/>
          <w:iCs/>
          <w:sz w:val="20"/>
          <w:szCs w:val="20"/>
        </w:rPr>
        <w:t>Prijavnega obrazca</w:t>
      </w:r>
      <w:r w:rsidR="00193E1A">
        <w:rPr>
          <w:rFonts w:ascii="Arial" w:hAnsi="Arial" w:cs="Arial"/>
          <w:iCs/>
          <w:sz w:val="20"/>
          <w:szCs w:val="20"/>
        </w:rPr>
        <w:t>,</w:t>
      </w:r>
      <w:r w:rsidR="00B47580" w:rsidRPr="00B47580">
        <w:rPr>
          <w:rFonts w:ascii="Arial" w:hAnsi="Arial" w:cs="Arial"/>
          <w:iCs/>
          <w:sz w:val="20"/>
          <w:szCs w:val="20"/>
        </w:rPr>
        <w:t xml:space="preserve"> </w:t>
      </w:r>
      <w:r w:rsidR="009943CA">
        <w:rPr>
          <w:rFonts w:ascii="Arial" w:hAnsi="Arial" w:cs="Arial"/>
          <w:iCs/>
          <w:sz w:val="20"/>
          <w:szCs w:val="20"/>
        </w:rPr>
        <w:t>če</w:t>
      </w:r>
      <w:r w:rsidR="00B47580" w:rsidRPr="00B47580">
        <w:rPr>
          <w:rFonts w:ascii="Arial" w:hAnsi="Arial" w:cs="Arial"/>
          <w:iCs/>
          <w:sz w:val="20"/>
          <w:szCs w:val="20"/>
        </w:rPr>
        <w:t xml:space="preserve"> je na njem navedena visokošolska institucija, na kateri je zaposlen gostujoči tuji strokovnjak </w:t>
      </w:r>
      <w:r w:rsidR="00B47580" w:rsidRPr="00B47580">
        <w:rPr>
          <w:rFonts w:ascii="Arial" w:hAnsi="Arial" w:cs="Arial"/>
          <w:bCs/>
          <w:sz w:val="20"/>
          <w:szCs w:val="20"/>
        </w:rPr>
        <w:t>s podpisom odgovorne ali pooblaščene osebe in uradnim žigom tuje institucije (če je relevantno)</w:t>
      </w:r>
      <w:r w:rsidR="00B47580" w:rsidRPr="00B47580">
        <w:rPr>
          <w:rFonts w:ascii="Arial" w:hAnsi="Arial" w:cs="Arial"/>
          <w:iCs/>
          <w:sz w:val="20"/>
          <w:szCs w:val="20"/>
        </w:rPr>
        <w:t xml:space="preserve">. </w:t>
      </w:r>
    </w:p>
    <w:p w14:paraId="576FF417" w14:textId="77777777" w:rsidR="00B47580" w:rsidRPr="00B47580" w:rsidRDefault="00B47580" w:rsidP="00A250FD">
      <w:pPr>
        <w:jc w:val="both"/>
        <w:rPr>
          <w:rFonts w:ascii="Arial" w:hAnsi="Arial" w:cs="Arial"/>
          <w:bCs/>
          <w:sz w:val="20"/>
          <w:szCs w:val="20"/>
        </w:rPr>
      </w:pPr>
    </w:p>
    <w:p w14:paraId="7CF3F789" w14:textId="3543552C" w:rsidR="00B47580" w:rsidRDefault="004C086A" w:rsidP="00FE333E">
      <w:pPr>
        <w:jc w:val="both"/>
        <w:rPr>
          <w:rFonts w:ascii="Arial" w:hAnsi="Arial" w:cs="Arial"/>
          <w:bCs/>
          <w:sz w:val="20"/>
          <w:szCs w:val="20"/>
        </w:rPr>
      </w:pPr>
      <w:r w:rsidRPr="00FE333E">
        <w:rPr>
          <w:rFonts w:ascii="Arial" w:hAnsi="Arial" w:cs="Arial"/>
          <w:bCs/>
          <w:sz w:val="20"/>
          <w:szCs w:val="20"/>
        </w:rPr>
        <w:t xml:space="preserve">V okviru točke 2.3 Prijavnega obrazca je </w:t>
      </w:r>
      <w:r w:rsidR="00014C68">
        <w:rPr>
          <w:rFonts w:ascii="Arial" w:hAnsi="Arial" w:cs="Arial"/>
          <w:bCs/>
          <w:sz w:val="20"/>
          <w:szCs w:val="20"/>
        </w:rPr>
        <w:t>treba</w:t>
      </w:r>
      <w:r w:rsidRPr="00FE333E">
        <w:rPr>
          <w:rFonts w:ascii="Arial" w:hAnsi="Arial" w:cs="Arial"/>
          <w:bCs/>
          <w:sz w:val="20"/>
          <w:szCs w:val="20"/>
        </w:rPr>
        <w:t xml:space="preserve"> </w:t>
      </w:r>
      <w:r w:rsidR="000C534D">
        <w:rPr>
          <w:rFonts w:ascii="Arial" w:hAnsi="Arial" w:cs="Arial"/>
          <w:bCs/>
          <w:sz w:val="20"/>
          <w:szCs w:val="20"/>
        </w:rPr>
        <w:t xml:space="preserve">za </w:t>
      </w:r>
      <w:r w:rsidR="0008314C">
        <w:rPr>
          <w:rFonts w:ascii="Arial" w:hAnsi="Arial" w:cs="Arial"/>
          <w:bCs/>
          <w:sz w:val="20"/>
          <w:szCs w:val="20"/>
        </w:rPr>
        <w:t xml:space="preserve">določeno </w:t>
      </w:r>
      <w:r w:rsidR="000C534D">
        <w:rPr>
          <w:rFonts w:ascii="Arial" w:hAnsi="Arial" w:cs="Arial"/>
          <w:bCs/>
          <w:sz w:val="20"/>
          <w:szCs w:val="20"/>
        </w:rPr>
        <w:t>št</w:t>
      </w:r>
      <w:r w:rsidR="0008314C">
        <w:rPr>
          <w:rFonts w:ascii="Arial" w:hAnsi="Arial" w:cs="Arial"/>
          <w:bCs/>
          <w:sz w:val="20"/>
          <w:szCs w:val="20"/>
        </w:rPr>
        <w:t>evilo</w:t>
      </w:r>
      <w:r w:rsidR="000C534D">
        <w:rPr>
          <w:rFonts w:ascii="Arial" w:hAnsi="Arial" w:cs="Arial"/>
          <w:bCs/>
          <w:sz w:val="20"/>
          <w:szCs w:val="20"/>
        </w:rPr>
        <w:t xml:space="preserve"> točk</w:t>
      </w:r>
      <w:r w:rsidR="00157FD7">
        <w:rPr>
          <w:rFonts w:ascii="Arial" w:hAnsi="Arial" w:cs="Arial"/>
          <w:bCs/>
          <w:sz w:val="20"/>
          <w:szCs w:val="20"/>
        </w:rPr>
        <w:t xml:space="preserve"> </w:t>
      </w:r>
      <w:r w:rsidR="00A250FD" w:rsidRPr="00B47580">
        <w:rPr>
          <w:rFonts w:ascii="Arial" w:hAnsi="Arial" w:cs="Arial"/>
          <w:bCs/>
          <w:sz w:val="20"/>
          <w:szCs w:val="20"/>
        </w:rPr>
        <w:t>za vsako posamezno vključitev priložiti dokazilo</w:t>
      </w:r>
      <w:r w:rsidR="00203E70" w:rsidRPr="00203E70">
        <w:rPr>
          <w:rFonts w:cs="Arial"/>
          <w:bCs/>
          <w:szCs w:val="20"/>
        </w:rPr>
        <w:t xml:space="preserve">, </w:t>
      </w:r>
      <w:r w:rsidR="00203E70" w:rsidRPr="00652890">
        <w:rPr>
          <w:rFonts w:ascii="Arial" w:hAnsi="Arial" w:cs="Arial"/>
          <w:sz w:val="20"/>
          <w:szCs w:val="20"/>
        </w:rPr>
        <w:t>ki ne sme biti starejše od 1. 1. 2019</w:t>
      </w:r>
      <w:r w:rsidR="00203E70">
        <w:rPr>
          <w:rFonts w:ascii="Arial" w:hAnsi="Arial" w:cs="Arial"/>
          <w:sz w:val="20"/>
          <w:szCs w:val="20"/>
        </w:rPr>
        <w:t xml:space="preserve"> </w:t>
      </w:r>
      <w:r w:rsidR="00B47580" w:rsidRPr="00B47580">
        <w:rPr>
          <w:rFonts w:ascii="Arial" w:hAnsi="Arial" w:cs="Arial"/>
          <w:bCs/>
          <w:sz w:val="20"/>
          <w:szCs w:val="20"/>
        </w:rPr>
        <w:t>(izjava gostujočega tujega strokovnjaka, da bo sodeloval na operaciji kot gostujoči tuji strokovnjak s kopijo dokazila, da je zaposlen v tujini na tuji instituciji / potrdilo tuje institucije s podpisom odgovorne ali pooblaščene osebe in uradnim žigom tuje institucije (če je relevantno) / dogovor, ipd.)</w:t>
      </w:r>
      <w:r w:rsidR="00E3792B">
        <w:rPr>
          <w:rFonts w:ascii="Arial" w:hAnsi="Arial" w:cs="Arial"/>
          <w:bCs/>
          <w:sz w:val="20"/>
          <w:szCs w:val="20"/>
        </w:rPr>
        <w:t>.</w:t>
      </w:r>
      <w:r w:rsidR="00B47580" w:rsidRPr="00B47580">
        <w:rPr>
          <w:rFonts w:ascii="Arial" w:hAnsi="Arial" w:cs="Arial"/>
          <w:bCs/>
          <w:sz w:val="20"/>
          <w:szCs w:val="20"/>
        </w:rPr>
        <w:t xml:space="preserve"> </w:t>
      </w:r>
    </w:p>
    <w:p w14:paraId="1F196D46" w14:textId="77777777" w:rsidR="004836EE" w:rsidRDefault="004836EE" w:rsidP="00FE333E">
      <w:pPr>
        <w:jc w:val="both"/>
        <w:rPr>
          <w:rFonts w:ascii="Arial" w:hAnsi="Arial" w:cs="Arial"/>
          <w:bCs/>
          <w:sz w:val="20"/>
          <w:szCs w:val="20"/>
        </w:rPr>
      </w:pPr>
    </w:p>
    <w:p w14:paraId="6FF3976A" w14:textId="25A4532D" w:rsidR="008A7307" w:rsidRDefault="008A7307" w:rsidP="001F4A51">
      <w:pPr>
        <w:jc w:val="both"/>
        <w:rPr>
          <w:rFonts w:ascii="Arial" w:hAnsi="Arial" w:cs="Arial"/>
          <w:sz w:val="20"/>
          <w:szCs w:val="20"/>
        </w:rPr>
      </w:pPr>
      <w:r w:rsidRPr="00B53A67">
        <w:rPr>
          <w:rFonts w:ascii="Arial" w:hAnsi="Arial" w:cs="Arial"/>
          <w:bCs/>
          <w:sz w:val="20"/>
          <w:szCs w:val="20"/>
        </w:rPr>
        <w:t xml:space="preserve">V okviru točke </w:t>
      </w:r>
      <w:r w:rsidR="00B53A67" w:rsidRPr="002E095E">
        <w:rPr>
          <w:rFonts w:ascii="Arial" w:hAnsi="Arial" w:cs="Arial"/>
          <w:sz w:val="20"/>
          <w:szCs w:val="20"/>
        </w:rPr>
        <w:t>Priloga k C.3.1</w:t>
      </w:r>
      <w:r w:rsidR="00B53A67">
        <w:rPr>
          <w:rFonts w:ascii="Arial" w:hAnsi="Arial" w:cs="Arial"/>
          <w:sz w:val="20"/>
          <w:szCs w:val="20"/>
        </w:rPr>
        <w:t xml:space="preserve"> </w:t>
      </w:r>
      <w:r w:rsidRPr="00B53A67">
        <w:rPr>
          <w:rFonts w:ascii="Arial" w:hAnsi="Arial" w:cs="Arial"/>
          <w:bCs/>
          <w:sz w:val="20"/>
          <w:szCs w:val="20"/>
        </w:rPr>
        <w:t>Prijavnega obrazca</w:t>
      </w:r>
      <w:r w:rsidRPr="00B53A67">
        <w:rPr>
          <w:rFonts w:ascii="Arial" w:hAnsi="Arial" w:cs="Arial"/>
          <w:sz w:val="20"/>
          <w:szCs w:val="20"/>
        </w:rPr>
        <w:t xml:space="preserve"> je </w:t>
      </w:r>
      <w:r w:rsidR="00014C68">
        <w:rPr>
          <w:rFonts w:ascii="Arial" w:hAnsi="Arial" w:cs="Arial"/>
          <w:sz w:val="20"/>
          <w:szCs w:val="20"/>
        </w:rPr>
        <w:t>treba</w:t>
      </w:r>
      <w:r w:rsidRPr="00B53A67">
        <w:rPr>
          <w:rFonts w:ascii="Arial" w:hAnsi="Arial" w:cs="Arial"/>
          <w:sz w:val="20"/>
          <w:szCs w:val="20"/>
        </w:rPr>
        <w:t xml:space="preserve"> </w:t>
      </w:r>
      <w:r w:rsidR="000C534D" w:rsidRPr="000C534D">
        <w:rPr>
          <w:rFonts w:ascii="Arial" w:hAnsi="Arial" w:cs="Arial"/>
          <w:sz w:val="20"/>
          <w:szCs w:val="20"/>
        </w:rPr>
        <w:t xml:space="preserve">za </w:t>
      </w:r>
      <w:r w:rsidR="009851A6">
        <w:rPr>
          <w:rFonts w:ascii="Arial" w:hAnsi="Arial" w:cs="Arial"/>
          <w:sz w:val="20"/>
          <w:szCs w:val="20"/>
        </w:rPr>
        <w:t>določeno število</w:t>
      </w:r>
      <w:r w:rsidR="000C534D" w:rsidRPr="000C534D">
        <w:rPr>
          <w:rFonts w:ascii="Arial" w:hAnsi="Arial" w:cs="Arial"/>
          <w:sz w:val="20"/>
          <w:szCs w:val="20"/>
        </w:rPr>
        <w:t xml:space="preserve"> točk</w:t>
      </w:r>
      <w:r w:rsidR="004836EE" w:rsidRPr="001A4426">
        <w:rPr>
          <w:rFonts w:ascii="Arial" w:eastAsia="Batang" w:hAnsi="Arial" w:cs="Arial"/>
          <w:sz w:val="20"/>
          <w:szCs w:val="20"/>
          <w:lang w:eastAsia="ko-KR"/>
        </w:rPr>
        <w:t xml:space="preserve">, </w:t>
      </w:r>
      <w:r w:rsidRPr="00B53A67">
        <w:rPr>
          <w:rFonts w:ascii="Arial" w:hAnsi="Arial" w:cs="Arial"/>
          <w:sz w:val="20"/>
          <w:szCs w:val="20"/>
        </w:rPr>
        <w:t>za vsako navedbo priložiti</w:t>
      </w:r>
      <w:r w:rsidR="00B53A67" w:rsidRPr="00B53A67">
        <w:rPr>
          <w:rFonts w:ascii="Arial" w:hAnsi="Arial" w:cs="Arial"/>
          <w:sz w:val="20"/>
          <w:szCs w:val="20"/>
        </w:rPr>
        <w:t xml:space="preserve"> dokazi</w:t>
      </w:r>
      <w:r w:rsidR="00B53A67">
        <w:rPr>
          <w:rFonts w:ascii="Arial" w:hAnsi="Arial" w:cs="Arial"/>
          <w:sz w:val="20"/>
          <w:szCs w:val="20"/>
        </w:rPr>
        <w:t>lo o izvedbi gostovanj</w:t>
      </w:r>
      <w:r w:rsidR="00B53A67" w:rsidRPr="00B53A67">
        <w:rPr>
          <w:rFonts w:ascii="Arial" w:hAnsi="Arial" w:cs="Arial"/>
          <w:sz w:val="20"/>
          <w:szCs w:val="20"/>
        </w:rPr>
        <w:t xml:space="preserve"> </w:t>
      </w:r>
      <w:r w:rsidR="00B53A67" w:rsidRPr="00B53A67">
        <w:rPr>
          <w:rFonts w:ascii="Arial" w:hAnsi="Arial" w:cs="Arial"/>
          <w:bCs/>
          <w:sz w:val="20"/>
          <w:szCs w:val="20"/>
        </w:rPr>
        <w:t xml:space="preserve">gostujočih tujih strokovnjakov na </w:t>
      </w:r>
      <w:r w:rsidR="00B53A67" w:rsidRPr="00B53A67">
        <w:rPr>
          <w:rFonts w:ascii="Arial" w:hAnsi="Arial" w:cs="Arial"/>
          <w:sz w:val="20"/>
          <w:szCs w:val="20"/>
        </w:rPr>
        <w:t xml:space="preserve">slovenskem visokošolskem zavodu za obdobje najmanj treh mesecev ali več, ki </w:t>
      </w:r>
      <w:r w:rsidR="00B53A67">
        <w:rPr>
          <w:rFonts w:ascii="Arial" w:hAnsi="Arial" w:cs="Arial"/>
          <w:sz w:val="20"/>
          <w:szCs w:val="20"/>
        </w:rPr>
        <w:t xml:space="preserve">so bila </w:t>
      </w:r>
      <w:r w:rsidR="00B53A67" w:rsidRPr="00B53A67">
        <w:rPr>
          <w:rFonts w:ascii="Arial" w:hAnsi="Arial" w:cs="Arial"/>
          <w:sz w:val="20"/>
          <w:szCs w:val="20"/>
        </w:rPr>
        <w:t>izved</w:t>
      </w:r>
      <w:r w:rsidR="00B53A67">
        <w:rPr>
          <w:rFonts w:ascii="Arial" w:hAnsi="Arial" w:cs="Arial"/>
          <w:sz w:val="20"/>
          <w:szCs w:val="20"/>
        </w:rPr>
        <w:t>ena</w:t>
      </w:r>
      <w:r w:rsidR="00B53A67" w:rsidRPr="00B53A67">
        <w:rPr>
          <w:rFonts w:ascii="Arial" w:hAnsi="Arial" w:cs="Arial"/>
          <w:sz w:val="20"/>
          <w:szCs w:val="20"/>
        </w:rPr>
        <w:t xml:space="preserve"> v zadnjih treh letih pred objavo javnega razpisa</w:t>
      </w:r>
      <w:r w:rsidR="00014C68">
        <w:rPr>
          <w:rFonts w:ascii="Arial" w:hAnsi="Arial" w:cs="Arial"/>
          <w:sz w:val="20"/>
          <w:szCs w:val="20"/>
        </w:rPr>
        <w:t>. Navedeno ne velja</w:t>
      </w:r>
      <w:r w:rsidRPr="00B53A67">
        <w:rPr>
          <w:rFonts w:ascii="Arial" w:hAnsi="Arial" w:cs="Arial"/>
          <w:sz w:val="20"/>
          <w:szCs w:val="20"/>
        </w:rPr>
        <w:t xml:space="preserve"> v primeru, da je prijavitelj izvajal Aktivnost 2: daljša gostovanja </w:t>
      </w:r>
      <w:r w:rsidR="00B53A67">
        <w:rPr>
          <w:rFonts w:ascii="Arial" w:hAnsi="Arial" w:cs="Arial"/>
          <w:sz w:val="20"/>
          <w:szCs w:val="20"/>
        </w:rPr>
        <w:t>v okviru ja</w:t>
      </w:r>
      <w:r w:rsidRPr="00B53A67">
        <w:rPr>
          <w:rFonts w:ascii="Arial" w:hAnsi="Arial" w:cs="Arial"/>
          <w:sz w:val="20"/>
          <w:szCs w:val="20"/>
        </w:rPr>
        <w:t>vn</w:t>
      </w:r>
      <w:r w:rsidR="00B53A67">
        <w:rPr>
          <w:rFonts w:ascii="Arial" w:hAnsi="Arial" w:cs="Arial"/>
          <w:sz w:val="20"/>
          <w:szCs w:val="20"/>
        </w:rPr>
        <w:t>ega</w:t>
      </w:r>
      <w:r w:rsidRPr="00B53A67">
        <w:rPr>
          <w:rFonts w:ascii="Arial" w:hAnsi="Arial" w:cs="Arial"/>
          <w:sz w:val="20"/>
          <w:szCs w:val="20"/>
        </w:rPr>
        <w:t xml:space="preserve"> razpis</w:t>
      </w:r>
      <w:r w:rsidR="00B53A67">
        <w:rPr>
          <w:rFonts w:ascii="Arial" w:hAnsi="Arial" w:cs="Arial"/>
          <w:sz w:val="20"/>
          <w:szCs w:val="20"/>
        </w:rPr>
        <w:t>a</w:t>
      </w:r>
      <w:r w:rsidRPr="00B53A67">
        <w:rPr>
          <w:rFonts w:ascii="Arial" w:hAnsi="Arial" w:cs="Arial"/>
          <w:sz w:val="20"/>
          <w:szCs w:val="20"/>
        </w:rPr>
        <w:t xml:space="preserve"> Krajša in daljša gostovanja tujih strokovnjakov in visokošolskih učiteljev na slovenskih visokošolskih zavodih v letih 2016 – 2018, </w:t>
      </w:r>
      <w:r w:rsidR="00014C68">
        <w:rPr>
          <w:rFonts w:ascii="Arial" w:hAnsi="Arial" w:cs="Arial"/>
          <w:sz w:val="20"/>
          <w:szCs w:val="20"/>
        </w:rPr>
        <w:t xml:space="preserve">saj </w:t>
      </w:r>
      <w:r w:rsidRPr="00B53A67">
        <w:rPr>
          <w:rFonts w:ascii="Arial" w:hAnsi="Arial" w:cs="Arial"/>
          <w:sz w:val="20"/>
          <w:szCs w:val="20"/>
        </w:rPr>
        <w:t>bo ustreznost navedenih podatkov ministrstvo preverilo v svojih evidencah</w:t>
      </w:r>
      <w:r w:rsidR="00B53A67">
        <w:rPr>
          <w:rFonts w:ascii="Arial" w:hAnsi="Arial" w:cs="Arial"/>
          <w:sz w:val="20"/>
          <w:szCs w:val="20"/>
        </w:rPr>
        <w:t>.</w:t>
      </w:r>
    </w:p>
    <w:p w14:paraId="2CF18C45" w14:textId="77777777" w:rsidR="00C30220" w:rsidRDefault="00C30220" w:rsidP="00C30220">
      <w:pPr>
        <w:jc w:val="both"/>
        <w:rPr>
          <w:rFonts w:ascii="Arial" w:hAnsi="Arial" w:cs="Arial"/>
          <w:sz w:val="20"/>
          <w:szCs w:val="20"/>
        </w:rPr>
      </w:pPr>
    </w:p>
    <w:p w14:paraId="499EFAFF" w14:textId="2C17B05A" w:rsidR="00C30220" w:rsidRPr="006F2F05" w:rsidRDefault="00544796" w:rsidP="00C30220">
      <w:pPr>
        <w:jc w:val="both"/>
        <w:rPr>
          <w:rFonts w:ascii="Arial" w:hAnsi="Arial" w:cs="Arial"/>
          <w:sz w:val="20"/>
          <w:szCs w:val="20"/>
        </w:rPr>
      </w:pPr>
      <w:r>
        <w:rPr>
          <w:rFonts w:ascii="Arial" w:hAnsi="Arial" w:cs="Arial"/>
          <w:sz w:val="20"/>
          <w:szCs w:val="20"/>
        </w:rPr>
        <w:t>Prijavni obrazec mora biti v celoti izpolnjen</w:t>
      </w:r>
      <w:r w:rsidRPr="00544796">
        <w:rPr>
          <w:rFonts w:ascii="Arial" w:hAnsi="Arial" w:cs="Arial"/>
          <w:sz w:val="20"/>
          <w:szCs w:val="20"/>
        </w:rPr>
        <w:t xml:space="preserve">, </w:t>
      </w:r>
      <w:r>
        <w:rPr>
          <w:rFonts w:ascii="Arial" w:hAnsi="Arial" w:cs="Arial"/>
          <w:sz w:val="20"/>
          <w:szCs w:val="20"/>
        </w:rPr>
        <w:t>podpisan in žigosan</w:t>
      </w:r>
      <w:r w:rsidRPr="00544796">
        <w:rPr>
          <w:rFonts w:ascii="Arial" w:hAnsi="Arial" w:cs="Arial"/>
          <w:sz w:val="20"/>
          <w:szCs w:val="20"/>
        </w:rPr>
        <w:t xml:space="preserve"> na za to predvidenih mestih</w:t>
      </w:r>
      <w:r>
        <w:rPr>
          <w:rFonts w:ascii="Arial" w:hAnsi="Arial" w:cs="Arial"/>
          <w:sz w:val="20"/>
          <w:szCs w:val="20"/>
        </w:rPr>
        <w:t xml:space="preserve">. Če je </w:t>
      </w:r>
      <w:r>
        <w:rPr>
          <w:rFonts w:ascii="Arial" w:hAnsi="Arial" w:cs="Arial"/>
          <w:sz w:val="20"/>
          <w:szCs w:val="20"/>
          <w:lang w:eastAsia="en-US"/>
        </w:rPr>
        <w:t>v</w:t>
      </w:r>
      <w:r w:rsidR="00C30220" w:rsidRPr="006F2F05">
        <w:rPr>
          <w:rFonts w:ascii="Arial" w:hAnsi="Arial" w:cs="Arial"/>
          <w:sz w:val="20"/>
          <w:szCs w:val="20"/>
          <w:lang w:eastAsia="en-US"/>
        </w:rPr>
        <w:t>loga</w:t>
      </w:r>
      <w:r w:rsidR="00ED30C1">
        <w:rPr>
          <w:rFonts w:ascii="Arial" w:hAnsi="Arial" w:cs="Arial"/>
          <w:sz w:val="20"/>
          <w:szCs w:val="20"/>
          <w:lang w:eastAsia="en-US"/>
        </w:rPr>
        <w:t xml:space="preserve"> </w:t>
      </w:r>
      <w:r w:rsidR="00C30220" w:rsidRPr="006F2F05">
        <w:rPr>
          <w:rFonts w:ascii="Arial" w:hAnsi="Arial" w:cs="Arial"/>
          <w:sz w:val="20"/>
          <w:szCs w:val="20"/>
        </w:rPr>
        <w:t xml:space="preserve">izbrana za sofinanciranje, </w:t>
      </w:r>
      <w:r>
        <w:rPr>
          <w:rFonts w:ascii="Arial" w:hAnsi="Arial" w:cs="Arial"/>
          <w:sz w:val="20"/>
          <w:szCs w:val="20"/>
        </w:rPr>
        <w:t>je prijavni obrazec tudi</w:t>
      </w:r>
      <w:r w:rsidR="00ED30C1">
        <w:rPr>
          <w:rFonts w:ascii="Arial" w:hAnsi="Arial" w:cs="Arial"/>
          <w:sz w:val="20"/>
          <w:szCs w:val="20"/>
        </w:rPr>
        <w:t xml:space="preserve"> </w:t>
      </w:r>
      <w:r w:rsidR="00C30220" w:rsidRPr="006F2F05">
        <w:rPr>
          <w:rFonts w:ascii="Arial" w:hAnsi="Arial" w:cs="Arial"/>
          <w:sz w:val="20"/>
          <w:szCs w:val="20"/>
        </w:rPr>
        <w:t xml:space="preserve">osnovni referenčni dokument </w:t>
      </w:r>
      <w:r w:rsidR="00242865">
        <w:rPr>
          <w:rFonts w:ascii="Arial" w:hAnsi="Arial" w:cs="Arial"/>
          <w:sz w:val="20"/>
          <w:szCs w:val="20"/>
        </w:rPr>
        <w:t>operacije</w:t>
      </w:r>
      <w:r w:rsidR="00C30220" w:rsidRPr="006F2F05">
        <w:rPr>
          <w:rFonts w:ascii="Arial" w:hAnsi="Arial" w:cs="Arial"/>
          <w:sz w:val="20"/>
          <w:szCs w:val="20"/>
        </w:rPr>
        <w:t xml:space="preserve"> in </w:t>
      </w:r>
      <w:r>
        <w:rPr>
          <w:rFonts w:ascii="Arial" w:hAnsi="Arial" w:cs="Arial"/>
          <w:sz w:val="20"/>
          <w:szCs w:val="20"/>
        </w:rPr>
        <w:lastRenderedPageBreak/>
        <w:t>postane</w:t>
      </w:r>
      <w:r w:rsidRPr="006F2F05">
        <w:rPr>
          <w:rFonts w:ascii="Arial" w:hAnsi="Arial" w:cs="Arial"/>
          <w:sz w:val="20"/>
          <w:szCs w:val="20"/>
        </w:rPr>
        <w:t xml:space="preserve"> </w:t>
      </w:r>
      <w:r w:rsidR="00C30220" w:rsidRPr="006F2F05">
        <w:rPr>
          <w:rFonts w:ascii="Arial" w:hAnsi="Arial" w:cs="Arial"/>
          <w:sz w:val="20"/>
          <w:szCs w:val="20"/>
        </w:rPr>
        <w:t xml:space="preserve">zavezujoč kot sestavni del pogodbe </w:t>
      </w:r>
      <w:r w:rsidR="00AE6A04">
        <w:rPr>
          <w:rFonts w:ascii="Arial" w:hAnsi="Arial" w:cs="Arial"/>
          <w:sz w:val="20"/>
          <w:szCs w:val="20"/>
        </w:rPr>
        <w:t xml:space="preserve">o sofinanciranju </w:t>
      </w:r>
      <w:r w:rsidR="00C30220" w:rsidRPr="006F2F05">
        <w:rPr>
          <w:rFonts w:ascii="Arial" w:hAnsi="Arial" w:cs="Arial"/>
          <w:sz w:val="20"/>
          <w:szCs w:val="20"/>
        </w:rPr>
        <w:t xml:space="preserve">z vsemi vrednostmi, </w:t>
      </w:r>
      <w:r w:rsidR="00203E70">
        <w:rPr>
          <w:rFonts w:ascii="Arial" w:hAnsi="Arial" w:cs="Arial"/>
          <w:sz w:val="20"/>
          <w:szCs w:val="20"/>
        </w:rPr>
        <w:t>predvidenimi</w:t>
      </w:r>
      <w:r w:rsidR="00C30220" w:rsidRPr="006F2F05">
        <w:rPr>
          <w:rFonts w:ascii="Arial" w:hAnsi="Arial" w:cs="Arial"/>
          <w:sz w:val="20"/>
          <w:szCs w:val="20"/>
        </w:rPr>
        <w:t xml:space="preserve"> učinki ter cilji. </w:t>
      </w:r>
    </w:p>
    <w:p w14:paraId="730FF0DC" w14:textId="77777777" w:rsidR="00242D6B" w:rsidRPr="00242D6B" w:rsidRDefault="00242D6B" w:rsidP="00242D6B">
      <w:pPr>
        <w:jc w:val="both"/>
        <w:rPr>
          <w:rFonts w:ascii="Arial" w:hAnsi="Arial" w:cs="Arial"/>
          <w:sz w:val="20"/>
          <w:szCs w:val="20"/>
        </w:rPr>
      </w:pPr>
    </w:p>
    <w:p w14:paraId="45981B29" w14:textId="6391F0F2" w:rsidR="001120B3" w:rsidRDefault="00242D6B" w:rsidP="00242D6B">
      <w:pPr>
        <w:jc w:val="both"/>
        <w:rPr>
          <w:rFonts w:ascii="Arial" w:hAnsi="Arial" w:cs="Arial"/>
          <w:sz w:val="20"/>
          <w:szCs w:val="20"/>
        </w:rPr>
      </w:pPr>
      <w:r w:rsidRPr="00242D6B">
        <w:rPr>
          <w:rFonts w:ascii="Arial" w:hAnsi="Arial" w:cs="Arial"/>
          <w:sz w:val="20"/>
          <w:szCs w:val="20"/>
        </w:rPr>
        <w:t xml:space="preserve">Pri izpolnjevanju </w:t>
      </w:r>
      <w:r w:rsidR="00345C88">
        <w:rPr>
          <w:rFonts w:ascii="Arial" w:hAnsi="Arial" w:cs="Arial"/>
          <w:sz w:val="20"/>
          <w:szCs w:val="20"/>
        </w:rPr>
        <w:t>P</w:t>
      </w:r>
      <w:r w:rsidRPr="00242D6B">
        <w:rPr>
          <w:rFonts w:ascii="Arial" w:hAnsi="Arial" w:cs="Arial"/>
          <w:sz w:val="20"/>
          <w:szCs w:val="20"/>
        </w:rPr>
        <w:t>rijavnega obrazca in vseh prilog je</w:t>
      </w:r>
      <w:r w:rsidR="00203E70">
        <w:rPr>
          <w:rFonts w:ascii="Arial" w:hAnsi="Arial" w:cs="Arial"/>
          <w:sz w:val="20"/>
          <w:szCs w:val="20"/>
        </w:rPr>
        <w:t xml:space="preserve"> </w:t>
      </w:r>
      <w:r w:rsidR="00544796">
        <w:rPr>
          <w:rFonts w:ascii="Arial" w:hAnsi="Arial" w:cs="Arial"/>
          <w:sz w:val="20"/>
          <w:szCs w:val="20"/>
        </w:rPr>
        <w:t>treba</w:t>
      </w:r>
      <w:r w:rsidRPr="00242D6B">
        <w:rPr>
          <w:rFonts w:ascii="Arial" w:hAnsi="Arial" w:cs="Arial"/>
          <w:sz w:val="20"/>
          <w:szCs w:val="20"/>
        </w:rPr>
        <w:t xml:space="preserve"> upoštevati:</w:t>
      </w:r>
    </w:p>
    <w:p w14:paraId="7756DBD1" w14:textId="77777777" w:rsidR="0018026B" w:rsidRPr="00AD1E02" w:rsidRDefault="0018026B" w:rsidP="0018026B">
      <w:pPr>
        <w:numPr>
          <w:ilvl w:val="0"/>
          <w:numId w:val="37"/>
        </w:numPr>
        <w:jc w:val="both"/>
        <w:rPr>
          <w:rFonts w:ascii="Arial" w:hAnsi="Arial" w:cs="Arial"/>
          <w:sz w:val="20"/>
          <w:szCs w:val="20"/>
        </w:rPr>
      </w:pPr>
      <w:r w:rsidRPr="00AD1E02">
        <w:rPr>
          <w:rFonts w:ascii="Arial" w:hAnsi="Arial" w:cs="Arial"/>
          <w:sz w:val="20"/>
          <w:szCs w:val="20"/>
        </w:rPr>
        <w:t>zahteve iz javnega razpisa,</w:t>
      </w:r>
    </w:p>
    <w:p w14:paraId="5A3BDEA7" w14:textId="77777777" w:rsidR="0018026B" w:rsidRPr="00AD1E02" w:rsidRDefault="0018026B" w:rsidP="0018026B">
      <w:pPr>
        <w:numPr>
          <w:ilvl w:val="0"/>
          <w:numId w:val="37"/>
        </w:numPr>
        <w:jc w:val="both"/>
        <w:rPr>
          <w:rFonts w:ascii="Arial" w:hAnsi="Arial" w:cs="Arial"/>
          <w:sz w:val="20"/>
          <w:szCs w:val="20"/>
        </w:rPr>
      </w:pPr>
      <w:r w:rsidRPr="00AD1E02">
        <w:rPr>
          <w:rFonts w:ascii="Arial" w:hAnsi="Arial" w:cs="Arial"/>
          <w:sz w:val="20"/>
          <w:szCs w:val="20"/>
        </w:rPr>
        <w:t xml:space="preserve">ta Navodila za </w:t>
      </w:r>
      <w:r w:rsidR="00B96369">
        <w:rPr>
          <w:rFonts w:ascii="Arial" w:hAnsi="Arial" w:cs="Arial"/>
          <w:sz w:val="20"/>
          <w:szCs w:val="20"/>
        </w:rPr>
        <w:t>pripravo</w:t>
      </w:r>
      <w:r>
        <w:rPr>
          <w:rFonts w:ascii="Arial" w:hAnsi="Arial" w:cs="Arial"/>
          <w:sz w:val="20"/>
          <w:szCs w:val="20"/>
        </w:rPr>
        <w:t xml:space="preserve"> vloge</w:t>
      </w:r>
      <w:r w:rsidRPr="00AD1E02">
        <w:rPr>
          <w:rFonts w:ascii="Arial" w:hAnsi="Arial" w:cs="Arial"/>
          <w:sz w:val="20"/>
          <w:szCs w:val="20"/>
        </w:rPr>
        <w:t xml:space="preserve"> na javni razpis,</w:t>
      </w:r>
    </w:p>
    <w:p w14:paraId="45D9A514" w14:textId="77777777" w:rsidR="0018026B" w:rsidRPr="00695CD2" w:rsidRDefault="0018026B" w:rsidP="0018026B">
      <w:pPr>
        <w:pStyle w:val="Odstavekseznama"/>
        <w:numPr>
          <w:ilvl w:val="0"/>
          <w:numId w:val="37"/>
        </w:numPr>
        <w:contextualSpacing w:val="0"/>
        <w:jc w:val="both"/>
        <w:rPr>
          <w:rFonts w:ascii="Arial" w:hAnsi="Arial" w:cs="Arial"/>
          <w:bCs/>
          <w:color w:val="000000"/>
          <w:sz w:val="20"/>
          <w:szCs w:val="20"/>
        </w:rPr>
      </w:pPr>
      <w:r w:rsidRPr="00695CD2">
        <w:rPr>
          <w:rFonts w:ascii="Arial" w:hAnsi="Arial" w:cs="Arial"/>
          <w:bCs/>
          <w:color w:val="000000"/>
          <w:sz w:val="20"/>
          <w:szCs w:val="20"/>
        </w:rPr>
        <w:t>Navodila Ministrstva za izobraževanje, znanost in šport za izvajanje operacij evropske kohezijske politike v programskem obdobju 2014-2020</w:t>
      </w:r>
      <w:r>
        <w:rPr>
          <w:rFonts w:ascii="Arial" w:hAnsi="Arial" w:cs="Arial"/>
          <w:bCs/>
          <w:color w:val="000000"/>
          <w:sz w:val="20"/>
          <w:szCs w:val="20"/>
        </w:rPr>
        <w:t xml:space="preserve"> (v nadaljnjem besedilu: navodila ministrstva)</w:t>
      </w:r>
      <w:r w:rsidRPr="00695CD2">
        <w:rPr>
          <w:rFonts w:ascii="Arial" w:hAnsi="Arial" w:cs="Arial"/>
          <w:bCs/>
          <w:color w:val="000000"/>
          <w:sz w:val="20"/>
          <w:szCs w:val="20"/>
        </w:rPr>
        <w:t xml:space="preserve">, </w:t>
      </w:r>
    </w:p>
    <w:p w14:paraId="499EC622" w14:textId="77777777" w:rsidR="008F5F52" w:rsidRDefault="0018026B" w:rsidP="0018026B">
      <w:pPr>
        <w:pStyle w:val="Odstavekseznama"/>
        <w:numPr>
          <w:ilvl w:val="0"/>
          <w:numId w:val="37"/>
        </w:numPr>
        <w:contextualSpacing w:val="0"/>
        <w:jc w:val="both"/>
        <w:rPr>
          <w:rFonts w:ascii="Arial" w:hAnsi="Arial" w:cs="Arial"/>
          <w:bCs/>
          <w:color w:val="000000"/>
          <w:sz w:val="20"/>
          <w:szCs w:val="20"/>
        </w:rPr>
      </w:pPr>
      <w:r w:rsidRPr="00695CD2">
        <w:rPr>
          <w:rFonts w:ascii="Arial" w:hAnsi="Arial" w:cs="Arial"/>
          <w:bCs/>
          <w:color w:val="000000"/>
          <w:sz w:val="20"/>
          <w:szCs w:val="20"/>
        </w:rPr>
        <w:t>Navodila organa upravljanja o upravičenih stroških za sredstva evropske kohezijske politike v programskem obdobju 2014-2020</w:t>
      </w:r>
      <w:r>
        <w:rPr>
          <w:rFonts w:ascii="Arial" w:hAnsi="Arial" w:cs="Arial"/>
          <w:bCs/>
          <w:color w:val="000000"/>
          <w:sz w:val="20"/>
          <w:szCs w:val="20"/>
        </w:rPr>
        <w:t xml:space="preserve"> (v nadaljnjem besedilu: navodila organa upravljanja o upravičenih stroških)</w:t>
      </w:r>
      <w:r w:rsidR="001A6626">
        <w:rPr>
          <w:rFonts w:ascii="Arial" w:hAnsi="Arial" w:cs="Arial"/>
          <w:bCs/>
          <w:color w:val="000000"/>
          <w:sz w:val="20"/>
          <w:szCs w:val="20"/>
        </w:rPr>
        <w:t>.</w:t>
      </w:r>
    </w:p>
    <w:p w14:paraId="6B23E655" w14:textId="77777777" w:rsidR="00C30220" w:rsidRPr="00BD2F72" w:rsidRDefault="00DE66EF" w:rsidP="00BD2F72">
      <w:pPr>
        <w:pStyle w:val="Naslov1"/>
        <w:numPr>
          <w:ilvl w:val="1"/>
          <w:numId w:val="30"/>
        </w:numPr>
        <w:rPr>
          <w:sz w:val="20"/>
          <w:szCs w:val="20"/>
        </w:rPr>
      </w:pPr>
      <w:bookmarkStart w:id="15" w:name="_Toc438038212"/>
      <w:bookmarkStart w:id="16" w:name="_Toc440551270"/>
      <w:bookmarkStart w:id="17" w:name="_Toc441656955"/>
      <w:bookmarkStart w:id="18" w:name="_Toc476724478"/>
      <w:bookmarkStart w:id="19" w:name="_Toc477849128"/>
      <w:bookmarkStart w:id="20" w:name="_Toc10092267"/>
      <w:bookmarkEnd w:id="15"/>
      <w:bookmarkEnd w:id="16"/>
      <w:bookmarkEnd w:id="17"/>
      <w:r w:rsidRPr="00C30220">
        <w:rPr>
          <w:sz w:val="20"/>
          <w:szCs w:val="20"/>
        </w:rPr>
        <w:t xml:space="preserve">Finančni načrt </w:t>
      </w:r>
      <w:r w:rsidR="00EA730D" w:rsidRPr="00C30220">
        <w:rPr>
          <w:sz w:val="20"/>
          <w:szCs w:val="20"/>
        </w:rPr>
        <w:t>operacije</w:t>
      </w:r>
      <w:r w:rsidRPr="00C30220">
        <w:rPr>
          <w:sz w:val="20"/>
          <w:szCs w:val="20"/>
        </w:rPr>
        <w:t xml:space="preserve"> s časovno dinamiko</w:t>
      </w:r>
      <w:bookmarkEnd w:id="18"/>
      <w:bookmarkEnd w:id="19"/>
      <w:bookmarkEnd w:id="20"/>
      <w:r w:rsidRPr="00C30220" w:rsidDel="00147501">
        <w:rPr>
          <w:sz w:val="20"/>
          <w:szCs w:val="20"/>
        </w:rPr>
        <w:t xml:space="preserve"> </w:t>
      </w:r>
    </w:p>
    <w:p w14:paraId="5B483EDE" w14:textId="04BBDA09" w:rsidR="00C30220" w:rsidRDefault="00C30220" w:rsidP="00C30220">
      <w:pPr>
        <w:jc w:val="both"/>
        <w:rPr>
          <w:rFonts w:ascii="Arial" w:hAnsi="Arial" w:cs="Arial"/>
          <w:sz w:val="20"/>
          <w:szCs w:val="20"/>
          <w:lang w:eastAsia="en-US"/>
        </w:rPr>
      </w:pPr>
      <w:r w:rsidRPr="00C30220">
        <w:rPr>
          <w:rFonts w:ascii="Arial" w:hAnsi="Arial" w:cs="Arial"/>
          <w:sz w:val="20"/>
          <w:szCs w:val="20"/>
        </w:rPr>
        <w:t xml:space="preserve">Obrazec </w:t>
      </w:r>
      <w:r w:rsidR="00B92840">
        <w:rPr>
          <w:rFonts w:ascii="Arial" w:hAnsi="Arial" w:cs="Arial"/>
          <w:sz w:val="20"/>
          <w:szCs w:val="20"/>
        </w:rPr>
        <w:t>oziroma Priloga</w:t>
      </w:r>
      <w:r w:rsidR="00B92840" w:rsidRPr="00C30220">
        <w:rPr>
          <w:rFonts w:ascii="Arial" w:hAnsi="Arial" w:cs="Arial"/>
          <w:sz w:val="20"/>
          <w:szCs w:val="20"/>
        </w:rPr>
        <w:t xml:space="preserve"> </w:t>
      </w:r>
      <w:r w:rsidR="003C77F4">
        <w:rPr>
          <w:rFonts w:ascii="Arial" w:hAnsi="Arial" w:cs="Arial"/>
          <w:sz w:val="20"/>
          <w:szCs w:val="20"/>
        </w:rPr>
        <w:t>3.1</w:t>
      </w:r>
      <w:r w:rsidRPr="00C30220">
        <w:rPr>
          <w:rFonts w:ascii="Arial" w:hAnsi="Arial" w:cs="Arial"/>
          <w:sz w:val="20"/>
          <w:szCs w:val="20"/>
        </w:rPr>
        <w:t xml:space="preserve"> </w:t>
      </w:r>
      <w:r w:rsidR="00B92840">
        <w:rPr>
          <w:rFonts w:ascii="Arial" w:hAnsi="Arial" w:cs="Arial"/>
          <w:sz w:val="20"/>
          <w:szCs w:val="20"/>
        </w:rPr>
        <w:t>Prijavnega obrazca</w:t>
      </w:r>
      <w:r w:rsidRPr="00C30220">
        <w:rPr>
          <w:rFonts w:ascii="Arial" w:hAnsi="Arial" w:cs="Arial"/>
          <w:sz w:val="20"/>
          <w:szCs w:val="20"/>
        </w:rPr>
        <w:t xml:space="preserve"> </w:t>
      </w:r>
      <w:r w:rsidRPr="00203E70">
        <w:rPr>
          <w:rFonts w:ascii="Arial" w:hAnsi="Arial" w:cs="Arial"/>
          <w:i/>
          <w:sz w:val="20"/>
          <w:szCs w:val="20"/>
        </w:rPr>
        <w:t xml:space="preserve">Finančni načrt operacije s časovno dinamiko </w:t>
      </w:r>
      <w:r w:rsidR="00D14D0E">
        <w:rPr>
          <w:rFonts w:ascii="Arial" w:hAnsi="Arial" w:cs="Arial"/>
          <w:sz w:val="20"/>
          <w:szCs w:val="20"/>
        </w:rPr>
        <w:t xml:space="preserve">(v nadaljnjem besedilu: </w:t>
      </w:r>
      <w:r w:rsidR="008F0769">
        <w:rPr>
          <w:rFonts w:ascii="Arial" w:hAnsi="Arial" w:cs="Arial"/>
          <w:sz w:val="20"/>
          <w:szCs w:val="20"/>
        </w:rPr>
        <w:t>F</w:t>
      </w:r>
      <w:r w:rsidR="00D14D0E">
        <w:rPr>
          <w:rFonts w:ascii="Arial" w:hAnsi="Arial" w:cs="Arial"/>
          <w:sz w:val="20"/>
          <w:szCs w:val="20"/>
        </w:rPr>
        <w:t xml:space="preserve">inančni načrt) </w:t>
      </w:r>
      <w:r w:rsidRPr="00C30220">
        <w:rPr>
          <w:rFonts w:ascii="Arial" w:hAnsi="Arial" w:cs="Arial"/>
          <w:sz w:val="20"/>
          <w:szCs w:val="20"/>
        </w:rPr>
        <w:t>je sestavljen iz dveh tabel, in sicer iz tabele I. Načrtovani stroški upravičenca (od 1.1. do 31.12</w:t>
      </w:r>
      <w:r w:rsidR="001120B3">
        <w:rPr>
          <w:rFonts w:ascii="Arial" w:hAnsi="Arial" w:cs="Arial"/>
          <w:sz w:val="20"/>
          <w:szCs w:val="20"/>
        </w:rPr>
        <w:t>.</w:t>
      </w:r>
      <w:r w:rsidRPr="00C30220">
        <w:rPr>
          <w:rFonts w:ascii="Arial" w:hAnsi="Arial" w:cs="Arial"/>
          <w:sz w:val="20"/>
          <w:szCs w:val="20"/>
        </w:rPr>
        <w:t>) in tabele II. Viri in dinamika financiranja. Obrazca n</w:t>
      </w:r>
      <w:r w:rsidR="009C57EE">
        <w:rPr>
          <w:rFonts w:ascii="Arial" w:hAnsi="Arial" w:cs="Arial"/>
          <w:sz w:val="20"/>
          <w:szCs w:val="20"/>
        </w:rPr>
        <w:t>i dopustno</w:t>
      </w:r>
      <w:r w:rsidRPr="00C30220">
        <w:rPr>
          <w:rFonts w:ascii="Arial" w:hAnsi="Arial" w:cs="Arial"/>
          <w:sz w:val="20"/>
          <w:szCs w:val="20"/>
        </w:rPr>
        <w:t xml:space="preserve"> spreminjati (</w:t>
      </w:r>
      <w:r w:rsidR="00063062">
        <w:rPr>
          <w:rFonts w:ascii="Arial" w:hAnsi="Arial" w:cs="Arial"/>
          <w:sz w:val="20"/>
          <w:szCs w:val="20"/>
        </w:rPr>
        <w:t>črtati</w:t>
      </w:r>
      <w:r w:rsidR="00063062" w:rsidRPr="00C30220">
        <w:rPr>
          <w:rFonts w:ascii="Arial" w:hAnsi="Arial" w:cs="Arial"/>
          <w:sz w:val="20"/>
          <w:szCs w:val="20"/>
        </w:rPr>
        <w:t xml:space="preserve"> </w:t>
      </w:r>
      <w:r w:rsidRPr="00C30220">
        <w:rPr>
          <w:rFonts w:ascii="Arial" w:hAnsi="Arial" w:cs="Arial"/>
          <w:sz w:val="20"/>
          <w:szCs w:val="20"/>
        </w:rPr>
        <w:t>ali dodajati novih vrstic, stolpcev ali celic ali spreminjati formul).</w:t>
      </w:r>
      <w:r w:rsidR="00382660" w:rsidRPr="00382660">
        <w:rPr>
          <w:rFonts w:ascii="Arial" w:hAnsi="Arial" w:cs="Arial"/>
          <w:sz w:val="20"/>
          <w:szCs w:val="20"/>
          <w:lang w:eastAsia="en-US"/>
        </w:rPr>
        <w:t xml:space="preserve"> </w:t>
      </w:r>
      <w:r w:rsidR="00B92840">
        <w:rPr>
          <w:rFonts w:ascii="Arial" w:hAnsi="Arial" w:cs="Arial"/>
          <w:sz w:val="20"/>
          <w:szCs w:val="20"/>
          <w:lang w:eastAsia="en-US"/>
        </w:rPr>
        <w:t>Z</w:t>
      </w:r>
      <w:r w:rsidR="000973B4">
        <w:rPr>
          <w:rFonts w:ascii="Arial" w:hAnsi="Arial" w:cs="Arial"/>
          <w:sz w:val="20"/>
          <w:szCs w:val="20"/>
          <w:lang w:eastAsia="en-US"/>
        </w:rPr>
        <w:t>neske</w:t>
      </w:r>
      <w:r w:rsidR="00B92840">
        <w:rPr>
          <w:rFonts w:ascii="Arial" w:hAnsi="Arial" w:cs="Arial"/>
          <w:sz w:val="20"/>
          <w:szCs w:val="20"/>
          <w:lang w:eastAsia="en-US"/>
        </w:rPr>
        <w:t xml:space="preserve"> lahko v</w:t>
      </w:r>
      <w:r w:rsidR="00382660">
        <w:rPr>
          <w:rFonts w:ascii="Arial" w:hAnsi="Arial" w:cs="Arial"/>
          <w:sz w:val="20"/>
          <w:szCs w:val="20"/>
          <w:lang w:eastAsia="en-US"/>
        </w:rPr>
        <w:t xml:space="preserve"> obraz</w:t>
      </w:r>
      <w:r w:rsidR="00B92840">
        <w:rPr>
          <w:rFonts w:ascii="Arial" w:hAnsi="Arial" w:cs="Arial"/>
          <w:sz w:val="20"/>
          <w:szCs w:val="20"/>
          <w:lang w:eastAsia="en-US"/>
        </w:rPr>
        <w:t>ec</w:t>
      </w:r>
      <w:r w:rsidR="00382660">
        <w:rPr>
          <w:rFonts w:ascii="Arial" w:hAnsi="Arial" w:cs="Arial"/>
          <w:sz w:val="20"/>
          <w:szCs w:val="20"/>
          <w:lang w:eastAsia="en-US"/>
        </w:rPr>
        <w:t xml:space="preserve"> vpisujete samo v zelene celice pri kategorijah, kot so prikazane v obrazcu.</w:t>
      </w:r>
    </w:p>
    <w:p w14:paraId="7DA0AB61" w14:textId="77777777" w:rsidR="005B52B7" w:rsidRDefault="005B52B7" w:rsidP="00C30220">
      <w:pPr>
        <w:jc w:val="both"/>
        <w:rPr>
          <w:rFonts w:ascii="Arial" w:hAnsi="Arial" w:cs="Arial"/>
          <w:sz w:val="20"/>
          <w:szCs w:val="20"/>
          <w:lang w:eastAsia="en-US"/>
        </w:rPr>
      </w:pPr>
    </w:p>
    <w:p w14:paraId="17DB9530" w14:textId="77777777" w:rsidR="00001056" w:rsidRPr="005B52B7" w:rsidRDefault="00382660" w:rsidP="005B52B7">
      <w:pPr>
        <w:jc w:val="both"/>
        <w:rPr>
          <w:rFonts w:ascii="Arial" w:hAnsi="Arial" w:cs="Arial"/>
          <w:b/>
          <w:bCs/>
          <w:color w:val="000000"/>
          <w:sz w:val="20"/>
          <w:szCs w:val="20"/>
        </w:rPr>
      </w:pPr>
      <w:r>
        <w:rPr>
          <w:rFonts w:ascii="Arial" w:hAnsi="Arial" w:cs="Arial"/>
          <w:b/>
          <w:sz w:val="20"/>
          <w:szCs w:val="20"/>
          <w:lang w:eastAsia="en-US"/>
        </w:rPr>
        <w:t>V rubriki</w:t>
      </w:r>
      <w:r w:rsidR="005B52B7">
        <w:rPr>
          <w:rFonts w:ascii="Arial" w:hAnsi="Arial" w:cs="Arial"/>
          <w:b/>
          <w:sz w:val="20"/>
          <w:szCs w:val="20"/>
          <w:lang w:eastAsia="en-US"/>
        </w:rPr>
        <w:t xml:space="preserve">: </w:t>
      </w:r>
      <w:r w:rsidR="005B52B7" w:rsidRPr="00734A40">
        <w:rPr>
          <w:rFonts w:ascii="Arial" w:hAnsi="Arial" w:cs="Arial"/>
          <w:b/>
          <w:bCs/>
          <w:color w:val="000000"/>
          <w:sz w:val="20"/>
          <w:szCs w:val="20"/>
          <w:u w:val="single"/>
        </w:rPr>
        <w:t>I.</w:t>
      </w:r>
      <w:r w:rsidR="005B52B7" w:rsidRPr="00734A40">
        <w:rPr>
          <w:rFonts w:ascii="Arial" w:hAnsi="Arial" w:cs="Arial"/>
          <w:bCs/>
          <w:color w:val="000000"/>
          <w:sz w:val="20"/>
          <w:szCs w:val="20"/>
          <w:u w:val="single"/>
        </w:rPr>
        <w:t xml:space="preserve"> </w:t>
      </w:r>
      <w:r w:rsidR="00F26F7A" w:rsidRPr="005B52B7">
        <w:rPr>
          <w:rFonts w:ascii="Arial" w:hAnsi="Arial" w:cs="Arial"/>
          <w:b/>
          <w:bCs/>
          <w:color w:val="000000"/>
          <w:sz w:val="20"/>
          <w:szCs w:val="20"/>
          <w:u w:val="single"/>
        </w:rPr>
        <w:t>del:</w:t>
      </w:r>
      <w:r w:rsidR="00657D94" w:rsidRPr="005B52B7">
        <w:rPr>
          <w:rFonts w:ascii="Arial" w:hAnsi="Arial" w:cs="Arial"/>
          <w:b/>
          <w:bCs/>
          <w:color w:val="000000"/>
          <w:sz w:val="20"/>
          <w:szCs w:val="20"/>
          <w:u w:val="single"/>
        </w:rPr>
        <w:t xml:space="preserve"> NAČRTOVANI STROŠKI UPRAVIČENCA</w:t>
      </w:r>
      <w:r w:rsidR="00BD2AB7" w:rsidRPr="005B52B7">
        <w:rPr>
          <w:rFonts w:ascii="Arial" w:hAnsi="Arial" w:cs="Arial"/>
          <w:b/>
          <w:bCs/>
          <w:color w:val="000000"/>
          <w:sz w:val="20"/>
          <w:szCs w:val="20"/>
          <w:u w:val="single"/>
        </w:rPr>
        <w:t xml:space="preserve"> </w:t>
      </w:r>
    </w:p>
    <w:p w14:paraId="5DF70A1C" w14:textId="77777777" w:rsidR="00FD6F69" w:rsidRPr="005B52B7" w:rsidRDefault="00FD6F69" w:rsidP="00E704E9">
      <w:pPr>
        <w:jc w:val="both"/>
        <w:rPr>
          <w:rFonts w:ascii="Arial" w:hAnsi="Arial" w:cs="Arial"/>
          <w:b/>
          <w:bCs/>
          <w:color w:val="000000"/>
          <w:sz w:val="20"/>
          <w:szCs w:val="20"/>
          <w:u w:val="single"/>
        </w:rPr>
      </w:pPr>
    </w:p>
    <w:p w14:paraId="694BAC6F" w14:textId="275F155A" w:rsidR="00384562" w:rsidRPr="00044F69" w:rsidRDefault="001C48D9" w:rsidP="0010139B">
      <w:pPr>
        <w:jc w:val="both"/>
        <w:rPr>
          <w:rFonts w:ascii="Arial" w:hAnsi="Arial" w:cs="Arial"/>
          <w:bCs/>
          <w:color w:val="000000"/>
          <w:sz w:val="20"/>
          <w:szCs w:val="20"/>
        </w:rPr>
      </w:pPr>
      <w:r>
        <w:rPr>
          <w:rFonts w:ascii="Arial" w:hAnsi="Arial" w:cs="Arial"/>
          <w:b/>
          <w:bCs/>
          <w:color w:val="000000"/>
          <w:sz w:val="20"/>
          <w:szCs w:val="20"/>
        </w:rPr>
        <w:t>V</w:t>
      </w:r>
      <w:r w:rsidR="000F2214" w:rsidRPr="00044F69">
        <w:rPr>
          <w:rFonts w:ascii="Arial" w:hAnsi="Arial" w:cs="Arial"/>
          <w:b/>
          <w:bCs/>
          <w:color w:val="000000"/>
          <w:sz w:val="20"/>
          <w:szCs w:val="20"/>
        </w:rPr>
        <w:t>nes</w:t>
      </w:r>
      <w:r w:rsidR="009C57EE" w:rsidRPr="00044F69">
        <w:rPr>
          <w:rFonts w:ascii="Arial" w:hAnsi="Arial" w:cs="Arial"/>
          <w:b/>
          <w:bCs/>
          <w:color w:val="000000"/>
          <w:sz w:val="20"/>
          <w:szCs w:val="20"/>
        </w:rPr>
        <w:t>e</w:t>
      </w:r>
      <w:r w:rsidR="000F2214" w:rsidRPr="00044F69">
        <w:rPr>
          <w:rFonts w:ascii="Arial" w:hAnsi="Arial" w:cs="Arial"/>
          <w:b/>
          <w:bCs/>
          <w:color w:val="000000"/>
          <w:sz w:val="20"/>
          <w:szCs w:val="20"/>
        </w:rPr>
        <w:t xml:space="preserve">te </w:t>
      </w:r>
      <w:r>
        <w:rPr>
          <w:rFonts w:ascii="Arial" w:hAnsi="Arial" w:cs="Arial"/>
          <w:b/>
          <w:bCs/>
          <w:color w:val="000000"/>
          <w:sz w:val="20"/>
          <w:szCs w:val="20"/>
        </w:rPr>
        <w:t xml:space="preserve">načrtovane vrednosti stroškov </w:t>
      </w:r>
      <w:r w:rsidR="00166E00" w:rsidRPr="00044F69">
        <w:rPr>
          <w:rFonts w:ascii="Arial" w:hAnsi="Arial" w:cs="Arial"/>
          <w:b/>
          <w:bCs/>
          <w:color w:val="000000"/>
          <w:sz w:val="20"/>
          <w:szCs w:val="20"/>
        </w:rPr>
        <w:t>po koledarskih letih od 1.</w:t>
      </w:r>
      <w:r w:rsidR="007866C8" w:rsidRPr="00044F69">
        <w:rPr>
          <w:rFonts w:ascii="Arial" w:hAnsi="Arial" w:cs="Arial"/>
          <w:b/>
          <w:bCs/>
          <w:color w:val="000000"/>
          <w:sz w:val="20"/>
          <w:szCs w:val="20"/>
        </w:rPr>
        <w:t xml:space="preserve"> </w:t>
      </w:r>
      <w:r w:rsidR="00166E00" w:rsidRPr="00044F69">
        <w:rPr>
          <w:rFonts w:ascii="Arial" w:hAnsi="Arial" w:cs="Arial"/>
          <w:b/>
          <w:bCs/>
          <w:color w:val="000000"/>
          <w:sz w:val="20"/>
          <w:szCs w:val="20"/>
        </w:rPr>
        <w:t>1. do 31.</w:t>
      </w:r>
      <w:r w:rsidR="007866C8" w:rsidRPr="00044F69">
        <w:rPr>
          <w:rFonts w:ascii="Arial" w:hAnsi="Arial" w:cs="Arial"/>
          <w:b/>
          <w:bCs/>
          <w:color w:val="000000"/>
          <w:sz w:val="20"/>
          <w:szCs w:val="20"/>
        </w:rPr>
        <w:t xml:space="preserve"> </w:t>
      </w:r>
      <w:r w:rsidR="00166E00" w:rsidRPr="00044F69">
        <w:rPr>
          <w:rFonts w:ascii="Arial" w:hAnsi="Arial" w:cs="Arial"/>
          <w:b/>
          <w:bCs/>
          <w:color w:val="000000"/>
          <w:sz w:val="20"/>
          <w:szCs w:val="20"/>
        </w:rPr>
        <w:t xml:space="preserve">12. </w:t>
      </w:r>
      <w:r w:rsidR="00166E00" w:rsidRPr="00044F69">
        <w:rPr>
          <w:rFonts w:ascii="Arial" w:hAnsi="Arial" w:cs="Arial"/>
          <w:bCs/>
          <w:color w:val="000000"/>
          <w:sz w:val="20"/>
          <w:szCs w:val="20"/>
        </w:rPr>
        <w:t>(</w:t>
      </w:r>
      <w:r w:rsidR="00606003" w:rsidRPr="0010139B">
        <w:rPr>
          <w:rFonts w:ascii="Arial" w:hAnsi="Arial" w:cs="Arial"/>
          <w:bCs/>
          <w:sz w:val="20"/>
          <w:szCs w:val="20"/>
          <w:lang w:eastAsia="en-US"/>
        </w:rPr>
        <w:t>od 201</w:t>
      </w:r>
      <w:r w:rsidR="00156BA0" w:rsidRPr="0010139B">
        <w:rPr>
          <w:rFonts w:ascii="Arial" w:hAnsi="Arial" w:cs="Arial"/>
          <w:bCs/>
          <w:sz w:val="20"/>
          <w:szCs w:val="20"/>
          <w:lang w:eastAsia="en-US"/>
        </w:rPr>
        <w:t>9</w:t>
      </w:r>
      <w:r w:rsidR="00606003" w:rsidRPr="0010139B">
        <w:rPr>
          <w:rFonts w:ascii="Arial" w:hAnsi="Arial" w:cs="Arial"/>
          <w:bCs/>
          <w:sz w:val="20"/>
          <w:szCs w:val="20"/>
          <w:lang w:eastAsia="en-US"/>
        </w:rPr>
        <w:t xml:space="preserve"> do 20</w:t>
      </w:r>
      <w:r w:rsidR="00DA6F33" w:rsidRPr="0010139B">
        <w:rPr>
          <w:rFonts w:ascii="Arial" w:hAnsi="Arial" w:cs="Arial"/>
          <w:bCs/>
          <w:sz w:val="20"/>
          <w:szCs w:val="20"/>
          <w:lang w:eastAsia="en-US"/>
        </w:rPr>
        <w:t>2</w:t>
      </w:r>
      <w:r w:rsidR="00156BA0" w:rsidRPr="0010139B">
        <w:rPr>
          <w:rFonts w:ascii="Arial" w:hAnsi="Arial" w:cs="Arial"/>
          <w:bCs/>
          <w:sz w:val="20"/>
          <w:szCs w:val="20"/>
          <w:lang w:eastAsia="en-US"/>
        </w:rPr>
        <w:t>2</w:t>
      </w:r>
      <w:r w:rsidR="00E65CE6" w:rsidRPr="0010139B">
        <w:rPr>
          <w:rFonts w:ascii="Arial" w:hAnsi="Arial" w:cs="Arial"/>
          <w:bCs/>
          <w:sz w:val="20"/>
          <w:szCs w:val="20"/>
          <w:lang w:eastAsia="en-US"/>
        </w:rPr>
        <w:t>)</w:t>
      </w:r>
      <w:r w:rsidR="00E43F60">
        <w:rPr>
          <w:rFonts w:ascii="Arial" w:hAnsi="Arial" w:cs="Arial"/>
          <w:bCs/>
          <w:sz w:val="20"/>
          <w:szCs w:val="20"/>
          <w:lang w:eastAsia="en-US"/>
        </w:rPr>
        <w:t>,</w:t>
      </w:r>
      <w:r w:rsidR="00606003" w:rsidRPr="00E43F60">
        <w:rPr>
          <w:rFonts w:ascii="Arial" w:hAnsi="Arial" w:cs="Arial"/>
          <w:bCs/>
          <w:sz w:val="20"/>
          <w:szCs w:val="20"/>
          <w:lang w:eastAsia="en-US"/>
        </w:rPr>
        <w:t xml:space="preserve"> kot bodo nastali na operaciji, </w:t>
      </w:r>
      <w:r w:rsidR="00166E00" w:rsidRPr="00E43F60">
        <w:rPr>
          <w:rFonts w:ascii="Arial" w:hAnsi="Arial" w:cs="Arial"/>
          <w:bCs/>
          <w:color w:val="000000"/>
          <w:sz w:val="20"/>
          <w:szCs w:val="20"/>
        </w:rPr>
        <w:t>upoštevajoč</w:t>
      </w:r>
      <w:r w:rsidR="00087186" w:rsidRPr="00E43F60">
        <w:rPr>
          <w:rFonts w:ascii="Arial" w:hAnsi="Arial" w:cs="Arial"/>
          <w:sz w:val="20"/>
          <w:szCs w:val="20"/>
        </w:rPr>
        <w:t xml:space="preserve"> datum opravljene s</w:t>
      </w:r>
      <w:r w:rsidR="005B52B7" w:rsidRPr="00E43F60">
        <w:rPr>
          <w:rFonts w:ascii="Arial" w:hAnsi="Arial" w:cs="Arial"/>
          <w:sz w:val="20"/>
          <w:szCs w:val="20"/>
        </w:rPr>
        <w:t xml:space="preserve">toritve. </w:t>
      </w:r>
      <w:r w:rsidR="00606003" w:rsidRPr="00E43F60">
        <w:rPr>
          <w:rFonts w:ascii="Arial" w:hAnsi="Arial" w:cs="Arial"/>
          <w:sz w:val="20"/>
          <w:szCs w:val="20"/>
        </w:rPr>
        <w:t xml:space="preserve">Pri načrtovanju posameznih </w:t>
      </w:r>
      <w:r w:rsidR="00044F69" w:rsidRPr="00E43F60">
        <w:rPr>
          <w:rFonts w:ascii="Arial" w:hAnsi="Arial" w:cs="Arial"/>
          <w:sz w:val="20"/>
          <w:szCs w:val="20"/>
        </w:rPr>
        <w:t xml:space="preserve">gostovanj </w:t>
      </w:r>
      <w:r w:rsidR="00044F69" w:rsidRPr="00044F69">
        <w:rPr>
          <w:rFonts w:ascii="Arial" w:hAnsi="Arial" w:cs="Arial"/>
          <w:sz w:val="20"/>
          <w:szCs w:val="20"/>
        </w:rPr>
        <w:t>gostujočih tujih strokovnjakov</w:t>
      </w:r>
      <w:r w:rsidR="00606003" w:rsidRPr="00044F69">
        <w:rPr>
          <w:rFonts w:ascii="Arial" w:hAnsi="Arial" w:cs="Arial"/>
          <w:sz w:val="20"/>
          <w:szCs w:val="20"/>
        </w:rPr>
        <w:t xml:space="preserve"> je </w:t>
      </w:r>
      <w:r w:rsidR="002B1ABE">
        <w:rPr>
          <w:rFonts w:ascii="Arial" w:hAnsi="Arial" w:cs="Arial"/>
          <w:sz w:val="20"/>
          <w:szCs w:val="20"/>
        </w:rPr>
        <w:t>treba</w:t>
      </w:r>
      <w:r w:rsidR="002B1ABE" w:rsidRPr="00044F69">
        <w:rPr>
          <w:rFonts w:ascii="Arial" w:hAnsi="Arial" w:cs="Arial"/>
          <w:sz w:val="20"/>
          <w:szCs w:val="20"/>
        </w:rPr>
        <w:t xml:space="preserve"> </w:t>
      </w:r>
      <w:r w:rsidR="00606003" w:rsidRPr="00044F69">
        <w:rPr>
          <w:rFonts w:ascii="Arial" w:hAnsi="Arial" w:cs="Arial"/>
          <w:sz w:val="20"/>
          <w:szCs w:val="20"/>
        </w:rPr>
        <w:t>upoštevati obdobje</w:t>
      </w:r>
      <w:r w:rsidR="00A62748" w:rsidRPr="00044F69">
        <w:rPr>
          <w:rFonts w:ascii="Arial" w:hAnsi="Arial" w:cs="Arial"/>
          <w:sz w:val="20"/>
          <w:szCs w:val="20"/>
        </w:rPr>
        <w:t xml:space="preserve"> trajanja </w:t>
      </w:r>
      <w:r w:rsidR="00156BA0" w:rsidRPr="00044F69">
        <w:rPr>
          <w:rFonts w:ascii="Arial" w:hAnsi="Arial" w:cs="Arial"/>
          <w:sz w:val="20"/>
          <w:szCs w:val="20"/>
        </w:rPr>
        <w:t>gostovanja gostujočega tujega strokovnjaka</w:t>
      </w:r>
      <w:r w:rsidR="00A62748" w:rsidRPr="00044F69">
        <w:rPr>
          <w:rFonts w:ascii="Arial" w:hAnsi="Arial" w:cs="Arial"/>
          <w:sz w:val="20"/>
          <w:szCs w:val="20"/>
        </w:rPr>
        <w:t xml:space="preserve">, ki lahko </w:t>
      </w:r>
      <w:r w:rsidR="00156BA0" w:rsidRPr="00044F69">
        <w:rPr>
          <w:rFonts w:ascii="Arial" w:hAnsi="Arial" w:cs="Arial"/>
          <w:sz w:val="20"/>
          <w:szCs w:val="20"/>
        </w:rPr>
        <w:t xml:space="preserve">v okviru </w:t>
      </w:r>
      <w:r w:rsidR="00044F69" w:rsidRPr="00044F69">
        <w:rPr>
          <w:rFonts w:ascii="Arial" w:hAnsi="Arial" w:cs="Arial"/>
          <w:sz w:val="20"/>
          <w:szCs w:val="20"/>
        </w:rPr>
        <w:t>Aktivnost</w:t>
      </w:r>
      <w:r w:rsidR="008E27F4">
        <w:rPr>
          <w:rFonts w:ascii="Arial" w:hAnsi="Arial" w:cs="Arial"/>
          <w:sz w:val="20"/>
          <w:szCs w:val="20"/>
        </w:rPr>
        <w:t>i</w:t>
      </w:r>
      <w:r w:rsidR="00044F69" w:rsidRPr="00044F69">
        <w:rPr>
          <w:rFonts w:ascii="Arial" w:hAnsi="Arial" w:cs="Arial"/>
          <w:sz w:val="20"/>
          <w:szCs w:val="20"/>
        </w:rPr>
        <w:t xml:space="preserve"> 1: krajšega gostovanja </w:t>
      </w:r>
      <w:r w:rsidR="00345C88">
        <w:rPr>
          <w:rFonts w:ascii="Arial" w:hAnsi="Arial" w:cs="Arial"/>
          <w:sz w:val="20"/>
          <w:szCs w:val="20"/>
        </w:rPr>
        <w:t xml:space="preserve">traja </w:t>
      </w:r>
      <w:r w:rsidR="00044F69" w:rsidRPr="00044F69">
        <w:rPr>
          <w:rFonts w:ascii="Arial" w:hAnsi="Arial" w:cs="Arial"/>
          <w:sz w:val="20"/>
          <w:szCs w:val="20"/>
        </w:rPr>
        <w:t xml:space="preserve">od </w:t>
      </w:r>
      <w:r w:rsidR="00044F69" w:rsidRPr="0010139B">
        <w:rPr>
          <w:rFonts w:ascii="Arial" w:hAnsi="Arial" w:cs="Arial"/>
          <w:sz w:val="20"/>
          <w:szCs w:val="20"/>
        </w:rPr>
        <w:t xml:space="preserve">enega (1) do šestdeset (60) dni </w:t>
      </w:r>
      <w:r w:rsidR="00156BA0" w:rsidRPr="0010139B">
        <w:rPr>
          <w:rFonts w:ascii="Arial" w:hAnsi="Arial" w:cs="Arial"/>
          <w:sz w:val="20"/>
          <w:szCs w:val="20"/>
        </w:rPr>
        <w:t xml:space="preserve">in v okviru </w:t>
      </w:r>
      <w:r w:rsidR="00044F69" w:rsidRPr="0010139B">
        <w:rPr>
          <w:rFonts w:ascii="Arial" w:hAnsi="Arial" w:cs="Arial"/>
          <w:sz w:val="20"/>
          <w:szCs w:val="20"/>
        </w:rPr>
        <w:t>Aktivnost</w:t>
      </w:r>
      <w:r w:rsidR="008E27F4">
        <w:rPr>
          <w:rFonts w:ascii="Arial" w:hAnsi="Arial" w:cs="Arial"/>
          <w:sz w:val="20"/>
          <w:szCs w:val="20"/>
        </w:rPr>
        <w:t>i</w:t>
      </w:r>
      <w:r w:rsidR="00044F69" w:rsidRPr="0010139B">
        <w:rPr>
          <w:rFonts w:ascii="Arial" w:hAnsi="Arial" w:cs="Arial"/>
          <w:sz w:val="20"/>
          <w:szCs w:val="20"/>
        </w:rPr>
        <w:t xml:space="preserve"> 2. daljšega gostovanja</w:t>
      </w:r>
      <w:r w:rsidR="00A62748" w:rsidRPr="0010139B">
        <w:rPr>
          <w:rFonts w:ascii="Arial" w:hAnsi="Arial" w:cs="Arial"/>
          <w:sz w:val="20"/>
          <w:szCs w:val="20"/>
        </w:rPr>
        <w:t xml:space="preserve"> </w:t>
      </w:r>
      <w:r w:rsidR="00044F69" w:rsidRPr="0010139B">
        <w:rPr>
          <w:rFonts w:ascii="Arial" w:hAnsi="Arial" w:cs="Arial"/>
          <w:sz w:val="20"/>
          <w:szCs w:val="20"/>
        </w:rPr>
        <w:t>najmanj</w:t>
      </w:r>
      <w:r w:rsidR="002345BF">
        <w:rPr>
          <w:rFonts w:ascii="Arial" w:hAnsi="Arial" w:cs="Arial"/>
          <w:sz w:val="20"/>
          <w:szCs w:val="20"/>
        </w:rPr>
        <w:t xml:space="preserve"> tri (</w:t>
      </w:r>
      <w:r w:rsidR="002345BF" w:rsidRPr="00BC5417">
        <w:rPr>
          <w:rFonts w:ascii="Arial" w:hAnsi="Arial" w:cs="Arial"/>
          <w:sz w:val="20"/>
          <w:szCs w:val="20"/>
        </w:rPr>
        <w:t>3</w:t>
      </w:r>
      <w:r w:rsidR="002345BF">
        <w:rPr>
          <w:rFonts w:ascii="Arial" w:hAnsi="Arial" w:cs="Arial"/>
          <w:sz w:val="20"/>
          <w:szCs w:val="20"/>
        </w:rPr>
        <w:t>)</w:t>
      </w:r>
      <w:r w:rsidR="002345BF" w:rsidRPr="00BC5417">
        <w:rPr>
          <w:rFonts w:ascii="Arial" w:hAnsi="Arial" w:cs="Arial"/>
          <w:sz w:val="20"/>
          <w:szCs w:val="20"/>
        </w:rPr>
        <w:t xml:space="preserve"> mesece</w:t>
      </w:r>
      <w:r w:rsidR="002345BF">
        <w:rPr>
          <w:rFonts w:ascii="Arial" w:hAnsi="Arial" w:cs="Arial"/>
          <w:sz w:val="20"/>
          <w:szCs w:val="20"/>
        </w:rPr>
        <w:t xml:space="preserve"> ali 90 dni</w:t>
      </w:r>
      <w:r w:rsidR="002345BF" w:rsidRPr="00BC5417">
        <w:rPr>
          <w:rFonts w:ascii="Arial" w:hAnsi="Arial" w:cs="Arial"/>
          <w:sz w:val="20"/>
          <w:szCs w:val="20"/>
        </w:rPr>
        <w:t xml:space="preserve"> skupaj</w:t>
      </w:r>
      <w:r w:rsidR="002345BF" w:rsidRPr="00B07B58">
        <w:rPr>
          <w:rFonts w:ascii="Arial" w:hAnsi="Arial" w:cs="Arial"/>
          <w:sz w:val="20"/>
          <w:szCs w:val="20"/>
        </w:rPr>
        <w:t xml:space="preserve"> oziroma </w:t>
      </w:r>
      <w:r w:rsidR="002345BF">
        <w:rPr>
          <w:rFonts w:ascii="Arial" w:hAnsi="Arial" w:cs="Arial"/>
          <w:sz w:val="20"/>
          <w:szCs w:val="20"/>
        </w:rPr>
        <w:t xml:space="preserve">štiri (4) mesece ali 120 dni </w:t>
      </w:r>
      <w:r w:rsidR="008F5F52" w:rsidRPr="00BC5417">
        <w:rPr>
          <w:rFonts w:ascii="Arial" w:hAnsi="Arial" w:cs="Arial"/>
          <w:sz w:val="20"/>
          <w:szCs w:val="20"/>
        </w:rPr>
        <w:t>skupaj</w:t>
      </w:r>
      <w:r w:rsidR="008F5F52" w:rsidRPr="00B07B58">
        <w:rPr>
          <w:rFonts w:ascii="Arial" w:hAnsi="Arial" w:cs="Arial"/>
          <w:sz w:val="20"/>
          <w:szCs w:val="20"/>
        </w:rPr>
        <w:t xml:space="preserve"> oziroma </w:t>
      </w:r>
      <w:r w:rsidR="002345BF" w:rsidRPr="00B07B58">
        <w:rPr>
          <w:rFonts w:ascii="Arial" w:hAnsi="Arial" w:cs="Arial"/>
          <w:sz w:val="20"/>
          <w:szCs w:val="20"/>
        </w:rPr>
        <w:t xml:space="preserve">največ </w:t>
      </w:r>
      <w:r w:rsidR="002345BF">
        <w:rPr>
          <w:rFonts w:ascii="Arial" w:hAnsi="Arial" w:cs="Arial"/>
          <w:sz w:val="20"/>
          <w:szCs w:val="20"/>
        </w:rPr>
        <w:t>pet (5)</w:t>
      </w:r>
      <w:r w:rsidR="002345BF" w:rsidRPr="00B07B58">
        <w:rPr>
          <w:rFonts w:ascii="Arial" w:hAnsi="Arial" w:cs="Arial"/>
          <w:sz w:val="20"/>
          <w:szCs w:val="20"/>
        </w:rPr>
        <w:t xml:space="preserve"> mesecev </w:t>
      </w:r>
      <w:r w:rsidR="002345BF">
        <w:rPr>
          <w:rFonts w:ascii="Arial" w:hAnsi="Arial" w:cs="Arial"/>
          <w:sz w:val="20"/>
          <w:szCs w:val="20"/>
        </w:rPr>
        <w:t xml:space="preserve">ali 150 dni </w:t>
      </w:r>
      <w:r w:rsidR="002345BF" w:rsidRPr="00B07B58">
        <w:rPr>
          <w:rFonts w:ascii="Arial" w:hAnsi="Arial" w:cs="Arial"/>
          <w:sz w:val="20"/>
          <w:szCs w:val="20"/>
        </w:rPr>
        <w:t>skupaj</w:t>
      </w:r>
      <w:r w:rsidR="002345BF">
        <w:rPr>
          <w:rFonts w:ascii="Arial" w:hAnsi="Arial" w:cs="Arial"/>
          <w:sz w:val="20"/>
          <w:szCs w:val="20"/>
        </w:rPr>
        <w:t>.</w:t>
      </w:r>
    </w:p>
    <w:p w14:paraId="17231D7B" w14:textId="77777777" w:rsidR="009C616F" w:rsidRPr="0010139B" w:rsidRDefault="009C616F" w:rsidP="00BC2624">
      <w:pPr>
        <w:ind w:left="284"/>
        <w:jc w:val="both"/>
        <w:rPr>
          <w:rFonts w:ascii="Arial" w:hAnsi="Arial" w:cs="Arial"/>
          <w:bCs/>
          <w:color w:val="000000"/>
          <w:sz w:val="20"/>
          <w:szCs w:val="20"/>
        </w:rPr>
      </w:pPr>
    </w:p>
    <w:p w14:paraId="392EB487" w14:textId="77777777" w:rsidR="00DA6F33" w:rsidRDefault="00382660" w:rsidP="00382660">
      <w:pPr>
        <w:pStyle w:val="Odstavekseznama"/>
        <w:numPr>
          <w:ilvl w:val="0"/>
          <w:numId w:val="31"/>
        </w:numPr>
        <w:jc w:val="both"/>
        <w:rPr>
          <w:rFonts w:ascii="Arial" w:hAnsi="Arial" w:cs="Arial"/>
          <w:bCs/>
          <w:sz w:val="20"/>
          <w:szCs w:val="20"/>
          <w:lang w:eastAsia="en-US"/>
        </w:rPr>
      </w:pPr>
      <w:r>
        <w:rPr>
          <w:rFonts w:ascii="Arial" w:hAnsi="Arial" w:cs="Arial"/>
          <w:bCs/>
          <w:sz w:val="20"/>
          <w:szCs w:val="20"/>
          <w:lang w:eastAsia="en-US"/>
        </w:rPr>
        <w:t xml:space="preserve">Obdobje upravičenosti stroškov je od </w:t>
      </w:r>
      <w:r w:rsidR="00347CDE">
        <w:rPr>
          <w:rFonts w:ascii="Arial" w:hAnsi="Arial" w:cs="Arial"/>
          <w:bCs/>
          <w:sz w:val="20"/>
          <w:szCs w:val="20"/>
          <w:lang w:eastAsia="en-US"/>
        </w:rPr>
        <w:t>1.</w:t>
      </w:r>
      <w:r w:rsidR="004D77BF">
        <w:rPr>
          <w:rFonts w:ascii="Arial" w:hAnsi="Arial" w:cs="Arial"/>
          <w:bCs/>
          <w:sz w:val="20"/>
          <w:szCs w:val="20"/>
          <w:lang w:eastAsia="en-US"/>
        </w:rPr>
        <w:t xml:space="preserve"> </w:t>
      </w:r>
      <w:r w:rsidR="0010139B">
        <w:rPr>
          <w:rFonts w:ascii="Arial" w:hAnsi="Arial" w:cs="Arial"/>
          <w:bCs/>
          <w:sz w:val="20"/>
          <w:szCs w:val="20"/>
          <w:lang w:eastAsia="en-US"/>
        </w:rPr>
        <w:t>10</w:t>
      </w:r>
      <w:r w:rsidR="00347CDE">
        <w:rPr>
          <w:rFonts w:ascii="Arial" w:hAnsi="Arial" w:cs="Arial"/>
          <w:bCs/>
          <w:sz w:val="20"/>
          <w:szCs w:val="20"/>
          <w:lang w:eastAsia="en-US"/>
        </w:rPr>
        <w:t>.</w:t>
      </w:r>
      <w:r w:rsidR="004D77BF">
        <w:rPr>
          <w:rFonts w:ascii="Arial" w:hAnsi="Arial" w:cs="Arial"/>
          <w:bCs/>
          <w:sz w:val="20"/>
          <w:szCs w:val="20"/>
          <w:lang w:eastAsia="en-US"/>
        </w:rPr>
        <w:t xml:space="preserve"> </w:t>
      </w:r>
      <w:r w:rsidR="00347CDE">
        <w:rPr>
          <w:rFonts w:ascii="Arial" w:hAnsi="Arial" w:cs="Arial"/>
          <w:bCs/>
          <w:sz w:val="20"/>
          <w:szCs w:val="20"/>
          <w:lang w:eastAsia="en-US"/>
        </w:rPr>
        <w:t>201</w:t>
      </w:r>
      <w:r w:rsidR="0010139B">
        <w:rPr>
          <w:rFonts w:ascii="Arial" w:hAnsi="Arial" w:cs="Arial"/>
          <w:bCs/>
          <w:sz w:val="20"/>
          <w:szCs w:val="20"/>
          <w:lang w:eastAsia="en-US"/>
        </w:rPr>
        <w:t>9</w:t>
      </w:r>
      <w:r>
        <w:rPr>
          <w:rFonts w:ascii="Arial" w:hAnsi="Arial" w:cs="Arial"/>
          <w:bCs/>
          <w:sz w:val="20"/>
          <w:szCs w:val="20"/>
          <w:lang w:eastAsia="en-US"/>
        </w:rPr>
        <w:t xml:space="preserve"> do 30. </w:t>
      </w:r>
      <w:r w:rsidR="00606003">
        <w:rPr>
          <w:rFonts w:ascii="Arial" w:hAnsi="Arial" w:cs="Arial"/>
          <w:bCs/>
          <w:sz w:val="20"/>
          <w:szCs w:val="20"/>
          <w:lang w:eastAsia="en-US"/>
        </w:rPr>
        <w:t>6. 20</w:t>
      </w:r>
      <w:r w:rsidR="00335A6C">
        <w:rPr>
          <w:rFonts w:ascii="Arial" w:hAnsi="Arial" w:cs="Arial"/>
          <w:bCs/>
          <w:sz w:val="20"/>
          <w:szCs w:val="20"/>
          <w:lang w:eastAsia="en-US"/>
        </w:rPr>
        <w:t>2</w:t>
      </w:r>
      <w:r w:rsidR="0010139B">
        <w:rPr>
          <w:rFonts w:ascii="Arial" w:hAnsi="Arial" w:cs="Arial"/>
          <w:bCs/>
          <w:sz w:val="20"/>
          <w:szCs w:val="20"/>
          <w:lang w:eastAsia="en-US"/>
        </w:rPr>
        <w:t>2</w:t>
      </w:r>
      <w:r w:rsidR="00310687">
        <w:rPr>
          <w:rFonts w:ascii="Arial" w:hAnsi="Arial" w:cs="Arial"/>
          <w:bCs/>
          <w:sz w:val="20"/>
          <w:szCs w:val="20"/>
          <w:lang w:eastAsia="en-US"/>
        </w:rPr>
        <w:t>.</w:t>
      </w:r>
    </w:p>
    <w:p w14:paraId="4FD06566" w14:textId="77777777" w:rsidR="00382660" w:rsidRDefault="00DA6F33" w:rsidP="00382660">
      <w:pPr>
        <w:pStyle w:val="Odstavekseznama"/>
        <w:numPr>
          <w:ilvl w:val="0"/>
          <w:numId w:val="31"/>
        </w:numPr>
        <w:jc w:val="both"/>
        <w:rPr>
          <w:rFonts w:ascii="Arial" w:hAnsi="Arial" w:cs="Arial"/>
          <w:bCs/>
          <w:sz w:val="20"/>
          <w:szCs w:val="20"/>
          <w:lang w:eastAsia="en-US"/>
        </w:rPr>
      </w:pPr>
      <w:r>
        <w:rPr>
          <w:rFonts w:ascii="Arial" w:hAnsi="Arial" w:cs="Arial"/>
          <w:bCs/>
          <w:sz w:val="20"/>
          <w:szCs w:val="20"/>
          <w:lang w:eastAsia="en-US"/>
        </w:rPr>
        <w:t xml:space="preserve">Skupaj po letih je potrebno razdeliti sredstva za </w:t>
      </w:r>
      <w:r w:rsidR="00734779">
        <w:rPr>
          <w:rFonts w:ascii="Arial" w:hAnsi="Arial" w:cs="Arial"/>
          <w:bCs/>
          <w:sz w:val="20"/>
          <w:szCs w:val="20"/>
          <w:lang w:eastAsia="en-US"/>
        </w:rPr>
        <w:t xml:space="preserve">kohezijsko regijo </w:t>
      </w:r>
      <w:r>
        <w:rPr>
          <w:rFonts w:ascii="Arial" w:hAnsi="Arial" w:cs="Arial"/>
          <w:bCs/>
          <w:sz w:val="20"/>
          <w:szCs w:val="20"/>
          <w:lang w:eastAsia="en-US"/>
        </w:rPr>
        <w:t>Zahodn</w:t>
      </w:r>
      <w:r w:rsidR="00734779">
        <w:rPr>
          <w:rFonts w:ascii="Arial" w:hAnsi="Arial" w:cs="Arial"/>
          <w:bCs/>
          <w:sz w:val="20"/>
          <w:szCs w:val="20"/>
          <w:lang w:eastAsia="en-US"/>
        </w:rPr>
        <w:t>a</w:t>
      </w:r>
      <w:r>
        <w:rPr>
          <w:rFonts w:ascii="Arial" w:hAnsi="Arial" w:cs="Arial"/>
          <w:bCs/>
          <w:sz w:val="20"/>
          <w:szCs w:val="20"/>
          <w:lang w:eastAsia="en-US"/>
        </w:rPr>
        <w:t xml:space="preserve"> </w:t>
      </w:r>
      <w:r w:rsidR="00734779">
        <w:rPr>
          <w:rFonts w:ascii="Arial" w:hAnsi="Arial" w:cs="Arial"/>
          <w:bCs/>
          <w:sz w:val="20"/>
          <w:szCs w:val="20"/>
          <w:lang w:eastAsia="en-US"/>
        </w:rPr>
        <w:t>Slovenija</w:t>
      </w:r>
      <w:r>
        <w:rPr>
          <w:rFonts w:ascii="Arial" w:hAnsi="Arial" w:cs="Arial"/>
          <w:bCs/>
          <w:sz w:val="20"/>
          <w:szCs w:val="20"/>
          <w:lang w:eastAsia="en-US"/>
        </w:rPr>
        <w:t xml:space="preserve"> in </w:t>
      </w:r>
      <w:r w:rsidR="00D14D0E">
        <w:rPr>
          <w:rFonts w:ascii="Arial" w:hAnsi="Arial" w:cs="Arial"/>
          <w:bCs/>
          <w:sz w:val="20"/>
          <w:szCs w:val="20"/>
          <w:lang w:eastAsia="en-US"/>
        </w:rPr>
        <w:t xml:space="preserve">kohezijsko regijo </w:t>
      </w:r>
      <w:r>
        <w:rPr>
          <w:rFonts w:ascii="Arial" w:hAnsi="Arial" w:cs="Arial"/>
          <w:bCs/>
          <w:sz w:val="20"/>
          <w:szCs w:val="20"/>
          <w:lang w:eastAsia="en-US"/>
        </w:rPr>
        <w:t>Vzhodn</w:t>
      </w:r>
      <w:r w:rsidR="00734779">
        <w:rPr>
          <w:rFonts w:ascii="Arial" w:hAnsi="Arial" w:cs="Arial"/>
          <w:bCs/>
          <w:sz w:val="20"/>
          <w:szCs w:val="20"/>
          <w:lang w:eastAsia="en-US"/>
        </w:rPr>
        <w:t>a</w:t>
      </w:r>
      <w:r>
        <w:rPr>
          <w:rFonts w:ascii="Arial" w:hAnsi="Arial" w:cs="Arial"/>
          <w:bCs/>
          <w:sz w:val="20"/>
          <w:szCs w:val="20"/>
          <w:lang w:eastAsia="en-US"/>
        </w:rPr>
        <w:t xml:space="preserve"> </w:t>
      </w:r>
      <w:r w:rsidR="00734779">
        <w:rPr>
          <w:rFonts w:ascii="Arial" w:hAnsi="Arial" w:cs="Arial"/>
          <w:bCs/>
          <w:sz w:val="20"/>
          <w:szCs w:val="20"/>
          <w:lang w:eastAsia="en-US"/>
        </w:rPr>
        <w:t>Slovenija</w:t>
      </w:r>
      <w:r w:rsidR="00310687">
        <w:rPr>
          <w:rFonts w:ascii="Arial" w:hAnsi="Arial" w:cs="Arial"/>
          <w:bCs/>
          <w:sz w:val="20"/>
          <w:szCs w:val="20"/>
          <w:lang w:eastAsia="en-US"/>
        </w:rPr>
        <w:t>.</w:t>
      </w:r>
      <w:r>
        <w:rPr>
          <w:rFonts w:ascii="Arial" w:hAnsi="Arial" w:cs="Arial"/>
          <w:bCs/>
          <w:sz w:val="20"/>
          <w:szCs w:val="20"/>
          <w:lang w:eastAsia="en-US"/>
        </w:rPr>
        <w:t xml:space="preserve"> </w:t>
      </w:r>
    </w:p>
    <w:p w14:paraId="08CEE967" w14:textId="77777777" w:rsidR="00DA49DD" w:rsidRDefault="00DA49DD" w:rsidP="007603F2">
      <w:pPr>
        <w:ind w:left="284"/>
        <w:jc w:val="both"/>
        <w:rPr>
          <w:rFonts w:ascii="Arial" w:hAnsi="Arial" w:cs="Arial"/>
          <w:bCs/>
          <w:color w:val="000000"/>
          <w:sz w:val="20"/>
          <w:szCs w:val="20"/>
        </w:rPr>
      </w:pPr>
    </w:p>
    <w:p w14:paraId="04DCC4C0" w14:textId="77777777" w:rsidR="001F254B" w:rsidRDefault="00606003" w:rsidP="00DA49DD">
      <w:pPr>
        <w:jc w:val="both"/>
        <w:rPr>
          <w:rFonts w:ascii="Arial" w:hAnsi="Arial" w:cs="Arial"/>
          <w:bCs/>
          <w:color w:val="000000"/>
          <w:sz w:val="20"/>
          <w:szCs w:val="20"/>
        </w:rPr>
      </w:pPr>
      <w:r w:rsidRPr="00606003">
        <w:rPr>
          <w:rFonts w:ascii="Arial" w:hAnsi="Arial" w:cs="Arial"/>
          <w:bCs/>
          <w:color w:val="000000"/>
          <w:sz w:val="20"/>
          <w:szCs w:val="20"/>
        </w:rPr>
        <w:t xml:space="preserve">Pri izpolnjevanju finančnega načrta za </w:t>
      </w:r>
      <w:r w:rsidR="001F254B" w:rsidRPr="001F254B">
        <w:rPr>
          <w:rFonts w:ascii="Arial" w:hAnsi="Arial" w:cs="Arial"/>
          <w:b/>
          <w:bCs/>
          <w:color w:val="000000"/>
          <w:sz w:val="20"/>
          <w:szCs w:val="20"/>
        </w:rPr>
        <w:t>P</w:t>
      </w:r>
      <w:r w:rsidRPr="001F254B">
        <w:rPr>
          <w:rFonts w:ascii="Arial" w:hAnsi="Arial" w:cs="Arial"/>
          <w:b/>
          <w:bCs/>
          <w:color w:val="000000"/>
          <w:sz w:val="20"/>
          <w:szCs w:val="20"/>
        </w:rPr>
        <w:t>oenostavljene oblike nepovratnih sredstev in vračljive podpore</w:t>
      </w:r>
      <w:r w:rsidRPr="00606003">
        <w:rPr>
          <w:rFonts w:ascii="Arial" w:hAnsi="Arial" w:cs="Arial"/>
          <w:bCs/>
          <w:color w:val="000000"/>
          <w:sz w:val="20"/>
          <w:szCs w:val="20"/>
        </w:rPr>
        <w:t xml:space="preserve"> </w:t>
      </w:r>
      <w:r w:rsidR="001F254B">
        <w:rPr>
          <w:rFonts w:ascii="Arial" w:hAnsi="Arial" w:cs="Arial"/>
          <w:bCs/>
          <w:color w:val="000000"/>
          <w:sz w:val="20"/>
          <w:szCs w:val="20"/>
        </w:rPr>
        <w:t>se:</w:t>
      </w:r>
    </w:p>
    <w:p w14:paraId="2474B34C" w14:textId="77777777" w:rsidR="001F254B" w:rsidRPr="001F254B" w:rsidRDefault="001F254B" w:rsidP="0010139B">
      <w:pPr>
        <w:pStyle w:val="Odstavekseznama"/>
        <w:numPr>
          <w:ilvl w:val="0"/>
          <w:numId w:val="34"/>
        </w:numPr>
        <w:jc w:val="both"/>
        <w:rPr>
          <w:rFonts w:ascii="Arial" w:hAnsi="Arial" w:cs="Arial"/>
          <w:bCs/>
          <w:color w:val="000000"/>
          <w:sz w:val="20"/>
          <w:szCs w:val="20"/>
        </w:rPr>
      </w:pPr>
      <w:r w:rsidRPr="001F254B">
        <w:rPr>
          <w:rFonts w:ascii="Arial" w:hAnsi="Arial" w:cs="Arial"/>
          <w:bCs/>
          <w:color w:val="000000"/>
          <w:sz w:val="20"/>
          <w:szCs w:val="20"/>
        </w:rPr>
        <w:t>v</w:t>
      </w:r>
      <w:r w:rsidRPr="001F254B">
        <w:rPr>
          <w:rFonts w:ascii="Arial" w:hAnsi="Arial" w:cs="Arial"/>
          <w:bCs/>
          <w:sz w:val="20"/>
          <w:szCs w:val="20"/>
          <w:lang w:eastAsia="en-US"/>
        </w:rPr>
        <w:t xml:space="preserve"> vrstici </w:t>
      </w:r>
      <w:r w:rsidRPr="001F254B">
        <w:rPr>
          <w:rFonts w:ascii="Arial" w:hAnsi="Arial" w:cs="Arial"/>
          <w:bCs/>
          <w:color w:val="000000"/>
          <w:sz w:val="20"/>
          <w:szCs w:val="20"/>
        </w:rPr>
        <w:t>pod zaporedno številko stroška 8.2.1</w:t>
      </w:r>
      <w:r w:rsidR="00D14D0E">
        <w:rPr>
          <w:rFonts w:ascii="Arial" w:hAnsi="Arial" w:cs="Arial"/>
          <w:bCs/>
          <w:color w:val="000000"/>
          <w:sz w:val="20"/>
          <w:szCs w:val="20"/>
        </w:rPr>
        <w:t>:</w:t>
      </w:r>
      <w:r w:rsidRPr="001F254B">
        <w:rPr>
          <w:rFonts w:ascii="Arial" w:hAnsi="Arial" w:cs="Arial"/>
          <w:bCs/>
          <w:color w:val="000000"/>
          <w:sz w:val="20"/>
          <w:szCs w:val="20"/>
        </w:rPr>
        <w:t xml:space="preserve"> </w:t>
      </w:r>
      <w:r w:rsidR="00DA6F33" w:rsidRPr="00DA6F33">
        <w:rPr>
          <w:rFonts w:ascii="Arial" w:hAnsi="Arial" w:cs="Arial"/>
          <w:b/>
          <w:bCs/>
          <w:color w:val="000000"/>
          <w:sz w:val="20"/>
          <w:szCs w:val="20"/>
        </w:rPr>
        <w:t>»</w:t>
      </w:r>
      <w:r w:rsidR="0010139B" w:rsidRPr="0010139B">
        <w:rPr>
          <w:rFonts w:ascii="Arial" w:hAnsi="Arial" w:cs="Arial"/>
          <w:b/>
          <w:bCs/>
          <w:color w:val="000000"/>
          <w:sz w:val="20"/>
          <w:szCs w:val="20"/>
        </w:rPr>
        <w:t>Standardne lestvice stroškov na enoto - A (Standardni strošek na enoto za organizacijsko podporo gostovanj na slovenskih visokošolskih zavodih</w:t>
      </w:r>
      <w:r w:rsidR="0010139B" w:rsidRPr="008D0480">
        <w:rPr>
          <w:rFonts w:ascii="Arial" w:hAnsi="Arial" w:cs="Arial"/>
          <w:b/>
          <w:bCs/>
          <w:color w:val="000000"/>
          <w:sz w:val="20"/>
          <w:szCs w:val="20"/>
        </w:rPr>
        <w:t>)</w:t>
      </w:r>
      <w:r w:rsidR="00DA6F33" w:rsidRPr="008D0480">
        <w:rPr>
          <w:rFonts w:ascii="Arial" w:hAnsi="Arial" w:cs="Arial"/>
          <w:b/>
          <w:bCs/>
          <w:color w:val="000000"/>
          <w:sz w:val="20"/>
          <w:szCs w:val="20"/>
        </w:rPr>
        <w:t>«</w:t>
      </w:r>
      <w:r w:rsidRPr="008D0480">
        <w:rPr>
          <w:rFonts w:ascii="Arial" w:hAnsi="Arial" w:cs="Arial"/>
          <w:b/>
          <w:bCs/>
          <w:color w:val="000000"/>
          <w:sz w:val="20"/>
          <w:szCs w:val="20"/>
        </w:rPr>
        <w:t xml:space="preserve"> </w:t>
      </w:r>
      <w:r w:rsidRPr="001F254B">
        <w:rPr>
          <w:rFonts w:ascii="Arial" w:hAnsi="Arial" w:cs="Arial"/>
          <w:bCs/>
          <w:color w:val="000000"/>
          <w:sz w:val="20"/>
          <w:szCs w:val="20"/>
          <w:u w:val="single"/>
        </w:rPr>
        <w:t xml:space="preserve">vnese znesek skupnih stroškov za organizacijsko podporo </w:t>
      </w:r>
      <w:r w:rsidR="0010139B">
        <w:rPr>
          <w:rFonts w:ascii="Arial" w:hAnsi="Arial" w:cs="Arial"/>
          <w:bCs/>
          <w:color w:val="000000"/>
          <w:sz w:val="20"/>
          <w:szCs w:val="20"/>
          <w:u w:val="single"/>
        </w:rPr>
        <w:t xml:space="preserve">gostovanj </w:t>
      </w:r>
      <w:r w:rsidRPr="001F254B">
        <w:rPr>
          <w:rFonts w:ascii="Arial" w:hAnsi="Arial" w:cs="Arial"/>
          <w:bCs/>
          <w:color w:val="000000"/>
          <w:sz w:val="20"/>
          <w:szCs w:val="20"/>
          <w:u w:val="single"/>
        </w:rPr>
        <w:t xml:space="preserve"> na </w:t>
      </w:r>
      <w:r w:rsidR="00E43F60">
        <w:rPr>
          <w:rFonts w:ascii="Arial" w:hAnsi="Arial" w:cs="Arial"/>
          <w:bCs/>
          <w:color w:val="000000"/>
          <w:sz w:val="20"/>
          <w:szCs w:val="20"/>
          <w:u w:val="single"/>
        </w:rPr>
        <w:t>slovenskih visokošolskih zavodih,</w:t>
      </w:r>
      <w:r w:rsidRPr="001F254B">
        <w:rPr>
          <w:rFonts w:ascii="Arial" w:hAnsi="Arial" w:cs="Arial"/>
          <w:bCs/>
          <w:color w:val="000000"/>
          <w:sz w:val="20"/>
          <w:szCs w:val="20"/>
          <w:u w:val="single"/>
        </w:rPr>
        <w:t xml:space="preserve"> kot jih načrtujete po posameznih letih</w:t>
      </w:r>
      <w:r>
        <w:rPr>
          <w:rFonts w:ascii="Arial" w:hAnsi="Arial" w:cs="Arial"/>
          <w:bCs/>
          <w:color w:val="000000"/>
          <w:sz w:val="20"/>
          <w:szCs w:val="20"/>
          <w:u w:val="single"/>
        </w:rPr>
        <w:t>,</w:t>
      </w:r>
    </w:p>
    <w:p w14:paraId="2C0F3145" w14:textId="77777777" w:rsidR="001F254B" w:rsidRPr="001F254B" w:rsidRDefault="001F254B" w:rsidP="0010139B">
      <w:pPr>
        <w:pStyle w:val="Odstavekseznama"/>
        <w:numPr>
          <w:ilvl w:val="0"/>
          <w:numId w:val="34"/>
        </w:numPr>
        <w:jc w:val="both"/>
        <w:rPr>
          <w:rFonts w:ascii="Arial" w:hAnsi="Arial" w:cs="Arial"/>
          <w:bCs/>
          <w:color w:val="000000"/>
          <w:sz w:val="20"/>
          <w:szCs w:val="20"/>
          <w:u w:val="single"/>
        </w:rPr>
      </w:pPr>
      <w:r w:rsidRPr="00743B7E">
        <w:rPr>
          <w:rFonts w:ascii="Arial" w:hAnsi="Arial" w:cs="Arial"/>
          <w:bCs/>
          <w:color w:val="000000"/>
          <w:sz w:val="20"/>
          <w:szCs w:val="20"/>
        </w:rPr>
        <w:t xml:space="preserve">v </w:t>
      </w:r>
      <w:r w:rsidRPr="001F254B">
        <w:rPr>
          <w:rFonts w:ascii="Arial" w:hAnsi="Arial" w:cs="Arial"/>
          <w:bCs/>
          <w:sz w:val="20"/>
          <w:szCs w:val="20"/>
          <w:lang w:eastAsia="en-US"/>
        </w:rPr>
        <w:t xml:space="preserve">vrstici </w:t>
      </w:r>
      <w:r w:rsidRPr="001F254B">
        <w:rPr>
          <w:rFonts w:ascii="Arial" w:hAnsi="Arial" w:cs="Arial"/>
          <w:bCs/>
          <w:color w:val="000000"/>
          <w:sz w:val="20"/>
          <w:szCs w:val="20"/>
        </w:rPr>
        <w:t>pod zaporedno številko stroška 8.2.2</w:t>
      </w:r>
      <w:r w:rsidR="00D14D0E">
        <w:rPr>
          <w:rFonts w:ascii="Arial" w:hAnsi="Arial" w:cs="Arial"/>
          <w:bCs/>
          <w:color w:val="000000"/>
          <w:sz w:val="20"/>
          <w:szCs w:val="20"/>
        </w:rPr>
        <w:t>:</w:t>
      </w:r>
      <w:r w:rsidRPr="001F254B">
        <w:rPr>
          <w:rFonts w:ascii="Arial" w:hAnsi="Arial" w:cs="Arial"/>
          <w:bCs/>
          <w:color w:val="000000"/>
          <w:sz w:val="20"/>
          <w:szCs w:val="20"/>
        </w:rPr>
        <w:t xml:space="preserve"> </w:t>
      </w:r>
      <w:r w:rsidR="00DA6F33" w:rsidRPr="00DA6F33">
        <w:rPr>
          <w:rFonts w:ascii="Arial" w:hAnsi="Arial" w:cs="Arial"/>
          <w:b/>
          <w:bCs/>
          <w:color w:val="000000"/>
          <w:sz w:val="20"/>
          <w:szCs w:val="20"/>
        </w:rPr>
        <w:t>»</w:t>
      </w:r>
      <w:r w:rsidR="0010139B" w:rsidRPr="0010139B">
        <w:rPr>
          <w:rFonts w:ascii="Arial" w:hAnsi="Arial" w:cs="Arial"/>
          <w:b/>
          <w:bCs/>
          <w:color w:val="000000"/>
          <w:sz w:val="20"/>
          <w:szCs w:val="20"/>
        </w:rPr>
        <w:t>Standardne lestvice stroškov na enoto - B (Standardni strošek na enoto za izvedbo gostovanja gostujočega tujega strokovnjaka)</w:t>
      </w:r>
      <w:r w:rsidR="00DA6F33" w:rsidRPr="00DA6F33">
        <w:rPr>
          <w:rFonts w:ascii="Arial" w:hAnsi="Arial" w:cs="Arial"/>
          <w:b/>
          <w:bCs/>
          <w:color w:val="000000"/>
          <w:sz w:val="20"/>
          <w:szCs w:val="20"/>
        </w:rPr>
        <w:t>«</w:t>
      </w:r>
      <w:r w:rsidRPr="00DA6F33">
        <w:rPr>
          <w:rFonts w:ascii="Arial" w:hAnsi="Arial" w:cs="Arial"/>
          <w:b/>
          <w:bCs/>
          <w:color w:val="000000"/>
          <w:sz w:val="20"/>
          <w:szCs w:val="20"/>
        </w:rPr>
        <w:t xml:space="preserve"> </w:t>
      </w:r>
      <w:r w:rsidRPr="001F254B">
        <w:rPr>
          <w:rFonts w:ascii="Arial" w:hAnsi="Arial" w:cs="Arial"/>
          <w:bCs/>
          <w:color w:val="000000"/>
          <w:sz w:val="20"/>
          <w:szCs w:val="20"/>
          <w:u w:val="single"/>
        </w:rPr>
        <w:t xml:space="preserve">vnese znesek skupnih stroškov za izvedbo </w:t>
      </w:r>
      <w:r w:rsidR="00DE0E2B">
        <w:rPr>
          <w:rFonts w:ascii="Arial" w:hAnsi="Arial" w:cs="Arial"/>
          <w:bCs/>
          <w:color w:val="000000"/>
          <w:sz w:val="20"/>
          <w:szCs w:val="20"/>
          <w:u w:val="single"/>
        </w:rPr>
        <w:t xml:space="preserve">gostovanj gostujočih tujih strokovnjakov </w:t>
      </w:r>
      <w:r w:rsidRPr="001F254B">
        <w:rPr>
          <w:rFonts w:ascii="Arial" w:hAnsi="Arial" w:cs="Arial"/>
          <w:bCs/>
          <w:color w:val="000000"/>
          <w:sz w:val="20"/>
          <w:szCs w:val="20"/>
          <w:u w:val="single"/>
        </w:rPr>
        <w:t>za vs</w:t>
      </w:r>
      <w:r w:rsidR="00DE0E2B">
        <w:rPr>
          <w:rFonts w:ascii="Arial" w:hAnsi="Arial" w:cs="Arial"/>
          <w:bCs/>
          <w:color w:val="000000"/>
          <w:sz w:val="20"/>
          <w:szCs w:val="20"/>
          <w:u w:val="single"/>
        </w:rPr>
        <w:t>a</w:t>
      </w:r>
      <w:r w:rsidRPr="001F254B">
        <w:rPr>
          <w:rFonts w:ascii="Arial" w:hAnsi="Arial" w:cs="Arial"/>
          <w:bCs/>
          <w:color w:val="000000"/>
          <w:sz w:val="20"/>
          <w:szCs w:val="20"/>
          <w:u w:val="single"/>
        </w:rPr>
        <w:t xml:space="preserve"> </w:t>
      </w:r>
      <w:r w:rsidR="00DE0E2B">
        <w:rPr>
          <w:rFonts w:ascii="Arial" w:hAnsi="Arial" w:cs="Arial"/>
          <w:bCs/>
          <w:color w:val="000000"/>
          <w:sz w:val="20"/>
          <w:szCs w:val="20"/>
          <w:u w:val="single"/>
        </w:rPr>
        <w:t>gostovanja gostujočih tujih strokovnjakov</w:t>
      </w:r>
      <w:r w:rsidRPr="001F254B">
        <w:rPr>
          <w:rFonts w:ascii="Arial" w:hAnsi="Arial" w:cs="Arial"/>
          <w:bCs/>
          <w:color w:val="000000"/>
          <w:sz w:val="20"/>
          <w:szCs w:val="20"/>
          <w:u w:val="single"/>
        </w:rPr>
        <w:t>, kot jih načrtujete po posameznih letih.</w:t>
      </w:r>
    </w:p>
    <w:p w14:paraId="5DE1E28E" w14:textId="77777777" w:rsidR="00BD2AB7" w:rsidRDefault="00BD2AB7" w:rsidP="00CC36D0">
      <w:pPr>
        <w:jc w:val="both"/>
        <w:rPr>
          <w:rFonts w:ascii="Arial" w:hAnsi="Arial" w:cs="Arial"/>
          <w:bCs/>
          <w:color w:val="000000"/>
          <w:sz w:val="20"/>
          <w:szCs w:val="20"/>
        </w:rPr>
      </w:pPr>
    </w:p>
    <w:p w14:paraId="3DBD4E28" w14:textId="77777777" w:rsidR="00D14D0E" w:rsidRDefault="00D14D0E" w:rsidP="00CC36D0">
      <w:pPr>
        <w:jc w:val="both"/>
        <w:rPr>
          <w:rFonts w:ascii="Arial" w:hAnsi="Arial" w:cs="Arial"/>
          <w:bCs/>
          <w:color w:val="000000"/>
          <w:sz w:val="20"/>
          <w:szCs w:val="20"/>
        </w:rPr>
      </w:pPr>
      <w:r>
        <w:rPr>
          <w:rFonts w:ascii="Arial" w:hAnsi="Arial" w:cs="Arial"/>
          <w:bCs/>
          <w:color w:val="000000"/>
          <w:sz w:val="20"/>
          <w:szCs w:val="20"/>
        </w:rPr>
        <w:t>Višine standardnih stroškov na enoto ter ključni elementi upravičenih stroškov, so opredeljeni v točki 1</w:t>
      </w:r>
      <w:r w:rsidR="00E80BFA">
        <w:rPr>
          <w:rFonts w:ascii="Arial" w:hAnsi="Arial" w:cs="Arial"/>
          <w:bCs/>
          <w:color w:val="000000"/>
          <w:sz w:val="20"/>
          <w:szCs w:val="20"/>
        </w:rPr>
        <w:t>2</w:t>
      </w:r>
      <w:r>
        <w:rPr>
          <w:rFonts w:ascii="Arial" w:hAnsi="Arial" w:cs="Arial"/>
          <w:bCs/>
          <w:color w:val="000000"/>
          <w:sz w:val="20"/>
          <w:szCs w:val="20"/>
        </w:rPr>
        <w:t xml:space="preserve"> javnega razpisa.</w:t>
      </w:r>
    </w:p>
    <w:p w14:paraId="226C35F1" w14:textId="77777777" w:rsidR="00D14D0E" w:rsidRPr="00242D6B" w:rsidRDefault="00D14D0E" w:rsidP="00CC36D0">
      <w:pPr>
        <w:jc w:val="both"/>
        <w:rPr>
          <w:rFonts w:ascii="Arial" w:hAnsi="Arial" w:cs="Arial"/>
          <w:bCs/>
          <w:color w:val="000000"/>
          <w:sz w:val="20"/>
          <w:szCs w:val="20"/>
        </w:rPr>
      </w:pPr>
    </w:p>
    <w:p w14:paraId="2C5E1720" w14:textId="77777777" w:rsidR="00BD2AB7" w:rsidRPr="007E7EDF" w:rsidRDefault="007E7EDF" w:rsidP="00BE128E">
      <w:pPr>
        <w:rPr>
          <w:rFonts w:ascii="Arial" w:hAnsi="Arial" w:cs="Arial"/>
          <w:b/>
          <w:bCs/>
          <w:color w:val="000000"/>
          <w:sz w:val="20"/>
          <w:szCs w:val="20"/>
        </w:rPr>
      </w:pPr>
      <w:r w:rsidRPr="007E7EDF">
        <w:rPr>
          <w:rFonts w:ascii="Arial" w:hAnsi="Arial" w:cs="Arial"/>
          <w:b/>
          <w:bCs/>
          <w:color w:val="000000"/>
          <w:sz w:val="20"/>
          <w:szCs w:val="20"/>
          <w:u w:val="single"/>
        </w:rPr>
        <w:t xml:space="preserve">V rubriki </w:t>
      </w:r>
      <w:r w:rsidR="00BE128E" w:rsidRPr="007E7EDF">
        <w:rPr>
          <w:rFonts w:ascii="Arial" w:hAnsi="Arial" w:cs="Arial"/>
          <w:b/>
          <w:bCs/>
          <w:color w:val="000000"/>
          <w:sz w:val="20"/>
          <w:szCs w:val="20"/>
          <w:u w:val="single"/>
        </w:rPr>
        <w:t xml:space="preserve">II. </w:t>
      </w:r>
      <w:r w:rsidR="00657D94" w:rsidRPr="007E7EDF">
        <w:rPr>
          <w:rFonts w:ascii="Arial" w:hAnsi="Arial" w:cs="Arial"/>
          <w:b/>
          <w:bCs/>
          <w:color w:val="000000"/>
          <w:sz w:val="20"/>
          <w:szCs w:val="20"/>
          <w:u w:val="single"/>
        </w:rPr>
        <w:t>del: VIRI IN DINAMIKA FINANCIRANJA</w:t>
      </w:r>
      <w:r w:rsidR="00657D94" w:rsidRPr="007E7EDF">
        <w:rPr>
          <w:rFonts w:ascii="Arial" w:hAnsi="Arial" w:cs="Arial"/>
          <w:b/>
          <w:bCs/>
          <w:color w:val="000000"/>
          <w:sz w:val="20"/>
          <w:szCs w:val="20"/>
        </w:rPr>
        <w:t xml:space="preserve"> </w:t>
      </w:r>
    </w:p>
    <w:p w14:paraId="30A9DF6C" w14:textId="77777777" w:rsidR="002615F2" w:rsidRPr="00242D6B" w:rsidRDefault="002615F2" w:rsidP="00657D94">
      <w:pPr>
        <w:jc w:val="both"/>
        <w:rPr>
          <w:rFonts w:ascii="Arial" w:hAnsi="Arial" w:cs="Arial"/>
          <w:color w:val="000000"/>
          <w:sz w:val="20"/>
          <w:szCs w:val="20"/>
        </w:rPr>
      </w:pPr>
    </w:p>
    <w:p w14:paraId="7FECFFEE" w14:textId="77777777" w:rsidR="007E7EDF" w:rsidRPr="007E7EDF" w:rsidRDefault="007E7EDF" w:rsidP="0005070B">
      <w:pPr>
        <w:autoSpaceDE w:val="0"/>
        <w:autoSpaceDN w:val="0"/>
        <w:adjustRightInd w:val="0"/>
        <w:jc w:val="both"/>
        <w:rPr>
          <w:rFonts w:ascii="Arial" w:hAnsi="Arial" w:cs="Arial"/>
          <w:sz w:val="20"/>
          <w:szCs w:val="20"/>
          <w:lang w:eastAsia="en-US"/>
        </w:rPr>
      </w:pPr>
      <w:r>
        <w:rPr>
          <w:rFonts w:ascii="Arial" w:hAnsi="Arial" w:cs="Arial"/>
          <w:sz w:val="20"/>
          <w:szCs w:val="20"/>
          <w:lang w:eastAsia="en-US"/>
        </w:rPr>
        <w:t>Pri izpolnjevanju rubrike upoštevajte</w:t>
      </w:r>
      <w:r w:rsidRPr="007E7EDF">
        <w:rPr>
          <w:rFonts w:ascii="Arial" w:hAnsi="Arial" w:cs="Arial"/>
          <w:b/>
          <w:bCs/>
          <w:color w:val="000000"/>
          <w:sz w:val="20"/>
          <w:szCs w:val="20"/>
        </w:rPr>
        <w:t xml:space="preserve"> </w:t>
      </w:r>
      <w:r w:rsidRPr="007E7EDF">
        <w:rPr>
          <w:rFonts w:ascii="Arial" w:hAnsi="Arial" w:cs="Arial"/>
          <w:bCs/>
          <w:color w:val="000000"/>
          <w:sz w:val="20"/>
          <w:szCs w:val="20"/>
        </w:rPr>
        <w:t>višin</w:t>
      </w:r>
      <w:r w:rsidR="009E101D">
        <w:rPr>
          <w:rFonts w:ascii="Arial" w:hAnsi="Arial" w:cs="Arial"/>
          <w:bCs/>
          <w:color w:val="000000"/>
          <w:sz w:val="20"/>
          <w:szCs w:val="20"/>
        </w:rPr>
        <w:t>o</w:t>
      </w:r>
      <w:r w:rsidRPr="007E7EDF">
        <w:rPr>
          <w:rFonts w:ascii="Arial" w:hAnsi="Arial" w:cs="Arial"/>
          <w:bCs/>
          <w:color w:val="000000"/>
          <w:sz w:val="20"/>
          <w:szCs w:val="20"/>
        </w:rPr>
        <w:t xml:space="preserve"> sredstev, ki je na razpolago po posameznih proračunskih letih</w:t>
      </w:r>
      <w:r w:rsidR="00D14D0E">
        <w:rPr>
          <w:rFonts w:ascii="Arial" w:hAnsi="Arial" w:cs="Arial"/>
          <w:bCs/>
          <w:color w:val="000000"/>
          <w:sz w:val="20"/>
          <w:szCs w:val="20"/>
        </w:rPr>
        <w:t>,</w:t>
      </w:r>
      <w:r w:rsidRPr="007E7EDF">
        <w:rPr>
          <w:rFonts w:ascii="Arial" w:hAnsi="Arial" w:cs="Arial"/>
          <w:bCs/>
          <w:color w:val="000000"/>
          <w:sz w:val="20"/>
          <w:szCs w:val="20"/>
        </w:rPr>
        <w:t xml:space="preserve"> določenih v točki 6 javnega razpisa</w:t>
      </w:r>
      <w:r w:rsidR="008F0769">
        <w:rPr>
          <w:rFonts w:ascii="Arial" w:hAnsi="Arial" w:cs="Arial"/>
          <w:bCs/>
          <w:color w:val="000000"/>
          <w:sz w:val="20"/>
          <w:szCs w:val="20"/>
        </w:rPr>
        <w:t xml:space="preserve"> </w:t>
      </w:r>
      <w:r w:rsidR="008F0769" w:rsidRPr="00203E70">
        <w:rPr>
          <w:rFonts w:ascii="Arial" w:hAnsi="Arial" w:cs="Arial"/>
          <w:bCs/>
          <w:i/>
          <w:color w:val="000000"/>
          <w:sz w:val="20"/>
          <w:szCs w:val="20"/>
        </w:rPr>
        <w:t>Okvirna višina sredstev, ki so na razpolago za javni razpis</w:t>
      </w:r>
      <w:r>
        <w:rPr>
          <w:rFonts w:ascii="Arial" w:hAnsi="Arial" w:cs="Arial"/>
          <w:bCs/>
          <w:color w:val="000000"/>
          <w:sz w:val="20"/>
          <w:szCs w:val="20"/>
        </w:rPr>
        <w:t xml:space="preserve"> in denarni tok</w:t>
      </w:r>
      <w:r w:rsidRPr="007E7EDF">
        <w:rPr>
          <w:rFonts w:ascii="Arial" w:hAnsi="Arial" w:cs="Arial"/>
          <w:sz w:val="20"/>
          <w:szCs w:val="20"/>
          <w:lang w:eastAsia="en-US"/>
        </w:rPr>
        <w:t xml:space="preserve">: </w:t>
      </w:r>
    </w:p>
    <w:p w14:paraId="42235B86" w14:textId="77777777" w:rsidR="00382660" w:rsidRDefault="00382660" w:rsidP="0005070B">
      <w:pPr>
        <w:autoSpaceDE w:val="0"/>
        <w:autoSpaceDN w:val="0"/>
        <w:adjustRightInd w:val="0"/>
        <w:jc w:val="both"/>
        <w:rPr>
          <w:rFonts w:ascii="Arial" w:hAnsi="Arial" w:cs="Arial"/>
          <w:b/>
          <w:color w:val="000000"/>
          <w:sz w:val="20"/>
          <w:szCs w:val="20"/>
        </w:rPr>
      </w:pPr>
    </w:p>
    <w:p w14:paraId="617B0C81" w14:textId="060BA1C9" w:rsidR="00382660" w:rsidRPr="00974742" w:rsidRDefault="00382660" w:rsidP="00382660">
      <w:pPr>
        <w:pStyle w:val="Odstavekseznama"/>
        <w:numPr>
          <w:ilvl w:val="0"/>
          <w:numId w:val="31"/>
        </w:numPr>
        <w:jc w:val="both"/>
        <w:rPr>
          <w:rFonts w:ascii="Arial" w:hAnsi="Arial" w:cs="Arial"/>
          <w:bCs/>
          <w:sz w:val="20"/>
          <w:szCs w:val="20"/>
          <w:lang w:eastAsia="en-US"/>
        </w:rPr>
      </w:pPr>
      <w:r w:rsidRPr="008F1D71">
        <w:rPr>
          <w:rFonts w:ascii="Arial" w:hAnsi="Arial" w:cs="Arial"/>
          <w:color w:val="000000"/>
          <w:sz w:val="20"/>
          <w:szCs w:val="20"/>
        </w:rPr>
        <w:t>Zahtevek za izplačilo boste posredovali praviloma do 15. v mesecu po zaključku vsakega trimesečnega obdobja</w:t>
      </w:r>
      <w:r w:rsidR="007866C8" w:rsidRPr="008F1D71">
        <w:rPr>
          <w:rFonts w:ascii="Arial" w:hAnsi="Arial" w:cs="Arial"/>
          <w:color w:val="000000"/>
          <w:sz w:val="20"/>
          <w:szCs w:val="20"/>
        </w:rPr>
        <w:t xml:space="preserve">, vendar z upoštevanjem, da se upravičeni stroški za vsako posamezno </w:t>
      </w:r>
      <w:r w:rsidR="00C5611F">
        <w:rPr>
          <w:rFonts w:ascii="Arial" w:hAnsi="Arial" w:cs="Arial"/>
          <w:color w:val="000000"/>
          <w:sz w:val="20"/>
          <w:szCs w:val="20"/>
        </w:rPr>
        <w:t xml:space="preserve">gostovanje gostujočega tujega strokovnjaka </w:t>
      </w:r>
      <w:r w:rsidR="007866C8" w:rsidRPr="008F1D71">
        <w:rPr>
          <w:rFonts w:ascii="Arial" w:hAnsi="Arial" w:cs="Arial"/>
          <w:color w:val="000000"/>
          <w:sz w:val="20"/>
          <w:szCs w:val="20"/>
        </w:rPr>
        <w:t>uveljavljajo po že zaključen</w:t>
      </w:r>
      <w:r w:rsidR="00C5611F">
        <w:rPr>
          <w:rFonts w:ascii="Arial" w:hAnsi="Arial" w:cs="Arial"/>
          <w:color w:val="000000"/>
          <w:sz w:val="20"/>
          <w:szCs w:val="20"/>
        </w:rPr>
        <w:t xml:space="preserve">em </w:t>
      </w:r>
      <w:r w:rsidR="00B53A67">
        <w:rPr>
          <w:rFonts w:ascii="Arial" w:hAnsi="Arial" w:cs="Arial"/>
          <w:color w:val="000000"/>
          <w:sz w:val="20"/>
          <w:szCs w:val="20"/>
        </w:rPr>
        <w:t>gostovanju</w:t>
      </w:r>
      <w:r w:rsidR="00EE781C">
        <w:rPr>
          <w:rFonts w:ascii="Arial" w:hAnsi="Arial" w:cs="Arial"/>
          <w:color w:val="000000"/>
          <w:sz w:val="20"/>
          <w:szCs w:val="20"/>
        </w:rPr>
        <w:t xml:space="preserve"> gostujočega tujega </w:t>
      </w:r>
      <w:r w:rsidR="00203E70">
        <w:rPr>
          <w:rFonts w:ascii="Arial" w:hAnsi="Arial" w:cs="Arial"/>
          <w:color w:val="000000"/>
          <w:sz w:val="20"/>
          <w:szCs w:val="20"/>
        </w:rPr>
        <w:t>strokovnjaka</w:t>
      </w:r>
      <w:r w:rsidRPr="008F1D71">
        <w:rPr>
          <w:rFonts w:ascii="Arial" w:hAnsi="Arial" w:cs="Arial"/>
          <w:color w:val="000000"/>
          <w:sz w:val="20"/>
          <w:szCs w:val="20"/>
        </w:rPr>
        <w:t xml:space="preserve">. Rok za predložitev zadnjega zahtevka za izplačilo za tekoče koledarsko leto je </w:t>
      </w:r>
      <w:r w:rsidR="00A608A4">
        <w:rPr>
          <w:rFonts w:ascii="Arial" w:hAnsi="Arial" w:cs="Arial"/>
          <w:color w:val="000000"/>
          <w:sz w:val="20"/>
          <w:szCs w:val="20"/>
        </w:rPr>
        <w:t>praviloma</w:t>
      </w:r>
      <w:r w:rsidR="001A6626">
        <w:rPr>
          <w:rFonts w:ascii="Arial" w:hAnsi="Arial" w:cs="Arial"/>
          <w:color w:val="000000"/>
          <w:sz w:val="20"/>
          <w:szCs w:val="20"/>
        </w:rPr>
        <w:t xml:space="preserve"> </w:t>
      </w:r>
      <w:r w:rsidRPr="008F1D71">
        <w:rPr>
          <w:rFonts w:ascii="Arial" w:hAnsi="Arial" w:cs="Arial"/>
          <w:color w:val="000000"/>
          <w:sz w:val="20"/>
          <w:szCs w:val="20"/>
        </w:rPr>
        <w:t>15. september tekočega koledarskega leta. Rok za predložitev zadnjega zahtevka za izplačil</w:t>
      </w:r>
      <w:r w:rsidR="007E7EDF" w:rsidRPr="008F1D71">
        <w:rPr>
          <w:rFonts w:ascii="Arial" w:hAnsi="Arial" w:cs="Arial"/>
          <w:color w:val="000000"/>
          <w:sz w:val="20"/>
          <w:szCs w:val="20"/>
        </w:rPr>
        <w:t xml:space="preserve">o v okviru operacije pa je 15. </w:t>
      </w:r>
      <w:r w:rsidR="00063062">
        <w:rPr>
          <w:rFonts w:ascii="Arial" w:hAnsi="Arial" w:cs="Arial"/>
          <w:color w:val="000000"/>
          <w:sz w:val="20"/>
          <w:szCs w:val="20"/>
        </w:rPr>
        <w:t>september</w:t>
      </w:r>
      <w:r w:rsidRPr="008F1D71">
        <w:rPr>
          <w:rFonts w:ascii="Arial" w:hAnsi="Arial" w:cs="Arial"/>
          <w:color w:val="000000"/>
          <w:sz w:val="20"/>
          <w:szCs w:val="20"/>
        </w:rPr>
        <w:t xml:space="preserve"> 20</w:t>
      </w:r>
      <w:r w:rsidR="00DA6F33">
        <w:rPr>
          <w:rFonts w:ascii="Arial" w:hAnsi="Arial" w:cs="Arial"/>
          <w:color w:val="000000"/>
          <w:sz w:val="20"/>
          <w:szCs w:val="20"/>
        </w:rPr>
        <w:t>2</w:t>
      </w:r>
      <w:r w:rsidR="00DE0E2B">
        <w:rPr>
          <w:rFonts w:ascii="Arial" w:hAnsi="Arial" w:cs="Arial"/>
          <w:color w:val="000000"/>
          <w:sz w:val="20"/>
          <w:szCs w:val="20"/>
        </w:rPr>
        <w:t>2</w:t>
      </w:r>
      <w:r w:rsidR="00F345A1" w:rsidRPr="008F1D71">
        <w:rPr>
          <w:rFonts w:ascii="Arial" w:hAnsi="Arial" w:cs="Arial"/>
          <w:color w:val="000000"/>
          <w:sz w:val="20"/>
          <w:szCs w:val="20"/>
        </w:rPr>
        <w:t>.</w:t>
      </w:r>
    </w:p>
    <w:p w14:paraId="489B8F1F" w14:textId="77777777" w:rsidR="00E65CE6" w:rsidRDefault="00E65CE6" w:rsidP="00E65CE6">
      <w:pPr>
        <w:pStyle w:val="Odstavekseznama"/>
        <w:numPr>
          <w:ilvl w:val="0"/>
          <w:numId w:val="31"/>
        </w:numPr>
        <w:jc w:val="both"/>
        <w:rPr>
          <w:rFonts w:ascii="Arial" w:hAnsi="Arial" w:cs="Arial"/>
          <w:color w:val="000000"/>
          <w:sz w:val="20"/>
          <w:szCs w:val="20"/>
        </w:rPr>
      </w:pPr>
      <w:r w:rsidRPr="00CE4E18">
        <w:rPr>
          <w:rFonts w:ascii="Arial" w:hAnsi="Arial" w:cs="Arial"/>
          <w:color w:val="000000"/>
          <w:sz w:val="20"/>
          <w:szCs w:val="20"/>
        </w:rPr>
        <w:lastRenderedPageBreak/>
        <w:t>Zneske vnašajte v</w:t>
      </w:r>
      <w:r>
        <w:rPr>
          <w:rFonts w:ascii="Arial" w:hAnsi="Arial" w:cs="Arial"/>
          <w:color w:val="000000"/>
          <w:sz w:val="20"/>
          <w:szCs w:val="20"/>
        </w:rPr>
        <w:t xml:space="preserve"> rubriko »EU in nacionalni viri (upravičeni stroški do sofinanciranja)« v vrstice </w:t>
      </w:r>
      <w:r w:rsidR="007542AD">
        <w:rPr>
          <w:rFonts w:ascii="Arial" w:hAnsi="Arial" w:cs="Arial"/>
          <w:color w:val="000000"/>
          <w:sz w:val="20"/>
          <w:szCs w:val="20"/>
        </w:rPr>
        <w:t xml:space="preserve">glede na delež Podpore Unije – delež EU (80%) in delež Nacionalnih javnih prispevkov iz državnega proračuna (20%) </w:t>
      </w:r>
      <w:r>
        <w:rPr>
          <w:rFonts w:ascii="Arial" w:hAnsi="Arial" w:cs="Arial"/>
          <w:color w:val="000000"/>
          <w:sz w:val="20"/>
          <w:szCs w:val="20"/>
        </w:rPr>
        <w:t xml:space="preserve">ter v </w:t>
      </w:r>
      <w:r w:rsidR="007542AD">
        <w:rPr>
          <w:rFonts w:ascii="Arial" w:hAnsi="Arial" w:cs="Arial"/>
          <w:color w:val="000000"/>
          <w:sz w:val="20"/>
          <w:szCs w:val="20"/>
        </w:rPr>
        <w:t xml:space="preserve">stolpce </w:t>
      </w:r>
      <w:r>
        <w:rPr>
          <w:rFonts w:ascii="Arial" w:hAnsi="Arial" w:cs="Arial"/>
          <w:color w:val="000000"/>
          <w:sz w:val="20"/>
          <w:szCs w:val="20"/>
        </w:rPr>
        <w:t>ustrezne regije (npr. Zahod: Univerza v Ljubljani in Univerza na Primorskem; Vzhod in Zahod: Univerza v Mariboru; Vzhod FIŠ, ipd.)</w:t>
      </w:r>
      <w:r w:rsidR="00340579">
        <w:rPr>
          <w:rFonts w:ascii="Arial" w:hAnsi="Arial" w:cs="Arial"/>
          <w:color w:val="000000"/>
          <w:sz w:val="20"/>
          <w:szCs w:val="20"/>
        </w:rPr>
        <w:t xml:space="preserve"> po posameznih letih</w:t>
      </w:r>
      <w:r>
        <w:rPr>
          <w:rFonts w:ascii="Arial" w:hAnsi="Arial" w:cs="Arial"/>
          <w:color w:val="000000"/>
          <w:sz w:val="20"/>
          <w:szCs w:val="20"/>
        </w:rPr>
        <w:t>.</w:t>
      </w:r>
    </w:p>
    <w:p w14:paraId="12CE856F" w14:textId="77777777" w:rsidR="00E65CE6" w:rsidRDefault="00E65CE6" w:rsidP="00E65CE6">
      <w:pPr>
        <w:pStyle w:val="Odstavekseznama"/>
        <w:numPr>
          <w:ilvl w:val="0"/>
          <w:numId w:val="31"/>
        </w:numPr>
        <w:jc w:val="both"/>
        <w:rPr>
          <w:rFonts w:ascii="Arial" w:hAnsi="Arial" w:cs="Arial"/>
          <w:color w:val="000000"/>
          <w:sz w:val="20"/>
          <w:szCs w:val="20"/>
        </w:rPr>
      </w:pPr>
      <w:r>
        <w:rPr>
          <w:rFonts w:ascii="Arial" w:hAnsi="Arial" w:cs="Arial"/>
          <w:color w:val="000000"/>
          <w:sz w:val="20"/>
          <w:szCs w:val="20"/>
        </w:rPr>
        <w:t>Viri skupaj in po posameznih letih ne morejo preseči okvirne višine sredstev, ki so na razpolago za javni razpis.</w:t>
      </w:r>
    </w:p>
    <w:p w14:paraId="17E1BFC1" w14:textId="77777777" w:rsidR="0018026B" w:rsidRPr="0018026B" w:rsidRDefault="0018026B" w:rsidP="0018026B">
      <w:pPr>
        <w:ind w:left="360"/>
        <w:jc w:val="both"/>
        <w:rPr>
          <w:rFonts w:ascii="Arial" w:hAnsi="Arial" w:cs="Arial"/>
          <w:color w:val="000000"/>
          <w:sz w:val="20"/>
          <w:szCs w:val="20"/>
        </w:rPr>
      </w:pPr>
    </w:p>
    <w:p w14:paraId="4A860D14" w14:textId="77777777" w:rsidR="00B46E88" w:rsidRDefault="00B46E88" w:rsidP="00B46E88">
      <w:pPr>
        <w:pStyle w:val="Pripombabesedilo"/>
        <w:jc w:val="both"/>
        <w:rPr>
          <w:rFonts w:ascii="Arial" w:hAnsi="Arial" w:cs="Arial"/>
          <w:b/>
        </w:rPr>
      </w:pPr>
      <w:r w:rsidRPr="007E631B">
        <w:rPr>
          <w:rFonts w:ascii="Arial" w:hAnsi="Arial" w:cs="Arial"/>
        </w:rPr>
        <w:t>Med posameznimi proračunskimi leti sredstva niso prenosljiva, razen v primeru obstoja utemeljenih razlogov in ob pogoju, da ima ministrstvo na razpolago prosta proračunska sredstva, kar se opredeli z aneksom k pogodbi o sofinanciranju, zato je natančno in realno načrtovanje stroškov pomembno</w:t>
      </w:r>
      <w:r w:rsidRPr="00242D6B">
        <w:rPr>
          <w:rFonts w:ascii="Arial" w:hAnsi="Arial" w:cs="Arial"/>
          <w:b/>
        </w:rPr>
        <w:t>.</w:t>
      </w:r>
    </w:p>
    <w:p w14:paraId="13B09A6D" w14:textId="77777777" w:rsidR="00B46E88" w:rsidRPr="00242D6B" w:rsidRDefault="00B46E88" w:rsidP="00B46E88">
      <w:pPr>
        <w:pStyle w:val="Pripombabesedilo"/>
        <w:jc w:val="both"/>
        <w:rPr>
          <w:rFonts w:ascii="Arial" w:hAnsi="Arial" w:cs="Arial"/>
          <w:b/>
        </w:rPr>
      </w:pPr>
    </w:p>
    <w:p w14:paraId="7920F91F" w14:textId="77777777" w:rsidR="002615F2" w:rsidRDefault="0018765D" w:rsidP="00657D94">
      <w:pPr>
        <w:jc w:val="both"/>
        <w:rPr>
          <w:rFonts w:ascii="Arial" w:hAnsi="Arial" w:cs="Arial"/>
          <w:color w:val="000000"/>
          <w:sz w:val="20"/>
          <w:szCs w:val="20"/>
        </w:rPr>
      </w:pPr>
      <w:r w:rsidRPr="00242D6B">
        <w:rPr>
          <w:rFonts w:ascii="Arial" w:hAnsi="Arial" w:cs="Arial"/>
          <w:bCs/>
          <w:iCs/>
          <w:color w:val="000000"/>
          <w:sz w:val="20"/>
          <w:szCs w:val="20"/>
        </w:rPr>
        <w:t xml:space="preserve">Ministrstvo si pridržuje pravico, da glede na razpoložljiva sredstva po posameznih proračunskih letih, izbranim prijaviteljem predlaga prilagoditev dinamike sofinanciranja. </w:t>
      </w:r>
      <w:r w:rsidRPr="00242D6B">
        <w:rPr>
          <w:rFonts w:ascii="Arial" w:hAnsi="Arial" w:cs="Arial"/>
          <w:bCs/>
          <w:sz w:val="20"/>
          <w:szCs w:val="20"/>
        </w:rPr>
        <w:t>Enako velja med izvajanjem operacije, ko velja, da je izpolnitev pogodbe vezana na proračunske zmogljivosti ministrstva. V primeru, da pride do spremembe v proračunu ali programu dela ministrstva, ki neposredno vpliva na to pogodbo, sta stranki soglasni, da ustrezno spremenita določila pogodbe z aneksom k pogodbi</w:t>
      </w:r>
      <w:r>
        <w:rPr>
          <w:rFonts w:ascii="Arial" w:hAnsi="Arial" w:cs="Arial"/>
          <w:bCs/>
          <w:sz w:val="20"/>
          <w:szCs w:val="20"/>
        </w:rPr>
        <w:t xml:space="preserve"> o sofinanciranju</w:t>
      </w:r>
      <w:r w:rsidRPr="00242D6B">
        <w:rPr>
          <w:rFonts w:ascii="Arial" w:hAnsi="Arial" w:cs="Arial"/>
          <w:bCs/>
          <w:sz w:val="20"/>
          <w:szCs w:val="20"/>
        </w:rPr>
        <w:t xml:space="preserve">. </w:t>
      </w:r>
      <w:r w:rsidR="00345C88">
        <w:rPr>
          <w:rFonts w:ascii="Arial" w:hAnsi="Arial" w:cs="Arial"/>
          <w:bCs/>
          <w:sz w:val="20"/>
          <w:szCs w:val="20"/>
        </w:rPr>
        <w:t xml:space="preserve">Če </w:t>
      </w:r>
      <w:r w:rsidRPr="00242D6B">
        <w:rPr>
          <w:rFonts w:ascii="Arial" w:hAnsi="Arial" w:cs="Arial"/>
          <w:bCs/>
          <w:sz w:val="20"/>
          <w:szCs w:val="20"/>
        </w:rPr>
        <w:t xml:space="preserve">upravičenec ne pristopi k sklenitvi aneksa </w:t>
      </w:r>
      <w:r w:rsidR="00345C88" w:rsidRPr="00242D6B">
        <w:rPr>
          <w:rFonts w:ascii="Arial" w:hAnsi="Arial" w:cs="Arial"/>
          <w:bCs/>
          <w:sz w:val="20"/>
          <w:szCs w:val="20"/>
        </w:rPr>
        <w:t xml:space="preserve">lahko </w:t>
      </w:r>
      <w:r w:rsidRPr="00242D6B">
        <w:rPr>
          <w:rFonts w:ascii="Arial" w:hAnsi="Arial" w:cs="Arial"/>
          <w:bCs/>
          <w:sz w:val="20"/>
          <w:szCs w:val="20"/>
        </w:rPr>
        <w:t xml:space="preserve">sledi tudi odstop od pogodbe in vračilo vseh prejetih sredstev. </w:t>
      </w:r>
    </w:p>
    <w:p w14:paraId="01021CF1" w14:textId="77777777" w:rsidR="0018765D" w:rsidRPr="00242D6B" w:rsidRDefault="0018765D" w:rsidP="00657D94">
      <w:pPr>
        <w:jc w:val="both"/>
        <w:rPr>
          <w:rFonts w:ascii="Arial" w:hAnsi="Arial" w:cs="Arial"/>
          <w:color w:val="000000"/>
          <w:sz w:val="20"/>
          <w:szCs w:val="20"/>
        </w:rPr>
      </w:pPr>
    </w:p>
    <w:p w14:paraId="491CF4A2" w14:textId="77777777" w:rsidR="00C83B6B" w:rsidRDefault="0018765D" w:rsidP="002615F2">
      <w:pPr>
        <w:jc w:val="both"/>
        <w:rPr>
          <w:rFonts w:ascii="Arial" w:hAnsi="Arial" w:cs="Arial"/>
          <w:color w:val="000000"/>
          <w:sz w:val="20"/>
          <w:szCs w:val="20"/>
        </w:rPr>
      </w:pPr>
      <w:r w:rsidRPr="006A2027">
        <w:rPr>
          <w:rFonts w:ascii="Arial" w:hAnsi="Arial" w:cs="Arial"/>
          <w:color w:val="000000"/>
          <w:sz w:val="20"/>
          <w:szCs w:val="20"/>
          <w:u w:val="single"/>
        </w:rPr>
        <w:t>Dodatno pojasnilo</w:t>
      </w:r>
      <w:r w:rsidRPr="003134C7">
        <w:rPr>
          <w:rFonts w:ascii="Arial" w:hAnsi="Arial" w:cs="Arial"/>
          <w:color w:val="000000"/>
          <w:sz w:val="20"/>
          <w:szCs w:val="20"/>
        </w:rPr>
        <w:t>: v</w:t>
      </w:r>
      <w:r w:rsidR="009C58B4" w:rsidRPr="003134C7">
        <w:rPr>
          <w:rFonts w:ascii="Arial" w:hAnsi="Arial" w:cs="Arial"/>
          <w:color w:val="000000"/>
          <w:sz w:val="20"/>
          <w:szCs w:val="20"/>
        </w:rPr>
        <w:t xml:space="preserve"> primer</w:t>
      </w:r>
      <w:r w:rsidR="00B371CD">
        <w:rPr>
          <w:rFonts w:ascii="Arial" w:hAnsi="Arial" w:cs="Arial"/>
          <w:color w:val="000000"/>
          <w:sz w:val="20"/>
          <w:szCs w:val="20"/>
        </w:rPr>
        <w:t>u</w:t>
      </w:r>
      <w:r w:rsidR="009C58B4" w:rsidRPr="003134C7">
        <w:rPr>
          <w:rFonts w:ascii="Arial" w:hAnsi="Arial" w:cs="Arial"/>
          <w:color w:val="000000"/>
          <w:sz w:val="20"/>
          <w:szCs w:val="20"/>
        </w:rPr>
        <w:t xml:space="preserve">, da ima </w:t>
      </w:r>
      <w:r w:rsidR="00DA49DD">
        <w:rPr>
          <w:rFonts w:ascii="Arial" w:hAnsi="Arial" w:cs="Arial"/>
          <w:color w:val="000000"/>
          <w:sz w:val="20"/>
          <w:szCs w:val="20"/>
        </w:rPr>
        <w:t>prijavitelj</w:t>
      </w:r>
      <w:r w:rsidR="00013956">
        <w:rPr>
          <w:rFonts w:ascii="Arial" w:hAnsi="Arial" w:cs="Arial"/>
          <w:color w:val="000000"/>
          <w:sz w:val="20"/>
          <w:szCs w:val="20"/>
        </w:rPr>
        <w:t xml:space="preserve"> </w:t>
      </w:r>
      <w:r w:rsidR="009C58B4" w:rsidRPr="003134C7">
        <w:rPr>
          <w:rFonts w:ascii="Arial" w:hAnsi="Arial" w:cs="Arial"/>
          <w:color w:val="000000"/>
          <w:sz w:val="20"/>
          <w:szCs w:val="20"/>
        </w:rPr>
        <w:t>članice s sedežem tako v kohezijski regiji Vzhodna Slovenija (</w:t>
      </w:r>
      <w:r w:rsidR="007B5C8A">
        <w:rPr>
          <w:rFonts w:ascii="Arial" w:hAnsi="Arial" w:cs="Arial"/>
          <w:color w:val="000000"/>
          <w:sz w:val="20"/>
          <w:szCs w:val="20"/>
        </w:rPr>
        <w:t xml:space="preserve">v nadaljnjem besedilu: </w:t>
      </w:r>
      <w:r w:rsidR="009C58B4" w:rsidRPr="003134C7">
        <w:rPr>
          <w:rFonts w:ascii="Arial" w:hAnsi="Arial" w:cs="Arial"/>
          <w:color w:val="000000"/>
          <w:sz w:val="20"/>
          <w:szCs w:val="20"/>
        </w:rPr>
        <w:t>KRVS)</w:t>
      </w:r>
      <w:r w:rsidR="008D0480">
        <w:rPr>
          <w:rFonts w:ascii="Arial" w:hAnsi="Arial" w:cs="Arial"/>
          <w:color w:val="000000"/>
          <w:sz w:val="20"/>
          <w:szCs w:val="20"/>
        </w:rPr>
        <w:t>,</w:t>
      </w:r>
      <w:r w:rsidR="009C58B4" w:rsidRPr="003134C7">
        <w:rPr>
          <w:rFonts w:ascii="Arial" w:hAnsi="Arial" w:cs="Arial"/>
          <w:color w:val="000000"/>
          <w:sz w:val="20"/>
          <w:szCs w:val="20"/>
        </w:rPr>
        <w:t xml:space="preserve"> kot v kohezijski regiji Zahodna Slovenija (</w:t>
      </w:r>
      <w:r w:rsidR="007B5C8A">
        <w:rPr>
          <w:rFonts w:ascii="Arial" w:hAnsi="Arial" w:cs="Arial"/>
          <w:color w:val="000000"/>
          <w:sz w:val="20"/>
          <w:szCs w:val="20"/>
        </w:rPr>
        <w:t xml:space="preserve">v nadaljnjem besedilu: </w:t>
      </w:r>
      <w:r w:rsidR="009C58B4" w:rsidRPr="003134C7">
        <w:rPr>
          <w:rFonts w:ascii="Arial" w:hAnsi="Arial" w:cs="Arial"/>
          <w:color w:val="000000"/>
          <w:sz w:val="20"/>
          <w:szCs w:val="20"/>
        </w:rPr>
        <w:t>KRZS), je potrebno vire financiranja v finančnem načrtu razporediti v razmerju (deležu zaokroženem na dve decimalni</w:t>
      </w:r>
      <w:r w:rsidR="009C58B4" w:rsidRPr="00442261">
        <w:rPr>
          <w:rFonts w:ascii="Arial" w:hAnsi="Arial" w:cs="Arial"/>
          <w:color w:val="000000"/>
          <w:sz w:val="20"/>
          <w:szCs w:val="20"/>
        </w:rPr>
        <w:t xml:space="preserve"> mesti), ki je enak</w:t>
      </w:r>
      <w:r w:rsidR="003134C7">
        <w:rPr>
          <w:rFonts w:ascii="Arial" w:hAnsi="Arial" w:cs="Arial"/>
          <w:color w:val="000000"/>
          <w:sz w:val="20"/>
          <w:szCs w:val="20"/>
        </w:rPr>
        <w:t xml:space="preserve"> ali manjši</w:t>
      </w:r>
      <w:r w:rsidR="00AB4C20">
        <w:rPr>
          <w:rFonts w:ascii="Arial" w:hAnsi="Arial" w:cs="Arial"/>
          <w:color w:val="000000"/>
          <w:sz w:val="20"/>
          <w:szCs w:val="20"/>
        </w:rPr>
        <w:t xml:space="preserve"> v razmerju za </w:t>
      </w:r>
      <w:r w:rsidR="00AB4C20" w:rsidRPr="003134C7">
        <w:rPr>
          <w:rFonts w:ascii="Arial" w:hAnsi="Arial" w:cs="Arial"/>
          <w:color w:val="000000"/>
          <w:sz w:val="20"/>
          <w:szCs w:val="20"/>
        </w:rPr>
        <w:t>KRZ</w:t>
      </w:r>
      <w:r w:rsidR="00AB4C20">
        <w:rPr>
          <w:rFonts w:ascii="Arial" w:hAnsi="Arial" w:cs="Arial"/>
          <w:color w:val="000000"/>
          <w:sz w:val="20"/>
          <w:szCs w:val="20"/>
        </w:rPr>
        <w:t>S</w:t>
      </w:r>
      <w:r w:rsidR="008E4DF5">
        <w:rPr>
          <w:rFonts w:ascii="Arial" w:hAnsi="Arial" w:cs="Arial"/>
          <w:color w:val="000000"/>
          <w:sz w:val="20"/>
          <w:szCs w:val="20"/>
        </w:rPr>
        <w:t xml:space="preserve"> ali večji</w:t>
      </w:r>
      <w:r w:rsidR="00AB4C20">
        <w:rPr>
          <w:rFonts w:ascii="Arial" w:hAnsi="Arial" w:cs="Arial"/>
          <w:color w:val="000000"/>
          <w:sz w:val="20"/>
          <w:szCs w:val="20"/>
        </w:rPr>
        <w:t xml:space="preserve"> </w:t>
      </w:r>
      <w:r w:rsidR="00EB12F6">
        <w:rPr>
          <w:rFonts w:ascii="Arial" w:hAnsi="Arial" w:cs="Arial"/>
          <w:color w:val="000000"/>
          <w:sz w:val="20"/>
          <w:szCs w:val="20"/>
        </w:rPr>
        <w:t xml:space="preserve">v </w:t>
      </w:r>
      <w:r w:rsidR="009C58B4" w:rsidRPr="003134C7">
        <w:rPr>
          <w:rFonts w:ascii="Arial" w:hAnsi="Arial" w:cs="Arial"/>
          <w:color w:val="000000"/>
          <w:sz w:val="20"/>
          <w:szCs w:val="20"/>
        </w:rPr>
        <w:t xml:space="preserve">razmerju </w:t>
      </w:r>
      <w:r w:rsidR="00AB4C20">
        <w:rPr>
          <w:rFonts w:ascii="Arial" w:hAnsi="Arial" w:cs="Arial"/>
          <w:color w:val="000000"/>
          <w:sz w:val="20"/>
          <w:szCs w:val="20"/>
        </w:rPr>
        <w:t xml:space="preserve">za </w:t>
      </w:r>
      <w:r w:rsidR="00AB4C20" w:rsidRPr="003134C7">
        <w:rPr>
          <w:rFonts w:ascii="Arial" w:hAnsi="Arial" w:cs="Arial"/>
          <w:color w:val="000000"/>
          <w:sz w:val="20"/>
          <w:szCs w:val="20"/>
        </w:rPr>
        <w:t xml:space="preserve">KRVS </w:t>
      </w:r>
      <w:r w:rsidR="009C58B4" w:rsidRPr="003134C7">
        <w:rPr>
          <w:rFonts w:ascii="Arial" w:hAnsi="Arial" w:cs="Arial"/>
          <w:color w:val="000000"/>
          <w:sz w:val="20"/>
          <w:szCs w:val="20"/>
        </w:rPr>
        <w:t>(deležu zaokroženem na dve decimalni mesti) med številom vseh članic in številom članic po posameznih kohezijskih regijah</w:t>
      </w:r>
      <w:r w:rsidR="003134C7" w:rsidRPr="003134C7">
        <w:rPr>
          <w:rFonts w:ascii="Arial" w:hAnsi="Arial" w:cs="Arial"/>
          <w:color w:val="000000"/>
          <w:sz w:val="20"/>
          <w:szCs w:val="20"/>
        </w:rPr>
        <w:t xml:space="preserve"> oziroma glede na število sodelujočih članic iz KRVS in KRZ</w:t>
      </w:r>
      <w:r w:rsidR="003134C7">
        <w:rPr>
          <w:rFonts w:ascii="Arial" w:hAnsi="Arial" w:cs="Arial"/>
          <w:color w:val="000000"/>
          <w:sz w:val="20"/>
          <w:szCs w:val="20"/>
        </w:rPr>
        <w:t>S. Ob načrtovanju</w:t>
      </w:r>
      <w:r w:rsidR="00013956">
        <w:rPr>
          <w:rFonts w:ascii="Arial" w:hAnsi="Arial" w:cs="Arial"/>
          <w:color w:val="000000"/>
          <w:sz w:val="20"/>
          <w:szCs w:val="20"/>
        </w:rPr>
        <w:t xml:space="preserve"> sredstev</w:t>
      </w:r>
      <w:r w:rsidR="003134C7">
        <w:rPr>
          <w:rFonts w:ascii="Arial" w:hAnsi="Arial" w:cs="Arial"/>
          <w:color w:val="000000"/>
          <w:sz w:val="20"/>
          <w:szCs w:val="20"/>
        </w:rPr>
        <w:t xml:space="preserve"> </w:t>
      </w:r>
      <w:r w:rsidR="002615F2" w:rsidRPr="003134C7">
        <w:rPr>
          <w:rFonts w:ascii="Arial" w:hAnsi="Arial" w:cs="Arial"/>
          <w:color w:val="000000"/>
          <w:sz w:val="20"/>
          <w:szCs w:val="20"/>
        </w:rPr>
        <w:t>je potrebno upoštevati</w:t>
      </w:r>
      <w:r w:rsidR="00340579">
        <w:rPr>
          <w:rFonts w:ascii="Arial" w:hAnsi="Arial" w:cs="Arial"/>
          <w:color w:val="000000"/>
          <w:sz w:val="20"/>
          <w:szCs w:val="20"/>
        </w:rPr>
        <w:t xml:space="preserve"> </w:t>
      </w:r>
      <w:r w:rsidR="00340579" w:rsidRPr="007B1A2C">
        <w:rPr>
          <w:rFonts w:ascii="Arial" w:hAnsi="Arial" w:cs="Arial"/>
          <w:bCs/>
          <w:color w:val="000000"/>
          <w:sz w:val="20"/>
          <w:szCs w:val="20"/>
        </w:rPr>
        <w:t>vsebinsko zasnovo operacije oziroma načrtovanj</w:t>
      </w:r>
      <w:r w:rsidR="00340579">
        <w:rPr>
          <w:rFonts w:ascii="Arial" w:hAnsi="Arial" w:cs="Arial"/>
          <w:bCs/>
          <w:color w:val="000000"/>
          <w:sz w:val="20"/>
          <w:szCs w:val="20"/>
        </w:rPr>
        <w:t>e</w:t>
      </w:r>
      <w:r w:rsidR="00340579" w:rsidRPr="007B1A2C">
        <w:rPr>
          <w:rFonts w:ascii="Arial" w:hAnsi="Arial" w:cs="Arial"/>
          <w:bCs/>
          <w:color w:val="000000"/>
          <w:sz w:val="20"/>
          <w:szCs w:val="20"/>
        </w:rPr>
        <w:t xml:space="preserve"> aktivnosti</w:t>
      </w:r>
      <w:r w:rsidR="00340579">
        <w:rPr>
          <w:rFonts w:ascii="Arial" w:hAnsi="Arial" w:cs="Arial"/>
          <w:bCs/>
          <w:color w:val="000000"/>
          <w:sz w:val="20"/>
          <w:szCs w:val="20"/>
        </w:rPr>
        <w:t>, na primer</w:t>
      </w:r>
      <w:r w:rsidR="00C83B6B">
        <w:rPr>
          <w:rFonts w:ascii="Arial" w:hAnsi="Arial" w:cs="Arial"/>
          <w:color w:val="000000"/>
          <w:sz w:val="20"/>
          <w:szCs w:val="20"/>
        </w:rPr>
        <w:t>:</w:t>
      </w:r>
    </w:p>
    <w:p w14:paraId="76E1D5B3" w14:textId="77777777" w:rsidR="00C83B6B" w:rsidRPr="007B1A2C" w:rsidRDefault="008E4DF5" w:rsidP="007B1A2C">
      <w:pPr>
        <w:pStyle w:val="Odstavekseznama"/>
        <w:numPr>
          <w:ilvl w:val="0"/>
          <w:numId w:val="44"/>
        </w:numPr>
        <w:jc w:val="both"/>
        <w:rPr>
          <w:rFonts w:ascii="Arial" w:hAnsi="Arial" w:cs="Arial"/>
          <w:bCs/>
          <w:color w:val="000000"/>
          <w:sz w:val="20"/>
          <w:szCs w:val="20"/>
        </w:rPr>
      </w:pPr>
      <w:r w:rsidRPr="007B1A2C">
        <w:rPr>
          <w:rFonts w:ascii="Arial" w:hAnsi="Arial" w:cs="Arial"/>
          <w:sz w:val="20"/>
          <w:szCs w:val="20"/>
        </w:rPr>
        <w:t>sedež visokošolskega zavoda (članice</w:t>
      </w:r>
      <w:r w:rsidR="00345C88">
        <w:rPr>
          <w:rFonts w:ascii="Arial" w:hAnsi="Arial" w:cs="Arial"/>
          <w:sz w:val="20"/>
          <w:szCs w:val="20"/>
        </w:rPr>
        <w:t xml:space="preserve"> univerze</w:t>
      </w:r>
      <w:r w:rsidRPr="007B1A2C">
        <w:rPr>
          <w:rFonts w:ascii="Arial" w:hAnsi="Arial" w:cs="Arial"/>
          <w:sz w:val="20"/>
          <w:szCs w:val="20"/>
        </w:rPr>
        <w:t>)</w:t>
      </w:r>
      <w:r w:rsidR="00C83B6B" w:rsidRPr="007B1A2C">
        <w:rPr>
          <w:rFonts w:ascii="Arial" w:hAnsi="Arial" w:cs="Arial"/>
          <w:sz w:val="20"/>
          <w:szCs w:val="20"/>
        </w:rPr>
        <w:t>,</w:t>
      </w:r>
      <w:r w:rsidR="00084081" w:rsidRPr="007B1A2C">
        <w:rPr>
          <w:rFonts w:ascii="Arial" w:hAnsi="Arial" w:cs="Arial"/>
          <w:sz w:val="20"/>
          <w:szCs w:val="20"/>
        </w:rPr>
        <w:t xml:space="preserve"> na </w:t>
      </w:r>
      <w:r w:rsidR="00340579" w:rsidRPr="007B1A2C">
        <w:rPr>
          <w:rFonts w:ascii="Arial" w:hAnsi="Arial" w:cs="Arial"/>
          <w:sz w:val="20"/>
          <w:szCs w:val="20"/>
        </w:rPr>
        <w:t>kater</w:t>
      </w:r>
      <w:r w:rsidR="00340579">
        <w:rPr>
          <w:rFonts w:ascii="Arial" w:hAnsi="Arial" w:cs="Arial"/>
          <w:sz w:val="20"/>
          <w:szCs w:val="20"/>
        </w:rPr>
        <w:t>em</w:t>
      </w:r>
      <w:r w:rsidR="00340579" w:rsidRPr="007B1A2C">
        <w:rPr>
          <w:rFonts w:ascii="Arial" w:hAnsi="Arial" w:cs="Arial"/>
          <w:sz w:val="20"/>
          <w:szCs w:val="20"/>
        </w:rPr>
        <w:t xml:space="preserve"> </w:t>
      </w:r>
      <w:r w:rsidR="00084081" w:rsidRPr="007B1A2C">
        <w:rPr>
          <w:rFonts w:ascii="Arial" w:hAnsi="Arial" w:cs="Arial"/>
          <w:sz w:val="20"/>
          <w:szCs w:val="20"/>
        </w:rPr>
        <w:t>bo izvedeno gostovanje gostujočega tujega strokovnjaka</w:t>
      </w:r>
      <w:r w:rsidR="00084081" w:rsidRPr="007B1A2C">
        <w:rPr>
          <w:rFonts w:ascii="Arial" w:hAnsi="Arial" w:cs="Arial"/>
          <w:bCs/>
          <w:color w:val="000000"/>
          <w:sz w:val="20"/>
          <w:szCs w:val="20"/>
        </w:rPr>
        <w:t xml:space="preserve">, </w:t>
      </w:r>
    </w:p>
    <w:p w14:paraId="50D01A14" w14:textId="2A4E919B" w:rsidR="00C83B6B" w:rsidRPr="007B1A2C" w:rsidRDefault="00084081" w:rsidP="007B1A2C">
      <w:pPr>
        <w:pStyle w:val="Odstavekseznama"/>
        <w:numPr>
          <w:ilvl w:val="0"/>
          <w:numId w:val="44"/>
        </w:numPr>
        <w:jc w:val="both"/>
        <w:rPr>
          <w:rFonts w:ascii="Arial" w:hAnsi="Arial" w:cs="Arial"/>
          <w:bCs/>
          <w:color w:val="000000"/>
          <w:sz w:val="20"/>
          <w:szCs w:val="20"/>
        </w:rPr>
      </w:pPr>
      <w:r w:rsidRPr="007B1A2C">
        <w:rPr>
          <w:rFonts w:ascii="Arial" w:hAnsi="Arial" w:cs="Arial"/>
          <w:sz w:val="20"/>
          <w:szCs w:val="20"/>
        </w:rPr>
        <w:t>omejeno število gostujočih tujih strokovnjakov za celotni</w:t>
      </w:r>
      <w:r w:rsidR="00345C88">
        <w:rPr>
          <w:rFonts w:ascii="Arial" w:hAnsi="Arial" w:cs="Arial"/>
          <w:sz w:val="20"/>
          <w:szCs w:val="20"/>
        </w:rPr>
        <w:t xml:space="preserve"> visokošolski</w:t>
      </w:r>
      <w:r w:rsidRPr="007B1A2C">
        <w:rPr>
          <w:rFonts w:ascii="Arial" w:hAnsi="Arial" w:cs="Arial"/>
          <w:sz w:val="20"/>
          <w:szCs w:val="20"/>
        </w:rPr>
        <w:t xml:space="preserve"> zavod (v primeru univerze je to članica z vpisanimi študenti) glede na število vpisanih študentov</w:t>
      </w:r>
      <w:r w:rsidR="007B1A2C">
        <w:rPr>
          <w:rFonts w:ascii="Arial" w:hAnsi="Arial" w:cs="Arial"/>
          <w:sz w:val="20"/>
          <w:szCs w:val="20"/>
        </w:rPr>
        <w:t xml:space="preserve">, </w:t>
      </w:r>
      <w:r w:rsidR="00C83B6B" w:rsidRPr="007B1A2C">
        <w:rPr>
          <w:rFonts w:ascii="Arial" w:hAnsi="Arial" w:cs="Arial"/>
          <w:sz w:val="20"/>
          <w:szCs w:val="20"/>
        </w:rPr>
        <w:t xml:space="preserve">opredeljeno </w:t>
      </w:r>
      <w:r w:rsidR="00FD723E" w:rsidRPr="007B1A2C">
        <w:rPr>
          <w:rFonts w:ascii="Arial" w:hAnsi="Arial" w:cs="Arial"/>
          <w:bCs/>
          <w:color w:val="000000"/>
          <w:sz w:val="20"/>
          <w:szCs w:val="20"/>
        </w:rPr>
        <w:t>v točki 3.</w:t>
      </w:r>
      <w:r w:rsidR="00974742" w:rsidRPr="007B1A2C">
        <w:rPr>
          <w:rFonts w:ascii="Arial" w:hAnsi="Arial" w:cs="Arial"/>
          <w:bCs/>
          <w:color w:val="000000"/>
          <w:sz w:val="20"/>
          <w:szCs w:val="20"/>
        </w:rPr>
        <w:t>2</w:t>
      </w:r>
      <w:r w:rsidR="00FD723E" w:rsidRPr="007B1A2C">
        <w:rPr>
          <w:rFonts w:ascii="Arial" w:hAnsi="Arial" w:cs="Arial"/>
          <w:bCs/>
          <w:color w:val="000000"/>
          <w:sz w:val="20"/>
          <w:szCs w:val="20"/>
        </w:rPr>
        <w:t xml:space="preserve"> javnega razpisa</w:t>
      </w:r>
      <w:r w:rsidR="007B1A2C" w:rsidRPr="00203E70">
        <w:rPr>
          <w:rFonts w:ascii="Arial" w:hAnsi="Arial" w:cs="Arial"/>
          <w:bCs/>
          <w:i/>
          <w:color w:val="000000"/>
          <w:sz w:val="20"/>
          <w:szCs w:val="20"/>
        </w:rPr>
        <w:t xml:space="preserve"> </w:t>
      </w:r>
      <w:r w:rsidR="00D9228E" w:rsidRPr="00203E70">
        <w:rPr>
          <w:rFonts w:ascii="Arial" w:hAnsi="Arial" w:cs="Arial"/>
          <w:bCs/>
          <w:i/>
          <w:color w:val="000000"/>
          <w:sz w:val="20"/>
          <w:szCs w:val="20"/>
        </w:rPr>
        <w:t>Pogoji, vezani na vlogo</w:t>
      </w:r>
      <w:r w:rsidR="00D9228E">
        <w:rPr>
          <w:rFonts w:ascii="Arial" w:hAnsi="Arial" w:cs="Arial"/>
          <w:bCs/>
          <w:color w:val="000000"/>
          <w:sz w:val="20"/>
          <w:szCs w:val="20"/>
        </w:rPr>
        <w:t xml:space="preserve"> </w:t>
      </w:r>
      <w:r w:rsidR="007B1A2C" w:rsidRPr="007B1A2C">
        <w:rPr>
          <w:sz w:val="20"/>
          <w:szCs w:val="20"/>
        </w:rPr>
        <w:t>(</w:t>
      </w:r>
      <w:r w:rsidR="007B1A2C" w:rsidRPr="007B1A2C">
        <w:rPr>
          <w:rFonts w:ascii="Arial" w:hAnsi="Arial" w:cs="Arial"/>
          <w:sz w:val="20"/>
          <w:szCs w:val="20"/>
        </w:rPr>
        <w:t>upošteva se število študentov, vpisan</w:t>
      </w:r>
      <w:r w:rsidR="007B1A2C">
        <w:rPr>
          <w:rFonts w:ascii="Arial" w:hAnsi="Arial" w:cs="Arial"/>
          <w:sz w:val="20"/>
          <w:szCs w:val="20"/>
        </w:rPr>
        <w:t xml:space="preserve">ih </w:t>
      </w:r>
      <w:r w:rsidR="007B1A2C" w:rsidRPr="007B1A2C">
        <w:rPr>
          <w:rFonts w:ascii="Arial" w:hAnsi="Arial" w:cs="Arial"/>
          <w:sz w:val="20"/>
          <w:szCs w:val="20"/>
        </w:rPr>
        <w:t>v študijskem letu 2018/2019)</w:t>
      </w:r>
      <w:r w:rsidR="007B1A2C" w:rsidRPr="00304DC5">
        <w:rPr>
          <w:rStyle w:val="Sprotnaopomba-sklic"/>
          <w:rFonts w:ascii="Arial" w:hAnsi="Arial" w:cs="Arial"/>
          <w:sz w:val="20"/>
          <w:szCs w:val="20"/>
        </w:rPr>
        <w:footnoteReference w:id="2"/>
      </w:r>
      <w:r w:rsidR="00283508">
        <w:rPr>
          <w:rFonts w:ascii="Arial" w:hAnsi="Arial" w:cs="Arial"/>
          <w:sz w:val="20"/>
          <w:szCs w:val="20"/>
        </w:rPr>
        <w:t>,</w:t>
      </w:r>
      <w:r w:rsidRPr="007B1A2C">
        <w:rPr>
          <w:rFonts w:ascii="Arial" w:hAnsi="Arial" w:cs="Arial"/>
          <w:bCs/>
          <w:color w:val="000000"/>
          <w:sz w:val="20"/>
          <w:szCs w:val="20"/>
        </w:rPr>
        <w:t xml:space="preserve"> </w:t>
      </w:r>
    </w:p>
    <w:p w14:paraId="5A855A64" w14:textId="77777777" w:rsidR="00C83B6B" w:rsidRPr="007B1A2C" w:rsidRDefault="00FD723E" w:rsidP="007B1A2C">
      <w:pPr>
        <w:pStyle w:val="Odstavekseznama"/>
        <w:numPr>
          <w:ilvl w:val="0"/>
          <w:numId w:val="44"/>
        </w:numPr>
        <w:jc w:val="both"/>
        <w:rPr>
          <w:rFonts w:ascii="Arial" w:hAnsi="Arial" w:cs="Arial"/>
          <w:sz w:val="20"/>
          <w:szCs w:val="20"/>
        </w:rPr>
      </w:pPr>
      <w:r w:rsidRPr="007B1A2C">
        <w:rPr>
          <w:rFonts w:ascii="Arial" w:hAnsi="Arial" w:cs="Arial"/>
          <w:bCs/>
          <w:color w:val="000000"/>
          <w:sz w:val="20"/>
          <w:szCs w:val="20"/>
        </w:rPr>
        <w:t>obdobje trajanja gostovanja gostujočega tujega strokovnjaka,</w:t>
      </w:r>
    </w:p>
    <w:p w14:paraId="48E98219" w14:textId="77777777" w:rsidR="00C83B6B" w:rsidRPr="007B1A2C" w:rsidRDefault="008E27F4" w:rsidP="007B1A2C">
      <w:pPr>
        <w:pStyle w:val="Odstavekseznama"/>
        <w:numPr>
          <w:ilvl w:val="0"/>
          <w:numId w:val="44"/>
        </w:numPr>
        <w:jc w:val="both"/>
        <w:rPr>
          <w:rFonts w:ascii="Arial" w:hAnsi="Arial" w:cs="Arial"/>
          <w:bCs/>
          <w:color w:val="000000"/>
          <w:sz w:val="20"/>
          <w:szCs w:val="20"/>
        </w:rPr>
      </w:pPr>
      <w:r w:rsidRPr="007B1A2C">
        <w:rPr>
          <w:rFonts w:ascii="Arial" w:hAnsi="Arial" w:cs="Arial"/>
          <w:sz w:val="20"/>
          <w:szCs w:val="20"/>
        </w:rPr>
        <w:t>število pedagoških ur poučevanja</w:t>
      </w:r>
      <w:r w:rsidR="00C83B6B">
        <w:rPr>
          <w:rFonts w:ascii="Arial" w:hAnsi="Arial" w:cs="Arial"/>
          <w:sz w:val="20"/>
          <w:szCs w:val="20"/>
        </w:rPr>
        <w:t>,</w:t>
      </w:r>
    </w:p>
    <w:p w14:paraId="4130D5C5" w14:textId="77777777" w:rsidR="007D38E0" w:rsidRPr="007B1A2C" w:rsidRDefault="00084081" w:rsidP="007B1A2C">
      <w:pPr>
        <w:pStyle w:val="Odstavekseznama"/>
        <w:numPr>
          <w:ilvl w:val="0"/>
          <w:numId w:val="44"/>
        </w:numPr>
        <w:jc w:val="both"/>
        <w:rPr>
          <w:rFonts w:ascii="Arial" w:hAnsi="Arial" w:cs="Arial"/>
          <w:bCs/>
          <w:color w:val="000000"/>
          <w:sz w:val="20"/>
          <w:szCs w:val="20"/>
        </w:rPr>
      </w:pPr>
      <w:r w:rsidRPr="007B1A2C">
        <w:rPr>
          <w:rFonts w:ascii="Arial" w:hAnsi="Arial" w:cs="Arial"/>
          <w:bCs/>
          <w:color w:val="000000"/>
          <w:sz w:val="20"/>
          <w:szCs w:val="20"/>
        </w:rPr>
        <w:t>ipd.</w:t>
      </w:r>
    </w:p>
    <w:p w14:paraId="0985B47F" w14:textId="77777777" w:rsidR="00084081" w:rsidRPr="003134C7" w:rsidRDefault="00084081" w:rsidP="002615F2">
      <w:pPr>
        <w:jc w:val="both"/>
        <w:rPr>
          <w:rFonts w:ascii="Arial" w:hAnsi="Arial" w:cs="Arial"/>
          <w:b/>
          <w:bCs/>
          <w:color w:val="000000"/>
          <w:sz w:val="20"/>
          <w:szCs w:val="20"/>
        </w:rPr>
      </w:pPr>
    </w:p>
    <w:p w14:paraId="696A1C04" w14:textId="77777777" w:rsidR="00C83B6B" w:rsidRDefault="002615F2" w:rsidP="008D0480">
      <w:pPr>
        <w:jc w:val="both"/>
        <w:rPr>
          <w:rFonts w:ascii="Arial" w:hAnsi="Arial" w:cs="Arial"/>
          <w:color w:val="000000"/>
          <w:sz w:val="20"/>
          <w:szCs w:val="20"/>
        </w:rPr>
      </w:pPr>
      <w:r w:rsidRPr="00442261">
        <w:rPr>
          <w:rFonts w:ascii="Arial" w:hAnsi="Arial" w:cs="Arial"/>
          <w:bCs/>
          <w:color w:val="000000"/>
          <w:sz w:val="20"/>
          <w:szCs w:val="20"/>
        </w:rPr>
        <w:t xml:space="preserve">V Finančnem načrtu se načrtuje sredstva glede na lokacijo izvajanja aktivnosti, ki je določena s sedežem </w:t>
      </w:r>
      <w:r w:rsidR="00013956">
        <w:rPr>
          <w:rFonts w:ascii="Arial" w:hAnsi="Arial" w:cs="Arial"/>
          <w:bCs/>
          <w:color w:val="000000"/>
          <w:sz w:val="20"/>
          <w:szCs w:val="20"/>
        </w:rPr>
        <w:t>visokošolskega zavoda (v primeru univerz se upošteva sedež članice)</w:t>
      </w:r>
      <w:r w:rsidRPr="00442261">
        <w:rPr>
          <w:rFonts w:ascii="Arial" w:hAnsi="Arial" w:cs="Arial"/>
          <w:bCs/>
          <w:color w:val="000000"/>
          <w:sz w:val="20"/>
          <w:szCs w:val="20"/>
        </w:rPr>
        <w:t xml:space="preserve"> in številom načrtovanih </w:t>
      </w:r>
      <w:r w:rsidR="00DB07BF" w:rsidRPr="00442261">
        <w:rPr>
          <w:rFonts w:ascii="Arial" w:hAnsi="Arial" w:cs="Arial"/>
          <w:bCs/>
          <w:color w:val="000000"/>
          <w:sz w:val="20"/>
          <w:szCs w:val="20"/>
        </w:rPr>
        <w:t>aktivnosti</w:t>
      </w:r>
      <w:r w:rsidR="00E16CBD">
        <w:rPr>
          <w:rFonts w:ascii="Arial" w:hAnsi="Arial" w:cs="Arial"/>
          <w:bCs/>
          <w:color w:val="000000"/>
          <w:sz w:val="20"/>
          <w:szCs w:val="20"/>
        </w:rPr>
        <w:t>,</w:t>
      </w:r>
      <w:r w:rsidR="00DB07BF" w:rsidRPr="00442261">
        <w:rPr>
          <w:rFonts w:ascii="Arial" w:hAnsi="Arial" w:cs="Arial"/>
          <w:bCs/>
          <w:color w:val="000000"/>
          <w:sz w:val="20"/>
          <w:szCs w:val="20"/>
        </w:rPr>
        <w:t xml:space="preserve"> to je </w:t>
      </w:r>
      <w:r w:rsidR="00BD324B">
        <w:rPr>
          <w:rFonts w:ascii="Arial" w:hAnsi="Arial" w:cs="Arial"/>
          <w:bCs/>
          <w:color w:val="000000"/>
          <w:sz w:val="20"/>
          <w:szCs w:val="20"/>
        </w:rPr>
        <w:t xml:space="preserve">krajših in daljših </w:t>
      </w:r>
      <w:r w:rsidR="00FD723E">
        <w:rPr>
          <w:rFonts w:ascii="Arial" w:hAnsi="Arial" w:cs="Arial"/>
          <w:bCs/>
          <w:color w:val="000000"/>
          <w:sz w:val="20"/>
          <w:szCs w:val="20"/>
        </w:rPr>
        <w:t xml:space="preserve">gostovanj gostujočih tujih </w:t>
      </w:r>
      <w:r w:rsidR="008D0480">
        <w:rPr>
          <w:rFonts w:ascii="Arial" w:hAnsi="Arial" w:cs="Arial"/>
          <w:bCs/>
          <w:color w:val="000000"/>
          <w:sz w:val="20"/>
          <w:szCs w:val="20"/>
        </w:rPr>
        <w:t>strokovnjakov,</w:t>
      </w:r>
      <w:r w:rsidRPr="00442261">
        <w:rPr>
          <w:rFonts w:ascii="Arial" w:hAnsi="Arial" w:cs="Arial"/>
          <w:bCs/>
          <w:color w:val="000000"/>
          <w:sz w:val="20"/>
          <w:szCs w:val="20"/>
        </w:rPr>
        <w:t xml:space="preserve"> ki se načrtujejo </w:t>
      </w:r>
      <w:r w:rsidR="00340579">
        <w:rPr>
          <w:rFonts w:ascii="Arial" w:hAnsi="Arial" w:cs="Arial"/>
          <w:bCs/>
          <w:color w:val="000000"/>
          <w:sz w:val="20"/>
          <w:szCs w:val="20"/>
        </w:rPr>
        <w:t>za</w:t>
      </w:r>
      <w:r w:rsidR="00340579" w:rsidRPr="00442261">
        <w:rPr>
          <w:rFonts w:ascii="Arial" w:hAnsi="Arial" w:cs="Arial"/>
          <w:bCs/>
          <w:color w:val="000000"/>
          <w:sz w:val="20"/>
          <w:szCs w:val="20"/>
        </w:rPr>
        <w:t xml:space="preserve"> </w:t>
      </w:r>
      <w:r w:rsidRPr="00442261">
        <w:rPr>
          <w:rFonts w:ascii="Arial" w:hAnsi="Arial" w:cs="Arial"/>
          <w:bCs/>
          <w:color w:val="000000"/>
          <w:sz w:val="20"/>
          <w:szCs w:val="20"/>
        </w:rPr>
        <w:t>posamezn</w:t>
      </w:r>
      <w:r w:rsidR="00DB07BF" w:rsidRPr="00442261">
        <w:rPr>
          <w:rFonts w:ascii="Arial" w:hAnsi="Arial" w:cs="Arial"/>
          <w:bCs/>
          <w:color w:val="000000"/>
          <w:sz w:val="20"/>
          <w:szCs w:val="20"/>
        </w:rPr>
        <w:t>e</w:t>
      </w:r>
      <w:r w:rsidRPr="00442261">
        <w:rPr>
          <w:rFonts w:ascii="Arial" w:hAnsi="Arial" w:cs="Arial"/>
          <w:bCs/>
          <w:color w:val="000000"/>
          <w:sz w:val="20"/>
          <w:szCs w:val="20"/>
        </w:rPr>
        <w:t xml:space="preserve"> čl</w:t>
      </w:r>
      <w:r w:rsidRPr="008E4DF5">
        <w:rPr>
          <w:rFonts w:ascii="Arial" w:hAnsi="Arial" w:cs="Arial"/>
          <w:bCs/>
          <w:color w:val="000000"/>
          <w:sz w:val="20"/>
          <w:szCs w:val="20"/>
        </w:rPr>
        <w:t>anic</w:t>
      </w:r>
      <w:r w:rsidR="00DB07BF" w:rsidRPr="008E4DF5">
        <w:rPr>
          <w:rFonts w:ascii="Arial" w:hAnsi="Arial" w:cs="Arial"/>
          <w:bCs/>
          <w:color w:val="000000"/>
          <w:sz w:val="20"/>
          <w:szCs w:val="20"/>
        </w:rPr>
        <w:t>e</w:t>
      </w:r>
      <w:r w:rsidRPr="008E4DF5">
        <w:rPr>
          <w:rFonts w:ascii="Arial" w:hAnsi="Arial" w:cs="Arial"/>
          <w:bCs/>
          <w:color w:val="000000"/>
          <w:sz w:val="20"/>
          <w:szCs w:val="20"/>
        </w:rPr>
        <w:t xml:space="preserve"> iz KRZS</w:t>
      </w:r>
      <w:r w:rsidR="00DB07BF" w:rsidRPr="008E4DF5">
        <w:rPr>
          <w:rFonts w:ascii="Arial" w:hAnsi="Arial" w:cs="Arial"/>
          <w:bCs/>
          <w:color w:val="000000"/>
          <w:sz w:val="20"/>
          <w:szCs w:val="20"/>
        </w:rPr>
        <w:t xml:space="preserve"> in iz KRVS</w:t>
      </w:r>
      <w:r w:rsidR="00810F99" w:rsidRPr="008E4DF5">
        <w:rPr>
          <w:rFonts w:ascii="Arial" w:hAnsi="Arial" w:cs="Arial"/>
          <w:bCs/>
          <w:color w:val="000000"/>
          <w:sz w:val="20"/>
          <w:szCs w:val="20"/>
        </w:rPr>
        <w:t>.</w:t>
      </w:r>
      <w:r w:rsidR="00810F99" w:rsidRPr="008E4DF5">
        <w:rPr>
          <w:rFonts w:ascii="Arial" w:hAnsi="Arial" w:cs="Arial"/>
          <w:color w:val="000000"/>
          <w:sz w:val="20"/>
          <w:szCs w:val="20"/>
        </w:rPr>
        <w:t xml:space="preserve"> </w:t>
      </w:r>
    </w:p>
    <w:p w14:paraId="26C1A1EB" w14:textId="77777777" w:rsidR="00E05EF3" w:rsidRDefault="00E05EF3" w:rsidP="008D0480">
      <w:pPr>
        <w:jc w:val="both"/>
        <w:rPr>
          <w:rFonts w:ascii="Arial" w:hAnsi="Arial" w:cs="Arial"/>
          <w:color w:val="000000"/>
          <w:sz w:val="20"/>
          <w:szCs w:val="20"/>
        </w:rPr>
      </w:pPr>
    </w:p>
    <w:p w14:paraId="6D6D6D64" w14:textId="77777777" w:rsidR="00BD324B" w:rsidRDefault="004F7668" w:rsidP="008D0480">
      <w:pPr>
        <w:jc w:val="both"/>
        <w:rPr>
          <w:rFonts w:ascii="Arial" w:hAnsi="Arial" w:cs="Arial"/>
          <w:color w:val="000000"/>
          <w:sz w:val="20"/>
          <w:szCs w:val="20"/>
        </w:rPr>
      </w:pPr>
      <w:r>
        <w:rPr>
          <w:rFonts w:ascii="Arial" w:hAnsi="Arial" w:cs="Arial"/>
          <w:color w:val="000000"/>
          <w:sz w:val="20"/>
          <w:szCs w:val="20"/>
        </w:rPr>
        <w:t>P</w:t>
      </w:r>
      <w:r w:rsidR="00DB07BF" w:rsidRPr="004F7668">
        <w:rPr>
          <w:rFonts w:ascii="Arial" w:hAnsi="Arial" w:cs="Arial"/>
          <w:color w:val="000000"/>
          <w:sz w:val="20"/>
          <w:szCs w:val="20"/>
        </w:rPr>
        <w:t>rimer</w:t>
      </w:r>
      <w:r w:rsidR="007B1A2C">
        <w:rPr>
          <w:rFonts w:ascii="Arial" w:hAnsi="Arial" w:cs="Arial"/>
          <w:color w:val="000000"/>
          <w:sz w:val="20"/>
          <w:szCs w:val="20"/>
        </w:rPr>
        <w:t xml:space="preserve"> 1</w:t>
      </w:r>
      <w:r w:rsidR="00DB07BF" w:rsidRPr="004F7668">
        <w:rPr>
          <w:rFonts w:ascii="Arial" w:hAnsi="Arial" w:cs="Arial"/>
          <w:color w:val="000000"/>
          <w:sz w:val="20"/>
          <w:szCs w:val="20"/>
        </w:rPr>
        <w:t xml:space="preserve">: število vseh članic: 17, število članic v KRVS: 15, število članic </w:t>
      </w:r>
      <w:r w:rsidR="00C83B6B">
        <w:rPr>
          <w:rFonts w:ascii="Arial" w:hAnsi="Arial" w:cs="Arial"/>
          <w:color w:val="000000"/>
          <w:sz w:val="20"/>
          <w:szCs w:val="20"/>
        </w:rPr>
        <w:t xml:space="preserve">v </w:t>
      </w:r>
      <w:r w:rsidR="00DB07BF" w:rsidRPr="004F7668">
        <w:rPr>
          <w:rFonts w:ascii="Arial" w:hAnsi="Arial" w:cs="Arial"/>
          <w:color w:val="000000"/>
          <w:sz w:val="20"/>
          <w:szCs w:val="20"/>
        </w:rPr>
        <w:t>KRZS: 2. Razmerje med KRVS in KRZS v finančnem načrtu: 88,23 % KRVS, 11,76 % KRZS</w:t>
      </w:r>
      <w:r>
        <w:rPr>
          <w:rFonts w:ascii="Arial" w:hAnsi="Arial" w:cs="Arial"/>
          <w:color w:val="000000"/>
          <w:sz w:val="20"/>
          <w:szCs w:val="20"/>
        </w:rPr>
        <w:t>.</w:t>
      </w:r>
      <w:r w:rsidRPr="004F7668">
        <w:rPr>
          <w:rFonts w:ascii="Arial" w:hAnsi="Arial" w:cs="Arial"/>
          <w:color w:val="000000"/>
          <w:sz w:val="20"/>
          <w:szCs w:val="20"/>
        </w:rPr>
        <w:t xml:space="preserve"> Razmerje med KRVS in KRZS </w:t>
      </w:r>
      <w:r>
        <w:rPr>
          <w:rFonts w:ascii="Arial" w:hAnsi="Arial" w:cs="Arial"/>
          <w:color w:val="000000"/>
          <w:sz w:val="20"/>
          <w:szCs w:val="20"/>
        </w:rPr>
        <w:t xml:space="preserve">se lahko </w:t>
      </w:r>
      <w:r w:rsidR="00442261" w:rsidRPr="004F7668">
        <w:rPr>
          <w:rFonts w:ascii="Arial" w:hAnsi="Arial" w:cs="Arial"/>
          <w:color w:val="000000"/>
          <w:sz w:val="20"/>
          <w:szCs w:val="20"/>
        </w:rPr>
        <w:t>v finančnem načrtu</w:t>
      </w:r>
      <w:r w:rsidR="00442261">
        <w:rPr>
          <w:rFonts w:ascii="Arial" w:hAnsi="Arial" w:cs="Arial"/>
          <w:color w:val="000000"/>
          <w:sz w:val="20"/>
          <w:szCs w:val="20"/>
        </w:rPr>
        <w:t xml:space="preserve"> </w:t>
      </w:r>
      <w:r>
        <w:rPr>
          <w:rFonts w:ascii="Arial" w:hAnsi="Arial" w:cs="Arial"/>
          <w:color w:val="000000"/>
          <w:sz w:val="20"/>
          <w:szCs w:val="20"/>
        </w:rPr>
        <w:t xml:space="preserve">procentualno poviša v KRVS, </w:t>
      </w:r>
      <w:r w:rsidR="00442261">
        <w:rPr>
          <w:rFonts w:ascii="Arial" w:hAnsi="Arial" w:cs="Arial"/>
          <w:color w:val="000000"/>
          <w:sz w:val="20"/>
          <w:szCs w:val="20"/>
        </w:rPr>
        <w:t>ne</w:t>
      </w:r>
      <w:r>
        <w:rPr>
          <w:rFonts w:ascii="Arial" w:hAnsi="Arial" w:cs="Arial"/>
          <w:color w:val="000000"/>
          <w:sz w:val="20"/>
          <w:szCs w:val="20"/>
        </w:rPr>
        <w:t xml:space="preserve"> pa </w:t>
      </w:r>
      <w:r w:rsidR="00442261">
        <w:rPr>
          <w:rFonts w:ascii="Arial" w:hAnsi="Arial" w:cs="Arial"/>
          <w:color w:val="000000"/>
          <w:sz w:val="20"/>
          <w:szCs w:val="20"/>
        </w:rPr>
        <w:t>v</w:t>
      </w:r>
      <w:r>
        <w:rPr>
          <w:rFonts w:ascii="Arial" w:hAnsi="Arial" w:cs="Arial"/>
          <w:color w:val="000000"/>
          <w:sz w:val="20"/>
          <w:szCs w:val="20"/>
        </w:rPr>
        <w:t xml:space="preserve"> </w:t>
      </w:r>
      <w:r w:rsidRPr="004F7668">
        <w:rPr>
          <w:rFonts w:ascii="Arial" w:hAnsi="Arial" w:cs="Arial"/>
          <w:color w:val="000000"/>
          <w:sz w:val="20"/>
          <w:szCs w:val="20"/>
        </w:rPr>
        <w:t>KRZS</w:t>
      </w:r>
      <w:r w:rsidR="008E4DF5">
        <w:rPr>
          <w:rFonts w:ascii="Arial" w:hAnsi="Arial" w:cs="Arial"/>
          <w:color w:val="000000"/>
          <w:sz w:val="20"/>
          <w:szCs w:val="20"/>
        </w:rPr>
        <w:t>.</w:t>
      </w:r>
    </w:p>
    <w:p w14:paraId="1A0A77F0" w14:textId="77777777" w:rsidR="006E574E" w:rsidRPr="00304DC5" w:rsidRDefault="006E574E" w:rsidP="006E574E">
      <w:pPr>
        <w:pStyle w:val="Telobesedila"/>
        <w:widowControl w:val="0"/>
        <w:spacing w:after="120"/>
        <w:rPr>
          <w:rFonts w:ascii="Arial" w:hAnsi="Arial" w:cs="Arial"/>
        </w:rPr>
      </w:pPr>
      <w:r>
        <w:rPr>
          <w:rFonts w:ascii="Arial" w:hAnsi="Arial" w:cs="Arial"/>
          <w:bCs/>
          <w:color w:val="000000"/>
        </w:rPr>
        <w:t>Primer</w:t>
      </w:r>
      <w:r w:rsidR="007B1A2C">
        <w:rPr>
          <w:rFonts w:ascii="Arial" w:hAnsi="Arial" w:cs="Arial"/>
          <w:bCs/>
          <w:color w:val="000000"/>
        </w:rPr>
        <w:t xml:space="preserve"> 2</w:t>
      </w:r>
      <w:r>
        <w:rPr>
          <w:rFonts w:ascii="Arial" w:hAnsi="Arial" w:cs="Arial"/>
          <w:bCs/>
          <w:color w:val="000000"/>
        </w:rPr>
        <w:t xml:space="preserve">: </w:t>
      </w:r>
      <w:r>
        <w:rPr>
          <w:rFonts w:ascii="Arial" w:hAnsi="Arial" w:cs="Arial"/>
        </w:rPr>
        <w:t xml:space="preserve">Visokošolski zavod z vpisanimi </w:t>
      </w:r>
      <w:r w:rsidRPr="00304DC5">
        <w:rPr>
          <w:rFonts w:ascii="Arial" w:hAnsi="Arial" w:cs="Arial"/>
        </w:rPr>
        <w:t xml:space="preserve">od 1 do 500 študenti </w:t>
      </w:r>
      <w:r>
        <w:rPr>
          <w:rFonts w:ascii="Arial" w:hAnsi="Arial" w:cs="Arial"/>
        </w:rPr>
        <w:t xml:space="preserve">lahko predlaga </w:t>
      </w:r>
      <w:r w:rsidRPr="00304DC5">
        <w:rPr>
          <w:rFonts w:ascii="Arial" w:hAnsi="Arial" w:cs="Arial"/>
        </w:rPr>
        <w:t>do največ šest (6) gostujočih tujih strokovnjakov</w:t>
      </w:r>
      <w:r>
        <w:rPr>
          <w:rFonts w:ascii="Arial" w:hAnsi="Arial" w:cs="Arial"/>
        </w:rPr>
        <w:t>.</w:t>
      </w:r>
    </w:p>
    <w:p w14:paraId="1EA7E72A" w14:textId="77777777" w:rsidR="0018026B" w:rsidRDefault="0018026B" w:rsidP="0018026B">
      <w:pPr>
        <w:jc w:val="both"/>
        <w:rPr>
          <w:rFonts w:ascii="Arial" w:hAnsi="Arial" w:cs="Arial"/>
          <w:color w:val="000000"/>
          <w:sz w:val="20"/>
          <w:szCs w:val="20"/>
        </w:rPr>
      </w:pPr>
      <w:bookmarkStart w:id="21" w:name="_Toc438038214"/>
      <w:bookmarkStart w:id="22" w:name="_Toc438038215"/>
      <w:bookmarkStart w:id="23" w:name="_Toc438038216"/>
      <w:bookmarkStart w:id="24" w:name="_Toc438038217"/>
      <w:bookmarkStart w:id="25" w:name="_Toc438038218"/>
      <w:bookmarkStart w:id="26" w:name="_Toc438038223"/>
      <w:bookmarkStart w:id="27" w:name="_Toc438038226"/>
      <w:bookmarkStart w:id="28" w:name="_Toc438038227"/>
      <w:bookmarkStart w:id="29" w:name="_Toc438038228"/>
      <w:bookmarkStart w:id="30" w:name="_Toc438038229"/>
      <w:bookmarkStart w:id="31" w:name="_Toc438038230"/>
      <w:bookmarkStart w:id="32" w:name="_Toc438038231"/>
      <w:bookmarkStart w:id="33" w:name="_Toc438038232"/>
      <w:bookmarkStart w:id="34" w:name="_Toc438038233"/>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2A5BF9D8" w14:textId="77777777" w:rsidR="00A07754" w:rsidRPr="006E574E" w:rsidRDefault="0018026B" w:rsidP="00BD2F72">
      <w:pPr>
        <w:jc w:val="both"/>
        <w:rPr>
          <w:rFonts w:ascii="Arial" w:hAnsi="Arial" w:cs="Arial"/>
          <w:b/>
          <w:bCs/>
          <w:color w:val="000000"/>
          <w:sz w:val="20"/>
          <w:szCs w:val="20"/>
        </w:rPr>
      </w:pPr>
      <w:r w:rsidRPr="006E574E">
        <w:rPr>
          <w:rFonts w:ascii="Arial" w:hAnsi="Arial" w:cs="Arial"/>
          <w:b/>
          <w:color w:val="000000"/>
          <w:sz w:val="20"/>
          <w:szCs w:val="20"/>
        </w:rPr>
        <w:t>4.3</w:t>
      </w:r>
      <w:r w:rsidRPr="006E574E">
        <w:rPr>
          <w:rFonts w:ascii="Arial" w:hAnsi="Arial" w:cs="Arial"/>
          <w:b/>
          <w:bCs/>
          <w:color w:val="000000"/>
          <w:sz w:val="20"/>
          <w:szCs w:val="20"/>
        </w:rPr>
        <w:t xml:space="preserve"> Obrazložitev Finančnega načrta k točki </w:t>
      </w:r>
      <w:r w:rsidRPr="006714B4">
        <w:rPr>
          <w:rFonts w:ascii="Arial" w:hAnsi="Arial" w:cs="Arial"/>
          <w:b/>
          <w:bCs/>
          <w:color w:val="000000"/>
          <w:sz w:val="20"/>
          <w:szCs w:val="20"/>
        </w:rPr>
        <w:t>4</w:t>
      </w:r>
      <w:r w:rsidRPr="006714B4">
        <w:rPr>
          <w:rFonts w:ascii="Arial" w:hAnsi="Arial" w:cs="Arial"/>
          <w:b/>
          <w:bCs/>
          <w:i/>
          <w:iCs/>
          <w:color w:val="000000"/>
          <w:sz w:val="20"/>
          <w:szCs w:val="20"/>
        </w:rPr>
        <w:t xml:space="preserve"> </w:t>
      </w:r>
      <w:r w:rsidRPr="006E574E">
        <w:rPr>
          <w:rFonts w:ascii="Arial" w:hAnsi="Arial" w:cs="Arial"/>
          <w:b/>
          <w:bCs/>
          <w:color w:val="000000"/>
          <w:sz w:val="20"/>
          <w:szCs w:val="20"/>
        </w:rPr>
        <w:t>Prijavnega obrazca</w:t>
      </w:r>
    </w:p>
    <w:p w14:paraId="258CA72A" w14:textId="77777777" w:rsidR="006E574E" w:rsidRPr="006E574E" w:rsidRDefault="006E574E" w:rsidP="00BD2F72">
      <w:pPr>
        <w:jc w:val="both"/>
        <w:rPr>
          <w:rFonts w:ascii="Arial" w:hAnsi="Arial" w:cs="Arial"/>
          <w:bCs/>
          <w:sz w:val="20"/>
          <w:szCs w:val="20"/>
        </w:rPr>
      </w:pPr>
    </w:p>
    <w:p w14:paraId="1FF5CBFA" w14:textId="4EA9D215" w:rsidR="00D418BA" w:rsidRDefault="0077532B" w:rsidP="004A1C73">
      <w:pPr>
        <w:jc w:val="both"/>
        <w:rPr>
          <w:rFonts w:ascii="Arial" w:hAnsi="Arial" w:cs="Arial"/>
          <w:sz w:val="20"/>
          <w:szCs w:val="20"/>
          <w:lang w:eastAsia="en-US"/>
        </w:rPr>
      </w:pPr>
      <w:r w:rsidRPr="006E574E">
        <w:rPr>
          <w:rFonts w:ascii="Arial" w:hAnsi="Arial" w:cs="Arial"/>
          <w:sz w:val="20"/>
          <w:szCs w:val="20"/>
        </w:rPr>
        <w:t>Gre za o</w:t>
      </w:r>
      <w:r w:rsidR="003C77F4" w:rsidRPr="006E574E">
        <w:rPr>
          <w:rFonts w:ascii="Arial" w:hAnsi="Arial" w:cs="Arial"/>
          <w:sz w:val="20"/>
          <w:szCs w:val="20"/>
        </w:rPr>
        <w:t xml:space="preserve">brazec </w:t>
      </w:r>
      <w:r w:rsidR="00547B5D">
        <w:rPr>
          <w:rFonts w:ascii="Arial" w:hAnsi="Arial" w:cs="Arial"/>
          <w:sz w:val="20"/>
          <w:szCs w:val="20"/>
        </w:rPr>
        <w:t xml:space="preserve">oziroma Prilogo </w:t>
      </w:r>
      <w:r w:rsidR="003C77F4" w:rsidRPr="006E574E">
        <w:rPr>
          <w:rFonts w:ascii="Arial" w:hAnsi="Arial" w:cs="Arial"/>
          <w:sz w:val="20"/>
          <w:szCs w:val="20"/>
        </w:rPr>
        <w:t xml:space="preserve">3.2 </w:t>
      </w:r>
      <w:r w:rsidR="00547B5D">
        <w:rPr>
          <w:rFonts w:ascii="Arial" w:hAnsi="Arial" w:cs="Arial"/>
          <w:sz w:val="20"/>
          <w:szCs w:val="20"/>
        </w:rPr>
        <w:t>Prijavnega obrazca</w:t>
      </w:r>
      <w:r w:rsidR="003C77F4" w:rsidRPr="006E574E">
        <w:rPr>
          <w:rFonts w:ascii="Arial" w:hAnsi="Arial" w:cs="Arial"/>
          <w:b/>
          <w:bCs/>
          <w:color w:val="000000"/>
          <w:sz w:val="20"/>
          <w:szCs w:val="20"/>
        </w:rPr>
        <w:t xml:space="preserve"> </w:t>
      </w:r>
      <w:r w:rsidR="003C77F4" w:rsidRPr="00203E70">
        <w:rPr>
          <w:rFonts w:ascii="Arial" w:hAnsi="Arial" w:cs="Arial"/>
          <w:bCs/>
          <w:i/>
          <w:color w:val="000000"/>
          <w:sz w:val="20"/>
          <w:szCs w:val="20"/>
        </w:rPr>
        <w:t>Obrazložitev Finančnega načrta k točki 4 Prijavnega obrazca</w:t>
      </w:r>
      <w:r w:rsidR="004A1C73">
        <w:rPr>
          <w:rFonts w:ascii="Arial" w:hAnsi="Arial" w:cs="Arial"/>
          <w:bCs/>
          <w:color w:val="000000"/>
          <w:sz w:val="20"/>
          <w:szCs w:val="20"/>
        </w:rPr>
        <w:t xml:space="preserve">. </w:t>
      </w:r>
      <w:r w:rsidR="004A1C73" w:rsidRPr="004A1C73">
        <w:rPr>
          <w:rFonts w:ascii="Arial" w:hAnsi="Arial" w:cs="Arial"/>
          <w:sz w:val="20"/>
          <w:szCs w:val="20"/>
          <w:lang w:eastAsia="en-US"/>
        </w:rPr>
        <w:t>Prijavitelj podrobneje utemelji predvideno konstrukcijo stroškov za vsakega načrtovanega gostujočega tujega strokovnjaka</w:t>
      </w:r>
      <w:r w:rsidR="002F51C9">
        <w:rPr>
          <w:rFonts w:ascii="Arial" w:hAnsi="Arial" w:cs="Arial"/>
          <w:sz w:val="20"/>
          <w:szCs w:val="20"/>
          <w:lang w:eastAsia="en-US"/>
        </w:rPr>
        <w:t xml:space="preserve">, pri čemer ob prijavi ni treba priložiti </w:t>
      </w:r>
      <w:r w:rsidR="002F51C9" w:rsidRPr="006E574E">
        <w:rPr>
          <w:rFonts w:ascii="Arial" w:hAnsi="Arial" w:cs="Arial"/>
          <w:bCs/>
          <w:sz w:val="20"/>
          <w:szCs w:val="20"/>
        </w:rPr>
        <w:t>poimenskega seznama gostujočih tujih strokovnjakov, ki</w:t>
      </w:r>
      <w:r w:rsidR="002F51C9" w:rsidRPr="006E574E">
        <w:rPr>
          <w:rFonts w:ascii="Arial" w:hAnsi="Arial" w:cs="Arial"/>
          <w:sz w:val="20"/>
          <w:szCs w:val="20"/>
        </w:rPr>
        <w:t xml:space="preserve"> so </w:t>
      </w:r>
      <w:r w:rsidR="002F51C9" w:rsidRPr="006E574E">
        <w:rPr>
          <w:rFonts w:ascii="Arial" w:hAnsi="Arial" w:cs="Arial"/>
          <w:bCs/>
          <w:sz w:val="20"/>
          <w:szCs w:val="20"/>
        </w:rPr>
        <w:t xml:space="preserve">predvideni za gostovanja na slovenskih visokošolskih </w:t>
      </w:r>
      <w:r w:rsidR="002F51C9" w:rsidRPr="006E574E">
        <w:rPr>
          <w:rFonts w:ascii="Arial" w:hAnsi="Arial" w:cs="Arial"/>
          <w:bCs/>
          <w:sz w:val="20"/>
          <w:szCs w:val="20"/>
        </w:rPr>
        <w:lastRenderedPageBreak/>
        <w:t>zavodih</w:t>
      </w:r>
      <w:r w:rsidR="004A1C73">
        <w:rPr>
          <w:rFonts w:ascii="Arial" w:hAnsi="Arial" w:cs="Arial"/>
          <w:sz w:val="20"/>
          <w:szCs w:val="20"/>
          <w:lang w:eastAsia="en-US"/>
        </w:rPr>
        <w:t>.</w:t>
      </w:r>
      <w:r w:rsidR="003C77F4" w:rsidRPr="006E574E">
        <w:rPr>
          <w:rFonts w:ascii="Arial" w:hAnsi="Arial" w:cs="Arial"/>
          <w:sz w:val="20"/>
          <w:szCs w:val="20"/>
        </w:rPr>
        <w:t xml:space="preserve"> </w:t>
      </w:r>
      <w:r w:rsidR="009B58BA" w:rsidRPr="006E574E">
        <w:rPr>
          <w:rFonts w:ascii="Arial" w:hAnsi="Arial" w:cs="Arial"/>
          <w:bCs/>
          <w:sz w:val="20"/>
          <w:szCs w:val="20"/>
        </w:rPr>
        <w:t>Z</w:t>
      </w:r>
      <w:r w:rsidR="00A07754" w:rsidRPr="006E574E">
        <w:rPr>
          <w:rFonts w:ascii="Arial" w:hAnsi="Arial" w:cs="Arial"/>
          <w:bCs/>
          <w:sz w:val="20"/>
          <w:szCs w:val="20"/>
        </w:rPr>
        <w:t xml:space="preserve">a vsakega </w:t>
      </w:r>
      <w:r w:rsidR="006E574E" w:rsidRPr="006E574E">
        <w:rPr>
          <w:rFonts w:ascii="Arial" w:hAnsi="Arial" w:cs="Arial"/>
          <w:bCs/>
          <w:sz w:val="20"/>
          <w:szCs w:val="20"/>
        </w:rPr>
        <w:t>gostujočega tujega strokovnjaka</w:t>
      </w:r>
      <w:r w:rsidR="00A07754" w:rsidRPr="006E574E">
        <w:rPr>
          <w:rFonts w:ascii="Arial" w:hAnsi="Arial" w:cs="Arial"/>
          <w:bCs/>
          <w:sz w:val="20"/>
          <w:szCs w:val="20"/>
        </w:rPr>
        <w:t>, ki je predviden za</w:t>
      </w:r>
      <w:r w:rsidR="006E574E" w:rsidRPr="006E574E">
        <w:rPr>
          <w:rFonts w:ascii="Arial" w:hAnsi="Arial" w:cs="Arial"/>
          <w:bCs/>
          <w:sz w:val="20"/>
          <w:szCs w:val="20"/>
        </w:rPr>
        <w:t xml:space="preserve"> gostovanje na slovenskem visokošolske</w:t>
      </w:r>
      <w:r w:rsidR="006714B4">
        <w:rPr>
          <w:rFonts w:ascii="Arial" w:hAnsi="Arial" w:cs="Arial"/>
          <w:bCs/>
          <w:sz w:val="20"/>
          <w:szCs w:val="20"/>
        </w:rPr>
        <w:t>m</w:t>
      </w:r>
      <w:r w:rsidR="006E574E" w:rsidRPr="006E574E">
        <w:rPr>
          <w:rFonts w:ascii="Arial" w:hAnsi="Arial" w:cs="Arial"/>
          <w:bCs/>
          <w:sz w:val="20"/>
          <w:szCs w:val="20"/>
        </w:rPr>
        <w:t xml:space="preserve"> zavodu</w:t>
      </w:r>
      <w:r w:rsidR="00A07754" w:rsidRPr="006E574E">
        <w:rPr>
          <w:rFonts w:ascii="Arial" w:hAnsi="Arial" w:cs="Arial"/>
          <w:bCs/>
          <w:sz w:val="20"/>
          <w:szCs w:val="20"/>
        </w:rPr>
        <w:t xml:space="preserve">, </w:t>
      </w:r>
      <w:r w:rsidR="009B58BA" w:rsidRPr="006E574E">
        <w:rPr>
          <w:rFonts w:ascii="Arial" w:hAnsi="Arial" w:cs="Arial"/>
          <w:bCs/>
          <w:sz w:val="20"/>
          <w:szCs w:val="20"/>
        </w:rPr>
        <w:t xml:space="preserve">se </w:t>
      </w:r>
      <w:r w:rsidR="00A07754" w:rsidRPr="006E574E">
        <w:rPr>
          <w:rFonts w:ascii="Arial" w:hAnsi="Arial" w:cs="Arial"/>
          <w:bCs/>
          <w:sz w:val="20"/>
          <w:szCs w:val="20"/>
        </w:rPr>
        <w:t xml:space="preserve">v </w:t>
      </w:r>
      <w:r w:rsidRPr="006E574E">
        <w:rPr>
          <w:rFonts w:ascii="Arial" w:hAnsi="Arial" w:cs="Arial"/>
          <w:bCs/>
          <w:sz w:val="20"/>
          <w:szCs w:val="20"/>
        </w:rPr>
        <w:t xml:space="preserve">ustrezna </w:t>
      </w:r>
      <w:r w:rsidR="00A07754" w:rsidRPr="006E574E">
        <w:rPr>
          <w:rFonts w:ascii="Arial" w:hAnsi="Arial" w:cs="Arial"/>
          <w:bCs/>
          <w:sz w:val="20"/>
          <w:szCs w:val="20"/>
        </w:rPr>
        <w:t>polja navede</w:t>
      </w:r>
      <w:r w:rsidR="00B12974">
        <w:rPr>
          <w:rFonts w:ascii="Arial" w:hAnsi="Arial" w:cs="Arial"/>
          <w:bCs/>
          <w:sz w:val="20"/>
          <w:szCs w:val="20"/>
        </w:rPr>
        <w:t xml:space="preserve"> ali izbere s spustnega seznama </w:t>
      </w:r>
      <w:r w:rsidR="00A07754" w:rsidRPr="006E574E">
        <w:rPr>
          <w:rFonts w:ascii="Arial" w:hAnsi="Arial" w:cs="Arial"/>
          <w:bCs/>
          <w:sz w:val="20"/>
          <w:szCs w:val="20"/>
        </w:rPr>
        <w:t xml:space="preserve">zahtevane </w:t>
      </w:r>
      <w:r w:rsidR="00A07754" w:rsidRPr="006E574E">
        <w:rPr>
          <w:rFonts w:ascii="Arial" w:hAnsi="Arial" w:cs="Arial"/>
          <w:noProof/>
          <w:sz w:val="20"/>
          <w:szCs w:val="20"/>
        </w:rPr>
        <w:t xml:space="preserve">načrtovane </w:t>
      </w:r>
      <w:r w:rsidR="00A07754" w:rsidRPr="006E574E">
        <w:rPr>
          <w:rFonts w:ascii="Arial" w:hAnsi="Arial" w:cs="Arial"/>
          <w:bCs/>
          <w:sz w:val="20"/>
          <w:szCs w:val="20"/>
        </w:rPr>
        <w:t>podatke</w:t>
      </w:r>
      <w:r w:rsidR="00A07754" w:rsidRPr="006E574E">
        <w:rPr>
          <w:rFonts w:ascii="Arial" w:hAnsi="Arial" w:cs="Arial"/>
          <w:sz w:val="20"/>
          <w:szCs w:val="20"/>
        </w:rPr>
        <w:t>.</w:t>
      </w:r>
      <w:r w:rsidR="00A07754" w:rsidRPr="006E574E">
        <w:rPr>
          <w:rFonts w:ascii="Arial" w:hAnsi="Arial" w:cs="Arial"/>
          <w:bCs/>
          <w:sz w:val="20"/>
          <w:szCs w:val="20"/>
        </w:rPr>
        <w:t xml:space="preserve"> </w:t>
      </w:r>
      <w:r w:rsidR="002F51C9">
        <w:rPr>
          <w:rFonts w:ascii="Arial" w:hAnsi="Arial" w:cs="Arial"/>
          <w:sz w:val="20"/>
          <w:szCs w:val="20"/>
          <w:lang w:eastAsia="en-US"/>
        </w:rPr>
        <w:t>Podatke</w:t>
      </w:r>
      <w:r w:rsidR="00147560" w:rsidRPr="006E574E">
        <w:rPr>
          <w:rFonts w:ascii="Arial" w:hAnsi="Arial" w:cs="Arial"/>
          <w:sz w:val="20"/>
          <w:szCs w:val="20"/>
          <w:lang w:eastAsia="en-US"/>
        </w:rPr>
        <w:t xml:space="preserve"> vpisujete samo v </w:t>
      </w:r>
      <w:r w:rsidR="00B12974">
        <w:rPr>
          <w:rFonts w:ascii="Arial" w:hAnsi="Arial" w:cs="Arial"/>
          <w:sz w:val="20"/>
          <w:szCs w:val="20"/>
          <w:lang w:eastAsia="en-US"/>
        </w:rPr>
        <w:t>rumene</w:t>
      </w:r>
      <w:r w:rsidR="00147560" w:rsidRPr="006E574E">
        <w:rPr>
          <w:rFonts w:ascii="Arial" w:hAnsi="Arial" w:cs="Arial"/>
          <w:sz w:val="20"/>
          <w:szCs w:val="20"/>
          <w:lang w:eastAsia="en-US"/>
        </w:rPr>
        <w:t xml:space="preserve"> celice pri kategorijah, kot so prikazane v obrazcu</w:t>
      </w:r>
      <w:r w:rsidR="00302EBD">
        <w:rPr>
          <w:rFonts w:ascii="Arial" w:hAnsi="Arial" w:cs="Arial"/>
          <w:sz w:val="20"/>
          <w:szCs w:val="20"/>
          <w:lang w:eastAsia="en-US"/>
        </w:rPr>
        <w:t>,</w:t>
      </w:r>
      <w:r w:rsidR="00B12974">
        <w:rPr>
          <w:rFonts w:ascii="Arial" w:hAnsi="Arial" w:cs="Arial"/>
          <w:sz w:val="20"/>
          <w:szCs w:val="20"/>
          <w:lang w:eastAsia="en-US"/>
        </w:rPr>
        <w:t xml:space="preserve"> v zelenih </w:t>
      </w:r>
      <w:r w:rsidR="00727C6E">
        <w:rPr>
          <w:rFonts w:ascii="Arial" w:hAnsi="Arial" w:cs="Arial"/>
          <w:sz w:val="20"/>
          <w:szCs w:val="20"/>
          <w:lang w:eastAsia="en-US"/>
        </w:rPr>
        <w:t xml:space="preserve">celicah </w:t>
      </w:r>
      <w:r w:rsidR="00B12974">
        <w:rPr>
          <w:rFonts w:ascii="Arial" w:hAnsi="Arial" w:cs="Arial"/>
          <w:sz w:val="20"/>
          <w:szCs w:val="20"/>
          <w:lang w:eastAsia="en-US"/>
        </w:rPr>
        <w:t>pa izbere</w:t>
      </w:r>
      <w:r w:rsidR="00727C6E">
        <w:rPr>
          <w:rFonts w:ascii="Arial" w:hAnsi="Arial" w:cs="Arial"/>
          <w:sz w:val="20"/>
          <w:szCs w:val="20"/>
          <w:lang w:eastAsia="en-US"/>
        </w:rPr>
        <w:t>te podatke</w:t>
      </w:r>
      <w:r w:rsidR="00807004">
        <w:rPr>
          <w:rFonts w:ascii="Arial" w:hAnsi="Arial" w:cs="Arial"/>
          <w:sz w:val="20"/>
          <w:szCs w:val="20"/>
          <w:lang w:eastAsia="en-US"/>
        </w:rPr>
        <w:t xml:space="preserve"> </w:t>
      </w:r>
      <w:r w:rsidR="00B12974">
        <w:rPr>
          <w:rFonts w:ascii="Arial" w:hAnsi="Arial" w:cs="Arial"/>
          <w:sz w:val="20"/>
          <w:szCs w:val="20"/>
          <w:lang w:eastAsia="en-US"/>
        </w:rPr>
        <w:t>s spustnega seznama</w:t>
      </w:r>
      <w:r w:rsidR="005341D2">
        <w:rPr>
          <w:rFonts w:ascii="Arial" w:hAnsi="Arial" w:cs="Arial"/>
          <w:sz w:val="20"/>
          <w:szCs w:val="20"/>
          <w:lang w:eastAsia="en-US"/>
        </w:rPr>
        <w:t xml:space="preserve">. V </w:t>
      </w:r>
      <w:r w:rsidR="00C64A94">
        <w:rPr>
          <w:rFonts w:ascii="Arial" w:hAnsi="Arial" w:cs="Arial"/>
          <w:sz w:val="20"/>
          <w:szCs w:val="20"/>
          <w:lang w:eastAsia="en-US"/>
        </w:rPr>
        <w:t>belih celicah so formule, ki omogočajo samodejne izračune</w:t>
      </w:r>
      <w:r w:rsidR="005341D2">
        <w:rPr>
          <w:rFonts w:ascii="Arial" w:hAnsi="Arial" w:cs="Arial"/>
          <w:sz w:val="20"/>
          <w:szCs w:val="20"/>
          <w:lang w:eastAsia="en-US"/>
        </w:rPr>
        <w:t>, zato te</w:t>
      </w:r>
      <w:r w:rsidR="00727C6E">
        <w:rPr>
          <w:rFonts w:ascii="Arial" w:hAnsi="Arial" w:cs="Arial"/>
          <w:sz w:val="20"/>
          <w:szCs w:val="20"/>
          <w:lang w:eastAsia="en-US"/>
        </w:rPr>
        <w:t>h</w:t>
      </w:r>
      <w:r w:rsidR="005341D2">
        <w:rPr>
          <w:rFonts w:ascii="Arial" w:hAnsi="Arial" w:cs="Arial"/>
          <w:sz w:val="20"/>
          <w:szCs w:val="20"/>
          <w:lang w:eastAsia="en-US"/>
        </w:rPr>
        <w:t xml:space="preserve"> celic ne </w:t>
      </w:r>
      <w:r w:rsidR="00727C6E">
        <w:rPr>
          <w:rFonts w:ascii="Arial" w:hAnsi="Arial" w:cs="Arial"/>
          <w:sz w:val="20"/>
          <w:szCs w:val="20"/>
          <w:lang w:eastAsia="en-US"/>
        </w:rPr>
        <w:t>smete</w:t>
      </w:r>
      <w:r w:rsidR="005341D2">
        <w:rPr>
          <w:rFonts w:ascii="Arial" w:hAnsi="Arial" w:cs="Arial"/>
          <w:sz w:val="20"/>
          <w:szCs w:val="20"/>
          <w:lang w:eastAsia="en-US"/>
        </w:rPr>
        <w:t xml:space="preserve"> </w:t>
      </w:r>
      <w:r w:rsidR="0058297F">
        <w:rPr>
          <w:rFonts w:ascii="Arial" w:hAnsi="Arial" w:cs="Arial"/>
          <w:sz w:val="20"/>
          <w:szCs w:val="20"/>
          <w:lang w:eastAsia="en-US"/>
        </w:rPr>
        <w:t xml:space="preserve">izpolnjevati </w:t>
      </w:r>
      <w:r w:rsidR="005341D2">
        <w:rPr>
          <w:rFonts w:ascii="Arial" w:hAnsi="Arial" w:cs="Arial"/>
          <w:sz w:val="20"/>
          <w:szCs w:val="20"/>
          <w:lang w:eastAsia="en-US"/>
        </w:rPr>
        <w:t>ali spreminja</w:t>
      </w:r>
      <w:r w:rsidR="00727C6E">
        <w:rPr>
          <w:rFonts w:ascii="Arial" w:hAnsi="Arial" w:cs="Arial"/>
          <w:sz w:val="20"/>
          <w:szCs w:val="20"/>
          <w:lang w:eastAsia="en-US"/>
        </w:rPr>
        <w:t>ti vpisanih</w:t>
      </w:r>
      <w:r w:rsidR="0058297F">
        <w:rPr>
          <w:rFonts w:ascii="Arial" w:hAnsi="Arial" w:cs="Arial"/>
          <w:sz w:val="20"/>
          <w:szCs w:val="20"/>
          <w:lang w:eastAsia="en-US"/>
        </w:rPr>
        <w:t xml:space="preserve"> </w:t>
      </w:r>
      <w:r w:rsidR="005341D2">
        <w:rPr>
          <w:rFonts w:ascii="Arial" w:hAnsi="Arial" w:cs="Arial"/>
          <w:sz w:val="20"/>
          <w:szCs w:val="20"/>
          <w:lang w:eastAsia="en-US"/>
        </w:rPr>
        <w:t>formul</w:t>
      </w:r>
      <w:r w:rsidR="008E3174">
        <w:rPr>
          <w:rFonts w:ascii="Arial" w:hAnsi="Arial" w:cs="Arial"/>
          <w:sz w:val="20"/>
          <w:szCs w:val="20"/>
          <w:lang w:eastAsia="en-US"/>
        </w:rPr>
        <w:t xml:space="preserve">. V tabeli je </w:t>
      </w:r>
      <w:r w:rsidR="00727C6E">
        <w:rPr>
          <w:rFonts w:ascii="Arial" w:hAnsi="Arial" w:cs="Arial"/>
          <w:sz w:val="20"/>
          <w:szCs w:val="20"/>
          <w:lang w:eastAsia="en-US"/>
        </w:rPr>
        <w:t>treba</w:t>
      </w:r>
      <w:r w:rsidR="008E3174">
        <w:rPr>
          <w:rFonts w:ascii="Arial" w:hAnsi="Arial" w:cs="Arial"/>
          <w:sz w:val="20"/>
          <w:szCs w:val="20"/>
          <w:lang w:eastAsia="en-US"/>
        </w:rPr>
        <w:t xml:space="preserve"> ločeno</w:t>
      </w:r>
      <w:r w:rsidR="006157AD">
        <w:rPr>
          <w:rFonts w:ascii="Arial" w:hAnsi="Arial" w:cs="Arial"/>
          <w:sz w:val="20"/>
          <w:szCs w:val="20"/>
          <w:lang w:eastAsia="en-US"/>
        </w:rPr>
        <w:t>,</w:t>
      </w:r>
      <w:r w:rsidR="008E3174">
        <w:rPr>
          <w:rFonts w:ascii="Arial" w:hAnsi="Arial" w:cs="Arial"/>
          <w:sz w:val="20"/>
          <w:szCs w:val="20"/>
          <w:lang w:eastAsia="en-US"/>
        </w:rPr>
        <w:t xml:space="preserve"> v za to pripravljeni rubriki izpolnjevati podatke za </w:t>
      </w:r>
      <w:r w:rsidR="005B7363">
        <w:rPr>
          <w:rFonts w:ascii="Arial" w:hAnsi="Arial" w:cs="Arial"/>
          <w:sz w:val="20"/>
          <w:szCs w:val="20"/>
          <w:lang w:eastAsia="en-US"/>
        </w:rPr>
        <w:t xml:space="preserve">Aktivnost 1: krajša gostovanja </w:t>
      </w:r>
      <w:r w:rsidR="005341D2">
        <w:rPr>
          <w:rFonts w:ascii="Arial" w:hAnsi="Arial" w:cs="Arial"/>
          <w:sz w:val="20"/>
          <w:szCs w:val="20"/>
          <w:lang w:eastAsia="en-US"/>
        </w:rPr>
        <w:t xml:space="preserve">in </w:t>
      </w:r>
      <w:r w:rsidR="005B7363">
        <w:rPr>
          <w:rFonts w:ascii="Arial" w:hAnsi="Arial" w:cs="Arial"/>
          <w:sz w:val="20"/>
          <w:szCs w:val="20"/>
          <w:lang w:eastAsia="en-US"/>
        </w:rPr>
        <w:t>za</w:t>
      </w:r>
      <w:r w:rsidR="005341D2">
        <w:rPr>
          <w:rFonts w:ascii="Arial" w:hAnsi="Arial" w:cs="Arial"/>
          <w:sz w:val="20"/>
          <w:szCs w:val="20"/>
          <w:lang w:eastAsia="en-US"/>
        </w:rPr>
        <w:t xml:space="preserve"> Aktivnost 2: daljša gostovanja.</w:t>
      </w:r>
    </w:p>
    <w:p w14:paraId="339F07DE" w14:textId="77777777" w:rsidR="005341D2" w:rsidRDefault="005341D2" w:rsidP="004A1C73">
      <w:pPr>
        <w:jc w:val="both"/>
        <w:rPr>
          <w:rFonts w:ascii="Arial" w:hAnsi="Arial" w:cs="Arial"/>
          <w:sz w:val="20"/>
          <w:szCs w:val="20"/>
          <w:lang w:eastAsia="en-US"/>
        </w:rPr>
      </w:pPr>
    </w:p>
    <w:p w14:paraId="76FDA583" w14:textId="258F75D8" w:rsidR="00D418BA" w:rsidRDefault="00DB347B" w:rsidP="004A1C73">
      <w:pPr>
        <w:jc w:val="both"/>
        <w:rPr>
          <w:rFonts w:ascii="Arial" w:hAnsi="Arial" w:cs="Arial"/>
          <w:bCs/>
          <w:iCs/>
          <w:sz w:val="20"/>
          <w:szCs w:val="20"/>
        </w:rPr>
      </w:pPr>
      <w:r w:rsidRPr="006714B4">
        <w:rPr>
          <w:rFonts w:ascii="Arial" w:hAnsi="Arial" w:cs="Arial"/>
          <w:bCs/>
          <w:iCs/>
          <w:sz w:val="20"/>
          <w:szCs w:val="20"/>
        </w:rPr>
        <w:t xml:space="preserve">V rubriki </w:t>
      </w:r>
      <w:r w:rsidRPr="006714B4">
        <w:rPr>
          <w:rFonts w:ascii="Arial" w:hAnsi="Arial" w:cs="Arial"/>
          <w:bCs/>
          <w:i/>
          <w:sz w:val="20"/>
          <w:szCs w:val="20"/>
        </w:rPr>
        <w:t>Država, iz katere prihaja gostujoči tuji strokovnjak</w:t>
      </w:r>
      <w:r w:rsidR="006714B4" w:rsidRPr="006714B4">
        <w:rPr>
          <w:rFonts w:ascii="Arial" w:hAnsi="Arial" w:cs="Arial"/>
          <w:bCs/>
          <w:i/>
          <w:sz w:val="20"/>
          <w:szCs w:val="20"/>
        </w:rPr>
        <w:t>,</w:t>
      </w:r>
      <w:r w:rsidRPr="006714B4">
        <w:rPr>
          <w:rFonts w:ascii="Arial" w:hAnsi="Arial" w:cs="Arial"/>
          <w:bCs/>
          <w:iCs/>
          <w:sz w:val="20"/>
          <w:szCs w:val="20"/>
        </w:rPr>
        <w:t xml:space="preserve"> </w:t>
      </w:r>
      <w:r w:rsidR="005B7363">
        <w:rPr>
          <w:rFonts w:ascii="Arial" w:hAnsi="Arial" w:cs="Arial"/>
          <w:iCs/>
          <w:color w:val="000000"/>
          <w:sz w:val="20"/>
          <w:szCs w:val="20"/>
        </w:rPr>
        <w:t xml:space="preserve">se </w:t>
      </w:r>
      <w:r w:rsidR="005B7363" w:rsidRPr="0055590E">
        <w:rPr>
          <w:rFonts w:ascii="Arial" w:hAnsi="Arial" w:cs="Arial"/>
          <w:iCs/>
          <w:color w:val="000000"/>
          <w:sz w:val="20"/>
          <w:szCs w:val="20"/>
        </w:rPr>
        <w:t>s spustnega seznama izber</w:t>
      </w:r>
      <w:r w:rsidR="005B7363">
        <w:rPr>
          <w:rFonts w:ascii="Arial" w:hAnsi="Arial" w:cs="Arial"/>
          <w:iCs/>
          <w:color w:val="000000"/>
          <w:sz w:val="20"/>
          <w:szCs w:val="20"/>
        </w:rPr>
        <w:t>e</w:t>
      </w:r>
      <w:r w:rsidR="005B7363" w:rsidRPr="0055590E">
        <w:rPr>
          <w:rFonts w:ascii="Arial" w:hAnsi="Arial" w:cs="Arial"/>
          <w:iCs/>
          <w:color w:val="000000"/>
          <w:sz w:val="20"/>
          <w:szCs w:val="20"/>
        </w:rPr>
        <w:t xml:space="preserve"> </w:t>
      </w:r>
      <w:r w:rsidR="005B7363">
        <w:rPr>
          <w:rFonts w:ascii="Arial" w:hAnsi="Arial" w:cs="Arial"/>
          <w:iCs/>
          <w:color w:val="000000"/>
          <w:sz w:val="20"/>
          <w:szCs w:val="20"/>
        </w:rPr>
        <w:t>državo</w:t>
      </w:r>
      <w:r w:rsidR="005B7363" w:rsidRPr="00380BD4">
        <w:rPr>
          <w:rFonts w:ascii="Arial" w:hAnsi="Arial" w:cs="Arial"/>
          <w:bCs/>
          <w:iCs/>
          <w:sz w:val="20"/>
          <w:szCs w:val="20"/>
        </w:rPr>
        <w:t xml:space="preserve"> </w:t>
      </w:r>
      <w:r w:rsidR="005B7363">
        <w:rPr>
          <w:rFonts w:ascii="Arial" w:hAnsi="Arial" w:cs="Arial"/>
          <w:bCs/>
          <w:iCs/>
          <w:sz w:val="20"/>
          <w:szCs w:val="20"/>
        </w:rPr>
        <w:t>iz katere prihaja gostujoči tuji strokovnjak</w:t>
      </w:r>
      <w:r w:rsidR="005B7363">
        <w:rPr>
          <w:rFonts w:ascii="Arial" w:hAnsi="Arial" w:cs="Arial"/>
          <w:bCs/>
          <w:i/>
          <w:sz w:val="20"/>
          <w:szCs w:val="20"/>
        </w:rPr>
        <w:t xml:space="preserve"> </w:t>
      </w:r>
      <w:r w:rsidR="005B7363" w:rsidRPr="00380BD4">
        <w:rPr>
          <w:rFonts w:ascii="Arial" w:hAnsi="Arial" w:cs="Arial"/>
          <w:bCs/>
          <w:sz w:val="20"/>
          <w:szCs w:val="20"/>
        </w:rPr>
        <w:t>(</w:t>
      </w:r>
      <w:r w:rsidR="005B7363" w:rsidRPr="00380BD4">
        <w:rPr>
          <w:rFonts w:ascii="Arial" w:hAnsi="Arial" w:cs="Arial"/>
          <w:bCs/>
          <w:iCs/>
          <w:sz w:val="20"/>
          <w:szCs w:val="20"/>
        </w:rPr>
        <w:t>državo stalnega ali začasnega bivanja gostujočega tujega strokovnjaka).</w:t>
      </w:r>
      <w:r w:rsidRPr="006714B4">
        <w:rPr>
          <w:rFonts w:ascii="Arial" w:hAnsi="Arial" w:cs="Arial"/>
          <w:bCs/>
          <w:iCs/>
          <w:sz w:val="20"/>
          <w:szCs w:val="20"/>
        </w:rPr>
        <w:t xml:space="preserve"> V rubriki </w:t>
      </w:r>
      <w:r w:rsidRPr="00A438F0">
        <w:rPr>
          <w:rFonts w:ascii="Arial" w:hAnsi="Arial" w:cs="Arial"/>
          <w:bCs/>
          <w:i/>
          <w:sz w:val="20"/>
          <w:szCs w:val="20"/>
        </w:rPr>
        <w:t>Načrtovano število pedagoških ur</w:t>
      </w:r>
      <w:r w:rsidRPr="006714B4">
        <w:rPr>
          <w:rFonts w:ascii="Arial" w:hAnsi="Arial" w:cs="Arial"/>
          <w:bCs/>
          <w:iCs/>
          <w:sz w:val="20"/>
          <w:szCs w:val="20"/>
        </w:rPr>
        <w:t xml:space="preserve"> se</w:t>
      </w:r>
      <w:r w:rsidR="00D418BA">
        <w:rPr>
          <w:rFonts w:ascii="Arial" w:hAnsi="Arial" w:cs="Arial"/>
          <w:bCs/>
          <w:iCs/>
          <w:sz w:val="20"/>
          <w:szCs w:val="20"/>
        </w:rPr>
        <w:t xml:space="preserve"> navede število načrtovanih pedagoških ur.</w:t>
      </w:r>
    </w:p>
    <w:p w14:paraId="19CEFCE4" w14:textId="3C661028" w:rsidR="0081027F" w:rsidRDefault="00C64A94" w:rsidP="00C64A94">
      <w:pPr>
        <w:jc w:val="both"/>
        <w:rPr>
          <w:rFonts w:ascii="Arial" w:hAnsi="Arial" w:cs="Arial"/>
          <w:bCs/>
          <w:iCs/>
          <w:color w:val="000000"/>
          <w:sz w:val="20"/>
          <w:szCs w:val="20"/>
        </w:rPr>
      </w:pPr>
      <w:r w:rsidRPr="006714B4">
        <w:rPr>
          <w:rFonts w:ascii="Arial" w:hAnsi="Arial" w:cs="Arial"/>
          <w:bCs/>
          <w:iCs/>
          <w:sz w:val="20"/>
          <w:szCs w:val="20"/>
        </w:rPr>
        <w:t xml:space="preserve">V rubriki </w:t>
      </w:r>
      <w:r w:rsidRPr="00A438F0">
        <w:rPr>
          <w:rFonts w:ascii="Arial" w:hAnsi="Arial" w:cs="Arial"/>
          <w:bCs/>
          <w:i/>
          <w:sz w:val="20"/>
          <w:szCs w:val="20"/>
        </w:rPr>
        <w:t>Načrtovano število dni</w:t>
      </w:r>
      <w:r w:rsidRPr="006714B4">
        <w:rPr>
          <w:rFonts w:ascii="Arial" w:hAnsi="Arial" w:cs="Arial"/>
          <w:bCs/>
          <w:iCs/>
          <w:sz w:val="20"/>
          <w:szCs w:val="20"/>
        </w:rPr>
        <w:t xml:space="preserve"> se </w:t>
      </w:r>
      <w:r w:rsidR="00DA54C0">
        <w:rPr>
          <w:rFonts w:ascii="Arial" w:hAnsi="Arial" w:cs="Arial"/>
          <w:bCs/>
          <w:iCs/>
          <w:sz w:val="20"/>
          <w:szCs w:val="20"/>
        </w:rPr>
        <w:t>iz</w:t>
      </w:r>
      <w:r>
        <w:rPr>
          <w:rFonts w:ascii="Arial" w:hAnsi="Arial" w:cs="Arial"/>
          <w:bCs/>
          <w:iCs/>
          <w:sz w:val="20"/>
          <w:szCs w:val="20"/>
        </w:rPr>
        <w:t xml:space="preserve"> </w:t>
      </w:r>
      <w:r w:rsidRPr="0055590E">
        <w:rPr>
          <w:rFonts w:ascii="Arial" w:hAnsi="Arial" w:cs="Arial"/>
          <w:iCs/>
          <w:color w:val="000000"/>
          <w:sz w:val="20"/>
          <w:szCs w:val="20"/>
        </w:rPr>
        <w:t>spustnega seznama izbere</w:t>
      </w:r>
      <w:r>
        <w:rPr>
          <w:rFonts w:ascii="Arial" w:hAnsi="Arial" w:cs="Arial"/>
          <w:iCs/>
          <w:color w:val="000000"/>
          <w:sz w:val="20"/>
          <w:szCs w:val="20"/>
        </w:rPr>
        <w:t xml:space="preserve"> </w:t>
      </w:r>
      <w:r w:rsidR="0081027F">
        <w:rPr>
          <w:rFonts w:ascii="Arial" w:hAnsi="Arial" w:cs="Arial"/>
          <w:iCs/>
          <w:color w:val="000000"/>
          <w:sz w:val="20"/>
          <w:szCs w:val="20"/>
        </w:rPr>
        <w:t>število dni</w:t>
      </w:r>
      <w:r>
        <w:rPr>
          <w:rFonts w:ascii="Arial" w:hAnsi="Arial" w:cs="Arial"/>
          <w:iCs/>
          <w:color w:val="000000"/>
          <w:sz w:val="20"/>
          <w:szCs w:val="20"/>
        </w:rPr>
        <w:t xml:space="preserve">, pri </w:t>
      </w:r>
      <w:r>
        <w:rPr>
          <w:rFonts w:ascii="Arial" w:hAnsi="Arial" w:cs="Arial"/>
          <w:bCs/>
          <w:iCs/>
          <w:sz w:val="20"/>
          <w:szCs w:val="20"/>
        </w:rPr>
        <w:t>čemer</w:t>
      </w:r>
      <w:r w:rsidRPr="006714B4">
        <w:rPr>
          <w:rFonts w:ascii="Arial" w:hAnsi="Arial" w:cs="Arial"/>
          <w:bCs/>
          <w:iCs/>
          <w:sz w:val="20"/>
          <w:szCs w:val="20"/>
        </w:rPr>
        <w:t xml:space="preserve"> mora </w:t>
      </w:r>
      <w:r w:rsidRPr="006714B4">
        <w:rPr>
          <w:rFonts w:ascii="Arial" w:hAnsi="Arial" w:cs="Arial"/>
          <w:bCs/>
          <w:iCs/>
          <w:color w:val="000000"/>
          <w:sz w:val="20"/>
          <w:szCs w:val="20"/>
        </w:rPr>
        <w:t xml:space="preserve">prijavitelj upoštevati </w:t>
      </w:r>
      <w:r w:rsidR="0081027F" w:rsidRPr="006714B4">
        <w:rPr>
          <w:rFonts w:ascii="Arial" w:hAnsi="Arial" w:cs="Arial"/>
          <w:bCs/>
          <w:iCs/>
          <w:color w:val="000000"/>
          <w:sz w:val="20"/>
          <w:szCs w:val="20"/>
        </w:rPr>
        <w:t>točk</w:t>
      </w:r>
      <w:r w:rsidR="00DA54C0">
        <w:rPr>
          <w:rFonts w:ascii="Arial" w:hAnsi="Arial" w:cs="Arial"/>
          <w:bCs/>
          <w:iCs/>
          <w:color w:val="000000"/>
          <w:sz w:val="20"/>
          <w:szCs w:val="20"/>
        </w:rPr>
        <w:t>o</w:t>
      </w:r>
      <w:r w:rsidR="0081027F" w:rsidRPr="006714B4">
        <w:rPr>
          <w:rFonts w:ascii="Arial" w:hAnsi="Arial" w:cs="Arial"/>
          <w:bCs/>
          <w:iCs/>
          <w:color w:val="000000"/>
          <w:sz w:val="20"/>
          <w:szCs w:val="20"/>
        </w:rPr>
        <w:t xml:space="preserve"> 12.2 javnega razpisa</w:t>
      </w:r>
      <w:r w:rsidR="00C06E4B" w:rsidRPr="00C06E4B">
        <w:rPr>
          <w:rFonts w:ascii="Arial" w:hAnsi="Arial" w:cs="Arial"/>
          <w:bCs/>
          <w:i/>
          <w:sz w:val="20"/>
          <w:szCs w:val="20"/>
        </w:rPr>
        <w:t xml:space="preserve"> </w:t>
      </w:r>
      <w:r w:rsidR="00C06E4B" w:rsidRPr="008B4487">
        <w:rPr>
          <w:rFonts w:ascii="Arial" w:hAnsi="Arial" w:cs="Arial"/>
          <w:bCs/>
          <w:i/>
          <w:sz w:val="20"/>
          <w:szCs w:val="20"/>
        </w:rPr>
        <w:t>SSE za izvedbo gostovanja gostujočega tujega strokovnjaka</w:t>
      </w:r>
      <w:r w:rsidR="0081027F">
        <w:rPr>
          <w:rFonts w:ascii="Arial" w:hAnsi="Arial" w:cs="Arial"/>
          <w:bCs/>
          <w:iCs/>
          <w:color w:val="000000"/>
          <w:sz w:val="20"/>
          <w:szCs w:val="20"/>
        </w:rPr>
        <w:t xml:space="preserve">. </w:t>
      </w:r>
    </w:p>
    <w:p w14:paraId="34C8783E" w14:textId="77777777" w:rsidR="0081027F" w:rsidRDefault="0081027F" w:rsidP="00C64A94">
      <w:pPr>
        <w:jc w:val="both"/>
        <w:rPr>
          <w:rFonts w:ascii="Arial" w:hAnsi="Arial" w:cs="Arial"/>
          <w:bCs/>
          <w:iCs/>
          <w:color w:val="000000"/>
          <w:sz w:val="20"/>
          <w:szCs w:val="20"/>
        </w:rPr>
      </w:pPr>
    </w:p>
    <w:p w14:paraId="09B9ABF5" w14:textId="2220C5A5" w:rsidR="00D418BA" w:rsidRDefault="00147560" w:rsidP="005B7363">
      <w:pPr>
        <w:jc w:val="both"/>
        <w:rPr>
          <w:rFonts w:ascii="Arial" w:hAnsi="Arial" w:cs="Arial"/>
          <w:bCs/>
          <w:iCs/>
          <w:color w:val="000000"/>
          <w:sz w:val="20"/>
          <w:szCs w:val="20"/>
        </w:rPr>
      </w:pPr>
      <w:r w:rsidRPr="006714B4">
        <w:rPr>
          <w:rFonts w:ascii="Arial" w:hAnsi="Arial" w:cs="Arial"/>
          <w:bCs/>
          <w:iCs/>
          <w:sz w:val="20"/>
          <w:szCs w:val="20"/>
        </w:rPr>
        <w:t>V rubriki</w:t>
      </w:r>
      <w:r w:rsidR="00C8310A" w:rsidRPr="006714B4">
        <w:rPr>
          <w:rFonts w:ascii="Arial" w:hAnsi="Arial" w:cs="Arial"/>
          <w:bCs/>
          <w:iCs/>
          <w:sz w:val="20"/>
          <w:szCs w:val="20"/>
        </w:rPr>
        <w:t xml:space="preserve"> </w:t>
      </w:r>
      <w:r w:rsidR="008B7E40" w:rsidRPr="00A438F0">
        <w:rPr>
          <w:rFonts w:ascii="Arial" w:hAnsi="Arial" w:cs="Arial"/>
          <w:i/>
          <w:sz w:val="20"/>
          <w:szCs w:val="20"/>
        </w:rPr>
        <w:t>Načrtovanje stroška za gostujočega tujega strokovnjaka na slovenskem visokošolskem zavodu</w:t>
      </w:r>
      <w:r w:rsidR="00823E07" w:rsidRPr="006714B4">
        <w:rPr>
          <w:rFonts w:ascii="Arial" w:hAnsi="Arial" w:cs="Arial"/>
          <w:b/>
          <w:bCs/>
          <w:iCs/>
          <w:sz w:val="20"/>
          <w:szCs w:val="20"/>
        </w:rPr>
        <w:t xml:space="preserve"> </w:t>
      </w:r>
      <w:r w:rsidR="005B7363" w:rsidRPr="00C64A94">
        <w:rPr>
          <w:rFonts w:ascii="Arial" w:hAnsi="Arial" w:cs="Arial"/>
          <w:bCs/>
          <w:iCs/>
          <w:sz w:val="20"/>
          <w:szCs w:val="20"/>
        </w:rPr>
        <w:t>se</w:t>
      </w:r>
      <w:r w:rsidR="005B7363" w:rsidRPr="0081027F">
        <w:rPr>
          <w:rFonts w:ascii="Arial" w:hAnsi="Arial" w:cs="Arial"/>
          <w:bCs/>
          <w:iCs/>
          <w:sz w:val="20"/>
          <w:szCs w:val="20"/>
        </w:rPr>
        <w:t xml:space="preserve"> </w:t>
      </w:r>
      <w:r w:rsidR="00631F00">
        <w:rPr>
          <w:rFonts w:ascii="Arial" w:hAnsi="Arial" w:cs="Arial"/>
          <w:bCs/>
          <w:iCs/>
          <w:sz w:val="20"/>
          <w:szCs w:val="20"/>
        </w:rPr>
        <w:t>pod</w:t>
      </w:r>
      <w:r w:rsidR="0058297F">
        <w:rPr>
          <w:rFonts w:ascii="Arial" w:hAnsi="Arial" w:cs="Arial"/>
          <w:bCs/>
          <w:iCs/>
          <w:sz w:val="20"/>
          <w:szCs w:val="20"/>
        </w:rPr>
        <w:t xml:space="preserve"> </w:t>
      </w:r>
      <w:r w:rsidR="00631F00">
        <w:rPr>
          <w:rFonts w:ascii="Arial" w:hAnsi="Arial" w:cs="Arial"/>
          <w:bCs/>
          <w:iCs/>
          <w:sz w:val="20"/>
          <w:szCs w:val="20"/>
        </w:rPr>
        <w:t>r</w:t>
      </w:r>
      <w:r w:rsidR="005B7363" w:rsidRPr="00C64A94">
        <w:rPr>
          <w:rFonts w:ascii="Arial" w:hAnsi="Arial" w:cs="Arial"/>
          <w:bCs/>
          <w:iCs/>
          <w:sz w:val="20"/>
          <w:szCs w:val="20"/>
        </w:rPr>
        <w:t xml:space="preserve">ubrika </w:t>
      </w:r>
      <w:r w:rsidR="005B7363" w:rsidRPr="00C64A94">
        <w:rPr>
          <w:rFonts w:ascii="Arial" w:hAnsi="Arial" w:cs="Arial"/>
          <w:bCs/>
          <w:i/>
          <w:iCs/>
          <w:sz w:val="20"/>
          <w:szCs w:val="20"/>
        </w:rPr>
        <w:t>SSE</w:t>
      </w:r>
      <w:r w:rsidR="005B7363" w:rsidRPr="00810A32">
        <w:rPr>
          <w:rFonts w:ascii="Arial" w:hAnsi="Arial" w:cs="Arial"/>
          <w:bCs/>
          <w:i/>
          <w:iCs/>
          <w:sz w:val="20"/>
          <w:szCs w:val="20"/>
        </w:rPr>
        <w:t xml:space="preserve"> za bivanje v EUR</w:t>
      </w:r>
      <w:r w:rsidR="005B7363" w:rsidRPr="006714B4">
        <w:rPr>
          <w:rFonts w:ascii="Arial" w:hAnsi="Arial" w:cs="Arial"/>
          <w:bCs/>
          <w:iCs/>
          <w:sz w:val="20"/>
          <w:szCs w:val="20"/>
        </w:rPr>
        <w:t xml:space="preserve"> </w:t>
      </w:r>
      <w:r w:rsidR="00D418BA">
        <w:rPr>
          <w:rFonts w:ascii="Arial" w:hAnsi="Arial" w:cs="Arial"/>
          <w:bCs/>
          <w:iCs/>
          <w:sz w:val="20"/>
          <w:szCs w:val="20"/>
        </w:rPr>
        <w:t xml:space="preserve">samodejno </w:t>
      </w:r>
      <w:r w:rsidR="00C64A94">
        <w:rPr>
          <w:rFonts w:ascii="Arial" w:hAnsi="Arial" w:cs="Arial"/>
          <w:bCs/>
          <w:iCs/>
          <w:sz w:val="20"/>
          <w:szCs w:val="20"/>
        </w:rPr>
        <w:t>iz</w:t>
      </w:r>
      <w:r w:rsidR="00C16DF0">
        <w:rPr>
          <w:rFonts w:ascii="Arial" w:hAnsi="Arial" w:cs="Arial"/>
          <w:bCs/>
          <w:iCs/>
          <w:sz w:val="20"/>
          <w:szCs w:val="20"/>
        </w:rPr>
        <w:t>računa</w:t>
      </w:r>
      <w:r w:rsidR="00D418BA">
        <w:rPr>
          <w:rFonts w:ascii="Arial" w:hAnsi="Arial" w:cs="Arial"/>
          <w:bCs/>
          <w:iCs/>
          <w:sz w:val="20"/>
          <w:szCs w:val="20"/>
        </w:rPr>
        <w:t xml:space="preserve"> na podlagi </w:t>
      </w:r>
      <w:r w:rsidR="00B20C56">
        <w:rPr>
          <w:rFonts w:ascii="Arial" w:hAnsi="Arial" w:cs="Arial"/>
          <w:bCs/>
          <w:iCs/>
          <w:sz w:val="20"/>
          <w:szCs w:val="20"/>
        </w:rPr>
        <w:t>s</w:t>
      </w:r>
      <w:r w:rsidR="00631F00">
        <w:rPr>
          <w:rFonts w:ascii="Arial" w:hAnsi="Arial" w:cs="Arial"/>
          <w:bCs/>
          <w:iCs/>
          <w:sz w:val="20"/>
          <w:szCs w:val="20"/>
        </w:rPr>
        <w:t xml:space="preserve"> spustnega seznama izbranega podatka v okviru rubrike</w:t>
      </w:r>
      <w:r w:rsidR="00D418BA">
        <w:rPr>
          <w:rFonts w:ascii="Arial" w:hAnsi="Arial" w:cs="Arial"/>
          <w:bCs/>
          <w:iCs/>
          <w:sz w:val="20"/>
          <w:szCs w:val="20"/>
        </w:rPr>
        <w:t xml:space="preserve"> </w:t>
      </w:r>
      <w:r w:rsidR="005B7363" w:rsidRPr="0081027F">
        <w:rPr>
          <w:rFonts w:ascii="Arial" w:hAnsi="Arial" w:cs="Arial"/>
          <w:bCs/>
          <w:i/>
          <w:iCs/>
          <w:sz w:val="20"/>
          <w:szCs w:val="20"/>
        </w:rPr>
        <w:t>Načrtova</w:t>
      </w:r>
      <w:r w:rsidR="00C64A94" w:rsidRPr="0081027F">
        <w:rPr>
          <w:rFonts w:ascii="Arial" w:hAnsi="Arial" w:cs="Arial"/>
          <w:bCs/>
          <w:i/>
          <w:iCs/>
          <w:sz w:val="20"/>
          <w:szCs w:val="20"/>
        </w:rPr>
        <w:t>no</w:t>
      </w:r>
      <w:r w:rsidR="005B7363" w:rsidRPr="0081027F">
        <w:rPr>
          <w:rFonts w:ascii="Arial" w:hAnsi="Arial" w:cs="Arial"/>
          <w:bCs/>
          <w:i/>
          <w:iCs/>
          <w:sz w:val="20"/>
          <w:szCs w:val="20"/>
        </w:rPr>
        <w:t xml:space="preserve"> števil</w:t>
      </w:r>
      <w:r w:rsidR="00C64A94" w:rsidRPr="0081027F">
        <w:rPr>
          <w:rFonts w:ascii="Arial" w:hAnsi="Arial" w:cs="Arial"/>
          <w:bCs/>
          <w:i/>
          <w:iCs/>
          <w:sz w:val="20"/>
          <w:szCs w:val="20"/>
        </w:rPr>
        <w:t>o</w:t>
      </w:r>
      <w:r w:rsidR="005B7363" w:rsidRPr="0081027F">
        <w:rPr>
          <w:rFonts w:ascii="Arial" w:hAnsi="Arial" w:cs="Arial"/>
          <w:bCs/>
          <w:i/>
          <w:iCs/>
          <w:sz w:val="20"/>
          <w:szCs w:val="20"/>
        </w:rPr>
        <w:t xml:space="preserve"> dni</w:t>
      </w:r>
      <w:r w:rsidR="00C64A94">
        <w:rPr>
          <w:rFonts w:ascii="Arial" w:hAnsi="Arial" w:cs="Arial"/>
          <w:bCs/>
          <w:iCs/>
          <w:sz w:val="20"/>
          <w:szCs w:val="20"/>
        </w:rPr>
        <w:t>.</w:t>
      </w:r>
      <w:r w:rsidR="005B7363">
        <w:rPr>
          <w:rFonts w:ascii="Arial" w:hAnsi="Arial" w:cs="Arial"/>
          <w:bCs/>
          <w:iCs/>
          <w:sz w:val="20"/>
          <w:szCs w:val="20"/>
        </w:rPr>
        <w:t xml:space="preserve"> </w:t>
      </w:r>
      <w:r w:rsidR="004B2B5C">
        <w:rPr>
          <w:rFonts w:ascii="Arial" w:hAnsi="Arial" w:cs="Arial"/>
          <w:bCs/>
          <w:iCs/>
          <w:sz w:val="20"/>
          <w:szCs w:val="20"/>
        </w:rPr>
        <w:t xml:space="preserve">V podrubriki </w:t>
      </w:r>
      <w:r w:rsidR="00823E07" w:rsidRPr="00807004">
        <w:rPr>
          <w:rFonts w:ascii="Arial" w:hAnsi="Arial" w:cs="Arial"/>
          <w:bCs/>
          <w:i/>
          <w:iCs/>
          <w:sz w:val="20"/>
          <w:szCs w:val="20"/>
        </w:rPr>
        <w:t xml:space="preserve">SSE za </w:t>
      </w:r>
      <w:r w:rsidR="006157AD" w:rsidRPr="00807004">
        <w:rPr>
          <w:rFonts w:ascii="Arial" w:hAnsi="Arial" w:cs="Arial"/>
          <w:bCs/>
          <w:i/>
          <w:iCs/>
          <w:sz w:val="20"/>
          <w:szCs w:val="20"/>
        </w:rPr>
        <w:t xml:space="preserve">potne stroške </w:t>
      </w:r>
      <w:r w:rsidR="00823E07" w:rsidRPr="00807004">
        <w:rPr>
          <w:rFonts w:ascii="Arial" w:hAnsi="Arial" w:cs="Arial"/>
          <w:bCs/>
          <w:i/>
          <w:iCs/>
          <w:sz w:val="20"/>
          <w:szCs w:val="20"/>
        </w:rPr>
        <w:t>v EUR</w:t>
      </w:r>
      <w:r w:rsidR="005B7363">
        <w:rPr>
          <w:rFonts w:ascii="Arial" w:hAnsi="Arial" w:cs="Arial"/>
          <w:bCs/>
          <w:iCs/>
          <w:sz w:val="20"/>
          <w:szCs w:val="20"/>
        </w:rPr>
        <w:t xml:space="preserve"> se</w:t>
      </w:r>
      <w:r w:rsidR="006157AD">
        <w:rPr>
          <w:rFonts w:ascii="Arial" w:hAnsi="Arial" w:cs="Arial"/>
          <w:iCs/>
          <w:color w:val="000000"/>
          <w:sz w:val="20"/>
          <w:szCs w:val="20"/>
        </w:rPr>
        <w:t xml:space="preserve"> </w:t>
      </w:r>
      <w:r w:rsidR="00C16DF0" w:rsidRPr="0055590E">
        <w:rPr>
          <w:rFonts w:ascii="Arial" w:hAnsi="Arial" w:cs="Arial"/>
          <w:iCs/>
          <w:color w:val="000000"/>
          <w:sz w:val="20"/>
          <w:szCs w:val="20"/>
        </w:rPr>
        <w:t>izbere</w:t>
      </w:r>
      <w:r w:rsidR="00C16DF0">
        <w:rPr>
          <w:rFonts w:ascii="Arial" w:hAnsi="Arial" w:cs="Arial"/>
          <w:iCs/>
          <w:color w:val="000000"/>
          <w:sz w:val="20"/>
          <w:szCs w:val="20"/>
        </w:rPr>
        <w:t xml:space="preserve"> </w:t>
      </w:r>
      <w:r w:rsidR="00B20C56">
        <w:rPr>
          <w:rFonts w:ascii="Arial" w:hAnsi="Arial" w:cs="Arial"/>
          <w:iCs/>
          <w:color w:val="000000"/>
          <w:sz w:val="20"/>
          <w:szCs w:val="20"/>
        </w:rPr>
        <w:t>s</w:t>
      </w:r>
      <w:r w:rsidR="005B7363">
        <w:rPr>
          <w:rFonts w:ascii="Arial" w:hAnsi="Arial" w:cs="Arial"/>
          <w:iCs/>
          <w:color w:val="000000"/>
          <w:sz w:val="20"/>
          <w:szCs w:val="20"/>
        </w:rPr>
        <w:t xml:space="preserve"> </w:t>
      </w:r>
      <w:r w:rsidR="005B7363" w:rsidRPr="0055590E">
        <w:rPr>
          <w:rFonts w:ascii="Arial" w:hAnsi="Arial" w:cs="Arial"/>
          <w:iCs/>
          <w:color w:val="000000"/>
          <w:sz w:val="20"/>
          <w:szCs w:val="20"/>
        </w:rPr>
        <w:t xml:space="preserve">spustnega seznama eno izmed </w:t>
      </w:r>
      <w:r w:rsidR="005B7363">
        <w:rPr>
          <w:rFonts w:ascii="Arial" w:hAnsi="Arial" w:cs="Arial"/>
          <w:iCs/>
          <w:color w:val="000000"/>
          <w:sz w:val="20"/>
          <w:szCs w:val="20"/>
        </w:rPr>
        <w:t>v</w:t>
      </w:r>
      <w:r w:rsidR="005B7363" w:rsidRPr="0055590E">
        <w:rPr>
          <w:rFonts w:ascii="Arial" w:hAnsi="Arial" w:cs="Arial"/>
          <w:iCs/>
          <w:color w:val="000000"/>
          <w:sz w:val="20"/>
          <w:szCs w:val="20"/>
        </w:rPr>
        <w:t>rednosti</w:t>
      </w:r>
      <w:r w:rsidR="0081027F">
        <w:rPr>
          <w:rFonts w:ascii="Arial" w:hAnsi="Arial" w:cs="Arial"/>
          <w:iCs/>
          <w:color w:val="000000"/>
          <w:sz w:val="20"/>
          <w:szCs w:val="20"/>
        </w:rPr>
        <w:t xml:space="preserve"> iz točke 12.2 javnega razpisa</w:t>
      </w:r>
      <w:r w:rsidR="00C06E4B" w:rsidRPr="00C06E4B">
        <w:rPr>
          <w:rFonts w:ascii="Arial" w:hAnsi="Arial" w:cs="Arial"/>
          <w:bCs/>
          <w:i/>
          <w:sz w:val="20"/>
          <w:szCs w:val="20"/>
        </w:rPr>
        <w:t xml:space="preserve"> </w:t>
      </w:r>
      <w:r w:rsidR="00C06E4B" w:rsidRPr="00960C90">
        <w:rPr>
          <w:rFonts w:ascii="Arial" w:hAnsi="Arial" w:cs="Arial"/>
          <w:bCs/>
          <w:i/>
          <w:sz w:val="20"/>
          <w:szCs w:val="20"/>
        </w:rPr>
        <w:t>SSE za izvedbo gostovanja gostujočega tujega strokovnjaka</w:t>
      </w:r>
      <w:r w:rsidR="007A4BB0">
        <w:rPr>
          <w:rFonts w:ascii="Arial" w:hAnsi="Arial" w:cs="Arial"/>
          <w:bCs/>
          <w:i/>
          <w:sz w:val="20"/>
          <w:szCs w:val="20"/>
        </w:rPr>
        <w:t>.</w:t>
      </w:r>
      <w:r w:rsidR="005B7363">
        <w:rPr>
          <w:rFonts w:ascii="Arial" w:hAnsi="Arial" w:cs="Arial"/>
          <w:iCs/>
          <w:color w:val="000000"/>
          <w:sz w:val="20"/>
          <w:szCs w:val="20"/>
        </w:rPr>
        <w:t xml:space="preserve"> </w:t>
      </w:r>
      <w:r w:rsidR="00051081">
        <w:rPr>
          <w:rFonts w:ascii="Arial" w:hAnsi="Arial" w:cs="Arial"/>
          <w:color w:val="000000"/>
          <w:sz w:val="20"/>
          <w:szCs w:val="20"/>
        </w:rPr>
        <w:t>Pod</w:t>
      </w:r>
      <w:r w:rsidR="0058297F">
        <w:rPr>
          <w:rFonts w:ascii="Arial" w:hAnsi="Arial" w:cs="Arial"/>
          <w:color w:val="000000"/>
          <w:sz w:val="20"/>
          <w:szCs w:val="20"/>
        </w:rPr>
        <w:t xml:space="preserve"> </w:t>
      </w:r>
      <w:r w:rsidR="00051081">
        <w:rPr>
          <w:rFonts w:ascii="Arial" w:hAnsi="Arial" w:cs="Arial"/>
          <w:bCs/>
          <w:iCs/>
          <w:sz w:val="20"/>
          <w:szCs w:val="20"/>
        </w:rPr>
        <w:t>r</w:t>
      </w:r>
      <w:r w:rsidR="005B7363">
        <w:rPr>
          <w:rFonts w:ascii="Arial" w:hAnsi="Arial" w:cs="Arial"/>
          <w:bCs/>
          <w:iCs/>
          <w:sz w:val="20"/>
          <w:szCs w:val="20"/>
        </w:rPr>
        <w:t>ubrika</w:t>
      </w:r>
      <w:r w:rsidR="0058297F">
        <w:rPr>
          <w:rFonts w:ascii="Arial" w:hAnsi="Arial" w:cs="Arial"/>
          <w:bCs/>
          <w:iCs/>
          <w:sz w:val="20"/>
          <w:szCs w:val="20"/>
        </w:rPr>
        <w:t xml:space="preserve"> </w:t>
      </w:r>
      <w:r w:rsidR="005B7363" w:rsidRPr="00A438F0">
        <w:rPr>
          <w:rFonts w:ascii="Arial" w:hAnsi="Arial" w:cs="Arial"/>
          <w:bCs/>
          <w:i/>
          <w:sz w:val="20"/>
          <w:szCs w:val="20"/>
        </w:rPr>
        <w:t>SSE za poučevanje v EUR</w:t>
      </w:r>
      <w:r w:rsidR="005B7363">
        <w:rPr>
          <w:rFonts w:ascii="Arial" w:hAnsi="Arial" w:cs="Arial"/>
          <w:bCs/>
          <w:iCs/>
          <w:sz w:val="20"/>
          <w:szCs w:val="20"/>
        </w:rPr>
        <w:t xml:space="preserve"> </w:t>
      </w:r>
      <w:r w:rsidR="0081027F">
        <w:rPr>
          <w:rFonts w:ascii="Arial" w:hAnsi="Arial" w:cs="Arial"/>
          <w:bCs/>
          <w:iCs/>
          <w:sz w:val="20"/>
          <w:szCs w:val="20"/>
        </w:rPr>
        <w:t xml:space="preserve">se samodejno izračuna na podlagi vnosa števila ur v rubriko </w:t>
      </w:r>
      <w:r w:rsidR="0081027F" w:rsidRPr="00A438F0">
        <w:rPr>
          <w:rFonts w:ascii="Arial" w:hAnsi="Arial" w:cs="Arial"/>
          <w:bCs/>
          <w:i/>
          <w:sz w:val="20"/>
          <w:szCs w:val="20"/>
        </w:rPr>
        <w:t>Načrtovano število pedagoških ur</w:t>
      </w:r>
      <w:r w:rsidR="0081027F">
        <w:rPr>
          <w:rFonts w:ascii="Arial" w:hAnsi="Arial" w:cs="Arial"/>
          <w:bCs/>
          <w:i/>
          <w:sz w:val="20"/>
          <w:szCs w:val="20"/>
        </w:rPr>
        <w:t xml:space="preserve">. </w:t>
      </w:r>
      <w:r w:rsidR="00D418BA" w:rsidRPr="0058297F">
        <w:rPr>
          <w:rFonts w:ascii="Arial" w:hAnsi="Arial"/>
          <w:i/>
          <w:color w:val="000000"/>
          <w:sz w:val="20"/>
        </w:rPr>
        <w:t>Stroški gostovanja gostujočega tujega strokovnjaka na slovenskem visokošolskem zavodu SKUPAJ v EUR</w:t>
      </w:r>
      <w:r w:rsidR="0081027F">
        <w:rPr>
          <w:rFonts w:ascii="Arial" w:hAnsi="Arial" w:cs="Arial"/>
          <w:bCs/>
          <w:iCs/>
          <w:color w:val="000000"/>
          <w:sz w:val="20"/>
          <w:szCs w:val="20"/>
        </w:rPr>
        <w:t xml:space="preserve"> </w:t>
      </w:r>
      <w:r w:rsidR="00051081">
        <w:rPr>
          <w:rFonts w:ascii="Arial" w:hAnsi="Arial" w:cs="Arial"/>
          <w:bCs/>
          <w:iCs/>
          <w:color w:val="000000"/>
          <w:sz w:val="20"/>
          <w:szCs w:val="20"/>
        </w:rPr>
        <w:t>predstavljajo</w:t>
      </w:r>
      <w:r w:rsidR="00EA122A">
        <w:rPr>
          <w:rFonts w:ascii="Arial" w:hAnsi="Arial" w:cs="Arial"/>
          <w:bCs/>
          <w:iCs/>
          <w:color w:val="000000"/>
          <w:sz w:val="20"/>
          <w:szCs w:val="20"/>
        </w:rPr>
        <w:t xml:space="preserve"> vsot</w:t>
      </w:r>
      <w:r w:rsidR="00051081">
        <w:rPr>
          <w:rFonts w:ascii="Arial" w:hAnsi="Arial" w:cs="Arial"/>
          <w:bCs/>
          <w:iCs/>
          <w:color w:val="000000"/>
          <w:sz w:val="20"/>
          <w:szCs w:val="20"/>
        </w:rPr>
        <w:t>o</w:t>
      </w:r>
      <w:r w:rsidR="00EA122A">
        <w:rPr>
          <w:rFonts w:ascii="Arial" w:hAnsi="Arial" w:cs="Arial"/>
          <w:bCs/>
          <w:iCs/>
          <w:color w:val="000000"/>
          <w:sz w:val="20"/>
          <w:szCs w:val="20"/>
        </w:rPr>
        <w:t xml:space="preserve"> SSE za bivanje, SSE za potne stroške in SSE za poučevanje in </w:t>
      </w:r>
      <w:r w:rsidR="0081027F">
        <w:rPr>
          <w:rFonts w:ascii="Arial" w:hAnsi="Arial" w:cs="Arial"/>
          <w:bCs/>
          <w:iCs/>
          <w:color w:val="000000"/>
          <w:sz w:val="20"/>
          <w:szCs w:val="20"/>
        </w:rPr>
        <w:t xml:space="preserve">se samodejno izračunajo. </w:t>
      </w:r>
    </w:p>
    <w:p w14:paraId="330689C8" w14:textId="77777777" w:rsidR="00D418BA" w:rsidRDefault="00D418BA" w:rsidP="005B7363">
      <w:pPr>
        <w:jc w:val="both"/>
        <w:rPr>
          <w:rFonts w:ascii="Arial" w:hAnsi="Arial" w:cs="Arial"/>
          <w:bCs/>
          <w:iCs/>
          <w:color w:val="000000"/>
          <w:sz w:val="20"/>
          <w:szCs w:val="20"/>
        </w:rPr>
      </w:pPr>
    </w:p>
    <w:p w14:paraId="124843D1" w14:textId="6D6C13CC" w:rsidR="00363422" w:rsidRDefault="00D34158" w:rsidP="00363422">
      <w:pPr>
        <w:pStyle w:val="Glava"/>
        <w:tabs>
          <w:tab w:val="left" w:pos="567"/>
        </w:tabs>
        <w:jc w:val="both"/>
        <w:rPr>
          <w:rFonts w:ascii="Arial" w:hAnsi="Arial" w:cs="Arial"/>
          <w:bCs/>
          <w:iCs/>
          <w:color w:val="000000"/>
          <w:sz w:val="20"/>
          <w:szCs w:val="20"/>
        </w:rPr>
      </w:pPr>
      <w:r w:rsidRPr="006714B4">
        <w:rPr>
          <w:rFonts w:ascii="Arial" w:hAnsi="Arial" w:cs="Arial"/>
          <w:bCs/>
          <w:iCs/>
          <w:sz w:val="20"/>
          <w:szCs w:val="20"/>
        </w:rPr>
        <w:t xml:space="preserve">V rubriki </w:t>
      </w:r>
      <w:r w:rsidRPr="00A438F0">
        <w:rPr>
          <w:rFonts w:ascii="Arial" w:hAnsi="Arial" w:cs="Arial"/>
          <w:i/>
          <w:color w:val="000000"/>
          <w:sz w:val="20"/>
          <w:szCs w:val="20"/>
        </w:rPr>
        <w:t xml:space="preserve">Načrtovanje </w:t>
      </w:r>
      <w:r w:rsidR="004A1C73" w:rsidRPr="00A438F0">
        <w:rPr>
          <w:rFonts w:ascii="Arial" w:hAnsi="Arial" w:cs="Arial"/>
          <w:i/>
          <w:color w:val="000000"/>
          <w:sz w:val="20"/>
          <w:szCs w:val="20"/>
        </w:rPr>
        <w:t xml:space="preserve">stroška </w:t>
      </w:r>
      <w:r w:rsidRPr="00A438F0">
        <w:rPr>
          <w:rFonts w:ascii="Arial" w:hAnsi="Arial" w:cs="Arial"/>
          <w:i/>
          <w:color w:val="000000"/>
          <w:sz w:val="20"/>
          <w:szCs w:val="20"/>
        </w:rPr>
        <w:t xml:space="preserve">za organizacijsko podporo gostovanj </w:t>
      </w:r>
      <w:r w:rsidR="004A1C73" w:rsidRPr="00A438F0">
        <w:rPr>
          <w:rFonts w:ascii="Arial" w:hAnsi="Arial" w:cs="Arial"/>
          <w:i/>
          <w:color w:val="000000"/>
          <w:sz w:val="20"/>
          <w:szCs w:val="20"/>
        </w:rPr>
        <w:t>v EUR</w:t>
      </w:r>
      <w:r w:rsidR="004A1C73" w:rsidRPr="006714B4">
        <w:rPr>
          <w:rFonts w:ascii="Arial" w:hAnsi="Arial" w:cs="Arial"/>
          <w:b/>
          <w:bCs/>
          <w:iCs/>
          <w:color w:val="000000"/>
          <w:sz w:val="20"/>
          <w:szCs w:val="20"/>
        </w:rPr>
        <w:t xml:space="preserve"> </w:t>
      </w:r>
      <w:r w:rsidR="00005949" w:rsidRPr="0058297F">
        <w:rPr>
          <w:rFonts w:ascii="Arial" w:hAnsi="Arial" w:cs="Arial"/>
          <w:bCs/>
          <w:iCs/>
          <w:color w:val="000000"/>
          <w:sz w:val="20"/>
          <w:szCs w:val="20"/>
        </w:rPr>
        <w:t>se</w:t>
      </w:r>
      <w:r w:rsidR="00005949">
        <w:rPr>
          <w:rFonts w:ascii="Arial" w:hAnsi="Arial" w:cs="Arial"/>
          <w:b/>
          <w:bCs/>
          <w:iCs/>
          <w:color w:val="000000"/>
          <w:sz w:val="20"/>
          <w:szCs w:val="20"/>
        </w:rPr>
        <w:t xml:space="preserve"> </w:t>
      </w:r>
      <w:r w:rsidR="0055590E" w:rsidRPr="0055590E">
        <w:rPr>
          <w:rFonts w:ascii="Arial" w:hAnsi="Arial" w:cs="Arial"/>
          <w:iCs/>
          <w:color w:val="000000"/>
          <w:sz w:val="20"/>
          <w:szCs w:val="20"/>
        </w:rPr>
        <w:t>na podlagi števila udeležencev gostovanj s spustnega seznama izbere eno izmed dveh vrednosti, ki sta opredeljeni v</w:t>
      </w:r>
      <w:r w:rsidRPr="0055590E">
        <w:rPr>
          <w:rFonts w:ascii="Arial" w:hAnsi="Arial" w:cs="Arial"/>
          <w:iCs/>
          <w:color w:val="000000"/>
          <w:sz w:val="20"/>
          <w:szCs w:val="20"/>
        </w:rPr>
        <w:t xml:space="preserve"> </w:t>
      </w:r>
      <w:r w:rsidRPr="006714B4">
        <w:rPr>
          <w:rFonts w:ascii="Arial" w:hAnsi="Arial" w:cs="Arial"/>
          <w:bCs/>
          <w:iCs/>
          <w:color w:val="000000"/>
          <w:sz w:val="20"/>
          <w:szCs w:val="20"/>
        </w:rPr>
        <w:t>točki 1</w:t>
      </w:r>
      <w:r w:rsidR="00E0690E" w:rsidRPr="006714B4">
        <w:rPr>
          <w:rFonts w:ascii="Arial" w:hAnsi="Arial" w:cs="Arial"/>
          <w:bCs/>
          <w:iCs/>
          <w:color w:val="000000"/>
          <w:sz w:val="20"/>
          <w:szCs w:val="20"/>
        </w:rPr>
        <w:t>2</w:t>
      </w:r>
      <w:r w:rsidRPr="006714B4">
        <w:rPr>
          <w:rFonts w:ascii="Arial" w:hAnsi="Arial" w:cs="Arial"/>
          <w:bCs/>
          <w:iCs/>
          <w:color w:val="000000"/>
          <w:sz w:val="20"/>
          <w:szCs w:val="20"/>
        </w:rPr>
        <w:t>.1 javnega razpisa</w:t>
      </w:r>
      <w:r w:rsidR="00FC2FF1">
        <w:rPr>
          <w:rFonts w:ascii="Arial" w:hAnsi="Arial" w:cs="Arial"/>
          <w:bCs/>
          <w:iCs/>
          <w:color w:val="000000"/>
          <w:sz w:val="20"/>
          <w:szCs w:val="20"/>
        </w:rPr>
        <w:t xml:space="preserve"> </w:t>
      </w:r>
      <w:r w:rsidR="00FC2FF1" w:rsidRPr="0058297F">
        <w:rPr>
          <w:rFonts w:ascii="Arial" w:hAnsi="Arial" w:cs="Arial"/>
          <w:bCs/>
          <w:i/>
          <w:iCs/>
          <w:color w:val="000000"/>
          <w:sz w:val="20"/>
          <w:szCs w:val="20"/>
        </w:rPr>
        <w:t>SSE za organizacijsko podporo gostovanj</w:t>
      </w:r>
      <w:r w:rsidRPr="006714B4">
        <w:rPr>
          <w:rFonts w:ascii="Arial" w:hAnsi="Arial" w:cs="Arial"/>
          <w:bCs/>
          <w:iCs/>
          <w:color w:val="000000"/>
          <w:sz w:val="20"/>
          <w:szCs w:val="20"/>
        </w:rPr>
        <w:t>.</w:t>
      </w:r>
      <w:r w:rsidR="00363422">
        <w:rPr>
          <w:rFonts w:ascii="Arial" w:hAnsi="Arial" w:cs="Arial"/>
          <w:bCs/>
          <w:iCs/>
          <w:color w:val="000000"/>
          <w:sz w:val="20"/>
          <w:szCs w:val="20"/>
        </w:rPr>
        <w:t xml:space="preserve"> </w:t>
      </w:r>
    </w:p>
    <w:p w14:paraId="795E6697" w14:textId="77777777" w:rsidR="00363422" w:rsidRDefault="00363422" w:rsidP="00363422">
      <w:pPr>
        <w:pStyle w:val="Glava"/>
        <w:tabs>
          <w:tab w:val="left" w:pos="567"/>
        </w:tabs>
        <w:jc w:val="both"/>
        <w:rPr>
          <w:rFonts w:ascii="Arial" w:hAnsi="Arial" w:cs="Arial"/>
          <w:bCs/>
          <w:iCs/>
          <w:color w:val="000000"/>
          <w:sz w:val="20"/>
          <w:szCs w:val="20"/>
        </w:rPr>
      </w:pPr>
    </w:p>
    <w:p w14:paraId="35929B81" w14:textId="77777777" w:rsidR="00363422" w:rsidRDefault="00363422" w:rsidP="00363422">
      <w:pPr>
        <w:pStyle w:val="Glava"/>
        <w:tabs>
          <w:tab w:val="left" w:pos="567"/>
        </w:tabs>
        <w:jc w:val="both"/>
        <w:rPr>
          <w:rFonts w:ascii="Arial" w:hAnsi="Arial" w:cs="Arial"/>
          <w:sz w:val="20"/>
          <w:szCs w:val="20"/>
        </w:rPr>
      </w:pPr>
      <w:r>
        <w:rPr>
          <w:rFonts w:ascii="Arial" w:hAnsi="Arial" w:cs="Arial"/>
          <w:bCs/>
          <w:sz w:val="20"/>
          <w:szCs w:val="20"/>
        </w:rPr>
        <w:t xml:space="preserve">Primer: </w:t>
      </w:r>
      <w:r w:rsidRPr="0021046E">
        <w:rPr>
          <w:rFonts w:ascii="Arial" w:hAnsi="Arial" w:cs="Arial"/>
          <w:bCs/>
          <w:sz w:val="20"/>
          <w:szCs w:val="20"/>
        </w:rPr>
        <w:t>Organizacijska podpora se do vključno 100</w:t>
      </w:r>
      <w:r>
        <w:rPr>
          <w:rFonts w:ascii="Arial" w:hAnsi="Arial" w:cs="Arial"/>
          <w:bCs/>
          <w:sz w:val="20"/>
          <w:szCs w:val="20"/>
        </w:rPr>
        <w:t>.</w:t>
      </w:r>
      <w:r w:rsidRPr="0021046E">
        <w:rPr>
          <w:rFonts w:ascii="Arial" w:hAnsi="Arial" w:cs="Arial"/>
          <w:bCs/>
          <w:sz w:val="20"/>
          <w:szCs w:val="20"/>
        </w:rPr>
        <w:t xml:space="preserve"> (stotega) udeleženca </w:t>
      </w:r>
      <w:r>
        <w:rPr>
          <w:rFonts w:ascii="Arial" w:hAnsi="Arial" w:cs="Arial"/>
          <w:bCs/>
          <w:sz w:val="20"/>
          <w:szCs w:val="20"/>
        </w:rPr>
        <w:t xml:space="preserve">gostovanja </w:t>
      </w:r>
      <w:r w:rsidRPr="0021046E">
        <w:rPr>
          <w:rFonts w:ascii="Arial" w:hAnsi="Arial" w:cs="Arial"/>
          <w:bCs/>
          <w:sz w:val="20"/>
          <w:szCs w:val="20"/>
        </w:rPr>
        <w:t xml:space="preserve">dodeli v znesku 350,00 EUR za vsakega udeleženca, to je gostujočega tujega strokovnjaka. </w:t>
      </w:r>
      <w:r w:rsidRPr="0021046E">
        <w:rPr>
          <w:rFonts w:ascii="Arial" w:hAnsi="Arial" w:cs="Arial"/>
          <w:sz w:val="20"/>
          <w:szCs w:val="20"/>
        </w:rPr>
        <w:t xml:space="preserve">Od 101. udeleženca naprej se za vsakega </w:t>
      </w:r>
      <w:r w:rsidRPr="0021046E">
        <w:rPr>
          <w:rFonts w:ascii="Arial" w:hAnsi="Arial" w:cs="Arial"/>
          <w:bCs/>
          <w:sz w:val="20"/>
          <w:szCs w:val="20"/>
        </w:rPr>
        <w:t>gostujočega tujega strokovnjaka</w:t>
      </w:r>
      <w:r w:rsidRPr="0021046E">
        <w:rPr>
          <w:rFonts w:ascii="Arial" w:hAnsi="Arial" w:cs="Arial"/>
          <w:sz w:val="20"/>
          <w:szCs w:val="20"/>
        </w:rPr>
        <w:t xml:space="preserve"> načrtuje/uveljavlja </w:t>
      </w:r>
      <w:r>
        <w:rPr>
          <w:rFonts w:ascii="Arial" w:hAnsi="Arial" w:cs="Arial"/>
          <w:sz w:val="20"/>
          <w:szCs w:val="20"/>
        </w:rPr>
        <w:t>bodisi</w:t>
      </w:r>
      <w:r w:rsidRPr="0021046E">
        <w:rPr>
          <w:rFonts w:ascii="Arial" w:hAnsi="Arial" w:cs="Arial"/>
          <w:sz w:val="20"/>
          <w:szCs w:val="20"/>
        </w:rPr>
        <w:t xml:space="preserve"> 200,00 EUR, v </w:t>
      </w:r>
      <w:r>
        <w:rPr>
          <w:rFonts w:ascii="Arial" w:hAnsi="Arial" w:cs="Arial"/>
          <w:sz w:val="20"/>
          <w:szCs w:val="20"/>
        </w:rPr>
        <w:t>primeru, da</w:t>
      </w:r>
      <w:r w:rsidRPr="0021046E">
        <w:rPr>
          <w:rFonts w:ascii="Arial" w:hAnsi="Arial" w:cs="Arial"/>
          <w:sz w:val="20"/>
          <w:szCs w:val="20"/>
        </w:rPr>
        <w:t xml:space="preserve"> gostujoči tuji strokovnjak prihaja iz države Programa </w:t>
      </w:r>
      <w:r>
        <w:rPr>
          <w:rFonts w:ascii="Arial" w:hAnsi="Arial" w:cs="Arial"/>
          <w:sz w:val="20"/>
          <w:szCs w:val="20"/>
        </w:rPr>
        <w:t>bodisi</w:t>
      </w:r>
      <w:r w:rsidRPr="0021046E">
        <w:rPr>
          <w:rFonts w:ascii="Arial" w:hAnsi="Arial" w:cs="Arial"/>
          <w:sz w:val="20"/>
          <w:szCs w:val="20"/>
        </w:rPr>
        <w:t xml:space="preserve"> 350,00 EUR, v </w:t>
      </w:r>
      <w:r>
        <w:rPr>
          <w:rFonts w:ascii="Arial" w:hAnsi="Arial" w:cs="Arial"/>
          <w:sz w:val="20"/>
          <w:szCs w:val="20"/>
        </w:rPr>
        <w:t>primeru, da</w:t>
      </w:r>
      <w:r w:rsidRPr="0021046E">
        <w:rPr>
          <w:rFonts w:ascii="Arial" w:hAnsi="Arial" w:cs="Arial"/>
          <w:sz w:val="20"/>
          <w:szCs w:val="20"/>
        </w:rPr>
        <w:t xml:space="preserve"> gostujoči tuji strokovnjak prihaja iz Partnersk</w:t>
      </w:r>
      <w:r>
        <w:rPr>
          <w:rFonts w:ascii="Arial" w:hAnsi="Arial" w:cs="Arial"/>
          <w:sz w:val="20"/>
          <w:szCs w:val="20"/>
        </w:rPr>
        <w:t>e</w:t>
      </w:r>
      <w:r w:rsidRPr="0021046E">
        <w:rPr>
          <w:rFonts w:ascii="Arial" w:hAnsi="Arial" w:cs="Arial"/>
          <w:sz w:val="20"/>
          <w:szCs w:val="20"/>
        </w:rPr>
        <w:t xml:space="preserve"> držav</w:t>
      </w:r>
      <w:r>
        <w:rPr>
          <w:rFonts w:ascii="Arial" w:hAnsi="Arial" w:cs="Arial"/>
          <w:sz w:val="20"/>
          <w:szCs w:val="20"/>
        </w:rPr>
        <w:t>e</w:t>
      </w:r>
      <w:r w:rsidRPr="0021046E">
        <w:rPr>
          <w:rFonts w:ascii="Arial" w:hAnsi="Arial" w:cs="Arial"/>
          <w:sz w:val="20"/>
          <w:szCs w:val="20"/>
        </w:rPr>
        <w:t xml:space="preserve">. </w:t>
      </w:r>
    </w:p>
    <w:p w14:paraId="54646606" w14:textId="77777777" w:rsidR="00D34158" w:rsidRPr="006714B4" w:rsidRDefault="00D34158" w:rsidP="00D34158">
      <w:pPr>
        <w:jc w:val="both"/>
        <w:rPr>
          <w:rFonts w:ascii="Arial" w:hAnsi="Arial" w:cs="Arial"/>
          <w:bCs/>
          <w:iCs/>
          <w:color w:val="000000"/>
          <w:sz w:val="20"/>
          <w:szCs w:val="20"/>
        </w:rPr>
      </w:pPr>
    </w:p>
    <w:p w14:paraId="7781500A" w14:textId="6920887A" w:rsidR="005B7363" w:rsidRPr="00426A9E" w:rsidRDefault="005B7363" w:rsidP="005B7363">
      <w:pPr>
        <w:jc w:val="both"/>
        <w:rPr>
          <w:rFonts w:ascii="Arial" w:hAnsi="Arial" w:cs="Arial"/>
          <w:i/>
          <w:sz w:val="20"/>
          <w:szCs w:val="20"/>
          <w:lang w:eastAsia="en-US"/>
        </w:rPr>
      </w:pPr>
      <w:r w:rsidRPr="00E0690E">
        <w:rPr>
          <w:rFonts w:ascii="Arial" w:hAnsi="Arial" w:cs="Arial"/>
          <w:i/>
          <w:sz w:val="20"/>
          <w:szCs w:val="20"/>
          <w:lang w:eastAsia="en-US"/>
        </w:rPr>
        <w:t>Skupaj načrtovani stroški za gostujočega tujega strokovnjaka (SSE za</w:t>
      </w:r>
      <w:r>
        <w:rPr>
          <w:rFonts w:ascii="Arial" w:hAnsi="Arial" w:cs="Arial"/>
          <w:i/>
          <w:sz w:val="20"/>
          <w:szCs w:val="20"/>
          <w:lang w:eastAsia="en-US"/>
        </w:rPr>
        <w:t xml:space="preserve"> strošek</w:t>
      </w:r>
      <w:r w:rsidRPr="00E0690E">
        <w:rPr>
          <w:rFonts w:ascii="Arial" w:hAnsi="Arial" w:cs="Arial"/>
          <w:i/>
          <w:sz w:val="20"/>
          <w:szCs w:val="20"/>
          <w:lang w:eastAsia="en-US"/>
        </w:rPr>
        <w:t xml:space="preserve"> bivanj</w:t>
      </w:r>
      <w:r>
        <w:rPr>
          <w:rFonts w:ascii="Arial" w:hAnsi="Arial" w:cs="Arial"/>
          <w:i/>
          <w:sz w:val="20"/>
          <w:szCs w:val="20"/>
          <w:lang w:eastAsia="en-US"/>
        </w:rPr>
        <w:t>a</w:t>
      </w:r>
      <w:r w:rsidRPr="00E0690E">
        <w:rPr>
          <w:rFonts w:ascii="Arial" w:hAnsi="Arial" w:cs="Arial"/>
          <w:i/>
          <w:sz w:val="20"/>
          <w:szCs w:val="20"/>
          <w:lang w:eastAsia="en-US"/>
        </w:rPr>
        <w:t xml:space="preserve">, SSE za potne stroške, SSE za </w:t>
      </w:r>
      <w:r>
        <w:rPr>
          <w:rFonts w:ascii="Arial" w:hAnsi="Arial" w:cs="Arial"/>
          <w:i/>
          <w:sz w:val="20"/>
          <w:szCs w:val="20"/>
          <w:lang w:eastAsia="en-US"/>
        </w:rPr>
        <w:t xml:space="preserve">strošek </w:t>
      </w:r>
      <w:r w:rsidRPr="00E0690E">
        <w:rPr>
          <w:rFonts w:ascii="Arial" w:hAnsi="Arial" w:cs="Arial"/>
          <w:i/>
          <w:sz w:val="20"/>
          <w:szCs w:val="20"/>
          <w:lang w:eastAsia="en-US"/>
        </w:rPr>
        <w:t>poučevanj</w:t>
      </w:r>
      <w:r>
        <w:rPr>
          <w:rFonts w:ascii="Arial" w:hAnsi="Arial" w:cs="Arial"/>
          <w:i/>
          <w:sz w:val="20"/>
          <w:szCs w:val="20"/>
          <w:lang w:eastAsia="en-US"/>
        </w:rPr>
        <w:t>a</w:t>
      </w:r>
      <w:r w:rsidRPr="00E0690E">
        <w:rPr>
          <w:rFonts w:ascii="Arial" w:hAnsi="Arial" w:cs="Arial"/>
          <w:i/>
          <w:sz w:val="20"/>
          <w:szCs w:val="20"/>
          <w:lang w:eastAsia="en-US"/>
        </w:rPr>
        <w:t xml:space="preserve"> in SSE za organizacijsko podporo</w:t>
      </w:r>
      <w:r>
        <w:rPr>
          <w:rFonts w:ascii="Arial" w:hAnsi="Arial" w:cs="Arial"/>
          <w:i/>
          <w:sz w:val="20"/>
          <w:szCs w:val="20"/>
          <w:lang w:eastAsia="en-US"/>
        </w:rPr>
        <w:t xml:space="preserve"> gostovanj</w:t>
      </w:r>
      <w:r w:rsidRPr="00E0690E">
        <w:rPr>
          <w:rFonts w:ascii="Arial" w:hAnsi="Arial" w:cs="Arial"/>
          <w:i/>
          <w:sz w:val="20"/>
          <w:szCs w:val="20"/>
          <w:lang w:eastAsia="en-US"/>
        </w:rPr>
        <w:t xml:space="preserve">) SKUPAJ v EUR </w:t>
      </w:r>
      <w:r w:rsidRPr="0055590E">
        <w:rPr>
          <w:rFonts w:ascii="Arial" w:hAnsi="Arial" w:cs="Arial"/>
          <w:bCs/>
          <w:iCs/>
          <w:color w:val="000000"/>
          <w:sz w:val="20"/>
          <w:szCs w:val="20"/>
        </w:rPr>
        <w:t>se izračunajo samodejno.</w:t>
      </w:r>
      <w:r w:rsidRPr="005B7363">
        <w:rPr>
          <w:rFonts w:ascii="Arial" w:hAnsi="Arial" w:cs="Arial"/>
          <w:color w:val="000000"/>
          <w:sz w:val="20"/>
          <w:szCs w:val="20"/>
        </w:rPr>
        <w:t xml:space="preserve"> </w:t>
      </w:r>
    </w:p>
    <w:p w14:paraId="36E8820D" w14:textId="77777777" w:rsidR="00005949" w:rsidRDefault="00005949" w:rsidP="0035155E">
      <w:pPr>
        <w:jc w:val="both"/>
        <w:rPr>
          <w:rFonts w:ascii="Arial" w:hAnsi="Arial" w:cs="Arial"/>
          <w:iCs/>
          <w:sz w:val="20"/>
          <w:szCs w:val="20"/>
          <w:lang w:eastAsia="en-US"/>
        </w:rPr>
      </w:pPr>
    </w:p>
    <w:p w14:paraId="12DF06B5" w14:textId="2020AC67" w:rsidR="00363422" w:rsidRDefault="00363422" w:rsidP="0021046E">
      <w:pPr>
        <w:pStyle w:val="Glava"/>
        <w:tabs>
          <w:tab w:val="left" w:pos="567"/>
        </w:tabs>
        <w:jc w:val="both"/>
        <w:rPr>
          <w:rFonts w:ascii="Arial" w:hAnsi="Arial" w:cs="Arial"/>
          <w:bCs/>
          <w:sz w:val="20"/>
          <w:szCs w:val="20"/>
        </w:rPr>
      </w:pPr>
      <w:r w:rsidRPr="0055590E">
        <w:rPr>
          <w:rFonts w:ascii="Arial" w:hAnsi="Arial" w:cs="Arial"/>
          <w:iCs/>
          <w:sz w:val="20"/>
          <w:szCs w:val="20"/>
          <w:lang w:eastAsia="en-US"/>
        </w:rPr>
        <w:t>V rubrik</w:t>
      </w:r>
      <w:r>
        <w:rPr>
          <w:rFonts w:ascii="Arial" w:hAnsi="Arial" w:cs="Arial"/>
          <w:iCs/>
          <w:sz w:val="20"/>
          <w:szCs w:val="20"/>
          <w:lang w:eastAsia="en-US"/>
        </w:rPr>
        <w:t>i</w:t>
      </w:r>
      <w:r w:rsidRPr="0055590E">
        <w:rPr>
          <w:rFonts w:ascii="Arial" w:hAnsi="Arial" w:cs="Arial"/>
          <w:iCs/>
          <w:sz w:val="20"/>
          <w:szCs w:val="20"/>
          <w:lang w:eastAsia="en-US"/>
        </w:rPr>
        <w:t xml:space="preserve"> </w:t>
      </w:r>
      <w:r w:rsidRPr="004468ED">
        <w:rPr>
          <w:rFonts w:ascii="Arial" w:hAnsi="Arial" w:cs="Arial"/>
          <w:i/>
          <w:iCs/>
          <w:sz w:val="20"/>
          <w:szCs w:val="20"/>
          <w:lang w:eastAsia="en-US"/>
        </w:rPr>
        <w:t>K</w:t>
      </w:r>
      <w:r>
        <w:rPr>
          <w:rFonts w:ascii="Arial" w:hAnsi="Arial" w:cs="Arial"/>
          <w:i/>
          <w:iCs/>
          <w:color w:val="000000"/>
          <w:sz w:val="20"/>
          <w:szCs w:val="20"/>
        </w:rPr>
        <w:t>ohezijska</w:t>
      </w:r>
      <w:r w:rsidRPr="004468ED">
        <w:rPr>
          <w:rFonts w:ascii="Arial" w:hAnsi="Arial" w:cs="Arial"/>
          <w:i/>
          <w:iCs/>
          <w:color w:val="000000"/>
          <w:sz w:val="20"/>
          <w:szCs w:val="20"/>
        </w:rPr>
        <w:t xml:space="preserve"> regij</w:t>
      </w:r>
      <w:r>
        <w:rPr>
          <w:rFonts w:ascii="Arial" w:hAnsi="Arial" w:cs="Arial"/>
          <w:i/>
          <w:iCs/>
          <w:color w:val="000000"/>
          <w:sz w:val="20"/>
          <w:szCs w:val="20"/>
        </w:rPr>
        <w:t xml:space="preserve">a </w:t>
      </w:r>
      <w:r w:rsidRPr="0035155E">
        <w:rPr>
          <w:rFonts w:ascii="Arial" w:hAnsi="Arial" w:cs="Arial"/>
          <w:iCs/>
          <w:color w:val="000000"/>
          <w:sz w:val="20"/>
          <w:szCs w:val="20"/>
        </w:rPr>
        <w:t>se</w:t>
      </w:r>
      <w:r>
        <w:rPr>
          <w:rFonts w:ascii="Arial" w:hAnsi="Arial" w:cs="Arial"/>
          <w:i/>
          <w:iCs/>
          <w:color w:val="000000"/>
          <w:sz w:val="20"/>
          <w:szCs w:val="20"/>
        </w:rPr>
        <w:t xml:space="preserve"> </w:t>
      </w:r>
      <w:r w:rsidR="00B20C56">
        <w:rPr>
          <w:rFonts w:ascii="Arial" w:hAnsi="Arial" w:cs="Arial"/>
          <w:iCs/>
          <w:color w:val="000000"/>
          <w:sz w:val="20"/>
          <w:szCs w:val="20"/>
        </w:rPr>
        <w:t>s</w:t>
      </w:r>
      <w:r w:rsidRPr="0035155E">
        <w:rPr>
          <w:rFonts w:ascii="Arial" w:hAnsi="Arial" w:cs="Arial"/>
          <w:bCs/>
          <w:sz w:val="20"/>
          <w:szCs w:val="20"/>
        </w:rPr>
        <w:t xml:space="preserve"> </w:t>
      </w:r>
      <w:r w:rsidRPr="004468ED">
        <w:rPr>
          <w:rFonts w:ascii="Arial" w:hAnsi="Arial" w:cs="Arial"/>
          <w:bCs/>
          <w:sz w:val="20"/>
          <w:szCs w:val="20"/>
        </w:rPr>
        <w:t>spustn</w:t>
      </w:r>
      <w:r>
        <w:rPr>
          <w:rFonts w:ascii="Arial" w:hAnsi="Arial" w:cs="Arial"/>
          <w:bCs/>
          <w:sz w:val="20"/>
          <w:szCs w:val="20"/>
        </w:rPr>
        <w:t>ega seznama</w:t>
      </w:r>
      <w:r w:rsidRPr="004468ED">
        <w:rPr>
          <w:rFonts w:ascii="Arial" w:hAnsi="Arial" w:cs="Arial"/>
          <w:bCs/>
          <w:sz w:val="20"/>
          <w:szCs w:val="20"/>
        </w:rPr>
        <w:t xml:space="preserve"> izbere </w:t>
      </w:r>
      <w:r>
        <w:rPr>
          <w:rFonts w:ascii="Arial" w:hAnsi="Arial" w:cs="Arial"/>
          <w:bCs/>
          <w:sz w:val="20"/>
          <w:szCs w:val="20"/>
        </w:rPr>
        <w:t>ustrezno regijo prijavitelja</w:t>
      </w:r>
      <w:r w:rsidR="009339A2">
        <w:rPr>
          <w:rFonts w:ascii="Arial" w:hAnsi="Arial" w:cs="Arial"/>
          <w:bCs/>
          <w:sz w:val="20"/>
          <w:szCs w:val="20"/>
        </w:rPr>
        <w:t>, in sicer</w:t>
      </w:r>
      <w:r>
        <w:rPr>
          <w:rFonts w:ascii="Arial" w:hAnsi="Arial" w:cs="Arial"/>
          <w:bCs/>
          <w:sz w:val="20"/>
          <w:szCs w:val="20"/>
        </w:rPr>
        <w:t xml:space="preserve"> Vzhod ali Zahod</w:t>
      </w:r>
      <w:r w:rsidRPr="006E574E">
        <w:rPr>
          <w:rFonts w:ascii="Arial" w:hAnsi="Arial" w:cs="Arial"/>
          <w:sz w:val="20"/>
          <w:szCs w:val="20"/>
        </w:rPr>
        <w:t>.</w:t>
      </w:r>
      <w:r w:rsidRPr="00E80BFA">
        <w:rPr>
          <w:rFonts w:ascii="Arial" w:hAnsi="Arial" w:cs="Arial"/>
          <w:i/>
          <w:color w:val="000000"/>
          <w:sz w:val="20"/>
          <w:szCs w:val="20"/>
        </w:rPr>
        <w:t xml:space="preserve"> </w:t>
      </w:r>
      <w:r w:rsidRPr="004468ED">
        <w:rPr>
          <w:rFonts w:ascii="Arial" w:hAnsi="Arial" w:cs="Arial"/>
          <w:color w:val="000000"/>
          <w:sz w:val="20"/>
          <w:szCs w:val="20"/>
        </w:rPr>
        <w:t xml:space="preserve">V rubriki </w:t>
      </w:r>
      <w:r>
        <w:rPr>
          <w:rFonts w:ascii="Arial" w:hAnsi="Arial" w:cs="Arial"/>
          <w:i/>
          <w:color w:val="000000"/>
          <w:sz w:val="20"/>
          <w:szCs w:val="20"/>
        </w:rPr>
        <w:t>M</w:t>
      </w:r>
      <w:r w:rsidRPr="0055590E">
        <w:rPr>
          <w:rFonts w:ascii="Arial" w:hAnsi="Arial" w:cs="Arial"/>
          <w:i/>
          <w:color w:val="000000"/>
          <w:sz w:val="20"/>
          <w:szCs w:val="20"/>
        </w:rPr>
        <w:t>orebitne opombe</w:t>
      </w:r>
      <w:r w:rsidRPr="0055590E">
        <w:rPr>
          <w:rFonts w:ascii="Arial" w:hAnsi="Arial" w:cs="Arial"/>
          <w:iCs/>
          <w:color w:val="000000"/>
          <w:sz w:val="20"/>
          <w:szCs w:val="20"/>
        </w:rPr>
        <w:t xml:space="preserve"> </w:t>
      </w:r>
      <w:r>
        <w:rPr>
          <w:rFonts w:ascii="Arial" w:hAnsi="Arial" w:cs="Arial"/>
          <w:iCs/>
          <w:color w:val="000000"/>
          <w:sz w:val="20"/>
          <w:szCs w:val="20"/>
        </w:rPr>
        <w:t xml:space="preserve">se doda morebitne opombe </w:t>
      </w:r>
      <w:r w:rsidRPr="0055590E">
        <w:rPr>
          <w:rFonts w:ascii="Arial" w:hAnsi="Arial" w:cs="Arial"/>
          <w:iCs/>
          <w:color w:val="000000"/>
          <w:sz w:val="20"/>
          <w:szCs w:val="20"/>
        </w:rPr>
        <w:t>k posameznemu izračunu</w:t>
      </w:r>
      <w:r w:rsidR="009339A2">
        <w:rPr>
          <w:rFonts w:ascii="Arial" w:hAnsi="Arial" w:cs="Arial"/>
          <w:iCs/>
          <w:color w:val="000000"/>
          <w:sz w:val="20"/>
          <w:szCs w:val="20"/>
        </w:rPr>
        <w:t>.</w:t>
      </w:r>
    </w:p>
    <w:p w14:paraId="11111AA2" w14:textId="77777777" w:rsidR="00363422" w:rsidRDefault="00363422" w:rsidP="0021046E">
      <w:pPr>
        <w:pStyle w:val="Glava"/>
        <w:tabs>
          <w:tab w:val="left" w:pos="567"/>
        </w:tabs>
        <w:jc w:val="both"/>
        <w:rPr>
          <w:rFonts w:ascii="Arial" w:hAnsi="Arial" w:cs="Arial"/>
          <w:bCs/>
          <w:sz w:val="20"/>
          <w:szCs w:val="20"/>
        </w:rPr>
      </w:pPr>
    </w:p>
    <w:p w14:paraId="58377A43" w14:textId="77777777" w:rsidR="00363422" w:rsidRPr="006714B4" w:rsidRDefault="00363422" w:rsidP="00363422">
      <w:pPr>
        <w:jc w:val="both"/>
        <w:rPr>
          <w:rFonts w:ascii="Arial" w:hAnsi="Arial" w:cs="Arial"/>
          <w:iCs/>
          <w:sz w:val="20"/>
          <w:szCs w:val="20"/>
          <w:lang w:eastAsia="en-US"/>
        </w:rPr>
      </w:pPr>
      <w:r w:rsidRPr="006714B4">
        <w:rPr>
          <w:rFonts w:ascii="Arial" w:hAnsi="Arial" w:cs="Arial"/>
          <w:iCs/>
          <w:sz w:val="20"/>
          <w:szCs w:val="20"/>
          <w:lang w:eastAsia="en-US"/>
        </w:rPr>
        <w:t xml:space="preserve">Lestvice posameznih stroškov, ki se vnašajo v obrazec, so opredeljene </w:t>
      </w:r>
      <w:r>
        <w:rPr>
          <w:rFonts w:ascii="Arial" w:hAnsi="Arial" w:cs="Arial"/>
          <w:iCs/>
          <w:sz w:val="20"/>
          <w:szCs w:val="20"/>
          <w:lang w:eastAsia="en-US"/>
        </w:rPr>
        <w:t xml:space="preserve">v točki </w:t>
      </w:r>
      <w:r w:rsidRPr="00FC2FF1">
        <w:rPr>
          <w:rFonts w:ascii="Arial" w:hAnsi="Arial" w:cs="Arial"/>
          <w:iCs/>
          <w:sz w:val="20"/>
          <w:szCs w:val="20"/>
          <w:lang w:eastAsia="en-US"/>
        </w:rPr>
        <w:t>12 javnega razpisa</w:t>
      </w:r>
      <w:r w:rsidRPr="0055590E">
        <w:rPr>
          <w:rFonts w:ascii="Arial" w:hAnsi="Arial" w:cs="Arial"/>
          <w:i/>
          <w:sz w:val="20"/>
          <w:szCs w:val="20"/>
          <w:lang w:eastAsia="en-US"/>
        </w:rPr>
        <w:t xml:space="preserve"> Upravičeni stroški, način financiranja</w:t>
      </w:r>
      <w:r>
        <w:rPr>
          <w:rFonts w:ascii="Arial" w:hAnsi="Arial" w:cs="Arial"/>
          <w:iCs/>
          <w:sz w:val="20"/>
          <w:szCs w:val="20"/>
          <w:lang w:eastAsia="en-US"/>
        </w:rPr>
        <w:t xml:space="preserve"> in </w:t>
      </w:r>
      <w:r w:rsidRPr="006714B4">
        <w:rPr>
          <w:rFonts w:ascii="Arial" w:hAnsi="Arial" w:cs="Arial"/>
          <w:iCs/>
          <w:sz w:val="20"/>
          <w:szCs w:val="20"/>
          <w:lang w:eastAsia="en-US"/>
        </w:rPr>
        <w:t xml:space="preserve">v zavihku </w:t>
      </w:r>
      <w:r w:rsidRPr="0058297F">
        <w:rPr>
          <w:rFonts w:ascii="Arial" w:hAnsi="Arial" w:cs="Arial"/>
          <w:i/>
          <w:iCs/>
          <w:sz w:val="20"/>
          <w:szCs w:val="20"/>
          <w:lang w:eastAsia="en-US"/>
        </w:rPr>
        <w:t>Lestvice obračunov</w:t>
      </w:r>
      <w:r>
        <w:rPr>
          <w:rFonts w:ascii="Arial" w:hAnsi="Arial" w:cs="Arial"/>
          <w:iCs/>
          <w:sz w:val="20"/>
          <w:szCs w:val="20"/>
          <w:lang w:eastAsia="en-US"/>
        </w:rPr>
        <w:t xml:space="preserve"> obrazca </w:t>
      </w:r>
      <w:r w:rsidRPr="0058297F">
        <w:rPr>
          <w:rFonts w:ascii="Arial" w:hAnsi="Arial"/>
          <w:i/>
          <w:sz w:val="20"/>
        </w:rPr>
        <w:t>Obrazložitev</w:t>
      </w:r>
      <w:r>
        <w:rPr>
          <w:rFonts w:ascii="Arial" w:hAnsi="Arial" w:cs="Arial"/>
          <w:iCs/>
          <w:sz w:val="20"/>
          <w:szCs w:val="20"/>
          <w:lang w:eastAsia="en-US"/>
        </w:rPr>
        <w:t xml:space="preserve"> </w:t>
      </w:r>
      <w:r w:rsidRPr="0058297F">
        <w:rPr>
          <w:rFonts w:ascii="Arial" w:hAnsi="Arial" w:cs="Arial"/>
          <w:i/>
          <w:iCs/>
          <w:sz w:val="20"/>
          <w:szCs w:val="20"/>
          <w:lang w:eastAsia="en-US"/>
        </w:rPr>
        <w:t>Finančnega načrta k točki 4 Prijavnega obrazca.</w:t>
      </w:r>
    </w:p>
    <w:p w14:paraId="635A4C22" w14:textId="77777777" w:rsidR="00363422" w:rsidRPr="0021046E" w:rsidRDefault="00363422" w:rsidP="0021046E">
      <w:pPr>
        <w:pStyle w:val="Glava"/>
        <w:tabs>
          <w:tab w:val="left" w:pos="567"/>
        </w:tabs>
        <w:jc w:val="both"/>
        <w:rPr>
          <w:rFonts w:ascii="Arial" w:hAnsi="Arial" w:cs="Arial"/>
          <w:bCs/>
          <w:sz w:val="20"/>
          <w:szCs w:val="20"/>
        </w:rPr>
      </w:pPr>
    </w:p>
    <w:p w14:paraId="370DCD3B" w14:textId="77777777" w:rsidR="00C40206" w:rsidRDefault="00E0306E" w:rsidP="00C40206">
      <w:pPr>
        <w:jc w:val="both"/>
        <w:rPr>
          <w:rFonts w:ascii="Arial" w:hAnsi="Arial" w:cs="Arial"/>
          <w:sz w:val="20"/>
          <w:szCs w:val="20"/>
          <w:lang w:eastAsia="en-US"/>
        </w:rPr>
      </w:pPr>
      <w:r>
        <w:rPr>
          <w:rFonts w:ascii="Arial" w:hAnsi="Arial" w:cs="Arial"/>
          <w:sz w:val="20"/>
          <w:szCs w:val="20"/>
          <w:lang w:eastAsia="en-US"/>
        </w:rPr>
        <w:t xml:space="preserve">Pri izpolnjevanju </w:t>
      </w:r>
      <w:r w:rsidRPr="0058297F">
        <w:rPr>
          <w:rFonts w:ascii="Arial" w:hAnsi="Arial" w:cs="Arial"/>
          <w:i/>
          <w:sz w:val="20"/>
          <w:szCs w:val="20"/>
          <w:lang w:eastAsia="en-US"/>
        </w:rPr>
        <w:t>Finančnega načrta</w:t>
      </w:r>
      <w:r>
        <w:rPr>
          <w:rFonts w:ascii="Arial" w:hAnsi="Arial" w:cs="Arial"/>
          <w:sz w:val="20"/>
          <w:szCs w:val="20"/>
          <w:lang w:eastAsia="en-US"/>
        </w:rPr>
        <w:t xml:space="preserve"> in </w:t>
      </w:r>
      <w:r w:rsidRPr="0058297F">
        <w:rPr>
          <w:rFonts w:ascii="Arial" w:hAnsi="Arial" w:cs="Arial"/>
          <w:i/>
          <w:color w:val="000000"/>
          <w:sz w:val="20"/>
          <w:szCs w:val="20"/>
        </w:rPr>
        <w:t>Obrazlož</w:t>
      </w:r>
      <w:r w:rsidR="00FC2FF1" w:rsidRPr="0058297F">
        <w:rPr>
          <w:rFonts w:ascii="Arial" w:hAnsi="Arial" w:cs="Arial"/>
          <w:i/>
          <w:color w:val="000000"/>
          <w:sz w:val="20"/>
          <w:szCs w:val="20"/>
        </w:rPr>
        <w:t xml:space="preserve">itve Finančnega načrta k točki </w:t>
      </w:r>
      <w:r w:rsidRPr="0058297F">
        <w:rPr>
          <w:rFonts w:ascii="Arial" w:hAnsi="Arial" w:cs="Arial"/>
          <w:i/>
          <w:color w:val="000000"/>
          <w:sz w:val="20"/>
          <w:szCs w:val="20"/>
        </w:rPr>
        <w:t>4</w:t>
      </w:r>
      <w:r w:rsidRPr="00C40206">
        <w:rPr>
          <w:rFonts w:ascii="Arial" w:hAnsi="Arial" w:cs="Arial"/>
          <w:i/>
          <w:iCs/>
          <w:color w:val="000000"/>
          <w:sz w:val="20"/>
          <w:szCs w:val="20"/>
        </w:rPr>
        <w:t xml:space="preserve"> </w:t>
      </w:r>
      <w:r w:rsidRPr="007A4BB0">
        <w:rPr>
          <w:rFonts w:ascii="Arial" w:hAnsi="Arial" w:cs="Arial"/>
          <w:i/>
          <w:color w:val="000000"/>
          <w:sz w:val="20"/>
          <w:szCs w:val="20"/>
        </w:rPr>
        <w:t>Prijavnega obrazca</w:t>
      </w:r>
      <w:r>
        <w:rPr>
          <w:rFonts w:ascii="Arial" w:hAnsi="Arial" w:cs="Arial"/>
          <w:color w:val="000000"/>
          <w:sz w:val="20"/>
          <w:szCs w:val="20"/>
        </w:rPr>
        <w:t xml:space="preserve"> bodite pozorni tudi na </w:t>
      </w:r>
      <w:r w:rsidR="00FD4EA2">
        <w:rPr>
          <w:rFonts w:ascii="Arial" w:hAnsi="Arial" w:cs="Arial"/>
          <w:color w:val="000000"/>
          <w:sz w:val="20"/>
          <w:szCs w:val="20"/>
        </w:rPr>
        <w:t xml:space="preserve">vsa navodila in </w:t>
      </w:r>
      <w:r w:rsidR="00FC2FF1">
        <w:rPr>
          <w:rFonts w:ascii="Arial" w:hAnsi="Arial" w:cs="Arial"/>
          <w:color w:val="000000"/>
          <w:sz w:val="20"/>
          <w:szCs w:val="20"/>
        </w:rPr>
        <w:t>opombe</w:t>
      </w:r>
      <w:r>
        <w:rPr>
          <w:rFonts w:ascii="Arial" w:hAnsi="Arial" w:cs="Arial"/>
          <w:color w:val="000000"/>
          <w:sz w:val="20"/>
          <w:szCs w:val="20"/>
        </w:rPr>
        <w:t>, ki so naveden</w:t>
      </w:r>
      <w:r w:rsidR="00FC2FF1">
        <w:rPr>
          <w:rFonts w:ascii="Arial" w:hAnsi="Arial" w:cs="Arial"/>
          <w:color w:val="000000"/>
          <w:sz w:val="20"/>
          <w:szCs w:val="20"/>
        </w:rPr>
        <w:t>e</w:t>
      </w:r>
      <w:r>
        <w:rPr>
          <w:rFonts w:ascii="Arial" w:hAnsi="Arial" w:cs="Arial"/>
          <w:color w:val="000000"/>
          <w:sz w:val="20"/>
          <w:szCs w:val="20"/>
        </w:rPr>
        <w:t xml:space="preserve"> </w:t>
      </w:r>
      <w:r w:rsidR="00FD4EA2">
        <w:rPr>
          <w:rFonts w:ascii="Arial" w:hAnsi="Arial" w:cs="Arial"/>
          <w:color w:val="000000"/>
          <w:sz w:val="20"/>
          <w:szCs w:val="20"/>
        </w:rPr>
        <w:t>v obrazc</w:t>
      </w:r>
      <w:r w:rsidR="001653A5">
        <w:rPr>
          <w:rFonts w:ascii="Arial" w:hAnsi="Arial" w:cs="Arial"/>
          <w:color w:val="000000"/>
          <w:sz w:val="20"/>
          <w:szCs w:val="20"/>
        </w:rPr>
        <w:t>ih</w:t>
      </w:r>
      <w:r w:rsidR="00FD4EA2">
        <w:rPr>
          <w:rFonts w:ascii="Arial" w:hAnsi="Arial" w:cs="Arial"/>
          <w:color w:val="000000"/>
          <w:sz w:val="20"/>
          <w:szCs w:val="20"/>
        </w:rPr>
        <w:t>.</w:t>
      </w:r>
      <w:r w:rsidR="00C40206">
        <w:rPr>
          <w:rFonts w:ascii="Arial" w:hAnsi="Arial" w:cs="Arial"/>
          <w:color w:val="000000"/>
          <w:sz w:val="20"/>
          <w:szCs w:val="20"/>
        </w:rPr>
        <w:t xml:space="preserve"> </w:t>
      </w:r>
      <w:r w:rsidR="00C40206" w:rsidRPr="005B7363">
        <w:rPr>
          <w:rFonts w:ascii="Arial" w:hAnsi="Arial" w:cs="Arial"/>
          <w:iCs/>
          <w:sz w:val="20"/>
          <w:szCs w:val="20"/>
          <w:lang w:eastAsia="en-US"/>
        </w:rPr>
        <w:t>Izpolnjuje</w:t>
      </w:r>
      <w:r w:rsidR="00C40206">
        <w:rPr>
          <w:rFonts w:ascii="Arial" w:hAnsi="Arial" w:cs="Arial"/>
          <w:iCs/>
          <w:sz w:val="20"/>
          <w:szCs w:val="20"/>
          <w:lang w:eastAsia="en-US"/>
        </w:rPr>
        <w:t>jo se</w:t>
      </w:r>
      <w:r w:rsidR="00C40206" w:rsidRPr="005B7363">
        <w:rPr>
          <w:rFonts w:ascii="Arial" w:hAnsi="Arial" w:cs="Arial"/>
          <w:iCs/>
          <w:sz w:val="20"/>
          <w:szCs w:val="20"/>
          <w:lang w:eastAsia="en-US"/>
        </w:rPr>
        <w:t xml:space="preserve"> le zelena in rumena polja. Zelena polja vsebujejo spustne sezname, v rumena polja </w:t>
      </w:r>
      <w:r w:rsidR="00C40206">
        <w:rPr>
          <w:rFonts w:ascii="Arial" w:hAnsi="Arial" w:cs="Arial"/>
          <w:iCs/>
          <w:sz w:val="20"/>
          <w:szCs w:val="20"/>
          <w:lang w:eastAsia="en-US"/>
        </w:rPr>
        <w:t>se vpisuje</w:t>
      </w:r>
      <w:r w:rsidR="00C40206" w:rsidRPr="005B7363">
        <w:rPr>
          <w:rFonts w:ascii="Arial" w:hAnsi="Arial" w:cs="Arial"/>
          <w:iCs/>
          <w:sz w:val="20"/>
          <w:szCs w:val="20"/>
          <w:lang w:eastAsia="en-US"/>
        </w:rPr>
        <w:t xml:space="preserve"> število ali besedilo. Vrednosti in formul v belih poljih </w:t>
      </w:r>
      <w:r w:rsidR="00C40206">
        <w:rPr>
          <w:rFonts w:ascii="Arial" w:hAnsi="Arial" w:cs="Arial"/>
          <w:iCs/>
          <w:sz w:val="20"/>
          <w:szCs w:val="20"/>
          <w:lang w:eastAsia="en-US"/>
        </w:rPr>
        <w:t xml:space="preserve">se </w:t>
      </w:r>
      <w:r w:rsidR="00C40206" w:rsidRPr="005B7363">
        <w:rPr>
          <w:rFonts w:ascii="Arial" w:hAnsi="Arial" w:cs="Arial"/>
          <w:iCs/>
          <w:sz w:val="20"/>
          <w:szCs w:val="20"/>
          <w:lang w:eastAsia="en-US"/>
        </w:rPr>
        <w:t>ne spreminja!</w:t>
      </w:r>
      <w:r w:rsidR="00C40206" w:rsidRPr="0081109E">
        <w:rPr>
          <w:rFonts w:ascii="Arial" w:hAnsi="Arial" w:cs="Arial"/>
          <w:iCs/>
          <w:sz w:val="20"/>
          <w:szCs w:val="20"/>
          <w:lang w:eastAsia="en-US"/>
        </w:rPr>
        <w:t xml:space="preserve"> </w:t>
      </w:r>
      <w:r w:rsidR="00C40206" w:rsidRPr="0081109E">
        <w:rPr>
          <w:rFonts w:ascii="Arial" w:hAnsi="Arial" w:cs="Arial"/>
          <w:color w:val="000000"/>
          <w:sz w:val="20"/>
          <w:szCs w:val="20"/>
        </w:rPr>
        <w:t xml:space="preserve">Pri krajših gostovanjih </w:t>
      </w:r>
      <w:r w:rsidR="00C40206">
        <w:rPr>
          <w:rFonts w:ascii="Arial" w:hAnsi="Arial" w:cs="Arial"/>
          <w:color w:val="000000"/>
          <w:sz w:val="20"/>
          <w:szCs w:val="20"/>
        </w:rPr>
        <w:t xml:space="preserve">se </w:t>
      </w:r>
      <w:r w:rsidR="00C40206" w:rsidRPr="0081109E">
        <w:rPr>
          <w:rFonts w:ascii="Arial" w:hAnsi="Arial" w:cs="Arial"/>
          <w:color w:val="000000"/>
          <w:sz w:val="20"/>
          <w:szCs w:val="20"/>
        </w:rPr>
        <w:t>po potrebi dodaj</w:t>
      </w:r>
      <w:r w:rsidR="00C40206">
        <w:rPr>
          <w:rFonts w:ascii="Arial" w:hAnsi="Arial" w:cs="Arial"/>
          <w:color w:val="000000"/>
          <w:sz w:val="20"/>
          <w:szCs w:val="20"/>
        </w:rPr>
        <w:t>ajo</w:t>
      </w:r>
      <w:r w:rsidR="00C40206" w:rsidRPr="0081109E">
        <w:rPr>
          <w:rFonts w:ascii="Arial" w:hAnsi="Arial" w:cs="Arial"/>
          <w:color w:val="000000"/>
          <w:sz w:val="20"/>
          <w:szCs w:val="20"/>
        </w:rPr>
        <w:t xml:space="preserve"> vrstice s funkcijo "kopiraj" in NE s funkcijo "vstavi vrstice. Pazite, da se pri dodajanju vrstic formule in spustni seznami pravilno prenesejo! V primeru manjšega števila gostujočih tujih strokovnjakov </w:t>
      </w:r>
      <w:r w:rsidR="00C40206">
        <w:rPr>
          <w:rFonts w:ascii="Arial" w:hAnsi="Arial" w:cs="Arial"/>
          <w:color w:val="000000"/>
          <w:sz w:val="20"/>
          <w:szCs w:val="20"/>
        </w:rPr>
        <w:t xml:space="preserve">se </w:t>
      </w:r>
      <w:r w:rsidR="00C40206" w:rsidRPr="0081109E">
        <w:rPr>
          <w:rFonts w:ascii="Arial" w:hAnsi="Arial" w:cs="Arial"/>
          <w:color w:val="000000"/>
          <w:sz w:val="20"/>
          <w:szCs w:val="20"/>
        </w:rPr>
        <w:t>vrstice izbriš</w:t>
      </w:r>
      <w:r w:rsidR="00C40206">
        <w:rPr>
          <w:rFonts w:ascii="Arial" w:hAnsi="Arial" w:cs="Arial"/>
          <w:color w:val="000000"/>
          <w:sz w:val="20"/>
          <w:szCs w:val="20"/>
        </w:rPr>
        <w:t>e.</w:t>
      </w:r>
      <w:r w:rsidR="00C40206" w:rsidRPr="00C12E50">
        <w:rPr>
          <w:rFonts w:ascii="Arial" w:hAnsi="Arial" w:cs="Arial"/>
          <w:sz w:val="20"/>
          <w:szCs w:val="20"/>
          <w:lang w:eastAsia="en-US"/>
        </w:rPr>
        <w:t xml:space="preserve"> </w:t>
      </w:r>
    </w:p>
    <w:p w14:paraId="27871CDD" w14:textId="3E185A80" w:rsidR="00E0306E" w:rsidRPr="00E0306E" w:rsidRDefault="00E0306E" w:rsidP="00147560">
      <w:pPr>
        <w:jc w:val="both"/>
        <w:rPr>
          <w:rFonts w:ascii="Arial" w:hAnsi="Arial" w:cs="Arial"/>
          <w:sz w:val="20"/>
          <w:szCs w:val="20"/>
          <w:lang w:eastAsia="en-US"/>
        </w:rPr>
      </w:pPr>
    </w:p>
    <w:p w14:paraId="056B0841" w14:textId="77777777" w:rsidR="001621F8" w:rsidRPr="00692510" w:rsidRDefault="00EC1393" w:rsidP="00DA6EB5">
      <w:pPr>
        <w:pStyle w:val="Naslov1"/>
        <w:rPr>
          <w:sz w:val="20"/>
          <w:szCs w:val="20"/>
        </w:rPr>
      </w:pPr>
      <w:bookmarkStart w:id="35" w:name="_Toc10092268"/>
      <w:r>
        <w:rPr>
          <w:sz w:val="20"/>
          <w:szCs w:val="20"/>
        </w:rPr>
        <w:t>5</w:t>
      </w:r>
      <w:r w:rsidR="00DB07BF" w:rsidRPr="00692510">
        <w:rPr>
          <w:sz w:val="20"/>
          <w:szCs w:val="20"/>
        </w:rPr>
        <w:t xml:space="preserve">. </w:t>
      </w:r>
      <w:r w:rsidR="001621F8" w:rsidRPr="00692510">
        <w:rPr>
          <w:sz w:val="20"/>
          <w:szCs w:val="20"/>
        </w:rPr>
        <w:t xml:space="preserve">Način označevanja </w:t>
      </w:r>
      <w:r w:rsidR="00897F38" w:rsidRPr="00692510">
        <w:rPr>
          <w:sz w:val="20"/>
          <w:szCs w:val="20"/>
        </w:rPr>
        <w:t>vloge</w:t>
      </w:r>
      <w:r w:rsidR="001621F8" w:rsidRPr="00692510">
        <w:rPr>
          <w:sz w:val="20"/>
          <w:szCs w:val="20"/>
        </w:rPr>
        <w:t xml:space="preserve"> </w:t>
      </w:r>
      <w:r w:rsidR="00677DF6" w:rsidRPr="00692510">
        <w:rPr>
          <w:sz w:val="20"/>
          <w:szCs w:val="20"/>
        </w:rPr>
        <w:t>in rok za oddajo vloge</w:t>
      </w:r>
      <w:bookmarkEnd w:id="35"/>
    </w:p>
    <w:p w14:paraId="76286167" w14:textId="77777777" w:rsidR="001621F8" w:rsidRPr="00242D6B" w:rsidRDefault="001621F8" w:rsidP="001621F8">
      <w:pPr>
        <w:rPr>
          <w:rFonts w:ascii="Arial" w:hAnsi="Arial" w:cs="Arial"/>
          <w:sz w:val="20"/>
          <w:szCs w:val="20"/>
        </w:rPr>
      </w:pPr>
    </w:p>
    <w:p w14:paraId="062DAAAD" w14:textId="5317AF38" w:rsidR="00EC1393" w:rsidRDefault="00921167" w:rsidP="00EC1393">
      <w:pPr>
        <w:jc w:val="both"/>
        <w:rPr>
          <w:rFonts w:ascii="Arial" w:hAnsi="Arial" w:cs="Arial"/>
          <w:sz w:val="20"/>
          <w:szCs w:val="20"/>
        </w:rPr>
      </w:pPr>
      <w:r w:rsidRPr="009243C4">
        <w:rPr>
          <w:rFonts w:ascii="Arial" w:hAnsi="Arial" w:cs="Arial"/>
          <w:sz w:val="20"/>
          <w:szCs w:val="20"/>
        </w:rPr>
        <w:t xml:space="preserve">Ovojnica mora biti </w:t>
      </w:r>
      <w:r w:rsidR="001103D7">
        <w:rPr>
          <w:rFonts w:ascii="Arial" w:hAnsi="Arial" w:cs="Arial"/>
          <w:sz w:val="20"/>
          <w:szCs w:val="20"/>
        </w:rPr>
        <w:t xml:space="preserve">zaprta in </w:t>
      </w:r>
      <w:r w:rsidRPr="009243C4">
        <w:rPr>
          <w:rFonts w:ascii="Arial" w:hAnsi="Arial" w:cs="Arial"/>
          <w:sz w:val="20"/>
          <w:szCs w:val="20"/>
        </w:rPr>
        <w:t>opremljena</w:t>
      </w:r>
      <w:r w:rsidR="00157AED">
        <w:rPr>
          <w:rFonts w:ascii="Arial" w:hAnsi="Arial" w:cs="Arial"/>
          <w:sz w:val="20"/>
          <w:szCs w:val="20"/>
        </w:rPr>
        <w:t xml:space="preserve"> </w:t>
      </w:r>
      <w:r w:rsidR="00BD3AA5">
        <w:rPr>
          <w:rFonts w:ascii="Arial" w:hAnsi="Arial" w:cs="Arial"/>
          <w:sz w:val="20"/>
          <w:szCs w:val="20"/>
        </w:rPr>
        <w:t xml:space="preserve">tako </w:t>
      </w:r>
      <w:r w:rsidR="00157AED">
        <w:rPr>
          <w:rFonts w:ascii="Arial" w:hAnsi="Arial" w:cs="Arial"/>
          <w:sz w:val="20"/>
          <w:szCs w:val="20"/>
        </w:rPr>
        <w:t>kot to</w:t>
      </w:r>
      <w:r w:rsidR="00BD3AA5">
        <w:rPr>
          <w:rFonts w:ascii="Arial" w:hAnsi="Arial" w:cs="Arial"/>
          <w:sz w:val="20"/>
          <w:szCs w:val="20"/>
        </w:rPr>
        <w:t xml:space="preserve"> določa 25. </w:t>
      </w:r>
      <w:r w:rsidR="001103D7">
        <w:rPr>
          <w:rFonts w:ascii="Arial" w:hAnsi="Arial" w:cs="Arial"/>
          <w:sz w:val="20"/>
          <w:szCs w:val="20"/>
        </w:rPr>
        <w:t>točka</w:t>
      </w:r>
      <w:r w:rsidR="00BD3AA5">
        <w:rPr>
          <w:rFonts w:ascii="Arial" w:hAnsi="Arial" w:cs="Arial"/>
          <w:sz w:val="20"/>
          <w:szCs w:val="20"/>
        </w:rPr>
        <w:t xml:space="preserve"> javnega razpisa </w:t>
      </w:r>
      <w:r w:rsidR="001103D7">
        <w:rPr>
          <w:rFonts w:ascii="Arial" w:hAnsi="Arial" w:cs="Arial"/>
          <w:sz w:val="20"/>
          <w:szCs w:val="20"/>
        </w:rPr>
        <w:t xml:space="preserve">oziroma prikazuje </w:t>
      </w:r>
      <w:r w:rsidR="007F62FB" w:rsidRPr="009243C4">
        <w:rPr>
          <w:rFonts w:ascii="Arial" w:hAnsi="Arial" w:cs="Arial"/>
          <w:sz w:val="20"/>
          <w:szCs w:val="20"/>
        </w:rPr>
        <w:t>prilog</w:t>
      </w:r>
      <w:r w:rsidR="00157AED">
        <w:rPr>
          <w:rFonts w:ascii="Arial" w:hAnsi="Arial" w:cs="Arial"/>
          <w:sz w:val="20"/>
          <w:szCs w:val="20"/>
        </w:rPr>
        <w:t>a</w:t>
      </w:r>
      <w:r w:rsidR="007F62FB" w:rsidRPr="009243C4">
        <w:rPr>
          <w:rFonts w:ascii="Arial" w:hAnsi="Arial" w:cs="Arial"/>
          <w:sz w:val="20"/>
          <w:szCs w:val="20"/>
        </w:rPr>
        <w:t xml:space="preserve"> </w:t>
      </w:r>
      <w:r w:rsidR="00C054E3" w:rsidRPr="009243C4">
        <w:rPr>
          <w:rFonts w:ascii="Arial" w:hAnsi="Arial" w:cs="Arial"/>
          <w:sz w:val="20"/>
          <w:szCs w:val="20"/>
        </w:rPr>
        <w:t>5</w:t>
      </w:r>
      <w:r w:rsidR="007F62FB" w:rsidRPr="009243C4">
        <w:rPr>
          <w:rFonts w:ascii="Arial" w:hAnsi="Arial" w:cs="Arial"/>
          <w:sz w:val="20"/>
          <w:szCs w:val="20"/>
        </w:rPr>
        <w:t xml:space="preserve"> </w:t>
      </w:r>
      <w:r w:rsidR="00C054E3" w:rsidRPr="0058297F">
        <w:rPr>
          <w:rFonts w:ascii="Arial" w:hAnsi="Arial" w:cs="Arial"/>
          <w:i/>
          <w:sz w:val="20"/>
          <w:szCs w:val="20"/>
        </w:rPr>
        <w:t xml:space="preserve">Opremljenost </w:t>
      </w:r>
      <w:r w:rsidR="007F62FB" w:rsidRPr="0058297F">
        <w:rPr>
          <w:rFonts w:ascii="Arial" w:hAnsi="Arial" w:cs="Arial"/>
          <w:i/>
          <w:sz w:val="20"/>
          <w:szCs w:val="20"/>
        </w:rPr>
        <w:t>vloge</w:t>
      </w:r>
      <w:r w:rsidRPr="009243C4">
        <w:rPr>
          <w:rFonts w:ascii="Arial" w:hAnsi="Arial" w:cs="Arial"/>
          <w:sz w:val="20"/>
          <w:szCs w:val="20"/>
        </w:rPr>
        <w:t>, ki je del razpisne dokumentacije.</w:t>
      </w:r>
    </w:p>
    <w:p w14:paraId="20F964E0" w14:textId="77777777" w:rsidR="00EC1393" w:rsidRDefault="00EC1393" w:rsidP="00EC1393">
      <w:pPr>
        <w:jc w:val="both"/>
        <w:rPr>
          <w:rFonts w:ascii="Arial" w:hAnsi="Arial" w:cs="Arial"/>
          <w:bCs/>
          <w:iCs/>
          <w:color w:val="000000"/>
          <w:sz w:val="20"/>
          <w:szCs w:val="20"/>
          <w:lang w:eastAsia="en-US"/>
        </w:rPr>
      </w:pPr>
    </w:p>
    <w:p w14:paraId="1A9F976E" w14:textId="77777777" w:rsidR="009243C4" w:rsidRPr="009243C4" w:rsidRDefault="009243C4" w:rsidP="009243C4">
      <w:pPr>
        <w:jc w:val="both"/>
        <w:rPr>
          <w:rFonts w:ascii="Arial" w:hAnsi="Arial" w:cs="Arial"/>
          <w:sz w:val="20"/>
          <w:szCs w:val="20"/>
        </w:rPr>
      </w:pPr>
      <w:r w:rsidRPr="009243C4">
        <w:rPr>
          <w:rFonts w:ascii="Arial" w:hAnsi="Arial" w:cs="Arial"/>
          <w:sz w:val="20"/>
          <w:szCs w:val="20"/>
          <w:lang w:eastAsia="en-US"/>
        </w:rPr>
        <w:t xml:space="preserve">Vloga </w:t>
      </w:r>
      <w:r w:rsidRPr="009243C4">
        <w:rPr>
          <w:rFonts w:ascii="Arial" w:hAnsi="Arial" w:cs="Arial"/>
          <w:sz w:val="20"/>
          <w:szCs w:val="20"/>
        </w:rPr>
        <w:t xml:space="preserve">je lahko elektronsko izpolnjena in natisnjena, natipkana ali napisana z neizbrisljivim pisalom in podpisana s strani pooblaščene osebe prijaviteljevega zakonitega zastopnika ali prokurista. Če gre za </w:t>
      </w:r>
      <w:r w:rsidRPr="009243C4">
        <w:rPr>
          <w:rFonts w:ascii="Arial" w:hAnsi="Arial" w:cs="Arial"/>
          <w:sz w:val="20"/>
          <w:szCs w:val="20"/>
        </w:rPr>
        <w:lastRenderedPageBreak/>
        <w:t>podpis s strani osebe, ki ni zakoniti zastopnik ali prokurist, mora biti vlogi priloženo veljavno pooblastilo zakonitega zastopnika ali prokurista za podpis.</w:t>
      </w:r>
    </w:p>
    <w:p w14:paraId="77811752" w14:textId="77777777" w:rsidR="009243C4" w:rsidRPr="009243C4" w:rsidRDefault="009243C4" w:rsidP="009243C4">
      <w:pPr>
        <w:jc w:val="both"/>
        <w:rPr>
          <w:rFonts w:ascii="Arial" w:hAnsi="Arial" w:cs="Arial"/>
          <w:sz w:val="20"/>
          <w:szCs w:val="20"/>
        </w:rPr>
      </w:pPr>
    </w:p>
    <w:p w14:paraId="2E68A61E" w14:textId="77777777" w:rsidR="009243C4" w:rsidRPr="00242D6B" w:rsidRDefault="009243C4" w:rsidP="009243C4">
      <w:pPr>
        <w:jc w:val="both"/>
        <w:rPr>
          <w:rFonts w:ascii="Arial" w:hAnsi="Arial" w:cs="Arial"/>
          <w:sz w:val="20"/>
          <w:szCs w:val="20"/>
        </w:rPr>
      </w:pPr>
      <w:r w:rsidRPr="00242D6B">
        <w:rPr>
          <w:rFonts w:ascii="Arial" w:hAnsi="Arial" w:cs="Arial"/>
          <w:sz w:val="20"/>
          <w:szCs w:val="20"/>
        </w:rPr>
        <w:t xml:space="preserve">Posamezni izpolnjeni obrazci iz razpisne dokumentacije morajo biti podpisani in žigosani na za to predvidenih mestih. </w:t>
      </w:r>
    </w:p>
    <w:p w14:paraId="7FB99427" w14:textId="77777777" w:rsidR="009243C4" w:rsidRPr="009243C4" w:rsidRDefault="009243C4" w:rsidP="009243C4">
      <w:pPr>
        <w:jc w:val="both"/>
        <w:rPr>
          <w:rFonts w:ascii="Arial" w:hAnsi="Arial" w:cs="Arial"/>
          <w:sz w:val="20"/>
          <w:szCs w:val="20"/>
        </w:rPr>
      </w:pPr>
    </w:p>
    <w:p w14:paraId="0D759269" w14:textId="341C84DD" w:rsidR="009243C4" w:rsidRPr="009243C4" w:rsidRDefault="009243C4" w:rsidP="009243C4">
      <w:pPr>
        <w:jc w:val="both"/>
        <w:rPr>
          <w:rFonts w:ascii="Arial" w:hAnsi="Arial" w:cs="Arial"/>
          <w:sz w:val="20"/>
          <w:szCs w:val="20"/>
        </w:rPr>
      </w:pPr>
      <w:r w:rsidRPr="009243C4">
        <w:rPr>
          <w:rFonts w:ascii="Arial" w:hAnsi="Arial" w:cs="Arial"/>
          <w:sz w:val="20"/>
          <w:szCs w:val="20"/>
        </w:rPr>
        <w:t xml:space="preserve">Dokumenti naj bodo zloženi v vrstnem redu kot je navedeno v zadnji točki </w:t>
      </w:r>
      <w:r w:rsidR="00BD3AA5">
        <w:rPr>
          <w:rFonts w:ascii="Arial" w:hAnsi="Arial" w:cs="Arial"/>
          <w:sz w:val="20"/>
          <w:szCs w:val="20"/>
        </w:rPr>
        <w:t>P</w:t>
      </w:r>
      <w:r w:rsidRPr="009243C4">
        <w:rPr>
          <w:rFonts w:ascii="Arial" w:hAnsi="Arial" w:cs="Arial"/>
          <w:sz w:val="20"/>
          <w:szCs w:val="20"/>
        </w:rPr>
        <w:t xml:space="preserve">rijavnega obrazca, strani dokumentov naj bodo </w:t>
      </w:r>
      <w:r w:rsidR="00E0306E" w:rsidRPr="009243C4">
        <w:rPr>
          <w:rFonts w:ascii="Arial" w:hAnsi="Arial" w:cs="Arial"/>
          <w:sz w:val="20"/>
          <w:szCs w:val="20"/>
        </w:rPr>
        <w:t xml:space="preserve">oštevilčene in </w:t>
      </w:r>
      <w:r w:rsidRPr="009243C4">
        <w:rPr>
          <w:rFonts w:ascii="Arial" w:hAnsi="Arial" w:cs="Arial"/>
          <w:sz w:val="20"/>
          <w:szCs w:val="20"/>
        </w:rPr>
        <w:t>zložene po vrsti. Vsaka stran naj vsebuje zaporedno stran in skupno število strani v vlogi. Oštevilčenje ni pogoj za popolnost vloge, predstavlja pa varnost vsebine vloge za prijavitelja.</w:t>
      </w:r>
    </w:p>
    <w:p w14:paraId="727E6B88" w14:textId="77777777" w:rsidR="009243C4" w:rsidRPr="009243C4" w:rsidRDefault="009243C4" w:rsidP="009243C4">
      <w:pPr>
        <w:jc w:val="both"/>
        <w:rPr>
          <w:rFonts w:ascii="Arial" w:hAnsi="Arial" w:cs="Arial"/>
          <w:sz w:val="20"/>
          <w:szCs w:val="20"/>
        </w:rPr>
      </w:pPr>
    </w:p>
    <w:p w14:paraId="76F032BE" w14:textId="77777777" w:rsidR="009243C4" w:rsidRPr="009243C4" w:rsidRDefault="009243C4" w:rsidP="009243C4">
      <w:pPr>
        <w:jc w:val="both"/>
        <w:rPr>
          <w:rFonts w:ascii="Arial" w:hAnsi="Arial" w:cs="Arial"/>
          <w:sz w:val="20"/>
          <w:szCs w:val="20"/>
        </w:rPr>
      </w:pPr>
      <w:r w:rsidRPr="009243C4">
        <w:rPr>
          <w:rFonts w:ascii="Arial" w:hAnsi="Arial" w:cs="Arial"/>
          <w:sz w:val="20"/>
          <w:szCs w:val="20"/>
        </w:rPr>
        <w:t xml:space="preserve">Zaželeno je, da so dokumenti zloženi v registrator/mapo, posamezni obrazci ločeni s pregradami zaradi lažjega pregleda vloge. </w:t>
      </w:r>
    </w:p>
    <w:p w14:paraId="77D7AA6A" w14:textId="77777777" w:rsidR="009243C4" w:rsidRPr="00BD2F72" w:rsidRDefault="009243C4" w:rsidP="009243C4">
      <w:pPr>
        <w:jc w:val="both"/>
        <w:rPr>
          <w:rFonts w:ascii="Arial" w:hAnsi="Arial" w:cs="Arial"/>
          <w:sz w:val="20"/>
          <w:szCs w:val="20"/>
        </w:rPr>
      </w:pPr>
    </w:p>
    <w:p w14:paraId="27B1AD67" w14:textId="77777777" w:rsidR="009243C4" w:rsidRPr="00BD2F72" w:rsidRDefault="009243C4" w:rsidP="009243C4">
      <w:pPr>
        <w:jc w:val="both"/>
        <w:rPr>
          <w:rFonts w:ascii="Arial" w:hAnsi="Arial" w:cs="Arial"/>
          <w:sz w:val="20"/>
          <w:szCs w:val="20"/>
        </w:rPr>
      </w:pPr>
      <w:r w:rsidRPr="00BD2F72">
        <w:rPr>
          <w:rFonts w:ascii="Arial" w:hAnsi="Arial" w:cs="Arial"/>
          <w:sz w:val="20"/>
          <w:szCs w:val="20"/>
        </w:rPr>
        <w:t xml:space="preserve">Vsi stroški v povezavi </w:t>
      </w:r>
      <w:r w:rsidR="00F1625E" w:rsidRPr="00BD2F72">
        <w:rPr>
          <w:rFonts w:ascii="Arial" w:hAnsi="Arial" w:cs="Arial"/>
          <w:sz w:val="20"/>
          <w:szCs w:val="20"/>
        </w:rPr>
        <w:t>z</w:t>
      </w:r>
      <w:r w:rsidRPr="00BD2F72">
        <w:rPr>
          <w:rFonts w:ascii="Arial" w:hAnsi="Arial" w:cs="Arial"/>
          <w:sz w:val="20"/>
          <w:szCs w:val="20"/>
        </w:rPr>
        <w:t xml:space="preserve"> vlogo so breme prijavitelja.</w:t>
      </w:r>
    </w:p>
    <w:p w14:paraId="66561CDC" w14:textId="77777777" w:rsidR="008E2674" w:rsidRDefault="008E2674" w:rsidP="008E2674">
      <w:pPr>
        <w:jc w:val="both"/>
        <w:rPr>
          <w:rFonts w:ascii="Arial" w:hAnsi="Arial" w:cs="Arial"/>
          <w:color w:val="000000"/>
          <w:sz w:val="20"/>
          <w:szCs w:val="20"/>
        </w:rPr>
      </w:pPr>
    </w:p>
    <w:p w14:paraId="109E18F7" w14:textId="77777777" w:rsidR="008E2674" w:rsidRDefault="008E2674" w:rsidP="008E2674">
      <w:pPr>
        <w:jc w:val="both"/>
        <w:rPr>
          <w:rFonts w:ascii="Arial" w:hAnsi="Arial" w:cs="Arial"/>
          <w:b/>
          <w:color w:val="000000"/>
          <w:sz w:val="20"/>
          <w:szCs w:val="20"/>
        </w:rPr>
      </w:pPr>
      <w:r w:rsidRPr="007558BB">
        <w:rPr>
          <w:rFonts w:ascii="Arial" w:hAnsi="Arial" w:cs="Arial"/>
          <w:b/>
          <w:color w:val="000000"/>
          <w:sz w:val="20"/>
          <w:szCs w:val="20"/>
        </w:rPr>
        <w:t xml:space="preserve">Rok za oddajo vlog za dodelitev sredstev </w:t>
      </w:r>
      <w:r w:rsidRPr="00486869">
        <w:rPr>
          <w:rFonts w:ascii="Arial" w:hAnsi="Arial" w:cs="Arial"/>
          <w:b/>
          <w:color w:val="000000"/>
          <w:sz w:val="20"/>
          <w:szCs w:val="20"/>
        </w:rPr>
        <w:t>je</w:t>
      </w:r>
      <w:r w:rsidRPr="00486869">
        <w:rPr>
          <w:rFonts w:ascii="Arial" w:hAnsi="Arial" w:cs="Arial"/>
          <w:color w:val="000000"/>
          <w:sz w:val="20"/>
          <w:szCs w:val="20"/>
        </w:rPr>
        <w:t xml:space="preserve"> </w:t>
      </w:r>
      <w:r w:rsidR="00461FD3">
        <w:rPr>
          <w:rFonts w:ascii="Arial" w:hAnsi="Arial" w:cs="Arial"/>
          <w:b/>
          <w:color w:val="000000"/>
          <w:sz w:val="20"/>
          <w:szCs w:val="20"/>
        </w:rPr>
        <w:t xml:space="preserve">naveden v 25. </w:t>
      </w:r>
      <w:r w:rsidR="001103D7">
        <w:rPr>
          <w:rFonts w:ascii="Arial" w:hAnsi="Arial" w:cs="Arial"/>
          <w:b/>
          <w:color w:val="000000"/>
          <w:sz w:val="20"/>
          <w:szCs w:val="20"/>
        </w:rPr>
        <w:t xml:space="preserve">točki </w:t>
      </w:r>
      <w:r w:rsidR="00461FD3">
        <w:rPr>
          <w:rFonts w:ascii="Arial" w:hAnsi="Arial" w:cs="Arial"/>
          <w:b/>
          <w:color w:val="000000"/>
          <w:sz w:val="20"/>
          <w:szCs w:val="20"/>
        </w:rPr>
        <w:t>javnega razpisa.</w:t>
      </w:r>
      <w:r w:rsidRPr="007558BB">
        <w:rPr>
          <w:rFonts w:ascii="Arial" w:hAnsi="Arial" w:cs="Arial"/>
          <w:b/>
          <w:color w:val="000000"/>
          <w:sz w:val="20"/>
          <w:szCs w:val="20"/>
        </w:rPr>
        <w:t xml:space="preserve"> </w:t>
      </w:r>
    </w:p>
    <w:p w14:paraId="1C306492" w14:textId="77777777" w:rsidR="00CE04F2" w:rsidRPr="00242D6B" w:rsidRDefault="00DF13D1" w:rsidP="00897F38">
      <w:pPr>
        <w:pStyle w:val="Naslov1"/>
        <w:rPr>
          <w:sz w:val="20"/>
          <w:szCs w:val="20"/>
        </w:rPr>
      </w:pPr>
      <w:bookmarkStart w:id="36" w:name="_Toc194339466"/>
      <w:bookmarkStart w:id="37" w:name="_Toc194340373"/>
      <w:bookmarkStart w:id="38" w:name="_Toc194339467"/>
      <w:bookmarkStart w:id="39" w:name="_Toc194340374"/>
      <w:bookmarkStart w:id="40" w:name="_Toc97624993"/>
      <w:bookmarkStart w:id="41" w:name="_Toc477849129"/>
      <w:bookmarkStart w:id="42" w:name="_Toc10092269"/>
      <w:bookmarkEnd w:id="1"/>
      <w:bookmarkEnd w:id="36"/>
      <w:bookmarkEnd w:id="37"/>
      <w:bookmarkEnd w:id="38"/>
      <w:bookmarkEnd w:id="39"/>
      <w:r>
        <w:rPr>
          <w:sz w:val="20"/>
          <w:szCs w:val="20"/>
        </w:rPr>
        <w:t>6</w:t>
      </w:r>
      <w:r w:rsidR="00897F38" w:rsidRPr="00242D6B">
        <w:rPr>
          <w:sz w:val="20"/>
          <w:szCs w:val="20"/>
        </w:rPr>
        <w:t xml:space="preserve">. </w:t>
      </w:r>
      <w:r w:rsidR="00CE04F2" w:rsidRPr="00242D6B">
        <w:rPr>
          <w:sz w:val="20"/>
          <w:szCs w:val="20"/>
        </w:rPr>
        <w:t>Odpiranje</w:t>
      </w:r>
      <w:r w:rsidR="00A94112">
        <w:rPr>
          <w:sz w:val="20"/>
          <w:szCs w:val="20"/>
        </w:rPr>
        <w:t xml:space="preserve">, preverjanje in ocenjevanje </w:t>
      </w:r>
      <w:r w:rsidR="00E75CE6" w:rsidRPr="00242D6B">
        <w:rPr>
          <w:sz w:val="20"/>
          <w:szCs w:val="20"/>
        </w:rPr>
        <w:t>vlog</w:t>
      </w:r>
      <w:bookmarkEnd w:id="40"/>
      <w:bookmarkEnd w:id="41"/>
      <w:bookmarkEnd w:id="42"/>
    </w:p>
    <w:p w14:paraId="078EE84B" w14:textId="77777777" w:rsidR="00CE04F2" w:rsidRPr="00242D6B" w:rsidRDefault="00CE04F2">
      <w:pPr>
        <w:rPr>
          <w:rFonts w:ascii="Arial" w:hAnsi="Arial" w:cs="Arial"/>
          <w:sz w:val="20"/>
          <w:szCs w:val="20"/>
        </w:rPr>
      </w:pPr>
    </w:p>
    <w:p w14:paraId="10724204" w14:textId="77777777" w:rsidR="00A94112" w:rsidRPr="00A94112" w:rsidRDefault="00A94112" w:rsidP="00A94112">
      <w:pPr>
        <w:jc w:val="both"/>
        <w:rPr>
          <w:rFonts w:ascii="Arial" w:hAnsi="Arial" w:cs="Arial"/>
          <w:sz w:val="20"/>
          <w:szCs w:val="20"/>
        </w:rPr>
      </w:pPr>
      <w:r w:rsidRPr="00A94112">
        <w:rPr>
          <w:rFonts w:ascii="Arial" w:hAnsi="Arial" w:cs="Arial"/>
          <w:sz w:val="20"/>
          <w:szCs w:val="20"/>
        </w:rPr>
        <w:t xml:space="preserve">Odpiranje vlog, ugotavljanje izpolnjevanja razpisnih pogojev ter ocenjevanje </w:t>
      </w:r>
      <w:r w:rsidR="00EB5A72">
        <w:rPr>
          <w:rFonts w:ascii="Arial" w:hAnsi="Arial" w:cs="Arial"/>
          <w:sz w:val="20"/>
          <w:szCs w:val="20"/>
        </w:rPr>
        <w:t xml:space="preserve">vlog </w:t>
      </w:r>
      <w:r w:rsidRPr="00A94112">
        <w:rPr>
          <w:rFonts w:ascii="Arial" w:hAnsi="Arial" w:cs="Arial"/>
          <w:sz w:val="20"/>
          <w:szCs w:val="20"/>
        </w:rPr>
        <w:t xml:space="preserve">po merilih za </w:t>
      </w:r>
      <w:r w:rsidR="006B7A1A">
        <w:rPr>
          <w:rFonts w:ascii="Arial" w:hAnsi="Arial" w:cs="Arial"/>
          <w:sz w:val="20"/>
          <w:szCs w:val="20"/>
        </w:rPr>
        <w:t>ocenjevanje</w:t>
      </w:r>
      <w:r w:rsidR="006B7A1A" w:rsidRPr="00A94112">
        <w:rPr>
          <w:rFonts w:ascii="Arial" w:hAnsi="Arial" w:cs="Arial"/>
          <w:sz w:val="20"/>
          <w:szCs w:val="20"/>
        </w:rPr>
        <w:t xml:space="preserve"> </w:t>
      </w:r>
      <w:r w:rsidRPr="00A94112">
        <w:rPr>
          <w:rFonts w:ascii="Arial" w:hAnsi="Arial" w:cs="Arial"/>
          <w:sz w:val="20"/>
          <w:szCs w:val="20"/>
        </w:rPr>
        <w:t>izvede komisija</w:t>
      </w:r>
      <w:r w:rsidR="00B056F4" w:rsidRPr="00242D6B">
        <w:rPr>
          <w:rFonts w:ascii="Arial" w:hAnsi="Arial" w:cs="Arial"/>
          <w:color w:val="000000"/>
          <w:sz w:val="20"/>
          <w:szCs w:val="20"/>
        </w:rPr>
        <w:t xml:space="preserve"> za izvedbo postopka javnega razpisa</w:t>
      </w:r>
      <w:r w:rsidR="00B056F4">
        <w:rPr>
          <w:rFonts w:ascii="Arial" w:hAnsi="Arial" w:cs="Arial"/>
          <w:color w:val="000000"/>
          <w:sz w:val="20"/>
          <w:szCs w:val="20"/>
        </w:rPr>
        <w:t>,</w:t>
      </w:r>
      <w:r w:rsidR="00B056F4" w:rsidRPr="00242D6B">
        <w:rPr>
          <w:rFonts w:ascii="Arial" w:hAnsi="Arial" w:cs="Arial"/>
          <w:color w:val="000000"/>
          <w:sz w:val="20"/>
          <w:szCs w:val="20"/>
        </w:rPr>
        <w:t xml:space="preserve"> </w:t>
      </w:r>
      <w:r w:rsidR="00B056F4" w:rsidRPr="00FC6065">
        <w:rPr>
          <w:rFonts w:ascii="Arial" w:hAnsi="Arial" w:cs="Arial"/>
          <w:color w:val="000000"/>
          <w:sz w:val="20"/>
          <w:szCs w:val="20"/>
        </w:rPr>
        <w:t xml:space="preserve">ki jo </w:t>
      </w:r>
      <w:r w:rsidR="007B5C8A">
        <w:rPr>
          <w:rFonts w:ascii="Arial" w:hAnsi="Arial" w:cs="Arial"/>
          <w:color w:val="000000"/>
          <w:sz w:val="20"/>
          <w:szCs w:val="20"/>
        </w:rPr>
        <w:t>je</w:t>
      </w:r>
      <w:r w:rsidR="00345C88">
        <w:rPr>
          <w:rFonts w:ascii="Arial" w:hAnsi="Arial" w:cs="Arial"/>
          <w:color w:val="000000"/>
          <w:sz w:val="20"/>
          <w:szCs w:val="20"/>
        </w:rPr>
        <w:t xml:space="preserve"> s sklepom</w:t>
      </w:r>
      <w:r w:rsidR="007B5C8A">
        <w:rPr>
          <w:rFonts w:ascii="Arial" w:hAnsi="Arial" w:cs="Arial"/>
          <w:color w:val="000000"/>
          <w:sz w:val="20"/>
          <w:szCs w:val="20"/>
        </w:rPr>
        <w:t xml:space="preserve"> </w:t>
      </w:r>
      <w:r w:rsidR="00B056F4" w:rsidRPr="00FC6065">
        <w:rPr>
          <w:rFonts w:ascii="Arial" w:hAnsi="Arial" w:cs="Arial"/>
          <w:color w:val="000000"/>
          <w:sz w:val="20"/>
          <w:szCs w:val="20"/>
        </w:rPr>
        <w:t>imen</w:t>
      </w:r>
      <w:r w:rsidR="007B5C8A">
        <w:rPr>
          <w:rFonts w:ascii="Arial" w:hAnsi="Arial" w:cs="Arial"/>
          <w:color w:val="000000"/>
          <w:sz w:val="20"/>
          <w:szCs w:val="20"/>
        </w:rPr>
        <w:t>oval</w:t>
      </w:r>
      <w:r w:rsidR="00B056F4" w:rsidRPr="00FC6065">
        <w:rPr>
          <w:rFonts w:ascii="Arial" w:hAnsi="Arial" w:cs="Arial"/>
          <w:color w:val="000000"/>
          <w:sz w:val="20"/>
          <w:szCs w:val="20"/>
        </w:rPr>
        <w:t xml:space="preserve"> minis</w:t>
      </w:r>
      <w:r w:rsidR="00E80BFA">
        <w:rPr>
          <w:rFonts w:ascii="Arial" w:hAnsi="Arial" w:cs="Arial"/>
          <w:color w:val="000000"/>
          <w:sz w:val="20"/>
          <w:szCs w:val="20"/>
        </w:rPr>
        <w:t>ter</w:t>
      </w:r>
      <w:r w:rsidR="00B056F4" w:rsidRPr="00FC6065">
        <w:rPr>
          <w:rFonts w:ascii="Arial" w:hAnsi="Arial" w:cs="Arial"/>
          <w:color w:val="000000"/>
          <w:sz w:val="20"/>
          <w:szCs w:val="20"/>
        </w:rPr>
        <w:t xml:space="preserve"> za </w:t>
      </w:r>
      <w:r w:rsidR="00B056F4" w:rsidRPr="00FC6065">
        <w:rPr>
          <w:rFonts w:ascii="Arial" w:hAnsi="Arial" w:cs="Arial"/>
          <w:bCs/>
          <w:color w:val="000000"/>
          <w:sz w:val="20"/>
          <w:szCs w:val="20"/>
        </w:rPr>
        <w:t>izobraževanje, znanost</w:t>
      </w:r>
      <w:r w:rsidR="00B056F4" w:rsidRPr="00FC6065">
        <w:rPr>
          <w:rFonts w:ascii="Arial" w:hAnsi="Arial" w:cs="Arial"/>
          <w:color w:val="000000"/>
          <w:sz w:val="20"/>
          <w:szCs w:val="20"/>
        </w:rPr>
        <w:t xml:space="preserve"> in šport </w:t>
      </w:r>
      <w:r w:rsidR="00B056F4" w:rsidRPr="00242D6B">
        <w:rPr>
          <w:rFonts w:ascii="Arial" w:hAnsi="Arial" w:cs="Arial"/>
          <w:color w:val="000000"/>
          <w:sz w:val="20"/>
          <w:szCs w:val="20"/>
        </w:rPr>
        <w:t>(v nadaljnjem besedilu: komisija)</w:t>
      </w:r>
      <w:r w:rsidR="00B056F4">
        <w:rPr>
          <w:rFonts w:ascii="Arial" w:hAnsi="Arial" w:cs="Arial"/>
          <w:color w:val="000000"/>
          <w:sz w:val="20"/>
          <w:szCs w:val="20"/>
        </w:rPr>
        <w:t>.</w:t>
      </w:r>
    </w:p>
    <w:p w14:paraId="0A5B52D9" w14:textId="77777777" w:rsidR="00A94112" w:rsidRPr="00A94112" w:rsidRDefault="00A94112" w:rsidP="00A94112">
      <w:pPr>
        <w:jc w:val="both"/>
        <w:rPr>
          <w:rFonts w:ascii="Arial" w:hAnsi="Arial" w:cs="Arial"/>
          <w:sz w:val="20"/>
          <w:szCs w:val="20"/>
        </w:rPr>
      </w:pPr>
    </w:p>
    <w:p w14:paraId="6C85F591" w14:textId="77777777" w:rsidR="00755641" w:rsidRDefault="00A94112" w:rsidP="00A94112">
      <w:pPr>
        <w:jc w:val="both"/>
        <w:rPr>
          <w:rFonts w:ascii="Arial" w:hAnsi="Arial" w:cs="Arial"/>
          <w:sz w:val="20"/>
          <w:szCs w:val="20"/>
        </w:rPr>
      </w:pPr>
      <w:r w:rsidRPr="00A94112">
        <w:rPr>
          <w:rFonts w:ascii="Arial" w:hAnsi="Arial" w:cs="Arial"/>
          <w:sz w:val="20"/>
          <w:szCs w:val="20"/>
        </w:rPr>
        <w:t>Odpirajo se samo v razpisanem roku dostavljene</w:t>
      </w:r>
      <w:r w:rsidR="001103D7">
        <w:rPr>
          <w:rFonts w:ascii="Arial" w:hAnsi="Arial" w:cs="Arial"/>
          <w:sz w:val="20"/>
          <w:szCs w:val="20"/>
        </w:rPr>
        <w:t>, torej pravočasne</w:t>
      </w:r>
      <w:r w:rsidRPr="00A94112">
        <w:rPr>
          <w:rFonts w:ascii="Arial" w:hAnsi="Arial" w:cs="Arial"/>
          <w:sz w:val="20"/>
          <w:szCs w:val="20"/>
        </w:rPr>
        <w:t xml:space="preserve">, pravilno označene ter </w:t>
      </w:r>
      <w:r w:rsidR="00EB5A72">
        <w:rPr>
          <w:rFonts w:ascii="Arial" w:hAnsi="Arial" w:cs="Arial"/>
          <w:sz w:val="20"/>
          <w:szCs w:val="20"/>
        </w:rPr>
        <w:t>ustrezno zaprte</w:t>
      </w:r>
      <w:r w:rsidR="00EB5A72" w:rsidRPr="00A94112">
        <w:rPr>
          <w:rFonts w:ascii="Arial" w:hAnsi="Arial" w:cs="Arial"/>
          <w:sz w:val="20"/>
          <w:szCs w:val="20"/>
        </w:rPr>
        <w:t xml:space="preserve"> </w:t>
      </w:r>
      <w:r w:rsidRPr="00A94112">
        <w:rPr>
          <w:rFonts w:ascii="Arial" w:hAnsi="Arial" w:cs="Arial"/>
          <w:sz w:val="20"/>
          <w:szCs w:val="20"/>
        </w:rPr>
        <w:t>ovojnice, ki vsebujejo vloge, in sicer v vrstnem redu, v katerem so prispele.</w:t>
      </w:r>
    </w:p>
    <w:p w14:paraId="6A2AB85B" w14:textId="77777777" w:rsidR="0050228A" w:rsidRDefault="0050228A" w:rsidP="00A94112">
      <w:pPr>
        <w:jc w:val="both"/>
        <w:rPr>
          <w:rFonts w:ascii="Arial" w:hAnsi="Arial" w:cs="Arial"/>
          <w:sz w:val="20"/>
          <w:szCs w:val="20"/>
        </w:rPr>
      </w:pPr>
    </w:p>
    <w:p w14:paraId="03EF5E7E" w14:textId="4521ECA6" w:rsidR="0050228A" w:rsidRDefault="0050228A" w:rsidP="00A94112">
      <w:pPr>
        <w:jc w:val="both"/>
        <w:rPr>
          <w:rFonts w:ascii="Arial" w:hAnsi="Arial" w:cs="Arial"/>
          <w:sz w:val="20"/>
          <w:szCs w:val="20"/>
        </w:rPr>
      </w:pPr>
      <w:r w:rsidRPr="0099378F">
        <w:rPr>
          <w:rFonts w:ascii="Arial" w:hAnsi="Arial" w:cs="Arial"/>
          <w:sz w:val="20"/>
          <w:szCs w:val="20"/>
        </w:rPr>
        <w:t>Prepozno prispele in nepravilno označene vloge se s sklepom zavržejo in neodprte vrnejo prijavitelju, pri čemer se kopijo pisemske ovojnice vloge evidentira v zadevi</w:t>
      </w:r>
      <w:r>
        <w:rPr>
          <w:rFonts w:ascii="Arial" w:hAnsi="Arial" w:cs="Arial"/>
          <w:sz w:val="20"/>
          <w:szCs w:val="20"/>
        </w:rPr>
        <w:t xml:space="preserve"> v aplikaciji SPIS</w:t>
      </w:r>
      <w:r w:rsidRPr="0099378F">
        <w:rPr>
          <w:rFonts w:ascii="Arial" w:hAnsi="Arial" w:cs="Arial"/>
          <w:sz w:val="20"/>
          <w:szCs w:val="20"/>
        </w:rPr>
        <w:t>.</w:t>
      </w:r>
      <w:r w:rsidRPr="00841CC6">
        <w:rPr>
          <w:rFonts w:ascii="Arial" w:hAnsi="Arial" w:cs="Arial"/>
          <w:sz w:val="20"/>
          <w:szCs w:val="20"/>
        </w:rPr>
        <w:t xml:space="preserve"> </w:t>
      </w:r>
      <w:r w:rsidRPr="006013B7">
        <w:rPr>
          <w:rFonts w:ascii="Arial" w:hAnsi="Arial" w:cs="Arial"/>
          <w:sz w:val="20"/>
          <w:szCs w:val="20"/>
        </w:rPr>
        <w:t xml:space="preserve">Če </w:t>
      </w:r>
      <w:r>
        <w:rPr>
          <w:rFonts w:ascii="Arial" w:hAnsi="Arial" w:cs="Arial"/>
          <w:sz w:val="20"/>
          <w:szCs w:val="20"/>
        </w:rPr>
        <w:t>i</w:t>
      </w:r>
      <w:r w:rsidRPr="006013B7">
        <w:rPr>
          <w:rFonts w:ascii="Arial" w:hAnsi="Arial" w:cs="Arial"/>
          <w:sz w:val="20"/>
          <w:szCs w:val="20"/>
        </w:rPr>
        <w:t xml:space="preserve">z ovoja ni možno ugotoviti pošiljatelja, pošiljko </w:t>
      </w:r>
      <w:r>
        <w:rPr>
          <w:rFonts w:ascii="Arial" w:hAnsi="Arial" w:cs="Arial"/>
          <w:sz w:val="20"/>
          <w:szCs w:val="20"/>
        </w:rPr>
        <w:t>komisija</w:t>
      </w:r>
      <w:r w:rsidRPr="006013B7">
        <w:rPr>
          <w:rFonts w:ascii="Arial" w:hAnsi="Arial" w:cs="Arial"/>
          <w:sz w:val="20"/>
          <w:szCs w:val="20"/>
        </w:rPr>
        <w:t xml:space="preserve"> odpre</w:t>
      </w:r>
      <w:r w:rsidR="008D22D6">
        <w:rPr>
          <w:rFonts w:ascii="Arial" w:hAnsi="Arial" w:cs="Arial"/>
          <w:sz w:val="20"/>
          <w:szCs w:val="20"/>
        </w:rPr>
        <w:t xml:space="preserve"> </w:t>
      </w:r>
      <w:r w:rsidR="008D22D6" w:rsidRPr="008D22D6">
        <w:rPr>
          <w:rFonts w:ascii="Arial" w:hAnsi="Arial" w:cs="Arial"/>
          <w:sz w:val="20"/>
          <w:szCs w:val="20"/>
        </w:rPr>
        <w:t xml:space="preserve">(z uradnim zaznamkom) </w:t>
      </w:r>
      <w:r w:rsidRPr="006013B7">
        <w:rPr>
          <w:rFonts w:ascii="Arial" w:hAnsi="Arial" w:cs="Arial"/>
          <w:sz w:val="20"/>
          <w:szCs w:val="20"/>
        </w:rPr>
        <w:t xml:space="preserve">ter </w:t>
      </w:r>
      <w:r>
        <w:rPr>
          <w:rFonts w:ascii="Arial" w:hAnsi="Arial" w:cs="Arial"/>
          <w:sz w:val="20"/>
          <w:szCs w:val="20"/>
        </w:rPr>
        <w:t>vrne prijavitelju</w:t>
      </w:r>
      <w:r w:rsidRPr="006013B7">
        <w:rPr>
          <w:rFonts w:ascii="Arial" w:hAnsi="Arial" w:cs="Arial"/>
          <w:sz w:val="20"/>
          <w:szCs w:val="20"/>
        </w:rPr>
        <w:t>.</w:t>
      </w:r>
    </w:p>
    <w:p w14:paraId="1108BCAD" w14:textId="77777777" w:rsidR="00223B67" w:rsidRDefault="00223B67" w:rsidP="00A94112">
      <w:pPr>
        <w:jc w:val="both"/>
        <w:rPr>
          <w:rFonts w:ascii="Arial" w:hAnsi="Arial" w:cs="Arial"/>
          <w:sz w:val="20"/>
          <w:szCs w:val="20"/>
        </w:rPr>
      </w:pPr>
    </w:p>
    <w:p w14:paraId="173AF578" w14:textId="7C657780" w:rsidR="003726C0" w:rsidRDefault="00A94112" w:rsidP="003726C0">
      <w:pPr>
        <w:autoSpaceDE w:val="0"/>
        <w:autoSpaceDN w:val="0"/>
        <w:adjustRightInd w:val="0"/>
        <w:jc w:val="both"/>
        <w:rPr>
          <w:rFonts w:ascii="Arial" w:hAnsi="Arial" w:cs="Arial"/>
          <w:color w:val="000000"/>
          <w:sz w:val="20"/>
          <w:szCs w:val="20"/>
        </w:rPr>
      </w:pPr>
      <w:r w:rsidRPr="00395305">
        <w:rPr>
          <w:rFonts w:ascii="Arial" w:hAnsi="Arial" w:cs="Arial"/>
          <w:sz w:val="20"/>
          <w:szCs w:val="20"/>
        </w:rPr>
        <w:t>Zaradi predvidenega velikega števila prispelih vlog za dodelitev sredstev, odpiranje le</w:t>
      </w:r>
      <w:r w:rsidR="009C57EE" w:rsidRPr="00395305">
        <w:rPr>
          <w:rFonts w:ascii="Arial" w:hAnsi="Arial" w:cs="Arial"/>
          <w:sz w:val="20"/>
          <w:szCs w:val="20"/>
        </w:rPr>
        <w:t>-</w:t>
      </w:r>
      <w:r w:rsidRPr="00395305">
        <w:rPr>
          <w:rFonts w:ascii="Arial" w:hAnsi="Arial" w:cs="Arial"/>
          <w:sz w:val="20"/>
          <w:szCs w:val="20"/>
        </w:rPr>
        <w:t xml:space="preserve">teh ne bo javno, in bo izvedeno </w:t>
      </w:r>
      <w:r w:rsidRPr="00395305">
        <w:rPr>
          <w:rFonts w:ascii="Arial" w:hAnsi="Arial" w:cs="Arial"/>
          <w:color w:val="000000"/>
          <w:sz w:val="20"/>
          <w:szCs w:val="20"/>
        </w:rPr>
        <w:t>dne</w:t>
      </w:r>
      <w:r w:rsidR="00624611" w:rsidRPr="00395305">
        <w:rPr>
          <w:rFonts w:ascii="Arial" w:hAnsi="Arial" w:cs="Arial"/>
          <w:color w:val="000000"/>
          <w:sz w:val="20"/>
          <w:szCs w:val="20"/>
        </w:rPr>
        <w:t xml:space="preserve"> </w:t>
      </w:r>
      <w:r w:rsidR="00395305">
        <w:rPr>
          <w:rFonts w:ascii="Arial" w:hAnsi="Arial"/>
          <w:color w:val="000000"/>
          <w:sz w:val="20"/>
        </w:rPr>
        <w:t>17</w:t>
      </w:r>
      <w:r w:rsidR="006E574E" w:rsidRPr="00395305">
        <w:rPr>
          <w:rFonts w:ascii="Arial" w:hAnsi="Arial"/>
          <w:color w:val="000000"/>
          <w:sz w:val="20"/>
        </w:rPr>
        <w:t>.</w:t>
      </w:r>
      <w:r w:rsidR="00395305">
        <w:rPr>
          <w:rFonts w:ascii="Arial" w:hAnsi="Arial"/>
          <w:color w:val="000000"/>
          <w:sz w:val="20"/>
        </w:rPr>
        <w:t xml:space="preserve"> 9.</w:t>
      </w:r>
      <w:r w:rsidR="00842C32" w:rsidRPr="00395305">
        <w:rPr>
          <w:rFonts w:ascii="Arial" w:hAnsi="Arial"/>
          <w:color w:val="000000"/>
          <w:sz w:val="20"/>
        </w:rPr>
        <w:t xml:space="preserve"> 201</w:t>
      </w:r>
      <w:r w:rsidR="006E574E" w:rsidRPr="00395305">
        <w:rPr>
          <w:rFonts w:ascii="Arial" w:hAnsi="Arial"/>
          <w:color w:val="000000"/>
          <w:sz w:val="20"/>
        </w:rPr>
        <w:t>9</w:t>
      </w:r>
      <w:r w:rsidR="00842C32" w:rsidRPr="00395305">
        <w:rPr>
          <w:rFonts w:ascii="Arial" w:hAnsi="Arial"/>
          <w:color w:val="000000"/>
          <w:sz w:val="20"/>
        </w:rPr>
        <w:t xml:space="preserve"> ob 10.00 uri</w:t>
      </w:r>
      <w:r w:rsidRPr="00395305">
        <w:rPr>
          <w:rFonts w:ascii="Arial" w:hAnsi="Arial" w:cs="Arial"/>
          <w:color w:val="000000"/>
          <w:sz w:val="20"/>
          <w:szCs w:val="20"/>
        </w:rPr>
        <w:t>,</w:t>
      </w:r>
      <w:r w:rsidR="003726C0" w:rsidRPr="00395305">
        <w:rPr>
          <w:rFonts w:ascii="Arial" w:hAnsi="Arial" w:cs="Arial"/>
          <w:color w:val="000000"/>
          <w:sz w:val="20"/>
          <w:szCs w:val="20"/>
        </w:rPr>
        <w:t xml:space="preserve"> v prostorih</w:t>
      </w:r>
      <w:r w:rsidR="003726C0">
        <w:rPr>
          <w:rFonts w:ascii="Arial" w:hAnsi="Arial" w:cs="Arial"/>
          <w:color w:val="000000"/>
          <w:sz w:val="20"/>
          <w:szCs w:val="20"/>
        </w:rPr>
        <w:t xml:space="preserve"> ministrstva. </w:t>
      </w:r>
    </w:p>
    <w:p w14:paraId="4BE7AE0C" w14:textId="77777777" w:rsidR="00F345A1" w:rsidRPr="00242D6B" w:rsidRDefault="00F345A1" w:rsidP="00B46E88">
      <w:pPr>
        <w:jc w:val="both"/>
        <w:rPr>
          <w:rFonts w:ascii="Arial" w:hAnsi="Arial" w:cs="Arial"/>
          <w:color w:val="000000"/>
          <w:sz w:val="20"/>
          <w:szCs w:val="20"/>
        </w:rPr>
      </w:pPr>
    </w:p>
    <w:p w14:paraId="120CD7B5" w14:textId="7474C27D" w:rsidR="00813D95" w:rsidRDefault="0050228A" w:rsidP="00EB5A72">
      <w:pPr>
        <w:jc w:val="both"/>
        <w:rPr>
          <w:rFonts w:ascii="Arial" w:hAnsi="Arial" w:cs="Arial"/>
          <w:sz w:val="20"/>
          <w:szCs w:val="20"/>
        </w:rPr>
      </w:pPr>
      <w:r w:rsidRPr="00AA451C">
        <w:rPr>
          <w:rFonts w:ascii="Arial" w:hAnsi="Arial" w:cs="Arial"/>
          <w:sz w:val="20"/>
          <w:szCs w:val="20"/>
        </w:rPr>
        <w:t>Pri odpiranju vlog ugotavlja komisija popolnost vl</w:t>
      </w:r>
      <w:bookmarkStart w:id="43" w:name="_GoBack"/>
      <w:bookmarkEnd w:id="43"/>
      <w:r w:rsidRPr="00AA451C">
        <w:rPr>
          <w:rFonts w:ascii="Arial" w:hAnsi="Arial" w:cs="Arial"/>
          <w:sz w:val="20"/>
          <w:szCs w:val="20"/>
        </w:rPr>
        <w:t xml:space="preserve">og glede na to, </w:t>
      </w:r>
      <w:r w:rsidR="00747186">
        <w:rPr>
          <w:rFonts w:ascii="Arial" w:hAnsi="Arial" w:cs="Arial"/>
          <w:sz w:val="20"/>
          <w:szCs w:val="20"/>
        </w:rPr>
        <w:t>ali</w:t>
      </w:r>
      <w:r w:rsidRPr="00AA451C">
        <w:rPr>
          <w:rFonts w:ascii="Arial" w:hAnsi="Arial" w:cs="Arial"/>
          <w:sz w:val="20"/>
          <w:szCs w:val="20"/>
        </w:rPr>
        <w:t xml:space="preserve"> so bili predloženi vsi zahtevani dokumenti (formalna popolnost). V tej fazi se praviloma ne preverja izpolnjevanj</w:t>
      </w:r>
      <w:r>
        <w:rPr>
          <w:rFonts w:ascii="Arial" w:hAnsi="Arial" w:cs="Arial"/>
          <w:sz w:val="20"/>
          <w:szCs w:val="20"/>
        </w:rPr>
        <w:t>a</w:t>
      </w:r>
      <w:r w:rsidRPr="00AA451C">
        <w:rPr>
          <w:rFonts w:ascii="Arial" w:hAnsi="Arial" w:cs="Arial"/>
          <w:sz w:val="20"/>
          <w:szCs w:val="20"/>
        </w:rPr>
        <w:t xml:space="preserve"> pogojev</w:t>
      </w:r>
      <w:r w:rsidR="00E43CDF">
        <w:rPr>
          <w:rFonts w:ascii="Arial" w:hAnsi="Arial" w:cs="Arial"/>
          <w:sz w:val="20"/>
          <w:szCs w:val="20"/>
        </w:rPr>
        <w:t>, vendar pa se lahko</w:t>
      </w:r>
      <w:r w:rsidRPr="00AA451C">
        <w:rPr>
          <w:rFonts w:ascii="Arial" w:hAnsi="Arial" w:cs="Arial"/>
          <w:sz w:val="20"/>
          <w:szCs w:val="20"/>
        </w:rPr>
        <w:t xml:space="preserve"> </w:t>
      </w:r>
      <w:r w:rsidR="00E43CDF">
        <w:rPr>
          <w:rFonts w:ascii="Arial" w:hAnsi="Arial" w:cs="Arial"/>
          <w:sz w:val="20"/>
          <w:szCs w:val="20"/>
        </w:rPr>
        <w:t>p</w:t>
      </w:r>
      <w:r w:rsidRPr="00803544">
        <w:rPr>
          <w:rFonts w:ascii="Arial" w:hAnsi="Arial" w:cs="Arial"/>
          <w:sz w:val="20"/>
          <w:szCs w:val="20"/>
        </w:rPr>
        <w:t xml:space="preserve">reverjanje </w:t>
      </w:r>
      <w:r>
        <w:rPr>
          <w:rFonts w:ascii="Arial" w:hAnsi="Arial" w:cs="Arial"/>
          <w:sz w:val="20"/>
          <w:szCs w:val="20"/>
        </w:rPr>
        <w:t>formalne popolnosti in izpolnjevanje pogojev za prijavo</w:t>
      </w:r>
      <w:r w:rsidRPr="00803544">
        <w:rPr>
          <w:rFonts w:ascii="Arial" w:hAnsi="Arial" w:cs="Arial"/>
          <w:sz w:val="20"/>
          <w:szCs w:val="20"/>
        </w:rPr>
        <w:t xml:space="preserve"> opravi tudi </w:t>
      </w:r>
      <w:r>
        <w:rPr>
          <w:rFonts w:ascii="Arial" w:hAnsi="Arial" w:cs="Arial"/>
          <w:sz w:val="20"/>
          <w:szCs w:val="20"/>
        </w:rPr>
        <w:t>hkrati (</w:t>
      </w:r>
      <w:r w:rsidRPr="00803544">
        <w:rPr>
          <w:rFonts w:ascii="Arial" w:hAnsi="Arial" w:cs="Arial"/>
          <w:sz w:val="20"/>
          <w:szCs w:val="20"/>
        </w:rPr>
        <w:t>v fazi preverjanja formalne popolnosti vlog</w:t>
      </w:r>
      <w:r>
        <w:rPr>
          <w:rFonts w:ascii="Arial" w:hAnsi="Arial" w:cs="Arial"/>
          <w:sz w:val="20"/>
          <w:szCs w:val="20"/>
        </w:rPr>
        <w:t>)</w:t>
      </w:r>
      <w:r w:rsidRPr="00803544">
        <w:rPr>
          <w:rFonts w:ascii="Arial" w:hAnsi="Arial" w:cs="Arial"/>
          <w:sz w:val="20"/>
          <w:szCs w:val="20"/>
        </w:rPr>
        <w:t>, če to pripomore k ekonomičnosti izvedbe postopka</w:t>
      </w:r>
      <w:r w:rsidR="003F5712" w:rsidRPr="00A94112" w:rsidDel="003F5712">
        <w:rPr>
          <w:rFonts w:ascii="Arial" w:hAnsi="Arial" w:cs="Arial"/>
          <w:sz w:val="20"/>
          <w:szCs w:val="20"/>
        </w:rPr>
        <w:t xml:space="preserve"> </w:t>
      </w:r>
      <w:bookmarkStart w:id="44" w:name="_Toc468785345"/>
      <w:r w:rsidR="00EB5A72" w:rsidRPr="00EB5A72">
        <w:rPr>
          <w:rFonts w:ascii="Arial" w:hAnsi="Arial" w:cs="Arial"/>
          <w:sz w:val="20"/>
          <w:szCs w:val="20"/>
        </w:rPr>
        <w:t xml:space="preserve">(Administrativno preverjanje in preverjanje </w:t>
      </w:r>
      <w:bookmarkEnd w:id="44"/>
      <w:r w:rsidR="00EB5A72" w:rsidRPr="00EB5A72">
        <w:rPr>
          <w:rFonts w:ascii="Arial" w:hAnsi="Arial" w:cs="Arial"/>
          <w:sz w:val="20"/>
          <w:szCs w:val="20"/>
        </w:rPr>
        <w:t>izpolnjevanja pogojev</w:t>
      </w:r>
      <w:r w:rsidR="00EB5A72">
        <w:rPr>
          <w:rFonts w:ascii="Arial" w:hAnsi="Arial" w:cs="Arial"/>
          <w:sz w:val="20"/>
          <w:szCs w:val="20"/>
        </w:rPr>
        <w:t>, točke I.- III.</w:t>
      </w:r>
      <w:r w:rsidR="00744CE5">
        <w:rPr>
          <w:rFonts w:ascii="Arial" w:hAnsi="Arial" w:cs="Arial"/>
          <w:sz w:val="20"/>
          <w:szCs w:val="20"/>
        </w:rPr>
        <w:t xml:space="preserve"> Ocenjevalnega list</w:t>
      </w:r>
      <w:r w:rsidR="00747186">
        <w:rPr>
          <w:rFonts w:ascii="Arial" w:hAnsi="Arial" w:cs="Arial"/>
          <w:sz w:val="20"/>
          <w:szCs w:val="20"/>
        </w:rPr>
        <w:t>a</w:t>
      </w:r>
      <w:r w:rsidR="00EB5A72">
        <w:rPr>
          <w:rFonts w:ascii="Arial" w:hAnsi="Arial" w:cs="Arial"/>
          <w:sz w:val="20"/>
          <w:szCs w:val="20"/>
        </w:rPr>
        <w:t xml:space="preserve">; glej prilogo 6 </w:t>
      </w:r>
      <w:r w:rsidR="006B7A1A">
        <w:rPr>
          <w:rFonts w:ascii="Arial" w:hAnsi="Arial" w:cs="Arial"/>
          <w:sz w:val="20"/>
          <w:szCs w:val="20"/>
        </w:rPr>
        <w:t>javnega razpisa</w:t>
      </w:r>
      <w:r w:rsidR="00EB5A72">
        <w:rPr>
          <w:rFonts w:ascii="Arial" w:hAnsi="Arial" w:cs="Arial"/>
          <w:sz w:val="20"/>
          <w:szCs w:val="20"/>
        </w:rPr>
        <w:t xml:space="preserve"> </w:t>
      </w:r>
      <w:r w:rsidR="00EB5A72" w:rsidRPr="006B7A1A">
        <w:rPr>
          <w:rFonts w:ascii="Arial" w:hAnsi="Arial" w:cs="Arial"/>
          <w:i/>
          <w:iCs/>
          <w:sz w:val="20"/>
          <w:szCs w:val="20"/>
        </w:rPr>
        <w:t>Ocenjevalni list</w:t>
      </w:r>
      <w:r w:rsidR="00EB5A72" w:rsidRPr="00EB5A72">
        <w:rPr>
          <w:rFonts w:ascii="Arial" w:hAnsi="Arial" w:cs="Arial"/>
          <w:sz w:val="20"/>
          <w:szCs w:val="20"/>
        </w:rPr>
        <w:t>)</w:t>
      </w:r>
      <w:r w:rsidR="008F5F52">
        <w:rPr>
          <w:rFonts w:ascii="Arial" w:hAnsi="Arial" w:cs="Arial"/>
          <w:sz w:val="20"/>
          <w:szCs w:val="20"/>
        </w:rPr>
        <w:t>.</w:t>
      </w:r>
      <w:r w:rsidR="00EB5A72" w:rsidRPr="00EB5A72">
        <w:rPr>
          <w:rFonts w:ascii="Arial" w:hAnsi="Arial" w:cs="Arial"/>
          <w:sz w:val="20"/>
          <w:szCs w:val="20"/>
        </w:rPr>
        <w:t xml:space="preserve"> </w:t>
      </w:r>
      <w:r w:rsidR="00A94112" w:rsidRPr="00A94112">
        <w:rPr>
          <w:rFonts w:ascii="Arial" w:hAnsi="Arial" w:cs="Arial"/>
          <w:sz w:val="20"/>
          <w:szCs w:val="20"/>
        </w:rPr>
        <w:t xml:space="preserve">Komisija v roku </w:t>
      </w:r>
      <w:r w:rsidR="006A71FF">
        <w:rPr>
          <w:rFonts w:ascii="Arial" w:hAnsi="Arial" w:cs="Arial"/>
          <w:sz w:val="20"/>
          <w:szCs w:val="20"/>
        </w:rPr>
        <w:t>osmih (</w:t>
      </w:r>
      <w:r w:rsidR="00A94112" w:rsidRPr="00A94112">
        <w:rPr>
          <w:rFonts w:ascii="Arial" w:hAnsi="Arial" w:cs="Arial"/>
          <w:sz w:val="20"/>
          <w:szCs w:val="20"/>
        </w:rPr>
        <w:t>8</w:t>
      </w:r>
      <w:r w:rsidR="006A71FF">
        <w:rPr>
          <w:rFonts w:ascii="Arial" w:hAnsi="Arial" w:cs="Arial"/>
          <w:sz w:val="20"/>
          <w:szCs w:val="20"/>
        </w:rPr>
        <w:t>)</w:t>
      </w:r>
      <w:r w:rsidR="00A94112" w:rsidRPr="00A94112">
        <w:rPr>
          <w:rFonts w:ascii="Arial" w:hAnsi="Arial" w:cs="Arial"/>
          <w:sz w:val="20"/>
          <w:szCs w:val="20"/>
        </w:rPr>
        <w:t xml:space="preserve"> dni od datuma odpiranja vlog pisno pozove k dopolnitvi tiste prijavitelje, katerih vloge niso popolne. Prijavitelji morajo biti v tem času dostopni za dvig pošte. </w:t>
      </w:r>
      <w:r w:rsidR="007A46BC" w:rsidRPr="007A46BC">
        <w:rPr>
          <w:rFonts w:ascii="Arial" w:hAnsi="Arial" w:cs="Arial"/>
          <w:sz w:val="20"/>
          <w:szCs w:val="20"/>
        </w:rPr>
        <w:t>Dopolnitev formalno nepopolne vloge je mogoča le enkrat, in sicer v predpisanem roku</w:t>
      </w:r>
      <w:r w:rsidR="007A46BC">
        <w:rPr>
          <w:rFonts w:ascii="Arial" w:hAnsi="Arial" w:cs="Arial"/>
          <w:sz w:val="20"/>
          <w:szCs w:val="20"/>
        </w:rPr>
        <w:t xml:space="preserve">. </w:t>
      </w:r>
      <w:r w:rsidR="00A94112" w:rsidRPr="00A94112">
        <w:rPr>
          <w:rFonts w:ascii="Arial" w:hAnsi="Arial" w:cs="Arial"/>
          <w:sz w:val="20"/>
          <w:szCs w:val="20"/>
        </w:rPr>
        <w:t xml:space="preserve">Nepopolne vloge, ki jih prijavitelji ne bodo dopolnili v skladu s pozivom za dopolnitev, oziroma, če ministrstvo v roku, določenem v pozivu </w:t>
      </w:r>
      <w:r w:rsidR="00EB5A72">
        <w:rPr>
          <w:rFonts w:ascii="Arial" w:hAnsi="Arial" w:cs="Arial"/>
          <w:sz w:val="20"/>
          <w:szCs w:val="20"/>
        </w:rPr>
        <w:t>z</w:t>
      </w:r>
      <w:r w:rsidR="00EB5A72" w:rsidRPr="00A94112">
        <w:rPr>
          <w:rFonts w:ascii="Arial" w:hAnsi="Arial" w:cs="Arial"/>
          <w:sz w:val="20"/>
          <w:szCs w:val="20"/>
        </w:rPr>
        <w:t xml:space="preserve">a </w:t>
      </w:r>
      <w:r w:rsidR="00A94112" w:rsidRPr="00A94112">
        <w:rPr>
          <w:rFonts w:ascii="Arial" w:hAnsi="Arial" w:cs="Arial"/>
          <w:sz w:val="20"/>
          <w:szCs w:val="20"/>
        </w:rPr>
        <w:t>dopolnitev vloge, ne prejme dopolnitve, ali ta ni v skladu s pozivom za dopolnitev, se s sklepom zavrže</w:t>
      </w:r>
      <w:r w:rsidR="001103D7">
        <w:rPr>
          <w:rFonts w:ascii="Arial" w:hAnsi="Arial" w:cs="Arial"/>
          <w:sz w:val="20"/>
          <w:szCs w:val="20"/>
        </w:rPr>
        <w:t>jo</w:t>
      </w:r>
      <w:r w:rsidR="00A94112" w:rsidRPr="00A94112">
        <w:rPr>
          <w:rFonts w:ascii="Arial" w:hAnsi="Arial" w:cs="Arial"/>
          <w:sz w:val="20"/>
          <w:szCs w:val="20"/>
        </w:rPr>
        <w:t xml:space="preserve">. </w:t>
      </w:r>
    </w:p>
    <w:p w14:paraId="11BBE9F6" w14:textId="77777777" w:rsidR="00813D95" w:rsidRPr="00803544" w:rsidRDefault="00813D95" w:rsidP="00813D95">
      <w:pPr>
        <w:jc w:val="both"/>
        <w:rPr>
          <w:rFonts w:ascii="Arial" w:hAnsi="Arial" w:cs="Arial"/>
          <w:sz w:val="20"/>
          <w:szCs w:val="20"/>
        </w:rPr>
      </w:pPr>
    </w:p>
    <w:p w14:paraId="589B946E" w14:textId="3E563670" w:rsidR="00D32E7D" w:rsidRDefault="00D32E7D" w:rsidP="00D32E7D">
      <w:pPr>
        <w:pStyle w:val="Telobesedila"/>
        <w:rPr>
          <w:rFonts w:ascii="Arial" w:hAnsi="Arial" w:cs="Arial"/>
        </w:rPr>
      </w:pPr>
      <w:r w:rsidRPr="009741D1">
        <w:rPr>
          <w:rFonts w:ascii="Arial" w:hAnsi="Arial" w:cs="Arial"/>
        </w:rPr>
        <w:t xml:space="preserve">Komisija v nadaljevanju </w:t>
      </w:r>
      <w:r w:rsidR="006B7A1A">
        <w:rPr>
          <w:rFonts w:ascii="Arial" w:hAnsi="Arial" w:cs="Arial"/>
        </w:rPr>
        <w:t xml:space="preserve">preveri </w:t>
      </w:r>
      <w:r w:rsidR="00B43325">
        <w:rPr>
          <w:rFonts w:ascii="Arial" w:hAnsi="Arial" w:cs="Arial"/>
        </w:rPr>
        <w:t xml:space="preserve">izpolnjevanje pogojev za prijavo (v kolikor niso bili preverjeni v fazi odpiranja vlog) in </w:t>
      </w:r>
      <w:r w:rsidR="006B7A1A">
        <w:rPr>
          <w:rFonts w:ascii="Arial" w:hAnsi="Arial" w:cs="Arial"/>
        </w:rPr>
        <w:t>vsebinsko izpolnjevanje pogojev, vezanih na vlogo (</w:t>
      </w:r>
      <w:r w:rsidR="006B7A1A" w:rsidRPr="00EB5A72">
        <w:rPr>
          <w:rFonts w:ascii="Arial" w:hAnsi="Arial" w:cs="Arial"/>
        </w:rPr>
        <w:t>Administrativno preverjanje in preverjanje izpolnjevanja pogojev</w:t>
      </w:r>
      <w:r w:rsidR="006B7A1A">
        <w:rPr>
          <w:rFonts w:ascii="Arial" w:hAnsi="Arial" w:cs="Arial"/>
        </w:rPr>
        <w:t>, točka IV</w:t>
      </w:r>
      <w:r w:rsidR="00744CE5">
        <w:rPr>
          <w:rFonts w:ascii="Arial" w:hAnsi="Arial" w:cs="Arial"/>
        </w:rPr>
        <w:t xml:space="preserve"> Ocenjevalnega lista</w:t>
      </w:r>
      <w:r w:rsidR="006B7A1A">
        <w:rPr>
          <w:rFonts w:ascii="Arial" w:hAnsi="Arial" w:cs="Arial"/>
        </w:rPr>
        <w:t xml:space="preserve">; glej prilogo 6 javnega razpisa </w:t>
      </w:r>
      <w:r w:rsidR="006B7A1A" w:rsidRPr="006B7A1A">
        <w:rPr>
          <w:rFonts w:ascii="Arial" w:hAnsi="Arial" w:cs="Arial"/>
          <w:i/>
          <w:iCs/>
        </w:rPr>
        <w:t>Ocenjevalni list</w:t>
      </w:r>
      <w:r w:rsidR="006B7A1A">
        <w:rPr>
          <w:rFonts w:ascii="Arial" w:hAnsi="Arial" w:cs="Arial"/>
          <w:i/>
          <w:iCs/>
        </w:rPr>
        <w:t>)</w:t>
      </w:r>
      <w:r w:rsidR="006B7A1A">
        <w:rPr>
          <w:rFonts w:ascii="Arial" w:hAnsi="Arial" w:cs="Arial"/>
        </w:rPr>
        <w:t>.</w:t>
      </w:r>
      <w:r>
        <w:rPr>
          <w:rFonts w:ascii="Arial" w:hAnsi="Arial" w:cs="Arial"/>
        </w:rPr>
        <w:t xml:space="preserve"> </w:t>
      </w:r>
      <w:r w:rsidRPr="00025A3E">
        <w:rPr>
          <w:rFonts w:ascii="Arial" w:hAnsi="Arial" w:cs="Arial"/>
        </w:rPr>
        <w:t xml:space="preserve">Če je vloga po kateremkoli pogoju, vezanem na vlogo, ovrednotena z NE, jo komisija izloči in je ne ocenjuje po merilih za ocenjevanje, vloga prijavitelja pa se </w:t>
      </w:r>
      <w:r>
        <w:rPr>
          <w:rFonts w:ascii="Arial" w:hAnsi="Arial" w:cs="Arial"/>
        </w:rPr>
        <w:t xml:space="preserve">s sklepom </w:t>
      </w:r>
      <w:r w:rsidRPr="00025A3E">
        <w:rPr>
          <w:rFonts w:ascii="Arial" w:hAnsi="Arial" w:cs="Arial"/>
        </w:rPr>
        <w:t xml:space="preserve">zavrne. </w:t>
      </w:r>
    </w:p>
    <w:p w14:paraId="639A1F31" w14:textId="77777777" w:rsidR="002716F9" w:rsidRDefault="002716F9" w:rsidP="002716F9">
      <w:pPr>
        <w:pStyle w:val="Telobesedila"/>
        <w:rPr>
          <w:rFonts w:ascii="Arial" w:hAnsi="Arial" w:cs="Arial"/>
        </w:rPr>
      </w:pPr>
    </w:p>
    <w:p w14:paraId="06B2DF3F" w14:textId="77777777" w:rsidR="00A94112" w:rsidRPr="009741D1" w:rsidRDefault="00A94112" w:rsidP="00A94112">
      <w:pPr>
        <w:jc w:val="both"/>
        <w:rPr>
          <w:rFonts w:ascii="Arial" w:hAnsi="Arial" w:cs="Arial"/>
          <w:sz w:val="20"/>
          <w:szCs w:val="20"/>
        </w:rPr>
      </w:pPr>
      <w:r w:rsidRPr="009741D1">
        <w:rPr>
          <w:rFonts w:ascii="Arial" w:hAnsi="Arial" w:cs="Arial"/>
          <w:sz w:val="20"/>
          <w:szCs w:val="20"/>
        </w:rPr>
        <w:t xml:space="preserve">Ministrstvo bo zavrnilo vsako vlogo, ki bo vsebovala lažne informacije. </w:t>
      </w:r>
    </w:p>
    <w:p w14:paraId="172B2C29" w14:textId="77777777" w:rsidR="00A94112" w:rsidRPr="009741D1" w:rsidRDefault="00A94112" w:rsidP="00A94112">
      <w:pPr>
        <w:jc w:val="both"/>
        <w:rPr>
          <w:rFonts w:ascii="Arial" w:hAnsi="Arial" w:cs="Arial"/>
          <w:sz w:val="20"/>
          <w:szCs w:val="20"/>
        </w:rPr>
      </w:pPr>
    </w:p>
    <w:p w14:paraId="6E49E42D" w14:textId="77777777" w:rsidR="00A94112" w:rsidRDefault="00D12AED" w:rsidP="00A94112">
      <w:pPr>
        <w:jc w:val="both"/>
        <w:rPr>
          <w:rFonts w:ascii="Arial" w:hAnsi="Arial" w:cs="Arial"/>
          <w:sz w:val="20"/>
          <w:szCs w:val="20"/>
        </w:rPr>
      </w:pPr>
      <w:r>
        <w:rPr>
          <w:rFonts w:ascii="Arial" w:hAnsi="Arial" w:cs="Arial"/>
          <w:sz w:val="20"/>
          <w:szCs w:val="20"/>
        </w:rPr>
        <w:t>Formalno p</w:t>
      </w:r>
      <w:r w:rsidR="00A94112" w:rsidRPr="009741D1">
        <w:rPr>
          <w:rFonts w:ascii="Arial" w:hAnsi="Arial" w:cs="Arial"/>
          <w:sz w:val="20"/>
          <w:szCs w:val="20"/>
        </w:rPr>
        <w:t>opolne vloge, ki izpolnjujejo vse pogoje</w:t>
      </w:r>
      <w:r>
        <w:rPr>
          <w:rFonts w:ascii="Arial" w:hAnsi="Arial" w:cs="Arial"/>
          <w:sz w:val="20"/>
          <w:szCs w:val="20"/>
        </w:rPr>
        <w:t xml:space="preserve"> iz točke 3.1 javnega razpisa </w:t>
      </w:r>
      <w:r w:rsidR="001103D7">
        <w:rPr>
          <w:rFonts w:ascii="Arial" w:hAnsi="Arial" w:cs="Arial"/>
          <w:i/>
          <w:sz w:val="20"/>
          <w:szCs w:val="20"/>
        </w:rPr>
        <w:t xml:space="preserve">Pogoji za prijavo </w:t>
      </w:r>
      <w:r>
        <w:rPr>
          <w:rFonts w:ascii="Arial" w:hAnsi="Arial" w:cs="Arial"/>
          <w:sz w:val="20"/>
          <w:szCs w:val="20"/>
        </w:rPr>
        <w:t>in bodo obenem v celoti pozitivno ovrednotene po pogojih</w:t>
      </w:r>
      <w:r w:rsidR="006B7A1A">
        <w:rPr>
          <w:rFonts w:ascii="Arial" w:hAnsi="Arial" w:cs="Arial"/>
          <w:sz w:val="20"/>
          <w:szCs w:val="20"/>
        </w:rPr>
        <w:t>, vezanih na vlogo</w:t>
      </w:r>
      <w:r>
        <w:rPr>
          <w:rFonts w:ascii="Arial" w:hAnsi="Arial" w:cs="Arial"/>
          <w:sz w:val="20"/>
          <w:szCs w:val="20"/>
        </w:rPr>
        <w:t xml:space="preserve"> iz točke 3.2 javnega razpisa</w:t>
      </w:r>
      <w:r w:rsidR="001103D7">
        <w:rPr>
          <w:rFonts w:ascii="Arial" w:hAnsi="Arial" w:cs="Arial"/>
          <w:sz w:val="20"/>
          <w:szCs w:val="20"/>
        </w:rPr>
        <w:t xml:space="preserve"> </w:t>
      </w:r>
      <w:r w:rsidR="001103D7">
        <w:rPr>
          <w:rFonts w:ascii="Arial" w:hAnsi="Arial" w:cs="Arial"/>
          <w:i/>
          <w:sz w:val="20"/>
          <w:szCs w:val="20"/>
        </w:rPr>
        <w:t>Pogoji, vezani na vlogo</w:t>
      </w:r>
      <w:r w:rsidR="00A94112" w:rsidRPr="009741D1">
        <w:rPr>
          <w:rFonts w:ascii="Arial" w:hAnsi="Arial" w:cs="Arial"/>
          <w:sz w:val="20"/>
          <w:szCs w:val="20"/>
        </w:rPr>
        <w:t xml:space="preserve">, komisija oceni po merilih za </w:t>
      </w:r>
      <w:r w:rsidR="006B7A1A">
        <w:rPr>
          <w:rFonts w:ascii="Arial" w:hAnsi="Arial" w:cs="Arial"/>
          <w:sz w:val="20"/>
          <w:szCs w:val="20"/>
        </w:rPr>
        <w:t>ocenjevanje</w:t>
      </w:r>
      <w:r w:rsidR="006B7A1A" w:rsidRPr="009741D1">
        <w:rPr>
          <w:rFonts w:ascii="Arial" w:hAnsi="Arial" w:cs="Arial"/>
          <w:sz w:val="20"/>
          <w:szCs w:val="20"/>
        </w:rPr>
        <w:t xml:space="preserve"> </w:t>
      </w:r>
      <w:r w:rsidR="00A94112" w:rsidRPr="007866C8">
        <w:rPr>
          <w:rFonts w:ascii="Arial" w:hAnsi="Arial" w:cs="Arial"/>
          <w:sz w:val="20"/>
          <w:szCs w:val="20"/>
        </w:rPr>
        <w:t xml:space="preserve">iz točke </w:t>
      </w:r>
      <w:r w:rsidR="007B5C8A">
        <w:rPr>
          <w:rFonts w:ascii="Arial" w:hAnsi="Arial" w:cs="Arial"/>
          <w:sz w:val="20"/>
          <w:szCs w:val="20"/>
        </w:rPr>
        <w:t xml:space="preserve">4 </w:t>
      </w:r>
      <w:r w:rsidR="00A94112" w:rsidRPr="007866C8">
        <w:rPr>
          <w:rFonts w:ascii="Arial" w:hAnsi="Arial" w:cs="Arial"/>
          <w:sz w:val="20"/>
          <w:szCs w:val="20"/>
        </w:rPr>
        <w:t>javnega razpisa</w:t>
      </w:r>
      <w:r w:rsidR="001103D7">
        <w:rPr>
          <w:rFonts w:ascii="Arial" w:hAnsi="Arial" w:cs="Arial"/>
          <w:sz w:val="20"/>
          <w:szCs w:val="20"/>
        </w:rPr>
        <w:t xml:space="preserve"> </w:t>
      </w:r>
      <w:r w:rsidR="001103D7">
        <w:rPr>
          <w:rFonts w:ascii="Arial" w:hAnsi="Arial" w:cs="Arial"/>
          <w:i/>
          <w:sz w:val="20"/>
          <w:szCs w:val="20"/>
        </w:rPr>
        <w:t>Merila za ocenjevanje</w:t>
      </w:r>
      <w:r w:rsidR="00A94112" w:rsidRPr="007866C8">
        <w:rPr>
          <w:rFonts w:ascii="Arial" w:hAnsi="Arial" w:cs="Arial"/>
          <w:sz w:val="20"/>
          <w:szCs w:val="20"/>
        </w:rPr>
        <w:t xml:space="preserve">. </w:t>
      </w:r>
    </w:p>
    <w:p w14:paraId="70A1FA9D" w14:textId="77777777" w:rsidR="00773808" w:rsidRDefault="00773808" w:rsidP="00773808">
      <w:pPr>
        <w:autoSpaceDE w:val="0"/>
        <w:autoSpaceDN w:val="0"/>
        <w:adjustRightInd w:val="0"/>
        <w:jc w:val="both"/>
        <w:rPr>
          <w:rFonts w:ascii="Arial" w:hAnsi="Arial" w:cs="Arial"/>
          <w:sz w:val="20"/>
          <w:szCs w:val="20"/>
        </w:rPr>
      </w:pPr>
    </w:p>
    <w:p w14:paraId="2BE9B782" w14:textId="60E3D0CA" w:rsidR="00915090" w:rsidRPr="00744CE5" w:rsidRDefault="00915090" w:rsidP="00915090">
      <w:pPr>
        <w:widowControl w:val="0"/>
        <w:jc w:val="both"/>
        <w:rPr>
          <w:rFonts w:ascii="Arial" w:eastAsia="Batang" w:hAnsi="Arial" w:cs="Arial"/>
          <w:sz w:val="20"/>
          <w:szCs w:val="20"/>
          <w:lang w:eastAsia="ko-KR"/>
        </w:rPr>
      </w:pPr>
      <w:r>
        <w:rPr>
          <w:rFonts w:ascii="Arial" w:eastAsia="Batang" w:hAnsi="Arial" w:cs="Arial"/>
          <w:sz w:val="20"/>
          <w:szCs w:val="20"/>
          <w:lang w:eastAsia="ko-KR"/>
        </w:rPr>
        <w:t xml:space="preserve">V okviru </w:t>
      </w:r>
      <w:proofErr w:type="spellStart"/>
      <w:r>
        <w:rPr>
          <w:rFonts w:ascii="Arial" w:eastAsia="Batang" w:hAnsi="Arial" w:cs="Arial"/>
          <w:sz w:val="20"/>
          <w:szCs w:val="20"/>
          <w:lang w:eastAsia="ko-KR"/>
        </w:rPr>
        <w:t>podmeril</w:t>
      </w:r>
      <w:proofErr w:type="spellEnd"/>
      <w:r>
        <w:rPr>
          <w:rFonts w:ascii="Arial" w:eastAsia="Batang" w:hAnsi="Arial" w:cs="Arial"/>
          <w:sz w:val="20"/>
          <w:szCs w:val="20"/>
          <w:lang w:eastAsia="ko-KR"/>
        </w:rPr>
        <w:t xml:space="preserve"> 1.1, 1.2, 2.3 in 3.1 k Prilogi C.3.1</w:t>
      </w:r>
      <w:r w:rsidRPr="006157AD">
        <w:rPr>
          <w:rStyle w:val="Pripombasklic"/>
          <w:lang w:val="sl-SI"/>
        </w:rPr>
        <w:t xml:space="preserve"> </w:t>
      </w:r>
      <w:r w:rsidRPr="004A1063">
        <w:rPr>
          <w:rStyle w:val="Pripombasklic"/>
          <w:rFonts w:ascii="Arial" w:hAnsi="Arial" w:cs="Arial"/>
          <w:i w:val="0"/>
          <w:sz w:val="20"/>
          <w:szCs w:val="20"/>
          <w:lang w:val="sl-SI"/>
        </w:rPr>
        <w:t>Prijavnega obrazca</w:t>
      </w:r>
      <w:r w:rsidRPr="006157AD">
        <w:rPr>
          <w:rStyle w:val="Pripombasklic"/>
          <w:rFonts w:ascii="Arial" w:hAnsi="Arial" w:cs="Arial"/>
          <w:sz w:val="20"/>
          <w:szCs w:val="20"/>
          <w:lang w:val="sl-SI"/>
        </w:rPr>
        <w:t xml:space="preserve"> </w:t>
      </w:r>
      <w:r>
        <w:rPr>
          <w:rFonts w:ascii="Arial" w:eastAsia="Batang" w:hAnsi="Arial" w:cs="Arial"/>
          <w:sz w:val="20"/>
          <w:szCs w:val="20"/>
          <w:lang w:eastAsia="ko-KR"/>
        </w:rPr>
        <w:t xml:space="preserve">bo vloga ocenjena na podlagi </w:t>
      </w:r>
      <w:r>
        <w:rPr>
          <w:rFonts w:ascii="Arial" w:eastAsia="Batang" w:hAnsi="Arial" w:cs="Arial"/>
          <w:sz w:val="20"/>
          <w:szCs w:val="20"/>
          <w:lang w:eastAsia="ko-KR"/>
        </w:rPr>
        <w:lastRenderedPageBreak/>
        <w:t xml:space="preserve">predloženih dokazil. Če prijavitelj k točki 1.1, 1.2, 2.3 in k Prilogi C.3.1 Prijavnega obrazca ni predložil dokazil se prijavitelja ne poziva na dopolnitev vloge, ampak se vlogo oceni z nič (0) točkami. </w:t>
      </w:r>
    </w:p>
    <w:p w14:paraId="23C396E6" w14:textId="77777777" w:rsidR="007316AB" w:rsidRDefault="007316AB" w:rsidP="007316AB">
      <w:pPr>
        <w:autoSpaceDE w:val="0"/>
        <w:autoSpaceDN w:val="0"/>
        <w:adjustRightInd w:val="0"/>
        <w:jc w:val="both"/>
        <w:rPr>
          <w:rFonts w:ascii="Arial" w:hAnsi="Arial" w:cs="Arial"/>
          <w:sz w:val="20"/>
          <w:szCs w:val="20"/>
        </w:rPr>
      </w:pPr>
    </w:p>
    <w:p w14:paraId="6744D601" w14:textId="1A327DC1" w:rsidR="00C5611F" w:rsidRPr="007866C8" w:rsidRDefault="00C5611F" w:rsidP="004D5F86">
      <w:pPr>
        <w:autoSpaceDE w:val="0"/>
        <w:autoSpaceDN w:val="0"/>
        <w:adjustRightInd w:val="0"/>
        <w:jc w:val="both"/>
        <w:rPr>
          <w:rFonts w:ascii="Arial" w:hAnsi="Arial" w:cs="Arial"/>
          <w:sz w:val="20"/>
          <w:szCs w:val="20"/>
        </w:rPr>
      </w:pPr>
      <w:r w:rsidRPr="002C37E5">
        <w:rPr>
          <w:rFonts w:ascii="Arial" w:hAnsi="Arial" w:cs="Arial"/>
          <w:sz w:val="20"/>
          <w:szCs w:val="20"/>
        </w:rPr>
        <w:t xml:space="preserve">Ne glede na </w:t>
      </w:r>
      <w:r w:rsidR="0052374D">
        <w:rPr>
          <w:rFonts w:ascii="Arial" w:hAnsi="Arial" w:cs="Arial"/>
          <w:sz w:val="20"/>
          <w:szCs w:val="20"/>
        </w:rPr>
        <w:t xml:space="preserve">peti </w:t>
      </w:r>
      <w:r>
        <w:rPr>
          <w:rFonts w:ascii="Arial" w:hAnsi="Arial" w:cs="Arial"/>
          <w:sz w:val="20"/>
          <w:szCs w:val="20"/>
        </w:rPr>
        <w:t xml:space="preserve">odstavek te točke </w:t>
      </w:r>
      <w:r w:rsidR="0052374D">
        <w:rPr>
          <w:rFonts w:ascii="Arial" w:hAnsi="Arial" w:cs="Arial"/>
          <w:sz w:val="20"/>
          <w:szCs w:val="20"/>
        </w:rPr>
        <w:t>(</w:t>
      </w:r>
      <w:r w:rsidR="0052374D" w:rsidRPr="0052374D">
        <w:rPr>
          <w:rFonts w:ascii="Arial" w:hAnsi="Arial" w:cs="Arial"/>
          <w:sz w:val="20"/>
          <w:szCs w:val="20"/>
        </w:rPr>
        <w:t>Dopolnitev formalno nepopolne vloge je mogoča le enkrat, in sicer v predpisanem roku.</w:t>
      </w:r>
      <w:r w:rsidR="0052374D">
        <w:rPr>
          <w:rFonts w:ascii="Arial" w:hAnsi="Arial" w:cs="Arial"/>
          <w:sz w:val="20"/>
          <w:szCs w:val="20"/>
        </w:rPr>
        <w:t xml:space="preserve">) </w:t>
      </w:r>
      <w:r w:rsidRPr="002C37E5">
        <w:rPr>
          <w:rFonts w:ascii="Arial" w:hAnsi="Arial" w:cs="Arial"/>
          <w:sz w:val="20"/>
          <w:szCs w:val="20"/>
        </w:rPr>
        <w:t xml:space="preserve">sme prijavitelj </w:t>
      </w:r>
      <w:r w:rsidR="0013684C" w:rsidRPr="002C37E5">
        <w:rPr>
          <w:rFonts w:ascii="Arial" w:hAnsi="Arial" w:cs="Arial"/>
          <w:sz w:val="20"/>
          <w:szCs w:val="20"/>
        </w:rPr>
        <w:t xml:space="preserve">izključno </w:t>
      </w:r>
      <w:r>
        <w:rPr>
          <w:rFonts w:ascii="Arial" w:hAnsi="Arial" w:cs="Arial"/>
          <w:sz w:val="20"/>
          <w:szCs w:val="20"/>
        </w:rPr>
        <w:t xml:space="preserve">na podlagi poziva </w:t>
      </w:r>
      <w:r w:rsidR="002407B4">
        <w:rPr>
          <w:rFonts w:ascii="Arial" w:hAnsi="Arial" w:cs="Arial"/>
          <w:sz w:val="20"/>
          <w:szCs w:val="20"/>
        </w:rPr>
        <w:t xml:space="preserve">ministrstva </w:t>
      </w:r>
      <w:r>
        <w:rPr>
          <w:rFonts w:ascii="Arial" w:hAnsi="Arial" w:cs="Arial"/>
          <w:sz w:val="20"/>
          <w:szCs w:val="20"/>
        </w:rPr>
        <w:t xml:space="preserve">k razjasnitvi vloge </w:t>
      </w:r>
      <w:r w:rsidRPr="002C37E5">
        <w:rPr>
          <w:rFonts w:ascii="Arial" w:hAnsi="Arial" w:cs="Arial"/>
          <w:sz w:val="20"/>
          <w:szCs w:val="20"/>
        </w:rPr>
        <w:t>popraviti očitne računske napake, ki jih ministrstvo odkrije pri pregledu in ocenjevanju vlog.</w:t>
      </w:r>
    </w:p>
    <w:p w14:paraId="6FAC2D7B" w14:textId="77777777" w:rsidR="00C5611F" w:rsidRDefault="00C5611F" w:rsidP="00F92C01">
      <w:pPr>
        <w:autoSpaceDE w:val="0"/>
        <w:autoSpaceDN w:val="0"/>
        <w:adjustRightInd w:val="0"/>
        <w:jc w:val="both"/>
        <w:rPr>
          <w:rFonts w:ascii="Arial" w:hAnsi="Arial" w:cs="Arial"/>
          <w:sz w:val="20"/>
          <w:szCs w:val="20"/>
        </w:rPr>
      </w:pPr>
    </w:p>
    <w:p w14:paraId="3B59B3E1" w14:textId="77777777" w:rsidR="00C5611F" w:rsidRPr="002716F9" w:rsidRDefault="00C5611F" w:rsidP="00C5611F">
      <w:pPr>
        <w:pStyle w:val="Telobesedila"/>
        <w:rPr>
          <w:rFonts w:ascii="Arial" w:hAnsi="Arial" w:cs="Arial"/>
        </w:rPr>
      </w:pPr>
      <w:r w:rsidRPr="002716F9">
        <w:rPr>
          <w:rFonts w:ascii="Arial" w:hAnsi="Arial" w:cs="Arial"/>
        </w:rPr>
        <w:t>Prijavitelj v dopolnitvi ne sme:</w:t>
      </w:r>
    </w:p>
    <w:p w14:paraId="7B56A3AA" w14:textId="5F0741DA" w:rsidR="00C5611F" w:rsidRPr="002716F9" w:rsidRDefault="00C5611F" w:rsidP="00C5611F">
      <w:pPr>
        <w:pStyle w:val="Telobesedila"/>
        <w:rPr>
          <w:rFonts w:ascii="Arial" w:hAnsi="Arial" w:cs="Arial"/>
        </w:rPr>
      </w:pPr>
      <w:r w:rsidRPr="002716F9">
        <w:rPr>
          <w:rFonts w:ascii="Arial" w:hAnsi="Arial" w:cs="Arial"/>
        </w:rPr>
        <w:t></w:t>
      </w:r>
      <w:r w:rsidRPr="002716F9">
        <w:rPr>
          <w:rFonts w:ascii="Arial" w:hAnsi="Arial" w:cs="Arial"/>
        </w:rPr>
        <w:tab/>
      </w:r>
      <w:r w:rsidR="0053780D">
        <w:rPr>
          <w:rFonts w:ascii="Arial" w:hAnsi="Arial" w:cs="Arial"/>
        </w:rPr>
        <w:t xml:space="preserve">spreminjati </w:t>
      </w:r>
      <w:r w:rsidRPr="002716F9">
        <w:rPr>
          <w:rFonts w:ascii="Arial" w:hAnsi="Arial" w:cs="Arial"/>
        </w:rPr>
        <w:t>višine zaprošenih sredstev</w:t>
      </w:r>
      <w:r w:rsidR="000A7D76">
        <w:rPr>
          <w:rFonts w:ascii="Arial" w:hAnsi="Arial" w:cs="Arial"/>
        </w:rPr>
        <w:t xml:space="preserve"> (razen če gre za znižanje višine zaprošenih sredstev, ki je posledica očitne računske napake)</w:t>
      </w:r>
      <w:r w:rsidRPr="002716F9">
        <w:rPr>
          <w:rFonts w:ascii="Arial" w:hAnsi="Arial" w:cs="Arial"/>
        </w:rPr>
        <w:t>;</w:t>
      </w:r>
    </w:p>
    <w:p w14:paraId="45D1A44C" w14:textId="77777777" w:rsidR="00C5611F" w:rsidRPr="002716F9" w:rsidRDefault="00C5611F" w:rsidP="00C5611F">
      <w:pPr>
        <w:pStyle w:val="Telobesedila"/>
        <w:rPr>
          <w:rFonts w:ascii="Arial" w:hAnsi="Arial" w:cs="Arial"/>
        </w:rPr>
      </w:pPr>
      <w:r w:rsidRPr="002716F9">
        <w:rPr>
          <w:rFonts w:ascii="Arial" w:hAnsi="Arial" w:cs="Arial"/>
        </w:rPr>
        <w:t></w:t>
      </w:r>
      <w:r w:rsidRPr="002716F9">
        <w:rPr>
          <w:rFonts w:ascii="Arial" w:hAnsi="Arial" w:cs="Arial"/>
        </w:rPr>
        <w:tab/>
      </w:r>
      <w:r>
        <w:rPr>
          <w:rFonts w:ascii="Arial" w:hAnsi="Arial" w:cs="Arial"/>
        </w:rPr>
        <w:t xml:space="preserve">spreminjati </w:t>
      </w:r>
      <w:r w:rsidRPr="002716F9">
        <w:rPr>
          <w:rFonts w:ascii="Arial" w:hAnsi="Arial" w:cs="Arial"/>
        </w:rPr>
        <w:t>tistega dela vloge, ki se veže na tehnične specifikacije predmeta vloge;</w:t>
      </w:r>
    </w:p>
    <w:p w14:paraId="1698D50C" w14:textId="77777777" w:rsidR="00C5611F" w:rsidRDefault="00C5611F" w:rsidP="00C5611F">
      <w:pPr>
        <w:pStyle w:val="Telobesedila"/>
        <w:rPr>
          <w:rFonts w:ascii="Arial" w:hAnsi="Arial" w:cs="Arial"/>
        </w:rPr>
      </w:pPr>
      <w:r w:rsidRPr="002716F9">
        <w:rPr>
          <w:rFonts w:ascii="Arial" w:hAnsi="Arial" w:cs="Arial"/>
        </w:rPr>
        <w:t></w:t>
      </w:r>
      <w:r w:rsidRPr="002716F9">
        <w:rPr>
          <w:rFonts w:ascii="Arial" w:hAnsi="Arial" w:cs="Arial"/>
        </w:rPr>
        <w:tab/>
      </w:r>
      <w:r>
        <w:rPr>
          <w:rFonts w:ascii="Arial" w:hAnsi="Arial" w:cs="Arial"/>
        </w:rPr>
        <w:t xml:space="preserve">spreminjati </w:t>
      </w:r>
      <w:r w:rsidRPr="002716F9">
        <w:rPr>
          <w:rFonts w:ascii="Arial" w:hAnsi="Arial" w:cs="Arial"/>
        </w:rPr>
        <w:t>tistih elementov vloge, ki vplivajo ali bi lahko vplivali na drugačno razvrstitev njegove vloge glede na preostale vloge, ki jih je ministrstvo prejelo v postopku dodelitve sredstev.</w:t>
      </w:r>
    </w:p>
    <w:p w14:paraId="14BE1350" w14:textId="77777777" w:rsidR="0013684C" w:rsidRDefault="0013684C" w:rsidP="00C5611F">
      <w:pPr>
        <w:pStyle w:val="Telobesedila"/>
        <w:rPr>
          <w:rFonts w:ascii="Arial" w:hAnsi="Arial" w:cs="Arial"/>
        </w:rPr>
      </w:pPr>
    </w:p>
    <w:p w14:paraId="0031F43F" w14:textId="33CCE88F" w:rsidR="00C5611F" w:rsidRDefault="0013684C" w:rsidP="00C5611F">
      <w:pPr>
        <w:pStyle w:val="Telobesedila"/>
        <w:rPr>
          <w:rFonts w:ascii="Arial" w:hAnsi="Arial" w:cs="Arial"/>
        </w:rPr>
      </w:pPr>
      <w:r>
        <w:rPr>
          <w:rFonts w:ascii="Arial" w:hAnsi="Arial" w:cs="Arial"/>
        </w:rPr>
        <w:t xml:space="preserve">Če </w:t>
      </w:r>
      <w:r w:rsidRPr="00F92C01">
        <w:rPr>
          <w:rFonts w:ascii="Arial" w:hAnsi="Arial" w:cs="Arial"/>
        </w:rPr>
        <w:t>se prijavitelj ne bo strinjal z ugotovitvami komisije ali v primeru, da prilagoditev finančnega načrta ne bo posredovana v roku in na način, določen v pozivu, se bo štelo, da prijavitelj odstopa od vloge, vloga pa bo s sklepom zavrn</w:t>
      </w:r>
      <w:r>
        <w:rPr>
          <w:rFonts w:ascii="Arial" w:hAnsi="Arial" w:cs="Arial"/>
        </w:rPr>
        <w:t>jena</w:t>
      </w:r>
      <w:r w:rsidRPr="00F92C01">
        <w:rPr>
          <w:rFonts w:ascii="Arial" w:hAnsi="Arial" w:cs="Arial"/>
        </w:rPr>
        <w:t>.</w:t>
      </w:r>
    </w:p>
    <w:p w14:paraId="1773C1EC" w14:textId="77777777" w:rsidR="007316AB" w:rsidRDefault="007316AB" w:rsidP="00F92C01">
      <w:pPr>
        <w:autoSpaceDE w:val="0"/>
        <w:autoSpaceDN w:val="0"/>
        <w:adjustRightInd w:val="0"/>
        <w:jc w:val="both"/>
        <w:rPr>
          <w:rFonts w:ascii="Arial" w:hAnsi="Arial" w:cs="Arial"/>
          <w:sz w:val="20"/>
          <w:szCs w:val="20"/>
        </w:rPr>
      </w:pPr>
    </w:p>
    <w:p w14:paraId="7D6502A9" w14:textId="77777777" w:rsidR="009741D1" w:rsidRPr="00242D6B" w:rsidRDefault="009741D1" w:rsidP="009741D1">
      <w:pPr>
        <w:autoSpaceDE w:val="0"/>
        <w:autoSpaceDN w:val="0"/>
        <w:adjustRightInd w:val="0"/>
        <w:jc w:val="both"/>
        <w:rPr>
          <w:rFonts w:ascii="Arial" w:eastAsia="Batang" w:hAnsi="Arial" w:cs="Arial"/>
          <w:color w:val="000000"/>
          <w:sz w:val="20"/>
          <w:szCs w:val="20"/>
          <w:lang w:eastAsia="ko-KR"/>
        </w:rPr>
      </w:pPr>
      <w:r w:rsidRPr="00242D6B">
        <w:rPr>
          <w:rFonts w:ascii="Arial" w:eastAsia="Batang" w:hAnsi="Arial" w:cs="Arial"/>
          <w:color w:val="000000"/>
          <w:sz w:val="20"/>
          <w:szCs w:val="20"/>
          <w:lang w:eastAsia="ko-KR"/>
        </w:rPr>
        <w:t xml:space="preserve">Na podlagi meril bodo izmed prijaviteljev, ki bodo izpolnjevali vse razpisne pogoje, izbrani tisti, ki bodo z vlogo zbrali večje število točk v posamezni kohezijski regiji. Delitev sredstev po regijah je navedena v </w:t>
      </w:r>
      <w:r w:rsidRPr="007866C8">
        <w:rPr>
          <w:rFonts w:ascii="Arial" w:eastAsia="Batang" w:hAnsi="Arial" w:cs="Arial"/>
          <w:color w:val="000000"/>
          <w:sz w:val="20"/>
          <w:szCs w:val="20"/>
          <w:lang w:eastAsia="ko-KR"/>
        </w:rPr>
        <w:t xml:space="preserve">točki </w:t>
      </w:r>
      <w:r w:rsidR="00E65BA7">
        <w:rPr>
          <w:rFonts w:ascii="Arial" w:eastAsia="Batang" w:hAnsi="Arial" w:cs="Arial"/>
          <w:color w:val="000000"/>
          <w:sz w:val="20"/>
          <w:szCs w:val="20"/>
          <w:lang w:eastAsia="ko-KR"/>
        </w:rPr>
        <w:t>2</w:t>
      </w:r>
      <w:r w:rsidR="0021046E">
        <w:rPr>
          <w:rFonts w:ascii="Arial" w:eastAsia="Batang" w:hAnsi="Arial" w:cs="Arial"/>
          <w:color w:val="000000"/>
          <w:sz w:val="20"/>
          <w:szCs w:val="20"/>
          <w:lang w:eastAsia="ko-KR"/>
        </w:rPr>
        <w:t>.4</w:t>
      </w:r>
      <w:r w:rsidRPr="007866C8">
        <w:rPr>
          <w:rFonts w:ascii="Arial" w:eastAsia="Batang" w:hAnsi="Arial" w:cs="Arial"/>
          <w:color w:val="000000"/>
          <w:sz w:val="20"/>
          <w:szCs w:val="20"/>
          <w:lang w:eastAsia="ko-KR"/>
        </w:rPr>
        <w:t xml:space="preserve"> javnega razpisa</w:t>
      </w:r>
      <w:r w:rsidR="00FC3176">
        <w:rPr>
          <w:rFonts w:ascii="Arial" w:eastAsia="Batang" w:hAnsi="Arial" w:cs="Arial"/>
          <w:color w:val="000000"/>
          <w:sz w:val="20"/>
          <w:szCs w:val="20"/>
          <w:lang w:eastAsia="ko-KR"/>
        </w:rPr>
        <w:t xml:space="preserve"> </w:t>
      </w:r>
      <w:r w:rsidR="00FC3176" w:rsidRPr="00773808">
        <w:rPr>
          <w:rFonts w:ascii="Arial" w:eastAsia="Batang" w:hAnsi="Arial" w:cs="Arial"/>
          <w:i/>
          <w:color w:val="000000"/>
          <w:sz w:val="20"/>
          <w:szCs w:val="20"/>
          <w:lang w:eastAsia="ko-KR"/>
        </w:rPr>
        <w:t>Regija izvajanja</w:t>
      </w:r>
      <w:r w:rsidRPr="00E16A51">
        <w:rPr>
          <w:rFonts w:ascii="Arial" w:eastAsia="Batang" w:hAnsi="Arial" w:cs="Arial"/>
          <w:color w:val="000000"/>
          <w:sz w:val="20"/>
          <w:szCs w:val="20"/>
          <w:lang w:eastAsia="ko-KR"/>
        </w:rPr>
        <w:t xml:space="preserve"> in obsega</w:t>
      </w:r>
      <w:r w:rsidRPr="00242D6B">
        <w:rPr>
          <w:rFonts w:ascii="Arial" w:eastAsia="Batang" w:hAnsi="Arial" w:cs="Arial"/>
          <w:color w:val="000000"/>
          <w:sz w:val="20"/>
          <w:szCs w:val="20"/>
          <w:lang w:eastAsia="ko-KR"/>
        </w:rPr>
        <w:t xml:space="preserve"> 3</w:t>
      </w:r>
      <w:r w:rsidR="00E65BA7">
        <w:rPr>
          <w:rFonts w:ascii="Arial" w:eastAsia="Batang" w:hAnsi="Arial" w:cs="Arial"/>
          <w:color w:val="000000"/>
          <w:sz w:val="20"/>
          <w:szCs w:val="20"/>
          <w:lang w:eastAsia="ko-KR"/>
        </w:rPr>
        <w:t>4</w:t>
      </w:r>
      <w:r w:rsidRPr="00242D6B">
        <w:rPr>
          <w:rFonts w:ascii="Arial" w:eastAsia="Batang" w:hAnsi="Arial" w:cs="Arial"/>
          <w:color w:val="000000"/>
          <w:sz w:val="20"/>
          <w:szCs w:val="20"/>
          <w:lang w:eastAsia="ko-KR"/>
        </w:rPr>
        <w:t xml:space="preserve">% razpisanih sredstev v </w:t>
      </w:r>
      <w:r w:rsidR="007B5C8A">
        <w:rPr>
          <w:rFonts w:ascii="Arial" w:eastAsia="Batang" w:hAnsi="Arial" w:cs="Arial"/>
          <w:color w:val="000000"/>
          <w:sz w:val="20"/>
          <w:szCs w:val="20"/>
          <w:lang w:eastAsia="ko-KR"/>
        </w:rPr>
        <w:t>KRVS</w:t>
      </w:r>
      <w:r w:rsidR="007B5C8A" w:rsidRPr="00242D6B">
        <w:rPr>
          <w:rFonts w:ascii="Arial" w:eastAsia="Batang" w:hAnsi="Arial" w:cs="Arial"/>
          <w:color w:val="000000"/>
          <w:sz w:val="20"/>
          <w:szCs w:val="20"/>
          <w:lang w:eastAsia="ko-KR"/>
        </w:rPr>
        <w:t xml:space="preserve"> </w:t>
      </w:r>
      <w:r w:rsidRPr="00242D6B">
        <w:rPr>
          <w:rFonts w:ascii="Arial" w:eastAsia="Batang" w:hAnsi="Arial" w:cs="Arial"/>
          <w:color w:val="000000"/>
          <w:sz w:val="20"/>
          <w:szCs w:val="20"/>
          <w:lang w:eastAsia="ko-KR"/>
        </w:rPr>
        <w:t>in 6</w:t>
      </w:r>
      <w:r w:rsidR="00E65BA7">
        <w:rPr>
          <w:rFonts w:ascii="Arial" w:eastAsia="Batang" w:hAnsi="Arial" w:cs="Arial"/>
          <w:color w:val="000000"/>
          <w:sz w:val="20"/>
          <w:szCs w:val="20"/>
          <w:lang w:eastAsia="ko-KR"/>
        </w:rPr>
        <w:t>6</w:t>
      </w:r>
      <w:r w:rsidRPr="00242D6B">
        <w:rPr>
          <w:rFonts w:ascii="Arial" w:eastAsia="Batang" w:hAnsi="Arial" w:cs="Arial"/>
          <w:color w:val="000000"/>
          <w:sz w:val="20"/>
          <w:szCs w:val="20"/>
          <w:lang w:eastAsia="ko-KR"/>
        </w:rPr>
        <w:t xml:space="preserve">% razpisanih sredstev v </w:t>
      </w:r>
      <w:r w:rsidR="007B5C8A">
        <w:rPr>
          <w:rFonts w:ascii="Arial" w:eastAsia="Batang" w:hAnsi="Arial" w:cs="Arial"/>
          <w:color w:val="000000"/>
          <w:sz w:val="20"/>
          <w:szCs w:val="20"/>
          <w:lang w:eastAsia="ko-KR"/>
        </w:rPr>
        <w:t>KRZS</w:t>
      </w:r>
      <w:r w:rsidRPr="00242D6B">
        <w:rPr>
          <w:rFonts w:ascii="Arial" w:eastAsia="Batang" w:hAnsi="Arial" w:cs="Arial"/>
          <w:color w:val="000000"/>
          <w:sz w:val="20"/>
          <w:szCs w:val="20"/>
          <w:lang w:eastAsia="ko-KR"/>
        </w:rPr>
        <w:t xml:space="preserve">. </w:t>
      </w:r>
    </w:p>
    <w:p w14:paraId="27240B33" w14:textId="77777777" w:rsidR="00A94112" w:rsidRPr="009741D1" w:rsidRDefault="00A94112" w:rsidP="00A94112">
      <w:pPr>
        <w:pStyle w:val="BodyText21"/>
        <w:spacing w:line="240" w:lineRule="auto"/>
        <w:rPr>
          <w:rFonts w:cs="Arial"/>
          <w:sz w:val="20"/>
        </w:rPr>
      </w:pPr>
    </w:p>
    <w:p w14:paraId="2CCE7C78" w14:textId="77777777" w:rsidR="009741D1" w:rsidRPr="00F92C01" w:rsidRDefault="009741D1" w:rsidP="009741D1">
      <w:pPr>
        <w:jc w:val="both"/>
        <w:rPr>
          <w:rFonts w:ascii="Arial" w:hAnsi="Arial" w:cs="Arial"/>
          <w:sz w:val="20"/>
          <w:szCs w:val="20"/>
        </w:rPr>
      </w:pPr>
      <w:r w:rsidRPr="00F92C01">
        <w:rPr>
          <w:rFonts w:ascii="Arial" w:hAnsi="Arial" w:cs="Arial"/>
          <w:sz w:val="20"/>
          <w:szCs w:val="20"/>
        </w:rPr>
        <w:t xml:space="preserve">Za zagotovitev objektivnosti končne ocene bosta </w:t>
      </w:r>
      <w:r w:rsidR="006B7A1A">
        <w:rPr>
          <w:rFonts w:ascii="Arial" w:hAnsi="Arial" w:cs="Arial"/>
          <w:sz w:val="20"/>
          <w:szCs w:val="20"/>
        </w:rPr>
        <w:t xml:space="preserve">formalno </w:t>
      </w:r>
      <w:r w:rsidRPr="00F92C01">
        <w:rPr>
          <w:rFonts w:ascii="Arial" w:hAnsi="Arial" w:cs="Arial"/>
          <w:sz w:val="20"/>
          <w:szCs w:val="20"/>
        </w:rPr>
        <w:t>popolne vloge</w:t>
      </w:r>
      <w:r w:rsidR="006445F1">
        <w:rPr>
          <w:rFonts w:ascii="Arial" w:hAnsi="Arial" w:cs="Arial"/>
          <w:sz w:val="20"/>
          <w:szCs w:val="20"/>
        </w:rPr>
        <w:t>, ki bodo izpolnjevale vse pogoje,</w:t>
      </w:r>
      <w:r w:rsidRPr="00F92C01">
        <w:rPr>
          <w:rFonts w:ascii="Arial" w:hAnsi="Arial" w:cs="Arial"/>
          <w:sz w:val="20"/>
          <w:szCs w:val="20"/>
        </w:rPr>
        <w:t xml:space="preserve"> ločeno ocenila dva </w:t>
      </w:r>
      <w:r w:rsidR="007B5C8A">
        <w:rPr>
          <w:rFonts w:ascii="Arial" w:hAnsi="Arial" w:cs="Arial"/>
          <w:sz w:val="20"/>
          <w:szCs w:val="20"/>
        </w:rPr>
        <w:t xml:space="preserve">(2) </w:t>
      </w:r>
      <w:r w:rsidRPr="00F92C01">
        <w:rPr>
          <w:rFonts w:ascii="Arial" w:hAnsi="Arial" w:cs="Arial"/>
          <w:sz w:val="20"/>
          <w:szCs w:val="20"/>
        </w:rPr>
        <w:t>člana komisije</w:t>
      </w:r>
      <w:r w:rsidR="00FF3037" w:rsidRPr="00F92C01">
        <w:rPr>
          <w:rFonts w:ascii="Arial" w:hAnsi="Arial" w:cs="Arial"/>
          <w:sz w:val="20"/>
          <w:szCs w:val="20"/>
        </w:rPr>
        <w:t xml:space="preserve">, obrazloženo po </w:t>
      </w:r>
      <w:r w:rsidR="00FF3037" w:rsidRPr="007866C8">
        <w:rPr>
          <w:rFonts w:ascii="Arial" w:hAnsi="Arial" w:cs="Arial"/>
          <w:sz w:val="20"/>
          <w:szCs w:val="20"/>
        </w:rPr>
        <w:t xml:space="preserve">merilih </w:t>
      </w:r>
      <w:r w:rsidR="00FF3037" w:rsidRPr="00E16A51">
        <w:rPr>
          <w:rFonts w:ascii="Arial" w:hAnsi="Arial" w:cs="Arial"/>
          <w:sz w:val="20"/>
          <w:szCs w:val="20"/>
        </w:rPr>
        <w:t xml:space="preserve">iz točke </w:t>
      </w:r>
      <w:r w:rsidR="007B5C8A">
        <w:rPr>
          <w:rFonts w:ascii="Arial" w:hAnsi="Arial" w:cs="Arial"/>
          <w:sz w:val="20"/>
          <w:szCs w:val="20"/>
        </w:rPr>
        <w:t xml:space="preserve">4 </w:t>
      </w:r>
      <w:r w:rsidR="00FF3037" w:rsidRPr="00E16A51">
        <w:rPr>
          <w:rFonts w:ascii="Arial" w:hAnsi="Arial" w:cs="Arial"/>
          <w:sz w:val="20"/>
          <w:szCs w:val="20"/>
        </w:rPr>
        <w:t>javnega razpisa</w:t>
      </w:r>
      <w:r w:rsidR="00FF3037" w:rsidRPr="00F92C01">
        <w:rPr>
          <w:rFonts w:ascii="Arial" w:hAnsi="Arial" w:cs="Arial"/>
          <w:sz w:val="20"/>
          <w:szCs w:val="20"/>
        </w:rPr>
        <w:t xml:space="preserve">. </w:t>
      </w:r>
      <w:r w:rsidRPr="00F92C01">
        <w:rPr>
          <w:rFonts w:ascii="Arial" w:hAnsi="Arial" w:cs="Arial"/>
          <w:sz w:val="20"/>
          <w:szCs w:val="20"/>
        </w:rPr>
        <w:t xml:space="preserve">Končna ocena posamezne vloge bo povprečje njunih ocen. Če se bosta oceni </w:t>
      </w:r>
      <w:r w:rsidR="006B7A1A">
        <w:rPr>
          <w:rFonts w:ascii="Arial" w:hAnsi="Arial" w:cs="Arial"/>
          <w:sz w:val="20"/>
          <w:szCs w:val="20"/>
        </w:rPr>
        <w:t xml:space="preserve">posamezne vloge </w:t>
      </w:r>
      <w:r w:rsidRPr="00F92C01">
        <w:rPr>
          <w:rFonts w:ascii="Arial" w:hAnsi="Arial" w:cs="Arial"/>
          <w:sz w:val="20"/>
          <w:szCs w:val="20"/>
        </w:rPr>
        <w:t xml:space="preserve">razlikovali za </w:t>
      </w:r>
      <w:r w:rsidR="00BB442C">
        <w:rPr>
          <w:rFonts w:ascii="Arial" w:hAnsi="Arial" w:cs="Arial"/>
          <w:sz w:val="20"/>
          <w:szCs w:val="20"/>
        </w:rPr>
        <w:t xml:space="preserve">sedem </w:t>
      </w:r>
      <w:r w:rsidR="007B5C8A">
        <w:rPr>
          <w:rFonts w:ascii="Arial" w:hAnsi="Arial" w:cs="Arial"/>
          <w:sz w:val="20"/>
          <w:szCs w:val="20"/>
        </w:rPr>
        <w:t>(</w:t>
      </w:r>
      <w:r w:rsidR="00BB442C">
        <w:rPr>
          <w:rFonts w:ascii="Arial" w:hAnsi="Arial" w:cs="Arial"/>
          <w:sz w:val="20"/>
          <w:szCs w:val="20"/>
        </w:rPr>
        <w:t>7)</w:t>
      </w:r>
      <w:r w:rsidRPr="00F92C01">
        <w:rPr>
          <w:rFonts w:ascii="Arial" w:hAnsi="Arial" w:cs="Arial"/>
          <w:sz w:val="20"/>
          <w:szCs w:val="20"/>
        </w:rPr>
        <w:t xml:space="preserve"> točk ali več, bo vlogo ocenil tretji ocenjevalec po izboru komisije. Ocena se bo oblikovala na podlagi povprečja najbližjih dveh ocen. Vsak ocenjevalec izpolni in podpiše ocenjevalni list. Na osnovi vseh ocenjenih vlog komisija po razpravi o predlaganem predlogu ocen in opravljenem usklajevanju ugotovi končne rezultate ocenjevanja in sestavi predlog za izbor vlog. </w:t>
      </w:r>
    </w:p>
    <w:p w14:paraId="0889D260" w14:textId="77777777" w:rsidR="00DB12B0" w:rsidRPr="009A0970" w:rsidRDefault="00DB12B0" w:rsidP="009741D1">
      <w:pPr>
        <w:jc w:val="both"/>
        <w:rPr>
          <w:rFonts w:asciiTheme="minorHAnsi" w:hAnsiTheme="minorHAnsi" w:cs="Arial"/>
          <w:sz w:val="22"/>
          <w:szCs w:val="22"/>
        </w:rPr>
      </w:pPr>
    </w:p>
    <w:p w14:paraId="2A586AFE" w14:textId="77777777" w:rsidR="00E25D76" w:rsidRDefault="00A9261D" w:rsidP="00A9261D">
      <w:pPr>
        <w:jc w:val="both"/>
        <w:rPr>
          <w:rFonts w:ascii="Arial" w:eastAsia="Batang" w:hAnsi="Arial" w:cs="Arial"/>
          <w:sz w:val="20"/>
          <w:szCs w:val="20"/>
          <w:lang w:eastAsia="ko-KR"/>
        </w:rPr>
      </w:pPr>
      <w:r w:rsidRPr="002F242E">
        <w:rPr>
          <w:rFonts w:ascii="Arial" w:hAnsi="Arial" w:cs="Arial"/>
          <w:sz w:val="20"/>
          <w:szCs w:val="20"/>
        </w:rPr>
        <w:t xml:space="preserve">Komisija razdeli sredstva med vloge, ki so dosegle </w:t>
      </w:r>
      <w:r w:rsidR="000D68A1" w:rsidRPr="00EE0E23">
        <w:rPr>
          <w:rFonts w:ascii="Arial" w:hAnsi="Arial" w:cs="Arial"/>
          <w:color w:val="000000"/>
          <w:sz w:val="20"/>
          <w:szCs w:val="20"/>
        </w:rPr>
        <w:t>najmanj</w:t>
      </w:r>
      <w:r w:rsidR="000D68A1" w:rsidRPr="00EE0E23">
        <w:rPr>
          <w:rFonts w:ascii="Arial" w:hAnsi="Arial" w:cs="Arial"/>
          <w:sz w:val="20"/>
          <w:szCs w:val="20"/>
        </w:rPr>
        <w:t xml:space="preserve"> petintrideset</w:t>
      </w:r>
      <w:r w:rsidR="000D68A1" w:rsidRPr="00EE0E23">
        <w:rPr>
          <w:rFonts w:ascii="Arial" w:eastAsia="Batang" w:hAnsi="Arial" w:cs="Arial"/>
          <w:sz w:val="20"/>
          <w:szCs w:val="20"/>
          <w:lang w:eastAsia="ko-KR"/>
        </w:rPr>
        <w:t xml:space="preserve"> (35</w:t>
      </w:r>
      <w:r w:rsidR="000D68A1">
        <w:rPr>
          <w:rFonts w:ascii="Arial" w:eastAsia="Batang" w:hAnsi="Arial" w:cs="Arial"/>
          <w:sz w:val="20"/>
          <w:szCs w:val="20"/>
          <w:lang w:eastAsia="ko-KR"/>
        </w:rPr>
        <w:t>) točk</w:t>
      </w:r>
      <w:r w:rsidRPr="002F242E">
        <w:rPr>
          <w:rFonts w:ascii="Arial" w:hAnsi="Arial" w:cs="Arial"/>
          <w:sz w:val="20"/>
          <w:szCs w:val="20"/>
        </w:rPr>
        <w:t xml:space="preserve">, glede na število doseženih točk, po padajočem vrstnem redu, do razdelitve celotnih razpoložljivih sredstev za javni razpis. </w:t>
      </w:r>
    </w:p>
    <w:p w14:paraId="1D0D5C01" w14:textId="77777777" w:rsidR="00EB4477" w:rsidRDefault="00EB4477" w:rsidP="00A9261D">
      <w:pPr>
        <w:jc w:val="both"/>
        <w:rPr>
          <w:rFonts w:ascii="Arial" w:eastAsia="Batang" w:hAnsi="Arial" w:cs="Arial"/>
          <w:sz w:val="20"/>
          <w:szCs w:val="20"/>
          <w:lang w:eastAsia="ko-KR"/>
        </w:rPr>
      </w:pPr>
    </w:p>
    <w:p w14:paraId="248F6204" w14:textId="77777777" w:rsidR="00A9261D" w:rsidRPr="001A4426" w:rsidRDefault="00345C88" w:rsidP="00A9261D">
      <w:pPr>
        <w:jc w:val="both"/>
        <w:rPr>
          <w:rFonts w:ascii="Arial" w:hAnsi="Arial" w:cs="Arial"/>
          <w:sz w:val="20"/>
          <w:szCs w:val="20"/>
        </w:rPr>
      </w:pPr>
      <w:r>
        <w:rPr>
          <w:rFonts w:ascii="Arial" w:eastAsia="Batang" w:hAnsi="Arial" w:cs="Arial"/>
          <w:sz w:val="20"/>
          <w:szCs w:val="20"/>
          <w:lang w:eastAsia="ko-KR"/>
        </w:rPr>
        <w:t>Če</w:t>
      </w:r>
      <w:r w:rsidR="00A9261D" w:rsidRPr="001A4426">
        <w:rPr>
          <w:rFonts w:ascii="Arial" w:eastAsia="Batang" w:hAnsi="Arial" w:cs="Arial"/>
          <w:sz w:val="20"/>
          <w:szCs w:val="20"/>
          <w:lang w:eastAsia="ko-KR"/>
        </w:rPr>
        <w:t xml:space="preserve"> dva </w:t>
      </w:r>
      <w:r w:rsidR="00E25D76" w:rsidRPr="001A4426">
        <w:rPr>
          <w:rFonts w:ascii="Arial" w:eastAsia="Batang" w:hAnsi="Arial" w:cs="Arial"/>
          <w:sz w:val="20"/>
          <w:szCs w:val="20"/>
          <w:lang w:eastAsia="ko-KR"/>
        </w:rPr>
        <w:t xml:space="preserve">(2) </w:t>
      </w:r>
      <w:r w:rsidR="00A9261D" w:rsidRPr="001A4426">
        <w:rPr>
          <w:rFonts w:ascii="Arial" w:eastAsia="Batang" w:hAnsi="Arial" w:cs="Arial"/>
          <w:sz w:val="20"/>
          <w:szCs w:val="20"/>
          <w:lang w:eastAsia="ko-KR"/>
        </w:rPr>
        <w:t xml:space="preserve">ali več prijaviteljev na </w:t>
      </w:r>
      <w:r w:rsidR="001A4426" w:rsidRPr="001A4426">
        <w:rPr>
          <w:rFonts w:ascii="Arial" w:eastAsia="Batang" w:hAnsi="Arial" w:cs="Arial"/>
          <w:sz w:val="20"/>
          <w:szCs w:val="20"/>
          <w:lang w:eastAsia="ko-KR"/>
        </w:rPr>
        <w:t>javn</w:t>
      </w:r>
      <w:r w:rsidR="001A4426">
        <w:rPr>
          <w:rFonts w:ascii="Arial" w:eastAsia="Batang" w:hAnsi="Arial" w:cs="Arial"/>
          <w:sz w:val="20"/>
          <w:szCs w:val="20"/>
          <w:lang w:eastAsia="ko-KR"/>
        </w:rPr>
        <w:t>i</w:t>
      </w:r>
      <w:r w:rsidR="001A4426" w:rsidRPr="001A4426">
        <w:rPr>
          <w:rFonts w:ascii="Arial" w:eastAsia="Batang" w:hAnsi="Arial" w:cs="Arial"/>
          <w:sz w:val="20"/>
          <w:szCs w:val="20"/>
          <w:lang w:eastAsia="ko-KR"/>
        </w:rPr>
        <w:t xml:space="preserve"> </w:t>
      </w:r>
      <w:r w:rsidR="00A9261D" w:rsidRPr="001A4426">
        <w:rPr>
          <w:rFonts w:ascii="Arial" w:eastAsia="Batang" w:hAnsi="Arial" w:cs="Arial"/>
          <w:sz w:val="20"/>
          <w:szCs w:val="20"/>
          <w:lang w:eastAsia="ko-KR"/>
        </w:rPr>
        <w:t xml:space="preserve">razpis dosežeta enako število točk, bo izbran tisti, ki je dosegel večje število točk pri 1. merilu </w:t>
      </w:r>
      <w:r w:rsidR="00A9261D" w:rsidRPr="004D5F86">
        <w:rPr>
          <w:rFonts w:ascii="Arial" w:eastAsia="Batang" w:hAnsi="Arial" w:cs="Arial"/>
          <w:i/>
          <w:sz w:val="20"/>
          <w:szCs w:val="20"/>
          <w:lang w:eastAsia="ko-KR"/>
        </w:rPr>
        <w:t>Obseg in struktura aktivnosti operacije</w:t>
      </w:r>
      <w:r w:rsidR="00A9261D" w:rsidRPr="001A4426">
        <w:rPr>
          <w:rFonts w:ascii="Arial" w:eastAsia="Batang" w:hAnsi="Arial" w:cs="Arial"/>
          <w:sz w:val="20"/>
          <w:szCs w:val="20"/>
          <w:lang w:eastAsia="ko-KR"/>
        </w:rPr>
        <w:t xml:space="preserve"> (</w:t>
      </w:r>
      <w:proofErr w:type="spellStart"/>
      <w:r w:rsidR="00A9261D" w:rsidRPr="001A4426">
        <w:rPr>
          <w:rFonts w:ascii="Arial" w:eastAsia="Batang" w:hAnsi="Arial" w:cs="Arial"/>
          <w:sz w:val="20"/>
          <w:szCs w:val="20"/>
          <w:lang w:eastAsia="ko-KR"/>
        </w:rPr>
        <w:t>podmerilu</w:t>
      </w:r>
      <w:proofErr w:type="spellEnd"/>
      <w:r w:rsidR="00A9261D" w:rsidRPr="001A4426">
        <w:rPr>
          <w:rFonts w:ascii="Arial" w:eastAsia="Batang" w:hAnsi="Arial" w:cs="Arial"/>
          <w:sz w:val="20"/>
          <w:szCs w:val="20"/>
          <w:lang w:eastAsia="ko-KR"/>
        </w:rPr>
        <w:t xml:space="preserve"> 1.</w:t>
      </w:r>
      <w:r w:rsidR="00FF0F1A">
        <w:rPr>
          <w:rFonts w:ascii="Arial" w:eastAsia="Batang" w:hAnsi="Arial" w:cs="Arial"/>
          <w:sz w:val="20"/>
          <w:szCs w:val="20"/>
          <w:lang w:eastAsia="ko-KR"/>
        </w:rPr>
        <w:t>1</w:t>
      </w:r>
      <w:r w:rsidR="00A9261D" w:rsidRPr="001A4426">
        <w:rPr>
          <w:rFonts w:ascii="Arial" w:eastAsia="Batang" w:hAnsi="Arial" w:cs="Arial"/>
          <w:sz w:val="20"/>
          <w:szCs w:val="20"/>
          <w:lang w:eastAsia="ko-KR"/>
        </w:rPr>
        <w:t xml:space="preserve">, nato </w:t>
      </w:r>
      <w:proofErr w:type="spellStart"/>
      <w:r w:rsidR="00A9261D" w:rsidRPr="001A4426">
        <w:rPr>
          <w:rFonts w:ascii="Arial" w:eastAsia="Batang" w:hAnsi="Arial" w:cs="Arial"/>
          <w:sz w:val="20"/>
          <w:szCs w:val="20"/>
          <w:lang w:eastAsia="ko-KR"/>
        </w:rPr>
        <w:t>podmerilu</w:t>
      </w:r>
      <w:proofErr w:type="spellEnd"/>
      <w:r w:rsidR="00A9261D" w:rsidRPr="001A4426">
        <w:rPr>
          <w:rFonts w:ascii="Arial" w:eastAsia="Batang" w:hAnsi="Arial" w:cs="Arial"/>
          <w:sz w:val="20"/>
          <w:szCs w:val="20"/>
          <w:lang w:eastAsia="ko-KR"/>
        </w:rPr>
        <w:t xml:space="preserve"> 1.</w:t>
      </w:r>
      <w:r w:rsidR="00FF0F1A">
        <w:rPr>
          <w:rFonts w:ascii="Arial" w:eastAsia="Batang" w:hAnsi="Arial" w:cs="Arial"/>
          <w:sz w:val="20"/>
          <w:szCs w:val="20"/>
          <w:lang w:eastAsia="ko-KR"/>
        </w:rPr>
        <w:t>2</w:t>
      </w:r>
      <w:r w:rsidR="00E65BA7" w:rsidRPr="001A4426">
        <w:rPr>
          <w:rFonts w:ascii="Arial" w:eastAsia="Batang" w:hAnsi="Arial" w:cs="Arial"/>
          <w:sz w:val="20"/>
          <w:szCs w:val="20"/>
          <w:lang w:eastAsia="ko-KR"/>
        </w:rPr>
        <w:t>, n</w:t>
      </w:r>
      <w:r w:rsidR="00A9261D" w:rsidRPr="001A4426">
        <w:rPr>
          <w:rFonts w:ascii="Arial" w:eastAsia="Batang" w:hAnsi="Arial" w:cs="Arial"/>
          <w:sz w:val="20"/>
          <w:szCs w:val="20"/>
          <w:lang w:eastAsia="ko-KR"/>
        </w:rPr>
        <w:t xml:space="preserve">ato </w:t>
      </w:r>
      <w:proofErr w:type="spellStart"/>
      <w:r w:rsidR="00A9261D" w:rsidRPr="001A4426">
        <w:rPr>
          <w:rFonts w:ascii="Arial" w:eastAsia="Batang" w:hAnsi="Arial" w:cs="Arial"/>
          <w:sz w:val="20"/>
          <w:szCs w:val="20"/>
          <w:lang w:eastAsia="ko-KR"/>
        </w:rPr>
        <w:t>podmerilu</w:t>
      </w:r>
      <w:proofErr w:type="spellEnd"/>
      <w:r w:rsidR="00A9261D" w:rsidRPr="001A4426">
        <w:rPr>
          <w:rFonts w:ascii="Arial" w:eastAsia="Batang" w:hAnsi="Arial" w:cs="Arial"/>
          <w:sz w:val="20"/>
          <w:szCs w:val="20"/>
          <w:lang w:eastAsia="ko-KR"/>
        </w:rPr>
        <w:t xml:space="preserve"> 1.3</w:t>
      </w:r>
      <w:r w:rsidR="00E65BA7" w:rsidRPr="001A4426">
        <w:rPr>
          <w:rFonts w:ascii="Arial" w:eastAsia="Batang" w:hAnsi="Arial" w:cs="Arial"/>
          <w:sz w:val="20"/>
          <w:szCs w:val="20"/>
          <w:lang w:eastAsia="ko-KR"/>
        </w:rPr>
        <w:t xml:space="preserve"> in nato </w:t>
      </w:r>
      <w:proofErr w:type="spellStart"/>
      <w:r w:rsidR="00E65BA7" w:rsidRPr="001A4426">
        <w:rPr>
          <w:rFonts w:ascii="Arial" w:eastAsia="Batang" w:hAnsi="Arial" w:cs="Arial"/>
          <w:sz w:val="20"/>
          <w:szCs w:val="20"/>
          <w:lang w:eastAsia="ko-KR"/>
        </w:rPr>
        <w:t>podmerilu</w:t>
      </w:r>
      <w:proofErr w:type="spellEnd"/>
      <w:r w:rsidR="00E65BA7" w:rsidRPr="001A4426">
        <w:rPr>
          <w:rFonts w:ascii="Arial" w:eastAsia="Batang" w:hAnsi="Arial" w:cs="Arial"/>
          <w:sz w:val="20"/>
          <w:szCs w:val="20"/>
          <w:lang w:eastAsia="ko-KR"/>
        </w:rPr>
        <w:t xml:space="preserve"> 1.4</w:t>
      </w:r>
      <w:r w:rsidR="00A9261D" w:rsidRPr="001A4426">
        <w:rPr>
          <w:rFonts w:ascii="Arial" w:eastAsia="Batang" w:hAnsi="Arial" w:cs="Arial"/>
          <w:sz w:val="20"/>
          <w:szCs w:val="20"/>
          <w:lang w:eastAsia="ko-KR"/>
        </w:rPr>
        <w:t xml:space="preserve">). </w:t>
      </w:r>
      <w:r>
        <w:rPr>
          <w:rFonts w:ascii="Arial" w:eastAsia="Batang" w:hAnsi="Arial" w:cs="Arial"/>
          <w:sz w:val="20"/>
          <w:szCs w:val="20"/>
          <w:lang w:eastAsia="ko-KR"/>
        </w:rPr>
        <w:t>Če</w:t>
      </w:r>
      <w:r w:rsidR="00A9261D" w:rsidRPr="001A4426">
        <w:rPr>
          <w:rFonts w:ascii="Arial" w:eastAsia="Batang" w:hAnsi="Arial" w:cs="Arial"/>
          <w:sz w:val="20"/>
          <w:szCs w:val="20"/>
          <w:lang w:eastAsia="ko-KR"/>
        </w:rPr>
        <w:t xml:space="preserve"> je število točk še vedno enako, se izbere prijavitelj, ki ima večje število točk </w:t>
      </w:r>
      <w:r w:rsidR="008F0769">
        <w:rPr>
          <w:rFonts w:ascii="Arial" w:eastAsia="Batang" w:hAnsi="Arial" w:cs="Arial"/>
          <w:sz w:val="20"/>
          <w:szCs w:val="20"/>
          <w:lang w:eastAsia="ko-KR"/>
        </w:rPr>
        <w:t xml:space="preserve">pri </w:t>
      </w:r>
      <w:r w:rsidR="00FB371E" w:rsidRPr="001A4426">
        <w:rPr>
          <w:rFonts w:ascii="Arial" w:eastAsia="Batang" w:hAnsi="Arial" w:cs="Arial"/>
          <w:sz w:val="20"/>
          <w:szCs w:val="20"/>
          <w:lang w:eastAsia="ko-KR"/>
        </w:rPr>
        <w:t xml:space="preserve">2. merilu </w:t>
      </w:r>
      <w:r w:rsidR="00FB371E" w:rsidRPr="004D5F86">
        <w:rPr>
          <w:rFonts w:ascii="Arial" w:eastAsia="Batang" w:hAnsi="Arial" w:cs="Arial"/>
          <w:i/>
          <w:sz w:val="20"/>
          <w:szCs w:val="20"/>
          <w:lang w:eastAsia="ko-KR"/>
        </w:rPr>
        <w:t>Mednarodna vpetost operacije in zagotavljanje trajnosti rezultatov</w:t>
      </w:r>
      <w:r w:rsidR="00FB371E" w:rsidRPr="001A4426">
        <w:rPr>
          <w:rFonts w:ascii="Arial" w:eastAsia="Batang" w:hAnsi="Arial" w:cs="Arial"/>
          <w:sz w:val="20"/>
          <w:szCs w:val="20"/>
          <w:lang w:eastAsia="ko-KR"/>
        </w:rPr>
        <w:t xml:space="preserve"> (</w:t>
      </w:r>
      <w:proofErr w:type="spellStart"/>
      <w:r w:rsidR="00FB371E" w:rsidRPr="001A4426">
        <w:rPr>
          <w:rFonts w:ascii="Arial" w:eastAsia="Batang" w:hAnsi="Arial" w:cs="Arial"/>
          <w:sz w:val="20"/>
          <w:szCs w:val="20"/>
          <w:lang w:eastAsia="ko-KR"/>
        </w:rPr>
        <w:t>podmerilu</w:t>
      </w:r>
      <w:proofErr w:type="spellEnd"/>
      <w:r w:rsidR="00FB371E" w:rsidRPr="001A4426">
        <w:rPr>
          <w:rFonts w:ascii="Arial" w:eastAsia="Batang" w:hAnsi="Arial" w:cs="Arial"/>
          <w:sz w:val="20"/>
          <w:szCs w:val="20"/>
          <w:lang w:eastAsia="ko-KR"/>
        </w:rPr>
        <w:t xml:space="preserve"> 2.1, nato </w:t>
      </w:r>
      <w:proofErr w:type="spellStart"/>
      <w:r w:rsidR="00FB371E" w:rsidRPr="001A4426">
        <w:rPr>
          <w:rFonts w:ascii="Arial" w:eastAsia="Batang" w:hAnsi="Arial" w:cs="Arial"/>
          <w:sz w:val="20"/>
          <w:szCs w:val="20"/>
          <w:lang w:eastAsia="ko-KR"/>
        </w:rPr>
        <w:t>podmerilu</w:t>
      </w:r>
      <w:proofErr w:type="spellEnd"/>
      <w:r w:rsidR="00FB371E" w:rsidRPr="001A4426">
        <w:rPr>
          <w:rFonts w:ascii="Arial" w:eastAsia="Batang" w:hAnsi="Arial" w:cs="Arial"/>
          <w:sz w:val="20"/>
          <w:szCs w:val="20"/>
          <w:lang w:eastAsia="ko-KR"/>
        </w:rPr>
        <w:t xml:space="preserve"> 2.2, nato </w:t>
      </w:r>
      <w:proofErr w:type="spellStart"/>
      <w:r w:rsidR="00FB371E" w:rsidRPr="001A4426">
        <w:rPr>
          <w:rFonts w:ascii="Arial" w:eastAsia="Batang" w:hAnsi="Arial" w:cs="Arial"/>
          <w:sz w:val="20"/>
          <w:szCs w:val="20"/>
          <w:lang w:eastAsia="ko-KR"/>
        </w:rPr>
        <w:t>podmerilu</w:t>
      </w:r>
      <w:proofErr w:type="spellEnd"/>
      <w:r w:rsidR="00FB371E" w:rsidRPr="001A4426">
        <w:rPr>
          <w:rFonts w:ascii="Arial" w:eastAsia="Batang" w:hAnsi="Arial" w:cs="Arial"/>
          <w:sz w:val="20"/>
          <w:szCs w:val="20"/>
          <w:lang w:eastAsia="ko-KR"/>
        </w:rPr>
        <w:t xml:space="preserve"> 2.3 in nato </w:t>
      </w:r>
      <w:proofErr w:type="spellStart"/>
      <w:r w:rsidR="00FB371E" w:rsidRPr="001A4426">
        <w:rPr>
          <w:rFonts w:ascii="Arial" w:eastAsia="Batang" w:hAnsi="Arial" w:cs="Arial"/>
          <w:sz w:val="20"/>
          <w:szCs w:val="20"/>
          <w:lang w:eastAsia="ko-KR"/>
        </w:rPr>
        <w:t>podmerilu</w:t>
      </w:r>
      <w:proofErr w:type="spellEnd"/>
      <w:r w:rsidR="00FB371E" w:rsidRPr="001A4426">
        <w:rPr>
          <w:rFonts w:ascii="Arial" w:eastAsia="Batang" w:hAnsi="Arial" w:cs="Arial"/>
          <w:sz w:val="20"/>
          <w:szCs w:val="20"/>
          <w:lang w:eastAsia="ko-KR"/>
        </w:rPr>
        <w:t xml:space="preserve"> 2.4). </w:t>
      </w:r>
      <w:r>
        <w:rPr>
          <w:rFonts w:ascii="Arial" w:eastAsia="Batang" w:hAnsi="Arial" w:cs="Arial"/>
          <w:sz w:val="20"/>
          <w:szCs w:val="20"/>
          <w:lang w:eastAsia="ko-KR"/>
        </w:rPr>
        <w:t xml:space="preserve">Če </w:t>
      </w:r>
      <w:r w:rsidR="00A9261D" w:rsidRPr="001A4426">
        <w:rPr>
          <w:rFonts w:ascii="Arial" w:eastAsia="Batang" w:hAnsi="Arial" w:cs="Arial"/>
          <w:sz w:val="20"/>
          <w:szCs w:val="20"/>
          <w:lang w:eastAsia="ko-KR"/>
        </w:rPr>
        <w:t xml:space="preserve">je število točk še vedno enako, se izbere prijavitelj, ki ima večje število točk pri </w:t>
      </w:r>
      <w:r w:rsidR="00FB371E" w:rsidRPr="001A4426">
        <w:rPr>
          <w:rFonts w:ascii="Arial" w:eastAsia="Batang" w:hAnsi="Arial" w:cs="Arial"/>
          <w:sz w:val="20"/>
          <w:szCs w:val="20"/>
          <w:lang w:eastAsia="ko-KR"/>
        </w:rPr>
        <w:t xml:space="preserve">3. merilu </w:t>
      </w:r>
      <w:r w:rsidR="00FB371E" w:rsidRPr="004D5F86">
        <w:rPr>
          <w:rFonts w:ascii="Arial" w:eastAsia="Batang" w:hAnsi="Arial" w:cs="Arial"/>
          <w:i/>
          <w:sz w:val="20"/>
          <w:szCs w:val="20"/>
          <w:lang w:eastAsia="ko-KR"/>
        </w:rPr>
        <w:t>Usposobljenost prijavitelja za izvedbo operacije in doseganje rezultatov</w:t>
      </w:r>
      <w:r w:rsidR="00FB371E" w:rsidRPr="001A4426">
        <w:rPr>
          <w:rFonts w:ascii="Arial" w:eastAsia="Batang" w:hAnsi="Arial" w:cs="Arial"/>
          <w:sz w:val="20"/>
          <w:szCs w:val="20"/>
          <w:lang w:eastAsia="ko-KR"/>
        </w:rPr>
        <w:t xml:space="preserve"> (</w:t>
      </w:r>
      <w:proofErr w:type="spellStart"/>
      <w:r w:rsidR="00FB371E" w:rsidRPr="001A4426">
        <w:rPr>
          <w:rFonts w:ascii="Arial" w:eastAsia="Batang" w:hAnsi="Arial" w:cs="Arial"/>
          <w:sz w:val="20"/>
          <w:szCs w:val="20"/>
          <w:lang w:eastAsia="ko-KR"/>
        </w:rPr>
        <w:t>podmerilu</w:t>
      </w:r>
      <w:proofErr w:type="spellEnd"/>
      <w:r w:rsidR="00FB371E" w:rsidRPr="001A4426">
        <w:rPr>
          <w:rFonts w:ascii="Arial" w:eastAsia="Batang" w:hAnsi="Arial" w:cs="Arial"/>
          <w:sz w:val="20"/>
          <w:szCs w:val="20"/>
          <w:lang w:eastAsia="ko-KR"/>
        </w:rPr>
        <w:t xml:space="preserve"> 3.1, nato </w:t>
      </w:r>
      <w:proofErr w:type="spellStart"/>
      <w:r w:rsidR="00FB371E" w:rsidRPr="001A4426">
        <w:rPr>
          <w:rFonts w:ascii="Arial" w:eastAsia="Batang" w:hAnsi="Arial" w:cs="Arial"/>
          <w:sz w:val="20"/>
          <w:szCs w:val="20"/>
          <w:lang w:eastAsia="ko-KR"/>
        </w:rPr>
        <w:t>podmerilu</w:t>
      </w:r>
      <w:proofErr w:type="spellEnd"/>
      <w:r w:rsidR="00FB371E" w:rsidRPr="001A4426">
        <w:rPr>
          <w:rFonts w:ascii="Arial" w:eastAsia="Batang" w:hAnsi="Arial" w:cs="Arial"/>
          <w:sz w:val="20"/>
          <w:szCs w:val="20"/>
          <w:lang w:eastAsia="ko-KR"/>
        </w:rPr>
        <w:t xml:space="preserve"> 3.2 in nato </w:t>
      </w:r>
      <w:proofErr w:type="spellStart"/>
      <w:r w:rsidR="00FB371E" w:rsidRPr="001A4426">
        <w:rPr>
          <w:rFonts w:ascii="Arial" w:eastAsia="Batang" w:hAnsi="Arial" w:cs="Arial"/>
          <w:sz w:val="20"/>
          <w:szCs w:val="20"/>
          <w:lang w:eastAsia="ko-KR"/>
        </w:rPr>
        <w:t>podmerilu</w:t>
      </w:r>
      <w:proofErr w:type="spellEnd"/>
      <w:r w:rsidR="00FB371E" w:rsidRPr="001A4426">
        <w:rPr>
          <w:rFonts w:ascii="Arial" w:eastAsia="Batang" w:hAnsi="Arial" w:cs="Arial"/>
          <w:sz w:val="20"/>
          <w:szCs w:val="20"/>
          <w:lang w:eastAsia="ko-KR"/>
        </w:rPr>
        <w:t xml:space="preserve"> 3.3). </w:t>
      </w:r>
      <w:r>
        <w:rPr>
          <w:rFonts w:ascii="Arial" w:eastAsia="Batang" w:hAnsi="Arial" w:cs="Arial"/>
          <w:sz w:val="20"/>
          <w:szCs w:val="20"/>
          <w:lang w:eastAsia="ko-KR"/>
        </w:rPr>
        <w:t>Če</w:t>
      </w:r>
      <w:r w:rsidR="00A9261D" w:rsidRPr="001A4426">
        <w:rPr>
          <w:rFonts w:ascii="Arial" w:eastAsia="Batang" w:hAnsi="Arial" w:cs="Arial"/>
          <w:sz w:val="20"/>
          <w:szCs w:val="20"/>
          <w:lang w:eastAsia="ko-KR"/>
        </w:rPr>
        <w:t xml:space="preserve"> je število točk še vedno enako, se izbere prijavitelj, ki ima večje število točk pri 4. merilu </w:t>
      </w:r>
      <w:r w:rsidR="00A9261D" w:rsidRPr="004D5F86">
        <w:rPr>
          <w:rFonts w:ascii="Arial" w:eastAsia="Batang" w:hAnsi="Arial" w:cs="Arial"/>
          <w:i/>
          <w:sz w:val="20"/>
          <w:szCs w:val="20"/>
          <w:lang w:eastAsia="ko-KR"/>
        </w:rPr>
        <w:t>Kakovost predlogov in zagotavljanje utemeljenosti in racionalnosti finančnega načrta in stroškov</w:t>
      </w:r>
      <w:r w:rsidR="00A9261D" w:rsidRPr="001A4426">
        <w:rPr>
          <w:rFonts w:ascii="Arial" w:eastAsia="Batang" w:hAnsi="Arial" w:cs="Arial"/>
          <w:sz w:val="20"/>
          <w:szCs w:val="20"/>
          <w:lang w:eastAsia="ko-KR"/>
        </w:rPr>
        <w:t xml:space="preserve">. </w:t>
      </w:r>
      <w:r>
        <w:rPr>
          <w:rFonts w:ascii="Arial" w:eastAsia="Batang" w:hAnsi="Arial" w:cs="Arial"/>
          <w:sz w:val="20"/>
          <w:szCs w:val="20"/>
          <w:lang w:eastAsia="ko-KR"/>
        </w:rPr>
        <w:t>Če</w:t>
      </w:r>
      <w:r w:rsidR="00A9261D" w:rsidRPr="001A4426">
        <w:rPr>
          <w:rFonts w:ascii="Arial" w:eastAsia="Batang" w:hAnsi="Arial" w:cs="Arial"/>
          <w:sz w:val="20"/>
          <w:szCs w:val="20"/>
          <w:lang w:eastAsia="ko-KR"/>
        </w:rPr>
        <w:t xml:space="preserve"> je število točk še vedno enako, se izbere prijavitelj, ki ima večje število točk pri 5. merilu </w:t>
      </w:r>
      <w:r w:rsidR="00A9261D" w:rsidRPr="004D5F86">
        <w:rPr>
          <w:rFonts w:ascii="Arial" w:eastAsia="Batang" w:hAnsi="Arial" w:cs="Arial"/>
          <w:i/>
          <w:sz w:val="20"/>
          <w:szCs w:val="20"/>
          <w:lang w:eastAsia="ko-KR"/>
        </w:rPr>
        <w:t>Prispevanje operacije k doseganju področnih strategij, resolucij in nacionalnih programov</w:t>
      </w:r>
      <w:r w:rsidR="00A9261D" w:rsidRPr="001A4426">
        <w:rPr>
          <w:rFonts w:ascii="Arial" w:eastAsia="Batang" w:hAnsi="Arial" w:cs="Arial"/>
          <w:sz w:val="20"/>
          <w:szCs w:val="20"/>
          <w:lang w:eastAsia="ko-KR"/>
        </w:rPr>
        <w:t xml:space="preserve">. Če še vedno ni mogoče določiti, katera izmed prispelih vlog ima več točk, se izbere vlogo, ki je prva prispela na ministrstvo, pri tem se upošteva </w:t>
      </w:r>
      <w:r w:rsidR="00A9261D" w:rsidRPr="001A4426">
        <w:rPr>
          <w:rFonts w:ascii="Arial" w:hAnsi="Arial" w:cs="Arial"/>
          <w:sz w:val="20"/>
          <w:szCs w:val="20"/>
        </w:rPr>
        <w:t>datum in uro prejema vloge (v primeru uporabe kriterija datuma in ure prejema vloge ima prednost tista vloga, ki je bila prej oddana v vložišče ministrstva).</w:t>
      </w:r>
    </w:p>
    <w:p w14:paraId="2BAFEA27" w14:textId="77777777" w:rsidR="00A9261D" w:rsidRDefault="00A9261D" w:rsidP="00A9261D">
      <w:pPr>
        <w:autoSpaceDE w:val="0"/>
        <w:autoSpaceDN w:val="0"/>
        <w:adjustRightInd w:val="0"/>
        <w:jc w:val="both"/>
        <w:rPr>
          <w:rFonts w:ascii="Arial" w:hAnsi="Arial" w:cs="Arial"/>
          <w:color w:val="000000"/>
          <w:sz w:val="20"/>
          <w:szCs w:val="20"/>
        </w:rPr>
      </w:pPr>
    </w:p>
    <w:p w14:paraId="16B6A493" w14:textId="77777777" w:rsidR="00A9261D" w:rsidRDefault="00345C88" w:rsidP="00A9261D">
      <w:pPr>
        <w:autoSpaceDE w:val="0"/>
        <w:autoSpaceDN w:val="0"/>
        <w:adjustRightInd w:val="0"/>
        <w:jc w:val="both"/>
        <w:rPr>
          <w:rFonts w:ascii="Arial" w:eastAsia="Batang" w:hAnsi="Arial" w:cs="Arial"/>
          <w:sz w:val="20"/>
          <w:szCs w:val="20"/>
          <w:lang w:eastAsia="ko-KR"/>
        </w:rPr>
      </w:pPr>
      <w:r>
        <w:rPr>
          <w:rFonts w:ascii="Arial" w:eastAsia="Batang" w:hAnsi="Arial" w:cs="Arial"/>
          <w:sz w:val="20"/>
          <w:szCs w:val="20"/>
          <w:lang w:eastAsia="ko-KR"/>
        </w:rPr>
        <w:t>Če</w:t>
      </w:r>
      <w:r w:rsidR="00A9261D">
        <w:rPr>
          <w:rFonts w:ascii="Arial" w:eastAsia="Batang" w:hAnsi="Arial" w:cs="Arial"/>
          <w:sz w:val="20"/>
          <w:szCs w:val="20"/>
          <w:lang w:eastAsia="ko-KR"/>
        </w:rPr>
        <w:t xml:space="preserve"> bo zaprošena višina sofinanciranja pozitivno ocenjenih vlog višja, kot je razpoložljivih sredstev, bodo vloge z najvišjim številom točk izbrane do porabe sredstev.</w:t>
      </w:r>
    </w:p>
    <w:p w14:paraId="77D45D09" w14:textId="77777777" w:rsidR="003437DD" w:rsidRDefault="003437DD" w:rsidP="00A9261D">
      <w:pPr>
        <w:autoSpaceDE w:val="0"/>
        <w:autoSpaceDN w:val="0"/>
        <w:adjustRightInd w:val="0"/>
        <w:jc w:val="both"/>
        <w:rPr>
          <w:rFonts w:ascii="Arial" w:eastAsia="Batang" w:hAnsi="Arial" w:cs="Arial"/>
          <w:sz w:val="20"/>
          <w:szCs w:val="20"/>
          <w:lang w:eastAsia="ko-KR"/>
        </w:rPr>
      </w:pPr>
    </w:p>
    <w:p w14:paraId="290226F8" w14:textId="3B9703DD" w:rsidR="00A9261D" w:rsidRDefault="00345C88" w:rsidP="00A9261D">
      <w:pPr>
        <w:pStyle w:val="BodyText21"/>
        <w:spacing w:line="240" w:lineRule="auto"/>
        <w:rPr>
          <w:rFonts w:cs="Arial"/>
          <w:sz w:val="22"/>
          <w:szCs w:val="22"/>
        </w:rPr>
      </w:pPr>
      <w:r>
        <w:rPr>
          <w:rFonts w:eastAsia="Batang" w:cs="Arial"/>
          <w:color w:val="000000"/>
          <w:sz w:val="20"/>
          <w:lang w:eastAsia="ko-KR"/>
        </w:rPr>
        <w:t>Če</w:t>
      </w:r>
      <w:r w:rsidR="00A9261D">
        <w:rPr>
          <w:rFonts w:eastAsia="Batang" w:cs="Arial"/>
          <w:color w:val="000000"/>
          <w:sz w:val="20"/>
          <w:lang w:eastAsia="ko-KR"/>
        </w:rPr>
        <w:t xml:space="preserve"> je kot zadnja izbrana </w:t>
      </w:r>
      <w:r w:rsidR="003A6B90">
        <w:rPr>
          <w:rFonts w:eastAsia="Batang" w:cs="Arial"/>
          <w:color w:val="000000"/>
          <w:sz w:val="20"/>
          <w:lang w:eastAsia="ko-KR"/>
        </w:rPr>
        <w:t>vloga</w:t>
      </w:r>
      <w:r w:rsidR="00A9261D">
        <w:rPr>
          <w:rFonts w:eastAsia="Batang" w:cs="Arial"/>
          <w:color w:val="000000"/>
          <w:sz w:val="20"/>
          <w:lang w:eastAsia="ko-KR"/>
        </w:rPr>
        <w:t xml:space="preserve">, za katero ni na voljo </w:t>
      </w:r>
      <w:r w:rsidR="008F0769">
        <w:rPr>
          <w:rFonts w:eastAsia="Batang" w:cs="Arial"/>
          <w:color w:val="000000"/>
          <w:sz w:val="20"/>
          <w:lang w:eastAsia="ko-KR"/>
        </w:rPr>
        <w:t xml:space="preserve">dovolj </w:t>
      </w:r>
      <w:r w:rsidR="00A9261D">
        <w:rPr>
          <w:rFonts w:eastAsia="Batang" w:cs="Arial"/>
          <w:color w:val="000000"/>
          <w:sz w:val="20"/>
          <w:lang w:eastAsia="ko-KR"/>
        </w:rPr>
        <w:t xml:space="preserve">sredstev za celotno vrednost operacije, se prijavitelju le-te ponudijo </w:t>
      </w:r>
      <w:r w:rsidR="001A4426">
        <w:rPr>
          <w:rFonts w:eastAsia="Batang" w:cs="Arial"/>
          <w:color w:val="000000"/>
          <w:sz w:val="20"/>
          <w:lang w:eastAsia="ko-KR"/>
        </w:rPr>
        <w:t xml:space="preserve">razpoložljiva </w:t>
      </w:r>
      <w:r w:rsidR="00A9261D">
        <w:rPr>
          <w:rFonts w:eastAsia="Batang" w:cs="Arial"/>
          <w:color w:val="000000"/>
          <w:sz w:val="20"/>
          <w:lang w:eastAsia="ko-KR"/>
        </w:rPr>
        <w:t xml:space="preserve">sredstva, </w:t>
      </w:r>
      <w:r w:rsidR="001A4426">
        <w:rPr>
          <w:rFonts w:eastAsia="Batang" w:cs="Arial"/>
          <w:color w:val="000000"/>
          <w:sz w:val="20"/>
          <w:lang w:eastAsia="ko-KR"/>
        </w:rPr>
        <w:t>če</w:t>
      </w:r>
      <w:r w:rsidR="00A9261D">
        <w:rPr>
          <w:rFonts w:eastAsia="Batang" w:cs="Arial"/>
          <w:color w:val="000000"/>
          <w:sz w:val="20"/>
          <w:lang w:eastAsia="ko-KR"/>
        </w:rPr>
        <w:t xml:space="preserve"> zadostujejo za vsaj </w:t>
      </w:r>
      <w:r w:rsidR="00F704C6">
        <w:rPr>
          <w:rFonts w:eastAsia="Batang" w:cs="Arial"/>
          <w:color w:val="000000"/>
          <w:sz w:val="20"/>
          <w:lang w:eastAsia="ko-KR"/>
        </w:rPr>
        <w:t>8</w:t>
      </w:r>
      <w:r w:rsidR="00A9261D">
        <w:rPr>
          <w:rFonts w:eastAsia="Batang" w:cs="Arial"/>
          <w:color w:val="000000"/>
          <w:sz w:val="20"/>
          <w:lang w:eastAsia="ko-KR"/>
        </w:rPr>
        <w:t xml:space="preserve">0% načrtovane vrednosti operacije. Prijavitelj, ki sprejme ponudbo, se zaveže, da bodo aktivnosti </w:t>
      </w:r>
      <w:r w:rsidR="0021542C">
        <w:rPr>
          <w:rFonts w:eastAsia="Batang" w:cs="Arial"/>
          <w:color w:val="000000"/>
          <w:sz w:val="20"/>
          <w:lang w:eastAsia="ko-KR"/>
        </w:rPr>
        <w:t>(</w:t>
      </w:r>
      <w:r w:rsidR="00881C6D">
        <w:rPr>
          <w:rFonts w:eastAsia="Batang" w:cs="Arial"/>
          <w:color w:val="000000"/>
          <w:sz w:val="20"/>
          <w:lang w:eastAsia="ko-KR"/>
        </w:rPr>
        <w:t xml:space="preserve">število načrtovanih </w:t>
      </w:r>
      <w:r w:rsidR="000D68A1">
        <w:rPr>
          <w:rFonts w:eastAsia="Batang" w:cs="Arial"/>
          <w:color w:val="000000"/>
          <w:sz w:val="20"/>
          <w:lang w:eastAsia="ko-KR"/>
        </w:rPr>
        <w:t>gostovanj gostujočih tujih strokovnjakov na slovenskih visokošolskih zavodih</w:t>
      </w:r>
      <w:r w:rsidR="0021542C">
        <w:rPr>
          <w:rFonts w:eastAsia="Batang" w:cs="Arial"/>
          <w:color w:val="000000"/>
          <w:sz w:val="20"/>
          <w:lang w:eastAsia="ko-KR"/>
        </w:rPr>
        <w:t xml:space="preserve">) </w:t>
      </w:r>
      <w:r w:rsidR="00A9261D">
        <w:rPr>
          <w:rFonts w:eastAsia="Batang" w:cs="Arial"/>
          <w:color w:val="000000"/>
          <w:sz w:val="20"/>
          <w:lang w:eastAsia="ko-KR"/>
        </w:rPr>
        <w:t>v okviru načrtovane operacije izvede</w:t>
      </w:r>
      <w:r w:rsidR="00E25D76">
        <w:rPr>
          <w:rFonts w:eastAsia="Batang" w:cs="Arial"/>
          <w:color w:val="000000"/>
          <w:sz w:val="20"/>
          <w:lang w:eastAsia="ko-KR"/>
        </w:rPr>
        <w:t>ne</w:t>
      </w:r>
      <w:r w:rsidR="00A9261D">
        <w:rPr>
          <w:rFonts w:eastAsia="Batang" w:cs="Arial"/>
          <w:color w:val="000000"/>
          <w:sz w:val="20"/>
          <w:lang w:eastAsia="ko-KR"/>
        </w:rPr>
        <w:t xml:space="preserve"> v celoti. V primeru, da prijavitelj za operacijo ponujenih razpoložljivih sredstev ne sprejme oziroma je preostanek razpoložljivih sredstev nižji od </w:t>
      </w:r>
      <w:r w:rsidR="00F704C6">
        <w:rPr>
          <w:rFonts w:eastAsia="Batang" w:cs="Arial"/>
          <w:color w:val="000000"/>
          <w:sz w:val="20"/>
          <w:lang w:eastAsia="ko-KR"/>
        </w:rPr>
        <w:t>8</w:t>
      </w:r>
      <w:r w:rsidR="00A9261D">
        <w:rPr>
          <w:rFonts w:eastAsia="Batang" w:cs="Arial"/>
          <w:color w:val="000000"/>
          <w:sz w:val="20"/>
          <w:lang w:eastAsia="ko-KR"/>
        </w:rPr>
        <w:t xml:space="preserve">0% </w:t>
      </w:r>
      <w:r w:rsidR="009044EF">
        <w:rPr>
          <w:rFonts w:eastAsia="Batang" w:cs="Arial"/>
          <w:color w:val="000000"/>
          <w:sz w:val="20"/>
          <w:lang w:eastAsia="ko-KR"/>
        </w:rPr>
        <w:t xml:space="preserve">načrtovane </w:t>
      </w:r>
      <w:r w:rsidR="00A9261D">
        <w:rPr>
          <w:rFonts w:eastAsia="Batang" w:cs="Arial"/>
          <w:color w:val="000000"/>
          <w:sz w:val="20"/>
          <w:lang w:eastAsia="ko-KR"/>
        </w:rPr>
        <w:t>vrednosti</w:t>
      </w:r>
      <w:r w:rsidR="009044EF">
        <w:rPr>
          <w:rFonts w:eastAsia="Batang" w:cs="Arial"/>
          <w:color w:val="000000"/>
          <w:sz w:val="20"/>
          <w:lang w:eastAsia="ko-KR"/>
        </w:rPr>
        <w:t xml:space="preserve"> </w:t>
      </w:r>
      <w:r w:rsidR="00A9261D">
        <w:rPr>
          <w:rFonts w:eastAsia="Batang" w:cs="Arial"/>
          <w:color w:val="000000"/>
          <w:sz w:val="20"/>
          <w:lang w:eastAsia="ko-KR"/>
        </w:rPr>
        <w:t xml:space="preserve">operacije, ostanejo </w:t>
      </w:r>
      <w:r w:rsidR="00A9261D">
        <w:rPr>
          <w:rFonts w:eastAsia="Batang" w:cs="Arial"/>
          <w:color w:val="000000"/>
          <w:sz w:val="20"/>
          <w:lang w:eastAsia="ko-KR"/>
        </w:rPr>
        <w:lastRenderedPageBreak/>
        <w:t>sredstva nerazdeljena.</w:t>
      </w:r>
      <w:r w:rsidR="00A9261D" w:rsidRPr="007E5975">
        <w:rPr>
          <w:rFonts w:eastAsia="Batang" w:cs="Arial"/>
          <w:color w:val="000000"/>
          <w:sz w:val="20"/>
          <w:lang w:eastAsia="ko-KR"/>
        </w:rPr>
        <w:t xml:space="preserve"> </w:t>
      </w:r>
      <w:r w:rsidR="00A9261D" w:rsidRPr="006C3F40">
        <w:rPr>
          <w:rFonts w:eastAsia="Batang" w:cs="Arial"/>
          <w:sz w:val="20"/>
          <w:lang w:eastAsia="ko-KR"/>
        </w:rPr>
        <w:t>Na podlagi sprejete oz</w:t>
      </w:r>
      <w:r w:rsidR="00A9261D">
        <w:rPr>
          <w:rFonts w:eastAsia="Batang" w:cs="Arial"/>
          <w:sz w:val="20"/>
          <w:lang w:eastAsia="ko-KR"/>
        </w:rPr>
        <w:t>iroma</w:t>
      </w:r>
      <w:r w:rsidR="00A9261D" w:rsidRPr="006C3F40">
        <w:rPr>
          <w:rFonts w:eastAsia="Batang" w:cs="Arial"/>
          <w:sz w:val="20"/>
          <w:lang w:eastAsia="ko-KR"/>
        </w:rPr>
        <w:t xml:space="preserve"> nesprejete ponudbe, bo ministrstvo izdalo sklep o </w:t>
      </w:r>
      <w:r>
        <w:rPr>
          <w:rFonts w:eastAsia="Batang" w:cs="Arial"/>
          <w:sz w:val="20"/>
          <w:lang w:eastAsia="ko-KR"/>
        </w:rPr>
        <w:t>(</w:t>
      </w:r>
      <w:r w:rsidR="001A4426">
        <w:rPr>
          <w:rFonts w:eastAsia="Batang" w:cs="Arial"/>
          <w:sz w:val="20"/>
          <w:lang w:eastAsia="ko-KR"/>
        </w:rPr>
        <w:t>ne</w:t>
      </w:r>
      <w:r>
        <w:rPr>
          <w:rFonts w:eastAsia="Batang" w:cs="Arial"/>
          <w:sz w:val="20"/>
          <w:lang w:eastAsia="ko-KR"/>
        </w:rPr>
        <w:t>)</w:t>
      </w:r>
      <w:r w:rsidR="001A4426">
        <w:rPr>
          <w:rFonts w:eastAsia="Batang" w:cs="Arial"/>
          <w:sz w:val="20"/>
          <w:lang w:eastAsia="ko-KR"/>
        </w:rPr>
        <w:t>izboru</w:t>
      </w:r>
      <w:r w:rsidR="00A9261D" w:rsidRPr="006C3F40">
        <w:rPr>
          <w:rFonts w:eastAsia="Batang" w:cs="Arial"/>
          <w:sz w:val="20"/>
          <w:lang w:eastAsia="ko-KR"/>
        </w:rPr>
        <w:t>.</w:t>
      </w:r>
    </w:p>
    <w:p w14:paraId="09BFA431" w14:textId="77777777" w:rsidR="00DE7BFF" w:rsidRPr="00461E8D" w:rsidRDefault="00DF13D1" w:rsidP="00DE7BFF">
      <w:pPr>
        <w:pStyle w:val="Naslov1"/>
        <w:rPr>
          <w:sz w:val="20"/>
          <w:szCs w:val="20"/>
        </w:rPr>
      </w:pPr>
      <w:bookmarkStart w:id="45" w:name="_Toc475608695"/>
      <w:bookmarkStart w:id="46" w:name="_Toc477849130"/>
      <w:bookmarkStart w:id="47" w:name="_Toc10092270"/>
      <w:r>
        <w:rPr>
          <w:sz w:val="20"/>
          <w:szCs w:val="20"/>
        </w:rPr>
        <w:t>7</w:t>
      </w:r>
      <w:r w:rsidR="00DE7BFF" w:rsidRPr="00461E8D">
        <w:rPr>
          <w:sz w:val="20"/>
          <w:szCs w:val="20"/>
        </w:rPr>
        <w:t>.</w:t>
      </w:r>
      <w:r w:rsidR="00461E8D">
        <w:rPr>
          <w:sz w:val="20"/>
          <w:szCs w:val="20"/>
        </w:rPr>
        <w:t xml:space="preserve"> </w:t>
      </w:r>
      <w:r w:rsidR="00DE7BFF" w:rsidRPr="00461E8D">
        <w:rPr>
          <w:sz w:val="20"/>
          <w:szCs w:val="20"/>
        </w:rPr>
        <w:t>Upravičeni stroški</w:t>
      </w:r>
      <w:bookmarkEnd w:id="45"/>
      <w:bookmarkEnd w:id="46"/>
      <w:bookmarkEnd w:id="47"/>
    </w:p>
    <w:p w14:paraId="180AA606" w14:textId="77777777" w:rsidR="00DE7BFF" w:rsidRPr="00DE7BFF" w:rsidRDefault="00DE7BFF" w:rsidP="00DE7BFF">
      <w:pPr>
        <w:pStyle w:val="Telobesedila2"/>
        <w:rPr>
          <w:rFonts w:ascii="Arial" w:hAnsi="Arial" w:cs="Arial"/>
          <w:sz w:val="20"/>
        </w:rPr>
      </w:pPr>
    </w:p>
    <w:p w14:paraId="6B8FECD3" w14:textId="77777777" w:rsidR="00DE7BFF" w:rsidRPr="00255842" w:rsidRDefault="00DE7BFF" w:rsidP="00DE7BFF">
      <w:pPr>
        <w:pStyle w:val="Telobesedila2"/>
        <w:rPr>
          <w:rFonts w:ascii="Arial" w:hAnsi="Arial" w:cs="Arial"/>
          <w:sz w:val="20"/>
        </w:rPr>
      </w:pPr>
      <w:r w:rsidRPr="00DE7BFF">
        <w:rPr>
          <w:rFonts w:ascii="Arial" w:hAnsi="Arial" w:cs="Arial"/>
          <w:sz w:val="20"/>
        </w:rPr>
        <w:t>Informacije o upravičenih stroških</w:t>
      </w:r>
      <w:r w:rsidR="001A4426">
        <w:rPr>
          <w:rFonts w:ascii="Arial" w:hAnsi="Arial" w:cs="Arial"/>
          <w:sz w:val="20"/>
        </w:rPr>
        <w:t xml:space="preserve"> in</w:t>
      </w:r>
      <w:r w:rsidR="001A4426" w:rsidRPr="00DE7BFF">
        <w:rPr>
          <w:rFonts w:ascii="Arial" w:hAnsi="Arial" w:cs="Arial"/>
          <w:sz w:val="20"/>
        </w:rPr>
        <w:t xml:space="preserve"> </w:t>
      </w:r>
      <w:r w:rsidRPr="00DE7BFF">
        <w:rPr>
          <w:rFonts w:ascii="Arial" w:hAnsi="Arial" w:cs="Arial"/>
          <w:sz w:val="20"/>
        </w:rPr>
        <w:t xml:space="preserve">načinu financiranja so podrobneje navedene v točki </w:t>
      </w:r>
      <w:r w:rsidR="00E25D76">
        <w:rPr>
          <w:rFonts w:ascii="Arial" w:hAnsi="Arial" w:cs="Arial"/>
          <w:sz w:val="20"/>
        </w:rPr>
        <w:t>1</w:t>
      </w:r>
      <w:r w:rsidR="00D84860">
        <w:rPr>
          <w:rFonts w:ascii="Arial" w:hAnsi="Arial" w:cs="Arial"/>
          <w:sz w:val="20"/>
        </w:rPr>
        <w:t>2</w:t>
      </w:r>
      <w:r w:rsidR="00E25D76">
        <w:rPr>
          <w:rFonts w:ascii="Arial" w:hAnsi="Arial" w:cs="Arial"/>
          <w:sz w:val="20"/>
        </w:rPr>
        <w:t xml:space="preserve"> </w:t>
      </w:r>
      <w:r w:rsidRPr="00DE7BFF">
        <w:rPr>
          <w:rFonts w:ascii="Arial" w:hAnsi="Arial" w:cs="Arial"/>
          <w:sz w:val="20"/>
        </w:rPr>
        <w:t xml:space="preserve">javnega razpisa ter v 4. členu </w:t>
      </w:r>
      <w:r w:rsidR="00AE6A04">
        <w:rPr>
          <w:rFonts w:ascii="Arial" w:hAnsi="Arial" w:cs="Arial"/>
          <w:sz w:val="20"/>
        </w:rPr>
        <w:t>osnutka</w:t>
      </w:r>
      <w:r w:rsidR="00AE6A04" w:rsidRPr="00DE7BFF">
        <w:rPr>
          <w:rFonts w:ascii="Arial" w:hAnsi="Arial" w:cs="Arial"/>
          <w:sz w:val="20"/>
        </w:rPr>
        <w:t xml:space="preserve"> </w:t>
      </w:r>
      <w:r w:rsidRPr="00DE7BFF">
        <w:rPr>
          <w:rFonts w:ascii="Arial" w:hAnsi="Arial" w:cs="Arial"/>
          <w:sz w:val="20"/>
        </w:rPr>
        <w:t>pogodbe</w:t>
      </w:r>
      <w:r w:rsidR="00AE6A04">
        <w:rPr>
          <w:rFonts w:ascii="Arial" w:hAnsi="Arial" w:cs="Arial"/>
          <w:sz w:val="20"/>
        </w:rPr>
        <w:t xml:space="preserve"> o sofinanciranju</w:t>
      </w:r>
      <w:r w:rsidRPr="00DE7BFF">
        <w:rPr>
          <w:rFonts w:ascii="Arial" w:hAnsi="Arial" w:cs="Arial"/>
          <w:sz w:val="20"/>
        </w:rPr>
        <w:t>.</w:t>
      </w:r>
      <w:r w:rsidR="00255842">
        <w:rPr>
          <w:rFonts w:ascii="Arial" w:hAnsi="Arial" w:cs="Arial"/>
          <w:sz w:val="20"/>
        </w:rPr>
        <w:t xml:space="preserve"> </w:t>
      </w:r>
      <w:r w:rsidR="00255842" w:rsidRPr="00255842">
        <w:rPr>
          <w:rFonts w:ascii="Arial" w:hAnsi="Arial" w:cs="Arial"/>
          <w:sz w:val="20"/>
        </w:rPr>
        <w:t>Upraviče</w:t>
      </w:r>
      <w:r w:rsidR="007E631B">
        <w:rPr>
          <w:rFonts w:ascii="Arial" w:hAnsi="Arial" w:cs="Arial"/>
          <w:sz w:val="20"/>
        </w:rPr>
        <w:t>nc</w:t>
      </w:r>
      <w:r w:rsidR="006B78A5">
        <w:rPr>
          <w:rFonts w:ascii="Arial" w:hAnsi="Arial" w:cs="Arial"/>
          <w:sz w:val="20"/>
        </w:rPr>
        <w:t>i</w:t>
      </w:r>
      <w:r w:rsidR="00255842" w:rsidRPr="00255842">
        <w:rPr>
          <w:rFonts w:ascii="Arial" w:hAnsi="Arial" w:cs="Arial"/>
          <w:sz w:val="20"/>
        </w:rPr>
        <w:t xml:space="preserve"> </w:t>
      </w:r>
      <w:r w:rsidR="00255842" w:rsidRPr="00DA6EB5">
        <w:rPr>
          <w:rFonts w:ascii="Arial" w:hAnsi="Arial" w:cs="Arial"/>
          <w:sz w:val="20"/>
        </w:rPr>
        <w:t xml:space="preserve">uveljavljajo stroške po </w:t>
      </w:r>
      <w:r w:rsidR="001A4426" w:rsidRPr="00DA6EB5">
        <w:rPr>
          <w:rFonts w:ascii="Arial" w:hAnsi="Arial" w:cs="Arial"/>
          <w:sz w:val="20"/>
        </w:rPr>
        <w:t>zaključen</w:t>
      </w:r>
      <w:r w:rsidR="001A4426">
        <w:rPr>
          <w:rFonts w:ascii="Arial" w:hAnsi="Arial" w:cs="Arial"/>
          <w:sz w:val="20"/>
        </w:rPr>
        <w:t>em gostovanju gostujočega tujega strokovnjaka</w:t>
      </w:r>
      <w:r w:rsidR="007E631B">
        <w:rPr>
          <w:rFonts w:ascii="Arial" w:hAnsi="Arial" w:cs="Arial"/>
          <w:sz w:val="20"/>
        </w:rPr>
        <w:t>.</w:t>
      </w:r>
    </w:p>
    <w:p w14:paraId="0B7D40C8" w14:textId="77777777" w:rsidR="00DE7BFF" w:rsidRPr="00255842" w:rsidRDefault="00DE7BFF" w:rsidP="00DE7BFF">
      <w:pPr>
        <w:pStyle w:val="Telobesedila"/>
        <w:spacing w:after="40"/>
        <w:rPr>
          <w:rFonts w:ascii="Arial" w:hAnsi="Arial" w:cs="Arial"/>
        </w:rPr>
      </w:pPr>
    </w:p>
    <w:p w14:paraId="5F2B024F" w14:textId="77777777" w:rsidR="00DE7BFF" w:rsidRDefault="00DE7BFF" w:rsidP="00DE7BFF">
      <w:pPr>
        <w:pStyle w:val="Telobesedila"/>
        <w:spacing w:after="40"/>
        <w:rPr>
          <w:rFonts w:ascii="Arial" w:hAnsi="Arial" w:cs="Arial"/>
        </w:rPr>
      </w:pPr>
      <w:r w:rsidRPr="00DE7BFF">
        <w:rPr>
          <w:rFonts w:ascii="Arial" w:hAnsi="Arial" w:cs="Arial"/>
        </w:rPr>
        <w:t xml:space="preserve">Neupravičenih stroškov ministrstvo ne financira, kakor tudi ne iz tega izhajajoče izgube sredstev upravičenca. </w:t>
      </w:r>
    </w:p>
    <w:p w14:paraId="10047FBF" w14:textId="77777777" w:rsidR="00AE6A04" w:rsidRPr="00DE7BFF" w:rsidRDefault="00AE6A04" w:rsidP="00DE7BFF">
      <w:pPr>
        <w:pStyle w:val="Telobesedila"/>
        <w:spacing w:after="40"/>
        <w:rPr>
          <w:rFonts w:ascii="Arial" w:hAnsi="Arial" w:cs="Arial"/>
        </w:rPr>
      </w:pPr>
    </w:p>
    <w:p w14:paraId="17A57D35" w14:textId="77777777" w:rsidR="00DE7BFF" w:rsidRPr="009307E9" w:rsidRDefault="00DF13D1" w:rsidP="00DE7BFF">
      <w:pPr>
        <w:pStyle w:val="Naslov1"/>
        <w:rPr>
          <w:sz w:val="20"/>
          <w:szCs w:val="20"/>
        </w:rPr>
      </w:pPr>
      <w:bookmarkStart w:id="48" w:name="_Toc198948208"/>
      <w:bookmarkStart w:id="49" w:name="_Toc475608696"/>
      <w:bookmarkStart w:id="50" w:name="_Toc477849131"/>
      <w:bookmarkStart w:id="51" w:name="_Toc10092271"/>
      <w:r>
        <w:rPr>
          <w:sz w:val="20"/>
          <w:szCs w:val="20"/>
        </w:rPr>
        <w:t>8</w:t>
      </w:r>
      <w:r w:rsidR="00DE7BFF" w:rsidRPr="009307E9">
        <w:rPr>
          <w:sz w:val="20"/>
          <w:szCs w:val="20"/>
        </w:rPr>
        <w:t>.</w:t>
      </w:r>
      <w:r w:rsidR="00461E8D" w:rsidRPr="009307E9">
        <w:rPr>
          <w:sz w:val="20"/>
          <w:szCs w:val="20"/>
        </w:rPr>
        <w:t xml:space="preserve"> </w:t>
      </w:r>
      <w:r w:rsidR="00DE7BFF" w:rsidRPr="009307E9">
        <w:rPr>
          <w:sz w:val="20"/>
          <w:szCs w:val="20"/>
        </w:rPr>
        <w:t>Dvojno financiranje</w:t>
      </w:r>
      <w:bookmarkEnd w:id="48"/>
      <w:bookmarkEnd w:id="49"/>
      <w:bookmarkEnd w:id="50"/>
      <w:bookmarkEnd w:id="51"/>
    </w:p>
    <w:p w14:paraId="42C12449" w14:textId="77777777" w:rsidR="00DE7BFF" w:rsidRPr="009307E9" w:rsidRDefault="00DE7BFF" w:rsidP="00DE7BFF">
      <w:pPr>
        <w:rPr>
          <w:rFonts w:ascii="Arial" w:hAnsi="Arial" w:cs="Arial"/>
          <w:sz w:val="20"/>
          <w:szCs w:val="20"/>
        </w:rPr>
      </w:pPr>
    </w:p>
    <w:p w14:paraId="0699C9AF" w14:textId="77777777" w:rsidR="00DE7BFF" w:rsidRDefault="00DE7BFF" w:rsidP="00DE7BFF">
      <w:pPr>
        <w:jc w:val="both"/>
        <w:rPr>
          <w:rFonts w:ascii="Arial" w:hAnsi="Arial" w:cs="Arial"/>
          <w:sz w:val="20"/>
          <w:szCs w:val="20"/>
        </w:rPr>
      </w:pPr>
      <w:r w:rsidRPr="009307E9">
        <w:rPr>
          <w:rFonts w:ascii="Arial" w:hAnsi="Arial" w:cs="Arial"/>
          <w:sz w:val="20"/>
          <w:szCs w:val="20"/>
        </w:rPr>
        <w:t>Za stroške, ki so predmet sofinanciranja, upravičenec ne sme prejeti sredstev iz drugih virov financiranja (prepoved dvojnega financiranja).</w:t>
      </w:r>
    </w:p>
    <w:p w14:paraId="54DAE4C9" w14:textId="77777777" w:rsidR="00AE6A04" w:rsidRPr="00DE7BFF" w:rsidRDefault="00AE6A04" w:rsidP="00DE7BFF">
      <w:pPr>
        <w:jc w:val="both"/>
        <w:rPr>
          <w:rFonts w:ascii="Arial" w:hAnsi="Arial" w:cs="Arial"/>
          <w:sz w:val="20"/>
          <w:szCs w:val="20"/>
        </w:rPr>
      </w:pPr>
    </w:p>
    <w:p w14:paraId="6C87E548" w14:textId="77777777" w:rsidR="00DE7BFF" w:rsidRPr="00DE7BFF" w:rsidRDefault="00DF13D1" w:rsidP="00DE7BFF">
      <w:pPr>
        <w:pStyle w:val="Naslov1"/>
        <w:rPr>
          <w:sz w:val="20"/>
          <w:szCs w:val="20"/>
        </w:rPr>
      </w:pPr>
      <w:bookmarkStart w:id="52" w:name="_Toc475608697"/>
      <w:bookmarkStart w:id="53" w:name="_Toc477849132"/>
      <w:bookmarkStart w:id="54" w:name="_Toc10092272"/>
      <w:r>
        <w:rPr>
          <w:sz w:val="20"/>
          <w:szCs w:val="20"/>
        </w:rPr>
        <w:t>9</w:t>
      </w:r>
      <w:r w:rsidR="00DE7BFF" w:rsidRPr="00DE7BFF">
        <w:rPr>
          <w:sz w:val="20"/>
          <w:szCs w:val="20"/>
        </w:rPr>
        <w:t>.</w:t>
      </w:r>
      <w:r w:rsidR="00461E8D">
        <w:rPr>
          <w:sz w:val="20"/>
          <w:szCs w:val="20"/>
        </w:rPr>
        <w:t xml:space="preserve"> </w:t>
      </w:r>
      <w:r w:rsidR="00DE7BFF" w:rsidRPr="00DE7BFF">
        <w:rPr>
          <w:sz w:val="20"/>
          <w:szCs w:val="20"/>
        </w:rPr>
        <w:t>Spremljanje in poročanje</w:t>
      </w:r>
      <w:bookmarkEnd w:id="52"/>
      <w:r w:rsidR="000A7AB7">
        <w:rPr>
          <w:sz w:val="20"/>
          <w:szCs w:val="20"/>
        </w:rPr>
        <w:t xml:space="preserve"> ter način financiranja</w:t>
      </w:r>
      <w:bookmarkEnd w:id="53"/>
      <w:bookmarkEnd w:id="54"/>
    </w:p>
    <w:p w14:paraId="3473FB6F" w14:textId="77777777" w:rsidR="00DE7BFF" w:rsidRPr="00DE7BFF" w:rsidRDefault="00DE7BFF" w:rsidP="00DE7BFF">
      <w:pPr>
        <w:jc w:val="both"/>
        <w:rPr>
          <w:rFonts w:ascii="Arial" w:hAnsi="Arial" w:cs="Arial"/>
          <w:bCs/>
          <w:sz w:val="20"/>
          <w:szCs w:val="20"/>
          <w:highlight w:val="lightGray"/>
        </w:rPr>
      </w:pPr>
    </w:p>
    <w:p w14:paraId="6081A9F6" w14:textId="77777777" w:rsidR="000A7AB7" w:rsidRPr="006A2027" w:rsidRDefault="00DE7BFF" w:rsidP="006A2027">
      <w:pPr>
        <w:jc w:val="both"/>
        <w:rPr>
          <w:rFonts w:ascii="Arial" w:hAnsi="Arial" w:cs="Arial"/>
          <w:sz w:val="20"/>
          <w:szCs w:val="20"/>
        </w:rPr>
      </w:pPr>
      <w:r w:rsidRPr="006A2027">
        <w:rPr>
          <w:rFonts w:ascii="Arial" w:hAnsi="Arial" w:cs="Arial"/>
          <w:sz w:val="20"/>
          <w:szCs w:val="20"/>
        </w:rPr>
        <w:t xml:space="preserve">Poročanje in način financiranja ter spremljanje, vrednotenje in zbiranje podatkov je opredeljeno v javnem razpisu, </w:t>
      </w:r>
      <w:r w:rsidR="00AE6A04">
        <w:rPr>
          <w:rFonts w:ascii="Arial" w:hAnsi="Arial" w:cs="Arial"/>
          <w:sz w:val="20"/>
          <w:szCs w:val="20"/>
        </w:rPr>
        <w:t xml:space="preserve">osnutku </w:t>
      </w:r>
      <w:r w:rsidRPr="006A2027">
        <w:rPr>
          <w:rFonts w:ascii="Arial" w:hAnsi="Arial" w:cs="Arial"/>
          <w:sz w:val="20"/>
          <w:szCs w:val="20"/>
        </w:rPr>
        <w:t>pogodb</w:t>
      </w:r>
      <w:r w:rsidR="00AE6A04">
        <w:rPr>
          <w:rFonts w:ascii="Arial" w:hAnsi="Arial" w:cs="Arial"/>
          <w:sz w:val="20"/>
          <w:szCs w:val="20"/>
        </w:rPr>
        <w:t>e</w:t>
      </w:r>
      <w:r w:rsidRPr="006A2027">
        <w:rPr>
          <w:rFonts w:ascii="Arial" w:hAnsi="Arial" w:cs="Arial"/>
          <w:sz w:val="20"/>
          <w:szCs w:val="20"/>
        </w:rPr>
        <w:t xml:space="preserve"> o sofinanciranju</w:t>
      </w:r>
      <w:r w:rsidR="00AE6A04">
        <w:rPr>
          <w:rFonts w:ascii="Arial" w:hAnsi="Arial" w:cs="Arial"/>
          <w:sz w:val="20"/>
          <w:szCs w:val="20"/>
        </w:rPr>
        <w:t xml:space="preserve"> (v nadaljnjem besedilu: pogodba)</w:t>
      </w:r>
      <w:r w:rsidRPr="006A2027">
        <w:rPr>
          <w:rFonts w:ascii="Arial" w:hAnsi="Arial" w:cs="Arial"/>
          <w:sz w:val="20"/>
          <w:szCs w:val="20"/>
        </w:rPr>
        <w:t xml:space="preserve">, podrobneje pa </w:t>
      </w:r>
      <w:r w:rsidR="00D33D21">
        <w:rPr>
          <w:rFonts w:ascii="Arial" w:hAnsi="Arial" w:cs="Arial"/>
          <w:sz w:val="20"/>
          <w:szCs w:val="20"/>
        </w:rPr>
        <w:t xml:space="preserve">v </w:t>
      </w:r>
      <w:r w:rsidR="00AE6A04" w:rsidRPr="00695CD2">
        <w:rPr>
          <w:rFonts w:ascii="Arial" w:hAnsi="Arial" w:cs="Arial"/>
          <w:bCs/>
          <w:color w:val="000000"/>
          <w:sz w:val="20"/>
          <w:szCs w:val="20"/>
        </w:rPr>
        <w:t>Priročnik</w:t>
      </w:r>
      <w:r w:rsidR="00AE6A04">
        <w:rPr>
          <w:rFonts w:ascii="Arial" w:hAnsi="Arial" w:cs="Arial"/>
          <w:bCs/>
          <w:color w:val="000000"/>
          <w:sz w:val="20"/>
          <w:szCs w:val="20"/>
        </w:rPr>
        <w:t>u</w:t>
      </w:r>
      <w:r w:rsidR="00AE6A04" w:rsidRPr="00695CD2">
        <w:rPr>
          <w:rFonts w:ascii="Arial" w:hAnsi="Arial" w:cs="Arial"/>
          <w:bCs/>
          <w:color w:val="000000"/>
          <w:sz w:val="20"/>
          <w:szCs w:val="20"/>
        </w:rPr>
        <w:t xml:space="preserve"> za uporabo informacijskega sistema e-MA</w:t>
      </w:r>
      <w:r w:rsidR="00D33D21" w:rsidRPr="00CE4B44">
        <w:rPr>
          <w:rFonts w:ascii="Arial" w:hAnsi="Arial" w:cs="Arial"/>
          <w:color w:val="000000"/>
          <w:sz w:val="20"/>
          <w:szCs w:val="20"/>
        </w:rPr>
        <w:t>, objavljen</w:t>
      </w:r>
      <w:r w:rsidR="00AE6A04">
        <w:rPr>
          <w:rFonts w:ascii="Arial" w:hAnsi="Arial" w:cs="Arial"/>
          <w:color w:val="000000"/>
          <w:sz w:val="20"/>
          <w:szCs w:val="20"/>
        </w:rPr>
        <w:t>em</w:t>
      </w:r>
      <w:r w:rsidR="00D33D21" w:rsidRPr="00CE4B44">
        <w:rPr>
          <w:rFonts w:ascii="Arial" w:hAnsi="Arial" w:cs="Arial"/>
          <w:color w:val="000000"/>
          <w:sz w:val="20"/>
          <w:szCs w:val="20"/>
        </w:rPr>
        <w:t xml:space="preserve"> na spletni strani</w:t>
      </w:r>
      <w:r w:rsidR="00D33D21">
        <w:rPr>
          <w:rFonts w:ascii="Arial" w:hAnsi="Arial" w:cs="Arial"/>
          <w:color w:val="000000"/>
          <w:sz w:val="20"/>
          <w:szCs w:val="20"/>
        </w:rPr>
        <w:t>:</w:t>
      </w:r>
      <w:r w:rsidR="00D33D21" w:rsidRPr="00CE4B44">
        <w:rPr>
          <w:rFonts w:ascii="Arial" w:hAnsi="Arial" w:cs="Arial"/>
          <w:color w:val="000000"/>
          <w:sz w:val="20"/>
          <w:szCs w:val="20"/>
        </w:rPr>
        <w:t xml:space="preserve"> </w:t>
      </w:r>
      <w:hyperlink r:id="rId13" w:history="1">
        <w:r w:rsidR="00D33D21" w:rsidRPr="00E83571">
          <w:rPr>
            <w:rStyle w:val="Hiperpovezava"/>
            <w:rFonts w:ascii="Arial" w:hAnsi="Arial" w:cs="Arial"/>
            <w:sz w:val="20"/>
            <w:szCs w:val="20"/>
            <w:lang w:val="sl-SI"/>
          </w:rPr>
          <w:t>http://www.eu-skladi.si/sl/ekp/navodila</w:t>
        </w:r>
      </w:hyperlink>
      <w:r w:rsidR="00D33D21">
        <w:rPr>
          <w:rFonts w:ascii="Arial" w:hAnsi="Arial" w:cs="Arial"/>
          <w:color w:val="000000"/>
          <w:sz w:val="20"/>
          <w:szCs w:val="20"/>
        </w:rPr>
        <w:t xml:space="preserve"> in </w:t>
      </w:r>
      <w:r w:rsidRPr="006A2027">
        <w:rPr>
          <w:rFonts w:ascii="Arial" w:hAnsi="Arial" w:cs="Arial"/>
          <w:sz w:val="20"/>
          <w:szCs w:val="20"/>
        </w:rPr>
        <w:t xml:space="preserve">v </w:t>
      </w:r>
      <w:r w:rsidR="003242DE">
        <w:rPr>
          <w:rFonts w:ascii="Arial" w:hAnsi="Arial" w:cs="Arial"/>
          <w:bCs/>
          <w:color w:val="000000"/>
          <w:sz w:val="20"/>
          <w:szCs w:val="20"/>
        </w:rPr>
        <w:t>n</w:t>
      </w:r>
      <w:r w:rsidR="000A7AB7" w:rsidRPr="006A2027">
        <w:rPr>
          <w:rFonts w:ascii="Arial" w:hAnsi="Arial" w:cs="Arial"/>
          <w:bCs/>
          <w:color w:val="000000"/>
          <w:sz w:val="20"/>
          <w:szCs w:val="20"/>
        </w:rPr>
        <w:t>avodil</w:t>
      </w:r>
      <w:r w:rsidR="00C613CC">
        <w:rPr>
          <w:rFonts w:ascii="Arial" w:hAnsi="Arial" w:cs="Arial"/>
          <w:bCs/>
          <w:color w:val="000000"/>
          <w:sz w:val="20"/>
          <w:szCs w:val="20"/>
        </w:rPr>
        <w:t>ih</w:t>
      </w:r>
      <w:r w:rsidR="000A7AB7" w:rsidRPr="006A2027">
        <w:rPr>
          <w:rFonts w:ascii="Arial" w:hAnsi="Arial" w:cs="Arial"/>
          <w:bCs/>
          <w:color w:val="000000"/>
          <w:sz w:val="20"/>
          <w:szCs w:val="20"/>
        </w:rPr>
        <w:t xml:space="preserve"> </w:t>
      </w:r>
      <w:r w:rsidR="00D46475">
        <w:rPr>
          <w:rFonts w:ascii="Arial" w:hAnsi="Arial" w:cs="Arial"/>
          <w:bCs/>
          <w:color w:val="000000"/>
          <w:sz w:val="20"/>
          <w:szCs w:val="20"/>
        </w:rPr>
        <w:t>ministrstva</w:t>
      </w:r>
      <w:r w:rsidR="00D33D21">
        <w:rPr>
          <w:rFonts w:ascii="Arial" w:hAnsi="Arial" w:cs="Arial"/>
          <w:bCs/>
          <w:color w:val="000000"/>
          <w:sz w:val="20"/>
          <w:szCs w:val="20"/>
        </w:rPr>
        <w:t>.</w:t>
      </w:r>
      <w:r w:rsidR="000A7AB7" w:rsidRPr="006A2027">
        <w:rPr>
          <w:rFonts w:ascii="Arial" w:hAnsi="Arial" w:cs="Arial"/>
          <w:sz w:val="20"/>
          <w:szCs w:val="20"/>
        </w:rPr>
        <w:t xml:space="preserve"> V nadaljevanju so navedena le nekatera bistvena pravila poročanja</w:t>
      </w:r>
      <w:r w:rsidR="000A1C37" w:rsidRPr="006A2027">
        <w:rPr>
          <w:rFonts w:ascii="Arial" w:hAnsi="Arial" w:cs="Arial"/>
          <w:sz w:val="20"/>
          <w:szCs w:val="20"/>
        </w:rPr>
        <w:t>.</w:t>
      </w:r>
    </w:p>
    <w:p w14:paraId="69623DFF" w14:textId="77777777" w:rsidR="000A7AB7" w:rsidRPr="001A25AE" w:rsidRDefault="000A7AB7" w:rsidP="006A2027">
      <w:pPr>
        <w:autoSpaceDE w:val="0"/>
        <w:autoSpaceDN w:val="0"/>
        <w:adjustRightInd w:val="0"/>
        <w:jc w:val="both"/>
        <w:rPr>
          <w:rFonts w:ascii="Arial" w:hAnsi="Arial" w:cs="Arial"/>
          <w:sz w:val="20"/>
          <w:szCs w:val="20"/>
        </w:rPr>
      </w:pPr>
    </w:p>
    <w:p w14:paraId="78F15499" w14:textId="77777777" w:rsidR="007D457D" w:rsidRDefault="000A7AB7" w:rsidP="007D457D">
      <w:pPr>
        <w:jc w:val="both"/>
        <w:rPr>
          <w:rFonts w:ascii="Arial" w:hAnsi="Arial" w:cs="Arial"/>
          <w:bCs/>
          <w:color w:val="000000"/>
          <w:sz w:val="20"/>
          <w:szCs w:val="20"/>
        </w:rPr>
      </w:pPr>
      <w:r w:rsidRPr="000A7AB7">
        <w:rPr>
          <w:rFonts w:ascii="Arial" w:hAnsi="Arial" w:cs="Arial"/>
          <w:sz w:val="20"/>
          <w:szCs w:val="20"/>
        </w:rPr>
        <w:t xml:space="preserve">Upravičenec skladno z določili pogodbe poroča o izvajanju operacije v </w:t>
      </w:r>
      <w:r w:rsidR="001756FF">
        <w:rPr>
          <w:rFonts w:ascii="Arial" w:hAnsi="Arial" w:cs="Arial"/>
          <w:sz w:val="20"/>
          <w:szCs w:val="20"/>
        </w:rPr>
        <w:t>i</w:t>
      </w:r>
      <w:r w:rsidRPr="000A7AB7">
        <w:rPr>
          <w:rFonts w:ascii="Arial" w:hAnsi="Arial" w:cs="Arial"/>
          <w:sz w:val="20"/>
          <w:szCs w:val="20"/>
        </w:rPr>
        <w:t>nformacijski sistem</w:t>
      </w:r>
      <w:r w:rsidR="007D457D">
        <w:rPr>
          <w:rFonts w:ascii="Arial" w:hAnsi="Arial" w:cs="Arial"/>
          <w:sz w:val="20"/>
          <w:szCs w:val="20"/>
        </w:rPr>
        <w:t xml:space="preserve"> e</w:t>
      </w:r>
      <w:r w:rsidR="001756FF">
        <w:rPr>
          <w:rFonts w:ascii="Arial" w:hAnsi="Arial" w:cs="Arial"/>
          <w:sz w:val="20"/>
          <w:szCs w:val="20"/>
        </w:rPr>
        <w:t>-</w:t>
      </w:r>
      <w:r w:rsidR="007D457D">
        <w:rPr>
          <w:rFonts w:ascii="Arial" w:hAnsi="Arial" w:cs="Arial"/>
          <w:sz w:val="20"/>
          <w:szCs w:val="20"/>
        </w:rPr>
        <w:t>MA</w:t>
      </w:r>
      <w:r w:rsidRPr="000A7AB7">
        <w:rPr>
          <w:rFonts w:ascii="Arial" w:hAnsi="Arial" w:cs="Arial"/>
          <w:sz w:val="20"/>
          <w:szCs w:val="20"/>
        </w:rPr>
        <w:t xml:space="preserve">. Skrbnik pogodbe s strani ministrstva lahko </w:t>
      </w:r>
      <w:r w:rsidR="00AE6A04">
        <w:rPr>
          <w:rFonts w:ascii="Arial" w:hAnsi="Arial" w:cs="Arial"/>
          <w:sz w:val="20"/>
          <w:szCs w:val="20"/>
        </w:rPr>
        <w:t xml:space="preserve">skladno s pogodbo </w:t>
      </w:r>
      <w:r w:rsidRPr="000A7AB7">
        <w:rPr>
          <w:rFonts w:ascii="Arial" w:hAnsi="Arial" w:cs="Arial"/>
          <w:sz w:val="20"/>
          <w:szCs w:val="20"/>
        </w:rPr>
        <w:t xml:space="preserve">od upravičenca zahteva dodatna poročila o poteku operacije, ki niso del informacijskega sistema. Podrobnejši opis </w:t>
      </w:r>
      <w:r w:rsidR="00A97870" w:rsidRPr="000A7AB7">
        <w:rPr>
          <w:rFonts w:ascii="Arial" w:hAnsi="Arial" w:cs="Arial"/>
          <w:sz w:val="20"/>
          <w:szCs w:val="20"/>
        </w:rPr>
        <w:t>vnos</w:t>
      </w:r>
      <w:r w:rsidR="00A97870">
        <w:rPr>
          <w:rFonts w:ascii="Arial" w:hAnsi="Arial" w:cs="Arial"/>
          <w:sz w:val="20"/>
          <w:szCs w:val="20"/>
        </w:rPr>
        <w:t>a</w:t>
      </w:r>
      <w:r w:rsidR="00A97870" w:rsidRPr="000A7AB7">
        <w:rPr>
          <w:rFonts w:ascii="Arial" w:hAnsi="Arial" w:cs="Arial"/>
          <w:sz w:val="20"/>
          <w:szCs w:val="20"/>
        </w:rPr>
        <w:t xml:space="preserve"> </w:t>
      </w:r>
      <w:r w:rsidRPr="000A7AB7">
        <w:rPr>
          <w:rFonts w:ascii="Arial" w:hAnsi="Arial" w:cs="Arial"/>
          <w:sz w:val="20"/>
          <w:szCs w:val="20"/>
        </w:rPr>
        <w:t xml:space="preserve">podatkov </w:t>
      </w:r>
      <w:r w:rsidR="00AE6A04">
        <w:rPr>
          <w:rFonts w:ascii="Arial" w:hAnsi="Arial" w:cs="Arial"/>
          <w:sz w:val="20"/>
          <w:szCs w:val="20"/>
        </w:rPr>
        <w:t xml:space="preserve">je </w:t>
      </w:r>
      <w:r w:rsidRPr="000A7AB7">
        <w:rPr>
          <w:rFonts w:ascii="Arial" w:hAnsi="Arial" w:cs="Arial"/>
          <w:sz w:val="20"/>
          <w:szCs w:val="20"/>
        </w:rPr>
        <w:t>v</w:t>
      </w:r>
      <w:r w:rsidR="007D457D" w:rsidRPr="007D457D">
        <w:rPr>
          <w:rFonts w:ascii="Arial" w:hAnsi="Arial" w:cs="Arial"/>
          <w:bCs/>
          <w:color w:val="000000"/>
          <w:sz w:val="20"/>
          <w:szCs w:val="20"/>
        </w:rPr>
        <w:t xml:space="preserve"> </w:t>
      </w:r>
      <w:r w:rsidR="007D457D" w:rsidRPr="00695CD2">
        <w:rPr>
          <w:rFonts w:ascii="Arial" w:hAnsi="Arial" w:cs="Arial"/>
          <w:bCs/>
          <w:color w:val="000000"/>
          <w:sz w:val="20"/>
          <w:szCs w:val="20"/>
        </w:rPr>
        <w:t>Priročnik</w:t>
      </w:r>
      <w:r w:rsidR="001756FF">
        <w:rPr>
          <w:rFonts w:ascii="Arial" w:hAnsi="Arial" w:cs="Arial"/>
          <w:bCs/>
          <w:color w:val="000000"/>
          <w:sz w:val="20"/>
          <w:szCs w:val="20"/>
        </w:rPr>
        <w:t>u</w:t>
      </w:r>
      <w:r w:rsidR="007D457D" w:rsidRPr="00695CD2">
        <w:rPr>
          <w:rFonts w:ascii="Arial" w:hAnsi="Arial" w:cs="Arial"/>
          <w:bCs/>
          <w:color w:val="000000"/>
          <w:sz w:val="20"/>
          <w:szCs w:val="20"/>
        </w:rPr>
        <w:t xml:space="preserve"> za uporabo informacijskega sistema e-MA</w:t>
      </w:r>
      <w:r w:rsidR="00BD2F72">
        <w:rPr>
          <w:rFonts w:ascii="Arial" w:hAnsi="Arial" w:cs="Arial"/>
          <w:bCs/>
          <w:color w:val="000000"/>
          <w:sz w:val="20"/>
          <w:szCs w:val="20"/>
        </w:rPr>
        <w:t>.</w:t>
      </w:r>
      <w:r w:rsidR="007D457D" w:rsidRPr="00B81526">
        <w:rPr>
          <w:rFonts w:ascii="Arial" w:hAnsi="Arial" w:cs="Arial"/>
          <w:bCs/>
          <w:color w:val="000000"/>
          <w:sz w:val="20"/>
          <w:szCs w:val="20"/>
        </w:rPr>
        <w:t xml:space="preserve"> </w:t>
      </w:r>
    </w:p>
    <w:p w14:paraId="5D47602D" w14:textId="77777777" w:rsidR="007D457D" w:rsidRPr="00242D6B" w:rsidRDefault="007D457D" w:rsidP="007D457D">
      <w:pPr>
        <w:jc w:val="both"/>
        <w:rPr>
          <w:rFonts w:ascii="Arial" w:hAnsi="Arial" w:cs="Arial"/>
          <w:bCs/>
          <w:color w:val="000000"/>
          <w:sz w:val="20"/>
          <w:szCs w:val="20"/>
        </w:rPr>
      </w:pPr>
    </w:p>
    <w:p w14:paraId="16417C16" w14:textId="0910CF49" w:rsidR="002822E5" w:rsidRPr="00686947" w:rsidRDefault="002822E5" w:rsidP="00686947">
      <w:pPr>
        <w:pStyle w:val="Telobesedila2"/>
        <w:rPr>
          <w:rFonts w:ascii="Arial" w:hAnsi="Arial" w:cs="Arial"/>
          <w:color w:val="000000"/>
          <w:sz w:val="20"/>
        </w:rPr>
      </w:pPr>
      <w:r w:rsidRPr="00686947">
        <w:rPr>
          <w:rFonts w:ascii="Arial" w:hAnsi="Arial" w:cs="Arial"/>
          <w:color w:val="000000"/>
          <w:sz w:val="20"/>
        </w:rPr>
        <w:t xml:space="preserve">Upravičenec posreduje ministrstvu </w:t>
      </w:r>
      <w:r w:rsidR="00686947">
        <w:rPr>
          <w:rFonts w:ascii="Arial" w:hAnsi="Arial" w:cs="Arial"/>
          <w:color w:val="000000"/>
          <w:sz w:val="20"/>
        </w:rPr>
        <w:t>Z</w:t>
      </w:r>
      <w:r w:rsidRPr="00686947">
        <w:rPr>
          <w:rFonts w:ascii="Arial" w:hAnsi="Arial" w:cs="Arial"/>
          <w:color w:val="000000"/>
          <w:sz w:val="20"/>
        </w:rPr>
        <w:t>ahtevek za izplačilo</w:t>
      </w:r>
      <w:r w:rsidR="00686947">
        <w:rPr>
          <w:rFonts w:ascii="Arial" w:hAnsi="Arial" w:cs="Arial"/>
          <w:color w:val="000000"/>
          <w:sz w:val="20"/>
        </w:rPr>
        <w:t xml:space="preserve"> </w:t>
      </w:r>
      <w:r w:rsidR="00686947">
        <w:rPr>
          <w:rFonts w:ascii="Arial" w:hAnsi="Arial" w:cs="Arial"/>
          <w:sz w:val="20"/>
        </w:rPr>
        <w:t xml:space="preserve">(v nadaljevanju: </w:t>
      </w:r>
      <w:proofErr w:type="spellStart"/>
      <w:r w:rsidR="00686947">
        <w:rPr>
          <w:rFonts w:ascii="Arial" w:hAnsi="Arial" w:cs="Arial"/>
          <w:sz w:val="20"/>
        </w:rPr>
        <w:t>ZzI</w:t>
      </w:r>
      <w:proofErr w:type="spellEnd"/>
      <w:r w:rsidR="00686947">
        <w:rPr>
          <w:rFonts w:ascii="Arial" w:hAnsi="Arial" w:cs="Arial"/>
          <w:sz w:val="20"/>
        </w:rPr>
        <w:t>)</w:t>
      </w:r>
      <w:r w:rsidR="00686947" w:rsidRPr="00DA2B00">
        <w:rPr>
          <w:rFonts w:ascii="Arial" w:hAnsi="Arial" w:cs="Arial"/>
          <w:sz w:val="20"/>
        </w:rPr>
        <w:t xml:space="preserve"> z obveznimi prilogami</w:t>
      </w:r>
      <w:r w:rsidRPr="00686947">
        <w:rPr>
          <w:rFonts w:ascii="Arial" w:hAnsi="Arial" w:cs="Arial"/>
          <w:color w:val="000000"/>
          <w:sz w:val="20"/>
        </w:rPr>
        <w:t xml:space="preserve"> praviloma do 15. v mesecu po zaključku vsakega trimesečnega obdobja </w:t>
      </w:r>
      <w:r w:rsidRPr="00686947">
        <w:rPr>
          <w:rFonts w:ascii="Arial" w:hAnsi="Arial" w:cs="Arial"/>
          <w:sz w:val="20"/>
        </w:rPr>
        <w:t>oziroma po zaključen</w:t>
      </w:r>
      <w:r w:rsidR="008F2C00">
        <w:rPr>
          <w:rFonts w:ascii="Arial" w:hAnsi="Arial" w:cs="Arial"/>
          <w:sz w:val="20"/>
        </w:rPr>
        <w:t>em/</w:t>
      </w:r>
      <w:r w:rsidRPr="00686947">
        <w:rPr>
          <w:rFonts w:ascii="Arial" w:hAnsi="Arial" w:cs="Arial"/>
          <w:sz w:val="20"/>
        </w:rPr>
        <w:t>i</w:t>
      </w:r>
      <w:r w:rsidR="00AE6A04">
        <w:rPr>
          <w:rFonts w:ascii="Arial" w:hAnsi="Arial" w:cs="Arial"/>
          <w:sz w:val="20"/>
        </w:rPr>
        <w:t>h</w:t>
      </w:r>
      <w:r w:rsidRPr="00686947">
        <w:rPr>
          <w:rFonts w:ascii="Arial" w:hAnsi="Arial" w:cs="Arial"/>
          <w:sz w:val="20"/>
        </w:rPr>
        <w:t xml:space="preserve"> </w:t>
      </w:r>
      <w:r w:rsidR="00A97870">
        <w:rPr>
          <w:rFonts w:ascii="Arial" w:hAnsi="Arial" w:cs="Arial"/>
          <w:sz w:val="20"/>
        </w:rPr>
        <w:t>gostovanj</w:t>
      </w:r>
      <w:r w:rsidR="008F2C00">
        <w:rPr>
          <w:rFonts w:ascii="Arial" w:hAnsi="Arial" w:cs="Arial"/>
          <w:sz w:val="20"/>
        </w:rPr>
        <w:t>u/</w:t>
      </w:r>
      <w:r w:rsidR="00A97870">
        <w:rPr>
          <w:rFonts w:ascii="Arial" w:hAnsi="Arial" w:cs="Arial"/>
          <w:sz w:val="20"/>
        </w:rPr>
        <w:t>ih gostujoč</w:t>
      </w:r>
      <w:r w:rsidR="008F2C00">
        <w:rPr>
          <w:rFonts w:ascii="Arial" w:hAnsi="Arial" w:cs="Arial"/>
          <w:sz w:val="20"/>
        </w:rPr>
        <w:t>ega/</w:t>
      </w:r>
      <w:r w:rsidR="00A97870">
        <w:rPr>
          <w:rFonts w:ascii="Arial" w:hAnsi="Arial" w:cs="Arial"/>
          <w:sz w:val="20"/>
        </w:rPr>
        <w:t>ih tuj</w:t>
      </w:r>
      <w:r w:rsidR="008F2C00">
        <w:rPr>
          <w:rFonts w:ascii="Arial" w:hAnsi="Arial" w:cs="Arial"/>
          <w:sz w:val="20"/>
        </w:rPr>
        <w:t>ega/</w:t>
      </w:r>
      <w:r w:rsidR="00A97870">
        <w:rPr>
          <w:rFonts w:ascii="Arial" w:hAnsi="Arial" w:cs="Arial"/>
          <w:sz w:val="20"/>
        </w:rPr>
        <w:t>ih strokovnjak</w:t>
      </w:r>
      <w:r w:rsidR="008F2C00">
        <w:rPr>
          <w:rFonts w:ascii="Arial" w:hAnsi="Arial" w:cs="Arial"/>
          <w:sz w:val="20"/>
        </w:rPr>
        <w:t>a/</w:t>
      </w:r>
      <w:r w:rsidR="00A97870">
        <w:rPr>
          <w:rFonts w:ascii="Arial" w:hAnsi="Arial" w:cs="Arial"/>
          <w:sz w:val="20"/>
        </w:rPr>
        <w:t>ov</w:t>
      </w:r>
      <w:r w:rsidRPr="00686947">
        <w:rPr>
          <w:rFonts w:ascii="Arial" w:hAnsi="Arial" w:cs="Arial"/>
          <w:color w:val="000000"/>
          <w:sz w:val="20"/>
        </w:rPr>
        <w:t xml:space="preserve"> (predvidoma do 15. januarja, 15. aprila, 15. junija, rok za predložitev zadnjega zahtevka za izplačilo za tekoče koledarsko leto je praviloma do 15. septembra tekočega koledarskega leta). </w:t>
      </w:r>
    </w:p>
    <w:p w14:paraId="69421462" w14:textId="77777777" w:rsidR="000A7AB7" w:rsidRPr="001A25AE" w:rsidRDefault="000A7AB7" w:rsidP="000A7AB7">
      <w:pPr>
        <w:autoSpaceDE w:val="0"/>
        <w:autoSpaceDN w:val="0"/>
        <w:adjustRightInd w:val="0"/>
        <w:jc w:val="both"/>
        <w:rPr>
          <w:rFonts w:ascii="Arial" w:hAnsi="Arial" w:cs="Arial"/>
          <w:sz w:val="20"/>
          <w:szCs w:val="20"/>
        </w:rPr>
      </w:pPr>
    </w:p>
    <w:p w14:paraId="2714DCE1" w14:textId="77777777" w:rsidR="000A7AB7" w:rsidRPr="00DA2B00" w:rsidRDefault="000A7AB7" w:rsidP="000A7AB7">
      <w:pPr>
        <w:autoSpaceDE w:val="0"/>
        <w:autoSpaceDN w:val="0"/>
        <w:adjustRightInd w:val="0"/>
        <w:jc w:val="both"/>
        <w:rPr>
          <w:rFonts w:ascii="Arial" w:hAnsi="Arial" w:cs="Arial"/>
          <w:sz w:val="20"/>
          <w:szCs w:val="20"/>
        </w:rPr>
      </w:pPr>
      <w:r w:rsidRPr="00DA2B00">
        <w:rPr>
          <w:rFonts w:ascii="Arial" w:hAnsi="Arial" w:cs="Arial"/>
          <w:sz w:val="20"/>
          <w:szCs w:val="20"/>
        </w:rPr>
        <w:t>Osnova za izplačilo sre</w:t>
      </w:r>
      <w:r w:rsidR="00DA2B00" w:rsidRPr="00DA2B00">
        <w:rPr>
          <w:rFonts w:ascii="Arial" w:hAnsi="Arial" w:cs="Arial"/>
          <w:sz w:val="20"/>
          <w:szCs w:val="20"/>
        </w:rPr>
        <w:t>dstev, določenih s pogodbo</w:t>
      </w:r>
      <w:r w:rsidR="00A97870">
        <w:rPr>
          <w:rFonts w:ascii="Arial" w:hAnsi="Arial" w:cs="Arial"/>
          <w:sz w:val="20"/>
          <w:szCs w:val="20"/>
        </w:rPr>
        <w:t>,</w:t>
      </w:r>
      <w:r w:rsidR="00DA2B00" w:rsidRPr="00DA2B00">
        <w:rPr>
          <w:rFonts w:ascii="Arial" w:hAnsi="Arial" w:cs="Arial"/>
          <w:sz w:val="20"/>
          <w:szCs w:val="20"/>
        </w:rPr>
        <w:t xml:space="preserve"> je </w:t>
      </w:r>
      <w:proofErr w:type="spellStart"/>
      <w:r w:rsidR="00DA2B00" w:rsidRPr="00DA2B00">
        <w:rPr>
          <w:rFonts w:ascii="Arial" w:hAnsi="Arial" w:cs="Arial"/>
          <w:sz w:val="20"/>
          <w:szCs w:val="20"/>
        </w:rPr>
        <w:t>ZzI</w:t>
      </w:r>
      <w:proofErr w:type="spellEnd"/>
      <w:r w:rsidRPr="00DA2B00">
        <w:rPr>
          <w:rFonts w:ascii="Arial" w:hAnsi="Arial" w:cs="Arial"/>
          <w:sz w:val="20"/>
          <w:szCs w:val="20"/>
        </w:rPr>
        <w:t xml:space="preserve"> in prejeta dokumentacija upravičenca o izvedbi operacije, določena v javnem razpisu oziroma </w:t>
      </w:r>
      <w:r w:rsidR="003242DE">
        <w:rPr>
          <w:rFonts w:ascii="Arial" w:hAnsi="Arial" w:cs="Arial"/>
          <w:sz w:val="20"/>
          <w:szCs w:val="20"/>
          <w:lang w:eastAsia="en-US"/>
        </w:rPr>
        <w:t>n</w:t>
      </w:r>
      <w:r w:rsidRPr="00DA2B00">
        <w:rPr>
          <w:rFonts w:ascii="Arial" w:hAnsi="Arial" w:cs="Arial"/>
          <w:sz w:val="20"/>
          <w:szCs w:val="20"/>
          <w:lang w:eastAsia="en-US"/>
        </w:rPr>
        <w:t>avodilih</w:t>
      </w:r>
      <w:r w:rsidRPr="006A71FF">
        <w:rPr>
          <w:rFonts w:ascii="Arial" w:hAnsi="Arial" w:cs="Arial"/>
          <w:sz w:val="20"/>
          <w:szCs w:val="20"/>
          <w:lang w:eastAsia="en-US"/>
        </w:rPr>
        <w:t xml:space="preserve"> </w:t>
      </w:r>
      <w:r w:rsidR="00D46475">
        <w:rPr>
          <w:rFonts w:ascii="Arial" w:hAnsi="Arial" w:cs="Arial"/>
          <w:bCs/>
          <w:color w:val="000000"/>
          <w:sz w:val="20"/>
          <w:szCs w:val="20"/>
        </w:rPr>
        <w:t>ministrstva</w:t>
      </w:r>
      <w:r w:rsidRPr="006A71FF">
        <w:rPr>
          <w:rFonts w:ascii="Arial" w:hAnsi="Arial" w:cs="Arial"/>
          <w:sz w:val="20"/>
          <w:szCs w:val="20"/>
          <w:lang w:eastAsia="en-US"/>
        </w:rPr>
        <w:t>.</w:t>
      </w:r>
      <w:r w:rsidR="00DA2B00">
        <w:rPr>
          <w:rFonts w:ascii="Arial" w:hAnsi="Arial" w:cs="Arial"/>
          <w:sz w:val="20"/>
          <w:szCs w:val="20"/>
        </w:rPr>
        <w:t xml:space="preserve"> </w:t>
      </w:r>
    </w:p>
    <w:p w14:paraId="666A5F14" w14:textId="77777777" w:rsidR="000A7AB7" w:rsidRPr="00DA2B00" w:rsidRDefault="000A7AB7" w:rsidP="000A7AB7">
      <w:pPr>
        <w:autoSpaceDE w:val="0"/>
        <w:autoSpaceDN w:val="0"/>
        <w:adjustRightInd w:val="0"/>
        <w:jc w:val="both"/>
        <w:rPr>
          <w:rFonts w:ascii="Arial" w:hAnsi="Arial" w:cs="Arial"/>
          <w:sz w:val="20"/>
          <w:szCs w:val="20"/>
        </w:rPr>
      </w:pPr>
    </w:p>
    <w:p w14:paraId="19CE7D13" w14:textId="77777777" w:rsidR="000A7AB7" w:rsidRDefault="000A7AB7" w:rsidP="000A7AB7">
      <w:pPr>
        <w:autoSpaceDE w:val="0"/>
        <w:autoSpaceDN w:val="0"/>
        <w:adjustRightInd w:val="0"/>
        <w:jc w:val="both"/>
        <w:rPr>
          <w:rFonts w:ascii="Arial" w:hAnsi="Arial" w:cs="Arial"/>
          <w:sz w:val="20"/>
          <w:szCs w:val="20"/>
        </w:rPr>
      </w:pPr>
      <w:r w:rsidRPr="00DA2B00">
        <w:rPr>
          <w:rFonts w:ascii="Arial" w:hAnsi="Arial" w:cs="Arial"/>
          <w:sz w:val="20"/>
          <w:szCs w:val="20"/>
        </w:rPr>
        <w:t xml:space="preserve">Ministrstvo bo za izvedbo </w:t>
      </w:r>
      <w:r w:rsidR="00C37A6C">
        <w:rPr>
          <w:rFonts w:ascii="Arial" w:hAnsi="Arial" w:cs="Arial"/>
          <w:sz w:val="20"/>
          <w:szCs w:val="20"/>
        </w:rPr>
        <w:t>operacije</w:t>
      </w:r>
      <w:r w:rsidRPr="00DA2B00">
        <w:rPr>
          <w:rFonts w:ascii="Arial" w:hAnsi="Arial" w:cs="Arial"/>
          <w:sz w:val="20"/>
          <w:szCs w:val="20"/>
        </w:rPr>
        <w:t xml:space="preserve"> upravičencu nakazalo sredstva na podlagi preverjenih </w:t>
      </w:r>
      <w:proofErr w:type="spellStart"/>
      <w:r w:rsidR="00F929B6">
        <w:rPr>
          <w:rFonts w:ascii="Arial" w:hAnsi="Arial" w:cs="Arial"/>
          <w:sz w:val="20"/>
          <w:szCs w:val="20"/>
        </w:rPr>
        <w:t>ZzI</w:t>
      </w:r>
      <w:proofErr w:type="spellEnd"/>
      <w:r w:rsidRPr="00DA2B00">
        <w:rPr>
          <w:rFonts w:ascii="Arial" w:hAnsi="Arial" w:cs="Arial"/>
          <w:sz w:val="20"/>
          <w:szCs w:val="20"/>
        </w:rPr>
        <w:t xml:space="preserve"> s prilogami, pripravl</w:t>
      </w:r>
      <w:r w:rsidR="00DA2B00">
        <w:rPr>
          <w:rFonts w:ascii="Arial" w:hAnsi="Arial" w:cs="Arial"/>
          <w:sz w:val="20"/>
          <w:szCs w:val="20"/>
        </w:rPr>
        <w:t xml:space="preserve">jenimi v skladu z </w:t>
      </w:r>
      <w:r w:rsidR="003242DE">
        <w:rPr>
          <w:rFonts w:ascii="Arial" w:hAnsi="Arial" w:cs="Arial"/>
          <w:sz w:val="20"/>
          <w:szCs w:val="20"/>
        </w:rPr>
        <w:t>n</w:t>
      </w:r>
      <w:r w:rsidR="00DA2B00">
        <w:rPr>
          <w:rFonts w:ascii="Arial" w:hAnsi="Arial" w:cs="Arial"/>
          <w:sz w:val="20"/>
          <w:szCs w:val="20"/>
        </w:rPr>
        <w:t xml:space="preserve">avodili </w:t>
      </w:r>
      <w:r w:rsidR="00D46475">
        <w:rPr>
          <w:rFonts w:ascii="Arial" w:hAnsi="Arial" w:cs="Arial"/>
          <w:bCs/>
          <w:color w:val="000000"/>
          <w:sz w:val="20"/>
          <w:szCs w:val="20"/>
        </w:rPr>
        <w:t>ministrstva.</w:t>
      </w:r>
      <w:r w:rsidRPr="00DA2B00">
        <w:rPr>
          <w:rFonts w:ascii="Arial" w:hAnsi="Arial" w:cs="Arial"/>
          <w:sz w:val="20"/>
          <w:szCs w:val="20"/>
        </w:rPr>
        <w:t xml:space="preserve"> </w:t>
      </w:r>
    </w:p>
    <w:p w14:paraId="21A11094" w14:textId="77777777" w:rsidR="00AE6A04" w:rsidRPr="00DA2B00" w:rsidRDefault="00AE6A04" w:rsidP="000A7AB7">
      <w:pPr>
        <w:autoSpaceDE w:val="0"/>
        <w:autoSpaceDN w:val="0"/>
        <w:adjustRightInd w:val="0"/>
        <w:jc w:val="both"/>
        <w:rPr>
          <w:rFonts w:ascii="Arial" w:hAnsi="Arial" w:cs="Arial"/>
          <w:sz w:val="20"/>
          <w:szCs w:val="20"/>
        </w:rPr>
      </w:pPr>
    </w:p>
    <w:p w14:paraId="3B05CCF7" w14:textId="77777777" w:rsidR="00E75CE6" w:rsidRPr="00242D6B" w:rsidRDefault="000A7AB7" w:rsidP="00DE7BFF">
      <w:pPr>
        <w:pStyle w:val="Naslov1"/>
        <w:rPr>
          <w:sz w:val="20"/>
          <w:szCs w:val="20"/>
        </w:rPr>
      </w:pPr>
      <w:bookmarkStart w:id="55" w:name="_Toc477849133"/>
      <w:bookmarkStart w:id="56" w:name="_Toc10092273"/>
      <w:bookmarkStart w:id="57" w:name="_Toc444770190"/>
      <w:r>
        <w:rPr>
          <w:sz w:val="20"/>
          <w:szCs w:val="20"/>
        </w:rPr>
        <w:t>1</w:t>
      </w:r>
      <w:r w:rsidR="00DF13D1">
        <w:rPr>
          <w:sz w:val="20"/>
          <w:szCs w:val="20"/>
        </w:rPr>
        <w:t>0</w:t>
      </w:r>
      <w:r w:rsidR="00DE7BFF">
        <w:rPr>
          <w:sz w:val="20"/>
          <w:szCs w:val="20"/>
        </w:rPr>
        <w:t xml:space="preserve">. </w:t>
      </w:r>
      <w:r w:rsidR="00E75CE6" w:rsidRPr="00242D6B">
        <w:rPr>
          <w:sz w:val="20"/>
          <w:szCs w:val="20"/>
        </w:rPr>
        <w:t>Pogodba o sofinanciranju</w:t>
      </w:r>
      <w:bookmarkEnd w:id="55"/>
      <w:bookmarkEnd w:id="56"/>
      <w:r w:rsidR="00E75CE6" w:rsidRPr="00242D6B">
        <w:rPr>
          <w:sz w:val="20"/>
          <w:szCs w:val="20"/>
        </w:rPr>
        <w:t xml:space="preserve"> </w:t>
      </w:r>
      <w:bookmarkEnd w:id="57"/>
    </w:p>
    <w:p w14:paraId="6894F958" w14:textId="77777777" w:rsidR="00E75CE6" w:rsidRPr="00242D6B" w:rsidRDefault="00E75CE6" w:rsidP="00E75CE6">
      <w:pPr>
        <w:rPr>
          <w:rFonts w:ascii="Arial" w:hAnsi="Arial" w:cs="Arial"/>
          <w:sz w:val="20"/>
          <w:szCs w:val="20"/>
        </w:rPr>
      </w:pPr>
    </w:p>
    <w:p w14:paraId="362E881A" w14:textId="77777777" w:rsidR="00E75CE6" w:rsidRPr="00242D6B" w:rsidRDefault="00AE6A04" w:rsidP="00E75CE6">
      <w:pPr>
        <w:jc w:val="both"/>
        <w:rPr>
          <w:rFonts w:ascii="Arial" w:hAnsi="Arial" w:cs="Arial"/>
          <w:sz w:val="20"/>
          <w:szCs w:val="20"/>
        </w:rPr>
      </w:pPr>
      <w:r>
        <w:rPr>
          <w:rFonts w:ascii="Arial" w:hAnsi="Arial" w:cs="Arial"/>
          <w:sz w:val="20"/>
          <w:szCs w:val="20"/>
        </w:rPr>
        <w:t>Osnutek</w:t>
      </w:r>
      <w:r w:rsidRPr="00242D6B">
        <w:rPr>
          <w:rFonts w:ascii="Arial" w:hAnsi="Arial" w:cs="Arial"/>
          <w:sz w:val="20"/>
          <w:szCs w:val="20"/>
        </w:rPr>
        <w:t xml:space="preserve"> </w:t>
      </w:r>
      <w:r w:rsidR="00E75CE6" w:rsidRPr="00242D6B">
        <w:rPr>
          <w:rFonts w:ascii="Arial" w:hAnsi="Arial" w:cs="Arial"/>
          <w:sz w:val="20"/>
          <w:szCs w:val="20"/>
        </w:rPr>
        <w:t>pogodbe o sofinanciranju je sestavni del razpisne dokumentacije in je informativnega značaja, kar pomeni, da prijavitelj pogodbe ne izpolnjuje oz</w:t>
      </w:r>
      <w:r w:rsidR="007F4A30" w:rsidRPr="00242D6B">
        <w:rPr>
          <w:rFonts w:ascii="Arial" w:hAnsi="Arial" w:cs="Arial"/>
          <w:sz w:val="20"/>
          <w:szCs w:val="20"/>
        </w:rPr>
        <w:t>iroma</w:t>
      </w:r>
      <w:r w:rsidR="00E75CE6" w:rsidRPr="00242D6B">
        <w:rPr>
          <w:rFonts w:ascii="Arial" w:hAnsi="Arial" w:cs="Arial"/>
          <w:sz w:val="20"/>
          <w:szCs w:val="20"/>
        </w:rPr>
        <w:t xml:space="preserve"> prilaga k </w:t>
      </w:r>
      <w:r w:rsidR="00C001BE">
        <w:rPr>
          <w:rFonts w:ascii="Arial" w:hAnsi="Arial" w:cs="Arial"/>
          <w:sz w:val="20"/>
          <w:szCs w:val="20"/>
        </w:rPr>
        <w:t>vlogi</w:t>
      </w:r>
      <w:r w:rsidR="00E75CE6" w:rsidRPr="00242D6B">
        <w:rPr>
          <w:rFonts w:ascii="Arial" w:hAnsi="Arial" w:cs="Arial"/>
          <w:sz w:val="20"/>
          <w:szCs w:val="20"/>
        </w:rPr>
        <w:t xml:space="preserve">. </w:t>
      </w:r>
    </w:p>
    <w:p w14:paraId="32280CD6" w14:textId="77777777" w:rsidR="00E75CE6" w:rsidRPr="00242D6B" w:rsidRDefault="00E75CE6" w:rsidP="00E75CE6">
      <w:pPr>
        <w:jc w:val="both"/>
        <w:rPr>
          <w:rFonts w:ascii="Arial" w:hAnsi="Arial" w:cs="Arial"/>
          <w:sz w:val="20"/>
          <w:szCs w:val="20"/>
        </w:rPr>
      </w:pPr>
    </w:p>
    <w:p w14:paraId="45813AD8" w14:textId="77777777" w:rsidR="00E75CE6" w:rsidRPr="00242D6B" w:rsidRDefault="00E75CE6" w:rsidP="00E75CE6">
      <w:pPr>
        <w:jc w:val="both"/>
        <w:rPr>
          <w:rFonts w:ascii="Arial" w:hAnsi="Arial" w:cs="Arial"/>
          <w:sz w:val="20"/>
          <w:szCs w:val="20"/>
        </w:rPr>
      </w:pPr>
      <w:r w:rsidRPr="00242D6B">
        <w:rPr>
          <w:rFonts w:ascii="Arial" w:hAnsi="Arial" w:cs="Arial"/>
          <w:sz w:val="20"/>
          <w:szCs w:val="20"/>
        </w:rPr>
        <w:t xml:space="preserve">Ministrstvo si pridržuje pravico </w:t>
      </w:r>
      <w:r w:rsidR="007A71F3" w:rsidRPr="00242D6B">
        <w:rPr>
          <w:rFonts w:ascii="Arial" w:hAnsi="Arial" w:cs="Arial"/>
          <w:sz w:val="20"/>
          <w:szCs w:val="20"/>
        </w:rPr>
        <w:t xml:space="preserve">do spremembe </w:t>
      </w:r>
      <w:r w:rsidRPr="00242D6B">
        <w:rPr>
          <w:rFonts w:ascii="Arial" w:hAnsi="Arial" w:cs="Arial"/>
          <w:sz w:val="20"/>
          <w:szCs w:val="20"/>
        </w:rPr>
        <w:t xml:space="preserve">priloženega </w:t>
      </w:r>
      <w:r w:rsidR="00AE6A04">
        <w:rPr>
          <w:rFonts w:ascii="Arial" w:hAnsi="Arial" w:cs="Arial"/>
          <w:sz w:val="20"/>
          <w:szCs w:val="20"/>
        </w:rPr>
        <w:t>osnutka</w:t>
      </w:r>
      <w:r w:rsidR="00AE6A04" w:rsidRPr="00242D6B">
        <w:rPr>
          <w:rFonts w:ascii="Arial" w:hAnsi="Arial" w:cs="Arial"/>
          <w:sz w:val="20"/>
          <w:szCs w:val="20"/>
        </w:rPr>
        <w:t xml:space="preserve"> </w:t>
      </w:r>
      <w:r w:rsidRPr="00242D6B">
        <w:rPr>
          <w:rFonts w:ascii="Arial" w:hAnsi="Arial" w:cs="Arial"/>
          <w:sz w:val="20"/>
          <w:szCs w:val="20"/>
        </w:rPr>
        <w:t xml:space="preserve">pogodbe pred podpisom pogodbe. Končna verzija pogodbe bo vsebovala vse pogoje in obveznosti upravičenca, ki so zavezujoči v okviru slovenske zakonodaje in pravil za črpanje sredstev iz evropskih strukturnih skladov. </w:t>
      </w:r>
    </w:p>
    <w:p w14:paraId="09BB46CA" w14:textId="77777777" w:rsidR="00E75CE6" w:rsidRPr="00242D6B" w:rsidRDefault="00E75CE6" w:rsidP="00E75CE6">
      <w:pPr>
        <w:jc w:val="both"/>
        <w:rPr>
          <w:rFonts w:ascii="Arial" w:hAnsi="Arial" w:cs="Arial"/>
          <w:sz w:val="20"/>
          <w:szCs w:val="20"/>
        </w:rPr>
      </w:pPr>
    </w:p>
    <w:p w14:paraId="5D68C2DB" w14:textId="77777777" w:rsidR="001C5D5B" w:rsidRPr="00C87411" w:rsidRDefault="00E75CE6" w:rsidP="001C5D5B">
      <w:pPr>
        <w:jc w:val="both"/>
        <w:rPr>
          <w:rFonts w:cs="Arial"/>
          <w:sz w:val="20"/>
        </w:rPr>
      </w:pPr>
      <w:r w:rsidRPr="00242D6B">
        <w:rPr>
          <w:rFonts w:ascii="Arial" w:hAnsi="Arial" w:cs="Arial"/>
          <w:sz w:val="20"/>
          <w:szCs w:val="20"/>
        </w:rPr>
        <w:t>V primeru sklepa o izb</w:t>
      </w:r>
      <w:r w:rsidR="00AE6A04">
        <w:rPr>
          <w:rFonts w:ascii="Arial" w:hAnsi="Arial" w:cs="Arial"/>
          <w:sz w:val="20"/>
          <w:szCs w:val="20"/>
        </w:rPr>
        <w:t>o</w:t>
      </w:r>
      <w:r w:rsidRPr="00242D6B">
        <w:rPr>
          <w:rFonts w:ascii="Arial" w:hAnsi="Arial" w:cs="Arial"/>
          <w:sz w:val="20"/>
          <w:szCs w:val="20"/>
        </w:rPr>
        <w:t>r</w:t>
      </w:r>
      <w:r w:rsidR="00AE6A04">
        <w:rPr>
          <w:rFonts w:ascii="Arial" w:hAnsi="Arial" w:cs="Arial"/>
          <w:sz w:val="20"/>
          <w:szCs w:val="20"/>
        </w:rPr>
        <w:t>u</w:t>
      </w:r>
      <w:r w:rsidRPr="00242D6B">
        <w:rPr>
          <w:rFonts w:ascii="Arial" w:hAnsi="Arial" w:cs="Arial"/>
          <w:sz w:val="20"/>
          <w:szCs w:val="20"/>
        </w:rPr>
        <w:t xml:space="preserve"> bo izbrani prijavitelj prejel pisni poziv, da pristopi k podpisu pogodbe. Če se v roku osmih (8) dni ne bo odzval na poziv, se šteje, kot da je umaknil </w:t>
      </w:r>
      <w:r w:rsidR="00C001BE">
        <w:rPr>
          <w:rFonts w:ascii="Arial" w:hAnsi="Arial" w:cs="Arial"/>
          <w:sz w:val="20"/>
          <w:szCs w:val="20"/>
        </w:rPr>
        <w:t>vlog</w:t>
      </w:r>
      <w:r w:rsidR="00C001BE" w:rsidRPr="00242D6B">
        <w:rPr>
          <w:rFonts w:ascii="Arial" w:hAnsi="Arial" w:cs="Arial"/>
          <w:sz w:val="20"/>
          <w:szCs w:val="20"/>
        </w:rPr>
        <w:t>o</w:t>
      </w:r>
      <w:r w:rsidRPr="00242D6B">
        <w:rPr>
          <w:rFonts w:ascii="Arial" w:hAnsi="Arial" w:cs="Arial"/>
          <w:sz w:val="20"/>
          <w:szCs w:val="20"/>
        </w:rPr>
        <w:t xml:space="preserve">. </w:t>
      </w:r>
      <w:r w:rsidR="001C5D5B" w:rsidRPr="001C5D5B">
        <w:rPr>
          <w:rFonts w:ascii="Arial" w:hAnsi="Arial" w:cs="Arial"/>
          <w:sz w:val="20"/>
          <w:szCs w:val="20"/>
        </w:rPr>
        <w:t>Ko bo izbrani prijavitelj z ministrstvom podpisal pogodbo, bo s tem postal upravičenec. Upravičenec bo vključen v seznam upravičencev, ki bo obsegal navedbo upravičenca in občine, naziv operacije, kohezijsko regijo upravičenca in znesek javnih virov financiranja operacij.</w:t>
      </w:r>
    </w:p>
    <w:p w14:paraId="7CC1C709" w14:textId="77777777" w:rsidR="00E75CE6" w:rsidRPr="00242D6B" w:rsidRDefault="00E75CE6" w:rsidP="00E75CE6">
      <w:pPr>
        <w:jc w:val="both"/>
        <w:rPr>
          <w:rFonts w:ascii="Arial" w:hAnsi="Arial" w:cs="Arial"/>
          <w:sz w:val="20"/>
          <w:szCs w:val="20"/>
        </w:rPr>
      </w:pPr>
    </w:p>
    <w:p w14:paraId="30FDADC4" w14:textId="77777777" w:rsidR="00E75CE6" w:rsidRPr="00242D6B" w:rsidRDefault="00E75CE6" w:rsidP="00E75CE6">
      <w:pPr>
        <w:jc w:val="both"/>
        <w:rPr>
          <w:rFonts w:ascii="Arial" w:hAnsi="Arial" w:cs="Arial"/>
          <w:sz w:val="20"/>
          <w:szCs w:val="20"/>
        </w:rPr>
      </w:pPr>
      <w:r w:rsidRPr="00242D6B">
        <w:rPr>
          <w:rFonts w:ascii="Arial" w:hAnsi="Arial" w:cs="Arial"/>
          <w:sz w:val="20"/>
          <w:szCs w:val="20"/>
        </w:rPr>
        <w:t xml:space="preserve">V primeru, da izbrani prijavitelj odstopi od svoje zahteve za pridobitev sredstev, mora o tem pisno obvestiti Ministrstvo za izobraževanje, znanost in šport, </w:t>
      </w:r>
      <w:r w:rsidR="00166365" w:rsidRPr="00242D6B">
        <w:rPr>
          <w:rFonts w:ascii="Arial" w:hAnsi="Arial" w:cs="Arial"/>
          <w:sz w:val="20"/>
          <w:szCs w:val="20"/>
        </w:rPr>
        <w:t>Sektor za visoko šolstvo</w:t>
      </w:r>
      <w:r w:rsidRPr="00242D6B">
        <w:rPr>
          <w:rFonts w:ascii="Arial" w:hAnsi="Arial" w:cs="Arial"/>
          <w:sz w:val="20"/>
          <w:szCs w:val="20"/>
        </w:rPr>
        <w:t>, Masarykova 16, 1000 Ljubljana.</w:t>
      </w:r>
    </w:p>
    <w:p w14:paraId="0EFFF7AC" w14:textId="77777777" w:rsidR="00E75CE6" w:rsidRDefault="00E75CE6" w:rsidP="00E75CE6">
      <w:pPr>
        <w:jc w:val="both"/>
        <w:rPr>
          <w:rFonts w:ascii="Arial" w:hAnsi="Arial" w:cs="Arial"/>
          <w:sz w:val="20"/>
          <w:szCs w:val="20"/>
        </w:rPr>
      </w:pPr>
    </w:p>
    <w:p w14:paraId="0CCD2F32" w14:textId="77777777" w:rsidR="008B6551" w:rsidRPr="00DA6EB5" w:rsidRDefault="00DE7BFF" w:rsidP="00DA6EB5">
      <w:pPr>
        <w:pStyle w:val="Naslov1"/>
        <w:rPr>
          <w:sz w:val="20"/>
          <w:szCs w:val="20"/>
        </w:rPr>
      </w:pPr>
      <w:bookmarkStart w:id="58" w:name="_Toc10092274"/>
      <w:r w:rsidRPr="00DA6EB5">
        <w:rPr>
          <w:sz w:val="20"/>
          <w:szCs w:val="20"/>
        </w:rPr>
        <w:t>1</w:t>
      </w:r>
      <w:r w:rsidR="00DF13D1" w:rsidRPr="00DA6EB5">
        <w:rPr>
          <w:sz w:val="20"/>
          <w:szCs w:val="20"/>
        </w:rPr>
        <w:t>1</w:t>
      </w:r>
      <w:r w:rsidRPr="00DA6EB5">
        <w:rPr>
          <w:sz w:val="20"/>
          <w:szCs w:val="20"/>
        </w:rPr>
        <w:t xml:space="preserve">. </w:t>
      </w:r>
      <w:r w:rsidR="008B6551" w:rsidRPr="00DA6EB5">
        <w:rPr>
          <w:sz w:val="20"/>
          <w:szCs w:val="20"/>
        </w:rPr>
        <w:t>Spremljanje, vrednotenje in zbiranje podatkov</w:t>
      </w:r>
      <w:bookmarkEnd w:id="58"/>
    </w:p>
    <w:p w14:paraId="36983CFF" w14:textId="77777777" w:rsidR="008B6551" w:rsidRPr="00242D6B" w:rsidRDefault="008B6551" w:rsidP="008B6551">
      <w:pPr>
        <w:autoSpaceDE w:val="0"/>
        <w:autoSpaceDN w:val="0"/>
        <w:adjustRightInd w:val="0"/>
        <w:rPr>
          <w:rFonts w:ascii="Arial" w:hAnsi="Arial" w:cs="Arial"/>
          <w:sz w:val="20"/>
          <w:szCs w:val="20"/>
        </w:rPr>
      </w:pPr>
    </w:p>
    <w:p w14:paraId="0968E672" w14:textId="77777777" w:rsidR="008B6551" w:rsidRPr="00242D6B" w:rsidRDefault="008B6551" w:rsidP="008B6551">
      <w:pPr>
        <w:autoSpaceDE w:val="0"/>
        <w:autoSpaceDN w:val="0"/>
        <w:adjustRightInd w:val="0"/>
        <w:jc w:val="both"/>
        <w:rPr>
          <w:rFonts w:ascii="Arial" w:hAnsi="Arial" w:cs="Arial"/>
          <w:sz w:val="20"/>
          <w:szCs w:val="20"/>
        </w:rPr>
      </w:pPr>
      <w:r w:rsidRPr="00242D6B">
        <w:rPr>
          <w:rFonts w:ascii="Arial" w:hAnsi="Arial" w:cs="Arial"/>
          <w:sz w:val="20"/>
          <w:szCs w:val="20"/>
        </w:rPr>
        <w:t xml:space="preserve">Izpostaviti velja, da so </w:t>
      </w:r>
      <w:r w:rsidRPr="003A6B90">
        <w:rPr>
          <w:rFonts w:ascii="Arial" w:hAnsi="Arial" w:cs="Arial"/>
          <w:sz w:val="20"/>
          <w:szCs w:val="20"/>
        </w:rPr>
        <w:t>podatki</w:t>
      </w:r>
      <w:r w:rsidR="003A6B90">
        <w:rPr>
          <w:rFonts w:ascii="Arial" w:hAnsi="Arial" w:cs="Arial"/>
          <w:sz w:val="20"/>
          <w:szCs w:val="20"/>
        </w:rPr>
        <w:t>, skladni s točko 6 Prijavnega obrazca</w:t>
      </w:r>
      <w:r w:rsidRPr="003A6B90">
        <w:rPr>
          <w:rFonts w:ascii="Arial" w:hAnsi="Arial" w:cs="Arial"/>
          <w:sz w:val="20"/>
          <w:szCs w:val="20"/>
        </w:rPr>
        <w:t>,</w:t>
      </w:r>
      <w:r w:rsidRPr="00242D6B">
        <w:rPr>
          <w:rFonts w:ascii="Arial" w:hAnsi="Arial" w:cs="Arial"/>
          <w:sz w:val="20"/>
          <w:szCs w:val="20"/>
        </w:rPr>
        <w:t xml:space="preserve"> ki jih bo moral upravičenec spremljati in o njih poročati (ali sodelovati pri poročanju), sestavni del javnega razpisa</w:t>
      </w:r>
      <w:r w:rsidR="00E50560">
        <w:rPr>
          <w:rFonts w:ascii="Arial" w:hAnsi="Arial" w:cs="Arial"/>
          <w:sz w:val="20"/>
          <w:szCs w:val="20"/>
        </w:rPr>
        <w:t>.</w:t>
      </w:r>
      <w:r w:rsidR="00E50560" w:rsidRPr="00242D6B">
        <w:rPr>
          <w:rFonts w:ascii="Arial" w:hAnsi="Arial" w:cs="Arial"/>
          <w:sz w:val="20"/>
          <w:szCs w:val="20"/>
        </w:rPr>
        <w:t xml:space="preserve"> </w:t>
      </w:r>
      <w:r w:rsidR="00E50560">
        <w:rPr>
          <w:rFonts w:ascii="Arial" w:hAnsi="Arial" w:cs="Arial"/>
          <w:sz w:val="20"/>
          <w:szCs w:val="20"/>
        </w:rPr>
        <w:t>U</w:t>
      </w:r>
      <w:r w:rsidR="00E50560" w:rsidRPr="00242D6B">
        <w:rPr>
          <w:rFonts w:ascii="Arial" w:hAnsi="Arial" w:cs="Arial"/>
          <w:sz w:val="20"/>
          <w:szCs w:val="20"/>
        </w:rPr>
        <w:t xml:space="preserve">pravičenec </w:t>
      </w:r>
      <w:r w:rsidRPr="00242D6B">
        <w:rPr>
          <w:rFonts w:ascii="Arial" w:hAnsi="Arial" w:cs="Arial"/>
          <w:sz w:val="20"/>
          <w:szCs w:val="20"/>
        </w:rPr>
        <w:t xml:space="preserve">bo moral zaradi spremljanja in vrednotenja sodelovati z ministrstvom tudi po zaključku </w:t>
      </w:r>
      <w:r w:rsidR="00C37A6C">
        <w:rPr>
          <w:rFonts w:ascii="Arial" w:hAnsi="Arial" w:cs="Arial"/>
          <w:sz w:val="20"/>
          <w:szCs w:val="20"/>
        </w:rPr>
        <w:t>operacije</w:t>
      </w:r>
      <w:r w:rsidRPr="00242D6B">
        <w:rPr>
          <w:rFonts w:ascii="Arial" w:hAnsi="Arial" w:cs="Arial"/>
          <w:sz w:val="20"/>
          <w:szCs w:val="20"/>
        </w:rPr>
        <w:t xml:space="preserve">. </w:t>
      </w:r>
    </w:p>
    <w:p w14:paraId="185D54CB" w14:textId="77777777" w:rsidR="0048237C" w:rsidRPr="00242D6B" w:rsidRDefault="0048237C" w:rsidP="008B6551">
      <w:pPr>
        <w:autoSpaceDE w:val="0"/>
        <w:autoSpaceDN w:val="0"/>
        <w:adjustRightInd w:val="0"/>
        <w:jc w:val="both"/>
        <w:rPr>
          <w:rFonts w:ascii="Arial" w:hAnsi="Arial" w:cs="Arial"/>
          <w:sz w:val="20"/>
          <w:szCs w:val="20"/>
        </w:rPr>
      </w:pPr>
    </w:p>
    <w:p w14:paraId="4F8ABE1F" w14:textId="77777777" w:rsidR="00B73457" w:rsidRPr="00DA6EB5" w:rsidRDefault="00DE7BFF" w:rsidP="00DA6EB5">
      <w:pPr>
        <w:pStyle w:val="Naslov1"/>
        <w:rPr>
          <w:sz w:val="20"/>
          <w:szCs w:val="20"/>
        </w:rPr>
      </w:pPr>
      <w:bookmarkStart w:id="59" w:name="_Toc194340390"/>
      <w:bookmarkStart w:id="60" w:name="_Toc194340392"/>
      <w:bookmarkStart w:id="61" w:name="_Toc10092275"/>
      <w:bookmarkEnd w:id="59"/>
      <w:bookmarkEnd w:id="60"/>
      <w:r w:rsidRPr="00DA6EB5">
        <w:rPr>
          <w:sz w:val="20"/>
          <w:szCs w:val="20"/>
        </w:rPr>
        <w:t>1</w:t>
      </w:r>
      <w:r w:rsidR="00DF13D1" w:rsidRPr="00DA6EB5">
        <w:rPr>
          <w:sz w:val="20"/>
          <w:szCs w:val="20"/>
        </w:rPr>
        <w:t>2</w:t>
      </w:r>
      <w:r w:rsidRPr="00DA6EB5">
        <w:rPr>
          <w:sz w:val="20"/>
          <w:szCs w:val="20"/>
        </w:rPr>
        <w:t xml:space="preserve">. </w:t>
      </w:r>
      <w:r w:rsidR="00B73457" w:rsidRPr="00DA6EB5">
        <w:rPr>
          <w:sz w:val="20"/>
          <w:szCs w:val="20"/>
        </w:rPr>
        <w:t>Specifični kazalnik rezultatov, specifičn</w:t>
      </w:r>
      <w:r w:rsidR="0053287E" w:rsidRPr="00DA6EB5">
        <w:rPr>
          <w:sz w:val="20"/>
          <w:szCs w:val="20"/>
        </w:rPr>
        <w:t>i</w:t>
      </w:r>
      <w:r w:rsidR="00B73457" w:rsidRPr="00DA6EB5">
        <w:rPr>
          <w:sz w:val="20"/>
          <w:szCs w:val="20"/>
        </w:rPr>
        <w:t xml:space="preserve"> cilj </w:t>
      </w:r>
      <w:r w:rsidR="0022369A">
        <w:rPr>
          <w:sz w:val="20"/>
          <w:szCs w:val="20"/>
        </w:rPr>
        <w:t>10.1.</w:t>
      </w:r>
      <w:r w:rsidR="00B73457" w:rsidRPr="00DA6EB5">
        <w:rPr>
          <w:sz w:val="20"/>
          <w:szCs w:val="20"/>
        </w:rPr>
        <w:t>3</w:t>
      </w:r>
      <w:r w:rsidR="0053287E" w:rsidRPr="00DD184A">
        <w:rPr>
          <w:rStyle w:val="Sprotnaopomba-sklic"/>
          <w:sz w:val="20"/>
          <w:szCs w:val="20"/>
        </w:rPr>
        <w:footnoteReference w:id="3"/>
      </w:r>
      <w:bookmarkEnd w:id="61"/>
    </w:p>
    <w:p w14:paraId="18AC84F4" w14:textId="77777777" w:rsidR="0053287E" w:rsidRPr="00242D6B" w:rsidRDefault="0053287E" w:rsidP="0053287E">
      <w:pPr>
        <w:rPr>
          <w:rFonts w:ascii="Arial" w:hAnsi="Arial" w:cs="Arial"/>
          <w:b/>
          <w:sz w:val="20"/>
          <w:szCs w:val="20"/>
        </w:rPr>
      </w:pPr>
    </w:p>
    <w:p w14:paraId="2D754861" w14:textId="77777777" w:rsidR="0053287E" w:rsidRPr="00242D6B" w:rsidRDefault="0053287E" w:rsidP="0053287E">
      <w:pPr>
        <w:jc w:val="both"/>
        <w:rPr>
          <w:rFonts w:ascii="Arial" w:hAnsi="Arial" w:cs="Arial"/>
          <w:color w:val="000000"/>
          <w:sz w:val="20"/>
          <w:szCs w:val="20"/>
        </w:rPr>
      </w:pPr>
      <w:r w:rsidRPr="00242D6B">
        <w:rPr>
          <w:rFonts w:ascii="Arial" w:hAnsi="Arial" w:cs="Arial"/>
          <w:color w:val="000000"/>
          <w:sz w:val="20"/>
          <w:szCs w:val="20"/>
        </w:rPr>
        <w:t xml:space="preserve">Skladno </w:t>
      </w:r>
      <w:r w:rsidR="00AC2AA2">
        <w:rPr>
          <w:rFonts w:ascii="Arial" w:hAnsi="Arial" w:cs="Arial"/>
          <w:color w:val="000000"/>
          <w:sz w:val="20"/>
          <w:szCs w:val="20"/>
        </w:rPr>
        <w:t xml:space="preserve">z </w:t>
      </w:r>
      <w:r w:rsidR="008B68DD" w:rsidRPr="00242D6B">
        <w:rPr>
          <w:rFonts w:ascii="Arial" w:hAnsi="Arial" w:cs="Arial"/>
          <w:color w:val="000000"/>
          <w:sz w:val="20"/>
          <w:szCs w:val="20"/>
        </w:rPr>
        <w:t>Operativn</w:t>
      </w:r>
      <w:r w:rsidR="00AC2AA2">
        <w:rPr>
          <w:rFonts w:ascii="Arial" w:hAnsi="Arial" w:cs="Arial"/>
          <w:color w:val="000000"/>
          <w:sz w:val="20"/>
          <w:szCs w:val="20"/>
        </w:rPr>
        <w:t>i</w:t>
      </w:r>
      <w:r w:rsidR="008B68DD" w:rsidRPr="00242D6B">
        <w:rPr>
          <w:rFonts w:ascii="Arial" w:hAnsi="Arial" w:cs="Arial"/>
          <w:color w:val="000000"/>
          <w:sz w:val="20"/>
          <w:szCs w:val="20"/>
        </w:rPr>
        <w:t>m programom za izvajanje evropske kohezijske politike v obdobju 2014-2020</w:t>
      </w:r>
      <w:r w:rsidR="008B68DD" w:rsidRPr="00242D6B">
        <w:rPr>
          <w:rFonts w:ascii="Arial" w:hAnsi="Arial" w:cs="Arial"/>
          <w:sz w:val="20"/>
          <w:szCs w:val="20"/>
        </w:rPr>
        <w:t>,</w:t>
      </w:r>
      <w:r w:rsidRPr="00242D6B">
        <w:rPr>
          <w:rFonts w:ascii="Arial" w:hAnsi="Arial" w:cs="Arial"/>
          <w:color w:val="000000"/>
          <w:sz w:val="20"/>
          <w:szCs w:val="20"/>
        </w:rPr>
        <w:t xml:space="preserve"> uspešno izvajanje prožnih oblik učenja vključuje oblikovanje, sprejetje in izvajanje strateških dokumentov</w:t>
      </w:r>
      <w:r w:rsidRPr="00242D6B">
        <w:rPr>
          <w:rStyle w:val="Sprotnaopomba-sklic"/>
          <w:rFonts w:ascii="Arial" w:hAnsi="Arial" w:cs="Arial"/>
          <w:color w:val="000000"/>
          <w:sz w:val="20"/>
          <w:szCs w:val="20"/>
        </w:rPr>
        <w:footnoteReference w:id="4"/>
      </w:r>
      <w:r w:rsidR="00322977">
        <w:rPr>
          <w:rFonts w:ascii="Arial" w:hAnsi="Arial" w:cs="Arial"/>
          <w:color w:val="000000"/>
          <w:sz w:val="20"/>
          <w:szCs w:val="20"/>
        </w:rPr>
        <w:t xml:space="preserve"> </w:t>
      </w:r>
      <w:r w:rsidRPr="00242D6B">
        <w:rPr>
          <w:rFonts w:ascii="Arial" w:hAnsi="Arial" w:cs="Arial"/>
          <w:color w:val="000000"/>
          <w:sz w:val="20"/>
          <w:szCs w:val="20"/>
        </w:rPr>
        <w:t>(enega krovnega ali več področnih) na področjih prožnih oblik učenja</w:t>
      </w:r>
      <w:r w:rsidR="007E631B">
        <w:rPr>
          <w:rFonts w:ascii="Arial" w:hAnsi="Arial" w:cs="Arial"/>
          <w:color w:val="000000"/>
          <w:sz w:val="20"/>
          <w:szCs w:val="20"/>
        </w:rPr>
        <w:t>.</w:t>
      </w:r>
    </w:p>
    <w:p w14:paraId="07666C83" w14:textId="77777777" w:rsidR="0053287E" w:rsidRPr="00242D6B" w:rsidRDefault="0053287E" w:rsidP="0053287E">
      <w:pPr>
        <w:jc w:val="both"/>
        <w:rPr>
          <w:rFonts w:ascii="Arial" w:hAnsi="Arial" w:cs="Arial"/>
          <w:color w:val="000000"/>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5862"/>
        <w:gridCol w:w="2491"/>
      </w:tblGrid>
      <w:tr w:rsidR="0053287E" w:rsidRPr="00242D6B" w14:paraId="4174EE62" w14:textId="77777777" w:rsidTr="00F249B2">
        <w:tc>
          <w:tcPr>
            <w:tcW w:w="381" w:type="dxa"/>
            <w:shd w:val="clear" w:color="auto" w:fill="E5DFEC" w:themeFill="accent4" w:themeFillTint="33"/>
          </w:tcPr>
          <w:p w14:paraId="7F5D84B3" w14:textId="77777777" w:rsidR="0053287E" w:rsidRPr="00242D6B" w:rsidRDefault="0053287E" w:rsidP="007C4D89">
            <w:pPr>
              <w:keepNext/>
              <w:rPr>
                <w:rFonts w:ascii="Arial" w:hAnsi="Arial" w:cs="Arial"/>
                <w:b/>
                <w:sz w:val="20"/>
                <w:szCs w:val="20"/>
              </w:rPr>
            </w:pPr>
            <w:r w:rsidRPr="00242D6B">
              <w:rPr>
                <w:rFonts w:ascii="Arial" w:hAnsi="Arial" w:cs="Arial"/>
                <w:b/>
                <w:sz w:val="20"/>
                <w:szCs w:val="20"/>
              </w:rPr>
              <w:t>ID</w:t>
            </w:r>
          </w:p>
          <w:p w14:paraId="41B8C030" w14:textId="77777777" w:rsidR="0053287E" w:rsidRPr="00242D6B" w:rsidRDefault="0053287E" w:rsidP="007C4D89">
            <w:pPr>
              <w:keepNext/>
              <w:rPr>
                <w:rFonts w:ascii="Arial" w:hAnsi="Arial" w:cs="Arial"/>
                <w:b/>
                <w:sz w:val="20"/>
                <w:szCs w:val="20"/>
              </w:rPr>
            </w:pPr>
            <w:r w:rsidRPr="00242D6B">
              <w:rPr>
                <w:rFonts w:ascii="Arial" w:hAnsi="Arial" w:cs="Arial"/>
                <w:b/>
                <w:sz w:val="20"/>
                <w:szCs w:val="20"/>
              </w:rPr>
              <w:t>10.6</w:t>
            </w:r>
          </w:p>
        </w:tc>
        <w:tc>
          <w:tcPr>
            <w:tcW w:w="6032" w:type="dxa"/>
            <w:shd w:val="clear" w:color="auto" w:fill="E5DFEC" w:themeFill="accent4" w:themeFillTint="33"/>
            <w:vAlign w:val="center"/>
          </w:tcPr>
          <w:p w14:paraId="67B1C056" w14:textId="77777777" w:rsidR="0053287E" w:rsidRPr="00242D6B" w:rsidRDefault="0053287E" w:rsidP="007C4D89">
            <w:pPr>
              <w:keepNext/>
              <w:rPr>
                <w:rFonts w:ascii="Arial" w:hAnsi="Arial" w:cs="Arial"/>
                <w:b/>
                <w:sz w:val="20"/>
                <w:szCs w:val="20"/>
              </w:rPr>
            </w:pPr>
            <w:r w:rsidRPr="00242D6B">
              <w:rPr>
                <w:rFonts w:ascii="Arial" w:hAnsi="Arial" w:cs="Arial"/>
                <w:b/>
                <w:sz w:val="20"/>
                <w:szCs w:val="20"/>
              </w:rPr>
              <w:t>Kazalniki rezultata</w:t>
            </w:r>
          </w:p>
          <w:p w14:paraId="292C8759" w14:textId="77777777" w:rsidR="0053287E" w:rsidRPr="00242D6B" w:rsidRDefault="0053287E" w:rsidP="00141EFE">
            <w:pPr>
              <w:keepNext/>
              <w:jc w:val="both"/>
              <w:rPr>
                <w:rFonts w:ascii="Arial" w:hAnsi="Arial" w:cs="Arial"/>
                <w:sz w:val="20"/>
                <w:szCs w:val="20"/>
              </w:rPr>
            </w:pPr>
            <w:r w:rsidRPr="00242D6B">
              <w:rPr>
                <w:rFonts w:ascii="Arial" w:hAnsi="Arial" w:cs="Arial"/>
                <w:i/>
                <w:sz w:val="20"/>
                <w:szCs w:val="20"/>
              </w:rPr>
              <w:t xml:space="preserve">Delež visokošolskih zavodov, ki so uspešno izvedli strategije prožnih oblik učenja </w:t>
            </w:r>
          </w:p>
        </w:tc>
        <w:tc>
          <w:tcPr>
            <w:tcW w:w="2546" w:type="dxa"/>
            <w:shd w:val="clear" w:color="auto" w:fill="E5DFEC" w:themeFill="accent4" w:themeFillTint="33"/>
          </w:tcPr>
          <w:p w14:paraId="2C512E96" w14:textId="77777777" w:rsidR="0053287E" w:rsidRPr="00242D6B" w:rsidRDefault="0053287E" w:rsidP="007C4D89">
            <w:pPr>
              <w:keepNext/>
              <w:rPr>
                <w:rFonts w:ascii="Arial" w:hAnsi="Arial" w:cs="Arial"/>
                <w:b/>
                <w:sz w:val="20"/>
                <w:szCs w:val="20"/>
              </w:rPr>
            </w:pPr>
            <w:r w:rsidRPr="00242D6B">
              <w:rPr>
                <w:rFonts w:ascii="Arial" w:hAnsi="Arial" w:cs="Arial"/>
                <w:b/>
                <w:sz w:val="20"/>
                <w:szCs w:val="20"/>
              </w:rPr>
              <w:t>Cilj</w:t>
            </w:r>
            <w:r w:rsidR="00C001BE">
              <w:rPr>
                <w:rFonts w:ascii="Arial" w:hAnsi="Arial" w:cs="Arial"/>
                <w:b/>
                <w:sz w:val="20"/>
                <w:szCs w:val="20"/>
              </w:rPr>
              <w:t>n</w:t>
            </w:r>
            <w:r w:rsidRPr="00242D6B">
              <w:rPr>
                <w:rFonts w:ascii="Arial" w:hAnsi="Arial" w:cs="Arial"/>
                <w:b/>
                <w:sz w:val="20"/>
                <w:szCs w:val="20"/>
              </w:rPr>
              <w:t>a vrednost</w:t>
            </w:r>
          </w:p>
        </w:tc>
      </w:tr>
      <w:tr w:rsidR="0053287E" w:rsidRPr="00242D6B" w14:paraId="6CD02474" w14:textId="77777777" w:rsidTr="00F249B2">
        <w:tc>
          <w:tcPr>
            <w:tcW w:w="381" w:type="dxa"/>
          </w:tcPr>
          <w:p w14:paraId="3DEA00CA" w14:textId="77777777" w:rsidR="0053287E" w:rsidRPr="00242D6B" w:rsidRDefault="0053287E" w:rsidP="007C4D89">
            <w:pPr>
              <w:keepNext/>
              <w:jc w:val="center"/>
              <w:rPr>
                <w:rFonts w:ascii="Arial" w:hAnsi="Arial" w:cs="Arial"/>
                <w:sz w:val="20"/>
                <w:szCs w:val="20"/>
              </w:rPr>
            </w:pPr>
            <w:r w:rsidRPr="00242D6B">
              <w:rPr>
                <w:rFonts w:ascii="Arial" w:hAnsi="Arial" w:cs="Arial"/>
                <w:sz w:val="20"/>
                <w:szCs w:val="20"/>
              </w:rPr>
              <w:t>1.</w:t>
            </w:r>
          </w:p>
        </w:tc>
        <w:tc>
          <w:tcPr>
            <w:tcW w:w="6032" w:type="dxa"/>
          </w:tcPr>
          <w:p w14:paraId="552D2165" w14:textId="77777777" w:rsidR="0053287E" w:rsidRPr="00242D6B" w:rsidRDefault="0053287E" w:rsidP="007C4D89">
            <w:pPr>
              <w:keepNext/>
              <w:rPr>
                <w:rFonts w:ascii="Arial" w:hAnsi="Arial" w:cs="Arial"/>
                <w:b/>
                <w:sz w:val="20"/>
                <w:szCs w:val="20"/>
              </w:rPr>
            </w:pPr>
            <w:r w:rsidRPr="00242D6B">
              <w:rPr>
                <w:rFonts w:ascii="Arial" w:hAnsi="Arial" w:cs="Arial"/>
                <w:b/>
                <w:sz w:val="20"/>
                <w:szCs w:val="20"/>
              </w:rPr>
              <w:t>Delež visokošolskih zavodov iz vzhodne kohezijske regije, ki so uspešno izvedli strategijo prožnih oblik učenja</w:t>
            </w:r>
          </w:p>
        </w:tc>
        <w:tc>
          <w:tcPr>
            <w:tcW w:w="2546" w:type="dxa"/>
          </w:tcPr>
          <w:p w14:paraId="3F66FBA1" w14:textId="77777777" w:rsidR="0053287E" w:rsidRPr="00242D6B" w:rsidRDefault="0053287E" w:rsidP="007C4D89">
            <w:pPr>
              <w:keepNext/>
              <w:rPr>
                <w:rFonts w:ascii="Arial" w:hAnsi="Arial" w:cs="Arial"/>
                <w:b/>
                <w:sz w:val="20"/>
                <w:szCs w:val="20"/>
              </w:rPr>
            </w:pPr>
            <w:r w:rsidRPr="00242D6B">
              <w:rPr>
                <w:rFonts w:ascii="Arial" w:hAnsi="Arial" w:cs="Arial"/>
                <w:i/>
                <w:sz w:val="20"/>
                <w:szCs w:val="20"/>
              </w:rPr>
              <w:t>Kazalnik rezultatov na ravni projektov je določen kot 85%</w:t>
            </w:r>
          </w:p>
        </w:tc>
      </w:tr>
      <w:tr w:rsidR="0053287E" w:rsidRPr="00242D6B" w14:paraId="2AD6932F" w14:textId="77777777" w:rsidTr="00F249B2">
        <w:tc>
          <w:tcPr>
            <w:tcW w:w="381" w:type="dxa"/>
          </w:tcPr>
          <w:p w14:paraId="08137599" w14:textId="77777777" w:rsidR="0053287E" w:rsidRPr="00242D6B" w:rsidRDefault="0053287E" w:rsidP="007C4D89">
            <w:pPr>
              <w:keepNext/>
              <w:jc w:val="center"/>
              <w:rPr>
                <w:rFonts w:ascii="Arial" w:hAnsi="Arial" w:cs="Arial"/>
                <w:sz w:val="20"/>
                <w:szCs w:val="20"/>
              </w:rPr>
            </w:pPr>
            <w:r w:rsidRPr="00242D6B">
              <w:rPr>
                <w:rFonts w:ascii="Arial" w:hAnsi="Arial" w:cs="Arial"/>
                <w:sz w:val="20"/>
                <w:szCs w:val="20"/>
              </w:rPr>
              <w:t>2.</w:t>
            </w:r>
          </w:p>
        </w:tc>
        <w:tc>
          <w:tcPr>
            <w:tcW w:w="6032" w:type="dxa"/>
          </w:tcPr>
          <w:p w14:paraId="6D932102" w14:textId="77777777" w:rsidR="0053287E" w:rsidRPr="00242D6B" w:rsidRDefault="0053287E" w:rsidP="007C4D89">
            <w:pPr>
              <w:keepNext/>
              <w:rPr>
                <w:rFonts w:ascii="Arial" w:hAnsi="Arial" w:cs="Arial"/>
                <w:b/>
                <w:sz w:val="20"/>
                <w:szCs w:val="20"/>
              </w:rPr>
            </w:pPr>
            <w:r w:rsidRPr="00242D6B">
              <w:rPr>
                <w:rFonts w:ascii="Arial" w:hAnsi="Arial" w:cs="Arial"/>
                <w:b/>
                <w:sz w:val="20"/>
                <w:szCs w:val="20"/>
              </w:rPr>
              <w:t>Delež visokošolskih zavodov iz zahodne kohezijske regije, ki so uspešno izvedli strategijo prožnih oblik učenja</w:t>
            </w:r>
          </w:p>
        </w:tc>
        <w:tc>
          <w:tcPr>
            <w:tcW w:w="2546" w:type="dxa"/>
          </w:tcPr>
          <w:p w14:paraId="40662CEF" w14:textId="77777777" w:rsidR="0053287E" w:rsidRPr="00242D6B" w:rsidRDefault="0053287E" w:rsidP="007C4D89">
            <w:pPr>
              <w:keepNext/>
              <w:rPr>
                <w:rFonts w:ascii="Arial" w:hAnsi="Arial" w:cs="Arial"/>
                <w:b/>
                <w:sz w:val="20"/>
                <w:szCs w:val="20"/>
              </w:rPr>
            </w:pPr>
            <w:r w:rsidRPr="00242D6B">
              <w:rPr>
                <w:rFonts w:ascii="Arial" w:hAnsi="Arial" w:cs="Arial"/>
                <w:i/>
                <w:sz w:val="20"/>
                <w:szCs w:val="20"/>
              </w:rPr>
              <w:t>Kazalnik rezultatov na ravni projektov je določen kot 85%</w:t>
            </w:r>
          </w:p>
        </w:tc>
      </w:tr>
    </w:tbl>
    <w:p w14:paraId="04D93B0F" w14:textId="77777777" w:rsidR="006F382B" w:rsidRPr="00242D6B" w:rsidRDefault="006F382B" w:rsidP="006F382B">
      <w:pPr>
        <w:jc w:val="both"/>
        <w:rPr>
          <w:rFonts w:ascii="Arial" w:hAnsi="Arial" w:cs="Arial"/>
          <w:bCs/>
          <w:sz w:val="20"/>
          <w:szCs w:val="20"/>
        </w:rPr>
      </w:pPr>
    </w:p>
    <w:p w14:paraId="1CBB5EC8" w14:textId="77777777" w:rsidR="006F382B" w:rsidRPr="00242D6B" w:rsidRDefault="00370207" w:rsidP="006F382B">
      <w:pPr>
        <w:pStyle w:val="Sprotnaopomba-besedilo"/>
        <w:jc w:val="both"/>
        <w:rPr>
          <w:rFonts w:ascii="Arial" w:hAnsi="Arial" w:cs="Arial"/>
        </w:rPr>
      </w:pPr>
      <w:r w:rsidRPr="00242D6B">
        <w:rPr>
          <w:rFonts w:ascii="Arial" w:hAnsi="Arial" w:cs="Arial"/>
        </w:rPr>
        <w:t>Kazalnik</w:t>
      </w:r>
      <w:r w:rsidR="006F382B" w:rsidRPr="00242D6B">
        <w:rPr>
          <w:rFonts w:ascii="Arial" w:hAnsi="Arial" w:cs="Arial"/>
        </w:rPr>
        <w:t xml:space="preserve"> rezultata</w:t>
      </w:r>
      <w:r w:rsidRPr="00242D6B">
        <w:rPr>
          <w:rFonts w:ascii="Arial" w:hAnsi="Arial" w:cs="Arial"/>
        </w:rPr>
        <w:t xml:space="preserve"> spremlja ministrstvo.</w:t>
      </w:r>
      <w:r w:rsidR="006F382B" w:rsidRPr="00242D6B">
        <w:rPr>
          <w:rFonts w:ascii="Arial" w:hAnsi="Arial" w:cs="Arial"/>
        </w:rPr>
        <w:t xml:space="preserve"> Izvajanje strateškega(ih) dokumenta(ov) bo razvidno iz vmesnih oz. končnih poročil in iz predloženih strateških dokumentov, kar bo preverjal skrbnik pogodbe.</w:t>
      </w:r>
    </w:p>
    <w:p w14:paraId="5B2FD833" w14:textId="77777777" w:rsidR="0053287E" w:rsidRPr="00242D6B" w:rsidRDefault="0053287E" w:rsidP="0053287E">
      <w:pPr>
        <w:rPr>
          <w:rFonts w:ascii="Arial" w:hAnsi="Arial" w:cs="Arial"/>
          <w:sz w:val="20"/>
          <w:szCs w:val="20"/>
        </w:rPr>
      </w:pPr>
    </w:p>
    <w:p w14:paraId="5586098C" w14:textId="77777777" w:rsidR="00B73457" w:rsidRPr="00242D6B" w:rsidRDefault="00B73457" w:rsidP="00E75CE6">
      <w:pPr>
        <w:jc w:val="both"/>
        <w:rPr>
          <w:rFonts w:ascii="Arial" w:hAnsi="Arial" w:cs="Arial"/>
          <w:sz w:val="20"/>
          <w:szCs w:val="20"/>
        </w:rPr>
      </w:pPr>
    </w:p>
    <w:sectPr w:rsidR="00B73457" w:rsidRPr="00242D6B" w:rsidSect="0063423E">
      <w:headerReference w:type="even" r:id="rId14"/>
      <w:headerReference w:type="default" r:id="rId15"/>
      <w:footerReference w:type="even" r:id="rId16"/>
      <w:footerReference w:type="default" r:id="rId17"/>
      <w:headerReference w:type="first" r:id="rId18"/>
      <w:footerReference w:type="first" r:id="rId1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9BD50" w14:textId="77777777" w:rsidR="003E24AF" w:rsidRDefault="003E24AF">
      <w:r>
        <w:separator/>
      </w:r>
    </w:p>
  </w:endnote>
  <w:endnote w:type="continuationSeparator" w:id="0">
    <w:p w14:paraId="1056F702" w14:textId="77777777" w:rsidR="003E24AF" w:rsidRDefault="003E24AF">
      <w:r>
        <w:continuationSeparator/>
      </w:r>
    </w:p>
  </w:endnote>
  <w:endnote w:type="continuationNotice" w:id="1">
    <w:p w14:paraId="2D5F77DA" w14:textId="77777777" w:rsidR="003E24AF" w:rsidRDefault="003E24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C Square Sans Pro Light">
    <w:altName w:val="Arial"/>
    <w:panose1 w:val="00000000000000000000"/>
    <w:charset w:val="EE"/>
    <w:family w:val="swiss"/>
    <w:notTrueType/>
    <w:pitch w:val="default"/>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F2CB2" w14:textId="77777777" w:rsidR="0058297F" w:rsidRDefault="0058297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3E28C8C" w14:textId="77777777" w:rsidR="0058297F" w:rsidRDefault="0058297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38E61" w14:textId="77777777" w:rsidR="0058297F" w:rsidRPr="00166365" w:rsidRDefault="0058297F" w:rsidP="00A667D3">
    <w:pPr>
      <w:pStyle w:val="Noga"/>
      <w:rPr>
        <w:rFonts w:ascii="Arial" w:hAnsi="Arial" w:cs="Arial"/>
        <w:sz w:val="16"/>
        <w:szCs w:val="16"/>
      </w:rPr>
    </w:pPr>
    <w:r w:rsidRPr="00877E04">
      <w:rPr>
        <w:sz w:val="18"/>
        <w:szCs w:val="18"/>
      </w:rPr>
      <w:tab/>
    </w:r>
    <w:r w:rsidRPr="00877E04">
      <w:rPr>
        <w:sz w:val="18"/>
        <w:szCs w:val="18"/>
      </w:rPr>
      <w:tab/>
    </w:r>
    <w:r w:rsidRPr="00166365">
      <w:rPr>
        <w:rFonts w:ascii="Arial" w:hAnsi="Arial" w:cs="Arial"/>
        <w:sz w:val="16"/>
        <w:szCs w:val="16"/>
      </w:rPr>
      <w:t xml:space="preserve"> </w:t>
    </w:r>
    <w:r w:rsidRPr="00166365">
      <w:rPr>
        <w:rFonts w:ascii="Arial" w:hAnsi="Arial" w:cs="Arial"/>
        <w:sz w:val="16"/>
        <w:szCs w:val="16"/>
      </w:rPr>
      <w:fldChar w:fldCharType="begin"/>
    </w:r>
    <w:r w:rsidRPr="00166365">
      <w:rPr>
        <w:rFonts w:ascii="Arial" w:hAnsi="Arial" w:cs="Arial"/>
        <w:sz w:val="16"/>
        <w:szCs w:val="16"/>
      </w:rPr>
      <w:instrText>PAGE</w:instrText>
    </w:r>
    <w:r w:rsidRPr="00166365">
      <w:rPr>
        <w:rFonts w:ascii="Arial" w:hAnsi="Arial" w:cs="Arial"/>
        <w:sz w:val="16"/>
        <w:szCs w:val="16"/>
      </w:rPr>
      <w:fldChar w:fldCharType="separate"/>
    </w:r>
    <w:r w:rsidR="00FD03AF">
      <w:rPr>
        <w:rFonts w:ascii="Arial" w:hAnsi="Arial" w:cs="Arial"/>
        <w:noProof/>
        <w:sz w:val="16"/>
        <w:szCs w:val="16"/>
      </w:rPr>
      <w:t>11</w:t>
    </w:r>
    <w:r w:rsidRPr="00166365">
      <w:rPr>
        <w:rFonts w:ascii="Arial" w:hAnsi="Arial" w:cs="Arial"/>
        <w:sz w:val="16"/>
        <w:szCs w:val="16"/>
      </w:rPr>
      <w:fldChar w:fldCharType="end"/>
    </w:r>
    <w:r w:rsidRPr="00166365">
      <w:rPr>
        <w:rFonts w:ascii="Arial" w:hAnsi="Arial" w:cs="Arial"/>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51F4" w14:textId="77777777" w:rsidR="0058297F" w:rsidRPr="00713DE9" w:rsidRDefault="0058297F" w:rsidP="00F96363">
    <w:pPr>
      <w:pStyle w:val="Noga"/>
      <w:rPr>
        <w:rFonts w:ascii="Arial" w:hAnsi="Arial" w:cs="Arial"/>
        <w:sz w:val="18"/>
        <w:szCs w:val="18"/>
      </w:rPr>
    </w:pPr>
    <w:r>
      <w:rPr>
        <w:rFonts w:ascii="Arial" w:hAnsi="Arial" w:cs="Arial"/>
        <w:sz w:val="18"/>
        <w:szCs w:val="18"/>
      </w:rPr>
      <w:t>4</w:t>
    </w:r>
    <w:r w:rsidRPr="00713DE9">
      <w:rPr>
        <w:rFonts w:ascii="Arial" w:hAnsi="Arial" w:cs="Arial"/>
        <w:sz w:val="18"/>
        <w:szCs w:val="18"/>
      </w:rPr>
      <w:t xml:space="preserve">. Navodila za </w:t>
    </w:r>
    <w:r>
      <w:rPr>
        <w:rFonts w:ascii="Arial" w:hAnsi="Arial" w:cs="Arial"/>
        <w:sz w:val="18"/>
        <w:szCs w:val="18"/>
      </w:rPr>
      <w:t>pripravo vloge</w:t>
    </w:r>
    <w:r w:rsidRPr="00713DE9">
      <w:rPr>
        <w:rFonts w:ascii="Arial" w:hAnsi="Arial" w:cs="Arial"/>
        <w:sz w:val="18"/>
        <w:szCs w:val="18"/>
      </w:rPr>
      <w:t xml:space="preserve"> na javni razpis</w:t>
    </w:r>
    <w:r w:rsidRPr="00713DE9">
      <w:rPr>
        <w:rFonts w:ascii="Arial" w:hAnsi="Arial" w:cs="Arial"/>
        <w:sz w:val="18"/>
        <w:szCs w:val="18"/>
      </w:rPr>
      <w:tab/>
      <w:t xml:space="preserve">                                                                                                                                                                                   </w:t>
    </w:r>
  </w:p>
  <w:p w14:paraId="5214C1E6" w14:textId="77777777" w:rsidR="0058297F" w:rsidRPr="009A1696" w:rsidRDefault="0058297F" w:rsidP="00F96363">
    <w:pPr>
      <w:pStyle w:val="Noga"/>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B75A57" w14:textId="77777777" w:rsidR="003E24AF" w:rsidRDefault="003E24AF">
      <w:r>
        <w:separator/>
      </w:r>
    </w:p>
  </w:footnote>
  <w:footnote w:type="continuationSeparator" w:id="0">
    <w:p w14:paraId="53029E80" w14:textId="77777777" w:rsidR="003E24AF" w:rsidRDefault="003E24AF">
      <w:r>
        <w:continuationSeparator/>
      </w:r>
    </w:p>
  </w:footnote>
  <w:footnote w:type="continuationNotice" w:id="1">
    <w:p w14:paraId="33DA7A34" w14:textId="77777777" w:rsidR="003E24AF" w:rsidRDefault="003E24AF"/>
  </w:footnote>
  <w:footnote w:id="2">
    <w:p w14:paraId="7B9E34A9" w14:textId="77777777" w:rsidR="0058297F" w:rsidRPr="00AC6724" w:rsidRDefault="0058297F" w:rsidP="007B1A2C">
      <w:pPr>
        <w:pStyle w:val="Sprotnaopomba-besedilo"/>
        <w:rPr>
          <w:rFonts w:ascii="Arial" w:hAnsi="Arial" w:cs="Arial"/>
          <w:sz w:val="16"/>
          <w:szCs w:val="16"/>
        </w:rPr>
      </w:pPr>
      <w:r w:rsidRPr="00AC6724">
        <w:rPr>
          <w:rStyle w:val="Sprotnaopomba-sklic"/>
          <w:rFonts w:ascii="Arial" w:hAnsi="Arial" w:cs="Arial"/>
          <w:sz w:val="16"/>
          <w:szCs w:val="16"/>
        </w:rPr>
        <w:footnoteRef/>
      </w:r>
      <w:r w:rsidRPr="00AC6724">
        <w:rPr>
          <w:rFonts w:ascii="Arial" w:hAnsi="Arial" w:cs="Arial"/>
          <w:sz w:val="16"/>
          <w:szCs w:val="16"/>
        </w:rPr>
        <w:t xml:space="preserve"> </w:t>
      </w:r>
      <w:r w:rsidRPr="007B1A2C">
        <w:rPr>
          <w:rFonts w:ascii="Arial" w:hAnsi="Arial" w:cs="Arial"/>
          <w:color w:val="000000"/>
          <w:sz w:val="16"/>
          <w:szCs w:val="16"/>
        </w:rPr>
        <w:t xml:space="preserve">podatki na dan 30. 10. 2018, ki so razvidni iz e-VŠ – objavljeno na spletni strani ministrstva: </w:t>
      </w:r>
      <w:hyperlink r:id="rId1" w:history="1">
        <w:r w:rsidRPr="007B1A2C">
          <w:rPr>
            <w:rStyle w:val="Hiperpovezava"/>
            <w:rFonts w:ascii="Arial" w:hAnsi="Arial" w:cs="Arial"/>
            <w:sz w:val="16"/>
            <w:szCs w:val="16"/>
            <w:lang w:val="sl-SI"/>
          </w:rPr>
          <w:t>http://www.mizs.gov.si/si/delovna_podrocja/direktorat_za_visoko_solstvo/sektor_za_visoko_solstvo/statistika_in_analize_s_podrocja_visokega_solstva/</w:t>
        </w:r>
      </w:hyperlink>
      <w:r w:rsidRPr="007B1A2C">
        <w:rPr>
          <w:rFonts w:ascii="Arial" w:hAnsi="Arial" w:cs="Arial"/>
          <w:sz w:val="16"/>
          <w:szCs w:val="16"/>
        </w:rPr>
        <w:t xml:space="preserve"> </w:t>
      </w:r>
      <w:r w:rsidRPr="007B1A2C">
        <w:rPr>
          <w:rFonts w:ascii="Arial" w:hAnsi="Arial" w:cs="Arial"/>
          <w:color w:val="000000"/>
          <w:sz w:val="16"/>
          <w:szCs w:val="16"/>
        </w:rPr>
        <w:t>in kot je navedeno v prilogi 7 razpisne dokumentacije (</w:t>
      </w:r>
      <w:r w:rsidRPr="007B1A2C">
        <w:rPr>
          <w:rFonts w:ascii="Arial" w:hAnsi="Arial" w:cs="Arial"/>
          <w:bCs/>
          <w:sz w:val="16"/>
          <w:szCs w:val="16"/>
        </w:rPr>
        <w:t>Seznam števila vpisanih študentov na slovenskih visokošolskih zavodih na dan 30. 10. 2018</w:t>
      </w:r>
      <w:r w:rsidRPr="007B1A2C">
        <w:rPr>
          <w:rFonts w:ascii="Arial" w:hAnsi="Arial" w:cs="Arial"/>
          <w:color w:val="000000"/>
          <w:sz w:val="16"/>
          <w:szCs w:val="16"/>
        </w:rPr>
        <w:t>)</w:t>
      </w:r>
      <w:r w:rsidRPr="007B1A2C">
        <w:rPr>
          <w:rFonts w:ascii="Arial" w:hAnsi="Arial" w:cs="Arial"/>
          <w:sz w:val="16"/>
          <w:szCs w:val="16"/>
        </w:rPr>
        <w:t xml:space="preserve"> za posamezni visokošolski zavod.</w:t>
      </w:r>
      <w:r>
        <w:rPr>
          <w:rFonts w:ascii="Arial" w:hAnsi="Arial" w:cs="Arial"/>
        </w:rPr>
        <w:t xml:space="preserve"> </w:t>
      </w:r>
    </w:p>
  </w:footnote>
  <w:footnote w:id="3">
    <w:p w14:paraId="7F574275" w14:textId="77777777" w:rsidR="0058297F" w:rsidRPr="0085606F" w:rsidRDefault="0058297F" w:rsidP="0085606F">
      <w:pPr>
        <w:pStyle w:val="Sprotnaopomba-besedilo"/>
        <w:jc w:val="both"/>
        <w:rPr>
          <w:rFonts w:ascii="Calibri" w:hAnsi="Calibri"/>
          <w:sz w:val="18"/>
          <w:szCs w:val="18"/>
        </w:rPr>
      </w:pPr>
      <w:r w:rsidRPr="00332DC0">
        <w:rPr>
          <w:rStyle w:val="Sprotnaopomba-sklic"/>
          <w:rFonts w:ascii="Calibri" w:hAnsi="Calibri"/>
          <w:sz w:val="18"/>
          <w:szCs w:val="18"/>
        </w:rPr>
        <w:footnoteRef/>
      </w:r>
      <w:r w:rsidRPr="00332DC0">
        <w:rPr>
          <w:rFonts w:ascii="Calibri" w:hAnsi="Calibri"/>
          <w:sz w:val="18"/>
          <w:szCs w:val="18"/>
        </w:rPr>
        <w:t xml:space="preserve"> </w:t>
      </w:r>
      <w:r w:rsidRPr="00332DC0">
        <w:rPr>
          <w:rFonts w:ascii="Calibri" w:hAnsi="Calibri" w:cs="Arial"/>
          <w:sz w:val="18"/>
          <w:szCs w:val="18"/>
        </w:rPr>
        <w:t>Operativni program za izvajanje Evropske kohezijske politike v obdobju 2014-2020, str. 193,</w:t>
      </w:r>
      <w:r w:rsidRPr="00332DC0">
        <w:rPr>
          <w:rFonts w:ascii="Calibri" w:hAnsi="Calibri" w:cs="Arial"/>
          <w:color w:val="000000"/>
          <w:sz w:val="18"/>
          <w:szCs w:val="18"/>
        </w:rPr>
        <w:t xml:space="preserve"> </w:t>
      </w:r>
      <w:hyperlink r:id="rId2" w:history="1">
        <w:r w:rsidRPr="00FF73D5">
          <w:rPr>
            <w:rStyle w:val="Hiperpovezava"/>
            <w:rFonts w:ascii="Calibri" w:hAnsi="Calibri"/>
            <w:i w:val="0"/>
            <w:sz w:val="18"/>
            <w:szCs w:val="18"/>
            <w:lang w:val="sl-SI"/>
          </w:rPr>
          <w:t>http://www.eu-skladi.si/sl/dokumenti/kljucni-dokumenti/op_slo_web.pdf</w:t>
        </w:r>
      </w:hyperlink>
      <w:r w:rsidRPr="00332DC0">
        <w:rPr>
          <w:rFonts w:ascii="Calibri" w:hAnsi="Calibri"/>
          <w:i/>
          <w:sz w:val="18"/>
          <w:szCs w:val="18"/>
        </w:rPr>
        <w:t xml:space="preserve"> </w:t>
      </w:r>
    </w:p>
  </w:footnote>
  <w:footnote w:id="4">
    <w:p w14:paraId="519D8780" w14:textId="77777777" w:rsidR="0058297F" w:rsidRPr="00332DC0" w:rsidRDefault="0058297F" w:rsidP="0085606F">
      <w:pPr>
        <w:pStyle w:val="Sprotnaopomba-besedilo"/>
        <w:jc w:val="both"/>
        <w:rPr>
          <w:rFonts w:ascii="Calibri" w:hAnsi="Calibri"/>
          <w:sz w:val="18"/>
          <w:szCs w:val="18"/>
        </w:rPr>
      </w:pPr>
      <w:r w:rsidRPr="00332DC0">
        <w:rPr>
          <w:rStyle w:val="Sprotnaopomba-sklic"/>
          <w:rFonts w:ascii="Calibri" w:hAnsi="Calibri"/>
          <w:sz w:val="18"/>
          <w:szCs w:val="18"/>
        </w:rPr>
        <w:footnoteRef/>
      </w:r>
      <w:r w:rsidRPr="00332DC0">
        <w:rPr>
          <w:rFonts w:ascii="Calibri" w:hAnsi="Calibri"/>
          <w:sz w:val="18"/>
          <w:szCs w:val="18"/>
        </w:rPr>
        <w:t xml:space="preserve"> </w:t>
      </w:r>
      <w:r w:rsidRPr="00332DC0">
        <w:rPr>
          <w:rFonts w:ascii="Calibri" w:hAnsi="Calibri" w:cs="Arial"/>
          <w:sz w:val="18"/>
          <w:szCs w:val="18"/>
        </w:rPr>
        <w:t>Strateški dokument pomeni katerikoli dokument na nivoju institucije (upravičenca) in vsebuje dolgoročen načrt dejanj, potrebnih za dosego zadanih ciljev strategij(e) VŠZ (krovni ali področni na nivoju institucije). Za dosego kazalnika rezultata ne zadošča zgolj oblikovanje in sprejetje strateškega(ih) dokumenta(ov), pač pa je izvajanje strateškega(ih) dokumenta(ov) tisto, kar predstavlja dosežen kazalnik rezultata. Izvajanje strateškega(ih) dokumenta(ov) bo razvidno iz vmesnih oz. končnih poročil in iz predloženih strateških dokumentov, kar bo preverjal skrbnik pogodbe.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0BDE6" w14:textId="77777777" w:rsidR="0058297F" w:rsidRDefault="0058297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1D4BC" w14:textId="77777777" w:rsidR="0058297F" w:rsidRDefault="0058297F">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FCCAA" w14:textId="77777777" w:rsidR="0058297F" w:rsidRDefault="0058297F" w:rsidP="00151D84">
    <w:pPr>
      <w:ind w:right="-3"/>
      <w:rPr>
        <w:sz w:val="22"/>
        <w:szCs w:val="22"/>
      </w:rPr>
    </w:pPr>
  </w:p>
  <w:p w14:paraId="7EBB5F69" w14:textId="77777777" w:rsidR="0058297F" w:rsidRDefault="0058297F" w:rsidP="00151D84">
    <w:pPr>
      <w:ind w:right="-3"/>
      <w:rPr>
        <w:sz w:val="22"/>
        <w:szCs w:val="22"/>
      </w:rPr>
    </w:pPr>
    <w:r>
      <w:rPr>
        <w:noProof/>
      </w:rPr>
      <w:drawing>
        <wp:anchor distT="0" distB="0" distL="114300" distR="114300" simplePos="0" relativeHeight="251657728" behindDoc="1" locked="0" layoutInCell="1" allowOverlap="1" wp14:anchorId="61744E9B" wp14:editId="45F8784F">
          <wp:simplePos x="0" y="0"/>
          <wp:positionH relativeFrom="column">
            <wp:posOffset>3801745</wp:posOffset>
          </wp:positionH>
          <wp:positionV relativeFrom="paragraph">
            <wp:posOffset>-229235</wp:posOffset>
          </wp:positionV>
          <wp:extent cx="2143760" cy="784860"/>
          <wp:effectExtent l="0" t="0" r="5080" b="1270"/>
          <wp:wrapThrough wrapText="bothSides">
            <wp:wrapPolygon edited="0">
              <wp:start x="0" y="0"/>
              <wp:lineTo x="0" y="20535"/>
              <wp:lineTo x="21294" y="20535"/>
              <wp:lineTo x="21294" y="0"/>
              <wp:lineTo x="0" y="0"/>
            </wp:wrapPolygon>
          </wp:wrapThrough>
          <wp:docPr id="17" name="Slika 2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6" descr="Logo_EKP_socialni_sklad_SLO_slogan"/>
                  <pic:cNvPicPr>
                    <a:picLocks noChangeAspect="1" noChangeArrowheads="1"/>
                  </pic:cNvPicPr>
                </pic:nvPicPr>
                <pic:blipFill>
                  <a:blip r:embed="rId1">
                    <a:extLst>
                      <a:ext uri="{28A0092B-C50C-407E-A947-70E740481C1C}">
                        <a14:useLocalDpi xmlns:a14="http://schemas.microsoft.com/office/drawing/2010/main" val="0"/>
                      </a:ext>
                    </a:extLst>
                  </a:blip>
                  <a:srcRect l="14125" t="15422" r="3407" b="22240"/>
                  <a:stretch>
                    <a:fillRect/>
                  </a:stretch>
                </pic:blipFill>
                <pic:spPr bwMode="auto">
                  <a:xfrm>
                    <a:off x="0" y="0"/>
                    <a:ext cx="2143760" cy="7848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682C4D08" wp14:editId="0694200D">
          <wp:simplePos x="0" y="0"/>
          <wp:positionH relativeFrom="column">
            <wp:posOffset>-445770</wp:posOffset>
          </wp:positionH>
          <wp:positionV relativeFrom="paragraph">
            <wp:posOffset>69850</wp:posOffset>
          </wp:positionV>
          <wp:extent cx="2426970" cy="391795"/>
          <wp:effectExtent l="0" t="0" r="0" b="0"/>
          <wp:wrapNone/>
          <wp:docPr id="16" name="Slika 16"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pic:spPr>
              </pic:pic>
            </a:graphicData>
          </a:graphic>
          <wp14:sizeRelH relativeFrom="page">
            <wp14:pctWidth>0</wp14:pctWidth>
          </wp14:sizeRelH>
          <wp14:sizeRelV relativeFrom="page">
            <wp14:pctHeight>0</wp14:pctHeight>
          </wp14:sizeRelV>
        </wp:anchor>
      </w:drawing>
    </w:r>
  </w:p>
  <w:p w14:paraId="75482E2F" w14:textId="77777777" w:rsidR="0058297F" w:rsidRDefault="0058297F" w:rsidP="00151D84">
    <w:pPr>
      <w:spacing w:before="40"/>
      <w:ind w:right="-3"/>
      <w:rPr>
        <w:sz w:val="22"/>
        <w:szCs w:val="22"/>
      </w:rPr>
    </w:pPr>
  </w:p>
  <w:p w14:paraId="6D20C8C4" w14:textId="77777777" w:rsidR="0058297F" w:rsidRDefault="0058297F" w:rsidP="003015C6">
    <w:pPr>
      <w:tabs>
        <w:tab w:val="left" w:pos="7551"/>
      </w:tabs>
      <w:spacing w:before="60"/>
      <w:ind w:right="-3"/>
      <w:rPr>
        <w:sz w:val="22"/>
        <w:szCs w:val="22"/>
      </w:rPr>
    </w:pPr>
    <w:r>
      <w:rPr>
        <w:sz w:val="22"/>
        <w:szCs w:val="22"/>
      </w:rPr>
      <w:tab/>
    </w:r>
  </w:p>
  <w:p w14:paraId="1DC3059C" w14:textId="77777777" w:rsidR="0058297F" w:rsidRDefault="0058297F" w:rsidP="00151D84">
    <w:pPr>
      <w:spacing w:before="60"/>
      <w:ind w:right="-3"/>
      <w:rPr>
        <w:sz w:val="22"/>
        <w:szCs w:val="22"/>
      </w:rPr>
    </w:pPr>
  </w:p>
  <w:p w14:paraId="5DBAF5A1" w14:textId="77777777" w:rsidR="0058297F" w:rsidRDefault="0058297F" w:rsidP="00151D84">
    <w:pPr>
      <w:spacing w:before="60"/>
      <w:ind w:right="-3"/>
      <w:rPr>
        <w:sz w:val="22"/>
        <w:szCs w:val="22"/>
      </w:rPr>
    </w:pPr>
  </w:p>
  <w:p w14:paraId="686E1806" w14:textId="77777777" w:rsidR="0058297F" w:rsidRDefault="0058297F" w:rsidP="00151D8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2DA9"/>
    <w:multiLevelType w:val="hybridMultilevel"/>
    <w:tmpl w:val="49220E78"/>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926157F"/>
    <w:multiLevelType w:val="hybridMultilevel"/>
    <w:tmpl w:val="2B605648"/>
    <w:lvl w:ilvl="0" w:tplc="04240015">
      <w:start w:val="2"/>
      <w:numFmt w:val="upp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2" w15:restartNumberingAfterBreak="0">
    <w:nsid w:val="0A8830FB"/>
    <w:multiLevelType w:val="hybridMultilevel"/>
    <w:tmpl w:val="5D108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A99506E"/>
    <w:multiLevelType w:val="hybridMultilevel"/>
    <w:tmpl w:val="910ABBB0"/>
    <w:lvl w:ilvl="0" w:tplc="FE2C67F4">
      <w:start w:val="1"/>
      <w:numFmt w:val="bullet"/>
      <w:pStyle w:val="style1"/>
      <w:lvlText w:val=""/>
      <w:lvlJc w:val="left"/>
      <w:pPr>
        <w:tabs>
          <w:tab w:val="num" w:pos="1364"/>
        </w:tabs>
        <w:ind w:left="1364" w:hanging="284"/>
      </w:pPr>
      <w:rPr>
        <w:rFonts w:ascii="Wingdings" w:hAnsi="Wingdings" w:hint="default"/>
        <w:sz w:val="20"/>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cs="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cs="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CF00BA5"/>
    <w:multiLevelType w:val="hybridMultilevel"/>
    <w:tmpl w:val="DFBE03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E2E29DC"/>
    <w:multiLevelType w:val="hybridMultilevel"/>
    <w:tmpl w:val="241A81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262B6C"/>
    <w:multiLevelType w:val="hybridMultilevel"/>
    <w:tmpl w:val="30FA304C"/>
    <w:lvl w:ilvl="0" w:tplc="D4AC69D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05A0979"/>
    <w:multiLevelType w:val="multilevel"/>
    <w:tmpl w:val="FC60AB40"/>
    <w:lvl w:ilvl="0">
      <w:start w:val="2"/>
      <w:numFmt w:val="decimal"/>
      <w:pStyle w:val="Slog1"/>
      <w:lvlText w:val="%1."/>
      <w:lvlJc w:val="left"/>
      <w:pPr>
        <w:tabs>
          <w:tab w:val="num" w:pos="720"/>
        </w:tabs>
        <w:ind w:left="360" w:hanging="360"/>
      </w:pPr>
      <w:rPr>
        <w:rFonts w:hint="default"/>
      </w:rPr>
    </w:lvl>
    <w:lvl w:ilvl="1">
      <w:start w:val="1"/>
      <w:numFmt w:val="decimal"/>
      <w:lvlRestart w:val="0"/>
      <w:pStyle w:val="SlogNaslov2TahomaNeLeee"/>
      <w:isLgl/>
      <w:lvlText w:val="%1.%2."/>
      <w:lvlJc w:val="left"/>
      <w:pPr>
        <w:tabs>
          <w:tab w:val="num" w:pos="1440"/>
        </w:tabs>
        <w:ind w:left="79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8" w15:restartNumberingAfterBreak="0">
    <w:nsid w:val="107930D0"/>
    <w:multiLevelType w:val="hybridMultilevel"/>
    <w:tmpl w:val="B0B2459C"/>
    <w:lvl w:ilvl="0" w:tplc="04240001">
      <w:start w:val="1"/>
      <w:numFmt w:val="bullet"/>
      <w:lvlText w:val=""/>
      <w:lvlJc w:val="left"/>
      <w:pPr>
        <w:tabs>
          <w:tab w:val="num" w:pos="793"/>
        </w:tabs>
        <w:ind w:left="793" w:hanging="360"/>
      </w:pPr>
      <w:rPr>
        <w:rFonts w:ascii="Symbol" w:hAnsi="Symbol" w:hint="default"/>
      </w:rPr>
    </w:lvl>
    <w:lvl w:ilvl="1" w:tplc="04240003" w:tentative="1">
      <w:start w:val="1"/>
      <w:numFmt w:val="bullet"/>
      <w:lvlText w:val="o"/>
      <w:lvlJc w:val="left"/>
      <w:pPr>
        <w:tabs>
          <w:tab w:val="num" w:pos="1513"/>
        </w:tabs>
        <w:ind w:left="1513" w:hanging="360"/>
      </w:pPr>
      <w:rPr>
        <w:rFonts w:ascii="Courier New" w:hAnsi="Courier New" w:cs="Courier New" w:hint="default"/>
      </w:rPr>
    </w:lvl>
    <w:lvl w:ilvl="2" w:tplc="04240005" w:tentative="1">
      <w:start w:val="1"/>
      <w:numFmt w:val="bullet"/>
      <w:lvlText w:val=""/>
      <w:lvlJc w:val="left"/>
      <w:pPr>
        <w:tabs>
          <w:tab w:val="num" w:pos="2233"/>
        </w:tabs>
        <w:ind w:left="2233" w:hanging="360"/>
      </w:pPr>
      <w:rPr>
        <w:rFonts w:ascii="Wingdings" w:hAnsi="Wingdings" w:hint="default"/>
      </w:rPr>
    </w:lvl>
    <w:lvl w:ilvl="3" w:tplc="04240001" w:tentative="1">
      <w:start w:val="1"/>
      <w:numFmt w:val="bullet"/>
      <w:lvlText w:val=""/>
      <w:lvlJc w:val="left"/>
      <w:pPr>
        <w:tabs>
          <w:tab w:val="num" w:pos="2953"/>
        </w:tabs>
        <w:ind w:left="2953" w:hanging="360"/>
      </w:pPr>
      <w:rPr>
        <w:rFonts w:ascii="Symbol" w:hAnsi="Symbol" w:hint="default"/>
      </w:rPr>
    </w:lvl>
    <w:lvl w:ilvl="4" w:tplc="04240003" w:tentative="1">
      <w:start w:val="1"/>
      <w:numFmt w:val="bullet"/>
      <w:lvlText w:val="o"/>
      <w:lvlJc w:val="left"/>
      <w:pPr>
        <w:tabs>
          <w:tab w:val="num" w:pos="3673"/>
        </w:tabs>
        <w:ind w:left="3673" w:hanging="360"/>
      </w:pPr>
      <w:rPr>
        <w:rFonts w:ascii="Courier New" w:hAnsi="Courier New" w:cs="Courier New" w:hint="default"/>
      </w:rPr>
    </w:lvl>
    <w:lvl w:ilvl="5" w:tplc="04240005" w:tentative="1">
      <w:start w:val="1"/>
      <w:numFmt w:val="bullet"/>
      <w:lvlText w:val=""/>
      <w:lvlJc w:val="left"/>
      <w:pPr>
        <w:tabs>
          <w:tab w:val="num" w:pos="4393"/>
        </w:tabs>
        <w:ind w:left="4393" w:hanging="360"/>
      </w:pPr>
      <w:rPr>
        <w:rFonts w:ascii="Wingdings" w:hAnsi="Wingdings" w:hint="default"/>
      </w:rPr>
    </w:lvl>
    <w:lvl w:ilvl="6" w:tplc="04240001" w:tentative="1">
      <w:start w:val="1"/>
      <w:numFmt w:val="bullet"/>
      <w:lvlText w:val=""/>
      <w:lvlJc w:val="left"/>
      <w:pPr>
        <w:tabs>
          <w:tab w:val="num" w:pos="5113"/>
        </w:tabs>
        <w:ind w:left="5113" w:hanging="360"/>
      </w:pPr>
      <w:rPr>
        <w:rFonts w:ascii="Symbol" w:hAnsi="Symbol" w:hint="default"/>
      </w:rPr>
    </w:lvl>
    <w:lvl w:ilvl="7" w:tplc="04240003" w:tentative="1">
      <w:start w:val="1"/>
      <w:numFmt w:val="bullet"/>
      <w:lvlText w:val="o"/>
      <w:lvlJc w:val="left"/>
      <w:pPr>
        <w:tabs>
          <w:tab w:val="num" w:pos="5833"/>
        </w:tabs>
        <w:ind w:left="5833" w:hanging="360"/>
      </w:pPr>
      <w:rPr>
        <w:rFonts w:ascii="Courier New" w:hAnsi="Courier New" w:cs="Courier New" w:hint="default"/>
      </w:rPr>
    </w:lvl>
    <w:lvl w:ilvl="8" w:tplc="04240005" w:tentative="1">
      <w:start w:val="1"/>
      <w:numFmt w:val="bullet"/>
      <w:lvlText w:val=""/>
      <w:lvlJc w:val="left"/>
      <w:pPr>
        <w:tabs>
          <w:tab w:val="num" w:pos="6553"/>
        </w:tabs>
        <w:ind w:left="6553" w:hanging="360"/>
      </w:pPr>
      <w:rPr>
        <w:rFonts w:ascii="Wingdings" w:hAnsi="Wingdings" w:hint="default"/>
      </w:rPr>
    </w:lvl>
  </w:abstractNum>
  <w:abstractNum w:abstractNumId="9" w15:restartNumberingAfterBreak="0">
    <w:nsid w:val="11A064E3"/>
    <w:multiLevelType w:val="hybridMultilevel"/>
    <w:tmpl w:val="53B814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5214AF5"/>
    <w:multiLevelType w:val="hybridMultilevel"/>
    <w:tmpl w:val="6A18851C"/>
    <w:lvl w:ilvl="0" w:tplc="0424000F">
      <w:start w:val="6"/>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AA73BEE"/>
    <w:multiLevelType w:val="hybridMultilevel"/>
    <w:tmpl w:val="149C176A"/>
    <w:lvl w:ilvl="0" w:tplc="0424000F">
      <w:start w:val="1"/>
      <w:numFmt w:val="decimal"/>
      <w:lvlText w:val="%1."/>
      <w:lvlJc w:val="left"/>
      <w:pPr>
        <w:tabs>
          <w:tab w:val="num" w:pos="1776"/>
        </w:tabs>
        <w:ind w:left="1776" w:hanging="360"/>
      </w:pPr>
      <w:rPr>
        <w:rFonts w:hint="default"/>
      </w:rPr>
    </w:lvl>
    <w:lvl w:ilvl="1" w:tplc="04240019">
      <w:start w:val="1"/>
      <w:numFmt w:val="lowerLetter"/>
      <w:lvlText w:val="%2."/>
      <w:lvlJc w:val="left"/>
      <w:pPr>
        <w:tabs>
          <w:tab w:val="num" w:pos="2496"/>
        </w:tabs>
        <w:ind w:left="2496" w:hanging="360"/>
      </w:pPr>
    </w:lvl>
    <w:lvl w:ilvl="2" w:tplc="0424001B">
      <w:start w:val="1"/>
      <w:numFmt w:val="lowerRoman"/>
      <w:lvlText w:val="%3."/>
      <w:lvlJc w:val="right"/>
      <w:pPr>
        <w:tabs>
          <w:tab w:val="num" w:pos="3216"/>
        </w:tabs>
        <w:ind w:left="3216" w:hanging="180"/>
      </w:pPr>
    </w:lvl>
    <w:lvl w:ilvl="3" w:tplc="0424000F" w:tentative="1">
      <w:start w:val="1"/>
      <w:numFmt w:val="decimal"/>
      <w:lvlText w:val="%4."/>
      <w:lvlJc w:val="left"/>
      <w:pPr>
        <w:tabs>
          <w:tab w:val="num" w:pos="3936"/>
        </w:tabs>
        <w:ind w:left="3936" w:hanging="360"/>
      </w:pPr>
    </w:lvl>
    <w:lvl w:ilvl="4" w:tplc="04240019" w:tentative="1">
      <w:start w:val="1"/>
      <w:numFmt w:val="lowerLetter"/>
      <w:lvlText w:val="%5."/>
      <w:lvlJc w:val="left"/>
      <w:pPr>
        <w:tabs>
          <w:tab w:val="num" w:pos="4656"/>
        </w:tabs>
        <w:ind w:left="4656" w:hanging="360"/>
      </w:pPr>
    </w:lvl>
    <w:lvl w:ilvl="5" w:tplc="0424001B" w:tentative="1">
      <w:start w:val="1"/>
      <w:numFmt w:val="lowerRoman"/>
      <w:lvlText w:val="%6."/>
      <w:lvlJc w:val="right"/>
      <w:pPr>
        <w:tabs>
          <w:tab w:val="num" w:pos="5376"/>
        </w:tabs>
        <w:ind w:left="5376" w:hanging="180"/>
      </w:pPr>
    </w:lvl>
    <w:lvl w:ilvl="6" w:tplc="0424000F" w:tentative="1">
      <w:start w:val="1"/>
      <w:numFmt w:val="decimal"/>
      <w:lvlText w:val="%7."/>
      <w:lvlJc w:val="left"/>
      <w:pPr>
        <w:tabs>
          <w:tab w:val="num" w:pos="6096"/>
        </w:tabs>
        <w:ind w:left="6096" w:hanging="360"/>
      </w:pPr>
    </w:lvl>
    <w:lvl w:ilvl="7" w:tplc="04240019" w:tentative="1">
      <w:start w:val="1"/>
      <w:numFmt w:val="lowerLetter"/>
      <w:lvlText w:val="%8."/>
      <w:lvlJc w:val="left"/>
      <w:pPr>
        <w:tabs>
          <w:tab w:val="num" w:pos="6816"/>
        </w:tabs>
        <w:ind w:left="6816" w:hanging="360"/>
      </w:pPr>
    </w:lvl>
    <w:lvl w:ilvl="8" w:tplc="0424001B" w:tentative="1">
      <w:start w:val="1"/>
      <w:numFmt w:val="lowerRoman"/>
      <w:lvlText w:val="%9."/>
      <w:lvlJc w:val="right"/>
      <w:pPr>
        <w:tabs>
          <w:tab w:val="num" w:pos="7536"/>
        </w:tabs>
        <w:ind w:left="7536" w:hanging="180"/>
      </w:pPr>
    </w:lvl>
  </w:abstractNum>
  <w:abstractNum w:abstractNumId="12" w15:restartNumberingAfterBreak="0">
    <w:nsid w:val="1BF13250"/>
    <w:multiLevelType w:val="hybridMultilevel"/>
    <w:tmpl w:val="A97C85D4"/>
    <w:lvl w:ilvl="0" w:tplc="FDEAA4B0">
      <w:start w:val="1"/>
      <w:numFmt w:val="bullet"/>
      <w:lvlText w:val="–"/>
      <w:lvlJc w:val="left"/>
      <w:pPr>
        <w:ind w:left="720" w:hanging="360"/>
      </w:pPr>
      <w:rPr>
        <w:rFonts w:ascii="Arial" w:eastAsia="Times New Roman" w:hAnsi="Arial" w:cs="Arial" w:hint="default"/>
      </w:rPr>
    </w:lvl>
    <w:lvl w:ilvl="1" w:tplc="EE664FC4">
      <w:start w:val="1"/>
      <w:numFmt w:val="bullet"/>
      <w:lvlText w:val="-"/>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DA20339"/>
    <w:multiLevelType w:val="hybridMultilevel"/>
    <w:tmpl w:val="1C402ACE"/>
    <w:lvl w:ilvl="0" w:tplc="48322F2C">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E416574"/>
    <w:multiLevelType w:val="multilevel"/>
    <w:tmpl w:val="ABFE9A3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6" w15:restartNumberingAfterBreak="0">
    <w:nsid w:val="30CD7198"/>
    <w:multiLevelType w:val="multilevel"/>
    <w:tmpl w:val="38686EE4"/>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7" w15:restartNumberingAfterBreak="0">
    <w:nsid w:val="331C7174"/>
    <w:multiLevelType w:val="multilevel"/>
    <w:tmpl w:val="A1FCCD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49A3980"/>
    <w:multiLevelType w:val="hybridMultilevel"/>
    <w:tmpl w:val="6F627CD6"/>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5746234"/>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6A93188"/>
    <w:multiLevelType w:val="hybridMultilevel"/>
    <w:tmpl w:val="B7FAA8C4"/>
    <w:lvl w:ilvl="0" w:tplc="44804628">
      <w:start w:val="1"/>
      <w:numFmt w:val="bullet"/>
      <w:lvlText w:val=""/>
      <w:lvlJc w:val="left"/>
      <w:pPr>
        <w:tabs>
          <w:tab w:val="num" w:pos="793"/>
        </w:tabs>
        <w:ind w:left="793" w:hanging="360"/>
      </w:pPr>
      <w:rPr>
        <w:rFonts w:ascii="Wingdings" w:hAnsi="Wingdings" w:hint="default"/>
      </w:rPr>
    </w:lvl>
    <w:lvl w:ilvl="1" w:tplc="04240003" w:tentative="1">
      <w:start w:val="1"/>
      <w:numFmt w:val="bullet"/>
      <w:lvlText w:val="o"/>
      <w:lvlJc w:val="left"/>
      <w:pPr>
        <w:tabs>
          <w:tab w:val="num" w:pos="1513"/>
        </w:tabs>
        <w:ind w:left="1513" w:hanging="360"/>
      </w:pPr>
      <w:rPr>
        <w:rFonts w:ascii="Courier New" w:hAnsi="Courier New" w:cs="Courier New" w:hint="default"/>
      </w:rPr>
    </w:lvl>
    <w:lvl w:ilvl="2" w:tplc="04240005" w:tentative="1">
      <w:start w:val="1"/>
      <w:numFmt w:val="bullet"/>
      <w:lvlText w:val=""/>
      <w:lvlJc w:val="left"/>
      <w:pPr>
        <w:tabs>
          <w:tab w:val="num" w:pos="2233"/>
        </w:tabs>
        <w:ind w:left="2233" w:hanging="360"/>
      </w:pPr>
      <w:rPr>
        <w:rFonts w:ascii="Wingdings" w:hAnsi="Wingdings" w:hint="default"/>
      </w:rPr>
    </w:lvl>
    <w:lvl w:ilvl="3" w:tplc="04240001" w:tentative="1">
      <w:start w:val="1"/>
      <w:numFmt w:val="bullet"/>
      <w:lvlText w:val=""/>
      <w:lvlJc w:val="left"/>
      <w:pPr>
        <w:tabs>
          <w:tab w:val="num" w:pos="2953"/>
        </w:tabs>
        <w:ind w:left="2953" w:hanging="360"/>
      </w:pPr>
      <w:rPr>
        <w:rFonts w:ascii="Symbol" w:hAnsi="Symbol" w:hint="default"/>
      </w:rPr>
    </w:lvl>
    <w:lvl w:ilvl="4" w:tplc="04240003" w:tentative="1">
      <w:start w:val="1"/>
      <w:numFmt w:val="bullet"/>
      <w:lvlText w:val="o"/>
      <w:lvlJc w:val="left"/>
      <w:pPr>
        <w:tabs>
          <w:tab w:val="num" w:pos="3673"/>
        </w:tabs>
        <w:ind w:left="3673" w:hanging="360"/>
      </w:pPr>
      <w:rPr>
        <w:rFonts w:ascii="Courier New" w:hAnsi="Courier New" w:cs="Courier New" w:hint="default"/>
      </w:rPr>
    </w:lvl>
    <w:lvl w:ilvl="5" w:tplc="04240005" w:tentative="1">
      <w:start w:val="1"/>
      <w:numFmt w:val="bullet"/>
      <w:lvlText w:val=""/>
      <w:lvlJc w:val="left"/>
      <w:pPr>
        <w:tabs>
          <w:tab w:val="num" w:pos="4393"/>
        </w:tabs>
        <w:ind w:left="4393" w:hanging="360"/>
      </w:pPr>
      <w:rPr>
        <w:rFonts w:ascii="Wingdings" w:hAnsi="Wingdings" w:hint="default"/>
      </w:rPr>
    </w:lvl>
    <w:lvl w:ilvl="6" w:tplc="04240001" w:tentative="1">
      <w:start w:val="1"/>
      <w:numFmt w:val="bullet"/>
      <w:lvlText w:val=""/>
      <w:lvlJc w:val="left"/>
      <w:pPr>
        <w:tabs>
          <w:tab w:val="num" w:pos="5113"/>
        </w:tabs>
        <w:ind w:left="5113" w:hanging="360"/>
      </w:pPr>
      <w:rPr>
        <w:rFonts w:ascii="Symbol" w:hAnsi="Symbol" w:hint="default"/>
      </w:rPr>
    </w:lvl>
    <w:lvl w:ilvl="7" w:tplc="04240003" w:tentative="1">
      <w:start w:val="1"/>
      <w:numFmt w:val="bullet"/>
      <w:lvlText w:val="o"/>
      <w:lvlJc w:val="left"/>
      <w:pPr>
        <w:tabs>
          <w:tab w:val="num" w:pos="5833"/>
        </w:tabs>
        <w:ind w:left="5833" w:hanging="360"/>
      </w:pPr>
      <w:rPr>
        <w:rFonts w:ascii="Courier New" w:hAnsi="Courier New" w:cs="Courier New" w:hint="default"/>
      </w:rPr>
    </w:lvl>
    <w:lvl w:ilvl="8" w:tplc="04240005" w:tentative="1">
      <w:start w:val="1"/>
      <w:numFmt w:val="bullet"/>
      <w:lvlText w:val=""/>
      <w:lvlJc w:val="left"/>
      <w:pPr>
        <w:tabs>
          <w:tab w:val="num" w:pos="6553"/>
        </w:tabs>
        <w:ind w:left="6553" w:hanging="360"/>
      </w:pPr>
      <w:rPr>
        <w:rFonts w:ascii="Wingdings" w:hAnsi="Wingdings" w:hint="default"/>
      </w:rPr>
    </w:lvl>
  </w:abstractNum>
  <w:abstractNum w:abstractNumId="21" w15:restartNumberingAfterBreak="0">
    <w:nsid w:val="37992797"/>
    <w:multiLevelType w:val="hybridMultilevel"/>
    <w:tmpl w:val="89FAA2AE"/>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8277C13"/>
    <w:multiLevelType w:val="hybridMultilevel"/>
    <w:tmpl w:val="172408F8"/>
    <w:lvl w:ilvl="0" w:tplc="44804628">
      <w:start w:val="1"/>
      <w:numFmt w:val="bullet"/>
      <w:lvlText w:val=""/>
      <w:lvlJc w:val="left"/>
      <w:pPr>
        <w:ind w:left="1080" w:hanging="360"/>
      </w:pPr>
      <w:rPr>
        <w:rFonts w:ascii="Wingdings" w:hAnsi="Wingdings"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3" w15:restartNumberingAfterBreak="0">
    <w:nsid w:val="3ACB4D00"/>
    <w:multiLevelType w:val="hybridMultilevel"/>
    <w:tmpl w:val="1834D8A8"/>
    <w:lvl w:ilvl="0" w:tplc="119CF5CC">
      <w:start w:val="11"/>
      <w:numFmt w:val="decimal"/>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4" w15:restartNumberingAfterBreak="0">
    <w:nsid w:val="3F5723AC"/>
    <w:multiLevelType w:val="hybridMultilevel"/>
    <w:tmpl w:val="607A9484"/>
    <w:lvl w:ilvl="0" w:tplc="E4FC5CB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5324547"/>
    <w:multiLevelType w:val="multilevel"/>
    <w:tmpl w:val="E62255D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455804FA"/>
    <w:multiLevelType w:val="hybridMultilevel"/>
    <w:tmpl w:val="4216955E"/>
    <w:lvl w:ilvl="0" w:tplc="47A269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7850B8F"/>
    <w:multiLevelType w:val="hybridMultilevel"/>
    <w:tmpl w:val="28686698"/>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4A113C7E"/>
    <w:multiLevelType w:val="hybridMultilevel"/>
    <w:tmpl w:val="C5A4CC44"/>
    <w:lvl w:ilvl="0" w:tplc="47A2694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F23283"/>
    <w:multiLevelType w:val="multilevel"/>
    <w:tmpl w:val="FC388CEC"/>
    <w:lvl w:ilvl="0">
      <w:start w:val="2"/>
      <w:numFmt w:val="decimal"/>
      <w:lvlText w:val="%1."/>
      <w:lvlJc w:val="left"/>
      <w:pPr>
        <w:tabs>
          <w:tab w:val="num" w:pos="1080"/>
        </w:tabs>
        <w:ind w:left="720" w:hanging="360"/>
      </w:pPr>
      <w:rPr>
        <w:rFonts w:hint="default"/>
      </w:rPr>
    </w:lvl>
    <w:lvl w:ilvl="1">
      <w:start w:val="1"/>
      <w:numFmt w:val="decimal"/>
      <w:lvlRestart w:val="0"/>
      <w:pStyle w:val="Slog2"/>
      <w:isLgl/>
      <w:lvlText w:val="1%1.%2."/>
      <w:lvlJc w:val="left"/>
      <w:pPr>
        <w:tabs>
          <w:tab w:val="num" w:pos="1800"/>
        </w:tabs>
        <w:ind w:left="115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31" w15:restartNumberingAfterBreak="0">
    <w:nsid w:val="50B6170A"/>
    <w:multiLevelType w:val="hybridMultilevel"/>
    <w:tmpl w:val="1A0C9450"/>
    <w:lvl w:ilvl="0" w:tplc="D4AC69D8">
      <w:start w:val="1"/>
      <w:numFmt w:val="bullet"/>
      <w:lvlText w:val=""/>
      <w:lvlJc w:val="left"/>
      <w:pPr>
        <w:tabs>
          <w:tab w:val="num" w:pos="360"/>
        </w:tabs>
        <w:ind w:left="360" w:hanging="360"/>
      </w:pPr>
      <w:rPr>
        <w:rFonts w:ascii="Symbol" w:hAnsi="Symbol" w:hint="default"/>
      </w:rPr>
    </w:lvl>
    <w:lvl w:ilvl="1" w:tplc="04240019">
      <w:start w:val="1"/>
      <w:numFmt w:val="bullet"/>
      <w:lvlText w:val="o"/>
      <w:lvlJc w:val="left"/>
      <w:pPr>
        <w:tabs>
          <w:tab w:val="num" w:pos="1080"/>
        </w:tabs>
        <w:ind w:left="1080" w:hanging="360"/>
      </w:pPr>
      <w:rPr>
        <w:rFonts w:ascii="Courier New" w:hAnsi="Courier New" w:cs="Courier New" w:hint="default"/>
      </w:rPr>
    </w:lvl>
    <w:lvl w:ilvl="2" w:tplc="0424001B">
      <w:start w:val="1"/>
      <w:numFmt w:val="bullet"/>
      <w:lvlText w:val=""/>
      <w:lvlJc w:val="left"/>
      <w:pPr>
        <w:tabs>
          <w:tab w:val="num" w:pos="1800"/>
        </w:tabs>
        <w:ind w:left="1800" w:hanging="360"/>
      </w:pPr>
      <w:rPr>
        <w:rFonts w:ascii="Wingdings" w:hAnsi="Wingdings" w:hint="default"/>
      </w:rPr>
    </w:lvl>
    <w:lvl w:ilvl="3" w:tplc="0424000F">
      <w:start w:val="1"/>
      <w:numFmt w:val="bullet"/>
      <w:lvlText w:val=""/>
      <w:lvlJc w:val="left"/>
      <w:pPr>
        <w:tabs>
          <w:tab w:val="num" w:pos="2520"/>
        </w:tabs>
        <w:ind w:left="2520" w:hanging="360"/>
      </w:pPr>
      <w:rPr>
        <w:rFonts w:ascii="Symbol" w:hAnsi="Symbol" w:hint="default"/>
      </w:rPr>
    </w:lvl>
    <w:lvl w:ilvl="4" w:tplc="04240019">
      <w:start w:val="1"/>
      <w:numFmt w:val="bullet"/>
      <w:lvlText w:val="o"/>
      <w:lvlJc w:val="left"/>
      <w:pPr>
        <w:tabs>
          <w:tab w:val="num" w:pos="3240"/>
        </w:tabs>
        <w:ind w:left="3240" w:hanging="360"/>
      </w:pPr>
      <w:rPr>
        <w:rFonts w:ascii="Courier New" w:hAnsi="Courier New" w:cs="Courier New" w:hint="default"/>
      </w:rPr>
    </w:lvl>
    <w:lvl w:ilvl="5" w:tplc="0424001B">
      <w:start w:val="1"/>
      <w:numFmt w:val="bullet"/>
      <w:lvlText w:val=""/>
      <w:lvlJc w:val="left"/>
      <w:pPr>
        <w:tabs>
          <w:tab w:val="num" w:pos="3960"/>
        </w:tabs>
        <w:ind w:left="3960" w:hanging="360"/>
      </w:pPr>
      <w:rPr>
        <w:rFonts w:ascii="Wingdings" w:hAnsi="Wingdings" w:hint="default"/>
      </w:rPr>
    </w:lvl>
    <w:lvl w:ilvl="6" w:tplc="0424000F">
      <w:start w:val="1"/>
      <w:numFmt w:val="bullet"/>
      <w:lvlText w:val=""/>
      <w:lvlJc w:val="left"/>
      <w:pPr>
        <w:tabs>
          <w:tab w:val="num" w:pos="4680"/>
        </w:tabs>
        <w:ind w:left="4680" w:hanging="360"/>
      </w:pPr>
      <w:rPr>
        <w:rFonts w:ascii="Symbol" w:hAnsi="Symbol" w:hint="default"/>
      </w:rPr>
    </w:lvl>
    <w:lvl w:ilvl="7" w:tplc="04240019">
      <w:start w:val="1"/>
      <w:numFmt w:val="bullet"/>
      <w:lvlText w:val="o"/>
      <w:lvlJc w:val="left"/>
      <w:pPr>
        <w:tabs>
          <w:tab w:val="num" w:pos="5400"/>
        </w:tabs>
        <w:ind w:left="5400" w:hanging="360"/>
      </w:pPr>
      <w:rPr>
        <w:rFonts w:ascii="Courier New" w:hAnsi="Courier New" w:cs="Courier New" w:hint="default"/>
      </w:rPr>
    </w:lvl>
    <w:lvl w:ilvl="8" w:tplc="0424001B">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1240D19"/>
    <w:multiLevelType w:val="hybridMultilevel"/>
    <w:tmpl w:val="E3F4908A"/>
    <w:lvl w:ilvl="0" w:tplc="0424000F">
      <w:start w:val="1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5624F30"/>
    <w:multiLevelType w:val="hybridMultilevel"/>
    <w:tmpl w:val="D250FCB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8F56A26"/>
    <w:multiLevelType w:val="hybridMultilevel"/>
    <w:tmpl w:val="B12A1482"/>
    <w:lvl w:ilvl="0" w:tplc="3A1837B6">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C7B2282"/>
    <w:multiLevelType w:val="multilevel"/>
    <w:tmpl w:val="47EED15E"/>
    <w:lvl w:ilvl="0">
      <w:start w:val="5"/>
      <w:numFmt w:val="decimal"/>
      <w:lvlText w:val="%1"/>
      <w:lvlJc w:val="left"/>
      <w:pPr>
        <w:ind w:left="360" w:hanging="360"/>
      </w:pPr>
      <w:rPr>
        <w:rFonts w:hint="default"/>
        <w:b w:val="0"/>
        <w:color w:val="000000"/>
      </w:rPr>
    </w:lvl>
    <w:lvl w:ilvl="1">
      <w:start w:val="2"/>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36" w15:restartNumberingAfterBreak="0">
    <w:nsid w:val="5CBE2B64"/>
    <w:multiLevelType w:val="hybridMultilevel"/>
    <w:tmpl w:val="0636B148"/>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5D763620"/>
    <w:multiLevelType w:val="multilevel"/>
    <w:tmpl w:val="2F6EE0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DD03616"/>
    <w:multiLevelType w:val="hybridMultilevel"/>
    <w:tmpl w:val="374E233A"/>
    <w:lvl w:ilvl="0" w:tplc="D4AC69D8">
      <w:numFmt w:val="bullet"/>
      <w:lvlText w:val="−"/>
      <w:lvlJc w:val="left"/>
      <w:pPr>
        <w:tabs>
          <w:tab w:val="num" w:pos="793"/>
        </w:tabs>
        <w:ind w:left="793" w:hanging="360"/>
      </w:pPr>
      <w:rPr>
        <w:rFonts w:ascii="Times New Roman" w:eastAsia="Times New Roman" w:hAnsi="Times New Roman" w:cs="Times New Roman" w:hint="default"/>
      </w:rPr>
    </w:lvl>
    <w:lvl w:ilvl="1" w:tplc="04240003" w:tentative="1">
      <w:start w:val="1"/>
      <w:numFmt w:val="bullet"/>
      <w:lvlText w:val="o"/>
      <w:lvlJc w:val="left"/>
      <w:pPr>
        <w:tabs>
          <w:tab w:val="num" w:pos="1513"/>
        </w:tabs>
        <w:ind w:left="1513" w:hanging="360"/>
      </w:pPr>
      <w:rPr>
        <w:rFonts w:ascii="Courier New" w:hAnsi="Courier New" w:cs="Courier New" w:hint="default"/>
      </w:rPr>
    </w:lvl>
    <w:lvl w:ilvl="2" w:tplc="04240005" w:tentative="1">
      <w:start w:val="1"/>
      <w:numFmt w:val="bullet"/>
      <w:lvlText w:val=""/>
      <w:lvlJc w:val="left"/>
      <w:pPr>
        <w:tabs>
          <w:tab w:val="num" w:pos="2233"/>
        </w:tabs>
        <w:ind w:left="2233" w:hanging="360"/>
      </w:pPr>
      <w:rPr>
        <w:rFonts w:ascii="Wingdings" w:hAnsi="Wingdings" w:hint="default"/>
      </w:rPr>
    </w:lvl>
    <w:lvl w:ilvl="3" w:tplc="04240001" w:tentative="1">
      <w:start w:val="1"/>
      <w:numFmt w:val="bullet"/>
      <w:lvlText w:val=""/>
      <w:lvlJc w:val="left"/>
      <w:pPr>
        <w:tabs>
          <w:tab w:val="num" w:pos="2953"/>
        </w:tabs>
        <w:ind w:left="2953" w:hanging="360"/>
      </w:pPr>
      <w:rPr>
        <w:rFonts w:ascii="Symbol" w:hAnsi="Symbol" w:hint="default"/>
      </w:rPr>
    </w:lvl>
    <w:lvl w:ilvl="4" w:tplc="04240003" w:tentative="1">
      <w:start w:val="1"/>
      <w:numFmt w:val="bullet"/>
      <w:lvlText w:val="o"/>
      <w:lvlJc w:val="left"/>
      <w:pPr>
        <w:tabs>
          <w:tab w:val="num" w:pos="3673"/>
        </w:tabs>
        <w:ind w:left="3673" w:hanging="360"/>
      </w:pPr>
      <w:rPr>
        <w:rFonts w:ascii="Courier New" w:hAnsi="Courier New" w:cs="Courier New" w:hint="default"/>
      </w:rPr>
    </w:lvl>
    <w:lvl w:ilvl="5" w:tplc="04240005" w:tentative="1">
      <w:start w:val="1"/>
      <w:numFmt w:val="bullet"/>
      <w:lvlText w:val=""/>
      <w:lvlJc w:val="left"/>
      <w:pPr>
        <w:tabs>
          <w:tab w:val="num" w:pos="4393"/>
        </w:tabs>
        <w:ind w:left="4393" w:hanging="360"/>
      </w:pPr>
      <w:rPr>
        <w:rFonts w:ascii="Wingdings" w:hAnsi="Wingdings" w:hint="default"/>
      </w:rPr>
    </w:lvl>
    <w:lvl w:ilvl="6" w:tplc="04240001" w:tentative="1">
      <w:start w:val="1"/>
      <w:numFmt w:val="bullet"/>
      <w:lvlText w:val=""/>
      <w:lvlJc w:val="left"/>
      <w:pPr>
        <w:tabs>
          <w:tab w:val="num" w:pos="5113"/>
        </w:tabs>
        <w:ind w:left="5113" w:hanging="360"/>
      </w:pPr>
      <w:rPr>
        <w:rFonts w:ascii="Symbol" w:hAnsi="Symbol" w:hint="default"/>
      </w:rPr>
    </w:lvl>
    <w:lvl w:ilvl="7" w:tplc="04240003" w:tentative="1">
      <w:start w:val="1"/>
      <w:numFmt w:val="bullet"/>
      <w:lvlText w:val="o"/>
      <w:lvlJc w:val="left"/>
      <w:pPr>
        <w:tabs>
          <w:tab w:val="num" w:pos="5833"/>
        </w:tabs>
        <w:ind w:left="5833" w:hanging="360"/>
      </w:pPr>
      <w:rPr>
        <w:rFonts w:ascii="Courier New" w:hAnsi="Courier New" w:cs="Courier New" w:hint="default"/>
      </w:rPr>
    </w:lvl>
    <w:lvl w:ilvl="8" w:tplc="04240005" w:tentative="1">
      <w:start w:val="1"/>
      <w:numFmt w:val="bullet"/>
      <w:lvlText w:val=""/>
      <w:lvlJc w:val="left"/>
      <w:pPr>
        <w:tabs>
          <w:tab w:val="num" w:pos="6553"/>
        </w:tabs>
        <w:ind w:left="6553" w:hanging="360"/>
      </w:pPr>
      <w:rPr>
        <w:rFonts w:ascii="Wingdings" w:hAnsi="Wingdings" w:hint="default"/>
      </w:rPr>
    </w:lvl>
  </w:abstractNum>
  <w:abstractNum w:abstractNumId="39" w15:restartNumberingAfterBreak="0">
    <w:nsid w:val="5EF35E33"/>
    <w:multiLevelType w:val="hybridMultilevel"/>
    <w:tmpl w:val="72CA2E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5FA047E9"/>
    <w:multiLevelType w:val="hybridMultilevel"/>
    <w:tmpl w:val="EC8A27AA"/>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61571EDE"/>
    <w:multiLevelType w:val="hybridMultilevel"/>
    <w:tmpl w:val="878C9896"/>
    <w:lvl w:ilvl="0" w:tplc="FDEAA4B0">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2" w15:restartNumberingAfterBreak="0">
    <w:nsid w:val="6C11109E"/>
    <w:multiLevelType w:val="multilevel"/>
    <w:tmpl w:val="B4A0E2A8"/>
    <w:lvl w:ilvl="0">
      <w:start w:val="1"/>
      <w:numFmt w:val="decimal"/>
      <w:lvlText w:val="%1."/>
      <w:lvlJc w:val="left"/>
      <w:pPr>
        <w:ind w:left="644" w:hanging="360"/>
      </w:pPr>
      <w:rPr>
        <w:rFonts w:hint="default"/>
        <w:i w:val="0"/>
      </w:rPr>
    </w:lvl>
    <w:lvl w:ilvl="1">
      <w:start w:val="1"/>
      <w:numFmt w:val="decimal"/>
      <w:isLgl/>
      <w:lvlText w:val="%1.%2"/>
      <w:lvlJc w:val="left"/>
      <w:pPr>
        <w:ind w:left="1019" w:hanging="37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3" w15:restartNumberingAfterBreak="0">
    <w:nsid w:val="6C414A80"/>
    <w:multiLevelType w:val="hybridMultilevel"/>
    <w:tmpl w:val="38661B60"/>
    <w:lvl w:ilvl="0" w:tplc="D4AC69D8">
      <w:numFmt w:val="bullet"/>
      <w:lvlText w:val="−"/>
      <w:lvlJc w:val="left"/>
      <w:pPr>
        <w:ind w:left="644" w:hanging="360"/>
      </w:pPr>
      <w:rPr>
        <w:rFonts w:ascii="Times New Roman" w:eastAsia="Times New Roman" w:hAnsi="Times New Roman" w:cs="Times New Roman"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44" w15:restartNumberingAfterBreak="0">
    <w:nsid w:val="70C45123"/>
    <w:multiLevelType w:val="hybridMultilevel"/>
    <w:tmpl w:val="D3248CF2"/>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6AB50A5"/>
    <w:multiLevelType w:val="hybridMultilevel"/>
    <w:tmpl w:val="01627CCE"/>
    <w:lvl w:ilvl="0" w:tplc="D4AC69D8">
      <w:numFmt w:val="bullet"/>
      <w:lvlText w:val="−"/>
      <w:lvlJc w:val="left"/>
      <w:pPr>
        <w:tabs>
          <w:tab w:val="num" w:pos="793"/>
        </w:tabs>
        <w:ind w:left="793" w:hanging="360"/>
      </w:pPr>
      <w:rPr>
        <w:rFonts w:ascii="Times New Roman" w:eastAsia="Times New Roman" w:hAnsi="Times New Roman" w:cs="Times New Roman" w:hint="default"/>
      </w:rPr>
    </w:lvl>
    <w:lvl w:ilvl="1" w:tplc="04240003" w:tentative="1">
      <w:start w:val="1"/>
      <w:numFmt w:val="bullet"/>
      <w:lvlText w:val="o"/>
      <w:lvlJc w:val="left"/>
      <w:pPr>
        <w:tabs>
          <w:tab w:val="num" w:pos="1513"/>
        </w:tabs>
        <w:ind w:left="1513" w:hanging="360"/>
      </w:pPr>
      <w:rPr>
        <w:rFonts w:ascii="Courier New" w:hAnsi="Courier New" w:cs="Courier New" w:hint="default"/>
      </w:rPr>
    </w:lvl>
    <w:lvl w:ilvl="2" w:tplc="04240005" w:tentative="1">
      <w:start w:val="1"/>
      <w:numFmt w:val="bullet"/>
      <w:lvlText w:val=""/>
      <w:lvlJc w:val="left"/>
      <w:pPr>
        <w:tabs>
          <w:tab w:val="num" w:pos="2233"/>
        </w:tabs>
        <w:ind w:left="2233" w:hanging="360"/>
      </w:pPr>
      <w:rPr>
        <w:rFonts w:ascii="Wingdings" w:hAnsi="Wingdings" w:hint="default"/>
      </w:rPr>
    </w:lvl>
    <w:lvl w:ilvl="3" w:tplc="04240001" w:tentative="1">
      <w:start w:val="1"/>
      <w:numFmt w:val="bullet"/>
      <w:lvlText w:val=""/>
      <w:lvlJc w:val="left"/>
      <w:pPr>
        <w:tabs>
          <w:tab w:val="num" w:pos="2953"/>
        </w:tabs>
        <w:ind w:left="2953" w:hanging="360"/>
      </w:pPr>
      <w:rPr>
        <w:rFonts w:ascii="Symbol" w:hAnsi="Symbol" w:hint="default"/>
      </w:rPr>
    </w:lvl>
    <w:lvl w:ilvl="4" w:tplc="04240003" w:tentative="1">
      <w:start w:val="1"/>
      <w:numFmt w:val="bullet"/>
      <w:lvlText w:val="o"/>
      <w:lvlJc w:val="left"/>
      <w:pPr>
        <w:tabs>
          <w:tab w:val="num" w:pos="3673"/>
        </w:tabs>
        <w:ind w:left="3673" w:hanging="360"/>
      </w:pPr>
      <w:rPr>
        <w:rFonts w:ascii="Courier New" w:hAnsi="Courier New" w:cs="Courier New" w:hint="default"/>
      </w:rPr>
    </w:lvl>
    <w:lvl w:ilvl="5" w:tplc="04240005" w:tentative="1">
      <w:start w:val="1"/>
      <w:numFmt w:val="bullet"/>
      <w:lvlText w:val=""/>
      <w:lvlJc w:val="left"/>
      <w:pPr>
        <w:tabs>
          <w:tab w:val="num" w:pos="4393"/>
        </w:tabs>
        <w:ind w:left="4393" w:hanging="360"/>
      </w:pPr>
      <w:rPr>
        <w:rFonts w:ascii="Wingdings" w:hAnsi="Wingdings" w:hint="default"/>
      </w:rPr>
    </w:lvl>
    <w:lvl w:ilvl="6" w:tplc="04240001" w:tentative="1">
      <w:start w:val="1"/>
      <w:numFmt w:val="bullet"/>
      <w:lvlText w:val=""/>
      <w:lvlJc w:val="left"/>
      <w:pPr>
        <w:tabs>
          <w:tab w:val="num" w:pos="5113"/>
        </w:tabs>
        <w:ind w:left="5113" w:hanging="360"/>
      </w:pPr>
      <w:rPr>
        <w:rFonts w:ascii="Symbol" w:hAnsi="Symbol" w:hint="default"/>
      </w:rPr>
    </w:lvl>
    <w:lvl w:ilvl="7" w:tplc="04240003" w:tentative="1">
      <w:start w:val="1"/>
      <w:numFmt w:val="bullet"/>
      <w:lvlText w:val="o"/>
      <w:lvlJc w:val="left"/>
      <w:pPr>
        <w:tabs>
          <w:tab w:val="num" w:pos="5833"/>
        </w:tabs>
        <w:ind w:left="5833" w:hanging="360"/>
      </w:pPr>
      <w:rPr>
        <w:rFonts w:ascii="Courier New" w:hAnsi="Courier New" w:cs="Courier New" w:hint="default"/>
      </w:rPr>
    </w:lvl>
    <w:lvl w:ilvl="8" w:tplc="04240005" w:tentative="1">
      <w:start w:val="1"/>
      <w:numFmt w:val="bullet"/>
      <w:lvlText w:val=""/>
      <w:lvlJc w:val="left"/>
      <w:pPr>
        <w:tabs>
          <w:tab w:val="num" w:pos="6553"/>
        </w:tabs>
        <w:ind w:left="6553" w:hanging="360"/>
      </w:pPr>
      <w:rPr>
        <w:rFonts w:ascii="Wingdings" w:hAnsi="Wingdings" w:hint="default"/>
      </w:rPr>
    </w:lvl>
  </w:abstractNum>
  <w:abstractNum w:abstractNumId="46" w15:restartNumberingAfterBreak="0">
    <w:nsid w:val="79BF6381"/>
    <w:multiLevelType w:val="hybridMultilevel"/>
    <w:tmpl w:val="38AA1B06"/>
    <w:lvl w:ilvl="0" w:tplc="48F66F60">
      <w:start w:val="1"/>
      <w:numFmt w:val="upperLetter"/>
      <w:lvlText w:val="%1."/>
      <w:lvlJc w:val="left"/>
      <w:pPr>
        <w:ind w:left="501" w:hanging="360"/>
      </w:pPr>
      <w:rPr>
        <w:rFonts w:hint="default"/>
        <w:color w:val="333333"/>
      </w:rPr>
    </w:lvl>
    <w:lvl w:ilvl="1" w:tplc="04240019" w:tentative="1">
      <w:start w:val="1"/>
      <w:numFmt w:val="lowerLetter"/>
      <w:lvlText w:val="%2."/>
      <w:lvlJc w:val="left"/>
      <w:pPr>
        <w:ind w:left="1221" w:hanging="360"/>
      </w:pPr>
    </w:lvl>
    <w:lvl w:ilvl="2" w:tplc="0424001B" w:tentative="1">
      <w:start w:val="1"/>
      <w:numFmt w:val="lowerRoman"/>
      <w:lvlText w:val="%3."/>
      <w:lvlJc w:val="right"/>
      <w:pPr>
        <w:ind w:left="1941" w:hanging="180"/>
      </w:pPr>
    </w:lvl>
    <w:lvl w:ilvl="3" w:tplc="0424000F" w:tentative="1">
      <w:start w:val="1"/>
      <w:numFmt w:val="decimal"/>
      <w:lvlText w:val="%4."/>
      <w:lvlJc w:val="left"/>
      <w:pPr>
        <w:ind w:left="2661" w:hanging="360"/>
      </w:pPr>
    </w:lvl>
    <w:lvl w:ilvl="4" w:tplc="04240019" w:tentative="1">
      <w:start w:val="1"/>
      <w:numFmt w:val="lowerLetter"/>
      <w:lvlText w:val="%5."/>
      <w:lvlJc w:val="left"/>
      <w:pPr>
        <w:ind w:left="3381" w:hanging="360"/>
      </w:pPr>
    </w:lvl>
    <w:lvl w:ilvl="5" w:tplc="0424001B" w:tentative="1">
      <w:start w:val="1"/>
      <w:numFmt w:val="lowerRoman"/>
      <w:lvlText w:val="%6."/>
      <w:lvlJc w:val="right"/>
      <w:pPr>
        <w:ind w:left="4101" w:hanging="180"/>
      </w:pPr>
    </w:lvl>
    <w:lvl w:ilvl="6" w:tplc="0424000F" w:tentative="1">
      <w:start w:val="1"/>
      <w:numFmt w:val="decimal"/>
      <w:lvlText w:val="%7."/>
      <w:lvlJc w:val="left"/>
      <w:pPr>
        <w:ind w:left="4821" w:hanging="360"/>
      </w:pPr>
    </w:lvl>
    <w:lvl w:ilvl="7" w:tplc="04240019" w:tentative="1">
      <w:start w:val="1"/>
      <w:numFmt w:val="lowerLetter"/>
      <w:lvlText w:val="%8."/>
      <w:lvlJc w:val="left"/>
      <w:pPr>
        <w:ind w:left="5541" w:hanging="360"/>
      </w:pPr>
    </w:lvl>
    <w:lvl w:ilvl="8" w:tplc="0424001B" w:tentative="1">
      <w:start w:val="1"/>
      <w:numFmt w:val="lowerRoman"/>
      <w:lvlText w:val="%9."/>
      <w:lvlJc w:val="right"/>
      <w:pPr>
        <w:ind w:left="6261" w:hanging="180"/>
      </w:pPr>
    </w:lvl>
  </w:abstractNum>
  <w:abstractNum w:abstractNumId="47" w15:restartNumberingAfterBreak="0">
    <w:nsid w:val="7DCA7201"/>
    <w:multiLevelType w:val="hybridMultilevel"/>
    <w:tmpl w:val="0636B148"/>
    <w:lvl w:ilvl="0" w:tplc="04240013">
      <w:start w:val="1"/>
      <w:numFmt w:val="upperRoman"/>
      <w:lvlText w:val="%1."/>
      <w:lvlJc w:val="righ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17"/>
  </w:num>
  <w:num w:numId="2">
    <w:abstractNumId w:val="30"/>
  </w:num>
  <w:num w:numId="3">
    <w:abstractNumId w:val="3"/>
  </w:num>
  <w:num w:numId="4">
    <w:abstractNumId w:val="15"/>
  </w:num>
  <w:num w:numId="5">
    <w:abstractNumId w:val="7"/>
  </w:num>
  <w:num w:numId="6">
    <w:abstractNumId w:val="11"/>
  </w:num>
  <w:num w:numId="7">
    <w:abstractNumId w:val="47"/>
  </w:num>
  <w:num w:numId="8">
    <w:abstractNumId w:val="46"/>
  </w:num>
  <w:num w:numId="9">
    <w:abstractNumId w:val="1"/>
  </w:num>
  <w:num w:numId="10">
    <w:abstractNumId w:val="36"/>
  </w:num>
  <w:num w:numId="11">
    <w:abstractNumId w:val="18"/>
  </w:num>
  <w:num w:numId="12">
    <w:abstractNumId w:val="42"/>
  </w:num>
  <w:num w:numId="13">
    <w:abstractNumId w:val="31"/>
  </w:num>
  <w:num w:numId="14">
    <w:abstractNumId w:val="25"/>
  </w:num>
  <w:num w:numId="15">
    <w:abstractNumId w:val="33"/>
  </w:num>
  <w:num w:numId="16">
    <w:abstractNumId w:val="21"/>
  </w:num>
  <w:num w:numId="17">
    <w:abstractNumId w:val="23"/>
  </w:num>
  <w:num w:numId="18">
    <w:abstractNumId w:val="20"/>
  </w:num>
  <w:num w:numId="19">
    <w:abstractNumId w:val="19"/>
  </w:num>
  <w:num w:numId="20">
    <w:abstractNumId w:val="40"/>
  </w:num>
  <w:num w:numId="21">
    <w:abstractNumId w:val="0"/>
  </w:num>
  <w:num w:numId="22">
    <w:abstractNumId w:val="14"/>
  </w:num>
  <w:num w:numId="23">
    <w:abstractNumId w:val="13"/>
  </w:num>
  <w:num w:numId="24">
    <w:abstractNumId w:val="10"/>
  </w:num>
  <w:num w:numId="25">
    <w:abstractNumId w:val="35"/>
  </w:num>
  <w:num w:numId="26">
    <w:abstractNumId w:val="8"/>
  </w:num>
  <w:num w:numId="27">
    <w:abstractNumId w:val="44"/>
  </w:num>
  <w:num w:numId="28">
    <w:abstractNumId w:val="32"/>
  </w:num>
  <w:num w:numId="29">
    <w:abstractNumId w:val="2"/>
  </w:num>
  <w:num w:numId="30">
    <w:abstractNumId w:val="37"/>
  </w:num>
  <w:num w:numId="31">
    <w:abstractNumId w:val="41"/>
  </w:num>
  <w:num w:numId="32">
    <w:abstractNumId w:val="12"/>
  </w:num>
  <w:num w:numId="33">
    <w:abstractNumId w:val="4"/>
  </w:num>
  <w:num w:numId="34">
    <w:abstractNumId w:val="43"/>
  </w:num>
  <w:num w:numId="35">
    <w:abstractNumId w:val="45"/>
  </w:num>
  <w:num w:numId="36">
    <w:abstractNumId w:val="39"/>
  </w:num>
  <w:num w:numId="37">
    <w:abstractNumId w:val="38"/>
  </w:num>
  <w:num w:numId="38">
    <w:abstractNumId w:val="28"/>
  </w:num>
  <w:num w:numId="39">
    <w:abstractNumId w:val="26"/>
  </w:num>
  <w:num w:numId="40">
    <w:abstractNumId w:val="16"/>
  </w:num>
  <w:num w:numId="41">
    <w:abstractNumId w:val="34"/>
  </w:num>
  <w:num w:numId="42">
    <w:abstractNumId w:val="9"/>
  </w:num>
  <w:num w:numId="43">
    <w:abstractNumId w:val="6"/>
  </w:num>
  <w:num w:numId="44">
    <w:abstractNumId w:val="29"/>
  </w:num>
  <w:num w:numId="45">
    <w:abstractNumId w:val="24"/>
  </w:num>
  <w:num w:numId="46">
    <w:abstractNumId w:val="5"/>
  </w:num>
  <w:num w:numId="47">
    <w:abstractNumId w:val="27"/>
  </w:num>
  <w:num w:numId="48">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00B"/>
    <w:rsid w:val="00000734"/>
    <w:rsid w:val="00000CC9"/>
    <w:rsid w:val="00001056"/>
    <w:rsid w:val="00001780"/>
    <w:rsid w:val="00003545"/>
    <w:rsid w:val="00003ADB"/>
    <w:rsid w:val="00004267"/>
    <w:rsid w:val="000043E2"/>
    <w:rsid w:val="00004542"/>
    <w:rsid w:val="00005938"/>
    <w:rsid w:val="00005949"/>
    <w:rsid w:val="00006FDB"/>
    <w:rsid w:val="00007473"/>
    <w:rsid w:val="00007D4D"/>
    <w:rsid w:val="00010C05"/>
    <w:rsid w:val="000126C7"/>
    <w:rsid w:val="00013956"/>
    <w:rsid w:val="00013E49"/>
    <w:rsid w:val="00014C68"/>
    <w:rsid w:val="00015231"/>
    <w:rsid w:val="00015E7F"/>
    <w:rsid w:val="0002002F"/>
    <w:rsid w:val="00020333"/>
    <w:rsid w:val="0002185A"/>
    <w:rsid w:val="00022B43"/>
    <w:rsid w:val="00022FAB"/>
    <w:rsid w:val="00027757"/>
    <w:rsid w:val="00031E34"/>
    <w:rsid w:val="00032743"/>
    <w:rsid w:val="00032F13"/>
    <w:rsid w:val="000330B6"/>
    <w:rsid w:val="00033909"/>
    <w:rsid w:val="00036089"/>
    <w:rsid w:val="0004049F"/>
    <w:rsid w:val="00040F8F"/>
    <w:rsid w:val="0004113C"/>
    <w:rsid w:val="0004227D"/>
    <w:rsid w:val="00044C59"/>
    <w:rsid w:val="00044F69"/>
    <w:rsid w:val="00046646"/>
    <w:rsid w:val="0005033E"/>
    <w:rsid w:val="0005070B"/>
    <w:rsid w:val="00051081"/>
    <w:rsid w:val="000510F2"/>
    <w:rsid w:val="00052A8E"/>
    <w:rsid w:val="00053CBC"/>
    <w:rsid w:val="000563B2"/>
    <w:rsid w:val="000564D0"/>
    <w:rsid w:val="00057EE5"/>
    <w:rsid w:val="00063062"/>
    <w:rsid w:val="00063B26"/>
    <w:rsid w:val="00063C51"/>
    <w:rsid w:val="00063D0A"/>
    <w:rsid w:val="00063DB4"/>
    <w:rsid w:val="000664CB"/>
    <w:rsid w:val="00066D6E"/>
    <w:rsid w:val="0006750E"/>
    <w:rsid w:val="000725BE"/>
    <w:rsid w:val="00072EEB"/>
    <w:rsid w:val="00074C52"/>
    <w:rsid w:val="00077147"/>
    <w:rsid w:val="00080F45"/>
    <w:rsid w:val="0008314C"/>
    <w:rsid w:val="00083B7E"/>
    <w:rsid w:val="00084081"/>
    <w:rsid w:val="00084220"/>
    <w:rsid w:val="000844E3"/>
    <w:rsid w:val="00084C71"/>
    <w:rsid w:val="00087186"/>
    <w:rsid w:val="0008757A"/>
    <w:rsid w:val="00087C50"/>
    <w:rsid w:val="0009057B"/>
    <w:rsid w:val="0009140E"/>
    <w:rsid w:val="000919A0"/>
    <w:rsid w:val="00092585"/>
    <w:rsid w:val="00092E01"/>
    <w:rsid w:val="000969BE"/>
    <w:rsid w:val="000970C5"/>
    <w:rsid w:val="000973B4"/>
    <w:rsid w:val="000975D4"/>
    <w:rsid w:val="000A1C37"/>
    <w:rsid w:val="000A2E76"/>
    <w:rsid w:val="000A364A"/>
    <w:rsid w:val="000A434F"/>
    <w:rsid w:val="000A53E3"/>
    <w:rsid w:val="000A7AB7"/>
    <w:rsid w:val="000A7D76"/>
    <w:rsid w:val="000B05D5"/>
    <w:rsid w:val="000B570C"/>
    <w:rsid w:val="000B6994"/>
    <w:rsid w:val="000B6C54"/>
    <w:rsid w:val="000C03CB"/>
    <w:rsid w:val="000C27D7"/>
    <w:rsid w:val="000C2EF4"/>
    <w:rsid w:val="000C534D"/>
    <w:rsid w:val="000C5B5F"/>
    <w:rsid w:val="000D0FE6"/>
    <w:rsid w:val="000D155B"/>
    <w:rsid w:val="000D21D9"/>
    <w:rsid w:val="000D2565"/>
    <w:rsid w:val="000D2CE1"/>
    <w:rsid w:val="000D304A"/>
    <w:rsid w:val="000D3824"/>
    <w:rsid w:val="000D480E"/>
    <w:rsid w:val="000D67F2"/>
    <w:rsid w:val="000D68A1"/>
    <w:rsid w:val="000D6F2C"/>
    <w:rsid w:val="000D77D9"/>
    <w:rsid w:val="000E29F7"/>
    <w:rsid w:val="000E2ED2"/>
    <w:rsid w:val="000E3C33"/>
    <w:rsid w:val="000E622A"/>
    <w:rsid w:val="000E6439"/>
    <w:rsid w:val="000E6A4E"/>
    <w:rsid w:val="000E74F2"/>
    <w:rsid w:val="000E755D"/>
    <w:rsid w:val="000F0D0E"/>
    <w:rsid w:val="000F2214"/>
    <w:rsid w:val="000F29A5"/>
    <w:rsid w:val="000F3766"/>
    <w:rsid w:val="000F647F"/>
    <w:rsid w:val="000F6D1D"/>
    <w:rsid w:val="000F7522"/>
    <w:rsid w:val="001008BA"/>
    <w:rsid w:val="00101339"/>
    <w:rsid w:val="0010139B"/>
    <w:rsid w:val="00102188"/>
    <w:rsid w:val="00103882"/>
    <w:rsid w:val="00103B87"/>
    <w:rsid w:val="001046C3"/>
    <w:rsid w:val="001103D7"/>
    <w:rsid w:val="001120B3"/>
    <w:rsid w:val="001134CE"/>
    <w:rsid w:val="001148F8"/>
    <w:rsid w:val="00114E5A"/>
    <w:rsid w:val="00116592"/>
    <w:rsid w:val="001216AC"/>
    <w:rsid w:val="001267F3"/>
    <w:rsid w:val="001317C1"/>
    <w:rsid w:val="00132697"/>
    <w:rsid w:val="00133486"/>
    <w:rsid w:val="001345C9"/>
    <w:rsid w:val="0013684C"/>
    <w:rsid w:val="00137F67"/>
    <w:rsid w:val="001418A8"/>
    <w:rsid w:val="00141B51"/>
    <w:rsid w:val="00141EFE"/>
    <w:rsid w:val="00145C25"/>
    <w:rsid w:val="00146F82"/>
    <w:rsid w:val="00147560"/>
    <w:rsid w:val="00147B13"/>
    <w:rsid w:val="00151D84"/>
    <w:rsid w:val="00153C70"/>
    <w:rsid w:val="00153F2F"/>
    <w:rsid w:val="00156577"/>
    <w:rsid w:val="00156BA0"/>
    <w:rsid w:val="00157984"/>
    <w:rsid w:val="00157AED"/>
    <w:rsid w:val="00157B75"/>
    <w:rsid w:val="00157FD7"/>
    <w:rsid w:val="00161C55"/>
    <w:rsid w:val="001621F8"/>
    <w:rsid w:val="00162C6C"/>
    <w:rsid w:val="0016322B"/>
    <w:rsid w:val="0016349A"/>
    <w:rsid w:val="00164D68"/>
    <w:rsid w:val="001653A5"/>
    <w:rsid w:val="00165D6D"/>
    <w:rsid w:val="00166365"/>
    <w:rsid w:val="00166D4E"/>
    <w:rsid w:val="00166E00"/>
    <w:rsid w:val="001673F4"/>
    <w:rsid w:val="00170F22"/>
    <w:rsid w:val="001756FF"/>
    <w:rsid w:val="00176154"/>
    <w:rsid w:val="0018026B"/>
    <w:rsid w:val="00183D9D"/>
    <w:rsid w:val="00183DB1"/>
    <w:rsid w:val="0018765D"/>
    <w:rsid w:val="00191EE9"/>
    <w:rsid w:val="00193C4F"/>
    <w:rsid w:val="00193E1A"/>
    <w:rsid w:val="00195EBA"/>
    <w:rsid w:val="001A01F3"/>
    <w:rsid w:val="001A24DE"/>
    <w:rsid w:val="001A25AE"/>
    <w:rsid w:val="001A3AFF"/>
    <w:rsid w:val="001A4426"/>
    <w:rsid w:val="001A4872"/>
    <w:rsid w:val="001A54F3"/>
    <w:rsid w:val="001A6626"/>
    <w:rsid w:val="001B075A"/>
    <w:rsid w:val="001B281F"/>
    <w:rsid w:val="001B2FF5"/>
    <w:rsid w:val="001B69C7"/>
    <w:rsid w:val="001C48D9"/>
    <w:rsid w:val="001C5D5B"/>
    <w:rsid w:val="001C616E"/>
    <w:rsid w:val="001C6DDD"/>
    <w:rsid w:val="001D0519"/>
    <w:rsid w:val="001D17E3"/>
    <w:rsid w:val="001D512F"/>
    <w:rsid w:val="001D645C"/>
    <w:rsid w:val="001D6CDD"/>
    <w:rsid w:val="001D7B8A"/>
    <w:rsid w:val="001D7E7C"/>
    <w:rsid w:val="001E0C06"/>
    <w:rsid w:val="001E0E9E"/>
    <w:rsid w:val="001E1F11"/>
    <w:rsid w:val="001E345F"/>
    <w:rsid w:val="001E34A7"/>
    <w:rsid w:val="001E377D"/>
    <w:rsid w:val="001E3860"/>
    <w:rsid w:val="001E40BE"/>
    <w:rsid w:val="001E45C4"/>
    <w:rsid w:val="001E45C5"/>
    <w:rsid w:val="001E45CA"/>
    <w:rsid w:val="001E48F5"/>
    <w:rsid w:val="001E5AE3"/>
    <w:rsid w:val="001E6C36"/>
    <w:rsid w:val="001F090C"/>
    <w:rsid w:val="001F0EAF"/>
    <w:rsid w:val="001F0FFD"/>
    <w:rsid w:val="001F1C15"/>
    <w:rsid w:val="001F254B"/>
    <w:rsid w:val="001F2BF4"/>
    <w:rsid w:val="001F4819"/>
    <w:rsid w:val="001F4A51"/>
    <w:rsid w:val="001F4ACF"/>
    <w:rsid w:val="001F5029"/>
    <w:rsid w:val="001F76AB"/>
    <w:rsid w:val="00202FBB"/>
    <w:rsid w:val="00203507"/>
    <w:rsid w:val="00203597"/>
    <w:rsid w:val="00203E70"/>
    <w:rsid w:val="00207D53"/>
    <w:rsid w:val="00207F94"/>
    <w:rsid w:val="0021046E"/>
    <w:rsid w:val="00210C8C"/>
    <w:rsid w:val="00210F95"/>
    <w:rsid w:val="00213550"/>
    <w:rsid w:val="0021542C"/>
    <w:rsid w:val="002177A2"/>
    <w:rsid w:val="0022286C"/>
    <w:rsid w:val="002229B5"/>
    <w:rsid w:val="0022369A"/>
    <w:rsid w:val="00223740"/>
    <w:rsid w:val="00223B67"/>
    <w:rsid w:val="00224098"/>
    <w:rsid w:val="00225FFA"/>
    <w:rsid w:val="002264EC"/>
    <w:rsid w:val="0023335C"/>
    <w:rsid w:val="00233586"/>
    <w:rsid w:val="002345BF"/>
    <w:rsid w:val="00236543"/>
    <w:rsid w:val="00237C31"/>
    <w:rsid w:val="002407B4"/>
    <w:rsid w:val="002424E3"/>
    <w:rsid w:val="00242865"/>
    <w:rsid w:val="00242D6B"/>
    <w:rsid w:val="0024436C"/>
    <w:rsid w:val="00246A54"/>
    <w:rsid w:val="00250311"/>
    <w:rsid w:val="002505CE"/>
    <w:rsid w:val="002522DF"/>
    <w:rsid w:val="002536B4"/>
    <w:rsid w:val="00254405"/>
    <w:rsid w:val="0025563F"/>
    <w:rsid w:val="002557C7"/>
    <w:rsid w:val="00255842"/>
    <w:rsid w:val="002568D8"/>
    <w:rsid w:val="00256C2A"/>
    <w:rsid w:val="002579CD"/>
    <w:rsid w:val="00261308"/>
    <w:rsid w:val="002615F2"/>
    <w:rsid w:val="002616A9"/>
    <w:rsid w:val="002618A3"/>
    <w:rsid w:val="00262D02"/>
    <w:rsid w:val="002646F5"/>
    <w:rsid w:val="00264B5A"/>
    <w:rsid w:val="00265DC8"/>
    <w:rsid w:val="002674DA"/>
    <w:rsid w:val="00267C9A"/>
    <w:rsid w:val="00270022"/>
    <w:rsid w:val="002716F9"/>
    <w:rsid w:val="002734C8"/>
    <w:rsid w:val="0027572D"/>
    <w:rsid w:val="002762AC"/>
    <w:rsid w:val="002822E5"/>
    <w:rsid w:val="00282309"/>
    <w:rsid w:val="00282586"/>
    <w:rsid w:val="002826D6"/>
    <w:rsid w:val="00283508"/>
    <w:rsid w:val="0028354B"/>
    <w:rsid w:val="00284640"/>
    <w:rsid w:val="00286F16"/>
    <w:rsid w:val="0028756F"/>
    <w:rsid w:val="00291C0B"/>
    <w:rsid w:val="00292177"/>
    <w:rsid w:val="00293E65"/>
    <w:rsid w:val="00294ABA"/>
    <w:rsid w:val="00295C57"/>
    <w:rsid w:val="00297998"/>
    <w:rsid w:val="00297BFE"/>
    <w:rsid w:val="002A335D"/>
    <w:rsid w:val="002A4EB5"/>
    <w:rsid w:val="002A594D"/>
    <w:rsid w:val="002A7048"/>
    <w:rsid w:val="002B0000"/>
    <w:rsid w:val="002B0DCA"/>
    <w:rsid w:val="002B1ABE"/>
    <w:rsid w:val="002B27A2"/>
    <w:rsid w:val="002B3E65"/>
    <w:rsid w:val="002B4805"/>
    <w:rsid w:val="002B5B47"/>
    <w:rsid w:val="002C0229"/>
    <w:rsid w:val="002C40D2"/>
    <w:rsid w:val="002C43B1"/>
    <w:rsid w:val="002C48DF"/>
    <w:rsid w:val="002C573D"/>
    <w:rsid w:val="002C6EF3"/>
    <w:rsid w:val="002C76FB"/>
    <w:rsid w:val="002D0665"/>
    <w:rsid w:val="002D0A57"/>
    <w:rsid w:val="002D0C5A"/>
    <w:rsid w:val="002D31C1"/>
    <w:rsid w:val="002D581D"/>
    <w:rsid w:val="002D58D9"/>
    <w:rsid w:val="002D59B0"/>
    <w:rsid w:val="002E0F5C"/>
    <w:rsid w:val="002E103D"/>
    <w:rsid w:val="002E337E"/>
    <w:rsid w:val="002E4E91"/>
    <w:rsid w:val="002E6C62"/>
    <w:rsid w:val="002F11F6"/>
    <w:rsid w:val="002F242E"/>
    <w:rsid w:val="002F3BE9"/>
    <w:rsid w:val="002F3CD6"/>
    <w:rsid w:val="002F3E5C"/>
    <w:rsid w:val="002F51C9"/>
    <w:rsid w:val="002F5E81"/>
    <w:rsid w:val="003006C6"/>
    <w:rsid w:val="003015C6"/>
    <w:rsid w:val="00302738"/>
    <w:rsid w:val="00302EBD"/>
    <w:rsid w:val="00303309"/>
    <w:rsid w:val="00303D54"/>
    <w:rsid w:val="00303DED"/>
    <w:rsid w:val="00306240"/>
    <w:rsid w:val="00310687"/>
    <w:rsid w:val="00310764"/>
    <w:rsid w:val="00310B36"/>
    <w:rsid w:val="003122DB"/>
    <w:rsid w:val="00312A17"/>
    <w:rsid w:val="003134C7"/>
    <w:rsid w:val="003144A4"/>
    <w:rsid w:val="00315C6D"/>
    <w:rsid w:val="003208B0"/>
    <w:rsid w:val="00321298"/>
    <w:rsid w:val="00321CF0"/>
    <w:rsid w:val="00322977"/>
    <w:rsid w:val="003242DE"/>
    <w:rsid w:val="00327A05"/>
    <w:rsid w:val="00332DC0"/>
    <w:rsid w:val="00334F6D"/>
    <w:rsid w:val="00335A6C"/>
    <w:rsid w:val="00340579"/>
    <w:rsid w:val="00342D9C"/>
    <w:rsid w:val="003437DD"/>
    <w:rsid w:val="00344191"/>
    <w:rsid w:val="00345C88"/>
    <w:rsid w:val="0034645D"/>
    <w:rsid w:val="00347CDE"/>
    <w:rsid w:val="00350833"/>
    <w:rsid w:val="0035155E"/>
    <w:rsid w:val="00351DA8"/>
    <w:rsid w:val="00351FF1"/>
    <w:rsid w:val="00352529"/>
    <w:rsid w:val="00355259"/>
    <w:rsid w:val="0035576B"/>
    <w:rsid w:val="0036038E"/>
    <w:rsid w:val="00361F93"/>
    <w:rsid w:val="00362867"/>
    <w:rsid w:val="00363422"/>
    <w:rsid w:val="0036436E"/>
    <w:rsid w:val="00364E35"/>
    <w:rsid w:val="0036528E"/>
    <w:rsid w:val="003658D7"/>
    <w:rsid w:val="00365C25"/>
    <w:rsid w:val="00366C7F"/>
    <w:rsid w:val="00367258"/>
    <w:rsid w:val="00367285"/>
    <w:rsid w:val="00370207"/>
    <w:rsid w:val="00371F3F"/>
    <w:rsid w:val="003726C0"/>
    <w:rsid w:val="003727B7"/>
    <w:rsid w:val="00372A55"/>
    <w:rsid w:val="00372AA9"/>
    <w:rsid w:val="003731EC"/>
    <w:rsid w:val="003735CC"/>
    <w:rsid w:val="00375C07"/>
    <w:rsid w:val="0037655F"/>
    <w:rsid w:val="00376BBB"/>
    <w:rsid w:val="00376E02"/>
    <w:rsid w:val="00376FF5"/>
    <w:rsid w:val="00377958"/>
    <w:rsid w:val="003801AF"/>
    <w:rsid w:val="00380CF9"/>
    <w:rsid w:val="00381765"/>
    <w:rsid w:val="00382660"/>
    <w:rsid w:val="00382B00"/>
    <w:rsid w:val="003830D3"/>
    <w:rsid w:val="00384562"/>
    <w:rsid w:val="00387085"/>
    <w:rsid w:val="003927FE"/>
    <w:rsid w:val="003936F1"/>
    <w:rsid w:val="00395305"/>
    <w:rsid w:val="00397BB5"/>
    <w:rsid w:val="003A062C"/>
    <w:rsid w:val="003A1915"/>
    <w:rsid w:val="003A1DEA"/>
    <w:rsid w:val="003A6B90"/>
    <w:rsid w:val="003A6C37"/>
    <w:rsid w:val="003B05DD"/>
    <w:rsid w:val="003B1B6C"/>
    <w:rsid w:val="003B3E0A"/>
    <w:rsid w:val="003B4252"/>
    <w:rsid w:val="003B4C97"/>
    <w:rsid w:val="003C1068"/>
    <w:rsid w:val="003C16EA"/>
    <w:rsid w:val="003C2E38"/>
    <w:rsid w:val="003C5429"/>
    <w:rsid w:val="003C64AA"/>
    <w:rsid w:val="003C64E0"/>
    <w:rsid w:val="003C77F4"/>
    <w:rsid w:val="003D170E"/>
    <w:rsid w:val="003D19C7"/>
    <w:rsid w:val="003D42B2"/>
    <w:rsid w:val="003D4660"/>
    <w:rsid w:val="003D4A4A"/>
    <w:rsid w:val="003D59EB"/>
    <w:rsid w:val="003D61E6"/>
    <w:rsid w:val="003D6D72"/>
    <w:rsid w:val="003E07CC"/>
    <w:rsid w:val="003E0A98"/>
    <w:rsid w:val="003E16CA"/>
    <w:rsid w:val="003E1A9E"/>
    <w:rsid w:val="003E24AF"/>
    <w:rsid w:val="003E2AEE"/>
    <w:rsid w:val="003E595D"/>
    <w:rsid w:val="003E6C62"/>
    <w:rsid w:val="003E7F9B"/>
    <w:rsid w:val="003F2EE0"/>
    <w:rsid w:val="003F3891"/>
    <w:rsid w:val="003F4852"/>
    <w:rsid w:val="003F5712"/>
    <w:rsid w:val="003F62FD"/>
    <w:rsid w:val="004003F3"/>
    <w:rsid w:val="004007F8"/>
    <w:rsid w:val="00400E7A"/>
    <w:rsid w:val="004032D8"/>
    <w:rsid w:val="00403BC8"/>
    <w:rsid w:val="00407E1E"/>
    <w:rsid w:val="00410692"/>
    <w:rsid w:val="00413791"/>
    <w:rsid w:val="00414742"/>
    <w:rsid w:val="00415510"/>
    <w:rsid w:val="004201B1"/>
    <w:rsid w:val="0042167E"/>
    <w:rsid w:val="00421D13"/>
    <w:rsid w:val="00424E9F"/>
    <w:rsid w:val="0042514F"/>
    <w:rsid w:val="00426238"/>
    <w:rsid w:val="00426A9E"/>
    <w:rsid w:val="00426E3F"/>
    <w:rsid w:val="004313F9"/>
    <w:rsid w:val="00432A8B"/>
    <w:rsid w:val="004331EE"/>
    <w:rsid w:val="0043339A"/>
    <w:rsid w:val="00434D08"/>
    <w:rsid w:val="00435D59"/>
    <w:rsid w:val="0044028F"/>
    <w:rsid w:val="00441A76"/>
    <w:rsid w:val="00442261"/>
    <w:rsid w:val="004424E5"/>
    <w:rsid w:val="004468ED"/>
    <w:rsid w:val="004469DF"/>
    <w:rsid w:val="00452FA6"/>
    <w:rsid w:val="00453248"/>
    <w:rsid w:val="0045327A"/>
    <w:rsid w:val="004550CB"/>
    <w:rsid w:val="0045789B"/>
    <w:rsid w:val="0046012F"/>
    <w:rsid w:val="00461E8D"/>
    <w:rsid w:val="00461FD3"/>
    <w:rsid w:val="00462B46"/>
    <w:rsid w:val="00462DEA"/>
    <w:rsid w:val="004712E6"/>
    <w:rsid w:val="00471F56"/>
    <w:rsid w:val="004720BF"/>
    <w:rsid w:val="00472557"/>
    <w:rsid w:val="00473628"/>
    <w:rsid w:val="00475996"/>
    <w:rsid w:val="0048237C"/>
    <w:rsid w:val="004831C3"/>
    <w:rsid w:val="004836EE"/>
    <w:rsid w:val="00483FD9"/>
    <w:rsid w:val="00486869"/>
    <w:rsid w:val="00490C05"/>
    <w:rsid w:val="00490D81"/>
    <w:rsid w:val="00492A45"/>
    <w:rsid w:val="00492F0A"/>
    <w:rsid w:val="0049549A"/>
    <w:rsid w:val="00496DD8"/>
    <w:rsid w:val="004A0D3C"/>
    <w:rsid w:val="004A1063"/>
    <w:rsid w:val="004A14A7"/>
    <w:rsid w:val="004A1C73"/>
    <w:rsid w:val="004A1D60"/>
    <w:rsid w:val="004A4CDF"/>
    <w:rsid w:val="004A539B"/>
    <w:rsid w:val="004A683F"/>
    <w:rsid w:val="004A75F3"/>
    <w:rsid w:val="004A7607"/>
    <w:rsid w:val="004B008D"/>
    <w:rsid w:val="004B11B1"/>
    <w:rsid w:val="004B12D4"/>
    <w:rsid w:val="004B1693"/>
    <w:rsid w:val="004B2577"/>
    <w:rsid w:val="004B2B5C"/>
    <w:rsid w:val="004B2CC6"/>
    <w:rsid w:val="004B4DCF"/>
    <w:rsid w:val="004B67AA"/>
    <w:rsid w:val="004B70B9"/>
    <w:rsid w:val="004C0156"/>
    <w:rsid w:val="004C0222"/>
    <w:rsid w:val="004C050D"/>
    <w:rsid w:val="004C086A"/>
    <w:rsid w:val="004C15BF"/>
    <w:rsid w:val="004C1ABF"/>
    <w:rsid w:val="004C231C"/>
    <w:rsid w:val="004C23A4"/>
    <w:rsid w:val="004C4249"/>
    <w:rsid w:val="004D010D"/>
    <w:rsid w:val="004D2682"/>
    <w:rsid w:val="004D3F35"/>
    <w:rsid w:val="004D50E7"/>
    <w:rsid w:val="004D56BC"/>
    <w:rsid w:val="004D5996"/>
    <w:rsid w:val="004D5F86"/>
    <w:rsid w:val="004D77BF"/>
    <w:rsid w:val="004E0A25"/>
    <w:rsid w:val="004E24B8"/>
    <w:rsid w:val="004E34EE"/>
    <w:rsid w:val="004E3E61"/>
    <w:rsid w:val="004E41CB"/>
    <w:rsid w:val="004E474E"/>
    <w:rsid w:val="004E5BE8"/>
    <w:rsid w:val="004E776A"/>
    <w:rsid w:val="004E77A8"/>
    <w:rsid w:val="004F08A1"/>
    <w:rsid w:val="004F4BBC"/>
    <w:rsid w:val="004F5CF7"/>
    <w:rsid w:val="004F67CA"/>
    <w:rsid w:val="004F6A57"/>
    <w:rsid w:val="004F6DA4"/>
    <w:rsid w:val="004F7668"/>
    <w:rsid w:val="004F7FE3"/>
    <w:rsid w:val="005008A3"/>
    <w:rsid w:val="0050228A"/>
    <w:rsid w:val="00506F69"/>
    <w:rsid w:val="00507178"/>
    <w:rsid w:val="00511E39"/>
    <w:rsid w:val="00511FEA"/>
    <w:rsid w:val="00514279"/>
    <w:rsid w:val="00515CEB"/>
    <w:rsid w:val="00517920"/>
    <w:rsid w:val="00521D86"/>
    <w:rsid w:val="00522358"/>
    <w:rsid w:val="0052323A"/>
    <w:rsid w:val="0052323E"/>
    <w:rsid w:val="0052374D"/>
    <w:rsid w:val="00524B74"/>
    <w:rsid w:val="00525A4F"/>
    <w:rsid w:val="0053287E"/>
    <w:rsid w:val="00533304"/>
    <w:rsid w:val="005341D2"/>
    <w:rsid w:val="005367B1"/>
    <w:rsid w:val="0053780D"/>
    <w:rsid w:val="00540B73"/>
    <w:rsid w:val="00542410"/>
    <w:rsid w:val="00544796"/>
    <w:rsid w:val="00547AB9"/>
    <w:rsid w:val="00547B5D"/>
    <w:rsid w:val="00550138"/>
    <w:rsid w:val="00550511"/>
    <w:rsid w:val="0055476D"/>
    <w:rsid w:val="0055590E"/>
    <w:rsid w:val="005578AD"/>
    <w:rsid w:val="0056043E"/>
    <w:rsid w:val="00560942"/>
    <w:rsid w:val="00560B4E"/>
    <w:rsid w:val="00561758"/>
    <w:rsid w:val="00561A1A"/>
    <w:rsid w:val="005639D0"/>
    <w:rsid w:val="0056494B"/>
    <w:rsid w:val="00571786"/>
    <w:rsid w:val="00572B71"/>
    <w:rsid w:val="005748C2"/>
    <w:rsid w:val="00575DA1"/>
    <w:rsid w:val="00580352"/>
    <w:rsid w:val="00580EAD"/>
    <w:rsid w:val="0058297F"/>
    <w:rsid w:val="0058303B"/>
    <w:rsid w:val="00583083"/>
    <w:rsid w:val="0058483D"/>
    <w:rsid w:val="00584BFD"/>
    <w:rsid w:val="0058544D"/>
    <w:rsid w:val="005865D6"/>
    <w:rsid w:val="00593168"/>
    <w:rsid w:val="00593C00"/>
    <w:rsid w:val="005948FB"/>
    <w:rsid w:val="00594A63"/>
    <w:rsid w:val="00595411"/>
    <w:rsid w:val="00595D0E"/>
    <w:rsid w:val="00596DE9"/>
    <w:rsid w:val="005A2610"/>
    <w:rsid w:val="005A56CD"/>
    <w:rsid w:val="005A5C9B"/>
    <w:rsid w:val="005A6035"/>
    <w:rsid w:val="005A63D7"/>
    <w:rsid w:val="005B0CF2"/>
    <w:rsid w:val="005B22A2"/>
    <w:rsid w:val="005B48BE"/>
    <w:rsid w:val="005B4B48"/>
    <w:rsid w:val="005B52B7"/>
    <w:rsid w:val="005B54B1"/>
    <w:rsid w:val="005B6919"/>
    <w:rsid w:val="005B7363"/>
    <w:rsid w:val="005B7965"/>
    <w:rsid w:val="005C1E09"/>
    <w:rsid w:val="005C22A3"/>
    <w:rsid w:val="005C263A"/>
    <w:rsid w:val="005C4910"/>
    <w:rsid w:val="005C5B85"/>
    <w:rsid w:val="005C5C48"/>
    <w:rsid w:val="005D256C"/>
    <w:rsid w:val="005D36D4"/>
    <w:rsid w:val="005D412C"/>
    <w:rsid w:val="005D44AA"/>
    <w:rsid w:val="005D7A27"/>
    <w:rsid w:val="005E2615"/>
    <w:rsid w:val="005E59BD"/>
    <w:rsid w:val="005E6F5E"/>
    <w:rsid w:val="005F0D0A"/>
    <w:rsid w:val="005F279B"/>
    <w:rsid w:val="005F3A51"/>
    <w:rsid w:val="005F44CE"/>
    <w:rsid w:val="005F6BE3"/>
    <w:rsid w:val="006005C5"/>
    <w:rsid w:val="0060117D"/>
    <w:rsid w:val="006021C6"/>
    <w:rsid w:val="00602AA0"/>
    <w:rsid w:val="00604651"/>
    <w:rsid w:val="00604F6B"/>
    <w:rsid w:val="00606003"/>
    <w:rsid w:val="00606611"/>
    <w:rsid w:val="00607762"/>
    <w:rsid w:val="00611C70"/>
    <w:rsid w:val="00612BE1"/>
    <w:rsid w:val="00614481"/>
    <w:rsid w:val="006157AD"/>
    <w:rsid w:val="00616863"/>
    <w:rsid w:val="006177F4"/>
    <w:rsid w:val="006200CD"/>
    <w:rsid w:val="00621827"/>
    <w:rsid w:val="00624052"/>
    <w:rsid w:val="00624254"/>
    <w:rsid w:val="00624611"/>
    <w:rsid w:val="006252B4"/>
    <w:rsid w:val="006263F1"/>
    <w:rsid w:val="00627263"/>
    <w:rsid w:val="0063065B"/>
    <w:rsid w:val="00630D78"/>
    <w:rsid w:val="006317CF"/>
    <w:rsid w:val="00631F00"/>
    <w:rsid w:val="00633AEB"/>
    <w:rsid w:val="0063423E"/>
    <w:rsid w:val="00635313"/>
    <w:rsid w:val="00635C39"/>
    <w:rsid w:val="00637F70"/>
    <w:rsid w:val="006410CC"/>
    <w:rsid w:val="00643EEB"/>
    <w:rsid w:val="006442C1"/>
    <w:rsid w:val="006445F1"/>
    <w:rsid w:val="006453AE"/>
    <w:rsid w:val="006462C5"/>
    <w:rsid w:val="006478F9"/>
    <w:rsid w:val="00652890"/>
    <w:rsid w:val="006540D3"/>
    <w:rsid w:val="006554A8"/>
    <w:rsid w:val="0065618F"/>
    <w:rsid w:val="00656617"/>
    <w:rsid w:val="00657D94"/>
    <w:rsid w:val="00660315"/>
    <w:rsid w:val="00660A35"/>
    <w:rsid w:val="00661BAF"/>
    <w:rsid w:val="00662335"/>
    <w:rsid w:val="0066408E"/>
    <w:rsid w:val="006659C1"/>
    <w:rsid w:val="006661CF"/>
    <w:rsid w:val="00666FAF"/>
    <w:rsid w:val="00670EB6"/>
    <w:rsid w:val="006714B4"/>
    <w:rsid w:val="00673513"/>
    <w:rsid w:val="006743A7"/>
    <w:rsid w:val="006759F4"/>
    <w:rsid w:val="0067678F"/>
    <w:rsid w:val="00677708"/>
    <w:rsid w:val="00677AE0"/>
    <w:rsid w:val="00677DF6"/>
    <w:rsid w:val="006800C9"/>
    <w:rsid w:val="00682DB1"/>
    <w:rsid w:val="006837F3"/>
    <w:rsid w:val="00686947"/>
    <w:rsid w:val="006878D7"/>
    <w:rsid w:val="00690A69"/>
    <w:rsid w:val="00692510"/>
    <w:rsid w:val="00694523"/>
    <w:rsid w:val="006947C7"/>
    <w:rsid w:val="00695C72"/>
    <w:rsid w:val="006A2027"/>
    <w:rsid w:val="006A2226"/>
    <w:rsid w:val="006A2A5A"/>
    <w:rsid w:val="006A6043"/>
    <w:rsid w:val="006A71FF"/>
    <w:rsid w:val="006A7881"/>
    <w:rsid w:val="006A7A22"/>
    <w:rsid w:val="006B2176"/>
    <w:rsid w:val="006B5B62"/>
    <w:rsid w:val="006B5E7F"/>
    <w:rsid w:val="006B710F"/>
    <w:rsid w:val="006B78A5"/>
    <w:rsid w:val="006B7A1A"/>
    <w:rsid w:val="006C0114"/>
    <w:rsid w:val="006C0EA7"/>
    <w:rsid w:val="006C1FBC"/>
    <w:rsid w:val="006C36EA"/>
    <w:rsid w:val="006C3B34"/>
    <w:rsid w:val="006C3F40"/>
    <w:rsid w:val="006C48FF"/>
    <w:rsid w:val="006C5A2E"/>
    <w:rsid w:val="006C5E12"/>
    <w:rsid w:val="006C7792"/>
    <w:rsid w:val="006D1F4C"/>
    <w:rsid w:val="006D3317"/>
    <w:rsid w:val="006D3659"/>
    <w:rsid w:val="006D591C"/>
    <w:rsid w:val="006D5B1D"/>
    <w:rsid w:val="006D6B3B"/>
    <w:rsid w:val="006D7DFA"/>
    <w:rsid w:val="006E0889"/>
    <w:rsid w:val="006E3E24"/>
    <w:rsid w:val="006E4A00"/>
    <w:rsid w:val="006E4A7E"/>
    <w:rsid w:val="006E574E"/>
    <w:rsid w:val="006E5AD9"/>
    <w:rsid w:val="006E67D3"/>
    <w:rsid w:val="006F1155"/>
    <w:rsid w:val="006F1EBF"/>
    <w:rsid w:val="006F1F9B"/>
    <w:rsid w:val="006F382B"/>
    <w:rsid w:val="006F5C6A"/>
    <w:rsid w:val="006F6370"/>
    <w:rsid w:val="006F6DBA"/>
    <w:rsid w:val="00700359"/>
    <w:rsid w:val="00701487"/>
    <w:rsid w:val="007039EF"/>
    <w:rsid w:val="00704A9F"/>
    <w:rsid w:val="007102FA"/>
    <w:rsid w:val="00710CDA"/>
    <w:rsid w:val="00713DE9"/>
    <w:rsid w:val="00716AF0"/>
    <w:rsid w:val="00717EDE"/>
    <w:rsid w:val="007200CA"/>
    <w:rsid w:val="007219EE"/>
    <w:rsid w:val="00723029"/>
    <w:rsid w:val="007266F0"/>
    <w:rsid w:val="007270A9"/>
    <w:rsid w:val="00727853"/>
    <w:rsid w:val="00727C6E"/>
    <w:rsid w:val="007311BC"/>
    <w:rsid w:val="007316AB"/>
    <w:rsid w:val="00734355"/>
    <w:rsid w:val="00734779"/>
    <w:rsid w:val="00734A40"/>
    <w:rsid w:val="0073511B"/>
    <w:rsid w:val="007351C7"/>
    <w:rsid w:val="007369D9"/>
    <w:rsid w:val="0073745F"/>
    <w:rsid w:val="007379D8"/>
    <w:rsid w:val="00741F05"/>
    <w:rsid w:val="00742A35"/>
    <w:rsid w:val="00742CEE"/>
    <w:rsid w:val="00743655"/>
    <w:rsid w:val="00743B7E"/>
    <w:rsid w:val="0074424D"/>
    <w:rsid w:val="00744CE5"/>
    <w:rsid w:val="0074580F"/>
    <w:rsid w:val="00746420"/>
    <w:rsid w:val="00747186"/>
    <w:rsid w:val="00751CAA"/>
    <w:rsid w:val="0075203E"/>
    <w:rsid w:val="007537E9"/>
    <w:rsid w:val="007542AD"/>
    <w:rsid w:val="00755641"/>
    <w:rsid w:val="007560C5"/>
    <w:rsid w:val="0075631C"/>
    <w:rsid w:val="0075792F"/>
    <w:rsid w:val="007603F2"/>
    <w:rsid w:val="00766415"/>
    <w:rsid w:val="00770BC2"/>
    <w:rsid w:val="007731BD"/>
    <w:rsid w:val="00773808"/>
    <w:rsid w:val="00774847"/>
    <w:rsid w:val="00774D94"/>
    <w:rsid w:val="0077532B"/>
    <w:rsid w:val="00780FBE"/>
    <w:rsid w:val="007810FA"/>
    <w:rsid w:val="00781449"/>
    <w:rsid w:val="0078216B"/>
    <w:rsid w:val="00783067"/>
    <w:rsid w:val="0078333B"/>
    <w:rsid w:val="00783610"/>
    <w:rsid w:val="00783715"/>
    <w:rsid w:val="007837FF"/>
    <w:rsid w:val="00783950"/>
    <w:rsid w:val="00785FCE"/>
    <w:rsid w:val="007866C8"/>
    <w:rsid w:val="007878AA"/>
    <w:rsid w:val="00787FB7"/>
    <w:rsid w:val="00790D52"/>
    <w:rsid w:val="007918A2"/>
    <w:rsid w:val="007968F1"/>
    <w:rsid w:val="007A29FB"/>
    <w:rsid w:val="007A3091"/>
    <w:rsid w:val="007A35B9"/>
    <w:rsid w:val="007A3A65"/>
    <w:rsid w:val="007A3D10"/>
    <w:rsid w:val="007A46BC"/>
    <w:rsid w:val="007A4BB0"/>
    <w:rsid w:val="007A71F3"/>
    <w:rsid w:val="007A74D6"/>
    <w:rsid w:val="007B1933"/>
    <w:rsid w:val="007B1A2C"/>
    <w:rsid w:val="007B39EA"/>
    <w:rsid w:val="007B4B02"/>
    <w:rsid w:val="007B5C8A"/>
    <w:rsid w:val="007B728F"/>
    <w:rsid w:val="007B7E8C"/>
    <w:rsid w:val="007B7F93"/>
    <w:rsid w:val="007C306E"/>
    <w:rsid w:val="007C32BE"/>
    <w:rsid w:val="007C4D89"/>
    <w:rsid w:val="007C539A"/>
    <w:rsid w:val="007C7924"/>
    <w:rsid w:val="007D048A"/>
    <w:rsid w:val="007D19E8"/>
    <w:rsid w:val="007D1BE2"/>
    <w:rsid w:val="007D2391"/>
    <w:rsid w:val="007D286B"/>
    <w:rsid w:val="007D2A27"/>
    <w:rsid w:val="007D38E0"/>
    <w:rsid w:val="007D44A7"/>
    <w:rsid w:val="007D457D"/>
    <w:rsid w:val="007D4ADC"/>
    <w:rsid w:val="007E06C4"/>
    <w:rsid w:val="007E17F6"/>
    <w:rsid w:val="007E1C02"/>
    <w:rsid w:val="007E23A5"/>
    <w:rsid w:val="007E2AB4"/>
    <w:rsid w:val="007E57D1"/>
    <w:rsid w:val="007E631B"/>
    <w:rsid w:val="007E698A"/>
    <w:rsid w:val="007E726B"/>
    <w:rsid w:val="007E7EDF"/>
    <w:rsid w:val="007F0AF9"/>
    <w:rsid w:val="007F286D"/>
    <w:rsid w:val="007F31C6"/>
    <w:rsid w:val="007F3A32"/>
    <w:rsid w:val="007F3CB0"/>
    <w:rsid w:val="007F48A2"/>
    <w:rsid w:val="007F4A30"/>
    <w:rsid w:val="007F4BA3"/>
    <w:rsid w:val="007F62FB"/>
    <w:rsid w:val="007F7BD6"/>
    <w:rsid w:val="00800D68"/>
    <w:rsid w:val="00801293"/>
    <w:rsid w:val="00801CAA"/>
    <w:rsid w:val="00803544"/>
    <w:rsid w:val="00803A18"/>
    <w:rsid w:val="00805D3B"/>
    <w:rsid w:val="00807004"/>
    <w:rsid w:val="0081027F"/>
    <w:rsid w:val="00810F99"/>
    <w:rsid w:val="00811760"/>
    <w:rsid w:val="00811D1F"/>
    <w:rsid w:val="00811DF2"/>
    <w:rsid w:val="00813D95"/>
    <w:rsid w:val="00814327"/>
    <w:rsid w:val="008174BA"/>
    <w:rsid w:val="00817D54"/>
    <w:rsid w:val="00817E30"/>
    <w:rsid w:val="00823E07"/>
    <w:rsid w:val="00824D5F"/>
    <w:rsid w:val="0082612A"/>
    <w:rsid w:val="0082687C"/>
    <w:rsid w:val="00830733"/>
    <w:rsid w:val="00830ABC"/>
    <w:rsid w:val="00830D40"/>
    <w:rsid w:val="008310AA"/>
    <w:rsid w:val="008319DE"/>
    <w:rsid w:val="008326BC"/>
    <w:rsid w:val="00832EAE"/>
    <w:rsid w:val="0083440F"/>
    <w:rsid w:val="008366C6"/>
    <w:rsid w:val="008371ED"/>
    <w:rsid w:val="008376A2"/>
    <w:rsid w:val="008378C5"/>
    <w:rsid w:val="00837E0C"/>
    <w:rsid w:val="00840562"/>
    <w:rsid w:val="00842C32"/>
    <w:rsid w:val="00843315"/>
    <w:rsid w:val="00843C3E"/>
    <w:rsid w:val="00845834"/>
    <w:rsid w:val="00846AC2"/>
    <w:rsid w:val="0085202F"/>
    <w:rsid w:val="00852ACA"/>
    <w:rsid w:val="0085301A"/>
    <w:rsid w:val="00853337"/>
    <w:rsid w:val="00853441"/>
    <w:rsid w:val="0085350F"/>
    <w:rsid w:val="00853C7D"/>
    <w:rsid w:val="00855327"/>
    <w:rsid w:val="0085606F"/>
    <w:rsid w:val="00863609"/>
    <w:rsid w:val="00864493"/>
    <w:rsid w:val="008644B6"/>
    <w:rsid w:val="0086506E"/>
    <w:rsid w:val="00865456"/>
    <w:rsid w:val="00865508"/>
    <w:rsid w:val="00867849"/>
    <w:rsid w:val="008708BB"/>
    <w:rsid w:val="008740D4"/>
    <w:rsid w:val="008740E9"/>
    <w:rsid w:val="0087467E"/>
    <w:rsid w:val="008749B2"/>
    <w:rsid w:val="00875751"/>
    <w:rsid w:val="00877E04"/>
    <w:rsid w:val="00881C6D"/>
    <w:rsid w:val="008827C4"/>
    <w:rsid w:val="00882DD9"/>
    <w:rsid w:val="00884384"/>
    <w:rsid w:val="0088443A"/>
    <w:rsid w:val="008910EE"/>
    <w:rsid w:val="00892E49"/>
    <w:rsid w:val="00893701"/>
    <w:rsid w:val="0089442E"/>
    <w:rsid w:val="00897900"/>
    <w:rsid w:val="00897F38"/>
    <w:rsid w:val="00897FCB"/>
    <w:rsid w:val="008A3098"/>
    <w:rsid w:val="008A54E7"/>
    <w:rsid w:val="008A7307"/>
    <w:rsid w:val="008A7B4E"/>
    <w:rsid w:val="008B0A60"/>
    <w:rsid w:val="008B25A6"/>
    <w:rsid w:val="008B308C"/>
    <w:rsid w:val="008B3C3D"/>
    <w:rsid w:val="008B3C86"/>
    <w:rsid w:val="008B4830"/>
    <w:rsid w:val="008B5D01"/>
    <w:rsid w:val="008B64D2"/>
    <w:rsid w:val="008B6551"/>
    <w:rsid w:val="008B66C7"/>
    <w:rsid w:val="008B68DD"/>
    <w:rsid w:val="008B7E40"/>
    <w:rsid w:val="008C1210"/>
    <w:rsid w:val="008C1793"/>
    <w:rsid w:val="008C1C21"/>
    <w:rsid w:val="008C2DA2"/>
    <w:rsid w:val="008C3B16"/>
    <w:rsid w:val="008C40D8"/>
    <w:rsid w:val="008C4C48"/>
    <w:rsid w:val="008C7D0F"/>
    <w:rsid w:val="008D0480"/>
    <w:rsid w:val="008D0C2A"/>
    <w:rsid w:val="008D168B"/>
    <w:rsid w:val="008D22D6"/>
    <w:rsid w:val="008D4D3D"/>
    <w:rsid w:val="008D5028"/>
    <w:rsid w:val="008E0DA7"/>
    <w:rsid w:val="008E1464"/>
    <w:rsid w:val="008E2415"/>
    <w:rsid w:val="008E2674"/>
    <w:rsid w:val="008E27F4"/>
    <w:rsid w:val="008E3174"/>
    <w:rsid w:val="008E4DF5"/>
    <w:rsid w:val="008E5CCA"/>
    <w:rsid w:val="008E7A94"/>
    <w:rsid w:val="008F0769"/>
    <w:rsid w:val="008F1D71"/>
    <w:rsid w:val="008F26F0"/>
    <w:rsid w:val="008F2C00"/>
    <w:rsid w:val="008F2CC1"/>
    <w:rsid w:val="008F3065"/>
    <w:rsid w:val="008F5F52"/>
    <w:rsid w:val="00900105"/>
    <w:rsid w:val="009023A3"/>
    <w:rsid w:val="00902AD6"/>
    <w:rsid w:val="0090346C"/>
    <w:rsid w:val="009044EF"/>
    <w:rsid w:val="00904949"/>
    <w:rsid w:val="00904AF6"/>
    <w:rsid w:val="009074C8"/>
    <w:rsid w:val="009106F0"/>
    <w:rsid w:val="009117F8"/>
    <w:rsid w:val="009119F7"/>
    <w:rsid w:val="00915090"/>
    <w:rsid w:val="00920598"/>
    <w:rsid w:val="00920AA1"/>
    <w:rsid w:val="00921167"/>
    <w:rsid w:val="009243C4"/>
    <w:rsid w:val="00926F85"/>
    <w:rsid w:val="00927103"/>
    <w:rsid w:val="00927909"/>
    <w:rsid w:val="009307E9"/>
    <w:rsid w:val="00931352"/>
    <w:rsid w:val="00931DA9"/>
    <w:rsid w:val="009339A2"/>
    <w:rsid w:val="00933ABD"/>
    <w:rsid w:val="00934D96"/>
    <w:rsid w:val="0093503A"/>
    <w:rsid w:val="0093521D"/>
    <w:rsid w:val="009412A7"/>
    <w:rsid w:val="00943451"/>
    <w:rsid w:val="00943572"/>
    <w:rsid w:val="0094599C"/>
    <w:rsid w:val="00952004"/>
    <w:rsid w:val="00952BC7"/>
    <w:rsid w:val="009551E2"/>
    <w:rsid w:val="009575D3"/>
    <w:rsid w:val="009601F9"/>
    <w:rsid w:val="009613E7"/>
    <w:rsid w:val="00963C27"/>
    <w:rsid w:val="00966150"/>
    <w:rsid w:val="00967632"/>
    <w:rsid w:val="00967829"/>
    <w:rsid w:val="0097388C"/>
    <w:rsid w:val="009741D1"/>
    <w:rsid w:val="00974742"/>
    <w:rsid w:val="00976801"/>
    <w:rsid w:val="00977622"/>
    <w:rsid w:val="00977732"/>
    <w:rsid w:val="0098007D"/>
    <w:rsid w:val="00980D53"/>
    <w:rsid w:val="00982997"/>
    <w:rsid w:val="009831E6"/>
    <w:rsid w:val="0098367B"/>
    <w:rsid w:val="009851A6"/>
    <w:rsid w:val="0098573E"/>
    <w:rsid w:val="00987CA0"/>
    <w:rsid w:val="00991770"/>
    <w:rsid w:val="009917F4"/>
    <w:rsid w:val="00992A19"/>
    <w:rsid w:val="009943CA"/>
    <w:rsid w:val="0099497E"/>
    <w:rsid w:val="009967C4"/>
    <w:rsid w:val="009976DC"/>
    <w:rsid w:val="009A1696"/>
    <w:rsid w:val="009A332C"/>
    <w:rsid w:val="009A4D77"/>
    <w:rsid w:val="009A6345"/>
    <w:rsid w:val="009A643E"/>
    <w:rsid w:val="009A7101"/>
    <w:rsid w:val="009B03F6"/>
    <w:rsid w:val="009B0D3A"/>
    <w:rsid w:val="009B1288"/>
    <w:rsid w:val="009B1D12"/>
    <w:rsid w:val="009B2038"/>
    <w:rsid w:val="009B2A6D"/>
    <w:rsid w:val="009B34DA"/>
    <w:rsid w:val="009B40F0"/>
    <w:rsid w:val="009B4B6D"/>
    <w:rsid w:val="009B57EA"/>
    <w:rsid w:val="009B58BA"/>
    <w:rsid w:val="009C006C"/>
    <w:rsid w:val="009C154E"/>
    <w:rsid w:val="009C1906"/>
    <w:rsid w:val="009C35A5"/>
    <w:rsid w:val="009C4074"/>
    <w:rsid w:val="009C4335"/>
    <w:rsid w:val="009C548B"/>
    <w:rsid w:val="009C57EE"/>
    <w:rsid w:val="009C58B4"/>
    <w:rsid w:val="009C616F"/>
    <w:rsid w:val="009D043E"/>
    <w:rsid w:val="009D111A"/>
    <w:rsid w:val="009D2604"/>
    <w:rsid w:val="009D36D2"/>
    <w:rsid w:val="009D4640"/>
    <w:rsid w:val="009D583D"/>
    <w:rsid w:val="009D5B28"/>
    <w:rsid w:val="009D6AC1"/>
    <w:rsid w:val="009D6B79"/>
    <w:rsid w:val="009E0B89"/>
    <w:rsid w:val="009E101D"/>
    <w:rsid w:val="009E20FC"/>
    <w:rsid w:val="009E2653"/>
    <w:rsid w:val="009E4516"/>
    <w:rsid w:val="009E4E73"/>
    <w:rsid w:val="009E57B7"/>
    <w:rsid w:val="009E7699"/>
    <w:rsid w:val="009F01E9"/>
    <w:rsid w:val="009F396F"/>
    <w:rsid w:val="009F4E51"/>
    <w:rsid w:val="009F4EE8"/>
    <w:rsid w:val="009F5D16"/>
    <w:rsid w:val="009F73A5"/>
    <w:rsid w:val="00A01150"/>
    <w:rsid w:val="00A01484"/>
    <w:rsid w:val="00A01A99"/>
    <w:rsid w:val="00A020A1"/>
    <w:rsid w:val="00A028B3"/>
    <w:rsid w:val="00A0331D"/>
    <w:rsid w:val="00A03AB4"/>
    <w:rsid w:val="00A03C7B"/>
    <w:rsid w:val="00A05B6B"/>
    <w:rsid w:val="00A07754"/>
    <w:rsid w:val="00A105B6"/>
    <w:rsid w:val="00A1233B"/>
    <w:rsid w:val="00A13DDB"/>
    <w:rsid w:val="00A157CD"/>
    <w:rsid w:val="00A15E73"/>
    <w:rsid w:val="00A16381"/>
    <w:rsid w:val="00A1716B"/>
    <w:rsid w:val="00A17B67"/>
    <w:rsid w:val="00A2006A"/>
    <w:rsid w:val="00A20B6B"/>
    <w:rsid w:val="00A21775"/>
    <w:rsid w:val="00A24D09"/>
    <w:rsid w:val="00A24E3E"/>
    <w:rsid w:val="00A250FD"/>
    <w:rsid w:val="00A25770"/>
    <w:rsid w:val="00A2680B"/>
    <w:rsid w:val="00A27D41"/>
    <w:rsid w:val="00A30A5D"/>
    <w:rsid w:val="00A31DCD"/>
    <w:rsid w:val="00A32A3C"/>
    <w:rsid w:val="00A359F6"/>
    <w:rsid w:val="00A35C68"/>
    <w:rsid w:val="00A35F5D"/>
    <w:rsid w:val="00A36370"/>
    <w:rsid w:val="00A36B4A"/>
    <w:rsid w:val="00A4033E"/>
    <w:rsid w:val="00A40FFC"/>
    <w:rsid w:val="00A438F0"/>
    <w:rsid w:val="00A46087"/>
    <w:rsid w:val="00A47480"/>
    <w:rsid w:val="00A47BB2"/>
    <w:rsid w:val="00A50C47"/>
    <w:rsid w:val="00A50F02"/>
    <w:rsid w:val="00A5285A"/>
    <w:rsid w:val="00A55C6F"/>
    <w:rsid w:val="00A56C62"/>
    <w:rsid w:val="00A57055"/>
    <w:rsid w:val="00A608A4"/>
    <w:rsid w:val="00A62748"/>
    <w:rsid w:val="00A63ECF"/>
    <w:rsid w:val="00A64504"/>
    <w:rsid w:val="00A64C35"/>
    <w:rsid w:val="00A667D3"/>
    <w:rsid w:val="00A70276"/>
    <w:rsid w:val="00A714AA"/>
    <w:rsid w:val="00A7255E"/>
    <w:rsid w:val="00A732D3"/>
    <w:rsid w:val="00A7514C"/>
    <w:rsid w:val="00A76D52"/>
    <w:rsid w:val="00A80585"/>
    <w:rsid w:val="00A80841"/>
    <w:rsid w:val="00A819B4"/>
    <w:rsid w:val="00A81B04"/>
    <w:rsid w:val="00A82BD8"/>
    <w:rsid w:val="00A84A0A"/>
    <w:rsid w:val="00A84E44"/>
    <w:rsid w:val="00A85125"/>
    <w:rsid w:val="00A8522A"/>
    <w:rsid w:val="00A853BE"/>
    <w:rsid w:val="00A8700B"/>
    <w:rsid w:val="00A872A6"/>
    <w:rsid w:val="00A9113D"/>
    <w:rsid w:val="00A919B2"/>
    <w:rsid w:val="00A9261D"/>
    <w:rsid w:val="00A94112"/>
    <w:rsid w:val="00A948D6"/>
    <w:rsid w:val="00A97870"/>
    <w:rsid w:val="00AA12CE"/>
    <w:rsid w:val="00AA2262"/>
    <w:rsid w:val="00AA356C"/>
    <w:rsid w:val="00AA3EAA"/>
    <w:rsid w:val="00AA40A7"/>
    <w:rsid w:val="00AA43DD"/>
    <w:rsid w:val="00AB0A1C"/>
    <w:rsid w:val="00AB0E4B"/>
    <w:rsid w:val="00AB1F38"/>
    <w:rsid w:val="00AB4064"/>
    <w:rsid w:val="00AB4C19"/>
    <w:rsid w:val="00AB4C20"/>
    <w:rsid w:val="00AC0778"/>
    <w:rsid w:val="00AC1D28"/>
    <w:rsid w:val="00AC26A9"/>
    <w:rsid w:val="00AC2AA2"/>
    <w:rsid w:val="00AC2C58"/>
    <w:rsid w:val="00AC44B6"/>
    <w:rsid w:val="00AC4698"/>
    <w:rsid w:val="00AC6107"/>
    <w:rsid w:val="00AC7858"/>
    <w:rsid w:val="00AD0829"/>
    <w:rsid w:val="00AD1AF0"/>
    <w:rsid w:val="00AD2D37"/>
    <w:rsid w:val="00AD3385"/>
    <w:rsid w:val="00AD55F6"/>
    <w:rsid w:val="00AD6CB7"/>
    <w:rsid w:val="00AD74DE"/>
    <w:rsid w:val="00AE0EFE"/>
    <w:rsid w:val="00AE40BD"/>
    <w:rsid w:val="00AE487B"/>
    <w:rsid w:val="00AE49A2"/>
    <w:rsid w:val="00AE4A2F"/>
    <w:rsid w:val="00AE6A04"/>
    <w:rsid w:val="00AE7A82"/>
    <w:rsid w:val="00AF198C"/>
    <w:rsid w:val="00AF3324"/>
    <w:rsid w:val="00AF3667"/>
    <w:rsid w:val="00AF3F3F"/>
    <w:rsid w:val="00AF4752"/>
    <w:rsid w:val="00AF51D4"/>
    <w:rsid w:val="00AF52C9"/>
    <w:rsid w:val="00AF540E"/>
    <w:rsid w:val="00AF59BB"/>
    <w:rsid w:val="00AF5EFB"/>
    <w:rsid w:val="00AF7413"/>
    <w:rsid w:val="00B00275"/>
    <w:rsid w:val="00B024D6"/>
    <w:rsid w:val="00B04EA0"/>
    <w:rsid w:val="00B056F4"/>
    <w:rsid w:val="00B05E52"/>
    <w:rsid w:val="00B05F38"/>
    <w:rsid w:val="00B07E52"/>
    <w:rsid w:val="00B112D4"/>
    <w:rsid w:val="00B11748"/>
    <w:rsid w:val="00B12974"/>
    <w:rsid w:val="00B131E6"/>
    <w:rsid w:val="00B13B1D"/>
    <w:rsid w:val="00B15467"/>
    <w:rsid w:val="00B17A3A"/>
    <w:rsid w:val="00B20719"/>
    <w:rsid w:val="00B20B06"/>
    <w:rsid w:val="00B20C56"/>
    <w:rsid w:val="00B22241"/>
    <w:rsid w:val="00B23114"/>
    <w:rsid w:val="00B23FC9"/>
    <w:rsid w:val="00B27493"/>
    <w:rsid w:val="00B27A36"/>
    <w:rsid w:val="00B309DC"/>
    <w:rsid w:val="00B310CA"/>
    <w:rsid w:val="00B31D6E"/>
    <w:rsid w:val="00B32AA3"/>
    <w:rsid w:val="00B33660"/>
    <w:rsid w:val="00B3439F"/>
    <w:rsid w:val="00B371CD"/>
    <w:rsid w:val="00B3747D"/>
    <w:rsid w:val="00B37622"/>
    <w:rsid w:val="00B43325"/>
    <w:rsid w:val="00B46A48"/>
    <w:rsid w:val="00B46E88"/>
    <w:rsid w:val="00B47026"/>
    <w:rsid w:val="00B47160"/>
    <w:rsid w:val="00B47580"/>
    <w:rsid w:val="00B53A67"/>
    <w:rsid w:val="00B546B2"/>
    <w:rsid w:val="00B558A7"/>
    <w:rsid w:val="00B55C9B"/>
    <w:rsid w:val="00B55CCD"/>
    <w:rsid w:val="00B56AF0"/>
    <w:rsid w:val="00B57503"/>
    <w:rsid w:val="00B57C7C"/>
    <w:rsid w:val="00B60819"/>
    <w:rsid w:val="00B60F9F"/>
    <w:rsid w:val="00B6237A"/>
    <w:rsid w:val="00B628D5"/>
    <w:rsid w:val="00B64A07"/>
    <w:rsid w:val="00B657E8"/>
    <w:rsid w:val="00B668D2"/>
    <w:rsid w:val="00B677D3"/>
    <w:rsid w:val="00B7195C"/>
    <w:rsid w:val="00B71CAB"/>
    <w:rsid w:val="00B73457"/>
    <w:rsid w:val="00B73E76"/>
    <w:rsid w:val="00B748F1"/>
    <w:rsid w:val="00B75210"/>
    <w:rsid w:val="00B75296"/>
    <w:rsid w:val="00B753B0"/>
    <w:rsid w:val="00B77F11"/>
    <w:rsid w:val="00B844E0"/>
    <w:rsid w:val="00B84AFF"/>
    <w:rsid w:val="00B84C0A"/>
    <w:rsid w:val="00B84E4D"/>
    <w:rsid w:val="00B901F1"/>
    <w:rsid w:val="00B908D3"/>
    <w:rsid w:val="00B90B53"/>
    <w:rsid w:val="00B917F4"/>
    <w:rsid w:val="00B91BE0"/>
    <w:rsid w:val="00B92840"/>
    <w:rsid w:val="00B92958"/>
    <w:rsid w:val="00B934CD"/>
    <w:rsid w:val="00B93F2A"/>
    <w:rsid w:val="00B96369"/>
    <w:rsid w:val="00B9653C"/>
    <w:rsid w:val="00B96CB3"/>
    <w:rsid w:val="00BA041D"/>
    <w:rsid w:val="00BA0987"/>
    <w:rsid w:val="00BA1AF5"/>
    <w:rsid w:val="00BA214A"/>
    <w:rsid w:val="00BA4355"/>
    <w:rsid w:val="00BA5397"/>
    <w:rsid w:val="00BA6FAE"/>
    <w:rsid w:val="00BB059D"/>
    <w:rsid w:val="00BB0F23"/>
    <w:rsid w:val="00BB254C"/>
    <w:rsid w:val="00BB3F1A"/>
    <w:rsid w:val="00BB442C"/>
    <w:rsid w:val="00BB6BDB"/>
    <w:rsid w:val="00BC1AAA"/>
    <w:rsid w:val="00BC2624"/>
    <w:rsid w:val="00BC2703"/>
    <w:rsid w:val="00BC49C8"/>
    <w:rsid w:val="00BC4CD3"/>
    <w:rsid w:val="00BC659C"/>
    <w:rsid w:val="00BC6AB0"/>
    <w:rsid w:val="00BD1CBD"/>
    <w:rsid w:val="00BD1F24"/>
    <w:rsid w:val="00BD2AB7"/>
    <w:rsid w:val="00BD2F72"/>
    <w:rsid w:val="00BD300A"/>
    <w:rsid w:val="00BD324B"/>
    <w:rsid w:val="00BD333A"/>
    <w:rsid w:val="00BD3AA5"/>
    <w:rsid w:val="00BD4822"/>
    <w:rsid w:val="00BD571D"/>
    <w:rsid w:val="00BD66C4"/>
    <w:rsid w:val="00BD66E2"/>
    <w:rsid w:val="00BD7D6E"/>
    <w:rsid w:val="00BE128E"/>
    <w:rsid w:val="00BE210B"/>
    <w:rsid w:val="00BE29E3"/>
    <w:rsid w:val="00BE45E2"/>
    <w:rsid w:val="00BE7632"/>
    <w:rsid w:val="00BF0E0B"/>
    <w:rsid w:val="00BF1C5D"/>
    <w:rsid w:val="00BF3395"/>
    <w:rsid w:val="00BF4B69"/>
    <w:rsid w:val="00BF60A6"/>
    <w:rsid w:val="00BF7A6D"/>
    <w:rsid w:val="00BF7ABB"/>
    <w:rsid w:val="00C001BE"/>
    <w:rsid w:val="00C02A68"/>
    <w:rsid w:val="00C04CB7"/>
    <w:rsid w:val="00C054E3"/>
    <w:rsid w:val="00C05D7D"/>
    <w:rsid w:val="00C061D2"/>
    <w:rsid w:val="00C068C3"/>
    <w:rsid w:val="00C06E4B"/>
    <w:rsid w:val="00C07262"/>
    <w:rsid w:val="00C10649"/>
    <w:rsid w:val="00C10CC0"/>
    <w:rsid w:val="00C11580"/>
    <w:rsid w:val="00C11AED"/>
    <w:rsid w:val="00C12A85"/>
    <w:rsid w:val="00C12E50"/>
    <w:rsid w:val="00C169D0"/>
    <w:rsid w:val="00C16DF0"/>
    <w:rsid w:val="00C17858"/>
    <w:rsid w:val="00C17DA1"/>
    <w:rsid w:val="00C20405"/>
    <w:rsid w:val="00C206A1"/>
    <w:rsid w:val="00C23749"/>
    <w:rsid w:val="00C25230"/>
    <w:rsid w:val="00C25433"/>
    <w:rsid w:val="00C26195"/>
    <w:rsid w:val="00C30220"/>
    <w:rsid w:val="00C30513"/>
    <w:rsid w:val="00C337C4"/>
    <w:rsid w:val="00C347FB"/>
    <w:rsid w:val="00C37A6C"/>
    <w:rsid w:val="00C37B24"/>
    <w:rsid w:val="00C37CCF"/>
    <w:rsid w:val="00C40206"/>
    <w:rsid w:val="00C40B0D"/>
    <w:rsid w:val="00C42A57"/>
    <w:rsid w:val="00C42DE1"/>
    <w:rsid w:val="00C44B5F"/>
    <w:rsid w:val="00C45174"/>
    <w:rsid w:val="00C542CB"/>
    <w:rsid w:val="00C5611F"/>
    <w:rsid w:val="00C56D9E"/>
    <w:rsid w:val="00C5706F"/>
    <w:rsid w:val="00C5745B"/>
    <w:rsid w:val="00C613CC"/>
    <w:rsid w:val="00C62D0D"/>
    <w:rsid w:val="00C63A92"/>
    <w:rsid w:val="00C64A94"/>
    <w:rsid w:val="00C65989"/>
    <w:rsid w:val="00C65F31"/>
    <w:rsid w:val="00C66049"/>
    <w:rsid w:val="00C714B3"/>
    <w:rsid w:val="00C71B75"/>
    <w:rsid w:val="00C71C0C"/>
    <w:rsid w:val="00C731DE"/>
    <w:rsid w:val="00C73A93"/>
    <w:rsid w:val="00C74948"/>
    <w:rsid w:val="00C74D79"/>
    <w:rsid w:val="00C7642A"/>
    <w:rsid w:val="00C766F8"/>
    <w:rsid w:val="00C76C4D"/>
    <w:rsid w:val="00C77B95"/>
    <w:rsid w:val="00C80091"/>
    <w:rsid w:val="00C80175"/>
    <w:rsid w:val="00C8238F"/>
    <w:rsid w:val="00C8310A"/>
    <w:rsid w:val="00C831C6"/>
    <w:rsid w:val="00C83B6B"/>
    <w:rsid w:val="00C84063"/>
    <w:rsid w:val="00C865C5"/>
    <w:rsid w:val="00C86C54"/>
    <w:rsid w:val="00C878C7"/>
    <w:rsid w:val="00C8790C"/>
    <w:rsid w:val="00C9022E"/>
    <w:rsid w:val="00C90D09"/>
    <w:rsid w:val="00C914CE"/>
    <w:rsid w:val="00C92528"/>
    <w:rsid w:val="00C94582"/>
    <w:rsid w:val="00C9602F"/>
    <w:rsid w:val="00C96125"/>
    <w:rsid w:val="00C9630B"/>
    <w:rsid w:val="00CA2296"/>
    <w:rsid w:val="00CA231B"/>
    <w:rsid w:val="00CA5901"/>
    <w:rsid w:val="00CA64BB"/>
    <w:rsid w:val="00CB00CD"/>
    <w:rsid w:val="00CB128F"/>
    <w:rsid w:val="00CB1D21"/>
    <w:rsid w:val="00CB473F"/>
    <w:rsid w:val="00CB52C1"/>
    <w:rsid w:val="00CB5C6D"/>
    <w:rsid w:val="00CB6635"/>
    <w:rsid w:val="00CB68AB"/>
    <w:rsid w:val="00CC1171"/>
    <w:rsid w:val="00CC2779"/>
    <w:rsid w:val="00CC36D0"/>
    <w:rsid w:val="00CC4BAF"/>
    <w:rsid w:val="00CC5C78"/>
    <w:rsid w:val="00CC6A69"/>
    <w:rsid w:val="00CC6CA9"/>
    <w:rsid w:val="00CD2044"/>
    <w:rsid w:val="00CD27FE"/>
    <w:rsid w:val="00CD386B"/>
    <w:rsid w:val="00CD7129"/>
    <w:rsid w:val="00CE04F2"/>
    <w:rsid w:val="00CE12AE"/>
    <w:rsid w:val="00CE169E"/>
    <w:rsid w:val="00CE1953"/>
    <w:rsid w:val="00CE2BA1"/>
    <w:rsid w:val="00CE50CD"/>
    <w:rsid w:val="00CE632D"/>
    <w:rsid w:val="00CE7746"/>
    <w:rsid w:val="00CE7A68"/>
    <w:rsid w:val="00CE7C05"/>
    <w:rsid w:val="00CF24FB"/>
    <w:rsid w:val="00CF37E1"/>
    <w:rsid w:val="00CF3CBA"/>
    <w:rsid w:val="00CF3D47"/>
    <w:rsid w:val="00CF4A30"/>
    <w:rsid w:val="00CF6C92"/>
    <w:rsid w:val="00D0169A"/>
    <w:rsid w:val="00D051EB"/>
    <w:rsid w:val="00D103E1"/>
    <w:rsid w:val="00D12553"/>
    <w:rsid w:val="00D12AED"/>
    <w:rsid w:val="00D12FD1"/>
    <w:rsid w:val="00D14D0E"/>
    <w:rsid w:val="00D16CD6"/>
    <w:rsid w:val="00D17630"/>
    <w:rsid w:val="00D21AC1"/>
    <w:rsid w:val="00D25596"/>
    <w:rsid w:val="00D25BC3"/>
    <w:rsid w:val="00D260AC"/>
    <w:rsid w:val="00D262E8"/>
    <w:rsid w:val="00D32E7D"/>
    <w:rsid w:val="00D33497"/>
    <w:rsid w:val="00D3365C"/>
    <w:rsid w:val="00D33753"/>
    <w:rsid w:val="00D33D21"/>
    <w:rsid w:val="00D34158"/>
    <w:rsid w:val="00D370D1"/>
    <w:rsid w:val="00D40364"/>
    <w:rsid w:val="00D40944"/>
    <w:rsid w:val="00D418BA"/>
    <w:rsid w:val="00D45882"/>
    <w:rsid w:val="00D46475"/>
    <w:rsid w:val="00D475B7"/>
    <w:rsid w:val="00D47D06"/>
    <w:rsid w:val="00D504CF"/>
    <w:rsid w:val="00D50750"/>
    <w:rsid w:val="00D508EA"/>
    <w:rsid w:val="00D50B5F"/>
    <w:rsid w:val="00D51128"/>
    <w:rsid w:val="00D52826"/>
    <w:rsid w:val="00D528DC"/>
    <w:rsid w:val="00D537D3"/>
    <w:rsid w:val="00D53CD1"/>
    <w:rsid w:val="00D5514B"/>
    <w:rsid w:val="00D56C80"/>
    <w:rsid w:val="00D57D3E"/>
    <w:rsid w:val="00D60444"/>
    <w:rsid w:val="00D60EB0"/>
    <w:rsid w:val="00D610CA"/>
    <w:rsid w:val="00D63378"/>
    <w:rsid w:val="00D63618"/>
    <w:rsid w:val="00D63AA0"/>
    <w:rsid w:val="00D64DD3"/>
    <w:rsid w:val="00D70CC0"/>
    <w:rsid w:val="00D7124A"/>
    <w:rsid w:val="00D71BF1"/>
    <w:rsid w:val="00D71D82"/>
    <w:rsid w:val="00D72335"/>
    <w:rsid w:val="00D724B8"/>
    <w:rsid w:val="00D72C36"/>
    <w:rsid w:val="00D7501B"/>
    <w:rsid w:val="00D75167"/>
    <w:rsid w:val="00D75E9D"/>
    <w:rsid w:val="00D75F35"/>
    <w:rsid w:val="00D8343D"/>
    <w:rsid w:val="00D83FDA"/>
    <w:rsid w:val="00D84860"/>
    <w:rsid w:val="00D866C9"/>
    <w:rsid w:val="00D877B3"/>
    <w:rsid w:val="00D87E5F"/>
    <w:rsid w:val="00D91D25"/>
    <w:rsid w:val="00D9228E"/>
    <w:rsid w:val="00D92558"/>
    <w:rsid w:val="00D95491"/>
    <w:rsid w:val="00D96B8C"/>
    <w:rsid w:val="00D97056"/>
    <w:rsid w:val="00D9796E"/>
    <w:rsid w:val="00DA1505"/>
    <w:rsid w:val="00DA2B00"/>
    <w:rsid w:val="00DA49DD"/>
    <w:rsid w:val="00DA5115"/>
    <w:rsid w:val="00DA54C0"/>
    <w:rsid w:val="00DA6A6D"/>
    <w:rsid w:val="00DA6EB5"/>
    <w:rsid w:val="00DA6F33"/>
    <w:rsid w:val="00DA7B5C"/>
    <w:rsid w:val="00DB0635"/>
    <w:rsid w:val="00DB066B"/>
    <w:rsid w:val="00DB07BF"/>
    <w:rsid w:val="00DB12B0"/>
    <w:rsid w:val="00DB347B"/>
    <w:rsid w:val="00DB57A1"/>
    <w:rsid w:val="00DB642A"/>
    <w:rsid w:val="00DC0403"/>
    <w:rsid w:val="00DC15E9"/>
    <w:rsid w:val="00DC200C"/>
    <w:rsid w:val="00DC3839"/>
    <w:rsid w:val="00DC4D4B"/>
    <w:rsid w:val="00DC72BD"/>
    <w:rsid w:val="00DD1417"/>
    <w:rsid w:val="00DD184A"/>
    <w:rsid w:val="00DD2EC6"/>
    <w:rsid w:val="00DD349E"/>
    <w:rsid w:val="00DD3CD6"/>
    <w:rsid w:val="00DD5D33"/>
    <w:rsid w:val="00DD71C7"/>
    <w:rsid w:val="00DD7472"/>
    <w:rsid w:val="00DE070A"/>
    <w:rsid w:val="00DE0E2B"/>
    <w:rsid w:val="00DE329E"/>
    <w:rsid w:val="00DE3305"/>
    <w:rsid w:val="00DE3E7A"/>
    <w:rsid w:val="00DE66EF"/>
    <w:rsid w:val="00DE73BE"/>
    <w:rsid w:val="00DE7BFF"/>
    <w:rsid w:val="00DF13D1"/>
    <w:rsid w:val="00DF2352"/>
    <w:rsid w:val="00DF5EBC"/>
    <w:rsid w:val="00DF7FE7"/>
    <w:rsid w:val="00E00268"/>
    <w:rsid w:val="00E00B7E"/>
    <w:rsid w:val="00E0196D"/>
    <w:rsid w:val="00E0306E"/>
    <w:rsid w:val="00E039DD"/>
    <w:rsid w:val="00E0430B"/>
    <w:rsid w:val="00E050F7"/>
    <w:rsid w:val="00E057C8"/>
    <w:rsid w:val="00E05AE8"/>
    <w:rsid w:val="00E05EF3"/>
    <w:rsid w:val="00E0690E"/>
    <w:rsid w:val="00E071AC"/>
    <w:rsid w:val="00E07450"/>
    <w:rsid w:val="00E07688"/>
    <w:rsid w:val="00E077AD"/>
    <w:rsid w:val="00E07EF4"/>
    <w:rsid w:val="00E10781"/>
    <w:rsid w:val="00E10B84"/>
    <w:rsid w:val="00E11964"/>
    <w:rsid w:val="00E1248D"/>
    <w:rsid w:val="00E1566C"/>
    <w:rsid w:val="00E15B68"/>
    <w:rsid w:val="00E164FE"/>
    <w:rsid w:val="00E16A51"/>
    <w:rsid w:val="00E16CBD"/>
    <w:rsid w:val="00E2218B"/>
    <w:rsid w:val="00E251D4"/>
    <w:rsid w:val="00E25D76"/>
    <w:rsid w:val="00E307DD"/>
    <w:rsid w:val="00E30D2A"/>
    <w:rsid w:val="00E332FB"/>
    <w:rsid w:val="00E33680"/>
    <w:rsid w:val="00E33685"/>
    <w:rsid w:val="00E34463"/>
    <w:rsid w:val="00E34A9D"/>
    <w:rsid w:val="00E34BC0"/>
    <w:rsid w:val="00E3792B"/>
    <w:rsid w:val="00E37BC3"/>
    <w:rsid w:val="00E4081E"/>
    <w:rsid w:val="00E4139F"/>
    <w:rsid w:val="00E4385A"/>
    <w:rsid w:val="00E43CDF"/>
    <w:rsid w:val="00E43F60"/>
    <w:rsid w:val="00E440D1"/>
    <w:rsid w:val="00E442A8"/>
    <w:rsid w:val="00E44985"/>
    <w:rsid w:val="00E449ED"/>
    <w:rsid w:val="00E469EF"/>
    <w:rsid w:val="00E4728F"/>
    <w:rsid w:val="00E50560"/>
    <w:rsid w:val="00E50D04"/>
    <w:rsid w:val="00E52483"/>
    <w:rsid w:val="00E53D08"/>
    <w:rsid w:val="00E53DCB"/>
    <w:rsid w:val="00E54E97"/>
    <w:rsid w:val="00E55B25"/>
    <w:rsid w:val="00E56B5E"/>
    <w:rsid w:val="00E56C85"/>
    <w:rsid w:val="00E5707C"/>
    <w:rsid w:val="00E57733"/>
    <w:rsid w:val="00E6102A"/>
    <w:rsid w:val="00E6339C"/>
    <w:rsid w:val="00E654F9"/>
    <w:rsid w:val="00E65BA7"/>
    <w:rsid w:val="00E65CE6"/>
    <w:rsid w:val="00E704E9"/>
    <w:rsid w:val="00E72812"/>
    <w:rsid w:val="00E747CD"/>
    <w:rsid w:val="00E74F11"/>
    <w:rsid w:val="00E74F99"/>
    <w:rsid w:val="00E75016"/>
    <w:rsid w:val="00E75CE6"/>
    <w:rsid w:val="00E767E6"/>
    <w:rsid w:val="00E77F4C"/>
    <w:rsid w:val="00E80BFA"/>
    <w:rsid w:val="00E81271"/>
    <w:rsid w:val="00E81D49"/>
    <w:rsid w:val="00E83571"/>
    <w:rsid w:val="00E83FF9"/>
    <w:rsid w:val="00E8708C"/>
    <w:rsid w:val="00E8733B"/>
    <w:rsid w:val="00E87F56"/>
    <w:rsid w:val="00E90876"/>
    <w:rsid w:val="00E90965"/>
    <w:rsid w:val="00E9125F"/>
    <w:rsid w:val="00E91664"/>
    <w:rsid w:val="00E95EBA"/>
    <w:rsid w:val="00E96FF1"/>
    <w:rsid w:val="00E97096"/>
    <w:rsid w:val="00EA122A"/>
    <w:rsid w:val="00EA459F"/>
    <w:rsid w:val="00EA58FA"/>
    <w:rsid w:val="00EA62C1"/>
    <w:rsid w:val="00EA6685"/>
    <w:rsid w:val="00EA685B"/>
    <w:rsid w:val="00EA730D"/>
    <w:rsid w:val="00EB0D6D"/>
    <w:rsid w:val="00EB12F6"/>
    <w:rsid w:val="00EB4477"/>
    <w:rsid w:val="00EB5A72"/>
    <w:rsid w:val="00EC025F"/>
    <w:rsid w:val="00EC0C1D"/>
    <w:rsid w:val="00EC1393"/>
    <w:rsid w:val="00EC1ABB"/>
    <w:rsid w:val="00EC270B"/>
    <w:rsid w:val="00EC2C8B"/>
    <w:rsid w:val="00EC3170"/>
    <w:rsid w:val="00EC35EA"/>
    <w:rsid w:val="00EC3F74"/>
    <w:rsid w:val="00EC635B"/>
    <w:rsid w:val="00ED155C"/>
    <w:rsid w:val="00ED3054"/>
    <w:rsid w:val="00ED3056"/>
    <w:rsid w:val="00ED3095"/>
    <w:rsid w:val="00ED30C1"/>
    <w:rsid w:val="00ED350F"/>
    <w:rsid w:val="00ED3803"/>
    <w:rsid w:val="00ED4C6B"/>
    <w:rsid w:val="00ED5339"/>
    <w:rsid w:val="00ED5C45"/>
    <w:rsid w:val="00ED5E3D"/>
    <w:rsid w:val="00ED67C6"/>
    <w:rsid w:val="00EE05A9"/>
    <w:rsid w:val="00EE279C"/>
    <w:rsid w:val="00EE6411"/>
    <w:rsid w:val="00EE781C"/>
    <w:rsid w:val="00EE7F63"/>
    <w:rsid w:val="00EF4887"/>
    <w:rsid w:val="00EF523C"/>
    <w:rsid w:val="00F03107"/>
    <w:rsid w:val="00F0688A"/>
    <w:rsid w:val="00F0700E"/>
    <w:rsid w:val="00F11341"/>
    <w:rsid w:val="00F11455"/>
    <w:rsid w:val="00F15603"/>
    <w:rsid w:val="00F1625E"/>
    <w:rsid w:val="00F16A71"/>
    <w:rsid w:val="00F203EB"/>
    <w:rsid w:val="00F20FB9"/>
    <w:rsid w:val="00F23681"/>
    <w:rsid w:val="00F23FC6"/>
    <w:rsid w:val="00F249B2"/>
    <w:rsid w:val="00F25202"/>
    <w:rsid w:val="00F25842"/>
    <w:rsid w:val="00F2657B"/>
    <w:rsid w:val="00F26CD8"/>
    <w:rsid w:val="00F26F7A"/>
    <w:rsid w:val="00F27176"/>
    <w:rsid w:val="00F27555"/>
    <w:rsid w:val="00F27FFE"/>
    <w:rsid w:val="00F304EE"/>
    <w:rsid w:val="00F30EF1"/>
    <w:rsid w:val="00F31EFB"/>
    <w:rsid w:val="00F329CA"/>
    <w:rsid w:val="00F32C59"/>
    <w:rsid w:val="00F345A1"/>
    <w:rsid w:val="00F34E1A"/>
    <w:rsid w:val="00F34ECC"/>
    <w:rsid w:val="00F3595C"/>
    <w:rsid w:val="00F402C6"/>
    <w:rsid w:val="00F41769"/>
    <w:rsid w:val="00F4225A"/>
    <w:rsid w:val="00F43BCF"/>
    <w:rsid w:val="00F44C61"/>
    <w:rsid w:val="00F4686A"/>
    <w:rsid w:val="00F47323"/>
    <w:rsid w:val="00F51579"/>
    <w:rsid w:val="00F5165A"/>
    <w:rsid w:val="00F53829"/>
    <w:rsid w:val="00F60586"/>
    <w:rsid w:val="00F610FD"/>
    <w:rsid w:val="00F619FC"/>
    <w:rsid w:val="00F62581"/>
    <w:rsid w:val="00F704C6"/>
    <w:rsid w:val="00F71D4E"/>
    <w:rsid w:val="00F73211"/>
    <w:rsid w:val="00F75DCB"/>
    <w:rsid w:val="00F763D8"/>
    <w:rsid w:val="00F76458"/>
    <w:rsid w:val="00F76D21"/>
    <w:rsid w:val="00F7724D"/>
    <w:rsid w:val="00F77B89"/>
    <w:rsid w:val="00F83677"/>
    <w:rsid w:val="00F83A80"/>
    <w:rsid w:val="00F85B9E"/>
    <w:rsid w:val="00F86322"/>
    <w:rsid w:val="00F9164B"/>
    <w:rsid w:val="00F91CA9"/>
    <w:rsid w:val="00F929B6"/>
    <w:rsid w:val="00F92C01"/>
    <w:rsid w:val="00F952A0"/>
    <w:rsid w:val="00F954DA"/>
    <w:rsid w:val="00F95E6D"/>
    <w:rsid w:val="00F95F74"/>
    <w:rsid w:val="00F96363"/>
    <w:rsid w:val="00F970E5"/>
    <w:rsid w:val="00FA4953"/>
    <w:rsid w:val="00FA4A9D"/>
    <w:rsid w:val="00FA4BA2"/>
    <w:rsid w:val="00FA6291"/>
    <w:rsid w:val="00FB0B19"/>
    <w:rsid w:val="00FB371E"/>
    <w:rsid w:val="00FB4366"/>
    <w:rsid w:val="00FB44AA"/>
    <w:rsid w:val="00FB4675"/>
    <w:rsid w:val="00FB574B"/>
    <w:rsid w:val="00FB6610"/>
    <w:rsid w:val="00FC0309"/>
    <w:rsid w:val="00FC15DB"/>
    <w:rsid w:val="00FC2DB9"/>
    <w:rsid w:val="00FC2FF1"/>
    <w:rsid w:val="00FC3162"/>
    <w:rsid w:val="00FC3176"/>
    <w:rsid w:val="00FC4CED"/>
    <w:rsid w:val="00FC56A7"/>
    <w:rsid w:val="00FC59C1"/>
    <w:rsid w:val="00FC71EA"/>
    <w:rsid w:val="00FC7BDA"/>
    <w:rsid w:val="00FD03AF"/>
    <w:rsid w:val="00FD085D"/>
    <w:rsid w:val="00FD0EF1"/>
    <w:rsid w:val="00FD2327"/>
    <w:rsid w:val="00FD31BB"/>
    <w:rsid w:val="00FD3611"/>
    <w:rsid w:val="00FD3CB2"/>
    <w:rsid w:val="00FD4EA2"/>
    <w:rsid w:val="00FD5245"/>
    <w:rsid w:val="00FD5EB6"/>
    <w:rsid w:val="00FD6F69"/>
    <w:rsid w:val="00FD723E"/>
    <w:rsid w:val="00FE13AF"/>
    <w:rsid w:val="00FE22DD"/>
    <w:rsid w:val="00FE333E"/>
    <w:rsid w:val="00FE33D9"/>
    <w:rsid w:val="00FE4795"/>
    <w:rsid w:val="00FF0F1A"/>
    <w:rsid w:val="00FF0F71"/>
    <w:rsid w:val="00FF11F2"/>
    <w:rsid w:val="00FF2088"/>
    <w:rsid w:val="00FF3037"/>
    <w:rsid w:val="00FF5545"/>
    <w:rsid w:val="00FF5C75"/>
    <w:rsid w:val="00FF6495"/>
    <w:rsid w:val="00FF6C37"/>
    <w:rsid w:val="00FF73D5"/>
  </w:rsids>
  <m:mathPr>
    <m:mathFont m:val="Cambria Math"/>
    <m:brkBin m:val="before"/>
    <m:brkBinSub m:val="--"/>
    <m:smallFrac m:val="0"/>
    <m:dispDef/>
    <m:lMargin m:val="0"/>
    <m:rMargin m:val="0"/>
    <m:defJc m:val="centerGroup"/>
    <m:wrapIndent m:val="1440"/>
    <m:intLim m:val="subSup"/>
    <m:naryLim m:val="undOvr"/>
  </m:mathPr>
  <w:themeFontLang w:val="sl-SI"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4E7A800"/>
  <w15:docId w15:val="{6C422BFA-BA82-477A-A005-082A2A2B7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D2AB7"/>
    <w:rPr>
      <w:sz w:val="24"/>
      <w:szCs w:val="24"/>
    </w:rPr>
  </w:style>
  <w:style w:type="paragraph" w:styleId="Naslov1">
    <w:name w:val="heading 1"/>
    <w:basedOn w:val="Navaden"/>
    <w:next w:val="Navaden"/>
    <w:link w:val="Naslov1Znak"/>
    <w:qFormat/>
    <w:rsid w:val="008D168B"/>
    <w:pPr>
      <w:keepNext/>
      <w:spacing w:before="240" w:after="60"/>
      <w:outlineLvl w:val="0"/>
    </w:pPr>
    <w:rPr>
      <w:rFonts w:ascii="Arial" w:hAnsi="Arial" w:cs="Arial"/>
      <w:b/>
      <w:bCs/>
      <w:kern w:val="32"/>
      <w:sz w:val="32"/>
      <w:szCs w:val="32"/>
    </w:rPr>
  </w:style>
  <w:style w:type="paragraph" w:styleId="Naslov2">
    <w:name w:val="heading 2"/>
    <w:basedOn w:val="Navaden"/>
    <w:next w:val="Navaden"/>
    <w:qFormat/>
    <w:rsid w:val="008D168B"/>
    <w:pPr>
      <w:keepNext/>
      <w:jc w:val="center"/>
      <w:outlineLvl w:val="1"/>
    </w:pPr>
    <w:rPr>
      <w:rFonts w:ascii="Tahoma" w:hAnsi="Tahoma" w:cs="Tahoma"/>
      <w:b/>
      <w:bCs/>
      <w:sz w:val="22"/>
    </w:rPr>
  </w:style>
  <w:style w:type="paragraph" w:styleId="Naslov3">
    <w:name w:val="heading 3"/>
    <w:basedOn w:val="Navaden"/>
    <w:next w:val="Navaden"/>
    <w:qFormat/>
    <w:rsid w:val="008D168B"/>
    <w:pPr>
      <w:keepNext/>
      <w:jc w:val="center"/>
      <w:outlineLvl w:val="2"/>
    </w:pPr>
    <w:rPr>
      <w:rFonts w:ascii="Tahoma" w:hAnsi="Tahoma" w:cs="Tahoma"/>
      <w:b/>
      <w:bCs/>
      <w:sz w:val="22"/>
    </w:rPr>
  </w:style>
  <w:style w:type="paragraph" w:styleId="Naslov4">
    <w:name w:val="heading 4"/>
    <w:basedOn w:val="Navaden"/>
    <w:next w:val="Navaden"/>
    <w:qFormat/>
    <w:rsid w:val="008D168B"/>
    <w:pPr>
      <w:keepNext/>
      <w:jc w:val="center"/>
      <w:outlineLvl w:val="3"/>
    </w:pPr>
    <w:rPr>
      <w:rFonts w:ascii="Tahoma" w:hAnsi="Tahoma" w:cs="Tahoma"/>
      <w:b/>
      <w:sz w:val="20"/>
    </w:rPr>
  </w:style>
  <w:style w:type="paragraph" w:styleId="Naslov5">
    <w:name w:val="heading 5"/>
    <w:basedOn w:val="Navaden"/>
    <w:next w:val="Navaden"/>
    <w:qFormat/>
    <w:rsid w:val="008D168B"/>
    <w:pPr>
      <w:spacing w:before="240" w:after="60"/>
      <w:outlineLvl w:val="4"/>
    </w:pPr>
    <w:rPr>
      <w:b/>
      <w:bCs/>
      <w:i/>
      <w:iCs/>
      <w:sz w:val="26"/>
      <w:szCs w:val="26"/>
    </w:rPr>
  </w:style>
  <w:style w:type="paragraph" w:styleId="Naslov6">
    <w:name w:val="heading 6"/>
    <w:basedOn w:val="Navaden"/>
    <w:next w:val="Navaden"/>
    <w:qFormat/>
    <w:rsid w:val="008D168B"/>
    <w:pPr>
      <w:spacing w:before="240" w:after="60"/>
      <w:outlineLvl w:val="5"/>
    </w:pPr>
    <w:rPr>
      <w:b/>
      <w:bCs/>
      <w:sz w:val="22"/>
      <w:szCs w:val="22"/>
    </w:rPr>
  </w:style>
  <w:style w:type="paragraph" w:styleId="Naslov7">
    <w:name w:val="heading 7"/>
    <w:basedOn w:val="Navaden"/>
    <w:next w:val="Navaden"/>
    <w:qFormat/>
    <w:rsid w:val="008D168B"/>
    <w:pPr>
      <w:spacing w:before="240" w:after="60"/>
      <w:outlineLvl w:val="6"/>
    </w:pPr>
  </w:style>
  <w:style w:type="paragraph" w:styleId="Naslov8">
    <w:name w:val="heading 8"/>
    <w:basedOn w:val="Navaden"/>
    <w:next w:val="Navaden"/>
    <w:qFormat/>
    <w:rsid w:val="008D168B"/>
    <w:pPr>
      <w:spacing w:before="240" w:after="60"/>
      <w:outlineLvl w:val="7"/>
    </w:pPr>
    <w:rPr>
      <w:i/>
      <w:iCs/>
    </w:rPr>
  </w:style>
  <w:style w:type="paragraph" w:styleId="Naslov9">
    <w:name w:val="heading 9"/>
    <w:basedOn w:val="Navaden"/>
    <w:next w:val="Navaden"/>
    <w:qFormat/>
    <w:rsid w:val="008D168B"/>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style>
  <w:style w:type="paragraph" w:styleId="Noga">
    <w:name w:val="footer"/>
    <w:basedOn w:val="Navaden"/>
    <w:link w:val="NogaZnak"/>
    <w:uiPriority w:val="99"/>
    <w:pPr>
      <w:tabs>
        <w:tab w:val="center" w:pos="4536"/>
        <w:tab w:val="right" w:pos="9072"/>
      </w:tabs>
    </w:pPr>
  </w:style>
  <w:style w:type="paragraph" w:styleId="Telobesedila3">
    <w:name w:val="Body Text 3"/>
    <w:basedOn w:val="Navaden"/>
    <w:pPr>
      <w:jc w:val="center"/>
    </w:pPr>
    <w:rPr>
      <w:rFonts w:ascii="Tahoma" w:hAnsi="Tahoma" w:cs="Tahoma"/>
      <w:b/>
      <w:sz w:val="20"/>
    </w:rPr>
  </w:style>
  <w:style w:type="paragraph" w:styleId="Telobesedila">
    <w:name w:val="Body Text"/>
    <w:basedOn w:val="Navaden"/>
    <w:link w:val="TelobesedilaZnak"/>
    <w:pPr>
      <w:jc w:val="both"/>
    </w:pPr>
    <w:rPr>
      <w:rFonts w:ascii="Tahoma" w:hAnsi="Tahoma" w:cs="Tahoma"/>
      <w:sz w:val="20"/>
      <w:szCs w:val="20"/>
    </w:rPr>
  </w:style>
  <w:style w:type="paragraph" w:styleId="Telobesedila2">
    <w:name w:val="Body Text 2"/>
    <w:basedOn w:val="Navaden"/>
    <w:pPr>
      <w:jc w:val="both"/>
    </w:pPr>
    <w:rPr>
      <w:szCs w:val="20"/>
    </w:rPr>
  </w:style>
  <w:style w:type="paragraph" w:styleId="Navadensplet">
    <w:name w:val="Normal (Web)"/>
    <w:basedOn w:val="Navaden"/>
    <w:pPr>
      <w:spacing w:before="100" w:after="100"/>
    </w:pPr>
    <w:rPr>
      <w:rFonts w:ascii="Arial Unicode MS" w:eastAsia="Arial Unicode MS" w:hAnsi="Arial Unicode MS"/>
      <w:szCs w:val="20"/>
      <w:lang w:val="en-GB"/>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qFormat/>
    <w:rPr>
      <w:sz w:val="20"/>
      <w:szCs w:val="20"/>
    </w:rPr>
  </w:style>
  <w:style w:type="paragraph" w:styleId="Telobesedila-zamik">
    <w:name w:val="Body Text Indent"/>
    <w:basedOn w:val="Navaden"/>
    <w:pPr>
      <w:spacing w:after="40" w:line="288" w:lineRule="auto"/>
      <w:jc w:val="both"/>
    </w:pPr>
    <w:rPr>
      <w:sz w:val="18"/>
      <w:szCs w:val="18"/>
    </w:rPr>
  </w:style>
  <w:style w:type="character" w:styleId="Pripombasklic">
    <w:name w:val="annotation reference"/>
    <w:rPr>
      <w:i/>
      <w:sz w:val="16"/>
      <w:szCs w:val="16"/>
      <w:lang w:val="en-US" w:eastAsia="en-US" w:bidi="ar-SA"/>
    </w:rPr>
  </w:style>
  <w:style w:type="paragraph" w:styleId="Pripombabesedilo">
    <w:name w:val="annotation text"/>
    <w:aliases w:val=" Znak9,Znak9"/>
    <w:basedOn w:val="Navaden"/>
    <w:link w:val="PripombabesediloZnak"/>
    <w:uiPriority w:val="99"/>
    <w:rPr>
      <w:sz w:val="20"/>
      <w:szCs w:val="20"/>
    </w:rPr>
  </w:style>
  <w:style w:type="paragraph" w:styleId="Besedilooblaka">
    <w:name w:val="Balloon Text"/>
    <w:basedOn w:val="Navaden"/>
    <w:semiHidden/>
    <w:rPr>
      <w:rFonts w:ascii="Tahoma" w:hAnsi="Tahoma" w:cs="Tahoma"/>
      <w:sz w:val="16"/>
      <w:szCs w:val="16"/>
    </w:rPr>
  </w:style>
  <w:style w:type="paragraph" w:styleId="Zadevapripombe">
    <w:name w:val="annotation subject"/>
    <w:basedOn w:val="Pripombabesedilo"/>
    <w:next w:val="Pripombabesedilo"/>
    <w:semiHidden/>
    <w:rPr>
      <w:b/>
      <w:bCs/>
    </w:rPr>
  </w:style>
  <w:style w:type="paragraph" w:styleId="Zgradbadokumenta">
    <w:name w:val="Document Map"/>
    <w:basedOn w:val="Navaden"/>
    <w:semiHidden/>
    <w:pPr>
      <w:shd w:val="clear" w:color="auto" w:fill="000080"/>
    </w:pPr>
    <w:rPr>
      <w:rFonts w:ascii="Tahoma" w:hAnsi="Tahoma" w:cs="Tahoma"/>
      <w:sz w:val="20"/>
      <w:szCs w:val="20"/>
    </w:rPr>
  </w:style>
  <w:style w:type="character" w:styleId="tevilkastrani">
    <w:name w:val="page number"/>
    <w:basedOn w:val="Privzetapisavaodstavka"/>
    <w:rPr>
      <w:i/>
      <w:sz w:val="24"/>
      <w:szCs w:val="24"/>
      <w:lang w:val="en-US" w:eastAsia="en-US" w:bidi="ar-SA"/>
    </w:rPr>
  </w:style>
  <w:style w:type="paragraph" w:customStyle="1" w:styleId="BodyText21">
    <w:name w:val="Body Text 21"/>
    <w:basedOn w:val="Navaden"/>
    <w:pPr>
      <w:spacing w:line="313" w:lineRule="atLeast"/>
      <w:jc w:val="both"/>
    </w:pPr>
    <w:rPr>
      <w:rFonts w:ascii="Arial" w:hAnsi="Arial"/>
      <w:szCs w:val="20"/>
    </w:rPr>
  </w:style>
  <w:style w:type="paragraph" w:styleId="Kazalovsebine1">
    <w:name w:val="toc 1"/>
    <w:basedOn w:val="Navaden"/>
    <w:next w:val="Navaden"/>
    <w:autoRedefine/>
    <w:uiPriority w:val="39"/>
    <w:rsid w:val="00B12974"/>
    <w:pPr>
      <w:tabs>
        <w:tab w:val="left" w:pos="480"/>
        <w:tab w:val="right" w:leader="dot" w:pos="9060"/>
      </w:tabs>
      <w:spacing w:before="240" w:after="120"/>
    </w:pPr>
    <w:rPr>
      <w:rFonts w:ascii="Arial" w:hAnsi="Arial" w:cs="Arial"/>
      <w:b/>
      <w:bCs/>
      <w:noProof/>
      <w:sz w:val="20"/>
      <w:szCs w:val="20"/>
    </w:rPr>
  </w:style>
  <w:style w:type="character" w:styleId="Hiperpovezava">
    <w:name w:val="Hyperlink"/>
    <w:uiPriority w:val="99"/>
    <w:rPr>
      <w:i/>
      <w:color w:val="0000FF"/>
      <w:sz w:val="24"/>
      <w:szCs w:val="24"/>
      <w:u w:val="single"/>
      <w:lang w:val="en-US" w:eastAsia="en-US" w:bidi="ar-SA"/>
    </w:rPr>
  </w:style>
  <w:style w:type="paragraph" w:styleId="Kazalovsebine2">
    <w:name w:val="toc 2"/>
    <w:basedOn w:val="Navaden"/>
    <w:next w:val="Navaden"/>
    <w:autoRedefine/>
    <w:semiHidden/>
    <w:pPr>
      <w:spacing w:before="120"/>
      <w:ind w:left="240"/>
    </w:pPr>
    <w:rPr>
      <w:i/>
      <w:iCs/>
      <w:sz w:val="20"/>
      <w:szCs w:val="20"/>
    </w:rPr>
  </w:style>
  <w:style w:type="paragraph" w:customStyle="1" w:styleId="Style10">
    <w:name w:val="Style1"/>
    <w:basedOn w:val="Navaden"/>
    <w:rsid w:val="00B934CD"/>
    <w:pPr>
      <w:spacing w:before="60" w:after="60" w:line="264" w:lineRule="auto"/>
      <w:jc w:val="both"/>
    </w:pPr>
    <w:rPr>
      <w:rFonts w:ascii="Tahoma" w:hAnsi="Tahoma"/>
      <w:sz w:val="22"/>
    </w:rPr>
  </w:style>
  <w:style w:type="paragraph" w:styleId="Napis">
    <w:name w:val="caption"/>
    <w:basedOn w:val="Navaden"/>
    <w:next w:val="Navaden"/>
    <w:qFormat/>
    <w:rPr>
      <w:b/>
      <w:bCs/>
      <w:sz w:val="20"/>
      <w:szCs w:val="20"/>
    </w:rPr>
  </w:style>
  <w:style w:type="paragraph" w:styleId="Kazalovsebine3">
    <w:name w:val="toc 3"/>
    <w:basedOn w:val="Navaden"/>
    <w:next w:val="Navaden"/>
    <w:autoRedefine/>
    <w:semiHidden/>
    <w:pPr>
      <w:ind w:left="480"/>
    </w:pPr>
    <w:rPr>
      <w:sz w:val="20"/>
      <w:szCs w:val="20"/>
    </w:rPr>
  </w:style>
  <w:style w:type="paragraph" w:styleId="Kazalovsebine4">
    <w:name w:val="toc 4"/>
    <w:basedOn w:val="Navaden"/>
    <w:next w:val="Navaden"/>
    <w:autoRedefine/>
    <w:semiHidden/>
    <w:pPr>
      <w:ind w:left="720"/>
    </w:pPr>
    <w:rPr>
      <w:sz w:val="20"/>
      <w:szCs w:val="20"/>
    </w:rPr>
  </w:style>
  <w:style w:type="paragraph" w:styleId="Kazalovsebine5">
    <w:name w:val="toc 5"/>
    <w:basedOn w:val="Navaden"/>
    <w:next w:val="Navaden"/>
    <w:autoRedefine/>
    <w:semiHidden/>
    <w:pPr>
      <w:ind w:left="960"/>
    </w:pPr>
    <w:rPr>
      <w:sz w:val="20"/>
      <w:szCs w:val="20"/>
    </w:rPr>
  </w:style>
  <w:style w:type="paragraph" w:styleId="Kazalovsebine6">
    <w:name w:val="toc 6"/>
    <w:basedOn w:val="Navaden"/>
    <w:next w:val="Navaden"/>
    <w:autoRedefine/>
    <w:semiHidden/>
    <w:pPr>
      <w:ind w:left="1200"/>
    </w:pPr>
    <w:rPr>
      <w:sz w:val="20"/>
      <w:szCs w:val="20"/>
    </w:rPr>
  </w:style>
  <w:style w:type="paragraph" w:styleId="Kazalovsebine7">
    <w:name w:val="toc 7"/>
    <w:basedOn w:val="Navaden"/>
    <w:next w:val="Navaden"/>
    <w:autoRedefine/>
    <w:semiHidden/>
    <w:pPr>
      <w:ind w:left="1440"/>
    </w:pPr>
    <w:rPr>
      <w:sz w:val="20"/>
      <w:szCs w:val="20"/>
    </w:rPr>
  </w:style>
  <w:style w:type="paragraph" w:styleId="Kazalovsebine8">
    <w:name w:val="toc 8"/>
    <w:basedOn w:val="Navaden"/>
    <w:next w:val="Navaden"/>
    <w:autoRedefine/>
    <w:semiHidden/>
    <w:pPr>
      <w:ind w:left="1680"/>
    </w:pPr>
    <w:rPr>
      <w:sz w:val="20"/>
      <w:szCs w:val="20"/>
    </w:rPr>
  </w:style>
  <w:style w:type="paragraph" w:styleId="Kazalovsebine9">
    <w:name w:val="toc 9"/>
    <w:basedOn w:val="Navaden"/>
    <w:next w:val="Navaden"/>
    <w:autoRedefine/>
    <w:semiHidden/>
    <w:pPr>
      <w:ind w:left="1920"/>
    </w:pPr>
    <w:rPr>
      <w:sz w:val="20"/>
      <w:szCs w:val="20"/>
    </w:rPr>
  </w:style>
  <w:style w:type="paragraph" w:customStyle="1" w:styleId="style1">
    <w:name w:val="style1"/>
    <w:basedOn w:val="Navaden"/>
    <w:rsid w:val="004003F3"/>
    <w:pPr>
      <w:numPr>
        <w:numId w:val="3"/>
      </w:numPr>
      <w:spacing w:before="40"/>
      <w:ind w:left="1361"/>
      <w:jc w:val="both"/>
    </w:pPr>
    <w:rPr>
      <w:rFonts w:cs="Arial"/>
      <w:color w:val="000000"/>
    </w:rPr>
  </w:style>
  <w:style w:type="paragraph" w:styleId="Odstavekseznama">
    <w:name w:val="List Paragraph"/>
    <w:basedOn w:val="Navaden"/>
    <w:link w:val="OdstavekseznamaZnak"/>
    <w:uiPriority w:val="34"/>
    <w:qFormat/>
    <w:rsid w:val="000E6439"/>
    <w:pPr>
      <w:ind w:left="720"/>
      <w:contextualSpacing/>
    </w:pPr>
  </w:style>
  <w:style w:type="paragraph" w:customStyle="1" w:styleId="Char">
    <w:name w:val="Char"/>
    <w:basedOn w:val="Navaden"/>
    <w:rsid w:val="00223740"/>
    <w:pPr>
      <w:numPr>
        <w:numId w:val="4"/>
      </w:numPr>
      <w:spacing w:after="160" w:line="240" w:lineRule="exact"/>
    </w:pPr>
    <w:rPr>
      <w:i/>
      <w:lang w:val="en-US" w:eastAsia="en-US"/>
    </w:rPr>
  </w:style>
  <w:style w:type="paragraph" w:customStyle="1" w:styleId="SlogNaslov2">
    <w:name w:val="Slog Naslov 2 +"/>
    <w:basedOn w:val="Naslov2"/>
    <w:rsid w:val="00C11AED"/>
    <w:pPr>
      <w:jc w:val="left"/>
    </w:pPr>
  </w:style>
  <w:style w:type="character" w:customStyle="1" w:styleId="NogaZnak">
    <w:name w:val="Noga Znak"/>
    <w:basedOn w:val="Privzetapisavaodstavka"/>
    <w:link w:val="Noga"/>
    <w:uiPriority w:val="99"/>
    <w:rsid w:val="00F96363"/>
    <w:rPr>
      <w:i/>
      <w:sz w:val="24"/>
      <w:szCs w:val="24"/>
      <w:lang w:val="en-US" w:eastAsia="en-US" w:bidi="ar-SA"/>
    </w:rPr>
  </w:style>
  <w:style w:type="paragraph" w:customStyle="1" w:styleId="Slog1">
    <w:name w:val="Slog1"/>
    <w:basedOn w:val="BodyText21"/>
    <w:rsid w:val="00C11AED"/>
    <w:pPr>
      <w:numPr>
        <w:numId w:val="5"/>
      </w:numPr>
      <w:spacing w:line="240" w:lineRule="auto"/>
    </w:pPr>
    <w:rPr>
      <w:rFonts w:ascii="Tahoma" w:hAnsi="Tahoma" w:cs="Tahoma"/>
      <w:b/>
      <w:sz w:val="22"/>
      <w:szCs w:val="22"/>
    </w:rPr>
  </w:style>
  <w:style w:type="paragraph" w:customStyle="1" w:styleId="Slog2">
    <w:name w:val="Slog2"/>
    <w:basedOn w:val="SlogNaslov2"/>
    <w:rsid w:val="00C11AED"/>
    <w:pPr>
      <w:numPr>
        <w:ilvl w:val="1"/>
        <w:numId w:val="2"/>
      </w:numPr>
    </w:pPr>
  </w:style>
  <w:style w:type="paragraph" w:customStyle="1" w:styleId="SlogNaslov2TahomaNeLeee">
    <w:name w:val="Slog Naslov 2 + Tahoma Ne Ležeče"/>
    <w:basedOn w:val="Navaden"/>
    <w:rsid w:val="00C11AED"/>
    <w:pPr>
      <w:numPr>
        <w:ilvl w:val="1"/>
        <w:numId w:val="5"/>
      </w:numPr>
    </w:pPr>
  </w:style>
  <w:style w:type="character" w:customStyle="1" w:styleId="PripombabesediloZnak">
    <w:name w:val="Pripomba – besedilo Znak"/>
    <w:aliases w:val=" Znak9 Znak,Znak9 Znak"/>
    <w:link w:val="Pripombabesedilo"/>
    <w:uiPriority w:val="99"/>
    <w:rsid w:val="00F3595C"/>
  </w:style>
  <w:style w:type="character" w:customStyle="1" w:styleId="TelobesedilaZnak">
    <w:name w:val="Telo besedila Znak"/>
    <w:link w:val="Telobesedila"/>
    <w:rsid w:val="0024436C"/>
    <w:rPr>
      <w:rFonts w:ascii="Tahoma" w:hAnsi="Tahoma" w:cs="Tahoma"/>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link w:val="FootnotesymbolCarZchn"/>
    <w:qFormat/>
    <w:rsid w:val="00865456"/>
    <w:rPr>
      <w:vertAlign w:val="superscript"/>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link w:val="Sprotnaopomba-besedilo"/>
    <w:rsid w:val="003015C6"/>
  </w:style>
  <w:style w:type="paragraph" w:customStyle="1" w:styleId="Default">
    <w:name w:val="Default"/>
    <w:rsid w:val="00E4081E"/>
    <w:pPr>
      <w:autoSpaceDE w:val="0"/>
      <w:autoSpaceDN w:val="0"/>
      <w:adjustRightInd w:val="0"/>
    </w:pPr>
    <w:rPr>
      <w:rFonts w:ascii="EC Square Sans Pro Light" w:hAnsi="EC Square Sans Pro Light" w:cs="EC Square Sans Pro Light"/>
      <w:color w:val="000000"/>
      <w:sz w:val="24"/>
      <w:szCs w:val="24"/>
    </w:rPr>
  </w:style>
  <w:style w:type="paragraph" w:customStyle="1" w:styleId="Pa20">
    <w:name w:val="Pa20"/>
    <w:basedOn w:val="Default"/>
    <w:next w:val="Default"/>
    <w:uiPriority w:val="99"/>
    <w:rsid w:val="00E4081E"/>
    <w:pPr>
      <w:spacing w:line="181" w:lineRule="atLeast"/>
    </w:pPr>
    <w:rPr>
      <w:rFonts w:cs="Times New Roman"/>
      <w:color w:val="auto"/>
    </w:rPr>
  </w:style>
  <w:style w:type="character" w:customStyle="1" w:styleId="A13">
    <w:name w:val="A13"/>
    <w:uiPriority w:val="99"/>
    <w:rsid w:val="00E4081E"/>
    <w:rPr>
      <w:rFonts w:cs="EC Square Sans Pro Light"/>
      <w:color w:val="000000"/>
      <w:sz w:val="10"/>
      <w:szCs w:val="10"/>
    </w:rPr>
  </w:style>
  <w:style w:type="character" w:customStyle="1" w:styleId="A5">
    <w:name w:val="A5"/>
    <w:uiPriority w:val="99"/>
    <w:rsid w:val="00E4081E"/>
    <w:rPr>
      <w:rFonts w:cs="EC Square Sans Pro Light"/>
      <w:color w:val="000000"/>
      <w:sz w:val="18"/>
      <w:szCs w:val="18"/>
    </w:rPr>
  </w:style>
  <w:style w:type="paragraph" w:styleId="Revizija">
    <w:name w:val="Revision"/>
    <w:hidden/>
    <w:uiPriority w:val="99"/>
    <w:semiHidden/>
    <w:rsid w:val="005A6035"/>
    <w:rPr>
      <w:sz w:val="24"/>
      <w:szCs w:val="24"/>
    </w:rPr>
  </w:style>
  <w:style w:type="character" w:customStyle="1" w:styleId="OdstavekseznamaZnak">
    <w:name w:val="Odstavek seznama Znak"/>
    <w:link w:val="Odstavekseznama"/>
    <w:uiPriority w:val="34"/>
    <w:rsid w:val="009D2604"/>
    <w:rPr>
      <w:sz w:val="24"/>
      <w:szCs w:val="24"/>
    </w:rPr>
  </w:style>
  <w:style w:type="character" w:customStyle="1" w:styleId="GlavaZnak">
    <w:name w:val="Glava Znak"/>
    <w:link w:val="Glava"/>
    <w:locked/>
    <w:rsid w:val="009C616F"/>
    <w:rPr>
      <w:sz w:val="24"/>
      <w:szCs w:val="24"/>
    </w:rPr>
  </w:style>
  <w:style w:type="paragraph" w:customStyle="1" w:styleId="datumtevilka">
    <w:name w:val="datum številka"/>
    <w:basedOn w:val="Navaden"/>
    <w:qFormat/>
    <w:rsid w:val="005E6F5E"/>
    <w:pPr>
      <w:tabs>
        <w:tab w:val="left" w:pos="1701"/>
      </w:tabs>
    </w:pPr>
    <w:rPr>
      <w:szCs w:val="20"/>
    </w:rPr>
  </w:style>
  <w:style w:type="character" w:styleId="Krepko">
    <w:name w:val="Strong"/>
    <w:qFormat/>
    <w:rsid w:val="005E6F5E"/>
    <w:rPr>
      <w:b/>
      <w:bCs/>
    </w:rPr>
  </w:style>
  <w:style w:type="paragraph" w:customStyle="1" w:styleId="xl75">
    <w:name w:val="xl75"/>
    <w:basedOn w:val="Navaden"/>
    <w:rsid w:val="00583083"/>
    <w:pPr>
      <w:spacing w:before="100" w:beforeAutospacing="1" w:after="100" w:afterAutospacing="1"/>
    </w:pPr>
    <w:rPr>
      <w:rFonts w:ascii="Tahoma" w:hAnsi="Tahoma" w:cs="Tahoma"/>
    </w:rPr>
  </w:style>
  <w:style w:type="paragraph" w:customStyle="1" w:styleId="ColorfulList-Accent11">
    <w:name w:val="Colorful List - Accent 11"/>
    <w:basedOn w:val="Navaden"/>
    <w:qFormat/>
    <w:rsid w:val="001D17E3"/>
    <w:pPr>
      <w:spacing w:after="200" w:line="276" w:lineRule="auto"/>
      <w:ind w:left="720"/>
      <w:contextualSpacing/>
    </w:pPr>
    <w:rPr>
      <w:rFonts w:ascii="Calibri" w:hAnsi="Calibri"/>
      <w:sz w:val="22"/>
      <w:szCs w:val="22"/>
      <w:lang w:eastAsia="en-US"/>
    </w:rPr>
  </w:style>
  <w:style w:type="paragraph" w:styleId="Brezrazmikov">
    <w:name w:val="No Spacing"/>
    <w:uiPriority w:val="1"/>
    <w:qFormat/>
    <w:rsid w:val="00F2657B"/>
    <w:rPr>
      <w:sz w:val="24"/>
      <w:szCs w:val="24"/>
    </w:rPr>
  </w:style>
  <w:style w:type="character" w:styleId="SledenaHiperpovezava">
    <w:name w:val="FollowedHyperlink"/>
    <w:basedOn w:val="Privzetapisavaodstavka"/>
    <w:semiHidden/>
    <w:unhideWhenUsed/>
    <w:rsid w:val="001E0C06"/>
    <w:rPr>
      <w:color w:val="800080" w:themeColor="followedHyperlink"/>
      <w:u w:val="single"/>
    </w:rPr>
  </w:style>
  <w:style w:type="character" w:customStyle="1" w:styleId="Naslov1Znak">
    <w:name w:val="Naslov 1 Znak"/>
    <w:link w:val="Naslov1"/>
    <w:rsid w:val="00242D6B"/>
    <w:rPr>
      <w:rFonts w:ascii="Arial" w:hAnsi="Arial" w:cs="Arial"/>
      <w:b/>
      <w:bCs/>
      <w:kern w:val="32"/>
      <w:sz w:val="32"/>
      <w:szCs w:val="32"/>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avaden"/>
    <w:link w:val="Sprotnaopomba-sklic"/>
    <w:rsid w:val="000E74F2"/>
    <w:pPr>
      <w:spacing w:before="60" w:after="160" w:line="240" w:lineRule="exact"/>
      <w:ind w:left="357" w:hanging="357"/>
      <w:jc w:val="both"/>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6539">
      <w:bodyDiv w:val="1"/>
      <w:marLeft w:val="0"/>
      <w:marRight w:val="0"/>
      <w:marTop w:val="0"/>
      <w:marBottom w:val="0"/>
      <w:divBdr>
        <w:top w:val="none" w:sz="0" w:space="0" w:color="auto"/>
        <w:left w:val="none" w:sz="0" w:space="0" w:color="auto"/>
        <w:bottom w:val="none" w:sz="0" w:space="0" w:color="auto"/>
        <w:right w:val="none" w:sz="0" w:space="0" w:color="auto"/>
      </w:divBdr>
    </w:div>
    <w:div w:id="197817792">
      <w:bodyDiv w:val="1"/>
      <w:marLeft w:val="0"/>
      <w:marRight w:val="0"/>
      <w:marTop w:val="0"/>
      <w:marBottom w:val="0"/>
      <w:divBdr>
        <w:top w:val="none" w:sz="0" w:space="0" w:color="auto"/>
        <w:left w:val="none" w:sz="0" w:space="0" w:color="auto"/>
        <w:bottom w:val="none" w:sz="0" w:space="0" w:color="auto"/>
        <w:right w:val="none" w:sz="0" w:space="0" w:color="auto"/>
      </w:divBdr>
    </w:div>
    <w:div w:id="271205201">
      <w:bodyDiv w:val="1"/>
      <w:marLeft w:val="0"/>
      <w:marRight w:val="0"/>
      <w:marTop w:val="0"/>
      <w:marBottom w:val="0"/>
      <w:divBdr>
        <w:top w:val="none" w:sz="0" w:space="0" w:color="auto"/>
        <w:left w:val="none" w:sz="0" w:space="0" w:color="auto"/>
        <w:bottom w:val="none" w:sz="0" w:space="0" w:color="auto"/>
        <w:right w:val="none" w:sz="0" w:space="0" w:color="auto"/>
      </w:divBdr>
    </w:div>
    <w:div w:id="323823576">
      <w:bodyDiv w:val="1"/>
      <w:marLeft w:val="0"/>
      <w:marRight w:val="0"/>
      <w:marTop w:val="0"/>
      <w:marBottom w:val="0"/>
      <w:divBdr>
        <w:top w:val="none" w:sz="0" w:space="0" w:color="auto"/>
        <w:left w:val="none" w:sz="0" w:space="0" w:color="auto"/>
        <w:bottom w:val="none" w:sz="0" w:space="0" w:color="auto"/>
        <w:right w:val="none" w:sz="0" w:space="0" w:color="auto"/>
      </w:divBdr>
    </w:div>
    <w:div w:id="334696250">
      <w:bodyDiv w:val="1"/>
      <w:marLeft w:val="0"/>
      <w:marRight w:val="0"/>
      <w:marTop w:val="0"/>
      <w:marBottom w:val="0"/>
      <w:divBdr>
        <w:top w:val="none" w:sz="0" w:space="0" w:color="auto"/>
        <w:left w:val="none" w:sz="0" w:space="0" w:color="auto"/>
        <w:bottom w:val="none" w:sz="0" w:space="0" w:color="auto"/>
        <w:right w:val="none" w:sz="0" w:space="0" w:color="auto"/>
      </w:divBdr>
    </w:div>
    <w:div w:id="345064073">
      <w:bodyDiv w:val="1"/>
      <w:marLeft w:val="0"/>
      <w:marRight w:val="0"/>
      <w:marTop w:val="0"/>
      <w:marBottom w:val="0"/>
      <w:divBdr>
        <w:top w:val="none" w:sz="0" w:space="0" w:color="auto"/>
        <w:left w:val="none" w:sz="0" w:space="0" w:color="auto"/>
        <w:bottom w:val="none" w:sz="0" w:space="0" w:color="auto"/>
        <w:right w:val="none" w:sz="0" w:space="0" w:color="auto"/>
      </w:divBdr>
    </w:div>
    <w:div w:id="355353676">
      <w:bodyDiv w:val="1"/>
      <w:marLeft w:val="0"/>
      <w:marRight w:val="0"/>
      <w:marTop w:val="0"/>
      <w:marBottom w:val="0"/>
      <w:divBdr>
        <w:top w:val="none" w:sz="0" w:space="0" w:color="auto"/>
        <w:left w:val="none" w:sz="0" w:space="0" w:color="auto"/>
        <w:bottom w:val="none" w:sz="0" w:space="0" w:color="auto"/>
        <w:right w:val="none" w:sz="0" w:space="0" w:color="auto"/>
      </w:divBdr>
    </w:div>
    <w:div w:id="469906551">
      <w:bodyDiv w:val="1"/>
      <w:marLeft w:val="0"/>
      <w:marRight w:val="0"/>
      <w:marTop w:val="0"/>
      <w:marBottom w:val="0"/>
      <w:divBdr>
        <w:top w:val="none" w:sz="0" w:space="0" w:color="auto"/>
        <w:left w:val="none" w:sz="0" w:space="0" w:color="auto"/>
        <w:bottom w:val="none" w:sz="0" w:space="0" w:color="auto"/>
        <w:right w:val="none" w:sz="0" w:space="0" w:color="auto"/>
      </w:divBdr>
    </w:div>
    <w:div w:id="478157548">
      <w:bodyDiv w:val="1"/>
      <w:marLeft w:val="0"/>
      <w:marRight w:val="0"/>
      <w:marTop w:val="0"/>
      <w:marBottom w:val="0"/>
      <w:divBdr>
        <w:top w:val="none" w:sz="0" w:space="0" w:color="auto"/>
        <w:left w:val="none" w:sz="0" w:space="0" w:color="auto"/>
        <w:bottom w:val="none" w:sz="0" w:space="0" w:color="auto"/>
        <w:right w:val="none" w:sz="0" w:space="0" w:color="auto"/>
      </w:divBdr>
    </w:div>
    <w:div w:id="525605794">
      <w:bodyDiv w:val="1"/>
      <w:marLeft w:val="0"/>
      <w:marRight w:val="0"/>
      <w:marTop w:val="0"/>
      <w:marBottom w:val="0"/>
      <w:divBdr>
        <w:top w:val="none" w:sz="0" w:space="0" w:color="auto"/>
        <w:left w:val="none" w:sz="0" w:space="0" w:color="auto"/>
        <w:bottom w:val="none" w:sz="0" w:space="0" w:color="auto"/>
        <w:right w:val="none" w:sz="0" w:space="0" w:color="auto"/>
      </w:divBdr>
    </w:div>
    <w:div w:id="572159073">
      <w:bodyDiv w:val="1"/>
      <w:marLeft w:val="0"/>
      <w:marRight w:val="0"/>
      <w:marTop w:val="0"/>
      <w:marBottom w:val="0"/>
      <w:divBdr>
        <w:top w:val="none" w:sz="0" w:space="0" w:color="auto"/>
        <w:left w:val="none" w:sz="0" w:space="0" w:color="auto"/>
        <w:bottom w:val="none" w:sz="0" w:space="0" w:color="auto"/>
        <w:right w:val="none" w:sz="0" w:space="0" w:color="auto"/>
      </w:divBdr>
    </w:div>
    <w:div w:id="689919076">
      <w:bodyDiv w:val="1"/>
      <w:marLeft w:val="0"/>
      <w:marRight w:val="0"/>
      <w:marTop w:val="0"/>
      <w:marBottom w:val="0"/>
      <w:divBdr>
        <w:top w:val="none" w:sz="0" w:space="0" w:color="auto"/>
        <w:left w:val="none" w:sz="0" w:space="0" w:color="auto"/>
        <w:bottom w:val="none" w:sz="0" w:space="0" w:color="auto"/>
        <w:right w:val="none" w:sz="0" w:space="0" w:color="auto"/>
      </w:divBdr>
    </w:div>
    <w:div w:id="741686119">
      <w:bodyDiv w:val="1"/>
      <w:marLeft w:val="0"/>
      <w:marRight w:val="0"/>
      <w:marTop w:val="0"/>
      <w:marBottom w:val="0"/>
      <w:divBdr>
        <w:top w:val="none" w:sz="0" w:space="0" w:color="auto"/>
        <w:left w:val="none" w:sz="0" w:space="0" w:color="auto"/>
        <w:bottom w:val="none" w:sz="0" w:space="0" w:color="auto"/>
        <w:right w:val="none" w:sz="0" w:space="0" w:color="auto"/>
      </w:divBdr>
    </w:div>
    <w:div w:id="752123534">
      <w:bodyDiv w:val="1"/>
      <w:marLeft w:val="0"/>
      <w:marRight w:val="0"/>
      <w:marTop w:val="0"/>
      <w:marBottom w:val="0"/>
      <w:divBdr>
        <w:top w:val="none" w:sz="0" w:space="0" w:color="auto"/>
        <w:left w:val="none" w:sz="0" w:space="0" w:color="auto"/>
        <w:bottom w:val="none" w:sz="0" w:space="0" w:color="auto"/>
        <w:right w:val="none" w:sz="0" w:space="0" w:color="auto"/>
      </w:divBdr>
    </w:div>
    <w:div w:id="766659589">
      <w:bodyDiv w:val="1"/>
      <w:marLeft w:val="0"/>
      <w:marRight w:val="0"/>
      <w:marTop w:val="0"/>
      <w:marBottom w:val="0"/>
      <w:divBdr>
        <w:top w:val="none" w:sz="0" w:space="0" w:color="auto"/>
        <w:left w:val="none" w:sz="0" w:space="0" w:color="auto"/>
        <w:bottom w:val="none" w:sz="0" w:space="0" w:color="auto"/>
        <w:right w:val="none" w:sz="0" w:space="0" w:color="auto"/>
      </w:divBdr>
    </w:div>
    <w:div w:id="881601356">
      <w:bodyDiv w:val="1"/>
      <w:marLeft w:val="0"/>
      <w:marRight w:val="0"/>
      <w:marTop w:val="0"/>
      <w:marBottom w:val="0"/>
      <w:divBdr>
        <w:top w:val="none" w:sz="0" w:space="0" w:color="auto"/>
        <w:left w:val="none" w:sz="0" w:space="0" w:color="auto"/>
        <w:bottom w:val="none" w:sz="0" w:space="0" w:color="auto"/>
        <w:right w:val="none" w:sz="0" w:space="0" w:color="auto"/>
      </w:divBdr>
    </w:div>
    <w:div w:id="986977600">
      <w:bodyDiv w:val="1"/>
      <w:marLeft w:val="0"/>
      <w:marRight w:val="0"/>
      <w:marTop w:val="0"/>
      <w:marBottom w:val="0"/>
      <w:divBdr>
        <w:top w:val="none" w:sz="0" w:space="0" w:color="auto"/>
        <w:left w:val="none" w:sz="0" w:space="0" w:color="auto"/>
        <w:bottom w:val="none" w:sz="0" w:space="0" w:color="auto"/>
        <w:right w:val="none" w:sz="0" w:space="0" w:color="auto"/>
      </w:divBdr>
    </w:div>
    <w:div w:id="1055810608">
      <w:bodyDiv w:val="1"/>
      <w:marLeft w:val="0"/>
      <w:marRight w:val="0"/>
      <w:marTop w:val="0"/>
      <w:marBottom w:val="0"/>
      <w:divBdr>
        <w:top w:val="none" w:sz="0" w:space="0" w:color="auto"/>
        <w:left w:val="none" w:sz="0" w:space="0" w:color="auto"/>
        <w:bottom w:val="none" w:sz="0" w:space="0" w:color="auto"/>
        <w:right w:val="none" w:sz="0" w:space="0" w:color="auto"/>
      </w:divBdr>
    </w:div>
    <w:div w:id="1083143883">
      <w:bodyDiv w:val="1"/>
      <w:marLeft w:val="0"/>
      <w:marRight w:val="0"/>
      <w:marTop w:val="0"/>
      <w:marBottom w:val="0"/>
      <w:divBdr>
        <w:top w:val="none" w:sz="0" w:space="0" w:color="auto"/>
        <w:left w:val="none" w:sz="0" w:space="0" w:color="auto"/>
        <w:bottom w:val="none" w:sz="0" w:space="0" w:color="auto"/>
        <w:right w:val="none" w:sz="0" w:space="0" w:color="auto"/>
      </w:divBdr>
    </w:div>
    <w:div w:id="1305694520">
      <w:bodyDiv w:val="1"/>
      <w:marLeft w:val="0"/>
      <w:marRight w:val="0"/>
      <w:marTop w:val="0"/>
      <w:marBottom w:val="0"/>
      <w:divBdr>
        <w:top w:val="none" w:sz="0" w:space="0" w:color="auto"/>
        <w:left w:val="none" w:sz="0" w:space="0" w:color="auto"/>
        <w:bottom w:val="none" w:sz="0" w:space="0" w:color="auto"/>
        <w:right w:val="none" w:sz="0" w:space="0" w:color="auto"/>
      </w:divBdr>
    </w:div>
    <w:div w:id="1386024416">
      <w:bodyDiv w:val="1"/>
      <w:marLeft w:val="0"/>
      <w:marRight w:val="0"/>
      <w:marTop w:val="0"/>
      <w:marBottom w:val="0"/>
      <w:divBdr>
        <w:top w:val="none" w:sz="0" w:space="0" w:color="auto"/>
        <w:left w:val="none" w:sz="0" w:space="0" w:color="auto"/>
        <w:bottom w:val="none" w:sz="0" w:space="0" w:color="auto"/>
        <w:right w:val="none" w:sz="0" w:space="0" w:color="auto"/>
      </w:divBdr>
    </w:div>
    <w:div w:id="1541896362">
      <w:bodyDiv w:val="1"/>
      <w:marLeft w:val="0"/>
      <w:marRight w:val="0"/>
      <w:marTop w:val="0"/>
      <w:marBottom w:val="0"/>
      <w:divBdr>
        <w:top w:val="none" w:sz="0" w:space="0" w:color="auto"/>
        <w:left w:val="none" w:sz="0" w:space="0" w:color="auto"/>
        <w:bottom w:val="none" w:sz="0" w:space="0" w:color="auto"/>
        <w:right w:val="none" w:sz="0" w:space="0" w:color="auto"/>
      </w:divBdr>
    </w:div>
    <w:div w:id="1703163695">
      <w:bodyDiv w:val="1"/>
      <w:marLeft w:val="0"/>
      <w:marRight w:val="0"/>
      <w:marTop w:val="0"/>
      <w:marBottom w:val="0"/>
      <w:divBdr>
        <w:top w:val="none" w:sz="0" w:space="0" w:color="auto"/>
        <w:left w:val="none" w:sz="0" w:space="0" w:color="auto"/>
        <w:bottom w:val="none" w:sz="0" w:space="0" w:color="auto"/>
        <w:right w:val="none" w:sz="0" w:space="0" w:color="auto"/>
      </w:divBdr>
    </w:div>
    <w:div w:id="1737245145">
      <w:bodyDiv w:val="1"/>
      <w:marLeft w:val="0"/>
      <w:marRight w:val="0"/>
      <w:marTop w:val="0"/>
      <w:marBottom w:val="0"/>
      <w:divBdr>
        <w:top w:val="none" w:sz="0" w:space="0" w:color="auto"/>
        <w:left w:val="none" w:sz="0" w:space="0" w:color="auto"/>
        <w:bottom w:val="none" w:sz="0" w:space="0" w:color="auto"/>
        <w:right w:val="none" w:sz="0" w:space="0" w:color="auto"/>
      </w:divBdr>
    </w:div>
    <w:div w:id="177682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skladi.si/sl/ekp/navodila"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izs.gov.si/si/javne_objave_in_razpisi/javni_razpisi/"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skladi.si/sl/dokumenti/prirocnik-e-ma.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u-skladi.si/sl/ekp/navodila"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www.mizs.gov.si/delovna_podrocja/sluzba_za_izvajanje_kohezijske_politike/programsko_obdobje_20142020/za_upravicence/navodila/"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u-skladi.si/sl/dokumenti/kljucni-dokumenti/op_slo_web.pdf" TargetMode="External"/><Relationship Id="rId1" Type="http://schemas.openxmlformats.org/officeDocument/2006/relationships/hyperlink" Target="http://www.mizs.gov.si/si/delovna_podrocja/direktorat_za_visoko_solstvo/sektor_za_visoko_solstvo/statistika_in_analize_s_podrocja_visokega_solstva/"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96BA0-E6C7-4D98-99F3-BA328DDF0A5B}">
  <ds:schemaRefs>
    <ds:schemaRef ds:uri="http://schemas.openxmlformats.org/officeDocument/2006/bibliography"/>
  </ds:schemaRefs>
</ds:datastoreItem>
</file>

<file path=customXml/itemProps2.xml><?xml version="1.0" encoding="utf-8"?>
<ds:datastoreItem xmlns:ds="http://schemas.openxmlformats.org/officeDocument/2006/customXml" ds:itemID="{DE61AF6A-A828-47F1-AAE2-BC18F7B0A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5167</Words>
  <Characters>29457</Characters>
  <Application>Microsoft Office Word</Application>
  <DocSecurity>0</DocSecurity>
  <Lines>245</Lines>
  <Paragraphs>69</Paragraphs>
  <ScaleCrop>false</ScaleCrop>
  <HeadingPairs>
    <vt:vector size="2" baseType="variant">
      <vt:variant>
        <vt:lpstr>Naslov</vt:lpstr>
      </vt:variant>
      <vt:variant>
        <vt:i4>1</vt:i4>
      </vt:variant>
    </vt:vector>
  </HeadingPairs>
  <TitlesOfParts>
    <vt:vector size="1" baseType="lpstr">
      <vt:lpstr>Republika Slovenija, Ministrstvo za šolstvo in šport, Kotnikova 38, 1000 Ljubljana, ki ga zastopa minister dr</vt:lpstr>
    </vt:vector>
  </TitlesOfParts>
  <Company>Ministrstvo za šolstvo in šport</Company>
  <LinksUpToDate>false</LinksUpToDate>
  <CharactersWithSpaces>34555</CharactersWithSpaces>
  <SharedDoc>false</SharedDoc>
  <HLinks>
    <vt:vector size="102" baseType="variant">
      <vt:variant>
        <vt:i4>4522007</vt:i4>
      </vt:variant>
      <vt:variant>
        <vt:i4>81</vt:i4>
      </vt:variant>
      <vt:variant>
        <vt:i4>0</vt:i4>
      </vt:variant>
      <vt:variant>
        <vt:i4>5</vt:i4>
      </vt:variant>
      <vt:variant>
        <vt:lpwstr>http://www.sindikat-vir.si/db/sindikatvir/file/pla%C4%8Dna lestvica 2015.pdf</vt:lpwstr>
      </vt:variant>
      <vt:variant>
        <vt:lpwstr/>
      </vt:variant>
      <vt:variant>
        <vt:i4>5701710</vt:i4>
      </vt:variant>
      <vt:variant>
        <vt:i4>78</vt:i4>
      </vt:variant>
      <vt:variant>
        <vt:i4>0</vt:i4>
      </vt:variant>
      <vt:variant>
        <vt:i4>5</vt:i4>
      </vt:variant>
      <vt:variant>
        <vt:lpwstr>http://www.mju.gov.si/fileadmin/mju.gov.si/pageuploads/JAVNA_UPRAVA/DPJS/Katalog/Sifrant_ISPAP.08052015.internet.pdf</vt:lpwstr>
      </vt:variant>
      <vt:variant>
        <vt:lpwstr/>
      </vt:variant>
      <vt:variant>
        <vt:i4>3538976</vt:i4>
      </vt:variant>
      <vt:variant>
        <vt:i4>75</vt:i4>
      </vt:variant>
      <vt:variant>
        <vt:i4>0</vt:i4>
      </vt:variant>
      <vt:variant>
        <vt:i4>5</vt:i4>
      </vt:variant>
      <vt:variant>
        <vt:lpwstr>http://www.mizs.gov.si/si/javne_objave_in_razpisi/javni_razpisi/</vt:lpwstr>
      </vt:variant>
      <vt:variant>
        <vt:lpwstr/>
      </vt:variant>
      <vt:variant>
        <vt:i4>1835062</vt:i4>
      </vt:variant>
      <vt:variant>
        <vt:i4>68</vt:i4>
      </vt:variant>
      <vt:variant>
        <vt:i4>0</vt:i4>
      </vt:variant>
      <vt:variant>
        <vt:i4>5</vt:i4>
      </vt:variant>
      <vt:variant>
        <vt:lpwstr/>
      </vt:variant>
      <vt:variant>
        <vt:lpwstr>_Toc436061298</vt:lpwstr>
      </vt:variant>
      <vt:variant>
        <vt:i4>1835062</vt:i4>
      </vt:variant>
      <vt:variant>
        <vt:i4>62</vt:i4>
      </vt:variant>
      <vt:variant>
        <vt:i4>0</vt:i4>
      </vt:variant>
      <vt:variant>
        <vt:i4>5</vt:i4>
      </vt:variant>
      <vt:variant>
        <vt:lpwstr/>
      </vt:variant>
      <vt:variant>
        <vt:lpwstr>_Toc436061297</vt:lpwstr>
      </vt:variant>
      <vt:variant>
        <vt:i4>1835062</vt:i4>
      </vt:variant>
      <vt:variant>
        <vt:i4>56</vt:i4>
      </vt:variant>
      <vt:variant>
        <vt:i4>0</vt:i4>
      </vt:variant>
      <vt:variant>
        <vt:i4>5</vt:i4>
      </vt:variant>
      <vt:variant>
        <vt:lpwstr/>
      </vt:variant>
      <vt:variant>
        <vt:lpwstr>_Toc436061296</vt:lpwstr>
      </vt:variant>
      <vt:variant>
        <vt:i4>1835062</vt:i4>
      </vt:variant>
      <vt:variant>
        <vt:i4>50</vt:i4>
      </vt:variant>
      <vt:variant>
        <vt:i4>0</vt:i4>
      </vt:variant>
      <vt:variant>
        <vt:i4>5</vt:i4>
      </vt:variant>
      <vt:variant>
        <vt:lpwstr/>
      </vt:variant>
      <vt:variant>
        <vt:lpwstr>_Toc436061295</vt:lpwstr>
      </vt:variant>
      <vt:variant>
        <vt:i4>1835062</vt:i4>
      </vt:variant>
      <vt:variant>
        <vt:i4>44</vt:i4>
      </vt:variant>
      <vt:variant>
        <vt:i4>0</vt:i4>
      </vt:variant>
      <vt:variant>
        <vt:i4>5</vt:i4>
      </vt:variant>
      <vt:variant>
        <vt:lpwstr/>
      </vt:variant>
      <vt:variant>
        <vt:lpwstr>_Toc436061294</vt:lpwstr>
      </vt:variant>
      <vt:variant>
        <vt:i4>1835062</vt:i4>
      </vt:variant>
      <vt:variant>
        <vt:i4>38</vt:i4>
      </vt:variant>
      <vt:variant>
        <vt:i4>0</vt:i4>
      </vt:variant>
      <vt:variant>
        <vt:i4>5</vt:i4>
      </vt:variant>
      <vt:variant>
        <vt:lpwstr/>
      </vt:variant>
      <vt:variant>
        <vt:lpwstr>_Toc436061293</vt:lpwstr>
      </vt:variant>
      <vt:variant>
        <vt:i4>1835062</vt:i4>
      </vt:variant>
      <vt:variant>
        <vt:i4>32</vt:i4>
      </vt:variant>
      <vt:variant>
        <vt:i4>0</vt:i4>
      </vt:variant>
      <vt:variant>
        <vt:i4>5</vt:i4>
      </vt:variant>
      <vt:variant>
        <vt:lpwstr/>
      </vt:variant>
      <vt:variant>
        <vt:lpwstr>_Toc436061292</vt:lpwstr>
      </vt:variant>
      <vt:variant>
        <vt:i4>1835062</vt:i4>
      </vt:variant>
      <vt:variant>
        <vt:i4>26</vt:i4>
      </vt:variant>
      <vt:variant>
        <vt:i4>0</vt:i4>
      </vt:variant>
      <vt:variant>
        <vt:i4>5</vt:i4>
      </vt:variant>
      <vt:variant>
        <vt:lpwstr/>
      </vt:variant>
      <vt:variant>
        <vt:lpwstr>_Toc436061291</vt:lpwstr>
      </vt:variant>
      <vt:variant>
        <vt:i4>1835062</vt:i4>
      </vt:variant>
      <vt:variant>
        <vt:i4>20</vt:i4>
      </vt:variant>
      <vt:variant>
        <vt:i4>0</vt:i4>
      </vt:variant>
      <vt:variant>
        <vt:i4>5</vt:i4>
      </vt:variant>
      <vt:variant>
        <vt:lpwstr/>
      </vt:variant>
      <vt:variant>
        <vt:lpwstr>_Toc436061290</vt:lpwstr>
      </vt:variant>
      <vt:variant>
        <vt:i4>1900598</vt:i4>
      </vt:variant>
      <vt:variant>
        <vt:i4>14</vt:i4>
      </vt:variant>
      <vt:variant>
        <vt:i4>0</vt:i4>
      </vt:variant>
      <vt:variant>
        <vt:i4>5</vt:i4>
      </vt:variant>
      <vt:variant>
        <vt:lpwstr/>
      </vt:variant>
      <vt:variant>
        <vt:lpwstr>_Toc436061289</vt:lpwstr>
      </vt:variant>
      <vt:variant>
        <vt:i4>1900598</vt:i4>
      </vt:variant>
      <vt:variant>
        <vt:i4>8</vt:i4>
      </vt:variant>
      <vt:variant>
        <vt:i4>0</vt:i4>
      </vt:variant>
      <vt:variant>
        <vt:i4>5</vt:i4>
      </vt:variant>
      <vt:variant>
        <vt:lpwstr/>
      </vt:variant>
      <vt:variant>
        <vt:lpwstr>_Toc436061288</vt:lpwstr>
      </vt:variant>
      <vt:variant>
        <vt:i4>1900598</vt:i4>
      </vt:variant>
      <vt:variant>
        <vt:i4>2</vt:i4>
      </vt:variant>
      <vt:variant>
        <vt:i4>0</vt:i4>
      </vt:variant>
      <vt:variant>
        <vt:i4>5</vt:i4>
      </vt:variant>
      <vt:variant>
        <vt:lpwstr/>
      </vt:variant>
      <vt:variant>
        <vt:lpwstr>_Toc436061287</vt:lpwstr>
      </vt:variant>
      <vt:variant>
        <vt:i4>5832783</vt:i4>
      </vt:variant>
      <vt:variant>
        <vt:i4>3</vt:i4>
      </vt:variant>
      <vt:variant>
        <vt:i4>0</vt:i4>
      </vt:variant>
      <vt:variant>
        <vt:i4>5</vt:i4>
      </vt:variant>
      <vt:variant>
        <vt:lpwstr>http://ec.europa.eu/regional_policy/sources/thefunds/fin_inst/pdf/simpl_cost_sl.pdf</vt:lpwstr>
      </vt:variant>
      <vt:variant>
        <vt:lpwstr/>
      </vt:variant>
      <vt:variant>
        <vt:i4>5832783</vt:i4>
      </vt:variant>
      <vt:variant>
        <vt:i4>0</vt:i4>
      </vt:variant>
      <vt:variant>
        <vt:i4>0</vt:i4>
      </vt:variant>
      <vt:variant>
        <vt:i4>5</vt:i4>
      </vt:variant>
      <vt:variant>
        <vt:lpwstr>http://ec.europa.eu/regional_policy/sources/thefunds/fin_inst/pdf/simpl_cost_sl.pdf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šolstvo in šport, Kotnikova 38, 1000 Ljubljana, ki ga zastopa minister dr</dc:title>
  <dc:creator>Damajana Herman</dc:creator>
  <cp:lastModifiedBy>Damjana Herman</cp:lastModifiedBy>
  <cp:revision>8</cp:revision>
  <cp:lastPrinted>2019-05-30T07:43:00Z</cp:lastPrinted>
  <dcterms:created xsi:type="dcterms:W3CDTF">2019-05-29T08:16:00Z</dcterms:created>
  <dcterms:modified xsi:type="dcterms:W3CDTF">2019-06-21T05:44:00Z</dcterms:modified>
</cp:coreProperties>
</file>