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93F7F" w14:textId="77777777" w:rsidR="00A20BC3" w:rsidRDefault="00A20BC3" w:rsidP="00741B20">
      <w:pPr>
        <w:jc w:val="both"/>
        <w:rPr>
          <w:rFonts w:ascii="Arial" w:hAnsi="Arial" w:cs="Arial"/>
          <w:b/>
          <w:bCs/>
          <w:color w:val="000000"/>
          <w:sz w:val="20"/>
          <w:szCs w:val="20"/>
        </w:rPr>
      </w:pPr>
    </w:p>
    <w:p w14:paraId="6DF5EFC2" w14:textId="77777777" w:rsidR="00A20BC3" w:rsidRDefault="00A20BC3" w:rsidP="00741B20">
      <w:pPr>
        <w:jc w:val="both"/>
        <w:rPr>
          <w:rFonts w:ascii="Arial" w:hAnsi="Arial" w:cs="Arial"/>
          <w:b/>
          <w:bCs/>
          <w:color w:val="000000"/>
          <w:sz w:val="20"/>
          <w:szCs w:val="20"/>
        </w:rPr>
      </w:pPr>
    </w:p>
    <w:p w14:paraId="0EFBD2CD" w14:textId="77777777" w:rsidR="00741B20" w:rsidRPr="00A90F24" w:rsidRDefault="00741B20" w:rsidP="00F83B09">
      <w:pPr>
        <w:ind w:left="66"/>
        <w:jc w:val="both"/>
        <w:rPr>
          <w:rFonts w:ascii="Arial" w:hAnsi="Arial" w:cs="Arial"/>
          <w:color w:val="000000"/>
          <w:sz w:val="20"/>
          <w:szCs w:val="20"/>
        </w:rPr>
      </w:pPr>
    </w:p>
    <w:p w14:paraId="6DD2B68C" w14:textId="25EB0E8D" w:rsidR="009C1E46" w:rsidRDefault="009C3B6C" w:rsidP="009C1E46">
      <w:pPr>
        <w:jc w:val="both"/>
      </w:pPr>
      <w:r>
        <w:rPr>
          <w:rFonts w:ascii="Arial" w:hAnsi="Arial" w:cs="Arial"/>
          <w:color w:val="000000"/>
          <w:sz w:val="20"/>
          <w:szCs w:val="20"/>
        </w:rPr>
        <w:t xml:space="preserve">Na podlagi določb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s spremembami, v nadaljnjem besedilu: Uredba (EU) št. 1303/2013), Uredbe (EU) št. 1304/2013 Evropskega parlamenta in Sveta z dne 17. decembra 2013 o Evropskem socialnem skladu in razveljavitvi Uredbe Sveta (ES) št. 1081/2006 (UL L št. 347 z dne 20. 12. 2013, str. 470, s spremembami, v nadaljnjem besedilu: Uredba (EU) št. 1304/2013), </w:t>
      </w:r>
      <w:r w:rsidRPr="00143DDC">
        <w:rPr>
          <w:rFonts w:ascii="Arial" w:hAnsi="Arial" w:cs="Arial"/>
          <w:color w:val="000000"/>
          <w:sz w:val="20"/>
          <w:szCs w:val="20"/>
        </w:rPr>
        <w:t xml:space="preserve">drugih delegiranih in izvedbenih aktov, ki jih Evropska komisija sprejme v skladu s 149. in 150. členom Uredbe (EU) št. 1303/2013, </w:t>
      </w:r>
      <w:r>
        <w:rPr>
          <w:rFonts w:ascii="Arial" w:hAnsi="Arial" w:cs="Arial"/>
          <w:color w:val="000000"/>
          <w:sz w:val="20"/>
          <w:szCs w:val="20"/>
        </w:rPr>
        <w:t xml:space="preserve">Uredbe (EU, </w:t>
      </w:r>
      <w:proofErr w:type="spellStart"/>
      <w:r>
        <w:rPr>
          <w:rFonts w:ascii="Arial" w:hAnsi="Arial" w:cs="Arial"/>
          <w:color w:val="000000"/>
          <w:sz w:val="20"/>
          <w:szCs w:val="20"/>
        </w:rPr>
        <w:t>Euratom</w:t>
      </w:r>
      <w:proofErr w:type="spellEnd"/>
      <w:r>
        <w:rPr>
          <w:rFonts w:ascii="Arial" w:hAnsi="Arial" w:cs="Arial"/>
          <w:color w:val="000000"/>
          <w:sz w:val="20"/>
          <w:szCs w:val="20"/>
        </w:rPr>
        <w:t>) 2018/1046 Evropskega parlamenta in Sveta z dne 18. julija 2018 o finančnih pravilih, ki se uporabljajo za splošni proračun Unije, spremembi uredb (EU) št. 1296/2013, (EU) št. 1301/2013, (EU) št. 1303/2013, (EU) št. 1304/2013,</w:t>
      </w:r>
      <w:bookmarkStart w:id="0" w:name="_GoBack"/>
      <w:bookmarkEnd w:id="0"/>
      <w:r>
        <w:rPr>
          <w:rFonts w:ascii="Arial" w:hAnsi="Arial" w:cs="Arial"/>
          <w:color w:val="000000"/>
          <w:sz w:val="20"/>
          <w:szCs w:val="20"/>
        </w:rPr>
        <w:t xml:space="preserve"> (EU) št. 1309/2013, (EU) št. 1316/2013, (EU) št. 223/2014, (EU) št. 283/2014 in Sklepa št. 541/2014/EU ter razveljavitvi Uredbe (EU, </w:t>
      </w:r>
      <w:proofErr w:type="spellStart"/>
      <w:r>
        <w:rPr>
          <w:rFonts w:ascii="Arial" w:hAnsi="Arial" w:cs="Arial"/>
          <w:color w:val="000000"/>
          <w:sz w:val="20"/>
          <w:szCs w:val="20"/>
        </w:rPr>
        <w:t>Euratom</w:t>
      </w:r>
      <w:proofErr w:type="spellEnd"/>
      <w:r>
        <w:rPr>
          <w:rFonts w:ascii="Arial" w:hAnsi="Arial" w:cs="Arial"/>
          <w:color w:val="000000"/>
          <w:sz w:val="20"/>
          <w:szCs w:val="20"/>
        </w:rPr>
        <w:t xml:space="preserve">) št. 966/2012 (UL L št. 193 z dne 30. 7. 2018, str. 1), Zakona o državni upravi (Uradni list RS, št. 113/05 - uradno prečiščeno besedilo, 89/07 - </w:t>
      </w:r>
      <w:proofErr w:type="spellStart"/>
      <w:r>
        <w:rPr>
          <w:rFonts w:ascii="Arial" w:hAnsi="Arial" w:cs="Arial"/>
          <w:color w:val="000000"/>
          <w:sz w:val="20"/>
          <w:szCs w:val="20"/>
        </w:rPr>
        <w:t>odl</w:t>
      </w:r>
      <w:proofErr w:type="spellEnd"/>
      <w:r>
        <w:rPr>
          <w:rFonts w:ascii="Arial" w:hAnsi="Arial" w:cs="Arial"/>
          <w:color w:val="000000"/>
          <w:sz w:val="20"/>
          <w:szCs w:val="20"/>
        </w:rPr>
        <w:t xml:space="preserve">. US, 126/07 - ZUP-E, 48/09, 8/10 - ZUP-G, 8/12 - ZVRS-F, 21/12, 47/13, 12/14, 90/14, 51/16, 36/21, 82/21 </w:t>
      </w:r>
      <w:r w:rsidRPr="00DA3BD5">
        <w:rPr>
          <w:rFonts w:ascii="Arial" w:hAnsi="Arial" w:cs="Arial"/>
          <w:color w:val="000000"/>
          <w:sz w:val="20"/>
          <w:szCs w:val="20"/>
        </w:rPr>
        <w:t>in 189/21</w:t>
      </w:r>
      <w:r>
        <w:rPr>
          <w:rFonts w:ascii="Arial" w:hAnsi="Arial" w:cs="Arial"/>
          <w:color w:val="000000"/>
          <w:sz w:val="20"/>
          <w:szCs w:val="20"/>
        </w:rPr>
        <w:t xml:space="preserve">), Zakona o integriteti in preprečevanju korupcije (Uradni list RS, št. 69/11 - uradno prečiščeno besedilo, 158/20 in </w:t>
      </w:r>
      <w:r w:rsidRPr="00FF553E">
        <w:rPr>
          <w:rFonts w:ascii="Arial" w:hAnsi="Arial" w:cs="Arial"/>
          <w:color w:val="000000"/>
          <w:sz w:val="20"/>
          <w:szCs w:val="20"/>
        </w:rPr>
        <w:t xml:space="preserve">3/22 – </w:t>
      </w:r>
      <w:proofErr w:type="spellStart"/>
      <w:r w:rsidRPr="00FF553E">
        <w:rPr>
          <w:rFonts w:ascii="Arial" w:hAnsi="Arial" w:cs="Arial"/>
          <w:color w:val="000000"/>
          <w:sz w:val="20"/>
          <w:szCs w:val="20"/>
        </w:rPr>
        <w:t>ZDeb</w:t>
      </w:r>
      <w:proofErr w:type="spellEnd"/>
      <w:r>
        <w:rPr>
          <w:rFonts w:ascii="Arial" w:hAnsi="Arial" w:cs="Arial"/>
          <w:color w:val="000000"/>
          <w:sz w:val="20"/>
          <w:szCs w:val="20"/>
        </w:rPr>
        <w:t xml:space="preserve">), Zakona o javnih financah (Uradni list RS, št. 11/11 – uradno prečiščeno besedilo, 14/13 – popr., 101/13, 55/15 – </w:t>
      </w:r>
      <w:proofErr w:type="spellStart"/>
      <w:r>
        <w:rPr>
          <w:rFonts w:ascii="Arial" w:hAnsi="Arial" w:cs="Arial"/>
          <w:color w:val="000000"/>
          <w:sz w:val="20"/>
          <w:szCs w:val="20"/>
        </w:rPr>
        <w:t>ZFisP</w:t>
      </w:r>
      <w:proofErr w:type="spellEnd"/>
      <w:r>
        <w:rPr>
          <w:rFonts w:ascii="Arial" w:hAnsi="Arial" w:cs="Arial"/>
          <w:color w:val="000000"/>
          <w:sz w:val="20"/>
          <w:szCs w:val="20"/>
        </w:rPr>
        <w:t xml:space="preserve">, 96/15 – ZIPRS1617, 13/18 in 195/20 – </w:t>
      </w:r>
      <w:proofErr w:type="spellStart"/>
      <w:r>
        <w:rPr>
          <w:rFonts w:ascii="Arial" w:hAnsi="Arial" w:cs="Arial"/>
          <w:color w:val="000000"/>
          <w:sz w:val="20"/>
          <w:szCs w:val="20"/>
        </w:rPr>
        <w:t>odl</w:t>
      </w:r>
      <w:proofErr w:type="spellEnd"/>
      <w:r>
        <w:rPr>
          <w:rFonts w:ascii="Arial" w:hAnsi="Arial" w:cs="Arial"/>
          <w:color w:val="000000"/>
          <w:sz w:val="20"/>
          <w:szCs w:val="20"/>
        </w:rPr>
        <w:t xml:space="preserve">. </w:t>
      </w:r>
      <w:r>
        <w:rPr>
          <w:rFonts w:ascii="Arial" w:hAnsi="Arial" w:cs="Arial"/>
          <w:color w:val="000000"/>
          <w:sz w:val="20"/>
          <w:szCs w:val="20"/>
          <w:u w:val="single"/>
        </w:rPr>
        <w:t>US</w:t>
      </w:r>
      <w:r>
        <w:rPr>
          <w:rFonts w:ascii="Arial" w:hAnsi="Arial" w:cs="Arial"/>
          <w:color w:val="000000"/>
          <w:sz w:val="20"/>
          <w:szCs w:val="20"/>
        </w:rPr>
        <w:t xml:space="preserve">), </w:t>
      </w:r>
      <w:r w:rsidRPr="00FF553E">
        <w:rPr>
          <w:rFonts w:ascii="Arial" w:hAnsi="Arial" w:cs="Arial"/>
          <w:sz w:val="20"/>
          <w:szCs w:val="20"/>
        </w:rPr>
        <w:t>Zakona o izvrševanju proračunov Republike Slovenije za leti 2022 in 2023 (Uradni list RS, št. 187/21 in 206/21 – ZDUPŠOP</w:t>
      </w:r>
      <w:r>
        <w:rPr>
          <w:rFonts w:ascii="Arial" w:hAnsi="Arial" w:cs="Arial"/>
          <w:sz w:val="20"/>
          <w:szCs w:val="20"/>
        </w:rPr>
        <w:t>),</w:t>
      </w:r>
      <w:r w:rsidRPr="00FF553E">
        <w:rPr>
          <w:rFonts w:ascii="Arial" w:hAnsi="Arial" w:cs="Arial"/>
          <w:sz w:val="20"/>
          <w:szCs w:val="20"/>
        </w:rPr>
        <w:t xml:space="preserve"> Proračuna Republike Slovenije za leto 2022 (Uradni list RS, št. 174/20), Proračuna Republike Slovenije za leto 2023 (Uradni list RS, št. 187/21), </w:t>
      </w:r>
      <w:r>
        <w:rPr>
          <w:rFonts w:ascii="Arial" w:hAnsi="Arial" w:cs="Arial"/>
          <w:color w:val="000000"/>
          <w:sz w:val="20"/>
          <w:szCs w:val="20"/>
        </w:rPr>
        <w:t xml:space="preserve">Pravilnika o postopkih za izvrševanje proračuna Republike Slovenije (Uradni list RS, št. 50/07, 61/08, 99/09 – ZIPRS1011, 3/13,  81/16 </w:t>
      </w:r>
      <w:r w:rsidRPr="00FF553E">
        <w:rPr>
          <w:rFonts w:ascii="Arial" w:hAnsi="Arial" w:cs="Arial"/>
          <w:color w:val="000000"/>
          <w:sz w:val="20"/>
          <w:szCs w:val="20"/>
        </w:rPr>
        <w:t>in 11/22</w:t>
      </w:r>
      <w:r>
        <w:rPr>
          <w:rFonts w:ascii="Arial" w:hAnsi="Arial" w:cs="Arial"/>
          <w:color w:val="000000"/>
          <w:sz w:val="20"/>
          <w:szCs w:val="20"/>
        </w:rPr>
        <w:t xml:space="preserve">), Uredbe o porabi sredstev evropske kohezijske politike v Republiki Sloveniji v programskem obdobju 2014–2020 za cilj naložbe za rast in delovna mesta (Uradni list RS, št. 29/15, 36/16, 58/16, 69/16 – popr., 15/17, 69/17, 67/18, 51/21 </w:t>
      </w:r>
      <w:r w:rsidRPr="004F2346">
        <w:rPr>
          <w:rFonts w:ascii="Arial" w:hAnsi="Arial" w:cs="Arial"/>
          <w:color w:val="000000"/>
          <w:sz w:val="20"/>
          <w:szCs w:val="20"/>
        </w:rPr>
        <w:t>in 208/21</w:t>
      </w:r>
      <w:r>
        <w:rPr>
          <w:rFonts w:ascii="Arial" w:hAnsi="Arial" w:cs="Arial"/>
          <w:color w:val="000000"/>
          <w:sz w:val="20"/>
          <w:szCs w:val="20"/>
        </w:rPr>
        <w:t xml:space="preserve">), Partnerskega sporazuma med Republiko Slovenijo in Evropsko komisijo za obdobje 2014–2020, št. CCI 2014SI16M8PA001, različica 4.1, z dne 20. 4. 2020, Operativnega programa za izvajanje evropske kohezijske politike v obdobju 2014-2020, št. CCI 2014SI16MAOP001, različica 7.1, z dne </w:t>
      </w:r>
      <w:r w:rsidR="00A2237B">
        <w:rPr>
          <w:rFonts w:ascii="Arial" w:hAnsi="Arial" w:cs="Arial"/>
          <w:color w:val="000000"/>
          <w:sz w:val="20"/>
          <w:szCs w:val="20"/>
        </w:rPr>
        <w:t>19</w:t>
      </w:r>
      <w:r>
        <w:rPr>
          <w:rFonts w:ascii="Arial" w:hAnsi="Arial" w:cs="Arial"/>
          <w:color w:val="000000"/>
          <w:sz w:val="20"/>
          <w:szCs w:val="20"/>
        </w:rPr>
        <w:t xml:space="preserve">. </w:t>
      </w:r>
      <w:r w:rsidR="00A2237B">
        <w:rPr>
          <w:rFonts w:ascii="Arial" w:hAnsi="Arial" w:cs="Arial"/>
          <w:color w:val="000000"/>
          <w:sz w:val="20"/>
          <w:szCs w:val="20"/>
        </w:rPr>
        <w:t>5</w:t>
      </w:r>
      <w:r>
        <w:rPr>
          <w:rFonts w:ascii="Arial" w:hAnsi="Arial" w:cs="Arial"/>
          <w:color w:val="000000"/>
          <w:sz w:val="20"/>
          <w:szCs w:val="20"/>
        </w:rPr>
        <w:t xml:space="preserve">. 2022, </w:t>
      </w:r>
      <w:r w:rsidRPr="004F2346">
        <w:rPr>
          <w:rFonts w:ascii="Arial" w:hAnsi="Arial" w:cs="Arial"/>
          <w:color w:val="000000"/>
          <w:sz w:val="20"/>
          <w:szCs w:val="20"/>
        </w:rPr>
        <w:t>Zakon</w:t>
      </w:r>
      <w:r>
        <w:rPr>
          <w:rFonts w:ascii="Arial" w:hAnsi="Arial" w:cs="Arial"/>
          <w:color w:val="000000"/>
          <w:sz w:val="20"/>
          <w:szCs w:val="20"/>
        </w:rPr>
        <w:t>a</w:t>
      </w:r>
      <w:r w:rsidRPr="004F2346">
        <w:rPr>
          <w:rFonts w:ascii="Arial" w:hAnsi="Arial" w:cs="Arial"/>
          <w:color w:val="000000"/>
          <w:sz w:val="20"/>
          <w:szCs w:val="20"/>
        </w:rPr>
        <w:t xml:space="preserve"> o visokem šolstvu (Uradni list RS, št. 32/12 – uradno prečiščeno besedilo, 40/12 – ZUJF, 57/12 – ZPCP-2D, 109/12, 85/14, 75/16, 61/17 – ZUPŠ, 65/17, 175/20 – ZIUOPDVE, 57/21 – </w:t>
      </w:r>
      <w:proofErr w:type="spellStart"/>
      <w:r w:rsidRPr="004F2346">
        <w:rPr>
          <w:rFonts w:ascii="Arial" w:hAnsi="Arial" w:cs="Arial"/>
          <w:color w:val="000000"/>
          <w:sz w:val="20"/>
          <w:szCs w:val="20"/>
        </w:rPr>
        <w:t>odl</w:t>
      </w:r>
      <w:proofErr w:type="spellEnd"/>
      <w:r w:rsidRPr="004F2346">
        <w:rPr>
          <w:rFonts w:ascii="Arial" w:hAnsi="Arial" w:cs="Arial"/>
          <w:color w:val="000000"/>
          <w:sz w:val="20"/>
          <w:szCs w:val="20"/>
        </w:rPr>
        <w:t>. US in 54/22 – ZUPŠ-1)</w:t>
      </w:r>
      <w:r>
        <w:rPr>
          <w:rFonts w:ascii="Arial" w:hAnsi="Arial" w:cs="Arial"/>
          <w:color w:val="000000"/>
          <w:sz w:val="20"/>
          <w:szCs w:val="20"/>
        </w:rPr>
        <w:t>, Resolucije</w:t>
      </w:r>
      <w:r w:rsidRPr="004F2346">
        <w:rPr>
          <w:rFonts w:ascii="Arial" w:hAnsi="Arial" w:cs="Arial"/>
          <w:color w:val="000000"/>
          <w:sz w:val="20"/>
          <w:szCs w:val="20"/>
        </w:rPr>
        <w:t xml:space="preserve"> o nacionalnem programu visokega šolstva do 2030 (Uradni list RS, št. 49/22)</w:t>
      </w:r>
      <w:r>
        <w:rPr>
          <w:rFonts w:ascii="Arial" w:hAnsi="Arial" w:cs="Arial"/>
          <w:color w:val="000000"/>
          <w:sz w:val="20"/>
          <w:szCs w:val="20"/>
        </w:rPr>
        <w:t xml:space="preserve"> in odločitve o podpori Službe Vlade Republike Slovenije za razvoj in evropsko kohezijsko politiko v vlogi organa upravljanja za strukturna sklada in kohezijski sklad, št</w:t>
      </w:r>
      <w:r w:rsidR="00780B5F">
        <w:rPr>
          <w:rFonts w:ascii="Arial" w:hAnsi="Arial" w:cs="Arial"/>
          <w:color w:val="000000"/>
          <w:sz w:val="20"/>
          <w:szCs w:val="20"/>
        </w:rPr>
        <w:t xml:space="preserve">. </w:t>
      </w:r>
      <w:r w:rsidR="00780B5F" w:rsidRPr="00780B5F">
        <w:rPr>
          <w:rFonts w:ascii="Arial" w:hAnsi="Arial" w:cs="Arial"/>
          <w:color w:val="000000"/>
          <w:sz w:val="20"/>
          <w:szCs w:val="20"/>
        </w:rPr>
        <w:t>3032-191/2021/28</w:t>
      </w:r>
      <w:r w:rsidR="00780B5F">
        <w:rPr>
          <w:rFonts w:ascii="Arial" w:hAnsi="Arial" w:cs="Arial"/>
          <w:color w:val="000000"/>
          <w:sz w:val="20"/>
          <w:szCs w:val="20"/>
        </w:rPr>
        <w:t xml:space="preserve">, </w:t>
      </w:r>
      <w:r>
        <w:rPr>
          <w:rFonts w:ascii="Arial" w:hAnsi="Arial" w:cs="Arial"/>
          <w:color w:val="000000"/>
          <w:sz w:val="20"/>
          <w:szCs w:val="20"/>
        </w:rPr>
        <w:t xml:space="preserve">z dne </w:t>
      </w:r>
      <w:r w:rsidR="00780B5F" w:rsidRPr="00780B5F">
        <w:rPr>
          <w:rFonts w:ascii="Arial" w:hAnsi="Arial" w:cs="Arial"/>
          <w:color w:val="000000"/>
          <w:sz w:val="20"/>
          <w:szCs w:val="20"/>
        </w:rPr>
        <w:t>19. 7. 2022</w:t>
      </w:r>
      <w:r>
        <w:rPr>
          <w:rFonts w:ascii="Arial" w:hAnsi="Arial" w:cs="Arial"/>
          <w:color w:val="000000"/>
          <w:sz w:val="20"/>
          <w:szCs w:val="20"/>
        </w:rPr>
        <w:t xml:space="preserve">, </w:t>
      </w:r>
      <w:r w:rsidRPr="00780B5F">
        <w:rPr>
          <w:rFonts w:ascii="Arial" w:hAnsi="Arial" w:cs="Arial"/>
          <w:color w:val="000000"/>
          <w:sz w:val="20"/>
          <w:szCs w:val="20"/>
        </w:rPr>
        <w:t>Republika Slovenija, Ministrstvo za izobraževanje, znanost in špo</w:t>
      </w:r>
      <w:r>
        <w:rPr>
          <w:rFonts w:ascii="Arial" w:hAnsi="Arial" w:cs="Arial"/>
          <w:bCs/>
          <w:color w:val="000000"/>
          <w:sz w:val="20"/>
          <w:szCs w:val="20"/>
        </w:rPr>
        <w:t>rt, Masarykova 16, Ljubljana, objavlja</w:t>
      </w:r>
      <w:r w:rsidR="009C1E46">
        <w:t xml:space="preserve"> </w:t>
      </w:r>
    </w:p>
    <w:p w14:paraId="47B1FBEA" w14:textId="77777777" w:rsidR="00D028F1" w:rsidRPr="00CB4D00" w:rsidRDefault="00D028F1" w:rsidP="00CB4D00">
      <w:pPr>
        <w:ind w:left="66"/>
        <w:jc w:val="both"/>
        <w:rPr>
          <w:rFonts w:ascii="Arial" w:hAnsi="Arial" w:cs="Arial"/>
          <w:color w:val="000000"/>
          <w:sz w:val="20"/>
          <w:szCs w:val="20"/>
        </w:rPr>
      </w:pPr>
    </w:p>
    <w:p w14:paraId="121A1EF2" w14:textId="77777777" w:rsidR="00F83B09" w:rsidRPr="00A90F24" w:rsidRDefault="00F83B09" w:rsidP="00F83B09">
      <w:pPr>
        <w:jc w:val="both"/>
        <w:rPr>
          <w:rFonts w:ascii="Arial" w:hAnsi="Arial" w:cs="Arial"/>
          <w:color w:val="000000"/>
          <w:sz w:val="20"/>
          <w:szCs w:val="20"/>
        </w:rPr>
      </w:pPr>
    </w:p>
    <w:p w14:paraId="0F21E2B7" w14:textId="77777777" w:rsidR="00E42FAC" w:rsidRDefault="007418BF" w:rsidP="003F72E7">
      <w:pPr>
        <w:jc w:val="center"/>
        <w:rPr>
          <w:rFonts w:ascii="Arial" w:hAnsi="Arial" w:cs="Arial"/>
          <w:b/>
          <w:color w:val="000000"/>
        </w:rPr>
      </w:pPr>
      <w:r>
        <w:rPr>
          <w:rFonts w:ascii="Arial" w:hAnsi="Arial" w:cs="Arial"/>
          <w:b/>
          <w:color w:val="000000"/>
        </w:rPr>
        <w:t>Javni razpis</w:t>
      </w:r>
      <w:r w:rsidR="00F83B09" w:rsidRPr="003F72E7">
        <w:rPr>
          <w:rFonts w:ascii="Arial" w:hAnsi="Arial" w:cs="Arial"/>
          <w:b/>
          <w:color w:val="000000"/>
        </w:rPr>
        <w:t xml:space="preserve"> </w:t>
      </w:r>
    </w:p>
    <w:p w14:paraId="22032DD2" w14:textId="77777777" w:rsidR="00F83B09" w:rsidRPr="003F72E7" w:rsidRDefault="00F83B09" w:rsidP="003F72E7">
      <w:pPr>
        <w:jc w:val="center"/>
        <w:rPr>
          <w:rFonts w:ascii="Arial" w:hAnsi="Arial" w:cs="Arial"/>
          <w:b/>
          <w:color w:val="000000"/>
        </w:rPr>
      </w:pPr>
      <w:r w:rsidRPr="003F72E7">
        <w:rPr>
          <w:rFonts w:ascii="Arial" w:hAnsi="Arial" w:cs="Arial"/>
          <w:b/>
          <w:color w:val="000000"/>
        </w:rPr>
        <w:t>»</w:t>
      </w:r>
      <w:r w:rsidR="00D028F1" w:rsidRPr="003F72E7">
        <w:rPr>
          <w:rFonts w:ascii="Arial" w:hAnsi="Arial" w:cs="Arial"/>
          <w:b/>
          <w:color w:val="000000"/>
        </w:rPr>
        <w:t>Krepitev vloge kariernih centrov v celostni obravnavi študentov</w:t>
      </w:r>
      <w:r w:rsidRPr="003F72E7">
        <w:rPr>
          <w:rFonts w:ascii="Arial" w:hAnsi="Arial" w:cs="Arial"/>
          <w:b/>
          <w:color w:val="000000"/>
        </w:rPr>
        <w:t>«</w:t>
      </w:r>
    </w:p>
    <w:p w14:paraId="6F0192A0" w14:textId="77777777" w:rsidR="00F83B09" w:rsidRPr="00A90F24" w:rsidRDefault="00F83B09" w:rsidP="00F83B09">
      <w:pPr>
        <w:rPr>
          <w:rFonts w:ascii="Arial" w:hAnsi="Arial" w:cs="Arial"/>
          <w:color w:val="000000"/>
          <w:sz w:val="20"/>
          <w:szCs w:val="20"/>
        </w:rPr>
      </w:pPr>
    </w:p>
    <w:p w14:paraId="2A62ECF4" w14:textId="77777777" w:rsidR="00F83B09" w:rsidRPr="00A90F24" w:rsidRDefault="00F83B09" w:rsidP="00F83B09">
      <w:pPr>
        <w:rPr>
          <w:rFonts w:ascii="Arial" w:hAnsi="Arial" w:cs="Arial"/>
          <w:color w:val="000000"/>
          <w:sz w:val="20"/>
          <w:szCs w:val="20"/>
        </w:rPr>
      </w:pPr>
    </w:p>
    <w:p w14:paraId="3029049D" w14:textId="77777777" w:rsidR="00F83B09" w:rsidRPr="003F72E7" w:rsidRDefault="00F83B09" w:rsidP="00F11DC1">
      <w:pPr>
        <w:numPr>
          <w:ilvl w:val="0"/>
          <w:numId w:val="1"/>
        </w:numPr>
        <w:rPr>
          <w:rFonts w:ascii="Arial" w:hAnsi="Arial" w:cs="Arial"/>
          <w:b/>
          <w:color w:val="000000"/>
        </w:rPr>
      </w:pPr>
      <w:r w:rsidRPr="003F72E7">
        <w:rPr>
          <w:rFonts w:ascii="Arial" w:hAnsi="Arial" w:cs="Arial"/>
          <w:b/>
          <w:color w:val="000000"/>
        </w:rPr>
        <w:t xml:space="preserve">Ime oziroma </w:t>
      </w:r>
      <w:r w:rsidR="00C8568A" w:rsidRPr="003F72E7">
        <w:rPr>
          <w:rFonts w:ascii="Arial" w:hAnsi="Arial" w:cs="Arial"/>
          <w:b/>
          <w:color w:val="000000"/>
        </w:rPr>
        <w:t xml:space="preserve">naziv in </w:t>
      </w:r>
      <w:r w:rsidRPr="003F72E7">
        <w:rPr>
          <w:rFonts w:ascii="Arial" w:hAnsi="Arial" w:cs="Arial"/>
          <w:b/>
          <w:color w:val="000000"/>
        </w:rPr>
        <w:t xml:space="preserve">sedež posredniškega </w:t>
      </w:r>
      <w:r w:rsidR="00C8568A" w:rsidRPr="003F72E7">
        <w:rPr>
          <w:rFonts w:ascii="Arial" w:hAnsi="Arial" w:cs="Arial"/>
          <w:b/>
          <w:color w:val="000000"/>
        </w:rPr>
        <w:t xml:space="preserve">organa, ki dodeljuje sredstva </w:t>
      </w:r>
    </w:p>
    <w:p w14:paraId="30A2C8D0" w14:textId="77777777" w:rsidR="0043520A" w:rsidRDefault="0043520A" w:rsidP="00F83B09">
      <w:pPr>
        <w:outlineLvl w:val="0"/>
        <w:rPr>
          <w:rFonts w:ascii="Arial" w:hAnsi="Arial" w:cs="Arial"/>
          <w:bCs/>
          <w:color w:val="000000"/>
          <w:sz w:val="20"/>
          <w:szCs w:val="20"/>
        </w:rPr>
      </w:pPr>
    </w:p>
    <w:p w14:paraId="6FFE9BDE" w14:textId="77777777" w:rsidR="00F83B09" w:rsidRPr="00A90F24" w:rsidRDefault="00F83B09" w:rsidP="00F83B09">
      <w:pPr>
        <w:outlineLvl w:val="0"/>
        <w:rPr>
          <w:rFonts w:ascii="Arial" w:hAnsi="Arial" w:cs="Arial"/>
          <w:color w:val="000000"/>
          <w:sz w:val="20"/>
          <w:szCs w:val="20"/>
        </w:rPr>
      </w:pPr>
      <w:r w:rsidRPr="00A90F24">
        <w:rPr>
          <w:rFonts w:ascii="Arial" w:hAnsi="Arial" w:cs="Arial"/>
          <w:bCs/>
          <w:color w:val="000000"/>
          <w:sz w:val="20"/>
          <w:szCs w:val="20"/>
        </w:rPr>
        <w:t>Republika Slovenija,</w:t>
      </w:r>
      <w:r w:rsidRPr="00A90F24">
        <w:rPr>
          <w:rFonts w:ascii="Arial" w:hAnsi="Arial" w:cs="Arial"/>
          <w:b/>
          <w:bCs/>
          <w:color w:val="000000"/>
          <w:sz w:val="20"/>
          <w:szCs w:val="20"/>
        </w:rPr>
        <w:t xml:space="preserve"> </w:t>
      </w:r>
      <w:r w:rsidRPr="00A90F24">
        <w:rPr>
          <w:rFonts w:ascii="Arial" w:hAnsi="Arial" w:cs="Arial"/>
          <w:color w:val="000000"/>
          <w:sz w:val="20"/>
          <w:szCs w:val="20"/>
        </w:rPr>
        <w:t xml:space="preserve">Ministrstvo </w:t>
      </w:r>
      <w:r w:rsidR="003E1A56" w:rsidRPr="00A90F24">
        <w:rPr>
          <w:rFonts w:ascii="Arial" w:hAnsi="Arial" w:cs="Arial"/>
          <w:bCs/>
          <w:color w:val="000000"/>
          <w:sz w:val="20"/>
          <w:szCs w:val="20"/>
        </w:rPr>
        <w:t>za izobraževanje, znanost in šport</w:t>
      </w:r>
      <w:r w:rsidRPr="00A90F24">
        <w:rPr>
          <w:rFonts w:ascii="Arial" w:hAnsi="Arial" w:cs="Arial"/>
          <w:color w:val="000000"/>
          <w:sz w:val="20"/>
          <w:szCs w:val="20"/>
        </w:rPr>
        <w:t xml:space="preserve">, Masarykova </w:t>
      </w:r>
      <w:r w:rsidR="00490620">
        <w:rPr>
          <w:rFonts w:ascii="Arial" w:hAnsi="Arial" w:cs="Arial"/>
          <w:color w:val="000000"/>
          <w:sz w:val="20"/>
          <w:szCs w:val="20"/>
        </w:rPr>
        <w:t xml:space="preserve">cesta </w:t>
      </w:r>
      <w:r w:rsidRPr="00A90F24">
        <w:rPr>
          <w:rFonts w:ascii="Arial" w:hAnsi="Arial" w:cs="Arial"/>
          <w:color w:val="000000"/>
          <w:sz w:val="20"/>
          <w:szCs w:val="20"/>
        </w:rPr>
        <w:t>16, 1000 Ljubljana (v nadaljnjem besedilu: ministrstvo).</w:t>
      </w:r>
    </w:p>
    <w:p w14:paraId="15AE785B" w14:textId="77777777" w:rsidR="00F83B09" w:rsidRDefault="00F83B09" w:rsidP="00F83B09">
      <w:pPr>
        <w:rPr>
          <w:rFonts w:ascii="Arial" w:hAnsi="Arial" w:cs="Arial"/>
          <w:b/>
          <w:color w:val="000000"/>
          <w:sz w:val="20"/>
          <w:szCs w:val="20"/>
        </w:rPr>
      </w:pPr>
    </w:p>
    <w:p w14:paraId="614BF354" w14:textId="77777777" w:rsidR="003F1C60" w:rsidRPr="00A90F24" w:rsidRDefault="003F1C60" w:rsidP="00F83B09">
      <w:pPr>
        <w:rPr>
          <w:rFonts w:ascii="Arial" w:hAnsi="Arial" w:cs="Arial"/>
          <w:b/>
          <w:color w:val="000000"/>
          <w:sz w:val="20"/>
          <w:szCs w:val="20"/>
        </w:rPr>
      </w:pPr>
    </w:p>
    <w:p w14:paraId="39C2C72A" w14:textId="77777777" w:rsidR="00F83B09" w:rsidRPr="003F72E7" w:rsidRDefault="00F83B09" w:rsidP="00F11DC1">
      <w:pPr>
        <w:numPr>
          <w:ilvl w:val="0"/>
          <w:numId w:val="1"/>
        </w:numPr>
        <w:rPr>
          <w:rFonts w:ascii="Arial" w:hAnsi="Arial" w:cs="Arial"/>
          <w:b/>
          <w:color w:val="000000"/>
        </w:rPr>
      </w:pPr>
      <w:r w:rsidRPr="003F72E7">
        <w:rPr>
          <w:rFonts w:ascii="Arial" w:hAnsi="Arial" w:cs="Arial"/>
          <w:b/>
          <w:color w:val="000000"/>
        </w:rPr>
        <w:t>Predmet</w:t>
      </w:r>
      <w:r w:rsidR="00E56450" w:rsidRPr="003F72E7">
        <w:rPr>
          <w:rFonts w:ascii="Arial" w:hAnsi="Arial" w:cs="Arial"/>
          <w:b/>
          <w:color w:val="000000"/>
        </w:rPr>
        <w:t>, namen in cilj</w:t>
      </w:r>
      <w:r w:rsidRPr="003F72E7">
        <w:rPr>
          <w:rFonts w:ascii="Arial" w:hAnsi="Arial" w:cs="Arial"/>
          <w:b/>
          <w:color w:val="000000"/>
        </w:rPr>
        <w:t xml:space="preserve"> javnega razpisa</w:t>
      </w:r>
      <w:r w:rsidR="005E5E1F" w:rsidRPr="003F72E7">
        <w:rPr>
          <w:rFonts w:ascii="Arial" w:hAnsi="Arial" w:cs="Arial"/>
          <w:b/>
          <w:color w:val="000000"/>
        </w:rPr>
        <w:t xml:space="preserve"> ter </w:t>
      </w:r>
      <w:r w:rsidR="007402D9" w:rsidRPr="003F72E7">
        <w:rPr>
          <w:rFonts w:ascii="Arial" w:hAnsi="Arial" w:cs="Arial"/>
          <w:b/>
          <w:color w:val="000000"/>
        </w:rPr>
        <w:t>regija</w:t>
      </w:r>
      <w:r w:rsidR="005E5E1F" w:rsidRPr="003F72E7">
        <w:rPr>
          <w:rFonts w:ascii="Arial" w:hAnsi="Arial" w:cs="Arial"/>
          <w:b/>
          <w:color w:val="000000"/>
        </w:rPr>
        <w:t xml:space="preserve"> izvajanja</w:t>
      </w:r>
      <w:r w:rsidR="00A74C89" w:rsidRPr="003F72E7">
        <w:rPr>
          <w:rFonts w:ascii="Arial" w:hAnsi="Arial" w:cs="Arial"/>
          <w:b/>
          <w:color w:val="000000"/>
        </w:rPr>
        <w:t xml:space="preserve"> </w:t>
      </w:r>
    </w:p>
    <w:p w14:paraId="005F7472" w14:textId="77777777" w:rsidR="00F83B09" w:rsidRPr="00A90F24" w:rsidRDefault="00F83B09" w:rsidP="00F83B09">
      <w:pPr>
        <w:rPr>
          <w:rFonts w:ascii="Arial" w:hAnsi="Arial" w:cs="Arial"/>
          <w:color w:val="000000"/>
          <w:sz w:val="20"/>
          <w:szCs w:val="20"/>
        </w:rPr>
      </w:pPr>
    </w:p>
    <w:p w14:paraId="6902F940" w14:textId="77777777" w:rsidR="002F4A43" w:rsidRDefault="00D028F1" w:rsidP="002F4A43">
      <w:pPr>
        <w:pStyle w:val="Style2"/>
        <w:numPr>
          <w:ilvl w:val="0"/>
          <w:numId w:val="0"/>
        </w:numPr>
        <w:jc w:val="both"/>
        <w:rPr>
          <w:rFonts w:ascii="Arial" w:hAnsi="Arial" w:cs="Arial"/>
          <w:i/>
          <w:color w:val="000000"/>
          <w:sz w:val="20"/>
          <w:szCs w:val="20"/>
        </w:rPr>
      </w:pPr>
      <w:r w:rsidRPr="00D028F1">
        <w:rPr>
          <w:rFonts w:ascii="Arial" w:hAnsi="Arial" w:cs="Arial"/>
          <w:i/>
          <w:color w:val="000000"/>
          <w:sz w:val="20"/>
          <w:szCs w:val="20"/>
        </w:rPr>
        <w:t>Javni razpis za izbor operacij delno financira Evropska unija, in sicer iz Evropskega socialnega sklada. Javni razpis za izbor operacij:</w:t>
      </w:r>
      <w:r w:rsidR="003B3E90" w:rsidRPr="003B3E90">
        <w:rPr>
          <w:rFonts w:ascii="Arial" w:hAnsi="Arial" w:cs="Arial"/>
          <w:b/>
          <w:color w:val="000000"/>
        </w:rPr>
        <w:t xml:space="preserve"> </w:t>
      </w:r>
      <w:r w:rsidR="003B3E90" w:rsidRPr="006521A1">
        <w:rPr>
          <w:rFonts w:ascii="Arial" w:hAnsi="Arial" w:cs="Arial"/>
          <w:i/>
          <w:color w:val="000000"/>
          <w:sz w:val="20"/>
          <w:szCs w:val="20"/>
        </w:rPr>
        <w:t xml:space="preserve">Krepitev vloge kariernih centrov v celostni obravnavi </w:t>
      </w:r>
      <w:r w:rsidR="003B3E90" w:rsidRPr="006521A1">
        <w:rPr>
          <w:rFonts w:ascii="Arial" w:hAnsi="Arial" w:cs="Arial"/>
          <w:i/>
          <w:color w:val="000000"/>
          <w:sz w:val="20"/>
          <w:szCs w:val="20"/>
        </w:rPr>
        <w:lastRenderedPageBreak/>
        <w:t>študentov</w:t>
      </w:r>
      <w:r w:rsidRPr="006521A1">
        <w:rPr>
          <w:rFonts w:ascii="Arial" w:hAnsi="Arial" w:cs="Arial"/>
          <w:i/>
          <w:sz w:val="20"/>
          <w:szCs w:val="20"/>
        </w:rPr>
        <w:t xml:space="preserve"> </w:t>
      </w:r>
      <w:r w:rsidRPr="00D028F1">
        <w:rPr>
          <w:rFonts w:ascii="Arial" w:hAnsi="Arial" w:cs="Arial"/>
          <w:i/>
          <w:sz w:val="20"/>
          <w:szCs w:val="20"/>
        </w:rPr>
        <w:t xml:space="preserve">(v nadaljnjem besedilu: javni razpis) se </w:t>
      </w:r>
      <w:r w:rsidRPr="00D028F1">
        <w:rPr>
          <w:rFonts w:ascii="Arial" w:hAnsi="Arial" w:cs="Arial"/>
          <w:i/>
          <w:color w:val="000000"/>
          <w:sz w:val="20"/>
          <w:szCs w:val="20"/>
        </w:rPr>
        <w:t xml:space="preserve">izvaja v okviru Operativnega programa za izvajanje evropske kohezijske politike v obdobju 2014-2020 (v nadaljnjem besedilu: OP EKP 2014-2020), prednostne osi: 10. Znanje, spretnosti in vseživljenjsko učenje za boljšo zaposljivost; prednostne naložbe: 10.1 </w:t>
      </w:r>
      <w:r w:rsidRPr="00D028F1">
        <w:rPr>
          <w:rFonts w:ascii="Arial" w:hAnsi="Arial" w:cs="Arial"/>
          <w:bCs/>
          <w:i/>
          <w:color w:val="000000"/>
          <w:sz w:val="20"/>
          <w:szCs w:val="20"/>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r w:rsidRPr="00D028F1">
        <w:rPr>
          <w:rFonts w:ascii="Arial" w:hAnsi="Arial" w:cs="Arial"/>
          <w:bCs/>
          <w:i/>
          <w:color w:val="000000"/>
        </w:rPr>
        <w:t xml:space="preserve"> </w:t>
      </w:r>
      <w:r w:rsidRPr="00D028F1">
        <w:rPr>
          <w:rFonts w:ascii="Arial" w:hAnsi="Arial" w:cs="Arial"/>
          <w:i/>
          <w:color w:val="000000"/>
          <w:sz w:val="20"/>
          <w:szCs w:val="20"/>
        </w:rPr>
        <w:t>specifičnega cilja: 10.1.3 Spodbujanje prožnih oblik učenja ter podpora kakovostni karierni orientaciji za šolajočo se mladino na vseh ravneh izobraževalnega sistema.</w:t>
      </w:r>
    </w:p>
    <w:p w14:paraId="3221032A" w14:textId="77777777" w:rsidR="00C42423" w:rsidRDefault="00C42423" w:rsidP="002F4A43">
      <w:pPr>
        <w:pStyle w:val="Style2"/>
        <w:numPr>
          <w:ilvl w:val="0"/>
          <w:numId w:val="0"/>
        </w:numPr>
        <w:jc w:val="both"/>
        <w:rPr>
          <w:rFonts w:ascii="Arial" w:hAnsi="Arial" w:cs="Arial"/>
          <w:i/>
          <w:color w:val="000000"/>
          <w:sz w:val="20"/>
          <w:szCs w:val="20"/>
        </w:rPr>
      </w:pPr>
    </w:p>
    <w:p w14:paraId="37832E3C" w14:textId="77777777" w:rsidR="00C42423" w:rsidRPr="000E49DB" w:rsidRDefault="00C42423" w:rsidP="000E49DB">
      <w:pPr>
        <w:pStyle w:val="Noga"/>
        <w:jc w:val="both"/>
        <w:rPr>
          <w:rFonts w:ascii="Arial" w:hAnsi="Arial" w:cs="Arial"/>
          <w:sz w:val="20"/>
          <w:szCs w:val="20"/>
        </w:rPr>
      </w:pPr>
      <w:r w:rsidRPr="000E49DB">
        <w:rPr>
          <w:rFonts w:ascii="Arial" w:hAnsi="Arial" w:cs="Arial"/>
          <w:sz w:val="20"/>
          <w:szCs w:val="20"/>
        </w:rPr>
        <w:t>V tem razpisu uporabljeni izrazi, ki se nanašajo na osebe in so zapisani v moški slovnični obliki, so uporabljeni kot nevtralni za ženski in moški spol.</w:t>
      </w:r>
    </w:p>
    <w:p w14:paraId="3E9194AE" w14:textId="77777777" w:rsidR="00717FA1" w:rsidRPr="00D028F1" w:rsidRDefault="00717FA1" w:rsidP="002F4A43">
      <w:pPr>
        <w:pStyle w:val="Style2"/>
        <w:numPr>
          <w:ilvl w:val="0"/>
          <w:numId w:val="0"/>
        </w:numPr>
        <w:jc w:val="both"/>
        <w:rPr>
          <w:rFonts w:ascii="Arial" w:hAnsi="Arial" w:cs="Arial"/>
          <w:i/>
          <w:color w:val="000000"/>
          <w:sz w:val="20"/>
          <w:szCs w:val="20"/>
        </w:rPr>
      </w:pPr>
    </w:p>
    <w:p w14:paraId="7201ABBA" w14:textId="77777777" w:rsidR="00D028F1" w:rsidRPr="00717FA1" w:rsidRDefault="00717FA1" w:rsidP="00717FA1">
      <w:pPr>
        <w:spacing w:line="260" w:lineRule="exact"/>
        <w:ind w:left="360"/>
        <w:jc w:val="both"/>
        <w:rPr>
          <w:rFonts w:ascii="Arial" w:hAnsi="Arial" w:cs="Arial"/>
          <w:b/>
          <w:color w:val="000000"/>
          <w:sz w:val="20"/>
          <w:szCs w:val="20"/>
        </w:rPr>
      </w:pPr>
      <w:r>
        <w:rPr>
          <w:rFonts w:ascii="Arial" w:hAnsi="Arial" w:cs="Arial"/>
          <w:b/>
          <w:color w:val="000000"/>
          <w:sz w:val="20"/>
          <w:szCs w:val="20"/>
        </w:rPr>
        <w:t xml:space="preserve">2.1 </w:t>
      </w:r>
      <w:r w:rsidRPr="002115DF">
        <w:rPr>
          <w:rFonts w:ascii="Arial" w:hAnsi="Arial" w:cs="Arial"/>
          <w:b/>
          <w:color w:val="000000"/>
          <w:sz w:val="20"/>
          <w:szCs w:val="20"/>
        </w:rPr>
        <w:t>Predmet javnega razpisa</w:t>
      </w:r>
    </w:p>
    <w:p w14:paraId="4525FA94" w14:textId="77777777" w:rsidR="00717FA1" w:rsidRDefault="00717FA1" w:rsidP="002F4A43">
      <w:pPr>
        <w:pStyle w:val="Style2"/>
        <w:numPr>
          <w:ilvl w:val="0"/>
          <w:numId w:val="0"/>
        </w:numPr>
        <w:jc w:val="both"/>
        <w:rPr>
          <w:rFonts w:ascii="Arial" w:hAnsi="Arial" w:cs="Arial"/>
          <w:b/>
          <w:bCs/>
          <w:sz w:val="20"/>
          <w:szCs w:val="20"/>
        </w:rPr>
      </w:pPr>
    </w:p>
    <w:p w14:paraId="5D0ACAEB" w14:textId="77777777" w:rsidR="003F72E7" w:rsidRDefault="00D028F1" w:rsidP="002F4A43">
      <w:pPr>
        <w:pStyle w:val="Style2"/>
        <w:numPr>
          <w:ilvl w:val="0"/>
          <w:numId w:val="0"/>
        </w:numPr>
        <w:jc w:val="both"/>
        <w:rPr>
          <w:rFonts w:ascii="Arial" w:hAnsi="Arial" w:cs="Arial"/>
          <w:sz w:val="20"/>
          <w:szCs w:val="20"/>
        </w:rPr>
      </w:pPr>
      <w:r>
        <w:rPr>
          <w:rFonts w:ascii="Arial" w:hAnsi="Arial" w:cs="Arial"/>
          <w:b/>
          <w:bCs/>
          <w:sz w:val="20"/>
          <w:szCs w:val="20"/>
        </w:rPr>
        <w:t>Predmet</w:t>
      </w:r>
      <w:r>
        <w:rPr>
          <w:rFonts w:ascii="Arial" w:hAnsi="Arial" w:cs="Arial"/>
          <w:sz w:val="20"/>
          <w:szCs w:val="20"/>
        </w:rPr>
        <w:t xml:space="preserve"> javnega razpisa je sofinanciranje nadaljnjega delovanja in nadgradnje kariernih centrov </w:t>
      </w:r>
      <w:r w:rsidR="00C42423">
        <w:rPr>
          <w:rFonts w:ascii="Arial" w:hAnsi="Arial" w:cs="Arial"/>
          <w:sz w:val="20"/>
          <w:szCs w:val="20"/>
        </w:rPr>
        <w:t xml:space="preserve">visokošolskih zavodov </w:t>
      </w:r>
      <w:r>
        <w:rPr>
          <w:rFonts w:ascii="Arial" w:hAnsi="Arial" w:cs="Arial"/>
          <w:sz w:val="20"/>
          <w:szCs w:val="20"/>
        </w:rPr>
        <w:t>s spodbujanjem prilagojenih oblik pomoči posebnim skupinam študentov.</w:t>
      </w:r>
    </w:p>
    <w:p w14:paraId="02177A55" w14:textId="77777777" w:rsidR="002314BC" w:rsidRDefault="002314BC" w:rsidP="002F4A43">
      <w:pPr>
        <w:pStyle w:val="Style2"/>
        <w:numPr>
          <w:ilvl w:val="0"/>
          <w:numId w:val="0"/>
        </w:numPr>
        <w:jc w:val="both"/>
        <w:rPr>
          <w:rFonts w:ascii="Arial" w:hAnsi="Arial" w:cs="Arial"/>
          <w:sz w:val="20"/>
          <w:szCs w:val="20"/>
        </w:rPr>
      </w:pPr>
    </w:p>
    <w:p w14:paraId="59BCC400" w14:textId="4CF35344" w:rsidR="002314BC" w:rsidRDefault="002314BC" w:rsidP="002314BC">
      <w:pPr>
        <w:pStyle w:val="Noga"/>
        <w:jc w:val="both"/>
        <w:rPr>
          <w:rFonts w:ascii="Arial" w:hAnsi="Arial" w:cs="Arial"/>
          <w:sz w:val="20"/>
          <w:szCs w:val="20"/>
        </w:rPr>
      </w:pPr>
      <w:r w:rsidRPr="002314BC">
        <w:rPr>
          <w:rFonts w:ascii="Arial" w:hAnsi="Arial" w:cs="Arial"/>
          <w:sz w:val="20"/>
          <w:szCs w:val="20"/>
        </w:rPr>
        <w:t xml:space="preserve">Med posebne skupine študentov uvrščamo študente s posebnim statusom, študente s posebnimi potrebami, študente v stiski, ki lahko </w:t>
      </w:r>
      <w:r w:rsidRPr="002314BC">
        <w:rPr>
          <w:rFonts w:ascii="Arial" w:eastAsia="Calibri" w:hAnsi="Arial" w:cs="Arial"/>
          <w:sz w:val="20"/>
          <w:szCs w:val="20"/>
          <w:lang w:eastAsia="en-US"/>
        </w:rPr>
        <w:t>negativno vpliva na duševno zdravje</w:t>
      </w:r>
      <w:r w:rsidRPr="002314BC">
        <w:rPr>
          <w:rStyle w:val="Sprotnaopomba-sklic"/>
          <w:rFonts w:ascii="Arial" w:eastAsia="Calibri" w:hAnsi="Arial" w:cs="Arial"/>
          <w:sz w:val="20"/>
          <w:szCs w:val="20"/>
          <w:lang w:eastAsia="en-US"/>
        </w:rPr>
        <w:footnoteReference w:id="2"/>
      </w:r>
      <w:r w:rsidRPr="002314BC">
        <w:rPr>
          <w:rFonts w:ascii="Arial" w:hAnsi="Arial" w:cs="Arial"/>
          <w:sz w:val="20"/>
          <w:szCs w:val="20"/>
        </w:rPr>
        <w:t>, študente, ki so podvrženi nasilju, ki pomeni poseg v telesno in psihično integriteto osebe (nasilje v družini, spolno nasilje, spolno nadlegovanje, ustrahovanje ali trpinčenje, ipd.),</w:t>
      </w:r>
      <w:r w:rsidRPr="002314BC" w:rsidDel="00AB4C1C">
        <w:rPr>
          <w:rFonts w:ascii="Arial" w:hAnsi="Arial" w:cs="Arial"/>
          <w:sz w:val="20"/>
          <w:szCs w:val="20"/>
        </w:rPr>
        <w:t xml:space="preserve"> </w:t>
      </w:r>
      <w:r w:rsidRPr="002314BC">
        <w:rPr>
          <w:rFonts w:ascii="Arial" w:hAnsi="Arial" w:cs="Arial"/>
          <w:sz w:val="20"/>
          <w:szCs w:val="20"/>
        </w:rPr>
        <w:t>študente s skrbstvenimi obveznostmi</w:t>
      </w:r>
      <w:r w:rsidR="00894212">
        <w:rPr>
          <w:rStyle w:val="Sprotnaopomba-sklic"/>
          <w:rFonts w:ascii="Arial" w:hAnsi="Arial" w:cs="Arial"/>
          <w:sz w:val="20"/>
          <w:szCs w:val="20"/>
        </w:rPr>
        <w:footnoteReference w:id="3"/>
      </w:r>
      <w:r w:rsidRPr="002314BC">
        <w:rPr>
          <w:rFonts w:ascii="Arial" w:hAnsi="Arial" w:cs="Arial"/>
          <w:sz w:val="20"/>
          <w:szCs w:val="20"/>
        </w:rPr>
        <w:t>, študente z drugimi osebnimi okoliščinami</w:t>
      </w:r>
      <w:r w:rsidR="00894212">
        <w:rPr>
          <w:rStyle w:val="Sprotnaopomba-sklic"/>
          <w:rFonts w:ascii="Arial" w:hAnsi="Arial" w:cs="Arial"/>
          <w:sz w:val="20"/>
          <w:szCs w:val="20"/>
        </w:rPr>
        <w:footnoteReference w:id="4"/>
      </w:r>
      <w:r w:rsidR="00952EF8">
        <w:rPr>
          <w:rFonts w:ascii="Arial" w:hAnsi="Arial" w:cs="Arial"/>
          <w:sz w:val="20"/>
          <w:szCs w:val="20"/>
        </w:rPr>
        <w:t xml:space="preserve"> </w:t>
      </w:r>
      <w:r w:rsidRPr="002314BC">
        <w:rPr>
          <w:rFonts w:ascii="Arial" w:hAnsi="Arial" w:cs="Arial"/>
          <w:sz w:val="20"/>
          <w:szCs w:val="20"/>
        </w:rPr>
        <w:t>in druge netradicionalne skupine študentov. Tr</w:t>
      </w:r>
      <w:r w:rsidRPr="5334EAA0">
        <w:rPr>
          <w:rFonts w:ascii="Arial" w:hAnsi="Arial" w:cs="Arial"/>
          <w:sz w:val="20"/>
          <w:szCs w:val="20"/>
        </w:rPr>
        <w:t xml:space="preserve">adicionalni študenti so študenti, ki neposredno po zaključeni srednji šoli vstopijo na visokošolski študij, medtem ko so netradicionalni študenti tisti študenti, ki so že vstopili na trg dela, pogosto pa imajo družino, kar predstavlja zanje dodatno usklajevanje študentskega in zasebnega življenja (zaradi družine ali skrbi za starše </w:t>
      </w:r>
      <w:proofErr w:type="spellStart"/>
      <w:r w:rsidRPr="5334EAA0">
        <w:rPr>
          <w:rFonts w:ascii="Arial" w:hAnsi="Arial" w:cs="Arial"/>
          <w:sz w:val="20"/>
          <w:szCs w:val="20"/>
        </w:rPr>
        <w:t>ipd</w:t>
      </w:r>
      <w:proofErr w:type="spellEnd"/>
      <w:r w:rsidRPr="5334EAA0">
        <w:rPr>
          <w:rFonts w:ascii="Arial" w:hAnsi="Arial" w:cs="Arial"/>
          <w:sz w:val="20"/>
          <w:szCs w:val="20"/>
        </w:rPr>
        <w:t xml:space="preserve">). </w:t>
      </w:r>
    </w:p>
    <w:p w14:paraId="39B82BE3" w14:textId="77777777" w:rsidR="000E72A7" w:rsidRDefault="000E72A7" w:rsidP="002F4A43">
      <w:pPr>
        <w:pStyle w:val="Style2"/>
        <w:numPr>
          <w:ilvl w:val="0"/>
          <w:numId w:val="0"/>
        </w:numPr>
        <w:jc w:val="both"/>
        <w:rPr>
          <w:rFonts w:ascii="Arial" w:hAnsi="Arial" w:cs="Arial"/>
          <w:sz w:val="20"/>
          <w:szCs w:val="20"/>
        </w:rPr>
      </w:pPr>
    </w:p>
    <w:p w14:paraId="697885EB" w14:textId="7C5F614A" w:rsidR="001C54BA" w:rsidRDefault="00D114D2" w:rsidP="00FF08A0">
      <w:pPr>
        <w:tabs>
          <w:tab w:val="left" w:pos="2546"/>
        </w:tabs>
        <w:rPr>
          <w:rFonts w:ascii="Arial" w:hAnsi="Arial" w:cs="Arial"/>
          <w:sz w:val="20"/>
          <w:szCs w:val="20"/>
        </w:rPr>
      </w:pPr>
      <w:r>
        <w:rPr>
          <w:rFonts w:ascii="Arial" w:hAnsi="Arial" w:cs="Arial"/>
          <w:sz w:val="20"/>
          <w:szCs w:val="20"/>
        </w:rPr>
        <w:t xml:space="preserve">Javni razpis </w:t>
      </w:r>
      <w:r w:rsidR="001C54BA">
        <w:rPr>
          <w:rFonts w:ascii="Arial" w:hAnsi="Arial" w:cs="Arial"/>
          <w:sz w:val="20"/>
          <w:szCs w:val="20"/>
        </w:rPr>
        <w:t xml:space="preserve">obsega </w:t>
      </w:r>
      <w:r w:rsidR="002566CD">
        <w:rPr>
          <w:rFonts w:ascii="Arial" w:hAnsi="Arial" w:cs="Arial"/>
          <w:sz w:val="20"/>
          <w:szCs w:val="20"/>
        </w:rPr>
        <w:t xml:space="preserve">tri </w:t>
      </w:r>
      <w:r>
        <w:rPr>
          <w:rFonts w:ascii="Arial" w:hAnsi="Arial" w:cs="Arial"/>
          <w:sz w:val="20"/>
          <w:szCs w:val="20"/>
        </w:rPr>
        <w:t>aktivnosti</w:t>
      </w:r>
      <w:r w:rsidR="001C54BA">
        <w:rPr>
          <w:rFonts w:ascii="Arial" w:hAnsi="Arial" w:cs="Arial"/>
          <w:sz w:val="20"/>
          <w:szCs w:val="20"/>
        </w:rPr>
        <w:t>:</w:t>
      </w:r>
    </w:p>
    <w:p w14:paraId="183BE774" w14:textId="62571A8D" w:rsidR="002566CD" w:rsidRDefault="002566CD" w:rsidP="00FF08A0">
      <w:pPr>
        <w:tabs>
          <w:tab w:val="left" w:pos="2546"/>
        </w:tabs>
        <w:rPr>
          <w:rFonts w:ascii="Arial" w:hAnsi="Arial" w:cs="Arial"/>
          <w:sz w:val="20"/>
          <w:szCs w:val="20"/>
        </w:rPr>
      </w:pPr>
    </w:p>
    <w:p w14:paraId="4B65D482" w14:textId="77777777" w:rsidR="002566CD" w:rsidRDefault="002566CD" w:rsidP="00703C45">
      <w:pPr>
        <w:pStyle w:val="Odstavekseznama"/>
        <w:numPr>
          <w:ilvl w:val="0"/>
          <w:numId w:val="13"/>
        </w:numPr>
        <w:autoSpaceDE w:val="0"/>
        <w:autoSpaceDN w:val="0"/>
        <w:adjustRightInd w:val="0"/>
        <w:spacing w:after="0" w:line="240" w:lineRule="auto"/>
        <w:ind w:left="426"/>
        <w:jc w:val="both"/>
        <w:rPr>
          <w:rFonts w:ascii="Arial" w:hAnsi="Arial" w:cs="Arial"/>
          <w:b/>
          <w:bCs/>
        </w:rPr>
      </w:pPr>
      <w:r w:rsidRPr="000262BC">
        <w:rPr>
          <w:rFonts w:ascii="Arial" w:hAnsi="Arial" w:cs="Arial"/>
          <w:b/>
          <w:bCs/>
        </w:rPr>
        <w:t xml:space="preserve">Usposabljanja in izobraževanja za </w:t>
      </w:r>
      <w:r>
        <w:rPr>
          <w:rFonts w:ascii="Arial" w:hAnsi="Arial" w:cs="Arial"/>
          <w:b/>
          <w:bCs/>
        </w:rPr>
        <w:t xml:space="preserve">karierne svetovalce  </w:t>
      </w:r>
    </w:p>
    <w:p w14:paraId="1C9656F8" w14:textId="77777777" w:rsidR="002566CD" w:rsidRPr="005929D6" w:rsidRDefault="002566CD">
      <w:pPr>
        <w:autoSpaceDE w:val="0"/>
        <w:autoSpaceDN w:val="0"/>
        <w:adjustRightInd w:val="0"/>
        <w:ind w:left="66"/>
        <w:jc w:val="both"/>
        <w:rPr>
          <w:rFonts w:ascii="Arial" w:hAnsi="Arial" w:cs="Arial"/>
          <w:b/>
          <w:bCs/>
          <w:sz w:val="20"/>
          <w:szCs w:val="20"/>
        </w:rPr>
      </w:pPr>
    </w:p>
    <w:p w14:paraId="4E933678" w14:textId="7D679B2A" w:rsidR="002566CD" w:rsidRPr="006666F2" w:rsidRDefault="002566CD" w:rsidP="00662CD8">
      <w:pPr>
        <w:pStyle w:val="Pripombabesedilo"/>
        <w:jc w:val="both"/>
        <w:rPr>
          <w:rFonts w:ascii="Arial" w:hAnsi="Arial" w:cs="Arial"/>
        </w:rPr>
      </w:pPr>
      <w:r w:rsidRPr="000262BC">
        <w:rPr>
          <w:rFonts w:ascii="Arial" w:hAnsi="Arial" w:cs="Arial"/>
        </w:rPr>
        <w:t>Aktivnost obsega organizacijo in izvedbo usposabljanj</w:t>
      </w:r>
      <w:r>
        <w:rPr>
          <w:rFonts w:ascii="Arial" w:hAnsi="Arial" w:cs="Arial"/>
        </w:rPr>
        <w:t xml:space="preserve"> s področja podpore študentom posebnih skupin za</w:t>
      </w:r>
      <w:r w:rsidRPr="000262BC">
        <w:rPr>
          <w:rFonts w:ascii="Arial" w:hAnsi="Arial" w:cs="Arial"/>
        </w:rPr>
        <w:t xml:space="preserve"> vse </w:t>
      </w:r>
      <w:r>
        <w:rPr>
          <w:rFonts w:ascii="Arial" w:hAnsi="Arial" w:cs="Arial"/>
        </w:rPr>
        <w:t>karierne svetovalce</w:t>
      </w:r>
      <w:r w:rsidRPr="000262BC">
        <w:rPr>
          <w:rFonts w:ascii="Arial" w:hAnsi="Arial" w:cs="Arial"/>
        </w:rPr>
        <w:t>, da bodo lažje in bolj učinkovito delovali v sistemu podpore študentom posebnih skupin in prispevali k promociji inkluzivne klime na visokošolskih zavodih.</w:t>
      </w:r>
      <w:r>
        <w:rPr>
          <w:rFonts w:ascii="Arial" w:hAnsi="Arial" w:cs="Arial"/>
        </w:rPr>
        <w:t xml:space="preserve"> Usposabljanj se morajo </w:t>
      </w:r>
      <w:r w:rsidR="00E36391" w:rsidRPr="00E833EC">
        <w:rPr>
          <w:rFonts w:ascii="Arial" w:hAnsi="Arial" w:cs="Arial"/>
        </w:rPr>
        <w:t>primarno</w:t>
      </w:r>
      <w:r w:rsidRPr="00E833EC">
        <w:rPr>
          <w:rFonts w:ascii="Arial" w:hAnsi="Arial" w:cs="Arial"/>
        </w:rPr>
        <w:t xml:space="preserve"> </w:t>
      </w:r>
      <w:r w:rsidR="00F62A3D" w:rsidRPr="00E833EC">
        <w:rPr>
          <w:rFonts w:ascii="Arial" w:hAnsi="Arial" w:cs="Arial"/>
        </w:rPr>
        <w:t>udeležiti</w:t>
      </w:r>
      <w:r w:rsidR="00F62A3D">
        <w:rPr>
          <w:rFonts w:ascii="Arial" w:hAnsi="Arial" w:cs="Arial"/>
        </w:rPr>
        <w:t xml:space="preserve"> </w:t>
      </w:r>
      <w:r>
        <w:rPr>
          <w:rFonts w:ascii="Arial" w:hAnsi="Arial" w:cs="Arial"/>
        </w:rPr>
        <w:t>tisti karierni svetovalci</w:t>
      </w:r>
      <w:r w:rsidRPr="006666F2">
        <w:rPr>
          <w:rFonts w:ascii="Arial" w:hAnsi="Arial" w:cs="Arial"/>
        </w:rPr>
        <w:t xml:space="preserve">, ki so prvi, </w:t>
      </w:r>
      <w:r>
        <w:rPr>
          <w:rFonts w:ascii="Arial" w:hAnsi="Arial" w:cs="Arial"/>
        </w:rPr>
        <w:t xml:space="preserve">s katerimi študent vzpostavi kontakt </w:t>
      </w:r>
      <w:r w:rsidRPr="006666F2">
        <w:rPr>
          <w:rFonts w:ascii="Arial" w:hAnsi="Arial" w:cs="Arial"/>
        </w:rPr>
        <w:t>in ki morajo biti usposobljeni do te mere, da prepoznajo težavo študenta in mu nudijo podporo.</w:t>
      </w:r>
      <w:r w:rsidR="006E183B">
        <w:rPr>
          <w:rFonts w:ascii="Arial" w:hAnsi="Arial" w:cs="Arial"/>
        </w:rPr>
        <w:t xml:space="preserve"> </w:t>
      </w:r>
      <w:r w:rsidR="006E183B" w:rsidRPr="00E833EC">
        <w:rPr>
          <w:rFonts w:ascii="Arial" w:hAnsi="Arial" w:cs="Arial"/>
        </w:rPr>
        <w:t>V okviru te aktivnosti se izvede:</w:t>
      </w:r>
    </w:p>
    <w:p w14:paraId="009D734A" w14:textId="77777777" w:rsidR="002566CD" w:rsidRPr="006666F2" w:rsidRDefault="002566CD">
      <w:pPr>
        <w:autoSpaceDE w:val="0"/>
        <w:autoSpaceDN w:val="0"/>
        <w:adjustRightInd w:val="0"/>
        <w:ind w:left="360"/>
        <w:jc w:val="both"/>
        <w:rPr>
          <w:rFonts w:ascii="Arial" w:hAnsi="Arial" w:cs="Arial"/>
          <w:sz w:val="20"/>
          <w:szCs w:val="20"/>
        </w:rPr>
      </w:pPr>
    </w:p>
    <w:p w14:paraId="335C7B41" w14:textId="77777777" w:rsidR="002566CD" w:rsidRDefault="002566CD" w:rsidP="00703C45">
      <w:pPr>
        <w:pStyle w:val="Odstavekseznama"/>
        <w:numPr>
          <w:ilvl w:val="0"/>
          <w:numId w:val="21"/>
        </w:numPr>
        <w:autoSpaceDE w:val="0"/>
        <w:autoSpaceDN w:val="0"/>
        <w:adjustRightInd w:val="0"/>
        <w:spacing w:after="0" w:line="240" w:lineRule="auto"/>
        <w:jc w:val="both"/>
        <w:rPr>
          <w:rFonts w:ascii="Arial" w:hAnsi="Arial" w:cs="Arial"/>
        </w:rPr>
      </w:pPr>
      <w:r w:rsidRPr="000262BC">
        <w:rPr>
          <w:rFonts w:ascii="Arial" w:hAnsi="Arial" w:cs="Arial"/>
        </w:rPr>
        <w:t>Vzpostavitev mreže posameznikov, ki imajo izkušnje in znanja za delo s študenti posebnih skupin, z namenom izmenjave izkušenj in posredovanja znanj zaposlenim na visokošolskem zavodu.</w:t>
      </w:r>
    </w:p>
    <w:p w14:paraId="7DF14E3E" w14:textId="0AB89897" w:rsidR="002566CD" w:rsidRDefault="006E183B" w:rsidP="00703C45">
      <w:pPr>
        <w:pStyle w:val="Odstavekseznama"/>
        <w:numPr>
          <w:ilvl w:val="0"/>
          <w:numId w:val="21"/>
        </w:numPr>
        <w:autoSpaceDE w:val="0"/>
        <w:autoSpaceDN w:val="0"/>
        <w:adjustRightInd w:val="0"/>
        <w:spacing w:after="0" w:line="240" w:lineRule="auto"/>
        <w:jc w:val="both"/>
        <w:rPr>
          <w:rFonts w:ascii="Arial" w:hAnsi="Arial" w:cs="Arial"/>
        </w:rPr>
      </w:pPr>
      <w:r w:rsidRPr="00E833EC">
        <w:rPr>
          <w:rFonts w:ascii="Arial" w:hAnsi="Arial" w:cs="Arial"/>
        </w:rPr>
        <w:t>O</w:t>
      </w:r>
      <w:r w:rsidR="002566CD" w:rsidRPr="00E833EC">
        <w:rPr>
          <w:rFonts w:ascii="Arial" w:hAnsi="Arial" w:cs="Arial"/>
        </w:rPr>
        <w:t>rganizacija</w:t>
      </w:r>
      <w:r w:rsidR="002566CD" w:rsidRPr="00801B5C">
        <w:rPr>
          <w:rFonts w:ascii="Arial" w:hAnsi="Arial" w:cs="Arial"/>
        </w:rPr>
        <w:t xml:space="preserve"> dogodkov, namenjenih sprejemanju in razumevanju drugačnosti.</w:t>
      </w:r>
    </w:p>
    <w:p w14:paraId="2D539FDE" w14:textId="77777777" w:rsidR="002566CD" w:rsidRPr="00801B5C" w:rsidRDefault="002566CD">
      <w:pPr>
        <w:autoSpaceDE w:val="0"/>
        <w:autoSpaceDN w:val="0"/>
        <w:adjustRightInd w:val="0"/>
        <w:ind w:left="360"/>
        <w:jc w:val="both"/>
        <w:rPr>
          <w:rFonts w:ascii="Arial" w:hAnsi="Arial" w:cs="Arial"/>
          <w:sz w:val="20"/>
          <w:szCs w:val="20"/>
        </w:rPr>
      </w:pPr>
    </w:p>
    <w:p w14:paraId="7C28C2C3" w14:textId="77777777" w:rsidR="002566CD" w:rsidRPr="00766368" w:rsidRDefault="002566CD" w:rsidP="00703C45">
      <w:pPr>
        <w:pStyle w:val="Odstavekseznama"/>
        <w:numPr>
          <w:ilvl w:val="0"/>
          <w:numId w:val="13"/>
        </w:numPr>
        <w:autoSpaceDE w:val="0"/>
        <w:autoSpaceDN w:val="0"/>
        <w:adjustRightInd w:val="0"/>
        <w:spacing w:after="0" w:line="240" w:lineRule="auto"/>
        <w:ind w:left="426"/>
        <w:jc w:val="both"/>
        <w:rPr>
          <w:rFonts w:ascii="Arial" w:hAnsi="Arial" w:cs="Arial"/>
          <w:b/>
          <w:bCs/>
        </w:rPr>
      </w:pPr>
      <w:r w:rsidRPr="0005522C">
        <w:rPr>
          <w:rFonts w:ascii="Arial" w:hAnsi="Arial" w:cs="Arial"/>
          <w:b/>
          <w:bCs/>
        </w:rPr>
        <w:t xml:space="preserve">Vzpostavitev sistema za prepoznavanje posebnih skupin </w:t>
      </w:r>
      <w:r w:rsidRPr="00766368">
        <w:rPr>
          <w:rFonts w:ascii="Arial" w:hAnsi="Arial" w:cs="Arial"/>
          <w:b/>
          <w:bCs/>
        </w:rPr>
        <w:t>študentov in njihovih potreb po podpori</w:t>
      </w:r>
    </w:p>
    <w:p w14:paraId="42C4BF1B" w14:textId="77777777" w:rsidR="002566CD" w:rsidRPr="005929D6" w:rsidRDefault="002566CD">
      <w:pPr>
        <w:autoSpaceDE w:val="0"/>
        <w:autoSpaceDN w:val="0"/>
        <w:adjustRightInd w:val="0"/>
        <w:ind w:left="66"/>
        <w:jc w:val="both"/>
        <w:rPr>
          <w:rFonts w:ascii="Arial" w:hAnsi="Arial" w:cs="Arial"/>
          <w:b/>
          <w:bCs/>
          <w:sz w:val="20"/>
          <w:szCs w:val="20"/>
        </w:rPr>
      </w:pPr>
    </w:p>
    <w:p w14:paraId="10E449DA" w14:textId="66C295EC" w:rsidR="002566CD" w:rsidRDefault="002566CD">
      <w:pPr>
        <w:autoSpaceDE w:val="0"/>
        <w:autoSpaceDN w:val="0"/>
        <w:adjustRightInd w:val="0"/>
        <w:jc w:val="both"/>
        <w:rPr>
          <w:rFonts w:ascii="Arial" w:hAnsi="Arial" w:cs="Arial"/>
          <w:sz w:val="20"/>
          <w:szCs w:val="20"/>
        </w:rPr>
      </w:pPr>
      <w:r w:rsidRPr="005929D6">
        <w:rPr>
          <w:rFonts w:ascii="Arial" w:hAnsi="Arial" w:cs="Arial"/>
          <w:sz w:val="20"/>
          <w:szCs w:val="20"/>
        </w:rPr>
        <w:t xml:space="preserve">Aktivnost se osredotoča na zmožnost identifikacije posebnih skupin študentov, ki bi potrebovali posebno oziroma dodatno pomoč in posebno obravnavo z namenom nudenja podpore med študijem. </w:t>
      </w:r>
      <w:r w:rsidRPr="00766368">
        <w:rPr>
          <w:rFonts w:ascii="Arial" w:hAnsi="Arial" w:cs="Arial"/>
          <w:sz w:val="20"/>
          <w:szCs w:val="20"/>
        </w:rPr>
        <w:t xml:space="preserve">Upravičenec mora vzpostaviti delovno skupino, ki bo delovala strokovno in z določanjem in usmerjanjem aktivnosti pripomogla k vzpostavitvi </w:t>
      </w:r>
      <w:r w:rsidRPr="00CA7533">
        <w:rPr>
          <w:rFonts w:ascii="Arial" w:hAnsi="Arial" w:cs="Arial"/>
          <w:sz w:val="20"/>
          <w:szCs w:val="20"/>
        </w:rPr>
        <w:t>sistema</w:t>
      </w:r>
      <w:r w:rsidR="006E183B" w:rsidRPr="00CA7533">
        <w:rPr>
          <w:rFonts w:ascii="Arial" w:hAnsi="Arial" w:cs="Arial"/>
          <w:sz w:val="20"/>
          <w:szCs w:val="20"/>
        </w:rPr>
        <w:t xml:space="preserve"> za prepoznavanje posebnih skupin študentov</w:t>
      </w:r>
      <w:r w:rsidRPr="00CA7533">
        <w:rPr>
          <w:rFonts w:ascii="Arial" w:hAnsi="Arial" w:cs="Arial"/>
          <w:sz w:val="20"/>
          <w:szCs w:val="20"/>
        </w:rPr>
        <w:t>. Ob zaključku projektov se pričakuje vzpostavljen sistem, upravičenec pa mora pripraviti dokument</w:t>
      </w:r>
      <w:r w:rsidRPr="5334EAA0">
        <w:rPr>
          <w:rFonts w:ascii="Arial" w:hAnsi="Arial" w:cs="Arial"/>
          <w:sz w:val="20"/>
          <w:szCs w:val="20"/>
        </w:rPr>
        <w:t xml:space="preserve"> z opisanim vzpostavljenim sistemom in priporočili</w:t>
      </w:r>
      <w:r>
        <w:rPr>
          <w:rFonts w:ascii="Arial" w:hAnsi="Arial" w:cs="Arial"/>
          <w:sz w:val="20"/>
          <w:szCs w:val="20"/>
        </w:rPr>
        <w:t xml:space="preserve"> oziroma opredelitvijo spodbud za njihovo vključevanje</w:t>
      </w:r>
      <w:r w:rsidRPr="005929D6">
        <w:rPr>
          <w:rFonts w:ascii="Arial" w:hAnsi="Arial" w:cs="Arial"/>
          <w:sz w:val="20"/>
          <w:szCs w:val="20"/>
        </w:rPr>
        <w:t>.</w:t>
      </w:r>
    </w:p>
    <w:p w14:paraId="20F1D7E9" w14:textId="77777777" w:rsidR="002566CD" w:rsidRDefault="002566CD">
      <w:pPr>
        <w:autoSpaceDE w:val="0"/>
        <w:autoSpaceDN w:val="0"/>
        <w:adjustRightInd w:val="0"/>
        <w:jc w:val="both"/>
        <w:rPr>
          <w:rFonts w:ascii="Arial" w:hAnsi="Arial" w:cs="Arial"/>
          <w:sz w:val="20"/>
          <w:szCs w:val="20"/>
        </w:rPr>
      </w:pPr>
    </w:p>
    <w:p w14:paraId="78F4C375" w14:textId="039A5173" w:rsidR="002566CD" w:rsidRPr="005929D6" w:rsidRDefault="002566CD">
      <w:pPr>
        <w:autoSpaceDE w:val="0"/>
        <w:autoSpaceDN w:val="0"/>
        <w:adjustRightInd w:val="0"/>
        <w:jc w:val="both"/>
        <w:rPr>
          <w:rFonts w:ascii="Arial" w:hAnsi="Arial" w:cs="Arial"/>
          <w:bCs/>
          <w:sz w:val="20"/>
          <w:szCs w:val="20"/>
        </w:rPr>
      </w:pPr>
      <w:r>
        <w:rPr>
          <w:rFonts w:ascii="Arial" w:hAnsi="Arial" w:cs="Arial"/>
          <w:sz w:val="20"/>
          <w:szCs w:val="20"/>
        </w:rPr>
        <w:t>Upravičenec rezultate aktivnosti predstavi ostalim zainteresiranim visokošolskim zavodom v slovenskem</w:t>
      </w:r>
      <w:r w:rsidR="006A2FB5">
        <w:rPr>
          <w:rFonts w:ascii="Arial" w:hAnsi="Arial" w:cs="Arial"/>
          <w:sz w:val="20"/>
          <w:szCs w:val="20"/>
        </w:rPr>
        <w:t xml:space="preserve"> prostoru</w:t>
      </w:r>
      <w:r>
        <w:rPr>
          <w:rFonts w:ascii="Arial" w:hAnsi="Arial" w:cs="Arial"/>
          <w:sz w:val="20"/>
          <w:szCs w:val="20"/>
        </w:rPr>
        <w:t>, bodisi na dogodku, na spletni strani ipd.</w:t>
      </w:r>
    </w:p>
    <w:p w14:paraId="60FB5A16" w14:textId="77777777" w:rsidR="002566CD" w:rsidRDefault="002566CD">
      <w:pPr>
        <w:autoSpaceDE w:val="0"/>
        <w:autoSpaceDN w:val="0"/>
        <w:adjustRightInd w:val="0"/>
        <w:jc w:val="both"/>
        <w:rPr>
          <w:rFonts w:ascii="Arial" w:hAnsi="Arial" w:cs="Arial"/>
          <w:sz w:val="20"/>
          <w:szCs w:val="20"/>
        </w:rPr>
      </w:pPr>
      <w:r w:rsidRPr="005929D6">
        <w:rPr>
          <w:rFonts w:ascii="Arial" w:hAnsi="Arial" w:cs="Arial"/>
          <w:sz w:val="20"/>
          <w:szCs w:val="20"/>
        </w:rPr>
        <w:t xml:space="preserve"> </w:t>
      </w:r>
    </w:p>
    <w:p w14:paraId="25BBDE21" w14:textId="77777777" w:rsidR="002566CD" w:rsidRDefault="002566CD" w:rsidP="00703C45">
      <w:pPr>
        <w:pStyle w:val="Odstavekseznama"/>
        <w:numPr>
          <w:ilvl w:val="0"/>
          <w:numId w:val="13"/>
        </w:numPr>
        <w:autoSpaceDE w:val="0"/>
        <w:autoSpaceDN w:val="0"/>
        <w:adjustRightInd w:val="0"/>
        <w:spacing w:after="0" w:line="240" w:lineRule="auto"/>
        <w:ind w:left="426"/>
        <w:jc w:val="both"/>
        <w:rPr>
          <w:rFonts w:ascii="Arial" w:hAnsi="Arial" w:cs="Arial"/>
          <w:b/>
          <w:bCs/>
        </w:rPr>
      </w:pPr>
      <w:r>
        <w:rPr>
          <w:rFonts w:ascii="Arial" w:hAnsi="Arial" w:cs="Arial"/>
          <w:b/>
          <w:bCs/>
        </w:rPr>
        <w:t>P</w:t>
      </w:r>
      <w:r w:rsidRPr="0005522C">
        <w:rPr>
          <w:rFonts w:ascii="Arial" w:hAnsi="Arial" w:cs="Arial"/>
          <w:b/>
          <w:bCs/>
        </w:rPr>
        <w:t>odpora posebnim skupinam študentov</w:t>
      </w:r>
    </w:p>
    <w:p w14:paraId="33454D30" w14:textId="77777777" w:rsidR="002566CD" w:rsidRDefault="002566CD">
      <w:pPr>
        <w:autoSpaceDE w:val="0"/>
        <w:autoSpaceDN w:val="0"/>
        <w:adjustRightInd w:val="0"/>
        <w:jc w:val="both"/>
        <w:rPr>
          <w:rFonts w:ascii="Arial" w:hAnsi="Arial" w:cs="Arial"/>
          <w:b/>
          <w:bCs/>
          <w:sz w:val="20"/>
          <w:szCs w:val="20"/>
        </w:rPr>
      </w:pPr>
    </w:p>
    <w:p w14:paraId="49102BCB" w14:textId="5421811F" w:rsidR="002566CD" w:rsidRPr="005929D6" w:rsidRDefault="00662CD8">
      <w:pPr>
        <w:autoSpaceDE w:val="0"/>
        <w:autoSpaceDN w:val="0"/>
        <w:adjustRightInd w:val="0"/>
        <w:ind w:left="66"/>
        <w:jc w:val="both"/>
        <w:rPr>
          <w:rFonts w:ascii="Arial" w:hAnsi="Arial" w:cs="Arial"/>
          <w:b/>
          <w:bCs/>
          <w:sz w:val="20"/>
          <w:szCs w:val="20"/>
        </w:rPr>
      </w:pPr>
      <w:r w:rsidRPr="00ED38B8">
        <w:rPr>
          <w:rFonts w:ascii="Arial" w:hAnsi="Arial" w:cs="Arial"/>
          <w:sz w:val="20"/>
          <w:szCs w:val="20"/>
        </w:rPr>
        <w:t>Poleg osnovnega poslanstva kariernih centrov, to je nudenje kariernega svetovanja vsem študentom na dodiplomski in podiplomski stopnji, se bo v okviru aktivnosti izvajalo tudi:</w:t>
      </w:r>
    </w:p>
    <w:p w14:paraId="0C6CE197" w14:textId="51FE59FF" w:rsidR="002566CD" w:rsidRDefault="002566CD" w:rsidP="00703C45">
      <w:pPr>
        <w:pStyle w:val="Pripombabesedilo"/>
        <w:numPr>
          <w:ilvl w:val="0"/>
          <w:numId w:val="16"/>
        </w:numPr>
        <w:jc w:val="both"/>
        <w:rPr>
          <w:rFonts w:ascii="Arial" w:hAnsi="Arial" w:cs="Arial"/>
        </w:rPr>
      </w:pPr>
      <w:r>
        <w:rPr>
          <w:rFonts w:ascii="Arial" w:hAnsi="Arial" w:cs="Arial"/>
        </w:rPr>
        <w:t>o</w:t>
      </w:r>
      <w:r w:rsidRPr="00F970AF">
        <w:rPr>
          <w:rFonts w:ascii="Arial" w:hAnsi="Arial" w:cs="Arial"/>
        </w:rPr>
        <w:t>zaveščanje vseh študentov o pomembnosti enakopravne obravnave vseh študentov ne glede na spol, raso ali narodnost, vero ali prepričanje, invalidnost, starost, spolno usmerjenost ali socio-ekonomski položaj</w:t>
      </w:r>
      <w:r w:rsidR="00F62A3D" w:rsidRPr="00CA7533">
        <w:rPr>
          <w:rFonts w:ascii="Arial" w:hAnsi="Arial" w:cs="Arial"/>
        </w:rPr>
        <w:t xml:space="preserve"> ter o</w:t>
      </w:r>
      <w:r w:rsidRPr="00CA7533">
        <w:rPr>
          <w:rFonts w:ascii="Arial" w:hAnsi="Arial" w:cs="Arial"/>
        </w:rPr>
        <w:t>zaveščanje</w:t>
      </w:r>
      <w:r w:rsidRPr="00F970AF">
        <w:rPr>
          <w:rFonts w:ascii="Arial" w:hAnsi="Arial" w:cs="Arial"/>
        </w:rPr>
        <w:t xml:space="preserve"> študentov o vsakršnem nasilju, ki pomeni poseg v telesno in psihično integriteto osebe (nasilje v družini, spolno nasilje, spolno nadlegovanje, ustrahovanje ali trpinčenje, ipd.)</w:t>
      </w:r>
      <w:r w:rsidRPr="0005522C">
        <w:rPr>
          <w:rFonts w:ascii="Arial" w:hAnsi="Arial" w:cs="Arial"/>
        </w:rPr>
        <w:t>.</w:t>
      </w:r>
    </w:p>
    <w:p w14:paraId="48172556" w14:textId="25CF6E9E" w:rsidR="002566CD" w:rsidRPr="00432A2B" w:rsidRDefault="002566CD" w:rsidP="00703C45">
      <w:pPr>
        <w:pStyle w:val="Pripombabesedilo"/>
        <w:numPr>
          <w:ilvl w:val="0"/>
          <w:numId w:val="16"/>
        </w:numPr>
        <w:jc w:val="both"/>
        <w:rPr>
          <w:rFonts w:ascii="Arial" w:hAnsi="Arial" w:cs="Arial"/>
        </w:rPr>
      </w:pPr>
      <w:r w:rsidRPr="00432A2B">
        <w:rPr>
          <w:rFonts w:ascii="Arial" w:hAnsi="Arial" w:cs="Arial"/>
        </w:rPr>
        <w:t xml:space="preserve">podporo v obliki svetovanja, usposabljanja ali v drugi primerni obliki posebnim skupinam študentov, ki stopijo v kontakt s kariernim centrom, ker potrebujejo pomoč pri študiju ali se soočajo s stisko, ki lahko negativno vpliva na duševno zdravje, tako na individualni ravni kot posredno preko javno dostopnih informacij (na daljavo, na spletnih straneh, družbenih omrežjih ipd.). </w:t>
      </w:r>
    </w:p>
    <w:p w14:paraId="3B003905" w14:textId="77777777" w:rsidR="002566CD" w:rsidRPr="0005522C" w:rsidRDefault="002566CD" w:rsidP="00703C45">
      <w:pPr>
        <w:pStyle w:val="Pripombabesedilo"/>
        <w:numPr>
          <w:ilvl w:val="0"/>
          <w:numId w:val="16"/>
        </w:numPr>
        <w:jc w:val="both"/>
        <w:rPr>
          <w:rFonts w:ascii="Arial" w:hAnsi="Arial" w:cs="Arial"/>
        </w:rPr>
      </w:pPr>
      <w:r w:rsidRPr="0005522C">
        <w:rPr>
          <w:rFonts w:ascii="Arial" w:hAnsi="Arial" w:cs="Arial"/>
        </w:rPr>
        <w:t>V svetovanje študentom se vključi tudi svetovanje</w:t>
      </w:r>
      <w:r>
        <w:rPr>
          <w:rFonts w:ascii="Arial" w:hAnsi="Arial" w:cs="Arial"/>
        </w:rPr>
        <w:t xml:space="preserve"> o</w:t>
      </w:r>
      <w:r w:rsidRPr="0005522C">
        <w:rPr>
          <w:rFonts w:ascii="Arial" w:hAnsi="Arial" w:cs="Arial"/>
        </w:rPr>
        <w:t xml:space="preserve"> kariern</w:t>
      </w:r>
      <w:r>
        <w:rPr>
          <w:rFonts w:ascii="Arial" w:hAnsi="Arial" w:cs="Arial"/>
        </w:rPr>
        <w:t>i</w:t>
      </w:r>
      <w:r w:rsidRPr="0005522C">
        <w:rPr>
          <w:rFonts w:ascii="Arial" w:hAnsi="Arial" w:cs="Arial"/>
        </w:rPr>
        <w:t xml:space="preserve"> poti </w:t>
      </w:r>
      <w:r>
        <w:rPr>
          <w:rFonts w:ascii="Arial" w:hAnsi="Arial" w:cs="Arial"/>
        </w:rPr>
        <w:t xml:space="preserve">posebnim skupinam študentov, </w:t>
      </w:r>
      <w:r w:rsidRPr="0005522C">
        <w:rPr>
          <w:rFonts w:ascii="Arial" w:hAnsi="Arial" w:cs="Arial"/>
        </w:rPr>
        <w:t>s poudarkom na ustreznosti izbrane/želene študijske poti glede na individualne potrebe</w:t>
      </w:r>
      <w:r w:rsidRPr="00766368">
        <w:rPr>
          <w:rFonts w:ascii="Arial" w:hAnsi="Arial" w:cs="Arial"/>
        </w:rPr>
        <w:t>/zmožnosti</w:t>
      </w:r>
      <w:r w:rsidRPr="0005522C">
        <w:rPr>
          <w:rFonts w:ascii="Arial" w:hAnsi="Arial" w:cs="Arial"/>
        </w:rPr>
        <w:t xml:space="preserve"> študenta. </w:t>
      </w:r>
    </w:p>
    <w:p w14:paraId="12985A6C" w14:textId="77777777" w:rsidR="002566CD" w:rsidRPr="0005522C" w:rsidRDefault="002566CD" w:rsidP="00703C45">
      <w:pPr>
        <w:pStyle w:val="Pripombabesedilo"/>
        <w:numPr>
          <w:ilvl w:val="0"/>
          <w:numId w:val="16"/>
        </w:numPr>
        <w:jc w:val="both"/>
        <w:rPr>
          <w:rFonts w:ascii="Arial" w:hAnsi="Arial" w:cs="Arial"/>
        </w:rPr>
      </w:pPr>
      <w:r w:rsidRPr="0005522C">
        <w:rPr>
          <w:rFonts w:ascii="Arial" w:hAnsi="Arial" w:cs="Arial"/>
        </w:rPr>
        <w:t>Predvideno je sodelovanje s srednjimi šolami</w:t>
      </w:r>
      <w:r>
        <w:rPr>
          <w:rFonts w:ascii="Arial" w:hAnsi="Arial" w:cs="Arial"/>
        </w:rPr>
        <w:t xml:space="preserve"> in sicer s svetovalnimi delavci, z namenom seznanitve o posebnih potrebah, ki jih imajo dijaki pri izobraževanju, ko vstopajo v visokošolski prostor.</w:t>
      </w:r>
    </w:p>
    <w:p w14:paraId="42A28CAE" w14:textId="00DB1207" w:rsidR="002566CD" w:rsidRDefault="002566CD" w:rsidP="00703C45">
      <w:pPr>
        <w:pStyle w:val="Pripombabesedilo"/>
        <w:numPr>
          <w:ilvl w:val="0"/>
          <w:numId w:val="16"/>
        </w:numPr>
        <w:jc w:val="both"/>
        <w:rPr>
          <w:rFonts w:ascii="Arial" w:hAnsi="Arial" w:cs="Arial"/>
        </w:rPr>
      </w:pPr>
      <w:r w:rsidRPr="0081275D">
        <w:rPr>
          <w:rFonts w:ascii="Arial" w:hAnsi="Arial" w:cs="Arial"/>
        </w:rPr>
        <w:t xml:space="preserve">Aktivnost vključuje sodelovanje z institucijami, ki pokrivajo področje dela z </w:t>
      </w:r>
      <w:r w:rsidRPr="00E833EC">
        <w:rPr>
          <w:rFonts w:ascii="Arial" w:hAnsi="Arial" w:cs="Arial"/>
        </w:rPr>
        <w:t xml:space="preserve">mladimi </w:t>
      </w:r>
      <w:r w:rsidRPr="0081275D">
        <w:rPr>
          <w:rFonts w:ascii="Arial" w:hAnsi="Arial" w:cs="Arial"/>
        </w:rPr>
        <w:t>s posebnimi potrebami, oziroma ki lahko kakorkoli pripomorejo k bolj uspešnemu delu visokošolskih zavodov s posebnimi skupinami študentov</w:t>
      </w:r>
      <w:r>
        <w:rPr>
          <w:rFonts w:ascii="Arial" w:hAnsi="Arial" w:cs="Arial"/>
        </w:rPr>
        <w:t>.</w:t>
      </w:r>
    </w:p>
    <w:p w14:paraId="000BC699" w14:textId="77777777" w:rsidR="003F72E7" w:rsidRDefault="003F72E7" w:rsidP="00D028F1">
      <w:pPr>
        <w:jc w:val="both"/>
        <w:rPr>
          <w:rFonts w:ascii="Arial" w:hAnsi="Arial" w:cs="Arial"/>
          <w:b/>
          <w:color w:val="000000"/>
          <w:sz w:val="20"/>
          <w:szCs w:val="20"/>
        </w:rPr>
      </w:pPr>
    </w:p>
    <w:p w14:paraId="5ECE9BB8" w14:textId="77777777" w:rsidR="00717FA1" w:rsidRPr="002115DF" w:rsidRDefault="00717FA1" w:rsidP="00703C45">
      <w:pPr>
        <w:widowControl w:val="0"/>
        <w:numPr>
          <w:ilvl w:val="1"/>
          <w:numId w:val="18"/>
        </w:numPr>
        <w:jc w:val="both"/>
        <w:rPr>
          <w:rFonts w:ascii="Arial" w:hAnsi="Arial" w:cs="Arial"/>
          <w:b/>
          <w:color w:val="000000"/>
          <w:sz w:val="20"/>
          <w:szCs w:val="20"/>
        </w:rPr>
      </w:pPr>
      <w:r w:rsidRPr="002115DF">
        <w:rPr>
          <w:rFonts w:ascii="Arial" w:hAnsi="Arial" w:cs="Arial"/>
          <w:b/>
          <w:color w:val="000000"/>
          <w:sz w:val="20"/>
          <w:szCs w:val="20"/>
        </w:rPr>
        <w:t>Namen javnega razpisa</w:t>
      </w:r>
    </w:p>
    <w:p w14:paraId="3738CE44" w14:textId="77777777" w:rsidR="00717FA1" w:rsidRDefault="00717FA1" w:rsidP="00D028F1">
      <w:pPr>
        <w:jc w:val="both"/>
        <w:rPr>
          <w:rFonts w:ascii="Arial" w:hAnsi="Arial"/>
          <w:b/>
          <w:bCs/>
          <w:sz w:val="20"/>
          <w:szCs w:val="20"/>
        </w:rPr>
      </w:pPr>
    </w:p>
    <w:p w14:paraId="194DE7D0" w14:textId="77777777" w:rsidR="00D028F1" w:rsidRDefault="00D028F1" w:rsidP="00D028F1">
      <w:pPr>
        <w:jc w:val="both"/>
        <w:rPr>
          <w:rFonts w:ascii="Arial" w:hAnsi="Arial" w:cs="Arial"/>
          <w:color w:val="000000"/>
          <w:sz w:val="20"/>
          <w:szCs w:val="20"/>
        </w:rPr>
      </w:pPr>
      <w:r>
        <w:rPr>
          <w:rFonts w:ascii="Arial" w:hAnsi="Arial"/>
          <w:b/>
          <w:bCs/>
          <w:sz w:val="20"/>
          <w:szCs w:val="20"/>
        </w:rPr>
        <w:t xml:space="preserve">Namen </w:t>
      </w:r>
      <w:r>
        <w:rPr>
          <w:rFonts w:ascii="Arial" w:hAnsi="Arial"/>
          <w:sz w:val="20"/>
          <w:szCs w:val="20"/>
        </w:rPr>
        <w:t xml:space="preserve">javnega razpisa </w:t>
      </w:r>
      <w:r>
        <w:rPr>
          <w:rFonts w:ascii="Arial" w:hAnsi="Arial" w:cs="Arial"/>
          <w:sz w:val="20"/>
          <w:szCs w:val="20"/>
        </w:rPr>
        <w:t>je izboljšanje odzivnosti izobraževalnega sistema za potrebe trga dela in s tem povezano usklajevanje znanj in pričakovanj mladih.</w:t>
      </w:r>
    </w:p>
    <w:p w14:paraId="5CC2D99F" w14:textId="77777777" w:rsidR="00D028F1" w:rsidRDefault="00D028F1" w:rsidP="002F4A43">
      <w:pPr>
        <w:pStyle w:val="Style2"/>
        <w:numPr>
          <w:ilvl w:val="0"/>
          <w:numId w:val="0"/>
        </w:numPr>
        <w:jc w:val="both"/>
        <w:rPr>
          <w:rFonts w:ascii="Arial" w:hAnsi="Arial" w:cs="Arial"/>
          <w:i/>
          <w:color w:val="000000"/>
          <w:sz w:val="20"/>
          <w:szCs w:val="20"/>
        </w:rPr>
      </w:pPr>
    </w:p>
    <w:p w14:paraId="3A239868" w14:textId="77777777" w:rsidR="00717FA1" w:rsidRPr="002115DF" w:rsidRDefault="00717FA1" w:rsidP="00703C45">
      <w:pPr>
        <w:numPr>
          <w:ilvl w:val="1"/>
          <w:numId w:val="18"/>
        </w:numPr>
        <w:jc w:val="both"/>
        <w:rPr>
          <w:rFonts w:ascii="Arial" w:hAnsi="Arial" w:cs="Arial"/>
          <w:b/>
          <w:color w:val="000000"/>
          <w:sz w:val="20"/>
          <w:szCs w:val="20"/>
        </w:rPr>
      </w:pPr>
      <w:r w:rsidRPr="002115DF">
        <w:rPr>
          <w:rFonts w:ascii="Arial" w:hAnsi="Arial" w:cs="Arial"/>
          <w:b/>
          <w:color w:val="000000"/>
          <w:sz w:val="20"/>
          <w:szCs w:val="20"/>
        </w:rPr>
        <w:t>Cilj javnega razpisa</w:t>
      </w:r>
    </w:p>
    <w:p w14:paraId="029A99FD" w14:textId="77777777" w:rsidR="00717FA1" w:rsidRDefault="00717FA1" w:rsidP="002F4A43">
      <w:pPr>
        <w:pStyle w:val="Style2"/>
        <w:numPr>
          <w:ilvl w:val="0"/>
          <w:numId w:val="0"/>
        </w:numPr>
        <w:jc w:val="both"/>
        <w:rPr>
          <w:rFonts w:ascii="Arial" w:hAnsi="Arial" w:cs="Arial"/>
          <w:i/>
          <w:color w:val="000000"/>
          <w:sz w:val="20"/>
          <w:szCs w:val="20"/>
        </w:rPr>
      </w:pPr>
    </w:p>
    <w:p w14:paraId="001227FA" w14:textId="77777777" w:rsidR="00D028F1" w:rsidRDefault="00D028F1" w:rsidP="00D028F1">
      <w:pPr>
        <w:autoSpaceDE w:val="0"/>
        <w:autoSpaceDN w:val="0"/>
        <w:adjustRightInd w:val="0"/>
        <w:jc w:val="both"/>
        <w:rPr>
          <w:rFonts w:ascii="Arial" w:hAnsi="Arial" w:cs="Arial"/>
          <w:b/>
          <w:bCs/>
          <w:sz w:val="20"/>
          <w:szCs w:val="20"/>
        </w:rPr>
      </w:pPr>
      <w:r>
        <w:rPr>
          <w:rFonts w:ascii="Arial" w:hAnsi="Arial" w:cs="Arial"/>
          <w:b/>
          <w:bCs/>
          <w:sz w:val="20"/>
          <w:szCs w:val="20"/>
        </w:rPr>
        <w:t xml:space="preserve">Cilj </w:t>
      </w:r>
      <w:r>
        <w:rPr>
          <w:rFonts w:ascii="Arial" w:hAnsi="Arial" w:cs="Arial"/>
          <w:bCs/>
          <w:sz w:val="20"/>
          <w:szCs w:val="20"/>
        </w:rPr>
        <w:t>javnega razpisa je spodbujanje celovite visokokakovostne karierne orientacije skozi celoten študijski proces od vpisa do zaposlitve ter usklajevanje pridobljenih znanj študentov s potrebami na trgu dela, obenem pa spodbujanje prilagojenih oblik pomoči posebnim skupinam študentov. Cilj bo dosežen z vključevanjem visokošolskih zavodov, ki bodo v okviru kariernih centrov izvajali karierno orientacijo za študente.</w:t>
      </w:r>
    </w:p>
    <w:p w14:paraId="5394439D" w14:textId="77777777" w:rsidR="00D028F1" w:rsidRDefault="00D028F1" w:rsidP="002F4A43">
      <w:pPr>
        <w:pStyle w:val="Style2"/>
        <w:numPr>
          <w:ilvl w:val="0"/>
          <w:numId w:val="0"/>
        </w:numPr>
        <w:jc w:val="both"/>
        <w:rPr>
          <w:rFonts w:ascii="Arial" w:hAnsi="Arial" w:cs="Arial"/>
          <w:i/>
          <w:color w:val="000000"/>
          <w:sz w:val="20"/>
          <w:szCs w:val="20"/>
        </w:rPr>
      </w:pPr>
    </w:p>
    <w:p w14:paraId="79F2CBCC" w14:textId="77777777" w:rsidR="00717FA1" w:rsidRDefault="00717FA1" w:rsidP="00703C45">
      <w:pPr>
        <w:pStyle w:val="Pripombabesedilo"/>
        <w:numPr>
          <w:ilvl w:val="1"/>
          <w:numId w:val="18"/>
        </w:numPr>
        <w:rPr>
          <w:rFonts w:ascii="Arial" w:hAnsi="Arial" w:cs="Arial"/>
          <w:b/>
        </w:rPr>
      </w:pPr>
      <w:r w:rsidRPr="004562B8">
        <w:rPr>
          <w:rFonts w:ascii="Arial" w:hAnsi="Arial" w:cs="Arial"/>
          <w:b/>
        </w:rPr>
        <w:t xml:space="preserve">Ciljna skupina </w:t>
      </w:r>
    </w:p>
    <w:p w14:paraId="72814459" w14:textId="77777777" w:rsidR="00717FA1" w:rsidRPr="004562B8" w:rsidRDefault="00717FA1" w:rsidP="00717FA1">
      <w:pPr>
        <w:pStyle w:val="Pripombabesedilo"/>
        <w:ind w:left="360"/>
        <w:rPr>
          <w:rFonts w:ascii="Arial" w:hAnsi="Arial" w:cs="Arial"/>
          <w:b/>
        </w:rPr>
      </w:pPr>
    </w:p>
    <w:p w14:paraId="6427F241" w14:textId="1D008F3E" w:rsidR="00D028F1" w:rsidRDefault="00D028F1" w:rsidP="002F4A43">
      <w:pPr>
        <w:pStyle w:val="Style2"/>
        <w:numPr>
          <w:ilvl w:val="0"/>
          <w:numId w:val="0"/>
        </w:numPr>
        <w:jc w:val="both"/>
        <w:rPr>
          <w:rFonts w:ascii="Arial" w:hAnsi="Arial" w:cs="Arial"/>
          <w:i/>
          <w:color w:val="000000"/>
          <w:sz w:val="20"/>
          <w:szCs w:val="20"/>
        </w:rPr>
      </w:pPr>
      <w:r>
        <w:rPr>
          <w:rFonts w:ascii="Arial" w:hAnsi="Arial" w:cs="Arial"/>
          <w:sz w:val="20"/>
          <w:szCs w:val="20"/>
        </w:rPr>
        <w:t xml:space="preserve">Ciljne skupine </w:t>
      </w:r>
      <w:r w:rsidRPr="00E833EC">
        <w:rPr>
          <w:rFonts w:ascii="Arial" w:hAnsi="Arial" w:cs="Arial"/>
          <w:sz w:val="20"/>
          <w:szCs w:val="20"/>
        </w:rPr>
        <w:t>so mladi (</w:t>
      </w:r>
      <w:r>
        <w:rPr>
          <w:rFonts w:ascii="Arial" w:hAnsi="Arial" w:cs="Arial"/>
          <w:sz w:val="20"/>
          <w:szCs w:val="20"/>
        </w:rPr>
        <w:t>dijaki, študenti na dodiplomski in podiplomski stopnji študija, diplomanti).</w:t>
      </w:r>
    </w:p>
    <w:p w14:paraId="6B85A56A" w14:textId="77777777" w:rsidR="00717FA1" w:rsidRDefault="00717FA1" w:rsidP="00717FA1">
      <w:pPr>
        <w:pStyle w:val="Pripombabesedilo"/>
        <w:ind w:left="360"/>
        <w:rPr>
          <w:rFonts w:ascii="Arial" w:hAnsi="Arial" w:cs="Arial"/>
          <w:b/>
          <w:color w:val="000000"/>
        </w:rPr>
      </w:pPr>
    </w:p>
    <w:p w14:paraId="0127D2BD" w14:textId="77777777" w:rsidR="00717FA1" w:rsidRPr="004562B8" w:rsidRDefault="00717FA1" w:rsidP="00703C45">
      <w:pPr>
        <w:pStyle w:val="Pripombabesedilo"/>
        <w:numPr>
          <w:ilvl w:val="1"/>
          <w:numId w:val="18"/>
        </w:numPr>
        <w:rPr>
          <w:rFonts w:ascii="Arial" w:hAnsi="Arial" w:cs="Arial"/>
          <w:b/>
          <w:color w:val="000000"/>
        </w:rPr>
      </w:pPr>
      <w:r w:rsidRPr="004562B8">
        <w:rPr>
          <w:rFonts w:ascii="Arial" w:hAnsi="Arial" w:cs="Arial"/>
          <w:b/>
          <w:color w:val="000000"/>
        </w:rPr>
        <w:t>Regija izvajanja</w:t>
      </w:r>
    </w:p>
    <w:p w14:paraId="6FCC609E" w14:textId="77777777" w:rsidR="00D028F1" w:rsidRDefault="00D028F1" w:rsidP="002F4A43">
      <w:pPr>
        <w:pStyle w:val="Style2"/>
        <w:numPr>
          <w:ilvl w:val="0"/>
          <w:numId w:val="0"/>
        </w:numPr>
        <w:jc w:val="both"/>
        <w:rPr>
          <w:rFonts w:ascii="Arial" w:hAnsi="Arial" w:cs="Arial"/>
          <w:color w:val="000000"/>
          <w:sz w:val="20"/>
          <w:szCs w:val="20"/>
        </w:rPr>
      </w:pPr>
    </w:p>
    <w:p w14:paraId="0EA383F1" w14:textId="77777777" w:rsidR="00717FA1" w:rsidRDefault="00D028F1" w:rsidP="00D028F1">
      <w:pPr>
        <w:jc w:val="both"/>
        <w:rPr>
          <w:rFonts w:ascii="Arial" w:hAnsi="Arial" w:cs="Arial"/>
          <w:color w:val="000000"/>
          <w:sz w:val="20"/>
          <w:szCs w:val="20"/>
        </w:rPr>
      </w:pPr>
      <w:r>
        <w:rPr>
          <w:rFonts w:ascii="Arial" w:hAnsi="Arial" w:cs="Arial"/>
          <w:color w:val="000000"/>
          <w:sz w:val="20"/>
          <w:szCs w:val="20"/>
        </w:rPr>
        <w:t xml:space="preserve">Operacije se bodo izvajale </w:t>
      </w:r>
      <w:r w:rsidR="00784070">
        <w:rPr>
          <w:rFonts w:ascii="Arial" w:hAnsi="Arial" w:cs="Arial"/>
          <w:color w:val="000000"/>
          <w:sz w:val="20"/>
          <w:szCs w:val="20"/>
        </w:rPr>
        <w:t xml:space="preserve">v </w:t>
      </w:r>
      <w:r>
        <w:rPr>
          <w:rFonts w:ascii="Arial" w:hAnsi="Arial" w:cs="Arial"/>
          <w:color w:val="000000"/>
          <w:sz w:val="20"/>
          <w:szCs w:val="20"/>
        </w:rPr>
        <w:t>KRZS</w:t>
      </w:r>
      <w:r w:rsidR="004F25AD">
        <w:rPr>
          <w:rFonts w:ascii="Arial" w:hAnsi="Arial" w:cs="Arial"/>
          <w:color w:val="000000"/>
          <w:sz w:val="20"/>
          <w:szCs w:val="20"/>
        </w:rPr>
        <w:t xml:space="preserve"> </w:t>
      </w:r>
      <w:r>
        <w:rPr>
          <w:rFonts w:ascii="Arial" w:hAnsi="Arial" w:cs="Arial"/>
          <w:color w:val="000000"/>
          <w:sz w:val="20"/>
          <w:szCs w:val="20"/>
        </w:rPr>
        <w:t>in v KRVS ob upoštevanju sedeža upravičenca, ki bo izvajal operacijo. Sredstva se delijo v razmerju</w:t>
      </w:r>
      <w:r w:rsidR="00F22F88">
        <w:rPr>
          <w:rFonts w:ascii="Arial" w:hAnsi="Arial" w:cs="Arial"/>
          <w:color w:val="000000"/>
          <w:sz w:val="20"/>
          <w:szCs w:val="20"/>
        </w:rPr>
        <w:t>:</w:t>
      </w:r>
      <w:r>
        <w:rPr>
          <w:rFonts w:ascii="Arial" w:hAnsi="Arial" w:cs="Arial"/>
          <w:color w:val="000000"/>
          <w:sz w:val="20"/>
          <w:szCs w:val="20"/>
        </w:rPr>
        <w:t xml:space="preserve"> </w:t>
      </w:r>
    </w:p>
    <w:p w14:paraId="32095AD7" w14:textId="66DCDFBA" w:rsidR="00717FA1" w:rsidRDefault="002566CD" w:rsidP="00703C45">
      <w:pPr>
        <w:numPr>
          <w:ilvl w:val="0"/>
          <w:numId w:val="17"/>
        </w:numPr>
        <w:jc w:val="both"/>
        <w:rPr>
          <w:rFonts w:ascii="Arial" w:hAnsi="Arial" w:cs="Arial"/>
          <w:color w:val="000000"/>
          <w:sz w:val="20"/>
          <w:szCs w:val="20"/>
        </w:rPr>
      </w:pPr>
      <w:r>
        <w:rPr>
          <w:rFonts w:ascii="Arial" w:hAnsi="Arial" w:cs="Arial"/>
          <w:color w:val="000000"/>
          <w:sz w:val="20"/>
          <w:szCs w:val="20"/>
        </w:rPr>
        <w:t xml:space="preserve">67 </w:t>
      </w:r>
      <w:r w:rsidR="00D028F1">
        <w:rPr>
          <w:rFonts w:ascii="Arial" w:hAnsi="Arial" w:cs="Arial"/>
          <w:color w:val="000000"/>
          <w:sz w:val="20"/>
          <w:szCs w:val="20"/>
        </w:rPr>
        <w:t>% za KRZS</w:t>
      </w:r>
      <w:r w:rsidR="00717FA1">
        <w:rPr>
          <w:rFonts w:ascii="Arial" w:hAnsi="Arial" w:cs="Arial"/>
          <w:color w:val="000000"/>
          <w:sz w:val="20"/>
          <w:szCs w:val="20"/>
        </w:rPr>
        <w:t xml:space="preserve"> in</w:t>
      </w:r>
    </w:p>
    <w:p w14:paraId="2BEEBCFA" w14:textId="5ED247F8" w:rsidR="00F534D8" w:rsidRDefault="002566CD" w:rsidP="00703C45">
      <w:pPr>
        <w:numPr>
          <w:ilvl w:val="0"/>
          <w:numId w:val="17"/>
        </w:numPr>
        <w:jc w:val="both"/>
        <w:rPr>
          <w:rFonts w:ascii="Arial" w:hAnsi="Arial" w:cs="Arial"/>
          <w:color w:val="000000"/>
          <w:sz w:val="20"/>
          <w:szCs w:val="20"/>
        </w:rPr>
      </w:pPr>
      <w:r>
        <w:rPr>
          <w:rFonts w:ascii="Arial" w:hAnsi="Arial" w:cs="Arial"/>
          <w:color w:val="000000"/>
          <w:sz w:val="20"/>
          <w:szCs w:val="20"/>
        </w:rPr>
        <w:t xml:space="preserve">33 </w:t>
      </w:r>
      <w:r w:rsidR="00D028F1">
        <w:rPr>
          <w:rFonts w:ascii="Arial" w:hAnsi="Arial" w:cs="Arial"/>
          <w:color w:val="000000"/>
          <w:sz w:val="20"/>
          <w:szCs w:val="20"/>
        </w:rPr>
        <w:t>% za KRVS.</w:t>
      </w:r>
    </w:p>
    <w:p w14:paraId="00D4989E" w14:textId="77777777" w:rsidR="00D028F1" w:rsidRDefault="00D028F1" w:rsidP="00F83B09">
      <w:pPr>
        <w:rPr>
          <w:rFonts w:ascii="Arial" w:hAnsi="Arial" w:cs="Arial"/>
          <w:color w:val="000000"/>
          <w:sz w:val="20"/>
          <w:szCs w:val="20"/>
        </w:rPr>
      </w:pPr>
    </w:p>
    <w:p w14:paraId="76EF980C" w14:textId="77777777" w:rsidR="00D028F1" w:rsidRPr="00A90F24" w:rsidRDefault="00D028F1" w:rsidP="00F83B09">
      <w:pPr>
        <w:rPr>
          <w:rFonts w:ascii="Arial" w:hAnsi="Arial" w:cs="Arial"/>
          <w:b/>
          <w:color w:val="000000"/>
          <w:sz w:val="20"/>
          <w:szCs w:val="20"/>
        </w:rPr>
      </w:pPr>
    </w:p>
    <w:p w14:paraId="60A8FC78" w14:textId="77777777" w:rsidR="00F83B09" w:rsidRPr="003F72E7" w:rsidRDefault="00F83B09" w:rsidP="00703C45">
      <w:pPr>
        <w:numPr>
          <w:ilvl w:val="0"/>
          <w:numId w:val="18"/>
        </w:numPr>
        <w:rPr>
          <w:rFonts w:ascii="Arial" w:hAnsi="Arial" w:cs="Arial"/>
          <w:b/>
          <w:color w:val="000000"/>
        </w:rPr>
      </w:pPr>
      <w:r w:rsidRPr="003F72E7">
        <w:rPr>
          <w:rFonts w:ascii="Arial" w:hAnsi="Arial" w:cs="Arial"/>
          <w:b/>
          <w:color w:val="000000"/>
        </w:rPr>
        <w:t>Pogoji za kandidiranje na javnem razpisu</w:t>
      </w:r>
    </w:p>
    <w:p w14:paraId="6D949AB3" w14:textId="77777777" w:rsidR="00F62A3D" w:rsidRDefault="00F62A3D" w:rsidP="007964A0">
      <w:pPr>
        <w:rPr>
          <w:rFonts w:ascii="Arial" w:hAnsi="Arial" w:cs="Arial"/>
          <w:bCs/>
          <w:color w:val="000000"/>
          <w:sz w:val="20"/>
          <w:szCs w:val="20"/>
        </w:rPr>
      </w:pPr>
    </w:p>
    <w:p w14:paraId="4DEA7391" w14:textId="5CD02CAE" w:rsidR="007964A0" w:rsidRDefault="00F62A3D" w:rsidP="00F62A3D">
      <w:pPr>
        <w:jc w:val="both"/>
        <w:rPr>
          <w:rFonts w:ascii="Arial" w:hAnsi="Arial" w:cs="Arial"/>
          <w:bCs/>
          <w:color w:val="000000"/>
          <w:sz w:val="20"/>
          <w:szCs w:val="20"/>
        </w:rPr>
      </w:pPr>
      <w:r w:rsidRPr="001E7C99">
        <w:rPr>
          <w:rFonts w:ascii="Arial" w:hAnsi="Arial" w:cs="Arial"/>
          <w:bCs/>
          <w:color w:val="000000"/>
          <w:sz w:val="20"/>
          <w:szCs w:val="20"/>
        </w:rPr>
        <w:t xml:space="preserve">Komisija za izvedbo postopka javnega razpisa, ki jo je imenovala ministrica za izobraževanje, znanost in šport (v nadaljnjem besedilu: komisija) bo preverila, če prijavitelj izpolnjuje pogoje za </w:t>
      </w:r>
      <w:r w:rsidR="008418DE" w:rsidRPr="001E7C99">
        <w:rPr>
          <w:rFonts w:ascii="Arial" w:hAnsi="Arial" w:cs="Arial"/>
          <w:bCs/>
          <w:color w:val="000000"/>
          <w:sz w:val="20"/>
          <w:szCs w:val="20"/>
        </w:rPr>
        <w:t>kandidiranje na javnem razpisu</w:t>
      </w:r>
      <w:r w:rsidRPr="001E7C99">
        <w:rPr>
          <w:rFonts w:ascii="Arial" w:hAnsi="Arial" w:cs="Arial"/>
          <w:bCs/>
          <w:color w:val="000000"/>
          <w:sz w:val="20"/>
          <w:szCs w:val="20"/>
        </w:rPr>
        <w:t xml:space="preserve"> in bo postopala skladno s točko 7 Navodil za pripravo vloge za na javni razpis.</w:t>
      </w:r>
    </w:p>
    <w:p w14:paraId="4F5E2380" w14:textId="77777777" w:rsidR="001D2B45" w:rsidRDefault="001D2B45" w:rsidP="007964A0">
      <w:pPr>
        <w:rPr>
          <w:rFonts w:ascii="Arial" w:hAnsi="Arial" w:cs="Arial"/>
        </w:rPr>
      </w:pPr>
    </w:p>
    <w:p w14:paraId="78FFBE68" w14:textId="19CFAE4B" w:rsidR="00F62A3D" w:rsidRPr="00E833EC" w:rsidRDefault="001D2B45" w:rsidP="001D2B45">
      <w:pPr>
        <w:jc w:val="both"/>
        <w:rPr>
          <w:rFonts w:ascii="Arial" w:hAnsi="Arial" w:cs="Arial"/>
          <w:bCs/>
          <w:color w:val="000000"/>
          <w:sz w:val="20"/>
          <w:szCs w:val="20"/>
        </w:rPr>
      </w:pPr>
      <w:r w:rsidRPr="00E833EC">
        <w:rPr>
          <w:rFonts w:ascii="Arial" w:hAnsi="Arial" w:cs="Arial"/>
          <w:bCs/>
          <w:color w:val="000000"/>
          <w:sz w:val="20"/>
          <w:szCs w:val="20"/>
        </w:rPr>
        <w:lastRenderedPageBreak/>
        <w:t>Posamezni prijavitelj (univerza ali samostojni visokošolski zavod) lahko odda le eno (1) vlogo na javni razpis. Če bo prijavitelj oddal več vlog, se bo upoštevala tista, ki bo prva prispela na ministrstvo, ostale pa bodo s sklepom zavržene.</w:t>
      </w:r>
    </w:p>
    <w:p w14:paraId="6984BE70" w14:textId="77777777" w:rsidR="001D2B45" w:rsidRDefault="001D2B45" w:rsidP="007964A0">
      <w:pPr>
        <w:rPr>
          <w:rFonts w:ascii="Arial" w:hAnsi="Arial" w:cs="Arial"/>
          <w:b/>
          <w:color w:val="000000"/>
          <w:sz w:val="20"/>
          <w:szCs w:val="20"/>
        </w:rPr>
      </w:pPr>
    </w:p>
    <w:p w14:paraId="366051B3" w14:textId="77777777" w:rsidR="007964A0" w:rsidRPr="00A90F24" w:rsidRDefault="007964A0" w:rsidP="00F62A3D">
      <w:pPr>
        <w:numPr>
          <w:ilvl w:val="1"/>
          <w:numId w:val="25"/>
        </w:numPr>
        <w:rPr>
          <w:rFonts w:ascii="Arial" w:hAnsi="Arial" w:cs="Arial"/>
          <w:b/>
          <w:color w:val="000000"/>
          <w:sz w:val="20"/>
          <w:szCs w:val="20"/>
        </w:rPr>
      </w:pPr>
      <w:r>
        <w:rPr>
          <w:rFonts w:ascii="Arial" w:hAnsi="Arial" w:cs="Arial"/>
          <w:b/>
          <w:color w:val="000000"/>
          <w:sz w:val="20"/>
          <w:szCs w:val="20"/>
        </w:rPr>
        <w:t xml:space="preserve"> Pogoji za prijavo</w:t>
      </w:r>
    </w:p>
    <w:p w14:paraId="282B1992" w14:textId="77777777" w:rsidR="00F83B09" w:rsidRDefault="00F83B09" w:rsidP="00F83B09">
      <w:pPr>
        <w:rPr>
          <w:rFonts w:ascii="Arial" w:hAnsi="Arial" w:cs="Arial"/>
          <w:b/>
          <w:color w:val="000000"/>
          <w:sz w:val="20"/>
          <w:szCs w:val="20"/>
        </w:rPr>
      </w:pPr>
    </w:p>
    <w:p w14:paraId="1880ABD7" w14:textId="492AC253" w:rsidR="002B687A" w:rsidRDefault="002B687A" w:rsidP="00D028F1">
      <w:pPr>
        <w:jc w:val="both"/>
        <w:rPr>
          <w:rFonts w:ascii="Arial" w:hAnsi="Arial" w:cs="Arial"/>
          <w:color w:val="000000"/>
          <w:sz w:val="20"/>
          <w:szCs w:val="20"/>
        </w:rPr>
      </w:pPr>
      <w:r w:rsidRPr="00D028F1">
        <w:rPr>
          <w:rFonts w:ascii="Arial" w:hAnsi="Arial" w:cs="Arial"/>
          <w:color w:val="000000"/>
          <w:sz w:val="20"/>
          <w:szCs w:val="20"/>
        </w:rPr>
        <w:t>Prijavitelj mora za kandidiranje na javnem razpisu</w:t>
      </w:r>
      <w:r w:rsidRPr="00CA7533">
        <w:rPr>
          <w:rFonts w:ascii="Arial" w:hAnsi="Arial" w:cs="Arial"/>
          <w:color w:val="000000"/>
          <w:sz w:val="20"/>
          <w:szCs w:val="20"/>
        </w:rPr>
        <w:t>,</w:t>
      </w:r>
      <w:r w:rsidR="000F4B75">
        <w:rPr>
          <w:rFonts w:ascii="Arial" w:hAnsi="Arial" w:cs="Arial"/>
          <w:color w:val="000000"/>
          <w:sz w:val="20"/>
          <w:szCs w:val="20"/>
        </w:rPr>
        <w:t xml:space="preserve"> na katerega se prijavlja,</w:t>
      </w:r>
      <w:r w:rsidRPr="00D028F1">
        <w:rPr>
          <w:rFonts w:ascii="Arial" w:hAnsi="Arial" w:cs="Arial"/>
          <w:color w:val="000000"/>
          <w:sz w:val="20"/>
          <w:szCs w:val="20"/>
        </w:rPr>
        <w:t xml:space="preserve"> izpolnjevati pogoje</w:t>
      </w:r>
      <w:r>
        <w:rPr>
          <w:rFonts w:ascii="Arial" w:hAnsi="Arial" w:cs="Arial"/>
          <w:sz w:val="20"/>
          <w:szCs w:val="20"/>
        </w:rPr>
        <w:t>,</w:t>
      </w:r>
      <w:r w:rsidRPr="00221515">
        <w:rPr>
          <w:rFonts w:ascii="Arial" w:hAnsi="Arial" w:cs="Arial"/>
          <w:sz w:val="20"/>
          <w:szCs w:val="20"/>
        </w:rPr>
        <w:t xml:space="preserve"> </w:t>
      </w:r>
      <w:r>
        <w:rPr>
          <w:rFonts w:ascii="Arial" w:hAnsi="Arial" w:cs="Arial"/>
          <w:sz w:val="20"/>
          <w:szCs w:val="20"/>
        </w:rPr>
        <w:t xml:space="preserve">s katerimi </w:t>
      </w:r>
      <w:r w:rsidRPr="005141C6">
        <w:rPr>
          <w:rFonts w:ascii="Arial" w:hAnsi="Arial" w:cs="Arial"/>
          <w:sz w:val="20"/>
          <w:szCs w:val="20"/>
        </w:rPr>
        <w:t>izkazuj</w:t>
      </w:r>
      <w:r>
        <w:rPr>
          <w:rFonts w:ascii="Arial" w:hAnsi="Arial" w:cs="Arial"/>
          <w:sz w:val="20"/>
          <w:szCs w:val="20"/>
        </w:rPr>
        <w:t xml:space="preserve">e </w:t>
      </w:r>
      <w:r w:rsidRPr="005141C6">
        <w:rPr>
          <w:rFonts w:ascii="Arial" w:hAnsi="Arial" w:cs="Arial"/>
          <w:sz w:val="20"/>
          <w:szCs w:val="20"/>
        </w:rPr>
        <w:t>ustreznost ter sposobnost</w:t>
      </w:r>
      <w:r>
        <w:rPr>
          <w:rFonts w:ascii="Arial" w:hAnsi="Arial" w:cs="Arial"/>
          <w:sz w:val="20"/>
          <w:szCs w:val="20"/>
        </w:rPr>
        <w:t xml:space="preserve"> za izvedbo operacije </w:t>
      </w:r>
      <w:r w:rsidRPr="00D028F1">
        <w:rPr>
          <w:rFonts w:ascii="Arial" w:hAnsi="Arial" w:cs="Arial"/>
          <w:color w:val="000000"/>
          <w:sz w:val="20"/>
          <w:szCs w:val="20"/>
        </w:rPr>
        <w:t>ter predložiti dokazila</w:t>
      </w:r>
      <w:r w:rsidR="0060582F">
        <w:rPr>
          <w:rFonts w:ascii="Arial" w:hAnsi="Arial" w:cs="Arial"/>
          <w:color w:val="000000"/>
          <w:sz w:val="20"/>
          <w:szCs w:val="20"/>
        </w:rPr>
        <w:t>,</w:t>
      </w:r>
      <w:r w:rsidRPr="00D028F1">
        <w:rPr>
          <w:rFonts w:ascii="Arial" w:hAnsi="Arial" w:cs="Arial"/>
          <w:color w:val="000000"/>
          <w:sz w:val="20"/>
          <w:szCs w:val="20"/>
        </w:rPr>
        <w:t xml:space="preserve"> s katerimi izkazuje njihovo izpolnjevanje:</w:t>
      </w:r>
    </w:p>
    <w:p w14:paraId="1B4D1A9E" w14:textId="77777777" w:rsidR="00327845" w:rsidRDefault="00327845" w:rsidP="00D028F1">
      <w:pPr>
        <w:jc w:val="both"/>
        <w:rPr>
          <w:rFonts w:ascii="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
        <w:gridCol w:w="5267"/>
        <w:gridCol w:w="2679"/>
      </w:tblGrid>
      <w:tr w:rsidR="00D04815" w14:paraId="0912CE2F" w14:textId="77777777" w:rsidTr="00D04815">
        <w:tc>
          <w:tcPr>
            <w:tcW w:w="542" w:type="dxa"/>
            <w:tcBorders>
              <w:top w:val="single" w:sz="4" w:space="0" w:color="000000"/>
              <w:left w:val="single" w:sz="4" w:space="0" w:color="000000"/>
              <w:bottom w:val="single" w:sz="4" w:space="0" w:color="000000"/>
              <w:right w:val="single" w:sz="4" w:space="0" w:color="000000"/>
            </w:tcBorders>
          </w:tcPr>
          <w:p w14:paraId="7802EC1F" w14:textId="77777777" w:rsidR="00D04815" w:rsidRDefault="00D04815">
            <w:pPr>
              <w:spacing w:line="288" w:lineRule="auto"/>
              <w:jc w:val="both"/>
              <w:rPr>
                <w:rFonts w:ascii="Arial" w:hAnsi="Arial" w:cs="Arial"/>
                <w:sz w:val="20"/>
                <w:szCs w:val="20"/>
              </w:rPr>
            </w:pPr>
          </w:p>
        </w:tc>
        <w:tc>
          <w:tcPr>
            <w:tcW w:w="5267" w:type="dxa"/>
            <w:tcBorders>
              <w:top w:val="single" w:sz="4" w:space="0" w:color="000000"/>
              <w:left w:val="single" w:sz="4" w:space="0" w:color="000000"/>
              <w:bottom w:val="single" w:sz="4" w:space="0" w:color="000000"/>
              <w:right w:val="single" w:sz="4" w:space="0" w:color="000000"/>
            </w:tcBorders>
            <w:hideMark/>
          </w:tcPr>
          <w:p w14:paraId="23296177" w14:textId="77777777" w:rsidR="00D04815" w:rsidRDefault="00DB26EB">
            <w:pPr>
              <w:spacing w:line="288" w:lineRule="auto"/>
              <w:jc w:val="both"/>
              <w:rPr>
                <w:rFonts w:ascii="Arial" w:hAnsi="Arial" w:cs="Arial"/>
                <w:sz w:val="20"/>
                <w:szCs w:val="20"/>
              </w:rPr>
            </w:pPr>
            <w:r>
              <w:rPr>
                <w:rFonts w:ascii="Arial" w:hAnsi="Arial" w:cs="Arial"/>
                <w:sz w:val="20"/>
                <w:szCs w:val="20"/>
              </w:rPr>
              <w:t>Na javni razpis se lahko prijavijo visokošolski zavodi, ki:</w:t>
            </w:r>
          </w:p>
        </w:tc>
        <w:tc>
          <w:tcPr>
            <w:tcW w:w="2679" w:type="dxa"/>
            <w:tcBorders>
              <w:top w:val="single" w:sz="4" w:space="0" w:color="000000"/>
              <w:left w:val="single" w:sz="4" w:space="0" w:color="000000"/>
              <w:bottom w:val="single" w:sz="4" w:space="0" w:color="000000"/>
              <w:right w:val="single" w:sz="4" w:space="0" w:color="000000"/>
            </w:tcBorders>
            <w:hideMark/>
          </w:tcPr>
          <w:p w14:paraId="058CE3FB" w14:textId="77777777" w:rsidR="00D04815" w:rsidRDefault="00D04815">
            <w:pPr>
              <w:spacing w:line="288" w:lineRule="auto"/>
              <w:jc w:val="both"/>
              <w:rPr>
                <w:rFonts w:ascii="Arial" w:hAnsi="Arial" w:cs="Arial"/>
                <w:sz w:val="20"/>
                <w:szCs w:val="20"/>
              </w:rPr>
            </w:pPr>
            <w:r>
              <w:rPr>
                <w:rFonts w:ascii="Arial" w:hAnsi="Arial" w:cs="Arial"/>
                <w:sz w:val="20"/>
                <w:szCs w:val="20"/>
              </w:rPr>
              <w:t>Dokazila</w:t>
            </w:r>
          </w:p>
        </w:tc>
      </w:tr>
      <w:tr w:rsidR="00D04815" w14:paraId="79477FC5" w14:textId="77777777" w:rsidTr="00D04815">
        <w:tc>
          <w:tcPr>
            <w:tcW w:w="542" w:type="dxa"/>
            <w:tcBorders>
              <w:top w:val="single" w:sz="4" w:space="0" w:color="000000"/>
              <w:left w:val="single" w:sz="4" w:space="0" w:color="000000"/>
              <w:bottom w:val="single" w:sz="4" w:space="0" w:color="000000"/>
              <w:right w:val="single" w:sz="4" w:space="0" w:color="000000"/>
            </w:tcBorders>
            <w:hideMark/>
          </w:tcPr>
          <w:p w14:paraId="317C84D1" w14:textId="77777777" w:rsidR="00D04815" w:rsidRDefault="00D04815" w:rsidP="00F22F88">
            <w:pPr>
              <w:spacing w:line="288" w:lineRule="auto"/>
              <w:jc w:val="both"/>
              <w:rPr>
                <w:rFonts w:ascii="Arial" w:hAnsi="Arial" w:cs="Arial"/>
                <w:sz w:val="20"/>
                <w:szCs w:val="20"/>
              </w:rPr>
            </w:pPr>
            <w:r>
              <w:rPr>
                <w:rFonts w:ascii="Arial" w:hAnsi="Arial" w:cs="Arial"/>
                <w:sz w:val="20"/>
                <w:szCs w:val="20"/>
              </w:rPr>
              <w:t>1</w:t>
            </w:r>
          </w:p>
        </w:tc>
        <w:tc>
          <w:tcPr>
            <w:tcW w:w="5267" w:type="dxa"/>
            <w:tcBorders>
              <w:top w:val="single" w:sz="4" w:space="0" w:color="000000"/>
              <w:left w:val="single" w:sz="4" w:space="0" w:color="000000"/>
              <w:bottom w:val="single" w:sz="4" w:space="0" w:color="000000"/>
              <w:right w:val="single" w:sz="4" w:space="0" w:color="000000"/>
            </w:tcBorders>
            <w:hideMark/>
          </w:tcPr>
          <w:p w14:paraId="1100120E" w14:textId="47F6729A" w:rsidR="00D04815" w:rsidRDefault="001B7C23" w:rsidP="001B7C23">
            <w:pPr>
              <w:pStyle w:val="Style2"/>
              <w:numPr>
                <w:ilvl w:val="0"/>
                <w:numId w:val="0"/>
              </w:numPr>
              <w:tabs>
                <w:tab w:val="left" w:pos="708"/>
              </w:tabs>
              <w:rPr>
                <w:rFonts w:ascii="Arial" w:hAnsi="Arial" w:cs="Arial"/>
                <w:bCs/>
                <w:sz w:val="20"/>
                <w:szCs w:val="20"/>
                <w:lang w:eastAsia="en-US"/>
              </w:rPr>
            </w:pPr>
            <w:r>
              <w:rPr>
                <w:rFonts w:ascii="Arial" w:hAnsi="Arial" w:cs="Arial"/>
                <w:color w:val="000000"/>
                <w:sz w:val="20"/>
                <w:szCs w:val="20"/>
              </w:rPr>
              <w:t>so na dan odpiranja vlog</w:t>
            </w:r>
            <w:r w:rsidR="00D04815">
              <w:rPr>
                <w:rFonts w:ascii="Arial" w:hAnsi="Arial" w:cs="Arial"/>
                <w:color w:val="000000"/>
                <w:sz w:val="20"/>
                <w:szCs w:val="20"/>
              </w:rPr>
              <w:t xml:space="preserve"> vpisan</w:t>
            </w:r>
            <w:r w:rsidR="002566CD">
              <w:rPr>
                <w:rFonts w:ascii="Arial" w:hAnsi="Arial" w:cs="Arial"/>
                <w:color w:val="000000"/>
                <w:sz w:val="20"/>
                <w:szCs w:val="20"/>
              </w:rPr>
              <w:t>i</w:t>
            </w:r>
            <w:r w:rsidR="00D04815">
              <w:rPr>
                <w:rFonts w:ascii="Arial" w:hAnsi="Arial" w:cs="Arial"/>
                <w:color w:val="000000"/>
                <w:sz w:val="20"/>
                <w:szCs w:val="20"/>
              </w:rPr>
              <w:t xml:space="preserve"> v Evidenčni in analitski informacijski sistem visokega šolstva v Republiki Sloveniji (v nadaljnjem besedilu: eVŠ) in izvaja</w:t>
            </w:r>
            <w:r>
              <w:rPr>
                <w:rFonts w:ascii="Arial" w:hAnsi="Arial" w:cs="Arial"/>
                <w:color w:val="000000"/>
                <w:sz w:val="20"/>
                <w:szCs w:val="20"/>
              </w:rPr>
              <w:t>jo</w:t>
            </w:r>
            <w:r w:rsidR="00D04815">
              <w:rPr>
                <w:rFonts w:ascii="Arial" w:hAnsi="Arial" w:cs="Arial"/>
                <w:color w:val="000000"/>
                <w:sz w:val="20"/>
                <w:szCs w:val="20"/>
              </w:rPr>
              <w:t xml:space="preserve"> javno veljavne študijske programe, vpisane v eVŠ,</w:t>
            </w:r>
          </w:p>
        </w:tc>
        <w:tc>
          <w:tcPr>
            <w:tcW w:w="2679" w:type="dxa"/>
            <w:tcBorders>
              <w:top w:val="single" w:sz="4" w:space="0" w:color="000000"/>
              <w:left w:val="single" w:sz="4" w:space="0" w:color="000000"/>
              <w:bottom w:val="single" w:sz="4" w:space="0" w:color="000000"/>
              <w:right w:val="single" w:sz="4" w:space="0" w:color="000000"/>
            </w:tcBorders>
            <w:hideMark/>
          </w:tcPr>
          <w:p w14:paraId="4AC16B8B" w14:textId="77777777" w:rsidR="00D04815" w:rsidRDefault="00D04815" w:rsidP="00285D90">
            <w:pPr>
              <w:pStyle w:val="Style2"/>
              <w:numPr>
                <w:ilvl w:val="0"/>
                <w:numId w:val="0"/>
              </w:numPr>
              <w:tabs>
                <w:tab w:val="left" w:pos="708"/>
              </w:tabs>
              <w:rPr>
                <w:rFonts w:ascii="Arial" w:hAnsi="Arial" w:cs="Arial"/>
                <w:sz w:val="20"/>
                <w:szCs w:val="20"/>
              </w:rPr>
            </w:pPr>
            <w:r>
              <w:rPr>
                <w:rFonts w:ascii="Arial" w:hAnsi="Arial" w:cs="Arial"/>
                <w:color w:val="000000"/>
                <w:sz w:val="20"/>
                <w:szCs w:val="20"/>
              </w:rPr>
              <w:t xml:space="preserve">Izpolnjevanje pogoja bo </w:t>
            </w:r>
            <w:r w:rsidR="00285D90">
              <w:rPr>
                <w:rFonts w:ascii="Arial" w:hAnsi="Arial" w:cs="Arial"/>
                <w:color w:val="000000"/>
                <w:sz w:val="20"/>
                <w:szCs w:val="20"/>
              </w:rPr>
              <w:t xml:space="preserve">ministrstvo preverilo </w:t>
            </w:r>
            <w:r>
              <w:rPr>
                <w:rFonts w:ascii="Arial" w:hAnsi="Arial" w:cs="Arial"/>
                <w:color w:val="000000"/>
                <w:sz w:val="20"/>
                <w:szCs w:val="20"/>
              </w:rPr>
              <w:t>v eVŠ</w:t>
            </w:r>
          </w:p>
        </w:tc>
      </w:tr>
      <w:tr w:rsidR="00665AC3" w14:paraId="69D7F7C2" w14:textId="77777777" w:rsidTr="00D04815">
        <w:tc>
          <w:tcPr>
            <w:tcW w:w="542" w:type="dxa"/>
            <w:tcBorders>
              <w:top w:val="single" w:sz="4" w:space="0" w:color="000000"/>
              <w:left w:val="single" w:sz="4" w:space="0" w:color="000000"/>
              <w:bottom w:val="single" w:sz="4" w:space="0" w:color="000000"/>
              <w:right w:val="single" w:sz="4" w:space="0" w:color="000000"/>
            </w:tcBorders>
          </w:tcPr>
          <w:p w14:paraId="46FDA552" w14:textId="77777777" w:rsidR="00665AC3" w:rsidRDefault="00665AC3" w:rsidP="00665AC3">
            <w:pPr>
              <w:spacing w:line="288" w:lineRule="auto"/>
              <w:jc w:val="both"/>
              <w:rPr>
                <w:rFonts w:ascii="Arial" w:hAnsi="Arial" w:cs="Arial"/>
                <w:sz w:val="20"/>
                <w:szCs w:val="20"/>
              </w:rPr>
            </w:pPr>
            <w:r>
              <w:rPr>
                <w:rFonts w:ascii="Arial" w:hAnsi="Arial" w:cs="Arial"/>
                <w:sz w:val="20"/>
                <w:szCs w:val="20"/>
              </w:rPr>
              <w:t>2</w:t>
            </w:r>
          </w:p>
        </w:tc>
        <w:tc>
          <w:tcPr>
            <w:tcW w:w="5267" w:type="dxa"/>
            <w:tcBorders>
              <w:top w:val="single" w:sz="4" w:space="0" w:color="000000"/>
              <w:left w:val="single" w:sz="4" w:space="0" w:color="000000"/>
              <w:bottom w:val="single" w:sz="4" w:space="0" w:color="000000"/>
              <w:right w:val="single" w:sz="4" w:space="0" w:color="000000"/>
            </w:tcBorders>
          </w:tcPr>
          <w:p w14:paraId="0BBC2544" w14:textId="77777777" w:rsidR="00665AC3" w:rsidRPr="005C615B" w:rsidRDefault="00665AC3" w:rsidP="00C01742">
            <w:pPr>
              <w:pStyle w:val="Style2"/>
              <w:numPr>
                <w:ilvl w:val="0"/>
                <w:numId w:val="0"/>
              </w:numPr>
              <w:tabs>
                <w:tab w:val="left" w:pos="708"/>
              </w:tabs>
              <w:rPr>
                <w:rFonts w:ascii="Arial" w:hAnsi="Arial" w:cs="Arial"/>
                <w:color w:val="000000"/>
              </w:rPr>
            </w:pPr>
            <w:r w:rsidRPr="00C04633">
              <w:rPr>
                <w:rFonts w:ascii="Arial" w:hAnsi="Arial" w:cs="Arial"/>
                <w:color w:val="000000"/>
                <w:sz w:val="20"/>
                <w:szCs w:val="20"/>
              </w:rPr>
              <w:t xml:space="preserve">imajo na dan </w:t>
            </w:r>
            <w:r w:rsidRPr="00B344CA">
              <w:rPr>
                <w:rFonts w:ascii="Arial" w:hAnsi="Arial" w:cs="Arial"/>
                <w:color w:val="000000"/>
                <w:sz w:val="20"/>
                <w:szCs w:val="20"/>
              </w:rPr>
              <w:t xml:space="preserve">podpisa </w:t>
            </w:r>
            <w:r w:rsidR="007F1B9C" w:rsidRPr="00600210">
              <w:rPr>
                <w:rFonts w:ascii="Arial" w:hAnsi="Arial" w:cs="Arial"/>
                <w:color w:val="000000"/>
                <w:sz w:val="20"/>
                <w:szCs w:val="20"/>
              </w:rPr>
              <w:t>prijavnega obrazca</w:t>
            </w:r>
            <w:r w:rsidR="0032658C">
              <w:rPr>
                <w:rFonts w:ascii="Arial" w:hAnsi="Arial" w:cs="Arial"/>
                <w:color w:val="000000"/>
                <w:sz w:val="20"/>
                <w:szCs w:val="20"/>
              </w:rPr>
              <w:t xml:space="preserve">, ki je del vloge, </w:t>
            </w:r>
            <w:r w:rsidRPr="00C01742">
              <w:rPr>
                <w:rFonts w:ascii="Arial" w:hAnsi="Arial" w:cs="Arial"/>
                <w:color w:val="000000"/>
                <w:sz w:val="20"/>
                <w:szCs w:val="20"/>
              </w:rPr>
              <w:t>vzpostavljen kariern</w:t>
            </w:r>
            <w:r>
              <w:rPr>
                <w:rFonts w:ascii="Arial" w:hAnsi="Arial" w:cs="Arial"/>
                <w:color w:val="000000"/>
                <w:sz w:val="20"/>
                <w:szCs w:val="20"/>
              </w:rPr>
              <w:t>i</w:t>
            </w:r>
            <w:r w:rsidRPr="00C01742">
              <w:rPr>
                <w:rFonts w:ascii="Arial" w:hAnsi="Arial" w:cs="Arial"/>
                <w:color w:val="000000"/>
                <w:sz w:val="20"/>
                <w:szCs w:val="20"/>
              </w:rPr>
              <w:t xml:space="preserve"> cent</w:t>
            </w:r>
            <w:r>
              <w:rPr>
                <w:rFonts w:ascii="Arial" w:hAnsi="Arial" w:cs="Arial"/>
                <w:color w:val="000000"/>
                <w:sz w:val="20"/>
                <w:szCs w:val="20"/>
              </w:rPr>
              <w:t>er</w:t>
            </w:r>
            <w:r w:rsidRPr="00C01742">
              <w:rPr>
                <w:rFonts w:ascii="Arial" w:hAnsi="Arial" w:cs="Arial"/>
                <w:color w:val="000000"/>
                <w:sz w:val="20"/>
                <w:szCs w:val="20"/>
              </w:rPr>
              <w:t>, kariern</w:t>
            </w:r>
            <w:r>
              <w:rPr>
                <w:rFonts w:ascii="Arial" w:hAnsi="Arial" w:cs="Arial"/>
                <w:color w:val="000000"/>
                <w:sz w:val="20"/>
                <w:szCs w:val="20"/>
              </w:rPr>
              <w:t>o</w:t>
            </w:r>
            <w:r w:rsidRPr="00C01742">
              <w:rPr>
                <w:rFonts w:ascii="Arial" w:hAnsi="Arial" w:cs="Arial"/>
                <w:color w:val="000000"/>
                <w:sz w:val="20"/>
                <w:szCs w:val="20"/>
              </w:rPr>
              <w:t xml:space="preserve"> točk</w:t>
            </w:r>
            <w:r>
              <w:rPr>
                <w:rFonts w:ascii="Arial" w:hAnsi="Arial" w:cs="Arial"/>
                <w:color w:val="000000"/>
                <w:sz w:val="20"/>
                <w:szCs w:val="20"/>
              </w:rPr>
              <w:t>o</w:t>
            </w:r>
            <w:r w:rsidRPr="00C01742">
              <w:rPr>
                <w:rFonts w:ascii="Arial" w:hAnsi="Arial" w:cs="Arial"/>
                <w:color w:val="000000"/>
                <w:sz w:val="20"/>
                <w:szCs w:val="20"/>
              </w:rPr>
              <w:t xml:space="preserve"> oz. drug</w:t>
            </w:r>
            <w:r>
              <w:rPr>
                <w:rFonts w:ascii="Arial" w:hAnsi="Arial" w:cs="Arial"/>
                <w:color w:val="000000"/>
                <w:sz w:val="20"/>
                <w:szCs w:val="20"/>
              </w:rPr>
              <w:t>o</w:t>
            </w:r>
            <w:r w:rsidRPr="00C01742">
              <w:rPr>
                <w:rFonts w:ascii="Arial" w:hAnsi="Arial" w:cs="Arial"/>
                <w:color w:val="000000"/>
                <w:sz w:val="20"/>
                <w:szCs w:val="20"/>
              </w:rPr>
              <w:t xml:space="preserve"> oblik</w:t>
            </w:r>
            <w:r>
              <w:rPr>
                <w:rFonts w:ascii="Arial" w:hAnsi="Arial" w:cs="Arial"/>
                <w:color w:val="000000"/>
                <w:sz w:val="20"/>
                <w:szCs w:val="20"/>
              </w:rPr>
              <w:t>o</w:t>
            </w:r>
            <w:r w:rsidRPr="00C01742">
              <w:rPr>
                <w:rFonts w:ascii="Arial" w:hAnsi="Arial" w:cs="Arial"/>
                <w:color w:val="000000"/>
                <w:sz w:val="20"/>
                <w:szCs w:val="20"/>
              </w:rPr>
              <w:t xml:space="preserve"> k</w:t>
            </w:r>
            <w:r w:rsidR="00131AC2">
              <w:rPr>
                <w:rFonts w:ascii="Arial" w:hAnsi="Arial" w:cs="Arial"/>
                <w:color w:val="000000"/>
                <w:sz w:val="20"/>
                <w:szCs w:val="20"/>
              </w:rPr>
              <w:t>ariernega svetovanja študentom</w:t>
            </w:r>
            <w:r w:rsidR="00B344CA">
              <w:rPr>
                <w:rFonts w:ascii="Arial" w:hAnsi="Arial" w:cs="Arial"/>
                <w:color w:val="000000"/>
                <w:sz w:val="20"/>
                <w:szCs w:val="20"/>
              </w:rPr>
              <w:t>,</w:t>
            </w:r>
            <w:r w:rsidR="00131AC2">
              <w:rPr>
                <w:rFonts w:ascii="Arial" w:hAnsi="Arial" w:cs="Arial"/>
                <w:color w:val="000000"/>
                <w:sz w:val="20"/>
                <w:szCs w:val="20"/>
              </w:rPr>
              <w:t xml:space="preserve"> </w:t>
            </w:r>
          </w:p>
          <w:p w14:paraId="4BEE5973" w14:textId="77777777" w:rsidR="00665AC3" w:rsidRDefault="00665AC3" w:rsidP="00665AC3">
            <w:pPr>
              <w:pStyle w:val="Style2"/>
              <w:numPr>
                <w:ilvl w:val="0"/>
                <w:numId w:val="0"/>
              </w:numPr>
              <w:tabs>
                <w:tab w:val="left" w:pos="708"/>
              </w:tabs>
              <w:rPr>
                <w:rFonts w:ascii="Arial" w:hAnsi="Arial" w:cs="Arial"/>
                <w:color w:val="000000"/>
                <w:sz w:val="20"/>
                <w:szCs w:val="20"/>
              </w:rPr>
            </w:pPr>
          </w:p>
        </w:tc>
        <w:tc>
          <w:tcPr>
            <w:tcW w:w="2679" w:type="dxa"/>
            <w:tcBorders>
              <w:top w:val="single" w:sz="4" w:space="0" w:color="000000"/>
              <w:left w:val="single" w:sz="4" w:space="0" w:color="000000"/>
              <w:bottom w:val="single" w:sz="4" w:space="0" w:color="000000"/>
              <w:right w:val="single" w:sz="4" w:space="0" w:color="000000"/>
            </w:tcBorders>
          </w:tcPr>
          <w:p w14:paraId="11EA7004" w14:textId="77777777" w:rsidR="00665AC3" w:rsidRDefault="007E240B" w:rsidP="004C0636">
            <w:pPr>
              <w:pStyle w:val="Style2"/>
              <w:numPr>
                <w:ilvl w:val="0"/>
                <w:numId w:val="0"/>
              </w:numPr>
              <w:tabs>
                <w:tab w:val="left" w:pos="708"/>
              </w:tabs>
              <w:rPr>
                <w:rFonts w:ascii="Arial" w:hAnsi="Arial" w:cs="Arial"/>
                <w:color w:val="000000"/>
                <w:sz w:val="20"/>
                <w:szCs w:val="20"/>
              </w:rPr>
            </w:pPr>
            <w:r w:rsidRPr="007E240B">
              <w:rPr>
                <w:rFonts w:ascii="Arial" w:hAnsi="Arial" w:cs="Arial"/>
                <w:color w:val="000000"/>
                <w:sz w:val="20"/>
                <w:szCs w:val="20"/>
              </w:rPr>
              <w:t>Dokazilo o vzpostavljenem kariernem centru, karierni točki oz. drugi obliki kariernega svetovanja študentom</w:t>
            </w:r>
            <w:r w:rsidDel="007E240B">
              <w:rPr>
                <w:rFonts w:ascii="Arial" w:hAnsi="Arial" w:cs="Arial"/>
                <w:color w:val="000000"/>
                <w:sz w:val="20"/>
                <w:szCs w:val="20"/>
              </w:rPr>
              <w:t xml:space="preserve"> </w:t>
            </w:r>
            <w:r w:rsidR="00665AC3" w:rsidRPr="00C01742">
              <w:rPr>
                <w:rFonts w:ascii="Arial" w:hAnsi="Arial" w:cs="Arial"/>
                <w:color w:val="000000"/>
                <w:sz w:val="20"/>
                <w:szCs w:val="20"/>
              </w:rPr>
              <w:t xml:space="preserve">(npr. statut visokošolskega zavoda ali sistemizacijo delovnih mest ali pravilnik o delovanju kariernega centra oziroma drugo relevantno pravno podlago z razvidnim datumom o pričetku in trajanju </w:t>
            </w:r>
            <w:r w:rsidR="004C0636">
              <w:rPr>
                <w:rFonts w:ascii="Arial" w:hAnsi="Arial" w:cs="Arial"/>
                <w:color w:val="000000"/>
                <w:sz w:val="20"/>
                <w:szCs w:val="20"/>
              </w:rPr>
              <w:t>delovanja</w:t>
            </w:r>
            <w:r w:rsidR="00665AC3" w:rsidRPr="00C01742">
              <w:rPr>
                <w:rFonts w:ascii="Arial" w:hAnsi="Arial" w:cs="Arial"/>
                <w:color w:val="000000"/>
                <w:sz w:val="20"/>
                <w:szCs w:val="20"/>
              </w:rPr>
              <w:t xml:space="preserve">.) </w:t>
            </w:r>
          </w:p>
        </w:tc>
      </w:tr>
      <w:tr w:rsidR="00665AC3" w14:paraId="4C43DCCC" w14:textId="77777777" w:rsidTr="00C01742">
        <w:tc>
          <w:tcPr>
            <w:tcW w:w="542" w:type="dxa"/>
            <w:tcBorders>
              <w:top w:val="single" w:sz="4" w:space="0" w:color="000000"/>
              <w:left w:val="single" w:sz="4" w:space="0" w:color="000000"/>
              <w:bottom w:val="single" w:sz="4" w:space="0" w:color="000000"/>
              <w:right w:val="single" w:sz="4" w:space="0" w:color="000000"/>
            </w:tcBorders>
          </w:tcPr>
          <w:p w14:paraId="1D48B10F" w14:textId="77777777" w:rsidR="00665AC3" w:rsidRDefault="00665AC3" w:rsidP="00665AC3">
            <w:pPr>
              <w:spacing w:line="288" w:lineRule="auto"/>
              <w:jc w:val="both"/>
              <w:rPr>
                <w:rFonts w:ascii="Arial" w:hAnsi="Arial" w:cs="Arial"/>
                <w:sz w:val="20"/>
                <w:szCs w:val="20"/>
              </w:rPr>
            </w:pPr>
            <w:r>
              <w:rPr>
                <w:rFonts w:ascii="Arial" w:hAnsi="Arial" w:cs="Arial"/>
                <w:sz w:val="20"/>
                <w:szCs w:val="20"/>
              </w:rPr>
              <w:t>3</w:t>
            </w:r>
          </w:p>
        </w:tc>
        <w:tc>
          <w:tcPr>
            <w:tcW w:w="5267" w:type="dxa"/>
            <w:tcBorders>
              <w:top w:val="single" w:sz="4" w:space="0" w:color="000000"/>
              <w:left w:val="single" w:sz="4" w:space="0" w:color="000000"/>
              <w:bottom w:val="single" w:sz="4" w:space="0" w:color="000000"/>
              <w:right w:val="single" w:sz="4" w:space="0" w:color="000000"/>
            </w:tcBorders>
            <w:hideMark/>
          </w:tcPr>
          <w:p w14:paraId="08BD4F4A" w14:textId="1418CF93" w:rsidR="00665AC3" w:rsidRDefault="00665AC3" w:rsidP="00665AC3">
            <w:r>
              <w:rPr>
                <w:rFonts w:ascii="Arial" w:hAnsi="Arial" w:cs="Arial"/>
                <w:sz w:val="20"/>
              </w:rPr>
              <w:t xml:space="preserve">imajo v študijskem letu </w:t>
            </w:r>
            <w:r w:rsidR="002566CD" w:rsidRPr="00B50E69">
              <w:rPr>
                <w:rFonts w:ascii="Arial" w:hAnsi="Arial" w:cs="Arial"/>
                <w:sz w:val="20"/>
              </w:rPr>
              <w:t>202</w:t>
            </w:r>
            <w:r w:rsidR="002566CD">
              <w:rPr>
                <w:rFonts w:ascii="Arial" w:hAnsi="Arial" w:cs="Arial"/>
                <w:sz w:val="20"/>
              </w:rPr>
              <w:t>1</w:t>
            </w:r>
            <w:r w:rsidRPr="00B50E69">
              <w:rPr>
                <w:rFonts w:ascii="Arial" w:hAnsi="Arial" w:cs="Arial"/>
                <w:sz w:val="20"/>
              </w:rPr>
              <w:t>/</w:t>
            </w:r>
            <w:r w:rsidR="002566CD" w:rsidRPr="00B50E69">
              <w:rPr>
                <w:rFonts w:ascii="Arial" w:hAnsi="Arial" w:cs="Arial"/>
                <w:sz w:val="20"/>
              </w:rPr>
              <w:t>202</w:t>
            </w:r>
            <w:r w:rsidR="002566CD">
              <w:rPr>
                <w:rFonts w:ascii="Arial" w:hAnsi="Arial" w:cs="Arial"/>
                <w:sz w:val="20"/>
              </w:rPr>
              <w:t>2</w:t>
            </w:r>
            <w:r w:rsidRPr="00B50E69">
              <w:rPr>
                <w:rStyle w:val="Sprotnaopomba-sklic"/>
                <w:rFonts w:ascii="Arial" w:hAnsi="Arial" w:cs="Arial"/>
                <w:sz w:val="20"/>
              </w:rPr>
              <w:footnoteReference w:id="5"/>
            </w:r>
            <w:r w:rsidRPr="00B50E69">
              <w:rPr>
                <w:rFonts w:ascii="Arial" w:hAnsi="Arial" w:cs="Arial"/>
                <w:sz w:val="20"/>
              </w:rPr>
              <w:t xml:space="preserve"> vpisane</w:t>
            </w:r>
            <w:r>
              <w:rPr>
                <w:rFonts w:ascii="Arial" w:hAnsi="Arial" w:cs="Arial"/>
                <w:sz w:val="20"/>
              </w:rPr>
              <w:t xml:space="preserve"> študente v javnoveljavnih študijskih programih,</w:t>
            </w:r>
            <w:r>
              <w:t xml:space="preserve"> </w:t>
            </w:r>
          </w:p>
          <w:p w14:paraId="61977E42" w14:textId="77777777" w:rsidR="00665AC3" w:rsidRDefault="00665AC3" w:rsidP="00665AC3">
            <w:pPr>
              <w:pStyle w:val="Style2"/>
              <w:numPr>
                <w:ilvl w:val="0"/>
                <w:numId w:val="0"/>
              </w:numPr>
              <w:tabs>
                <w:tab w:val="left" w:pos="708"/>
              </w:tabs>
              <w:rPr>
                <w:rFonts w:ascii="Arial" w:hAnsi="Arial" w:cs="Arial"/>
                <w:sz w:val="20"/>
                <w:szCs w:val="20"/>
              </w:rPr>
            </w:pPr>
          </w:p>
        </w:tc>
        <w:tc>
          <w:tcPr>
            <w:tcW w:w="2679" w:type="dxa"/>
            <w:tcBorders>
              <w:top w:val="single" w:sz="4" w:space="0" w:color="000000"/>
              <w:left w:val="single" w:sz="4" w:space="0" w:color="000000"/>
              <w:bottom w:val="single" w:sz="4" w:space="0" w:color="000000"/>
              <w:right w:val="single" w:sz="4" w:space="0" w:color="000000"/>
            </w:tcBorders>
          </w:tcPr>
          <w:p w14:paraId="0BD3828C" w14:textId="77777777" w:rsidR="00665AC3" w:rsidRDefault="00665AC3" w:rsidP="00665AC3">
            <w:pPr>
              <w:pStyle w:val="Style2"/>
              <w:numPr>
                <w:ilvl w:val="0"/>
                <w:numId w:val="0"/>
              </w:numPr>
              <w:tabs>
                <w:tab w:val="left" w:pos="708"/>
              </w:tabs>
              <w:ind w:left="18"/>
              <w:rPr>
                <w:rFonts w:ascii="Arial" w:hAnsi="Arial" w:cs="Arial"/>
                <w:sz w:val="20"/>
                <w:szCs w:val="20"/>
              </w:rPr>
            </w:pPr>
            <w:r>
              <w:rPr>
                <w:rFonts w:ascii="Arial" w:hAnsi="Arial" w:cs="Arial"/>
                <w:sz w:val="20"/>
                <w:szCs w:val="20"/>
              </w:rPr>
              <w:t xml:space="preserve">Izpolnjevanje pogoja bo ministrstvo preverilo v eVŠ </w:t>
            </w:r>
          </w:p>
        </w:tc>
      </w:tr>
      <w:tr w:rsidR="00665AC3" w14:paraId="09C8F51C" w14:textId="77777777" w:rsidTr="00C01742">
        <w:tc>
          <w:tcPr>
            <w:tcW w:w="542" w:type="dxa"/>
            <w:tcBorders>
              <w:top w:val="single" w:sz="4" w:space="0" w:color="000000"/>
              <w:left w:val="single" w:sz="4" w:space="0" w:color="000000"/>
              <w:bottom w:val="single" w:sz="4" w:space="0" w:color="000000"/>
              <w:right w:val="single" w:sz="4" w:space="0" w:color="000000"/>
            </w:tcBorders>
          </w:tcPr>
          <w:p w14:paraId="627A50D4" w14:textId="77777777" w:rsidR="00665AC3" w:rsidRDefault="00665AC3" w:rsidP="00665AC3">
            <w:pPr>
              <w:spacing w:line="288" w:lineRule="auto"/>
              <w:jc w:val="both"/>
              <w:rPr>
                <w:rFonts w:ascii="Arial" w:hAnsi="Arial" w:cs="Arial"/>
                <w:sz w:val="20"/>
                <w:szCs w:val="20"/>
              </w:rPr>
            </w:pPr>
            <w:r>
              <w:rPr>
                <w:rFonts w:ascii="Arial" w:hAnsi="Arial" w:cs="Arial"/>
                <w:sz w:val="20"/>
                <w:szCs w:val="20"/>
              </w:rPr>
              <w:t>4</w:t>
            </w:r>
          </w:p>
        </w:tc>
        <w:tc>
          <w:tcPr>
            <w:tcW w:w="5267" w:type="dxa"/>
            <w:tcBorders>
              <w:top w:val="single" w:sz="4" w:space="0" w:color="000000"/>
              <w:left w:val="single" w:sz="4" w:space="0" w:color="000000"/>
              <w:bottom w:val="single" w:sz="4" w:space="0" w:color="000000"/>
              <w:right w:val="single" w:sz="4" w:space="0" w:color="000000"/>
            </w:tcBorders>
            <w:hideMark/>
          </w:tcPr>
          <w:p w14:paraId="097BC33D" w14:textId="4F2CD6D4" w:rsidR="00665AC3" w:rsidRDefault="00665AC3" w:rsidP="00665AC3">
            <w:pPr>
              <w:pStyle w:val="Style2"/>
              <w:numPr>
                <w:ilvl w:val="0"/>
                <w:numId w:val="0"/>
              </w:numPr>
              <w:tabs>
                <w:tab w:val="left" w:pos="708"/>
              </w:tabs>
              <w:rPr>
                <w:rFonts w:ascii="Arial" w:hAnsi="Arial" w:cs="Arial"/>
                <w:color w:val="000000"/>
                <w:sz w:val="20"/>
                <w:szCs w:val="20"/>
              </w:rPr>
            </w:pPr>
            <w:r>
              <w:rPr>
                <w:rFonts w:ascii="Arial" w:hAnsi="Arial" w:cs="Arial"/>
                <w:color w:val="000000"/>
                <w:sz w:val="20"/>
                <w:szCs w:val="20"/>
              </w:rPr>
              <w:t xml:space="preserve">za </w:t>
            </w:r>
            <w:r w:rsidR="00AE2B1A" w:rsidRPr="00CA7533">
              <w:rPr>
                <w:rFonts w:ascii="Arial" w:hAnsi="Arial" w:cs="Arial"/>
                <w:color w:val="000000"/>
                <w:sz w:val="20"/>
                <w:szCs w:val="20"/>
              </w:rPr>
              <w:t xml:space="preserve">upravičene </w:t>
            </w:r>
            <w:r w:rsidRPr="00CA7533">
              <w:rPr>
                <w:rFonts w:ascii="Arial" w:hAnsi="Arial" w:cs="Arial"/>
                <w:color w:val="000000"/>
                <w:sz w:val="20"/>
                <w:szCs w:val="20"/>
              </w:rPr>
              <w:t>stroške</w:t>
            </w:r>
            <w:r>
              <w:rPr>
                <w:rFonts w:ascii="Arial" w:hAnsi="Arial" w:cs="Arial"/>
                <w:color w:val="000000"/>
                <w:sz w:val="20"/>
                <w:szCs w:val="20"/>
              </w:rPr>
              <w:t xml:space="preserve">, ki so predmet sofinanciranja v okviru tega javnega razpisa, niso pridobili in ne bodo pridobili ter niso v postopku pridobivanja sredstev iz drugih javnih virov, </w:t>
            </w:r>
            <w:proofErr w:type="spellStart"/>
            <w:r>
              <w:rPr>
                <w:rFonts w:ascii="Arial" w:hAnsi="Arial" w:cs="Arial"/>
                <w:color w:val="000000"/>
                <w:sz w:val="20"/>
                <w:szCs w:val="20"/>
              </w:rPr>
              <w:t>t.j</w:t>
            </w:r>
            <w:proofErr w:type="spellEnd"/>
            <w:r>
              <w:rPr>
                <w:rFonts w:ascii="Arial" w:hAnsi="Arial" w:cs="Arial"/>
                <w:color w:val="000000"/>
                <w:sz w:val="20"/>
                <w:szCs w:val="20"/>
              </w:rPr>
              <w:t>. iz javnih finančnih sredstev evropskega, državnega ali lokalnega proračuna</w:t>
            </w:r>
            <w:r w:rsidR="00AE2B1A">
              <w:rPr>
                <w:rFonts w:ascii="Arial" w:hAnsi="Arial" w:cs="Arial"/>
                <w:color w:val="000000"/>
                <w:sz w:val="20"/>
                <w:szCs w:val="20"/>
              </w:rPr>
              <w:t xml:space="preserve"> </w:t>
            </w:r>
            <w:r w:rsidR="00AE2B1A" w:rsidRPr="00CA7533">
              <w:rPr>
                <w:rFonts w:ascii="Arial" w:hAnsi="Arial" w:cs="Arial"/>
                <w:color w:val="000000"/>
                <w:sz w:val="20"/>
                <w:szCs w:val="20"/>
              </w:rPr>
              <w:t>(prepoved dvojnega financiranja)</w:t>
            </w:r>
            <w:r w:rsidRPr="00CA7533">
              <w:rPr>
                <w:rFonts w:ascii="Arial" w:hAnsi="Arial" w:cs="Arial"/>
                <w:color w:val="000000"/>
                <w:sz w:val="20"/>
                <w:szCs w:val="20"/>
              </w:rPr>
              <w:t>,</w:t>
            </w:r>
          </w:p>
        </w:tc>
        <w:tc>
          <w:tcPr>
            <w:tcW w:w="2679" w:type="dxa"/>
            <w:tcBorders>
              <w:top w:val="single" w:sz="4" w:space="0" w:color="000000"/>
              <w:left w:val="single" w:sz="4" w:space="0" w:color="000000"/>
              <w:bottom w:val="single" w:sz="4" w:space="0" w:color="000000"/>
              <w:right w:val="single" w:sz="4" w:space="0" w:color="000000"/>
            </w:tcBorders>
          </w:tcPr>
          <w:p w14:paraId="6BFDB60D" w14:textId="77777777" w:rsidR="00665AC3" w:rsidRPr="00E774FD" w:rsidRDefault="00665AC3" w:rsidP="00665AC3">
            <w:pPr>
              <w:pStyle w:val="Style2"/>
              <w:numPr>
                <w:ilvl w:val="0"/>
                <w:numId w:val="0"/>
              </w:numPr>
              <w:tabs>
                <w:tab w:val="left" w:pos="708"/>
              </w:tabs>
              <w:ind w:left="18"/>
              <w:rPr>
                <w:rFonts w:ascii="Arial" w:hAnsi="Arial" w:cs="Arial"/>
                <w:sz w:val="20"/>
                <w:szCs w:val="20"/>
              </w:rPr>
            </w:pPr>
            <w:r w:rsidRPr="00E774FD">
              <w:rPr>
                <w:rFonts w:ascii="Arial" w:hAnsi="Arial" w:cs="Arial"/>
                <w:color w:val="000000"/>
                <w:sz w:val="20"/>
                <w:szCs w:val="20"/>
              </w:rPr>
              <w:t>Izjave prijavitelja</w:t>
            </w:r>
            <w:r w:rsidRPr="00E774FD">
              <w:rPr>
                <w:rFonts w:ascii="Arial" w:hAnsi="Arial" w:cs="Arial"/>
                <w:sz w:val="20"/>
                <w:szCs w:val="20"/>
              </w:rPr>
              <w:t xml:space="preserve"> </w:t>
            </w:r>
            <w:r w:rsidRPr="00E774FD">
              <w:rPr>
                <w:rFonts w:ascii="Arial" w:hAnsi="Arial" w:cs="Arial"/>
                <w:bCs/>
                <w:sz w:val="20"/>
                <w:szCs w:val="20"/>
                <w:lang w:eastAsia="en-US"/>
              </w:rPr>
              <w:t xml:space="preserve">(Prijavni obrazec točka </w:t>
            </w:r>
            <w:r w:rsidR="00E774FD" w:rsidRPr="00E774FD">
              <w:rPr>
                <w:rFonts w:ascii="Arial" w:hAnsi="Arial" w:cs="Arial"/>
                <w:bCs/>
                <w:sz w:val="20"/>
                <w:szCs w:val="20"/>
                <w:lang w:eastAsia="en-US"/>
              </w:rPr>
              <w:t>1</w:t>
            </w:r>
            <w:r w:rsidR="00E774FD" w:rsidRPr="00600210">
              <w:rPr>
                <w:rFonts w:ascii="Arial" w:hAnsi="Arial" w:cs="Arial"/>
                <w:bCs/>
                <w:sz w:val="20"/>
                <w:szCs w:val="20"/>
                <w:lang w:eastAsia="en-US"/>
              </w:rPr>
              <w:t>1</w:t>
            </w:r>
            <w:r w:rsidRPr="00E774FD">
              <w:rPr>
                <w:rFonts w:ascii="Arial" w:hAnsi="Arial" w:cs="Arial"/>
                <w:bCs/>
                <w:sz w:val="20"/>
                <w:szCs w:val="20"/>
                <w:lang w:eastAsia="en-US"/>
              </w:rPr>
              <w:t>)</w:t>
            </w:r>
          </w:p>
          <w:p w14:paraId="7F3E0814" w14:textId="77777777" w:rsidR="00665AC3" w:rsidRPr="00E774FD" w:rsidRDefault="00665AC3" w:rsidP="00665AC3">
            <w:pPr>
              <w:pStyle w:val="Style2"/>
              <w:numPr>
                <w:ilvl w:val="0"/>
                <w:numId w:val="0"/>
              </w:numPr>
              <w:tabs>
                <w:tab w:val="left" w:pos="708"/>
              </w:tabs>
              <w:ind w:left="18"/>
              <w:rPr>
                <w:rFonts w:ascii="Arial" w:hAnsi="Arial" w:cs="Arial"/>
                <w:bCs/>
                <w:sz w:val="20"/>
                <w:szCs w:val="20"/>
                <w:lang w:eastAsia="en-US"/>
              </w:rPr>
            </w:pPr>
          </w:p>
        </w:tc>
      </w:tr>
      <w:tr w:rsidR="00665AC3" w14:paraId="413AC771" w14:textId="77777777" w:rsidTr="00C01742">
        <w:tc>
          <w:tcPr>
            <w:tcW w:w="542" w:type="dxa"/>
            <w:tcBorders>
              <w:top w:val="single" w:sz="4" w:space="0" w:color="000000"/>
              <w:left w:val="single" w:sz="4" w:space="0" w:color="000000"/>
              <w:bottom w:val="single" w:sz="4" w:space="0" w:color="000000"/>
              <w:right w:val="single" w:sz="4" w:space="0" w:color="000000"/>
            </w:tcBorders>
          </w:tcPr>
          <w:p w14:paraId="7D6FE0CD" w14:textId="77777777" w:rsidR="00665AC3" w:rsidRDefault="00665AC3" w:rsidP="00665AC3">
            <w:pPr>
              <w:spacing w:line="288" w:lineRule="auto"/>
              <w:jc w:val="both"/>
              <w:rPr>
                <w:rFonts w:ascii="Arial" w:hAnsi="Arial" w:cs="Arial"/>
                <w:sz w:val="20"/>
                <w:szCs w:val="20"/>
              </w:rPr>
            </w:pPr>
            <w:r w:rsidRPr="00A44F54">
              <w:rPr>
                <w:rFonts w:ascii="Arial" w:hAnsi="Arial" w:cs="Arial"/>
                <w:sz w:val="20"/>
                <w:szCs w:val="20"/>
              </w:rPr>
              <w:t>5</w:t>
            </w:r>
          </w:p>
        </w:tc>
        <w:tc>
          <w:tcPr>
            <w:tcW w:w="5267" w:type="dxa"/>
            <w:tcBorders>
              <w:top w:val="single" w:sz="4" w:space="0" w:color="000000"/>
              <w:left w:val="single" w:sz="4" w:space="0" w:color="000000"/>
              <w:bottom w:val="single" w:sz="4" w:space="0" w:color="000000"/>
              <w:right w:val="single" w:sz="4" w:space="0" w:color="000000"/>
            </w:tcBorders>
            <w:hideMark/>
          </w:tcPr>
          <w:p w14:paraId="48100A10" w14:textId="77777777" w:rsidR="00665AC3" w:rsidRDefault="00665AC3" w:rsidP="00665AC3">
            <w:pPr>
              <w:pStyle w:val="Style2"/>
              <w:numPr>
                <w:ilvl w:val="0"/>
                <w:numId w:val="0"/>
              </w:numPr>
              <w:tabs>
                <w:tab w:val="left" w:pos="708"/>
              </w:tabs>
              <w:rPr>
                <w:rFonts w:ascii="Arial" w:hAnsi="Arial" w:cs="Arial"/>
                <w:sz w:val="20"/>
                <w:szCs w:val="20"/>
              </w:rPr>
            </w:pPr>
            <w:r w:rsidRPr="00F22F88">
              <w:rPr>
                <w:rFonts w:ascii="Arial" w:hAnsi="Arial" w:cs="Arial"/>
                <w:sz w:val="20"/>
                <w:szCs w:val="20"/>
              </w:rPr>
              <w:t xml:space="preserve">imajo </w:t>
            </w:r>
            <w:r w:rsidRPr="00F22F88">
              <w:rPr>
                <w:rFonts w:ascii="Arial" w:hAnsi="Arial" w:cs="Arial"/>
                <w:color w:val="000000"/>
                <w:sz w:val="20"/>
                <w:szCs w:val="20"/>
              </w:rPr>
              <w:t xml:space="preserve">na </w:t>
            </w:r>
            <w:r w:rsidRPr="00F22F88">
              <w:rPr>
                <w:rFonts w:ascii="Arial" w:hAnsi="Arial" w:cs="Arial"/>
                <w:color w:val="000000"/>
                <w:sz w:val="20"/>
              </w:rPr>
              <w:t xml:space="preserve">dan </w:t>
            </w:r>
            <w:r>
              <w:rPr>
                <w:rFonts w:ascii="Arial" w:hAnsi="Arial" w:cs="Arial"/>
                <w:color w:val="000000"/>
                <w:sz w:val="20"/>
              </w:rPr>
              <w:t>podpisa izjave prijavitelja, ki je del</w:t>
            </w:r>
            <w:r w:rsidRPr="00F22F88">
              <w:rPr>
                <w:rFonts w:ascii="Arial" w:hAnsi="Arial" w:cs="Arial"/>
                <w:color w:val="000000"/>
                <w:sz w:val="20"/>
              </w:rPr>
              <w:t xml:space="preserve"> vloge</w:t>
            </w:r>
            <w:r>
              <w:rPr>
                <w:rFonts w:ascii="Arial" w:hAnsi="Arial" w:cs="Arial"/>
                <w:color w:val="000000"/>
                <w:sz w:val="20"/>
              </w:rPr>
              <w:t>,</w:t>
            </w:r>
            <w:r w:rsidRPr="00F22F88">
              <w:rPr>
                <w:rFonts w:ascii="Arial" w:hAnsi="Arial" w:cs="Arial"/>
                <w:color w:val="000000"/>
                <w:sz w:val="20"/>
                <w:szCs w:val="20"/>
              </w:rPr>
              <w:t xml:space="preserve"> skladno z veljavno zakonodajo poravnane vse davke, prispevke in druge dajatve</w:t>
            </w:r>
            <w:r>
              <w:t xml:space="preserve"> </w:t>
            </w:r>
            <w:r w:rsidRPr="00DB26EB">
              <w:rPr>
                <w:rFonts w:ascii="Arial" w:hAnsi="Arial" w:cs="Arial"/>
                <w:color w:val="000000"/>
                <w:sz w:val="20"/>
                <w:szCs w:val="20"/>
              </w:rPr>
              <w:t xml:space="preserve">oziroma vrednost neplačanih zapadlih obveznosti ne znaša 50,00 </w:t>
            </w:r>
            <w:r>
              <w:rPr>
                <w:rFonts w:ascii="Arial" w:hAnsi="Arial" w:cs="Arial"/>
                <w:color w:val="000000"/>
                <w:sz w:val="20"/>
                <w:szCs w:val="20"/>
              </w:rPr>
              <w:t>EUR</w:t>
            </w:r>
            <w:r w:rsidRPr="00DB26EB">
              <w:rPr>
                <w:rFonts w:ascii="Arial" w:hAnsi="Arial" w:cs="Arial"/>
                <w:color w:val="000000"/>
                <w:sz w:val="20"/>
                <w:szCs w:val="20"/>
              </w:rPr>
              <w:t xml:space="preserve"> ali več</w:t>
            </w:r>
            <w:r w:rsidRPr="00F22F88">
              <w:rPr>
                <w:rFonts w:ascii="Arial" w:hAnsi="Arial" w:cs="Arial"/>
                <w:sz w:val="20"/>
                <w:szCs w:val="20"/>
              </w:rPr>
              <w:t>.</w:t>
            </w:r>
          </w:p>
        </w:tc>
        <w:tc>
          <w:tcPr>
            <w:tcW w:w="2679" w:type="dxa"/>
            <w:tcBorders>
              <w:top w:val="single" w:sz="4" w:space="0" w:color="000000"/>
              <w:left w:val="single" w:sz="4" w:space="0" w:color="000000"/>
              <w:bottom w:val="single" w:sz="4" w:space="0" w:color="000000"/>
              <w:right w:val="single" w:sz="4" w:space="0" w:color="000000"/>
            </w:tcBorders>
            <w:hideMark/>
          </w:tcPr>
          <w:p w14:paraId="2A5EEFBD" w14:textId="77777777" w:rsidR="00665AC3" w:rsidRPr="00E774FD" w:rsidRDefault="00665AC3" w:rsidP="00665AC3">
            <w:pPr>
              <w:pStyle w:val="Style2"/>
              <w:numPr>
                <w:ilvl w:val="0"/>
                <w:numId w:val="0"/>
              </w:numPr>
              <w:tabs>
                <w:tab w:val="num" w:pos="720"/>
              </w:tabs>
              <w:ind w:left="18" w:firstLine="14"/>
              <w:jc w:val="both"/>
              <w:rPr>
                <w:rFonts w:ascii="Arial" w:hAnsi="Arial" w:cs="Arial"/>
                <w:bCs/>
                <w:sz w:val="20"/>
                <w:szCs w:val="20"/>
                <w:lang w:eastAsia="en-US"/>
              </w:rPr>
            </w:pPr>
            <w:r w:rsidRPr="00E774FD">
              <w:rPr>
                <w:rFonts w:ascii="Arial" w:hAnsi="Arial" w:cs="Arial"/>
                <w:bCs/>
                <w:sz w:val="20"/>
                <w:szCs w:val="20"/>
                <w:lang w:eastAsia="en-US"/>
              </w:rPr>
              <w:t xml:space="preserve">Potrdilo </w:t>
            </w:r>
            <w:r w:rsidRPr="00E774FD">
              <w:rPr>
                <w:rFonts w:ascii="Arial" w:hAnsi="Arial" w:cs="Arial"/>
                <w:sz w:val="20"/>
                <w:szCs w:val="20"/>
              </w:rPr>
              <w:t>FURS-a</w:t>
            </w:r>
            <w:r w:rsidRPr="00E774FD">
              <w:rPr>
                <w:rStyle w:val="Sprotnaopomba-sklic"/>
                <w:rFonts w:ascii="Arial" w:hAnsi="Arial" w:cs="Arial"/>
                <w:sz w:val="20"/>
                <w:szCs w:val="20"/>
              </w:rPr>
              <w:footnoteReference w:id="6"/>
            </w:r>
            <w:r w:rsidRPr="00E774FD">
              <w:rPr>
                <w:rFonts w:ascii="Arial" w:hAnsi="Arial" w:cs="Arial"/>
                <w:bCs/>
                <w:sz w:val="20"/>
                <w:szCs w:val="20"/>
                <w:lang w:eastAsia="en-US"/>
              </w:rPr>
              <w:t>,</w:t>
            </w:r>
          </w:p>
          <w:p w14:paraId="171FFD08" w14:textId="77777777" w:rsidR="00665AC3" w:rsidRPr="00E774FD" w:rsidRDefault="00665AC3">
            <w:r w:rsidRPr="00E774FD">
              <w:rPr>
                <w:rFonts w:ascii="Arial" w:hAnsi="Arial" w:cs="Arial"/>
                <w:bCs/>
                <w:sz w:val="20"/>
                <w:szCs w:val="20"/>
                <w:lang w:eastAsia="en-US"/>
              </w:rPr>
              <w:t xml:space="preserve">Izjave prijavitelja (Prijavni obrazec točka </w:t>
            </w:r>
            <w:r w:rsidR="00E774FD" w:rsidRPr="00E774FD">
              <w:rPr>
                <w:rFonts w:ascii="Arial" w:hAnsi="Arial" w:cs="Arial"/>
                <w:bCs/>
                <w:sz w:val="20"/>
                <w:szCs w:val="20"/>
                <w:lang w:eastAsia="en-US"/>
              </w:rPr>
              <w:t>1</w:t>
            </w:r>
            <w:r w:rsidR="00E774FD" w:rsidRPr="00600210">
              <w:rPr>
                <w:rFonts w:ascii="Arial" w:hAnsi="Arial" w:cs="Arial"/>
                <w:bCs/>
                <w:sz w:val="20"/>
                <w:szCs w:val="20"/>
                <w:lang w:eastAsia="en-US"/>
              </w:rPr>
              <w:t>1</w:t>
            </w:r>
            <w:r w:rsidRPr="00E774FD">
              <w:rPr>
                <w:rFonts w:ascii="Arial" w:hAnsi="Arial" w:cs="Arial"/>
                <w:bCs/>
                <w:sz w:val="20"/>
                <w:szCs w:val="20"/>
                <w:lang w:eastAsia="en-US"/>
              </w:rPr>
              <w:t xml:space="preserve">). </w:t>
            </w:r>
          </w:p>
        </w:tc>
      </w:tr>
      <w:tr w:rsidR="00665AC3" w14:paraId="196EDEBF" w14:textId="77777777" w:rsidTr="00D04815">
        <w:tc>
          <w:tcPr>
            <w:tcW w:w="542" w:type="dxa"/>
            <w:tcBorders>
              <w:top w:val="single" w:sz="4" w:space="0" w:color="000000"/>
              <w:left w:val="single" w:sz="4" w:space="0" w:color="000000"/>
              <w:bottom w:val="single" w:sz="4" w:space="0" w:color="000000"/>
              <w:right w:val="single" w:sz="4" w:space="0" w:color="000000"/>
            </w:tcBorders>
          </w:tcPr>
          <w:p w14:paraId="070201FC" w14:textId="77777777" w:rsidR="00665AC3" w:rsidRPr="00A44F54" w:rsidRDefault="00665AC3" w:rsidP="00665AC3">
            <w:pPr>
              <w:spacing w:line="288" w:lineRule="auto"/>
              <w:jc w:val="both"/>
              <w:rPr>
                <w:rFonts w:ascii="Arial" w:hAnsi="Arial" w:cs="Arial"/>
                <w:sz w:val="20"/>
                <w:szCs w:val="20"/>
              </w:rPr>
            </w:pPr>
            <w:r>
              <w:rPr>
                <w:rFonts w:ascii="Arial" w:hAnsi="Arial" w:cs="Arial"/>
                <w:sz w:val="20"/>
                <w:szCs w:val="20"/>
              </w:rPr>
              <w:t>6</w:t>
            </w:r>
          </w:p>
        </w:tc>
        <w:tc>
          <w:tcPr>
            <w:tcW w:w="5267" w:type="dxa"/>
            <w:tcBorders>
              <w:top w:val="single" w:sz="4" w:space="0" w:color="000000"/>
              <w:left w:val="single" w:sz="4" w:space="0" w:color="000000"/>
              <w:bottom w:val="single" w:sz="4" w:space="0" w:color="000000"/>
              <w:right w:val="single" w:sz="4" w:space="0" w:color="000000"/>
            </w:tcBorders>
          </w:tcPr>
          <w:p w14:paraId="7312E268" w14:textId="79D04AB9" w:rsidR="00665AC3" w:rsidRPr="00A44F54" w:rsidDel="00DB26EB" w:rsidRDefault="00665AC3" w:rsidP="00665AC3">
            <w:pPr>
              <w:pStyle w:val="Style2"/>
              <w:numPr>
                <w:ilvl w:val="0"/>
                <w:numId w:val="0"/>
              </w:numPr>
              <w:tabs>
                <w:tab w:val="left" w:pos="708"/>
              </w:tabs>
              <w:rPr>
                <w:rFonts w:ascii="Arial" w:hAnsi="Arial" w:cs="Arial"/>
                <w:color w:val="000000"/>
                <w:sz w:val="20"/>
                <w:szCs w:val="20"/>
              </w:rPr>
            </w:pPr>
            <w:r>
              <w:rPr>
                <w:rFonts w:ascii="Arial" w:hAnsi="Arial" w:cs="Arial"/>
                <w:sz w:val="20"/>
                <w:szCs w:val="20"/>
              </w:rPr>
              <w:t>jim</w:t>
            </w:r>
            <w:r w:rsidRPr="00A44F54">
              <w:rPr>
                <w:rFonts w:ascii="Arial" w:hAnsi="Arial" w:cs="Arial"/>
                <w:sz w:val="20"/>
                <w:szCs w:val="20"/>
              </w:rPr>
              <w:t xml:space="preserve"> ni bila, vključno </w:t>
            </w:r>
            <w:r w:rsidR="00D351F0" w:rsidRPr="00CA7533">
              <w:rPr>
                <w:rFonts w:ascii="Arial" w:hAnsi="Arial" w:cs="Arial"/>
                <w:sz w:val="20"/>
                <w:szCs w:val="20"/>
              </w:rPr>
              <w:t>z odgovorno osebo visokošolskega zavoda</w:t>
            </w:r>
            <w:r w:rsidRPr="00CA7533">
              <w:rPr>
                <w:rFonts w:ascii="Arial" w:hAnsi="Arial" w:cs="Arial"/>
                <w:sz w:val="20"/>
                <w:szCs w:val="20"/>
              </w:rPr>
              <w:t>,</w:t>
            </w:r>
            <w:r w:rsidRPr="00A44F54">
              <w:rPr>
                <w:rFonts w:ascii="Arial" w:hAnsi="Arial" w:cs="Arial"/>
                <w:sz w:val="20"/>
                <w:szCs w:val="20"/>
              </w:rPr>
              <w:t xml:space="preserve"> izrečena pravnomočna sodba, ki ima elemente kaznivih dejanj, taksativno naštetih v prvem odstavku 75. člena Zakona o javnem naročanju (Uradni list RS, št. 91/15</w:t>
            </w:r>
            <w:r w:rsidR="00A40252">
              <w:rPr>
                <w:rFonts w:ascii="Arial" w:hAnsi="Arial" w:cs="Arial"/>
                <w:sz w:val="20"/>
                <w:szCs w:val="20"/>
              </w:rPr>
              <w:t>,</w:t>
            </w:r>
            <w:r w:rsidRPr="00A44F54">
              <w:rPr>
                <w:rFonts w:ascii="Arial" w:hAnsi="Arial" w:cs="Arial"/>
                <w:sz w:val="20"/>
                <w:szCs w:val="20"/>
              </w:rPr>
              <w:t>14/18</w:t>
            </w:r>
            <w:r w:rsidR="00A40252" w:rsidRPr="00A40252">
              <w:rPr>
                <w:rFonts w:ascii="Arial" w:hAnsi="Arial" w:cs="Arial"/>
                <w:sz w:val="20"/>
                <w:szCs w:val="20"/>
              </w:rPr>
              <w:t>, 1</w:t>
            </w:r>
            <w:r w:rsidR="00A40252">
              <w:rPr>
                <w:rFonts w:ascii="Arial" w:hAnsi="Arial" w:cs="Arial"/>
                <w:sz w:val="20"/>
                <w:szCs w:val="20"/>
              </w:rPr>
              <w:t xml:space="preserve">21/21, 10/22 in 74/22 – </w:t>
            </w:r>
            <w:proofErr w:type="spellStart"/>
            <w:r w:rsidR="00A40252">
              <w:rPr>
                <w:rFonts w:ascii="Arial" w:hAnsi="Arial" w:cs="Arial"/>
                <w:sz w:val="20"/>
                <w:szCs w:val="20"/>
              </w:rPr>
              <w:t>odl</w:t>
            </w:r>
            <w:proofErr w:type="spellEnd"/>
            <w:r w:rsidR="00A40252">
              <w:rPr>
                <w:rFonts w:ascii="Arial" w:hAnsi="Arial" w:cs="Arial"/>
                <w:sz w:val="20"/>
                <w:szCs w:val="20"/>
              </w:rPr>
              <w:t>. US</w:t>
            </w:r>
            <w:r w:rsidRPr="00A44F54">
              <w:rPr>
                <w:rFonts w:ascii="Arial" w:hAnsi="Arial" w:cs="Arial"/>
                <w:sz w:val="20"/>
                <w:szCs w:val="20"/>
              </w:rPr>
              <w:t>).</w:t>
            </w:r>
            <w:r w:rsidR="00015A59">
              <w:rPr>
                <w:rStyle w:val="Sprotnaopomba-sklic"/>
                <w:rFonts w:ascii="Arial" w:hAnsi="Arial" w:cs="Arial"/>
                <w:color w:val="000000"/>
                <w:sz w:val="20"/>
                <w:szCs w:val="20"/>
              </w:rPr>
              <w:footnoteReference w:id="7"/>
            </w:r>
          </w:p>
        </w:tc>
        <w:tc>
          <w:tcPr>
            <w:tcW w:w="2679" w:type="dxa"/>
            <w:tcBorders>
              <w:top w:val="single" w:sz="4" w:space="0" w:color="000000"/>
              <w:left w:val="single" w:sz="4" w:space="0" w:color="000000"/>
              <w:bottom w:val="single" w:sz="4" w:space="0" w:color="000000"/>
              <w:right w:val="single" w:sz="4" w:space="0" w:color="000000"/>
            </w:tcBorders>
          </w:tcPr>
          <w:p w14:paraId="3684A306" w14:textId="77777777" w:rsidR="00665AC3" w:rsidRPr="00E774FD" w:rsidRDefault="00665AC3" w:rsidP="00600210">
            <w:pPr>
              <w:pStyle w:val="Style2"/>
              <w:numPr>
                <w:ilvl w:val="0"/>
                <w:numId w:val="0"/>
              </w:numPr>
              <w:tabs>
                <w:tab w:val="num" w:pos="720"/>
              </w:tabs>
              <w:ind w:left="18" w:firstLine="14"/>
              <w:rPr>
                <w:rFonts w:ascii="Arial" w:hAnsi="Arial" w:cs="Arial"/>
                <w:bCs/>
                <w:sz w:val="20"/>
                <w:szCs w:val="20"/>
                <w:lang w:eastAsia="en-US"/>
              </w:rPr>
            </w:pPr>
            <w:r w:rsidRPr="00E774FD">
              <w:rPr>
                <w:rFonts w:ascii="Arial" w:hAnsi="Arial" w:cs="Arial"/>
                <w:sz w:val="20"/>
                <w:szCs w:val="20"/>
              </w:rPr>
              <w:t xml:space="preserve">Dokazilo Ministrstva za pravosodje o nekaznovanosti ter Izjave prijavitelja (Prijavni obrazec točka </w:t>
            </w:r>
            <w:r w:rsidR="00E774FD" w:rsidRPr="00E774FD">
              <w:rPr>
                <w:rFonts w:ascii="Arial" w:hAnsi="Arial" w:cs="Arial"/>
                <w:sz w:val="20"/>
                <w:szCs w:val="20"/>
              </w:rPr>
              <w:t>1</w:t>
            </w:r>
            <w:r w:rsidR="00E774FD" w:rsidRPr="00600210">
              <w:rPr>
                <w:rFonts w:ascii="Arial" w:hAnsi="Arial" w:cs="Arial"/>
                <w:sz w:val="20"/>
                <w:szCs w:val="20"/>
              </w:rPr>
              <w:t>1</w:t>
            </w:r>
            <w:r w:rsidRPr="00E774FD">
              <w:rPr>
                <w:rFonts w:ascii="Arial" w:hAnsi="Arial" w:cs="Arial"/>
                <w:sz w:val="20"/>
                <w:szCs w:val="20"/>
              </w:rPr>
              <w:t>).</w:t>
            </w:r>
          </w:p>
        </w:tc>
      </w:tr>
    </w:tbl>
    <w:p w14:paraId="00DE693B" w14:textId="77777777" w:rsidR="007964A0" w:rsidRDefault="007964A0" w:rsidP="007964A0">
      <w:pPr>
        <w:autoSpaceDE w:val="0"/>
        <w:autoSpaceDN w:val="0"/>
        <w:adjustRightInd w:val="0"/>
        <w:jc w:val="both"/>
        <w:rPr>
          <w:rFonts w:ascii="Arial" w:hAnsi="Arial" w:cs="Arial"/>
          <w:bCs/>
          <w:color w:val="000000"/>
          <w:sz w:val="20"/>
          <w:szCs w:val="20"/>
        </w:rPr>
      </w:pPr>
    </w:p>
    <w:p w14:paraId="6F77A2F2" w14:textId="154E599B" w:rsidR="007964A0" w:rsidRDefault="007964A0" w:rsidP="007964A0">
      <w:pPr>
        <w:autoSpaceDE w:val="0"/>
        <w:autoSpaceDN w:val="0"/>
        <w:adjustRightInd w:val="0"/>
        <w:jc w:val="both"/>
        <w:rPr>
          <w:rFonts w:ascii="Arial" w:hAnsi="Arial" w:cs="Arial"/>
          <w:sz w:val="20"/>
          <w:szCs w:val="20"/>
        </w:rPr>
      </w:pPr>
      <w:r>
        <w:rPr>
          <w:rFonts w:ascii="Arial" w:hAnsi="Arial" w:cs="Arial"/>
          <w:sz w:val="20"/>
          <w:szCs w:val="20"/>
        </w:rPr>
        <w:t xml:space="preserve">V primeru, da prijavitelj ne bo izpolnjeval kateregakoli od pogojev </w:t>
      </w:r>
      <w:r w:rsidRPr="008E7D67">
        <w:rPr>
          <w:rFonts w:ascii="Arial" w:hAnsi="Arial" w:cs="Arial"/>
          <w:sz w:val="20"/>
          <w:szCs w:val="20"/>
        </w:rPr>
        <w:t xml:space="preserve">iz </w:t>
      </w:r>
      <w:r w:rsidR="00C42423">
        <w:rPr>
          <w:rFonts w:ascii="Arial" w:hAnsi="Arial" w:cs="Arial"/>
          <w:sz w:val="20"/>
          <w:szCs w:val="20"/>
        </w:rPr>
        <w:t xml:space="preserve">te </w:t>
      </w:r>
      <w:r w:rsidRPr="008E7D67">
        <w:rPr>
          <w:rFonts w:ascii="Arial" w:hAnsi="Arial" w:cs="Arial"/>
          <w:sz w:val="20"/>
          <w:szCs w:val="20"/>
        </w:rPr>
        <w:t xml:space="preserve">točke </w:t>
      </w:r>
      <w:r w:rsidRPr="00CA7533">
        <w:rPr>
          <w:rFonts w:ascii="Arial" w:hAnsi="Arial" w:cs="Arial"/>
          <w:i/>
          <w:iCs/>
          <w:sz w:val="20"/>
          <w:szCs w:val="20"/>
        </w:rPr>
        <w:t>3.</w:t>
      </w:r>
      <w:r w:rsidR="00015A59" w:rsidRPr="00CA7533">
        <w:rPr>
          <w:rFonts w:ascii="Arial" w:hAnsi="Arial" w:cs="Arial"/>
          <w:i/>
          <w:iCs/>
          <w:sz w:val="20"/>
          <w:szCs w:val="20"/>
        </w:rPr>
        <w:t>1</w:t>
      </w:r>
      <w:r w:rsidR="00015A59" w:rsidRPr="008E7D67">
        <w:rPr>
          <w:rFonts w:ascii="Arial" w:hAnsi="Arial" w:cs="Arial"/>
          <w:i/>
          <w:iCs/>
          <w:sz w:val="20"/>
          <w:szCs w:val="20"/>
        </w:rPr>
        <w:t xml:space="preserve"> </w:t>
      </w:r>
      <w:r w:rsidRPr="008E7D67">
        <w:rPr>
          <w:rFonts w:ascii="Arial" w:hAnsi="Arial" w:cs="Arial"/>
          <w:i/>
          <w:iCs/>
          <w:sz w:val="20"/>
          <w:szCs w:val="20"/>
        </w:rPr>
        <w:t>Pogoji za prijavo</w:t>
      </w:r>
      <w:r w:rsidRPr="008E7D67">
        <w:rPr>
          <w:rFonts w:ascii="Arial" w:hAnsi="Arial" w:cs="Arial"/>
          <w:sz w:val="20"/>
          <w:szCs w:val="20"/>
        </w:rPr>
        <w:t>, se vloga s sklepom zavrne.</w:t>
      </w:r>
    </w:p>
    <w:p w14:paraId="5BB305B1" w14:textId="77777777" w:rsidR="007964A0" w:rsidRDefault="007964A0" w:rsidP="007964A0">
      <w:pPr>
        <w:autoSpaceDE w:val="0"/>
        <w:autoSpaceDN w:val="0"/>
        <w:adjustRightInd w:val="0"/>
        <w:jc w:val="both"/>
        <w:rPr>
          <w:rFonts w:ascii="Arial" w:hAnsi="Arial" w:cs="Arial"/>
          <w:sz w:val="20"/>
          <w:szCs w:val="20"/>
        </w:rPr>
      </w:pPr>
    </w:p>
    <w:p w14:paraId="7DEE2C57" w14:textId="77777777" w:rsidR="007964A0" w:rsidRPr="00DF0D6D" w:rsidRDefault="00DF0D6D" w:rsidP="00015A59">
      <w:pPr>
        <w:numPr>
          <w:ilvl w:val="1"/>
          <w:numId w:val="25"/>
        </w:numPr>
        <w:rPr>
          <w:rFonts w:ascii="Arial" w:hAnsi="Arial" w:cs="Arial"/>
          <w:b/>
          <w:color w:val="000000"/>
          <w:sz w:val="20"/>
          <w:szCs w:val="20"/>
        </w:rPr>
      </w:pPr>
      <w:r w:rsidRPr="00DF0D6D">
        <w:rPr>
          <w:rFonts w:ascii="Arial" w:hAnsi="Arial" w:cs="Arial"/>
          <w:b/>
          <w:bCs/>
          <w:color w:val="000000"/>
          <w:sz w:val="20"/>
          <w:szCs w:val="20"/>
        </w:rPr>
        <w:t>Pogoji, vezani na vlogo</w:t>
      </w:r>
    </w:p>
    <w:p w14:paraId="35280C07" w14:textId="77777777" w:rsidR="00DF0D6D" w:rsidRPr="00DF0D6D" w:rsidRDefault="00DF0D6D" w:rsidP="00DF0D6D">
      <w:pPr>
        <w:ind w:left="360"/>
        <w:rPr>
          <w:rFonts w:ascii="Arial" w:hAnsi="Arial" w:cs="Arial"/>
          <w:b/>
          <w:color w:val="000000"/>
          <w:sz w:val="20"/>
          <w:szCs w:val="20"/>
        </w:rPr>
      </w:pPr>
    </w:p>
    <w:p w14:paraId="5C623D49" w14:textId="77777777" w:rsidR="00DF0D6D" w:rsidRDefault="00DF0D6D" w:rsidP="00DF0D6D">
      <w:pPr>
        <w:jc w:val="both"/>
        <w:rPr>
          <w:rFonts w:ascii="Arial" w:hAnsi="Arial" w:cs="Arial"/>
          <w:color w:val="000000"/>
          <w:sz w:val="20"/>
          <w:szCs w:val="20"/>
        </w:rPr>
      </w:pPr>
      <w:r>
        <w:rPr>
          <w:rFonts w:ascii="Arial" w:hAnsi="Arial" w:cs="Arial"/>
          <w:color w:val="000000"/>
          <w:sz w:val="20"/>
          <w:szCs w:val="20"/>
        </w:rPr>
        <w:t xml:space="preserve">Posamezna vloga mora za prehod v fazo ocenjevanja izpolnjevati naslednje pogoje: </w:t>
      </w:r>
    </w:p>
    <w:p w14:paraId="3FD60411" w14:textId="77777777" w:rsidR="00DF0D6D" w:rsidRDefault="00DF0D6D" w:rsidP="00DF0D6D">
      <w:pPr>
        <w:jc w:val="both"/>
        <w:rPr>
          <w:rFonts w:ascii="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6"/>
        <w:gridCol w:w="2942"/>
      </w:tblGrid>
      <w:tr w:rsidR="00DF0D6D" w:rsidRPr="00F11DC1" w14:paraId="7FC8B99C" w14:textId="77777777" w:rsidTr="00036856">
        <w:tc>
          <w:tcPr>
            <w:tcW w:w="5546" w:type="dxa"/>
            <w:shd w:val="clear" w:color="auto" w:fill="auto"/>
          </w:tcPr>
          <w:p w14:paraId="1066E542" w14:textId="77777777" w:rsidR="00DF0D6D" w:rsidRPr="00F11DC1" w:rsidRDefault="00563024" w:rsidP="00777A25">
            <w:pPr>
              <w:rPr>
                <w:rFonts w:ascii="Arial" w:hAnsi="Arial" w:cs="Arial"/>
                <w:color w:val="000000"/>
                <w:sz w:val="20"/>
                <w:szCs w:val="20"/>
              </w:rPr>
            </w:pPr>
            <w:r>
              <w:rPr>
                <w:rFonts w:ascii="Arial" w:hAnsi="Arial" w:cs="Arial"/>
                <w:b/>
                <w:bCs/>
                <w:sz w:val="20"/>
                <w:szCs w:val="20"/>
              </w:rPr>
              <w:lastRenderedPageBreak/>
              <w:t>S</w:t>
            </w:r>
            <w:r w:rsidR="00DF0D6D" w:rsidRPr="00F11DC1">
              <w:rPr>
                <w:rFonts w:ascii="Arial" w:hAnsi="Arial" w:cs="Arial"/>
                <w:b/>
                <w:bCs/>
                <w:sz w:val="20"/>
                <w:szCs w:val="20"/>
              </w:rPr>
              <w:t>kladnost s cilji/rezultati na ravni prednostne osi in prednostne naložbe</w:t>
            </w:r>
            <w:r w:rsidR="00DF0D6D" w:rsidRPr="00F11DC1">
              <w:rPr>
                <w:rFonts w:ascii="Arial" w:hAnsi="Arial" w:cs="Arial"/>
                <w:bCs/>
                <w:sz w:val="20"/>
                <w:szCs w:val="20"/>
              </w:rPr>
              <w:t xml:space="preserve"> </w:t>
            </w:r>
            <w:r w:rsidR="00DF0D6D" w:rsidRPr="00F11DC1">
              <w:rPr>
                <w:rFonts w:ascii="Arial" w:hAnsi="Arial" w:cs="Arial"/>
                <w:bCs/>
                <w:color w:val="000000"/>
                <w:sz w:val="20"/>
                <w:szCs w:val="20"/>
              </w:rPr>
              <w:t>(</w:t>
            </w:r>
            <w:r w:rsidR="00777A25" w:rsidRPr="00822657">
              <w:rPr>
                <w:rFonts w:ascii="Arial" w:hAnsi="Arial" w:cs="Arial"/>
                <w:color w:val="000000"/>
                <w:sz w:val="20"/>
                <w:szCs w:val="20"/>
              </w:rPr>
              <w:t xml:space="preserve">Prijavni obrazec rubrika </w:t>
            </w:r>
            <w:r w:rsidR="00777A25">
              <w:rPr>
                <w:rFonts w:ascii="Arial" w:hAnsi="Arial" w:cs="Arial"/>
                <w:color w:val="000000"/>
                <w:sz w:val="20"/>
                <w:szCs w:val="20"/>
              </w:rPr>
              <w:t>B</w:t>
            </w:r>
            <w:r w:rsidR="00777A25" w:rsidRPr="00822657">
              <w:rPr>
                <w:rFonts w:ascii="Arial" w:hAnsi="Arial" w:cs="Arial"/>
                <w:color w:val="000000"/>
                <w:sz w:val="20"/>
                <w:szCs w:val="20"/>
              </w:rPr>
              <w:t xml:space="preserve">. </w:t>
            </w:r>
            <w:r w:rsidR="00777A25">
              <w:rPr>
                <w:rFonts w:ascii="Arial" w:hAnsi="Arial" w:cs="Arial"/>
                <w:color w:val="000000"/>
                <w:sz w:val="20"/>
                <w:szCs w:val="20"/>
              </w:rPr>
              <w:t>Splošni podatki o operaciji</w:t>
            </w:r>
            <w:r w:rsidR="00777A25" w:rsidRPr="00822657">
              <w:rPr>
                <w:rFonts w:ascii="Arial" w:hAnsi="Arial" w:cs="Arial"/>
                <w:color w:val="000000"/>
                <w:sz w:val="20"/>
                <w:szCs w:val="20"/>
              </w:rPr>
              <w:t xml:space="preserve">, </w:t>
            </w:r>
            <w:r w:rsidR="00777A25">
              <w:rPr>
                <w:rFonts w:ascii="Arial" w:hAnsi="Arial" w:cs="Arial"/>
                <w:color w:val="000000"/>
                <w:sz w:val="20"/>
                <w:szCs w:val="20"/>
              </w:rPr>
              <w:t>točka 3)</w:t>
            </w:r>
            <w:r w:rsidR="00667D83" w:rsidRPr="00F11DC1">
              <w:rPr>
                <w:rFonts w:ascii="Arial" w:hAnsi="Arial" w:cs="Arial"/>
                <w:bCs/>
                <w:color w:val="000000"/>
                <w:sz w:val="20"/>
                <w:szCs w:val="20"/>
              </w:rPr>
              <w:t xml:space="preserve"> </w:t>
            </w:r>
          </w:p>
        </w:tc>
        <w:tc>
          <w:tcPr>
            <w:tcW w:w="2942" w:type="dxa"/>
            <w:shd w:val="clear" w:color="auto" w:fill="auto"/>
            <w:vAlign w:val="center"/>
          </w:tcPr>
          <w:p w14:paraId="5675C9BA" w14:textId="77777777" w:rsidR="00DF0D6D" w:rsidRPr="00F11DC1" w:rsidRDefault="00DF0D6D" w:rsidP="00F11DC1">
            <w:pPr>
              <w:jc w:val="center"/>
              <w:rPr>
                <w:rFonts w:ascii="Arial" w:hAnsi="Arial" w:cs="Arial"/>
                <w:bCs/>
                <w:sz w:val="20"/>
                <w:szCs w:val="20"/>
              </w:rPr>
            </w:pPr>
            <w:r w:rsidRPr="00F11DC1">
              <w:rPr>
                <w:rFonts w:ascii="MS Gothic" w:eastAsia="MS Gothic" w:hAnsi="MS Gothic" w:hint="eastAsia"/>
                <w:lang w:val="en-US"/>
              </w:rPr>
              <w:t>☐</w:t>
            </w:r>
            <w:r>
              <w:t xml:space="preserve"> </w:t>
            </w:r>
            <w:r w:rsidRPr="00F11DC1">
              <w:rPr>
                <w:rFonts w:ascii="Arial" w:hAnsi="Arial" w:cs="Arial"/>
                <w:bCs/>
                <w:sz w:val="20"/>
                <w:szCs w:val="20"/>
              </w:rPr>
              <w:t xml:space="preserve">DA     </w:t>
            </w:r>
            <w:r w:rsidRPr="00F11DC1">
              <w:rPr>
                <w:rFonts w:ascii="MS Gothic" w:eastAsia="MS Gothic" w:hAnsi="MS Gothic" w:hint="eastAsia"/>
                <w:lang w:val="en-US"/>
              </w:rPr>
              <w:t>☐</w:t>
            </w:r>
            <w:r>
              <w:t xml:space="preserve"> </w:t>
            </w:r>
            <w:r w:rsidRPr="00F11DC1">
              <w:rPr>
                <w:rFonts w:ascii="Arial" w:hAnsi="Arial" w:cs="Arial"/>
                <w:bCs/>
                <w:sz w:val="20"/>
                <w:szCs w:val="20"/>
              </w:rPr>
              <w:t>NE</w:t>
            </w:r>
          </w:p>
        </w:tc>
      </w:tr>
      <w:tr w:rsidR="00FD671A" w:rsidRPr="00F11DC1" w14:paraId="6908AF76" w14:textId="77777777" w:rsidTr="00036856">
        <w:tc>
          <w:tcPr>
            <w:tcW w:w="5546" w:type="dxa"/>
            <w:shd w:val="clear" w:color="auto" w:fill="auto"/>
          </w:tcPr>
          <w:p w14:paraId="464091F8" w14:textId="5333F277" w:rsidR="00FD671A" w:rsidRDefault="00FD671A" w:rsidP="00E11024">
            <w:pPr>
              <w:rPr>
                <w:rFonts w:ascii="Arial" w:hAnsi="Arial" w:cs="Arial"/>
                <w:b/>
                <w:bCs/>
                <w:sz w:val="20"/>
                <w:szCs w:val="20"/>
              </w:rPr>
            </w:pPr>
            <w:r>
              <w:rPr>
                <w:rFonts w:ascii="Arial" w:hAnsi="Arial" w:cs="Arial"/>
                <w:b/>
                <w:bCs/>
                <w:sz w:val="20"/>
                <w:szCs w:val="20"/>
              </w:rPr>
              <w:t xml:space="preserve">Skladnost </w:t>
            </w:r>
            <w:r w:rsidR="00E11024">
              <w:rPr>
                <w:rFonts w:ascii="Arial" w:hAnsi="Arial" w:cs="Arial"/>
                <w:b/>
                <w:bCs/>
                <w:sz w:val="20"/>
                <w:szCs w:val="20"/>
              </w:rPr>
              <w:t>s predmetom,</w:t>
            </w:r>
            <w:r>
              <w:rPr>
                <w:rFonts w:ascii="Arial" w:hAnsi="Arial" w:cs="Arial"/>
                <w:b/>
                <w:bCs/>
                <w:sz w:val="20"/>
                <w:szCs w:val="20"/>
              </w:rPr>
              <w:t xml:space="preserve"> namenom in ciljem javnega razpisa</w:t>
            </w:r>
            <w:r w:rsidR="00E12277">
              <w:rPr>
                <w:rFonts w:ascii="Arial" w:hAnsi="Arial" w:cs="Arial"/>
                <w:b/>
                <w:bCs/>
                <w:sz w:val="20"/>
                <w:szCs w:val="20"/>
              </w:rPr>
              <w:t xml:space="preserve"> </w:t>
            </w:r>
            <w:r w:rsidR="00E12277" w:rsidRPr="00F11DC1">
              <w:rPr>
                <w:rFonts w:ascii="Arial" w:hAnsi="Arial" w:cs="Arial"/>
                <w:bCs/>
                <w:color w:val="000000"/>
                <w:sz w:val="20"/>
                <w:szCs w:val="20"/>
              </w:rPr>
              <w:t>(</w:t>
            </w:r>
            <w:r w:rsidR="00E12277" w:rsidRPr="00822657">
              <w:rPr>
                <w:rFonts w:ascii="Arial" w:hAnsi="Arial" w:cs="Arial"/>
                <w:color w:val="000000"/>
                <w:sz w:val="20"/>
                <w:szCs w:val="20"/>
              </w:rPr>
              <w:t xml:space="preserve">Prijavni obrazec rubrika </w:t>
            </w:r>
            <w:r w:rsidR="00E12277">
              <w:rPr>
                <w:rFonts w:ascii="Arial" w:hAnsi="Arial" w:cs="Arial"/>
                <w:color w:val="000000"/>
                <w:sz w:val="20"/>
                <w:szCs w:val="20"/>
              </w:rPr>
              <w:t>B</w:t>
            </w:r>
            <w:r w:rsidR="00E12277" w:rsidRPr="00822657">
              <w:rPr>
                <w:rFonts w:ascii="Arial" w:hAnsi="Arial" w:cs="Arial"/>
                <w:color w:val="000000"/>
                <w:sz w:val="20"/>
                <w:szCs w:val="20"/>
              </w:rPr>
              <w:t xml:space="preserve">. </w:t>
            </w:r>
            <w:r w:rsidR="00E12277">
              <w:rPr>
                <w:rFonts w:ascii="Arial" w:hAnsi="Arial" w:cs="Arial"/>
                <w:color w:val="000000"/>
                <w:sz w:val="20"/>
                <w:szCs w:val="20"/>
              </w:rPr>
              <w:t>Splošni podatki o operaciji</w:t>
            </w:r>
            <w:r w:rsidR="00E12277" w:rsidRPr="00822657">
              <w:rPr>
                <w:rFonts w:ascii="Arial" w:hAnsi="Arial" w:cs="Arial"/>
                <w:color w:val="000000"/>
                <w:sz w:val="20"/>
                <w:szCs w:val="20"/>
              </w:rPr>
              <w:t xml:space="preserve">, </w:t>
            </w:r>
            <w:r w:rsidR="00E12277">
              <w:rPr>
                <w:rFonts w:ascii="Arial" w:hAnsi="Arial" w:cs="Arial"/>
                <w:color w:val="000000"/>
                <w:sz w:val="20"/>
                <w:szCs w:val="20"/>
              </w:rPr>
              <w:t>točka 3.1)</w:t>
            </w:r>
          </w:p>
        </w:tc>
        <w:tc>
          <w:tcPr>
            <w:tcW w:w="2942" w:type="dxa"/>
            <w:shd w:val="clear" w:color="auto" w:fill="auto"/>
            <w:vAlign w:val="center"/>
          </w:tcPr>
          <w:p w14:paraId="362CA026" w14:textId="06A4782B" w:rsidR="00FD671A" w:rsidRPr="00F11DC1" w:rsidRDefault="00FD671A" w:rsidP="00F11DC1">
            <w:pPr>
              <w:jc w:val="center"/>
              <w:rPr>
                <w:rFonts w:ascii="MS Gothic" w:eastAsia="MS Gothic" w:hAnsi="MS Gothic"/>
                <w:lang w:val="en-US"/>
              </w:rPr>
            </w:pPr>
            <w:r w:rsidRPr="00F11DC1">
              <w:rPr>
                <w:rFonts w:ascii="MS Gothic" w:eastAsia="MS Gothic" w:hAnsi="MS Gothic" w:hint="eastAsia"/>
                <w:lang w:val="en-US"/>
              </w:rPr>
              <w:t>☐</w:t>
            </w:r>
            <w:r>
              <w:t xml:space="preserve"> </w:t>
            </w:r>
            <w:r w:rsidRPr="00F11DC1">
              <w:rPr>
                <w:rFonts w:ascii="Arial" w:hAnsi="Arial" w:cs="Arial"/>
                <w:bCs/>
                <w:sz w:val="20"/>
                <w:szCs w:val="20"/>
              </w:rPr>
              <w:t xml:space="preserve">DA     </w:t>
            </w:r>
            <w:r w:rsidRPr="00F11DC1">
              <w:rPr>
                <w:rFonts w:ascii="MS Gothic" w:eastAsia="MS Gothic" w:hAnsi="MS Gothic" w:hint="eastAsia"/>
                <w:lang w:val="en-US"/>
              </w:rPr>
              <w:t>☐</w:t>
            </w:r>
            <w:r>
              <w:t xml:space="preserve"> </w:t>
            </w:r>
            <w:r w:rsidRPr="00F11DC1">
              <w:rPr>
                <w:rFonts w:ascii="Arial" w:hAnsi="Arial" w:cs="Arial"/>
                <w:bCs/>
                <w:sz w:val="20"/>
                <w:szCs w:val="20"/>
              </w:rPr>
              <w:t>NE</w:t>
            </w:r>
          </w:p>
        </w:tc>
      </w:tr>
      <w:tr w:rsidR="00DF0D6D" w:rsidRPr="00F11DC1" w14:paraId="3357AE6B" w14:textId="77777777" w:rsidTr="00036856">
        <w:tc>
          <w:tcPr>
            <w:tcW w:w="5546" w:type="dxa"/>
            <w:shd w:val="clear" w:color="auto" w:fill="auto"/>
          </w:tcPr>
          <w:p w14:paraId="52859C18" w14:textId="77777777" w:rsidR="00DF0D6D" w:rsidRPr="00F11DC1" w:rsidRDefault="00563024" w:rsidP="00E7337A">
            <w:pPr>
              <w:rPr>
                <w:rFonts w:ascii="Arial" w:hAnsi="Arial" w:cs="Arial"/>
                <w:color w:val="000000"/>
                <w:sz w:val="20"/>
                <w:szCs w:val="20"/>
              </w:rPr>
            </w:pPr>
            <w:r>
              <w:rPr>
                <w:rFonts w:ascii="Arial" w:hAnsi="Arial" w:cs="Arial"/>
                <w:b/>
                <w:bCs/>
                <w:sz w:val="20"/>
                <w:szCs w:val="20"/>
              </w:rPr>
              <w:t>Iz</w:t>
            </w:r>
            <w:r w:rsidR="00DF0D6D" w:rsidRPr="00F11DC1">
              <w:rPr>
                <w:rFonts w:ascii="Arial" w:hAnsi="Arial" w:cs="Arial"/>
                <w:b/>
                <w:bCs/>
                <w:sz w:val="20"/>
                <w:szCs w:val="20"/>
              </w:rPr>
              <w:t xml:space="preserve">kazovanje realne izvedljivosti v obdobju, za katerega velja podpora </w:t>
            </w:r>
            <w:r w:rsidR="00777A25" w:rsidRPr="00F11DC1">
              <w:rPr>
                <w:rFonts w:ascii="Arial" w:hAnsi="Arial" w:cs="Arial"/>
                <w:bCs/>
                <w:color w:val="000000"/>
                <w:sz w:val="20"/>
                <w:szCs w:val="20"/>
              </w:rPr>
              <w:t>(</w:t>
            </w:r>
            <w:r w:rsidR="00777A25" w:rsidRPr="00822657">
              <w:rPr>
                <w:rFonts w:ascii="Arial" w:hAnsi="Arial" w:cs="Arial"/>
                <w:color w:val="000000"/>
                <w:sz w:val="20"/>
                <w:szCs w:val="20"/>
              </w:rPr>
              <w:t xml:space="preserve">Prijavni obrazec rubrika </w:t>
            </w:r>
            <w:r w:rsidR="00777A25">
              <w:rPr>
                <w:rFonts w:ascii="Arial" w:hAnsi="Arial" w:cs="Arial"/>
                <w:color w:val="000000"/>
                <w:sz w:val="20"/>
                <w:szCs w:val="20"/>
              </w:rPr>
              <w:t>B</w:t>
            </w:r>
            <w:r w:rsidR="00777A25" w:rsidRPr="00822657">
              <w:rPr>
                <w:rFonts w:ascii="Arial" w:hAnsi="Arial" w:cs="Arial"/>
                <w:color w:val="000000"/>
                <w:sz w:val="20"/>
                <w:szCs w:val="20"/>
              </w:rPr>
              <w:t xml:space="preserve">. </w:t>
            </w:r>
            <w:r w:rsidR="00777A25">
              <w:rPr>
                <w:rFonts w:ascii="Arial" w:hAnsi="Arial" w:cs="Arial"/>
                <w:color w:val="000000"/>
                <w:sz w:val="20"/>
                <w:szCs w:val="20"/>
              </w:rPr>
              <w:t>Splošni podatki o operaciji</w:t>
            </w:r>
            <w:r w:rsidR="00777A25" w:rsidRPr="00822657">
              <w:rPr>
                <w:rFonts w:ascii="Arial" w:hAnsi="Arial" w:cs="Arial"/>
                <w:color w:val="000000"/>
                <w:sz w:val="20"/>
                <w:szCs w:val="20"/>
              </w:rPr>
              <w:t xml:space="preserve">, </w:t>
            </w:r>
            <w:r w:rsidR="008E7D67">
              <w:rPr>
                <w:rFonts w:ascii="Arial" w:hAnsi="Arial" w:cs="Arial"/>
                <w:color w:val="000000"/>
                <w:sz w:val="20"/>
                <w:szCs w:val="20"/>
              </w:rPr>
              <w:t xml:space="preserve">točka </w:t>
            </w:r>
            <w:r w:rsidR="00777A25">
              <w:rPr>
                <w:rFonts w:ascii="Arial" w:hAnsi="Arial" w:cs="Arial"/>
                <w:color w:val="000000"/>
                <w:sz w:val="20"/>
                <w:szCs w:val="20"/>
              </w:rPr>
              <w:t>4.1</w:t>
            </w:r>
            <w:r w:rsidR="008E7D67">
              <w:rPr>
                <w:rFonts w:ascii="Arial" w:hAnsi="Arial" w:cs="Arial"/>
                <w:color w:val="000000"/>
                <w:sz w:val="20"/>
                <w:szCs w:val="20"/>
              </w:rPr>
              <w:t>)</w:t>
            </w:r>
          </w:p>
        </w:tc>
        <w:tc>
          <w:tcPr>
            <w:tcW w:w="2942" w:type="dxa"/>
            <w:shd w:val="clear" w:color="auto" w:fill="auto"/>
            <w:vAlign w:val="center"/>
          </w:tcPr>
          <w:p w14:paraId="6AC21976" w14:textId="77777777" w:rsidR="00DF0D6D" w:rsidRPr="00F11DC1" w:rsidRDefault="00DF0D6D" w:rsidP="00F11DC1">
            <w:pPr>
              <w:jc w:val="center"/>
              <w:rPr>
                <w:rFonts w:ascii="Arial" w:hAnsi="Arial" w:cs="Arial"/>
                <w:bCs/>
                <w:sz w:val="20"/>
                <w:szCs w:val="20"/>
              </w:rPr>
            </w:pPr>
            <w:r w:rsidRPr="00F11DC1">
              <w:rPr>
                <w:rFonts w:ascii="MS Gothic" w:eastAsia="MS Gothic" w:hAnsi="MS Gothic" w:hint="eastAsia"/>
                <w:lang w:val="en-US"/>
              </w:rPr>
              <w:t>☐</w:t>
            </w:r>
            <w:r>
              <w:t xml:space="preserve"> </w:t>
            </w:r>
            <w:r w:rsidRPr="00F11DC1">
              <w:rPr>
                <w:rFonts w:ascii="Arial" w:hAnsi="Arial" w:cs="Arial"/>
                <w:bCs/>
                <w:sz w:val="20"/>
                <w:szCs w:val="20"/>
              </w:rPr>
              <w:t xml:space="preserve">DA     </w:t>
            </w:r>
            <w:r w:rsidRPr="00F11DC1">
              <w:rPr>
                <w:rFonts w:ascii="MS Gothic" w:eastAsia="MS Gothic" w:hAnsi="MS Gothic" w:hint="eastAsia"/>
                <w:lang w:val="en-US"/>
              </w:rPr>
              <w:t>☐</w:t>
            </w:r>
            <w:r>
              <w:t xml:space="preserve"> </w:t>
            </w:r>
            <w:r w:rsidRPr="00F11DC1">
              <w:rPr>
                <w:rFonts w:ascii="Arial" w:hAnsi="Arial" w:cs="Arial"/>
                <w:bCs/>
                <w:sz w:val="20"/>
                <w:szCs w:val="20"/>
              </w:rPr>
              <w:t>NE</w:t>
            </w:r>
          </w:p>
        </w:tc>
      </w:tr>
      <w:tr w:rsidR="0009768C" w:rsidRPr="00F11DC1" w14:paraId="21C1955B" w14:textId="77777777" w:rsidTr="00036856">
        <w:tc>
          <w:tcPr>
            <w:tcW w:w="5546" w:type="dxa"/>
            <w:shd w:val="clear" w:color="auto" w:fill="auto"/>
          </w:tcPr>
          <w:p w14:paraId="45CAFD96" w14:textId="7F21EAA7" w:rsidR="0009768C" w:rsidRPr="00B50E69" w:rsidDel="00563024" w:rsidRDefault="0009768C" w:rsidP="00E12277">
            <w:pPr>
              <w:rPr>
                <w:rFonts w:ascii="Arial" w:hAnsi="Arial" w:cs="Arial"/>
                <w:color w:val="000000"/>
                <w:sz w:val="20"/>
                <w:szCs w:val="20"/>
              </w:rPr>
            </w:pPr>
            <w:r w:rsidRPr="0009768C">
              <w:rPr>
                <w:rFonts w:ascii="Arial" w:hAnsi="Arial" w:cs="Arial"/>
                <w:b/>
                <w:bCs/>
                <w:sz w:val="20"/>
                <w:szCs w:val="20"/>
              </w:rPr>
              <w:t>Izkazovanje ustreznosti in sposobnosti prijavitelja</w:t>
            </w:r>
            <w:r w:rsidR="00777A25">
              <w:rPr>
                <w:rFonts w:ascii="Arial" w:hAnsi="Arial" w:cs="Arial"/>
                <w:b/>
                <w:bCs/>
                <w:sz w:val="20"/>
                <w:szCs w:val="20"/>
              </w:rPr>
              <w:t xml:space="preserve"> </w:t>
            </w:r>
            <w:r w:rsidR="00777A25" w:rsidRPr="00F11DC1">
              <w:rPr>
                <w:rFonts w:ascii="Arial" w:hAnsi="Arial" w:cs="Arial"/>
                <w:bCs/>
                <w:color w:val="000000"/>
                <w:sz w:val="20"/>
                <w:szCs w:val="20"/>
              </w:rPr>
              <w:t>(</w:t>
            </w:r>
            <w:r w:rsidR="00976884" w:rsidRPr="00976884">
              <w:rPr>
                <w:rFonts w:ascii="Arial" w:hAnsi="Arial" w:cs="Arial"/>
                <w:b/>
                <w:bCs/>
                <w:sz w:val="20"/>
                <w:szCs w:val="20"/>
              </w:rPr>
              <w:t xml:space="preserve">tehnična, finančna in institucionalna zmogljivost </w:t>
            </w:r>
            <w:r w:rsidR="00976884">
              <w:rPr>
                <w:rFonts w:ascii="Arial" w:hAnsi="Arial" w:cs="Arial"/>
                <w:b/>
                <w:bCs/>
                <w:sz w:val="20"/>
                <w:szCs w:val="20"/>
              </w:rPr>
              <w:t>p</w:t>
            </w:r>
            <w:r w:rsidR="00976884" w:rsidRPr="00976884">
              <w:rPr>
                <w:rFonts w:ascii="Arial" w:hAnsi="Arial" w:cs="Arial"/>
                <w:b/>
                <w:bCs/>
                <w:sz w:val="20"/>
                <w:szCs w:val="20"/>
              </w:rPr>
              <w:t>rijavitelja).</w:t>
            </w:r>
            <w:r w:rsidR="00976884">
              <w:rPr>
                <w:rFonts w:ascii="Arial" w:hAnsi="Arial" w:cs="Arial"/>
                <w:color w:val="000000"/>
                <w:sz w:val="20"/>
                <w:szCs w:val="20"/>
              </w:rPr>
              <w:t xml:space="preserve"> </w:t>
            </w:r>
            <w:r w:rsidR="00E12277" w:rsidRPr="00F11DC1">
              <w:rPr>
                <w:rFonts w:ascii="Arial" w:hAnsi="Arial" w:cs="Arial"/>
                <w:bCs/>
                <w:color w:val="000000"/>
                <w:sz w:val="20"/>
                <w:szCs w:val="20"/>
              </w:rPr>
              <w:t>(</w:t>
            </w:r>
            <w:r w:rsidR="00E12277" w:rsidRPr="00822657">
              <w:rPr>
                <w:rFonts w:ascii="Arial" w:hAnsi="Arial" w:cs="Arial"/>
                <w:color w:val="000000"/>
                <w:sz w:val="20"/>
                <w:szCs w:val="20"/>
              </w:rPr>
              <w:t xml:space="preserve">Prijavni obrazec rubrika </w:t>
            </w:r>
            <w:r w:rsidR="00E12277">
              <w:rPr>
                <w:rFonts w:ascii="Arial" w:hAnsi="Arial" w:cs="Arial"/>
                <w:color w:val="000000"/>
                <w:sz w:val="20"/>
                <w:szCs w:val="20"/>
              </w:rPr>
              <w:t>B</w:t>
            </w:r>
            <w:r w:rsidR="00E12277" w:rsidRPr="00822657">
              <w:rPr>
                <w:rFonts w:ascii="Arial" w:hAnsi="Arial" w:cs="Arial"/>
                <w:color w:val="000000"/>
                <w:sz w:val="20"/>
                <w:szCs w:val="20"/>
              </w:rPr>
              <w:t xml:space="preserve">. </w:t>
            </w:r>
            <w:r w:rsidR="00E12277">
              <w:rPr>
                <w:rFonts w:ascii="Arial" w:hAnsi="Arial" w:cs="Arial"/>
                <w:color w:val="000000"/>
                <w:sz w:val="20"/>
                <w:szCs w:val="20"/>
              </w:rPr>
              <w:t>Splošni podatki o operaciji</w:t>
            </w:r>
            <w:r w:rsidR="00E12277" w:rsidRPr="00822657">
              <w:rPr>
                <w:rFonts w:ascii="Arial" w:hAnsi="Arial" w:cs="Arial"/>
                <w:color w:val="000000"/>
                <w:sz w:val="20"/>
                <w:szCs w:val="20"/>
              </w:rPr>
              <w:t xml:space="preserve">, </w:t>
            </w:r>
            <w:r w:rsidR="00E12277">
              <w:rPr>
                <w:rFonts w:ascii="Arial" w:hAnsi="Arial" w:cs="Arial"/>
                <w:color w:val="000000"/>
                <w:sz w:val="20"/>
                <w:szCs w:val="20"/>
              </w:rPr>
              <w:t>točka 4.2)</w:t>
            </w:r>
          </w:p>
        </w:tc>
        <w:tc>
          <w:tcPr>
            <w:tcW w:w="2942" w:type="dxa"/>
            <w:shd w:val="clear" w:color="auto" w:fill="auto"/>
            <w:vAlign w:val="center"/>
          </w:tcPr>
          <w:p w14:paraId="176F3E9C" w14:textId="3DA52F1D" w:rsidR="0009768C" w:rsidRPr="00976884" w:rsidRDefault="0009768C" w:rsidP="00F11DC1">
            <w:pPr>
              <w:jc w:val="center"/>
              <w:rPr>
                <w:rFonts w:ascii="MS Gothic" w:eastAsia="MS Gothic" w:hAnsi="MS Gothic"/>
              </w:rPr>
            </w:pPr>
            <w:r w:rsidRPr="00976884">
              <w:rPr>
                <w:rFonts w:ascii="MS Gothic" w:eastAsia="MS Gothic" w:hAnsi="MS Gothic" w:hint="eastAsia"/>
              </w:rPr>
              <w:t>☐</w:t>
            </w:r>
            <w:r>
              <w:t xml:space="preserve"> </w:t>
            </w:r>
            <w:r w:rsidRPr="00F11DC1">
              <w:rPr>
                <w:rFonts w:ascii="Arial" w:hAnsi="Arial" w:cs="Arial"/>
                <w:bCs/>
                <w:sz w:val="20"/>
                <w:szCs w:val="20"/>
              </w:rPr>
              <w:t xml:space="preserve">DA     </w:t>
            </w:r>
            <w:r w:rsidRPr="00976884">
              <w:rPr>
                <w:rFonts w:ascii="MS Gothic" w:eastAsia="MS Gothic" w:hAnsi="MS Gothic" w:hint="eastAsia"/>
              </w:rPr>
              <w:t>☐</w:t>
            </w:r>
            <w:r>
              <w:t xml:space="preserve"> </w:t>
            </w:r>
            <w:r w:rsidRPr="00F11DC1">
              <w:rPr>
                <w:rFonts w:ascii="Arial" w:hAnsi="Arial" w:cs="Arial"/>
                <w:bCs/>
                <w:sz w:val="20"/>
                <w:szCs w:val="20"/>
              </w:rPr>
              <w:t>NE</w:t>
            </w:r>
          </w:p>
        </w:tc>
      </w:tr>
      <w:tr w:rsidR="00DF0D6D" w:rsidRPr="00F11DC1" w14:paraId="41A0E15E" w14:textId="77777777" w:rsidTr="00036856">
        <w:tc>
          <w:tcPr>
            <w:tcW w:w="5546" w:type="dxa"/>
            <w:shd w:val="clear" w:color="auto" w:fill="auto"/>
          </w:tcPr>
          <w:p w14:paraId="1A8B7DC2" w14:textId="77777777" w:rsidR="00DF0D6D" w:rsidRPr="00F11DC1" w:rsidRDefault="00563024" w:rsidP="00777A25">
            <w:pPr>
              <w:rPr>
                <w:rFonts w:ascii="Arial" w:hAnsi="Arial" w:cs="Arial"/>
                <w:color w:val="000000"/>
                <w:sz w:val="20"/>
                <w:szCs w:val="20"/>
              </w:rPr>
            </w:pPr>
            <w:r>
              <w:rPr>
                <w:rFonts w:ascii="Arial" w:hAnsi="Arial" w:cs="Arial"/>
                <w:b/>
                <w:bCs/>
                <w:sz w:val="20"/>
                <w:szCs w:val="20"/>
              </w:rPr>
              <w:t>I</w:t>
            </w:r>
            <w:r w:rsidR="00DF0D6D" w:rsidRPr="00F11DC1">
              <w:rPr>
                <w:rFonts w:ascii="Arial" w:hAnsi="Arial" w:cs="Arial"/>
                <w:b/>
                <w:bCs/>
                <w:sz w:val="20"/>
                <w:szCs w:val="20"/>
              </w:rPr>
              <w:t>zkazovanje ustreznosti ciljnih skupin</w:t>
            </w:r>
            <w:r w:rsidR="00DF0D6D" w:rsidRPr="00F11DC1">
              <w:rPr>
                <w:rFonts w:ascii="Arial" w:hAnsi="Arial" w:cs="Arial"/>
                <w:bCs/>
                <w:sz w:val="20"/>
                <w:szCs w:val="20"/>
              </w:rPr>
              <w:t xml:space="preserve"> </w:t>
            </w:r>
            <w:r w:rsidR="00777A25" w:rsidRPr="00F11DC1">
              <w:rPr>
                <w:rFonts w:ascii="Arial" w:hAnsi="Arial" w:cs="Arial"/>
                <w:bCs/>
                <w:color w:val="000000"/>
                <w:sz w:val="20"/>
                <w:szCs w:val="20"/>
              </w:rPr>
              <w:t>(</w:t>
            </w:r>
            <w:r w:rsidR="00777A25" w:rsidRPr="00822657">
              <w:rPr>
                <w:rFonts w:ascii="Arial" w:hAnsi="Arial" w:cs="Arial"/>
                <w:color w:val="000000"/>
                <w:sz w:val="20"/>
                <w:szCs w:val="20"/>
              </w:rPr>
              <w:t xml:space="preserve">Prijavni obrazec rubrika </w:t>
            </w:r>
            <w:r w:rsidR="00777A25">
              <w:rPr>
                <w:rFonts w:ascii="Arial" w:hAnsi="Arial" w:cs="Arial"/>
                <w:color w:val="000000"/>
                <w:sz w:val="20"/>
                <w:szCs w:val="20"/>
              </w:rPr>
              <w:t>B</w:t>
            </w:r>
            <w:r w:rsidR="00777A25" w:rsidRPr="00822657">
              <w:rPr>
                <w:rFonts w:ascii="Arial" w:hAnsi="Arial" w:cs="Arial"/>
                <w:color w:val="000000"/>
                <w:sz w:val="20"/>
                <w:szCs w:val="20"/>
              </w:rPr>
              <w:t xml:space="preserve">. </w:t>
            </w:r>
            <w:r w:rsidR="00777A25">
              <w:rPr>
                <w:rFonts w:ascii="Arial" w:hAnsi="Arial" w:cs="Arial"/>
                <w:color w:val="000000"/>
                <w:sz w:val="20"/>
                <w:szCs w:val="20"/>
              </w:rPr>
              <w:t>Splošni podatki o operaciji</w:t>
            </w:r>
            <w:r w:rsidR="00777A25" w:rsidRPr="00822657">
              <w:rPr>
                <w:rFonts w:ascii="Arial" w:hAnsi="Arial" w:cs="Arial"/>
                <w:color w:val="000000"/>
                <w:sz w:val="20"/>
                <w:szCs w:val="20"/>
              </w:rPr>
              <w:t xml:space="preserve">, </w:t>
            </w:r>
            <w:r w:rsidR="00777A25">
              <w:rPr>
                <w:rFonts w:ascii="Arial" w:hAnsi="Arial" w:cs="Arial"/>
                <w:color w:val="000000"/>
                <w:sz w:val="20"/>
                <w:szCs w:val="20"/>
              </w:rPr>
              <w:t>točka 5)</w:t>
            </w:r>
          </w:p>
        </w:tc>
        <w:tc>
          <w:tcPr>
            <w:tcW w:w="2942" w:type="dxa"/>
            <w:shd w:val="clear" w:color="auto" w:fill="auto"/>
            <w:vAlign w:val="center"/>
          </w:tcPr>
          <w:p w14:paraId="746429B4" w14:textId="77777777" w:rsidR="00DF0D6D" w:rsidRPr="00F11DC1" w:rsidRDefault="00DF0D6D" w:rsidP="00F11DC1">
            <w:pPr>
              <w:jc w:val="center"/>
              <w:rPr>
                <w:rFonts w:ascii="Arial" w:hAnsi="Arial" w:cs="Arial"/>
                <w:bCs/>
                <w:sz w:val="20"/>
                <w:szCs w:val="20"/>
              </w:rPr>
            </w:pPr>
            <w:r w:rsidRPr="00976884">
              <w:rPr>
                <w:rFonts w:ascii="MS Gothic" w:eastAsia="MS Gothic" w:hAnsi="MS Gothic" w:hint="eastAsia"/>
              </w:rPr>
              <w:t>☐</w:t>
            </w:r>
            <w:r>
              <w:t xml:space="preserve"> </w:t>
            </w:r>
            <w:r w:rsidRPr="00F11DC1">
              <w:rPr>
                <w:rFonts w:ascii="Arial" w:hAnsi="Arial" w:cs="Arial"/>
                <w:bCs/>
                <w:sz w:val="20"/>
                <w:szCs w:val="20"/>
              </w:rPr>
              <w:t xml:space="preserve">DA     </w:t>
            </w:r>
            <w:r w:rsidRPr="00F11DC1">
              <w:rPr>
                <w:rFonts w:ascii="MS Gothic" w:eastAsia="MS Gothic" w:hAnsi="MS Gothic" w:hint="eastAsia"/>
                <w:lang w:val="en-US"/>
              </w:rPr>
              <w:t>☐</w:t>
            </w:r>
            <w:r>
              <w:t xml:space="preserve"> </w:t>
            </w:r>
            <w:r w:rsidRPr="00F11DC1">
              <w:rPr>
                <w:rFonts w:ascii="Arial" w:hAnsi="Arial" w:cs="Arial"/>
                <w:bCs/>
                <w:sz w:val="20"/>
                <w:szCs w:val="20"/>
              </w:rPr>
              <w:t>NE</w:t>
            </w:r>
          </w:p>
        </w:tc>
      </w:tr>
    </w:tbl>
    <w:p w14:paraId="53F29A1B" w14:textId="77777777" w:rsidR="00DF0D6D" w:rsidRDefault="00DF0D6D" w:rsidP="00DF0D6D">
      <w:pPr>
        <w:jc w:val="both"/>
        <w:rPr>
          <w:rFonts w:ascii="Arial" w:hAnsi="Arial" w:cs="Arial"/>
          <w:color w:val="000000"/>
          <w:sz w:val="20"/>
          <w:szCs w:val="20"/>
        </w:rPr>
      </w:pPr>
    </w:p>
    <w:p w14:paraId="1D0ED82D" w14:textId="77777777" w:rsidR="00DF0D6D" w:rsidRDefault="00DF0D6D" w:rsidP="00DF0D6D">
      <w:pPr>
        <w:pStyle w:val="Telobesedila"/>
        <w:rPr>
          <w:rFonts w:ascii="Arial" w:hAnsi="Arial" w:cs="Arial"/>
        </w:rPr>
      </w:pPr>
      <w:r>
        <w:rPr>
          <w:rFonts w:ascii="Arial" w:hAnsi="Arial" w:cs="Arial"/>
        </w:rPr>
        <w:t xml:space="preserve">Če je vloga po kateremkoli pogoju, vezanem na vlogo, ovrednotena z NE, jo komisija izloči in je ne ocenjuje po merilih za ocenjevanje, vloga prijavitelja pa se zavrne. </w:t>
      </w:r>
    </w:p>
    <w:p w14:paraId="5D87EC12" w14:textId="77777777" w:rsidR="00DF0D6D" w:rsidRDefault="00DF0D6D" w:rsidP="00DF0D6D">
      <w:pPr>
        <w:pStyle w:val="Telobesedila"/>
        <w:rPr>
          <w:rFonts w:ascii="Arial" w:hAnsi="Arial" w:cs="Arial"/>
        </w:rPr>
      </w:pPr>
    </w:p>
    <w:p w14:paraId="7794BC68" w14:textId="1C716E40" w:rsidR="005A4EE1" w:rsidRDefault="005A4EE1" w:rsidP="00D028F1">
      <w:pPr>
        <w:jc w:val="both"/>
        <w:rPr>
          <w:rFonts w:ascii="Arial" w:hAnsi="Arial" w:cs="Arial"/>
          <w:color w:val="000000"/>
          <w:sz w:val="20"/>
          <w:szCs w:val="20"/>
        </w:rPr>
      </w:pPr>
    </w:p>
    <w:p w14:paraId="200CC810" w14:textId="77777777" w:rsidR="00F83B09" w:rsidRPr="003F72E7" w:rsidRDefault="00F83B09" w:rsidP="00C06A71">
      <w:pPr>
        <w:numPr>
          <w:ilvl w:val="0"/>
          <w:numId w:val="25"/>
        </w:numPr>
        <w:rPr>
          <w:rFonts w:ascii="Arial" w:hAnsi="Arial" w:cs="Arial"/>
          <w:b/>
          <w:color w:val="000000"/>
        </w:rPr>
      </w:pPr>
      <w:r w:rsidRPr="003F72E7">
        <w:rPr>
          <w:rFonts w:ascii="Arial" w:hAnsi="Arial" w:cs="Arial"/>
          <w:b/>
          <w:color w:val="000000"/>
        </w:rPr>
        <w:t>Merila za izbor upravičencev, ki izpolnjujejo pogoje (navedba, opis, ovrednotenje meril)</w:t>
      </w:r>
    </w:p>
    <w:p w14:paraId="2563BF0B" w14:textId="77777777" w:rsidR="00667D83" w:rsidRDefault="00667D83" w:rsidP="00667D83">
      <w:pPr>
        <w:jc w:val="both"/>
        <w:rPr>
          <w:rFonts w:ascii="Arial" w:hAnsi="Arial" w:cs="Arial"/>
          <w:b/>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6341"/>
        <w:gridCol w:w="1312"/>
      </w:tblGrid>
      <w:tr w:rsidR="00A330D4" w:rsidRPr="00777A25" w14:paraId="652E6C09" w14:textId="77777777" w:rsidTr="006F1B78">
        <w:tc>
          <w:tcPr>
            <w:tcW w:w="7004" w:type="dxa"/>
            <w:gridSpan w:val="2"/>
            <w:shd w:val="clear" w:color="auto" w:fill="auto"/>
            <w:vAlign w:val="center"/>
          </w:tcPr>
          <w:p w14:paraId="7EA4C96E" w14:textId="373549FC" w:rsidR="00A330D4" w:rsidRPr="00777A25" w:rsidRDefault="00A330D4" w:rsidP="00F10F15">
            <w:pPr>
              <w:jc w:val="center"/>
              <w:rPr>
                <w:rFonts w:ascii="Arial" w:hAnsi="Arial" w:cs="Arial"/>
                <w:b/>
                <w:color w:val="000000"/>
                <w:sz w:val="20"/>
                <w:szCs w:val="20"/>
              </w:rPr>
            </w:pPr>
            <w:r w:rsidRPr="00777A25">
              <w:rPr>
                <w:rFonts w:ascii="Arial" w:hAnsi="Arial" w:cs="Arial"/>
                <w:b/>
                <w:color w:val="000000"/>
                <w:sz w:val="20"/>
                <w:szCs w:val="20"/>
              </w:rPr>
              <w:t>MERILO</w:t>
            </w:r>
            <w:r w:rsidR="00EF5F4D">
              <w:rPr>
                <w:rFonts w:ascii="Arial" w:hAnsi="Arial" w:cs="Arial"/>
                <w:b/>
                <w:color w:val="000000"/>
                <w:sz w:val="20"/>
                <w:szCs w:val="20"/>
              </w:rPr>
              <w:t xml:space="preserve"> </w:t>
            </w:r>
          </w:p>
        </w:tc>
        <w:tc>
          <w:tcPr>
            <w:tcW w:w="1312" w:type="dxa"/>
            <w:shd w:val="clear" w:color="auto" w:fill="auto"/>
            <w:vAlign w:val="center"/>
          </w:tcPr>
          <w:p w14:paraId="12D08942" w14:textId="77777777" w:rsidR="00A330D4" w:rsidRPr="00777A25" w:rsidRDefault="00A330D4" w:rsidP="00F855A1">
            <w:pPr>
              <w:jc w:val="center"/>
              <w:rPr>
                <w:rFonts w:ascii="Arial" w:hAnsi="Arial" w:cs="Arial"/>
                <w:b/>
                <w:color w:val="000000"/>
                <w:sz w:val="20"/>
                <w:szCs w:val="20"/>
              </w:rPr>
            </w:pPr>
            <w:r w:rsidRPr="00777A25">
              <w:rPr>
                <w:rFonts w:ascii="Arial" w:hAnsi="Arial" w:cs="Arial"/>
                <w:b/>
                <w:color w:val="000000"/>
                <w:sz w:val="20"/>
                <w:szCs w:val="20"/>
              </w:rPr>
              <w:t>Možno število točk</w:t>
            </w:r>
          </w:p>
        </w:tc>
      </w:tr>
      <w:tr w:rsidR="006021BD" w:rsidRPr="00777A25" w14:paraId="59ECD40A" w14:textId="77777777" w:rsidTr="006F1B78">
        <w:tc>
          <w:tcPr>
            <w:tcW w:w="7004" w:type="dxa"/>
            <w:gridSpan w:val="2"/>
            <w:shd w:val="clear" w:color="auto" w:fill="auto"/>
            <w:vAlign w:val="center"/>
          </w:tcPr>
          <w:p w14:paraId="40F384EA" w14:textId="77777777" w:rsidR="006021BD" w:rsidRPr="00777A25" w:rsidRDefault="006021BD" w:rsidP="00953E28">
            <w:pPr>
              <w:jc w:val="both"/>
              <w:rPr>
                <w:rFonts w:ascii="Arial" w:hAnsi="Arial" w:cs="Arial"/>
                <w:b/>
                <w:color w:val="000000"/>
                <w:sz w:val="20"/>
                <w:szCs w:val="20"/>
              </w:rPr>
            </w:pPr>
            <w:r w:rsidRPr="00777A25">
              <w:rPr>
                <w:rFonts w:ascii="Arial" w:hAnsi="Arial" w:cs="Arial"/>
                <w:b/>
                <w:color w:val="000000"/>
                <w:sz w:val="20"/>
                <w:szCs w:val="20"/>
              </w:rPr>
              <w:t xml:space="preserve">1. Usposobljenost prijavitelja za izvedbo operacije in doseganje rezultatov </w:t>
            </w:r>
            <w:r w:rsidRPr="00777A25">
              <w:rPr>
                <w:rFonts w:ascii="Arial" w:hAnsi="Arial" w:cs="Arial"/>
                <w:color w:val="000000"/>
                <w:sz w:val="20"/>
                <w:szCs w:val="20"/>
              </w:rPr>
              <w:t>(Skupaj podmerili 1.1 in 1.2, Prijavni obrazec rubrika C. Vsebinska zasnova operacije, točk</w:t>
            </w:r>
            <w:r w:rsidR="00F05993" w:rsidRPr="00777A25">
              <w:rPr>
                <w:rFonts w:ascii="Arial" w:hAnsi="Arial" w:cs="Arial"/>
                <w:color w:val="000000"/>
                <w:sz w:val="20"/>
                <w:szCs w:val="20"/>
              </w:rPr>
              <w:t>i</w:t>
            </w:r>
            <w:r w:rsidRPr="00777A25">
              <w:rPr>
                <w:rFonts w:ascii="Arial" w:hAnsi="Arial" w:cs="Arial"/>
                <w:color w:val="000000"/>
                <w:sz w:val="20"/>
                <w:szCs w:val="20"/>
              </w:rPr>
              <w:t xml:space="preserve"> 1.1 in 1.2)</w:t>
            </w:r>
          </w:p>
        </w:tc>
        <w:tc>
          <w:tcPr>
            <w:tcW w:w="1312" w:type="dxa"/>
            <w:shd w:val="clear" w:color="auto" w:fill="auto"/>
            <w:vAlign w:val="center"/>
          </w:tcPr>
          <w:p w14:paraId="593ED135" w14:textId="77777777" w:rsidR="006021BD" w:rsidRPr="00777A25" w:rsidRDefault="006021BD" w:rsidP="00F855A1">
            <w:pPr>
              <w:jc w:val="center"/>
              <w:rPr>
                <w:rFonts w:ascii="Arial" w:hAnsi="Arial" w:cs="Arial"/>
                <w:b/>
                <w:color w:val="000000"/>
                <w:sz w:val="20"/>
                <w:szCs w:val="20"/>
              </w:rPr>
            </w:pPr>
            <w:r w:rsidRPr="00F855A1">
              <w:rPr>
                <w:rFonts w:ascii="Arial" w:hAnsi="Arial" w:cs="Arial"/>
                <w:b/>
                <w:color w:val="000000"/>
                <w:sz w:val="20"/>
                <w:szCs w:val="20"/>
              </w:rPr>
              <w:t>10</w:t>
            </w:r>
          </w:p>
        </w:tc>
      </w:tr>
      <w:tr w:rsidR="001A22B5" w:rsidRPr="00777A25" w14:paraId="4007CEAB" w14:textId="77777777" w:rsidTr="006F1B78">
        <w:tc>
          <w:tcPr>
            <w:tcW w:w="663" w:type="dxa"/>
            <w:shd w:val="clear" w:color="auto" w:fill="auto"/>
            <w:vAlign w:val="center"/>
          </w:tcPr>
          <w:p w14:paraId="6D8F7226" w14:textId="77777777" w:rsidR="001A22B5" w:rsidRPr="00F855A1" w:rsidRDefault="00413A63" w:rsidP="00777A25">
            <w:pPr>
              <w:jc w:val="both"/>
              <w:rPr>
                <w:rFonts w:ascii="Arial" w:hAnsi="Arial" w:cs="Arial"/>
                <w:b/>
                <w:color w:val="000000"/>
                <w:sz w:val="20"/>
                <w:szCs w:val="20"/>
              </w:rPr>
            </w:pPr>
            <w:r w:rsidRPr="00F855A1">
              <w:rPr>
                <w:rFonts w:ascii="Arial" w:hAnsi="Arial" w:cs="Arial"/>
                <w:b/>
                <w:color w:val="000000"/>
                <w:sz w:val="20"/>
                <w:szCs w:val="20"/>
              </w:rPr>
              <w:t>1.1</w:t>
            </w:r>
          </w:p>
        </w:tc>
        <w:tc>
          <w:tcPr>
            <w:tcW w:w="6341" w:type="dxa"/>
            <w:shd w:val="clear" w:color="auto" w:fill="auto"/>
            <w:vAlign w:val="center"/>
          </w:tcPr>
          <w:p w14:paraId="331B18F0" w14:textId="77777777" w:rsidR="001A22B5" w:rsidRPr="00F855A1" w:rsidRDefault="001A22B5">
            <w:pPr>
              <w:jc w:val="both"/>
              <w:rPr>
                <w:rFonts w:ascii="Arial" w:hAnsi="Arial" w:cs="Arial"/>
                <w:b/>
                <w:color w:val="000000"/>
                <w:sz w:val="20"/>
                <w:szCs w:val="20"/>
              </w:rPr>
            </w:pPr>
            <w:r w:rsidRPr="00F855A1">
              <w:rPr>
                <w:rFonts w:ascii="Arial" w:hAnsi="Arial" w:cs="Arial"/>
                <w:b/>
                <w:color w:val="000000"/>
                <w:sz w:val="20"/>
                <w:szCs w:val="20"/>
              </w:rPr>
              <w:t xml:space="preserve">Reference o usposobljenosti kadra za izvedbo </w:t>
            </w:r>
            <w:r w:rsidR="00E63AFB">
              <w:rPr>
                <w:rFonts w:ascii="Arial" w:hAnsi="Arial" w:cs="Arial"/>
                <w:b/>
                <w:color w:val="000000"/>
                <w:sz w:val="20"/>
                <w:szCs w:val="20"/>
              </w:rPr>
              <w:t>operacije</w:t>
            </w:r>
          </w:p>
        </w:tc>
        <w:tc>
          <w:tcPr>
            <w:tcW w:w="1312" w:type="dxa"/>
            <w:shd w:val="clear" w:color="auto" w:fill="auto"/>
            <w:vAlign w:val="center"/>
          </w:tcPr>
          <w:p w14:paraId="31986FDA" w14:textId="77777777" w:rsidR="001A22B5" w:rsidRPr="00777A25" w:rsidRDefault="006021BD" w:rsidP="00F855A1">
            <w:pPr>
              <w:jc w:val="center"/>
              <w:rPr>
                <w:rFonts w:ascii="Arial" w:hAnsi="Arial" w:cs="Arial"/>
                <w:color w:val="000000"/>
                <w:sz w:val="20"/>
                <w:szCs w:val="20"/>
              </w:rPr>
            </w:pPr>
            <w:r w:rsidRPr="00777A25">
              <w:rPr>
                <w:rFonts w:ascii="Arial" w:hAnsi="Arial" w:cs="Arial"/>
                <w:color w:val="000000"/>
                <w:sz w:val="20"/>
                <w:szCs w:val="20"/>
              </w:rPr>
              <w:t>0 - 5</w:t>
            </w:r>
          </w:p>
        </w:tc>
      </w:tr>
      <w:tr w:rsidR="001A22B5" w:rsidRPr="00777A25" w14:paraId="2FBE23EC" w14:textId="77777777" w:rsidTr="006F1B78">
        <w:tc>
          <w:tcPr>
            <w:tcW w:w="663" w:type="dxa"/>
            <w:shd w:val="clear" w:color="auto" w:fill="auto"/>
            <w:vAlign w:val="center"/>
          </w:tcPr>
          <w:p w14:paraId="0690531C" w14:textId="77777777" w:rsidR="001A22B5" w:rsidRPr="00777A25" w:rsidRDefault="001A22B5" w:rsidP="00777A25">
            <w:pPr>
              <w:jc w:val="both"/>
              <w:rPr>
                <w:rFonts w:ascii="Arial" w:hAnsi="Arial" w:cs="Arial"/>
                <w:color w:val="000000"/>
                <w:sz w:val="20"/>
                <w:szCs w:val="20"/>
              </w:rPr>
            </w:pPr>
          </w:p>
        </w:tc>
        <w:tc>
          <w:tcPr>
            <w:tcW w:w="6341" w:type="dxa"/>
            <w:shd w:val="clear" w:color="auto" w:fill="auto"/>
            <w:vAlign w:val="center"/>
          </w:tcPr>
          <w:p w14:paraId="69D11C9B" w14:textId="77777777" w:rsidR="001A22B5" w:rsidRPr="00777A25" w:rsidRDefault="003B4ED5" w:rsidP="00777A25">
            <w:pPr>
              <w:jc w:val="both"/>
              <w:rPr>
                <w:rFonts w:ascii="Arial" w:hAnsi="Arial" w:cs="Arial"/>
                <w:color w:val="000000"/>
                <w:sz w:val="20"/>
                <w:szCs w:val="20"/>
              </w:rPr>
            </w:pPr>
            <w:r w:rsidRPr="00777A25">
              <w:rPr>
                <w:rFonts w:ascii="Arial" w:hAnsi="Arial" w:cs="Arial"/>
                <w:color w:val="000000"/>
                <w:sz w:val="20"/>
                <w:szCs w:val="20"/>
              </w:rPr>
              <w:t>Prijavitelj ima ustrezne reference</w:t>
            </w:r>
            <w:r w:rsidRPr="00F855A1">
              <w:rPr>
                <w:rFonts w:ascii="Arial" w:hAnsi="Arial" w:cs="Arial"/>
                <w:color w:val="000000"/>
                <w:sz w:val="20"/>
                <w:szCs w:val="20"/>
              </w:rPr>
              <w:t xml:space="preserve"> </w:t>
            </w:r>
            <w:r w:rsidR="00AD314F" w:rsidRPr="00777A25">
              <w:rPr>
                <w:rFonts w:ascii="Arial" w:hAnsi="Arial" w:cs="Arial"/>
                <w:color w:val="000000"/>
                <w:sz w:val="20"/>
                <w:szCs w:val="20"/>
              </w:rPr>
              <w:t>z</w:t>
            </w:r>
            <w:r w:rsidRPr="00F855A1">
              <w:rPr>
                <w:rFonts w:ascii="Arial" w:hAnsi="Arial" w:cs="Arial"/>
                <w:color w:val="000000"/>
                <w:sz w:val="20"/>
                <w:szCs w:val="20"/>
              </w:rPr>
              <w:t xml:space="preserve"> </w:t>
            </w:r>
            <w:r w:rsidRPr="00777A25">
              <w:rPr>
                <w:rFonts w:ascii="Arial" w:hAnsi="Arial" w:cs="Arial"/>
                <w:color w:val="000000"/>
                <w:sz w:val="20"/>
                <w:szCs w:val="20"/>
              </w:rPr>
              <w:t xml:space="preserve">različnih </w:t>
            </w:r>
            <w:r w:rsidR="00FD6C84" w:rsidRPr="00600210">
              <w:rPr>
                <w:rFonts w:ascii="Arial" w:hAnsi="Arial" w:cs="Arial"/>
                <w:color w:val="000000"/>
                <w:sz w:val="20"/>
                <w:szCs w:val="20"/>
              </w:rPr>
              <w:t>vsebinskih področij delovanja kariernega centra</w:t>
            </w:r>
            <w:r w:rsidR="00FD6C84">
              <w:rPr>
                <w:rFonts w:ascii="Arial" w:hAnsi="Arial" w:cs="Arial"/>
                <w:color w:val="000000"/>
                <w:sz w:val="20"/>
                <w:szCs w:val="20"/>
              </w:rPr>
              <w:t xml:space="preserve">, </w:t>
            </w:r>
            <w:r w:rsidR="00FD6C84" w:rsidRPr="00600210">
              <w:rPr>
                <w:rFonts w:ascii="Arial" w:hAnsi="Arial" w:cs="Arial"/>
                <w:color w:val="000000"/>
                <w:sz w:val="20"/>
                <w:szCs w:val="20"/>
              </w:rPr>
              <w:t>karierne točke ali druge oblike kariernega svetovanja</w:t>
            </w:r>
            <w:r w:rsidR="00FD6C84" w:rsidRPr="00777A25" w:rsidDel="00FD6C84">
              <w:rPr>
                <w:rFonts w:ascii="Arial" w:hAnsi="Arial" w:cs="Arial"/>
                <w:color w:val="000000"/>
                <w:sz w:val="20"/>
                <w:szCs w:val="20"/>
              </w:rPr>
              <w:t xml:space="preserve"> </w:t>
            </w:r>
          </w:p>
        </w:tc>
        <w:tc>
          <w:tcPr>
            <w:tcW w:w="1312" w:type="dxa"/>
            <w:shd w:val="clear" w:color="auto" w:fill="auto"/>
            <w:vAlign w:val="center"/>
          </w:tcPr>
          <w:p w14:paraId="1643526F" w14:textId="77777777" w:rsidR="001A22B5" w:rsidRPr="00777A25" w:rsidRDefault="001A22B5" w:rsidP="00F855A1">
            <w:pPr>
              <w:jc w:val="center"/>
              <w:rPr>
                <w:rFonts w:ascii="Arial" w:hAnsi="Arial" w:cs="Arial"/>
                <w:color w:val="000000"/>
                <w:sz w:val="20"/>
                <w:szCs w:val="20"/>
              </w:rPr>
            </w:pPr>
          </w:p>
        </w:tc>
      </w:tr>
      <w:tr w:rsidR="001A22B5" w:rsidRPr="00777A25" w14:paraId="1E06055C" w14:textId="77777777" w:rsidTr="006F1B78">
        <w:tc>
          <w:tcPr>
            <w:tcW w:w="663" w:type="dxa"/>
            <w:shd w:val="clear" w:color="auto" w:fill="auto"/>
            <w:vAlign w:val="center"/>
          </w:tcPr>
          <w:p w14:paraId="2C74E608" w14:textId="77777777" w:rsidR="001A22B5" w:rsidRPr="00F855A1" w:rsidRDefault="001A22B5" w:rsidP="00777A25">
            <w:pPr>
              <w:jc w:val="both"/>
              <w:rPr>
                <w:rFonts w:ascii="Arial" w:hAnsi="Arial" w:cs="Arial"/>
                <w:b/>
                <w:color w:val="000000"/>
                <w:sz w:val="20"/>
                <w:szCs w:val="20"/>
              </w:rPr>
            </w:pPr>
            <w:r w:rsidRPr="00F855A1">
              <w:rPr>
                <w:rFonts w:ascii="Arial" w:hAnsi="Arial" w:cs="Arial"/>
                <w:b/>
                <w:color w:val="000000"/>
                <w:sz w:val="20"/>
                <w:szCs w:val="20"/>
              </w:rPr>
              <w:t>1.2</w:t>
            </w:r>
          </w:p>
        </w:tc>
        <w:tc>
          <w:tcPr>
            <w:tcW w:w="6341" w:type="dxa"/>
            <w:shd w:val="clear" w:color="auto" w:fill="auto"/>
            <w:vAlign w:val="center"/>
          </w:tcPr>
          <w:p w14:paraId="1BA99DD2" w14:textId="77777777" w:rsidR="001A22B5" w:rsidRPr="00F855A1" w:rsidRDefault="006021BD" w:rsidP="00B25D9A">
            <w:pPr>
              <w:jc w:val="both"/>
              <w:rPr>
                <w:rFonts w:ascii="Arial" w:hAnsi="Arial" w:cs="Arial"/>
                <w:b/>
                <w:color w:val="000000"/>
                <w:sz w:val="20"/>
                <w:szCs w:val="20"/>
              </w:rPr>
            </w:pPr>
            <w:r w:rsidRPr="00F855A1">
              <w:rPr>
                <w:rFonts w:ascii="Arial" w:hAnsi="Arial" w:cs="Arial"/>
                <w:b/>
                <w:color w:val="000000"/>
                <w:sz w:val="20"/>
                <w:szCs w:val="20"/>
              </w:rPr>
              <w:t>Vključitev prijavitelja v predhodn</w:t>
            </w:r>
            <w:r w:rsidR="00B25D9A">
              <w:rPr>
                <w:rFonts w:ascii="Arial" w:hAnsi="Arial" w:cs="Arial"/>
                <w:b/>
                <w:color w:val="000000"/>
                <w:sz w:val="20"/>
                <w:szCs w:val="20"/>
              </w:rPr>
              <w:t>i</w:t>
            </w:r>
            <w:r w:rsidRPr="00F855A1">
              <w:rPr>
                <w:rFonts w:ascii="Arial" w:hAnsi="Arial" w:cs="Arial"/>
                <w:b/>
                <w:color w:val="000000"/>
                <w:sz w:val="20"/>
                <w:szCs w:val="20"/>
              </w:rPr>
              <w:t xml:space="preserve"> javn</w:t>
            </w:r>
            <w:r w:rsidR="00B25D9A">
              <w:rPr>
                <w:rFonts w:ascii="Arial" w:hAnsi="Arial" w:cs="Arial"/>
                <w:b/>
                <w:color w:val="000000"/>
                <w:sz w:val="20"/>
                <w:szCs w:val="20"/>
              </w:rPr>
              <w:t>i</w:t>
            </w:r>
            <w:r w:rsidRPr="00F855A1">
              <w:rPr>
                <w:rFonts w:ascii="Arial" w:hAnsi="Arial" w:cs="Arial"/>
                <w:b/>
                <w:color w:val="000000"/>
                <w:sz w:val="20"/>
                <w:szCs w:val="20"/>
              </w:rPr>
              <w:t xml:space="preserve"> razpis</w:t>
            </w:r>
            <w:r w:rsidRPr="00F855A1">
              <w:rPr>
                <w:rFonts w:ascii="Arial" w:hAnsi="Arial" w:cs="Arial"/>
                <w:b/>
                <w:bCs/>
                <w:color w:val="000000"/>
                <w:sz w:val="20"/>
                <w:szCs w:val="20"/>
              </w:rPr>
              <w:t xml:space="preserve"> </w:t>
            </w:r>
          </w:p>
        </w:tc>
        <w:tc>
          <w:tcPr>
            <w:tcW w:w="1312" w:type="dxa"/>
            <w:shd w:val="clear" w:color="auto" w:fill="auto"/>
            <w:vAlign w:val="center"/>
          </w:tcPr>
          <w:p w14:paraId="55183DC1" w14:textId="77777777" w:rsidR="001A22B5" w:rsidRPr="00777A25" w:rsidRDefault="00147551" w:rsidP="00F855A1">
            <w:pPr>
              <w:jc w:val="center"/>
              <w:rPr>
                <w:rFonts w:ascii="Arial" w:hAnsi="Arial" w:cs="Arial"/>
                <w:color w:val="000000"/>
                <w:sz w:val="20"/>
                <w:szCs w:val="20"/>
              </w:rPr>
            </w:pPr>
            <w:r w:rsidRPr="00777A25">
              <w:rPr>
                <w:rFonts w:ascii="Arial" w:hAnsi="Arial" w:cs="Arial"/>
                <w:color w:val="000000"/>
                <w:sz w:val="20"/>
                <w:szCs w:val="20"/>
              </w:rPr>
              <w:t>0</w:t>
            </w:r>
            <w:r w:rsidR="006021BD" w:rsidRPr="00777A25">
              <w:rPr>
                <w:rFonts w:ascii="Arial" w:hAnsi="Arial" w:cs="Arial"/>
                <w:color w:val="000000"/>
                <w:sz w:val="20"/>
                <w:szCs w:val="20"/>
              </w:rPr>
              <w:t xml:space="preserve"> </w:t>
            </w:r>
            <w:r w:rsidRPr="00777A25">
              <w:rPr>
                <w:rFonts w:ascii="Arial" w:hAnsi="Arial" w:cs="Arial"/>
                <w:color w:val="000000"/>
                <w:sz w:val="20"/>
                <w:szCs w:val="20"/>
              </w:rPr>
              <w:t>-</w:t>
            </w:r>
            <w:r w:rsidR="006021BD" w:rsidRPr="00777A25">
              <w:rPr>
                <w:rFonts w:ascii="Arial" w:hAnsi="Arial" w:cs="Arial"/>
                <w:color w:val="000000"/>
                <w:sz w:val="20"/>
                <w:szCs w:val="20"/>
              </w:rPr>
              <w:t xml:space="preserve"> </w:t>
            </w:r>
            <w:r w:rsidR="00104F80" w:rsidRPr="00777A25">
              <w:rPr>
                <w:rFonts w:ascii="Arial" w:hAnsi="Arial" w:cs="Arial"/>
                <w:color w:val="000000"/>
                <w:sz w:val="20"/>
                <w:szCs w:val="20"/>
              </w:rPr>
              <w:t>5</w:t>
            </w:r>
          </w:p>
        </w:tc>
      </w:tr>
      <w:tr w:rsidR="001A22B5" w:rsidRPr="00777A25" w14:paraId="7CAC1B3A" w14:textId="77777777" w:rsidTr="006F1B78">
        <w:tc>
          <w:tcPr>
            <w:tcW w:w="663" w:type="dxa"/>
            <w:shd w:val="clear" w:color="auto" w:fill="auto"/>
            <w:vAlign w:val="center"/>
          </w:tcPr>
          <w:p w14:paraId="680851A4" w14:textId="77777777" w:rsidR="001A22B5" w:rsidRPr="00777A25" w:rsidRDefault="001A22B5" w:rsidP="00777A25">
            <w:pPr>
              <w:jc w:val="both"/>
              <w:rPr>
                <w:rFonts w:ascii="Arial" w:hAnsi="Arial" w:cs="Arial"/>
                <w:b/>
                <w:color w:val="000000"/>
                <w:sz w:val="20"/>
                <w:szCs w:val="20"/>
              </w:rPr>
            </w:pPr>
          </w:p>
        </w:tc>
        <w:tc>
          <w:tcPr>
            <w:tcW w:w="6341" w:type="dxa"/>
            <w:shd w:val="clear" w:color="auto" w:fill="auto"/>
            <w:vAlign w:val="center"/>
          </w:tcPr>
          <w:p w14:paraId="2230FBC3" w14:textId="31592065" w:rsidR="001A22B5" w:rsidRPr="00777A25" w:rsidRDefault="006021BD" w:rsidP="007E5361">
            <w:pPr>
              <w:jc w:val="both"/>
              <w:rPr>
                <w:rFonts w:ascii="Arial" w:hAnsi="Arial" w:cs="Arial"/>
                <w:b/>
                <w:color w:val="000000"/>
                <w:sz w:val="20"/>
                <w:szCs w:val="20"/>
              </w:rPr>
            </w:pPr>
            <w:r w:rsidRPr="00777A25">
              <w:rPr>
                <w:rFonts w:ascii="Arial" w:hAnsi="Arial" w:cs="Arial"/>
                <w:color w:val="000000"/>
                <w:sz w:val="20"/>
                <w:szCs w:val="20"/>
              </w:rPr>
              <w:t xml:space="preserve">Operacija vključuje sodelovanje univerz oziroma samostojnih visokošolskih zavodov, ki niso </w:t>
            </w:r>
            <w:r w:rsidR="001D2B45" w:rsidRPr="00C20DFA">
              <w:rPr>
                <w:rFonts w:ascii="Arial" w:hAnsi="Arial" w:cs="Arial"/>
                <w:color w:val="000000"/>
                <w:sz w:val="20"/>
                <w:szCs w:val="20"/>
              </w:rPr>
              <w:t>bili izbrani</w:t>
            </w:r>
            <w:r w:rsidR="001D2B45" w:rsidRPr="00777A25">
              <w:rPr>
                <w:rFonts w:ascii="Arial" w:hAnsi="Arial" w:cs="Arial"/>
                <w:color w:val="000000"/>
                <w:sz w:val="20"/>
                <w:szCs w:val="20"/>
              </w:rPr>
              <w:t xml:space="preserve"> </w:t>
            </w:r>
            <w:r w:rsidRPr="00777A25">
              <w:rPr>
                <w:rFonts w:ascii="Arial" w:hAnsi="Arial" w:cs="Arial"/>
                <w:color w:val="000000"/>
                <w:sz w:val="20"/>
                <w:szCs w:val="20"/>
              </w:rPr>
              <w:t>na Javn</w:t>
            </w:r>
            <w:r w:rsidR="007E5361">
              <w:rPr>
                <w:rFonts w:ascii="Arial" w:hAnsi="Arial" w:cs="Arial"/>
                <w:color w:val="000000"/>
                <w:sz w:val="20"/>
                <w:szCs w:val="20"/>
              </w:rPr>
              <w:t>em</w:t>
            </w:r>
            <w:r w:rsidRPr="00777A25">
              <w:rPr>
                <w:rFonts w:ascii="Arial" w:hAnsi="Arial" w:cs="Arial"/>
                <w:color w:val="000000"/>
                <w:sz w:val="20"/>
                <w:szCs w:val="20"/>
              </w:rPr>
              <w:t xml:space="preserve"> razpis</w:t>
            </w:r>
            <w:r w:rsidR="007E5361">
              <w:rPr>
                <w:rFonts w:ascii="Arial" w:hAnsi="Arial" w:cs="Arial"/>
                <w:color w:val="000000"/>
                <w:sz w:val="20"/>
                <w:szCs w:val="20"/>
              </w:rPr>
              <w:t>u</w:t>
            </w:r>
            <w:r w:rsidRPr="00777A25">
              <w:rPr>
                <w:rFonts w:ascii="Arial" w:hAnsi="Arial" w:cs="Arial"/>
                <w:color w:val="000000"/>
                <w:sz w:val="20"/>
                <w:szCs w:val="20"/>
              </w:rPr>
              <w:t xml:space="preserve"> za sofinanciranje nadgradnje dejavnosti kariernih centrov v visokem šolstvu v letih 2015-2020.</w:t>
            </w:r>
          </w:p>
        </w:tc>
        <w:tc>
          <w:tcPr>
            <w:tcW w:w="1312" w:type="dxa"/>
            <w:shd w:val="clear" w:color="auto" w:fill="auto"/>
            <w:vAlign w:val="center"/>
          </w:tcPr>
          <w:p w14:paraId="4C3732FE" w14:textId="77777777" w:rsidR="001A22B5" w:rsidRPr="00777A25" w:rsidRDefault="001A22B5" w:rsidP="00F855A1">
            <w:pPr>
              <w:jc w:val="center"/>
              <w:rPr>
                <w:rFonts w:ascii="Arial" w:hAnsi="Arial" w:cs="Arial"/>
                <w:b/>
                <w:color w:val="000000"/>
                <w:sz w:val="20"/>
                <w:szCs w:val="20"/>
              </w:rPr>
            </w:pPr>
          </w:p>
        </w:tc>
      </w:tr>
      <w:tr w:rsidR="006021BD" w:rsidRPr="00777A25" w14:paraId="53019B30" w14:textId="77777777" w:rsidTr="006F1B78">
        <w:tc>
          <w:tcPr>
            <w:tcW w:w="663" w:type="dxa"/>
            <w:shd w:val="clear" w:color="auto" w:fill="auto"/>
            <w:vAlign w:val="center"/>
          </w:tcPr>
          <w:p w14:paraId="719D81EB" w14:textId="77777777" w:rsidR="006021BD" w:rsidRPr="00777A25" w:rsidRDefault="006021BD" w:rsidP="00777A25">
            <w:pPr>
              <w:jc w:val="both"/>
              <w:rPr>
                <w:rFonts w:ascii="Arial" w:hAnsi="Arial" w:cs="Arial"/>
                <w:b/>
                <w:color w:val="000000"/>
                <w:sz w:val="20"/>
                <w:szCs w:val="20"/>
              </w:rPr>
            </w:pPr>
          </w:p>
        </w:tc>
        <w:tc>
          <w:tcPr>
            <w:tcW w:w="6341" w:type="dxa"/>
            <w:shd w:val="clear" w:color="auto" w:fill="auto"/>
            <w:vAlign w:val="center"/>
          </w:tcPr>
          <w:p w14:paraId="428E0C55" w14:textId="77777777" w:rsidR="006021BD" w:rsidRPr="00777A25" w:rsidRDefault="006021BD" w:rsidP="00777A25">
            <w:pPr>
              <w:jc w:val="both"/>
              <w:rPr>
                <w:rFonts w:ascii="Arial" w:hAnsi="Arial" w:cs="Arial"/>
                <w:color w:val="000000"/>
                <w:sz w:val="20"/>
                <w:szCs w:val="20"/>
              </w:rPr>
            </w:pPr>
          </w:p>
        </w:tc>
        <w:tc>
          <w:tcPr>
            <w:tcW w:w="1312" w:type="dxa"/>
            <w:shd w:val="clear" w:color="auto" w:fill="auto"/>
            <w:vAlign w:val="center"/>
          </w:tcPr>
          <w:p w14:paraId="5E7BEB60" w14:textId="77777777" w:rsidR="006021BD" w:rsidRPr="00777A25" w:rsidRDefault="006021BD" w:rsidP="00F855A1">
            <w:pPr>
              <w:jc w:val="center"/>
              <w:rPr>
                <w:rFonts w:ascii="Arial" w:hAnsi="Arial" w:cs="Arial"/>
                <w:b/>
                <w:color w:val="000000"/>
                <w:sz w:val="20"/>
                <w:szCs w:val="20"/>
              </w:rPr>
            </w:pPr>
          </w:p>
        </w:tc>
      </w:tr>
      <w:tr w:rsidR="006021BD" w:rsidRPr="00777A25" w14:paraId="0B9B0CE9" w14:textId="77777777" w:rsidTr="006F1B78">
        <w:tc>
          <w:tcPr>
            <w:tcW w:w="7004" w:type="dxa"/>
            <w:gridSpan w:val="2"/>
            <w:shd w:val="clear" w:color="auto" w:fill="auto"/>
            <w:vAlign w:val="center"/>
          </w:tcPr>
          <w:p w14:paraId="7FAB6E0E" w14:textId="77777777" w:rsidR="006021BD" w:rsidRPr="00777A25" w:rsidRDefault="006021BD" w:rsidP="00777A25">
            <w:pPr>
              <w:jc w:val="both"/>
              <w:rPr>
                <w:rFonts w:ascii="Arial" w:hAnsi="Arial" w:cs="Arial"/>
                <w:b/>
                <w:color w:val="000000"/>
                <w:sz w:val="20"/>
                <w:szCs w:val="20"/>
              </w:rPr>
            </w:pPr>
            <w:r w:rsidRPr="00777A25">
              <w:rPr>
                <w:rFonts w:ascii="Arial" w:hAnsi="Arial" w:cs="Arial"/>
                <w:b/>
                <w:color w:val="000000"/>
                <w:sz w:val="20"/>
                <w:szCs w:val="20"/>
              </w:rPr>
              <w:t>2. Zagotavljanje trajnosti predvidenih/načrtovanih rezultatov</w:t>
            </w:r>
            <w:r w:rsidR="00F05993" w:rsidRPr="00777A25">
              <w:rPr>
                <w:rFonts w:ascii="Arial" w:hAnsi="Arial" w:cs="Arial"/>
                <w:b/>
                <w:color w:val="000000"/>
                <w:sz w:val="20"/>
                <w:szCs w:val="20"/>
              </w:rPr>
              <w:t xml:space="preserve"> </w:t>
            </w:r>
            <w:r w:rsidR="00F05993" w:rsidRPr="00F855A1">
              <w:rPr>
                <w:rFonts w:ascii="Arial" w:hAnsi="Arial" w:cs="Arial"/>
                <w:color w:val="000000"/>
                <w:sz w:val="20"/>
                <w:szCs w:val="20"/>
              </w:rPr>
              <w:t>(</w:t>
            </w:r>
            <w:r w:rsidR="00F05993" w:rsidRPr="00777A25">
              <w:rPr>
                <w:rFonts w:ascii="Arial" w:hAnsi="Arial" w:cs="Arial"/>
                <w:color w:val="000000"/>
                <w:sz w:val="20"/>
                <w:szCs w:val="20"/>
              </w:rPr>
              <w:t>Prijavni obrazec rubrika C. Vsebinska zasnova operacije, točka 2)</w:t>
            </w:r>
          </w:p>
        </w:tc>
        <w:tc>
          <w:tcPr>
            <w:tcW w:w="1312" w:type="dxa"/>
            <w:shd w:val="clear" w:color="auto" w:fill="auto"/>
            <w:vAlign w:val="center"/>
          </w:tcPr>
          <w:p w14:paraId="6EAA0552" w14:textId="77777777" w:rsidR="006021BD" w:rsidRPr="00777A25" w:rsidRDefault="006021BD" w:rsidP="00F855A1">
            <w:pPr>
              <w:jc w:val="center"/>
              <w:rPr>
                <w:rFonts w:ascii="Arial" w:hAnsi="Arial" w:cs="Arial"/>
                <w:b/>
                <w:color w:val="000000"/>
                <w:sz w:val="20"/>
                <w:szCs w:val="20"/>
              </w:rPr>
            </w:pPr>
            <w:r w:rsidRPr="00F855A1">
              <w:rPr>
                <w:rFonts w:ascii="Arial" w:hAnsi="Arial" w:cs="Arial"/>
                <w:b/>
                <w:color w:val="000000"/>
                <w:sz w:val="20"/>
                <w:szCs w:val="20"/>
              </w:rPr>
              <w:t>10</w:t>
            </w:r>
          </w:p>
        </w:tc>
      </w:tr>
      <w:tr w:rsidR="00692437" w:rsidRPr="00777A25" w14:paraId="66E0B654" w14:textId="77777777" w:rsidTr="006F1B78">
        <w:tc>
          <w:tcPr>
            <w:tcW w:w="7004" w:type="dxa"/>
            <w:gridSpan w:val="2"/>
            <w:shd w:val="clear" w:color="auto" w:fill="auto"/>
            <w:vAlign w:val="center"/>
          </w:tcPr>
          <w:p w14:paraId="564AEC55" w14:textId="77777777" w:rsidR="00692437" w:rsidRPr="00777A25" w:rsidRDefault="006021BD" w:rsidP="00F855A1">
            <w:pPr>
              <w:jc w:val="both"/>
              <w:rPr>
                <w:rFonts w:ascii="Arial" w:hAnsi="Arial" w:cs="Arial"/>
                <w:color w:val="000000"/>
                <w:sz w:val="20"/>
                <w:szCs w:val="20"/>
              </w:rPr>
            </w:pPr>
            <w:r w:rsidRPr="00F855A1">
              <w:rPr>
                <w:rFonts w:ascii="Arial" w:hAnsi="Arial" w:cs="Arial"/>
                <w:bCs/>
                <w:sz w:val="20"/>
                <w:szCs w:val="20"/>
              </w:rPr>
              <w:t>Operacija prispeva k trajnosti rezultatov, po izteku operacije se predvideva uporaba novih dognanj o delu s posebnimi skupinami študentov</w:t>
            </w:r>
            <w:r w:rsidRPr="00777A25" w:rsidDel="006021BD">
              <w:rPr>
                <w:rFonts w:ascii="Arial" w:hAnsi="Arial" w:cs="Arial"/>
                <w:color w:val="000000"/>
                <w:sz w:val="20"/>
                <w:szCs w:val="20"/>
              </w:rPr>
              <w:t xml:space="preserve"> </w:t>
            </w:r>
          </w:p>
        </w:tc>
        <w:tc>
          <w:tcPr>
            <w:tcW w:w="1312" w:type="dxa"/>
            <w:shd w:val="clear" w:color="auto" w:fill="auto"/>
            <w:vAlign w:val="center"/>
          </w:tcPr>
          <w:p w14:paraId="135960BC" w14:textId="77777777" w:rsidR="00692437" w:rsidRPr="00777A25" w:rsidRDefault="00585D9D" w:rsidP="00F855A1">
            <w:pPr>
              <w:jc w:val="center"/>
              <w:rPr>
                <w:rFonts w:ascii="Arial" w:hAnsi="Arial" w:cs="Arial"/>
                <w:color w:val="000000"/>
                <w:sz w:val="20"/>
                <w:szCs w:val="20"/>
              </w:rPr>
            </w:pPr>
            <w:r w:rsidRPr="00777A25">
              <w:rPr>
                <w:rFonts w:ascii="Arial" w:hAnsi="Arial" w:cs="Arial"/>
                <w:color w:val="000000"/>
                <w:sz w:val="20"/>
                <w:szCs w:val="20"/>
              </w:rPr>
              <w:t>0 - 10</w:t>
            </w:r>
          </w:p>
        </w:tc>
      </w:tr>
      <w:tr w:rsidR="001A22B5" w:rsidRPr="00777A25" w14:paraId="338F88DB" w14:textId="77777777" w:rsidTr="006F1B78">
        <w:tc>
          <w:tcPr>
            <w:tcW w:w="663" w:type="dxa"/>
            <w:shd w:val="clear" w:color="auto" w:fill="auto"/>
            <w:vAlign w:val="center"/>
          </w:tcPr>
          <w:p w14:paraId="55BFB0E5" w14:textId="77777777" w:rsidR="001A22B5" w:rsidRPr="00777A25" w:rsidRDefault="001A22B5" w:rsidP="00777A25">
            <w:pPr>
              <w:jc w:val="both"/>
              <w:rPr>
                <w:rFonts w:ascii="Arial" w:hAnsi="Arial" w:cs="Arial"/>
                <w:b/>
                <w:color w:val="000000"/>
                <w:sz w:val="20"/>
                <w:szCs w:val="20"/>
              </w:rPr>
            </w:pPr>
          </w:p>
        </w:tc>
        <w:tc>
          <w:tcPr>
            <w:tcW w:w="6341" w:type="dxa"/>
            <w:shd w:val="clear" w:color="auto" w:fill="auto"/>
            <w:vAlign w:val="center"/>
          </w:tcPr>
          <w:p w14:paraId="35F22F1D" w14:textId="77777777" w:rsidR="001A22B5" w:rsidRPr="00777A25" w:rsidRDefault="001A22B5" w:rsidP="00777A25">
            <w:pPr>
              <w:jc w:val="both"/>
              <w:rPr>
                <w:rFonts w:ascii="Arial" w:hAnsi="Arial" w:cs="Arial"/>
                <w:b/>
                <w:color w:val="000000"/>
                <w:sz w:val="20"/>
                <w:szCs w:val="20"/>
              </w:rPr>
            </w:pPr>
          </w:p>
        </w:tc>
        <w:tc>
          <w:tcPr>
            <w:tcW w:w="1312" w:type="dxa"/>
            <w:shd w:val="clear" w:color="auto" w:fill="auto"/>
            <w:vAlign w:val="center"/>
          </w:tcPr>
          <w:p w14:paraId="270630EC" w14:textId="77777777" w:rsidR="001A22B5" w:rsidRPr="00777A25" w:rsidRDefault="001A22B5" w:rsidP="00F855A1">
            <w:pPr>
              <w:jc w:val="center"/>
              <w:rPr>
                <w:rFonts w:ascii="Arial" w:hAnsi="Arial" w:cs="Arial"/>
                <w:b/>
                <w:color w:val="000000"/>
                <w:sz w:val="20"/>
                <w:szCs w:val="20"/>
              </w:rPr>
            </w:pPr>
          </w:p>
        </w:tc>
      </w:tr>
      <w:tr w:rsidR="006021BD" w:rsidRPr="00777A25" w14:paraId="4CD6E656" w14:textId="77777777" w:rsidTr="006F1B78">
        <w:tc>
          <w:tcPr>
            <w:tcW w:w="7004" w:type="dxa"/>
            <w:gridSpan w:val="2"/>
            <w:shd w:val="clear" w:color="auto" w:fill="auto"/>
            <w:vAlign w:val="center"/>
          </w:tcPr>
          <w:p w14:paraId="2481F91A" w14:textId="77777777" w:rsidR="006021BD" w:rsidRPr="00777A25" w:rsidRDefault="006021BD" w:rsidP="00777A25">
            <w:pPr>
              <w:jc w:val="both"/>
              <w:rPr>
                <w:rFonts w:ascii="Arial" w:hAnsi="Arial" w:cs="Arial"/>
                <w:b/>
                <w:color w:val="000000"/>
                <w:sz w:val="20"/>
                <w:szCs w:val="20"/>
              </w:rPr>
            </w:pPr>
            <w:r w:rsidRPr="00777A25">
              <w:rPr>
                <w:rFonts w:ascii="Arial" w:hAnsi="Arial" w:cs="Arial"/>
                <w:b/>
                <w:color w:val="000000"/>
                <w:sz w:val="20"/>
                <w:szCs w:val="20"/>
              </w:rPr>
              <w:t>3. Kakovost predlogov in zagotavljanje utemeljenosti in racionalnosti finančnega načrta in stroškov</w:t>
            </w:r>
            <w:r w:rsidR="002D28B3" w:rsidRPr="00777A25">
              <w:rPr>
                <w:rFonts w:ascii="Arial" w:hAnsi="Arial" w:cs="Arial"/>
                <w:b/>
                <w:color w:val="000000"/>
                <w:sz w:val="20"/>
                <w:szCs w:val="20"/>
              </w:rPr>
              <w:t xml:space="preserve"> </w:t>
            </w:r>
            <w:r w:rsidR="00F05993" w:rsidRPr="00777A25">
              <w:rPr>
                <w:rFonts w:ascii="Arial" w:hAnsi="Arial" w:cs="Arial"/>
                <w:color w:val="000000"/>
                <w:sz w:val="20"/>
                <w:szCs w:val="20"/>
              </w:rPr>
              <w:t>(Prijavni obrazec rubrika C. Vsebinska zasnova operacije, točka 3)</w:t>
            </w:r>
          </w:p>
        </w:tc>
        <w:tc>
          <w:tcPr>
            <w:tcW w:w="1312" w:type="dxa"/>
            <w:shd w:val="clear" w:color="auto" w:fill="auto"/>
            <w:vAlign w:val="center"/>
          </w:tcPr>
          <w:p w14:paraId="293E0F1F" w14:textId="77777777" w:rsidR="006021BD" w:rsidRPr="00777A25" w:rsidRDefault="00C815C8" w:rsidP="008B3A56">
            <w:pPr>
              <w:jc w:val="center"/>
              <w:rPr>
                <w:rFonts w:ascii="Arial" w:hAnsi="Arial" w:cs="Arial"/>
                <w:b/>
                <w:color w:val="000000"/>
                <w:sz w:val="20"/>
                <w:szCs w:val="20"/>
              </w:rPr>
            </w:pPr>
            <w:r>
              <w:rPr>
                <w:rFonts w:ascii="Arial" w:hAnsi="Arial" w:cs="Arial"/>
                <w:b/>
                <w:color w:val="000000"/>
                <w:sz w:val="20"/>
                <w:szCs w:val="20"/>
              </w:rPr>
              <w:t>8</w:t>
            </w:r>
          </w:p>
        </w:tc>
      </w:tr>
      <w:tr w:rsidR="00692437" w:rsidRPr="00777A25" w14:paraId="01251647" w14:textId="77777777" w:rsidTr="006F1B78">
        <w:tc>
          <w:tcPr>
            <w:tcW w:w="7004" w:type="dxa"/>
            <w:gridSpan w:val="2"/>
            <w:shd w:val="clear" w:color="auto" w:fill="auto"/>
            <w:vAlign w:val="center"/>
          </w:tcPr>
          <w:p w14:paraId="6B4F556B" w14:textId="77777777" w:rsidR="00692437" w:rsidRPr="00777A25" w:rsidRDefault="00692437" w:rsidP="008B3A56">
            <w:pPr>
              <w:jc w:val="both"/>
              <w:rPr>
                <w:rFonts w:ascii="Arial" w:hAnsi="Arial" w:cs="Arial"/>
                <w:color w:val="000000"/>
                <w:sz w:val="20"/>
                <w:szCs w:val="20"/>
              </w:rPr>
            </w:pPr>
            <w:r w:rsidRPr="00777A25">
              <w:rPr>
                <w:rFonts w:ascii="Arial" w:hAnsi="Arial" w:cs="Arial"/>
                <w:color w:val="000000"/>
                <w:sz w:val="20"/>
                <w:szCs w:val="20"/>
              </w:rPr>
              <w:t>Operacija ima stroškovno utemeljen in racionalen finančni načrt, ki je povezan s predvidenimi aktivnostmi.</w:t>
            </w:r>
          </w:p>
        </w:tc>
        <w:tc>
          <w:tcPr>
            <w:tcW w:w="1312" w:type="dxa"/>
            <w:shd w:val="clear" w:color="auto" w:fill="auto"/>
            <w:vAlign w:val="center"/>
          </w:tcPr>
          <w:p w14:paraId="5D8CE474" w14:textId="77777777" w:rsidR="00692437" w:rsidRPr="00777A25" w:rsidRDefault="00585D9D" w:rsidP="00C815C8">
            <w:pPr>
              <w:jc w:val="center"/>
              <w:rPr>
                <w:rFonts w:ascii="Arial" w:hAnsi="Arial" w:cs="Arial"/>
                <w:color w:val="000000"/>
                <w:sz w:val="20"/>
                <w:szCs w:val="20"/>
              </w:rPr>
            </w:pPr>
            <w:r w:rsidRPr="00777A25">
              <w:rPr>
                <w:rFonts w:ascii="Arial" w:hAnsi="Arial" w:cs="Arial"/>
                <w:color w:val="000000"/>
                <w:sz w:val="20"/>
                <w:szCs w:val="20"/>
              </w:rPr>
              <w:t xml:space="preserve">0 - </w:t>
            </w:r>
            <w:r w:rsidR="00C815C8">
              <w:rPr>
                <w:rFonts w:ascii="Arial" w:hAnsi="Arial" w:cs="Arial"/>
                <w:color w:val="000000"/>
                <w:sz w:val="20"/>
                <w:szCs w:val="20"/>
              </w:rPr>
              <w:t>8</w:t>
            </w:r>
          </w:p>
        </w:tc>
      </w:tr>
      <w:tr w:rsidR="009963B0" w:rsidRPr="00A1685E" w14:paraId="497E1011" w14:textId="77777777" w:rsidTr="006F1B78">
        <w:tc>
          <w:tcPr>
            <w:tcW w:w="663" w:type="dxa"/>
            <w:shd w:val="clear" w:color="auto" w:fill="auto"/>
            <w:vAlign w:val="center"/>
          </w:tcPr>
          <w:p w14:paraId="754F7822" w14:textId="77777777" w:rsidR="00414CA0" w:rsidRPr="00662CD8" w:rsidRDefault="00414CA0" w:rsidP="00777A25">
            <w:pPr>
              <w:jc w:val="both"/>
              <w:rPr>
                <w:rFonts w:ascii="Arial" w:hAnsi="Arial" w:cs="Arial"/>
                <w:strike/>
                <w:color w:val="000000"/>
                <w:sz w:val="20"/>
                <w:szCs w:val="20"/>
              </w:rPr>
            </w:pPr>
          </w:p>
        </w:tc>
        <w:tc>
          <w:tcPr>
            <w:tcW w:w="6341" w:type="dxa"/>
            <w:shd w:val="clear" w:color="auto" w:fill="auto"/>
            <w:vAlign w:val="center"/>
          </w:tcPr>
          <w:p w14:paraId="04C0B56E" w14:textId="77777777" w:rsidR="00414CA0" w:rsidRPr="00662CD8" w:rsidRDefault="00414CA0" w:rsidP="008B3A56">
            <w:pPr>
              <w:tabs>
                <w:tab w:val="center" w:pos="4320"/>
                <w:tab w:val="right" w:pos="8640"/>
              </w:tabs>
              <w:spacing w:line="276" w:lineRule="auto"/>
              <w:jc w:val="both"/>
              <w:rPr>
                <w:rFonts w:ascii="Arial" w:hAnsi="Arial" w:cs="Arial"/>
                <w:bCs/>
                <w:strike/>
                <w:sz w:val="20"/>
                <w:szCs w:val="20"/>
              </w:rPr>
            </w:pPr>
          </w:p>
        </w:tc>
        <w:tc>
          <w:tcPr>
            <w:tcW w:w="1312" w:type="dxa"/>
            <w:shd w:val="clear" w:color="auto" w:fill="auto"/>
            <w:vAlign w:val="center"/>
          </w:tcPr>
          <w:p w14:paraId="6FFCE0D9" w14:textId="77777777" w:rsidR="00414CA0" w:rsidRPr="00662CD8" w:rsidDel="00AA7593" w:rsidRDefault="00414CA0" w:rsidP="008B3A56">
            <w:pPr>
              <w:jc w:val="center"/>
              <w:rPr>
                <w:rFonts w:ascii="Arial" w:hAnsi="Arial" w:cs="Arial"/>
                <w:strike/>
                <w:color w:val="000000"/>
                <w:sz w:val="20"/>
                <w:szCs w:val="20"/>
              </w:rPr>
            </w:pPr>
          </w:p>
        </w:tc>
      </w:tr>
      <w:tr w:rsidR="00662CD8" w:rsidRPr="00777A25" w14:paraId="0D5364A0" w14:textId="77777777" w:rsidTr="00115ADE">
        <w:tc>
          <w:tcPr>
            <w:tcW w:w="7004" w:type="dxa"/>
            <w:gridSpan w:val="2"/>
            <w:shd w:val="clear" w:color="auto" w:fill="auto"/>
            <w:vAlign w:val="center"/>
          </w:tcPr>
          <w:p w14:paraId="3D84F84C" w14:textId="1246578B" w:rsidR="00662CD8" w:rsidRPr="00EF5F4D" w:rsidRDefault="00662CD8" w:rsidP="001D2B45">
            <w:pPr>
              <w:jc w:val="both"/>
              <w:rPr>
                <w:rFonts w:ascii="Arial" w:hAnsi="Arial" w:cs="Arial"/>
                <w:color w:val="000000"/>
                <w:sz w:val="20"/>
                <w:szCs w:val="20"/>
              </w:rPr>
            </w:pPr>
            <w:r>
              <w:rPr>
                <w:rFonts w:ascii="Arial" w:hAnsi="Arial" w:cs="Arial"/>
                <w:b/>
                <w:color w:val="000000"/>
                <w:sz w:val="20"/>
                <w:szCs w:val="20"/>
              </w:rPr>
              <w:t xml:space="preserve">4. </w:t>
            </w:r>
            <w:r w:rsidRPr="00EF5F4D">
              <w:rPr>
                <w:rFonts w:ascii="Arial" w:hAnsi="Arial" w:cs="Arial"/>
                <w:b/>
                <w:color w:val="000000"/>
                <w:sz w:val="20"/>
                <w:szCs w:val="20"/>
              </w:rPr>
              <w:t>Sodelovanje z institucijami, ki pokrivajo področje dela z mladimi s posebnimi potrebami</w:t>
            </w:r>
            <w:r w:rsidRPr="00EF5F4D">
              <w:rPr>
                <w:rStyle w:val="Sprotnaopomba-sklic"/>
                <w:rFonts w:ascii="Arial" w:hAnsi="Arial" w:cs="Arial"/>
                <w:b/>
                <w:color w:val="000000"/>
                <w:sz w:val="20"/>
                <w:szCs w:val="20"/>
              </w:rPr>
              <w:footnoteReference w:id="8"/>
            </w:r>
            <w:r>
              <w:rPr>
                <w:rFonts w:ascii="Arial" w:hAnsi="Arial" w:cs="Arial"/>
                <w:b/>
                <w:color w:val="000000"/>
                <w:sz w:val="20"/>
                <w:szCs w:val="20"/>
              </w:rPr>
              <w:t xml:space="preserve"> </w:t>
            </w:r>
            <w:r w:rsidRPr="008B3A56">
              <w:rPr>
                <w:rFonts w:ascii="Arial" w:hAnsi="Arial" w:cs="Arial"/>
                <w:bCs/>
                <w:sz w:val="20"/>
                <w:szCs w:val="20"/>
              </w:rPr>
              <w:t xml:space="preserve">(Prijavni obrazec </w:t>
            </w:r>
            <w:r w:rsidRPr="008B3A56">
              <w:rPr>
                <w:rFonts w:ascii="Arial" w:hAnsi="Arial" w:cs="Arial"/>
                <w:bCs/>
                <w:color w:val="000000"/>
                <w:sz w:val="20"/>
                <w:szCs w:val="20"/>
              </w:rPr>
              <w:t xml:space="preserve">rubrika C. </w:t>
            </w:r>
            <w:r w:rsidRPr="008B3A56">
              <w:rPr>
                <w:rFonts w:ascii="Arial" w:hAnsi="Arial" w:cs="Arial"/>
                <w:bCs/>
                <w:sz w:val="20"/>
                <w:szCs w:val="20"/>
              </w:rPr>
              <w:t>Vsebinska zasnova operacije,</w:t>
            </w:r>
            <w:r w:rsidRPr="008B3A56">
              <w:rPr>
                <w:rFonts w:ascii="Arial" w:hAnsi="Arial" w:cs="Arial"/>
                <w:bCs/>
                <w:color w:val="000000"/>
                <w:sz w:val="20"/>
                <w:szCs w:val="20"/>
              </w:rPr>
              <w:t xml:space="preserve"> točka </w:t>
            </w:r>
            <w:r>
              <w:rPr>
                <w:rFonts w:ascii="Arial" w:hAnsi="Arial" w:cs="Arial"/>
                <w:bCs/>
                <w:color w:val="000000"/>
                <w:sz w:val="20"/>
                <w:szCs w:val="20"/>
              </w:rPr>
              <w:t>4</w:t>
            </w:r>
            <w:r w:rsidRPr="008B3A56">
              <w:rPr>
                <w:rFonts w:ascii="Arial" w:hAnsi="Arial" w:cs="Arial"/>
                <w:bCs/>
                <w:color w:val="000000"/>
                <w:sz w:val="20"/>
                <w:szCs w:val="20"/>
              </w:rPr>
              <w:t>)</w:t>
            </w:r>
          </w:p>
        </w:tc>
        <w:tc>
          <w:tcPr>
            <w:tcW w:w="1312" w:type="dxa"/>
            <w:shd w:val="clear" w:color="auto" w:fill="auto"/>
            <w:vAlign w:val="center"/>
          </w:tcPr>
          <w:p w14:paraId="31365B25" w14:textId="3DF99E28" w:rsidR="00662CD8" w:rsidRPr="00662CD8" w:rsidRDefault="00662CD8" w:rsidP="00776246">
            <w:pPr>
              <w:jc w:val="center"/>
              <w:rPr>
                <w:rFonts w:ascii="Arial" w:hAnsi="Arial" w:cs="Arial"/>
                <w:b/>
                <w:bCs/>
                <w:color w:val="000000"/>
                <w:sz w:val="20"/>
                <w:szCs w:val="20"/>
              </w:rPr>
            </w:pPr>
            <w:r w:rsidRPr="00662CD8">
              <w:rPr>
                <w:rFonts w:ascii="Arial" w:hAnsi="Arial" w:cs="Arial"/>
                <w:b/>
                <w:bCs/>
                <w:color w:val="000000"/>
                <w:sz w:val="20"/>
                <w:szCs w:val="20"/>
              </w:rPr>
              <w:t>12</w:t>
            </w:r>
          </w:p>
        </w:tc>
      </w:tr>
      <w:tr w:rsidR="00662CD8" w:rsidRPr="00777A25" w14:paraId="18EF615D" w14:textId="77777777" w:rsidTr="00115ADE">
        <w:tc>
          <w:tcPr>
            <w:tcW w:w="7004" w:type="dxa"/>
            <w:gridSpan w:val="2"/>
            <w:shd w:val="clear" w:color="auto" w:fill="auto"/>
            <w:vAlign w:val="center"/>
          </w:tcPr>
          <w:p w14:paraId="0B6F8E43" w14:textId="292C1992" w:rsidR="00662CD8" w:rsidRPr="00EF5F4D" w:rsidRDefault="00662CD8" w:rsidP="00A268EB">
            <w:pPr>
              <w:jc w:val="both"/>
              <w:rPr>
                <w:rFonts w:ascii="Arial" w:hAnsi="Arial" w:cs="Arial"/>
                <w:b/>
                <w:color w:val="000000"/>
                <w:sz w:val="20"/>
                <w:szCs w:val="20"/>
              </w:rPr>
            </w:pPr>
            <w:r w:rsidRPr="00EF5F4D">
              <w:rPr>
                <w:rFonts w:ascii="Arial" w:hAnsi="Arial" w:cs="Arial"/>
                <w:color w:val="000000"/>
                <w:sz w:val="20"/>
                <w:szCs w:val="20"/>
              </w:rPr>
              <w:t xml:space="preserve">Operacija vključuje sodelovanje z institucijami, ki pokrivajo področje dela z </w:t>
            </w:r>
            <w:r w:rsidRPr="00E833EC">
              <w:rPr>
                <w:rFonts w:ascii="Arial" w:hAnsi="Arial" w:cs="Arial"/>
                <w:color w:val="000000"/>
                <w:sz w:val="20"/>
                <w:szCs w:val="20"/>
              </w:rPr>
              <w:t>mladimi s</w:t>
            </w:r>
            <w:r w:rsidRPr="00EF5F4D">
              <w:rPr>
                <w:rFonts w:ascii="Arial" w:hAnsi="Arial" w:cs="Arial"/>
                <w:color w:val="000000"/>
                <w:sz w:val="20"/>
                <w:szCs w:val="20"/>
              </w:rPr>
              <w:t xml:space="preserve"> posebnimi potrebami</w:t>
            </w:r>
            <w:r w:rsidRPr="00EF5F4D">
              <w:rPr>
                <w:rFonts w:ascii="Arial" w:hAnsi="Arial" w:cs="Arial"/>
                <w:sz w:val="20"/>
                <w:szCs w:val="20"/>
              </w:rPr>
              <w:t xml:space="preserve"> </w:t>
            </w:r>
            <w:r w:rsidR="00A309BA" w:rsidRPr="00E833EC">
              <w:rPr>
                <w:rFonts w:ascii="Arial" w:hAnsi="Arial" w:cs="Arial"/>
                <w:color w:val="000000"/>
                <w:sz w:val="20"/>
                <w:szCs w:val="20"/>
              </w:rPr>
              <w:t>oz. ki lahko kakorkoli pripomorejo k uspešnejšemu delu visokošolskih zavodov s posebnimi skupinami študentov.)</w:t>
            </w:r>
          </w:p>
        </w:tc>
        <w:tc>
          <w:tcPr>
            <w:tcW w:w="1312" w:type="dxa"/>
            <w:shd w:val="clear" w:color="auto" w:fill="auto"/>
            <w:vAlign w:val="center"/>
          </w:tcPr>
          <w:p w14:paraId="51B146A1" w14:textId="2CEE1BF4" w:rsidR="00662CD8" w:rsidRPr="00777A25" w:rsidDel="00AA7593" w:rsidRDefault="00976884" w:rsidP="008B3A56">
            <w:pPr>
              <w:jc w:val="center"/>
              <w:rPr>
                <w:rFonts w:ascii="Arial" w:hAnsi="Arial" w:cs="Arial"/>
                <w:color w:val="000000"/>
                <w:sz w:val="20"/>
                <w:szCs w:val="20"/>
              </w:rPr>
            </w:pPr>
            <w:r>
              <w:rPr>
                <w:rFonts w:ascii="Arial" w:hAnsi="Arial" w:cs="Arial"/>
                <w:color w:val="000000"/>
                <w:sz w:val="20"/>
                <w:szCs w:val="20"/>
              </w:rPr>
              <w:t xml:space="preserve">0 - </w:t>
            </w:r>
            <w:r w:rsidR="00662CD8" w:rsidRPr="00777A25">
              <w:rPr>
                <w:rFonts w:ascii="Arial" w:hAnsi="Arial" w:cs="Arial"/>
                <w:color w:val="000000"/>
                <w:sz w:val="20"/>
                <w:szCs w:val="20"/>
              </w:rPr>
              <w:t>1</w:t>
            </w:r>
            <w:r w:rsidR="00662CD8">
              <w:rPr>
                <w:rFonts w:ascii="Arial" w:hAnsi="Arial" w:cs="Arial"/>
                <w:color w:val="000000"/>
                <w:sz w:val="20"/>
                <w:szCs w:val="20"/>
              </w:rPr>
              <w:t>2</w:t>
            </w:r>
          </w:p>
        </w:tc>
      </w:tr>
      <w:tr w:rsidR="009736F5" w:rsidRPr="00777A25" w14:paraId="7AD409F5" w14:textId="77777777" w:rsidTr="006F1B78">
        <w:tc>
          <w:tcPr>
            <w:tcW w:w="663" w:type="dxa"/>
            <w:shd w:val="clear" w:color="auto" w:fill="auto"/>
            <w:vAlign w:val="center"/>
          </w:tcPr>
          <w:p w14:paraId="3276DC37" w14:textId="77777777" w:rsidR="009736F5" w:rsidRPr="00777A25" w:rsidRDefault="009736F5" w:rsidP="00777A25">
            <w:pPr>
              <w:jc w:val="both"/>
              <w:rPr>
                <w:rFonts w:ascii="Arial" w:hAnsi="Arial" w:cs="Arial"/>
                <w:b/>
                <w:color w:val="000000"/>
                <w:sz w:val="20"/>
                <w:szCs w:val="20"/>
              </w:rPr>
            </w:pPr>
          </w:p>
        </w:tc>
        <w:tc>
          <w:tcPr>
            <w:tcW w:w="6341" w:type="dxa"/>
            <w:shd w:val="clear" w:color="auto" w:fill="auto"/>
            <w:vAlign w:val="center"/>
          </w:tcPr>
          <w:p w14:paraId="14EB0300" w14:textId="77777777" w:rsidR="009736F5" w:rsidRPr="00777A25" w:rsidRDefault="009736F5" w:rsidP="00777A25">
            <w:pPr>
              <w:jc w:val="both"/>
              <w:rPr>
                <w:rFonts w:ascii="Arial" w:hAnsi="Arial" w:cs="Arial"/>
                <w:b/>
                <w:color w:val="000000"/>
                <w:sz w:val="20"/>
                <w:szCs w:val="20"/>
              </w:rPr>
            </w:pPr>
          </w:p>
        </w:tc>
        <w:tc>
          <w:tcPr>
            <w:tcW w:w="1312" w:type="dxa"/>
            <w:shd w:val="clear" w:color="auto" w:fill="auto"/>
            <w:vAlign w:val="center"/>
          </w:tcPr>
          <w:p w14:paraId="16DEC263" w14:textId="77777777" w:rsidR="009736F5" w:rsidRPr="00777A25" w:rsidRDefault="009736F5" w:rsidP="008B3A56">
            <w:pPr>
              <w:jc w:val="center"/>
              <w:rPr>
                <w:rFonts w:ascii="Arial" w:hAnsi="Arial" w:cs="Arial"/>
                <w:b/>
                <w:color w:val="000000"/>
                <w:sz w:val="20"/>
                <w:szCs w:val="20"/>
              </w:rPr>
            </w:pPr>
          </w:p>
        </w:tc>
      </w:tr>
      <w:tr w:rsidR="006021BD" w:rsidRPr="00777A25" w14:paraId="2016B652" w14:textId="77777777" w:rsidTr="006F1B78">
        <w:tc>
          <w:tcPr>
            <w:tcW w:w="7004" w:type="dxa"/>
            <w:gridSpan w:val="2"/>
            <w:shd w:val="clear" w:color="auto" w:fill="auto"/>
            <w:vAlign w:val="center"/>
          </w:tcPr>
          <w:p w14:paraId="338EEC79" w14:textId="2024F96D" w:rsidR="006021BD" w:rsidRPr="00777A25" w:rsidRDefault="006021BD" w:rsidP="00FD671A">
            <w:pPr>
              <w:jc w:val="both"/>
              <w:rPr>
                <w:rFonts w:ascii="Arial" w:hAnsi="Arial" w:cs="Arial"/>
                <w:b/>
                <w:color w:val="000000"/>
                <w:sz w:val="20"/>
                <w:szCs w:val="20"/>
              </w:rPr>
            </w:pPr>
            <w:r w:rsidRPr="00777A25">
              <w:rPr>
                <w:rFonts w:ascii="Arial" w:hAnsi="Arial" w:cs="Arial"/>
                <w:b/>
                <w:color w:val="000000"/>
                <w:sz w:val="20"/>
                <w:szCs w:val="20"/>
              </w:rPr>
              <w:lastRenderedPageBreak/>
              <w:t xml:space="preserve">5. Izmenjava izkušenj, rezultatov in dobrih praks </w:t>
            </w:r>
            <w:r w:rsidR="00F05993" w:rsidRPr="008B3A56">
              <w:rPr>
                <w:rFonts w:ascii="Arial" w:hAnsi="Arial" w:cs="Arial"/>
                <w:bCs/>
                <w:sz w:val="20"/>
                <w:szCs w:val="20"/>
              </w:rPr>
              <w:t xml:space="preserve">(Prijavni obrazec </w:t>
            </w:r>
            <w:r w:rsidR="00F05993" w:rsidRPr="008B3A56">
              <w:rPr>
                <w:rFonts w:ascii="Arial" w:hAnsi="Arial" w:cs="Arial"/>
                <w:bCs/>
                <w:color w:val="000000"/>
                <w:sz w:val="20"/>
                <w:szCs w:val="20"/>
              </w:rPr>
              <w:t xml:space="preserve">rubrika C. </w:t>
            </w:r>
            <w:r w:rsidR="00F05993" w:rsidRPr="008B3A56">
              <w:rPr>
                <w:rFonts w:ascii="Arial" w:hAnsi="Arial" w:cs="Arial"/>
                <w:bCs/>
                <w:sz w:val="20"/>
                <w:szCs w:val="20"/>
              </w:rPr>
              <w:t>Vsebinska zasnova operacije,</w:t>
            </w:r>
            <w:r w:rsidR="00F05993" w:rsidRPr="008B3A56">
              <w:rPr>
                <w:rFonts w:ascii="Arial" w:hAnsi="Arial" w:cs="Arial"/>
                <w:bCs/>
                <w:color w:val="000000"/>
                <w:sz w:val="20"/>
                <w:szCs w:val="20"/>
              </w:rPr>
              <w:t xml:space="preserve"> točka 5)</w:t>
            </w:r>
          </w:p>
        </w:tc>
        <w:tc>
          <w:tcPr>
            <w:tcW w:w="1312" w:type="dxa"/>
            <w:shd w:val="clear" w:color="auto" w:fill="auto"/>
            <w:vAlign w:val="center"/>
          </w:tcPr>
          <w:p w14:paraId="0D12AA2A" w14:textId="77777777" w:rsidR="006021BD" w:rsidRPr="00777A25" w:rsidRDefault="00585D9D" w:rsidP="008B3A56">
            <w:pPr>
              <w:jc w:val="center"/>
              <w:rPr>
                <w:rFonts w:ascii="Arial" w:hAnsi="Arial" w:cs="Arial"/>
                <w:b/>
                <w:color w:val="000000"/>
                <w:sz w:val="20"/>
                <w:szCs w:val="20"/>
              </w:rPr>
            </w:pPr>
            <w:r w:rsidRPr="00777A25">
              <w:rPr>
                <w:rFonts w:ascii="Arial" w:hAnsi="Arial" w:cs="Arial"/>
                <w:b/>
                <w:color w:val="000000"/>
                <w:sz w:val="20"/>
                <w:szCs w:val="20"/>
              </w:rPr>
              <w:t>10</w:t>
            </w:r>
          </w:p>
        </w:tc>
      </w:tr>
      <w:tr w:rsidR="00585D9D" w:rsidRPr="00777A25" w14:paraId="1DB65317" w14:textId="77777777" w:rsidTr="006F1B78">
        <w:tc>
          <w:tcPr>
            <w:tcW w:w="7004" w:type="dxa"/>
            <w:gridSpan w:val="2"/>
            <w:shd w:val="clear" w:color="auto" w:fill="auto"/>
            <w:vAlign w:val="center"/>
          </w:tcPr>
          <w:p w14:paraId="225D2FF2" w14:textId="7F8E41AA" w:rsidR="00585D9D" w:rsidRPr="00777A25" w:rsidRDefault="00E55DB5" w:rsidP="00E22165">
            <w:pPr>
              <w:jc w:val="both"/>
              <w:rPr>
                <w:rFonts w:ascii="Arial" w:hAnsi="Arial" w:cs="Arial"/>
                <w:color w:val="000000"/>
                <w:sz w:val="20"/>
                <w:szCs w:val="20"/>
              </w:rPr>
            </w:pPr>
            <w:r w:rsidRPr="00FA40C6">
              <w:rPr>
                <w:rFonts w:ascii="Arial" w:hAnsi="Arial" w:cs="Arial"/>
                <w:sz w:val="20"/>
                <w:szCs w:val="20"/>
              </w:rPr>
              <w:t>Operacija vključuje</w:t>
            </w:r>
            <w:r w:rsidR="00E40EB6">
              <w:rPr>
                <w:rFonts w:ascii="Arial" w:hAnsi="Arial" w:cs="Arial"/>
                <w:sz w:val="20"/>
                <w:szCs w:val="20"/>
              </w:rPr>
              <w:t xml:space="preserve"> aktivnosti</w:t>
            </w:r>
            <w:r w:rsidR="0046704D">
              <w:rPr>
                <w:rFonts w:ascii="Arial" w:hAnsi="Arial" w:cs="Arial"/>
                <w:sz w:val="20"/>
                <w:szCs w:val="20"/>
              </w:rPr>
              <w:t xml:space="preserve"> </w:t>
            </w:r>
            <w:r w:rsidRPr="00FA40C6">
              <w:rPr>
                <w:rFonts w:ascii="Arial" w:hAnsi="Arial" w:cs="Arial"/>
                <w:sz w:val="20"/>
                <w:szCs w:val="20"/>
              </w:rPr>
              <w:t xml:space="preserve">za izmenjavo izkušenj, rezultatov in dobrih praks kot odziv izobraževalnega sistema za potrebe trga dela in pričakovanj mladih, na katerih bodo predstavljena spoznanja in rezultati </w:t>
            </w:r>
            <w:r w:rsidR="00115ADE">
              <w:rPr>
                <w:rFonts w:ascii="Arial" w:hAnsi="Arial" w:cs="Arial"/>
                <w:sz w:val="20"/>
                <w:szCs w:val="20"/>
              </w:rPr>
              <w:t xml:space="preserve">operacije </w:t>
            </w:r>
            <w:r w:rsidR="00D67746" w:rsidRPr="00D67746">
              <w:rPr>
                <w:rFonts w:ascii="Arial" w:hAnsi="Arial" w:cs="Arial"/>
                <w:sz w:val="20"/>
                <w:szCs w:val="20"/>
              </w:rPr>
              <w:t>predstavnikom ciljnih skupin in širši javnosti v slovenskem</w:t>
            </w:r>
            <w:r w:rsidR="00E22165">
              <w:rPr>
                <w:rFonts w:ascii="Arial" w:hAnsi="Arial" w:cs="Arial"/>
                <w:sz w:val="20"/>
                <w:szCs w:val="20"/>
              </w:rPr>
              <w:t xml:space="preserve"> prostoru.</w:t>
            </w:r>
          </w:p>
        </w:tc>
        <w:tc>
          <w:tcPr>
            <w:tcW w:w="1312" w:type="dxa"/>
            <w:shd w:val="clear" w:color="auto" w:fill="auto"/>
            <w:vAlign w:val="center"/>
          </w:tcPr>
          <w:p w14:paraId="6C052DAE" w14:textId="77777777" w:rsidR="00585D9D" w:rsidRPr="00777A25" w:rsidRDefault="00585D9D" w:rsidP="008B3A56">
            <w:pPr>
              <w:jc w:val="center"/>
              <w:rPr>
                <w:rFonts w:ascii="Arial" w:hAnsi="Arial" w:cs="Arial"/>
                <w:color w:val="000000"/>
                <w:sz w:val="20"/>
                <w:szCs w:val="20"/>
              </w:rPr>
            </w:pPr>
            <w:r w:rsidRPr="00777A25">
              <w:rPr>
                <w:rFonts w:ascii="Arial" w:hAnsi="Arial" w:cs="Arial"/>
                <w:color w:val="000000"/>
                <w:sz w:val="20"/>
                <w:szCs w:val="20"/>
              </w:rPr>
              <w:t>0 - 10</w:t>
            </w:r>
          </w:p>
        </w:tc>
      </w:tr>
      <w:tr w:rsidR="009736F5" w:rsidRPr="00777A25" w14:paraId="3D116CB8" w14:textId="77777777" w:rsidTr="006F1B78">
        <w:tc>
          <w:tcPr>
            <w:tcW w:w="663" w:type="dxa"/>
            <w:shd w:val="clear" w:color="auto" w:fill="auto"/>
            <w:vAlign w:val="center"/>
          </w:tcPr>
          <w:p w14:paraId="769E5BF7" w14:textId="77777777" w:rsidR="009736F5" w:rsidRPr="00777A25" w:rsidRDefault="009736F5" w:rsidP="00777A25">
            <w:pPr>
              <w:jc w:val="both"/>
              <w:rPr>
                <w:rFonts w:ascii="Arial" w:hAnsi="Arial" w:cs="Arial"/>
                <w:color w:val="000000"/>
                <w:sz w:val="20"/>
                <w:szCs w:val="20"/>
              </w:rPr>
            </w:pPr>
          </w:p>
        </w:tc>
        <w:tc>
          <w:tcPr>
            <w:tcW w:w="6341" w:type="dxa"/>
            <w:shd w:val="clear" w:color="auto" w:fill="auto"/>
            <w:vAlign w:val="center"/>
          </w:tcPr>
          <w:p w14:paraId="343AFEEE" w14:textId="77777777" w:rsidR="009736F5" w:rsidRPr="00777A25" w:rsidRDefault="009736F5" w:rsidP="008B3A56">
            <w:pPr>
              <w:jc w:val="both"/>
              <w:rPr>
                <w:rFonts w:ascii="Arial" w:hAnsi="Arial" w:cs="Arial"/>
                <w:color w:val="000000"/>
                <w:sz w:val="20"/>
                <w:szCs w:val="20"/>
              </w:rPr>
            </w:pPr>
          </w:p>
        </w:tc>
        <w:tc>
          <w:tcPr>
            <w:tcW w:w="1312" w:type="dxa"/>
            <w:shd w:val="clear" w:color="auto" w:fill="auto"/>
            <w:vAlign w:val="center"/>
          </w:tcPr>
          <w:p w14:paraId="5652AF06" w14:textId="77777777" w:rsidR="009736F5" w:rsidRPr="00777A25" w:rsidRDefault="009736F5" w:rsidP="008B3A56">
            <w:pPr>
              <w:jc w:val="center"/>
              <w:rPr>
                <w:rFonts w:ascii="Arial" w:hAnsi="Arial" w:cs="Arial"/>
                <w:color w:val="000000"/>
                <w:sz w:val="20"/>
                <w:szCs w:val="20"/>
              </w:rPr>
            </w:pPr>
          </w:p>
        </w:tc>
      </w:tr>
      <w:tr w:rsidR="00585D9D" w:rsidRPr="00777A25" w14:paraId="24BE3840" w14:textId="77777777" w:rsidTr="006F1B78">
        <w:tc>
          <w:tcPr>
            <w:tcW w:w="7004" w:type="dxa"/>
            <w:gridSpan w:val="2"/>
            <w:shd w:val="clear" w:color="auto" w:fill="auto"/>
            <w:vAlign w:val="center"/>
          </w:tcPr>
          <w:p w14:paraId="6084AC21" w14:textId="0F7A085A" w:rsidR="00585D9D" w:rsidRPr="00777A25" w:rsidRDefault="00585D9D" w:rsidP="00777A25">
            <w:pPr>
              <w:jc w:val="both"/>
              <w:rPr>
                <w:rFonts w:ascii="Arial" w:hAnsi="Arial" w:cs="Arial"/>
                <w:b/>
                <w:color w:val="000000"/>
                <w:sz w:val="20"/>
                <w:szCs w:val="20"/>
              </w:rPr>
            </w:pPr>
            <w:r w:rsidRPr="00777A25">
              <w:rPr>
                <w:rFonts w:ascii="Arial" w:hAnsi="Arial" w:cs="Arial"/>
                <w:b/>
                <w:color w:val="000000"/>
                <w:sz w:val="20"/>
                <w:szCs w:val="20"/>
              </w:rPr>
              <w:t>6. Ozaveščanje študentov o pomembnosti enakopravne obravnave vseh študentov</w:t>
            </w:r>
            <w:r w:rsidR="002D28B3" w:rsidRPr="00777A25">
              <w:rPr>
                <w:rFonts w:ascii="Arial" w:hAnsi="Arial" w:cs="Arial"/>
                <w:b/>
                <w:color w:val="000000"/>
                <w:sz w:val="20"/>
                <w:szCs w:val="20"/>
              </w:rPr>
              <w:t xml:space="preserve"> </w:t>
            </w:r>
            <w:r w:rsidR="00F05993" w:rsidRPr="008B3A56">
              <w:rPr>
                <w:rFonts w:ascii="Arial" w:hAnsi="Arial" w:cs="Arial"/>
                <w:bCs/>
                <w:sz w:val="20"/>
                <w:szCs w:val="20"/>
              </w:rPr>
              <w:t xml:space="preserve">(Prijavni obrazec </w:t>
            </w:r>
            <w:r w:rsidR="00F05993" w:rsidRPr="008B3A56">
              <w:rPr>
                <w:rFonts w:ascii="Arial" w:hAnsi="Arial" w:cs="Arial"/>
                <w:bCs/>
                <w:color w:val="000000"/>
                <w:sz w:val="20"/>
                <w:szCs w:val="20"/>
              </w:rPr>
              <w:t xml:space="preserve">rubrika C. </w:t>
            </w:r>
            <w:r w:rsidR="00F05993" w:rsidRPr="008B3A56">
              <w:rPr>
                <w:rFonts w:ascii="Arial" w:hAnsi="Arial" w:cs="Arial"/>
                <w:bCs/>
                <w:sz w:val="20"/>
                <w:szCs w:val="20"/>
              </w:rPr>
              <w:t>Vsebinska zasnova operacije,</w:t>
            </w:r>
            <w:r w:rsidR="00F05993" w:rsidRPr="008B3A56">
              <w:rPr>
                <w:rFonts w:ascii="Arial" w:hAnsi="Arial" w:cs="Arial"/>
                <w:bCs/>
                <w:color w:val="000000"/>
                <w:sz w:val="20"/>
                <w:szCs w:val="20"/>
              </w:rPr>
              <w:t xml:space="preserve"> točka 6)</w:t>
            </w:r>
          </w:p>
        </w:tc>
        <w:tc>
          <w:tcPr>
            <w:tcW w:w="1312" w:type="dxa"/>
            <w:shd w:val="clear" w:color="auto" w:fill="auto"/>
            <w:vAlign w:val="center"/>
          </w:tcPr>
          <w:p w14:paraId="5CCC4D4C" w14:textId="77777777" w:rsidR="00585D9D" w:rsidRPr="00777A25" w:rsidRDefault="00585D9D" w:rsidP="008B3A56">
            <w:pPr>
              <w:jc w:val="center"/>
              <w:rPr>
                <w:rFonts w:ascii="Arial" w:hAnsi="Arial" w:cs="Arial"/>
                <w:b/>
                <w:color w:val="000000"/>
                <w:sz w:val="20"/>
                <w:szCs w:val="20"/>
              </w:rPr>
            </w:pPr>
            <w:r w:rsidRPr="00777A25">
              <w:rPr>
                <w:rFonts w:ascii="Arial" w:hAnsi="Arial" w:cs="Arial"/>
                <w:b/>
                <w:color w:val="000000"/>
                <w:sz w:val="20"/>
                <w:szCs w:val="20"/>
              </w:rPr>
              <w:t>10</w:t>
            </w:r>
          </w:p>
        </w:tc>
      </w:tr>
      <w:tr w:rsidR="00585D9D" w:rsidRPr="00777A25" w14:paraId="3C5EA8B7" w14:textId="77777777" w:rsidTr="006F1B78">
        <w:tc>
          <w:tcPr>
            <w:tcW w:w="7004" w:type="dxa"/>
            <w:gridSpan w:val="2"/>
            <w:shd w:val="clear" w:color="auto" w:fill="auto"/>
            <w:vAlign w:val="center"/>
          </w:tcPr>
          <w:p w14:paraId="3080A859" w14:textId="77777777" w:rsidR="00585D9D" w:rsidRPr="00777A25" w:rsidRDefault="00585D9D" w:rsidP="008B3A56">
            <w:pPr>
              <w:jc w:val="both"/>
              <w:rPr>
                <w:rFonts w:ascii="Arial" w:hAnsi="Arial" w:cs="Arial"/>
                <w:color w:val="000000"/>
                <w:sz w:val="20"/>
                <w:szCs w:val="20"/>
              </w:rPr>
            </w:pPr>
            <w:r w:rsidRPr="008B3A56">
              <w:rPr>
                <w:rFonts w:ascii="Arial" w:hAnsi="Arial" w:cs="Arial"/>
                <w:color w:val="000000"/>
                <w:sz w:val="20"/>
                <w:szCs w:val="20"/>
              </w:rPr>
              <w:t>Operacija predvideva organizacijo dogodkov oz. aktivnosti, namenjenih sprejemanju in razumevanju drugačnosti.</w:t>
            </w:r>
          </w:p>
        </w:tc>
        <w:tc>
          <w:tcPr>
            <w:tcW w:w="1312" w:type="dxa"/>
            <w:shd w:val="clear" w:color="auto" w:fill="auto"/>
            <w:vAlign w:val="center"/>
          </w:tcPr>
          <w:p w14:paraId="52C7218B" w14:textId="77777777" w:rsidR="00585D9D" w:rsidRPr="00777A25" w:rsidRDefault="00585D9D" w:rsidP="008B3A56">
            <w:pPr>
              <w:jc w:val="center"/>
              <w:rPr>
                <w:rFonts w:ascii="Arial" w:hAnsi="Arial" w:cs="Arial"/>
                <w:color w:val="000000"/>
                <w:sz w:val="20"/>
                <w:szCs w:val="20"/>
              </w:rPr>
            </w:pPr>
            <w:r w:rsidRPr="00777A25">
              <w:rPr>
                <w:rFonts w:ascii="Arial" w:hAnsi="Arial" w:cs="Arial"/>
                <w:color w:val="000000"/>
                <w:sz w:val="20"/>
                <w:szCs w:val="20"/>
              </w:rPr>
              <w:t>0 - 10</w:t>
            </w:r>
          </w:p>
        </w:tc>
      </w:tr>
      <w:tr w:rsidR="009736F5" w:rsidRPr="00777A25" w14:paraId="3E5057FF" w14:textId="77777777" w:rsidTr="006F1B78">
        <w:tc>
          <w:tcPr>
            <w:tcW w:w="663" w:type="dxa"/>
            <w:shd w:val="clear" w:color="auto" w:fill="auto"/>
            <w:vAlign w:val="center"/>
          </w:tcPr>
          <w:p w14:paraId="167B3871" w14:textId="77777777" w:rsidR="009736F5" w:rsidRPr="00777A25" w:rsidRDefault="009736F5" w:rsidP="00777A25">
            <w:pPr>
              <w:jc w:val="both"/>
              <w:rPr>
                <w:rFonts w:ascii="Arial" w:hAnsi="Arial" w:cs="Arial"/>
                <w:color w:val="000000"/>
                <w:sz w:val="20"/>
                <w:szCs w:val="20"/>
              </w:rPr>
            </w:pPr>
          </w:p>
        </w:tc>
        <w:tc>
          <w:tcPr>
            <w:tcW w:w="6341" w:type="dxa"/>
            <w:shd w:val="clear" w:color="auto" w:fill="auto"/>
            <w:vAlign w:val="center"/>
          </w:tcPr>
          <w:p w14:paraId="1031173A" w14:textId="77777777" w:rsidR="009736F5" w:rsidRPr="00777A25" w:rsidRDefault="009736F5" w:rsidP="008B3A56">
            <w:pPr>
              <w:jc w:val="both"/>
              <w:rPr>
                <w:rFonts w:ascii="Arial" w:hAnsi="Arial" w:cs="Arial"/>
                <w:color w:val="000000"/>
                <w:sz w:val="20"/>
                <w:szCs w:val="20"/>
              </w:rPr>
            </w:pPr>
          </w:p>
        </w:tc>
        <w:tc>
          <w:tcPr>
            <w:tcW w:w="1312" w:type="dxa"/>
            <w:shd w:val="clear" w:color="auto" w:fill="auto"/>
            <w:vAlign w:val="center"/>
          </w:tcPr>
          <w:p w14:paraId="4654CD2F" w14:textId="77777777" w:rsidR="009736F5" w:rsidRPr="00777A25" w:rsidRDefault="009736F5" w:rsidP="008B3A56">
            <w:pPr>
              <w:jc w:val="center"/>
              <w:rPr>
                <w:rFonts w:ascii="Arial" w:hAnsi="Arial" w:cs="Arial"/>
                <w:color w:val="000000"/>
                <w:sz w:val="20"/>
                <w:szCs w:val="20"/>
              </w:rPr>
            </w:pPr>
          </w:p>
        </w:tc>
      </w:tr>
      <w:tr w:rsidR="00585D9D" w:rsidRPr="00777A25" w14:paraId="326F2127" w14:textId="77777777" w:rsidTr="006F1B78">
        <w:tc>
          <w:tcPr>
            <w:tcW w:w="7004" w:type="dxa"/>
            <w:gridSpan w:val="2"/>
            <w:shd w:val="clear" w:color="auto" w:fill="auto"/>
            <w:vAlign w:val="center"/>
          </w:tcPr>
          <w:p w14:paraId="2B4C95E6" w14:textId="36E58412" w:rsidR="00585D9D" w:rsidRPr="00777A25" w:rsidRDefault="00585D9D" w:rsidP="008B3A56">
            <w:pPr>
              <w:jc w:val="both"/>
              <w:rPr>
                <w:rFonts w:ascii="Arial" w:hAnsi="Arial" w:cs="Arial"/>
                <w:color w:val="000000"/>
                <w:sz w:val="20"/>
                <w:szCs w:val="20"/>
              </w:rPr>
            </w:pPr>
            <w:r w:rsidRPr="00777A25">
              <w:rPr>
                <w:rFonts w:ascii="Arial" w:hAnsi="Arial" w:cs="Arial"/>
                <w:b/>
                <w:color w:val="000000"/>
                <w:sz w:val="20"/>
                <w:szCs w:val="20"/>
              </w:rPr>
              <w:t xml:space="preserve">7. </w:t>
            </w:r>
            <w:r w:rsidR="00404804" w:rsidRPr="008B3A56">
              <w:rPr>
                <w:rFonts w:ascii="Arial" w:hAnsi="Arial" w:cs="Arial"/>
                <w:b/>
                <w:bCs/>
                <w:sz w:val="20"/>
                <w:szCs w:val="20"/>
              </w:rPr>
              <w:t xml:space="preserve">Usposabljanja in izobraževanja </w:t>
            </w:r>
            <w:r w:rsidR="00404804" w:rsidRPr="008B3A56">
              <w:rPr>
                <w:rFonts w:ascii="Arial" w:hAnsi="Arial" w:cs="Arial"/>
                <w:b/>
                <w:sz w:val="20"/>
                <w:szCs w:val="20"/>
              </w:rPr>
              <w:t>s področja podpore študentom posebnih skupin</w:t>
            </w:r>
            <w:r w:rsidR="00404804" w:rsidRPr="008B3A56">
              <w:rPr>
                <w:rFonts w:ascii="Arial" w:hAnsi="Arial" w:cs="Arial"/>
                <w:b/>
                <w:bCs/>
                <w:sz w:val="20"/>
                <w:szCs w:val="20"/>
              </w:rPr>
              <w:t xml:space="preserve"> za karierne svetovalce </w:t>
            </w:r>
            <w:r w:rsidR="002D28B3" w:rsidRPr="008B3A56">
              <w:rPr>
                <w:rFonts w:ascii="Arial" w:hAnsi="Arial" w:cs="Arial"/>
                <w:bCs/>
                <w:sz w:val="20"/>
                <w:szCs w:val="20"/>
              </w:rPr>
              <w:t xml:space="preserve">(Prijavni obrazec </w:t>
            </w:r>
            <w:r w:rsidR="002D28B3" w:rsidRPr="008B3A56">
              <w:rPr>
                <w:rFonts w:ascii="Arial" w:hAnsi="Arial" w:cs="Arial"/>
                <w:bCs/>
                <w:color w:val="000000"/>
                <w:sz w:val="20"/>
                <w:szCs w:val="20"/>
              </w:rPr>
              <w:t xml:space="preserve">rubrika C. </w:t>
            </w:r>
            <w:r w:rsidR="002D28B3" w:rsidRPr="008B3A56">
              <w:rPr>
                <w:rFonts w:ascii="Arial" w:hAnsi="Arial" w:cs="Arial"/>
                <w:bCs/>
                <w:sz w:val="20"/>
                <w:szCs w:val="20"/>
              </w:rPr>
              <w:t>Vsebinska zasnova operacije,</w:t>
            </w:r>
            <w:r w:rsidR="002D28B3" w:rsidRPr="008B3A56">
              <w:rPr>
                <w:rFonts w:ascii="Arial" w:hAnsi="Arial" w:cs="Arial"/>
                <w:bCs/>
                <w:color w:val="000000"/>
                <w:sz w:val="20"/>
                <w:szCs w:val="20"/>
              </w:rPr>
              <w:t xml:space="preserve"> točka 7.1)</w:t>
            </w:r>
          </w:p>
        </w:tc>
        <w:tc>
          <w:tcPr>
            <w:tcW w:w="1312" w:type="dxa"/>
            <w:shd w:val="clear" w:color="auto" w:fill="auto"/>
            <w:vAlign w:val="center"/>
          </w:tcPr>
          <w:p w14:paraId="341F5E3D" w14:textId="77777777" w:rsidR="00585D9D" w:rsidRPr="008B3A56" w:rsidRDefault="00585D9D" w:rsidP="008B3A56">
            <w:pPr>
              <w:jc w:val="center"/>
              <w:rPr>
                <w:rFonts w:ascii="Arial" w:hAnsi="Arial" w:cs="Arial"/>
                <w:b/>
                <w:color w:val="000000"/>
                <w:sz w:val="20"/>
                <w:szCs w:val="20"/>
              </w:rPr>
            </w:pPr>
            <w:r w:rsidRPr="008B3A56">
              <w:rPr>
                <w:rFonts w:ascii="Arial" w:hAnsi="Arial" w:cs="Arial"/>
                <w:b/>
                <w:color w:val="000000"/>
                <w:sz w:val="20"/>
                <w:szCs w:val="20"/>
              </w:rPr>
              <w:t>10</w:t>
            </w:r>
          </w:p>
        </w:tc>
      </w:tr>
      <w:tr w:rsidR="00585D9D" w:rsidRPr="00777A25" w14:paraId="552507F8" w14:textId="77777777" w:rsidTr="006F1B78">
        <w:tc>
          <w:tcPr>
            <w:tcW w:w="7004" w:type="dxa"/>
            <w:gridSpan w:val="2"/>
            <w:shd w:val="clear" w:color="auto" w:fill="auto"/>
            <w:vAlign w:val="center"/>
          </w:tcPr>
          <w:p w14:paraId="6C57AA95" w14:textId="63F5BA8F" w:rsidR="00585D9D" w:rsidRPr="00777A25" w:rsidRDefault="00585D9D" w:rsidP="00A309BA">
            <w:pPr>
              <w:jc w:val="both"/>
              <w:rPr>
                <w:rFonts w:ascii="Arial" w:hAnsi="Arial" w:cs="Arial"/>
                <w:color w:val="000000"/>
                <w:sz w:val="20"/>
                <w:szCs w:val="20"/>
              </w:rPr>
            </w:pPr>
            <w:r w:rsidRPr="00777A25">
              <w:rPr>
                <w:rFonts w:ascii="Arial" w:hAnsi="Arial" w:cs="Arial"/>
                <w:color w:val="000000"/>
                <w:sz w:val="20"/>
                <w:szCs w:val="20"/>
              </w:rPr>
              <w:t xml:space="preserve">Operacija predvideva usposabljanja </w:t>
            </w:r>
            <w:r w:rsidR="00A309BA" w:rsidRPr="00E833EC">
              <w:rPr>
                <w:rFonts w:ascii="Arial" w:hAnsi="Arial" w:cs="Arial"/>
                <w:color w:val="000000"/>
                <w:sz w:val="20"/>
                <w:szCs w:val="20"/>
              </w:rPr>
              <w:t>in izobraževanja</w:t>
            </w:r>
            <w:r w:rsidR="00A309BA" w:rsidRPr="00E833EC">
              <w:rPr>
                <w:rFonts w:cs="Arial"/>
                <w:bCs/>
                <w:color w:val="000000"/>
                <w:sz w:val="20"/>
              </w:rPr>
              <w:t xml:space="preserve"> </w:t>
            </w:r>
            <w:r w:rsidRPr="00E833EC">
              <w:rPr>
                <w:rFonts w:ascii="Arial" w:hAnsi="Arial" w:cs="Arial"/>
                <w:color w:val="000000"/>
                <w:sz w:val="20"/>
                <w:szCs w:val="20"/>
              </w:rPr>
              <w:t>s</w:t>
            </w:r>
            <w:r w:rsidRPr="00777A25">
              <w:rPr>
                <w:rFonts w:ascii="Arial" w:hAnsi="Arial" w:cs="Arial"/>
                <w:color w:val="000000"/>
                <w:sz w:val="20"/>
                <w:szCs w:val="20"/>
              </w:rPr>
              <w:t xml:space="preserve"> področja podpore posebnim skupinam študentov</w:t>
            </w:r>
            <w:r w:rsidR="00FA40C6">
              <w:rPr>
                <w:rFonts w:ascii="Arial" w:hAnsi="Arial" w:cs="Arial"/>
                <w:color w:val="000000"/>
                <w:sz w:val="20"/>
                <w:szCs w:val="20"/>
              </w:rPr>
              <w:t>.</w:t>
            </w:r>
          </w:p>
        </w:tc>
        <w:tc>
          <w:tcPr>
            <w:tcW w:w="1312" w:type="dxa"/>
            <w:shd w:val="clear" w:color="auto" w:fill="auto"/>
            <w:vAlign w:val="center"/>
          </w:tcPr>
          <w:p w14:paraId="7A381907" w14:textId="77777777" w:rsidR="00585D9D" w:rsidRPr="00777A25" w:rsidRDefault="00585D9D" w:rsidP="008B3A56">
            <w:pPr>
              <w:jc w:val="center"/>
              <w:rPr>
                <w:rFonts w:ascii="Arial" w:hAnsi="Arial" w:cs="Arial"/>
                <w:color w:val="000000"/>
                <w:sz w:val="20"/>
                <w:szCs w:val="20"/>
              </w:rPr>
            </w:pPr>
            <w:r w:rsidRPr="00777A25">
              <w:rPr>
                <w:rFonts w:ascii="Arial" w:hAnsi="Arial" w:cs="Arial"/>
                <w:color w:val="000000"/>
                <w:sz w:val="20"/>
                <w:szCs w:val="20"/>
              </w:rPr>
              <w:t>0 - 10</w:t>
            </w:r>
          </w:p>
        </w:tc>
      </w:tr>
      <w:tr w:rsidR="00A330D4" w:rsidRPr="00777A25" w14:paraId="2EC39DE7" w14:textId="77777777" w:rsidTr="006F1B78">
        <w:tc>
          <w:tcPr>
            <w:tcW w:w="663" w:type="dxa"/>
            <w:shd w:val="clear" w:color="auto" w:fill="auto"/>
            <w:vAlign w:val="center"/>
          </w:tcPr>
          <w:p w14:paraId="08AF9AA0" w14:textId="77777777" w:rsidR="00A330D4" w:rsidRPr="00777A25" w:rsidRDefault="00A330D4" w:rsidP="00F10F15">
            <w:pPr>
              <w:jc w:val="both"/>
              <w:rPr>
                <w:rFonts w:ascii="Arial" w:hAnsi="Arial" w:cs="Arial"/>
                <w:color w:val="000000"/>
                <w:sz w:val="20"/>
                <w:szCs w:val="20"/>
              </w:rPr>
            </w:pPr>
          </w:p>
        </w:tc>
        <w:tc>
          <w:tcPr>
            <w:tcW w:w="6341" w:type="dxa"/>
            <w:shd w:val="clear" w:color="auto" w:fill="auto"/>
            <w:vAlign w:val="center"/>
          </w:tcPr>
          <w:p w14:paraId="53CBA452" w14:textId="77777777" w:rsidR="00A330D4" w:rsidRPr="00777A25" w:rsidRDefault="00A330D4" w:rsidP="00F10F15">
            <w:pPr>
              <w:jc w:val="both"/>
              <w:rPr>
                <w:rFonts w:ascii="Arial" w:hAnsi="Arial" w:cs="Arial"/>
                <w:color w:val="000000"/>
                <w:sz w:val="20"/>
                <w:szCs w:val="20"/>
              </w:rPr>
            </w:pPr>
          </w:p>
        </w:tc>
        <w:tc>
          <w:tcPr>
            <w:tcW w:w="1312" w:type="dxa"/>
            <w:shd w:val="clear" w:color="auto" w:fill="auto"/>
            <w:vAlign w:val="center"/>
          </w:tcPr>
          <w:p w14:paraId="466BC078" w14:textId="77777777" w:rsidR="00A330D4" w:rsidRPr="00777A25" w:rsidRDefault="00A330D4" w:rsidP="008B3A56">
            <w:pPr>
              <w:jc w:val="center"/>
              <w:rPr>
                <w:rFonts w:ascii="Arial" w:hAnsi="Arial" w:cs="Arial"/>
                <w:color w:val="000000"/>
                <w:sz w:val="20"/>
                <w:szCs w:val="20"/>
              </w:rPr>
            </w:pPr>
          </w:p>
        </w:tc>
      </w:tr>
      <w:tr w:rsidR="00A330D4" w:rsidRPr="00777A25" w14:paraId="39800804" w14:textId="77777777" w:rsidTr="006F1B78">
        <w:tc>
          <w:tcPr>
            <w:tcW w:w="663" w:type="dxa"/>
            <w:shd w:val="clear" w:color="auto" w:fill="auto"/>
            <w:vAlign w:val="center"/>
          </w:tcPr>
          <w:p w14:paraId="218D6662" w14:textId="77777777" w:rsidR="00A330D4" w:rsidRPr="00777A25" w:rsidRDefault="00A330D4" w:rsidP="00F10F15">
            <w:pPr>
              <w:jc w:val="both"/>
              <w:rPr>
                <w:rFonts w:ascii="Arial" w:hAnsi="Arial" w:cs="Arial"/>
                <w:color w:val="000000"/>
                <w:sz w:val="20"/>
                <w:szCs w:val="20"/>
              </w:rPr>
            </w:pPr>
          </w:p>
        </w:tc>
        <w:tc>
          <w:tcPr>
            <w:tcW w:w="6341" w:type="dxa"/>
            <w:shd w:val="clear" w:color="auto" w:fill="auto"/>
            <w:vAlign w:val="center"/>
          </w:tcPr>
          <w:p w14:paraId="489D91AC" w14:textId="479F15FF" w:rsidR="00A330D4" w:rsidRPr="00777A25" w:rsidRDefault="00A330D4" w:rsidP="00B344CA">
            <w:pPr>
              <w:jc w:val="right"/>
              <w:rPr>
                <w:rFonts w:ascii="Arial" w:hAnsi="Arial" w:cs="Arial"/>
                <w:b/>
                <w:color w:val="000000"/>
                <w:sz w:val="20"/>
                <w:szCs w:val="20"/>
              </w:rPr>
            </w:pPr>
            <w:r w:rsidRPr="00777A25">
              <w:rPr>
                <w:rFonts w:ascii="Arial" w:hAnsi="Arial" w:cs="Arial"/>
                <w:b/>
                <w:color w:val="000000"/>
                <w:sz w:val="20"/>
                <w:szCs w:val="20"/>
              </w:rPr>
              <w:t>SKUPAJ</w:t>
            </w:r>
            <w:r w:rsidR="00585D9D" w:rsidRPr="00777A25">
              <w:rPr>
                <w:rFonts w:ascii="Arial" w:hAnsi="Arial" w:cs="Arial"/>
                <w:b/>
                <w:color w:val="000000"/>
                <w:sz w:val="20"/>
                <w:szCs w:val="20"/>
              </w:rPr>
              <w:t xml:space="preserve"> MOŽNIH TOČK</w:t>
            </w:r>
          </w:p>
        </w:tc>
        <w:tc>
          <w:tcPr>
            <w:tcW w:w="1312" w:type="dxa"/>
            <w:shd w:val="clear" w:color="auto" w:fill="auto"/>
            <w:vAlign w:val="center"/>
          </w:tcPr>
          <w:p w14:paraId="5FEA45AE" w14:textId="3D1BADE1" w:rsidR="00A330D4" w:rsidRPr="00777A25" w:rsidRDefault="006513D4" w:rsidP="008B3A56">
            <w:pPr>
              <w:jc w:val="center"/>
              <w:rPr>
                <w:rFonts w:ascii="Arial" w:hAnsi="Arial" w:cs="Arial"/>
                <w:b/>
                <w:color w:val="000000"/>
                <w:sz w:val="20"/>
                <w:szCs w:val="20"/>
              </w:rPr>
            </w:pPr>
            <w:r>
              <w:rPr>
                <w:rFonts w:ascii="Arial" w:hAnsi="Arial" w:cs="Arial"/>
                <w:b/>
                <w:color w:val="000000"/>
                <w:sz w:val="20"/>
                <w:szCs w:val="20"/>
              </w:rPr>
              <w:t>7</w:t>
            </w:r>
            <w:r w:rsidRPr="00777A25">
              <w:rPr>
                <w:rFonts w:ascii="Arial" w:hAnsi="Arial" w:cs="Arial"/>
                <w:b/>
                <w:color w:val="000000"/>
                <w:sz w:val="20"/>
                <w:szCs w:val="20"/>
              </w:rPr>
              <w:t>0</w:t>
            </w:r>
          </w:p>
        </w:tc>
      </w:tr>
    </w:tbl>
    <w:p w14:paraId="7FC05931" w14:textId="77777777" w:rsidR="005825D4" w:rsidRDefault="005825D4"/>
    <w:p w14:paraId="112AA18B" w14:textId="4E144F71" w:rsidR="005825D4" w:rsidRDefault="005825D4" w:rsidP="00C23350">
      <w:pPr>
        <w:jc w:val="both"/>
        <w:rPr>
          <w:rFonts w:ascii="Arial" w:hAnsi="Arial" w:cs="Arial"/>
          <w:bCs/>
          <w:color w:val="000000"/>
          <w:sz w:val="20"/>
          <w:szCs w:val="20"/>
        </w:rPr>
      </w:pPr>
      <w:r w:rsidRPr="007764BA">
        <w:rPr>
          <w:rFonts w:ascii="Arial" w:hAnsi="Arial" w:cs="Arial"/>
          <w:bCs/>
          <w:color w:val="000000"/>
          <w:sz w:val="20"/>
          <w:szCs w:val="20"/>
        </w:rPr>
        <w:t xml:space="preserve">Največje možno skupno število </w:t>
      </w:r>
      <w:r w:rsidRPr="007515B4">
        <w:rPr>
          <w:rFonts w:ascii="Arial" w:hAnsi="Arial" w:cs="Arial"/>
          <w:bCs/>
          <w:color w:val="000000"/>
          <w:sz w:val="20"/>
          <w:szCs w:val="20"/>
        </w:rPr>
        <w:t>točk,</w:t>
      </w:r>
      <w:r w:rsidRPr="007764BA">
        <w:rPr>
          <w:rFonts w:ascii="Arial" w:hAnsi="Arial" w:cs="Arial"/>
          <w:bCs/>
          <w:color w:val="000000"/>
          <w:sz w:val="20"/>
          <w:szCs w:val="20"/>
        </w:rPr>
        <w:t xml:space="preserve"> s katerimi se lahko oceni posamezna vloga, je </w:t>
      </w:r>
      <w:r w:rsidR="006513D4">
        <w:rPr>
          <w:rFonts w:ascii="Arial" w:hAnsi="Arial" w:cs="Arial"/>
          <w:bCs/>
          <w:color w:val="000000"/>
          <w:sz w:val="20"/>
          <w:szCs w:val="20"/>
        </w:rPr>
        <w:t>70</w:t>
      </w:r>
      <w:r w:rsidR="006513D4" w:rsidRPr="007764BA">
        <w:rPr>
          <w:rFonts w:ascii="Arial" w:hAnsi="Arial" w:cs="Arial"/>
          <w:bCs/>
          <w:color w:val="000000"/>
          <w:sz w:val="20"/>
          <w:szCs w:val="20"/>
        </w:rPr>
        <w:t xml:space="preserve"> </w:t>
      </w:r>
      <w:r w:rsidRPr="007764BA">
        <w:rPr>
          <w:rFonts w:ascii="Arial" w:hAnsi="Arial" w:cs="Arial"/>
          <w:bCs/>
          <w:color w:val="000000"/>
          <w:sz w:val="20"/>
          <w:szCs w:val="20"/>
        </w:rPr>
        <w:t xml:space="preserve">točk. Izbran je lahko prijavitelj, ki doseže najmanj </w:t>
      </w:r>
      <w:r w:rsidR="006513D4">
        <w:rPr>
          <w:rFonts w:ascii="Arial" w:hAnsi="Arial" w:cs="Arial"/>
          <w:bCs/>
          <w:color w:val="000000"/>
          <w:sz w:val="20"/>
          <w:szCs w:val="20"/>
        </w:rPr>
        <w:t>35</w:t>
      </w:r>
      <w:r w:rsidR="006513D4" w:rsidRPr="001A5CB0">
        <w:rPr>
          <w:rFonts w:ascii="Arial" w:hAnsi="Arial" w:cs="Arial"/>
          <w:bCs/>
          <w:color w:val="000000"/>
          <w:sz w:val="20"/>
          <w:szCs w:val="20"/>
        </w:rPr>
        <w:t xml:space="preserve"> </w:t>
      </w:r>
      <w:r w:rsidRPr="001A5CB0">
        <w:rPr>
          <w:rFonts w:ascii="Arial" w:hAnsi="Arial" w:cs="Arial"/>
          <w:bCs/>
          <w:color w:val="000000"/>
          <w:sz w:val="20"/>
          <w:szCs w:val="20"/>
        </w:rPr>
        <w:t>točk</w:t>
      </w:r>
      <w:r w:rsidRPr="007764BA">
        <w:rPr>
          <w:rFonts w:ascii="Arial" w:hAnsi="Arial" w:cs="Arial"/>
          <w:bCs/>
          <w:color w:val="000000"/>
          <w:sz w:val="20"/>
          <w:szCs w:val="20"/>
        </w:rPr>
        <w:t xml:space="preserve"> iz vseh </w:t>
      </w:r>
      <w:r>
        <w:rPr>
          <w:rFonts w:ascii="Arial" w:hAnsi="Arial" w:cs="Arial"/>
          <w:bCs/>
          <w:color w:val="000000"/>
          <w:sz w:val="20"/>
          <w:szCs w:val="20"/>
        </w:rPr>
        <w:t>7</w:t>
      </w:r>
      <w:r w:rsidRPr="007764BA">
        <w:rPr>
          <w:rFonts w:ascii="Arial" w:hAnsi="Arial" w:cs="Arial"/>
          <w:bCs/>
          <w:color w:val="000000"/>
          <w:sz w:val="20"/>
          <w:szCs w:val="20"/>
        </w:rPr>
        <w:t xml:space="preserve"> meril in </w:t>
      </w:r>
      <w:proofErr w:type="spellStart"/>
      <w:r w:rsidRPr="007764BA">
        <w:rPr>
          <w:rFonts w:ascii="Arial" w:hAnsi="Arial" w:cs="Arial"/>
          <w:bCs/>
          <w:color w:val="000000"/>
          <w:sz w:val="20"/>
          <w:szCs w:val="20"/>
        </w:rPr>
        <w:t>podmeril</w:t>
      </w:r>
      <w:proofErr w:type="spellEnd"/>
      <w:r w:rsidRPr="007764BA">
        <w:rPr>
          <w:rFonts w:ascii="Arial" w:hAnsi="Arial" w:cs="Arial"/>
          <w:bCs/>
          <w:color w:val="000000"/>
          <w:sz w:val="20"/>
          <w:szCs w:val="20"/>
        </w:rPr>
        <w:t>.</w:t>
      </w:r>
    </w:p>
    <w:p w14:paraId="2B8404F9" w14:textId="77777777" w:rsidR="005825D4" w:rsidRDefault="005825D4" w:rsidP="00C23350">
      <w:pPr>
        <w:jc w:val="both"/>
      </w:pPr>
    </w:p>
    <w:p w14:paraId="1EFBDA7F" w14:textId="77777777" w:rsidR="007764BA" w:rsidRPr="00600210" w:rsidRDefault="007764BA" w:rsidP="007764BA">
      <w:pPr>
        <w:widowControl w:val="0"/>
        <w:jc w:val="both"/>
        <w:rPr>
          <w:rFonts w:ascii="Arial" w:hAnsi="Arial" w:cs="Arial"/>
          <w:color w:val="000000"/>
          <w:sz w:val="20"/>
          <w:szCs w:val="20"/>
        </w:rPr>
      </w:pPr>
      <w:r w:rsidRPr="00EE0E23">
        <w:rPr>
          <w:rFonts w:ascii="Arial" w:hAnsi="Arial" w:cs="Arial"/>
          <w:color w:val="000000"/>
          <w:sz w:val="20"/>
          <w:szCs w:val="20"/>
        </w:rPr>
        <w:t xml:space="preserve">Postopek odpiranja, preverjanja in ocenjevanja vlog je natančneje opredeljen </w:t>
      </w:r>
      <w:r w:rsidRPr="005B51B5">
        <w:rPr>
          <w:rFonts w:ascii="Arial" w:hAnsi="Arial" w:cs="Arial"/>
          <w:color w:val="000000"/>
          <w:sz w:val="20"/>
          <w:szCs w:val="20"/>
        </w:rPr>
        <w:t xml:space="preserve">v točki </w:t>
      </w:r>
      <w:r w:rsidR="00DC3084">
        <w:rPr>
          <w:rFonts w:ascii="Arial" w:hAnsi="Arial" w:cs="Arial"/>
          <w:color w:val="000000"/>
          <w:sz w:val="20"/>
          <w:szCs w:val="20"/>
        </w:rPr>
        <w:t>7</w:t>
      </w:r>
      <w:r w:rsidR="00DC3084" w:rsidRPr="005B51B5">
        <w:rPr>
          <w:rFonts w:ascii="Arial" w:hAnsi="Arial" w:cs="Arial"/>
          <w:i/>
          <w:color w:val="000000"/>
          <w:sz w:val="20"/>
          <w:szCs w:val="20"/>
        </w:rPr>
        <w:t xml:space="preserve"> </w:t>
      </w:r>
      <w:r w:rsidRPr="00600210">
        <w:rPr>
          <w:rFonts w:ascii="Arial" w:hAnsi="Arial" w:cs="Arial"/>
          <w:color w:val="000000"/>
          <w:sz w:val="20"/>
          <w:szCs w:val="20"/>
        </w:rPr>
        <w:t>Navodil za pripravo vloge na javni razpis.</w:t>
      </w:r>
    </w:p>
    <w:p w14:paraId="3EF9F7BA" w14:textId="77777777" w:rsidR="00000D75" w:rsidRDefault="00000D75" w:rsidP="00F83B09">
      <w:pPr>
        <w:rPr>
          <w:rFonts w:ascii="Arial" w:hAnsi="Arial" w:cs="Arial"/>
          <w:color w:val="000000"/>
          <w:sz w:val="20"/>
          <w:szCs w:val="20"/>
        </w:rPr>
      </w:pPr>
    </w:p>
    <w:p w14:paraId="16A18040" w14:textId="77777777" w:rsidR="003F1C60" w:rsidRDefault="003F1C60" w:rsidP="004317A7">
      <w:pPr>
        <w:rPr>
          <w:rFonts w:ascii="Arial" w:hAnsi="Arial" w:cs="Arial"/>
          <w:b/>
          <w:color w:val="000000"/>
          <w:sz w:val="20"/>
          <w:szCs w:val="20"/>
        </w:rPr>
      </w:pPr>
    </w:p>
    <w:p w14:paraId="4CC1DD62" w14:textId="77777777" w:rsidR="00F83B09" w:rsidRDefault="00F83B09" w:rsidP="00A309BA">
      <w:pPr>
        <w:numPr>
          <w:ilvl w:val="0"/>
          <w:numId w:val="25"/>
        </w:numPr>
        <w:rPr>
          <w:rFonts w:ascii="Arial" w:hAnsi="Arial" w:cs="Arial"/>
          <w:b/>
          <w:color w:val="000000"/>
        </w:rPr>
      </w:pPr>
      <w:r w:rsidRPr="003F72E7">
        <w:rPr>
          <w:rFonts w:ascii="Arial" w:hAnsi="Arial" w:cs="Arial"/>
          <w:b/>
          <w:color w:val="000000"/>
        </w:rPr>
        <w:t>Okvirna višina sredstev, ki so na razpolago za javni razpis</w:t>
      </w:r>
    </w:p>
    <w:p w14:paraId="4456D30A" w14:textId="77777777" w:rsidR="00F534D8" w:rsidRPr="00A90F24" w:rsidRDefault="00F534D8" w:rsidP="00F534D8">
      <w:pPr>
        <w:autoSpaceDE w:val="0"/>
        <w:autoSpaceDN w:val="0"/>
        <w:adjustRightInd w:val="0"/>
        <w:jc w:val="both"/>
        <w:rPr>
          <w:rFonts w:ascii="Arial" w:hAnsi="Arial" w:cs="Arial"/>
          <w:bCs/>
          <w:color w:val="000000"/>
          <w:sz w:val="20"/>
          <w:szCs w:val="20"/>
        </w:rPr>
      </w:pPr>
    </w:p>
    <w:p w14:paraId="51EB09B0" w14:textId="0A45B243" w:rsidR="00F534D8" w:rsidRPr="00A90F24" w:rsidRDefault="00F534D8" w:rsidP="003A27B6">
      <w:pPr>
        <w:jc w:val="both"/>
        <w:rPr>
          <w:rFonts w:ascii="Arial" w:hAnsi="Arial" w:cs="Arial"/>
          <w:bCs/>
          <w:color w:val="000000"/>
          <w:sz w:val="20"/>
          <w:szCs w:val="20"/>
        </w:rPr>
      </w:pPr>
      <w:r w:rsidRPr="00A90F24">
        <w:rPr>
          <w:rFonts w:ascii="Arial" w:hAnsi="Arial" w:cs="Arial"/>
          <w:bCs/>
          <w:color w:val="000000"/>
          <w:sz w:val="20"/>
          <w:szCs w:val="20"/>
        </w:rPr>
        <w:t>Skupna okvirna vrednost razpoložljivih sredstev za javni razpis znaša</w:t>
      </w:r>
      <w:r w:rsidR="00855A6D">
        <w:rPr>
          <w:rFonts w:ascii="Arial" w:hAnsi="Arial" w:cs="Arial"/>
          <w:bCs/>
          <w:color w:val="000000"/>
          <w:sz w:val="20"/>
          <w:szCs w:val="20"/>
        </w:rPr>
        <w:t xml:space="preserve"> največ do</w:t>
      </w:r>
      <w:r w:rsidRPr="00A90F24">
        <w:rPr>
          <w:rFonts w:ascii="Arial" w:hAnsi="Arial" w:cs="Arial"/>
          <w:bCs/>
          <w:color w:val="000000"/>
          <w:sz w:val="20"/>
          <w:szCs w:val="20"/>
        </w:rPr>
        <w:t xml:space="preserve"> </w:t>
      </w:r>
      <w:r w:rsidR="00277919" w:rsidRPr="003410CF">
        <w:rPr>
          <w:rFonts w:ascii="Arial" w:hAnsi="Arial" w:cs="Arial"/>
          <w:b/>
          <w:bCs/>
          <w:color w:val="000000"/>
          <w:sz w:val="20"/>
          <w:szCs w:val="20"/>
        </w:rPr>
        <w:t>1.035.000,00 EUR</w:t>
      </w:r>
      <w:r w:rsidR="00277919" w:rsidRPr="003A27B6" w:rsidDel="00277919">
        <w:rPr>
          <w:rFonts w:ascii="Arial" w:hAnsi="Arial" w:cs="Arial"/>
          <w:b/>
          <w:bCs/>
          <w:color w:val="000000"/>
          <w:sz w:val="20"/>
          <w:szCs w:val="20"/>
        </w:rPr>
        <w:t xml:space="preserve"> </w:t>
      </w:r>
      <w:r w:rsidRPr="00A90F24">
        <w:rPr>
          <w:rFonts w:ascii="Arial" w:hAnsi="Arial" w:cs="Arial"/>
          <w:bCs/>
          <w:color w:val="000000"/>
          <w:sz w:val="20"/>
          <w:szCs w:val="20"/>
        </w:rPr>
        <w:t xml:space="preserve">, od tega je predvidena vrednost sofinanciranja </w:t>
      </w:r>
      <w:r w:rsidR="00CE3D19">
        <w:rPr>
          <w:rFonts w:ascii="Arial" w:hAnsi="Arial" w:cs="Arial"/>
          <w:bCs/>
          <w:color w:val="000000"/>
          <w:sz w:val="20"/>
          <w:szCs w:val="20"/>
        </w:rPr>
        <w:t>po posameznih programskih območjih</w:t>
      </w:r>
      <w:r w:rsidR="00CE3D19" w:rsidRPr="00A90F24">
        <w:rPr>
          <w:rFonts w:ascii="Arial" w:hAnsi="Arial" w:cs="Arial"/>
          <w:bCs/>
          <w:color w:val="000000"/>
          <w:sz w:val="20"/>
          <w:szCs w:val="20"/>
        </w:rPr>
        <w:t xml:space="preserve"> </w:t>
      </w:r>
      <w:r w:rsidR="00CE3D19">
        <w:rPr>
          <w:rFonts w:ascii="Arial" w:hAnsi="Arial" w:cs="Arial"/>
          <w:bCs/>
          <w:color w:val="000000"/>
          <w:sz w:val="20"/>
          <w:szCs w:val="20"/>
        </w:rPr>
        <w:t xml:space="preserve">in </w:t>
      </w:r>
      <w:r w:rsidRPr="00A90F24">
        <w:rPr>
          <w:rFonts w:ascii="Arial" w:hAnsi="Arial" w:cs="Arial"/>
          <w:bCs/>
          <w:color w:val="000000"/>
          <w:sz w:val="20"/>
          <w:szCs w:val="20"/>
        </w:rPr>
        <w:t>po posameznih proračunskih letih</w:t>
      </w:r>
      <w:r w:rsidR="00BF67F4">
        <w:rPr>
          <w:rFonts w:ascii="Arial" w:hAnsi="Arial" w:cs="Arial"/>
          <w:bCs/>
          <w:color w:val="000000"/>
          <w:sz w:val="20"/>
          <w:szCs w:val="20"/>
        </w:rPr>
        <w:t xml:space="preserve"> </w:t>
      </w:r>
      <w:r w:rsidR="00CE3D19">
        <w:rPr>
          <w:rFonts w:ascii="Arial" w:hAnsi="Arial" w:cs="Arial"/>
          <w:bCs/>
          <w:color w:val="000000"/>
          <w:sz w:val="20"/>
          <w:szCs w:val="20"/>
        </w:rPr>
        <w:t>naslednja</w:t>
      </w:r>
      <w:r w:rsidRPr="00A90F24">
        <w:rPr>
          <w:rFonts w:ascii="Arial" w:hAnsi="Arial" w:cs="Arial"/>
          <w:bCs/>
          <w:color w:val="000000"/>
          <w:sz w:val="20"/>
          <w:szCs w:val="20"/>
        </w:rPr>
        <w:t xml:space="preserve">: </w:t>
      </w:r>
    </w:p>
    <w:p w14:paraId="40DF83B9" w14:textId="77777777" w:rsidR="00F534D8" w:rsidRPr="00A90F24" w:rsidRDefault="00F534D8" w:rsidP="00F534D8">
      <w:pPr>
        <w:autoSpaceDE w:val="0"/>
        <w:autoSpaceDN w:val="0"/>
        <w:adjustRightInd w:val="0"/>
        <w:jc w:val="both"/>
        <w:rPr>
          <w:rFonts w:ascii="Arial" w:hAnsi="Arial" w:cs="Arial"/>
          <w:bCs/>
          <w:color w:val="000000"/>
          <w:sz w:val="20"/>
          <w:szCs w:val="20"/>
        </w:rPr>
      </w:pPr>
    </w:p>
    <w:p w14:paraId="23FD1B39" w14:textId="0751BE05" w:rsidR="00304329" w:rsidRPr="00304329" w:rsidRDefault="00304329" w:rsidP="00F11DC1">
      <w:pPr>
        <w:pStyle w:val="Telobesedila"/>
        <w:numPr>
          <w:ilvl w:val="0"/>
          <w:numId w:val="3"/>
        </w:numPr>
        <w:rPr>
          <w:rFonts w:ascii="Arial" w:hAnsi="Arial" w:cs="Arial"/>
          <w:b/>
          <w:bCs/>
          <w:color w:val="000000"/>
        </w:rPr>
      </w:pPr>
      <w:r w:rsidRPr="00304329">
        <w:rPr>
          <w:rFonts w:ascii="Arial" w:hAnsi="Arial" w:cs="Arial"/>
          <w:b/>
          <w:bCs/>
          <w:color w:val="000000"/>
        </w:rPr>
        <w:t>za proračunsko leto 202</w:t>
      </w:r>
      <w:r>
        <w:rPr>
          <w:rFonts w:ascii="Arial" w:hAnsi="Arial" w:cs="Arial"/>
          <w:b/>
          <w:bCs/>
          <w:color w:val="000000"/>
        </w:rPr>
        <w:t>2</w:t>
      </w:r>
      <w:r w:rsidRPr="00304329">
        <w:rPr>
          <w:rFonts w:ascii="Arial" w:hAnsi="Arial" w:cs="Arial"/>
          <w:b/>
          <w:bCs/>
          <w:color w:val="000000"/>
        </w:rPr>
        <w:t xml:space="preserve">: </w:t>
      </w:r>
      <w:r w:rsidR="00277919">
        <w:rPr>
          <w:rFonts w:ascii="Arial" w:hAnsi="Arial" w:cs="Arial"/>
          <w:b/>
          <w:bCs/>
          <w:color w:val="000000"/>
        </w:rPr>
        <w:t>600.000,00</w:t>
      </w:r>
      <w:r w:rsidRPr="00304329">
        <w:rPr>
          <w:rFonts w:ascii="Arial" w:hAnsi="Arial" w:cs="Arial"/>
          <w:b/>
          <w:bCs/>
          <w:color w:val="000000"/>
        </w:rPr>
        <w:t xml:space="preserve"> EUR, od tega: </w:t>
      </w:r>
    </w:p>
    <w:p w14:paraId="400A21DD" w14:textId="49BD35B1" w:rsidR="00304329" w:rsidRDefault="00304329" w:rsidP="005C09AC">
      <w:pPr>
        <w:pStyle w:val="Telobesedila"/>
        <w:numPr>
          <w:ilvl w:val="0"/>
          <w:numId w:val="4"/>
        </w:numPr>
        <w:rPr>
          <w:rFonts w:ascii="Arial" w:hAnsi="Arial" w:cs="Arial"/>
          <w:bCs/>
          <w:color w:val="000000"/>
        </w:rPr>
      </w:pPr>
      <w:r>
        <w:rPr>
          <w:rFonts w:ascii="Arial" w:hAnsi="Arial" w:cs="Arial"/>
          <w:bCs/>
          <w:color w:val="000000"/>
        </w:rPr>
        <w:t xml:space="preserve">za kohezijsko regijo Vzhodna Slovenija </w:t>
      </w:r>
      <w:r w:rsidR="00277919" w:rsidRPr="003410CF">
        <w:rPr>
          <w:rFonts w:ascii="Arial" w:hAnsi="Arial" w:cs="Arial"/>
          <w:bCs/>
          <w:color w:val="000000"/>
        </w:rPr>
        <w:t xml:space="preserve">198.000,00 </w:t>
      </w:r>
      <w:r w:rsidRPr="00CE3D19">
        <w:rPr>
          <w:rFonts w:ascii="Arial" w:hAnsi="Arial" w:cs="Arial"/>
          <w:bCs/>
          <w:color w:val="000000"/>
        </w:rPr>
        <w:t>EUR, od tega:</w:t>
      </w:r>
    </w:p>
    <w:p w14:paraId="5FC1F20D" w14:textId="7AC1A7BB" w:rsidR="00304329" w:rsidRDefault="00277919" w:rsidP="00F11DC1">
      <w:pPr>
        <w:pStyle w:val="Telobesedila"/>
        <w:numPr>
          <w:ilvl w:val="0"/>
          <w:numId w:val="5"/>
        </w:numPr>
        <w:rPr>
          <w:rFonts w:ascii="Arial" w:hAnsi="Arial" w:cs="Arial"/>
          <w:bCs/>
          <w:color w:val="000000"/>
        </w:rPr>
      </w:pPr>
      <w:r w:rsidRPr="003410CF">
        <w:rPr>
          <w:rFonts w:ascii="Arial" w:hAnsi="Arial" w:cs="Arial"/>
          <w:bCs/>
          <w:color w:val="000000"/>
        </w:rPr>
        <w:t xml:space="preserve">158.400,00 </w:t>
      </w:r>
      <w:r w:rsidR="00304329" w:rsidRPr="00BF67F4">
        <w:rPr>
          <w:rFonts w:ascii="Arial" w:hAnsi="Arial" w:cs="Arial"/>
          <w:bCs/>
          <w:color w:val="000000"/>
        </w:rPr>
        <w:t xml:space="preserve">EUR s </w:t>
      </w:r>
      <w:r w:rsidR="00304329">
        <w:rPr>
          <w:rFonts w:ascii="Arial" w:hAnsi="Arial" w:cs="Arial"/>
          <w:bCs/>
          <w:color w:val="000000"/>
        </w:rPr>
        <w:t xml:space="preserve">PP 150044 - PN10.1-Izboljšanje kompetenc in spodbujanje prožnih oblik učenja-14-20-V-EU (80,00%) </w:t>
      </w:r>
      <w:r w:rsidR="00304329" w:rsidRPr="00BF67F4">
        <w:rPr>
          <w:rFonts w:ascii="Arial" w:hAnsi="Arial" w:cs="Arial"/>
          <w:bCs/>
          <w:color w:val="000000"/>
        </w:rPr>
        <w:t>in</w:t>
      </w:r>
    </w:p>
    <w:p w14:paraId="2E6FC39A" w14:textId="724CA85E" w:rsidR="00304329" w:rsidRDefault="00277919" w:rsidP="00F11DC1">
      <w:pPr>
        <w:pStyle w:val="Telobesedila"/>
        <w:numPr>
          <w:ilvl w:val="0"/>
          <w:numId w:val="5"/>
        </w:numPr>
        <w:rPr>
          <w:rFonts w:ascii="Arial" w:hAnsi="Arial" w:cs="Arial"/>
          <w:bCs/>
          <w:color w:val="000000"/>
        </w:rPr>
      </w:pPr>
      <w:r w:rsidRPr="003410CF">
        <w:rPr>
          <w:rFonts w:ascii="Arial" w:hAnsi="Arial" w:cs="Arial"/>
          <w:bCs/>
          <w:color w:val="000000"/>
        </w:rPr>
        <w:t xml:space="preserve">39.600,00 </w:t>
      </w:r>
      <w:r w:rsidR="00304329" w:rsidRPr="00BF67F4">
        <w:rPr>
          <w:rFonts w:ascii="Arial" w:hAnsi="Arial" w:cs="Arial"/>
          <w:bCs/>
          <w:color w:val="000000"/>
        </w:rPr>
        <w:t xml:space="preserve">EUR s PP </w:t>
      </w:r>
      <w:r w:rsidR="00304329">
        <w:rPr>
          <w:rFonts w:ascii="Arial" w:hAnsi="Arial" w:cs="Arial"/>
          <w:bCs/>
          <w:color w:val="000000"/>
        </w:rPr>
        <w:t>150046 - PN10.1-Izboljšanje kompetenc in spodbujanje prožnih oblik učenja-14-20-V-slovenska udeležba (20,00%)</w:t>
      </w:r>
      <w:r w:rsidR="00304329" w:rsidRPr="00BF67F4">
        <w:rPr>
          <w:rFonts w:ascii="Arial" w:hAnsi="Arial" w:cs="Arial"/>
          <w:bCs/>
          <w:color w:val="000000"/>
        </w:rPr>
        <w:t xml:space="preserve">, </w:t>
      </w:r>
    </w:p>
    <w:p w14:paraId="10AFAD7C" w14:textId="01E40CAC" w:rsidR="00304329" w:rsidRDefault="00304329" w:rsidP="005C09AC">
      <w:pPr>
        <w:pStyle w:val="Telobesedila"/>
        <w:numPr>
          <w:ilvl w:val="0"/>
          <w:numId w:val="4"/>
        </w:numPr>
        <w:rPr>
          <w:rFonts w:ascii="Arial" w:hAnsi="Arial" w:cs="Arial"/>
          <w:bCs/>
          <w:color w:val="000000"/>
        </w:rPr>
      </w:pPr>
      <w:r>
        <w:rPr>
          <w:rFonts w:ascii="Arial" w:hAnsi="Arial" w:cs="Arial"/>
          <w:bCs/>
          <w:color w:val="000000"/>
        </w:rPr>
        <w:t xml:space="preserve">za kohezijsko regijo Zahodna Slovenija </w:t>
      </w:r>
      <w:r w:rsidR="005C09AC" w:rsidRPr="003410CF">
        <w:rPr>
          <w:rFonts w:ascii="Arial" w:hAnsi="Arial" w:cs="Arial"/>
          <w:bCs/>
          <w:color w:val="000000"/>
        </w:rPr>
        <w:t xml:space="preserve">402.000,00 </w:t>
      </w:r>
      <w:r w:rsidRPr="00CE3D19">
        <w:rPr>
          <w:rFonts w:ascii="Arial" w:hAnsi="Arial" w:cs="Arial"/>
          <w:bCs/>
          <w:color w:val="000000"/>
        </w:rPr>
        <w:t>EUR, od tega:</w:t>
      </w:r>
    </w:p>
    <w:p w14:paraId="3E9F2CEA" w14:textId="24C6D2F7" w:rsidR="00304329" w:rsidRDefault="005C09AC" w:rsidP="00F11DC1">
      <w:pPr>
        <w:pStyle w:val="Telobesedila"/>
        <w:numPr>
          <w:ilvl w:val="0"/>
          <w:numId w:val="5"/>
        </w:numPr>
        <w:rPr>
          <w:rFonts w:ascii="Arial" w:hAnsi="Arial" w:cs="Arial"/>
          <w:bCs/>
          <w:color w:val="000000"/>
        </w:rPr>
      </w:pPr>
      <w:r w:rsidRPr="003410CF">
        <w:rPr>
          <w:rFonts w:ascii="Arial" w:hAnsi="Arial" w:cs="Arial"/>
          <w:bCs/>
          <w:color w:val="000000"/>
        </w:rPr>
        <w:t xml:space="preserve">321.600,00 </w:t>
      </w:r>
      <w:r w:rsidR="00304329" w:rsidRPr="00BF67F4">
        <w:rPr>
          <w:rFonts w:ascii="Arial" w:hAnsi="Arial" w:cs="Arial"/>
          <w:bCs/>
          <w:color w:val="000000"/>
        </w:rPr>
        <w:t xml:space="preserve">EUR s PP </w:t>
      </w:r>
      <w:r w:rsidR="00304329">
        <w:rPr>
          <w:rFonts w:ascii="Arial" w:hAnsi="Arial" w:cs="Arial"/>
          <w:bCs/>
          <w:color w:val="000000"/>
        </w:rPr>
        <w:t xml:space="preserve">150045 - PN10.1-Izboljšanje kompetenc in spodbujanje prožnih oblik učenja-14-20-Z-EU (80,00%) </w:t>
      </w:r>
      <w:r w:rsidR="00304329" w:rsidRPr="00BF67F4">
        <w:rPr>
          <w:rFonts w:ascii="Arial" w:hAnsi="Arial" w:cs="Arial"/>
          <w:bCs/>
          <w:color w:val="000000"/>
        </w:rPr>
        <w:t>in</w:t>
      </w:r>
    </w:p>
    <w:p w14:paraId="7B8ACFB1" w14:textId="7A981536" w:rsidR="00304329" w:rsidRDefault="005C09AC" w:rsidP="003410CF">
      <w:pPr>
        <w:pStyle w:val="Telobesedila"/>
        <w:numPr>
          <w:ilvl w:val="0"/>
          <w:numId w:val="5"/>
        </w:numPr>
        <w:rPr>
          <w:rFonts w:ascii="Arial" w:hAnsi="Arial" w:cs="Arial"/>
          <w:bCs/>
          <w:color w:val="000000"/>
        </w:rPr>
      </w:pPr>
      <w:r w:rsidRPr="003410CF">
        <w:rPr>
          <w:rFonts w:ascii="Arial" w:hAnsi="Arial" w:cs="Arial"/>
          <w:bCs/>
          <w:color w:val="000000"/>
        </w:rPr>
        <w:t xml:space="preserve">80.400,00 </w:t>
      </w:r>
      <w:r w:rsidR="00304329" w:rsidRPr="00304329">
        <w:rPr>
          <w:rFonts w:ascii="Arial" w:hAnsi="Arial" w:cs="Arial"/>
          <w:bCs/>
          <w:color w:val="000000"/>
        </w:rPr>
        <w:t>EUR s PP</w:t>
      </w:r>
      <w:r w:rsidR="00304329" w:rsidRPr="00BF67F4">
        <w:rPr>
          <w:rFonts w:ascii="Arial" w:hAnsi="Arial" w:cs="Arial"/>
          <w:bCs/>
          <w:color w:val="000000"/>
        </w:rPr>
        <w:t xml:space="preserve"> </w:t>
      </w:r>
      <w:r w:rsidR="00304329">
        <w:rPr>
          <w:rFonts w:ascii="Arial" w:hAnsi="Arial" w:cs="Arial"/>
          <w:bCs/>
          <w:color w:val="000000"/>
        </w:rPr>
        <w:t>150047 - PN10.1-Izboljšanje kompetenc in spodbujanje prožnih oblik učenja-14-20-Z - slovenska udeležba (20,00%),</w:t>
      </w:r>
    </w:p>
    <w:p w14:paraId="174EAC78" w14:textId="77777777" w:rsidR="00304329" w:rsidRDefault="00304329" w:rsidP="00304329">
      <w:pPr>
        <w:autoSpaceDE w:val="0"/>
        <w:autoSpaceDN w:val="0"/>
        <w:adjustRightInd w:val="0"/>
        <w:ind w:left="720"/>
        <w:jc w:val="both"/>
        <w:rPr>
          <w:rFonts w:ascii="Arial" w:hAnsi="Arial" w:cs="Arial"/>
          <w:bCs/>
          <w:color w:val="000000"/>
          <w:sz w:val="20"/>
          <w:szCs w:val="20"/>
        </w:rPr>
      </w:pPr>
    </w:p>
    <w:p w14:paraId="403B321D" w14:textId="467F8997" w:rsidR="00304329" w:rsidRPr="00304329" w:rsidRDefault="00304329" w:rsidP="00F11DC1">
      <w:pPr>
        <w:pStyle w:val="Telobesedila"/>
        <w:numPr>
          <w:ilvl w:val="0"/>
          <w:numId w:val="3"/>
        </w:numPr>
        <w:rPr>
          <w:rFonts w:ascii="Arial" w:hAnsi="Arial" w:cs="Arial"/>
          <w:b/>
          <w:bCs/>
          <w:color w:val="000000"/>
        </w:rPr>
      </w:pPr>
      <w:r w:rsidRPr="00304329">
        <w:rPr>
          <w:rFonts w:ascii="Arial" w:hAnsi="Arial" w:cs="Arial"/>
          <w:b/>
          <w:bCs/>
          <w:color w:val="000000"/>
        </w:rPr>
        <w:t>za proračunsko leto 202</w:t>
      </w:r>
      <w:r>
        <w:rPr>
          <w:rFonts w:ascii="Arial" w:hAnsi="Arial" w:cs="Arial"/>
          <w:b/>
          <w:bCs/>
          <w:color w:val="000000"/>
        </w:rPr>
        <w:t>3</w:t>
      </w:r>
      <w:r w:rsidRPr="00304329">
        <w:rPr>
          <w:rFonts w:ascii="Arial" w:hAnsi="Arial" w:cs="Arial"/>
          <w:b/>
          <w:bCs/>
          <w:color w:val="000000"/>
        </w:rPr>
        <w:t xml:space="preserve">: </w:t>
      </w:r>
      <w:r w:rsidR="005C09AC" w:rsidRPr="003410CF">
        <w:rPr>
          <w:rFonts w:ascii="Arial" w:hAnsi="Arial" w:cs="Arial"/>
          <w:b/>
          <w:bCs/>
          <w:color w:val="000000"/>
        </w:rPr>
        <w:t>435.000,00</w:t>
      </w:r>
      <w:r w:rsidR="005C09AC" w:rsidRPr="003D6984">
        <w:rPr>
          <w:rFonts w:ascii="Arial" w:hAnsi="Arial" w:cs="Arial"/>
          <w:b/>
          <w:color w:val="000000"/>
          <w:sz w:val="22"/>
          <w:szCs w:val="22"/>
        </w:rPr>
        <w:t xml:space="preserve"> </w:t>
      </w:r>
      <w:r w:rsidRPr="00304329">
        <w:rPr>
          <w:rFonts w:ascii="Arial" w:hAnsi="Arial" w:cs="Arial"/>
          <w:b/>
          <w:bCs/>
          <w:color w:val="000000"/>
        </w:rPr>
        <w:t xml:space="preserve">EUR, od tega: </w:t>
      </w:r>
    </w:p>
    <w:p w14:paraId="39FE570E" w14:textId="764E6BBC" w:rsidR="00304329" w:rsidRDefault="00304329" w:rsidP="00F11DC1">
      <w:pPr>
        <w:pStyle w:val="Telobesedila"/>
        <w:numPr>
          <w:ilvl w:val="0"/>
          <w:numId w:val="4"/>
        </w:numPr>
        <w:rPr>
          <w:rFonts w:ascii="Arial" w:hAnsi="Arial" w:cs="Arial"/>
          <w:bCs/>
          <w:color w:val="000000"/>
        </w:rPr>
      </w:pPr>
      <w:r>
        <w:rPr>
          <w:rFonts w:ascii="Arial" w:hAnsi="Arial" w:cs="Arial"/>
          <w:bCs/>
          <w:color w:val="000000"/>
        </w:rPr>
        <w:t xml:space="preserve">za kohezijsko regijo Vzhodna Slovenija </w:t>
      </w:r>
      <w:r w:rsidR="005C09AC" w:rsidRPr="003410CF">
        <w:rPr>
          <w:rFonts w:ascii="Arial" w:hAnsi="Arial" w:cs="Arial"/>
          <w:bCs/>
          <w:color w:val="000000"/>
        </w:rPr>
        <w:t>143.550,00</w:t>
      </w:r>
      <w:r w:rsidR="005C09AC" w:rsidRPr="002C53FE">
        <w:rPr>
          <w:rFonts w:ascii="Arial" w:hAnsi="Arial" w:cs="Arial"/>
          <w:bCs/>
          <w:color w:val="000000"/>
          <w:sz w:val="22"/>
          <w:szCs w:val="22"/>
        </w:rPr>
        <w:t xml:space="preserve"> </w:t>
      </w:r>
      <w:r w:rsidRPr="00CE3D19">
        <w:rPr>
          <w:rFonts w:ascii="Arial" w:hAnsi="Arial" w:cs="Arial"/>
          <w:bCs/>
          <w:color w:val="000000"/>
        </w:rPr>
        <w:t>EUR, od tega:</w:t>
      </w:r>
    </w:p>
    <w:p w14:paraId="6D5E89BA" w14:textId="39880D60" w:rsidR="00304329" w:rsidRDefault="005C09AC" w:rsidP="00F11DC1">
      <w:pPr>
        <w:pStyle w:val="Telobesedila"/>
        <w:numPr>
          <w:ilvl w:val="0"/>
          <w:numId w:val="5"/>
        </w:numPr>
        <w:rPr>
          <w:rFonts w:ascii="Arial" w:hAnsi="Arial" w:cs="Arial"/>
          <w:bCs/>
          <w:color w:val="000000"/>
        </w:rPr>
      </w:pPr>
      <w:r w:rsidRPr="003410CF">
        <w:rPr>
          <w:rFonts w:ascii="Arial" w:hAnsi="Arial" w:cs="Arial"/>
          <w:bCs/>
          <w:color w:val="000000"/>
        </w:rPr>
        <w:t>114.840,00</w:t>
      </w:r>
      <w:r w:rsidRPr="002C53FE">
        <w:rPr>
          <w:rFonts w:ascii="Arial" w:hAnsi="Arial" w:cs="Arial"/>
          <w:bCs/>
          <w:color w:val="000000"/>
          <w:sz w:val="22"/>
          <w:szCs w:val="22"/>
        </w:rPr>
        <w:t xml:space="preserve"> </w:t>
      </w:r>
      <w:r w:rsidR="00304329" w:rsidRPr="00BF67F4">
        <w:rPr>
          <w:rFonts w:ascii="Arial" w:hAnsi="Arial" w:cs="Arial"/>
          <w:bCs/>
          <w:color w:val="000000"/>
        </w:rPr>
        <w:t xml:space="preserve">EUR s </w:t>
      </w:r>
      <w:r w:rsidR="00304329">
        <w:rPr>
          <w:rFonts w:ascii="Arial" w:hAnsi="Arial" w:cs="Arial"/>
          <w:bCs/>
          <w:color w:val="000000"/>
        </w:rPr>
        <w:t xml:space="preserve">PP 150044 - PN10.1-Izboljšanje kompetenc in spodbujanje prožnih oblik učenja-14-20-V-EU (80,00%) </w:t>
      </w:r>
      <w:r w:rsidR="00304329" w:rsidRPr="00BF67F4">
        <w:rPr>
          <w:rFonts w:ascii="Arial" w:hAnsi="Arial" w:cs="Arial"/>
          <w:bCs/>
          <w:color w:val="000000"/>
        </w:rPr>
        <w:t>in</w:t>
      </w:r>
    </w:p>
    <w:p w14:paraId="5ED69603" w14:textId="3375DBF1" w:rsidR="00304329" w:rsidRDefault="005C09AC" w:rsidP="00F11DC1">
      <w:pPr>
        <w:pStyle w:val="Telobesedila"/>
        <w:numPr>
          <w:ilvl w:val="0"/>
          <w:numId w:val="5"/>
        </w:numPr>
        <w:rPr>
          <w:rFonts w:ascii="Arial" w:hAnsi="Arial" w:cs="Arial"/>
          <w:bCs/>
          <w:color w:val="000000"/>
        </w:rPr>
      </w:pPr>
      <w:r w:rsidRPr="003410CF">
        <w:rPr>
          <w:rFonts w:ascii="Arial" w:hAnsi="Arial" w:cs="Arial"/>
          <w:bCs/>
          <w:color w:val="000000"/>
        </w:rPr>
        <w:t>28.710,00</w:t>
      </w:r>
      <w:r w:rsidRPr="002C53FE">
        <w:rPr>
          <w:rFonts w:ascii="Arial" w:hAnsi="Arial" w:cs="Arial"/>
          <w:bCs/>
          <w:color w:val="000000"/>
          <w:sz w:val="22"/>
          <w:szCs w:val="22"/>
        </w:rPr>
        <w:t xml:space="preserve"> </w:t>
      </w:r>
      <w:r w:rsidR="00304329" w:rsidRPr="00BF67F4">
        <w:rPr>
          <w:rFonts w:ascii="Arial" w:hAnsi="Arial" w:cs="Arial"/>
          <w:bCs/>
          <w:color w:val="000000"/>
        </w:rPr>
        <w:t xml:space="preserve">EUR s PP </w:t>
      </w:r>
      <w:r w:rsidR="00304329">
        <w:rPr>
          <w:rFonts w:ascii="Arial" w:hAnsi="Arial" w:cs="Arial"/>
          <w:bCs/>
          <w:color w:val="000000"/>
        </w:rPr>
        <w:t>150046 - PN10.1-Izboljšanje kompetenc in spodbujanje prožnih oblik učenja-14-20-V-slovenska udeležba (20,00%)</w:t>
      </w:r>
      <w:r w:rsidR="00304329" w:rsidRPr="00BF67F4">
        <w:rPr>
          <w:rFonts w:ascii="Arial" w:hAnsi="Arial" w:cs="Arial"/>
          <w:bCs/>
          <w:color w:val="000000"/>
        </w:rPr>
        <w:t xml:space="preserve">, </w:t>
      </w:r>
    </w:p>
    <w:p w14:paraId="6945CB3A" w14:textId="4B836BA4" w:rsidR="00304329" w:rsidRDefault="00304329" w:rsidP="00F11DC1">
      <w:pPr>
        <w:pStyle w:val="Telobesedila"/>
        <w:numPr>
          <w:ilvl w:val="0"/>
          <w:numId w:val="4"/>
        </w:numPr>
        <w:rPr>
          <w:rFonts w:ascii="Arial" w:hAnsi="Arial" w:cs="Arial"/>
          <w:bCs/>
          <w:color w:val="000000"/>
        </w:rPr>
      </w:pPr>
      <w:r>
        <w:rPr>
          <w:rFonts w:ascii="Arial" w:hAnsi="Arial" w:cs="Arial"/>
          <w:bCs/>
          <w:color w:val="000000"/>
        </w:rPr>
        <w:t xml:space="preserve">za kohezijsko regijo Zahodna Slovenija </w:t>
      </w:r>
      <w:r w:rsidR="005C09AC" w:rsidRPr="003410CF">
        <w:rPr>
          <w:rFonts w:ascii="Arial" w:hAnsi="Arial" w:cs="Arial"/>
          <w:bCs/>
          <w:color w:val="000000"/>
        </w:rPr>
        <w:t>291.450,00</w:t>
      </w:r>
      <w:r w:rsidR="005C09AC" w:rsidRPr="002C53FE">
        <w:rPr>
          <w:rFonts w:ascii="Arial" w:hAnsi="Arial" w:cs="Arial"/>
          <w:bCs/>
          <w:color w:val="000000"/>
          <w:sz w:val="22"/>
          <w:szCs w:val="22"/>
        </w:rPr>
        <w:t xml:space="preserve"> </w:t>
      </w:r>
      <w:r w:rsidRPr="00CE3D19">
        <w:rPr>
          <w:rFonts w:ascii="Arial" w:hAnsi="Arial" w:cs="Arial"/>
          <w:bCs/>
          <w:color w:val="000000"/>
        </w:rPr>
        <w:t>EUR, od tega:</w:t>
      </w:r>
    </w:p>
    <w:p w14:paraId="35925D9E" w14:textId="0BC54A2C" w:rsidR="00304329" w:rsidRDefault="005C09AC" w:rsidP="00F11DC1">
      <w:pPr>
        <w:pStyle w:val="Telobesedila"/>
        <w:numPr>
          <w:ilvl w:val="0"/>
          <w:numId w:val="5"/>
        </w:numPr>
        <w:rPr>
          <w:rFonts w:ascii="Arial" w:hAnsi="Arial" w:cs="Arial"/>
          <w:bCs/>
          <w:color w:val="000000"/>
        </w:rPr>
      </w:pPr>
      <w:r w:rsidRPr="003410CF">
        <w:rPr>
          <w:rFonts w:ascii="Arial" w:hAnsi="Arial" w:cs="Arial"/>
          <w:bCs/>
          <w:color w:val="000000"/>
        </w:rPr>
        <w:t>233.160,00</w:t>
      </w:r>
      <w:r w:rsidRPr="002C53FE">
        <w:rPr>
          <w:rFonts w:ascii="Arial" w:hAnsi="Arial" w:cs="Arial"/>
          <w:bCs/>
          <w:color w:val="000000"/>
          <w:sz w:val="22"/>
          <w:szCs w:val="22"/>
        </w:rPr>
        <w:t xml:space="preserve"> </w:t>
      </w:r>
      <w:r w:rsidR="00304329" w:rsidRPr="00BF67F4">
        <w:rPr>
          <w:rFonts w:ascii="Arial" w:hAnsi="Arial" w:cs="Arial"/>
          <w:bCs/>
          <w:color w:val="000000"/>
        </w:rPr>
        <w:t xml:space="preserve">EUR s PP </w:t>
      </w:r>
      <w:r w:rsidR="00304329">
        <w:rPr>
          <w:rFonts w:ascii="Arial" w:hAnsi="Arial" w:cs="Arial"/>
          <w:bCs/>
          <w:color w:val="000000"/>
        </w:rPr>
        <w:t xml:space="preserve">150045 - PN10.1-Izboljšanje kompetenc in spodbujanje prožnih oblik učenja-14-20-Z-EU (80,00%) </w:t>
      </w:r>
      <w:r w:rsidR="00304329" w:rsidRPr="00BF67F4">
        <w:rPr>
          <w:rFonts w:ascii="Arial" w:hAnsi="Arial" w:cs="Arial"/>
          <w:bCs/>
          <w:color w:val="000000"/>
        </w:rPr>
        <w:t>in</w:t>
      </w:r>
    </w:p>
    <w:p w14:paraId="4B1E3F4E" w14:textId="31BCF966" w:rsidR="00304329" w:rsidRPr="008B7678" w:rsidRDefault="005C09AC" w:rsidP="00703C45">
      <w:pPr>
        <w:numPr>
          <w:ilvl w:val="0"/>
          <w:numId w:val="6"/>
        </w:numPr>
        <w:autoSpaceDE w:val="0"/>
        <w:autoSpaceDN w:val="0"/>
        <w:adjustRightInd w:val="0"/>
        <w:jc w:val="both"/>
        <w:rPr>
          <w:rFonts w:ascii="Arial" w:hAnsi="Arial" w:cs="Arial"/>
          <w:bCs/>
          <w:color w:val="000000"/>
          <w:sz w:val="20"/>
          <w:szCs w:val="20"/>
        </w:rPr>
      </w:pPr>
      <w:r w:rsidRPr="003410CF">
        <w:rPr>
          <w:rFonts w:ascii="Arial" w:hAnsi="Arial" w:cs="Arial"/>
          <w:bCs/>
          <w:color w:val="000000"/>
          <w:sz w:val="20"/>
          <w:szCs w:val="20"/>
        </w:rPr>
        <w:t>58.290,00</w:t>
      </w:r>
      <w:r w:rsidRPr="002C53FE">
        <w:rPr>
          <w:rFonts w:ascii="Arial" w:hAnsi="Arial" w:cs="Arial"/>
          <w:bCs/>
          <w:color w:val="000000"/>
          <w:sz w:val="22"/>
          <w:szCs w:val="22"/>
        </w:rPr>
        <w:t xml:space="preserve"> </w:t>
      </w:r>
      <w:r w:rsidR="00304329" w:rsidRPr="00304329">
        <w:rPr>
          <w:rFonts w:ascii="Arial" w:hAnsi="Arial" w:cs="Arial"/>
          <w:bCs/>
          <w:color w:val="000000"/>
          <w:sz w:val="20"/>
          <w:szCs w:val="20"/>
        </w:rPr>
        <w:t>EUR s PP</w:t>
      </w:r>
      <w:r w:rsidR="00304329" w:rsidRPr="00BF67F4">
        <w:rPr>
          <w:rFonts w:ascii="Arial" w:hAnsi="Arial" w:cs="Arial"/>
          <w:bCs/>
          <w:color w:val="000000"/>
        </w:rPr>
        <w:t xml:space="preserve"> </w:t>
      </w:r>
      <w:r w:rsidR="00304329">
        <w:rPr>
          <w:rFonts w:ascii="Arial" w:hAnsi="Arial" w:cs="Arial"/>
          <w:bCs/>
          <w:color w:val="000000"/>
          <w:sz w:val="20"/>
          <w:szCs w:val="20"/>
        </w:rPr>
        <w:t>150047 - PN10.1-Izboljšanje kompetenc in spodbujanje prožnih oblik učenja-14-20-Z-slovenska udeležba (20,00%).</w:t>
      </w:r>
    </w:p>
    <w:p w14:paraId="626F630F" w14:textId="77777777" w:rsidR="008D5521" w:rsidRDefault="008D5521" w:rsidP="008D5521">
      <w:pPr>
        <w:jc w:val="both"/>
        <w:rPr>
          <w:rFonts w:ascii="Arial" w:hAnsi="Arial" w:cs="Arial"/>
          <w:bCs/>
          <w:iCs/>
          <w:color w:val="000000"/>
          <w:sz w:val="20"/>
          <w:szCs w:val="20"/>
          <w:lang w:eastAsia="en-US"/>
        </w:rPr>
      </w:pPr>
    </w:p>
    <w:p w14:paraId="66381A7A" w14:textId="39B88B75" w:rsidR="008D5521" w:rsidRPr="008D5521" w:rsidRDefault="008D5521" w:rsidP="008D5521">
      <w:pPr>
        <w:jc w:val="both"/>
        <w:rPr>
          <w:rFonts w:ascii="Arial" w:hAnsi="Arial" w:cs="Arial"/>
          <w:bCs/>
          <w:iCs/>
          <w:color w:val="000000"/>
          <w:sz w:val="20"/>
          <w:szCs w:val="20"/>
          <w:lang w:eastAsia="en-US"/>
        </w:rPr>
      </w:pPr>
      <w:r w:rsidRPr="008D5521">
        <w:rPr>
          <w:rFonts w:ascii="Arial" w:hAnsi="Arial" w:cs="Arial"/>
          <w:bCs/>
          <w:iCs/>
          <w:color w:val="000000"/>
          <w:sz w:val="20"/>
          <w:szCs w:val="20"/>
          <w:lang w:eastAsia="en-US"/>
        </w:rPr>
        <w:lastRenderedPageBreak/>
        <w:t xml:space="preserve">Ministrstvo si pridržuje pravico, da glede na razpoložljiva sredstva po posameznih proračunskih letih izbranim prijaviteljem predlaga prilagoditev dinamike sofinanciranja. </w:t>
      </w:r>
      <w:r w:rsidR="00151B8C">
        <w:rPr>
          <w:rFonts w:ascii="Arial" w:hAnsi="Arial" w:cs="Arial"/>
          <w:bCs/>
          <w:iCs/>
          <w:color w:val="000000"/>
          <w:sz w:val="20"/>
          <w:szCs w:val="20"/>
          <w:lang w:eastAsia="en-US"/>
        </w:rPr>
        <w:t>Če</w:t>
      </w:r>
      <w:r w:rsidR="00151B8C" w:rsidRPr="008D5521">
        <w:rPr>
          <w:rFonts w:ascii="Arial" w:hAnsi="Arial" w:cs="Arial"/>
          <w:bCs/>
          <w:iCs/>
          <w:color w:val="000000"/>
          <w:sz w:val="20"/>
          <w:szCs w:val="20"/>
          <w:lang w:eastAsia="en-US"/>
        </w:rPr>
        <w:t xml:space="preserve"> </w:t>
      </w:r>
      <w:r w:rsidRPr="008D5521">
        <w:rPr>
          <w:rFonts w:ascii="Arial" w:hAnsi="Arial" w:cs="Arial"/>
          <w:bCs/>
          <w:iCs/>
          <w:color w:val="000000"/>
          <w:sz w:val="20"/>
          <w:szCs w:val="20"/>
          <w:lang w:eastAsia="en-US"/>
        </w:rPr>
        <w:t>se izbrani prijavitelj ne strinja s predlogom ministrstva se šteje, da odstopa od vloge.</w:t>
      </w:r>
    </w:p>
    <w:p w14:paraId="115CA6F8" w14:textId="77777777" w:rsidR="008D5521" w:rsidRPr="008D5521" w:rsidRDefault="008D5521" w:rsidP="008D5521">
      <w:pPr>
        <w:jc w:val="both"/>
        <w:rPr>
          <w:rFonts w:ascii="Arial" w:hAnsi="Arial" w:cs="Arial"/>
          <w:bCs/>
          <w:iCs/>
          <w:color w:val="000000"/>
          <w:sz w:val="20"/>
          <w:szCs w:val="20"/>
          <w:lang w:eastAsia="en-US"/>
        </w:rPr>
      </w:pPr>
    </w:p>
    <w:p w14:paraId="2A7E3A1B" w14:textId="77777777" w:rsidR="001C7141" w:rsidRDefault="008D5521" w:rsidP="008D5521">
      <w:pPr>
        <w:jc w:val="both"/>
        <w:rPr>
          <w:rFonts w:ascii="Arial" w:hAnsi="Arial" w:cs="Arial"/>
          <w:bCs/>
          <w:iCs/>
          <w:color w:val="000000"/>
          <w:sz w:val="20"/>
          <w:szCs w:val="20"/>
          <w:lang w:eastAsia="en-US"/>
        </w:rPr>
      </w:pPr>
      <w:r w:rsidRPr="008D5521">
        <w:rPr>
          <w:rFonts w:ascii="Arial" w:hAnsi="Arial" w:cs="Arial"/>
          <w:bCs/>
          <w:iCs/>
          <w:color w:val="000000"/>
          <w:sz w:val="20"/>
          <w:szCs w:val="20"/>
          <w:lang w:eastAsia="en-US"/>
        </w:rPr>
        <w:t>Izvedba postopka javnega razpisa je vezana na proračunske zmogljivosti ministrstva.</w:t>
      </w:r>
    </w:p>
    <w:p w14:paraId="61A943D2" w14:textId="5A4D969E" w:rsidR="003A27B6" w:rsidRDefault="003A27B6" w:rsidP="003410CF">
      <w:pPr>
        <w:autoSpaceDE w:val="0"/>
        <w:autoSpaceDN w:val="0"/>
        <w:adjustRightInd w:val="0"/>
        <w:jc w:val="both"/>
        <w:rPr>
          <w:rFonts w:ascii="Arial" w:hAnsi="Arial" w:cs="Arial"/>
          <w:color w:val="000000"/>
          <w:sz w:val="20"/>
          <w:szCs w:val="20"/>
        </w:rPr>
      </w:pPr>
    </w:p>
    <w:p w14:paraId="3FA53E19" w14:textId="7C3D997D" w:rsidR="003B6D2F" w:rsidRDefault="003B6D2F" w:rsidP="00703C45">
      <w:pPr>
        <w:numPr>
          <w:ilvl w:val="1"/>
          <w:numId w:val="23"/>
        </w:numPr>
        <w:jc w:val="both"/>
        <w:rPr>
          <w:rFonts w:ascii="Arial" w:hAnsi="Arial" w:cs="Arial"/>
          <w:b/>
          <w:bCs/>
          <w:iCs/>
          <w:color w:val="000000"/>
          <w:sz w:val="22"/>
          <w:szCs w:val="22"/>
          <w:lang w:eastAsia="en-US"/>
        </w:rPr>
      </w:pPr>
      <w:r>
        <w:rPr>
          <w:rFonts w:ascii="Arial" w:hAnsi="Arial" w:cs="Arial"/>
          <w:b/>
          <w:bCs/>
          <w:iCs/>
          <w:color w:val="000000"/>
          <w:sz w:val="22"/>
          <w:szCs w:val="22"/>
          <w:lang w:eastAsia="en-US"/>
        </w:rPr>
        <w:t>Delitev sredstev</w:t>
      </w:r>
    </w:p>
    <w:p w14:paraId="414C0B5D" w14:textId="77777777" w:rsidR="003B6D2F" w:rsidRDefault="003B6D2F" w:rsidP="003B6D2F">
      <w:pPr>
        <w:jc w:val="both"/>
        <w:rPr>
          <w:rFonts w:ascii="Arial" w:hAnsi="Arial" w:cs="Arial"/>
          <w:bCs/>
          <w:iCs/>
          <w:color w:val="000000"/>
          <w:sz w:val="20"/>
          <w:szCs w:val="20"/>
          <w:lang w:eastAsia="en-US"/>
        </w:rPr>
      </w:pPr>
    </w:p>
    <w:p w14:paraId="1D5CD72A" w14:textId="6AA86BB5" w:rsidR="003B6D2F" w:rsidRDefault="003B6D2F" w:rsidP="003B6D2F">
      <w:pPr>
        <w:autoSpaceDE w:val="0"/>
        <w:autoSpaceDN w:val="0"/>
        <w:adjustRightInd w:val="0"/>
        <w:jc w:val="both"/>
        <w:rPr>
          <w:rFonts w:ascii="Arial" w:hAnsi="Arial" w:cs="Arial"/>
          <w:color w:val="000000"/>
          <w:sz w:val="20"/>
          <w:szCs w:val="20"/>
        </w:rPr>
      </w:pPr>
      <w:r w:rsidRPr="00E833EC">
        <w:rPr>
          <w:rFonts w:ascii="Arial" w:hAnsi="Arial" w:cs="Arial"/>
          <w:color w:val="000000"/>
          <w:sz w:val="20"/>
          <w:szCs w:val="20"/>
        </w:rPr>
        <w:t>Od skupne višine</w:t>
      </w:r>
      <w:r>
        <w:rPr>
          <w:rFonts w:ascii="Arial" w:hAnsi="Arial" w:cs="Arial"/>
          <w:color w:val="000000"/>
          <w:sz w:val="20"/>
          <w:szCs w:val="20"/>
        </w:rPr>
        <w:t xml:space="preserve"> razpoložljivih sredstev </w:t>
      </w:r>
      <w:r w:rsidR="00047039" w:rsidRPr="003410CF">
        <w:rPr>
          <w:rFonts w:ascii="Arial" w:hAnsi="Arial" w:cs="Arial"/>
          <w:b/>
          <w:bCs/>
          <w:color w:val="000000"/>
          <w:sz w:val="20"/>
          <w:szCs w:val="20"/>
        </w:rPr>
        <w:t xml:space="preserve">1.035.000,00 </w:t>
      </w:r>
      <w:r>
        <w:rPr>
          <w:rFonts w:ascii="Arial" w:hAnsi="Arial" w:cs="Arial"/>
          <w:b/>
          <w:bCs/>
          <w:color w:val="000000"/>
          <w:sz w:val="20"/>
          <w:szCs w:val="20"/>
        </w:rPr>
        <w:t>EUR</w:t>
      </w:r>
      <w:r>
        <w:rPr>
          <w:rFonts w:ascii="Arial" w:hAnsi="Arial" w:cs="Arial"/>
          <w:color w:val="000000"/>
          <w:sz w:val="20"/>
          <w:szCs w:val="20"/>
        </w:rPr>
        <w:t xml:space="preserve"> se z namenom enakomerne in pravične razporeditve ter </w:t>
      </w:r>
      <w:r w:rsidRPr="00A309BA">
        <w:rPr>
          <w:rFonts w:ascii="Arial" w:hAnsi="Arial" w:cs="Arial"/>
          <w:color w:val="000000"/>
          <w:sz w:val="20"/>
          <w:szCs w:val="20"/>
        </w:rPr>
        <w:t xml:space="preserve">skladno z Operativnim programom za izvajanje Evropske kohezijske politike v obdobju 2014 – 2020 </w:t>
      </w:r>
      <w:r w:rsidR="0072718D" w:rsidRPr="00E833EC">
        <w:rPr>
          <w:rFonts w:ascii="Arial" w:hAnsi="Arial" w:cs="Arial"/>
          <w:color w:val="000000"/>
          <w:sz w:val="20"/>
          <w:szCs w:val="20"/>
        </w:rPr>
        <w:t xml:space="preserve">sredstva </w:t>
      </w:r>
      <w:r w:rsidRPr="00E833EC">
        <w:rPr>
          <w:rFonts w:ascii="Arial" w:hAnsi="Arial" w:cs="Arial"/>
          <w:color w:val="000000"/>
          <w:sz w:val="20"/>
          <w:szCs w:val="20"/>
        </w:rPr>
        <w:t>deli</w:t>
      </w:r>
      <w:r w:rsidR="0072718D" w:rsidRPr="00E833EC">
        <w:rPr>
          <w:rFonts w:ascii="Arial" w:hAnsi="Arial" w:cs="Arial"/>
          <w:color w:val="000000"/>
          <w:sz w:val="20"/>
          <w:szCs w:val="20"/>
        </w:rPr>
        <w:t>jo</w:t>
      </w:r>
      <w:r w:rsidRPr="00A309BA">
        <w:rPr>
          <w:rFonts w:ascii="Arial" w:hAnsi="Arial" w:cs="Arial"/>
          <w:color w:val="000000"/>
          <w:sz w:val="20"/>
          <w:szCs w:val="20"/>
        </w:rPr>
        <w:t xml:space="preserve"> glede n</w:t>
      </w:r>
      <w:r>
        <w:rPr>
          <w:rFonts w:ascii="Arial" w:hAnsi="Arial" w:cs="Arial"/>
          <w:color w:val="000000"/>
          <w:sz w:val="20"/>
          <w:szCs w:val="20"/>
        </w:rPr>
        <w:t>a:</w:t>
      </w:r>
    </w:p>
    <w:p w14:paraId="0DB71AB6" w14:textId="77777777" w:rsidR="003B6D2F" w:rsidRDefault="003B6D2F" w:rsidP="003B6D2F">
      <w:pPr>
        <w:autoSpaceDE w:val="0"/>
        <w:autoSpaceDN w:val="0"/>
        <w:adjustRightInd w:val="0"/>
        <w:jc w:val="both"/>
        <w:rPr>
          <w:rFonts w:ascii="Arial" w:hAnsi="Arial" w:cs="Arial"/>
          <w:color w:val="000000"/>
          <w:sz w:val="20"/>
          <w:szCs w:val="20"/>
        </w:rPr>
      </w:pPr>
    </w:p>
    <w:p w14:paraId="4488714A" w14:textId="3C4FF4B2" w:rsidR="003B6D2F" w:rsidRDefault="003B6D2F" w:rsidP="00325340">
      <w:pPr>
        <w:pStyle w:val="Odstavekseznama"/>
        <w:numPr>
          <w:ilvl w:val="0"/>
          <w:numId w:val="22"/>
        </w:numPr>
        <w:autoSpaceDE w:val="0"/>
        <w:autoSpaceDN w:val="0"/>
        <w:adjustRightInd w:val="0"/>
        <w:spacing w:after="0" w:line="240" w:lineRule="auto"/>
        <w:ind w:left="426"/>
        <w:jc w:val="both"/>
        <w:rPr>
          <w:rFonts w:ascii="Arial" w:hAnsi="Arial" w:cs="Arial"/>
          <w:color w:val="000000"/>
        </w:rPr>
      </w:pPr>
      <w:r>
        <w:rPr>
          <w:rFonts w:ascii="Arial" w:hAnsi="Arial" w:cs="Arial"/>
          <w:color w:val="000000"/>
        </w:rPr>
        <w:t xml:space="preserve">sedež univerze oziroma samostojnega visokošolskega zavoda in sicer se za KRZS nameni </w:t>
      </w:r>
      <w:r w:rsidR="00047039">
        <w:rPr>
          <w:rFonts w:ascii="Arial" w:hAnsi="Arial" w:cs="Arial"/>
          <w:color w:val="000000"/>
        </w:rPr>
        <w:t>67</w:t>
      </w:r>
      <w:r>
        <w:rPr>
          <w:rFonts w:ascii="Arial" w:hAnsi="Arial" w:cs="Arial"/>
          <w:color w:val="000000"/>
        </w:rPr>
        <w:t xml:space="preserve"> % skupne razpoložljive vrednosti v višini največ do </w:t>
      </w:r>
      <w:r w:rsidR="00047039" w:rsidRPr="00DE282C">
        <w:rPr>
          <w:rFonts w:ascii="Arial" w:hAnsi="Arial" w:cs="Arial"/>
          <w:b/>
          <w:bCs/>
          <w:color w:val="000000"/>
        </w:rPr>
        <w:t>693.450,00</w:t>
      </w:r>
      <w:r w:rsidRPr="00DE282C">
        <w:rPr>
          <w:rFonts w:ascii="Arial" w:hAnsi="Arial" w:cs="Arial"/>
          <w:b/>
          <w:bCs/>
          <w:color w:val="000000"/>
        </w:rPr>
        <w:t xml:space="preserve"> EUR</w:t>
      </w:r>
      <w:r>
        <w:rPr>
          <w:rFonts w:ascii="Arial" w:hAnsi="Arial" w:cs="Arial"/>
          <w:color w:val="000000"/>
        </w:rPr>
        <w:t xml:space="preserve"> ter za KRVS </w:t>
      </w:r>
      <w:r w:rsidR="00047039">
        <w:rPr>
          <w:rFonts w:ascii="Arial" w:hAnsi="Arial" w:cs="Arial"/>
          <w:color w:val="000000"/>
        </w:rPr>
        <w:t>33</w:t>
      </w:r>
      <w:r>
        <w:rPr>
          <w:rFonts w:ascii="Arial" w:hAnsi="Arial" w:cs="Arial"/>
          <w:color w:val="000000"/>
        </w:rPr>
        <w:t xml:space="preserve"> % skupne razpoložljive vrednosti v višini največ do </w:t>
      </w:r>
      <w:r w:rsidR="00047039" w:rsidRPr="00DE282C">
        <w:rPr>
          <w:rFonts w:ascii="Arial" w:hAnsi="Arial" w:cs="Arial"/>
          <w:b/>
          <w:bCs/>
          <w:color w:val="000000"/>
        </w:rPr>
        <w:t>341.550,00</w:t>
      </w:r>
      <w:r w:rsidRPr="00DE282C">
        <w:rPr>
          <w:rFonts w:ascii="Arial" w:hAnsi="Arial" w:cs="Arial"/>
          <w:b/>
          <w:bCs/>
          <w:color w:val="000000"/>
        </w:rPr>
        <w:t xml:space="preserve"> EUR</w:t>
      </w:r>
      <w:r>
        <w:rPr>
          <w:rFonts w:ascii="Arial" w:hAnsi="Arial" w:cs="Arial"/>
          <w:color w:val="000000"/>
        </w:rPr>
        <w:t xml:space="preserve">; </w:t>
      </w:r>
    </w:p>
    <w:p w14:paraId="09D5E4FC" w14:textId="77777777" w:rsidR="003B6D2F" w:rsidRDefault="003B6D2F" w:rsidP="00325340">
      <w:pPr>
        <w:pStyle w:val="Odstavekseznama"/>
        <w:autoSpaceDE w:val="0"/>
        <w:autoSpaceDN w:val="0"/>
        <w:adjustRightInd w:val="0"/>
        <w:spacing w:after="0" w:line="240" w:lineRule="auto"/>
        <w:ind w:left="426"/>
        <w:jc w:val="both"/>
        <w:rPr>
          <w:rFonts w:ascii="Arial" w:hAnsi="Arial" w:cs="Arial"/>
          <w:color w:val="000000"/>
        </w:rPr>
      </w:pPr>
    </w:p>
    <w:p w14:paraId="1C9301FA" w14:textId="618292FD" w:rsidR="00F42524" w:rsidRDefault="003B6D2F" w:rsidP="00325340">
      <w:pPr>
        <w:pStyle w:val="Odstavekseznama"/>
        <w:numPr>
          <w:ilvl w:val="0"/>
          <w:numId w:val="22"/>
        </w:numPr>
        <w:autoSpaceDE w:val="0"/>
        <w:autoSpaceDN w:val="0"/>
        <w:adjustRightInd w:val="0"/>
        <w:spacing w:after="0" w:line="240" w:lineRule="auto"/>
        <w:ind w:left="426"/>
        <w:jc w:val="both"/>
        <w:rPr>
          <w:rFonts w:ascii="Arial" w:hAnsi="Arial" w:cs="Arial"/>
          <w:color w:val="000000"/>
        </w:rPr>
      </w:pPr>
      <w:r>
        <w:rPr>
          <w:rFonts w:ascii="Arial" w:hAnsi="Arial" w:cs="Arial"/>
          <w:color w:val="000000"/>
        </w:rPr>
        <w:t>število kariernih svetovalcev</w:t>
      </w:r>
      <w:r w:rsidR="00DE282C">
        <w:rPr>
          <w:rFonts w:ascii="Arial" w:hAnsi="Arial" w:cs="Arial"/>
          <w:color w:val="000000"/>
        </w:rPr>
        <w:t xml:space="preserve">, ki </w:t>
      </w:r>
      <w:r w:rsidR="001C446F">
        <w:rPr>
          <w:rFonts w:ascii="Arial" w:hAnsi="Arial" w:cs="Arial"/>
          <w:color w:val="000000"/>
        </w:rPr>
        <w:t xml:space="preserve">jih prijavitelj lahko </w:t>
      </w:r>
      <w:r w:rsidR="00F42524">
        <w:rPr>
          <w:rFonts w:ascii="Arial" w:hAnsi="Arial" w:cs="Arial"/>
          <w:color w:val="000000"/>
        </w:rPr>
        <w:t>vključi v izvajanje aktivnosti</w:t>
      </w:r>
      <w:r w:rsidR="00DB66EA">
        <w:rPr>
          <w:rFonts w:ascii="Arial" w:hAnsi="Arial" w:cs="Arial"/>
          <w:color w:val="000000"/>
        </w:rPr>
        <w:t>,</w:t>
      </w:r>
      <w:r w:rsidR="00F42524">
        <w:rPr>
          <w:rFonts w:ascii="Arial" w:hAnsi="Arial" w:cs="Arial"/>
          <w:color w:val="000000"/>
        </w:rPr>
        <w:t xml:space="preserve"> </w:t>
      </w:r>
      <w:r w:rsidR="001C446F">
        <w:rPr>
          <w:rFonts w:ascii="Arial" w:hAnsi="Arial" w:cs="Arial"/>
          <w:color w:val="000000"/>
        </w:rPr>
        <w:t>je opredeljeno</w:t>
      </w:r>
      <w:r w:rsidR="00F42524">
        <w:rPr>
          <w:rFonts w:ascii="Arial" w:hAnsi="Arial" w:cs="Arial"/>
          <w:color w:val="000000"/>
        </w:rPr>
        <w:t xml:space="preserve"> glede na število vpisanih </w:t>
      </w:r>
      <w:r w:rsidR="00F42524" w:rsidRPr="00CA7533">
        <w:rPr>
          <w:rFonts w:ascii="Arial" w:hAnsi="Arial" w:cs="Arial"/>
          <w:color w:val="000000"/>
        </w:rPr>
        <w:t xml:space="preserve">študentov </w:t>
      </w:r>
      <w:r w:rsidR="003320FA" w:rsidRPr="00E833EC">
        <w:rPr>
          <w:rFonts w:ascii="Arial" w:hAnsi="Arial" w:cs="Arial"/>
          <w:color w:val="000000"/>
        </w:rPr>
        <w:t>v študijskem letu 2021/2022</w:t>
      </w:r>
      <w:r w:rsidR="003320FA">
        <w:rPr>
          <w:rFonts w:ascii="Arial" w:hAnsi="Arial" w:cs="Arial"/>
          <w:color w:val="000000"/>
        </w:rPr>
        <w:t xml:space="preserve"> </w:t>
      </w:r>
      <w:r w:rsidR="00F42524">
        <w:rPr>
          <w:rFonts w:ascii="Arial" w:hAnsi="Arial" w:cs="Arial"/>
          <w:color w:val="000000"/>
        </w:rPr>
        <w:t>v visokošolski zavod na dan 30. 10. 202</w:t>
      </w:r>
      <w:r w:rsidR="004C08CF">
        <w:rPr>
          <w:rFonts w:ascii="Arial" w:hAnsi="Arial" w:cs="Arial"/>
          <w:color w:val="000000"/>
        </w:rPr>
        <w:t>1</w:t>
      </w:r>
      <w:r w:rsidR="00DB66EA">
        <w:rPr>
          <w:rStyle w:val="Sprotnaopomba-sklic"/>
          <w:rFonts w:ascii="Arial" w:hAnsi="Arial" w:cs="Arial"/>
          <w:color w:val="000000"/>
        </w:rPr>
        <w:footnoteReference w:id="9"/>
      </w:r>
      <w:r w:rsidR="00DB66EA">
        <w:rPr>
          <w:rFonts w:ascii="Arial" w:hAnsi="Arial" w:cs="Arial"/>
          <w:color w:val="000000"/>
        </w:rPr>
        <w:t>, kot je navedeno v prilogi 7 razpisne dokumentacije (7. Seznam števila vpisanih študentov na slovenskih visokošolskih zavodih na dan 30. 10. 202</w:t>
      </w:r>
      <w:r w:rsidR="004C08CF">
        <w:rPr>
          <w:rFonts w:ascii="Arial" w:hAnsi="Arial" w:cs="Arial"/>
          <w:color w:val="000000"/>
        </w:rPr>
        <w:t>1</w:t>
      </w:r>
      <w:r w:rsidR="00DB66EA">
        <w:rPr>
          <w:rFonts w:ascii="Arial" w:hAnsi="Arial" w:cs="Arial"/>
          <w:color w:val="000000"/>
        </w:rPr>
        <w:t xml:space="preserve">) </w:t>
      </w:r>
      <w:r w:rsidR="00F42524">
        <w:rPr>
          <w:rFonts w:ascii="Arial" w:hAnsi="Arial" w:cs="Arial"/>
          <w:color w:val="000000"/>
        </w:rPr>
        <w:t>po naslednji lestvici:</w:t>
      </w:r>
    </w:p>
    <w:p w14:paraId="1291E6D7" w14:textId="77777777" w:rsidR="00F42524" w:rsidRPr="00DB66EA" w:rsidRDefault="00F42524" w:rsidP="00DB66EA">
      <w:pPr>
        <w:pStyle w:val="Odstavekseznama"/>
        <w:spacing w:after="0"/>
        <w:rPr>
          <w:rFonts w:ascii="Arial" w:hAnsi="Arial" w:cs="Arial"/>
          <w:color w:val="000000"/>
        </w:rPr>
      </w:pPr>
    </w:p>
    <w:tbl>
      <w:tblPr>
        <w:tblW w:w="6956" w:type="dxa"/>
        <w:jc w:val="center"/>
        <w:tblCellMar>
          <w:left w:w="70" w:type="dxa"/>
          <w:right w:w="70" w:type="dxa"/>
        </w:tblCellMar>
        <w:tblLook w:val="04A0" w:firstRow="1" w:lastRow="0" w:firstColumn="1" w:lastColumn="0" w:noHBand="0" w:noVBand="1"/>
      </w:tblPr>
      <w:tblGrid>
        <w:gridCol w:w="3337"/>
        <w:gridCol w:w="3619"/>
      </w:tblGrid>
      <w:tr w:rsidR="00F42524" w:rsidRPr="001249CF" w14:paraId="66CB640C" w14:textId="77777777" w:rsidTr="00DB66EA">
        <w:trPr>
          <w:trHeight w:val="300"/>
          <w:jc w:val="center"/>
        </w:trPr>
        <w:tc>
          <w:tcPr>
            <w:tcW w:w="333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A3750B1" w14:textId="1910C3FF" w:rsidR="00F42524" w:rsidRPr="00DB66EA" w:rsidRDefault="00F42524" w:rsidP="00115ADE">
            <w:pPr>
              <w:jc w:val="center"/>
              <w:rPr>
                <w:rFonts w:ascii="Arial" w:hAnsi="Arial" w:cs="Arial"/>
                <w:b/>
                <w:bCs/>
                <w:color w:val="000000"/>
                <w:sz w:val="20"/>
                <w:szCs w:val="20"/>
              </w:rPr>
            </w:pPr>
            <w:r w:rsidRPr="00DB66EA">
              <w:rPr>
                <w:rFonts w:ascii="Arial" w:hAnsi="Arial" w:cs="Arial"/>
                <w:b/>
                <w:bCs/>
                <w:color w:val="000000"/>
                <w:sz w:val="20"/>
                <w:szCs w:val="20"/>
              </w:rPr>
              <w:t>število vpisanih študentov</w:t>
            </w:r>
            <w:r w:rsidR="001249CF" w:rsidRPr="00DB66EA">
              <w:rPr>
                <w:rFonts w:ascii="Arial" w:hAnsi="Arial" w:cs="Arial"/>
                <w:b/>
                <w:bCs/>
                <w:color w:val="000000"/>
                <w:sz w:val="20"/>
                <w:szCs w:val="20"/>
              </w:rPr>
              <w:t xml:space="preserve"> v štud. letu 2021/2022</w:t>
            </w:r>
          </w:p>
        </w:tc>
        <w:tc>
          <w:tcPr>
            <w:tcW w:w="3619" w:type="dxa"/>
            <w:tcBorders>
              <w:top w:val="single" w:sz="4" w:space="0" w:color="auto"/>
              <w:left w:val="nil"/>
              <w:bottom w:val="single" w:sz="4" w:space="0" w:color="auto"/>
              <w:right w:val="single" w:sz="4" w:space="0" w:color="auto"/>
            </w:tcBorders>
            <w:shd w:val="clear" w:color="000000" w:fill="DDEBF7"/>
            <w:noWrap/>
            <w:vAlign w:val="center"/>
            <w:hideMark/>
          </w:tcPr>
          <w:p w14:paraId="571F4C9F" w14:textId="0A3053E3" w:rsidR="00F42524" w:rsidRPr="00DB66EA" w:rsidRDefault="001249CF" w:rsidP="003814C4">
            <w:pPr>
              <w:jc w:val="center"/>
              <w:rPr>
                <w:rFonts w:ascii="Arial" w:hAnsi="Arial" w:cs="Arial"/>
                <w:b/>
                <w:bCs/>
                <w:color w:val="000000"/>
                <w:sz w:val="20"/>
                <w:szCs w:val="20"/>
              </w:rPr>
            </w:pPr>
            <w:r w:rsidRPr="00DB66EA">
              <w:rPr>
                <w:rFonts w:ascii="Arial" w:hAnsi="Arial" w:cs="Arial"/>
                <w:b/>
                <w:bCs/>
                <w:color w:val="000000"/>
                <w:sz w:val="20"/>
                <w:szCs w:val="20"/>
              </w:rPr>
              <w:t xml:space="preserve">največje </w:t>
            </w:r>
            <w:r w:rsidR="00F42524" w:rsidRPr="00DB66EA">
              <w:rPr>
                <w:rFonts w:ascii="Arial" w:hAnsi="Arial" w:cs="Arial"/>
                <w:b/>
                <w:bCs/>
                <w:color w:val="000000"/>
                <w:sz w:val="20"/>
                <w:szCs w:val="20"/>
              </w:rPr>
              <w:t>število kariernih svetovalcev</w:t>
            </w:r>
            <w:r w:rsidR="00863225">
              <w:rPr>
                <w:rFonts w:ascii="Arial" w:hAnsi="Arial" w:cs="Arial"/>
                <w:b/>
                <w:bCs/>
                <w:color w:val="000000"/>
                <w:sz w:val="20"/>
                <w:szCs w:val="20"/>
              </w:rPr>
              <w:t xml:space="preserve"> glede na število vpisanih študentov </w:t>
            </w:r>
          </w:p>
        </w:tc>
      </w:tr>
      <w:tr w:rsidR="00F42524" w:rsidRPr="001249CF" w14:paraId="17CE9330" w14:textId="77777777" w:rsidTr="00DB66EA">
        <w:trPr>
          <w:trHeight w:val="300"/>
          <w:jc w:val="center"/>
        </w:trPr>
        <w:tc>
          <w:tcPr>
            <w:tcW w:w="3337" w:type="dxa"/>
            <w:tcBorders>
              <w:top w:val="nil"/>
              <w:left w:val="single" w:sz="4" w:space="0" w:color="auto"/>
              <w:bottom w:val="single" w:sz="4" w:space="0" w:color="auto"/>
              <w:right w:val="single" w:sz="4" w:space="0" w:color="auto"/>
            </w:tcBorders>
            <w:shd w:val="clear" w:color="auto" w:fill="auto"/>
            <w:noWrap/>
            <w:vAlign w:val="bottom"/>
            <w:hideMark/>
          </w:tcPr>
          <w:p w14:paraId="23CA1CF8" w14:textId="77777777" w:rsidR="00F42524" w:rsidRPr="00DB66EA" w:rsidRDefault="00F42524" w:rsidP="00115ADE">
            <w:pPr>
              <w:rPr>
                <w:rFonts w:ascii="Arial" w:hAnsi="Arial" w:cs="Arial"/>
                <w:color w:val="000000"/>
                <w:sz w:val="20"/>
                <w:szCs w:val="20"/>
              </w:rPr>
            </w:pPr>
            <w:r w:rsidRPr="00DB66EA">
              <w:rPr>
                <w:rFonts w:ascii="Arial" w:hAnsi="Arial" w:cs="Arial"/>
                <w:color w:val="000000"/>
                <w:sz w:val="20"/>
                <w:szCs w:val="20"/>
              </w:rPr>
              <w:t>do 1000</w:t>
            </w:r>
          </w:p>
        </w:tc>
        <w:tc>
          <w:tcPr>
            <w:tcW w:w="3619" w:type="dxa"/>
            <w:tcBorders>
              <w:top w:val="nil"/>
              <w:left w:val="nil"/>
              <w:bottom w:val="single" w:sz="4" w:space="0" w:color="auto"/>
              <w:right w:val="single" w:sz="4" w:space="0" w:color="auto"/>
            </w:tcBorders>
            <w:shd w:val="clear" w:color="auto" w:fill="auto"/>
            <w:noWrap/>
            <w:vAlign w:val="bottom"/>
            <w:hideMark/>
          </w:tcPr>
          <w:p w14:paraId="1BC60C32" w14:textId="67A7C457" w:rsidR="00F42524" w:rsidRPr="00DB66EA" w:rsidRDefault="00F42524" w:rsidP="00D855EC">
            <w:pPr>
              <w:jc w:val="center"/>
              <w:rPr>
                <w:rFonts w:ascii="Arial" w:hAnsi="Arial" w:cs="Arial"/>
                <w:color w:val="000000"/>
                <w:sz w:val="20"/>
                <w:szCs w:val="20"/>
              </w:rPr>
            </w:pPr>
            <w:r w:rsidRPr="00DB66EA">
              <w:rPr>
                <w:rFonts w:ascii="Arial" w:hAnsi="Arial" w:cs="Arial"/>
                <w:color w:val="000000"/>
                <w:sz w:val="20"/>
                <w:szCs w:val="20"/>
              </w:rPr>
              <w:t>0,5</w:t>
            </w:r>
          </w:p>
        </w:tc>
      </w:tr>
      <w:tr w:rsidR="00F42524" w:rsidRPr="001249CF" w14:paraId="0E194EE3" w14:textId="77777777" w:rsidTr="00DB66EA">
        <w:trPr>
          <w:trHeight w:val="300"/>
          <w:jc w:val="center"/>
        </w:trPr>
        <w:tc>
          <w:tcPr>
            <w:tcW w:w="3337" w:type="dxa"/>
            <w:tcBorders>
              <w:top w:val="nil"/>
              <w:left w:val="single" w:sz="4" w:space="0" w:color="auto"/>
              <w:bottom w:val="single" w:sz="4" w:space="0" w:color="auto"/>
              <w:right w:val="single" w:sz="4" w:space="0" w:color="auto"/>
            </w:tcBorders>
            <w:shd w:val="clear" w:color="auto" w:fill="auto"/>
            <w:noWrap/>
            <w:vAlign w:val="bottom"/>
            <w:hideMark/>
          </w:tcPr>
          <w:p w14:paraId="6AF154AD" w14:textId="77777777" w:rsidR="00F42524" w:rsidRPr="00DB66EA" w:rsidRDefault="00F42524" w:rsidP="00115ADE">
            <w:pPr>
              <w:rPr>
                <w:rFonts w:ascii="Arial" w:hAnsi="Arial" w:cs="Arial"/>
                <w:color w:val="000000"/>
                <w:sz w:val="20"/>
                <w:szCs w:val="20"/>
              </w:rPr>
            </w:pPr>
            <w:r w:rsidRPr="00DB66EA">
              <w:rPr>
                <w:rFonts w:ascii="Arial" w:hAnsi="Arial" w:cs="Arial"/>
                <w:color w:val="000000"/>
                <w:sz w:val="20"/>
                <w:szCs w:val="20"/>
              </w:rPr>
              <w:t>od 1001 do 5000</w:t>
            </w:r>
          </w:p>
        </w:tc>
        <w:tc>
          <w:tcPr>
            <w:tcW w:w="3619" w:type="dxa"/>
            <w:tcBorders>
              <w:top w:val="nil"/>
              <w:left w:val="nil"/>
              <w:bottom w:val="single" w:sz="4" w:space="0" w:color="auto"/>
              <w:right w:val="single" w:sz="4" w:space="0" w:color="auto"/>
            </w:tcBorders>
            <w:shd w:val="clear" w:color="auto" w:fill="auto"/>
            <w:noWrap/>
            <w:vAlign w:val="bottom"/>
            <w:hideMark/>
          </w:tcPr>
          <w:p w14:paraId="474A728C" w14:textId="77777777" w:rsidR="00F42524" w:rsidRPr="00DB66EA" w:rsidRDefault="00F42524" w:rsidP="00115ADE">
            <w:pPr>
              <w:jc w:val="center"/>
              <w:rPr>
                <w:rFonts w:ascii="Arial" w:hAnsi="Arial" w:cs="Arial"/>
                <w:color w:val="000000"/>
                <w:sz w:val="20"/>
                <w:szCs w:val="20"/>
              </w:rPr>
            </w:pPr>
            <w:r w:rsidRPr="00DB66EA">
              <w:rPr>
                <w:rFonts w:ascii="Arial" w:hAnsi="Arial" w:cs="Arial"/>
                <w:color w:val="000000"/>
                <w:sz w:val="20"/>
                <w:szCs w:val="20"/>
              </w:rPr>
              <w:t>1</w:t>
            </w:r>
          </w:p>
        </w:tc>
      </w:tr>
      <w:tr w:rsidR="00F42524" w:rsidRPr="001249CF" w14:paraId="2F93F8F8" w14:textId="77777777" w:rsidTr="00DB66EA">
        <w:trPr>
          <w:trHeight w:val="300"/>
          <w:jc w:val="center"/>
        </w:trPr>
        <w:tc>
          <w:tcPr>
            <w:tcW w:w="3337" w:type="dxa"/>
            <w:tcBorders>
              <w:top w:val="nil"/>
              <w:left w:val="single" w:sz="4" w:space="0" w:color="auto"/>
              <w:bottom w:val="single" w:sz="4" w:space="0" w:color="auto"/>
              <w:right w:val="single" w:sz="4" w:space="0" w:color="auto"/>
            </w:tcBorders>
            <w:shd w:val="clear" w:color="auto" w:fill="auto"/>
            <w:noWrap/>
            <w:vAlign w:val="bottom"/>
            <w:hideMark/>
          </w:tcPr>
          <w:p w14:paraId="7BF40EC3" w14:textId="77777777" w:rsidR="00F42524" w:rsidRPr="00DB66EA" w:rsidRDefault="00F42524" w:rsidP="00115ADE">
            <w:pPr>
              <w:rPr>
                <w:rFonts w:ascii="Arial" w:hAnsi="Arial" w:cs="Arial"/>
                <w:color w:val="000000"/>
                <w:sz w:val="20"/>
                <w:szCs w:val="20"/>
              </w:rPr>
            </w:pPr>
            <w:r w:rsidRPr="00DB66EA">
              <w:rPr>
                <w:rFonts w:ascii="Arial" w:hAnsi="Arial" w:cs="Arial"/>
                <w:color w:val="000000"/>
                <w:sz w:val="20"/>
                <w:szCs w:val="20"/>
              </w:rPr>
              <w:t>od 5001 do 10000</w:t>
            </w:r>
          </w:p>
        </w:tc>
        <w:tc>
          <w:tcPr>
            <w:tcW w:w="3619" w:type="dxa"/>
            <w:tcBorders>
              <w:top w:val="nil"/>
              <w:left w:val="nil"/>
              <w:bottom w:val="single" w:sz="4" w:space="0" w:color="auto"/>
              <w:right w:val="single" w:sz="4" w:space="0" w:color="auto"/>
            </w:tcBorders>
            <w:shd w:val="clear" w:color="auto" w:fill="auto"/>
            <w:noWrap/>
            <w:vAlign w:val="bottom"/>
            <w:hideMark/>
          </w:tcPr>
          <w:p w14:paraId="5CE746CC" w14:textId="77777777" w:rsidR="00F42524" w:rsidRPr="00DB66EA" w:rsidRDefault="00F42524" w:rsidP="00115ADE">
            <w:pPr>
              <w:jc w:val="center"/>
              <w:rPr>
                <w:rFonts w:ascii="Arial" w:hAnsi="Arial" w:cs="Arial"/>
                <w:color w:val="000000"/>
                <w:sz w:val="20"/>
                <w:szCs w:val="20"/>
              </w:rPr>
            </w:pPr>
            <w:r w:rsidRPr="00DB66EA">
              <w:rPr>
                <w:rFonts w:ascii="Arial" w:hAnsi="Arial" w:cs="Arial"/>
                <w:color w:val="000000"/>
                <w:sz w:val="20"/>
                <w:szCs w:val="20"/>
              </w:rPr>
              <w:t>2</w:t>
            </w:r>
          </w:p>
        </w:tc>
      </w:tr>
      <w:tr w:rsidR="00F42524" w:rsidRPr="001249CF" w14:paraId="2309094B" w14:textId="77777777" w:rsidTr="00DB66EA">
        <w:trPr>
          <w:trHeight w:val="300"/>
          <w:jc w:val="center"/>
        </w:trPr>
        <w:tc>
          <w:tcPr>
            <w:tcW w:w="3337" w:type="dxa"/>
            <w:tcBorders>
              <w:top w:val="nil"/>
              <w:left w:val="single" w:sz="4" w:space="0" w:color="auto"/>
              <w:bottom w:val="single" w:sz="4" w:space="0" w:color="auto"/>
              <w:right w:val="single" w:sz="4" w:space="0" w:color="auto"/>
            </w:tcBorders>
            <w:shd w:val="clear" w:color="auto" w:fill="auto"/>
            <w:noWrap/>
            <w:vAlign w:val="bottom"/>
            <w:hideMark/>
          </w:tcPr>
          <w:p w14:paraId="5AC31B68" w14:textId="77777777" w:rsidR="00F42524" w:rsidRPr="00DB66EA" w:rsidRDefault="00F42524" w:rsidP="00115ADE">
            <w:pPr>
              <w:rPr>
                <w:rFonts w:ascii="Arial" w:hAnsi="Arial" w:cs="Arial"/>
                <w:color w:val="000000"/>
                <w:sz w:val="20"/>
                <w:szCs w:val="20"/>
              </w:rPr>
            </w:pPr>
            <w:r w:rsidRPr="00DB66EA">
              <w:rPr>
                <w:rFonts w:ascii="Arial" w:hAnsi="Arial" w:cs="Arial"/>
                <w:color w:val="000000"/>
                <w:sz w:val="20"/>
                <w:szCs w:val="20"/>
              </w:rPr>
              <w:t>od 10001 do 20000</w:t>
            </w:r>
          </w:p>
        </w:tc>
        <w:tc>
          <w:tcPr>
            <w:tcW w:w="3619" w:type="dxa"/>
            <w:tcBorders>
              <w:top w:val="nil"/>
              <w:left w:val="nil"/>
              <w:bottom w:val="single" w:sz="4" w:space="0" w:color="auto"/>
              <w:right w:val="single" w:sz="4" w:space="0" w:color="auto"/>
            </w:tcBorders>
            <w:shd w:val="clear" w:color="auto" w:fill="auto"/>
            <w:noWrap/>
            <w:vAlign w:val="bottom"/>
            <w:hideMark/>
          </w:tcPr>
          <w:p w14:paraId="09FF5268" w14:textId="77777777" w:rsidR="00F42524" w:rsidRPr="00DB66EA" w:rsidRDefault="00F42524" w:rsidP="00115ADE">
            <w:pPr>
              <w:jc w:val="center"/>
              <w:rPr>
                <w:rFonts w:ascii="Arial" w:hAnsi="Arial" w:cs="Arial"/>
                <w:color w:val="000000"/>
                <w:sz w:val="20"/>
                <w:szCs w:val="20"/>
              </w:rPr>
            </w:pPr>
            <w:r w:rsidRPr="00DB66EA">
              <w:rPr>
                <w:rFonts w:ascii="Arial" w:hAnsi="Arial" w:cs="Arial"/>
                <w:color w:val="000000"/>
                <w:sz w:val="20"/>
                <w:szCs w:val="20"/>
              </w:rPr>
              <w:t>3</w:t>
            </w:r>
          </w:p>
        </w:tc>
      </w:tr>
      <w:tr w:rsidR="00F42524" w:rsidRPr="001249CF" w14:paraId="5D2680EB" w14:textId="77777777" w:rsidTr="00DB66EA">
        <w:trPr>
          <w:trHeight w:val="300"/>
          <w:jc w:val="center"/>
        </w:trPr>
        <w:tc>
          <w:tcPr>
            <w:tcW w:w="3337" w:type="dxa"/>
            <w:tcBorders>
              <w:top w:val="nil"/>
              <w:left w:val="single" w:sz="4" w:space="0" w:color="auto"/>
              <w:bottom w:val="single" w:sz="4" w:space="0" w:color="auto"/>
              <w:right w:val="single" w:sz="4" w:space="0" w:color="auto"/>
            </w:tcBorders>
            <w:shd w:val="clear" w:color="auto" w:fill="auto"/>
            <w:noWrap/>
            <w:vAlign w:val="bottom"/>
            <w:hideMark/>
          </w:tcPr>
          <w:p w14:paraId="2CB64DDA" w14:textId="77777777" w:rsidR="00F42524" w:rsidRPr="00DB66EA" w:rsidRDefault="00F42524" w:rsidP="00115ADE">
            <w:pPr>
              <w:rPr>
                <w:rFonts w:ascii="Arial" w:hAnsi="Arial" w:cs="Arial"/>
                <w:color w:val="000000"/>
                <w:sz w:val="20"/>
                <w:szCs w:val="20"/>
              </w:rPr>
            </w:pPr>
            <w:r w:rsidRPr="00DB66EA">
              <w:rPr>
                <w:rFonts w:ascii="Arial" w:hAnsi="Arial" w:cs="Arial"/>
                <w:color w:val="000000"/>
                <w:sz w:val="20"/>
                <w:szCs w:val="20"/>
              </w:rPr>
              <w:t>od 20001 naprej</w:t>
            </w:r>
          </w:p>
        </w:tc>
        <w:tc>
          <w:tcPr>
            <w:tcW w:w="3619" w:type="dxa"/>
            <w:tcBorders>
              <w:top w:val="nil"/>
              <w:left w:val="nil"/>
              <w:bottom w:val="single" w:sz="4" w:space="0" w:color="auto"/>
              <w:right w:val="single" w:sz="4" w:space="0" w:color="auto"/>
            </w:tcBorders>
            <w:shd w:val="clear" w:color="auto" w:fill="auto"/>
            <w:noWrap/>
            <w:vAlign w:val="bottom"/>
            <w:hideMark/>
          </w:tcPr>
          <w:p w14:paraId="68D5623C" w14:textId="77777777" w:rsidR="00F42524" w:rsidRPr="00DB66EA" w:rsidRDefault="00F42524" w:rsidP="00115ADE">
            <w:pPr>
              <w:jc w:val="center"/>
              <w:rPr>
                <w:rFonts w:ascii="Arial" w:hAnsi="Arial" w:cs="Arial"/>
                <w:color w:val="000000"/>
                <w:sz w:val="20"/>
                <w:szCs w:val="20"/>
              </w:rPr>
            </w:pPr>
            <w:r w:rsidRPr="00DB66EA">
              <w:rPr>
                <w:rFonts w:ascii="Arial" w:hAnsi="Arial" w:cs="Arial"/>
                <w:color w:val="000000"/>
                <w:sz w:val="20"/>
                <w:szCs w:val="20"/>
              </w:rPr>
              <w:t>6</w:t>
            </w:r>
          </w:p>
        </w:tc>
      </w:tr>
    </w:tbl>
    <w:p w14:paraId="5350CFC2" w14:textId="34E9DBB1" w:rsidR="001C446F" w:rsidRDefault="001C446F" w:rsidP="00831945">
      <w:pPr>
        <w:autoSpaceDE w:val="0"/>
        <w:autoSpaceDN w:val="0"/>
        <w:adjustRightInd w:val="0"/>
        <w:jc w:val="both"/>
        <w:rPr>
          <w:rFonts w:ascii="Arial" w:hAnsi="Arial" w:cs="Arial"/>
          <w:color w:val="000000"/>
        </w:rPr>
      </w:pPr>
    </w:p>
    <w:p w14:paraId="5666DF69" w14:textId="77777777" w:rsidR="00831945" w:rsidRPr="00E833EC" w:rsidRDefault="00831945" w:rsidP="00831945">
      <w:pPr>
        <w:autoSpaceDE w:val="0"/>
        <w:autoSpaceDN w:val="0"/>
        <w:adjustRightInd w:val="0"/>
        <w:jc w:val="both"/>
        <w:rPr>
          <w:rFonts w:ascii="Arial" w:hAnsi="Arial" w:cs="Arial"/>
          <w:color w:val="000000"/>
          <w:sz w:val="20"/>
          <w:szCs w:val="20"/>
        </w:rPr>
      </w:pPr>
      <w:r w:rsidRPr="00E833EC">
        <w:rPr>
          <w:rFonts w:ascii="Arial" w:hAnsi="Arial" w:cs="Arial"/>
          <w:color w:val="000000"/>
          <w:sz w:val="20"/>
          <w:szCs w:val="20"/>
        </w:rPr>
        <w:t>Prijavitelj</w:t>
      </w:r>
      <w:r w:rsidR="00551887" w:rsidRPr="00E833EC">
        <w:rPr>
          <w:rFonts w:ascii="Arial" w:hAnsi="Arial" w:cs="Arial"/>
          <w:color w:val="000000"/>
          <w:sz w:val="20"/>
          <w:szCs w:val="20"/>
        </w:rPr>
        <w:t xml:space="preserve"> lahko prijavi:</w:t>
      </w:r>
      <w:r w:rsidRPr="00E833EC">
        <w:rPr>
          <w:rFonts w:ascii="Arial" w:hAnsi="Arial" w:cs="Arial"/>
          <w:color w:val="000000"/>
          <w:sz w:val="20"/>
          <w:szCs w:val="20"/>
        </w:rPr>
        <w:t xml:space="preserve"> </w:t>
      </w:r>
    </w:p>
    <w:p w14:paraId="792F9D07" w14:textId="75E3B318" w:rsidR="00831945" w:rsidRPr="00E833EC" w:rsidRDefault="00831945" w:rsidP="00831945">
      <w:pPr>
        <w:pStyle w:val="Odstavekseznama"/>
        <w:numPr>
          <w:ilvl w:val="0"/>
          <w:numId w:val="28"/>
        </w:numPr>
        <w:autoSpaceDE w:val="0"/>
        <w:autoSpaceDN w:val="0"/>
        <w:adjustRightInd w:val="0"/>
        <w:spacing w:line="240" w:lineRule="auto"/>
        <w:jc w:val="both"/>
        <w:rPr>
          <w:rFonts w:ascii="Arial" w:hAnsi="Arial" w:cs="Arial"/>
          <w:color w:val="000000"/>
        </w:rPr>
      </w:pPr>
      <w:r w:rsidRPr="00E833EC">
        <w:rPr>
          <w:rFonts w:ascii="Arial" w:hAnsi="Arial" w:cs="Arial"/>
          <w:color w:val="000000"/>
        </w:rPr>
        <w:t>standardni strošek na enoto za strošek osebja (plače zaposlenih) in sicer za število kariernih svetovalcev skladno z gornjo tabelo</w:t>
      </w:r>
      <w:r w:rsidR="008640E9" w:rsidRPr="00E833EC">
        <w:rPr>
          <w:rFonts w:ascii="Arial" w:hAnsi="Arial" w:cs="Arial"/>
          <w:color w:val="000000"/>
        </w:rPr>
        <w:t>, od tega</w:t>
      </w:r>
      <w:r w:rsidRPr="00E833EC">
        <w:rPr>
          <w:rFonts w:ascii="Arial" w:hAnsi="Arial" w:cs="Arial"/>
          <w:color w:val="000000"/>
        </w:rPr>
        <w:t xml:space="preserve"> največ za enega vodjo </w:t>
      </w:r>
    </w:p>
    <w:p w14:paraId="57D38552" w14:textId="2B80F860" w:rsidR="00831945" w:rsidRPr="00E833EC" w:rsidRDefault="00831945" w:rsidP="00831945">
      <w:pPr>
        <w:pStyle w:val="Odstavekseznama"/>
        <w:numPr>
          <w:ilvl w:val="0"/>
          <w:numId w:val="28"/>
        </w:numPr>
        <w:autoSpaceDE w:val="0"/>
        <w:autoSpaceDN w:val="0"/>
        <w:adjustRightInd w:val="0"/>
        <w:spacing w:line="240" w:lineRule="auto"/>
        <w:jc w:val="both"/>
        <w:rPr>
          <w:rFonts w:ascii="Arial" w:hAnsi="Arial" w:cs="Arial"/>
          <w:color w:val="000000"/>
        </w:rPr>
      </w:pPr>
      <w:r w:rsidRPr="00E833EC">
        <w:rPr>
          <w:rFonts w:ascii="Arial" w:hAnsi="Arial" w:cs="Arial"/>
          <w:color w:val="000000"/>
        </w:rPr>
        <w:t>pavšalno financiranje v višini 62% od stroška za osebje</w:t>
      </w:r>
    </w:p>
    <w:p w14:paraId="1895173B" w14:textId="68AE8616" w:rsidR="00551887" w:rsidRPr="00E833EC" w:rsidRDefault="00831945" w:rsidP="00831945">
      <w:pPr>
        <w:pStyle w:val="Odstavekseznama"/>
        <w:numPr>
          <w:ilvl w:val="0"/>
          <w:numId w:val="28"/>
        </w:numPr>
        <w:autoSpaceDE w:val="0"/>
        <w:autoSpaceDN w:val="0"/>
        <w:adjustRightInd w:val="0"/>
        <w:spacing w:after="0" w:line="240" w:lineRule="auto"/>
        <w:jc w:val="both"/>
        <w:rPr>
          <w:rFonts w:ascii="Arial" w:hAnsi="Arial" w:cs="Arial"/>
          <w:color w:val="000000"/>
        </w:rPr>
      </w:pPr>
      <w:r w:rsidRPr="00E833EC">
        <w:rPr>
          <w:rFonts w:ascii="Arial" w:hAnsi="Arial" w:cs="Arial"/>
          <w:color w:val="000000"/>
        </w:rPr>
        <w:t>standardni strošek na enoto za zunanjega strokovnjaka (standardni strošek za poučevanje).</w:t>
      </w:r>
    </w:p>
    <w:p w14:paraId="579760FE" w14:textId="77777777" w:rsidR="00831945" w:rsidRPr="005A6AF0" w:rsidRDefault="00831945" w:rsidP="00831945">
      <w:pPr>
        <w:autoSpaceDE w:val="0"/>
        <w:autoSpaceDN w:val="0"/>
        <w:adjustRightInd w:val="0"/>
        <w:jc w:val="both"/>
        <w:rPr>
          <w:rFonts w:ascii="Arial" w:hAnsi="Arial" w:cs="Arial"/>
          <w:color w:val="000000"/>
        </w:rPr>
      </w:pPr>
    </w:p>
    <w:p w14:paraId="36D514ED" w14:textId="06985CEC" w:rsidR="00407EF7" w:rsidRPr="0041246F" w:rsidRDefault="00FD671A" w:rsidP="00554575">
      <w:pPr>
        <w:pStyle w:val="Odstavekseznama"/>
        <w:autoSpaceDE w:val="0"/>
        <w:autoSpaceDN w:val="0"/>
        <w:adjustRightInd w:val="0"/>
        <w:spacing w:after="0" w:line="240" w:lineRule="auto"/>
        <w:ind w:left="0"/>
        <w:jc w:val="both"/>
        <w:rPr>
          <w:rFonts w:ascii="Arial" w:hAnsi="Arial" w:cs="Arial"/>
          <w:color w:val="000000"/>
        </w:rPr>
      </w:pPr>
      <w:r w:rsidRPr="0041246F">
        <w:rPr>
          <w:rFonts w:ascii="Arial" w:hAnsi="Arial" w:cs="Arial"/>
          <w:color w:val="000000"/>
        </w:rPr>
        <w:t xml:space="preserve">Največje možno število ur, ki je namenjeno usposabljanju kariernih svetovalcev s strani </w:t>
      </w:r>
      <w:r w:rsidR="00C15676" w:rsidRPr="0041246F">
        <w:rPr>
          <w:rFonts w:ascii="Arial" w:hAnsi="Arial" w:cs="Arial"/>
          <w:color w:val="000000"/>
        </w:rPr>
        <w:t>zunanjih</w:t>
      </w:r>
      <w:r w:rsidRPr="0041246F">
        <w:rPr>
          <w:rFonts w:ascii="Arial" w:hAnsi="Arial" w:cs="Arial"/>
          <w:color w:val="000000"/>
        </w:rPr>
        <w:t xml:space="preserve"> strokovnjakov, je 24</w:t>
      </w:r>
      <w:r w:rsidR="00C15676" w:rsidRPr="0041246F">
        <w:rPr>
          <w:rFonts w:ascii="Arial" w:hAnsi="Arial" w:cs="Arial"/>
          <w:color w:val="000000"/>
        </w:rPr>
        <w:t xml:space="preserve"> ur </w:t>
      </w:r>
      <w:r w:rsidR="00952FCC" w:rsidRPr="0041246F">
        <w:rPr>
          <w:rFonts w:ascii="Arial" w:hAnsi="Arial" w:cs="Arial"/>
          <w:color w:val="000000"/>
        </w:rPr>
        <w:t>n</w:t>
      </w:r>
      <w:r w:rsidR="00C15676" w:rsidRPr="0041246F">
        <w:rPr>
          <w:rFonts w:ascii="Arial" w:hAnsi="Arial" w:cs="Arial"/>
          <w:color w:val="000000"/>
        </w:rPr>
        <w:t xml:space="preserve">a </w:t>
      </w:r>
      <w:r w:rsidR="00952FCC" w:rsidRPr="0041246F">
        <w:rPr>
          <w:rFonts w:ascii="Arial" w:hAnsi="Arial" w:cs="Arial"/>
          <w:color w:val="000000"/>
        </w:rPr>
        <w:t xml:space="preserve">vsako polno zaposlitev. </w:t>
      </w:r>
      <w:r w:rsidR="00407EF7" w:rsidRPr="0041246F">
        <w:rPr>
          <w:rFonts w:ascii="Arial" w:hAnsi="Arial" w:cs="Arial"/>
          <w:color w:val="000000"/>
        </w:rPr>
        <w:t>Prijavitelj, ki ima v študijskem letu 2021/2022 vpisanih do 1000 študentov, prijavi največ 24 ur Standardnega stroška na enoto za zunanjega strokovnjaka.</w:t>
      </w:r>
    </w:p>
    <w:p w14:paraId="6F6B2AD8" w14:textId="77777777" w:rsidR="00407EF7" w:rsidRDefault="00407EF7" w:rsidP="003814C4">
      <w:pPr>
        <w:autoSpaceDE w:val="0"/>
        <w:autoSpaceDN w:val="0"/>
        <w:adjustRightInd w:val="0"/>
        <w:jc w:val="both"/>
        <w:rPr>
          <w:rFonts w:ascii="Arial" w:hAnsi="Arial" w:cs="Arial"/>
          <w:color w:val="000000"/>
          <w:sz w:val="20"/>
          <w:szCs w:val="20"/>
        </w:rPr>
      </w:pPr>
    </w:p>
    <w:p w14:paraId="538E8EEB" w14:textId="7D579594" w:rsidR="00C15676" w:rsidRPr="00E22165" w:rsidRDefault="003814C4" w:rsidP="003814C4">
      <w:pPr>
        <w:autoSpaceDE w:val="0"/>
        <w:autoSpaceDN w:val="0"/>
        <w:adjustRightInd w:val="0"/>
        <w:jc w:val="both"/>
        <w:rPr>
          <w:rFonts w:ascii="Arial" w:hAnsi="Arial" w:cs="Arial"/>
          <w:color w:val="000000"/>
          <w:sz w:val="20"/>
          <w:szCs w:val="20"/>
        </w:rPr>
      </w:pPr>
      <w:r w:rsidRPr="00E22165">
        <w:rPr>
          <w:rFonts w:ascii="Arial" w:hAnsi="Arial" w:cs="Arial"/>
          <w:color w:val="000000"/>
          <w:sz w:val="20"/>
          <w:szCs w:val="20"/>
        </w:rPr>
        <w:t xml:space="preserve">Standardni strošek na enoto za </w:t>
      </w:r>
      <w:r w:rsidR="005757C3" w:rsidRPr="00E22165">
        <w:rPr>
          <w:rFonts w:ascii="Arial" w:hAnsi="Arial" w:cs="Arial"/>
          <w:color w:val="000000"/>
          <w:sz w:val="20"/>
          <w:szCs w:val="20"/>
        </w:rPr>
        <w:t>zunanjega strokovnjaka ni namenjen usposabljanju študentov.</w:t>
      </w:r>
      <w:r w:rsidR="007917AA" w:rsidRPr="00E22165">
        <w:rPr>
          <w:rFonts w:ascii="Arial" w:hAnsi="Arial" w:cs="Arial"/>
          <w:color w:val="000000"/>
          <w:sz w:val="20"/>
          <w:szCs w:val="20"/>
        </w:rPr>
        <w:t xml:space="preserve"> </w:t>
      </w:r>
    </w:p>
    <w:p w14:paraId="6C867540" w14:textId="77777777" w:rsidR="00C15676" w:rsidRDefault="00C15676" w:rsidP="003410CF">
      <w:pPr>
        <w:autoSpaceDE w:val="0"/>
        <w:autoSpaceDN w:val="0"/>
        <w:adjustRightInd w:val="0"/>
        <w:jc w:val="both"/>
        <w:rPr>
          <w:rFonts w:ascii="Arial" w:hAnsi="Arial" w:cs="Arial"/>
          <w:color w:val="000000"/>
          <w:sz w:val="20"/>
          <w:szCs w:val="20"/>
        </w:rPr>
      </w:pPr>
    </w:p>
    <w:p w14:paraId="4EC9E6C9" w14:textId="37934970" w:rsidR="007917AA" w:rsidRDefault="00C15676" w:rsidP="003410CF">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Na javni razpis ni možno prijaviti zgolj </w:t>
      </w:r>
      <w:r w:rsidR="008640E9">
        <w:rPr>
          <w:rFonts w:ascii="Arial" w:hAnsi="Arial" w:cs="Arial"/>
          <w:color w:val="000000"/>
          <w:sz w:val="20"/>
          <w:szCs w:val="20"/>
        </w:rPr>
        <w:t>s</w:t>
      </w:r>
      <w:r w:rsidR="00D855EC" w:rsidRPr="00565422">
        <w:rPr>
          <w:rFonts w:ascii="Arial" w:hAnsi="Arial" w:cs="Arial"/>
          <w:color w:val="000000"/>
          <w:sz w:val="20"/>
          <w:szCs w:val="20"/>
        </w:rPr>
        <w:t>tandardn</w:t>
      </w:r>
      <w:r w:rsidR="00D855EC">
        <w:rPr>
          <w:rFonts w:ascii="Arial" w:hAnsi="Arial" w:cs="Arial"/>
          <w:color w:val="000000"/>
          <w:sz w:val="20"/>
          <w:szCs w:val="20"/>
        </w:rPr>
        <w:t>ega</w:t>
      </w:r>
      <w:r w:rsidR="00D855EC" w:rsidRPr="00565422">
        <w:rPr>
          <w:rFonts w:ascii="Arial" w:hAnsi="Arial" w:cs="Arial"/>
          <w:color w:val="000000"/>
          <w:sz w:val="20"/>
          <w:szCs w:val="20"/>
        </w:rPr>
        <w:t xml:space="preserve"> stroš</w:t>
      </w:r>
      <w:r w:rsidR="00D855EC">
        <w:rPr>
          <w:rFonts w:ascii="Arial" w:hAnsi="Arial" w:cs="Arial"/>
          <w:color w:val="000000"/>
          <w:sz w:val="20"/>
          <w:szCs w:val="20"/>
        </w:rPr>
        <w:t>ka</w:t>
      </w:r>
      <w:r w:rsidR="00D855EC" w:rsidRPr="00565422">
        <w:rPr>
          <w:rFonts w:ascii="Arial" w:hAnsi="Arial" w:cs="Arial"/>
          <w:color w:val="000000"/>
          <w:sz w:val="20"/>
          <w:szCs w:val="20"/>
        </w:rPr>
        <w:t xml:space="preserve"> na enoto </w:t>
      </w:r>
      <w:r>
        <w:rPr>
          <w:rFonts w:ascii="Arial" w:hAnsi="Arial" w:cs="Arial"/>
          <w:color w:val="000000"/>
          <w:sz w:val="20"/>
          <w:szCs w:val="20"/>
        </w:rPr>
        <w:t>za zunanjega strokovnjaka.</w:t>
      </w:r>
      <w:r w:rsidR="00FD671A">
        <w:rPr>
          <w:rFonts w:ascii="Arial" w:hAnsi="Arial" w:cs="Arial"/>
          <w:color w:val="000000"/>
          <w:sz w:val="20"/>
          <w:szCs w:val="20"/>
        </w:rPr>
        <w:t xml:space="preserve"> </w:t>
      </w:r>
    </w:p>
    <w:p w14:paraId="359BBC63" w14:textId="77777777" w:rsidR="008D5521" w:rsidRDefault="008D5521" w:rsidP="008D5521">
      <w:pPr>
        <w:jc w:val="both"/>
        <w:rPr>
          <w:rFonts w:ascii="Arial" w:hAnsi="Arial" w:cs="Arial"/>
          <w:bCs/>
          <w:iCs/>
          <w:color w:val="000000"/>
          <w:sz w:val="20"/>
          <w:szCs w:val="20"/>
          <w:lang w:eastAsia="en-US"/>
        </w:rPr>
      </w:pPr>
    </w:p>
    <w:p w14:paraId="287521D5" w14:textId="77777777" w:rsidR="002A6B58" w:rsidRDefault="002A6B58" w:rsidP="008D5521">
      <w:pPr>
        <w:jc w:val="both"/>
        <w:rPr>
          <w:rFonts w:ascii="Arial" w:hAnsi="Arial" w:cs="Arial"/>
          <w:bCs/>
          <w:iCs/>
          <w:color w:val="000000"/>
          <w:sz w:val="20"/>
          <w:szCs w:val="20"/>
          <w:lang w:eastAsia="en-US"/>
        </w:rPr>
      </w:pPr>
    </w:p>
    <w:p w14:paraId="3296E76D" w14:textId="77777777" w:rsidR="001737C2" w:rsidRPr="00AD2374" w:rsidRDefault="00CE3D19" w:rsidP="005A6AF0">
      <w:pPr>
        <w:numPr>
          <w:ilvl w:val="0"/>
          <w:numId w:val="25"/>
        </w:numPr>
        <w:jc w:val="both"/>
        <w:rPr>
          <w:rFonts w:cs="Arial"/>
          <w:sz w:val="22"/>
          <w:szCs w:val="22"/>
        </w:rPr>
      </w:pPr>
      <w:r w:rsidRPr="003F72E7">
        <w:rPr>
          <w:rFonts w:ascii="Arial" w:hAnsi="Arial" w:cs="Arial"/>
          <w:b/>
          <w:color w:val="000000"/>
        </w:rPr>
        <w:t xml:space="preserve">Shema in stopnja intenzivnosti ali najvišja dovoljena višina sofinanciranja v skladu s shemo državnih pomoči ali pomoči de minimis </w:t>
      </w:r>
    </w:p>
    <w:p w14:paraId="623902AF" w14:textId="77777777" w:rsidR="00AD2374" w:rsidRDefault="00AD2374" w:rsidP="00AD2374">
      <w:pPr>
        <w:jc w:val="both"/>
        <w:rPr>
          <w:rFonts w:ascii="Arial" w:hAnsi="Arial" w:cs="Arial"/>
          <w:b/>
          <w:color w:val="000000"/>
          <w:sz w:val="20"/>
          <w:szCs w:val="20"/>
        </w:rPr>
      </w:pPr>
    </w:p>
    <w:p w14:paraId="4028D55B" w14:textId="77777777" w:rsidR="00AD2374" w:rsidRDefault="00AD2374" w:rsidP="00AD2374">
      <w:pPr>
        <w:jc w:val="both"/>
        <w:rPr>
          <w:rFonts w:ascii="Arial" w:hAnsi="Arial" w:cs="Arial"/>
          <w:bCs/>
          <w:iCs/>
          <w:color w:val="000000"/>
          <w:sz w:val="20"/>
          <w:szCs w:val="20"/>
          <w:lang w:eastAsia="en-US"/>
        </w:rPr>
      </w:pPr>
      <w:r>
        <w:rPr>
          <w:rFonts w:ascii="Arial" w:hAnsi="Arial" w:cs="Arial"/>
          <w:bCs/>
          <w:iCs/>
          <w:color w:val="000000"/>
          <w:sz w:val="20"/>
          <w:szCs w:val="20"/>
          <w:lang w:eastAsia="en-US"/>
        </w:rPr>
        <w:t>Ni relevantno.</w:t>
      </w:r>
    </w:p>
    <w:p w14:paraId="798DDF78" w14:textId="77777777" w:rsidR="00170548" w:rsidRDefault="00170548" w:rsidP="00170548">
      <w:pPr>
        <w:jc w:val="both"/>
        <w:rPr>
          <w:rFonts w:ascii="Arial" w:hAnsi="Arial" w:cs="Arial"/>
          <w:bCs/>
          <w:iCs/>
          <w:color w:val="000000"/>
          <w:sz w:val="20"/>
          <w:szCs w:val="20"/>
          <w:lang w:eastAsia="en-US"/>
        </w:rPr>
      </w:pPr>
    </w:p>
    <w:p w14:paraId="52C2EF83" w14:textId="77777777" w:rsidR="003F1C60" w:rsidRPr="0062132A" w:rsidRDefault="003F1C60" w:rsidP="00170548">
      <w:pPr>
        <w:jc w:val="both"/>
        <w:rPr>
          <w:rFonts w:ascii="Arial" w:hAnsi="Arial" w:cs="Arial"/>
          <w:bCs/>
          <w:iCs/>
          <w:color w:val="000000"/>
          <w:sz w:val="20"/>
          <w:szCs w:val="20"/>
          <w:lang w:eastAsia="en-US"/>
        </w:rPr>
      </w:pPr>
    </w:p>
    <w:p w14:paraId="1B6B443E" w14:textId="77777777" w:rsidR="00753B5B" w:rsidRPr="003F72E7" w:rsidRDefault="00753B5B" w:rsidP="005A6AF0">
      <w:pPr>
        <w:numPr>
          <w:ilvl w:val="0"/>
          <w:numId w:val="25"/>
        </w:numPr>
        <w:jc w:val="both"/>
        <w:rPr>
          <w:rFonts w:ascii="Arial" w:hAnsi="Arial" w:cs="Arial"/>
          <w:b/>
          <w:color w:val="000000"/>
        </w:rPr>
      </w:pPr>
      <w:r w:rsidRPr="003F72E7">
        <w:rPr>
          <w:rFonts w:ascii="Arial" w:hAnsi="Arial" w:cs="Arial"/>
          <w:b/>
          <w:color w:val="000000"/>
        </w:rPr>
        <w:lastRenderedPageBreak/>
        <w:t>Obdobje, v katerem morajo biti porabljena dodeljena sredstva</w:t>
      </w:r>
      <w:r w:rsidR="00FE0522" w:rsidRPr="003F72E7">
        <w:rPr>
          <w:rFonts w:ascii="Arial" w:hAnsi="Arial" w:cs="Arial"/>
          <w:b/>
          <w:color w:val="000000"/>
        </w:rPr>
        <w:t xml:space="preserve"> (predvideni datum začetka in konca črpanja sredstev) </w:t>
      </w:r>
    </w:p>
    <w:p w14:paraId="7D25B538" w14:textId="77777777" w:rsidR="00AD2374" w:rsidRPr="00AD2374" w:rsidRDefault="00AD2374" w:rsidP="00AD2374">
      <w:pPr>
        <w:rPr>
          <w:rFonts w:ascii="Arial" w:hAnsi="Arial" w:cs="Arial"/>
          <w:color w:val="000000"/>
        </w:rPr>
      </w:pPr>
    </w:p>
    <w:p w14:paraId="2AA6161D" w14:textId="7BD0D12D" w:rsidR="00AD2374" w:rsidRDefault="00AD2374" w:rsidP="00AD2374">
      <w:pPr>
        <w:pStyle w:val="Telobesedila"/>
        <w:rPr>
          <w:rFonts w:ascii="Arial" w:hAnsi="Arial" w:cs="Arial"/>
        </w:rPr>
      </w:pPr>
      <w:r>
        <w:rPr>
          <w:rFonts w:ascii="Arial" w:hAnsi="Arial" w:cs="Arial"/>
          <w:color w:val="000000"/>
        </w:rPr>
        <w:t>Ministrstvo bo sofinanciralo le upravičene stroške nastale od</w:t>
      </w:r>
      <w:r>
        <w:rPr>
          <w:rFonts w:ascii="Arial" w:hAnsi="Arial" w:cs="Arial"/>
          <w:lang w:eastAsia="lt-LT"/>
        </w:rPr>
        <w:t xml:space="preserve"> dne 1. 1. </w:t>
      </w:r>
      <w:r w:rsidR="005C09AC">
        <w:rPr>
          <w:rFonts w:ascii="Arial" w:hAnsi="Arial" w:cs="Arial"/>
          <w:lang w:eastAsia="lt-LT"/>
        </w:rPr>
        <w:t xml:space="preserve">2022 </w:t>
      </w:r>
      <w:r>
        <w:rPr>
          <w:rFonts w:ascii="Arial" w:hAnsi="Arial" w:cs="Arial"/>
          <w:color w:val="000000"/>
        </w:rPr>
        <w:t>do dne 30.</w:t>
      </w:r>
      <w:r w:rsidR="00191DCC">
        <w:rPr>
          <w:rFonts w:ascii="Arial" w:hAnsi="Arial" w:cs="Arial"/>
          <w:color w:val="000000"/>
        </w:rPr>
        <w:t xml:space="preserve"> </w:t>
      </w:r>
      <w:r>
        <w:rPr>
          <w:rFonts w:ascii="Arial" w:hAnsi="Arial" w:cs="Arial"/>
          <w:color w:val="000000"/>
        </w:rPr>
        <w:t>9. 2023.</w:t>
      </w:r>
      <w:r>
        <w:rPr>
          <w:rFonts w:ascii="Arial" w:hAnsi="Arial" w:cs="Arial"/>
        </w:rPr>
        <w:t xml:space="preserve"> Rok za dokončanje operacije (zaključek aktivnosti) je najkasneje </w:t>
      </w:r>
      <w:r w:rsidR="00191DCC">
        <w:rPr>
          <w:rFonts w:ascii="Arial" w:hAnsi="Arial" w:cs="Arial"/>
          <w:color w:val="000000"/>
        </w:rPr>
        <w:t>30. 9. 2023.</w:t>
      </w:r>
      <w:r w:rsidR="00191DCC">
        <w:rPr>
          <w:rFonts w:ascii="Arial" w:hAnsi="Arial" w:cs="Arial"/>
        </w:rPr>
        <w:t xml:space="preserve"> </w:t>
      </w:r>
    </w:p>
    <w:p w14:paraId="40AB183F" w14:textId="77777777" w:rsidR="00406E6E" w:rsidRDefault="00406E6E" w:rsidP="00AD2374">
      <w:pPr>
        <w:pStyle w:val="Telobesedila"/>
        <w:rPr>
          <w:rFonts w:ascii="Arial" w:hAnsi="Arial" w:cs="Arial"/>
        </w:rPr>
      </w:pPr>
    </w:p>
    <w:p w14:paraId="7ECE0E30" w14:textId="4D998C6E" w:rsidR="00AD2374" w:rsidRDefault="00AD2374" w:rsidP="00AD2374">
      <w:pPr>
        <w:pStyle w:val="Telobesedila"/>
        <w:rPr>
          <w:rFonts w:ascii="Arial" w:hAnsi="Arial" w:cs="Arial"/>
          <w:color w:val="000000"/>
        </w:rPr>
      </w:pPr>
      <w:r>
        <w:rPr>
          <w:rFonts w:ascii="Arial" w:hAnsi="Arial" w:cs="Arial"/>
          <w:color w:val="000000"/>
        </w:rPr>
        <w:t xml:space="preserve">Obdobje upravičenosti izdatkov (datum plačila računov oziroma verodostojnih knjigovodskih listin) je od </w:t>
      </w:r>
      <w:r>
        <w:rPr>
          <w:rFonts w:ascii="Arial" w:hAnsi="Arial" w:cs="Arial"/>
          <w:lang w:eastAsia="lt-LT"/>
        </w:rPr>
        <w:t xml:space="preserve">1. 1. </w:t>
      </w:r>
      <w:r w:rsidR="005C09AC">
        <w:rPr>
          <w:rFonts w:ascii="Arial" w:hAnsi="Arial" w:cs="Arial"/>
          <w:lang w:eastAsia="lt-LT"/>
        </w:rPr>
        <w:t xml:space="preserve">2022 </w:t>
      </w:r>
      <w:r>
        <w:rPr>
          <w:rFonts w:ascii="Arial" w:hAnsi="Arial" w:cs="Arial"/>
          <w:color w:val="000000"/>
        </w:rPr>
        <w:t xml:space="preserve">do dne </w:t>
      </w:r>
      <w:r w:rsidR="00474026" w:rsidRPr="00662CD8">
        <w:rPr>
          <w:rFonts w:ascii="Arial" w:hAnsi="Arial" w:cs="Arial"/>
          <w:color w:val="000000"/>
        </w:rPr>
        <w:t>30</w:t>
      </w:r>
      <w:r w:rsidRPr="00662CD8">
        <w:rPr>
          <w:rFonts w:ascii="Arial" w:hAnsi="Arial" w:cs="Arial"/>
          <w:color w:val="000000"/>
        </w:rPr>
        <w:t xml:space="preserve">. </w:t>
      </w:r>
      <w:r w:rsidR="00474026" w:rsidRPr="00662CD8">
        <w:rPr>
          <w:rFonts w:ascii="Arial" w:hAnsi="Arial" w:cs="Arial"/>
          <w:color w:val="000000"/>
        </w:rPr>
        <w:t>9</w:t>
      </w:r>
      <w:r w:rsidRPr="00662CD8">
        <w:rPr>
          <w:rFonts w:ascii="Arial" w:hAnsi="Arial" w:cs="Arial"/>
          <w:color w:val="000000"/>
        </w:rPr>
        <w:t>. 2023.</w:t>
      </w:r>
    </w:p>
    <w:p w14:paraId="42033775" w14:textId="77777777" w:rsidR="00AD2374" w:rsidRDefault="00AD2374" w:rsidP="00AD2374">
      <w:pPr>
        <w:pStyle w:val="Telobesedila"/>
        <w:rPr>
          <w:rFonts w:ascii="Arial" w:hAnsi="Arial" w:cs="Arial"/>
          <w:color w:val="000000"/>
        </w:rPr>
      </w:pPr>
    </w:p>
    <w:p w14:paraId="10734C43" w14:textId="77777777" w:rsidR="00AD2374" w:rsidRDefault="00AD2374" w:rsidP="00AD2374">
      <w:pPr>
        <w:pStyle w:val="Telobesedila"/>
        <w:rPr>
          <w:rFonts w:ascii="Arial" w:hAnsi="Arial" w:cs="Arial"/>
          <w:color w:val="000000"/>
        </w:rPr>
      </w:pPr>
      <w:r>
        <w:rPr>
          <w:rFonts w:ascii="Arial" w:hAnsi="Arial" w:cs="Arial"/>
          <w:color w:val="000000"/>
        </w:rPr>
        <w:t>Obdobje upravičenosti lahko ministrstvo podaljša zaradi posebej utemeljenih, objektivnih razlogov in na podlagi soglasja organa upravljanja.</w:t>
      </w:r>
    </w:p>
    <w:p w14:paraId="32416821" w14:textId="77777777" w:rsidR="004A104F" w:rsidRDefault="004A104F" w:rsidP="001D5853">
      <w:pPr>
        <w:pStyle w:val="Telobesedila"/>
        <w:rPr>
          <w:rFonts w:ascii="Arial" w:hAnsi="Arial" w:cs="Arial"/>
          <w:color w:val="000000"/>
        </w:rPr>
      </w:pPr>
    </w:p>
    <w:p w14:paraId="12447FE6" w14:textId="77777777" w:rsidR="004A104F" w:rsidRDefault="004A104F" w:rsidP="00753B5B">
      <w:pPr>
        <w:pStyle w:val="Telobesedila"/>
        <w:jc w:val="left"/>
        <w:rPr>
          <w:rFonts w:ascii="Arial" w:hAnsi="Arial" w:cs="Arial"/>
          <w:color w:val="000000"/>
        </w:rPr>
      </w:pPr>
    </w:p>
    <w:p w14:paraId="68EB6016" w14:textId="77777777" w:rsidR="00253446" w:rsidRPr="003F72E7" w:rsidRDefault="00253446" w:rsidP="005A6AF0">
      <w:pPr>
        <w:numPr>
          <w:ilvl w:val="0"/>
          <w:numId w:val="25"/>
        </w:numPr>
        <w:rPr>
          <w:rFonts w:ascii="Arial" w:hAnsi="Arial" w:cs="Arial"/>
          <w:b/>
          <w:color w:val="000000"/>
        </w:rPr>
      </w:pPr>
      <w:r w:rsidRPr="003F72E7">
        <w:rPr>
          <w:rFonts w:ascii="Arial" w:hAnsi="Arial" w:cs="Arial"/>
          <w:b/>
          <w:color w:val="000000"/>
        </w:rPr>
        <w:t xml:space="preserve">Vsebina </w:t>
      </w:r>
      <w:r w:rsidR="00D26974">
        <w:rPr>
          <w:rFonts w:ascii="Arial" w:hAnsi="Arial" w:cs="Arial"/>
          <w:b/>
          <w:color w:val="000000"/>
        </w:rPr>
        <w:t xml:space="preserve">razpisne dokumentacije </w:t>
      </w:r>
      <w:r w:rsidRPr="003F72E7">
        <w:rPr>
          <w:rFonts w:ascii="Arial" w:hAnsi="Arial" w:cs="Arial"/>
          <w:b/>
          <w:color w:val="000000"/>
        </w:rPr>
        <w:t>in priprava vloge na javni razpis</w:t>
      </w:r>
    </w:p>
    <w:p w14:paraId="28D21B6A" w14:textId="77777777" w:rsidR="00253446" w:rsidRPr="00253446" w:rsidRDefault="00253446" w:rsidP="00253446">
      <w:pPr>
        <w:rPr>
          <w:rFonts w:ascii="Arial" w:hAnsi="Arial" w:cs="Arial"/>
          <w:bCs/>
          <w:color w:val="000000"/>
          <w:sz w:val="20"/>
          <w:szCs w:val="20"/>
        </w:rPr>
      </w:pPr>
    </w:p>
    <w:p w14:paraId="1F7268CF" w14:textId="77777777" w:rsidR="00C77D58" w:rsidRDefault="00253446" w:rsidP="00D26974">
      <w:pPr>
        <w:jc w:val="both"/>
        <w:rPr>
          <w:rFonts w:ascii="Arial" w:hAnsi="Arial" w:cs="Arial"/>
          <w:bCs/>
          <w:color w:val="000000"/>
          <w:sz w:val="20"/>
          <w:szCs w:val="20"/>
        </w:rPr>
      </w:pPr>
      <w:r w:rsidRPr="00D26974">
        <w:rPr>
          <w:rFonts w:ascii="Arial" w:hAnsi="Arial" w:cs="Arial"/>
          <w:bCs/>
          <w:color w:val="000000"/>
          <w:sz w:val="20"/>
          <w:szCs w:val="20"/>
        </w:rPr>
        <w:t>Javni razpis obsega naslednje dokumente:</w:t>
      </w:r>
    </w:p>
    <w:p w14:paraId="032B82A1" w14:textId="77777777" w:rsidR="00253446" w:rsidRPr="00D26974" w:rsidRDefault="00253446" w:rsidP="00D26974">
      <w:pPr>
        <w:jc w:val="both"/>
        <w:rPr>
          <w:rFonts w:ascii="Arial" w:hAnsi="Arial" w:cs="Arial"/>
          <w:bCs/>
          <w:color w:val="000000"/>
          <w:sz w:val="20"/>
          <w:szCs w:val="20"/>
        </w:rPr>
      </w:pPr>
      <w:r w:rsidRPr="00D26974">
        <w:rPr>
          <w:rFonts w:ascii="Arial" w:hAnsi="Arial" w:cs="Arial"/>
          <w:bCs/>
          <w:color w:val="000000"/>
          <w:sz w:val="20"/>
          <w:szCs w:val="20"/>
        </w:rPr>
        <w:t xml:space="preserve"> </w:t>
      </w:r>
    </w:p>
    <w:p w14:paraId="373EFB28" w14:textId="77777777" w:rsidR="00170548" w:rsidRPr="00D26974" w:rsidRDefault="00170548" w:rsidP="00703C45">
      <w:pPr>
        <w:numPr>
          <w:ilvl w:val="0"/>
          <w:numId w:val="14"/>
        </w:numPr>
        <w:jc w:val="both"/>
        <w:rPr>
          <w:rFonts w:ascii="Arial" w:hAnsi="Arial" w:cs="Arial"/>
          <w:bCs/>
          <w:color w:val="000000"/>
          <w:sz w:val="20"/>
          <w:szCs w:val="20"/>
        </w:rPr>
      </w:pPr>
      <w:r w:rsidRPr="00D26974">
        <w:rPr>
          <w:rFonts w:ascii="Arial" w:hAnsi="Arial" w:cs="Arial"/>
          <w:bCs/>
          <w:color w:val="000000"/>
          <w:sz w:val="20"/>
          <w:szCs w:val="20"/>
        </w:rPr>
        <w:t xml:space="preserve">Javni razpis </w:t>
      </w:r>
      <w:r w:rsidR="007418BF" w:rsidRPr="00D26974">
        <w:rPr>
          <w:rFonts w:ascii="Arial" w:hAnsi="Arial" w:cs="Arial"/>
          <w:bCs/>
          <w:color w:val="000000"/>
          <w:sz w:val="20"/>
          <w:szCs w:val="20"/>
        </w:rPr>
        <w:t>"Krepitev vloge kariernih centrov v celostni obravnavi študentov"</w:t>
      </w:r>
    </w:p>
    <w:p w14:paraId="06360EDF" w14:textId="77777777" w:rsidR="007418BF" w:rsidRPr="00D26974" w:rsidRDefault="007418BF" w:rsidP="00703C45">
      <w:pPr>
        <w:pStyle w:val="Odstavekseznama"/>
        <w:numPr>
          <w:ilvl w:val="0"/>
          <w:numId w:val="14"/>
        </w:numPr>
        <w:spacing w:after="0" w:line="240" w:lineRule="auto"/>
        <w:contextualSpacing w:val="0"/>
        <w:jc w:val="both"/>
        <w:rPr>
          <w:rFonts w:ascii="Arial" w:hAnsi="Arial" w:cs="Arial"/>
          <w:bCs/>
          <w:color w:val="000000"/>
        </w:rPr>
      </w:pPr>
      <w:r w:rsidRPr="00D26974">
        <w:rPr>
          <w:rFonts w:ascii="Arial" w:hAnsi="Arial" w:cs="Arial"/>
          <w:bCs/>
          <w:color w:val="000000"/>
        </w:rPr>
        <w:t xml:space="preserve">Prijavni obrazec </w:t>
      </w:r>
    </w:p>
    <w:p w14:paraId="62E52341" w14:textId="77777777" w:rsidR="00D26974" w:rsidRPr="00D26974" w:rsidRDefault="00D26974" w:rsidP="00703C45">
      <w:pPr>
        <w:pStyle w:val="Odstavekseznama"/>
        <w:numPr>
          <w:ilvl w:val="0"/>
          <w:numId w:val="14"/>
        </w:numPr>
        <w:spacing w:after="0" w:line="240" w:lineRule="auto"/>
        <w:contextualSpacing w:val="0"/>
        <w:jc w:val="both"/>
        <w:rPr>
          <w:rFonts w:ascii="Arial" w:hAnsi="Arial" w:cs="Arial"/>
          <w:bCs/>
          <w:color w:val="000000"/>
        </w:rPr>
      </w:pPr>
      <w:r w:rsidRPr="00D26974">
        <w:rPr>
          <w:rFonts w:ascii="Arial" w:hAnsi="Arial" w:cs="Arial"/>
          <w:bCs/>
          <w:color w:val="000000"/>
        </w:rPr>
        <w:t>Priloge k Prijavnemu obrazcu:</w:t>
      </w:r>
    </w:p>
    <w:p w14:paraId="0B864ED5" w14:textId="77777777" w:rsidR="007418BF" w:rsidRPr="00D26974" w:rsidRDefault="007418BF" w:rsidP="00703C45">
      <w:pPr>
        <w:pStyle w:val="Odstavekseznama"/>
        <w:numPr>
          <w:ilvl w:val="1"/>
          <w:numId w:val="14"/>
        </w:numPr>
        <w:spacing w:after="0" w:line="240" w:lineRule="auto"/>
        <w:contextualSpacing w:val="0"/>
        <w:jc w:val="both"/>
        <w:rPr>
          <w:rFonts w:ascii="Arial" w:hAnsi="Arial" w:cs="Arial"/>
          <w:bCs/>
          <w:color w:val="000000"/>
        </w:rPr>
      </w:pPr>
      <w:r w:rsidRPr="00D26974">
        <w:rPr>
          <w:rFonts w:ascii="Arial" w:hAnsi="Arial" w:cs="Arial"/>
          <w:bCs/>
          <w:color w:val="000000"/>
        </w:rPr>
        <w:t>Finančni načrt projekta s časovno dinamiko</w:t>
      </w:r>
    </w:p>
    <w:p w14:paraId="3A8AE92B" w14:textId="69D63115" w:rsidR="007418BF" w:rsidRDefault="007418BF" w:rsidP="00703C45">
      <w:pPr>
        <w:numPr>
          <w:ilvl w:val="0"/>
          <w:numId w:val="14"/>
        </w:numPr>
        <w:jc w:val="both"/>
        <w:rPr>
          <w:rFonts w:ascii="Arial" w:hAnsi="Arial" w:cs="Arial"/>
          <w:bCs/>
          <w:color w:val="000000"/>
          <w:sz w:val="20"/>
          <w:szCs w:val="20"/>
        </w:rPr>
      </w:pPr>
      <w:r w:rsidRPr="00D26974">
        <w:rPr>
          <w:rFonts w:ascii="Arial" w:hAnsi="Arial" w:cs="Arial"/>
          <w:bCs/>
          <w:color w:val="000000"/>
          <w:sz w:val="20"/>
          <w:szCs w:val="20"/>
        </w:rPr>
        <w:t xml:space="preserve">Navodila za </w:t>
      </w:r>
      <w:r w:rsidR="002A6B58">
        <w:rPr>
          <w:rFonts w:ascii="Arial" w:hAnsi="Arial" w:cs="Arial"/>
          <w:bCs/>
          <w:color w:val="000000"/>
          <w:sz w:val="20"/>
          <w:szCs w:val="20"/>
        </w:rPr>
        <w:t>pripravo vloge</w:t>
      </w:r>
      <w:r w:rsidR="002A6B58" w:rsidRPr="00D26974">
        <w:rPr>
          <w:rFonts w:ascii="Arial" w:hAnsi="Arial" w:cs="Arial"/>
          <w:bCs/>
          <w:color w:val="000000"/>
          <w:sz w:val="20"/>
          <w:szCs w:val="20"/>
        </w:rPr>
        <w:t xml:space="preserve"> </w:t>
      </w:r>
      <w:r w:rsidRPr="00D26974">
        <w:rPr>
          <w:rFonts w:ascii="Arial" w:hAnsi="Arial" w:cs="Arial"/>
          <w:bCs/>
          <w:color w:val="000000"/>
          <w:sz w:val="20"/>
          <w:szCs w:val="20"/>
        </w:rPr>
        <w:t>na javni razpis</w:t>
      </w:r>
    </w:p>
    <w:p w14:paraId="7E1FDB67" w14:textId="77777777" w:rsidR="00D26974" w:rsidRDefault="00D26974" w:rsidP="00703C45">
      <w:pPr>
        <w:pStyle w:val="Odstavekseznama"/>
        <w:numPr>
          <w:ilvl w:val="0"/>
          <w:numId w:val="14"/>
        </w:numPr>
        <w:spacing w:after="0" w:line="240" w:lineRule="auto"/>
        <w:jc w:val="both"/>
        <w:rPr>
          <w:rFonts w:ascii="Arial" w:hAnsi="Arial" w:cs="Arial"/>
          <w:bCs/>
          <w:color w:val="000000"/>
        </w:rPr>
      </w:pPr>
      <w:r>
        <w:rPr>
          <w:rFonts w:ascii="Arial" w:hAnsi="Arial" w:cs="Arial"/>
          <w:bCs/>
          <w:color w:val="000000"/>
        </w:rPr>
        <w:t>Opremljenost vloge</w:t>
      </w:r>
    </w:p>
    <w:p w14:paraId="2730F4E2" w14:textId="77777777" w:rsidR="00D26974" w:rsidRDefault="00D26974" w:rsidP="00703C45">
      <w:pPr>
        <w:pStyle w:val="Odstavekseznama"/>
        <w:numPr>
          <w:ilvl w:val="0"/>
          <w:numId w:val="14"/>
        </w:numPr>
        <w:spacing w:after="0" w:line="240" w:lineRule="auto"/>
        <w:jc w:val="both"/>
        <w:rPr>
          <w:rFonts w:ascii="Arial" w:hAnsi="Arial" w:cs="Arial"/>
          <w:bCs/>
        </w:rPr>
      </w:pPr>
      <w:r>
        <w:rPr>
          <w:rFonts w:ascii="Arial" w:hAnsi="Arial" w:cs="Arial"/>
          <w:bCs/>
          <w:color w:val="000000"/>
        </w:rPr>
        <w:t>Ocenjevalni list</w:t>
      </w:r>
    </w:p>
    <w:p w14:paraId="1C2F3C53" w14:textId="16AD4416" w:rsidR="00D26974" w:rsidRDefault="00D26974" w:rsidP="00703C45">
      <w:pPr>
        <w:pStyle w:val="Odstavekseznama"/>
        <w:numPr>
          <w:ilvl w:val="0"/>
          <w:numId w:val="14"/>
        </w:numPr>
        <w:spacing w:after="0" w:line="240" w:lineRule="auto"/>
        <w:jc w:val="both"/>
        <w:rPr>
          <w:rFonts w:ascii="Arial" w:hAnsi="Arial" w:cs="Arial"/>
          <w:bCs/>
        </w:rPr>
      </w:pPr>
      <w:r>
        <w:rPr>
          <w:rFonts w:ascii="Arial" w:hAnsi="Arial" w:cs="Arial"/>
          <w:bCs/>
        </w:rPr>
        <w:t xml:space="preserve">Seznam števila vpisanih študentov na slovenskih visokošolskih zavodih na dan 30. 10. </w:t>
      </w:r>
      <w:r w:rsidR="005C09AC">
        <w:rPr>
          <w:rFonts w:ascii="Arial" w:hAnsi="Arial" w:cs="Arial"/>
          <w:bCs/>
        </w:rPr>
        <w:t>2021</w:t>
      </w:r>
    </w:p>
    <w:p w14:paraId="5B29F4CC" w14:textId="77777777" w:rsidR="00D26974" w:rsidRPr="00D26974" w:rsidRDefault="00D26974" w:rsidP="00703C45">
      <w:pPr>
        <w:pStyle w:val="Odstavekseznama"/>
        <w:numPr>
          <w:ilvl w:val="0"/>
          <w:numId w:val="14"/>
        </w:numPr>
        <w:spacing w:after="0" w:line="240" w:lineRule="auto"/>
        <w:jc w:val="both"/>
        <w:rPr>
          <w:rFonts w:ascii="Arial" w:hAnsi="Arial" w:cs="Arial"/>
          <w:bCs/>
        </w:rPr>
      </w:pPr>
      <w:r w:rsidRPr="00D26974">
        <w:rPr>
          <w:rFonts w:ascii="Arial" w:hAnsi="Arial" w:cs="Arial"/>
          <w:bCs/>
        </w:rPr>
        <w:t>Seznam kazalnikov in dokazil za njihovo spremljanje</w:t>
      </w:r>
    </w:p>
    <w:p w14:paraId="73A11C3C" w14:textId="77777777" w:rsidR="00D26974" w:rsidRDefault="00D26974" w:rsidP="00703C45">
      <w:pPr>
        <w:pStyle w:val="Odstavekseznama"/>
        <w:numPr>
          <w:ilvl w:val="0"/>
          <w:numId w:val="14"/>
        </w:numPr>
        <w:spacing w:after="0" w:line="240" w:lineRule="auto"/>
        <w:contextualSpacing w:val="0"/>
        <w:jc w:val="both"/>
        <w:rPr>
          <w:rFonts w:ascii="Arial" w:hAnsi="Arial" w:cs="Arial"/>
          <w:bCs/>
          <w:color w:val="000000"/>
        </w:rPr>
      </w:pPr>
      <w:r>
        <w:rPr>
          <w:rFonts w:ascii="Arial" w:hAnsi="Arial" w:cs="Arial"/>
          <w:bCs/>
          <w:color w:val="000000"/>
        </w:rPr>
        <w:t>Obrazec Obračun standardnega stroška na enoto za zunanjega strokovnjaka</w:t>
      </w:r>
    </w:p>
    <w:p w14:paraId="06C519BE" w14:textId="4935516D" w:rsidR="00D26974" w:rsidRPr="00D26974" w:rsidRDefault="00D26974" w:rsidP="00703C45">
      <w:pPr>
        <w:pStyle w:val="Odstavekseznama"/>
        <w:numPr>
          <w:ilvl w:val="0"/>
          <w:numId w:val="14"/>
        </w:numPr>
        <w:spacing w:after="0" w:line="240" w:lineRule="auto"/>
        <w:contextualSpacing w:val="0"/>
        <w:jc w:val="both"/>
        <w:rPr>
          <w:rFonts w:ascii="Arial" w:hAnsi="Arial" w:cs="Arial"/>
          <w:bCs/>
          <w:color w:val="000000"/>
        </w:rPr>
      </w:pPr>
      <w:r w:rsidRPr="00D26974">
        <w:rPr>
          <w:rFonts w:ascii="Arial" w:hAnsi="Arial" w:cs="Arial"/>
          <w:bCs/>
          <w:color w:val="000000"/>
        </w:rPr>
        <w:t xml:space="preserve">Obrazec Obračun standardnega stroška na enoto za </w:t>
      </w:r>
      <w:r w:rsidR="002F3D59" w:rsidRPr="00A469BC">
        <w:rPr>
          <w:rFonts w:ascii="Arial" w:hAnsi="Arial" w:cs="Arial"/>
          <w:bCs/>
          <w:color w:val="000000"/>
        </w:rPr>
        <w:t>strošek osebja (</w:t>
      </w:r>
      <w:r w:rsidRPr="00A469BC">
        <w:rPr>
          <w:rFonts w:ascii="Arial" w:hAnsi="Arial" w:cs="Arial"/>
          <w:bCs/>
          <w:color w:val="000000"/>
        </w:rPr>
        <w:t>plače</w:t>
      </w:r>
      <w:r w:rsidR="002F3D59" w:rsidRPr="00A469BC">
        <w:rPr>
          <w:rFonts w:ascii="Arial" w:hAnsi="Arial" w:cs="Arial"/>
          <w:bCs/>
          <w:color w:val="000000"/>
        </w:rPr>
        <w:t xml:space="preserve"> zaposlenih)</w:t>
      </w:r>
    </w:p>
    <w:p w14:paraId="52794FE2" w14:textId="77777777" w:rsidR="00D26974" w:rsidRDefault="00D26974" w:rsidP="00703C45">
      <w:pPr>
        <w:pStyle w:val="Odstavekseznama"/>
        <w:numPr>
          <w:ilvl w:val="0"/>
          <w:numId w:val="14"/>
        </w:numPr>
        <w:spacing w:after="0" w:line="240" w:lineRule="auto"/>
        <w:contextualSpacing w:val="0"/>
        <w:jc w:val="both"/>
        <w:rPr>
          <w:rFonts w:ascii="Arial" w:hAnsi="Arial" w:cs="Arial"/>
          <w:bCs/>
          <w:color w:val="000000"/>
        </w:rPr>
      </w:pPr>
      <w:r>
        <w:rPr>
          <w:rFonts w:ascii="Arial" w:hAnsi="Arial" w:cs="Arial"/>
          <w:bCs/>
          <w:color w:val="000000"/>
        </w:rPr>
        <w:t xml:space="preserve">Vzorec pogodbe o sofinanciranju </w:t>
      </w:r>
    </w:p>
    <w:p w14:paraId="12FA8458" w14:textId="77777777" w:rsidR="00D26974" w:rsidRPr="00D26974" w:rsidRDefault="00D26974" w:rsidP="00703C45">
      <w:pPr>
        <w:pStyle w:val="Odstavekseznama"/>
        <w:numPr>
          <w:ilvl w:val="0"/>
          <w:numId w:val="14"/>
        </w:numPr>
        <w:spacing w:after="0" w:line="240" w:lineRule="atLeast"/>
        <w:jc w:val="both"/>
        <w:rPr>
          <w:rFonts w:ascii="Arial" w:hAnsi="Arial" w:cs="Arial"/>
          <w:bCs/>
          <w:color w:val="000000"/>
        </w:rPr>
      </w:pPr>
      <w:r>
        <w:rPr>
          <w:rFonts w:ascii="Arial" w:hAnsi="Arial" w:cs="Arial"/>
          <w:color w:val="000000"/>
        </w:rPr>
        <w:t>Varovanje osebnih podatkov na ravni izvedbe javnega razpisa</w:t>
      </w:r>
    </w:p>
    <w:p w14:paraId="2FB3E562" w14:textId="77777777" w:rsidR="0016687E" w:rsidRPr="000E49DB" w:rsidRDefault="00D26974" w:rsidP="00703C45">
      <w:pPr>
        <w:numPr>
          <w:ilvl w:val="0"/>
          <w:numId w:val="14"/>
        </w:numPr>
        <w:jc w:val="both"/>
        <w:rPr>
          <w:rFonts w:ascii="Arial" w:hAnsi="Arial" w:cs="Arial"/>
          <w:bCs/>
          <w:color w:val="000000"/>
          <w:sz w:val="20"/>
          <w:szCs w:val="20"/>
        </w:rPr>
      </w:pPr>
      <w:r w:rsidRPr="00B4642A">
        <w:rPr>
          <w:rFonts w:ascii="Arial" w:hAnsi="Arial" w:cs="Arial"/>
          <w:bCs/>
          <w:color w:val="000000"/>
          <w:sz w:val="20"/>
          <w:szCs w:val="20"/>
        </w:rPr>
        <w:t xml:space="preserve">Navodila Ministrstva za izobraževanje, znanost in šport za izvajanje operacij evropske kohezijske politike v programskem obdobju 2014–2020, dostopna na spletni strani: </w:t>
      </w:r>
      <w:hyperlink r:id="rId11" w:anchor="e33077" w:history="1">
        <w:r w:rsidR="0016687E" w:rsidRPr="0096475F">
          <w:rPr>
            <w:rStyle w:val="Hiperpovezava"/>
            <w:rFonts w:ascii="Arial" w:hAnsi="Arial" w:cs="Arial"/>
            <w:sz w:val="20"/>
            <w:szCs w:val="20"/>
          </w:rPr>
          <w:t>https://www.gov.si/drzavni-organi/ministrstva/ministrstvo-za-izobrazevanje-znanost-in-sport/o-ministrstvu/sluzba-za-izvajanje-kohezijske-politike/#e33077</w:t>
        </w:r>
      </w:hyperlink>
    </w:p>
    <w:p w14:paraId="2373AA09" w14:textId="77777777" w:rsidR="00D26974" w:rsidRPr="00B4642A" w:rsidRDefault="00D26974" w:rsidP="00703C45">
      <w:pPr>
        <w:numPr>
          <w:ilvl w:val="0"/>
          <w:numId w:val="14"/>
        </w:numPr>
        <w:jc w:val="both"/>
        <w:rPr>
          <w:rFonts w:ascii="Arial" w:hAnsi="Arial" w:cs="Arial"/>
          <w:bCs/>
          <w:color w:val="000000"/>
          <w:sz w:val="20"/>
          <w:szCs w:val="20"/>
        </w:rPr>
      </w:pPr>
      <w:r w:rsidRPr="00B4642A">
        <w:rPr>
          <w:rFonts w:ascii="Arial" w:hAnsi="Arial" w:cs="Arial"/>
          <w:bCs/>
          <w:color w:val="000000"/>
          <w:sz w:val="20"/>
          <w:szCs w:val="20"/>
        </w:rPr>
        <w:t xml:space="preserve">Navodila organa upravljanja o upravičenih stroških za sredstva evropske kohezijske politike v programskem obdobju 2014-2020, dostopna na spletni strani: </w:t>
      </w:r>
      <w:hyperlink r:id="rId12" w:history="1">
        <w:r w:rsidRPr="00B4642A">
          <w:rPr>
            <w:rStyle w:val="Hiperpovezava"/>
            <w:rFonts w:ascii="Arial" w:hAnsi="Arial" w:cs="Arial"/>
            <w:bCs/>
            <w:sz w:val="20"/>
            <w:szCs w:val="20"/>
          </w:rPr>
          <w:t>http://www.eu-skladi.si/sl/ekp/navodila</w:t>
        </w:r>
      </w:hyperlink>
      <w:r w:rsidRPr="00B4642A">
        <w:rPr>
          <w:rFonts w:ascii="Arial" w:hAnsi="Arial" w:cs="Arial"/>
          <w:bCs/>
          <w:color w:val="000000"/>
          <w:sz w:val="20"/>
          <w:szCs w:val="20"/>
        </w:rPr>
        <w:t xml:space="preserve"> </w:t>
      </w:r>
    </w:p>
    <w:p w14:paraId="274ECF0C" w14:textId="77777777" w:rsidR="00D26974" w:rsidRDefault="00E6374A" w:rsidP="00703C45">
      <w:pPr>
        <w:numPr>
          <w:ilvl w:val="0"/>
          <w:numId w:val="14"/>
        </w:numPr>
        <w:jc w:val="both"/>
        <w:rPr>
          <w:rFonts w:ascii="Arial" w:hAnsi="Arial" w:cs="Arial"/>
          <w:bCs/>
          <w:color w:val="000000"/>
          <w:sz w:val="20"/>
          <w:szCs w:val="20"/>
        </w:rPr>
      </w:pPr>
      <w:r>
        <w:rPr>
          <w:rFonts w:ascii="Arial" w:hAnsi="Arial" w:cs="Arial"/>
          <w:bCs/>
          <w:color w:val="000000"/>
          <w:sz w:val="20"/>
          <w:szCs w:val="20"/>
        </w:rPr>
        <w:t xml:space="preserve">Navodila </w:t>
      </w:r>
      <w:r w:rsidR="00D26974">
        <w:rPr>
          <w:rFonts w:ascii="Arial" w:hAnsi="Arial" w:cs="Arial"/>
          <w:bCs/>
          <w:color w:val="000000"/>
          <w:sz w:val="20"/>
          <w:szCs w:val="20"/>
        </w:rPr>
        <w:t>za uporabo informacijskega sistema e-MA, dostopn</w:t>
      </w:r>
      <w:r>
        <w:rPr>
          <w:rFonts w:ascii="Arial" w:hAnsi="Arial" w:cs="Arial"/>
          <w:bCs/>
          <w:color w:val="000000"/>
          <w:sz w:val="20"/>
          <w:szCs w:val="20"/>
        </w:rPr>
        <w:t>a</w:t>
      </w:r>
      <w:r w:rsidR="00D26974">
        <w:rPr>
          <w:rFonts w:ascii="Arial" w:hAnsi="Arial" w:cs="Arial"/>
          <w:bCs/>
          <w:color w:val="000000"/>
          <w:sz w:val="20"/>
          <w:szCs w:val="20"/>
        </w:rPr>
        <w:t xml:space="preserve"> na spletni strani: </w:t>
      </w:r>
      <w:hyperlink r:id="rId13" w:history="1">
        <w:r w:rsidRPr="00E6374A">
          <w:rPr>
            <w:rFonts w:ascii="Arial" w:hAnsi="Arial" w:cs="Arial"/>
            <w:color w:val="0000FF"/>
            <w:sz w:val="20"/>
            <w:szCs w:val="20"/>
            <w:u w:val="single"/>
          </w:rPr>
          <w:t>https://navodila.ema.arr.gov.si/confluence/display/EUD/Navodila+za+uporabo+IS+e-MA</w:t>
        </w:r>
      </w:hyperlink>
      <w:r w:rsidR="00D26974">
        <w:rPr>
          <w:rFonts w:ascii="Arial" w:hAnsi="Arial" w:cs="Arial"/>
          <w:bCs/>
          <w:color w:val="000000"/>
          <w:sz w:val="20"/>
          <w:szCs w:val="20"/>
        </w:rPr>
        <w:t>.</w:t>
      </w:r>
    </w:p>
    <w:p w14:paraId="1569C68B" w14:textId="77777777" w:rsidR="00C77D58" w:rsidRDefault="00C77D58" w:rsidP="00C77D58">
      <w:pPr>
        <w:jc w:val="both"/>
        <w:rPr>
          <w:rFonts w:ascii="Arial" w:hAnsi="Arial" w:cs="Arial"/>
          <w:bCs/>
          <w:color w:val="000000"/>
          <w:sz w:val="20"/>
          <w:szCs w:val="20"/>
        </w:rPr>
      </w:pPr>
    </w:p>
    <w:p w14:paraId="15F28B67" w14:textId="0D767C37" w:rsidR="00C77D58" w:rsidRPr="002B6214" w:rsidRDefault="00C77D58" w:rsidP="002B6214">
      <w:pPr>
        <w:jc w:val="both"/>
        <w:rPr>
          <w:rFonts w:ascii="Arial" w:hAnsi="Arial" w:cs="Arial"/>
          <w:bCs/>
          <w:color w:val="000000"/>
        </w:rPr>
      </w:pPr>
      <w:r>
        <w:rPr>
          <w:rFonts w:ascii="Arial" w:hAnsi="Arial" w:cs="Arial"/>
          <w:bCs/>
          <w:color w:val="000000"/>
          <w:sz w:val="20"/>
          <w:szCs w:val="20"/>
        </w:rPr>
        <w:t>Pr</w:t>
      </w:r>
      <w:r w:rsidR="006C26FA">
        <w:rPr>
          <w:rFonts w:ascii="Arial" w:hAnsi="Arial" w:cs="Arial"/>
          <w:bCs/>
          <w:color w:val="000000"/>
          <w:sz w:val="20"/>
          <w:szCs w:val="20"/>
        </w:rPr>
        <w:t xml:space="preserve">ijavitelj k vlogi priloži </w:t>
      </w:r>
      <w:r w:rsidR="006C26FA" w:rsidRPr="006C26FA">
        <w:rPr>
          <w:rFonts w:ascii="Arial" w:hAnsi="Arial" w:cs="Arial"/>
          <w:bCs/>
          <w:color w:val="000000"/>
          <w:sz w:val="20"/>
          <w:szCs w:val="20"/>
        </w:rPr>
        <w:t>d</w:t>
      </w:r>
      <w:r w:rsidRPr="002B6214">
        <w:rPr>
          <w:rFonts w:ascii="Arial" w:hAnsi="Arial" w:cs="Arial"/>
          <w:bCs/>
          <w:color w:val="000000"/>
          <w:sz w:val="20"/>
          <w:szCs w:val="20"/>
        </w:rPr>
        <w:t>okazila k točk</w:t>
      </w:r>
      <w:r w:rsidR="00393266" w:rsidRPr="002B6214">
        <w:rPr>
          <w:rFonts w:ascii="Arial" w:hAnsi="Arial" w:cs="Arial"/>
          <w:bCs/>
          <w:color w:val="000000"/>
          <w:sz w:val="20"/>
          <w:szCs w:val="20"/>
        </w:rPr>
        <w:t>i</w:t>
      </w:r>
      <w:r w:rsidRPr="002B6214">
        <w:rPr>
          <w:rFonts w:ascii="Arial" w:hAnsi="Arial" w:cs="Arial"/>
          <w:bCs/>
          <w:color w:val="000000"/>
          <w:sz w:val="20"/>
          <w:szCs w:val="20"/>
        </w:rPr>
        <w:t xml:space="preserve"> </w:t>
      </w:r>
      <w:r w:rsidR="002F3D59" w:rsidRPr="00E833EC">
        <w:rPr>
          <w:rFonts w:ascii="Arial" w:hAnsi="Arial" w:cs="Arial"/>
          <w:color w:val="000000" w:themeColor="text1"/>
          <w:sz w:val="20"/>
          <w:szCs w:val="20"/>
        </w:rPr>
        <w:t>1.1 rubrike</w:t>
      </w:r>
      <w:r w:rsidR="002F3D59" w:rsidRPr="4CA21213">
        <w:rPr>
          <w:rFonts w:ascii="Arial" w:hAnsi="Arial" w:cs="Arial"/>
          <w:color w:val="000000" w:themeColor="text1"/>
          <w:sz w:val="20"/>
          <w:szCs w:val="20"/>
        </w:rPr>
        <w:t xml:space="preserve"> </w:t>
      </w:r>
      <w:r w:rsidRPr="002B6214">
        <w:rPr>
          <w:rFonts w:ascii="Arial" w:hAnsi="Arial" w:cs="Arial"/>
          <w:bCs/>
          <w:color w:val="000000"/>
          <w:sz w:val="20"/>
          <w:szCs w:val="20"/>
        </w:rPr>
        <w:t>C. Vsebinska zasnova operacije Prijavnega obrazca.</w:t>
      </w:r>
    </w:p>
    <w:p w14:paraId="14DABE25" w14:textId="77777777" w:rsidR="00170548" w:rsidRPr="00D26974" w:rsidRDefault="00170548" w:rsidP="00170548">
      <w:pPr>
        <w:jc w:val="both"/>
        <w:rPr>
          <w:rFonts w:ascii="Arial" w:hAnsi="Arial" w:cs="Arial"/>
          <w:bCs/>
          <w:color w:val="000000"/>
          <w:sz w:val="20"/>
          <w:szCs w:val="20"/>
        </w:rPr>
      </w:pPr>
    </w:p>
    <w:p w14:paraId="26BD4F1C" w14:textId="77777777" w:rsidR="00063455" w:rsidRPr="00D26974" w:rsidRDefault="00253446" w:rsidP="004237E5">
      <w:pPr>
        <w:jc w:val="both"/>
        <w:rPr>
          <w:rFonts w:ascii="Arial" w:hAnsi="Arial" w:cs="Arial"/>
          <w:bCs/>
          <w:color w:val="000000"/>
          <w:sz w:val="20"/>
          <w:szCs w:val="20"/>
        </w:rPr>
      </w:pPr>
      <w:r w:rsidRPr="00D26974">
        <w:rPr>
          <w:rFonts w:ascii="Arial" w:hAnsi="Arial" w:cs="Arial"/>
          <w:bCs/>
          <w:color w:val="000000"/>
          <w:sz w:val="20"/>
          <w:szCs w:val="20"/>
        </w:rPr>
        <w:t>Vloga se šteje kot formalno popolna, če vsebuje naslednje popolno izpolnjene, podpisane in žigosane obrazce ter dokazila:</w:t>
      </w:r>
    </w:p>
    <w:p w14:paraId="4790AB74" w14:textId="77777777" w:rsidR="004237E5" w:rsidRPr="00D26974" w:rsidRDefault="004237E5" w:rsidP="00703C45">
      <w:pPr>
        <w:pStyle w:val="Odstavekseznama"/>
        <w:numPr>
          <w:ilvl w:val="0"/>
          <w:numId w:val="15"/>
        </w:numPr>
        <w:spacing w:after="0" w:line="240" w:lineRule="auto"/>
        <w:ind w:left="284" w:hanging="284"/>
        <w:contextualSpacing w:val="0"/>
        <w:jc w:val="both"/>
        <w:rPr>
          <w:rFonts w:ascii="Arial" w:hAnsi="Arial" w:cs="Arial"/>
          <w:bCs/>
          <w:color w:val="000000"/>
        </w:rPr>
      </w:pPr>
      <w:r w:rsidRPr="00D26974">
        <w:rPr>
          <w:rFonts w:ascii="Arial" w:hAnsi="Arial" w:cs="Arial"/>
          <w:bCs/>
          <w:color w:val="000000"/>
        </w:rPr>
        <w:t xml:space="preserve">Prijavni obrazec </w:t>
      </w:r>
    </w:p>
    <w:p w14:paraId="140E6985" w14:textId="77777777" w:rsidR="004237E5" w:rsidRPr="00D26974" w:rsidRDefault="004237E5" w:rsidP="00703C45">
      <w:pPr>
        <w:pStyle w:val="Odstavekseznama"/>
        <w:numPr>
          <w:ilvl w:val="0"/>
          <w:numId w:val="15"/>
        </w:numPr>
        <w:spacing w:after="0" w:line="240" w:lineRule="auto"/>
        <w:ind w:left="284" w:hanging="284"/>
        <w:contextualSpacing w:val="0"/>
        <w:jc w:val="both"/>
        <w:rPr>
          <w:rFonts w:ascii="Arial" w:hAnsi="Arial" w:cs="Arial"/>
          <w:bCs/>
          <w:color w:val="000000"/>
        </w:rPr>
      </w:pPr>
      <w:r w:rsidRPr="00D26974">
        <w:rPr>
          <w:rFonts w:ascii="Arial" w:hAnsi="Arial" w:cs="Arial"/>
          <w:bCs/>
          <w:color w:val="000000"/>
        </w:rPr>
        <w:t>Priloge k Prijavnemu obrazcu:</w:t>
      </w:r>
    </w:p>
    <w:p w14:paraId="07F2C7C5" w14:textId="77777777" w:rsidR="00C77D58" w:rsidRDefault="00C77D58" w:rsidP="00703C45">
      <w:pPr>
        <w:pStyle w:val="Odstavekseznama"/>
        <w:numPr>
          <w:ilvl w:val="0"/>
          <w:numId w:val="19"/>
        </w:numPr>
        <w:spacing w:after="0" w:line="240" w:lineRule="auto"/>
        <w:contextualSpacing w:val="0"/>
        <w:jc w:val="both"/>
        <w:rPr>
          <w:rFonts w:ascii="Arial" w:hAnsi="Arial" w:cs="Arial"/>
          <w:bCs/>
          <w:color w:val="000000"/>
        </w:rPr>
      </w:pPr>
      <w:r>
        <w:rPr>
          <w:rFonts w:ascii="Arial" w:hAnsi="Arial" w:cs="Arial"/>
          <w:bCs/>
          <w:color w:val="000000"/>
        </w:rPr>
        <w:t xml:space="preserve">Izpolnjen obrazec </w:t>
      </w:r>
      <w:r w:rsidR="00B4642A">
        <w:rPr>
          <w:rFonts w:ascii="Arial" w:hAnsi="Arial" w:cs="Arial"/>
          <w:bCs/>
          <w:color w:val="000000"/>
        </w:rPr>
        <w:t xml:space="preserve">razpisne dokumentacije </w:t>
      </w:r>
      <w:r w:rsidR="000F5A83">
        <w:rPr>
          <w:rFonts w:ascii="Arial" w:hAnsi="Arial" w:cs="Arial"/>
          <w:bCs/>
          <w:color w:val="000000"/>
        </w:rPr>
        <w:t xml:space="preserve">3.1 </w:t>
      </w:r>
      <w:r w:rsidR="004237E5" w:rsidRPr="00D26974">
        <w:rPr>
          <w:rFonts w:ascii="Arial" w:hAnsi="Arial" w:cs="Arial"/>
          <w:bCs/>
          <w:color w:val="000000"/>
        </w:rPr>
        <w:t>Finančni načrt projekta s časovno dinamiko</w:t>
      </w:r>
    </w:p>
    <w:p w14:paraId="07E689BE" w14:textId="77777777" w:rsidR="00C77D58" w:rsidRPr="00C77D58" w:rsidRDefault="00C77D58" w:rsidP="00703C45">
      <w:pPr>
        <w:pStyle w:val="Odstavekseznama"/>
        <w:numPr>
          <w:ilvl w:val="0"/>
          <w:numId w:val="19"/>
        </w:numPr>
        <w:spacing w:after="0" w:line="240" w:lineRule="auto"/>
        <w:contextualSpacing w:val="0"/>
        <w:jc w:val="both"/>
        <w:rPr>
          <w:rFonts w:ascii="Arial" w:hAnsi="Arial" w:cs="Arial"/>
          <w:bCs/>
          <w:color w:val="000000"/>
        </w:rPr>
      </w:pPr>
      <w:r w:rsidRPr="00C77D58">
        <w:rPr>
          <w:rFonts w:ascii="Arial" w:hAnsi="Arial" w:cs="Arial"/>
          <w:bCs/>
          <w:color w:val="000000"/>
        </w:rPr>
        <w:t>Dokazilo o vzpostavljenem kariernem centru, karierni točki oz. drugi obliki kariernega svetovanja študentom  (</w:t>
      </w:r>
      <w:r w:rsidR="00A425BE">
        <w:rPr>
          <w:rFonts w:ascii="Arial" w:hAnsi="Arial" w:cs="Arial"/>
          <w:bCs/>
          <w:color w:val="000000"/>
        </w:rPr>
        <w:t>skladno s</w:t>
      </w:r>
      <w:r w:rsidRPr="00C77D58">
        <w:rPr>
          <w:rFonts w:ascii="Arial" w:hAnsi="Arial" w:cs="Arial"/>
          <w:bCs/>
          <w:color w:val="000000"/>
        </w:rPr>
        <w:t xml:space="preserve"> točk</w:t>
      </w:r>
      <w:r w:rsidR="00A425BE">
        <w:rPr>
          <w:rFonts w:ascii="Arial" w:hAnsi="Arial" w:cs="Arial"/>
          <w:bCs/>
          <w:color w:val="000000"/>
        </w:rPr>
        <w:t xml:space="preserve">o </w:t>
      </w:r>
      <w:r w:rsidR="00141DCC">
        <w:rPr>
          <w:rFonts w:ascii="Arial" w:hAnsi="Arial" w:cs="Arial"/>
          <w:bCs/>
          <w:color w:val="000000"/>
        </w:rPr>
        <w:t>12</w:t>
      </w:r>
      <w:r w:rsidRPr="00C77D58">
        <w:rPr>
          <w:rFonts w:ascii="Arial" w:hAnsi="Arial" w:cs="Arial"/>
          <w:bCs/>
          <w:color w:val="000000"/>
        </w:rPr>
        <w:t xml:space="preserve"> Prijavnega obrazca)</w:t>
      </w:r>
    </w:p>
    <w:p w14:paraId="323EE1D7" w14:textId="77777777" w:rsidR="00253446" w:rsidRPr="004237E5" w:rsidRDefault="00253446" w:rsidP="000F5A83">
      <w:pPr>
        <w:pStyle w:val="Odstavekseznama"/>
        <w:spacing w:after="0" w:line="240" w:lineRule="auto"/>
        <w:ind w:left="0"/>
        <w:contextualSpacing w:val="0"/>
        <w:jc w:val="both"/>
        <w:rPr>
          <w:rFonts w:ascii="Arial" w:hAnsi="Arial" w:cs="Arial"/>
          <w:bCs/>
          <w:color w:val="000000"/>
        </w:rPr>
      </w:pPr>
    </w:p>
    <w:p w14:paraId="316AC834" w14:textId="77777777" w:rsidR="00253446" w:rsidRPr="00253446" w:rsidRDefault="00253446" w:rsidP="00253446">
      <w:pPr>
        <w:jc w:val="both"/>
        <w:rPr>
          <w:rFonts w:ascii="Arial" w:hAnsi="Arial" w:cs="Arial"/>
          <w:bCs/>
          <w:color w:val="000000"/>
          <w:sz w:val="20"/>
          <w:szCs w:val="20"/>
        </w:rPr>
      </w:pPr>
      <w:r w:rsidRPr="00253446">
        <w:rPr>
          <w:rFonts w:ascii="Arial" w:hAnsi="Arial" w:cs="Arial"/>
          <w:bCs/>
          <w:color w:val="000000"/>
          <w:sz w:val="20"/>
          <w:szCs w:val="20"/>
        </w:rPr>
        <w:t>Prijavitelji morajo uporabiti izključno obrazce iz razpisne dokumentacije, ki se jih ne sme spreminjati.</w:t>
      </w:r>
    </w:p>
    <w:p w14:paraId="688F3739" w14:textId="77777777" w:rsidR="00CD7FE0" w:rsidRPr="00253446" w:rsidRDefault="00CD7FE0" w:rsidP="00253446">
      <w:pPr>
        <w:rPr>
          <w:rFonts w:ascii="Arial" w:hAnsi="Arial" w:cs="Arial"/>
          <w:bCs/>
          <w:color w:val="000000"/>
          <w:sz w:val="20"/>
          <w:szCs w:val="20"/>
        </w:rPr>
      </w:pPr>
    </w:p>
    <w:p w14:paraId="594678B9" w14:textId="77777777" w:rsidR="00F83B09" w:rsidRPr="00A90F24" w:rsidRDefault="00F83B09" w:rsidP="00F83B09">
      <w:pPr>
        <w:rPr>
          <w:rFonts w:ascii="Arial" w:hAnsi="Arial" w:cs="Arial"/>
          <w:b/>
          <w:color w:val="000000"/>
          <w:sz w:val="20"/>
          <w:szCs w:val="20"/>
        </w:rPr>
      </w:pPr>
    </w:p>
    <w:p w14:paraId="7F922413" w14:textId="77777777" w:rsidR="00F83B09" w:rsidRPr="00A90F24" w:rsidRDefault="00F83B09" w:rsidP="005A6AF0">
      <w:pPr>
        <w:numPr>
          <w:ilvl w:val="0"/>
          <w:numId w:val="25"/>
        </w:numPr>
        <w:jc w:val="both"/>
        <w:rPr>
          <w:rFonts w:ascii="Arial" w:hAnsi="Arial" w:cs="Arial"/>
          <w:b/>
          <w:color w:val="000000"/>
          <w:sz w:val="20"/>
          <w:szCs w:val="20"/>
        </w:rPr>
      </w:pPr>
      <w:r w:rsidRPr="003F72E7">
        <w:rPr>
          <w:rFonts w:ascii="Arial" w:hAnsi="Arial" w:cs="Arial"/>
          <w:b/>
          <w:color w:val="000000"/>
        </w:rPr>
        <w:t>Razmerje med sredstvi na postavkah namenskih sredstev EU za kohezijsko politiko in na postavkah slovenske udeležbe za sofinanciranje kohezijske politike</w:t>
      </w:r>
    </w:p>
    <w:p w14:paraId="247EE90F" w14:textId="77777777" w:rsidR="00F83B09" w:rsidRPr="00A90F24" w:rsidRDefault="00F83B09" w:rsidP="00F83B09">
      <w:pPr>
        <w:rPr>
          <w:rFonts w:ascii="Arial" w:hAnsi="Arial" w:cs="Arial"/>
          <w:b/>
          <w:color w:val="000000"/>
          <w:sz w:val="20"/>
          <w:szCs w:val="20"/>
        </w:rPr>
      </w:pPr>
    </w:p>
    <w:p w14:paraId="33BFBD8A" w14:textId="77777777" w:rsidR="00F83B09" w:rsidRPr="00C10919" w:rsidRDefault="00F83B09" w:rsidP="00F83B09">
      <w:pPr>
        <w:outlineLvl w:val="0"/>
        <w:rPr>
          <w:rFonts w:ascii="Arial" w:hAnsi="Arial" w:cs="Arial"/>
          <w:color w:val="000000"/>
          <w:sz w:val="20"/>
          <w:szCs w:val="20"/>
        </w:rPr>
      </w:pPr>
      <w:r w:rsidRPr="00A90F24">
        <w:rPr>
          <w:rFonts w:ascii="Arial" w:hAnsi="Arial" w:cs="Arial"/>
          <w:color w:val="000000"/>
          <w:sz w:val="20"/>
          <w:szCs w:val="20"/>
        </w:rPr>
        <w:t>Sredstva na postavkah namenskih sredstev EU</w:t>
      </w:r>
      <w:r w:rsidRPr="00A90F24">
        <w:rPr>
          <w:rFonts w:ascii="Arial" w:hAnsi="Arial" w:cs="Arial"/>
          <w:b/>
          <w:color w:val="000000"/>
          <w:sz w:val="20"/>
          <w:szCs w:val="20"/>
        </w:rPr>
        <w:t xml:space="preserve"> </w:t>
      </w:r>
      <w:r w:rsidRPr="00A90F24">
        <w:rPr>
          <w:rFonts w:ascii="Arial" w:hAnsi="Arial" w:cs="Arial"/>
          <w:color w:val="000000"/>
          <w:sz w:val="20"/>
          <w:szCs w:val="20"/>
        </w:rPr>
        <w:t xml:space="preserve">za kohezijsko politiko: </w:t>
      </w:r>
      <w:r w:rsidRPr="00C10919">
        <w:rPr>
          <w:rFonts w:ascii="Arial" w:hAnsi="Arial" w:cs="Arial"/>
          <w:color w:val="000000"/>
          <w:sz w:val="20"/>
          <w:szCs w:val="20"/>
        </w:rPr>
        <w:t>8</w:t>
      </w:r>
      <w:r w:rsidR="00140460" w:rsidRPr="00C10919">
        <w:rPr>
          <w:rFonts w:ascii="Arial" w:hAnsi="Arial" w:cs="Arial"/>
          <w:color w:val="000000"/>
          <w:sz w:val="20"/>
          <w:szCs w:val="20"/>
        </w:rPr>
        <w:t>0</w:t>
      </w:r>
      <w:r w:rsidRPr="00C10919">
        <w:rPr>
          <w:rFonts w:ascii="Arial" w:hAnsi="Arial" w:cs="Arial"/>
          <w:color w:val="000000"/>
          <w:sz w:val="20"/>
          <w:szCs w:val="20"/>
        </w:rPr>
        <w:t>,00 %</w:t>
      </w:r>
    </w:p>
    <w:p w14:paraId="5DD72FD9" w14:textId="77777777" w:rsidR="00F83B09" w:rsidRPr="00A90F24" w:rsidRDefault="00F83B09" w:rsidP="00F83B09">
      <w:pPr>
        <w:outlineLvl w:val="0"/>
        <w:rPr>
          <w:rFonts w:ascii="Arial" w:hAnsi="Arial" w:cs="Arial"/>
          <w:color w:val="000000"/>
          <w:sz w:val="20"/>
          <w:szCs w:val="20"/>
        </w:rPr>
      </w:pPr>
      <w:r w:rsidRPr="00C10919">
        <w:rPr>
          <w:rFonts w:ascii="Arial" w:hAnsi="Arial" w:cs="Arial"/>
          <w:color w:val="000000"/>
          <w:sz w:val="20"/>
          <w:szCs w:val="20"/>
        </w:rPr>
        <w:t xml:space="preserve">Sredstva na postavkah slovenske udeležbe za sofinanciranje kohezijske politike: </w:t>
      </w:r>
      <w:r w:rsidR="00140460" w:rsidRPr="00C10919">
        <w:rPr>
          <w:rFonts w:ascii="Arial" w:hAnsi="Arial" w:cs="Arial"/>
          <w:color w:val="000000"/>
          <w:sz w:val="20"/>
          <w:szCs w:val="20"/>
        </w:rPr>
        <w:t>20</w:t>
      </w:r>
      <w:r w:rsidRPr="00C10919">
        <w:rPr>
          <w:rFonts w:ascii="Arial" w:hAnsi="Arial" w:cs="Arial"/>
          <w:color w:val="000000"/>
          <w:sz w:val="20"/>
          <w:szCs w:val="20"/>
        </w:rPr>
        <w:t>,00 %</w:t>
      </w:r>
    </w:p>
    <w:p w14:paraId="23537412" w14:textId="77777777" w:rsidR="00F83B09" w:rsidRDefault="00F83B09" w:rsidP="00F83B09">
      <w:pPr>
        <w:rPr>
          <w:rFonts w:ascii="Arial" w:hAnsi="Arial" w:cs="Arial"/>
          <w:color w:val="000000"/>
          <w:sz w:val="20"/>
          <w:szCs w:val="20"/>
        </w:rPr>
      </w:pPr>
    </w:p>
    <w:p w14:paraId="5398A104" w14:textId="77777777" w:rsidR="003F1C60" w:rsidRPr="00A90F24" w:rsidRDefault="003F1C60" w:rsidP="00F83B09">
      <w:pPr>
        <w:rPr>
          <w:rFonts w:ascii="Arial" w:hAnsi="Arial" w:cs="Arial"/>
          <w:color w:val="000000"/>
          <w:sz w:val="20"/>
          <w:szCs w:val="20"/>
        </w:rPr>
      </w:pPr>
    </w:p>
    <w:p w14:paraId="2166056D" w14:textId="77777777" w:rsidR="00F83B09" w:rsidRPr="003F72E7" w:rsidRDefault="00F83B09" w:rsidP="005A6AF0">
      <w:pPr>
        <w:numPr>
          <w:ilvl w:val="0"/>
          <w:numId w:val="25"/>
        </w:numPr>
        <w:rPr>
          <w:rFonts w:ascii="Arial" w:hAnsi="Arial" w:cs="Arial"/>
          <w:b/>
          <w:color w:val="000000"/>
        </w:rPr>
      </w:pPr>
      <w:r w:rsidRPr="003F72E7">
        <w:rPr>
          <w:rFonts w:ascii="Arial" w:hAnsi="Arial" w:cs="Arial"/>
          <w:b/>
          <w:color w:val="000000"/>
        </w:rPr>
        <w:t xml:space="preserve">Delež prispevka </w:t>
      </w:r>
      <w:r w:rsidR="00FE0522" w:rsidRPr="003F72E7">
        <w:rPr>
          <w:rFonts w:ascii="Arial" w:hAnsi="Arial" w:cs="Arial"/>
          <w:b/>
          <w:color w:val="000000"/>
        </w:rPr>
        <w:t>EU</w:t>
      </w:r>
      <w:r w:rsidRPr="003F72E7">
        <w:rPr>
          <w:rFonts w:ascii="Arial" w:hAnsi="Arial" w:cs="Arial"/>
          <w:b/>
          <w:color w:val="000000"/>
        </w:rPr>
        <w:t xml:space="preserve"> </w:t>
      </w:r>
    </w:p>
    <w:p w14:paraId="61EADA72" w14:textId="77777777" w:rsidR="00F83B09" w:rsidRPr="00A90F24" w:rsidRDefault="00F83B09" w:rsidP="00F83B09">
      <w:pPr>
        <w:rPr>
          <w:rFonts w:ascii="Arial" w:hAnsi="Arial" w:cs="Arial"/>
          <w:b/>
          <w:color w:val="000000"/>
          <w:sz w:val="20"/>
          <w:szCs w:val="20"/>
        </w:rPr>
      </w:pPr>
    </w:p>
    <w:p w14:paraId="09CB3BEE" w14:textId="77777777" w:rsidR="00F83B09" w:rsidRDefault="00F83B09" w:rsidP="00F83B09">
      <w:pPr>
        <w:outlineLvl w:val="0"/>
        <w:rPr>
          <w:rFonts w:ascii="Arial" w:hAnsi="Arial" w:cs="Arial"/>
          <w:sz w:val="20"/>
          <w:szCs w:val="20"/>
        </w:rPr>
      </w:pPr>
      <w:r w:rsidRPr="00A90F24">
        <w:rPr>
          <w:rFonts w:ascii="Arial" w:hAnsi="Arial" w:cs="Arial"/>
          <w:color w:val="000000"/>
          <w:sz w:val="20"/>
          <w:szCs w:val="20"/>
        </w:rPr>
        <w:t xml:space="preserve">Delež prispevka </w:t>
      </w:r>
      <w:r w:rsidR="00FE0522">
        <w:rPr>
          <w:rFonts w:ascii="Arial" w:hAnsi="Arial" w:cs="Arial"/>
          <w:color w:val="000000"/>
          <w:sz w:val="20"/>
          <w:szCs w:val="20"/>
        </w:rPr>
        <w:t>EU</w:t>
      </w:r>
      <w:r w:rsidRPr="00A90F24">
        <w:rPr>
          <w:rFonts w:ascii="Arial" w:hAnsi="Arial" w:cs="Arial"/>
          <w:color w:val="000000"/>
          <w:sz w:val="20"/>
          <w:szCs w:val="20"/>
        </w:rPr>
        <w:t xml:space="preserve"> je </w:t>
      </w:r>
      <w:r w:rsidRPr="00C01877">
        <w:rPr>
          <w:rFonts w:ascii="Arial" w:hAnsi="Arial" w:cs="Arial"/>
          <w:sz w:val="20"/>
          <w:szCs w:val="20"/>
        </w:rPr>
        <w:t>8</w:t>
      </w:r>
      <w:r w:rsidR="00FE0522" w:rsidRPr="00C01877">
        <w:rPr>
          <w:rFonts w:ascii="Arial" w:hAnsi="Arial" w:cs="Arial"/>
          <w:sz w:val="20"/>
          <w:szCs w:val="20"/>
        </w:rPr>
        <w:t>0</w:t>
      </w:r>
      <w:r w:rsidRPr="00C01877">
        <w:rPr>
          <w:rFonts w:ascii="Arial" w:hAnsi="Arial" w:cs="Arial"/>
          <w:sz w:val="20"/>
          <w:szCs w:val="20"/>
        </w:rPr>
        <w:t>,00 %.</w:t>
      </w:r>
    </w:p>
    <w:p w14:paraId="54C6DE3F" w14:textId="77777777" w:rsidR="00F83B09" w:rsidRDefault="00F83B09" w:rsidP="00F83B09">
      <w:pPr>
        <w:rPr>
          <w:rFonts w:ascii="Arial" w:hAnsi="Arial" w:cs="Arial"/>
          <w:b/>
          <w:color w:val="000000"/>
          <w:sz w:val="20"/>
          <w:szCs w:val="20"/>
        </w:rPr>
      </w:pPr>
    </w:p>
    <w:p w14:paraId="6C48E6FC" w14:textId="77777777" w:rsidR="003F1C60" w:rsidRPr="00A90F24" w:rsidRDefault="003F1C60" w:rsidP="00F83B09">
      <w:pPr>
        <w:rPr>
          <w:rFonts w:ascii="Arial" w:hAnsi="Arial" w:cs="Arial"/>
          <w:b/>
          <w:color w:val="000000"/>
          <w:sz w:val="20"/>
          <w:szCs w:val="20"/>
        </w:rPr>
      </w:pPr>
    </w:p>
    <w:p w14:paraId="43D2320E" w14:textId="77777777" w:rsidR="00C1190B" w:rsidRPr="00692437" w:rsidRDefault="00422FDE" w:rsidP="005A6AF0">
      <w:pPr>
        <w:numPr>
          <w:ilvl w:val="0"/>
          <w:numId w:val="25"/>
        </w:numPr>
        <w:rPr>
          <w:rFonts w:ascii="Arial" w:hAnsi="Arial" w:cs="Arial"/>
          <w:b/>
          <w:color w:val="000000"/>
        </w:rPr>
      </w:pPr>
      <w:r w:rsidRPr="003F72E7">
        <w:rPr>
          <w:rFonts w:ascii="Arial" w:hAnsi="Arial" w:cs="Arial"/>
          <w:b/>
          <w:color w:val="000000"/>
        </w:rPr>
        <w:t>Upravičeni stroški</w:t>
      </w:r>
      <w:r w:rsidR="00680ADD" w:rsidRPr="003F72E7">
        <w:rPr>
          <w:rFonts w:ascii="Arial" w:hAnsi="Arial" w:cs="Arial"/>
          <w:b/>
          <w:color w:val="000000"/>
        </w:rPr>
        <w:t>,</w:t>
      </w:r>
      <w:r w:rsidRPr="003F72E7">
        <w:rPr>
          <w:rFonts w:ascii="Arial" w:hAnsi="Arial" w:cs="Arial"/>
          <w:b/>
          <w:color w:val="000000"/>
        </w:rPr>
        <w:t xml:space="preserve"> način </w:t>
      </w:r>
      <w:r w:rsidRPr="00692437">
        <w:rPr>
          <w:rFonts w:ascii="Arial" w:hAnsi="Arial" w:cs="Arial"/>
          <w:b/>
          <w:color w:val="000000"/>
        </w:rPr>
        <w:t>financiranja</w:t>
      </w:r>
      <w:r w:rsidR="00680ADD" w:rsidRPr="00692437">
        <w:rPr>
          <w:rFonts w:ascii="Arial" w:hAnsi="Arial" w:cs="Arial"/>
          <w:b/>
          <w:color w:val="000000"/>
        </w:rPr>
        <w:t xml:space="preserve"> </w:t>
      </w:r>
      <w:r w:rsidR="002A07D8" w:rsidRPr="00692437">
        <w:rPr>
          <w:rFonts w:ascii="Arial" w:hAnsi="Arial" w:cs="Arial"/>
          <w:b/>
          <w:color w:val="000000"/>
        </w:rPr>
        <w:t>in predplačila</w:t>
      </w:r>
    </w:p>
    <w:p w14:paraId="71D71B20" w14:textId="77777777" w:rsidR="0030324D" w:rsidRPr="0030324D" w:rsidRDefault="0030324D" w:rsidP="0030324D">
      <w:pPr>
        <w:rPr>
          <w:rFonts w:ascii="Arial" w:hAnsi="Arial" w:cs="Arial"/>
          <w:b/>
          <w:color w:val="000000"/>
          <w:sz w:val="20"/>
          <w:szCs w:val="20"/>
        </w:rPr>
      </w:pPr>
    </w:p>
    <w:p w14:paraId="643884DF" w14:textId="77777777" w:rsidR="00F83B09" w:rsidRPr="00C1190B" w:rsidRDefault="00C1190B" w:rsidP="00C1190B">
      <w:pPr>
        <w:jc w:val="both"/>
        <w:rPr>
          <w:rFonts w:ascii="Arial" w:hAnsi="Arial" w:cs="Arial"/>
          <w:color w:val="000000"/>
          <w:sz w:val="20"/>
          <w:szCs w:val="20"/>
        </w:rPr>
      </w:pPr>
      <w:r w:rsidRPr="00C1190B">
        <w:rPr>
          <w:rFonts w:ascii="Arial" w:hAnsi="Arial" w:cs="Arial"/>
          <w:color w:val="000000"/>
          <w:sz w:val="20"/>
          <w:szCs w:val="20"/>
        </w:rPr>
        <w:t xml:space="preserve">V skladu s pravili evropske kohezijske politike in zakonodaje s področja javnih financ se financiranje operacij izvaja po principu povračil za nastale in plačane stroške. Upravičenec bo prejel sredstva sofinanciranja na osnovi pravilno izdanih in popolnih </w:t>
      </w:r>
      <w:r>
        <w:rPr>
          <w:rFonts w:ascii="Arial" w:hAnsi="Arial" w:cs="Arial"/>
          <w:color w:val="000000"/>
          <w:sz w:val="20"/>
          <w:szCs w:val="20"/>
        </w:rPr>
        <w:t>zahtevkov za izplačila</w:t>
      </w:r>
      <w:r w:rsidRPr="00C1190B">
        <w:rPr>
          <w:rFonts w:ascii="Arial" w:hAnsi="Arial" w:cs="Arial"/>
          <w:color w:val="000000"/>
          <w:sz w:val="20"/>
          <w:szCs w:val="20"/>
        </w:rPr>
        <w:t xml:space="preserve"> za upravičene stroške izvajanja operacije, ki so nastali in bil</w:t>
      </w:r>
      <w:r w:rsidR="00CE05A5">
        <w:rPr>
          <w:rFonts w:ascii="Arial" w:hAnsi="Arial" w:cs="Arial"/>
          <w:color w:val="000000"/>
          <w:sz w:val="20"/>
          <w:szCs w:val="20"/>
        </w:rPr>
        <w:t>i</w:t>
      </w:r>
      <w:r w:rsidRPr="00C1190B">
        <w:rPr>
          <w:rFonts w:ascii="Arial" w:hAnsi="Arial" w:cs="Arial"/>
          <w:color w:val="000000"/>
          <w:sz w:val="20"/>
          <w:szCs w:val="20"/>
        </w:rPr>
        <w:t xml:space="preserve"> plačani v preteklem</w:t>
      </w:r>
      <w:r w:rsidR="00CE05A5">
        <w:rPr>
          <w:rFonts w:ascii="Arial" w:hAnsi="Arial" w:cs="Arial"/>
          <w:color w:val="000000"/>
          <w:sz w:val="20"/>
          <w:szCs w:val="20"/>
        </w:rPr>
        <w:t xml:space="preserve"> (in upravičenem)</w:t>
      </w:r>
      <w:r w:rsidRPr="00C1190B">
        <w:rPr>
          <w:rFonts w:ascii="Arial" w:hAnsi="Arial" w:cs="Arial"/>
          <w:color w:val="000000"/>
          <w:sz w:val="20"/>
          <w:szCs w:val="20"/>
        </w:rPr>
        <w:t xml:space="preserve"> obdobju.</w:t>
      </w:r>
      <w:r w:rsidR="00E34337" w:rsidRPr="00E34337">
        <w:rPr>
          <w:rFonts w:ascii="Arial" w:hAnsi="Arial" w:cs="Arial"/>
          <w:color w:val="000000"/>
          <w:sz w:val="20"/>
          <w:szCs w:val="20"/>
        </w:rPr>
        <w:t xml:space="preserve"> </w:t>
      </w:r>
      <w:r w:rsidR="00E34337" w:rsidRPr="00076EF2">
        <w:rPr>
          <w:rFonts w:ascii="Arial" w:hAnsi="Arial" w:cs="Arial"/>
          <w:color w:val="000000"/>
          <w:sz w:val="20"/>
          <w:szCs w:val="20"/>
        </w:rPr>
        <w:t>Izjema so predplačila in izjeme</w:t>
      </w:r>
      <w:r w:rsidR="00E34337">
        <w:rPr>
          <w:rFonts w:ascii="Arial" w:hAnsi="Arial" w:cs="Arial"/>
          <w:color w:val="000000"/>
          <w:sz w:val="20"/>
          <w:szCs w:val="20"/>
        </w:rPr>
        <w:t>,</w:t>
      </w:r>
      <w:r w:rsidR="00E34337" w:rsidRPr="00076EF2">
        <w:rPr>
          <w:rFonts w:ascii="Arial" w:hAnsi="Arial" w:cs="Arial"/>
          <w:color w:val="000000"/>
          <w:sz w:val="20"/>
          <w:szCs w:val="20"/>
        </w:rPr>
        <w:t xml:space="preserve"> </w:t>
      </w:r>
      <w:r w:rsidR="00E34337">
        <w:rPr>
          <w:rFonts w:ascii="Arial" w:hAnsi="Arial" w:cs="Arial"/>
          <w:color w:val="000000"/>
          <w:sz w:val="20"/>
          <w:szCs w:val="20"/>
        </w:rPr>
        <w:t xml:space="preserve">določene </w:t>
      </w:r>
      <w:r w:rsidR="00E34337" w:rsidRPr="00076EF2">
        <w:rPr>
          <w:rFonts w:ascii="Arial" w:hAnsi="Arial" w:cs="Arial"/>
          <w:color w:val="000000"/>
          <w:sz w:val="20"/>
          <w:szCs w:val="20"/>
        </w:rPr>
        <w:t>v skladu z veljavnim zakonom, ki ureja izvrševanje proračuna Republike Slovenije.</w:t>
      </w:r>
    </w:p>
    <w:p w14:paraId="674E4EBA" w14:textId="77777777" w:rsidR="00C1190B" w:rsidRDefault="00C1190B" w:rsidP="00F83B09">
      <w:pPr>
        <w:rPr>
          <w:rFonts w:ascii="Arial" w:hAnsi="Arial" w:cs="Arial"/>
          <w:color w:val="000000"/>
          <w:sz w:val="20"/>
          <w:szCs w:val="20"/>
        </w:rPr>
      </w:pPr>
    </w:p>
    <w:p w14:paraId="422F2F1B" w14:textId="45A4ED27" w:rsidR="0030324D" w:rsidRDefault="0030324D" w:rsidP="0030324D">
      <w:pPr>
        <w:rPr>
          <w:rFonts w:ascii="Arial" w:hAnsi="Arial" w:cs="Arial"/>
          <w:b/>
          <w:color w:val="000000"/>
          <w:sz w:val="20"/>
          <w:szCs w:val="20"/>
        </w:rPr>
      </w:pPr>
      <w:bookmarkStart w:id="1" w:name="OLE_LINK9"/>
      <w:bookmarkStart w:id="2" w:name="OLE_LINK10"/>
      <w:r w:rsidRPr="00AA3B8E">
        <w:rPr>
          <w:rFonts w:ascii="Arial" w:hAnsi="Arial" w:cs="Arial"/>
          <w:b/>
          <w:color w:val="000000"/>
          <w:sz w:val="20"/>
          <w:szCs w:val="20"/>
        </w:rPr>
        <w:t xml:space="preserve">Upravičeni stroški predmetnega javnega razpisa </w:t>
      </w:r>
      <w:r w:rsidRPr="00662CD8">
        <w:rPr>
          <w:rFonts w:ascii="Arial" w:hAnsi="Arial" w:cs="Arial"/>
          <w:b/>
          <w:color w:val="000000"/>
          <w:sz w:val="20"/>
          <w:szCs w:val="20"/>
        </w:rPr>
        <w:t>so:</w:t>
      </w:r>
    </w:p>
    <w:p w14:paraId="13FB0158" w14:textId="77777777" w:rsidR="0021035B" w:rsidRDefault="0021035B" w:rsidP="0030324D">
      <w:pPr>
        <w:rPr>
          <w:rFonts w:ascii="Arial" w:hAnsi="Arial" w:cs="Arial"/>
          <w:color w:val="000000"/>
          <w:sz w:val="20"/>
          <w:szCs w:val="20"/>
        </w:rPr>
      </w:pPr>
    </w:p>
    <w:p w14:paraId="275DF058" w14:textId="77777777" w:rsidR="0021035B" w:rsidRPr="0021035B" w:rsidRDefault="0021035B" w:rsidP="0021035B">
      <w:pPr>
        <w:numPr>
          <w:ilvl w:val="0"/>
          <w:numId w:val="7"/>
        </w:numPr>
        <w:jc w:val="both"/>
        <w:rPr>
          <w:rFonts w:ascii="Arial" w:hAnsi="Arial" w:cs="Arial"/>
          <w:sz w:val="20"/>
          <w:szCs w:val="20"/>
        </w:rPr>
      </w:pPr>
      <w:r w:rsidRPr="0021035B">
        <w:rPr>
          <w:rFonts w:ascii="Arial" w:hAnsi="Arial" w:cs="Arial"/>
          <w:sz w:val="20"/>
          <w:szCs w:val="20"/>
        </w:rPr>
        <w:t>Standardni strošek na enoto za strošek osebja (plače zaposlenih) (v nadaljnjem besedilu: SSE za strošek osebja (plače zaposlenih))</w:t>
      </w:r>
    </w:p>
    <w:p w14:paraId="1FFE8BC5" w14:textId="77777777" w:rsidR="0021035B" w:rsidRPr="0021035B" w:rsidRDefault="0021035B" w:rsidP="0021035B">
      <w:pPr>
        <w:numPr>
          <w:ilvl w:val="0"/>
          <w:numId w:val="7"/>
        </w:numPr>
        <w:jc w:val="both"/>
        <w:rPr>
          <w:rFonts w:ascii="Arial" w:hAnsi="Arial" w:cs="Arial"/>
          <w:sz w:val="20"/>
          <w:szCs w:val="20"/>
        </w:rPr>
      </w:pPr>
      <w:r w:rsidRPr="0021035B">
        <w:rPr>
          <w:rFonts w:ascii="Arial" w:hAnsi="Arial" w:cs="Arial"/>
          <w:sz w:val="20"/>
          <w:szCs w:val="20"/>
        </w:rPr>
        <w:t xml:space="preserve">Pavšalno financiranje v višini 62% od stroška za osebje </w:t>
      </w:r>
    </w:p>
    <w:p w14:paraId="43B08376" w14:textId="0344D5F1" w:rsidR="0021035B" w:rsidRPr="0021035B" w:rsidRDefault="0021035B" w:rsidP="0021035B">
      <w:pPr>
        <w:numPr>
          <w:ilvl w:val="0"/>
          <w:numId w:val="7"/>
        </w:numPr>
        <w:jc w:val="both"/>
        <w:rPr>
          <w:rFonts w:ascii="Arial" w:hAnsi="Arial" w:cs="Arial"/>
          <w:sz w:val="20"/>
          <w:szCs w:val="20"/>
        </w:rPr>
      </w:pPr>
      <w:r w:rsidRPr="0021035B">
        <w:rPr>
          <w:rFonts w:ascii="Arial" w:hAnsi="Arial" w:cs="Arial"/>
          <w:sz w:val="20"/>
          <w:szCs w:val="20"/>
        </w:rPr>
        <w:t>Standardni strošek na enoto za zunanjega strokovnjaka (v nadaljnjem besedilu: SSE za zunanjega strokovnjaka).</w:t>
      </w:r>
    </w:p>
    <w:p w14:paraId="0B3F4CD3" w14:textId="77777777" w:rsidR="00F90B2B" w:rsidRPr="00F90B2B" w:rsidRDefault="00F90B2B" w:rsidP="00F90B2B">
      <w:pPr>
        <w:autoSpaceDE w:val="0"/>
        <w:autoSpaceDN w:val="0"/>
        <w:adjustRightInd w:val="0"/>
        <w:jc w:val="both"/>
        <w:rPr>
          <w:rFonts w:ascii="Arial" w:hAnsi="Arial" w:cs="Arial"/>
          <w:sz w:val="20"/>
          <w:szCs w:val="20"/>
        </w:rPr>
      </w:pPr>
    </w:p>
    <w:p w14:paraId="1672F3C0" w14:textId="24CE6B2A" w:rsidR="0030324D" w:rsidRDefault="0030324D" w:rsidP="009913B3">
      <w:pPr>
        <w:jc w:val="both"/>
        <w:rPr>
          <w:rFonts w:ascii="Arial" w:hAnsi="Arial" w:cs="Arial"/>
          <w:color w:val="000000"/>
          <w:sz w:val="20"/>
          <w:szCs w:val="20"/>
        </w:rPr>
      </w:pPr>
      <w:r>
        <w:rPr>
          <w:rFonts w:ascii="Arial" w:hAnsi="Arial" w:cs="Arial"/>
          <w:color w:val="000000"/>
          <w:sz w:val="20"/>
          <w:szCs w:val="20"/>
        </w:rPr>
        <w:t xml:space="preserve">Ministrstvo je sprejelo </w:t>
      </w:r>
      <w:r w:rsidR="00976884" w:rsidRPr="002A6B58">
        <w:rPr>
          <w:rFonts w:ascii="Arial" w:hAnsi="Arial" w:cs="Arial"/>
          <w:b/>
          <w:bCs/>
          <w:color w:val="000000"/>
          <w:sz w:val="20"/>
          <w:szCs w:val="20"/>
        </w:rPr>
        <w:t>M</w:t>
      </w:r>
      <w:r w:rsidR="009913B3" w:rsidRPr="002A6B58">
        <w:rPr>
          <w:rFonts w:ascii="Arial" w:hAnsi="Arial" w:cs="Arial"/>
          <w:b/>
          <w:bCs/>
          <w:color w:val="000000"/>
          <w:sz w:val="20"/>
          <w:szCs w:val="20"/>
        </w:rPr>
        <w:t>etodologij</w:t>
      </w:r>
      <w:r w:rsidR="00976884" w:rsidRPr="002A6B58">
        <w:rPr>
          <w:rFonts w:ascii="Arial" w:hAnsi="Arial" w:cs="Arial"/>
          <w:b/>
          <w:bCs/>
          <w:color w:val="000000"/>
          <w:sz w:val="20"/>
          <w:szCs w:val="20"/>
        </w:rPr>
        <w:t>o</w:t>
      </w:r>
      <w:r w:rsidR="009913B3" w:rsidRPr="002A6B58">
        <w:rPr>
          <w:rFonts w:ascii="Arial" w:hAnsi="Arial" w:cs="Arial"/>
          <w:b/>
          <w:bCs/>
          <w:color w:val="000000"/>
          <w:sz w:val="20"/>
          <w:szCs w:val="20"/>
        </w:rPr>
        <w:t xml:space="preserve"> za določitev višine standardnega stroška na enoto ter pavšalnega  financiranja za izvedbo javnega razpisa »Krepitev vloge kariernih centrov v celostni obravnavi študentov«</w:t>
      </w:r>
      <w:r w:rsidR="009913B3" w:rsidRPr="002A6B58">
        <w:rPr>
          <w:rFonts w:cs="Arial"/>
          <w:b/>
          <w:sz w:val="22"/>
          <w:szCs w:val="22"/>
        </w:rPr>
        <w:t xml:space="preserve"> </w:t>
      </w:r>
      <w:r w:rsidRPr="002A6B58">
        <w:rPr>
          <w:rFonts w:ascii="Arial" w:hAnsi="Arial" w:cs="Arial"/>
          <w:color w:val="000000"/>
          <w:sz w:val="20"/>
          <w:szCs w:val="20"/>
        </w:rPr>
        <w:t xml:space="preserve">št. </w:t>
      </w:r>
      <w:r w:rsidR="00480B99" w:rsidRPr="002A6B58">
        <w:rPr>
          <w:rFonts w:ascii="Arial" w:hAnsi="Arial" w:cs="Arial"/>
          <w:color w:val="000000"/>
          <w:sz w:val="20"/>
          <w:szCs w:val="20"/>
        </w:rPr>
        <w:t>303-</w:t>
      </w:r>
      <w:r w:rsidR="0021035B" w:rsidRPr="002A6B58">
        <w:rPr>
          <w:rFonts w:ascii="Arial" w:hAnsi="Arial" w:cs="Arial"/>
          <w:color w:val="000000"/>
          <w:sz w:val="20"/>
          <w:szCs w:val="20"/>
        </w:rPr>
        <w:t>45</w:t>
      </w:r>
      <w:r w:rsidR="00480B99" w:rsidRPr="002A6B58">
        <w:rPr>
          <w:rFonts w:ascii="Arial" w:hAnsi="Arial" w:cs="Arial"/>
          <w:color w:val="000000"/>
          <w:sz w:val="20"/>
          <w:szCs w:val="20"/>
        </w:rPr>
        <w:t>/</w:t>
      </w:r>
      <w:r w:rsidR="0021035B" w:rsidRPr="002A6B58">
        <w:rPr>
          <w:rFonts w:ascii="Arial" w:hAnsi="Arial" w:cs="Arial"/>
          <w:color w:val="000000"/>
          <w:sz w:val="20"/>
          <w:szCs w:val="20"/>
        </w:rPr>
        <w:t>2022</w:t>
      </w:r>
      <w:r w:rsidR="00480B99" w:rsidRPr="002A6B58">
        <w:rPr>
          <w:rFonts w:ascii="Arial" w:hAnsi="Arial" w:cs="Arial"/>
          <w:color w:val="000000"/>
          <w:sz w:val="20"/>
          <w:szCs w:val="20"/>
        </w:rPr>
        <w:t>/</w:t>
      </w:r>
      <w:r w:rsidR="0021035B" w:rsidRPr="002A6B58">
        <w:rPr>
          <w:rFonts w:ascii="Arial" w:hAnsi="Arial" w:cs="Arial"/>
          <w:color w:val="000000"/>
          <w:sz w:val="20"/>
          <w:szCs w:val="20"/>
        </w:rPr>
        <w:t xml:space="preserve">10 </w:t>
      </w:r>
      <w:r w:rsidR="00480B99" w:rsidRPr="002A6B58">
        <w:rPr>
          <w:rFonts w:ascii="Arial" w:hAnsi="Arial" w:cs="Arial"/>
          <w:color w:val="000000"/>
          <w:sz w:val="20"/>
          <w:szCs w:val="20"/>
        </w:rPr>
        <w:t xml:space="preserve">z dne </w:t>
      </w:r>
      <w:r w:rsidR="0021035B" w:rsidRPr="002A6B58">
        <w:rPr>
          <w:rFonts w:ascii="Arial" w:hAnsi="Arial" w:cs="Arial"/>
          <w:color w:val="000000"/>
          <w:sz w:val="20"/>
          <w:szCs w:val="20"/>
        </w:rPr>
        <w:t xml:space="preserve">22. 6. </w:t>
      </w:r>
      <w:r w:rsidR="0021035B" w:rsidRPr="00C23FC8">
        <w:rPr>
          <w:rFonts w:ascii="Arial" w:hAnsi="Arial" w:cs="Arial"/>
          <w:color w:val="000000"/>
          <w:sz w:val="20"/>
          <w:szCs w:val="20"/>
        </w:rPr>
        <w:t>2022</w:t>
      </w:r>
      <w:r w:rsidR="00480B99" w:rsidRPr="00C23FC8">
        <w:rPr>
          <w:rFonts w:ascii="Arial" w:hAnsi="Arial" w:cs="Arial"/>
          <w:color w:val="000000"/>
          <w:sz w:val="20"/>
          <w:szCs w:val="20"/>
        </w:rPr>
        <w:t xml:space="preserve">, </w:t>
      </w:r>
      <w:r w:rsidRPr="00C23FC8">
        <w:rPr>
          <w:rFonts w:ascii="Arial" w:hAnsi="Arial" w:cs="Arial"/>
          <w:color w:val="000000"/>
          <w:sz w:val="20"/>
          <w:szCs w:val="20"/>
        </w:rPr>
        <w:t>na</w:t>
      </w:r>
      <w:r>
        <w:rPr>
          <w:rFonts w:ascii="Arial" w:hAnsi="Arial" w:cs="Arial"/>
          <w:color w:val="000000"/>
          <w:sz w:val="20"/>
          <w:szCs w:val="20"/>
        </w:rPr>
        <w:t xml:space="preserve"> podlagi katere so bili izračunani in </w:t>
      </w:r>
      <w:r w:rsidRPr="009913B3">
        <w:rPr>
          <w:rFonts w:ascii="Arial" w:hAnsi="Arial" w:cs="Arial"/>
          <w:color w:val="000000"/>
          <w:sz w:val="20"/>
          <w:szCs w:val="20"/>
        </w:rPr>
        <w:t>opredeljeni</w:t>
      </w:r>
      <w:r>
        <w:rPr>
          <w:rFonts w:ascii="Arial" w:hAnsi="Arial" w:cs="Arial"/>
          <w:color w:val="000000"/>
          <w:sz w:val="20"/>
          <w:szCs w:val="20"/>
        </w:rPr>
        <w:t xml:space="preserve"> </w:t>
      </w:r>
      <w:r w:rsidRPr="00AA3B8E">
        <w:rPr>
          <w:rFonts w:ascii="Arial" w:hAnsi="Arial" w:cs="Arial"/>
          <w:color w:val="000000"/>
          <w:sz w:val="20"/>
          <w:szCs w:val="20"/>
        </w:rPr>
        <w:t>standardni strošek na enoto za strošek osebja (plače za zaposlene),</w:t>
      </w:r>
      <w:r>
        <w:rPr>
          <w:rFonts w:ascii="Arial" w:hAnsi="Arial" w:cs="Arial"/>
          <w:color w:val="000000"/>
          <w:sz w:val="20"/>
          <w:szCs w:val="20"/>
        </w:rPr>
        <w:t xml:space="preserve"> </w:t>
      </w:r>
      <w:r w:rsidRPr="00AA3B8E">
        <w:rPr>
          <w:rFonts w:ascii="Arial" w:hAnsi="Arial" w:cs="Arial"/>
          <w:color w:val="000000"/>
          <w:sz w:val="20"/>
          <w:szCs w:val="20"/>
        </w:rPr>
        <w:t>pavšalno financiranje v višini 62% od stroška za osebje</w:t>
      </w:r>
      <w:r>
        <w:rPr>
          <w:rFonts w:ascii="Arial" w:hAnsi="Arial" w:cs="Arial"/>
          <w:color w:val="000000"/>
          <w:sz w:val="20"/>
          <w:szCs w:val="20"/>
        </w:rPr>
        <w:t xml:space="preserve"> ter </w:t>
      </w:r>
      <w:r w:rsidRPr="00AA3B8E">
        <w:rPr>
          <w:rFonts w:ascii="Arial" w:hAnsi="Arial" w:cs="Arial"/>
          <w:color w:val="000000"/>
          <w:sz w:val="20"/>
          <w:szCs w:val="20"/>
        </w:rPr>
        <w:t>standardni strošek na enoto za zunanjega strokovnjaka.</w:t>
      </w:r>
    </w:p>
    <w:p w14:paraId="52FDCFF6" w14:textId="77777777" w:rsidR="00AA3B8E" w:rsidRDefault="00AA3B8E" w:rsidP="00AA3B8E">
      <w:pPr>
        <w:jc w:val="both"/>
        <w:rPr>
          <w:rFonts w:ascii="Arial" w:hAnsi="Arial" w:cs="Arial"/>
          <w:color w:val="000000"/>
          <w:sz w:val="20"/>
          <w:szCs w:val="20"/>
        </w:rPr>
      </w:pPr>
    </w:p>
    <w:p w14:paraId="6E1FE795" w14:textId="05FBECE3" w:rsidR="00AA3B8E" w:rsidRPr="005D6B7F" w:rsidRDefault="00AA3B8E" w:rsidP="00703C45">
      <w:pPr>
        <w:numPr>
          <w:ilvl w:val="0"/>
          <w:numId w:val="9"/>
        </w:numPr>
        <w:ind w:left="426" w:hanging="426"/>
        <w:jc w:val="both"/>
        <w:rPr>
          <w:rFonts w:ascii="Arial" w:hAnsi="Arial" w:cs="Arial"/>
          <w:bCs/>
          <w:color w:val="000000"/>
          <w:sz w:val="20"/>
          <w:szCs w:val="20"/>
        </w:rPr>
      </w:pPr>
      <w:r>
        <w:rPr>
          <w:rFonts w:ascii="Arial" w:hAnsi="Arial" w:cs="Arial"/>
          <w:b/>
          <w:color w:val="000000"/>
          <w:sz w:val="20"/>
          <w:szCs w:val="20"/>
        </w:rPr>
        <w:t>Standardni strošek na enoto za strošek osebja (plače zaposlenih)</w:t>
      </w:r>
      <w:r w:rsidR="005D6B7F">
        <w:rPr>
          <w:rFonts w:ascii="Arial" w:hAnsi="Arial" w:cs="Arial"/>
          <w:b/>
          <w:color w:val="000000"/>
          <w:sz w:val="20"/>
          <w:szCs w:val="20"/>
        </w:rPr>
        <w:t xml:space="preserve"> </w:t>
      </w:r>
      <w:r w:rsidR="005D6B7F" w:rsidRPr="005D6B7F">
        <w:rPr>
          <w:rFonts w:ascii="Arial" w:hAnsi="Arial" w:cs="Arial"/>
          <w:bCs/>
          <w:color w:val="000000"/>
          <w:sz w:val="20"/>
          <w:szCs w:val="20"/>
        </w:rPr>
        <w:t>(</w:t>
      </w:r>
      <w:r w:rsidR="009C10AD" w:rsidRPr="009C10AD">
        <w:rPr>
          <w:rFonts w:ascii="Arial" w:hAnsi="Arial" w:cs="Arial"/>
          <w:bCs/>
          <w:color w:val="000000"/>
          <w:sz w:val="20"/>
          <w:szCs w:val="20"/>
        </w:rPr>
        <w:t xml:space="preserve">8.2.1. </w:t>
      </w:r>
      <w:r w:rsidR="005D6B7F" w:rsidRPr="005D6B7F">
        <w:rPr>
          <w:rFonts w:ascii="Arial" w:hAnsi="Arial" w:cs="Arial"/>
          <w:bCs/>
          <w:color w:val="000000"/>
          <w:sz w:val="20"/>
          <w:szCs w:val="20"/>
        </w:rPr>
        <w:t>Standardne lestvice stroškov na enoto – A)</w:t>
      </w:r>
    </w:p>
    <w:p w14:paraId="59042973" w14:textId="77777777" w:rsidR="00AA3B8E" w:rsidRPr="00FB2A46" w:rsidRDefault="00AA3B8E" w:rsidP="00AA3B8E">
      <w:pPr>
        <w:spacing w:line="240" w:lineRule="exact"/>
        <w:jc w:val="both"/>
        <w:rPr>
          <w:rFonts w:ascii="Arial" w:hAnsi="Arial" w:cs="Arial"/>
          <w:b/>
          <w:color w:val="FF0000"/>
          <w:sz w:val="20"/>
          <w:szCs w:val="20"/>
          <w:highlight w:val="lightGray"/>
        </w:rPr>
      </w:pPr>
    </w:p>
    <w:p w14:paraId="0FB71764" w14:textId="77777777" w:rsidR="00AA3B8E" w:rsidRDefault="00AA3B8E" w:rsidP="00AA3B8E">
      <w:pPr>
        <w:ind w:left="426"/>
        <w:jc w:val="both"/>
        <w:rPr>
          <w:rFonts w:ascii="Arial" w:hAnsi="Arial" w:cs="Arial"/>
          <w:color w:val="000000"/>
          <w:sz w:val="20"/>
          <w:szCs w:val="20"/>
        </w:rPr>
      </w:pPr>
      <w:r>
        <w:rPr>
          <w:rFonts w:ascii="Arial" w:hAnsi="Arial" w:cs="Arial"/>
          <w:color w:val="000000"/>
          <w:sz w:val="20"/>
          <w:szCs w:val="20"/>
        </w:rPr>
        <w:t>Višina standardnega stroška na enoto za osebje se deli glede na delovni mesti, na katerih naj bi bili zaposleni v kariernem centru in sicer:</w:t>
      </w:r>
    </w:p>
    <w:p w14:paraId="7E091F68" w14:textId="77777777" w:rsidR="00AA3B8E" w:rsidRPr="00DE10F9" w:rsidRDefault="00AA3B8E" w:rsidP="00703C45">
      <w:pPr>
        <w:pStyle w:val="Odstavekseznama"/>
        <w:numPr>
          <w:ilvl w:val="0"/>
          <w:numId w:val="10"/>
        </w:numPr>
        <w:spacing w:after="0" w:line="240" w:lineRule="auto"/>
        <w:contextualSpacing w:val="0"/>
        <w:jc w:val="both"/>
        <w:rPr>
          <w:rFonts w:ascii="Arial" w:hAnsi="Arial" w:cs="Arial"/>
          <w:color w:val="000000"/>
        </w:rPr>
      </w:pPr>
      <w:r>
        <w:rPr>
          <w:rFonts w:ascii="Arial" w:hAnsi="Arial" w:cs="Arial"/>
          <w:color w:val="000000"/>
        </w:rPr>
        <w:t xml:space="preserve">vrednost SSE za vodjo kariernega centra znaša na mesečni ravni </w:t>
      </w:r>
      <w:r w:rsidRPr="00DE10F9">
        <w:rPr>
          <w:rFonts w:ascii="Arial" w:hAnsi="Arial" w:cs="Arial"/>
          <w:b/>
          <w:color w:val="000000"/>
        </w:rPr>
        <w:t>2.</w:t>
      </w:r>
      <w:r w:rsidR="00DE10F9" w:rsidRPr="00DE10F9">
        <w:rPr>
          <w:rFonts w:ascii="Arial" w:hAnsi="Arial" w:cs="Arial"/>
          <w:b/>
          <w:color w:val="000000"/>
        </w:rPr>
        <w:t>600</w:t>
      </w:r>
      <w:r w:rsidRPr="00DE10F9">
        <w:rPr>
          <w:rFonts w:ascii="Arial" w:hAnsi="Arial" w:cs="Arial"/>
          <w:b/>
          <w:color w:val="000000"/>
        </w:rPr>
        <w:t>,00 EUR</w:t>
      </w:r>
      <w:r w:rsidRPr="00DE10F9">
        <w:rPr>
          <w:rFonts w:ascii="Arial" w:hAnsi="Arial" w:cs="Arial"/>
          <w:color w:val="000000"/>
        </w:rPr>
        <w:t xml:space="preserve"> (bruto </w:t>
      </w:r>
      <w:proofErr w:type="spellStart"/>
      <w:r w:rsidRPr="00DE10F9">
        <w:rPr>
          <w:rFonts w:ascii="Arial" w:hAnsi="Arial" w:cs="Arial"/>
          <w:color w:val="000000"/>
        </w:rPr>
        <w:t>bruto</w:t>
      </w:r>
      <w:proofErr w:type="spellEnd"/>
      <w:r w:rsidRPr="00DE10F9">
        <w:rPr>
          <w:rFonts w:ascii="Arial" w:hAnsi="Arial" w:cs="Arial"/>
          <w:color w:val="000000"/>
        </w:rPr>
        <w:t xml:space="preserve"> vrednost)</w:t>
      </w:r>
    </w:p>
    <w:p w14:paraId="3F06CEF2" w14:textId="64837391" w:rsidR="00AA3B8E" w:rsidRPr="00DE10F9" w:rsidRDefault="00AA3B8E" w:rsidP="00703C45">
      <w:pPr>
        <w:pStyle w:val="Odstavekseznama"/>
        <w:numPr>
          <w:ilvl w:val="0"/>
          <w:numId w:val="10"/>
        </w:numPr>
        <w:spacing w:after="0" w:line="240" w:lineRule="auto"/>
        <w:contextualSpacing w:val="0"/>
        <w:jc w:val="both"/>
        <w:rPr>
          <w:rFonts w:ascii="Arial" w:hAnsi="Arial" w:cs="Arial"/>
          <w:color w:val="000000"/>
        </w:rPr>
      </w:pPr>
      <w:r w:rsidRPr="00DE10F9">
        <w:rPr>
          <w:rFonts w:ascii="Arial" w:hAnsi="Arial" w:cs="Arial"/>
          <w:color w:val="000000"/>
        </w:rPr>
        <w:t xml:space="preserve">vrednost SSE za </w:t>
      </w:r>
      <w:r w:rsidR="0041246F" w:rsidRPr="002A6B58">
        <w:rPr>
          <w:rFonts w:ascii="Arial" w:hAnsi="Arial" w:cs="Arial"/>
          <w:color w:val="000000"/>
        </w:rPr>
        <w:t>kariernega svetovalca</w:t>
      </w:r>
      <w:r w:rsidRPr="00DE10F9">
        <w:rPr>
          <w:rFonts w:ascii="Arial" w:hAnsi="Arial" w:cs="Arial"/>
          <w:color w:val="000000"/>
        </w:rPr>
        <w:t xml:space="preserve"> znaša na mesečni ravni </w:t>
      </w:r>
      <w:r w:rsidRPr="00DE10F9">
        <w:rPr>
          <w:rFonts w:ascii="Arial" w:hAnsi="Arial" w:cs="Arial"/>
          <w:b/>
          <w:color w:val="000000"/>
        </w:rPr>
        <w:t>2.</w:t>
      </w:r>
      <w:r w:rsidR="00DE10F9">
        <w:rPr>
          <w:rFonts w:ascii="Arial" w:hAnsi="Arial" w:cs="Arial"/>
          <w:b/>
          <w:color w:val="000000"/>
        </w:rPr>
        <w:t>13</w:t>
      </w:r>
      <w:r w:rsidR="00DE10F9" w:rsidRPr="00DE10F9">
        <w:rPr>
          <w:rFonts w:ascii="Arial" w:hAnsi="Arial" w:cs="Arial"/>
          <w:b/>
          <w:color w:val="000000"/>
        </w:rPr>
        <w:t>0</w:t>
      </w:r>
      <w:r w:rsidRPr="00DE10F9">
        <w:rPr>
          <w:rFonts w:ascii="Arial" w:hAnsi="Arial" w:cs="Arial"/>
          <w:b/>
          <w:color w:val="000000"/>
        </w:rPr>
        <w:t>,00 EUR</w:t>
      </w:r>
      <w:r w:rsidRPr="00DE10F9">
        <w:rPr>
          <w:rFonts w:ascii="Arial" w:hAnsi="Arial" w:cs="Arial"/>
          <w:color w:val="000000"/>
        </w:rPr>
        <w:t xml:space="preserve"> (bruto </w:t>
      </w:r>
      <w:proofErr w:type="spellStart"/>
      <w:r w:rsidRPr="00DE10F9">
        <w:rPr>
          <w:rFonts w:ascii="Arial" w:hAnsi="Arial" w:cs="Arial"/>
          <w:color w:val="000000"/>
        </w:rPr>
        <w:t>bruto</w:t>
      </w:r>
      <w:proofErr w:type="spellEnd"/>
      <w:r w:rsidRPr="00DE10F9">
        <w:rPr>
          <w:rFonts w:ascii="Arial" w:hAnsi="Arial" w:cs="Arial"/>
          <w:color w:val="000000"/>
        </w:rPr>
        <w:t xml:space="preserve"> vrednost).</w:t>
      </w:r>
    </w:p>
    <w:p w14:paraId="033DDEA1" w14:textId="77777777" w:rsidR="00AA3B8E" w:rsidRDefault="00AA3B8E" w:rsidP="00AA3B8E">
      <w:pPr>
        <w:jc w:val="both"/>
        <w:rPr>
          <w:rFonts w:ascii="Arial" w:hAnsi="Arial" w:cs="Arial"/>
          <w:color w:val="000000"/>
          <w:sz w:val="20"/>
          <w:szCs w:val="20"/>
        </w:rPr>
      </w:pPr>
    </w:p>
    <w:p w14:paraId="77926940" w14:textId="61CC6EAF" w:rsidR="00AA3B8E" w:rsidRDefault="003302C3" w:rsidP="00AA3B8E">
      <w:pPr>
        <w:ind w:left="426"/>
        <w:jc w:val="both"/>
        <w:rPr>
          <w:rFonts w:ascii="Arial" w:hAnsi="Arial" w:cs="Arial"/>
          <w:color w:val="000000"/>
          <w:sz w:val="20"/>
          <w:szCs w:val="20"/>
        </w:rPr>
      </w:pPr>
      <w:r w:rsidRPr="003302C3">
        <w:rPr>
          <w:rFonts w:ascii="Arial" w:hAnsi="Arial" w:cs="Arial"/>
          <w:b/>
          <w:i/>
          <w:sz w:val="20"/>
          <w:szCs w:val="20"/>
          <w:u w:val="single"/>
        </w:rPr>
        <w:t>Dokazila o nastanku SSE za strošek osebja (plače zaposlenih)  za posamezni mesec</w:t>
      </w:r>
      <w:r w:rsidRPr="003302C3">
        <w:rPr>
          <w:rFonts w:ascii="Arial" w:hAnsi="Arial" w:cs="Arial"/>
          <w:b/>
          <w:i/>
          <w:sz w:val="20"/>
          <w:szCs w:val="20"/>
        </w:rPr>
        <w:t>:</w:t>
      </w:r>
    </w:p>
    <w:p w14:paraId="097EBDAB" w14:textId="77777777" w:rsidR="003302C3" w:rsidRPr="003302C3" w:rsidRDefault="003302C3" w:rsidP="003302C3">
      <w:pPr>
        <w:pStyle w:val="Odstavekseznama"/>
        <w:numPr>
          <w:ilvl w:val="0"/>
          <w:numId w:val="33"/>
        </w:numPr>
        <w:spacing w:after="0" w:line="240" w:lineRule="auto"/>
        <w:jc w:val="both"/>
        <w:rPr>
          <w:rFonts w:ascii="Arial" w:hAnsi="Arial" w:cs="Arial"/>
        </w:rPr>
      </w:pPr>
      <w:r w:rsidRPr="003302C3">
        <w:rPr>
          <w:rFonts w:ascii="Arial" w:hAnsi="Arial" w:cs="Arial"/>
        </w:rPr>
        <w:t>mesečno poročilo zaposlene osebe o opravljenem delu za posamezni mesec (Priloga 5 Navodil MIZŠ), ki se priloži zahtevku za izplačilo,</w:t>
      </w:r>
    </w:p>
    <w:p w14:paraId="5E3EF4CE" w14:textId="77777777" w:rsidR="003302C3" w:rsidRPr="003302C3" w:rsidRDefault="003302C3" w:rsidP="003302C3">
      <w:pPr>
        <w:pStyle w:val="Odstavekseznama"/>
        <w:numPr>
          <w:ilvl w:val="0"/>
          <w:numId w:val="33"/>
        </w:numPr>
        <w:spacing w:after="0" w:line="240" w:lineRule="auto"/>
        <w:jc w:val="both"/>
        <w:rPr>
          <w:rFonts w:ascii="Arial" w:hAnsi="Arial" w:cs="Arial"/>
        </w:rPr>
      </w:pPr>
      <w:r w:rsidRPr="003302C3">
        <w:rPr>
          <w:rFonts w:ascii="Arial" w:hAnsi="Arial" w:cs="Arial"/>
        </w:rPr>
        <w:t xml:space="preserve">pogodba o zaposlitvi, ki se priloži pri prvem zahtevku za izplačilo, v okviru katerega se uveljavlja strošek ter morebitne spremembe k pogodbi, ki se priložijo pri prvem naslednjem zahtevku za izplačilo, </w:t>
      </w:r>
    </w:p>
    <w:p w14:paraId="304258B4" w14:textId="77777777" w:rsidR="003302C3" w:rsidRPr="003302C3" w:rsidRDefault="003302C3" w:rsidP="003302C3">
      <w:pPr>
        <w:pStyle w:val="Odstavekseznama"/>
        <w:numPr>
          <w:ilvl w:val="0"/>
          <w:numId w:val="33"/>
        </w:numPr>
        <w:spacing w:after="0" w:line="240" w:lineRule="auto"/>
        <w:jc w:val="both"/>
        <w:rPr>
          <w:rFonts w:ascii="Arial" w:hAnsi="Arial" w:cs="Arial"/>
        </w:rPr>
      </w:pPr>
      <w:r w:rsidRPr="003302C3">
        <w:rPr>
          <w:rFonts w:ascii="Arial" w:hAnsi="Arial" w:cs="Arial"/>
        </w:rPr>
        <w:t>izpolnjen obrazec 10-Obračun standardnega stroška na enoto za strošek osebja (plače zaposlenih), skladno s pogodbo o zaposlitvi.</w:t>
      </w:r>
    </w:p>
    <w:p w14:paraId="08B1A380" w14:textId="77777777" w:rsidR="00E27AB6" w:rsidRDefault="00E27AB6" w:rsidP="00480B99">
      <w:pPr>
        <w:jc w:val="both"/>
        <w:rPr>
          <w:rFonts w:ascii="Arial" w:hAnsi="Arial" w:cs="Arial"/>
          <w:color w:val="000000"/>
        </w:rPr>
      </w:pPr>
    </w:p>
    <w:p w14:paraId="5374E6B0" w14:textId="5A14E74D" w:rsidR="00AA3B8E" w:rsidRPr="005D6B7F" w:rsidRDefault="00AA3B8E" w:rsidP="00703C45">
      <w:pPr>
        <w:pStyle w:val="Odstavekseznama"/>
        <w:numPr>
          <w:ilvl w:val="0"/>
          <w:numId w:val="11"/>
        </w:numPr>
        <w:spacing w:after="0" w:line="240" w:lineRule="auto"/>
        <w:ind w:left="426" w:hanging="426"/>
        <w:contextualSpacing w:val="0"/>
        <w:jc w:val="both"/>
        <w:rPr>
          <w:rFonts w:ascii="Arial" w:hAnsi="Arial" w:cs="Arial"/>
          <w:color w:val="000000"/>
        </w:rPr>
      </w:pPr>
      <w:r>
        <w:rPr>
          <w:rFonts w:ascii="Arial" w:hAnsi="Arial" w:cs="Arial"/>
          <w:b/>
          <w:bCs/>
          <w:color w:val="000000"/>
        </w:rPr>
        <w:t xml:space="preserve">Pavšalno financiranje v višini 62 % stroškov za osebje </w:t>
      </w:r>
      <w:r w:rsidR="005D6B7F" w:rsidRPr="005D6B7F">
        <w:rPr>
          <w:rFonts w:ascii="Arial" w:hAnsi="Arial" w:cs="Arial"/>
          <w:color w:val="000000"/>
        </w:rPr>
        <w:t>(</w:t>
      </w:r>
      <w:r w:rsidR="009C10AD" w:rsidRPr="009C10AD">
        <w:rPr>
          <w:rFonts w:ascii="Arial" w:hAnsi="Arial" w:cs="Arial"/>
          <w:color w:val="000000"/>
        </w:rPr>
        <w:t xml:space="preserve">8.1.1. </w:t>
      </w:r>
      <w:r w:rsidR="005D6B7F" w:rsidRPr="005D6B7F">
        <w:rPr>
          <w:rFonts w:ascii="Arial" w:hAnsi="Arial" w:cs="Arial"/>
          <w:color w:val="000000"/>
        </w:rPr>
        <w:t>Pavšalno financiranje v višini 62 % neposrednih stroškov osebja (brez dokazil) – A)</w:t>
      </w:r>
    </w:p>
    <w:p w14:paraId="46C2D0FE" w14:textId="77777777" w:rsidR="00AA3B8E" w:rsidRDefault="00AA3B8E" w:rsidP="00AA3B8E">
      <w:pPr>
        <w:jc w:val="both"/>
        <w:rPr>
          <w:rFonts w:ascii="Arial" w:hAnsi="Arial" w:cs="Arial"/>
          <w:b/>
          <w:color w:val="000000"/>
          <w:sz w:val="20"/>
          <w:szCs w:val="20"/>
        </w:rPr>
      </w:pPr>
    </w:p>
    <w:p w14:paraId="3AD87F0F" w14:textId="77777777" w:rsidR="00154EF0" w:rsidRDefault="00DE10F9" w:rsidP="0067127F">
      <w:pPr>
        <w:jc w:val="both"/>
        <w:rPr>
          <w:rFonts w:ascii="Arial" w:hAnsi="Arial" w:cs="Arial"/>
          <w:color w:val="000000"/>
          <w:sz w:val="20"/>
          <w:szCs w:val="20"/>
        </w:rPr>
      </w:pPr>
      <w:r w:rsidRPr="00DE10F9">
        <w:rPr>
          <w:rFonts w:ascii="Arial" w:hAnsi="Arial" w:cs="Arial"/>
          <w:color w:val="000000"/>
          <w:sz w:val="20"/>
          <w:szCs w:val="20"/>
        </w:rPr>
        <w:t xml:space="preserve">V obliki pavšalnega financiranja v višini 62 % od stroška za osebje (skladno s členom 67(1)(d) Uredbe (EU) št. 1303/2013) bodo financirani vsi upravičeni stroški, ki bodo nastajali v okviru izvajanja aktivnosti v kariernem centru in iz katerega so izvzeti stroški zunanjih strokovnjakov, za </w:t>
      </w:r>
      <w:r w:rsidRPr="00DE10F9">
        <w:rPr>
          <w:rFonts w:ascii="Arial" w:hAnsi="Arial" w:cs="Arial"/>
          <w:color w:val="000000"/>
          <w:sz w:val="20"/>
          <w:szCs w:val="20"/>
        </w:rPr>
        <w:lastRenderedPageBreak/>
        <w:t xml:space="preserve">katere se določi standardni strošek na enoto. </w:t>
      </w:r>
      <w:r w:rsidR="0067127F" w:rsidRPr="0067127F">
        <w:rPr>
          <w:rFonts w:ascii="Arial" w:hAnsi="Arial" w:cs="Arial"/>
          <w:color w:val="000000"/>
          <w:sz w:val="20"/>
          <w:szCs w:val="20"/>
        </w:rPr>
        <w:t>Stroški pavšalnega financiranja v višini 62 % so namenjeni pokritju ostalih tekočih stroškov zaposlenih (brez stroškov, ki izhajajo iz pogodbe o zaposlitvi – plače s socialnimi prispevki in davki) in operacije kot npr. stroški službenih poti, stroški usposabljanja zaposlenih</w:t>
      </w:r>
      <w:r w:rsidR="0067127F" w:rsidRPr="0067127F">
        <w:rPr>
          <w:rFonts w:ascii="Arial" w:hAnsi="Arial"/>
          <w:color w:val="000000"/>
          <w:sz w:val="20"/>
          <w:szCs w:val="20"/>
          <w:vertAlign w:val="superscript"/>
        </w:rPr>
        <w:footnoteReference w:id="10"/>
      </w:r>
      <w:r w:rsidR="0067127F" w:rsidRPr="0067127F">
        <w:rPr>
          <w:rFonts w:ascii="Arial" w:hAnsi="Arial" w:cs="Arial"/>
          <w:color w:val="000000"/>
          <w:sz w:val="20"/>
          <w:szCs w:val="20"/>
        </w:rPr>
        <w:t xml:space="preserve"> na operaciji, stroški informiranja in obveščanja.</w:t>
      </w:r>
    </w:p>
    <w:p w14:paraId="1E8F33AD" w14:textId="77777777" w:rsidR="00DE10F9" w:rsidRDefault="00DE10F9" w:rsidP="00E354FD">
      <w:pPr>
        <w:jc w:val="both"/>
        <w:rPr>
          <w:rFonts w:ascii="Arial" w:hAnsi="Arial" w:cs="Arial"/>
          <w:color w:val="000000"/>
          <w:sz w:val="20"/>
          <w:szCs w:val="20"/>
        </w:rPr>
      </w:pPr>
    </w:p>
    <w:p w14:paraId="76BE236D" w14:textId="77777777" w:rsidR="00AA3B8E" w:rsidRDefault="00154EF0" w:rsidP="00AA3B8E">
      <w:pPr>
        <w:jc w:val="both"/>
        <w:rPr>
          <w:rFonts w:ascii="Arial" w:hAnsi="Arial" w:cs="Arial"/>
          <w:bCs/>
          <w:color w:val="000000"/>
          <w:sz w:val="20"/>
          <w:szCs w:val="20"/>
        </w:rPr>
      </w:pPr>
      <w:r>
        <w:rPr>
          <w:rFonts w:ascii="Arial" w:hAnsi="Arial" w:cs="Arial"/>
          <w:color w:val="000000"/>
          <w:sz w:val="20"/>
          <w:szCs w:val="20"/>
        </w:rPr>
        <w:t>Višina pavšala se v sistemu e-MA izračuna samodejno, d</w:t>
      </w:r>
      <w:r w:rsidR="00AA3B8E">
        <w:rPr>
          <w:rFonts w:ascii="Arial" w:hAnsi="Arial" w:cs="Arial"/>
          <w:color w:val="000000"/>
          <w:sz w:val="20"/>
          <w:szCs w:val="20"/>
        </w:rPr>
        <w:t>odatnih dokazil pri tej obliki financiranja ni.</w:t>
      </w:r>
    </w:p>
    <w:p w14:paraId="7761F38C" w14:textId="77777777" w:rsidR="00AA3B8E" w:rsidRDefault="00AA3B8E" w:rsidP="00AA3B8E">
      <w:pPr>
        <w:rPr>
          <w:rFonts w:ascii="Arial" w:hAnsi="Arial" w:cs="Arial"/>
          <w:color w:val="000000"/>
          <w:sz w:val="20"/>
          <w:szCs w:val="20"/>
        </w:rPr>
      </w:pPr>
    </w:p>
    <w:p w14:paraId="03C931E2" w14:textId="4D152FA2" w:rsidR="00AA3B8E" w:rsidRPr="005D6B7F" w:rsidRDefault="00AA3B8E" w:rsidP="00703C45">
      <w:pPr>
        <w:pStyle w:val="Odstavekseznama"/>
        <w:numPr>
          <w:ilvl w:val="0"/>
          <w:numId w:val="11"/>
        </w:numPr>
        <w:spacing w:after="0" w:line="240" w:lineRule="auto"/>
        <w:ind w:left="426" w:hanging="426"/>
        <w:contextualSpacing w:val="0"/>
        <w:jc w:val="both"/>
        <w:rPr>
          <w:rFonts w:ascii="Arial" w:hAnsi="Arial" w:cs="Arial"/>
          <w:bCs/>
          <w:color w:val="000000"/>
        </w:rPr>
      </w:pPr>
      <w:r>
        <w:rPr>
          <w:rFonts w:ascii="Arial" w:hAnsi="Arial" w:cs="Arial"/>
          <w:b/>
          <w:color w:val="000000"/>
        </w:rPr>
        <w:t>Standardni strošek na enoto za zunanjega strokovnjaka</w:t>
      </w:r>
      <w:r w:rsidR="005D6B7F">
        <w:rPr>
          <w:rFonts w:ascii="Arial" w:hAnsi="Arial" w:cs="Arial"/>
          <w:b/>
          <w:color w:val="000000"/>
        </w:rPr>
        <w:t xml:space="preserve"> </w:t>
      </w:r>
      <w:r w:rsidR="005D6B7F" w:rsidRPr="005D6B7F">
        <w:rPr>
          <w:rFonts w:ascii="Arial" w:hAnsi="Arial" w:cs="Arial"/>
          <w:bCs/>
          <w:color w:val="000000"/>
        </w:rPr>
        <w:t>(</w:t>
      </w:r>
      <w:r w:rsidR="009C10AD" w:rsidRPr="009C10AD">
        <w:rPr>
          <w:rFonts w:ascii="Arial" w:hAnsi="Arial" w:cs="Arial"/>
          <w:bCs/>
          <w:color w:val="000000"/>
        </w:rPr>
        <w:t xml:space="preserve">8.2.2. </w:t>
      </w:r>
      <w:r w:rsidR="005D6B7F" w:rsidRPr="005D6B7F">
        <w:rPr>
          <w:rFonts w:ascii="Arial" w:hAnsi="Arial" w:cs="Arial"/>
          <w:bCs/>
          <w:color w:val="000000"/>
        </w:rPr>
        <w:t>Standardne lestvice stroškov na enoto – B)</w:t>
      </w:r>
    </w:p>
    <w:p w14:paraId="588B4D7E" w14:textId="77777777" w:rsidR="00154EF0" w:rsidRPr="005D6B7F" w:rsidRDefault="00154EF0" w:rsidP="00F90B2B">
      <w:pPr>
        <w:jc w:val="both"/>
        <w:rPr>
          <w:rFonts w:ascii="Arial" w:hAnsi="Arial" w:cs="Arial"/>
          <w:bCs/>
          <w:color w:val="000000"/>
          <w:sz w:val="20"/>
          <w:szCs w:val="20"/>
        </w:rPr>
      </w:pPr>
    </w:p>
    <w:p w14:paraId="7328C2EC" w14:textId="38EE7DF4" w:rsidR="00F90B2B" w:rsidRPr="00F90B2B" w:rsidRDefault="00F90B2B" w:rsidP="00154EF0">
      <w:pPr>
        <w:jc w:val="both"/>
        <w:rPr>
          <w:rFonts w:ascii="Arial" w:hAnsi="Arial" w:cs="Arial"/>
          <w:color w:val="000000"/>
          <w:sz w:val="20"/>
          <w:szCs w:val="20"/>
        </w:rPr>
      </w:pPr>
      <w:r w:rsidRPr="00F90B2B">
        <w:rPr>
          <w:rFonts w:ascii="Arial" w:hAnsi="Arial" w:cs="Arial"/>
          <w:color w:val="000000"/>
          <w:sz w:val="20"/>
          <w:szCs w:val="20"/>
        </w:rPr>
        <w:t>Pri izvajanju aktivnosti, kot so usposabljanja in izobraževanja za karierne svetovalce, da bodo lažje in bolj učinkovito delovali v sistemu podpore študentom posebnih skupin in prispevali k promociji inkluzivne klime na visokošolskih zavodih), se predvideva vključevanje domačih in tujih zunanjih strokovnjakov. Izjema so usposabljanja zaposlenih na operaciji, ki se krijejo iz pavšala.</w:t>
      </w:r>
      <w:r w:rsidRPr="00F90B2B">
        <w:rPr>
          <w:rFonts w:ascii="Arial" w:hAnsi="Arial" w:cs="Arial"/>
          <w:color w:val="000000"/>
          <w:sz w:val="20"/>
          <w:szCs w:val="20"/>
          <w:vertAlign w:val="superscript"/>
        </w:rPr>
        <w:footnoteReference w:id="11"/>
      </w:r>
    </w:p>
    <w:p w14:paraId="7DCAC401" w14:textId="77777777" w:rsidR="00F90B2B" w:rsidRDefault="00F90B2B" w:rsidP="00154EF0">
      <w:pPr>
        <w:jc w:val="both"/>
        <w:rPr>
          <w:sz w:val="22"/>
          <w:szCs w:val="22"/>
        </w:rPr>
      </w:pPr>
    </w:p>
    <w:p w14:paraId="66CE4655" w14:textId="18E12043" w:rsidR="00154EF0" w:rsidRDefault="00154EF0" w:rsidP="00154EF0">
      <w:pPr>
        <w:jc w:val="both"/>
        <w:rPr>
          <w:rFonts w:ascii="Arial" w:hAnsi="Arial" w:cs="Arial"/>
          <w:color w:val="000000"/>
          <w:sz w:val="20"/>
          <w:szCs w:val="20"/>
        </w:rPr>
      </w:pPr>
      <w:r>
        <w:rPr>
          <w:rFonts w:ascii="Arial" w:hAnsi="Arial" w:cs="Arial"/>
          <w:color w:val="000000"/>
          <w:sz w:val="20"/>
          <w:szCs w:val="20"/>
        </w:rPr>
        <w:t xml:space="preserve">V obliki standardnega stroška na enoto za zunanjega strokovnjaka bo financiran naslednji </w:t>
      </w:r>
      <w:r w:rsidR="00C21151">
        <w:rPr>
          <w:rFonts w:ascii="Arial" w:hAnsi="Arial" w:cs="Arial"/>
          <w:color w:val="000000"/>
          <w:sz w:val="20"/>
          <w:szCs w:val="20"/>
        </w:rPr>
        <w:t>strošek</w:t>
      </w:r>
      <w:r>
        <w:rPr>
          <w:rFonts w:ascii="Arial" w:hAnsi="Arial" w:cs="Arial"/>
          <w:color w:val="000000"/>
          <w:sz w:val="20"/>
          <w:szCs w:val="20"/>
        </w:rPr>
        <w:t>:</w:t>
      </w:r>
    </w:p>
    <w:p w14:paraId="69DB3C00" w14:textId="77777777" w:rsidR="00154EF0" w:rsidRPr="00154EF0" w:rsidRDefault="00154EF0" w:rsidP="00154EF0">
      <w:pPr>
        <w:ind w:left="1080"/>
        <w:jc w:val="both"/>
        <w:rPr>
          <w:rFonts w:ascii="Arial" w:hAnsi="Arial" w:cs="Arial"/>
          <w:sz w:val="20"/>
          <w:szCs w:val="20"/>
        </w:rPr>
      </w:pPr>
    </w:p>
    <w:p w14:paraId="1A99B9FF" w14:textId="0589E792" w:rsidR="00154EF0" w:rsidRPr="00154EF0" w:rsidRDefault="00154EF0" w:rsidP="005A6AF0">
      <w:pPr>
        <w:ind w:left="360"/>
        <w:jc w:val="both"/>
        <w:rPr>
          <w:rFonts w:ascii="Arial" w:hAnsi="Arial" w:cs="Arial"/>
          <w:sz w:val="20"/>
          <w:szCs w:val="20"/>
        </w:rPr>
      </w:pPr>
      <w:r w:rsidRPr="00154EF0">
        <w:rPr>
          <w:rFonts w:ascii="Arial" w:hAnsi="Arial" w:cs="Arial"/>
          <w:b/>
          <w:sz w:val="20"/>
          <w:szCs w:val="20"/>
        </w:rPr>
        <w:t>SSE za strošek poučevanja</w:t>
      </w:r>
      <w:r w:rsidRPr="00154EF0">
        <w:rPr>
          <w:rFonts w:ascii="Arial" w:hAnsi="Arial" w:cs="Arial"/>
          <w:sz w:val="20"/>
          <w:szCs w:val="20"/>
        </w:rPr>
        <w:t xml:space="preserve"> </w:t>
      </w:r>
      <w:r w:rsidR="005A6AF0" w:rsidRPr="005A6AF0">
        <w:rPr>
          <w:rFonts w:ascii="Arial" w:hAnsi="Arial" w:cs="Arial"/>
          <w:sz w:val="20"/>
          <w:szCs w:val="20"/>
        </w:rPr>
        <w:t xml:space="preserve">(v nadaljevanju: SSE za strošek poučevanja), za katerega </w:t>
      </w:r>
      <w:r w:rsidRPr="00154EF0">
        <w:rPr>
          <w:rFonts w:ascii="Arial" w:hAnsi="Arial" w:cs="Arial"/>
          <w:sz w:val="20"/>
          <w:szCs w:val="20"/>
        </w:rPr>
        <w:t xml:space="preserve">se </w:t>
      </w:r>
      <w:r w:rsidR="00F0110C">
        <w:rPr>
          <w:rFonts w:ascii="Arial" w:hAnsi="Arial" w:cs="Arial"/>
          <w:sz w:val="20"/>
          <w:szCs w:val="20"/>
        </w:rPr>
        <w:t>upravičencu</w:t>
      </w:r>
      <w:r w:rsidRPr="00154EF0">
        <w:rPr>
          <w:rFonts w:ascii="Arial" w:hAnsi="Arial" w:cs="Arial"/>
          <w:sz w:val="20"/>
          <w:szCs w:val="20"/>
        </w:rPr>
        <w:t xml:space="preserve"> ob predložitvi ustreznih dokazil povrnejo stroški v višini </w:t>
      </w:r>
      <w:r w:rsidRPr="00154EF0">
        <w:rPr>
          <w:rFonts w:ascii="Arial" w:hAnsi="Arial" w:cs="Arial"/>
          <w:b/>
          <w:sz w:val="20"/>
          <w:szCs w:val="20"/>
        </w:rPr>
        <w:t>140,00 EUR</w:t>
      </w:r>
      <w:r w:rsidRPr="00154EF0">
        <w:rPr>
          <w:rFonts w:ascii="Arial" w:hAnsi="Arial" w:cs="Arial"/>
          <w:sz w:val="20"/>
          <w:szCs w:val="20"/>
        </w:rPr>
        <w:t xml:space="preserve"> </w:t>
      </w:r>
      <w:r w:rsidRPr="00154EF0">
        <w:rPr>
          <w:rFonts w:ascii="Arial" w:hAnsi="Arial" w:cs="Arial"/>
          <w:b/>
          <w:sz w:val="20"/>
          <w:szCs w:val="20"/>
        </w:rPr>
        <w:t>za 1 pedagoško uro</w:t>
      </w:r>
      <w:r w:rsidRPr="00154EF0">
        <w:rPr>
          <w:rFonts w:ascii="Arial" w:hAnsi="Arial" w:cs="Arial"/>
          <w:sz w:val="20"/>
          <w:szCs w:val="20"/>
        </w:rPr>
        <w:t xml:space="preserve"> predavanja.</w:t>
      </w:r>
      <w:r w:rsidRPr="00154EF0">
        <w:rPr>
          <w:rStyle w:val="Sprotnaopomba-sklic"/>
          <w:rFonts w:ascii="Arial" w:hAnsi="Arial" w:cs="Arial"/>
          <w:sz w:val="20"/>
          <w:szCs w:val="20"/>
        </w:rPr>
        <w:footnoteReference w:id="12"/>
      </w:r>
    </w:p>
    <w:p w14:paraId="168137FE" w14:textId="77777777" w:rsidR="00154EF0" w:rsidRPr="00154EF0" w:rsidRDefault="00154EF0" w:rsidP="00154EF0">
      <w:pPr>
        <w:ind w:left="1080"/>
        <w:jc w:val="both"/>
        <w:rPr>
          <w:rFonts w:ascii="Arial" w:hAnsi="Arial" w:cs="Arial"/>
          <w:i/>
          <w:sz w:val="20"/>
          <w:szCs w:val="20"/>
        </w:rPr>
      </w:pPr>
    </w:p>
    <w:p w14:paraId="764DC245" w14:textId="77777777" w:rsidR="00154EF0" w:rsidRDefault="00154EF0" w:rsidP="00154EF0">
      <w:pPr>
        <w:ind w:left="567"/>
        <w:jc w:val="both"/>
        <w:rPr>
          <w:rFonts w:ascii="Arial" w:hAnsi="Arial" w:cs="Arial"/>
          <w:sz w:val="20"/>
          <w:szCs w:val="20"/>
        </w:rPr>
      </w:pPr>
      <w:r w:rsidRPr="00154EF0">
        <w:rPr>
          <w:rFonts w:ascii="Arial" w:hAnsi="Arial" w:cs="Arial"/>
          <w:i/>
          <w:sz w:val="20"/>
          <w:szCs w:val="20"/>
        </w:rPr>
        <w:t>Primer:</w:t>
      </w:r>
      <w:r w:rsidRPr="00154EF0">
        <w:rPr>
          <w:rFonts w:ascii="Arial" w:hAnsi="Arial" w:cs="Arial"/>
          <w:b/>
          <w:i/>
          <w:sz w:val="20"/>
          <w:szCs w:val="20"/>
        </w:rPr>
        <w:t xml:space="preserve"> </w:t>
      </w:r>
      <w:r w:rsidRPr="00154EF0">
        <w:rPr>
          <w:rFonts w:ascii="Arial" w:hAnsi="Arial" w:cs="Arial"/>
          <w:sz w:val="20"/>
          <w:szCs w:val="20"/>
        </w:rPr>
        <w:t>Strokovnjak iz Madrida (Španija) se bo na povabilo kariernega centra v Mariboru kot predavatelj udeležil strokovnega usposabljanja v Sloveniji. Njegovo predavanje bo trajalo 3 pedagoške ure. Upravičenec lahko za njegovo predavanje uveljavlja 420,00 EUR (140,00x3 ure).</w:t>
      </w:r>
    </w:p>
    <w:p w14:paraId="2022B759" w14:textId="77777777" w:rsidR="00F0110C" w:rsidRDefault="00F0110C" w:rsidP="00154EF0">
      <w:pPr>
        <w:ind w:left="567"/>
        <w:jc w:val="both"/>
        <w:rPr>
          <w:rFonts w:ascii="Arial" w:hAnsi="Arial" w:cs="Arial"/>
          <w:sz w:val="20"/>
          <w:szCs w:val="20"/>
        </w:rPr>
      </w:pPr>
    </w:p>
    <w:p w14:paraId="2233CDF8" w14:textId="187453E8" w:rsidR="005A6AF0" w:rsidRPr="003302C3" w:rsidRDefault="003302C3" w:rsidP="00F90B2B">
      <w:pPr>
        <w:ind w:left="567"/>
        <w:jc w:val="both"/>
        <w:rPr>
          <w:rFonts w:ascii="Arial" w:hAnsi="Arial" w:cs="Arial"/>
          <w:color w:val="000000"/>
          <w:sz w:val="20"/>
          <w:szCs w:val="20"/>
        </w:rPr>
      </w:pPr>
      <w:r w:rsidRPr="003302C3">
        <w:rPr>
          <w:rFonts w:ascii="Arial" w:hAnsi="Arial" w:cs="Arial"/>
          <w:b/>
          <w:i/>
          <w:sz w:val="20"/>
          <w:szCs w:val="20"/>
          <w:u w:val="single"/>
        </w:rPr>
        <w:t>Dokazila o nastanku SSE za zunanjega strokovnjaka</w:t>
      </w:r>
      <w:r w:rsidRPr="003302C3">
        <w:rPr>
          <w:rFonts w:ascii="Arial" w:hAnsi="Arial" w:cs="Arial"/>
          <w:b/>
          <w:i/>
          <w:sz w:val="20"/>
          <w:szCs w:val="20"/>
        </w:rPr>
        <w:t>:</w:t>
      </w:r>
      <w:r w:rsidR="0067127F" w:rsidRPr="003302C3">
        <w:rPr>
          <w:rFonts w:ascii="Arial" w:hAnsi="Arial" w:cs="Arial"/>
          <w:color w:val="000000"/>
          <w:sz w:val="20"/>
          <w:szCs w:val="20"/>
        </w:rPr>
        <w:t xml:space="preserve"> </w:t>
      </w:r>
    </w:p>
    <w:p w14:paraId="244A33A0" w14:textId="77777777" w:rsidR="005A6AF0" w:rsidRPr="005A6AF0" w:rsidRDefault="005A6AF0" w:rsidP="0041246F">
      <w:pPr>
        <w:pStyle w:val="Odstavekseznama"/>
        <w:numPr>
          <w:ilvl w:val="0"/>
          <w:numId w:val="29"/>
        </w:numPr>
        <w:spacing w:after="0"/>
        <w:ind w:left="993"/>
        <w:jc w:val="both"/>
        <w:rPr>
          <w:rFonts w:ascii="Arial" w:hAnsi="Arial" w:cs="Arial"/>
        </w:rPr>
      </w:pPr>
      <w:r w:rsidRPr="005A6AF0">
        <w:rPr>
          <w:rFonts w:ascii="Arial" w:hAnsi="Arial" w:cs="Arial"/>
        </w:rPr>
        <w:t xml:space="preserve">izpolnjen obrazec 9-Obračun standardnega stroška na enoto za zunanjega strokovnjaka, </w:t>
      </w:r>
    </w:p>
    <w:p w14:paraId="4DAB4DA0" w14:textId="77777777" w:rsidR="005A6AF0" w:rsidRPr="005A6AF0" w:rsidRDefault="005A6AF0" w:rsidP="0041246F">
      <w:pPr>
        <w:pStyle w:val="Odstavekseznama"/>
        <w:numPr>
          <w:ilvl w:val="0"/>
          <w:numId w:val="29"/>
        </w:numPr>
        <w:spacing w:after="0"/>
        <w:ind w:left="993"/>
        <w:jc w:val="both"/>
        <w:rPr>
          <w:rFonts w:ascii="Arial" w:hAnsi="Arial" w:cs="Arial"/>
        </w:rPr>
      </w:pPr>
      <w:r w:rsidRPr="005A6AF0">
        <w:rPr>
          <w:rFonts w:ascii="Arial" w:hAnsi="Arial" w:cs="Arial"/>
        </w:rPr>
        <w:t xml:space="preserve">Časovnica (Priloga 3 Navodil MIZŠ), </w:t>
      </w:r>
    </w:p>
    <w:p w14:paraId="5FB32818" w14:textId="77777777" w:rsidR="005A6AF0" w:rsidRPr="005A6AF0" w:rsidRDefault="005A6AF0" w:rsidP="0041246F">
      <w:pPr>
        <w:pStyle w:val="Odstavekseznama"/>
        <w:numPr>
          <w:ilvl w:val="0"/>
          <w:numId w:val="29"/>
        </w:numPr>
        <w:spacing w:after="0"/>
        <w:ind w:left="993"/>
        <w:jc w:val="both"/>
        <w:rPr>
          <w:rFonts w:ascii="Arial" w:hAnsi="Arial" w:cs="Arial"/>
        </w:rPr>
      </w:pPr>
      <w:r w:rsidRPr="005A6AF0">
        <w:rPr>
          <w:rFonts w:ascii="Arial" w:hAnsi="Arial" w:cs="Arial"/>
        </w:rPr>
        <w:t xml:space="preserve">Lista prisotnosti (Priloga 2 Navodil MIZŠ), </w:t>
      </w:r>
    </w:p>
    <w:p w14:paraId="3FA7A14C" w14:textId="771605A5" w:rsidR="005A6AF0" w:rsidRPr="005A6AF0" w:rsidRDefault="005A6AF0" w:rsidP="0041246F">
      <w:pPr>
        <w:pStyle w:val="Odstavekseznama"/>
        <w:numPr>
          <w:ilvl w:val="0"/>
          <w:numId w:val="29"/>
        </w:numPr>
        <w:spacing w:after="0"/>
        <w:ind w:left="993"/>
        <w:jc w:val="both"/>
        <w:rPr>
          <w:rFonts w:ascii="Arial" w:hAnsi="Arial" w:cs="Arial"/>
        </w:rPr>
      </w:pPr>
      <w:r w:rsidRPr="005A6AF0">
        <w:rPr>
          <w:rFonts w:ascii="Arial" w:hAnsi="Arial" w:cs="Arial"/>
        </w:rPr>
        <w:t>dokazilo o usposabljanju – program s spleta, mail ipd., s čimer se bo preverjalo vsebinsko upravičenost stroška usposabljanja. V primeru izvedbe usposabljanj na daljavo</w:t>
      </w:r>
      <w:r w:rsidRPr="005A6AF0">
        <w:rPr>
          <w:rFonts w:ascii="Arial" w:hAnsi="Arial" w:cs="Arial"/>
          <w:color w:val="000000"/>
        </w:rPr>
        <w:t xml:space="preserve"> mora izvajalec zagotoviti tudi dokazila v drugačni ustrezni obliki (npr. elektronski seznam udeležencev, posnetki videokonference, izdelki udeležencev, ocenjevanje izdelkov s strani predavateljev) skladno z Navodili OU. Iz dokazil, ki v tem primeru nadomeščajo podpise udeležencev in predavatelja na listi prisotnosti, mora biti obvezno razviden tudi časovni vložek posameznega deležnika.</w:t>
      </w:r>
    </w:p>
    <w:p w14:paraId="60F25ED3" w14:textId="77777777" w:rsidR="005A6AF0" w:rsidRDefault="005A6AF0" w:rsidP="005A6AF0">
      <w:pPr>
        <w:ind w:left="567"/>
        <w:jc w:val="both"/>
        <w:rPr>
          <w:rFonts w:cs="Arial"/>
          <w:color w:val="000000"/>
          <w:szCs w:val="20"/>
        </w:rPr>
      </w:pPr>
    </w:p>
    <w:p w14:paraId="1D96C7A0" w14:textId="53B44F05" w:rsidR="00AA3B8E" w:rsidRPr="00DE6F20" w:rsidRDefault="006C4453" w:rsidP="00AA3B8E">
      <w:pPr>
        <w:jc w:val="both"/>
        <w:rPr>
          <w:rFonts w:ascii="Arial" w:hAnsi="Arial" w:cs="Arial"/>
          <w:color w:val="000000"/>
          <w:sz w:val="20"/>
          <w:szCs w:val="20"/>
          <w:highlight w:val="yellow"/>
        </w:rPr>
      </w:pPr>
      <w:r w:rsidRPr="00A90F24">
        <w:rPr>
          <w:rFonts w:ascii="Arial" w:hAnsi="Arial" w:cs="Arial"/>
          <w:color w:val="000000"/>
          <w:sz w:val="20"/>
          <w:szCs w:val="20"/>
        </w:rPr>
        <w:t>Način uveljavljanja upravičenih stroškov in dokazila za dokazovanje upravičenih stroškov so navedena v razpisni dokumentaciji</w:t>
      </w:r>
      <w:r>
        <w:rPr>
          <w:rFonts w:ascii="Arial" w:hAnsi="Arial" w:cs="Arial"/>
          <w:color w:val="000000"/>
          <w:sz w:val="20"/>
          <w:szCs w:val="20"/>
        </w:rPr>
        <w:t xml:space="preserve"> (</w:t>
      </w:r>
      <w:r w:rsidR="00E354FD" w:rsidRPr="00F43D0D">
        <w:rPr>
          <w:rFonts w:ascii="Arial" w:hAnsi="Arial" w:cs="Arial"/>
          <w:color w:val="000000"/>
          <w:sz w:val="20"/>
          <w:szCs w:val="20"/>
        </w:rPr>
        <w:t>točki</w:t>
      </w:r>
      <w:r w:rsidRPr="00F43D0D">
        <w:rPr>
          <w:rFonts w:ascii="Arial" w:hAnsi="Arial" w:cs="Arial"/>
          <w:color w:val="000000"/>
          <w:sz w:val="20"/>
          <w:szCs w:val="20"/>
        </w:rPr>
        <w:t xml:space="preserve"> 3 in 4 Navodil Ministrstva za izobraževanje, znanost in šport za izvajanje operacij evropske kohezijske politike v programskem obdobju 2014</w:t>
      </w:r>
      <w:r w:rsidRPr="00F43D0D">
        <w:rPr>
          <w:rFonts w:ascii="Arial" w:hAnsi="Arial" w:cs="Arial"/>
          <w:bCs/>
          <w:color w:val="000000"/>
          <w:sz w:val="20"/>
          <w:szCs w:val="20"/>
        </w:rPr>
        <w:t>-</w:t>
      </w:r>
      <w:r w:rsidRPr="00F43D0D">
        <w:rPr>
          <w:rFonts w:ascii="Arial" w:hAnsi="Arial" w:cs="Arial"/>
          <w:color w:val="000000"/>
          <w:sz w:val="20"/>
          <w:szCs w:val="20"/>
        </w:rPr>
        <w:t xml:space="preserve">2020) in </w:t>
      </w:r>
      <w:r w:rsidR="0041246F" w:rsidRPr="00F43D0D">
        <w:rPr>
          <w:rFonts w:ascii="Arial" w:hAnsi="Arial" w:cs="Arial"/>
          <w:color w:val="000000"/>
          <w:sz w:val="20"/>
          <w:szCs w:val="20"/>
        </w:rPr>
        <w:t>točk</w:t>
      </w:r>
      <w:r w:rsidR="0041246F">
        <w:rPr>
          <w:rFonts w:ascii="Arial" w:hAnsi="Arial" w:cs="Arial"/>
          <w:color w:val="000000"/>
          <w:sz w:val="20"/>
          <w:szCs w:val="20"/>
        </w:rPr>
        <w:t>i</w:t>
      </w:r>
      <w:r w:rsidR="0041246F" w:rsidRPr="00F43D0D">
        <w:rPr>
          <w:rFonts w:ascii="Arial" w:hAnsi="Arial" w:cs="Arial"/>
          <w:color w:val="000000"/>
          <w:sz w:val="20"/>
          <w:szCs w:val="20"/>
        </w:rPr>
        <w:t xml:space="preserve"> </w:t>
      </w:r>
      <w:r w:rsidRPr="00F43D0D">
        <w:rPr>
          <w:rFonts w:ascii="Arial" w:hAnsi="Arial" w:cs="Arial"/>
          <w:color w:val="000000"/>
          <w:sz w:val="20"/>
          <w:szCs w:val="20"/>
        </w:rPr>
        <w:t xml:space="preserve">2 veljavnih </w:t>
      </w:r>
      <w:r w:rsidRPr="00F43D0D">
        <w:rPr>
          <w:rFonts w:ascii="Arial" w:hAnsi="Arial" w:cs="Arial"/>
          <w:bCs/>
          <w:color w:val="000000"/>
          <w:sz w:val="20"/>
          <w:szCs w:val="20"/>
        </w:rPr>
        <w:t>Navodil organa upravljanja</w:t>
      </w:r>
      <w:r w:rsidRPr="00753B5B">
        <w:rPr>
          <w:rFonts w:ascii="Arial" w:hAnsi="Arial" w:cs="Arial"/>
          <w:bCs/>
          <w:color w:val="000000"/>
          <w:sz w:val="20"/>
          <w:szCs w:val="20"/>
        </w:rPr>
        <w:t xml:space="preserve"> o upravičenih stroških za sredstva evropske kohezijske politike v obdobju 2014-2020</w:t>
      </w:r>
      <w:r>
        <w:rPr>
          <w:rFonts w:ascii="Arial" w:hAnsi="Arial" w:cs="Arial"/>
          <w:bCs/>
          <w:color w:val="000000"/>
          <w:sz w:val="20"/>
          <w:szCs w:val="20"/>
        </w:rPr>
        <w:t xml:space="preserve">, dostopnih </w:t>
      </w:r>
      <w:r w:rsidRPr="00993B9F">
        <w:rPr>
          <w:rFonts w:ascii="Arial" w:hAnsi="Arial" w:cs="Arial"/>
          <w:bCs/>
          <w:color w:val="000000"/>
          <w:sz w:val="20"/>
          <w:szCs w:val="20"/>
        </w:rPr>
        <w:t xml:space="preserve">na spletni strani </w:t>
      </w:r>
      <w:hyperlink r:id="rId14" w:history="1">
        <w:r w:rsidRPr="009554EF">
          <w:rPr>
            <w:rStyle w:val="Hiperpovezava"/>
            <w:rFonts w:ascii="Arial" w:hAnsi="Arial" w:cs="Arial"/>
            <w:bCs/>
            <w:sz w:val="20"/>
            <w:szCs w:val="20"/>
          </w:rPr>
          <w:t>http://www.eu-skladi.si/sl/ekp/navodila</w:t>
        </w:r>
      </w:hyperlink>
      <w:r>
        <w:rPr>
          <w:rFonts w:ascii="Arial" w:hAnsi="Arial" w:cs="Arial"/>
          <w:bCs/>
          <w:color w:val="000000"/>
          <w:sz w:val="20"/>
          <w:szCs w:val="20"/>
        </w:rPr>
        <w:t>)</w:t>
      </w:r>
      <w:r>
        <w:rPr>
          <w:rFonts w:ascii="Arial" w:hAnsi="Arial" w:cs="Arial"/>
          <w:color w:val="000000"/>
          <w:sz w:val="20"/>
          <w:szCs w:val="20"/>
        </w:rPr>
        <w:t>. Če bi</w:t>
      </w:r>
      <w:r w:rsidRPr="00775251">
        <w:rPr>
          <w:rFonts w:ascii="Arial" w:hAnsi="Arial" w:cs="Arial"/>
          <w:color w:val="000000"/>
          <w:sz w:val="20"/>
          <w:szCs w:val="20"/>
        </w:rPr>
        <w:t xml:space="preserve"> višina posamezne vrste strošk</w:t>
      </w:r>
      <w:r>
        <w:rPr>
          <w:rFonts w:ascii="Arial" w:hAnsi="Arial" w:cs="Arial"/>
          <w:color w:val="000000"/>
          <w:sz w:val="20"/>
          <w:szCs w:val="20"/>
        </w:rPr>
        <w:t xml:space="preserve">a </w:t>
      </w:r>
      <w:r w:rsidRPr="00775251">
        <w:rPr>
          <w:rFonts w:ascii="Arial" w:hAnsi="Arial" w:cs="Arial"/>
          <w:color w:val="000000"/>
          <w:sz w:val="20"/>
          <w:szCs w:val="20"/>
        </w:rPr>
        <w:t xml:space="preserve">med izvajanjem operacije presegla omejitve, določene s </w:t>
      </w:r>
      <w:r w:rsidR="00E354FD">
        <w:rPr>
          <w:rFonts w:ascii="Arial" w:hAnsi="Arial" w:cs="Arial"/>
          <w:color w:val="000000"/>
          <w:sz w:val="20"/>
          <w:szCs w:val="20"/>
        </w:rPr>
        <w:t>tem javnim razpisom</w:t>
      </w:r>
      <w:r w:rsidRPr="00775251">
        <w:rPr>
          <w:rFonts w:ascii="Arial" w:hAnsi="Arial" w:cs="Arial"/>
          <w:color w:val="000000"/>
          <w:sz w:val="20"/>
          <w:szCs w:val="20"/>
        </w:rPr>
        <w:t xml:space="preserve">, se </w:t>
      </w:r>
      <w:r>
        <w:rPr>
          <w:rFonts w:ascii="Arial" w:hAnsi="Arial" w:cs="Arial"/>
          <w:color w:val="000000"/>
          <w:sz w:val="20"/>
          <w:szCs w:val="20"/>
        </w:rPr>
        <w:t>takšen presežek stroška šteje</w:t>
      </w:r>
      <w:r w:rsidRPr="00775251">
        <w:rPr>
          <w:rFonts w:ascii="Arial" w:hAnsi="Arial" w:cs="Arial"/>
          <w:color w:val="000000"/>
          <w:sz w:val="20"/>
          <w:szCs w:val="20"/>
        </w:rPr>
        <w:t xml:space="preserve"> za neupravičen, ne glede na višino stroška, predvideno v vlogi izbranega prijavitelja.</w:t>
      </w:r>
    </w:p>
    <w:p w14:paraId="3C751573" w14:textId="77777777" w:rsidR="00AA3B8E" w:rsidRPr="00DE6F20" w:rsidRDefault="00AA3B8E" w:rsidP="00AA3B8E">
      <w:pPr>
        <w:jc w:val="both"/>
        <w:rPr>
          <w:rFonts w:ascii="Arial" w:hAnsi="Arial" w:cs="Arial"/>
          <w:color w:val="000000"/>
          <w:sz w:val="20"/>
          <w:szCs w:val="20"/>
          <w:highlight w:val="yellow"/>
        </w:rPr>
      </w:pPr>
    </w:p>
    <w:p w14:paraId="72C4ABD3" w14:textId="77777777" w:rsidR="00AA3B8E" w:rsidRPr="00AF76BA" w:rsidRDefault="00AA3B8E" w:rsidP="00154EF0">
      <w:pPr>
        <w:autoSpaceDE w:val="0"/>
        <w:autoSpaceDN w:val="0"/>
        <w:adjustRightInd w:val="0"/>
        <w:jc w:val="both"/>
        <w:rPr>
          <w:rFonts w:ascii="Arial" w:hAnsi="Arial" w:cs="Arial"/>
          <w:color w:val="000000"/>
          <w:sz w:val="20"/>
          <w:szCs w:val="20"/>
        </w:rPr>
      </w:pPr>
      <w:r w:rsidRPr="00AF76BA">
        <w:rPr>
          <w:rFonts w:ascii="Arial" w:hAnsi="Arial" w:cs="Arial"/>
          <w:color w:val="000000"/>
          <w:sz w:val="20"/>
          <w:szCs w:val="20"/>
        </w:rPr>
        <w:lastRenderedPageBreak/>
        <w:t xml:space="preserve">Ministrstvo in izbrani prijavitelj bosta s pogodbo o sofinanciranju podrobneje dogovorila obseg in dinamiko sofinanciranja operacije na osnovi načrtovanih aktivnosti, podanih v vlogi na javni </w:t>
      </w:r>
      <w:r w:rsidR="00154EF0" w:rsidRPr="00AF76BA">
        <w:rPr>
          <w:rFonts w:ascii="Arial" w:hAnsi="Arial" w:cs="Arial"/>
          <w:color w:val="000000"/>
          <w:sz w:val="20"/>
          <w:szCs w:val="20"/>
        </w:rPr>
        <w:t>r</w:t>
      </w:r>
      <w:r w:rsidRPr="00AF76BA">
        <w:rPr>
          <w:rFonts w:ascii="Arial" w:hAnsi="Arial" w:cs="Arial"/>
          <w:color w:val="000000"/>
          <w:sz w:val="20"/>
          <w:szCs w:val="20"/>
        </w:rPr>
        <w:t>azpis.</w:t>
      </w:r>
    </w:p>
    <w:p w14:paraId="7E00AFB1" w14:textId="77777777" w:rsidR="0030324D" w:rsidRDefault="0030324D" w:rsidP="00F83B09">
      <w:pPr>
        <w:jc w:val="both"/>
        <w:rPr>
          <w:rFonts w:ascii="Arial" w:hAnsi="Arial" w:cs="Arial"/>
          <w:color w:val="000000"/>
          <w:sz w:val="20"/>
          <w:szCs w:val="20"/>
          <w:highlight w:val="yellow"/>
        </w:rPr>
      </w:pPr>
    </w:p>
    <w:p w14:paraId="7B6104D2" w14:textId="651FB733" w:rsidR="003F1C60" w:rsidRPr="00C56DA4" w:rsidRDefault="003F1C60" w:rsidP="00F83B09">
      <w:pPr>
        <w:jc w:val="both"/>
        <w:rPr>
          <w:rFonts w:ascii="Arial" w:hAnsi="Arial" w:cs="Arial"/>
          <w:color w:val="000000"/>
          <w:sz w:val="20"/>
          <w:szCs w:val="20"/>
        </w:rPr>
      </w:pPr>
      <w:r w:rsidRPr="00C56DA4">
        <w:rPr>
          <w:rFonts w:ascii="Arial" w:hAnsi="Arial" w:cs="Arial"/>
          <w:color w:val="000000"/>
          <w:sz w:val="20"/>
          <w:szCs w:val="20"/>
        </w:rPr>
        <w:t xml:space="preserve">V skladu z določili Zakona o izvrševanju proračunov Republike Slovenije za leti </w:t>
      </w:r>
      <w:r w:rsidRPr="0067127F">
        <w:rPr>
          <w:rFonts w:ascii="Arial" w:hAnsi="Arial" w:cs="Arial"/>
          <w:color w:val="000000"/>
          <w:sz w:val="20"/>
          <w:szCs w:val="20"/>
        </w:rPr>
        <w:t>20</w:t>
      </w:r>
      <w:r w:rsidR="0067127F" w:rsidRPr="0067127F">
        <w:rPr>
          <w:rFonts w:ascii="Arial" w:hAnsi="Arial" w:cs="Arial"/>
          <w:color w:val="000000"/>
          <w:sz w:val="20"/>
          <w:szCs w:val="20"/>
        </w:rPr>
        <w:t>2</w:t>
      </w:r>
      <w:r w:rsidR="006F6B67">
        <w:rPr>
          <w:rFonts w:ascii="Arial" w:hAnsi="Arial" w:cs="Arial"/>
          <w:color w:val="000000"/>
          <w:sz w:val="20"/>
          <w:szCs w:val="20"/>
        </w:rPr>
        <w:t>2</w:t>
      </w:r>
      <w:r w:rsidRPr="0067127F">
        <w:rPr>
          <w:rFonts w:ascii="Arial" w:hAnsi="Arial" w:cs="Arial"/>
          <w:color w:val="000000"/>
          <w:sz w:val="20"/>
          <w:szCs w:val="20"/>
        </w:rPr>
        <w:t xml:space="preserve"> in 20</w:t>
      </w:r>
      <w:r w:rsidR="0067127F" w:rsidRPr="0067127F">
        <w:rPr>
          <w:rFonts w:ascii="Arial" w:hAnsi="Arial" w:cs="Arial"/>
          <w:color w:val="000000"/>
          <w:sz w:val="20"/>
          <w:szCs w:val="20"/>
        </w:rPr>
        <w:t>2</w:t>
      </w:r>
      <w:r w:rsidR="006F6B67">
        <w:rPr>
          <w:rFonts w:ascii="Arial" w:hAnsi="Arial" w:cs="Arial"/>
          <w:color w:val="000000"/>
          <w:sz w:val="20"/>
          <w:szCs w:val="20"/>
        </w:rPr>
        <w:t>3</w:t>
      </w:r>
      <w:r w:rsidRPr="0067127F">
        <w:rPr>
          <w:rFonts w:ascii="Arial" w:hAnsi="Arial" w:cs="Arial"/>
          <w:color w:val="000000"/>
          <w:sz w:val="20"/>
          <w:szCs w:val="20"/>
        </w:rPr>
        <w:t xml:space="preserve"> lahko ministrstvo upravičencu za namen izvajanja operacije izplača predplačilo v višini do </w:t>
      </w:r>
      <w:r w:rsidR="0067127F">
        <w:rPr>
          <w:rFonts w:ascii="Arial" w:hAnsi="Arial" w:cs="Arial"/>
          <w:color w:val="000000"/>
          <w:sz w:val="20"/>
          <w:szCs w:val="20"/>
        </w:rPr>
        <w:t>30</w:t>
      </w:r>
      <w:r w:rsidRPr="0067127F">
        <w:rPr>
          <w:rFonts w:ascii="Arial" w:hAnsi="Arial" w:cs="Arial"/>
          <w:color w:val="000000"/>
          <w:sz w:val="20"/>
          <w:szCs w:val="20"/>
        </w:rPr>
        <w:t>%</w:t>
      </w:r>
      <w:r w:rsidRPr="00C56DA4">
        <w:rPr>
          <w:rFonts w:ascii="Arial" w:hAnsi="Arial" w:cs="Arial"/>
          <w:color w:val="000000"/>
          <w:sz w:val="20"/>
          <w:szCs w:val="20"/>
        </w:rPr>
        <w:t xml:space="preserve"> od vrednosti predvidenih izplačil sr</w:t>
      </w:r>
      <w:r w:rsidRPr="00C56DA4">
        <w:rPr>
          <w:rFonts w:ascii="Arial" w:hAnsi="Arial" w:cs="Arial"/>
          <w:sz w:val="20"/>
          <w:szCs w:val="20"/>
        </w:rPr>
        <w:t xml:space="preserve">edstev, na osnovi predloženega zahtevka za izplačilo predplačila s strani upravičenca. Upravičene prejemnike in pogoje za izplačilo predplačila določa veljavni zakon, ki ureja izvrševanje proračuna Republike Slovenije. Predplačila se izvajajo po sistemu izplačila večkratnih predplačil pri izvajanju operacije, s sprotnim </w:t>
      </w:r>
      <w:proofErr w:type="spellStart"/>
      <w:r w:rsidRPr="00C56DA4">
        <w:rPr>
          <w:rFonts w:ascii="Arial" w:hAnsi="Arial" w:cs="Arial"/>
          <w:sz w:val="20"/>
          <w:szCs w:val="20"/>
        </w:rPr>
        <w:t>poračunavanjem</w:t>
      </w:r>
      <w:proofErr w:type="spellEnd"/>
      <w:r w:rsidRPr="00C56DA4">
        <w:rPr>
          <w:rFonts w:ascii="Arial" w:hAnsi="Arial" w:cs="Arial"/>
          <w:sz w:val="20"/>
          <w:szCs w:val="20"/>
        </w:rPr>
        <w:t xml:space="preserve"> vsakega posameznega predplačila v celoti. Upravičenec bo v primeru prejetega predplačila dolžan ministrstvu predložiti zahtevek/e za izplačilo z obveznimi dokazili v višini izplačanega predplačila skladno s pogodbo o sofinanciranju v povezavi z vsakokrat veljavnim zakonom, ki ureja izvrševanje proračuna Republike Slovenije. To pomeni, da se bodo predplačila iz proračuna Republike Slovenije izplačevala največ v višini kot je v prihodnjem s pogodbo o sofinanciranju določenem</w:t>
      </w:r>
      <w:r w:rsidRPr="00C56DA4" w:rsidDel="00C5207D">
        <w:rPr>
          <w:rFonts w:ascii="Arial" w:hAnsi="Arial" w:cs="Arial"/>
          <w:sz w:val="20"/>
          <w:szCs w:val="20"/>
        </w:rPr>
        <w:t xml:space="preserve"> </w:t>
      </w:r>
      <w:r w:rsidRPr="00C56DA4">
        <w:rPr>
          <w:rFonts w:ascii="Arial" w:hAnsi="Arial" w:cs="Arial"/>
          <w:sz w:val="20"/>
          <w:szCs w:val="20"/>
        </w:rPr>
        <w:t xml:space="preserve">obdobju dejansko potrebno za izvajanje operacije, pri čemer višina posameznega predplačila ne sme presegati odstotka, določenega v veljavnem zakonu, ki ureja izvrševanje proračuna Republike Slovenije. Po celotnem poračunu predhodnega predplačila upravičenec lahko pridobi novo predplačilo za pokrivanje izdatkov za prihodnje obdobje, določeno s pogodbo o sofinanciranju. Za vsako predplačilo v višini nad 100.000,00 EUR je treba pred podpisom pogodbe o sofinanciranju oziroma pred podpisom aneksa k pogodbi o sofinanciranju v primeru uveljavljanja več predplačil nad 100.000,00 EUR, pridobiti soglasje ministra, pristojnega za finance. Soglasje se izda pod pogoji, navedenimi v veljavnem zakonu, ki ureja izvrševanje proračuna Republike Slovenije (pogoji, ki jih mora izpolnjevati prejemnik predplačila so: pozitivno poslovanje v preteklem letu, poravnane davčne obveznosti in solventnost v preteklih treh mesecih). Izbrani prijavitelj, ki želi uveljavljati predplačilo v višini nad 100.000,00 EUR, bo hkrati s sklepom o izboru pozvan k predložitvi ustreznih dokazil. </w:t>
      </w:r>
    </w:p>
    <w:bookmarkEnd w:id="1"/>
    <w:bookmarkEnd w:id="2"/>
    <w:p w14:paraId="5402DF4E" w14:textId="77777777" w:rsidR="004239D8" w:rsidRDefault="004239D8" w:rsidP="00C1190B">
      <w:pPr>
        <w:jc w:val="both"/>
        <w:rPr>
          <w:rFonts w:ascii="Arial" w:hAnsi="Arial" w:cs="Arial"/>
          <w:color w:val="000000"/>
          <w:sz w:val="20"/>
          <w:szCs w:val="20"/>
        </w:rPr>
      </w:pPr>
    </w:p>
    <w:p w14:paraId="0D3D8649" w14:textId="77777777" w:rsidR="000D77D2" w:rsidRDefault="000D77D2" w:rsidP="00C1190B">
      <w:pPr>
        <w:jc w:val="both"/>
        <w:rPr>
          <w:rFonts w:ascii="Arial" w:hAnsi="Arial" w:cs="Arial"/>
          <w:color w:val="000000"/>
          <w:sz w:val="20"/>
          <w:szCs w:val="20"/>
        </w:rPr>
      </w:pPr>
    </w:p>
    <w:p w14:paraId="0C5554EC" w14:textId="77777777" w:rsidR="004B614B" w:rsidRDefault="00940B91" w:rsidP="00C06A71">
      <w:pPr>
        <w:numPr>
          <w:ilvl w:val="0"/>
          <w:numId w:val="25"/>
        </w:numPr>
        <w:rPr>
          <w:rFonts w:ascii="Arial" w:hAnsi="Arial" w:cs="Arial"/>
          <w:b/>
          <w:color w:val="000000"/>
        </w:rPr>
      </w:pPr>
      <w:r>
        <w:rPr>
          <w:rFonts w:ascii="Arial" w:hAnsi="Arial" w:cs="Arial"/>
          <w:b/>
          <w:color w:val="000000"/>
        </w:rPr>
        <w:t xml:space="preserve">Predložitev strateškega dokumenta </w:t>
      </w:r>
    </w:p>
    <w:p w14:paraId="40A79044" w14:textId="77777777" w:rsidR="00940B91" w:rsidRDefault="00940B91" w:rsidP="00D752D4">
      <w:pPr>
        <w:rPr>
          <w:rFonts w:ascii="Arial" w:hAnsi="Arial" w:cs="Arial"/>
          <w:b/>
          <w:color w:val="000000"/>
        </w:rPr>
      </w:pPr>
    </w:p>
    <w:p w14:paraId="775652D2" w14:textId="4CEA2E1D" w:rsidR="0082655D" w:rsidRPr="00D752D4" w:rsidRDefault="00D752D4" w:rsidP="00D752D4">
      <w:pPr>
        <w:jc w:val="both"/>
        <w:rPr>
          <w:rFonts w:ascii="Arial" w:hAnsi="Arial" w:cs="Arial"/>
          <w:color w:val="000000"/>
          <w:sz w:val="20"/>
          <w:szCs w:val="20"/>
        </w:rPr>
      </w:pPr>
      <w:r>
        <w:rPr>
          <w:rFonts w:ascii="Arial" w:hAnsi="Arial" w:cs="Arial"/>
          <w:color w:val="000000"/>
          <w:sz w:val="20"/>
          <w:szCs w:val="20"/>
        </w:rPr>
        <w:t>Upravičenec</w:t>
      </w:r>
      <w:r w:rsidR="00940B91">
        <w:rPr>
          <w:rFonts w:ascii="Arial" w:hAnsi="Arial" w:cs="Arial"/>
          <w:color w:val="000000"/>
          <w:sz w:val="20"/>
          <w:szCs w:val="20"/>
        </w:rPr>
        <w:t xml:space="preserve"> ob podpisu pogodbe </w:t>
      </w:r>
      <w:r w:rsidR="00940B91" w:rsidRPr="00C9192B">
        <w:rPr>
          <w:rFonts w:ascii="Arial" w:hAnsi="Arial" w:cs="Arial"/>
          <w:color w:val="000000"/>
          <w:sz w:val="20"/>
          <w:szCs w:val="20"/>
        </w:rPr>
        <w:t>o sofinanciranju</w:t>
      </w:r>
      <w:r w:rsidR="00940B91" w:rsidRPr="00940B91">
        <w:rPr>
          <w:rFonts w:ascii="Arial" w:hAnsi="Arial" w:cs="Arial"/>
          <w:color w:val="000000"/>
          <w:sz w:val="20"/>
          <w:szCs w:val="20"/>
        </w:rPr>
        <w:t xml:space="preserve"> </w:t>
      </w:r>
      <w:r w:rsidR="00940B91">
        <w:rPr>
          <w:rFonts w:ascii="Arial" w:hAnsi="Arial" w:cs="Arial"/>
          <w:color w:val="000000"/>
          <w:sz w:val="20"/>
          <w:szCs w:val="20"/>
        </w:rPr>
        <w:t>predloži strateški dokument</w:t>
      </w:r>
      <w:r w:rsidR="0002146D">
        <w:rPr>
          <w:rFonts w:ascii="Arial" w:hAnsi="Arial" w:cs="Arial"/>
          <w:color w:val="000000"/>
          <w:sz w:val="20"/>
          <w:szCs w:val="20"/>
        </w:rPr>
        <w:t xml:space="preserve"> </w:t>
      </w:r>
      <w:r w:rsidR="0002146D" w:rsidRPr="0002146D">
        <w:rPr>
          <w:rFonts w:ascii="Arial" w:hAnsi="Arial" w:cs="Arial"/>
          <w:color w:val="000000"/>
          <w:sz w:val="20"/>
          <w:szCs w:val="20"/>
        </w:rPr>
        <w:t>na področjih prožnih oblik učenja</w:t>
      </w:r>
      <w:r w:rsidR="00940B91">
        <w:rPr>
          <w:rFonts w:ascii="Arial" w:hAnsi="Arial" w:cs="Arial"/>
          <w:color w:val="000000"/>
          <w:sz w:val="20"/>
          <w:szCs w:val="20"/>
        </w:rPr>
        <w:t xml:space="preserve"> </w:t>
      </w:r>
      <w:r w:rsidR="00940B91" w:rsidRPr="00D752D4">
        <w:rPr>
          <w:rFonts w:ascii="Arial" w:hAnsi="Arial" w:cs="Arial"/>
          <w:color w:val="000000"/>
          <w:sz w:val="20"/>
          <w:szCs w:val="20"/>
        </w:rPr>
        <w:t>na nivoju institucije (</w:t>
      </w:r>
      <w:r w:rsidR="0002146D">
        <w:rPr>
          <w:rFonts w:ascii="Arial" w:hAnsi="Arial" w:cs="Arial"/>
          <w:color w:val="000000"/>
          <w:sz w:val="20"/>
          <w:szCs w:val="20"/>
        </w:rPr>
        <w:t>upravičenca</w:t>
      </w:r>
      <w:r w:rsidR="00940B91" w:rsidRPr="00D752D4">
        <w:rPr>
          <w:rFonts w:ascii="Arial" w:hAnsi="Arial" w:cs="Arial"/>
          <w:color w:val="000000"/>
          <w:sz w:val="20"/>
          <w:szCs w:val="20"/>
        </w:rPr>
        <w:t>)</w:t>
      </w:r>
      <w:r w:rsidR="00940B91">
        <w:rPr>
          <w:rFonts w:ascii="Arial" w:hAnsi="Arial" w:cs="Arial"/>
          <w:color w:val="000000"/>
          <w:sz w:val="20"/>
          <w:szCs w:val="20"/>
        </w:rPr>
        <w:t>,</w:t>
      </w:r>
      <w:r w:rsidR="00940B91" w:rsidRPr="00D752D4">
        <w:rPr>
          <w:rFonts w:ascii="Arial" w:hAnsi="Arial" w:cs="Arial"/>
          <w:color w:val="000000"/>
          <w:sz w:val="20"/>
          <w:szCs w:val="20"/>
        </w:rPr>
        <w:t xml:space="preserve"> </w:t>
      </w:r>
      <w:r w:rsidR="00940B91">
        <w:rPr>
          <w:rFonts w:ascii="Arial" w:hAnsi="Arial" w:cs="Arial"/>
          <w:color w:val="000000"/>
          <w:sz w:val="20"/>
          <w:szCs w:val="20"/>
        </w:rPr>
        <w:t>v kolikor z njim razpolaga</w:t>
      </w:r>
      <w:r w:rsidR="006F6B67">
        <w:rPr>
          <w:rFonts w:ascii="Arial" w:hAnsi="Arial" w:cs="Arial"/>
          <w:color w:val="000000"/>
          <w:sz w:val="20"/>
          <w:szCs w:val="20"/>
        </w:rPr>
        <w:t>, oziroma ga predloži tekom izvajanja operacije</w:t>
      </w:r>
      <w:r w:rsidR="002972C9">
        <w:rPr>
          <w:rFonts w:ascii="Arial" w:hAnsi="Arial" w:cs="Arial"/>
          <w:color w:val="000000"/>
          <w:sz w:val="20"/>
          <w:szCs w:val="20"/>
        </w:rPr>
        <w:t>.</w:t>
      </w:r>
      <w:r w:rsidR="00940B91">
        <w:rPr>
          <w:rFonts w:ascii="Arial" w:hAnsi="Arial" w:cs="Arial"/>
          <w:color w:val="000000"/>
          <w:sz w:val="20"/>
          <w:szCs w:val="20"/>
        </w:rPr>
        <w:t xml:space="preserve"> Strateški dokument</w:t>
      </w:r>
      <w:r w:rsidR="00940B91" w:rsidRPr="00D752D4">
        <w:rPr>
          <w:rFonts w:ascii="Arial" w:hAnsi="Arial" w:cs="Arial"/>
          <w:color w:val="000000"/>
          <w:sz w:val="20"/>
          <w:szCs w:val="20"/>
        </w:rPr>
        <w:t xml:space="preserve"> pomeni katerikoli dokument na nivoju institucije</w:t>
      </w:r>
      <w:r w:rsidR="002972C9">
        <w:rPr>
          <w:rFonts w:ascii="Arial" w:hAnsi="Arial" w:cs="Arial"/>
          <w:color w:val="000000"/>
          <w:sz w:val="20"/>
          <w:szCs w:val="20"/>
        </w:rPr>
        <w:t>, ki</w:t>
      </w:r>
      <w:r w:rsidR="00940B91" w:rsidRPr="00D752D4">
        <w:rPr>
          <w:rFonts w:ascii="Arial" w:hAnsi="Arial" w:cs="Arial"/>
          <w:color w:val="000000"/>
          <w:sz w:val="20"/>
          <w:szCs w:val="20"/>
        </w:rPr>
        <w:t xml:space="preserve"> vsebuje dolgoročen načrt dejanj</w:t>
      </w:r>
      <w:r w:rsidR="002972C9">
        <w:rPr>
          <w:rFonts w:ascii="Arial" w:hAnsi="Arial" w:cs="Arial"/>
          <w:color w:val="000000"/>
          <w:sz w:val="20"/>
          <w:szCs w:val="20"/>
        </w:rPr>
        <w:t>,</w:t>
      </w:r>
      <w:r w:rsidR="00940B91" w:rsidRPr="00D752D4">
        <w:rPr>
          <w:rFonts w:ascii="Arial" w:hAnsi="Arial" w:cs="Arial"/>
          <w:color w:val="000000"/>
          <w:sz w:val="20"/>
          <w:szCs w:val="20"/>
        </w:rPr>
        <w:t xml:space="preserve"> potrebnih za dosego zadanih ciljev strategij(e) VŠZ (krovni ali področni na nivoju institucije)</w:t>
      </w:r>
      <w:r w:rsidR="002972C9">
        <w:rPr>
          <w:rFonts w:ascii="Arial" w:hAnsi="Arial" w:cs="Arial"/>
          <w:color w:val="000000"/>
          <w:sz w:val="20"/>
          <w:szCs w:val="20"/>
        </w:rPr>
        <w:t>,</w:t>
      </w:r>
      <w:r w:rsidR="00940B91">
        <w:rPr>
          <w:rFonts w:ascii="Arial" w:hAnsi="Arial" w:cs="Arial"/>
          <w:color w:val="000000"/>
          <w:sz w:val="20"/>
          <w:szCs w:val="20"/>
        </w:rPr>
        <w:t xml:space="preserve"> </w:t>
      </w:r>
      <w:r w:rsidR="002972C9">
        <w:rPr>
          <w:rFonts w:ascii="Arial" w:hAnsi="Arial" w:cs="Arial"/>
          <w:color w:val="000000"/>
          <w:sz w:val="20"/>
          <w:szCs w:val="20"/>
        </w:rPr>
        <w:t>ki</w:t>
      </w:r>
      <w:r w:rsidR="00940B91">
        <w:rPr>
          <w:rFonts w:ascii="Arial" w:hAnsi="Arial" w:cs="Arial"/>
          <w:color w:val="000000"/>
          <w:sz w:val="20"/>
          <w:szCs w:val="20"/>
        </w:rPr>
        <w:t xml:space="preserve"> so skladni </w:t>
      </w:r>
      <w:r w:rsidR="002972C9">
        <w:rPr>
          <w:rFonts w:ascii="Arial" w:hAnsi="Arial" w:cs="Arial"/>
          <w:color w:val="000000"/>
          <w:sz w:val="20"/>
          <w:szCs w:val="20"/>
        </w:rPr>
        <w:t>s predmetom, namenom in ciljem javnega razpisa.</w:t>
      </w:r>
      <w:r w:rsidR="0082655D" w:rsidRPr="00D752D4">
        <w:rPr>
          <w:rFonts w:ascii="Arial" w:hAnsi="Arial" w:cs="Arial"/>
          <w:color w:val="000000"/>
          <w:sz w:val="20"/>
          <w:szCs w:val="20"/>
        </w:rPr>
        <w:t xml:space="preserve"> </w:t>
      </w:r>
    </w:p>
    <w:p w14:paraId="45B4457D" w14:textId="77777777" w:rsidR="004B614B" w:rsidRDefault="004B614B">
      <w:pPr>
        <w:jc w:val="both"/>
        <w:rPr>
          <w:rFonts w:ascii="Arial" w:hAnsi="Arial" w:cs="Arial"/>
          <w:color w:val="000000"/>
          <w:sz w:val="20"/>
          <w:szCs w:val="20"/>
        </w:rPr>
      </w:pPr>
    </w:p>
    <w:p w14:paraId="2FDAA859" w14:textId="77777777" w:rsidR="003F1C60" w:rsidRPr="006839F4" w:rsidRDefault="003F1C60" w:rsidP="00C1190B">
      <w:pPr>
        <w:jc w:val="both"/>
        <w:rPr>
          <w:rFonts w:ascii="Arial" w:hAnsi="Arial" w:cs="Arial"/>
          <w:color w:val="000000"/>
          <w:sz w:val="20"/>
          <w:szCs w:val="20"/>
        </w:rPr>
      </w:pPr>
    </w:p>
    <w:p w14:paraId="7279334C" w14:textId="77777777" w:rsidR="00F749A7" w:rsidRPr="003F72E7" w:rsidRDefault="00F749A7" w:rsidP="00C06A71">
      <w:pPr>
        <w:numPr>
          <w:ilvl w:val="0"/>
          <w:numId w:val="25"/>
        </w:numPr>
        <w:rPr>
          <w:rFonts w:ascii="Arial" w:hAnsi="Arial" w:cs="Arial"/>
          <w:b/>
          <w:color w:val="000000"/>
        </w:rPr>
      </w:pPr>
      <w:r w:rsidRPr="003F72E7">
        <w:rPr>
          <w:rFonts w:ascii="Arial" w:hAnsi="Arial" w:cs="Arial"/>
          <w:b/>
          <w:color w:val="000000"/>
        </w:rPr>
        <w:t>Zahteve glede upoštevanja zakona, ki ureja javno naročanje</w:t>
      </w:r>
    </w:p>
    <w:p w14:paraId="2EB1EA10" w14:textId="77777777" w:rsidR="00F749A7" w:rsidRPr="00A90F24" w:rsidRDefault="00F749A7" w:rsidP="00F749A7">
      <w:pPr>
        <w:rPr>
          <w:rFonts w:ascii="Arial" w:hAnsi="Arial" w:cs="Arial"/>
          <w:b/>
          <w:color w:val="000000"/>
          <w:sz w:val="20"/>
          <w:szCs w:val="20"/>
        </w:rPr>
      </w:pPr>
    </w:p>
    <w:p w14:paraId="7A6D4099" w14:textId="77777777" w:rsidR="00F749A7" w:rsidRDefault="00F749A7" w:rsidP="00F749A7">
      <w:pPr>
        <w:jc w:val="both"/>
        <w:rPr>
          <w:rFonts w:ascii="Arial" w:hAnsi="Arial" w:cs="Arial"/>
          <w:color w:val="000000"/>
          <w:sz w:val="20"/>
          <w:szCs w:val="20"/>
        </w:rPr>
      </w:pPr>
      <w:r w:rsidRPr="00A90F24">
        <w:rPr>
          <w:rFonts w:ascii="Arial" w:hAnsi="Arial" w:cs="Arial"/>
          <w:color w:val="000000"/>
          <w:sz w:val="20"/>
          <w:szCs w:val="20"/>
        </w:rPr>
        <w:t xml:space="preserve">Upravičenec bo moral pri porabi teh sredstev upoštevati zakon, ki ureja javno naročanje, </w:t>
      </w:r>
      <w:r w:rsidR="00151B8C">
        <w:rPr>
          <w:rFonts w:ascii="Arial" w:hAnsi="Arial" w:cs="Arial"/>
          <w:color w:val="000000"/>
          <w:sz w:val="20"/>
          <w:szCs w:val="20"/>
        </w:rPr>
        <w:t>če</w:t>
      </w:r>
      <w:r w:rsidRPr="00A90F24">
        <w:rPr>
          <w:rFonts w:ascii="Arial" w:hAnsi="Arial" w:cs="Arial"/>
          <w:color w:val="000000"/>
          <w:sz w:val="20"/>
          <w:szCs w:val="20"/>
        </w:rPr>
        <w:t xml:space="preserve"> so izpolnjeni pogoji, določeni v tem zakonu</w:t>
      </w:r>
      <w:r w:rsidR="0010585E">
        <w:rPr>
          <w:rFonts w:ascii="Arial" w:hAnsi="Arial" w:cs="Arial"/>
          <w:color w:val="000000"/>
          <w:sz w:val="20"/>
          <w:szCs w:val="20"/>
        </w:rPr>
        <w:t xml:space="preserve"> ali pogoji iz Navodil</w:t>
      </w:r>
      <w:r w:rsidR="0010585E">
        <w:rPr>
          <w:rFonts w:ascii="Arial" w:hAnsi="Arial" w:cs="Arial"/>
          <w:sz w:val="20"/>
          <w:szCs w:val="20"/>
        </w:rPr>
        <w:t xml:space="preserve"> </w:t>
      </w:r>
      <w:r w:rsidR="00112542" w:rsidRPr="0064216B">
        <w:rPr>
          <w:rFonts w:ascii="Arial" w:hAnsi="Arial" w:cs="Arial"/>
          <w:color w:val="000000"/>
          <w:sz w:val="20"/>
          <w:szCs w:val="20"/>
        </w:rPr>
        <w:t>Ministrstva za izobraževanje, znanost in šport za izvajanje operacij evropske kohezijske politike v programskem obdobju 2014</w:t>
      </w:r>
      <w:r w:rsidR="0005006E">
        <w:rPr>
          <w:rFonts w:ascii="Arial" w:hAnsi="Arial" w:cs="Arial"/>
          <w:color w:val="000000"/>
          <w:sz w:val="20"/>
          <w:szCs w:val="20"/>
        </w:rPr>
        <w:t>-</w:t>
      </w:r>
      <w:r w:rsidR="00112542" w:rsidRPr="0064216B">
        <w:rPr>
          <w:rFonts w:ascii="Arial" w:hAnsi="Arial" w:cs="Arial"/>
          <w:color w:val="000000"/>
          <w:sz w:val="20"/>
          <w:szCs w:val="20"/>
        </w:rPr>
        <w:t>2020</w:t>
      </w:r>
      <w:r w:rsidRPr="00A90F24">
        <w:rPr>
          <w:rFonts w:ascii="Arial" w:hAnsi="Arial" w:cs="Arial"/>
          <w:color w:val="000000"/>
          <w:sz w:val="20"/>
          <w:szCs w:val="20"/>
        </w:rPr>
        <w:t>.</w:t>
      </w:r>
    </w:p>
    <w:p w14:paraId="4C543726" w14:textId="77777777" w:rsidR="00C10919" w:rsidRDefault="00C10919" w:rsidP="006E4D4D">
      <w:pPr>
        <w:jc w:val="both"/>
        <w:rPr>
          <w:rFonts w:ascii="Arial" w:hAnsi="Arial" w:cs="Arial"/>
          <w:color w:val="000000"/>
          <w:sz w:val="20"/>
          <w:szCs w:val="20"/>
        </w:rPr>
      </w:pPr>
    </w:p>
    <w:p w14:paraId="55D49986" w14:textId="77777777" w:rsidR="00F749A7" w:rsidRPr="00A90F24" w:rsidRDefault="00F749A7" w:rsidP="00F749A7">
      <w:pPr>
        <w:ind w:left="360"/>
        <w:rPr>
          <w:rFonts w:ascii="Arial" w:hAnsi="Arial" w:cs="Arial"/>
          <w:b/>
          <w:color w:val="000000"/>
          <w:sz w:val="20"/>
          <w:szCs w:val="20"/>
        </w:rPr>
      </w:pPr>
    </w:p>
    <w:p w14:paraId="58129906" w14:textId="77777777" w:rsidR="00F83B09" w:rsidRPr="003F72E7" w:rsidRDefault="00F83B09" w:rsidP="00C06A71">
      <w:pPr>
        <w:numPr>
          <w:ilvl w:val="0"/>
          <w:numId w:val="25"/>
        </w:numPr>
        <w:jc w:val="both"/>
        <w:rPr>
          <w:rFonts w:ascii="Arial" w:hAnsi="Arial" w:cs="Arial"/>
          <w:b/>
          <w:color w:val="000000"/>
        </w:rPr>
      </w:pPr>
      <w:r w:rsidRPr="003F72E7">
        <w:rPr>
          <w:rFonts w:ascii="Arial" w:hAnsi="Arial" w:cs="Arial"/>
          <w:b/>
          <w:color w:val="000000"/>
        </w:rPr>
        <w:t>Zahteve glede informiranja</w:t>
      </w:r>
      <w:r w:rsidR="00126DB2" w:rsidRPr="003F72E7">
        <w:rPr>
          <w:rFonts w:ascii="Arial" w:hAnsi="Arial" w:cs="Arial"/>
          <w:b/>
          <w:color w:val="000000"/>
        </w:rPr>
        <w:t>, komuniciranja in prepoznavnosti</w:t>
      </w:r>
      <w:r w:rsidR="004237E5">
        <w:rPr>
          <w:rFonts w:ascii="Arial" w:hAnsi="Arial" w:cs="Arial"/>
          <w:b/>
          <w:color w:val="000000"/>
        </w:rPr>
        <w:t xml:space="preserve">, ki jim </w:t>
      </w:r>
      <w:r w:rsidRPr="003F72E7">
        <w:rPr>
          <w:rFonts w:ascii="Arial" w:hAnsi="Arial" w:cs="Arial"/>
          <w:b/>
          <w:color w:val="000000"/>
        </w:rPr>
        <w:t xml:space="preserve">morajo zadostiti upravičenci skladno </w:t>
      </w:r>
      <w:r w:rsidR="0064216B" w:rsidRPr="003F72E7">
        <w:rPr>
          <w:rFonts w:ascii="Arial" w:hAnsi="Arial" w:cs="Arial"/>
          <w:b/>
          <w:color w:val="000000"/>
        </w:rPr>
        <w:t>s 115. in 116</w:t>
      </w:r>
      <w:r w:rsidR="00C10919" w:rsidRPr="003F72E7">
        <w:rPr>
          <w:rFonts w:ascii="Arial" w:hAnsi="Arial" w:cs="Arial"/>
          <w:b/>
          <w:color w:val="000000"/>
        </w:rPr>
        <w:t>.</w:t>
      </w:r>
      <w:r w:rsidR="0064216B" w:rsidRPr="003F72E7">
        <w:rPr>
          <w:rFonts w:ascii="Arial" w:hAnsi="Arial" w:cs="Arial"/>
          <w:b/>
          <w:color w:val="000000"/>
        </w:rPr>
        <w:t xml:space="preserve"> členom </w:t>
      </w:r>
      <w:r w:rsidRPr="003F72E7">
        <w:rPr>
          <w:rFonts w:ascii="Arial" w:hAnsi="Arial" w:cs="Arial"/>
          <w:b/>
          <w:color w:val="000000"/>
        </w:rPr>
        <w:t>Uredbe</w:t>
      </w:r>
      <w:r w:rsidR="004F18E2" w:rsidRPr="003F72E7">
        <w:rPr>
          <w:rFonts w:ascii="Arial" w:hAnsi="Arial" w:cs="Arial"/>
          <w:b/>
          <w:color w:val="000000"/>
        </w:rPr>
        <w:t xml:space="preserve"> (EU) št.</w:t>
      </w:r>
      <w:r w:rsidRPr="003F72E7">
        <w:rPr>
          <w:rFonts w:ascii="Arial" w:hAnsi="Arial" w:cs="Arial"/>
          <w:b/>
          <w:color w:val="000000"/>
        </w:rPr>
        <w:t xml:space="preserve"> 1</w:t>
      </w:r>
      <w:r w:rsidR="0064216B" w:rsidRPr="003F72E7">
        <w:rPr>
          <w:rFonts w:ascii="Arial" w:hAnsi="Arial" w:cs="Arial"/>
          <w:b/>
          <w:color w:val="000000"/>
        </w:rPr>
        <w:t>303</w:t>
      </w:r>
      <w:r w:rsidRPr="003F72E7">
        <w:rPr>
          <w:rFonts w:ascii="Arial" w:hAnsi="Arial" w:cs="Arial"/>
          <w:b/>
          <w:color w:val="000000"/>
        </w:rPr>
        <w:t>/20</w:t>
      </w:r>
      <w:r w:rsidR="0064216B" w:rsidRPr="003F72E7">
        <w:rPr>
          <w:rFonts w:ascii="Arial" w:hAnsi="Arial" w:cs="Arial"/>
          <w:b/>
          <w:color w:val="000000"/>
        </w:rPr>
        <w:t>13</w:t>
      </w:r>
      <w:r w:rsidRPr="003F72E7">
        <w:rPr>
          <w:rFonts w:ascii="Arial" w:hAnsi="Arial" w:cs="Arial"/>
          <w:b/>
          <w:color w:val="000000"/>
        </w:rPr>
        <w:t xml:space="preserve"> in navodili organa upravljanja</w:t>
      </w:r>
    </w:p>
    <w:p w14:paraId="5C8551DF" w14:textId="77777777" w:rsidR="0064216B" w:rsidRDefault="0064216B" w:rsidP="00F83B09">
      <w:pPr>
        <w:tabs>
          <w:tab w:val="left" w:pos="9000"/>
        </w:tabs>
        <w:jc w:val="both"/>
        <w:rPr>
          <w:rFonts w:ascii="Arial" w:hAnsi="Arial" w:cs="Arial"/>
          <w:b/>
          <w:color w:val="000000"/>
          <w:sz w:val="20"/>
          <w:szCs w:val="20"/>
        </w:rPr>
      </w:pPr>
    </w:p>
    <w:p w14:paraId="01A2B7ED" w14:textId="77777777" w:rsidR="00F83B09" w:rsidRDefault="00F83B09" w:rsidP="00F83B09">
      <w:pPr>
        <w:tabs>
          <w:tab w:val="left" w:pos="9000"/>
        </w:tabs>
        <w:jc w:val="both"/>
        <w:rPr>
          <w:rFonts w:ascii="Arial" w:hAnsi="Arial" w:cs="Arial"/>
          <w:color w:val="000000"/>
          <w:sz w:val="20"/>
          <w:szCs w:val="20"/>
        </w:rPr>
      </w:pPr>
      <w:r w:rsidRPr="00A90F24">
        <w:rPr>
          <w:rFonts w:ascii="Arial" w:hAnsi="Arial" w:cs="Arial"/>
          <w:color w:val="000000"/>
          <w:sz w:val="20"/>
          <w:szCs w:val="20"/>
        </w:rPr>
        <w:t>Upravičenec bo moral pri informiranju</w:t>
      </w:r>
      <w:r w:rsidR="00126DB2">
        <w:rPr>
          <w:rFonts w:ascii="Arial" w:hAnsi="Arial" w:cs="Arial"/>
          <w:color w:val="000000"/>
          <w:sz w:val="20"/>
          <w:szCs w:val="20"/>
        </w:rPr>
        <w:t>, komuniciranju</w:t>
      </w:r>
      <w:r w:rsidRPr="00A90F24">
        <w:rPr>
          <w:rFonts w:ascii="Arial" w:hAnsi="Arial" w:cs="Arial"/>
          <w:color w:val="000000"/>
          <w:sz w:val="20"/>
          <w:szCs w:val="20"/>
        </w:rPr>
        <w:t xml:space="preserve"> in </w:t>
      </w:r>
      <w:r w:rsidR="00126DB2">
        <w:rPr>
          <w:rFonts w:ascii="Arial" w:hAnsi="Arial" w:cs="Arial"/>
          <w:color w:val="000000"/>
          <w:sz w:val="20"/>
          <w:szCs w:val="20"/>
        </w:rPr>
        <w:t>prepoznavnosti</w:t>
      </w:r>
      <w:r w:rsidR="00C228AC">
        <w:rPr>
          <w:rFonts w:ascii="Arial" w:hAnsi="Arial" w:cs="Arial"/>
          <w:color w:val="000000"/>
          <w:sz w:val="20"/>
          <w:szCs w:val="20"/>
        </w:rPr>
        <w:t xml:space="preserve"> </w:t>
      </w:r>
      <w:r w:rsidR="0064216B">
        <w:rPr>
          <w:rFonts w:ascii="Arial" w:hAnsi="Arial" w:cs="Arial"/>
          <w:color w:val="000000"/>
          <w:sz w:val="20"/>
          <w:szCs w:val="20"/>
        </w:rPr>
        <w:t xml:space="preserve">upoštevati </w:t>
      </w:r>
      <w:r w:rsidR="0064216B" w:rsidRPr="0064216B">
        <w:rPr>
          <w:rFonts w:ascii="Arial" w:hAnsi="Arial" w:cs="Arial"/>
          <w:color w:val="000000"/>
          <w:sz w:val="20"/>
          <w:szCs w:val="20"/>
        </w:rPr>
        <w:t>115.</w:t>
      </w:r>
      <w:r w:rsidR="003E1EB2">
        <w:rPr>
          <w:rFonts w:ascii="Arial" w:hAnsi="Arial" w:cs="Arial"/>
          <w:color w:val="000000"/>
          <w:sz w:val="20"/>
          <w:szCs w:val="20"/>
        </w:rPr>
        <w:t xml:space="preserve"> </w:t>
      </w:r>
      <w:r w:rsidR="005902B8">
        <w:rPr>
          <w:rFonts w:ascii="Arial" w:hAnsi="Arial" w:cs="Arial"/>
          <w:color w:val="000000"/>
          <w:sz w:val="20"/>
          <w:szCs w:val="20"/>
        </w:rPr>
        <w:t>in</w:t>
      </w:r>
      <w:r w:rsidR="00C86787">
        <w:rPr>
          <w:rFonts w:ascii="Arial" w:hAnsi="Arial" w:cs="Arial"/>
          <w:color w:val="000000"/>
          <w:sz w:val="20"/>
          <w:szCs w:val="20"/>
        </w:rPr>
        <w:t xml:space="preserve"> </w:t>
      </w:r>
      <w:r w:rsidR="00C86787" w:rsidRPr="0064216B">
        <w:rPr>
          <w:rFonts w:ascii="Arial" w:hAnsi="Arial" w:cs="Arial"/>
          <w:color w:val="000000"/>
          <w:sz w:val="20"/>
          <w:szCs w:val="20"/>
        </w:rPr>
        <w:t>11</w:t>
      </w:r>
      <w:r w:rsidR="005902B8">
        <w:rPr>
          <w:rFonts w:ascii="Arial" w:hAnsi="Arial" w:cs="Arial"/>
          <w:color w:val="000000"/>
          <w:sz w:val="20"/>
          <w:szCs w:val="20"/>
        </w:rPr>
        <w:t>6</w:t>
      </w:r>
      <w:r w:rsidR="001101C1">
        <w:rPr>
          <w:rFonts w:ascii="Arial" w:hAnsi="Arial" w:cs="Arial"/>
          <w:color w:val="000000"/>
          <w:sz w:val="20"/>
          <w:szCs w:val="20"/>
        </w:rPr>
        <w:t>.</w:t>
      </w:r>
      <w:r w:rsidR="0064216B" w:rsidRPr="0064216B">
        <w:rPr>
          <w:rFonts w:ascii="Arial" w:hAnsi="Arial" w:cs="Arial"/>
          <w:color w:val="000000"/>
          <w:sz w:val="20"/>
          <w:szCs w:val="20"/>
        </w:rPr>
        <w:t xml:space="preserve"> člen </w:t>
      </w:r>
      <w:r w:rsidR="00856288" w:rsidRPr="00856288">
        <w:rPr>
          <w:rFonts w:ascii="Arial" w:hAnsi="Arial" w:cs="Arial"/>
          <w:color w:val="000000"/>
          <w:sz w:val="20"/>
          <w:szCs w:val="20"/>
        </w:rPr>
        <w:t xml:space="preserve">in Prilogo XII </w:t>
      </w:r>
      <w:r w:rsidR="0064216B" w:rsidRPr="0064216B">
        <w:rPr>
          <w:rFonts w:ascii="Arial" w:hAnsi="Arial" w:cs="Arial"/>
          <w:color w:val="000000"/>
          <w:sz w:val="20"/>
          <w:szCs w:val="20"/>
        </w:rPr>
        <w:t>Uredbe</w:t>
      </w:r>
      <w:r w:rsidR="005F2764">
        <w:rPr>
          <w:rFonts w:ascii="Arial" w:hAnsi="Arial" w:cs="Arial"/>
          <w:color w:val="000000"/>
          <w:sz w:val="20"/>
          <w:szCs w:val="20"/>
        </w:rPr>
        <w:t xml:space="preserve"> (EU) št.</w:t>
      </w:r>
      <w:r w:rsidR="0064216B" w:rsidRPr="0064216B">
        <w:rPr>
          <w:rFonts w:ascii="Arial" w:hAnsi="Arial" w:cs="Arial"/>
          <w:color w:val="000000"/>
          <w:sz w:val="20"/>
          <w:szCs w:val="20"/>
        </w:rPr>
        <w:t xml:space="preserve"> 1303/2013</w:t>
      </w:r>
      <w:r w:rsidR="00856288">
        <w:rPr>
          <w:rFonts w:ascii="Arial" w:hAnsi="Arial" w:cs="Arial"/>
          <w:color w:val="000000"/>
          <w:sz w:val="20"/>
          <w:szCs w:val="20"/>
        </w:rPr>
        <w:t xml:space="preserve">, </w:t>
      </w:r>
      <w:r w:rsidR="00856288" w:rsidRPr="00856288">
        <w:rPr>
          <w:rFonts w:ascii="Arial" w:hAnsi="Arial" w:cs="Arial"/>
          <w:color w:val="000000"/>
          <w:sz w:val="20"/>
          <w:szCs w:val="20"/>
        </w:rPr>
        <w:t xml:space="preserve">določila iz poglavja 2 </w:t>
      </w:r>
      <w:r w:rsidR="004C5A76">
        <w:rPr>
          <w:rFonts w:ascii="Arial" w:hAnsi="Arial" w:cs="Arial"/>
          <w:color w:val="000000"/>
          <w:sz w:val="20"/>
          <w:szCs w:val="20"/>
        </w:rPr>
        <w:t>I</w:t>
      </w:r>
      <w:r w:rsidR="004C5A76" w:rsidRPr="00856288">
        <w:rPr>
          <w:rFonts w:ascii="Arial" w:hAnsi="Arial" w:cs="Arial"/>
          <w:color w:val="000000"/>
          <w:sz w:val="20"/>
          <w:szCs w:val="20"/>
        </w:rPr>
        <w:t xml:space="preserve">zvedbene </w:t>
      </w:r>
      <w:r w:rsidR="004C5A76">
        <w:rPr>
          <w:rFonts w:ascii="Arial" w:hAnsi="Arial" w:cs="Arial"/>
          <w:color w:val="000000"/>
          <w:sz w:val="20"/>
          <w:szCs w:val="20"/>
        </w:rPr>
        <w:t>u</w:t>
      </w:r>
      <w:r w:rsidR="004C5A76" w:rsidRPr="00856288">
        <w:rPr>
          <w:rFonts w:ascii="Arial" w:hAnsi="Arial" w:cs="Arial"/>
          <w:color w:val="000000"/>
          <w:sz w:val="20"/>
          <w:szCs w:val="20"/>
        </w:rPr>
        <w:t xml:space="preserve">redbe </w:t>
      </w:r>
      <w:r w:rsidR="004C5A76">
        <w:rPr>
          <w:rFonts w:ascii="Arial" w:hAnsi="Arial" w:cs="Arial"/>
          <w:color w:val="000000"/>
          <w:sz w:val="20"/>
          <w:szCs w:val="20"/>
        </w:rPr>
        <w:t xml:space="preserve">Komisije </w:t>
      </w:r>
      <w:r w:rsidR="00856288" w:rsidRPr="00856288">
        <w:rPr>
          <w:rFonts w:ascii="Arial" w:hAnsi="Arial" w:cs="Arial"/>
          <w:color w:val="000000"/>
          <w:sz w:val="20"/>
          <w:szCs w:val="20"/>
        </w:rPr>
        <w:t>(EU) št. 821/2014</w:t>
      </w:r>
      <w:r w:rsidR="00607232">
        <w:rPr>
          <w:rFonts w:ascii="Arial" w:hAnsi="Arial" w:cs="Arial"/>
          <w:color w:val="000000"/>
          <w:sz w:val="20"/>
          <w:szCs w:val="20"/>
        </w:rPr>
        <w:t xml:space="preserve"> </w:t>
      </w:r>
      <w:r w:rsidR="00607232" w:rsidRPr="00607232">
        <w:rPr>
          <w:rFonts w:ascii="Arial" w:hAnsi="Arial" w:cs="Arial"/>
          <w:color w:val="000000"/>
          <w:sz w:val="20"/>
          <w:szCs w:val="20"/>
        </w:rPr>
        <w:t xml:space="preserve">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w:t>
      </w:r>
      <w:r w:rsidRPr="00A90F24">
        <w:rPr>
          <w:rFonts w:ascii="Arial" w:hAnsi="Arial" w:cs="Arial"/>
          <w:color w:val="000000"/>
          <w:sz w:val="20"/>
          <w:szCs w:val="20"/>
        </w:rPr>
        <w:t xml:space="preserve">in </w:t>
      </w:r>
      <w:r w:rsidR="00ED2726">
        <w:rPr>
          <w:rFonts w:ascii="Arial" w:hAnsi="Arial" w:cs="Arial"/>
          <w:color w:val="000000"/>
          <w:sz w:val="20"/>
          <w:szCs w:val="20"/>
        </w:rPr>
        <w:t xml:space="preserve">veljavna </w:t>
      </w:r>
      <w:r w:rsidR="0064216B" w:rsidRPr="0064216B">
        <w:rPr>
          <w:rFonts w:ascii="Arial" w:hAnsi="Arial" w:cs="Arial"/>
          <w:color w:val="000000"/>
          <w:sz w:val="20"/>
          <w:szCs w:val="20"/>
        </w:rPr>
        <w:t>Navodil</w:t>
      </w:r>
      <w:r w:rsidR="0064216B">
        <w:rPr>
          <w:rFonts w:ascii="Arial" w:hAnsi="Arial" w:cs="Arial"/>
          <w:color w:val="000000"/>
          <w:sz w:val="20"/>
          <w:szCs w:val="20"/>
        </w:rPr>
        <w:t>a</w:t>
      </w:r>
      <w:r w:rsidR="0064216B" w:rsidRPr="0064216B">
        <w:rPr>
          <w:rFonts w:ascii="Arial" w:hAnsi="Arial" w:cs="Arial"/>
          <w:color w:val="000000"/>
          <w:sz w:val="20"/>
          <w:szCs w:val="20"/>
        </w:rPr>
        <w:t xml:space="preserve"> organa upravljanja na področju komuniciranja vsebin evropske kohezijske politike </w:t>
      </w:r>
      <w:r w:rsidR="006310FB">
        <w:rPr>
          <w:rFonts w:ascii="Arial" w:hAnsi="Arial" w:cs="Arial"/>
          <w:color w:val="000000"/>
          <w:sz w:val="20"/>
          <w:szCs w:val="20"/>
        </w:rPr>
        <w:t xml:space="preserve">v programskem obdobju </w:t>
      </w:r>
      <w:r w:rsidR="007924E6">
        <w:rPr>
          <w:rFonts w:ascii="Arial" w:hAnsi="Arial" w:cs="Arial"/>
          <w:color w:val="000000"/>
          <w:sz w:val="20"/>
          <w:szCs w:val="20"/>
        </w:rPr>
        <w:t xml:space="preserve">2014-2020 </w:t>
      </w:r>
      <w:r w:rsidR="00781034" w:rsidRPr="00A90F24">
        <w:rPr>
          <w:rFonts w:ascii="Arial" w:hAnsi="Arial" w:cs="Arial"/>
          <w:color w:val="000000"/>
          <w:sz w:val="20"/>
          <w:szCs w:val="20"/>
        </w:rPr>
        <w:t xml:space="preserve">(dostopna na: </w:t>
      </w:r>
      <w:r w:rsidR="008022B8" w:rsidRPr="008022B8">
        <w:rPr>
          <w:rFonts w:ascii="Arial" w:hAnsi="Arial" w:cs="Arial"/>
          <w:color w:val="000000"/>
          <w:sz w:val="20"/>
          <w:szCs w:val="20"/>
        </w:rPr>
        <w:t>http://www.eu-skladi.si/</w:t>
      </w:r>
      <w:r w:rsidR="00744CF0">
        <w:rPr>
          <w:rFonts w:ascii="Arial" w:hAnsi="Arial" w:cs="Arial"/>
          <w:color w:val="000000"/>
          <w:sz w:val="20"/>
          <w:szCs w:val="20"/>
        </w:rPr>
        <w:t>sl/</w:t>
      </w:r>
      <w:r w:rsidR="008022B8" w:rsidRPr="008022B8">
        <w:rPr>
          <w:rFonts w:ascii="Arial" w:hAnsi="Arial" w:cs="Arial"/>
          <w:color w:val="000000"/>
          <w:sz w:val="20"/>
          <w:szCs w:val="20"/>
        </w:rPr>
        <w:t>ekp/navodila</w:t>
      </w:r>
      <w:r w:rsidR="00781034" w:rsidRPr="008022B8">
        <w:rPr>
          <w:rFonts w:ascii="Arial" w:hAnsi="Arial" w:cs="Arial"/>
          <w:color w:val="000000"/>
          <w:sz w:val="20"/>
          <w:szCs w:val="20"/>
        </w:rPr>
        <w:t>)</w:t>
      </w:r>
      <w:r w:rsidRPr="008022B8">
        <w:rPr>
          <w:rFonts w:ascii="Arial" w:hAnsi="Arial" w:cs="Arial"/>
          <w:color w:val="000000"/>
          <w:sz w:val="20"/>
          <w:szCs w:val="20"/>
        </w:rPr>
        <w:t>.</w:t>
      </w:r>
    </w:p>
    <w:p w14:paraId="5A769F64" w14:textId="77777777" w:rsidR="003E1EB2" w:rsidRDefault="003E1EB2" w:rsidP="00F83B09">
      <w:pPr>
        <w:tabs>
          <w:tab w:val="left" w:pos="9000"/>
        </w:tabs>
        <w:jc w:val="both"/>
        <w:rPr>
          <w:rFonts w:ascii="Arial" w:hAnsi="Arial" w:cs="Arial"/>
          <w:color w:val="000000"/>
          <w:sz w:val="20"/>
          <w:szCs w:val="20"/>
        </w:rPr>
      </w:pPr>
    </w:p>
    <w:p w14:paraId="13CDA430" w14:textId="77777777" w:rsidR="001101C1" w:rsidRPr="00A90F24" w:rsidRDefault="001101C1" w:rsidP="00F83B09">
      <w:pPr>
        <w:tabs>
          <w:tab w:val="left" w:pos="9000"/>
        </w:tabs>
        <w:jc w:val="both"/>
        <w:rPr>
          <w:rFonts w:ascii="Arial" w:hAnsi="Arial" w:cs="Arial"/>
          <w:color w:val="000000"/>
          <w:sz w:val="20"/>
          <w:szCs w:val="20"/>
        </w:rPr>
      </w:pPr>
      <w:r w:rsidRPr="00A90F24">
        <w:rPr>
          <w:rFonts w:ascii="Arial" w:hAnsi="Arial" w:cs="Arial"/>
          <w:color w:val="000000"/>
          <w:sz w:val="20"/>
          <w:szCs w:val="20"/>
        </w:rPr>
        <w:t xml:space="preserve">Sprejetje financiranja s strani upravičenca pomeni tudi </w:t>
      </w:r>
      <w:r>
        <w:rPr>
          <w:rFonts w:ascii="Arial" w:hAnsi="Arial" w:cs="Arial"/>
          <w:color w:val="000000"/>
          <w:sz w:val="20"/>
          <w:szCs w:val="20"/>
        </w:rPr>
        <w:t xml:space="preserve">privolitev v </w:t>
      </w:r>
      <w:r w:rsidRPr="00A90F24">
        <w:rPr>
          <w:rFonts w:ascii="Arial" w:hAnsi="Arial" w:cs="Arial"/>
          <w:color w:val="000000"/>
          <w:sz w:val="20"/>
          <w:szCs w:val="20"/>
        </w:rPr>
        <w:t>vključ</w:t>
      </w:r>
      <w:r>
        <w:rPr>
          <w:rFonts w:ascii="Arial" w:hAnsi="Arial" w:cs="Arial"/>
          <w:color w:val="000000"/>
          <w:sz w:val="20"/>
          <w:szCs w:val="20"/>
        </w:rPr>
        <w:t>itev</w:t>
      </w:r>
      <w:r w:rsidRPr="00A90F24">
        <w:rPr>
          <w:rFonts w:ascii="Arial" w:hAnsi="Arial" w:cs="Arial"/>
          <w:color w:val="000000"/>
          <w:sz w:val="20"/>
          <w:szCs w:val="20"/>
        </w:rPr>
        <w:t xml:space="preserve"> na seznam </w:t>
      </w:r>
      <w:r>
        <w:rPr>
          <w:rFonts w:ascii="Arial" w:hAnsi="Arial" w:cs="Arial"/>
          <w:color w:val="000000"/>
          <w:sz w:val="20"/>
          <w:szCs w:val="20"/>
        </w:rPr>
        <w:t>operacij, ki bo javno objavljen</w:t>
      </w:r>
      <w:r w:rsidRPr="00A90F24">
        <w:rPr>
          <w:rFonts w:ascii="Arial" w:hAnsi="Arial" w:cs="Arial"/>
          <w:color w:val="000000"/>
          <w:sz w:val="20"/>
          <w:szCs w:val="20"/>
        </w:rPr>
        <w:t>.</w:t>
      </w:r>
    </w:p>
    <w:p w14:paraId="532070BF" w14:textId="77777777" w:rsidR="00F83B09" w:rsidRDefault="00F83B09" w:rsidP="00F83B09">
      <w:pPr>
        <w:tabs>
          <w:tab w:val="left" w:pos="9000"/>
        </w:tabs>
        <w:jc w:val="both"/>
        <w:rPr>
          <w:rFonts w:ascii="Arial" w:hAnsi="Arial" w:cs="Arial"/>
          <w:color w:val="000000"/>
          <w:sz w:val="20"/>
          <w:szCs w:val="20"/>
        </w:rPr>
      </w:pPr>
    </w:p>
    <w:p w14:paraId="1E9228C7" w14:textId="77777777" w:rsidR="003F1C60" w:rsidRPr="00A90F24" w:rsidRDefault="003F1C60" w:rsidP="00F83B09">
      <w:pPr>
        <w:tabs>
          <w:tab w:val="left" w:pos="9000"/>
        </w:tabs>
        <w:jc w:val="both"/>
        <w:rPr>
          <w:rFonts w:ascii="Arial" w:hAnsi="Arial" w:cs="Arial"/>
          <w:color w:val="000000"/>
          <w:sz w:val="20"/>
          <w:szCs w:val="20"/>
        </w:rPr>
      </w:pPr>
    </w:p>
    <w:p w14:paraId="68332884" w14:textId="77777777" w:rsidR="00F83B09" w:rsidRPr="003F72E7" w:rsidRDefault="00F83B09" w:rsidP="00C06A71">
      <w:pPr>
        <w:numPr>
          <w:ilvl w:val="0"/>
          <w:numId w:val="25"/>
        </w:numPr>
        <w:rPr>
          <w:rFonts w:ascii="Arial" w:hAnsi="Arial" w:cs="Arial"/>
          <w:b/>
          <w:color w:val="000000"/>
        </w:rPr>
      </w:pPr>
      <w:r w:rsidRPr="003F72E7">
        <w:rPr>
          <w:rFonts w:ascii="Arial" w:hAnsi="Arial" w:cs="Arial"/>
          <w:b/>
          <w:color w:val="000000"/>
        </w:rPr>
        <w:t>Morebitno dopolnilno financiranje</w:t>
      </w:r>
    </w:p>
    <w:p w14:paraId="0DA64213" w14:textId="77777777" w:rsidR="00F83B09" w:rsidRPr="004239D8" w:rsidRDefault="00F83B09" w:rsidP="00F83B09">
      <w:pPr>
        <w:rPr>
          <w:rFonts w:ascii="Arial" w:hAnsi="Arial" w:cs="Arial"/>
          <w:b/>
          <w:color w:val="000000"/>
          <w:sz w:val="20"/>
          <w:szCs w:val="20"/>
        </w:rPr>
      </w:pPr>
    </w:p>
    <w:p w14:paraId="3E417884" w14:textId="77777777" w:rsidR="00F83B09" w:rsidRPr="00A90F24" w:rsidRDefault="00F83B09" w:rsidP="00570A7A">
      <w:pPr>
        <w:jc w:val="both"/>
        <w:outlineLvl w:val="0"/>
        <w:rPr>
          <w:rFonts w:ascii="Arial" w:hAnsi="Arial" w:cs="Arial"/>
          <w:b/>
          <w:color w:val="000000"/>
          <w:sz w:val="20"/>
          <w:szCs w:val="20"/>
        </w:rPr>
      </w:pPr>
      <w:r w:rsidRPr="004239D8">
        <w:rPr>
          <w:rFonts w:ascii="Arial" w:hAnsi="Arial" w:cs="Arial"/>
          <w:color w:val="000000"/>
          <w:sz w:val="20"/>
          <w:szCs w:val="20"/>
        </w:rPr>
        <w:t>Dopolnilno financiranje</w:t>
      </w:r>
      <w:r w:rsidR="00C10919" w:rsidRPr="004239D8">
        <w:rPr>
          <w:rFonts w:ascii="Arial" w:hAnsi="Arial" w:cs="Arial"/>
          <w:color w:val="000000"/>
          <w:sz w:val="20"/>
          <w:szCs w:val="20"/>
        </w:rPr>
        <w:t xml:space="preserve"> med ESS in ESRR</w:t>
      </w:r>
      <w:r w:rsidRPr="004239D8">
        <w:rPr>
          <w:rFonts w:ascii="Arial" w:hAnsi="Arial" w:cs="Arial"/>
          <w:color w:val="000000"/>
          <w:sz w:val="20"/>
          <w:szCs w:val="20"/>
        </w:rPr>
        <w:t xml:space="preserve">, </w:t>
      </w:r>
      <w:r w:rsidR="00F4553A" w:rsidRPr="004239D8">
        <w:rPr>
          <w:rFonts w:ascii="Arial" w:hAnsi="Arial" w:cs="Arial"/>
          <w:color w:val="000000"/>
          <w:sz w:val="20"/>
          <w:szCs w:val="20"/>
        </w:rPr>
        <w:t xml:space="preserve">skladno z 98. členom </w:t>
      </w:r>
      <w:r w:rsidR="005F2764" w:rsidRPr="004239D8">
        <w:rPr>
          <w:rFonts w:ascii="Arial" w:hAnsi="Arial" w:cs="Arial"/>
          <w:color w:val="000000"/>
          <w:sz w:val="20"/>
          <w:szCs w:val="20"/>
        </w:rPr>
        <w:t xml:space="preserve">Uredbe (EU) št. </w:t>
      </w:r>
      <w:r w:rsidR="00F4553A" w:rsidRPr="004239D8">
        <w:rPr>
          <w:rFonts w:ascii="Arial" w:hAnsi="Arial" w:cs="Arial"/>
          <w:color w:val="000000"/>
          <w:sz w:val="20"/>
          <w:szCs w:val="20"/>
        </w:rPr>
        <w:t>1303/2013</w:t>
      </w:r>
      <w:r w:rsidRPr="004239D8">
        <w:rPr>
          <w:rFonts w:ascii="Arial" w:hAnsi="Arial" w:cs="Arial"/>
          <w:color w:val="000000"/>
          <w:sz w:val="20"/>
          <w:szCs w:val="20"/>
        </w:rPr>
        <w:t>, ni predvideno</w:t>
      </w:r>
      <w:r w:rsidRPr="004239D8">
        <w:rPr>
          <w:rFonts w:ascii="Arial" w:hAnsi="Arial" w:cs="Arial"/>
          <w:b/>
          <w:color w:val="000000"/>
          <w:sz w:val="20"/>
          <w:szCs w:val="20"/>
        </w:rPr>
        <w:t>.</w:t>
      </w:r>
    </w:p>
    <w:p w14:paraId="70B940D5" w14:textId="77777777" w:rsidR="00F83B09" w:rsidRDefault="00F83B09" w:rsidP="00F83B09">
      <w:pPr>
        <w:outlineLvl w:val="0"/>
        <w:rPr>
          <w:rFonts w:ascii="Arial" w:hAnsi="Arial" w:cs="Arial"/>
          <w:color w:val="000000"/>
          <w:sz w:val="20"/>
          <w:szCs w:val="20"/>
        </w:rPr>
      </w:pPr>
    </w:p>
    <w:p w14:paraId="0DF92644" w14:textId="77777777" w:rsidR="003F1C60" w:rsidRPr="00A90F24" w:rsidRDefault="003F1C60" w:rsidP="00F83B09">
      <w:pPr>
        <w:outlineLvl w:val="0"/>
        <w:rPr>
          <w:rFonts w:ascii="Arial" w:hAnsi="Arial" w:cs="Arial"/>
          <w:color w:val="000000"/>
          <w:sz w:val="20"/>
          <w:szCs w:val="20"/>
        </w:rPr>
      </w:pPr>
    </w:p>
    <w:p w14:paraId="2A3DADFC" w14:textId="77777777" w:rsidR="00F83B09" w:rsidRPr="003F72E7" w:rsidRDefault="00F83B09" w:rsidP="00C06A71">
      <w:pPr>
        <w:numPr>
          <w:ilvl w:val="0"/>
          <w:numId w:val="25"/>
        </w:numPr>
        <w:jc w:val="both"/>
        <w:rPr>
          <w:rFonts w:ascii="Arial" w:hAnsi="Arial" w:cs="Arial"/>
          <w:b/>
          <w:color w:val="000000"/>
        </w:rPr>
      </w:pPr>
      <w:r w:rsidRPr="003F72E7">
        <w:rPr>
          <w:rFonts w:ascii="Arial" w:hAnsi="Arial" w:cs="Arial"/>
          <w:b/>
          <w:color w:val="000000"/>
        </w:rPr>
        <w:t>Zahteve glede hranjenja dokumentacije o operaciji</w:t>
      </w:r>
      <w:r w:rsidR="00B3193F" w:rsidRPr="003F72E7">
        <w:rPr>
          <w:rFonts w:ascii="Arial" w:hAnsi="Arial" w:cs="Arial"/>
          <w:b/>
          <w:color w:val="000000"/>
        </w:rPr>
        <w:t xml:space="preserve"> in spremljanja ter evidentiranja operacije</w:t>
      </w:r>
    </w:p>
    <w:p w14:paraId="1B4867A1" w14:textId="77777777" w:rsidR="00F83B09" w:rsidRPr="00A90F24" w:rsidRDefault="00F83B09" w:rsidP="00F83B09">
      <w:pPr>
        <w:rPr>
          <w:rFonts w:ascii="Arial" w:hAnsi="Arial" w:cs="Arial"/>
          <w:b/>
          <w:color w:val="000000"/>
          <w:sz w:val="20"/>
          <w:szCs w:val="20"/>
        </w:rPr>
      </w:pPr>
    </w:p>
    <w:p w14:paraId="43BC3F1D" w14:textId="77777777" w:rsidR="00B3193F" w:rsidRDefault="00B3193F" w:rsidP="00F83B09">
      <w:pPr>
        <w:jc w:val="both"/>
        <w:outlineLvl w:val="0"/>
        <w:rPr>
          <w:rFonts w:ascii="Arial" w:hAnsi="Arial" w:cs="Arial"/>
          <w:color w:val="000000"/>
          <w:sz w:val="20"/>
          <w:szCs w:val="20"/>
        </w:rPr>
      </w:pPr>
      <w:r w:rsidRPr="00B3193F">
        <w:rPr>
          <w:rFonts w:ascii="Arial" w:hAnsi="Arial" w:cs="Arial"/>
          <w:color w:val="000000"/>
          <w:sz w:val="20"/>
          <w:szCs w:val="20"/>
        </w:rPr>
        <w:t xml:space="preserve">Upravičenec </w:t>
      </w:r>
      <w:r>
        <w:rPr>
          <w:rFonts w:ascii="Arial" w:hAnsi="Arial" w:cs="Arial"/>
          <w:color w:val="000000"/>
          <w:sz w:val="20"/>
          <w:szCs w:val="20"/>
        </w:rPr>
        <w:t>bo</w:t>
      </w:r>
      <w:r w:rsidRPr="00B3193F">
        <w:rPr>
          <w:rFonts w:ascii="Arial" w:hAnsi="Arial" w:cs="Arial"/>
          <w:color w:val="000000"/>
          <w:sz w:val="20"/>
          <w:szCs w:val="20"/>
        </w:rPr>
        <w:t xml:space="preserve"> dolžan zagotavljati hrambo celotne originalne dokumentacije</w:t>
      </w:r>
      <w:r>
        <w:rPr>
          <w:rFonts w:ascii="Arial" w:hAnsi="Arial" w:cs="Arial"/>
          <w:color w:val="000000"/>
          <w:sz w:val="20"/>
          <w:szCs w:val="20"/>
        </w:rPr>
        <w:t>,</w:t>
      </w:r>
      <w:r w:rsidRPr="00B3193F">
        <w:rPr>
          <w:rFonts w:ascii="Arial" w:hAnsi="Arial" w:cs="Arial"/>
          <w:color w:val="000000"/>
          <w:sz w:val="20"/>
          <w:szCs w:val="20"/>
        </w:rPr>
        <w:t xml:space="preserve"> vezane na operacijo ter </w:t>
      </w:r>
      <w:r>
        <w:rPr>
          <w:rFonts w:ascii="Arial" w:hAnsi="Arial" w:cs="Arial"/>
          <w:color w:val="000000"/>
          <w:sz w:val="20"/>
          <w:szCs w:val="20"/>
        </w:rPr>
        <w:t xml:space="preserve">zagotavljati </w:t>
      </w:r>
      <w:r w:rsidRPr="00B3193F">
        <w:rPr>
          <w:rFonts w:ascii="Arial" w:hAnsi="Arial" w:cs="Arial"/>
          <w:color w:val="000000"/>
          <w:sz w:val="20"/>
          <w:szCs w:val="20"/>
        </w:rPr>
        <w:t>vpogled v navedeno dokumentacijo za potrebe bodočih preverjanj skladno s pravili Evropske unije in nacionalno zakonodajo.</w:t>
      </w:r>
    </w:p>
    <w:p w14:paraId="27CE1B25" w14:textId="77777777" w:rsidR="00B3193F" w:rsidRDefault="00B3193F" w:rsidP="00F83B09">
      <w:pPr>
        <w:jc w:val="both"/>
        <w:outlineLvl w:val="0"/>
        <w:rPr>
          <w:rFonts w:ascii="Arial" w:hAnsi="Arial" w:cs="Arial"/>
          <w:color w:val="000000"/>
          <w:sz w:val="20"/>
          <w:szCs w:val="20"/>
        </w:rPr>
      </w:pPr>
    </w:p>
    <w:p w14:paraId="28F42B97" w14:textId="77777777" w:rsidR="00B3193F" w:rsidRPr="00A76351" w:rsidRDefault="00B3193F" w:rsidP="00B3193F">
      <w:pPr>
        <w:jc w:val="both"/>
        <w:rPr>
          <w:rFonts w:ascii="Arial" w:hAnsi="Arial" w:cs="Arial"/>
          <w:color w:val="000000"/>
          <w:sz w:val="20"/>
          <w:szCs w:val="20"/>
        </w:rPr>
      </w:pPr>
      <w:r w:rsidRPr="00546E63">
        <w:rPr>
          <w:rFonts w:ascii="Arial" w:hAnsi="Arial" w:cs="Arial"/>
          <w:color w:val="000000"/>
          <w:sz w:val="20"/>
          <w:szCs w:val="20"/>
        </w:rPr>
        <w:t>V skladu s 140. členom Uredbe</w:t>
      </w:r>
      <w:r w:rsidR="005F2764">
        <w:rPr>
          <w:rFonts w:ascii="Arial" w:hAnsi="Arial" w:cs="Arial"/>
          <w:color w:val="000000"/>
          <w:sz w:val="20"/>
          <w:szCs w:val="20"/>
        </w:rPr>
        <w:t xml:space="preserve"> (EU) št.</w:t>
      </w:r>
      <w:r w:rsidRPr="00546E63">
        <w:rPr>
          <w:rFonts w:ascii="Arial" w:hAnsi="Arial" w:cs="Arial"/>
          <w:color w:val="000000"/>
          <w:sz w:val="20"/>
          <w:szCs w:val="20"/>
        </w:rPr>
        <w:t xml:space="preserve"> 1303/2013 bo moral upravičenec zagotoviti dostopnost do vseh </w:t>
      </w:r>
      <w:r w:rsidR="00A76351" w:rsidRPr="00546E63">
        <w:rPr>
          <w:rFonts w:ascii="Arial" w:hAnsi="Arial" w:cs="Arial"/>
          <w:color w:val="000000"/>
          <w:sz w:val="20"/>
          <w:szCs w:val="20"/>
        </w:rPr>
        <w:t>dokumentov o izdatkih operacije</w:t>
      </w:r>
      <w:r w:rsidR="00A76351" w:rsidRPr="00546E63">
        <w:t xml:space="preserve"> </w:t>
      </w:r>
      <w:r w:rsidR="00A76351" w:rsidRPr="00546E63">
        <w:rPr>
          <w:rFonts w:ascii="Arial" w:hAnsi="Arial" w:cs="Arial"/>
          <w:color w:val="000000"/>
          <w:sz w:val="20"/>
          <w:szCs w:val="20"/>
        </w:rPr>
        <w:t xml:space="preserve">v obdobju </w:t>
      </w:r>
      <w:r w:rsidR="005902B8" w:rsidRPr="005902B8">
        <w:rPr>
          <w:rFonts w:ascii="Arial" w:hAnsi="Arial" w:cs="Arial"/>
          <w:color w:val="000000"/>
          <w:sz w:val="20"/>
          <w:szCs w:val="20"/>
        </w:rPr>
        <w:t xml:space="preserve">najmanj </w:t>
      </w:r>
      <w:r w:rsidR="00A76351" w:rsidRPr="00546E63">
        <w:rPr>
          <w:rFonts w:ascii="Arial" w:hAnsi="Arial" w:cs="Arial"/>
          <w:color w:val="000000"/>
          <w:sz w:val="20"/>
          <w:szCs w:val="20"/>
        </w:rPr>
        <w:t xml:space="preserve">dveh let od 31. decembra po predložitvi obračunov Evropski komisiji, ki vsebujejo končne izdatke </w:t>
      </w:r>
      <w:r w:rsidR="00546E63">
        <w:rPr>
          <w:rFonts w:ascii="Arial" w:hAnsi="Arial" w:cs="Arial"/>
          <w:color w:val="000000"/>
          <w:sz w:val="20"/>
          <w:szCs w:val="20"/>
        </w:rPr>
        <w:t xml:space="preserve">končane </w:t>
      </w:r>
      <w:r w:rsidR="00A76351" w:rsidRPr="00546E63">
        <w:rPr>
          <w:rFonts w:ascii="Arial" w:hAnsi="Arial" w:cs="Arial"/>
          <w:color w:val="000000"/>
          <w:sz w:val="20"/>
          <w:szCs w:val="20"/>
        </w:rPr>
        <w:t xml:space="preserve">operacije. O natančnem datumu za hrambo dokumentacije bo upravičenec po </w:t>
      </w:r>
      <w:r w:rsidR="00A65D61">
        <w:rPr>
          <w:rFonts w:ascii="Arial" w:hAnsi="Arial" w:cs="Arial"/>
          <w:color w:val="000000"/>
          <w:sz w:val="20"/>
          <w:szCs w:val="20"/>
        </w:rPr>
        <w:t>končani</w:t>
      </w:r>
      <w:r w:rsidR="00A65D61" w:rsidRPr="00546E63">
        <w:rPr>
          <w:rFonts w:ascii="Arial" w:hAnsi="Arial" w:cs="Arial"/>
          <w:color w:val="000000"/>
          <w:sz w:val="20"/>
          <w:szCs w:val="20"/>
        </w:rPr>
        <w:t xml:space="preserve"> operacij</w:t>
      </w:r>
      <w:r w:rsidR="00A65D61">
        <w:rPr>
          <w:rFonts w:ascii="Arial" w:hAnsi="Arial" w:cs="Arial"/>
          <w:color w:val="000000"/>
          <w:sz w:val="20"/>
          <w:szCs w:val="20"/>
        </w:rPr>
        <w:t>i</w:t>
      </w:r>
      <w:r w:rsidR="00A65D61" w:rsidRPr="00546E63">
        <w:rPr>
          <w:rFonts w:ascii="Arial" w:hAnsi="Arial" w:cs="Arial"/>
          <w:color w:val="000000"/>
          <w:sz w:val="20"/>
          <w:szCs w:val="20"/>
        </w:rPr>
        <w:t xml:space="preserve"> </w:t>
      </w:r>
      <w:r w:rsidR="00A76351" w:rsidRPr="00546E63">
        <w:rPr>
          <w:rFonts w:ascii="Arial" w:hAnsi="Arial" w:cs="Arial"/>
          <w:color w:val="000000"/>
          <w:sz w:val="20"/>
          <w:szCs w:val="20"/>
        </w:rPr>
        <w:t>pisno obveščen s strani ministrstva.</w:t>
      </w:r>
    </w:p>
    <w:p w14:paraId="3A390ED5" w14:textId="77777777" w:rsidR="00A76351" w:rsidRDefault="00A76351" w:rsidP="00F83B09">
      <w:pPr>
        <w:jc w:val="both"/>
        <w:rPr>
          <w:rFonts w:ascii="Arial" w:hAnsi="Arial" w:cs="Arial"/>
          <w:color w:val="000000"/>
          <w:sz w:val="20"/>
          <w:szCs w:val="20"/>
        </w:rPr>
      </w:pPr>
    </w:p>
    <w:p w14:paraId="39FAC617" w14:textId="77777777" w:rsidR="00131E9F" w:rsidRPr="00131E9F" w:rsidRDefault="00D41E11" w:rsidP="00131E9F">
      <w:pPr>
        <w:jc w:val="both"/>
        <w:rPr>
          <w:rFonts w:ascii="Arial" w:hAnsi="Arial" w:cs="Arial"/>
          <w:color w:val="000000"/>
          <w:sz w:val="20"/>
          <w:szCs w:val="20"/>
        </w:rPr>
      </w:pPr>
      <w:r w:rsidRPr="00D41E11">
        <w:rPr>
          <w:rFonts w:ascii="Arial" w:hAnsi="Arial" w:cs="Arial"/>
          <w:color w:val="000000"/>
          <w:sz w:val="20"/>
          <w:szCs w:val="20"/>
        </w:rPr>
        <w:t xml:space="preserve">Upravičenec </w:t>
      </w:r>
      <w:r>
        <w:rPr>
          <w:rFonts w:ascii="Arial" w:hAnsi="Arial" w:cs="Arial"/>
          <w:color w:val="000000"/>
          <w:sz w:val="20"/>
          <w:szCs w:val="20"/>
        </w:rPr>
        <w:t>bo</w:t>
      </w:r>
      <w:r w:rsidRPr="00D41E11">
        <w:rPr>
          <w:rFonts w:ascii="Arial" w:hAnsi="Arial" w:cs="Arial"/>
          <w:color w:val="000000"/>
          <w:sz w:val="20"/>
          <w:szCs w:val="20"/>
        </w:rPr>
        <w:t xml:space="preserve"> dolžan voditi in spremljati porabo sredstev za operacijo računovodsko ločeno na posebnem stroškovnem mestu ali po ustrezni računovodski kodi za vse transakcije v zvezi z operacijo in za vsako operacijo posebej, tako da je v vsakem trenutku zagotovljen pregled nad namensko porabo sredstev. </w:t>
      </w:r>
      <w:r w:rsidR="00131E9F" w:rsidRPr="00131E9F">
        <w:rPr>
          <w:rFonts w:ascii="Arial" w:hAnsi="Arial" w:cs="Arial"/>
          <w:color w:val="000000"/>
          <w:sz w:val="20"/>
          <w:szCs w:val="20"/>
        </w:rPr>
        <w:t>Upravičenec, ki ne vodi knjig za operacijo na ločenem stroškovnem mestu ali po ustrezni računovodski kodi, iz svojih poslovnih knjig ne more ločeno izpisati evidenc samo za posamezno operacijo. Zato mora zaradi zagotavljanja ločenega vodenja knjig za operacijo voditi druge pomožne knjige.</w:t>
      </w:r>
    </w:p>
    <w:p w14:paraId="648E297C" w14:textId="77777777" w:rsidR="00131E9F" w:rsidRPr="00131E9F" w:rsidRDefault="00131E9F" w:rsidP="00131E9F">
      <w:pPr>
        <w:jc w:val="both"/>
        <w:rPr>
          <w:rFonts w:ascii="Arial" w:hAnsi="Arial" w:cs="Arial"/>
          <w:color w:val="000000"/>
          <w:sz w:val="20"/>
          <w:szCs w:val="20"/>
        </w:rPr>
      </w:pPr>
    </w:p>
    <w:p w14:paraId="3CDA5EAD" w14:textId="77777777" w:rsidR="00131E9F" w:rsidRPr="00131E9F" w:rsidRDefault="00131E9F" w:rsidP="00131E9F">
      <w:pPr>
        <w:jc w:val="both"/>
        <w:rPr>
          <w:rFonts w:ascii="Arial" w:hAnsi="Arial" w:cs="Arial"/>
          <w:color w:val="000000"/>
          <w:sz w:val="20"/>
          <w:szCs w:val="20"/>
        </w:rPr>
      </w:pPr>
      <w:r w:rsidRPr="00131E9F">
        <w:rPr>
          <w:rFonts w:ascii="Arial" w:hAnsi="Arial" w:cs="Arial"/>
          <w:color w:val="000000"/>
          <w:sz w:val="20"/>
          <w:szCs w:val="20"/>
        </w:rPr>
        <w:t>Na ločenem stroškovnem mestu/računovodski kodi se morajo evidentirati vsi poslovni dogodki, ki se nanašajo na operacijo, razen v primeru poenostavljenih oblik nepovratnih sredstev, kot so npr. posredni stroški v pavšalu in standardni strošek na enoto, kjer se na ločenem stroškovnem mestu operacije (računovodski kodi) knjižijo le prihodki oziroma prilivi, medtem ko stroškov (izdatkov), ki se nanašajo in poplačujejo iz prejetih sredstev, ni treb</w:t>
      </w:r>
      <w:r w:rsidR="00126DB2">
        <w:rPr>
          <w:rFonts w:ascii="Arial" w:hAnsi="Arial" w:cs="Arial"/>
          <w:color w:val="000000"/>
          <w:sz w:val="20"/>
          <w:szCs w:val="20"/>
        </w:rPr>
        <w:t>a</w:t>
      </w:r>
      <w:r w:rsidRPr="00131E9F">
        <w:rPr>
          <w:rFonts w:ascii="Arial" w:hAnsi="Arial" w:cs="Arial"/>
          <w:color w:val="000000"/>
          <w:sz w:val="20"/>
          <w:szCs w:val="20"/>
        </w:rPr>
        <w:t xml:space="preserve"> evidentirati na stroškovnem mestu operacije (računovodski kodi).</w:t>
      </w:r>
    </w:p>
    <w:p w14:paraId="206EEA84" w14:textId="77777777" w:rsidR="00F83B09" w:rsidRDefault="00F83B09" w:rsidP="00131E9F">
      <w:pPr>
        <w:jc w:val="both"/>
        <w:rPr>
          <w:rFonts w:ascii="Arial" w:hAnsi="Arial" w:cs="Arial"/>
          <w:b/>
          <w:color w:val="000000"/>
          <w:sz w:val="20"/>
          <w:szCs w:val="20"/>
        </w:rPr>
      </w:pPr>
    </w:p>
    <w:p w14:paraId="5A27915C" w14:textId="77777777" w:rsidR="003F1C60" w:rsidRPr="00A90F24" w:rsidRDefault="003F1C60" w:rsidP="00131E9F">
      <w:pPr>
        <w:jc w:val="both"/>
        <w:rPr>
          <w:rFonts w:ascii="Arial" w:hAnsi="Arial" w:cs="Arial"/>
          <w:b/>
          <w:color w:val="000000"/>
          <w:sz w:val="20"/>
          <w:szCs w:val="20"/>
        </w:rPr>
      </w:pPr>
    </w:p>
    <w:p w14:paraId="3B00543C" w14:textId="77777777" w:rsidR="00012A4B" w:rsidRPr="003F72E7" w:rsidRDefault="00F83B09" w:rsidP="00C06A71">
      <w:pPr>
        <w:numPr>
          <w:ilvl w:val="0"/>
          <w:numId w:val="25"/>
        </w:numPr>
        <w:jc w:val="both"/>
        <w:rPr>
          <w:rFonts w:ascii="Arial" w:hAnsi="Arial" w:cs="Arial"/>
          <w:b/>
          <w:color w:val="000000"/>
        </w:rPr>
      </w:pPr>
      <w:r w:rsidRPr="003F72E7">
        <w:rPr>
          <w:rFonts w:ascii="Arial" w:hAnsi="Arial" w:cs="Arial"/>
          <w:b/>
          <w:color w:val="000000"/>
        </w:rPr>
        <w:t>Zahteve glede dostopnosti dokumentacije o operaciji</w:t>
      </w:r>
      <w:r w:rsidR="00781034" w:rsidRPr="003F72E7">
        <w:rPr>
          <w:rFonts w:ascii="Arial" w:hAnsi="Arial" w:cs="Arial"/>
          <w:b/>
          <w:color w:val="000000"/>
        </w:rPr>
        <w:t xml:space="preserve"> </w:t>
      </w:r>
      <w:r w:rsidR="004F2C53" w:rsidRPr="003F72E7">
        <w:rPr>
          <w:rFonts w:ascii="Arial" w:hAnsi="Arial" w:cs="Arial"/>
          <w:b/>
          <w:color w:val="000000"/>
        </w:rPr>
        <w:t>nadzornim organom</w:t>
      </w:r>
    </w:p>
    <w:p w14:paraId="16AC4529" w14:textId="77777777" w:rsidR="004F2C53" w:rsidRDefault="004F2C53" w:rsidP="00F83B09">
      <w:pPr>
        <w:jc w:val="both"/>
        <w:rPr>
          <w:rFonts w:ascii="Arial" w:hAnsi="Arial" w:cs="Arial"/>
          <w:color w:val="000000"/>
          <w:sz w:val="20"/>
          <w:szCs w:val="20"/>
        </w:rPr>
      </w:pPr>
    </w:p>
    <w:p w14:paraId="69E5F4AF" w14:textId="77777777" w:rsidR="00F83B09" w:rsidRPr="00A90F24" w:rsidRDefault="00F83B09" w:rsidP="00F83B09">
      <w:pPr>
        <w:jc w:val="both"/>
        <w:rPr>
          <w:rFonts w:ascii="Arial" w:hAnsi="Arial" w:cs="Arial"/>
          <w:color w:val="000000"/>
          <w:sz w:val="20"/>
          <w:szCs w:val="20"/>
        </w:rPr>
      </w:pPr>
      <w:r w:rsidRPr="00A90F24">
        <w:rPr>
          <w:rFonts w:ascii="Arial" w:hAnsi="Arial" w:cs="Arial"/>
          <w:color w:val="000000"/>
          <w:sz w:val="20"/>
          <w:szCs w:val="20"/>
        </w:rPr>
        <w:t>Upravičenec bo moral omogočiti tehnični, administrativni in finančni nadzor nad izvajanjem operacije, katerega sofinanciranje temelji ali se izvaja na podlagi predmetnega javnega razpisa. Nadzor se izvaja s strani ministrstva</w:t>
      </w:r>
      <w:r w:rsidR="004F2C53">
        <w:rPr>
          <w:rFonts w:ascii="Arial" w:hAnsi="Arial" w:cs="Arial"/>
          <w:color w:val="000000"/>
          <w:sz w:val="20"/>
          <w:szCs w:val="20"/>
        </w:rPr>
        <w:t xml:space="preserve"> kot posredniškega organa</w:t>
      </w:r>
      <w:r w:rsidRPr="00A90F24">
        <w:rPr>
          <w:rFonts w:ascii="Arial" w:hAnsi="Arial" w:cs="Arial"/>
          <w:color w:val="000000"/>
          <w:sz w:val="20"/>
          <w:szCs w:val="20"/>
        </w:rPr>
        <w:t xml:space="preserve">, </w:t>
      </w:r>
      <w:r w:rsidR="004F2C53" w:rsidRPr="004F2C53">
        <w:rPr>
          <w:rFonts w:ascii="Arial" w:hAnsi="Arial" w:cs="Arial"/>
          <w:color w:val="000000"/>
          <w:sz w:val="20"/>
          <w:szCs w:val="20"/>
        </w:rPr>
        <w:t>organ</w:t>
      </w:r>
      <w:r w:rsidR="004F2C53">
        <w:rPr>
          <w:rFonts w:ascii="Arial" w:hAnsi="Arial" w:cs="Arial"/>
          <w:color w:val="000000"/>
          <w:sz w:val="20"/>
          <w:szCs w:val="20"/>
        </w:rPr>
        <w:t>a</w:t>
      </w:r>
      <w:r w:rsidR="004F2C53" w:rsidRPr="004F2C53">
        <w:rPr>
          <w:rFonts w:ascii="Arial" w:hAnsi="Arial" w:cs="Arial"/>
          <w:color w:val="000000"/>
          <w:sz w:val="20"/>
          <w:szCs w:val="20"/>
        </w:rPr>
        <w:t xml:space="preserve"> upravljanja, organ</w:t>
      </w:r>
      <w:r w:rsidR="004F2C53">
        <w:rPr>
          <w:rFonts w:ascii="Arial" w:hAnsi="Arial" w:cs="Arial"/>
          <w:color w:val="000000"/>
          <w:sz w:val="20"/>
          <w:szCs w:val="20"/>
        </w:rPr>
        <w:t>a</w:t>
      </w:r>
      <w:r w:rsidR="004F2C53" w:rsidRPr="004F2C53">
        <w:rPr>
          <w:rFonts w:ascii="Arial" w:hAnsi="Arial" w:cs="Arial"/>
          <w:color w:val="000000"/>
          <w:sz w:val="20"/>
          <w:szCs w:val="20"/>
        </w:rPr>
        <w:t xml:space="preserve"> za potrjevanje, revizijske</w:t>
      </w:r>
      <w:r w:rsidR="004F2C53">
        <w:rPr>
          <w:rFonts w:ascii="Arial" w:hAnsi="Arial" w:cs="Arial"/>
          <w:color w:val="000000"/>
          <w:sz w:val="20"/>
          <w:szCs w:val="20"/>
        </w:rPr>
        <w:t>ga</w:t>
      </w:r>
      <w:r w:rsidR="004F2C53" w:rsidRPr="004F2C53">
        <w:rPr>
          <w:rFonts w:ascii="Arial" w:hAnsi="Arial" w:cs="Arial"/>
          <w:color w:val="000000"/>
          <w:sz w:val="20"/>
          <w:szCs w:val="20"/>
        </w:rPr>
        <w:t xml:space="preserve"> organ</w:t>
      </w:r>
      <w:r w:rsidR="004F2C53">
        <w:rPr>
          <w:rFonts w:ascii="Arial" w:hAnsi="Arial" w:cs="Arial"/>
          <w:color w:val="000000"/>
          <w:sz w:val="20"/>
          <w:szCs w:val="20"/>
        </w:rPr>
        <w:t>a</w:t>
      </w:r>
      <w:r w:rsidR="004F2C53" w:rsidRPr="004F2C53">
        <w:rPr>
          <w:rFonts w:ascii="Arial" w:hAnsi="Arial" w:cs="Arial"/>
          <w:color w:val="000000"/>
          <w:sz w:val="20"/>
          <w:szCs w:val="20"/>
        </w:rPr>
        <w:t xml:space="preserve"> ter drugi</w:t>
      </w:r>
      <w:r w:rsidR="004F2C53">
        <w:rPr>
          <w:rFonts w:ascii="Arial" w:hAnsi="Arial" w:cs="Arial"/>
          <w:color w:val="000000"/>
          <w:sz w:val="20"/>
          <w:szCs w:val="20"/>
        </w:rPr>
        <w:t>h</w:t>
      </w:r>
      <w:r w:rsidR="004F2C53" w:rsidRPr="004F2C53">
        <w:rPr>
          <w:rFonts w:ascii="Arial" w:hAnsi="Arial" w:cs="Arial"/>
          <w:color w:val="000000"/>
          <w:sz w:val="20"/>
          <w:szCs w:val="20"/>
        </w:rPr>
        <w:t xml:space="preserve"> nacionalni</w:t>
      </w:r>
      <w:r w:rsidR="004F2C53">
        <w:rPr>
          <w:rFonts w:ascii="Arial" w:hAnsi="Arial" w:cs="Arial"/>
          <w:color w:val="000000"/>
          <w:sz w:val="20"/>
          <w:szCs w:val="20"/>
        </w:rPr>
        <w:t>h</w:t>
      </w:r>
      <w:r w:rsidR="004F2C53" w:rsidRPr="004F2C53">
        <w:rPr>
          <w:rFonts w:ascii="Arial" w:hAnsi="Arial" w:cs="Arial"/>
          <w:color w:val="000000"/>
          <w:sz w:val="20"/>
          <w:szCs w:val="20"/>
        </w:rPr>
        <w:t xml:space="preserve"> in evropski</w:t>
      </w:r>
      <w:r w:rsidR="004F2C53">
        <w:rPr>
          <w:rFonts w:ascii="Arial" w:hAnsi="Arial" w:cs="Arial"/>
          <w:color w:val="000000"/>
          <w:sz w:val="20"/>
          <w:szCs w:val="20"/>
        </w:rPr>
        <w:t>h</w:t>
      </w:r>
      <w:r w:rsidR="004F2C53" w:rsidRPr="004F2C53">
        <w:rPr>
          <w:rFonts w:ascii="Arial" w:hAnsi="Arial" w:cs="Arial"/>
          <w:color w:val="000000"/>
          <w:sz w:val="20"/>
          <w:szCs w:val="20"/>
        </w:rPr>
        <w:t xml:space="preserve"> nadzorni</w:t>
      </w:r>
      <w:r w:rsidR="004F2C53">
        <w:rPr>
          <w:rFonts w:ascii="Arial" w:hAnsi="Arial" w:cs="Arial"/>
          <w:color w:val="000000"/>
          <w:sz w:val="20"/>
          <w:szCs w:val="20"/>
        </w:rPr>
        <w:t>h</w:t>
      </w:r>
      <w:r w:rsidR="004F2C53" w:rsidRPr="004F2C53">
        <w:rPr>
          <w:rFonts w:ascii="Arial" w:hAnsi="Arial" w:cs="Arial"/>
          <w:color w:val="000000"/>
          <w:sz w:val="20"/>
          <w:szCs w:val="20"/>
        </w:rPr>
        <w:t xml:space="preserve"> in revizijski</w:t>
      </w:r>
      <w:r w:rsidR="004F2C53">
        <w:rPr>
          <w:rFonts w:ascii="Arial" w:hAnsi="Arial" w:cs="Arial"/>
          <w:color w:val="000000"/>
          <w:sz w:val="20"/>
          <w:szCs w:val="20"/>
        </w:rPr>
        <w:t>h</w:t>
      </w:r>
      <w:r w:rsidR="004F2C53" w:rsidRPr="004F2C53">
        <w:rPr>
          <w:rFonts w:ascii="Arial" w:hAnsi="Arial" w:cs="Arial"/>
          <w:color w:val="000000"/>
          <w:sz w:val="20"/>
          <w:szCs w:val="20"/>
        </w:rPr>
        <w:t xml:space="preserve"> organo</w:t>
      </w:r>
      <w:r w:rsidR="004F2C53">
        <w:rPr>
          <w:rFonts w:ascii="Arial" w:hAnsi="Arial" w:cs="Arial"/>
          <w:color w:val="000000"/>
          <w:sz w:val="20"/>
          <w:szCs w:val="20"/>
        </w:rPr>
        <w:t>v</w:t>
      </w:r>
      <w:r w:rsidR="004F2C53" w:rsidRPr="004F2C53">
        <w:rPr>
          <w:rFonts w:ascii="Arial" w:hAnsi="Arial" w:cs="Arial"/>
          <w:color w:val="000000"/>
          <w:sz w:val="20"/>
          <w:szCs w:val="20"/>
        </w:rPr>
        <w:t xml:space="preserve"> </w:t>
      </w:r>
      <w:r w:rsidRPr="00A90F24">
        <w:rPr>
          <w:rFonts w:ascii="Arial" w:hAnsi="Arial" w:cs="Arial"/>
          <w:color w:val="000000"/>
          <w:sz w:val="20"/>
          <w:szCs w:val="20"/>
        </w:rPr>
        <w:t>(v nadaljnjem besedilu: nadzorni organi).</w:t>
      </w:r>
    </w:p>
    <w:p w14:paraId="35E8BFA8" w14:textId="77777777" w:rsidR="004F2C53" w:rsidRPr="00A90F24" w:rsidRDefault="004F2C53" w:rsidP="004F2C53">
      <w:pPr>
        <w:jc w:val="both"/>
        <w:rPr>
          <w:rFonts w:ascii="Arial" w:hAnsi="Arial" w:cs="Arial"/>
          <w:color w:val="000000"/>
          <w:sz w:val="20"/>
          <w:szCs w:val="20"/>
        </w:rPr>
      </w:pPr>
    </w:p>
    <w:p w14:paraId="3D0D60F4" w14:textId="77777777" w:rsidR="00492AC7" w:rsidRDefault="00F83B09" w:rsidP="00492AC7">
      <w:pPr>
        <w:jc w:val="both"/>
        <w:rPr>
          <w:rFonts w:ascii="Arial" w:hAnsi="Arial" w:cs="Arial"/>
          <w:color w:val="000000"/>
          <w:sz w:val="20"/>
          <w:szCs w:val="20"/>
        </w:rPr>
      </w:pPr>
      <w:r w:rsidRPr="00A90F24">
        <w:rPr>
          <w:rFonts w:ascii="Arial" w:hAnsi="Arial" w:cs="Arial"/>
          <w:color w:val="000000"/>
          <w:sz w:val="20"/>
          <w:szCs w:val="20"/>
        </w:rPr>
        <w:t xml:space="preserve">Upravičenec bo moral nadzornim organom predložiti vse dokumente, ki izkazujejo resničnost, pravilnost in skladnost upravičenih stroškov sofinancirane operacije. V primeru </w:t>
      </w:r>
      <w:r w:rsidR="00012A4B">
        <w:rPr>
          <w:rFonts w:ascii="Arial" w:hAnsi="Arial" w:cs="Arial"/>
          <w:color w:val="000000"/>
          <w:sz w:val="20"/>
          <w:szCs w:val="20"/>
        </w:rPr>
        <w:t xml:space="preserve">preverjanja </w:t>
      </w:r>
      <w:r w:rsidRPr="00A90F24">
        <w:rPr>
          <w:rFonts w:ascii="Arial" w:hAnsi="Arial" w:cs="Arial"/>
          <w:color w:val="000000"/>
          <w:sz w:val="20"/>
          <w:szCs w:val="20"/>
        </w:rPr>
        <w:t>na kraju samem bo upravičenec omogočil vpogled v računalniške programe, listine in postopke v zvezi z izvajanjem operacije</w:t>
      </w:r>
      <w:r w:rsidR="00012A4B">
        <w:rPr>
          <w:rFonts w:ascii="Arial" w:hAnsi="Arial" w:cs="Arial"/>
          <w:color w:val="000000"/>
          <w:sz w:val="20"/>
          <w:szCs w:val="20"/>
        </w:rPr>
        <w:t xml:space="preserve"> ter rezultate operacije</w:t>
      </w:r>
      <w:r w:rsidRPr="00A90F24">
        <w:rPr>
          <w:rFonts w:ascii="Arial" w:hAnsi="Arial" w:cs="Arial"/>
          <w:color w:val="000000"/>
          <w:sz w:val="20"/>
          <w:szCs w:val="20"/>
        </w:rPr>
        <w:t xml:space="preserve">. </w:t>
      </w:r>
      <w:r w:rsidR="00492AC7" w:rsidRPr="00A90F24">
        <w:rPr>
          <w:rFonts w:ascii="Arial" w:hAnsi="Arial" w:cs="Arial"/>
          <w:sz w:val="20"/>
          <w:szCs w:val="20"/>
        </w:rPr>
        <w:t xml:space="preserve">Upravičenec bo o izvedbi </w:t>
      </w:r>
      <w:r w:rsidR="00012A4B">
        <w:rPr>
          <w:rFonts w:ascii="Arial" w:hAnsi="Arial" w:cs="Arial"/>
          <w:sz w:val="20"/>
          <w:szCs w:val="20"/>
        </w:rPr>
        <w:t>preverjanja</w:t>
      </w:r>
      <w:r w:rsidR="00492AC7" w:rsidRPr="00A90F24">
        <w:rPr>
          <w:rFonts w:ascii="Arial" w:hAnsi="Arial" w:cs="Arial"/>
          <w:sz w:val="20"/>
          <w:szCs w:val="20"/>
        </w:rPr>
        <w:t xml:space="preserve"> na kraju samem predhodno pisno obveščen</w:t>
      </w:r>
      <w:r w:rsidR="00BD503C">
        <w:rPr>
          <w:rFonts w:ascii="Arial" w:hAnsi="Arial" w:cs="Arial"/>
          <w:sz w:val="20"/>
          <w:szCs w:val="20"/>
        </w:rPr>
        <w:t xml:space="preserve">, ministrstvo pa lahko opravi </w:t>
      </w:r>
      <w:r w:rsidR="00492AC7" w:rsidRPr="00A90F24">
        <w:rPr>
          <w:rFonts w:ascii="Arial" w:hAnsi="Arial" w:cs="Arial"/>
          <w:sz w:val="20"/>
          <w:szCs w:val="20"/>
        </w:rPr>
        <w:t>tudi nenajavljen</w:t>
      </w:r>
      <w:r w:rsidR="00012A4B">
        <w:rPr>
          <w:rFonts w:ascii="Arial" w:hAnsi="Arial" w:cs="Arial"/>
          <w:sz w:val="20"/>
          <w:szCs w:val="20"/>
        </w:rPr>
        <w:t>o</w:t>
      </w:r>
      <w:r w:rsidR="00492AC7" w:rsidRPr="00A90F24">
        <w:rPr>
          <w:rFonts w:ascii="Arial" w:hAnsi="Arial" w:cs="Arial"/>
          <w:sz w:val="20"/>
          <w:szCs w:val="20"/>
        </w:rPr>
        <w:t xml:space="preserve"> </w:t>
      </w:r>
      <w:r w:rsidR="00012A4B">
        <w:rPr>
          <w:rFonts w:ascii="Arial" w:hAnsi="Arial" w:cs="Arial"/>
          <w:sz w:val="20"/>
          <w:szCs w:val="20"/>
        </w:rPr>
        <w:t>preverjanje</w:t>
      </w:r>
      <w:r w:rsidR="00492AC7" w:rsidRPr="00A90F24">
        <w:rPr>
          <w:rFonts w:ascii="Arial" w:hAnsi="Arial" w:cs="Arial"/>
          <w:sz w:val="20"/>
          <w:szCs w:val="20"/>
        </w:rPr>
        <w:t xml:space="preserve"> na kraju samem.</w:t>
      </w:r>
      <w:r w:rsidR="00FE4C38" w:rsidRPr="00FE4C38">
        <w:rPr>
          <w:rFonts w:ascii="Arial" w:hAnsi="Arial" w:cs="Arial"/>
          <w:color w:val="000000"/>
          <w:sz w:val="20"/>
          <w:szCs w:val="20"/>
        </w:rPr>
        <w:t xml:space="preserve"> </w:t>
      </w:r>
      <w:r w:rsidR="00FE4C38">
        <w:rPr>
          <w:rFonts w:ascii="Arial" w:hAnsi="Arial" w:cs="Arial"/>
          <w:color w:val="000000"/>
          <w:sz w:val="20"/>
          <w:szCs w:val="20"/>
        </w:rPr>
        <w:t>Upravičenec bo dolžan ukrepati skladno s priporočili iz končnih poročil nadzornih organov in redno obveščati ministrstvo o izvedenih ukrepih.</w:t>
      </w:r>
    </w:p>
    <w:p w14:paraId="454D5113" w14:textId="77777777" w:rsidR="0010585E" w:rsidRDefault="0010585E" w:rsidP="00492AC7">
      <w:pPr>
        <w:jc w:val="both"/>
        <w:rPr>
          <w:rFonts w:ascii="Arial" w:hAnsi="Arial" w:cs="Arial"/>
          <w:color w:val="000000"/>
          <w:sz w:val="20"/>
          <w:szCs w:val="20"/>
        </w:rPr>
      </w:pPr>
    </w:p>
    <w:p w14:paraId="422C16FA" w14:textId="77777777" w:rsidR="0010585E" w:rsidRPr="00A90F24" w:rsidRDefault="00151B8C" w:rsidP="00492AC7">
      <w:pPr>
        <w:jc w:val="both"/>
        <w:rPr>
          <w:rFonts w:ascii="Arial" w:hAnsi="Arial" w:cs="Arial"/>
          <w:sz w:val="20"/>
          <w:szCs w:val="20"/>
        </w:rPr>
      </w:pPr>
      <w:r>
        <w:rPr>
          <w:rFonts w:ascii="Arial" w:hAnsi="Arial" w:cs="Arial"/>
          <w:sz w:val="20"/>
          <w:szCs w:val="20"/>
        </w:rPr>
        <w:t>Če</w:t>
      </w:r>
      <w:r w:rsidR="0010585E" w:rsidRPr="0010585E">
        <w:rPr>
          <w:rFonts w:ascii="Arial" w:hAnsi="Arial" w:cs="Arial"/>
          <w:sz w:val="20"/>
          <w:szCs w:val="20"/>
        </w:rPr>
        <w:t xml:space="preserve"> se bo v okviru kateregakoli preverjanja s strani nadzornih organov ugotovila </w:t>
      </w:r>
      <w:r w:rsidR="006310FB">
        <w:rPr>
          <w:rFonts w:ascii="Arial" w:hAnsi="Arial" w:cs="Arial"/>
          <w:sz w:val="20"/>
          <w:szCs w:val="20"/>
        </w:rPr>
        <w:t xml:space="preserve">kršitev pogodbenih obveznosti ali </w:t>
      </w:r>
      <w:r w:rsidR="0010585E" w:rsidRPr="0010585E">
        <w:rPr>
          <w:rFonts w:ascii="Arial" w:hAnsi="Arial" w:cs="Arial"/>
          <w:sz w:val="20"/>
          <w:szCs w:val="20"/>
        </w:rPr>
        <w:t xml:space="preserve">nepravilnost pri izvajanju operacije, bodo nadzorni organi  skladno z </w:t>
      </w:r>
      <w:r w:rsidR="0010585E" w:rsidRPr="0010585E">
        <w:rPr>
          <w:rFonts w:ascii="Arial" w:hAnsi="Arial" w:cs="Arial"/>
          <w:sz w:val="20"/>
          <w:szCs w:val="20"/>
        </w:rPr>
        <w:lastRenderedPageBreak/>
        <w:t>veljavnimi Navodili organa upravljanja za izvajanje upravljalnih preverjanj po 125. členu Uredbe</w:t>
      </w:r>
      <w:r w:rsidR="005F2764">
        <w:rPr>
          <w:rFonts w:ascii="Arial" w:hAnsi="Arial" w:cs="Arial"/>
          <w:sz w:val="20"/>
          <w:szCs w:val="20"/>
        </w:rPr>
        <w:t xml:space="preserve"> (EU) št.</w:t>
      </w:r>
      <w:r w:rsidR="0010585E" w:rsidRPr="0010585E">
        <w:rPr>
          <w:rFonts w:ascii="Arial" w:hAnsi="Arial" w:cs="Arial"/>
          <w:sz w:val="20"/>
          <w:szCs w:val="20"/>
        </w:rPr>
        <w:t xml:space="preserve"> 1303/2013 za programsko obdobje 2014-2020 (dostopna na: http://www.eu-skladi.si/ekp/navodila) in </w:t>
      </w:r>
      <w:r w:rsidR="0001757B" w:rsidRPr="00673907">
        <w:rPr>
          <w:rFonts w:ascii="Arial" w:hAnsi="Arial" w:cs="Arial"/>
          <w:sz w:val="20"/>
          <w:szCs w:val="20"/>
        </w:rPr>
        <w:t>Smernicami za določ</w:t>
      </w:r>
      <w:r w:rsidR="0001757B">
        <w:rPr>
          <w:rFonts w:ascii="Arial" w:hAnsi="Arial" w:cs="Arial"/>
          <w:sz w:val="20"/>
          <w:szCs w:val="20"/>
        </w:rPr>
        <w:t>anje</w:t>
      </w:r>
      <w:r w:rsidR="0001757B" w:rsidRPr="00673907">
        <w:rPr>
          <w:rFonts w:ascii="Arial" w:hAnsi="Arial" w:cs="Arial"/>
          <w:sz w:val="20"/>
          <w:szCs w:val="20"/>
        </w:rPr>
        <w:t xml:space="preserve"> finančnih popravkov, ki jih </w:t>
      </w:r>
      <w:r w:rsidR="0001757B">
        <w:rPr>
          <w:rFonts w:ascii="Arial" w:hAnsi="Arial" w:cs="Arial"/>
          <w:sz w:val="20"/>
          <w:szCs w:val="20"/>
        </w:rPr>
        <w:t xml:space="preserve">je treba uporabiti za odhodke, ki jih </w:t>
      </w:r>
      <w:r w:rsidR="0001757B" w:rsidRPr="00673907">
        <w:rPr>
          <w:rFonts w:ascii="Arial" w:hAnsi="Arial" w:cs="Arial"/>
          <w:sz w:val="20"/>
          <w:szCs w:val="20"/>
        </w:rPr>
        <w:t>financira Unija, zaradi ne</w:t>
      </w:r>
      <w:r w:rsidR="0001757B">
        <w:rPr>
          <w:rFonts w:ascii="Arial" w:hAnsi="Arial" w:cs="Arial"/>
          <w:sz w:val="20"/>
          <w:szCs w:val="20"/>
        </w:rPr>
        <w:t>upoštevanja veljavnih</w:t>
      </w:r>
      <w:r w:rsidR="0001757B" w:rsidRPr="00673907">
        <w:rPr>
          <w:rFonts w:ascii="Arial" w:hAnsi="Arial" w:cs="Arial"/>
          <w:sz w:val="20"/>
          <w:szCs w:val="20"/>
        </w:rPr>
        <w:t xml:space="preserve"> pravil o javn</w:t>
      </w:r>
      <w:r w:rsidR="0001757B">
        <w:rPr>
          <w:rFonts w:ascii="Arial" w:hAnsi="Arial" w:cs="Arial"/>
          <w:sz w:val="20"/>
          <w:szCs w:val="20"/>
        </w:rPr>
        <w:t>em</w:t>
      </w:r>
      <w:r w:rsidR="0001757B" w:rsidRPr="00673907">
        <w:rPr>
          <w:rFonts w:ascii="Arial" w:hAnsi="Arial" w:cs="Arial"/>
          <w:sz w:val="20"/>
          <w:szCs w:val="20"/>
        </w:rPr>
        <w:t xml:space="preserve"> naroč</w:t>
      </w:r>
      <w:r w:rsidR="0001757B">
        <w:rPr>
          <w:rFonts w:ascii="Arial" w:hAnsi="Arial" w:cs="Arial"/>
          <w:sz w:val="20"/>
          <w:szCs w:val="20"/>
        </w:rPr>
        <w:t>anju</w:t>
      </w:r>
      <w:r w:rsidR="0001757B" w:rsidRPr="00673907">
        <w:rPr>
          <w:rFonts w:ascii="Arial" w:hAnsi="Arial" w:cs="Arial"/>
          <w:sz w:val="20"/>
          <w:szCs w:val="20"/>
        </w:rPr>
        <w:t xml:space="preserve"> (dostopne na </w:t>
      </w:r>
      <w:hyperlink r:id="rId15" w:history="1">
        <w:r w:rsidR="0001757B" w:rsidRPr="002238B4">
          <w:rPr>
            <w:rStyle w:val="Hiperpovezava"/>
            <w:rFonts w:ascii="Arial" w:hAnsi="Arial" w:cs="Arial"/>
            <w:sz w:val="20"/>
            <w:szCs w:val="20"/>
          </w:rPr>
          <w:t>https://ec.europa.eu/regional_policy/sources/docgener/informat/2014/GL_corrections_pp_irregularities_annex_SL.pdf</w:t>
        </w:r>
      </w:hyperlink>
      <w:r w:rsidR="0010585E" w:rsidRPr="0010585E">
        <w:rPr>
          <w:rFonts w:ascii="Arial" w:hAnsi="Arial" w:cs="Arial"/>
          <w:sz w:val="20"/>
          <w:szCs w:val="20"/>
        </w:rPr>
        <w:t xml:space="preserve">), Smernicami o načelih, merilih in okvirnih lestvicah, ki se morajo uporabljati v zvezi s finančnimi popravki, ki jih </w:t>
      </w:r>
      <w:r w:rsidR="006310FB">
        <w:rPr>
          <w:rFonts w:ascii="Arial" w:hAnsi="Arial" w:cs="Arial"/>
          <w:sz w:val="20"/>
          <w:szCs w:val="20"/>
        </w:rPr>
        <w:t>K</w:t>
      </w:r>
      <w:r w:rsidR="006310FB" w:rsidRPr="0010585E">
        <w:rPr>
          <w:rFonts w:ascii="Arial" w:hAnsi="Arial" w:cs="Arial"/>
          <w:sz w:val="20"/>
          <w:szCs w:val="20"/>
        </w:rPr>
        <w:t xml:space="preserve">omisija </w:t>
      </w:r>
      <w:r w:rsidR="0010585E" w:rsidRPr="0010585E">
        <w:rPr>
          <w:rFonts w:ascii="Arial" w:hAnsi="Arial" w:cs="Arial"/>
          <w:sz w:val="20"/>
          <w:szCs w:val="20"/>
        </w:rPr>
        <w:t xml:space="preserve">izvede v skladu s členoma 99 in 100 Uredbe Sveta (ES) št. 1083/2006 z dne 11. </w:t>
      </w:r>
      <w:r w:rsidR="006310FB">
        <w:rPr>
          <w:rFonts w:ascii="Arial" w:hAnsi="Arial" w:cs="Arial"/>
          <w:sz w:val="20"/>
          <w:szCs w:val="20"/>
        </w:rPr>
        <w:t>julija</w:t>
      </w:r>
      <w:r w:rsidR="0010585E" w:rsidRPr="0010585E">
        <w:rPr>
          <w:rFonts w:ascii="Arial" w:hAnsi="Arial" w:cs="Arial"/>
          <w:sz w:val="20"/>
          <w:szCs w:val="20"/>
        </w:rPr>
        <w:t xml:space="preserve"> 2006</w:t>
      </w:r>
      <w:r w:rsidR="006310FB">
        <w:rPr>
          <w:rFonts w:ascii="Arial" w:hAnsi="Arial" w:cs="Arial"/>
          <w:sz w:val="20"/>
          <w:szCs w:val="20"/>
        </w:rPr>
        <w:t xml:space="preserve"> (dostopne na: </w:t>
      </w:r>
      <w:hyperlink r:id="rId16" w:history="1">
        <w:r w:rsidR="006310FB" w:rsidRPr="0037124F">
          <w:rPr>
            <w:rStyle w:val="Hiperpovezava"/>
            <w:rFonts w:ascii="Arial" w:hAnsi="Arial" w:cs="Arial"/>
            <w:sz w:val="20"/>
            <w:szCs w:val="20"/>
          </w:rPr>
          <w:t>http://www.eu-skladi.si/sl/ekp/zakonodaja</w:t>
        </w:r>
      </w:hyperlink>
      <w:r w:rsidR="006310FB">
        <w:rPr>
          <w:rFonts w:ascii="Arial" w:hAnsi="Arial" w:cs="Arial"/>
          <w:color w:val="000000"/>
          <w:sz w:val="20"/>
          <w:szCs w:val="20"/>
        </w:rPr>
        <w:t>)</w:t>
      </w:r>
      <w:r w:rsidR="0010585E" w:rsidRPr="0010585E">
        <w:rPr>
          <w:rFonts w:ascii="Arial" w:hAnsi="Arial" w:cs="Arial"/>
          <w:sz w:val="20"/>
          <w:szCs w:val="20"/>
        </w:rPr>
        <w:t xml:space="preserve"> oziroma drugimi akti, ki so podlaga za določanje finančnega popravka, določili ustrezne finančne popravke – znižanje sofinanciranja upravičenih stroškov in izdatkov, upravičenec pa bo dolžan neupravičeno izplačana sredstva vrniti.</w:t>
      </w:r>
    </w:p>
    <w:p w14:paraId="307A3CD4" w14:textId="77777777" w:rsidR="00F83B09" w:rsidRDefault="00F83B09" w:rsidP="00492AC7">
      <w:pPr>
        <w:jc w:val="both"/>
        <w:rPr>
          <w:rFonts w:ascii="Arial" w:hAnsi="Arial" w:cs="Arial"/>
          <w:b/>
          <w:color w:val="000000"/>
          <w:sz w:val="20"/>
          <w:szCs w:val="20"/>
        </w:rPr>
      </w:pPr>
    </w:p>
    <w:p w14:paraId="5C7C59D8" w14:textId="77777777" w:rsidR="003F1C60" w:rsidRPr="00A90F24" w:rsidRDefault="003F1C60" w:rsidP="00492AC7">
      <w:pPr>
        <w:jc w:val="both"/>
        <w:rPr>
          <w:rFonts w:ascii="Arial" w:hAnsi="Arial" w:cs="Arial"/>
          <w:b/>
          <w:color w:val="000000"/>
          <w:sz w:val="20"/>
          <w:szCs w:val="20"/>
        </w:rPr>
      </w:pPr>
    </w:p>
    <w:p w14:paraId="298FA297" w14:textId="77777777" w:rsidR="005F2764" w:rsidRPr="003F72E7" w:rsidRDefault="00F83B09" w:rsidP="00C06A71">
      <w:pPr>
        <w:numPr>
          <w:ilvl w:val="0"/>
          <w:numId w:val="25"/>
        </w:numPr>
        <w:rPr>
          <w:rFonts w:ascii="Arial" w:hAnsi="Arial" w:cs="Arial"/>
          <w:b/>
          <w:color w:val="000000"/>
        </w:rPr>
      </w:pPr>
      <w:r w:rsidRPr="003F72E7">
        <w:rPr>
          <w:rFonts w:ascii="Arial" w:hAnsi="Arial" w:cs="Arial"/>
          <w:b/>
          <w:color w:val="000000"/>
        </w:rPr>
        <w:t>Zagotavljanje enakih možnosti</w:t>
      </w:r>
      <w:r w:rsidR="004F2C53" w:rsidRPr="003F72E7">
        <w:rPr>
          <w:rFonts w:ascii="Arial" w:hAnsi="Arial" w:cs="Arial"/>
          <w:b/>
          <w:color w:val="000000"/>
        </w:rPr>
        <w:t xml:space="preserve"> in traj</w:t>
      </w:r>
      <w:r w:rsidR="00D756B1" w:rsidRPr="003F72E7">
        <w:rPr>
          <w:rFonts w:ascii="Arial" w:hAnsi="Arial" w:cs="Arial"/>
          <w:b/>
          <w:color w:val="000000"/>
        </w:rPr>
        <w:t>nostnega razvoja v skladu s 7. i</w:t>
      </w:r>
      <w:r w:rsidR="004F2C53" w:rsidRPr="003F72E7">
        <w:rPr>
          <w:rFonts w:ascii="Arial" w:hAnsi="Arial" w:cs="Arial"/>
          <w:b/>
          <w:color w:val="000000"/>
        </w:rPr>
        <w:t xml:space="preserve">n 8. </w:t>
      </w:r>
      <w:r w:rsidR="005F2764" w:rsidRPr="003F72E7">
        <w:rPr>
          <w:rFonts w:ascii="Arial" w:hAnsi="Arial" w:cs="Arial"/>
          <w:b/>
          <w:color w:val="000000"/>
        </w:rPr>
        <w:t>č</w:t>
      </w:r>
      <w:r w:rsidR="004F2C53" w:rsidRPr="003F72E7">
        <w:rPr>
          <w:rFonts w:ascii="Arial" w:hAnsi="Arial" w:cs="Arial"/>
          <w:b/>
          <w:color w:val="000000"/>
        </w:rPr>
        <w:t>lenom</w:t>
      </w:r>
      <w:r w:rsidR="003F72E7" w:rsidRPr="003F72E7">
        <w:rPr>
          <w:rFonts w:ascii="Arial" w:hAnsi="Arial" w:cs="Arial"/>
          <w:b/>
          <w:color w:val="000000"/>
        </w:rPr>
        <w:t xml:space="preserve"> </w:t>
      </w:r>
      <w:r w:rsidR="005F2764" w:rsidRPr="003F72E7">
        <w:rPr>
          <w:rFonts w:ascii="Arial" w:hAnsi="Arial" w:cs="Arial"/>
          <w:b/>
          <w:color w:val="000000"/>
        </w:rPr>
        <w:t xml:space="preserve">Uredbe (EU) št. </w:t>
      </w:r>
      <w:r w:rsidR="004F2C53" w:rsidRPr="003F72E7">
        <w:rPr>
          <w:rFonts w:ascii="Arial" w:hAnsi="Arial" w:cs="Arial"/>
          <w:b/>
          <w:color w:val="000000"/>
        </w:rPr>
        <w:t>1303/2013</w:t>
      </w:r>
    </w:p>
    <w:p w14:paraId="065D3CA5" w14:textId="77777777" w:rsidR="00F83B09" w:rsidRPr="005F2764" w:rsidRDefault="00F83B09" w:rsidP="005F2764">
      <w:pPr>
        <w:ind w:left="360"/>
        <w:rPr>
          <w:rFonts w:ascii="Arial" w:hAnsi="Arial" w:cs="Arial"/>
          <w:b/>
          <w:color w:val="000000"/>
          <w:sz w:val="20"/>
          <w:szCs w:val="20"/>
        </w:rPr>
      </w:pPr>
    </w:p>
    <w:p w14:paraId="41EC4BDA" w14:textId="77777777" w:rsidR="004F2C53" w:rsidRDefault="00F83B09" w:rsidP="004F2C53">
      <w:pPr>
        <w:jc w:val="both"/>
        <w:rPr>
          <w:rFonts w:ascii="Arial" w:hAnsi="Arial" w:cs="Arial"/>
          <w:color w:val="000000"/>
          <w:sz w:val="20"/>
          <w:szCs w:val="20"/>
        </w:rPr>
      </w:pPr>
      <w:r w:rsidRPr="00A90F24">
        <w:rPr>
          <w:rFonts w:ascii="Arial" w:hAnsi="Arial" w:cs="Arial"/>
          <w:color w:val="000000"/>
          <w:sz w:val="20"/>
          <w:szCs w:val="20"/>
        </w:rPr>
        <w:t>U</w:t>
      </w:r>
      <w:r w:rsidR="00E474A6">
        <w:rPr>
          <w:rFonts w:ascii="Arial" w:hAnsi="Arial" w:cs="Arial"/>
          <w:color w:val="000000"/>
          <w:sz w:val="20"/>
          <w:szCs w:val="20"/>
        </w:rPr>
        <w:t xml:space="preserve">pravičenec bo moral zagotoviti </w:t>
      </w:r>
      <w:r w:rsidR="00C10919" w:rsidRPr="00C10919">
        <w:rPr>
          <w:rFonts w:ascii="Arial" w:hAnsi="Arial" w:cs="Arial"/>
          <w:color w:val="000000"/>
          <w:sz w:val="20"/>
          <w:szCs w:val="20"/>
        </w:rPr>
        <w:t>spodbujanje enakih možnosti moških in žensk ter prepreč</w:t>
      </w:r>
      <w:r w:rsidR="00E474A6">
        <w:rPr>
          <w:rFonts w:ascii="Arial" w:hAnsi="Arial" w:cs="Arial"/>
          <w:color w:val="000000"/>
          <w:sz w:val="20"/>
          <w:szCs w:val="20"/>
        </w:rPr>
        <w:t>iti</w:t>
      </w:r>
      <w:r w:rsidR="00C10919" w:rsidRPr="00C10919">
        <w:rPr>
          <w:rFonts w:ascii="Arial" w:hAnsi="Arial" w:cs="Arial"/>
          <w:color w:val="000000"/>
          <w:sz w:val="20"/>
          <w:szCs w:val="20"/>
        </w:rPr>
        <w:t xml:space="preserve"> vsakršn</w:t>
      </w:r>
      <w:r w:rsidR="00E474A6">
        <w:rPr>
          <w:rFonts w:ascii="Arial" w:hAnsi="Arial" w:cs="Arial"/>
          <w:color w:val="000000"/>
          <w:sz w:val="20"/>
          <w:szCs w:val="20"/>
        </w:rPr>
        <w:t>o</w:t>
      </w:r>
      <w:r w:rsidR="00C10919" w:rsidRPr="00C10919">
        <w:rPr>
          <w:rFonts w:ascii="Arial" w:hAnsi="Arial" w:cs="Arial"/>
          <w:color w:val="000000"/>
          <w:sz w:val="20"/>
          <w:szCs w:val="20"/>
        </w:rPr>
        <w:t xml:space="preserve"> diskriminacij</w:t>
      </w:r>
      <w:r w:rsidR="00E474A6">
        <w:rPr>
          <w:rFonts w:ascii="Arial" w:hAnsi="Arial" w:cs="Arial"/>
          <w:color w:val="000000"/>
          <w:sz w:val="20"/>
          <w:szCs w:val="20"/>
        </w:rPr>
        <w:t>o</w:t>
      </w:r>
      <w:r w:rsidR="00C10919" w:rsidRPr="00C10919">
        <w:rPr>
          <w:rFonts w:ascii="Arial" w:hAnsi="Arial" w:cs="Arial"/>
          <w:color w:val="000000"/>
          <w:sz w:val="20"/>
          <w:szCs w:val="20"/>
        </w:rPr>
        <w:t>, zlasti v zvezi z dostopnostjo za invalide</w:t>
      </w:r>
      <w:r w:rsidR="00E474A6">
        <w:rPr>
          <w:rFonts w:ascii="Arial" w:hAnsi="Arial" w:cs="Arial"/>
          <w:color w:val="000000"/>
          <w:sz w:val="20"/>
          <w:szCs w:val="20"/>
        </w:rPr>
        <w:t xml:space="preserve">, </w:t>
      </w:r>
      <w:r w:rsidRPr="00A90F24">
        <w:rPr>
          <w:rFonts w:ascii="Arial" w:hAnsi="Arial" w:cs="Arial"/>
          <w:color w:val="000000"/>
          <w:sz w:val="20"/>
          <w:szCs w:val="20"/>
        </w:rPr>
        <w:t xml:space="preserve">med osebami, ki so oziroma bodo vključene v izvajanje aktivnosti v okviru tega javnega razpisa, v skladu z zakonodajo, ki pokriva področje zagotavljanja enakih možnosti in </w:t>
      </w:r>
      <w:r w:rsidR="00E474A6">
        <w:rPr>
          <w:rFonts w:ascii="Arial" w:hAnsi="Arial" w:cs="Arial"/>
          <w:color w:val="000000"/>
          <w:sz w:val="20"/>
          <w:szCs w:val="20"/>
        </w:rPr>
        <w:t>7</w:t>
      </w:r>
      <w:r w:rsidRPr="00A90F24">
        <w:rPr>
          <w:rFonts w:ascii="Arial" w:hAnsi="Arial" w:cs="Arial"/>
          <w:color w:val="000000"/>
          <w:sz w:val="20"/>
          <w:szCs w:val="20"/>
        </w:rPr>
        <w:t>. členom Uredbe</w:t>
      </w:r>
      <w:r w:rsidR="005F2764">
        <w:rPr>
          <w:rFonts w:ascii="Arial" w:hAnsi="Arial" w:cs="Arial"/>
          <w:color w:val="000000"/>
          <w:sz w:val="20"/>
          <w:szCs w:val="20"/>
        </w:rPr>
        <w:t xml:space="preserve"> (EU) št.</w:t>
      </w:r>
      <w:r w:rsidRPr="00A90F24">
        <w:rPr>
          <w:rFonts w:ascii="Arial" w:hAnsi="Arial" w:cs="Arial"/>
          <w:color w:val="000000"/>
          <w:sz w:val="20"/>
          <w:szCs w:val="20"/>
        </w:rPr>
        <w:t xml:space="preserve"> 1</w:t>
      </w:r>
      <w:r w:rsidR="00E474A6">
        <w:rPr>
          <w:rFonts w:ascii="Arial" w:hAnsi="Arial" w:cs="Arial"/>
          <w:color w:val="000000"/>
          <w:sz w:val="20"/>
          <w:szCs w:val="20"/>
        </w:rPr>
        <w:t>30</w:t>
      </w:r>
      <w:r w:rsidRPr="00A90F24">
        <w:rPr>
          <w:rFonts w:ascii="Arial" w:hAnsi="Arial" w:cs="Arial"/>
          <w:color w:val="000000"/>
          <w:sz w:val="20"/>
          <w:szCs w:val="20"/>
        </w:rPr>
        <w:t>3/</w:t>
      </w:r>
      <w:r w:rsidRPr="004239D8">
        <w:rPr>
          <w:rFonts w:ascii="Arial" w:hAnsi="Arial" w:cs="Arial"/>
          <w:color w:val="000000"/>
          <w:sz w:val="20"/>
          <w:szCs w:val="20"/>
        </w:rPr>
        <w:t>20</w:t>
      </w:r>
      <w:r w:rsidR="00E474A6" w:rsidRPr="004239D8">
        <w:rPr>
          <w:rFonts w:ascii="Arial" w:hAnsi="Arial" w:cs="Arial"/>
          <w:color w:val="000000"/>
          <w:sz w:val="20"/>
          <w:szCs w:val="20"/>
        </w:rPr>
        <w:t xml:space="preserve">13 ter 7. </w:t>
      </w:r>
      <w:r w:rsidR="00AE336C" w:rsidRPr="004239D8">
        <w:rPr>
          <w:rFonts w:ascii="Arial" w:hAnsi="Arial" w:cs="Arial"/>
          <w:color w:val="000000"/>
          <w:sz w:val="20"/>
          <w:szCs w:val="20"/>
        </w:rPr>
        <w:t>i</w:t>
      </w:r>
      <w:r w:rsidR="00E474A6" w:rsidRPr="004239D8">
        <w:rPr>
          <w:rFonts w:ascii="Arial" w:hAnsi="Arial" w:cs="Arial"/>
          <w:color w:val="000000"/>
          <w:sz w:val="20"/>
          <w:szCs w:val="20"/>
        </w:rPr>
        <w:t>n 8. členom Uredbe</w:t>
      </w:r>
      <w:r w:rsidR="005F2764" w:rsidRPr="004239D8">
        <w:rPr>
          <w:rFonts w:ascii="Arial" w:hAnsi="Arial" w:cs="Arial"/>
          <w:color w:val="000000"/>
          <w:sz w:val="20"/>
          <w:szCs w:val="20"/>
        </w:rPr>
        <w:t xml:space="preserve"> (EU) št.</w:t>
      </w:r>
      <w:r w:rsidR="00E474A6" w:rsidRPr="004239D8">
        <w:rPr>
          <w:rFonts w:ascii="Arial" w:hAnsi="Arial" w:cs="Arial"/>
          <w:color w:val="000000"/>
          <w:sz w:val="20"/>
          <w:szCs w:val="20"/>
        </w:rPr>
        <w:t xml:space="preserve"> 1304/2013</w:t>
      </w:r>
      <w:r w:rsidR="00112542" w:rsidRPr="004239D8">
        <w:rPr>
          <w:rFonts w:ascii="Arial" w:hAnsi="Arial" w:cs="Arial"/>
          <w:color w:val="000000"/>
          <w:sz w:val="20"/>
          <w:szCs w:val="20"/>
        </w:rPr>
        <w:t>.</w:t>
      </w:r>
    </w:p>
    <w:p w14:paraId="2126AFBB" w14:textId="77777777" w:rsidR="004F2C53" w:rsidRDefault="004F2C53" w:rsidP="004F2C53">
      <w:pPr>
        <w:jc w:val="both"/>
        <w:rPr>
          <w:rFonts w:ascii="Arial" w:hAnsi="Arial" w:cs="Arial"/>
          <w:color w:val="000000"/>
          <w:sz w:val="20"/>
          <w:szCs w:val="20"/>
        </w:rPr>
      </w:pPr>
    </w:p>
    <w:p w14:paraId="643061FD" w14:textId="77777777" w:rsidR="003527C4" w:rsidRDefault="004F2C53" w:rsidP="004F2C53">
      <w:pPr>
        <w:jc w:val="both"/>
        <w:rPr>
          <w:rFonts w:ascii="Arial" w:hAnsi="Arial" w:cs="Arial"/>
          <w:color w:val="000000"/>
          <w:sz w:val="20"/>
          <w:szCs w:val="20"/>
        </w:rPr>
      </w:pPr>
      <w:r w:rsidRPr="00A90F24">
        <w:rPr>
          <w:rFonts w:ascii="Arial" w:hAnsi="Arial" w:cs="Arial"/>
          <w:color w:val="000000"/>
          <w:sz w:val="20"/>
          <w:szCs w:val="20"/>
        </w:rPr>
        <w:t>U</w:t>
      </w:r>
      <w:r>
        <w:rPr>
          <w:rFonts w:ascii="Arial" w:hAnsi="Arial" w:cs="Arial"/>
          <w:color w:val="000000"/>
          <w:sz w:val="20"/>
          <w:szCs w:val="20"/>
        </w:rPr>
        <w:t>pravičenec bo moral c</w:t>
      </w:r>
      <w:r w:rsidRPr="003527C4">
        <w:rPr>
          <w:rFonts w:ascii="Arial" w:hAnsi="Arial" w:cs="Arial"/>
          <w:color w:val="000000"/>
          <w:sz w:val="20"/>
          <w:szCs w:val="20"/>
        </w:rPr>
        <w:t>ilj</w:t>
      </w:r>
      <w:r>
        <w:rPr>
          <w:rFonts w:ascii="Arial" w:hAnsi="Arial" w:cs="Arial"/>
          <w:color w:val="000000"/>
          <w:sz w:val="20"/>
          <w:szCs w:val="20"/>
        </w:rPr>
        <w:t>e</w:t>
      </w:r>
      <w:r w:rsidRPr="003527C4">
        <w:rPr>
          <w:rFonts w:ascii="Arial" w:hAnsi="Arial" w:cs="Arial"/>
          <w:color w:val="000000"/>
          <w:sz w:val="20"/>
          <w:szCs w:val="20"/>
        </w:rPr>
        <w:t xml:space="preserve"> </w:t>
      </w:r>
      <w:r>
        <w:rPr>
          <w:rFonts w:ascii="Arial" w:hAnsi="Arial" w:cs="Arial"/>
          <w:color w:val="000000"/>
          <w:sz w:val="20"/>
          <w:szCs w:val="20"/>
        </w:rPr>
        <w:t>operacije</w:t>
      </w:r>
      <w:r w:rsidRPr="003527C4">
        <w:rPr>
          <w:rFonts w:ascii="Arial" w:hAnsi="Arial" w:cs="Arial"/>
          <w:color w:val="000000"/>
          <w:sz w:val="20"/>
          <w:szCs w:val="20"/>
        </w:rPr>
        <w:t xml:space="preserve"> uresnič</w:t>
      </w:r>
      <w:r>
        <w:rPr>
          <w:rFonts w:ascii="Arial" w:hAnsi="Arial" w:cs="Arial"/>
          <w:color w:val="000000"/>
          <w:sz w:val="20"/>
          <w:szCs w:val="20"/>
        </w:rPr>
        <w:t xml:space="preserve">evati </w:t>
      </w:r>
      <w:r w:rsidRPr="003527C4">
        <w:rPr>
          <w:rFonts w:ascii="Arial" w:hAnsi="Arial" w:cs="Arial"/>
          <w:color w:val="000000"/>
          <w:sz w:val="20"/>
          <w:szCs w:val="20"/>
        </w:rPr>
        <w:t xml:space="preserve">v skladu z načelom trajnostnega razvoja in ob spodbujanju cilja </w:t>
      </w:r>
      <w:r>
        <w:rPr>
          <w:rFonts w:ascii="Arial" w:hAnsi="Arial" w:cs="Arial"/>
          <w:color w:val="000000"/>
          <w:sz w:val="20"/>
          <w:szCs w:val="20"/>
        </w:rPr>
        <w:t xml:space="preserve">Evropske </w:t>
      </w:r>
      <w:r w:rsidRPr="003527C4">
        <w:rPr>
          <w:rFonts w:ascii="Arial" w:hAnsi="Arial" w:cs="Arial"/>
          <w:color w:val="000000"/>
          <w:sz w:val="20"/>
          <w:szCs w:val="20"/>
        </w:rPr>
        <w:t>Unije o ohranjanju, varovanju in izboljšanju kakovosti okolja, ob upoštevanju načela onesnaževalec plača</w:t>
      </w:r>
      <w:r w:rsidRPr="004F2C53">
        <w:rPr>
          <w:rFonts w:ascii="Arial" w:hAnsi="Arial" w:cs="Arial"/>
          <w:color w:val="000000"/>
          <w:sz w:val="20"/>
          <w:szCs w:val="20"/>
        </w:rPr>
        <w:t xml:space="preserve"> </w:t>
      </w:r>
      <w:r>
        <w:rPr>
          <w:rFonts w:ascii="Arial" w:hAnsi="Arial" w:cs="Arial"/>
          <w:color w:val="000000"/>
          <w:sz w:val="20"/>
          <w:szCs w:val="20"/>
        </w:rPr>
        <w:t xml:space="preserve">v skladu z 8. členom </w:t>
      </w:r>
      <w:r w:rsidRPr="00A90F24">
        <w:rPr>
          <w:rFonts w:ascii="Arial" w:hAnsi="Arial" w:cs="Arial"/>
          <w:color w:val="000000"/>
          <w:sz w:val="20"/>
          <w:szCs w:val="20"/>
        </w:rPr>
        <w:t>Uredbe</w:t>
      </w:r>
      <w:r w:rsidR="005F2764">
        <w:rPr>
          <w:rFonts w:ascii="Arial" w:hAnsi="Arial" w:cs="Arial"/>
          <w:color w:val="000000"/>
          <w:sz w:val="20"/>
          <w:szCs w:val="20"/>
        </w:rPr>
        <w:t xml:space="preserve"> (EU) št.</w:t>
      </w:r>
      <w:r w:rsidRPr="00A90F24">
        <w:rPr>
          <w:rFonts w:ascii="Arial" w:hAnsi="Arial" w:cs="Arial"/>
          <w:color w:val="000000"/>
          <w:sz w:val="20"/>
          <w:szCs w:val="20"/>
        </w:rPr>
        <w:t xml:space="preserve"> 1</w:t>
      </w:r>
      <w:r>
        <w:rPr>
          <w:rFonts w:ascii="Arial" w:hAnsi="Arial" w:cs="Arial"/>
          <w:color w:val="000000"/>
          <w:sz w:val="20"/>
          <w:szCs w:val="20"/>
        </w:rPr>
        <w:t>30</w:t>
      </w:r>
      <w:r w:rsidRPr="00A90F24">
        <w:rPr>
          <w:rFonts w:ascii="Arial" w:hAnsi="Arial" w:cs="Arial"/>
          <w:color w:val="000000"/>
          <w:sz w:val="20"/>
          <w:szCs w:val="20"/>
        </w:rPr>
        <w:t>3/20</w:t>
      </w:r>
      <w:r>
        <w:rPr>
          <w:rFonts w:ascii="Arial" w:hAnsi="Arial" w:cs="Arial"/>
          <w:color w:val="000000"/>
          <w:sz w:val="20"/>
          <w:szCs w:val="20"/>
        </w:rPr>
        <w:t>13</w:t>
      </w:r>
      <w:r w:rsidR="00F83B09" w:rsidRPr="00A90F24">
        <w:rPr>
          <w:rFonts w:ascii="Arial" w:hAnsi="Arial" w:cs="Arial"/>
          <w:color w:val="000000"/>
          <w:sz w:val="20"/>
          <w:szCs w:val="20"/>
        </w:rPr>
        <w:t>.</w:t>
      </w:r>
      <w:r w:rsidRPr="004F2C53">
        <w:rPr>
          <w:rFonts w:ascii="Arial" w:hAnsi="Arial" w:cs="Arial"/>
          <w:color w:val="000000"/>
          <w:sz w:val="20"/>
          <w:szCs w:val="20"/>
        </w:rPr>
        <w:t xml:space="preserve"> </w:t>
      </w:r>
    </w:p>
    <w:p w14:paraId="2F2C0492" w14:textId="77777777" w:rsidR="003527C4" w:rsidRDefault="003527C4" w:rsidP="00F83B09">
      <w:pPr>
        <w:rPr>
          <w:rFonts w:ascii="Arial" w:hAnsi="Arial" w:cs="Arial"/>
          <w:color w:val="000000"/>
          <w:sz w:val="20"/>
          <w:szCs w:val="20"/>
        </w:rPr>
      </w:pPr>
    </w:p>
    <w:p w14:paraId="46B830D3" w14:textId="77777777" w:rsidR="003F1C60" w:rsidRPr="003527C4" w:rsidRDefault="003F1C60" w:rsidP="00F83B09">
      <w:pPr>
        <w:rPr>
          <w:rFonts w:ascii="Arial" w:hAnsi="Arial" w:cs="Arial"/>
          <w:color w:val="000000"/>
          <w:sz w:val="20"/>
          <w:szCs w:val="20"/>
        </w:rPr>
      </w:pPr>
    </w:p>
    <w:p w14:paraId="2335FC0D" w14:textId="77777777" w:rsidR="00F83B09" w:rsidRPr="003F72E7" w:rsidRDefault="00F83B09" w:rsidP="00C06A71">
      <w:pPr>
        <w:numPr>
          <w:ilvl w:val="0"/>
          <w:numId w:val="25"/>
        </w:numPr>
        <w:rPr>
          <w:rFonts w:ascii="Arial" w:hAnsi="Arial" w:cs="Arial"/>
          <w:b/>
          <w:color w:val="000000"/>
        </w:rPr>
      </w:pPr>
      <w:r w:rsidRPr="003F72E7">
        <w:rPr>
          <w:rFonts w:ascii="Arial" w:hAnsi="Arial" w:cs="Arial"/>
          <w:b/>
          <w:color w:val="000000"/>
        </w:rPr>
        <w:t>Varovanje osebnih podatkov in poslovnih skrivnosti</w:t>
      </w:r>
    </w:p>
    <w:p w14:paraId="691339B0" w14:textId="77777777" w:rsidR="00F83B09" w:rsidRPr="00A90F24" w:rsidRDefault="00F83B09" w:rsidP="00F83B09">
      <w:pPr>
        <w:ind w:left="360"/>
        <w:rPr>
          <w:rFonts w:ascii="Arial" w:hAnsi="Arial" w:cs="Arial"/>
          <w:b/>
          <w:color w:val="000000"/>
          <w:sz w:val="20"/>
          <w:szCs w:val="20"/>
        </w:rPr>
      </w:pPr>
    </w:p>
    <w:p w14:paraId="21991345" w14:textId="77777777" w:rsidR="00F83B09" w:rsidRPr="00A90F24" w:rsidRDefault="00F83B09" w:rsidP="00F83B09">
      <w:pPr>
        <w:jc w:val="both"/>
        <w:rPr>
          <w:rFonts w:ascii="Arial" w:hAnsi="Arial" w:cs="Arial"/>
          <w:color w:val="000000"/>
          <w:sz w:val="20"/>
          <w:szCs w:val="20"/>
        </w:rPr>
      </w:pPr>
      <w:r w:rsidRPr="00A90F24">
        <w:rPr>
          <w:rFonts w:ascii="Arial" w:hAnsi="Arial" w:cs="Arial"/>
          <w:color w:val="000000"/>
          <w:sz w:val="20"/>
          <w:szCs w:val="20"/>
        </w:rPr>
        <w:t xml:space="preserve">Oddaja vloge pomeni, da se je prijavitelj seznanil z vsebino javnega razpisa in da se z njo strinja. </w:t>
      </w:r>
    </w:p>
    <w:p w14:paraId="0884FAFD" w14:textId="77777777" w:rsidR="00F83B09" w:rsidRPr="00A90F24" w:rsidRDefault="00F83B09" w:rsidP="00F83B09">
      <w:pPr>
        <w:ind w:left="360"/>
        <w:jc w:val="both"/>
        <w:rPr>
          <w:rFonts w:ascii="Arial" w:hAnsi="Arial" w:cs="Arial"/>
          <w:color w:val="000000"/>
          <w:sz w:val="20"/>
          <w:szCs w:val="20"/>
        </w:rPr>
      </w:pPr>
    </w:p>
    <w:p w14:paraId="709D62DF" w14:textId="77777777" w:rsidR="00AE336C" w:rsidRDefault="00F83B09" w:rsidP="00F83B09">
      <w:pPr>
        <w:jc w:val="both"/>
        <w:rPr>
          <w:rFonts w:ascii="Arial" w:hAnsi="Arial" w:cs="Arial"/>
          <w:color w:val="000000"/>
          <w:sz w:val="20"/>
          <w:szCs w:val="20"/>
        </w:rPr>
      </w:pPr>
      <w:r w:rsidRPr="00A90F24">
        <w:rPr>
          <w:rFonts w:ascii="Arial" w:hAnsi="Arial" w:cs="Arial"/>
          <w:color w:val="000000"/>
          <w:sz w:val="20"/>
          <w:szCs w:val="20"/>
        </w:rPr>
        <w:t>Vsi podatki iz vlog, ki jih komisija odpre, so informacije javnega značaja razen tistih, ki jih prijavitelji posebej označijo, in sicer poslovne skrivnosti, osebni podatki in druge izjeme iz 6. člena Zakona o dostopu do informacij javnega značaja (Ur</w:t>
      </w:r>
      <w:r w:rsidR="00871DC0">
        <w:rPr>
          <w:rFonts w:ascii="Arial" w:hAnsi="Arial" w:cs="Arial"/>
          <w:color w:val="000000"/>
          <w:sz w:val="20"/>
          <w:szCs w:val="20"/>
        </w:rPr>
        <w:t>adni</w:t>
      </w:r>
      <w:r w:rsidRPr="00A90F24">
        <w:rPr>
          <w:rFonts w:ascii="Arial" w:hAnsi="Arial" w:cs="Arial"/>
          <w:color w:val="000000"/>
          <w:sz w:val="20"/>
          <w:szCs w:val="20"/>
        </w:rPr>
        <w:t xml:space="preserve"> l</w:t>
      </w:r>
      <w:r w:rsidR="00871DC0">
        <w:rPr>
          <w:rFonts w:ascii="Arial" w:hAnsi="Arial" w:cs="Arial"/>
          <w:color w:val="000000"/>
          <w:sz w:val="20"/>
          <w:szCs w:val="20"/>
        </w:rPr>
        <w:t>ist</w:t>
      </w:r>
      <w:r w:rsidRPr="00A90F24">
        <w:rPr>
          <w:rFonts w:ascii="Arial" w:hAnsi="Arial" w:cs="Arial"/>
          <w:color w:val="000000"/>
          <w:sz w:val="20"/>
          <w:szCs w:val="20"/>
        </w:rPr>
        <w:t xml:space="preserve"> RS, št. 51/06</w:t>
      </w:r>
      <w:r w:rsidR="003A21B8">
        <w:rPr>
          <w:rFonts w:ascii="Arial" w:hAnsi="Arial" w:cs="Arial"/>
          <w:color w:val="000000"/>
          <w:sz w:val="20"/>
          <w:szCs w:val="20"/>
        </w:rPr>
        <w:t xml:space="preserve"> </w:t>
      </w:r>
      <w:r w:rsidR="00BF4F44" w:rsidRPr="00A90F24">
        <w:rPr>
          <w:rFonts w:ascii="Arial" w:hAnsi="Arial" w:cs="Arial"/>
          <w:color w:val="000000"/>
          <w:sz w:val="20"/>
          <w:szCs w:val="20"/>
        </w:rPr>
        <w:t>-</w:t>
      </w:r>
      <w:r w:rsidR="003A21B8">
        <w:rPr>
          <w:rFonts w:ascii="Arial" w:hAnsi="Arial" w:cs="Arial"/>
          <w:color w:val="000000"/>
          <w:sz w:val="20"/>
          <w:szCs w:val="20"/>
        </w:rPr>
        <w:t xml:space="preserve"> </w:t>
      </w:r>
      <w:r w:rsidR="007A5BDA">
        <w:rPr>
          <w:rFonts w:ascii="Arial" w:hAnsi="Arial" w:cs="Arial"/>
          <w:color w:val="000000"/>
          <w:sz w:val="20"/>
          <w:szCs w:val="20"/>
        </w:rPr>
        <w:t>uradno prečiščeno besedilo</w:t>
      </w:r>
      <w:r w:rsidR="00255DB4">
        <w:rPr>
          <w:rFonts w:ascii="Arial" w:hAnsi="Arial" w:cs="Arial"/>
          <w:color w:val="000000"/>
          <w:sz w:val="20"/>
          <w:szCs w:val="20"/>
        </w:rPr>
        <w:t>,</w:t>
      </w:r>
      <w:r w:rsidR="00BF4F44">
        <w:rPr>
          <w:rFonts w:ascii="Arial" w:hAnsi="Arial" w:cs="Arial"/>
          <w:color w:val="000000"/>
          <w:sz w:val="20"/>
          <w:szCs w:val="20"/>
        </w:rPr>
        <w:t xml:space="preserve"> </w:t>
      </w:r>
      <w:r w:rsidR="00BF4F44" w:rsidRPr="00BF4F44">
        <w:rPr>
          <w:rFonts w:ascii="Arial" w:hAnsi="Arial" w:cs="Arial"/>
          <w:color w:val="000000"/>
          <w:sz w:val="20"/>
          <w:szCs w:val="20"/>
        </w:rPr>
        <w:t>117/06</w:t>
      </w:r>
      <w:r w:rsidR="003A21B8">
        <w:rPr>
          <w:rFonts w:ascii="Arial" w:hAnsi="Arial" w:cs="Arial"/>
          <w:color w:val="000000"/>
          <w:sz w:val="20"/>
          <w:szCs w:val="20"/>
        </w:rPr>
        <w:t xml:space="preserve"> </w:t>
      </w:r>
      <w:r w:rsidR="00BF4F44" w:rsidRPr="00BF4F44">
        <w:rPr>
          <w:rFonts w:ascii="Arial" w:hAnsi="Arial" w:cs="Arial"/>
          <w:color w:val="000000"/>
          <w:sz w:val="20"/>
          <w:szCs w:val="20"/>
        </w:rPr>
        <w:t>-</w:t>
      </w:r>
      <w:r w:rsidR="003A21B8">
        <w:rPr>
          <w:rFonts w:ascii="Arial" w:hAnsi="Arial" w:cs="Arial"/>
          <w:color w:val="000000"/>
          <w:sz w:val="20"/>
          <w:szCs w:val="20"/>
        </w:rPr>
        <w:t xml:space="preserve"> </w:t>
      </w:r>
      <w:r w:rsidR="00BF4F44" w:rsidRPr="00BF4F44">
        <w:rPr>
          <w:rFonts w:ascii="Arial" w:hAnsi="Arial" w:cs="Arial"/>
          <w:color w:val="000000"/>
          <w:sz w:val="20"/>
          <w:szCs w:val="20"/>
        </w:rPr>
        <w:t>ZDavP-2</w:t>
      </w:r>
      <w:r w:rsidR="00BF4F44">
        <w:rPr>
          <w:rFonts w:ascii="Arial" w:hAnsi="Arial" w:cs="Arial"/>
          <w:color w:val="000000"/>
          <w:sz w:val="20"/>
          <w:szCs w:val="20"/>
        </w:rPr>
        <w:t>,</w:t>
      </w:r>
      <w:r w:rsidR="00255DB4">
        <w:rPr>
          <w:rFonts w:ascii="Arial" w:hAnsi="Arial" w:cs="Arial"/>
          <w:color w:val="000000"/>
          <w:sz w:val="20"/>
          <w:szCs w:val="20"/>
        </w:rPr>
        <w:t xml:space="preserve"> 23/14, 50/14, 19/15</w:t>
      </w:r>
      <w:r w:rsidR="003A21B8">
        <w:rPr>
          <w:rFonts w:ascii="Arial" w:hAnsi="Arial" w:cs="Arial"/>
          <w:color w:val="000000"/>
          <w:sz w:val="20"/>
          <w:szCs w:val="20"/>
        </w:rPr>
        <w:t xml:space="preserve"> </w:t>
      </w:r>
      <w:r w:rsidR="00255DB4">
        <w:rPr>
          <w:rFonts w:ascii="Arial" w:hAnsi="Arial" w:cs="Arial"/>
          <w:color w:val="000000"/>
          <w:sz w:val="20"/>
          <w:szCs w:val="20"/>
        </w:rPr>
        <w:t>-</w:t>
      </w:r>
      <w:r w:rsidR="003A21B8">
        <w:rPr>
          <w:rFonts w:ascii="Arial" w:hAnsi="Arial" w:cs="Arial"/>
          <w:color w:val="000000"/>
          <w:sz w:val="20"/>
          <w:szCs w:val="20"/>
        </w:rPr>
        <w:t xml:space="preserve"> </w:t>
      </w:r>
      <w:proofErr w:type="spellStart"/>
      <w:r w:rsidR="00255DB4">
        <w:rPr>
          <w:rFonts w:ascii="Arial" w:hAnsi="Arial" w:cs="Arial"/>
          <w:color w:val="000000"/>
          <w:sz w:val="20"/>
          <w:szCs w:val="20"/>
        </w:rPr>
        <w:t>odl</w:t>
      </w:r>
      <w:proofErr w:type="spellEnd"/>
      <w:r w:rsidR="00255DB4">
        <w:rPr>
          <w:rFonts w:ascii="Arial" w:hAnsi="Arial" w:cs="Arial"/>
          <w:color w:val="000000"/>
          <w:sz w:val="20"/>
          <w:szCs w:val="20"/>
        </w:rPr>
        <w:t>. US</w:t>
      </w:r>
      <w:r w:rsidR="003A21B8">
        <w:rPr>
          <w:rFonts w:ascii="Arial" w:hAnsi="Arial" w:cs="Arial"/>
          <w:color w:val="000000"/>
          <w:sz w:val="20"/>
          <w:szCs w:val="20"/>
        </w:rPr>
        <w:t>,</w:t>
      </w:r>
      <w:r w:rsidR="00255DB4">
        <w:rPr>
          <w:rFonts w:ascii="Arial" w:hAnsi="Arial" w:cs="Arial"/>
          <w:color w:val="000000"/>
          <w:sz w:val="20"/>
          <w:szCs w:val="20"/>
        </w:rPr>
        <w:t xml:space="preserve"> 102/15</w:t>
      </w:r>
      <w:r w:rsidR="003A21B8">
        <w:rPr>
          <w:rFonts w:ascii="Arial" w:hAnsi="Arial" w:cs="Arial"/>
          <w:color w:val="000000"/>
          <w:sz w:val="20"/>
          <w:szCs w:val="20"/>
        </w:rPr>
        <w:t xml:space="preserve"> </w:t>
      </w:r>
      <w:r w:rsidR="003A21B8" w:rsidRPr="003A21B8">
        <w:rPr>
          <w:rFonts w:ascii="Arial" w:hAnsi="Arial" w:cs="Arial"/>
          <w:color w:val="000000"/>
          <w:sz w:val="20"/>
          <w:szCs w:val="20"/>
        </w:rPr>
        <w:t>in 7/18</w:t>
      </w:r>
      <w:r w:rsidRPr="00A90F24">
        <w:rPr>
          <w:rFonts w:ascii="Arial" w:hAnsi="Arial" w:cs="Arial"/>
          <w:color w:val="000000"/>
          <w:sz w:val="20"/>
          <w:szCs w:val="20"/>
        </w:rPr>
        <w:t>), ki niso javno dostopne in tako ne smejo biti razkrite oz</w:t>
      </w:r>
      <w:r w:rsidR="003A21B8">
        <w:rPr>
          <w:rFonts w:ascii="Arial" w:hAnsi="Arial" w:cs="Arial"/>
          <w:color w:val="000000"/>
          <w:sz w:val="20"/>
          <w:szCs w:val="20"/>
        </w:rPr>
        <w:t>iroma</w:t>
      </w:r>
      <w:r w:rsidRPr="00A90F24">
        <w:rPr>
          <w:rFonts w:ascii="Arial" w:hAnsi="Arial" w:cs="Arial"/>
          <w:color w:val="000000"/>
          <w:sz w:val="20"/>
          <w:szCs w:val="20"/>
        </w:rPr>
        <w:t xml:space="preserve"> dostopne javnosti. Poslovna skrivnost se lahko nanaša na posamezen podatek ali na del vloge, ne more pa se nanašati na celotno vlogo. Prijavitelj mora pojasniti, zakaj posamezen podatek ne sme biti dostopen javnosti kot informacija javnega značaja. Če prijavitelj </w:t>
      </w:r>
      <w:r w:rsidR="00155F26">
        <w:rPr>
          <w:rFonts w:ascii="Arial" w:hAnsi="Arial" w:cs="Arial"/>
          <w:color w:val="000000"/>
          <w:sz w:val="20"/>
          <w:szCs w:val="20"/>
        </w:rPr>
        <w:t xml:space="preserve">poslovnih skrivnosti </w:t>
      </w:r>
      <w:r w:rsidR="005E5305">
        <w:rPr>
          <w:rFonts w:ascii="Arial" w:hAnsi="Arial" w:cs="Arial"/>
          <w:color w:val="000000"/>
          <w:sz w:val="20"/>
          <w:szCs w:val="20"/>
        </w:rPr>
        <w:t>oziroma</w:t>
      </w:r>
      <w:r w:rsidR="00155F26">
        <w:rPr>
          <w:rFonts w:ascii="Arial" w:hAnsi="Arial" w:cs="Arial"/>
          <w:color w:val="000000"/>
          <w:sz w:val="20"/>
          <w:szCs w:val="20"/>
        </w:rPr>
        <w:t xml:space="preserve"> drugih izjem </w:t>
      </w:r>
      <w:r w:rsidRPr="00A90F24">
        <w:rPr>
          <w:rFonts w:ascii="Arial" w:hAnsi="Arial" w:cs="Arial"/>
          <w:color w:val="000000"/>
          <w:sz w:val="20"/>
          <w:szCs w:val="20"/>
        </w:rPr>
        <w:t xml:space="preserve">ne označi in razloži takšnih podatkov v vlogi, bo ministrstvo lahko domnevalo, da vloga po stališču prijavitelja ne vsebuje </w:t>
      </w:r>
      <w:r w:rsidR="006E48E5">
        <w:rPr>
          <w:rFonts w:ascii="Arial" w:hAnsi="Arial" w:cs="Arial"/>
          <w:color w:val="000000"/>
          <w:sz w:val="20"/>
          <w:szCs w:val="20"/>
        </w:rPr>
        <w:t xml:space="preserve">takšnih podatkov, ki </w:t>
      </w:r>
      <w:r w:rsidR="006E48E5" w:rsidRPr="00A90F24">
        <w:rPr>
          <w:rFonts w:ascii="Arial" w:hAnsi="Arial" w:cs="Arial"/>
          <w:color w:val="000000"/>
          <w:sz w:val="20"/>
          <w:szCs w:val="20"/>
        </w:rPr>
        <w:t>ne smejo biti razkrite oz</w:t>
      </w:r>
      <w:r w:rsidR="003A21B8">
        <w:rPr>
          <w:rFonts w:ascii="Arial" w:hAnsi="Arial" w:cs="Arial"/>
          <w:color w:val="000000"/>
          <w:sz w:val="20"/>
          <w:szCs w:val="20"/>
        </w:rPr>
        <w:t>iroma</w:t>
      </w:r>
      <w:r w:rsidR="006E48E5" w:rsidRPr="00A90F24">
        <w:rPr>
          <w:rFonts w:ascii="Arial" w:hAnsi="Arial" w:cs="Arial"/>
          <w:color w:val="000000"/>
          <w:sz w:val="20"/>
          <w:szCs w:val="20"/>
        </w:rPr>
        <w:t xml:space="preserve"> dostopne javnosti</w:t>
      </w:r>
      <w:r w:rsidRPr="00A90F24">
        <w:rPr>
          <w:rFonts w:ascii="Arial" w:hAnsi="Arial" w:cs="Arial"/>
          <w:color w:val="000000"/>
          <w:sz w:val="20"/>
          <w:szCs w:val="20"/>
        </w:rPr>
        <w:t>.</w:t>
      </w:r>
      <w:r w:rsidR="00AE336C" w:rsidRPr="00AE336C">
        <w:rPr>
          <w:rFonts w:ascii="Arial" w:hAnsi="Arial" w:cs="Arial"/>
          <w:color w:val="000000"/>
          <w:sz w:val="20"/>
          <w:szCs w:val="20"/>
        </w:rPr>
        <w:t xml:space="preserve"> </w:t>
      </w:r>
    </w:p>
    <w:p w14:paraId="60E6F03C" w14:textId="77777777" w:rsidR="00AE336C" w:rsidRDefault="00AE336C" w:rsidP="00F83B09">
      <w:pPr>
        <w:jc w:val="both"/>
        <w:rPr>
          <w:rFonts w:ascii="Arial" w:hAnsi="Arial" w:cs="Arial"/>
          <w:color w:val="000000"/>
          <w:sz w:val="20"/>
          <w:szCs w:val="20"/>
        </w:rPr>
      </w:pPr>
    </w:p>
    <w:p w14:paraId="169B04F1" w14:textId="072C5ECF" w:rsidR="00F83B09" w:rsidRDefault="005070A0" w:rsidP="00C61B9D">
      <w:pPr>
        <w:jc w:val="both"/>
        <w:rPr>
          <w:rFonts w:ascii="Arial" w:hAnsi="Arial" w:cs="Arial"/>
          <w:color w:val="000000"/>
          <w:sz w:val="20"/>
          <w:szCs w:val="20"/>
        </w:rPr>
      </w:pPr>
      <w:r>
        <w:rPr>
          <w:rFonts w:ascii="Arial" w:hAnsi="Arial" w:cs="Arial"/>
          <w:color w:val="000000"/>
          <w:sz w:val="20"/>
          <w:szCs w:val="20"/>
        </w:rPr>
        <w:t>Ministrstvo</w:t>
      </w:r>
      <w:r w:rsidR="00C54119">
        <w:rPr>
          <w:rFonts w:ascii="Arial" w:hAnsi="Arial" w:cs="Arial"/>
          <w:color w:val="000000"/>
          <w:sz w:val="20"/>
          <w:szCs w:val="20"/>
        </w:rPr>
        <w:t xml:space="preserve"> in </w:t>
      </w:r>
      <w:r w:rsidR="00F77CA2">
        <w:rPr>
          <w:rFonts w:ascii="Arial" w:hAnsi="Arial" w:cs="Arial"/>
          <w:color w:val="000000"/>
          <w:sz w:val="20"/>
          <w:szCs w:val="20"/>
        </w:rPr>
        <w:t xml:space="preserve">prijavitelj </w:t>
      </w:r>
      <w:r w:rsidR="00BF6CA7">
        <w:rPr>
          <w:rFonts w:ascii="Arial" w:hAnsi="Arial" w:cs="Arial"/>
          <w:color w:val="000000"/>
          <w:sz w:val="20"/>
          <w:szCs w:val="20"/>
        </w:rPr>
        <w:t xml:space="preserve">oziroma upravičenec </w:t>
      </w:r>
      <w:r w:rsidR="00F77CA2">
        <w:rPr>
          <w:rFonts w:ascii="Arial" w:hAnsi="Arial" w:cs="Arial"/>
          <w:color w:val="000000"/>
          <w:sz w:val="20"/>
          <w:szCs w:val="20"/>
        </w:rPr>
        <w:t xml:space="preserve">sta dolžna zagotoviti </w:t>
      </w:r>
      <w:r>
        <w:rPr>
          <w:rFonts w:ascii="Arial" w:hAnsi="Arial" w:cs="Arial"/>
          <w:color w:val="000000"/>
          <w:sz w:val="20"/>
          <w:szCs w:val="20"/>
        </w:rPr>
        <w:t>v</w:t>
      </w:r>
      <w:r w:rsidR="00AE336C" w:rsidRPr="00A90F24">
        <w:rPr>
          <w:rFonts w:ascii="Arial" w:hAnsi="Arial" w:cs="Arial"/>
          <w:color w:val="000000"/>
          <w:sz w:val="20"/>
          <w:szCs w:val="20"/>
        </w:rPr>
        <w:t>arovanje osebnih podatkov</w:t>
      </w:r>
      <w:r w:rsidR="00C61B9D">
        <w:rPr>
          <w:rFonts w:ascii="Arial" w:hAnsi="Arial" w:cs="Arial"/>
          <w:color w:val="000000"/>
          <w:sz w:val="20"/>
          <w:szCs w:val="20"/>
        </w:rPr>
        <w:t xml:space="preserve"> </w:t>
      </w:r>
      <w:r w:rsidR="00C61B9D" w:rsidRPr="00C61B9D">
        <w:rPr>
          <w:rFonts w:ascii="Arial" w:hAnsi="Arial" w:cs="Arial"/>
          <w:color w:val="000000"/>
          <w:sz w:val="20"/>
          <w:szCs w:val="20"/>
        </w:rPr>
        <w:t xml:space="preserve">in poslovnih skrivnosti </w:t>
      </w:r>
      <w:r w:rsidR="00AE336C" w:rsidRPr="00A90F24">
        <w:rPr>
          <w:rFonts w:ascii="Arial" w:hAnsi="Arial" w:cs="Arial"/>
          <w:color w:val="000000"/>
          <w:sz w:val="20"/>
          <w:szCs w:val="20"/>
        </w:rPr>
        <w:t xml:space="preserve"> v skladu z</w:t>
      </w:r>
      <w:r w:rsidR="00C61B9D" w:rsidRPr="00C61B9D">
        <w:rPr>
          <w:rFonts w:ascii="Arial" w:hAnsi="Arial" w:cs="Arial"/>
          <w:color w:val="000000"/>
          <w:sz w:val="20"/>
          <w:szCs w:val="20"/>
        </w:rPr>
        <w:t xml:space="preserve"> Zakonom o varstvu osebnih podatkov (Uradni list RS, št. 94/07 – uradno prečiščeno besedilo</w:t>
      </w:r>
      <w:r w:rsidR="00F10344" w:rsidRPr="00F10344">
        <w:rPr>
          <w:rFonts w:ascii="Arial" w:hAnsi="Arial" w:cs="Arial"/>
          <w:color w:val="000000"/>
          <w:sz w:val="20"/>
          <w:szCs w:val="20"/>
        </w:rPr>
        <w:t xml:space="preserve"> </w:t>
      </w:r>
      <w:r w:rsidR="00F10344" w:rsidRPr="009436DE">
        <w:rPr>
          <w:rFonts w:ascii="Arial" w:hAnsi="Arial" w:cs="Arial"/>
          <w:color w:val="000000"/>
          <w:sz w:val="20"/>
          <w:szCs w:val="20"/>
        </w:rPr>
        <w:t>in 177/20</w:t>
      </w:r>
      <w:r w:rsidR="00C61B9D" w:rsidRPr="00C61B9D">
        <w:rPr>
          <w:rFonts w:ascii="Arial" w:hAnsi="Arial" w:cs="Arial"/>
          <w:color w:val="000000"/>
          <w:sz w:val="20"/>
          <w:szCs w:val="20"/>
        </w:rPr>
        <w:t>), Uredbo (EU) 2016/679 Evropskega parlamenta in Sveta z dne 27. aprila 2016 o varstvu posameznikov pri obdelavi osebnih podatkov in o prostem pretoku takih podatkov ter o razveljavitvi Direktive 95/46/ES (Splošna uredba o varstvu podatkov) (UL L št. 119, z dne 4. 5. 2016, str. 1</w:t>
      </w:r>
      <w:r w:rsidR="00D2137F">
        <w:rPr>
          <w:rFonts w:ascii="Arial" w:hAnsi="Arial" w:cs="Arial"/>
          <w:color w:val="000000"/>
          <w:sz w:val="20"/>
          <w:szCs w:val="20"/>
        </w:rPr>
        <w:t>, s spremembami</w:t>
      </w:r>
      <w:r w:rsidR="00C61B9D" w:rsidRPr="00C61B9D">
        <w:rPr>
          <w:rFonts w:ascii="Arial" w:hAnsi="Arial" w:cs="Arial"/>
          <w:color w:val="000000"/>
          <w:sz w:val="20"/>
          <w:szCs w:val="20"/>
        </w:rPr>
        <w:t xml:space="preserve">), Zakonom o </w:t>
      </w:r>
      <w:r w:rsidR="0001757B">
        <w:rPr>
          <w:rFonts w:ascii="Arial" w:hAnsi="Arial" w:cs="Arial"/>
          <w:color w:val="000000"/>
          <w:sz w:val="20"/>
          <w:szCs w:val="20"/>
        </w:rPr>
        <w:t>poslovnih skrivnostih</w:t>
      </w:r>
      <w:r w:rsidR="0001757B" w:rsidRPr="00C61B9D">
        <w:rPr>
          <w:rFonts w:ascii="Arial" w:hAnsi="Arial" w:cs="Arial"/>
          <w:color w:val="000000"/>
          <w:sz w:val="20"/>
          <w:szCs w:val="20"/>
        </w:rPr>
        <w:t xml:space="preserve"> (Uradni list RS, št. </w:t>
      </w:r>
      <w:r w:rsidR="0001757B">
        <w:rPr>
          <w:rFonts w:ascii="Arial" w:hAnsi="Arial" w:cs="Arial"/>
          <w:color w:val="000000"/>
          <w:sz w:val="20"/>
          <w:szCs w:val="20"/>
        </w:rPr>
        <w:t>22/19</w:t>
      </w:r>
      <w:r w:rsidR="00C61B9D" w:rsidRPr="00C61B9D">
        <w:rPr>
          <w:rFonts w:ascii="Arial" w:hAnsi="Arial" w:cs="Arial"/>
          <w:color w:val="000000"/>
          <w:sz w:val="20"/>
          <w:szCs w:val="20"/>
        </w:rPr>
        <w:t>) in 140. č</w:t>
      </w:r>
      <w:r w:rsidR="00BF6CA7">
        <w:rPr>
          <w:rFonts w:ascii="Arial" w:hAnsi="Arial" w:cs="Arial"/>
          <w:color w:val="000000"/>
          <w:sz w:val="20"/>
          <w:szCs w:val="20"/>
        </w:rPr>
        <w:t>lenom Uredbe (EU) št. 1303/2013</w:t>
      </w:r>
      <w:r w:rsidR="00AE336C" w:rsidRPr="00A90F24">
        <w:rPr>
          <w:rFonts w:ascii="Arial" w:hAnsi="Arial" w:cs="Arial"/>
          <w:color w:val="000000"/>
          <w:sz w:val="20"/>
          <w:szCs w:val="20"/>
        </w:rPr>
        <w:t>.</w:t>
      </w:r>
    </w:p>
    <w:p w14:paraId="54194E8B" w14:textId="77777777" w:rsidR="00871DC0" w:rsidRDefault="00871DC0" w:rsidP="00C61B9D">
      <w:pPr>
        <w:jc w:val="both"/>
        <w:rPr>
          <w:rFonts w:ascii="Arial" w:hAnsi="Arial" w:cs="Arial"/>
          <w:color w:val="000000"/>
          <w:sz w:val="20"/>
          <w:szCs w:val="20"/>
        </w:rPr>
      </w:pPr>
    </w:p>
    <w:p w14:paraId="69E6FECA" w14:textId="77777777" w:rsidR="00871DC0" w:rsidRPr="00A90F24" w:rsidRDefault="00871DC0" w:rsidP="00C61B9D">
      <w:pPr>
        <w:jc w:val="both"/>
        <w:rPr>
          <w:rFonts w:ascii="Arial" w:hAnsi="Arial" w:cs="Arial"/>
          <w:color w:val="000000"/>
          <w:sz w:val="20"/>
          <w:szCs w:val="20"/>
        </w:rPr>
      </w:pPr>
      <w:r>
        <w:rPr>
          <w:rFonts w:ascii="Arial" w:hAnsi="Arial" w:cs="Arial"/>
          <w:color w:val="000000"/>
          <w:sz w:val="20"/>
          <w:szCs w:val="20"/>
        </w:rPr>
        <w:t xml:space="preserve">Več o varovanju osebnih podatkov je opredeljeno v </w:t>
      </w:r>
      <w:r w:rsidRPr="00871DC0">
        <w:rPr>
          <w:rFonts w:ascii="Arial" w:hAnsi="Arial" w:cs="Arial"/>
          <w:color w:val="000000"/>
          <w:sz w:val="20"/>
          <w:szCs w:val="20"/>
        </w:rPr>
        <w:t>P</w:t>
      </w:r>
      <w:r>
        <w:rPr>
          <w:rFonts w:ascii="Arial" w:hAnsi="Arial" w:cs="Arial"/>
          <w:color w:val="000000"/>
          <w:sz w:val="20"/>
          <w:szCs w:val="20"/>
        </w:rPr>
        <w:t>rilogi</w:t>
      </w:r>
      <w:r w:rsidRPr="00871DC0">
        <w:rPr>
          <w:rFonts w:ascii="Arial" w:hAnsi="Arial" w:cs="Arial"/>
          <w:color w:val="000000"/>
          <w:sz w:val="20"/>
          <w:szCs w:val="20"/>
        </w:rPr>
        <w:t xml:space="preserve"> 1</w:t>
      </w:r>
      <w:r w:rsidR="00850690">
        <w:rPr>
          <w:rFonts w:ascii="Arial" w:hAnsi="Arial" w:cs="Arial"/>
          <w:color w:val="000000"/>
          <w:sz w:val="20"/>
          <w:szCs w:val="20"/>
        </w:rPr>
        <w:t>2</w:t>
      </w:r>
      <w:r w:rsidRPr="00871DC0">
        <w:rPr>
          <w:rFonts w:ascii="Arial" w:hAnsi="Arial" w:cs="Arial"/>
          <w:color w:val="000000"/>
          <w:sz w:val="20"/>
          <w:szCs w:val="20"/>
        </w:rPr>
        <w:t xml:space="preserve"> Varovanje osebnih podatkov na ravni izvedbe javnega razpisa</w:t>
      </w:r>
      <w:r>
        <w:rPr>
          <w:rFonts w:ascii="Arial" w:hAnsi="Arial" w:cs="Arial"/>
          <w:color w:val="000000"/>
          <w:sz w:val="20"/>
          <w:szCs w:val="20"/>
        </w:rPr>
        <w:t>.</w:t>
      </w:r>
    </w:p>
    <w:p w14:paraId="5DC9727C" w14:textId="77777777" w:rsidR="00F83B09" w:rsidRDefault="00F83B09" w:rsidP="00F83B09">
      <w:pPr>
        <w:pStyle w:val="Default"/>
        <w:rPr>
          <w:rFonts w:ascii="Arial" w:hAnsi="Arial" w:cs="Arial"/>
          <w:bCs/>
          <w:sz w:val="20"/>
          <w:szCs w:val="20"/>
        </w:rPr>
      </w:pPr>
    </w:p>
    <w:p w14:paraId="1439D67E" w14:textId="77777777" w:rsidR="003F1C60" w:rsidRPr="00A90F24" w:rsidRDefault="003F1C60" w:rsidP="00F83B09">
      <w:pPr>
        <w:pStyle w:val="Default"/>
        <w:rPr>
          <w:rFonts w:ascii="Arial" w:hAnsi="Arial" w:cs="Arial"/>
          <w:bCs/>
          <w:sz w:val="20"/>
          <w:szCs w:val="20"/>
        </w:rPr>
      </w:pPr>
    </w:p>
    <w:p w14:paraId="09E65247" w14:textId="77777777" w:rsidR="00F83B09" w:rsidRPr="002C3831" w:rsidRDefault="00F83B09" w:rsidP="00C06A71">
      <w:pPr>
        <w:numPr>
          <w:ilvl w:val="0"/>
          <w:numId w:val="25"/>
        </w:numPr>
        <w:jc w:val="both"/>
        <w:rPr>
          <w:rFonts w:ascii="Arial" w:hAnsi="Arial" w:cs="Arial"/>
          <w:b/>
          <w:color w:val="000000"/>
          <w:sz w:val="20"/>
          <w:szCs w:val="20"/>
        </w:rPr>
      </w:pPr>
      <w:r w:rsidRPr="003F72E7">
        <w:rPr>
          <w:rFonts w:ascii="Arial" w:hAnsi="Arial" w:cs="Arial"/>
          <w:b/>
          <w:color w:val="000000"/>
        </w:rPr>
        <w:t xml:space="preserve">Zahteve glede spremljanja </w:t>
      </w:r>
      <w:r w:rsidR="00BD503C" w:rsidRPr="003F72E7">
        <w:rPr>
          <w:rFonts w:ascii="Arial" w:hAnsi="Arial" w:cs="Arial"/>
          <w:b/>
          <w:color w:val="000000"/>
        </w:rPr>
        <w:t xml:space="preserve">neto </w:t>
      </w:r>
      <w:r w:rsidRPr="003F72E7">
        <w:rPr>
          <w:rFonts w:ascii="Arial" w:hAnsi="Arial" w:cs="Arial"/>
          <w:b/>
          <w:color w:val="000000"/>
        </w:rPr>
        <w:t>prihodkov operacije</w:t>
      </w:r>
      <w:r w:rsidR="00235453">
        <w:rPr>
          <w:rFonts w:ascii="Arial" w:hAnsi="Arial" w:cs="Arial"/>
          <w:b/>
          <w:color w:val="000000"/>
          <w:sz w:val="20"/>
          <w:szCs w:val="20"/>
        </w:rPr>
        <w:t xml:space="preserve"> </w:t>
      </w:r>
    </w:p>
    <w:p w14:paraId="63EF319A" w14:textId="77777777" w:rsidR="002C3831" w:rsidRPr="00FB2A46" w:rsidRDefault="002C3831" w:rsidP="002C3831">
      <w:pPr>
        <w:jc w:val="both"/>
        <w:rPr>
          <w:rFonts w:ascii="Arial" w:hAnsi="Arial" w:cs="Arial"/>
          <w:bCs/>
          <w:color w:val="000000"/>
          <w:sz w:val="20"/>
          <w:szCs w:val="20"/>
          <w:highlight w:val="lightGray"/>
        </w:rPr>
      </w:pPr>
    </w:p>
    <w:p w14:paraId="6A4EC98B" w14:textId="77777777" w:rsidR="002C3831" w:rsidRPr="004239D8" w:rsidRDefault="002C3831" w:rsidP="002C3831">
      <w:pPr>
        <w:jc w:val="both"/>
        <w:rPr>
          <w:rFonts w:ascii="Arial" w:hAnsi="Arial" w:cs="Arial"/>
          <w:bCs/>
          <w:color w:val="000000"/>
          <w:sz w:val="20"/>
          <w:szCs w:val="20"/>
        </w:rPr>
      </w:pPr>
      <w:r w:rsidRPr="004239D8">
        <w:rPr>
          <w:rFonts w:ascii="Arial" w:hAnsi="Arial" w:cs="Arial"/>
          <w:bCs/>
          <w:color w:val="000000"/>
          <w:sz w:val="20"/>
          <w:szCs w:val="20"/>
        </w:rPr>
        <w:t xml:space="preserve">Upravičenec bo moral dokumentirano spremljati in prikazovati </w:t>
      </w:r>
      <w:r w:rsidR="008B3113" w:rsidRPr="004239D8">
        <w:rPr>
          <w:rFonts w:ascii="Arial" w:hAnsi="Arial" w:cs="Arial"/>
          <w:bCs/>
          <w:color w:val="000000"/>
          <w:sz w:val="20"/>
          <w:szCs w:val="20"/>
        </w:rPr>
        <w:t xml:space="preserve">neto </w:t>
      </w:r>
      <w:r w:rsidRPr="004239D8">
        <w:rPr>
          <w:rFonts w:ascii="Arial" w:hAnsi="Arial" w:cs="Arial"/>
          <w:bCs/>
          <w:color w:val="000000"/>
          <w:sz w:val="20"/>
          <w:szCs w:val="20"/>
        </w:rPr>
        <w:t>prihodke operacije</w:t>
      </w:r>
      <w:r w:rsidR="00235453" w:rsidRPr="004239D8">
        <w:rPr>
          <w:rFonts w:ascii="Arial" w:hAnsi="Arial" w:cs="Arial"/>
          <w:color w:val="000000"/>
          <w:sz w:val="20"/>
          <w:szCs w:val="20"/>
        </w:rPr>
        <w:t xml:space="preserve"> skladno s 65. členom Uredbe</w:t>
      </w:r>
      <w:r w:rsidR="00E904B6" w:rsidRPr="004239D8">
        <w:rPr>
          <w:rFonts w:ascii="Arial" w:hAnsi="Arial" w:cs="Arial"/>
          <w:color w:val="000000"/>
          <w:sz w:val="20"/>
          <w:szCs w:val="20"/>
        </w:rPr>
        <w:t xml:space="preserve"> (EU) št.</w:t>
      </w:r>
      <w:r w:rsidR="00235453" w:rsidRPr="004239D8">
        <w:rPr>
          <w:rFonts w:ascii="Arial" w:hAnsi="Arial" w:cs="Arial"/>
          <w:color w:val="000000"/>
          <w:sz w:val="20"/>
          <w:szCs w:val="20"/>
        </w:rPr>
        <w:t xml:space="preserve"> 1303/2013</w:t>
      </w:r>
      <w:r w:rsidR="00235453" w:rsidRPr="004239D8">
        <w:rPr>
          <w:rFonts w:ascii="Arial" w:hAnsi="Arial" w:cs="Arial"/>
          <w:bCs/>
          <w:color w:val="000000"/>
          <w:sz w:val="20"/>
          <w:szCs w:val="20"/>
        </w:rPr>
        <w:t>.</w:t>
      </w:r>
      <w:r w:rsidR="00F85296" w:rsidRPr="004239D8">
        <w:rPr>
          <w:rFonts w:ascii="Arial" w:hAnsi="Arial" w:cs="Arial"/>
          <w:bCs/>
          <w:color w:val="000000"/>
          <w:sz w:val="20"/>
          <w:szCs w:val="20"/>
        </w:rPr>
        <w:t xml:space="preserve"> Prihodke je treb</w:t>
      </w:r>
      <w:r w:rsidR="00A3636E" w:rsidRPr="004239D8">
        <w:rPr>
          <w:rFonts w:ascii="Arial" w:hAnsi="Arial" w:cs="Arial"/>
          <w:bCs/>
          <w:color w:val="000000"/>
          <w:sz w:val="20"/>
          <w:szCs w:val="20"/>
        </w:rPr>
        <w:t>a</w:t>
      </w:r>
      <w:r w:rsidR="00F85296" w:rsidRPr="004239D8">
        <w:rPr>
          <w:rFonts w:ascii="Arial" w:hAnsi="Arial" w:cs="Arial"/>
          <w:bCs/>
          <w:color w:val="000000"/>
          <w:sz w:val="20"/>
          <w:szCs w:val="20"/>
        </w:rPr>
        <w:t xml:space="preserve"> evidentirati in spremljati na posebnem </w:t>
      </w:r>
      <w:r w:rsidR="00F85296" w:rsidRPr="004239D8">
        <w:rPr>
          <w:rFonts w:ascii="Arial" w:hAnsi="Arial" w:cs="Arial"/>
          <w:bCs/>
          <w:color w:val="000000"/>
          <w:sz w:val="20"/>
          <w:szCs w:val="20"/>
        </w:rPr>
        <w:lastRenderedPageBreak/>
        <w:t xml:space="preserve">stroškovnem mestu ali ustrezni računovodski kodi, zaradi česar </w:t>
      </w:r>
      <w:r w:rsidR="00A3636E" w:rsidRPr="004239D8">
        <w:rPr>
          <w:rFonts w:ascii="Arial" w:hAnsi="Arial" w:cs="Arial"/>
          <w:bCs/>
          <w:color w:val="000000"/>
          <w:sz w:val="20"/>
          <w:szCs w:val="20"/>
        </w:rPr>
        <w:t>je v vsakem trenutku</w:t>
      </w:r>
      <w:r w:rsidR="00F85296" w:rsidRPr="004239D8">
        <w:rPr>
          <w:rFonts w:ascii="Arial" w:hAnsi="Arial" w:cs="Arial"/>
          <w:bCs/>
          <w:color w:val="000000"/>
          <w:sz w:val="20"/>
          <w:szCs w:val="20"/>
        </w:rPr>
        <w:t xml:space="preserve"> možen ločen izpis iz računovodskih evidenc.</w:t>
      </w:r>
      <w:r w:rsidRPr="004239D8">
        <w:rPr>
          <w:rFonts w:ascii="Arial" w:hAnsi="Arial" w:cs="Arial"/>
          <w:bCs/>
          <w:color w:val="000000"/>
          <w:sz w:val="20"/>
          <w:szCs w:val="20"/>
        </w:rPr>
        <w:t xml:space="preserve"> Če se bodo pri izvajanju operacije ustvarili </w:t>
      </w:r>
      <w:r w:rsidR="008B3113" w:rsidRPr="004239D8">
        <w:rPr>
          <w:rFonts w:ascii="Arial" w:hAnsi="Arial" w:cs="Arial"/>
          <w:bCs/>
          <w:color w:val="000000"/>
          <w:sz w:val="20"/>
          <w:szCs w:val="20"/>
        </w:rPr>
        <w:t xml:space="preserve">neto </w:t>
      </w:r>
      <w:r w:rsidRPr="004239D8">
        <w:rPr>
          <w:rFonts w:ascii="Arial" w:hAnsi="Arial" w:cs="Arial"/>
          <w:bCs/>
          <w:color w:val="000000"/>
          <w:sz w:val="20"/>
          <w:szCs w:val="20"/>
        </w:rPr>
        <w:t>prihodki, bo treba za višino ustvarjenih prihodkov znižati upravičene stroške.</w:t>
      </w:r>
    </w:p>
    <w:p w14:paraId="6B96C936" w14:textId="77777777" w:rsidR="002C3831" w:rsidRPr="004239D8" w:rsidRDefault="002C3831" w:rsidP="002C3831">
      <w:pPr>
        <w:jc w:val="both"/>
        <w:rPr>
          <w:rFonts w:ascii="Arial" w:hAnsi="Arial" w:cs="Arial"/>
          <w:bCs/>
          <w:color w:val="000000"/>
          <w:sz w:val="20"/>
          <w:szCs w:val="20"/>
        </w:rPr>
      </w:pPr>
    </w:p>
    <w:p w14:paraId="12B21627" w14:textId="77777777" w:rsidR="002C3831" w:rsidRPr="004239D8" w:rsidRDefault="002C3831" w:rsidP="002C3831">
      <w:pPr>
        <w:jc w:val="both"/>
        <w:rPr>
          <w:rFonts w:ascii="Arial" w:hAnsi="Arial" w:cs="Arial"/>
          <w:bCs/>
          <w:color w:val="000000"/>
          <w:sz w:val="20"/>
          <w:szCs w:val="20"/>
        </w:rPr>
      </w:pPr>
      <w:r w:rsidRPr="004239D8">
        <w:rPr>
          <w:rFonts w:ascii="Arial" w:hAnsi="Arial" w:cs="Arial"/>
          <w:bCs/>
          <w:color w:val="000000"/>
          <w:sz w:val="20"/>
          <w:szCs w:val="20"/>
        </w:rPr>
        <w:t>Prihodke, ki nastajajo tekom izvajanja operacije, pa je treb</w:t>
      </w:r>
      <w:r w:rsidR="00A3636E" w:rsidRPr="004239D8">
        <w:rPr>
          <w:rFonts w:ascii="Arial" w:hAnsi="Arial" w:cs="Arial"/>
          <w:bCs/>
          <w:color w:val="000000"/>
          <w:sz w:val="20"/>
          <w:szCs w:val="20"/>
        </w:rPr>
        <w:t>a</w:t>
      </w:r>
      <w:r w:rsidRPr="004239D8">
        <w:rPr>
          <w:rFonts w:ascii="Arial" w:hAnsi="Arial" w:cs="Arial"/>
          <w:bCs/>
          <w:color w:val="000000"/>
          <w:sz w:val="20"/>
          <w:szCs w:val="20"/>
        </w:rPr>
        <w:t xml:space="preserve"> upoštevati že pri zahtevku za izplačilo, saj se ustvarjeni neto prihodki odbijejo od zahtevanega zneska. Poračun se izvede najkasneje ob predložitvi zadnjega zahtevka za izplačilo. O </w:t>
      </w:r>
      <w:r w:rsidR="00C913EA" w:rsidRPr="004239D8">
        <w:rPr>
          <w:rFonts w:ascii="Arial" w:hAnsi="Arial" w:cs="Arial"/>
          <w:bCs/>
          <w:color w:val="000000"/>
          <w:sz w:val="20"/>
          <w:szCs w:val="20"/>
        </w:rPr>
        <w:t xml:space="preserve">neto </w:t>
      </w:r>
      <w:r w:rsidRPr="004239D8">
        <w:rPr>
          <w:rFonts w:ascii="Arial" w:hAnsi="Arial" w:cs="Arial"/>
          <w:bCs/>
          <w:color w:val="000000"/>
          <w:sz w:val="20"/>
          <w:szCs w:val="20"/>
        </w:rPr>
        <w:t>prihodkih, ki nastajajo med izvajanjem operacije, je upravičenec dolžan poročati sproti, med izvajanjem operacije.</w:t>
      </w:r>
    </w:p>
    <w:p w14:paraId="5508A19F" w14:textId="77777777" w:rsidR="00F83B09" w:rsidRDefault="00F83B09" w:rsidP="00F83B09">
      <w:pPr>
        <w:jc w:val="both"/>
        <w:rPr>
          <w:rFonts w:ascii="Arial" w:hAnsi="Arial" w:cs="Arial"/>
          <w:bCs/>
          <w:color w:val="000000"/>
          <w:sz w:val="20"/>
          <w:szCs w:val="20"/>
        </w:rPr>
      </w:pPr>
    </w:p>
    <w:p w14:paraId="472D273B" w14:textId="77777777" w:rsidR="002C3831" w:rsidRPr="00A90F24" w:rsidRDefault="002C3831" w:rsidP="00F83B09">
      <w:pPr>
        <w:jc w:val="both"/>
        <w:rPr>
          <w:rFonts w:ascii="Arial" w:hAnsi="Arial" w:cs="Arial"/>
          <w:bCs/>
          <w:color w:val="000000"/>
          <w:sz w:val="20"/>
          <w:szCs w:val="20"/>
        </w:rPr>
      </w:pPr>
    </w:p>
    <w:p w14:paraId="2A46CD70" w14:textId="77777777" w:rsidR="00F83B09" w:rsidRPr="00DF016C" w:rsidRDefault="005E5E1F" w:rsidP="00C06A71">
      <w:pPr>
        <w:numPr>
          <w:ilvl w:val="0"/>
          <w:numId w:val="25"/>
        </w:numPr>
        <w:jc w:val="both"/>
        <w:rPr>
          <w:rFonts w:ascii="Arial" w:hAnsi="Arial" w:cs="Arial"/>
          <w:b/>
          <w:color w:val="000000"/>
          <w:sz w:val="20"/>
          <w:szCs w:val="20"/>
        </w:rPr>
      </w:pPr>
      <w:r w:rsidRPr="003F72E7">
        <w:rPr>
          <w:rFonts w:ascii="Arial" w:hAnsi="Arial" w:cs="Arial"/>
          <w:b/>
          <w:color w:val="000000"/>
        </w:rPr>
        <w:t>Zahteve glede spremljanja</w:t>
      </w:r>
      <w:r w:rsidR="00E422A5" w:rsidRPr="003F72E7">
        <w:rPr>
          <w:rFonts w:ascii="Arial" w:hAnsi="Arial" w:cs="Arial"/>
          <w:b/>
          <w:color w:val="000000"/>
        </w:rPr>
        <w:t xml:space="preserve"> in vrednotenja</w:t>
      </w:r>
      <w:r w:rsidR="004237E5">
        <w:rPr>
          <w:rFonts w:ascii="Arial" w:hAnsi="Arial" w:cs="Arial"/>
          <w:b/>
          <w:color w:val="000000"/>
        </w:rPr>
        <w:t xml:space="preserve"> doseganja ciljev in </w:t>
      </w:r>
      <w:r w:rsidRPr="003F72E7">
        <w:rPr>
          <w:rFonts w:ascii="Arial" w:hAnsi="Arial" w:cs="Arial"/>
          <w:b/>
          <w:color w:val="000000"/>
        </w:rPr>
        <w:t>kazalnikov</w:t>
      </w:r>
      <w:r w:rsidR="00CA1B18" w:rsidRPr="003F72E7">
        <w:rPr>
          <w:rFonts w:ascii="Arial" w:hAnsi="Arial" w:cs="Arial"/>
          <w:b/>
          <w:color w:val="000000"/>
        </w:rPr>
        <w:t xml:space="preserve"> </w:t>
      </w:r>
      <w:r w:rsidR="00E422A5" w:rsidRPr="003F72E7">
        <w:rPr>
          <w:rFonts w:ascii="Arial" w:hAnsi="Arial" w:cs="Arial"/>
          <w:b/>
          <w:color w:val="000000"/>
        </w:rPr>
        <w:t>operacije</w:t>
      </w:r>
    </w:p>
    <w:p w14:paraId="794414B4" w14:textId="77777777" w:rsidR="00F83B09" w:rsidRPr="0043520A" w:rsidRDefault="00F83B09" w:rsidP="00F83B09">
      <w:pPr>
        <w:jc w:val="both"/>
        <w:rPr>
          <w:rFonts w:ascii="Arial" w:hAnsi="Arial" w:cs="Arial"/>
          <w:b/>
          <w:color w:val="000000"/>
          <w:sz w:val="20"/>
          <w:szCs w:val="20"/>
          <w:highlight w:val="yellow"/>
        </w:rPr>
      </w:pPr>
    </w:p>
    <w:p w14:paraId="43DB477C" w14:textId="77777777" w:rsidR="004239D8" w:rsidRDefault="004B1ABD" w:rsidP="00F83B09">
      <w:pPr>
        <w:jc w:val="both"/>
        <w:rPr>
          <w:rFonts w:ascii="Arial" w:hAnsi="Arial" w:cs="Arial"/>
          <w:color w:val="000000"/>
          <w:sz w:val="20"/>
          <w:szCs w:val="20"/>
        </w:rPr>
      </w:pPr>
      <w:r>
        <w:rPr>
          <w:rFonts w:ascii="Arial" w:hAnsi="Arial" w:cs="Arial"/>
          <w:color w:val="000000"/>
          <w:sz w:val="20"/>
          <w:szCs w:val="20"/>
        </w:rPr>
        <w:t>U</w:t>
      </w:r>
      <w:r w:rsidRPr="008928D2">
        <w:rPr>
          <w:rFonts w:ascii="Arial" w:hAnsi="Arial" w:cs="Arial"/>
          <w:color w:val="000000"/>
          <w:sz w:val="20"/>
          <w:szCs w:val="20"/>
        </w:rPr>
        <w:t>pravičenec</w:t>
      </w:r>
      <w:r>
        <w:rPr>
          <w:rFonts w:ascii="Arial" w:hAnsi="Arial" w:cs="Arial"/>
          <w:color w:val="000000"/>
          <w:sz w:val="20"/>
          <w:szCs w:val="20"/>
        </w:rPr>
        <w:t xml:space="preserve"> bo za namen</w:t>
      </w:r>
      <w:r w:rsidRPr="00C93D37">
        <w:rPr>
          <w:rFonts w:ascii="Arial" w:hAnsi="Arial" w:cs="Arial"/>
          <w:color w:val="000000"/>
          <w:sz w:val="20"/>
          <w:szCs w:val="20"/>
        </w:rPr>
        <w:t xml:space="preserve"> spremljanja in vrednotenja operacije</w:t>
      </w:r>
      <w:r>
        <w:rPr>
          <w:rFonts w:ascii="Arial" w:hAnsi="Arial" w:cs="Arial"/>
          <w:color w:val="000000"/>
          <w:sz w:val="20"/>
          <w:szCs w:val="20"/>
        </w:rPr>
        <w:t xml:space="preserve"> skladno s </w:t>
      </w:r>
      <w:r w:rsidR="009A51F1">
        <w:rPr>
          <w:rFonts w:ascii="Arial" w:hAnsi="Arial" w:cs="Arial"/>
          <w:color w:val="000000"/>
          <w:sz w:val="20"/>
          <w:szCs w:val="20"/>
        </w:rPr>
        <w:t xml:space="preserve">27., </w:t>
      </w:r>
      <w:r>
        <w:rPr>
          <w:rFonts w:ascii="Arial" w:hAnsi="Arial" w:cs="Arial"/>
          <w:color w:val="000000"/>
          <w:sz w:val="20"/>
          <w:szCs w:val="20"/>
        </w:rPr>
        <w:t>54.</w:t>
      </w:r>
      <w:r w:rsidR="009A51F1">
        <w:rPr>
          <w:rFonts w:ascii="Arial" w:hAnsi="Arial" w:cs="Arial"/>
          <w:color w:val="000000"/>
          <w:sz w:val="20"/>
          <w:szCs w:val="20"/>
        </w:rPr>
        <w:t>, 96.</w:t>
      </w:r>
      <w:r>
        <w:rPr>
          <w:rFonts w:ascii="Arial" w:hAnsi="Arial" w:cs="Arial"/>
          <w:color w:val="000000"/>
          <w:sz w:val="20"/>
          <w:szCs w:val="20"/>
        </w:rPr>
        <w:t xml:space="preserve"> in 125. členom Uredbe </w:t>
      </w:r>
      <w:r w:rsidR="007F4057">
        <w:rPr>
          <w:rFonts w:ascii="Arial" w:hAnsi="Arial" w:cs="Arial"/>
          <w:color w:val="000000"/>
          <w:sz w:val="20"/>
          <w:szCs w:val="20"/>
        </w:rPr>
        <w:t xml:space="preserve">(EU) št. </w:t>
      </w:r>
      <w:r>
        <w:rPr>
          <w:rFonts w:ascii="Arial" w:hAnsi="Arial" w:cs="Arial"/>
          <w:color w:val="000000"/>
          <w:sz w:val="20"/>
          <w:szCs w:val="20"/>
        </w:rPr>
        <w:t>1303/2013</w:t>
      </w:r>
      <w:r w:rsidR="009A51F1" w:rsidRPr="00D752D4">
        <w:rPr>
          <w:rFonts w:ascii="Arial" w:hAnsi="Arial" w:cs="Arial"/>
          <w:color w:val="000000"/>
          <w:sz w:val="20"/>
          <w:szCs w:val="20"/>
        </w:rPr>
        <w:t>, 5. in 19. členom Uredbe</w:t>
      </w:r>
      <w:r w:rsidR="00E904B6" w:rsidRPr="00D752D4">
        <w:rPr>
          <w:rFonts w:ascii="Arial" w:hAnsi="Arial" w:cs="Arial"/>
          <w:color w:val="000000"/>
          <w:sz w:val="20"/>
          <w:szCs w:val="20"/>
        </w:rPr>
        <w:t xml:space="preserve"> (EU) št.</w:t>
      </w:r>
      <w:r w:rsidR="009A51F1" w:rsidRPr="00D752D4">
        <w:rPr>
          <w:rFonts w:ascii="Arial" w:hAnsi="Arial" w:cs="Arial"/>
          <w:color w:val="000000"/>
          <w:sz w:val="20"/>
          <w:szCs w:val="20"/>
        </w:rPr>
        <w:t xml:space="preserve"> 1304/2013</w:t>
      </w:r>
      <w:r w:rsidR="00ED3860" w:rsidRPr="00850690">
        <w:rPr>
          <w:rStyle w:val="Pripombasklic"/>
          <w:lang w:val="sl-SI"/>
        </w:rPr>
        <w:t xml:space="preserve"> </w:t>
      </w:r>
      <w:r w:rsidRPr="00850690">
        <w:rPr>
          <w:rFonts w:ascii="Arial" w:hAnsi="Arial" w:cs="Arial"/>
          <w:color w:val="000000"/>
          <w:sz w:val="20"/>
          <w:szCs w:val="20"/>
        </w:rPr>
        <w:t>dolžan</w:t>
      </w:r>
      <w:r w:rsidRPr="008928D2">
        <w:rPr>
          <w:rFonts w:ascii="Arial" w:hAnsi="Arial" w:cs="Arial"/>
          <w:color w:val="000000"/>
          <w:sz w:val="20"/>
          <w:szCs w:val="20"/>
        </w:rPr>
        <w:t xml:space="preserve"> </w:t>
      </w:r>
      <w:r w:rsidR="00F83B09" w:rsidRPr="008928D2">
        <w:rPr>
          <w:rFonts w:ascii="Arial" w:hAnsi="Arial" w:cs="Arial"/>
          <w:color w:val="000000"/>
          <w:sz w:val="20"/>
          <w:szCs w:val="20"/>
        </w:rPr>
        <w:t xml:space="preserve">spremljati </w:t>
      </w:r>
      <w:r w:rsidR="00A26E8F" w:rsidRPr="008928D2">
        <w:rPr>
          <w:rFonts w:ascii="Arial" w:hAnsi="Arial" w:cs="Arial"/>
          <w:color w:val="000000"/>
          <w:sz w:val="20"/>
          <w:szCs w:val="20"/>
        </w:rPr>
        <w:t xml:space="preserve">in ministrstvu zagotavljati podatke o </w:t>
      </w:r>
      <w:r w:rsidR="00DF016C" w:rsidRPr="008928D2">
        <w:rPr>
          <w:rFonts w:ascii="Arial" w:hAnsi="Arial" w:cs="Arial"/>
          <w:color w:val="000000"/>
          <w:sz w:val="20"/>
          <w:szCs w:val="20"/>
        </w:rPr>
        <w:t>doseganj</w:t>
      </w:r>
      <w:r w:rsidR="00A26E8F" w:rsidRPr="008928D2">
        <w:rPr>
          <w:rFonts w:ascii="Arial" w:hAnsi="Arial" w:cs="Arial"/>
          <w:color w:val="000000"/>
          <w:sz w:val="20"/>
          <w:szCs w:val="20"/>
        </w:rPr>
        <w:t>u</w:t>
      </w:r>
      <w:r w:rsidR="00DF016C" w:rsidRPr="008928D2">
        <w:rPr>
          <w:rFonts w:ascii="Arial" w:hAnsi="Arial" w:cs="Arial"/>
          <w:color w:val="000000"/>
          <w:sz w:val="20"/>
          <w:szCs w:val="20"/>
        </w:rPr>
        <w:t xml:space="preserve"> ciljev in kazalnikov</w:t>
      </w:r>
      <w:r w:rsidR="00D2210F">
        <w:rPr>
          <w:rFonts w:ascii="Arial" w:hAnsi="Arial" w:cs="Arial"/>
          <w:color w:val="000000"/>
          <w:sz w:val="20"/>
          <w:szCs w:val="20"/>
        </w:rPr>
        <w:t xml:space="preserve"> operacije</w:t>
      </w:r>
      <w:r w:rsidR="00D70DC4">
        <w:rPr>
          <w:rFonts w:ascii="Arial" w:hAnsi="Arial" w:cs="Arial"/>
          <w:color w:val="000000"/>
          <w:sz w:val="20"/>
          <w:szCs w:val="20"/>
        </w:rPr>
        <w:t>.</w:t>
      </w:r>
      <w:r w:rsidR="00ED3860">
        <w:rPr>
          <w:rFonts w:ascii="Arial" w:hAnsi="Arial" w:cs="Arial"/>
          <w:color w:val="000000"/>
          <w:sz w:val="20"/>
          <w:szCs w:val="20"/>
        </w:rPr>
        <w:t xml:space="preserve"> </w:t>
      </w:r>
    </w:p>
    <w:p w14:paraId="4E5230E5" w14:textId="77777777" w:rsidR="004239D8" w:rsidRDefault="004239D8" w:rsidP="00F83B09">
      <w:pPr>
        <w:jc w:val="both"/>
        <w:rPr>
          <w:rFonts w:ascii="Arial" w:hAnsi="Arial" w:cs="Arial"/>
          <w:color w:val="000000"/>
          <w:sz w:val="20"/>
          <w:szCs w:val="20"/>
        </w:rPr>
      </w:pPr>
    </w:p>
    <w:p w14:paraId="422A9AA8" w14:textId="77777777" w:rsidR="00A87995" w:rsidRDefault="005877AA" w:rsidP="00F83B09">
      <w:pPr>
        <w:jc w:val="both"/>
        <w:rPr>
          <w:rFonts w:ascii="Arial" w:hAnsi="Arial" w:cs="Arial"/>
          <w:color w:val="000000"/>
          <w:sz w:val="20"/>
          <w:szCs w:val="20"/>
        </w:rPr>
      </w:pPr>
      <w:r>
        <w:rPr>
          <w:rFonts w:ascii="Arial" w:hAnsi="Arial" w:cs="Arial"/>
          <w:color w:val="000000"/>
          <w:sz w:val="20"/>
          <w:szCs w:val="20"/>
        </w:rPr>
        <w:t>K</w:t>
      </w:r>
      <w:r w:rsidR="004B1ABD">
        <w:rPr>
          <w:rFonts w:ascii="Arial" w:hAnsi="Arial" w:cs="Arial"/>
          <w:color w:val="000000"/>
          <w:sz w:val="20"/>
          <w:szCs w:val="20"/>
        </w:rPr>
        <w:t>azalniki</w:t>
      </w:r>
      <w:r w:rsidR="009C20E7">
        <w:rPr>
          <w:rFonts w:ascii="Arial" w:hAnsi="Arial" w:cs="Arial"/>
          <w:color w:val="000000"/>
          <w:sz w:val="20"/>
          <w:szCs w:val="20"/>
        </w:rPr>
        <w:t>, ki jih bo treb</w:t>
      </w:r>
      <w:r w:rsidR="009A33A7">
        <w:rPr>
          <w:rFonts w:ascii="Arial" w:hAnsi="Arial" w:cs="Arial"/>
          <w:color w:val="000000"/>
          <w:sz w:val="20"/>
          <w:szCs w:val="20"/>
        </w:rPr>
        <w:t>a</w:t>
      </w:r>
      <w:r w:rsidR="009C20E7">
        <w:rPr>
          <w:rFonts w:ascii="Arial" w:hAnsi="Arial" w:cs="Arial"/>
          <w:color w:val="000000"/>
          <w:sz w:val="20"/>
          <w:szCs w:val="20"/>
        </w:rPr>
        <w:t xml:space="preserve"> zbirati</w:t>
      </w:r>
      <w:r w:rsidR="00D2210F">
        <w:rPr>
          <w:rFonts w:ascii="Arial" w:hAnsi="Arial" w:cs="Arial"/>
          <w:color w:val="000000"/>
          <w:sz w:val="20"/>
          <w:szCs w:val="20"/>
        </w:rPr>
        <w:t xml:space="preserve"> z</w:t>
      </w:r>
      <w:r w:rsidR="00D2210F" w:rsidRPr="00C93D37">
        <w:rPr>
          <w:rFonts w:ascii="Arial" w:hAnsi="Arial" w:cs="Arial"/>
          <w:color w:val="000000"/>
          <w:sz w:val="20"/>
          <w:szCs w:val="20"/>
        </w:rPr>
        <w:t>a namene spremljanja in vrednotenja operacije</w:t>
      </w:r>
      <w:r>
        <w:rPr>
          <w:rFonts w:ascii="Arial" w:hAnsi="Arial" w:cs="Arial"/>
          <w:color w:val="000000"/>
          <w:sz w:val="20"/>
          <w:szCs w:val="20"/>
        </w:rPr>
        <w:t>,</w:t>
      </w:r>
      <w:r w:rsidR="009C20E7">
        <w:rPr>
          <w:rFonts w:ascii="Arial" w:hAnsi="Arial" w:cs="Arial"/>
          <w:color w:val="000000"/>
          <w:sz w:val="20"/>
          <w:szCs w:val="20"/>
        </w:rPr>
        <w:t xml:space="preserve"> </w:t>
      </w:r>
      <w:r w:rsidR="004B1ABD">
        <w:rPr>
          <w:rFonts w:ascii="Arial" w:hAnsi="Arial" w:cs="Arial"/>
          <w:color w:val="000000"/>
          <w:sz w:val="20"/>
          <w:szCs w:val="20"/>
        </w:rPr>
        <w:t>so</w:t>
      </w:r>
      <w:r w:rsidR="009C20E7">
        <w:rPr>
          <w:rFonts w:ascii="Arial" w:hAnsi="Arial" w:cs="Arial"/>
          <w:color w:val="000000"/>
          <w:sz w:val="20"/>
          <w:szCs w:val="20"/>
        </w:rPr>
        <w:t xml:space="preserve"> natančneje opredeljen</w:t>
      </w:r>
      <w:r w:rsidR="004B1ABD">
        <w:rPr>
          <w:rFonts w:ascii="Arial" w:hAnsi="Arial" w:cs="Arial"/>
          <w:color w:val="000000"/>
          <w:sz w:val="20"/>
          <w:szCs w:val="20"/>
        </w:rPr>
        <w:t>i</w:t>
      </w:r>
      <w:r w:rsidR="00C93D37" w:rsidRPr="00C93D37">
        <w:rPr>
          <w:rFonts w:ascii="Arial" w:hAnsi="Arial" w:cs="Arial"/>
          <w:color w:val="000000"/>
          <w:sz w:val="20"/>
          <w:szCs w:val="20"/>
        </w:rPr>
        <w:t xml:space="preserve"> v </w:t>
      </w:r>
      <w:r w:rsidR="00470FF3">
        <w:rPr>
          <w:rFonts w:ascii="Arial" w:hAnsi="Arial" w:cs="Arial"/>
          <w:color w:val="000000"/>
          <w:sz w:val="20"/>
          <w:szCs w:val="20"/>
        </w:rPr>
        <w:t xml:space="preserve">Prilogi </w:t>
      </w:r>
      <w:r w:rsidR="006A480A">
        <w:rPr>
          <w:rFonts w:ascii="Arial" w:hAnsi="Arial" w:cs="Arial"/>
          <w:color w:val="000000"/>
          <w:sz w:val="20"/>
          <w:szCs w:val="20"/>
        </w:rPr>
        <w:t xml:space="preserve">8. Seznam kazalnikov in dokazil za njihovo spremljanje </w:t>
      </w:r>
      <w:r w:rsidR="006A480A" w:rsidRPr="00C93D37">
        <w:rPr>
          <w:rFonts w:ascii="Arial" w:hAnsi="Arial" w:cs="Arial"/>
          <w:color w:val="000000"/>
          <w:sz w:val="20"/>
          <w:szCs w:val="20"/>
        </w:rPr>
        <w:t>razpisn</w:t>
      </w:r>
      <w:r w:rsidR="006A480A">
        <w:rPr>
          <w:rFonts w:ascii="Arial" w:hAnsi="Arial" w:cs="Arial"/>
          <w:color w:val="000000"/>
          <w:sz w:val="20"/>
          <w:szCs w:val="20"/>
        </w:rPr>
        <w:t>e</w:t>
      </w:r>
      <w:r w:rsidR="006A480A" w:rsidRPr="00C93D37">
        <w:rPr>
          <w:rFonts w:ascii="Arial" w:hAnsi="Arial" w:cs="Arial"/>
          <w:color w:val="000000"/>
          <w:sz w:val="20"/>
          <w:szCs w:val="20"/>
        </w:rPr>
        <w:t xml:space="preserve"> </w:t>
      </w:r>
      <w:r w:rsidR="00C93D37" w:rsidRPr="00C93D37">
        <w:rPr>
          <w:rFonts w:ascii="Arial" w:hAnsi="Arial" w:cs="Arial"/>
          <w:color w:val="000000"/>
          <w:sz w:val="20"/>
          <w:szCs w:val="20"/>
        </w:rPr>
        <w:t>dokumentacij</w:t>
      </w:r>
      <w:r w:rsidR="006A480A">
        <w:rPr>
          <w:rFonts w:ascii="Arial" w:hAnsi="Arial" w:cs="Arial"/>
          <w:color w:val="000000"/>
          <w:sz w:val="20"/>
          <w:szCs w:val="20"/>
        </w:rPr>
        <w:t>e</w:t>
      </w:r>
      <w:r w:rsidR="00CA1B18">
        <w:rPr>
          <w:rFonts w:ascii="Arial" w:hAnsi="Arial" w:cs="Arial"/>
          <w:color w:val="000000"/>
          <w:sz w:val="20"/>
          <w:szCs w:val="20"/>
        </w:rPr>
        <w:t xml:space="preserve"> (</w:t>
      </w:r>
      <w:r w:rsidR="006A480A">
        <w:rPr>
          <w:rFonts w:ascii="Arial" w:hAnsi="Arial" w:cs="Arial"/>
          <w:color w:val="000000"/>
          <w:sz w:val="20"/>
          <w:szCs w:val="20"/>
        </w:rPr>
        <w:t>točka 5</w:t>
      </w:r>
      <w:r w:rsidR="00CA1B18">
        <w:rPr>
          <w:rFonts w:ascii="Arial" w:hAnsi="Arial" w:cs="Arial"/>
          <w:color w:val="000000"/>
          <w:sz w:val="20"/>
          <w:szCs w:val="20"/>
        </w:rPr>
        <w:t xml:space="preserve"> Navodil za prijavo na javni razpis).</w:t>
      </w:r>
    </w:p>
    <w:p w14:paraId="777BF439" w14:textId="77777777" w:rsidR="00F83B09" w:rsidRDefault="00F83B09" w:rsidP="00F83B09">
      <w:pPr>
        <w:rPr>
          <w:rFonts w:ascii="Arial" w:hAnsi="Arial" w:cs="Arial"/>
          <w:b/>
          <w:color w:val="000000"/>
          <w:sz w:val="20"/>
          <w:szCs w:val="20"/>
        </w:rPr>
      </w:pPr>
    </w:p>
    <w:p w14:paraId="69551CB3" w14:textId="77777777" w:rsidR="003F1C60" w:rsidRPr="00A90F24" w:rsidRDefault="003F1C60" w:rsidP="00F83B09">
      <w:pPr>
        <w:rPr>
          <w:rFonts w:ascii="Arial" w:hAnsi="Arial" w:cs="Arial"/>
          <w:b/>
          <w:color w:val="000000"/>
          <w:sz w:val="20"/>
          <w:szCs w:val="20"/>
        </w:rPr>
      </w:pPr>
    </w:p>
    <w:p w14:paraId="013AF1BF" w14:textId="77777777" w:rsidR="00E904B6" w:rsidRDefault="00F83B09" w:rsidP="00C06A71">
      <w:pPr>
        <w:numPr>
          <w:ilvl w:val="0"/>
          <w:numId w:val="25"/>
        </w:numPr>
        <w:jc w:val="both"/>
        <w:rPr>
          <w:rFonts w:ascii="Arial" w:hAnsi="Arial" w:cs="Arial"/>
          <w:b/>
          <w:color w:val="000000"/>
          <w:sz w:val="20"/>
          <w:szCs w:val="20"/>
        </w:rPr>
      </w:pPr>
      <w:r w:rsidRPr="003F72E7">
        <w:rPr>
          <w:rFonts w:ascii="Arial" w:hAnsi="Arial" w:cs="Arial"/>
          <w:b/>
          <w:color w:val="000000"/>
        </w:rPr>
        <w:t xml:space="preserve">Omejitve glede sprememb operacije v skladu </w:t>
      </w:r>
      <w:r w:rsidR="007F4057" w:rsidRPr="003F72E7">
        <w:rPr>
          <w:rFonts w:ascii="Arial" w:hAnsi="Arial" w:cs="Arial"/>
          <w:b/>
          <w:color w:val="000000"/>
        </w:rPr>
        <w:t>z</w:t>
      </w:r>
      <w:r w:rsidRPr="003F72E7">
        <w:rPr>
          <w:rFonts w:ascii="Arial" w:hAnsi="Arial" w:cs="Arial"/>
          <w:b/>
          <w:color w:val="000000"/>
        </w:rPr>
        <w:t xml:space="preserve"> </w:t>
      </w:r>
      <w:r w:rsidR="006E4D4D" w:rsidRPr="003F72E7">
        <w:rPr>
          <w:rFonts w:ascii="Arial" w:hAnsi="Arial" w:cs="Arial"/>
          <w:b/>
          <w:color w:val="000000"/>
        </w:rPr>
        <w:t>71</w:t>
      </w:r>
      <w:r w:rsidRPr="003F72E7">
        <w:rPr>
          <w:rFonts w:ascii="Arial" w:hAnsi="Arial" w:cs="Arial"/>
          <w:b/>
          <w:color w:val="000000"/>
        </w:rPr>
        <w:t>. členom Uredbe</w:t>
      </w:r>
      <w:r w:rsidR="00E904B6" w:rsidRPr="003F72E7">
        <w:rPr>
          <w:rFonts w:ascii="Arial" w:hAnsi="Arial" w:cs="Arial"/>
          <w:b/>
          <w:color w:val="000000"/>
        </w:rPr>
        <w:t xml:space="preserve"> (EU) št.</w:t>
      </w:r>
      <w:r w:rsidRPr="003F72E7">
        <w:rPr>
          <w:rFonts w:ascii="Arial" w:hAnsi="Arial" w:cs="Arial"/>
          <w:b/>
          <w:color w:val="000000"/>
        </w:rPr>
        <w:t xml:space="preserve"> 1</w:t>
      </w:r>
      <w:r w:rsidR="006E4D4D" w:rsidRPr="003F72E7">
        <w:rPr>
          <w:rFonts w:ascii="Arial" w:hAnsi="Arial" w:cs="Arial"/>
          <w:b/>
          <w:color w:val="000000"/>
        </w:rPr>
        <w:t>303</w:t>
      </w:r>
      <w:r w:rsidRPr="003F72E7">
        <w:rPr>
          <w:rFonts w:ascii="Arial" w:hAnsi="Arial" w:cs="Arial"/>
          <w:b/>
          <w:color w:val="000000"/>
        </w:rPr>
        <w:t>/20</w:t>
      </w:r>
      <w:r w:rsidR="006E4D4D" w:rsidRPr="00694502">
        <w:rPr>
          <w:rFonts w:ascii="Arial" w:hAnsi="Arial" w:cs="Arial"/>
          <w:b/>
          <w:color w:val="000000"/>
        </w:rPr>
        <w:t>13</w:t>
      </w:r>
    </w:p>
    <w:p w14:paraId="4D58E362" w14:textId="77777777" w:rsidR="006E4D4D" w:rsidRPr="00E904B6" w:rsidRDefault="006E4D4D" w:rsidP="00F23EBC">
      <w:pPr>
        <w:ind w:left="360"/>
        <w:rPr>
          <w:rFonts w:ascii="Arial" w:hAnsi="Arial" w:cs="Arial"/>
          <w:b/>
          <w:color w:val="000000"/>
          <w:sz w:val="20"/>
          <w:szCs w:val="20"/>
        </w:rPr>
      </w:pPr>
    </w:p>
    <w:p w14:paraId="66180CE1" w14:textId="77777777" w:rsidR="00BA1426" w:rsidRDefault="00BA1426" w:rsidP="004F2C53">
      <w:pPr>
        <w:jc w:val="both"/>
        <w:rPr>
          <w:rFonts w:ascii="Arial" w:hAnsi="Arial" w:cs="Arial"/>
          <w:color w:val="000000"/>
          <w:sz w:val="20"/>
          <w:szCs w:val="20"/>
        </w:rPr>
      </w:pPr>
      <w:r w:rsidRPr="00ED3860">
        <w:rPr>
          <w:rFonts w:ascii="Arial" w:hAnsi="Arial" w:cs="Arial"/>
          <w:color w:val="000000"/>
          <w:sz w:val="20"/>
          <w:szCs w:val="20"/>
        </w:rPr>
        <w:t>Ni relevantno.</w:t>
      </w:r>
    </w:p>
    <w:p w14:paraId="43B2F6B8" w14:textId="77777777" w:rsidR="00BA1426" w:rsidRDefault="00BA1426" w:rsidP="004F2C53">
      <w:pPr>
        <w:jc w:val="both"/>
        <w:rPr>
          <w:rFonts w:ascii="Arial" w:hAnsi="Arial" w:cs="Arial"/>
          <w:color w:val="000000"/>
          <w:sz w:val="20"/>
          <w:szCs w:val="20"/>
        </w:rPr>
      </w:pPr>
    </w:p>
    <w:p w14:paraId="43AFC8A9" w14:textId="77777777" w:rsidR="001737C2" w:rsidRPr="003F72E7" w:rsidRDefault="001737C2" w:rsidP="00C06A71">
      <w:pPr>
        <w:numPr>
          <w:ilvl w:val="0"/>
          <w:numId w:val="25"/>
        </w:numPr>
        <w:jc w:val="both"/>
        <w:rPr>
          <w:rFonts w:ascii="Arial" w:hAnsi="Arial" w:cs="Arial"/>
          <w:b/>
          <w:color w:val="000000"/>
        </w:rPr>
      </w:pPr>
      <w:r w:rsidRPr="003F72E7">
        <w:rPr>
          <w:rFonts w:ascii="Arial" w:hAnsi="Arial" w:cs="Arial"/>
          <w:b/>
          <w:color w:val="000000"/>
        </w:rPr>
        <w:t>Posledice, če se ugotovi, da je v postopku potrjevanja operacij ali izvrševanja operacij prišlo do resnih napak, nepravilnosti, goljufije ali kršitve obveznosti</w:t>
      </w:r>
    </w:p>
    <w:p w14:paraId="49B1D0BD" w14:textId="77777777" w:rsidR="003527C4" w:rsidRDefault="003527C4" w:rsidP="001737C2">
      <w:pPr>
        <w:ind w:left="720"/>
        <w:rPr>
          <w:rFonts w:ascii="Arial" w:hAnsi="Arial" w:cs="Arial"/>
          <w:color w:val="000000"/>
          <w:sz w:val="20"/>
          <w:szCs w:val="20"/>
          <w:highlight w:val="yellow"/>
        </w:rPr>
      </w:pPr>
    </w:p>
    <w:p w14:paraId="45A1B83A" w14:textId="77777777" w:rsidR="00F409C5" w:rsidRPr="00ED3860" w:rsidRDefault="00151B8C" w:rsidP="00C913EA">
      <w:pPr>
        <w:jc w:val="both"/>
        <w:rPr>
          <w:rFonts w:ascii="Arial" w:hAnsi="Arial" w:cs="Arial"/>
          <w:color w:val="000000"/>
          <w:sz w:val="20"/>
          <w:szCs w:val="20"/>
        </w:rPr>
      </w:pPr>
      <w:r>
        <w:rPr>
          <w:rFonts w:ascii="Arial" w:hAnsi="Arial" w:cs="Arial"/>
          <w:color w:val="000000"/>
          <w:sz w:val="20"/>
          <w:szCs w:val="20"/>
        </w:rPr>
        <w:t>Če</w:t>
      </w:r>
      <w:r w:rsidR="00FD52CA">
        <w:rPr>
          <w:rFonts w:ascii="Arial" w:hAnsi="Arial" w:cs="Arial"/>
          <w:color w:val="000000"/>
          <w:sz w:val="20"/>
          <w:szCs w:val="20"/>
        </w:rPr>
        <w:t xml:space="preserve"> se ugotovi, da</w:t>
      </w:r>
      <w:r w:rsidR="00894691">
        <w:rPr>
          <w:rFonts w:ascii="Arial" w:hAnsi="Arial" w:cs="Arial"/>
          <w:color w:val="000000"/>
          <w:sz w:val="20"/>
          <w:szCs w:val="20"/>
        </w:rPr>
        <w:t xml:space="preserve"> </w:t>
      </w:r>
      <w:r w:rsidR="00FD52CA">
        <w:rPr>
          <w:rFonts w:ascii="Arial" w:hAnsi="Arial" w:cs="Arial"/>
          <w:color w:val="000000"/>
          <w:sz w:val="20"/>
          <w:szCs w:val="20"/>
        </w:rPr>
        <w:t>u</w:t>
      </w:r>
      <w:r w:rsidR="00FD52CA" w:rsidRPr="0062132A">
        <w:rPr>
          <w:rFonts w:ascii="Arial" w:hAnsi="Arial" w:cs="Arial"/>
          <w:color w:val="000000"/>
          <w:sz w:val="20"/>
          <w:szCs w:val="20"/>
        </w:rPr>
        <w:t>pravičenec</w:t>
      </w:r>
      <w:r w:rsidR="00FD52CA">
        <w:rPr>
          <w:rFonts w:ascii="Arial" w:hAnsi="Arial" w:cs="Arial"/>
          <w:color w:val="000000"/>
          <w:sz w:val="20"/>
          <w:szCs w:val="20"/>
        </w:rPr>
        <w:t xml:space="preserve"> </w:t>
      </w:r>
      <w:r w:rsidR="00675D4D">
        <w:rPr>
          <w:rFonts w:ascii="Arial" w:hAnsi="Arial" w:cs="Arial"/>
          <w:color w:val="000000"/>
          <w:sz w:val="20"/>
          <w:szCs w:val="20"/>
        </w:rPr>
        <w:t xml:space="preserve">ministrstva ni </w:t>
      </w:r>
      <w:r w:rsidR="00675D4D" w:rsidRPr="0062132A">
        <w:rPr>
          <w:rFonts w:ascii="Arial" w:hAnsi="Arial" w:cs="Arial"/>
          <w:color w:val="000000"/>
          <w:sz w:val="20"/>
          <w:szCs w:val="20"/>
        </w:rPr>
        <w:t xml:space="preserve">seznanil z vsemi dejstvi in podatki, ki so mu bili znani ali bi mu morali biti znani </w:t>
      </w:r>
      <w:r w:rsidR="00675D4D">
        <w:rPr>
          <w:rFonts w:ascii="Arial" w:hAnsi="Arial" w:cs="Arial"/>
          <w:color w:val="000000"/>
          <w:sz w:val="20"/>
          <w:szCs w:val="20"/>
        </w:rPr>
        <w:t xml:space="preserve">oziroma da je </w:t>
      </w:r>
      <w:r w:rsidR="00675D4D" w:rsidRPr="00675D4D">
        <w:rPr>
          <w:rFonts w:ascii="Arial" w:hAnsi="Arial" w:cs="Arial"/>
          <w:color w:val="000000"/>
          <w:sz w:val="20"/>
          <w:szCs w:val="20"/>
        </w:rPr>
        <w:t xml:space="preserve">posredoval neresnične, nepopolne podatke oziroma dokumente ali prikril informacije, ki bi jih bil </w:t>
      </w:r>
      <w:r w:rsidR="00FD52CA">
        <w:rPr>
          <w:rFonts w:ascii="Arial" w:hAnsi="Arial" w:cs="Arial"/>
          <w:color w:val="000000"/>
          <w:sz w:val="20"/>
          <w:szCs w:val="20"/>
        </w:rPr>
        <w:t>v skladu s tem javnim razpisom</w:t>
      </w:r>
      <w:r w:rsidR="00675D4D" w:rsidRPr="00675D4D">
        <w:rPr>
          <w:rFonts w:ascii="Arial" w:hAnsi="Arial" w:cs="Arial"/>
          <w:color w:val="000000"/>
          <w:sz w:val="20"/>
          <w:szCs w:val="20"/>
        </w:rPr>
        <w:t xml:space="preserve"> dolžan razkriti, </w:t>
      </w:r>
      <w:r w:rsidR="00FD52CA" w:rsidRPr="00FD52CA">
        <w:rPr>
          <w:rFonts w:ascii="Arial" w:hAnsi="Arial" w:cs="Arial"/>
          <w:color w:val="000000"/>
          <w:sz w:val="20"/>
          <w:szCs w:val="20"/>
        </w:rPr>
        <w:t>k</w:t>
      </w:r>
      <w:r w:rsidR="00FD52CA">
        <w:rPr>
          <w:rFonts w:ascii="Arial" w:hAnsi="Arial" w:cs="Arial"/>
          <w:color w:val="000000"/>
          <w:sz w:val="20"/>
          <w:szCs w:val="20"/>
        </w:rPr>
        <w:t>er</w:t>
      </w:r>
      <w:r w:rsidR="00FD52CA" w:rsidRPr="00FD52CA">
        <w:rPr>
          <w:rFonts w:ascii="Arial" w:hAnsi="Arial" w:cs="Arial"/>
          <w:color w:val="000000"/>
          <w:sz w:val="20"/>
          <w:szCs w:val="20"/>
        </w:rPr>
        <w:t xml:space="preserve"> bi lahko vplivali na odločitev ministrstva o dodelitvi sredstev</w:t>
      </w:r>
      <w:r w:rsidR="00894691">
        <w:rPr>
          <w:rFonts w:ascii="Arial" w:hAnsi="Arial" w:cs="Arial"/>
          <w:color w:val="000000"/>
          <w:sz w:val="20"/>
          <w:szCs w:val="20"/>
        </w:rPr>
        <w:t xml:space="preserve"> ali da je</w:t>
      </w:r>
      <w:r w:rsidR="00FD52CA">
        <w:rPr>
          <w:rFonts w:ascii="Arial" w:hAnsi="Arial" w:cs="Arial"/>
          <w:color w:val="000000"/>
          <w:sz w:val="20"/>
          <w:szCs w:val="20"/>
        </w:rPr>
        <w:t xml:space="preserve"> </w:t>
      </w:r>
      <w:r w:rsidR="00FD52CA" w:rsidRPr="00FD52CA">
        <w:rPr>
          <w:rFonts w:ascii="Arial" w:hAnsi="Arial" w:cs="Arial"/>
          <w:color w:val="000000"/>
          <w:sz w:val="20"/>
          <w:szCs w:val="20"/>
        </w:rPr>
        <w:t xml:space="preserve">neupravičeno pridobil sredstva </w:t>
      </w:r>
      <w:r w:rsidR="00FD52CA">
        <w:rPr>
          <w:rFonts w:ascii="Arial" w:hAnsi="Arial" w:cs="Arial"/>
          <w:color w:val="000000"/>
          <w:sz w:val="20"/>
          <w:szCs w:val="20"/>
        </w:rPr>
        <w:t>po tem javnem razpisu</w:t>
      </w:r>
      <w:r w:rsidR="00FD52CA" w:rsidRPr="00FD52CA">
        <w:rPr>
          <w:rFonts w:ascii="Arial" w:hAnsi="Arial" w:cs="Arial"/>
          <w:color w:val="000000"/>
          <w:sz w:val="20"/>
          <w:szCs w:val="20"/>
        </w:rPr>
        <w:t xml:space="preserve"> na nepošten način, na podlagi ponarejen</w:t>
      </w:r>
      <w:r w:rsidR="00894691">
        <w:rPr>
          <w:rFonts w:ascii="Arial" w:hAnsi="Arial" w:cs="Arial"/>
          <w:color w:val="000000"/>
          <w:sz w:val="20"/>
          <w:szCs w:val="20"/>
        </w:rPr>
        <w:t xml:space="preserve">e listine ali kaznivega dejanja, </w:t>
      </w:r>
      <w:r w:rsidR="00FD52CA">
        <w:rPr>
          <w:rFonts w:ascii="Arial" w:hAnsi="Arial" w:cs="Arial"/>
          <w:color w:val="000000"/>
          <w:sz w:val="20"/>
          <w:szCs w:val="20"/>
        </w:rPr>
        <w:t>bo upravičenec</w:t>
      </w:r>
      <w:r w:rsidR="00FD52CA" w:rsidRPr="00FD52CA">
        <w:rPr>
          <w:rFonts w:ascii="Arial" w:hAnsi="Arial" w:cs="Arial"/>
          <w:color w:val="000000"/>
          <w:sz w:val="20"/>
          <w:szCs w:val="20"/>
        </w:rPr>
        <w:t xml:space="preserve"> dolžan vrniti neupravičeno prejeta sredstva skupaj z zakonskimi </w:t>
      </w:r>
      <w:r w:rsidR="008B34D9">
        <w:rPr>
          <w:rFonts w:ascii="Arial" w:hAnsi="Arial" w:cs="Arial"/>
          <w:color w:val="000000"/>
          <w:sz w:val="20"/>
          <w:szCs w:val="20"/>
        </w:rPr>
        <w:t xml:space="preserve">zamudnimi </w:t>
      </w:r>
      <w:r w:rsidR="00FD52CA" w:rsidRPr="00FD52CA">
        <w:rPr>
          <w:rFonts w:ascii="Arial" w:hAnsi="Arial" w:cs="Arial"/>
          <w:color w:val="000000"/>
          <w:sz w:val="20"/>
          <w:szCs w:val="20"/>
        </w:rPr>
        <w:t>obrestmi od dneva nakazila na transakcijski račun upravičenca do dneva vračila v proračun Republike Slovenije.</w:t>
      </w:r>
      <w:r w:rsidR="00FD52CA">
        <w:rPr>
          <w:rFonts w:ascii="Arial" w:hAnsi="Arial" w:cs="Arial"/>
          <w:color w:val="000000"/>
          <w:sz w:val="20"/>
          <w:szCs w:val="20"/>
        </w:rPr>
        <w:t xml:space="preserve"> </w:t>
      </w:r>
      <w:r w:rsidR="00894691">
        <w:rPr>
          <w:rFonts w:ascii="Arial" w:hAnsi="Arial" w:cs="Arial"/>
          <w:color w:val="000000"/>
          <w:sz w:val="20"/>
          <w:szCs w:val="20"/>
        </w:rPr>
        <w:t>Če je takšno ravnanje namerno, se bo obravnavalo kot goljufija.</w:t>
      </w:r>
    </w:p>
    <w:p w14:paraId="6825738B" w14:textId="77777777" w:rsidR="00F409C5" w:rsidRDefault="00F409C5" w:rsidP="00C913EA">
      <w:pPr>
        <w:jc w:val="both"/>
        <w:rPr>
          <w:rFonts w:ascii="Arial" w:hAnsi="Arial" w:cs="Arial"/>
          <w:color w:val="000000"/>
          <w:sz w:val="20"/>
          <w:szCs w:val="20"/>
        </w:rPr>
      </w:pPr>
    </w:p>
    <w:p w14:paraId="7FCE799A" w14:textId="77777777" w:rsidR="003F1C60" w:rsidRPr="00A90F24" w:rsidRDefault="003F1C60" w:rsidP="00C913EA">
      <w:pPr>
        <w:jc w:val="both"/>
        <w:rPr>
          <w:rFonts w:ascii="Arial" w:hAnsi="Arial" w:cs="Arial"/>
          <w:color w:val="000000"/>
          <w:sz w:val="20"/>
          <w:szCs w:val="20"/>
        </w:rPr>
      </w:pPr>
    </w:p>
    <w:p w14:paraId="2F1C0E8B" w14:textId="77777777" w:rsidR="00F409C5" w:rsidRPr="003F72E7" w:rsidRDefault="00F409C5" w:rsidP="00C06A71">
      <w:pPr>
        <w:numPr>
          <w:ilvl w:val="0"/>
          <w:numId w:val="25"/>
        </w:numPr>
        <w:jc w:val="both"/>
        <w:rPr>
          <w:rFonts w:ascii="Arial" w:hAnsi="Arial" w:cs="Arial"/>
          <w:b/>
          <w:color w:val="000000"/>
        </w:rPr>
      </w:pPr>
      <w:r w:rsidRPr="003F72E7">
        <w:rPr>
          <w:rFonts w:ascii="Arial" w:hAnsi="Arial" w:cs="Arial"/>
          <w:b/>
          <w:color w:val="000000"/>
        </w:rPr>
        <w:t>Posledice, če se ugotovi dvojno financiranje posamezne operacije ali, da je višina sofinanciranja operacije presegla maksimalno dovoljeno stopnjo</w:t>
      </w:r>
    </w:p>
    <w:p w14:paraId="6266BF3D" w14:textId="77777777" w:rsidR="00F409C5" w:rsidRPr="003F72E7" w:rsidRDefault="00F409C5" w:rsidP="00F409C5">
      <w:pPr>
        <w:jc w:val="both"/>
        <w:rPr>
          <w:rFonts w:ascii="Arial" w:hAnsi="Arial" w:cs="Arial"/>
          <w:b/>
          <w:color w:val="000000"/>
        </w:rPr>
      </w:pPr>
    </w:p>
    <w:p w14:paraId="1AC371B6" w14:textId="77777777" w:rsidR="00894691" w:rsidRDefault="00894691" w:rsidP="00F409C5">
      <w:pPr>
        <w:jc w:val="both"/>
        <w:rPr>
          <w:rFonts w:ascii="Arial" w:hAnsi="Arial" w:cs="Arial"/>
          <w:color w:val="000000"/>
          <w:sz w:val="20"/>
          <w:szCs w:val="20"/>
        </w:rPr>
      </w:pPr>
      <w:r w:rsidRPr="00894691">
        <w:rPr>
          <w:rFonts w:ascii="Arial" w:hAnsi="Arial" w:cs="Arial"/>
          <w:color w:val="000000"/>
          <w:sz w:val="20"/>
          <w:szCs w:val="20"/>
        </w:rPr>
        <w:t xml:space="preserve">Dvojno uveljavljanje stroškov in izdatkov, ki so že bili </w:t>
      </w:r>
      <w:r w:rsidR="007325AD">
        <w:rPr>
          <w:rFonts w:ascii="Arial" w:hAnsi="Arial" w:cs="Arial"/>
          <w:color w:val="000000"/>
          <w:sz w:val="20"/>
          <w:szCs w:val="20"/>
        </w:rPr>
        <w:t xml:space="preserve">oziroma bi lahko bili </w:t>
      </w:r>
      <w:r w:rsidRPr="00894691">
        <w:rPr>
          <w:rFonts w:ascii="Arial" w:hAnsi="Arial" w:cs="Arial"/>
          <w:color w:val="000000"/>
          <w:sz w:val="20"/>
          <w:szCs w:val="20"/>
        </w:rPr>
        <w:t>povrnjeni iz katerega koli drugega vira</w:t>
      </w:r>
      <w:r w:rsidR="00D926B6" w:rsidRPr="00D926B6">
        <w:rPr>
          <w:rFonts w:ascii="Arial" w:hAnsi="Arial" w:cs="Arial"/>
          <w:color w:val="000000"/>
          <w:sz w:val="20"/>
          <w:szCs w:val="20"/>
        </w:rPr>
        <w:t xml:space="preserve"> </w:t>
      </w:r>
      <w:r w:rsidR="00D926B6">
        <w:rPr>
          <w:rFonts w:ascii="Arial" w:hAnsi="Arial" w:cs="Arial"/>
          <w:color w:val="000000"/>
          <w:sz w:val="20"/>
          <w:szCs w:val="20"/>
        </w:rPr>
        <w:t>oziroma so bil</w:t>
      </w:r>
      <w:r w:rsidR="00DA2A37">
        <w:rPr>
          <w:rFonts w:ascii="Arial" w:hAnsi="Arial" w:cs="Arial"/>
          <w:color w:val="000000"/>
          <w:sz w:val="20"/>
          <w:szCs w:val="20"/>
        </w:rPr>
        <w:t>i</w:t>
      </w:r>
      <w:r w:rsidR="00D926B6">
        <w:rPr>
          <w:rFonts w:ascii="Arial" w:hAnsi="Arial" w:cs="Arial"/>
          <w:color w:val="000000"/>
          <w:sz w:val="20"/>
          <w:szCs w:val="20"/>
        </w:rPr>
        <w:t xml:space="preserve"> odobren</w:t>
      </w:r>
      <w:r w:rsidR="00DA2A37">
        <w:rPr>
          <w:rFonts w:ascii="Arial" w:hAnsi="Arial" w:cs="Arial"/>
          <w:color w:val="000000"/>
          <w:sz w:val="20"/>
          <w:szCs w:val="20"/>
        </w:rPr>
        <w:t>i</w:t>
      </w:r>
      <w:r w:rsidRPr="00894691">
        <w:rPr>
          <w:rFonts w:ascii="Arial" w:hAnsi="Arial" w:cs="Arial"/>
          <w:color w:val="000000"/>
          <w:sz w:val="20"/>
          <w:szCs w:val="20"/>
        </w:rPr>
        <w:t xml:space="preserve">, ni dovoljeno. </w:t>
      </w:r>
      <w:r w:rsidR="00151B8C">
        <w:rPr>
          <w:rFonts w:ascii="Arial" w:hAnsi="Arial" w:cs="Arial"/>
          <w:color w:val="000000"/>
          <w:sz w:val="20"/>
          <w:szCs w:val="20"/>
        </w:rPr>
        <w:t>Če</w:t>
      </w:r>
      <w:r w:rsidR="008056FF">
        <w:rPr>
          <w:rFonts w:ascii="Arial" w:hAnsi="Arial" w:cs="Arial"/>
          <w:color w:val="000000"/>
          <w:sz w:val="20"/>
          <w:szCs w:val="20"/>
        </w:rPr>
        <w:t xml:space="preserve"> se ugotovi d</w:t>
      </w:r>
      <w:r w:rsidR="008056FF" w:rsidRPr="00894691">
        <w:rPr>
          <w:rFonts w:ascii="Arial" w:hAnsi="Arial" w:cs="Arial"/>
          <w:color w:val="000000"/>
          <w:sz w:val="20"/>
          <w:szCs w:val="20"/>
        </w:rPr>
        <w:t>vojno uveljavljanje stroškov in izdatkov</w:t>
      </w:r>
      <w:r w:rsidR="008056FF">
        <w:rPr>
          <w:rFonts w:ascii="Arial" w:hAnsi="Arial" w:cs="Arial"/>
          <w:color w:val="000000"/>
          <w:sz w:val="20"/>
          <w:szCs w:val="20"/>
        </w:rPr>
        <w:t xml:space="preserve">, </w:t>
      </w:r>
      <w:r w:rsidRPr="00894691">
        <w:rPr>
          <w:rFonts w:ascii="Arial" w:hAnsi="Arial" w:cs="Arial"/>
          <w:color w:val="000000"/>
          <w:sz w:val="20"/>
          <w:szCs w:val="20"/>
        </w:rPr>
        <w:t>bo zahtevano vračilo že izplačanega zneska sofinanciran</w:t>
      </w:r>
      <w:r>
        <w:rPr>
          <w:rFonts w:ascii="Arial" w:hAnsi="Arial" w:cs="Arial"/>
          <w:color w:val="000000"/>
          <w:sz w:val="20"/>
          <w:szCs w:val="20"/>
        </w:rPr>
        <w:t xml:space="preserve">ja </w:t>
      </w:r>
      <w:r>
        <w:rPr>
          <w:rFonts w:ascii="Arial" w:hAnsi="Arial" w:cs="Arial"/>
          <w:bCs/>
          <w:iCs/>
          <w:color w:val="000000"/>
          <w:sz w:val="20"/>
          <w:szCs w:val="20"/>
          <w:lang w:eastAsia="en-US"/>
        </w:rPr>
        <w:t xml:space="preserve">z zakonskimi </w:t>
      </w:r>
      <w:r w:rsidR="008B34D9">
        <w:rPr>
          <w:rFonts w:ascii="Arial" w:hAnsi="Arial" w:cs="Arial"/>
          <w:bCs/>
          <w:iCs/>
          <w:color w:val="000000"/>
          <w:sz w:val="20"/>
          <w:szCs w:val="20"/>
          <w:lang w:eastAsia="en-US"/>
        </w:rPr>
        <w:t xml:space="preserve">zamudnimi </w:t>
      </w:r>
      <w:r w:rsidRPr="00A90F24">
        <w:rPr>
          <w:rFonts w:ascii="Arial" w:hAnsi="Arial" w:cs="Arial"/>
          <w:bCs/>
          <w:iCs/>
          <w:color w:val="000000"/>
          <w:sz w:val="20"/>
          <w:szCs w:val="20"/>
          <w:lang w:eastAsia="en-US"/>
        </w:rPr>
        <w:t>obrestmi od dneva nakazila</w:t>
      </w:r>
      <w:r w:rsidRPr="00CB345F">
        <w:t xml:space="preserve"> </w:t>
      </w:r>
      <w:r w:rsidRPr="00CB345F">
        <w:rPr>
          <w:rFonts w:ascii="Arial" w:hAnsi="Arial" w:cs="Arial"/>
          <w:bCs/>
          <w:iCs/>
          <w:color w:val="000000"/>
          <w:sz w:val="20"/>
          <w:szCs w:val="20"/>
          <w:lang w:eastAsia="en-US"/>
        </w:rPr>
        <w:t>sredstev iz proračuna Republike Slovenije na transakcijski račun upravičenca do dneva vračila sredstev</w:t>
      </w:r>
      <w:r>
        <w:rPr>
          <w:rFonts w:ascii="Arial" w:hAnsi="Arial" w:cs="Arial"/>
          <w:bCs/>
          <w:iCs/>
          <w:color w:val="000000"/>
          <w:sz w:val="20"/>
          <w:szCs w:val="20"/>
          <w:lang w:eastAsia="en-US"/>
        </w:rPr>
        <w:t xml:space="preserve"> v proračun Republike Slovenije</w:t>
      </w:r>
      <w:r w:rsidRPr="00894691">
        <w:rPr>
          <w:rFonts w:ascii="Arial" w:hAnsi="Arial" w:cs="Arial"/>
          <w:color w:val="000000"/>
          <w:sz w:val="20"/>
          <w:szCs w:val="20"/>
        </w:rPr>
        <w:t xml:space="preserve">. Če je dvojno uveljavljanje stroškov in izdatkov namerno, se bo obravnavalo kot goljufija. </w:t>
      </w:r>
    </w:p>
    <w:p w14:paraId="56EE11D5" w14:textId="77777777" w:rsidR="005E5E1F" w:rsidRDefault="005E5E1F" w:rsidP="006E4D4D">
      <w:pPr>
        <w:jc w:val="both"/>
        <w:rPr>
          <w:rFonts w:ascii="Arial" w:hAnsi="Arial" w:cs="Arial"/>
          <w:color w:val="000000"/>
          <w:sz w:val="20"/>
          <w:szCs w:val="20"/>
        </w:rPr>
      </w:pPr>
    </w:p>
    <w:p w14:paraId="062EF37F" w14:textId="77777777" w:rsidR="003F1C60" w:rsidRPr="00A90F24" w:rsidRDefault="003F1C60" w:rsidP="006E4D4D">
      <w:pPr>
        <w:jc w:val="both"/>
        <w:rPr>
          <w:rFonts w:ascii="Arial" w:hAnsi="Arial" w:cs="Arial"/>
          <w:color w:val="000000"/>
          <w:sz w:val="20"/>
          <w:szCs w:val="20"/>
        </w:rPr>
      </w:pPr>
    </w:p>
    <w:p w14:paraId="523FFDD1" w14:textId="77777777" w:rsidR="00F749A7" w:rsidRPr="003F72E7" w:rsidRDefault="00F749A7" w:rsidP="00C06A71">
      <w:pPr>
        <w:numPr>
          <w:ilvl w:val="0"/>
          <w:numId w:val="25"/>
        </w:numPr>
        <w:rPr>
          <w:rFonts w:ascii="Arial" w:hAnsi="Arial" w:cs="Arial"/>
          <w:b/>
          <w:color w:val="000000"/>
        </w:rPr>
      </w:pPr>
      <w:r w:rsidRPr="003F72E7">
        <w:rPr>
          <w:rFonts w:ascii="Arial" w:hAnsi="Arial" w:cs="Arial"/>
          <w:b/>
          <w:color w:val="000000"/>
        </w:rPr>
        <w:t xml:space="preserve">Način in rok za predložitev vlog za dodelitev sredstev </w:t>
      </w:r>
    </w:p>
    <w:p w14:paraId="1E8D0A25" w14:textId="77777777" w:rsidR="00EC3C19" w:rsidRDefault="00EC3C19" w:rsidP="006B7D53">
      <w:pPr>
        <w:jc w:val="both"/>
        <w:rPr>
          <w:rFonts w:ascii="Arial" w:hAnsi="Arial" w:cs="Arial"/>
          <w:color w:val="000000"/>
          <w:sz w:val="20"/>
          <w:szCs w:val="20"/>
        </w:rPr>
      </w:pPr>
    </w:p>
    <w:p w14:paraId="23CAE3C4" w14:textId="18A06CC3" w:rsidR="00EC3C19" w:rsidRDefault="00EC3C19" w:rsidP="00EC3C19">
      <w:pPr>
        <w:jc w:val="both"/>
        <w:rPr>
          <w:rFonts w:ascii="Arial" w:hAnsi="Arial" w:cs="Arial"/>
          <w:color w:val="000000"/>
          <w:sz w:val="20"/>
          <w:szCs w:val="20"/>
        </w:rPr>
      </w:pPr>
      <w:r>
        <w:rPr>
          <w:rFonts w:ascii="Arial" w:hAnsi="Arial" w:cs="Arial"/>
          <w:b/>
          <w:color w:val="000000"/>
          <w:sz w:val="20"/>
          <w:szCs w:val="20"/>
        </w:rPr>
        <w:t xml:space="preserve">Rok za oddajo vlog za dodelitev sredstev </w:t>
      </w:r>
      <w:r w:rsidRPr="00780B5F">
        <w:rPr>
          <w:rFonts w:ascii="Arial" w:hAnsi="Arial" w:cs="Arial"/>
          <w:b/>
          <w:color w:val="000000"/>
          <w:sz w:val="20"/>
          <w:szCs w:val="20"/>
        </w:rPr>
        <w:t>je</w:t>
      </w:r>
      <w:r w:rsidRPr="00780B5F">
        <w:rPr>
          <w:rFonts w:ascii="Arial" w:hAnsi="Arial" w:cs="Arial"/>
          <w:color w:val="000000"/>
          <w:sz w:val="20"/>
          <w:szCs w:val="20"/>
        </w:rPr>
        <w:t xml:space="preserve"> </w:t>
      </w:r>
      <w:r w:rsidR="00D03732" w:rsidRPr="00780B5F">
        <w:rPr>
          <w:rFonts w:ascii="Arial" w:hAnsi="Arial" w:cs="Arial"/>
          <w:b/>
          <w:color w:val="000000"/>
          <w:sz w:val="20"/>
          <w:szCs w:val="20"/>
        </w:rPr>
        <w:t>26</w:t>
      </w:r>
      <w:r w:rsidR="008073EF" w:rsidRPr="00780B5F">
        <w:rPr>
          <w:rFonts w:ascii="Arial" w:hAnsi="Arial" w:cs="Arial"/>
          <w:b/>
          <w:color w:val="000000"/>
          <w:sz w:val="20"/>
          <w:szCs w:val="20"/>
        </w:rPr>
        <w:t xml:space="preserve">. </w:t>
      </w:r>
      <w:r w:rsidR="00D03732" w:rsidRPr="00780B5F">
        <w:rPr>
          <w:rFonts w:ascii="Arial" w:hAnsi="Arial" w:cs="Arial"/>
          <w:b/>
          <w:color w:val="000000"/>
          <w:sz w:val="20"/>
          <w:szCs w:val="20"/>
        </w:rPr>
        <w:t>08</w:t>
      </w:r>
      <w:r w:rsidR="008073EF" w:rsidRPr="00780B5F">
        <w:rPr>
          <w:rFonts w:ascii="Arial" w:hAnsi="Arial" w:cs="Arial"/>
          <w:b/>
          <w:color w:val="000000"/>
          <w:sz w:val="20"/>
          <w:szCs w:val="20"/>
        </w:rPr>
        <w:t xml:space="preserve">. </w:t>
      </w:r>
      <w:r w:rsidR="00F52DDB" w:rsidRPr="00780B5F">
        <w:rPr>
          <w:rFonts w:ascii="Arial" w:hAnsi="Arial" w:cs="Arial"/>
          <w:b/>
          <w:color w:val="000000"/>
          <w:sz w:val="20"/>
          <w:szCs w:val="20"/>
        </w:rPr>
        <w:t xml:space="preserve">2022 </w:t>
      </w:r>
      <w:r w:rsidRPr="00780B5F">
        <w:rPr>
          <w:rFonts w:ascii="Arial" w:hAnsi="Arial" w:cs="Arial"/>
          <w:b/>
          <w:color w:val="000000"/>
          <w:sz w:val="20"/>
          <w:szCs w:val="20"/>
        </w:rPr>
        <w:t xml:space="preserve">do </w:t>
      </w:r>
      <w:r w:rsidR="00D03732" w:rsidRPr="00780B5F">
        <w:rPr>
          <w:rFonts w:ascii="Arial" w:hAnsi="Arial" w:cs="Arial"/>
          <w:b/>
          <w:color w:val="000000"/>
          <w:sz w:val="20"/>
          <w:szCs w:val="20"/>
        </w:rPr>
        <w:t>11</w:t>
      </w:r>
      <w:r w:rsidRPr="00780B5F">
        <w:rPr>
          <w:rFonts w:ascii="Arial" w:hAnsi="Arial" w:cs="Arial"/>
          <w:b/>
          <w:color w:val="000000"/>
          <w:sz w:val="20"/>
          <w:szCs w:val="20"/>
        </w:rPr>
        <w:t>. ure.</w:t>
      </w:r>
      <w:r>
        <w:rPr>
          <w:rFonts w:ascii="Arial" w:hAnsi="Arial" w:cs="Arial"/>
          <w:b/>
          <w:color w:val="000000"/>
          <w:sz w:val="20"/>
          <w:szCs w:val="20"/>
        </w:rPr>
        <w:t xml:space="preserve"> </w:t>
      </w:r>
      <w:r>
        <w:rPr>
          <w:rFonts w:ascii="Arial" w:hAnsi="Arial" w:cs="Arial"/>
          <w:color w:val="000000"/>
          <w:sz w:val="20"/>
          <w:szCs w:val="20"/>
        </w:rPr>
        <w:t xml:space="preserve">Vloge z zahtevano vsebino morajo v zaprti ovojnici opremljene z vidno oznako »NE ODPIRAJ – prijava na JAVNI RAZPIS </w:t>
      </w:r>
      <w:r w:rsidRPr="00A90F24">
        <w:rPr>
          <w:rFonts w:ascii="Arial" w:hAnsi="Arial" w:cs="Arial"/>
          <w:color w:val="000000"/>
          <w:sz w:val="20"/>
          <w:szCs w:val="20"/>
        </w:rPr>
        <w:t>»</w:t>
      </w:r>
      <w:r>
        <w:rPr>
          <w:rFonts w:ascii="Arial" w:hAnsi="Arial" w:cs="Arial"/>
          <w:color w:val="000000"/>
          <w:sz w:val="20"/>
          <w:szCs w:val="20"/>
        </w:rPr>
        <w:t xml:space="preserve">KREPITEV VLOGE KARIERNIH CENTROV V CELOSTNI OBRAVNAVI </w:t>
      </w:r>
      <w:r>
        <w:rPr>
          <w:rFonts w:ascii="Arial" w:hAnsi="Arial" w:cs="Arial"/>
          <w:color w:val="000000"/>
          <w:sz w:val="20"/>
          <w:szCs w:val="20"/>
        </w:rPr>
        <w:lastRenderedPageBreak/>
        <w:t>ŠTUDENTOV</w:t>
      </w:r>
      <w:r w:rsidRPr="00A90F24">
        <w:rPr>
          <w:rFonts w:ascii="Arial" w:hAnsi="Arial" w:cs="Arial"/>
          <w:color w:val="000000"/>
          <w:sz w:val="20"/>
          <w:szCs w:val="20"/>
        </w:rPr>
        <w:t>«</w:t>
      </w:r>
      <w:r>
        <w:rPr>
          <w:rFonts w:ascii="Arial" w:hAnsi="Arial" w:cs="Arial"/>
          <w:color w:val="000000"/>
          <w:sz w:val="20"/>
          <w:szCs w:val="20"/>
        </w:rPr>
        <w:t xml:space="preserve">, prispeti na naslov: Ministrstvo za </w:t>
      </w:r>
      <w:r>
        <w:rPr>
          <w:rFonts w:ascii="Arial" w:hAnsi="Arial" w:cs="Arial"/>
          <w:bCs/>
          <w:color w:val="000000"/>
          <w:sz w:val="20"/>
          <w:szCs w:val="20"/>
        </w:rPr>
        <w:t>izobraževanje, znanost</w:t>
      </w:r>
      <w:r>
        <w:rPr>
          <w:rFonts w:ascii="Arial" w:hAnsi="Arial" w:cs="Arial"/>
          <w:color w:val="000000"/>
          <w:sz w:val="20"/>
          <w:szCs w:val="20"/>
        </w:rPr>
        <w:t xml:space="preserve"> in šport, Masarykova cesta 16, 1000 Ljubljana. </w:t>
      </w:r>
      <w:r w:rsidR="00C848C6">
        <w:rPr>
          <w:rFonts w:ascii="Arial" w:hAnsi="Arial" w:cs="Arial"/>
          <w:color w:val="000000"/>
          <w:sz w:val="20"/>
          <w:szCs w:val="20"/>
        </w:rPr>
        <w:t>Na ovojnici mora biti naveden tudi polni naziv in naslov pošiljatelja.</w:t>
      </w:r>
    </w:p>
    <w:p w14:paraId="7CF55C3A" w14:textId="77777777" w:rsidR="00533C7D" w:rsidRDefault="00533C7D" w:rsidP="00533C7D">
      <w:pPr>
        <w:jc w:val="both"/>
        <w:rPr>
          <w:rFonts w:ascii="Arial" w:hAnsi="Arial" w:cs="Arial"/>
          <w:color w:val="000000"/>
          <w:sz w:val="20"/>
          <w:szCs w:val="20"/>
        </w:rPr>
      </w:pPr>
    </w:p>
    <w:p w14:paraId="6BE01FE5" w14:textId="40871E79" w:rsidR="00ED4FC9" w:rsidRDefault="00EC3C19" w:rsidP="00ED4FC9">
      <w:pPr>
        <w:jc w:val="both"/>
        <w:rPr>
          <w:rFonts w:ascii="Arial" w:hAnsi="Arial" w:cs="Arial"/>
          <w:sz w:val="20"/>
          <w:szCs w:val="20"/>
        </w:rPr>
      </w:pPr>
      <w:r w:rsidRPr="00673907">
        <w:rPr>
          <w:rFonts w:ascii="Arial" w:hAnsi="Arial" w:cs="Arial"/>
          <w:color w:val="000000"/>
          <w:sz w:val="20"/>
          <w:szCs w:val="20"/>
        </w:rPr>
        <w:t xml:space="preserve">Za pravilno opremo ovojnice se lahko uporabi </w:t>
      </w:r>
      <w:r>
        <w:rPr>
          <w:rFonts w:ascii="Arial" w:hAnsi="Arial" w:cs="Arial"/>
          <w:color w:val="000000"/>
          <w:sz w:val="20"/>
          <w:szCs w:val="20"/>
        </w:rPr>
        <w:t xml:space="preserve">Obrazec 5. </w:t>
      </w:r>
      <w:r w:rsidRPr="00673907">
        <w:rPr>
          <w:rFonts w:ascii="Arial" w:hAnsi="Arial" w:cs="Arial"/>
          <w:color w:val="000000"/>
          <w:sz w:val="20"/>
          <w:szCs w:val="20"/>
        </w:rPr>
        <w:t>»</w:t>
      </w:r>
      <w:r>
        <w:rPr>
          <w:rFonts w:ascii="Arial" w:hAnsi="Arial" w:cs="Arial"/>
          <w:color w:val="000000"/>
          <w:sz w:val="20"/>
          <w:szCs w:val="20"/>
        </w:rPr>
        <w:t xml:space="preserve">Opremljenost </w:t>
      </w:r>
      <w:r w:rsidRPr="00673907">
        <w:rPr>
          <w:rFonts w:ascii="Arial" w:hAnsi="Arial" w:cs="Arial"/>
          <w:color w:val="000000"/>
          <w:sz w:val="20"/>
          <w:szCs w:val="20"/>
        </w:rPr>
        <w:t>vloge«, ki je del razpisne dokumentacije ali lastnoročno napisani obvezni podatki iz prejšnjega odstavka.</w:t>
      </w:r>
      <w:r>
        <w:rPr>
          <w:rFonts w:ascii="Arial" w:hAnsi="Arial" w:cs="Arial"/>
          <w:color w:val="000000"/>
          <w:sz w:val="20"/>
          <w:szCs w:val="20"/>
        </w:rPr>
        <w:t xml:space="preserve"> </w:t>
      </w:r>
    </w:p>
    <w:p w14:paraId="103473BA" w14:textId="77777777" w:rsidR="00ED4FC9" w:rsidRDefault="00ED4FC9" w:rsidP="00ED4FC9">
      <w:pPr>
        <w:jc w:val="both"/>
        <w:rPr>
          <w:rFonts w:ascii="Arial" w:hAnsi="Arial" w:cs="Arial"/>
          <w:bCs/>
          <w:iCs/>
          <w:color w:val="000000"/>
          <w:sz w:val="20"/>
          <w:szCs w:val="20"/>
          <w:lang w:eastAsia="en-US"/>
        </w:rPr>
      </w:pPr>
    </w:p>
    <w:p w14:paraId="474870D3" w14:textId="0FE0E7B9" w:rsidR="00ED4FC9" w:rsidRDefault="00B97477" w:rsidP="00B97477">
      <w:pPr>
        <w:jc w:val="both"/>
        <w:rPr>
          <w:rFonts w:ascii="Arial" w:hAnsi="Arial" w:cs="Arial"/>
          <w:bCs/>
          <w:iCs/>
          <w:color w:val="000000"/>
          <w:sz w:val="20"/>
          <w:szCs w:val="20"/>
          <w:lang w:eastAsia="en-US"/>
        </w:rPr>
      </w:pPr>
      <w:r>
        <w:rPr>
          <w:rFonts w:ascii="Arial" w:hAnsi="Arial" w:cs="Arial"/>
          <w:color w:val="000000"/>
          <w:sz w:val="20"/>
          <w:szCs w:val="20"/>
        </w:rPr>
        <w:t>Zaželeno</w:t>
      </w:r>
      <w:r w:rsidR="005E13A1" w:rsidRPr="005E13A1">
        <w:rPr>
          <w:rFonts w:ascii="Arial" w:hAnsi="Arial" w:cs="Arial"/>
          <w:color w:val="000000"/>
          <w:sz w:val="20"/>
          <w:szCs w:val="20"/>
        </w:rPr>
        <w:t xml:space="preserve"> je, da je vloga z zahtevano vsebino hkrati predložena tudi v enem elektronskem izvodu (npr. na CD-ju ali USB ključku</w:t>
      </w:r>
      <w:r w:rsidR="005E1A9B">
        <w:rPr>
          <w:rFonts w:ascii="Arial" w:hAnsi="Arial"/>
          <w:color w:val="000000"/>
          <w:sz w:val="20"/>
        </w:rPr>
        <w:t>,</w:t>
      </w:r>
      <w:r w:rsidR="00ED4FC9">
        <w:rPr>
          <w:rFonts w:ascii="Arial" w:hAnsi="Arial"/>
          <w:color w:val="000000"/>
          <w:sz w:val="20"/>
        </w:rPr>
        <w:t xml:space="preserve"> </w:t>
      </w:r>
      <w:r w:rsidR="00ED4FC9" w:rsidRPr="005E1A9B">
        <w:rPr>
          <w:rFonts w:ascii="Arial" w:hAnsi="Arial" w:cs="Arial"/>
          <w:bCs/>
          <w:color w:val="000000"/>
          <w:sz w:val="20"/>
          <w:szCs w:val="20"/>
          <w:lang w:eastAsia="en-US"/>
        </w:rPr>
        <w:t>v obliki Word oziroma Excel kot tudi optično prebrana (»skenirana«) po zaključenem podpisovanju</w:t>
      </w:r>
      <w:r w:rsidR="00ED4FC9">
        <w:rPr>
          <w:rFonts w:ascii="Arial" w:hAnsi="Arial" w:cs="Arial"/>
          <w:bCs/>
          <w:color w:val="000000"/>
          <w:sz w:val="20"/>
          <w:szCs w:val="20"/>
          <w:lang w:eastAsia="en-US"/>
        </w:rPr>
        <w:t>)</w:t>
      </w:r>
      <w:r w:rsidR="00ED4FC9">
        <w:rPr>
          <w:rFonts w:ascii="Arial" w:hAnsi="Arial" w:cs="Arial"/>
          <w:sz w:val="20"/>
          <w:szCs w:val="20"/>
        </w:rPr>
        <w:t>.</w:t>
      </w:r>
    </w:p>
    <w:p w14:paraId="411D28B7" w14:textId="77777777" w:rsidR="00ED4FC9" w:rsidRDefault="00ED4FC9" w:rsidP="00ED4FC9">
      <w:pPr>
        <w:jc w:val="both"/>
        <w:rPr>
          <w:rFonts w:ascii="Arial" w:hAnsi="Arial" w:cs="Arial"/>
          <w:bCs/>
          <w:iCs/>
          <w:color w:val="000000"/>
          <w:sz w:val="20"/>
          <w:szCs w:val="20"/>
          <w:lang w:eastAsia="en-US"/>
        </w:rPr>
      </w:pPr>
    </w:p>
    <w:p w14:paraId="16AFDB0F" w14:textId="77777777" w:rsidR="00ED4FC9" w:rsidRDefault="00ED4FC9" w:rsidP="00ED4FC9">
      <w:pPr>
        <w:jc w:val="both"/>
        <w:rPr>
          <w:rFonts w:ascii="Arial" w:hAnsi="Arial" w:cs="Arial"/>
          <w:bCs/>
          <w:sz w:val="20"/>
        </w:rPr>
      </w:pPr>
      <w:r>
        <w:rPr>
          <w:rFonts w:ascii="Arial" w:hAnsi="Arial" w:cs="Arial"/>
          <w:sz w:val="20"/>
        </w:rPr>
        <w:t>Vse verzije razpisne dokumentacije, ne glede na medij, na katerem se nahajajo, so oblikovno in vsebinsko enake. Prijavitelji s tiskanjem elektronske oblike dokumentacije dobijo verzijo enako pisni obliki.</w:t>
      </w:r>
      <w:r>
        <w:rPr>
          <w:rFonts w:ascii="Arial" w:hAnsi="Arial" w:cs="Arial"/>
          <w:sz w:val="20"/>
          <w:szCs w:val="20"/>
        </w:rPr>
        <w:t xml:space="preserve"> </w:t>
      </w:r>
      <w:r>
        <w:rPr>
          <w:rFonts w:ascii="Arial" w:hAnsi="Arial" w:cs="Arial"/>
          <w:bCs/>
          <w:iCs/>
          <w:color w:val="000000"/>
          <w:sz w:val="20"/>
          <w:szCs w:val="20"/>
          <w:lang w:eastAsia="en-US"/>
        </w:rPr>
        <w:t xml:space="preserve">V primeru neskladnosti podatkov v tiskani in elektronski obliki se šteje, da je za presojo pomembna tiskana oblika. </w:t>
      </w:r>
    </w:p>
    <w:p w14:paraId="73739B79" w14:textId="77777777" w:rsidR="00ED4FC9" w:rsidRDefault="00ED4FC9" w:rsidP="00ED4FC9">
      <w:pPr>
        <w:jc w:val="both"/>
        <w:rPr>
          <w:rFonts w:ascii="Arial" w:hAnsi="Arial" w:cs="Arial"/>
          <w:color w:val="000000"/>
          <w:sz w:val="20"/>
          <w:szCs w:val="20"/>
        </w:rPr>
      </w:pPr>
    </w:p>
    <w:p w14:paraId="352066AC" w14:textId="77777777" w:rsidR="00ED4FC9" w:rsidRDefault="00ED4FC9" w:rsidP="00ED4FC9">
      <w:pPr>
        <w:jc w:val="both"/>
        <w:rPr>
          <w:rFonts w:ascii="Arial" w:hAnsi="Arial" w:cs="Arial"/>
          <w:color w:val="000000"/>
          <w:sz w:val="20"/>
          <w:szCs w:val="20"/>
        </w:rPr>
      </w:pPr>
      <w:r>
        <w:rPr>
          <w:rFonts w:ascii="Arial" w:hAnsi="Arial" w:cs="Arial"/>
          <w:color w:val="000000"/>
          <w:sz w:val="20"/>
          <w:szCs w:val="20"/>
        </w:rPr>
        <w:t>Kot pravočasne bodo upošt</w:t>
      </w:r>
      <w:r w:rsidR="005E1A9B">
        <w:rPr>
          <w:rFonts w:ascii="Arial" w:hAnsi="Arial" w:cs="Arial"/>
          <w:color w:val="000000"/>
          <w:sz w:val="20"/>
          <w:szCs w:val="20"/>
        </w:rPr>
        <w:t>evane vloge, ki bodo</w:t>
      </w:r>
      <w:r>
        <w:rPr>
          <w:rFonts w:ascii="Arial" w:hAnsi="Arial" w:cs="Arial"/>
          <w:color w:val="000000"/>
          <w:sz w:val="20"/>
          <w:szCs w:val="20"/>
        </w:rPr>
        <w:t xml:space="preserve"> v določenem roku, </w:t>
      </w:r>
      <w:r>
        <w:rPr>
          <w:rFonts w:ascii="Arial" w:hAnsi="Arial" w:cs="Arial"/>
          <w:b/>
          <w:color w:val="000000"/>
          <w:sz w:val="20"/>
          <w:szCs w:val="20"/>
        </w:rPr>
        <w:t>ne glede na način dostave</w:t>
      </w:r>
      <w:r>
        <w:rPr>
          <w:rFonts w:ascii="Arial" w:hAnsi="Arial" w:cs="Arial"/>
          <w:color w:val="000000"/>
          <w:sz w:val="20"/>
          <w:szCs w:val="20"/>
        </w:rPr>
        <w:t>, prispele v vložišče ministrstva.</w:t>
      </w:r>
    </w:p>
    <w:p w14:paraId="370F95BF" w14:textId="77777777" w:rsidR="00ED4FC9" w:rsidRDefault="00ED4FC9" w:rsidP="00ED4FC9">
      <w:pPr>
        <w:jc w:val="both"/>
        <w:rPr>
          <w:rFonts w:ascii="Arial" w:hAnsi="Arial" w:cs="Arial"/>
          <w:color w:val="000000"/>
          <w:sz w:val="20"/>
          <w:szCs w:val="20"/>
        </w:rPr>
      </w:pPr>
    </w:p>
    <w:p w14:paraId="6BF0A23E" w14:textId="3E9A1935" w:rsidR="00ED4FC9" w:rsidRDefault="00ED4FC9" w:rsidP="00ED4FC9">
      <w:pPr>
        <w:jc w:val="both"/>
        <w:rPr>
          <w:rFonts w:ascii="Arial" w:hAnsi="Arial" w:cs="Arial"/>
          <w:sz w:val="20"/>
        </w:rPr>
      </w:pPr>
      <w:r>
        <w:rPr>
          <w:rFonts w:ascii="Arial" w:hAnsi="Arial" w:cs="Arial"/>
          <w:sz w:val="20"/>
        </w:rPr>
        <w:t xml:space="preserve">Vložišče je na lokaciji Ministrstva za izobraževanje, znanost in šport, Masarykova 16, 1000 Ljubljana, kjer se sprejema in oddaja vso papirno pošto. Vložišče je vhodna točka ministrstva za pisno vlaganje </w:t>
      </w:r>
      <w:r w:rsidRPr="00C20DFA">
        <w:rPr>
          <w:rFonts w:ascii="Arial" w:hAnsi="Arial" w:cs="Arial"/>
          <w:sz w:val="20"/>
        </w:rPr>
        <w:t>prijave</w:t>
      </w:r>
      <w:r w:rsidR="00C06A71" w:rsidRPr="00C20DFA">
        <w:rPr>
          <w:rFonts w:ascii="Arial" w:hAnsi="Arial" w:cs="Arial"/>
          <w:sz w:val="20"/>
        </w:rPr>
        <w:t>, dopolnitve</w:t>
      </w:r>
      <w:r w:rsidR="0041246F" w:rsidRPr="00C20DFA">
        <w:rPr>
          <w:rFonts w:ascii="Arial" w:hAnsi="Arial" w:cs="Arial"/>
          <w:sz w:val="20"/>
        </w:rPr>
        <w:t xml:space="preserve"> </w:t>
      </w:r>
      <w:r>
        <w:rPr>
          <w:rFonts w:ascii="Arial" w:hAnsi="Arial" w:cs="Arial"/>
          <w:sz w:val="20"/>
        </w:rPr>
        <w:t>in umike vlog ter izdajo ustreznih potrdil o oddaji.</w:t>
      </w:r>
    </w:p>
    <w:p w14:paraId="098D06E8" w14:textId="77777777" w:rsidR="00ED4FC9" w:rsidRDefault="00ED4FC9" w:rsidP="00ED4FC9">
      <w:pPr>
        <w:jc w:val="both"/>
        <w:rPr>
          <w:rFonts w:ascii="Arial" w:hAnsi="Arial" w:cs="Arial"/>
          <w:color w:val="000000"/>
          <w:sz w:val="20"/>
          <w:szCs w:val="20"/>
        </w:rPr>
      </w:pPr>
    </w:p>
    <w:p w14:paraId="024EB8CB" w14:textId="77777777" w:rsidR="00ED4FC9" w:rsidRDefault="00ED4FC9" w:rsidP="00ED4FC9">
      <w:pPr>
        <w:jc w:val="both"/>
        <w:rPr>
          <w:rFonts w:ascii="Arial" w:hAnsi="Arial" w:cs="Arial"/>
          <w:color w:val="000000"/>
          <w:sz w:val="20"/>
          <w:szCs w:val="20"/>
        </w:rPr>
      </w:pPr>
      <w:r>
        <w:rPr>
          <w:rFonts w:ascii="Arial" w:hAnsi="Arial" w:cs="Arial"/>
          <w:color w:val="000000"/>
          <w:sz w:val="20"/>
          <w:szCs w:val="20"/>
        </w:rPr>
        <w:t xml:space="preserve">Neustrezno označene in nepravočasno prispele vloge se ne bodo obravnavale, s sklepom bodo zavržene in vrnjene prijavitelju. </w:t>
      </w:r>
    </w:p>
    <w:p w14:paraId="2113F44D" w14:textId="77777777" w:rsidR="00F83B09" w:rsidRPr="00A90F24" w:rsidRDefault="00F83B09" w:rsidP="00F83B09">
      <w:pPr>
        <w:jc w:val="both"/>
        <w:rPr>
          <w:rFonts w:ascii="Arial" w:hAnsi="Arial" w:cs="Arial"/>
          <w:color w:val="000000"/>
          <w:sz w:val="20"/>
          <w:szCs w:val="20"/>
        </w:rPr>
      </w:pPr>
    </w:p>
    <w:p w14:paraId="158FFC6E" w14:textId="77777777" w:rsidR="00B554A1" w:rsidRPr="00A90F24" w:rsidRDefault="00B554A1" w:rsidP="00F83B09">
      <w:pPr>
        <w:rPr>
          <w:rFonts w:ascii="Arial" w:hAnsi="Arial" w:cs="Arial"/>
          <w:b/>
          <w:color w:val="000000"/>
          <w:sz w:val="20"/>
          <w:szCs w:val="20"/>
        </w:rPr>
      </w:pPr>
    </w:p>
    <w:p w14:paraId="4FD3B2E5" w14:textId="77777777" w:rsidR="00F749A7" w:rsidRPr="003F72E7" w:rsidRDefault="00F749A7" w:rsidP="00C06A71">
      <w:pPr>
        <w:numPr>
          <w:ilvl w:val="0"/>
          <w:numId w:val="25"/>
        </w:numPr>
        <w:jc w:val="both"/>
        <w:rPr>
          <w:rFonts w:ascii="Arial" w:hAnsi="Arial" w:cs="Arial"/>
          <w:b/>
          <w:color w:val="000000"/>
        </w:rPr>
      </w:pPr>
      <w:r w:rsidRPr="003F72E7">
        <w:rPr>
          <w:rFonts w:ascii="Arial" w:hAnsi="Arial" w:cs="Arial"/>
          <w:b/>
          <w:color w:val="000000"/>
        </w:rPr>
        <w:t>Datum odpiranja vlog za dodelitev sredstev ter postopek in način izbora</w:t>
      </w:r>
    </w:p>
    <w:p w14:paraId="0782D81B" w14:textId="77777777" w:rsidR="00F83B09" w:rsidRPr="003F72E7" w:rsidRDefault="00F83B09" w:rsidP="00F83B09">
      <w:pPr>
        <w:rPr>
          <w:rFonts w:ascii="Arial" w:hAnsi="Arial" w:cs="Arial"/>
          <w:b/>
          <w:color w:val="000000"/>
        </w:rPr>
      </w:pPr>
    </w:p>
    <w:p w14:paraId="41A94047" w14:textId="77777777" w:rsidR="006D3556" w:rsidRDefault="00F83B09" w:rsidP="00F83B09">
      <w:pPr>
        <w:jc w:val="both"/>
        <w:rPr>
          <w:rFonts w:ascii="Arial" w:hAnsi="Arial" w:cs="Arial"/>
          <w:color w:val="000000"/>
          <w:sz w:val="20"/>
          <w:szCs w:val="20"/>
        </w:rPr>
      </w:pPr>
      <w:r w:rsidRPr="00A90F24">
        <w:rPr>
          <w:rFonts w:ascii="Arial" w:hAnsi="Arial" w:cs="Arial"/>
          <w:color w:val="000000"/>
          <w:sz w:val="20"/>
          <w:szCs w:val="20"/>
        </w:rPr>
        <w:t>Vloge bo odprla in ocenila komisija</w:t>
      </w:r>
      <w:r w:rsidR="003835E8">
        <w:rPr>
          <w:rFonts w:ascii="Arial" w:hAnsi="Arial" w:cs="Arial"/>
          <w:color w:val="000000"/>
          <w:sz w:val="20"/>
          <w:szCs w:val="20"/>
        </w:rPr>
        <w:t>.</w:t>
      </w:r>
      <w:r w:rsidRPr="00A90F24">
        <w:rPr>
          <w:rFonts w:ascii="Arial" w:hAnsi="Arial" w:cs="Arial"/>
          <w:color w:val="000000"/>
          <w:sz w:val="20"/>
          <w:szCs w:val="20"/>
        </w:rPr>
        <w:t xml:space="preserve"> </w:t>
      </w:r>
    </w:p>
    <w:p w14:paraId="1513ADAD" w14:textId="77777777" w:rsidR="00F83B09" w:rsidRPr="00A90F24" w:rsidRDefault="00F83B09" w:rsidP="00F83B09">
      <w:pPr>
        <w:jc w:val="both"/>
        <w:rPr>
          <w:rFonts w:ascii="Arial" w:hAnsi="Arial" w:cs="Arial"/>
          <w:color w:val="000000"/>
          <w:sz w:val="20"/>
          <w:szCs w:val="20"/>
        </w:rPr>
      </w:pPr>
    </w:p>
    <w:p w14:paraId="2EFA7D12" w14:textId="26A2188B" w:rsidR="00F83B09" w:rsidRPr="00A90F24" w:rsidRDefault="00F83B09" w:rsidP="00F83B09">
      <w:pPr>
        <w:autoSpaceDE w:val="0"/>
        <w:autoSpaceDN w:val="0"/>
        <w:adjustRightInd w:val="0"/>
        <w:jc w:val="both"/>
        <w:rPr>
          <w:rFonts w:ascii="Arial" w:hAnsi="Arial" w:cs="Arial"/>
          <w:color w:val="000000"/>
          <w:sz w:val="20"/>
          <w:szCs w:val="20"/>
        </w:rPr>
      </w:pPr>
      <w:r w:rsidRPr="00A90F24">
        <w:rPr>
          <w:rFonts w:ascii="Arial" w:hAnsi="Arial" w:cs="Arial"/>
          <w:color w:val="000000"/>
          <w:sz w:val="20"/>
          <w:szCs w:val="20"/>
        </w:rPr>
        <w:t xml:space="preserve">Odpiranje prispelih vlog bo dne </w:t>
      </w:r>
      <w:r w:rsidR="00D03732" w:rsidRPr="00D03732">
        <w:rPr>
          <w:rFonts w:ascii="Arial" w:hAnsi="Arial" w:cs="Arial"/>
          <w:color w:val="000000"/>
          <w:sz w:val="20"/>
          <w:szCs w:val="20"/>
        </w:rPr>
        <w:t>26.</w:t>
      </w:r>
      <w:r w:rsidR="00D03732">
        <w:rPr>
          <w:rFonts w:ascii="Arial" w:hAnsi="Arial" w:cs="Arial"/>
          <w:color w:val="000000"/>
          <w:sz w:val="20"/>
          <w:szCs w:val="20"/>
        </w:rPr>
        <w:t xml:space="preserve"> </w:t>
      </w:r>
      <w:r w:rsidR="00D03732" w:rsidRPr="00D03732">
        <w:rPr>
          <w:rFonts w:ascii="Arial" w:hAnsi="Arial" w:cs="Arial"/>
          <w:color w:val="000000"/>
          <w:sz w:val="20"/>
          <w:szCs w:val="20"/>
        </w:rPr>
        <w:t>8.</w:t>
      </w:r>
      <w:r w:rsidR="00D03732">
        <w:rPr>
          <w:rFonts w:ascii="Arial" w:hAnsi="Arial" w:cs="Arial"/>
          <w:color w:val="000000"/>
          <w:sz w:val="20"/>
          <w:szCs w:val="20"/>
        </w:rPr>
        <w:t xml:space="preserve"> </w:t>
      </w:r>
      <w:r w:rsidR="00D03732" w:rsidRPr="00D03732">
        <w:rPr>
          <w:rFonts w:ascii="Arial" w:hAnsi="Arial" w:cs="Arial"/>
          <w:color w:val="000000"/>
          <w:sz w:val="20"/>
          <w:szCs w:val="20"/>
        </w:rPr>
        <w:t xml:space="preserve">2022 ob 12. </w:t>
      </w:r>
      <w:r w:rsidR="00D03732" w:rsidRPr="00780B5F">
        <w:rPr>
          <w:rFonts w:ascii="Arial" w:hAnsi="Arial" w:cs="Arial"/>
          <w:color w:val="000000"/>
          <w:sz w:val="20"/>
          <w:szCs w:val="20"/>
        </w:rPr>
        <w:t>uri</w:t>
      </w:r>
      <w:r w:rsidRPr="00780B5F">
        <w:rPr>
          <w:rFonts w:ascii="Arial" w:hAnsi="Arial" w:cs="Arial"/>
          <w:color w:val="000000"/>
          <w:sz w:val="20"/>
          <w:szCs w:val="20"/>
        </w:rPr>
        <w:t>, v</w:t>
      </w:r>
      <w:r w:rsidRPr="00A90F24">
        <w:rPr>
          <w:rFonts w:ascii="Arial" w:hAnsi="Arial" w:cs="Arial"/>
          <w:color w:val="000000"/>
          <w:sz w:val="20"/>
          <w:szCs w:val="20"/>
        </w:rPr>
        <w:t xml:space="preserve"> prostorih Ministrstva za </w:t>
      </w:r>
      <w:r w:rsidR="009D5694" w:rsidRPr="00A90F24">
        <w:rPr>
          <w:rFonts w:ascii="Arial" w:hAnsi="Arial" w:cs="Arial"/>
          <w:bCs/>
          <w:color w:val="000000"/>
          <w:sz w:val="20"/>
          <w:szCs w:val="20"/>
        </w:rPr>
        <w:t>izobraževanje, znanost</w:t>
      </w:r>
      <w:r w:rsidRPr="00A90F24">
        <w:rPr>
          <w:rFonts w:ascii="Arial" w:hAnsi="Arial" w:cs="Arial"/>
          <w:color w:val="000000"/>
          <w:sz w:val="20"/>
          <w:szCs w:val="20"/>
        </w:rPr>
        <w:t xml:space="preserve"> in šport, </w:t>
      </w:r>
      <w:r w:rsidR="008073EF">
        <w:rPr>
          <w:rFonts w:ascii="Arial" w:hAnsi="Arial" w:cs="Arial"/>
          <w:color w:val="000000"/>
          <w:sz w:val="20"/>
          <w:szCs w:val="20"/>
        </w:rPr>
        <w:t>Kotnikova 38</w:t>
      </w:r>
      <w:r w:rsidRPr="00A90F24">
        <w:rPr>
          <w:rFonts w:ascii="Arial" w:hAnsi="Arial" w:cs="Arial"/>
          <w:color w:val="000000"/>
          <w:sz w:val="20"/>
          <w:szCs w:val="20"/>
        </w:rPr>
        <w:t xml:space="preserve">, Ljubljana (sejna soba </w:t>
      </w:r>
      <w:r w:rsidR="008073EF">
        <w:rPr>
          <w:rFonts w:ascii="Arial" w:hAnsi="Arial" w:cs="Arial"/>
          <w:color w:val="000000"/>
          <w:sz w:val="20"/>
          <w:szCs w:val="20"/>
        </w:rPr>
        <w:t>614</w:t>
      </w:r>
      <w:r w:rsidR="008073EF" w:rsidRPr="00A90F24">
        <w:rPr>
          <w:rFonts w:ascii="Arial" w:hAnsi="Arial" w:cs="Arial"/>
          <w:color w:val="000000"/>
          <w:sz w:val="20"/>
          <w:szCs w:val="20"/>
        </w:rPr>
        <w:t>)</w:t>
      </w:r>
      <w:r w:rsidR="008073EF">
        <w:rPr>
          <w:rFonts w:ascii="Arial" w:hAnsi="Arial" w:cs="Arial"/>
          <w:color w:val="000000"/>
          <w:sz w:val="20"/>
          <w:szCs w:val="20"/>
        </w:rPr>
        <w:t xml:space="preserve"> </w:t>
      </w:r>
      <w:r w:rsidR="00C46088">
        <w:rPr>
          <w:rFonts w:ascii="Arial" w:hAnsi="Arial" w:cs="Arial"/>
          <w:color w:val="000000"/>
          <w:sz w:val="20"/>
          <w:szCs w:val="20"/>
        </w:rPr>
        <w:t>in zaradi pričakovanega večjega števila vlog ne bo javno</w:t>
      </w:r>
      <w:r w:rsidR="00D44044" w:rsidRPr="00A90F24">
        <w:rPr>
          <w:rFonts w:ascii="Arial" w:hAnsi="Arial" w:cs="Arial"/>
          <w:color w:val="000000"/>
          <w:sz w:val="20"/>
          <w:szCs w:val="20"/>
        </w:rPr>
        <w:t xml:space="preserve">. </w:t>
      </w:r>
    </w:p>
    <w:p w14:paraId="5A9CF05B" w14:textId="77777777" w:rsidR="00F83B09" w:rsidRPr="00A90F24" w:rsidRDefault="00F83B09" w:rsidP="00F83B09">
      <w:pPr>
        <w:jc w:val="both"/>
        <w:rPr>
          <w:rFonts w:ascii="Arial" w:hAnsi="Arial" w:cs="Arial"/>
          <w:color w:val="000000"/>
          <w:sz w:val="20"/>
          <w:szCs w:val="20"/>
        </w:rPr>
      </w:pPr>
    </w:p>
    <w:p w14:paraId="51BDC493" w14:textId="77777777" w:rsidR="00F83B09" w:rsidRPr="00A90F24" w:rsidRDefault="00F83B09" w:rsidP="00F83B09">
      <w:pPr>
        <w:jc w:val="both"/>
        <w:rPr>
          <w:rFonts w:ascii="Arial" w:hAnsi="Arial" w:cs="Arial"/>
          <w:b/>
          <w:color w:val="000000"/>
          <w:sz w:val="20"/>
          <w:szCs w:val="20"/>
        </w:rPr>
      </w:pPr>
      <w:r w:rsidRPr="00A90F24">
        <w:rPr>
          <w:rFonts w:ascii="Arial" w:hAnsi="Arial" w:cs="Arial"/>
          <w:color w:val="000000"/>
          <w:sz w:val="20"/>
          <w:szCs w:val="20"/>
        </w:rPr>
        <w:t>Komisija bo v roku 8</w:t>
      </w:r>
      <w:r w:rsidR="003874ED">
        <w:rPr>
          <w:rFonts w:ascii="Arial" w:hAnsi="Arial" w:cs="Arial"/>
          <w:color w:val="000000"/>
          <w:sz w:val="20"/>
          <w:szCs w:val="20"/>
        </w:rPr>
        <w:t xml:space="preserve"> </w:t>
      </w:r>
      <w:r w:rsidRPr="00A90F24">
        <w:rPr>
          <w:rFonts w:ascii="Arial" w:hAnsi="Arial" w:cs="Arial"/>
          <w:color w:val="000000"/>
          <w:sz w:val="20"/>
          <w:szCs w:val="20"/>
        </w:rPr>
        <w:t xml:space="preserve">dni od odpiranja vlog pisno pozvala k dopolnitvi tiste prijavitelje, katerih vloge niso popolne. </w:t>
      </w:r>
      <w:r w:rsidR="00FD2AE9" w:rsidRPr="00FD2AE9">
        <w:rPr>
          <w:rFonts w:ascii="Arial" w:hAnsi="Arial" w:cs="Arial"/>
          <w:color w:val="000000"/>
          <w:sz w:val="20"/>
          <w:szCs w:val="20"/>
        </w:rPr>
        <w:t xml:space="preserve">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w:t>
      </w:r>
      <w:r w:rsidRPr="00A90F24">
        <w:rPr>
          <w:rFonts w:ascii="Arial" w:hAnsi="Arial" w:cs="Arial"/>
          <w:color w:val="000000"/>
          <w:sz w:val="20"/>
          <w:szCs w:val="20"/>
        </w:rPr>
        <w:t>Nepopolne vloge, ki jih prijavitelji ne bodo dopolnili v skladu s pozivom za dopolnitev, bodo s sklepom zavržene.</w:t>
      </w:r>
    </w:p>
    <w:p w14:paraId="782B1C5B" w14:textId="77777777" w:rsidR="00F749A7" w:rsidRPr="00A90F24" w:rsidRDefault="00F749A7" w:rsidP="00F749A7">
      <w:pPr>
        <w:rPr>
          <w:rFonts w:ascii="Arial" w:hAnsi="Arial" w:cs="Arial"/>
          <w:color w:val="000000"/>
          <w:sz w:val="20"/>
          <w:szCs w:val="20"/>
        </w:rPr>
      </w:pPr>
    </w:p>
    <w:p w14:paraId="28EBD0E9" w14:textId="77777777" w:rsidR="00F749A7" w:rsidRPr="00A90F24" w:rsidRDefault="00F749A7" w:rsidP="00864249">
      <w:pPr>
        <w:jc w:val="both"/>
        <w:rPr>
          <w:rFonts w:ascii="Arial" w:hAnsi="Arial" w:cs="Arial"/>
          <w:b/>
          <w:color w:val="000000"/>
          <w:sz w:val="20"/>
          <w:szCs w:val="20"/>
        </w:rPr>
      </w:pPr>
      <w:r w:rsidRPr="00A90F24">
        <w:rPr>
          <w:rFonts w:ascii="Arial" w:hAnsi="Arial" w:cs="Arial"/>
          <w:color w:val="000000"/>
          <w:sz w:val="20"/>
          <w:szCs w:val="20"/>
        </w:rPr>
        <w:t xml:space="preserve">Postopek in način izbora je podrobneje opredeljen v </w:t>
      </w:r>
      <w:r w:rsidR="00864249">
        <w:rPr>
          <w:rFonts w:ascii="Arial" w:hAnsi="Arial" w:cs="Arial"/>
          <w:color w:val="000000"/>
          <w:sz w:val="20"/>
          <w:szCs w:val="20"/>
        </w:rPr>
        <w:t xml:space="preserve">razpisni dokumentaciji </w:t>
      </w:r>
      <w:r w:rsidR="00864249" w:rsidRPr="00A5468A">
        <w:rPr>
          <w:rFonts w:ascii="Arial" w:hAnsi="Arial" w:cs="Arial"/>
          <w:color w:val="000000"/>
          <w:sz w:val="20"/>
          <w:szCs w:val="20"/>
        </w:rPr>
        <w:t xml:space="preserve">v </w:t>
      </w:r>
      <w:r w:rsidR="00ED4FC9" w:rsidRPr="00A5468A">
        <w:rPr>
          <w:rFonts w:ascii="Arial" w:hAnsi="Arial" w:cs="Arial"/>
          <w:color w:val="000000"/>
          <w:sz w:val="20"/>
          <w:szCs w:val="20"/>
        </w:rPr>
        <w:t xml:space="preserve">točki </w:t>
      </w:r>
      <w:r w:rsidR="00630FA3">
        <w:rPr>
          <w:rFonts w:ascii="Arial" w:hAnsi="Arial" w:cs="Arial"/>
          <w:color w:val="000000"/>
          <w:sz w:val="20"/>
          <w:szCs w:val="20"/>
        </w:rPr>
        <w:t>7</w:t>
      </w:r>
      <w:r w:rsidR="00A5468A">
        <w:rPr>
          <w:rFonts w:ascii="Arial" w:hAnsi="Arial" w:cs="Arial"/>
          <w:color w:val="000000"/>
          <w:sz w:val="20"/>
          <w:szCs w:val="20"/>
        </w:rPr>
        <w:t xml:space="preserve">. </w:t>
      </w:r>
      <w:r w:rsidR="002F1D83">
        <w:rPr>
          <w:rFonts w:ascii="Arial" w:hAnsi="Arial" w:cs="Arial"/>
          <w:color w:val="000000"/>
          <w:sz w:val="20"/>
          <w:szCs w:val="20"/>
        </w:rPr>
        <w:t xml:space="preserve">Odpiranje, preverjanje in ocenjevanje vlog </w:t>
      </w:r>
      <w:r w:rsidRPr="00A90F24">
        <w:rPr>
          <w:rFonts w:ascii="Arial" w:hAnsi="Arial" w:cs="Arial"/>
          <w:color w:val="000000"/>
          <w:sz w:val="20"/>
          <w:szCs w:val="20"/>
        </w:rPr>
        <w:t>N</w:t>
      </w:r>
      <w:r w:rsidR="00ED4FC9">
        <w:rPr>
          <w:rFonts w:ascii="Arial" w:hAnsi="Arial" w:cs="Arial"/>
          <w:color w:val="000000"/>
          <w:sz w:val="20"/>
          <w:szCs w:val="20"/>
        </w:rPr>
        <w:t>avodil</w:t>
      </w:r>
      <w:r w:rsidRPr="00A90F24">
        <w:rPr>
          <w:rFonts w:ascii="Arial" w:hAnsi="Arial" w:cs="Arial"/>
          <w:color w:val="000000"/>
          <w:sz w:val="20"/>
          <w:szCs w:val="20"/>
        </w:rPr>
        <w:t xml:space="preserve"> za </w:t>
      </w:r>
      <w:r w:rsidR="00864249">
        <w:rPr>
          <w:rFonts w:ascii="Arial" w:hAnsi="Arial" w:cs="Arial"/>
          <w:color w:val="000000"/>
          <w:sz w:val="20"/>
          <w:szCs w:val="20"/>
        </w:rPr>
        <w:t>p</w:t>
      </w:r>
      <w:r w:rsidRPr="00A90F24">
        <w:rPr>
          <w:rFonts w:ascii="Arial" w:hAnsi="Arial" w:cs="Arial"/>
          <w:color w:val="000000"/>
          <w:sz w:val="20"/>
          <w:szCs w:val="20"/>
        </w:rPr>
        <w:t>rijavo</w:t>
      </w:r>
      <w:r w:rsidR="009C20E7">
        <w:rPr>
          <w:rFonts w:ascii="Arial" w:hAnsi="Arial" w:cs="Arial"/>
          <w:color w:val="000000"/>
          <w:sz w:val="20"/>
          <w:szCs w:val="20"/>
        </w:rPr>
        <w:t xml:space="preserve"> na javni razpis</w:t>
      </w:r>
      <w:r w:rsidRPr="00A90F24">
        <w:rPr>
          <w:rFonts w:ascii="Arial" w:hAnsi="Arial" w:cs="Arial"/>
          <w:color w:val="000000"/>
          <w:sz w:val="20"/>
          <w:szCs w:val="20"/>
        </w:rPr>
        <w:t>.</w:t>
      </w:r>
    </w:p>
    <w:p w14:paraId="79BA4C3D" w14:textId="77777777" w:rsidR="007E4324" w:rsidRDefault="007E4324" w:rsidP="00855A6D">
      <w:pPr>
        <w:jc w:val="both"/>
        <w:rPr>
          <w:rFonts w:ascii="Arial" w:hAnsi="Arial" w:cs="Arial"/>
          <w:color w:val="000000"/>
          <w:sz w:val="20"/>
          <w:szCs w:val="20"/>
        </w:rPr>
      </w:pPr>
    </w:p>
    <w:p w14:paraId="7B0BB8F1" w14:textId="77777777" w:rsidR="00D10ADB" w:rsidRPr="006310FB" w:rsidRDefault="00D10ADB" w:rsidP="00D10ADB">
      <w:pPr>
        <w:jc w:val="both"/>
        <w:rPr>
          <w:rFonts w:ascii="Arial" w:hAnsi="Arial" w:cs="Arial"/>
          <w:color w:val="000000"/>
          <w:sz w:val="20"/>
          <w:szCs w:val="20"/>
        </w:rPr>
      </w:pPr>
      <w:r w:rsidRPr="006310FB">
        <w:rPr>
          <w:rFonts w:ascii="Arial" w:hAnsi="Arial" w:cs="Arial"/>
          <w:color w:val="000000"/>
          <w:sz w:val="20"/>
          <w:szCs w:val="20"/>
        </w:rPr>
        <w:t>Ministrstvo ima pravico, da s sklepom o izboru prijavitelju odobri nižji obseg sredstev, kot je podan v vlogi na javni razpis, če je zaprošena višina sredstev v vlogi neskladna z določili javnega razpisa ali razpisne dokumentacije.</w:t>
      </w:r>
    </w:p>
    <w:p w14:paraId="0BC2EE44" w14:textId="77777777" w:rsidR="00D10ADB" w:rsidRDefault="00D10ADB" w:rsidP="00855A6D">
      <w:pPr>
        <w:jc w:val="both"/>
        <w:rPr>
          <w:rFonts w:ascii="Arial" w:hAnsi="Arial" w:cs="Arial"/>
          <w:color w:val="000000"/>
          <w:sz w:val="20"/>
          <w:szCs w:val="20"/>
        </w:rPr>
      </w:pPr>
    </w:p>
    <w:p w14:paraId="503B4BCB" w14:textId="77777777" w:rsidR="00170AC9" w:rsidRDefault="00170AC9" w:rsidP="00855A6D">
      <w:pPr>
        <w:jc w:val="both"/>
        <w:rPr>
          <w:rFonts w:ascii="Arial" w:hAnsi="Arial" w:cs="Arial"/>
          <w:color w:val="000000"/>
          <w:sz w:val="20"/>
          <w:szCs w:val="20"/>
        </w:rPr>
      </w:pPr>
      <w:r w:rsidRPr="006839F4">
        <w:rPr>
          <w:rFonts w:ascii="Arial" w:hAnsi="Arial" w:cs="Arial"/>
          <w:color w:val="000000"/>
          <w:sz w:val="20"/>
          <w:szCs w:val="20"/>
        </w:rPr>
        <w:t>Z izbranimi prijavitelji bodo sklenjene pogodbe o sofinanciranju.</w:t>
      </w:r>
      <w:r w:rsidRPr="00170AC9">
        <w:t xml:space="preserve"> </w:t>
      </w:r>
      <w:r w:rsidRPr="00170AC9">
        <w:rPr>
          <w:rFonts w:ascii="Arial" w:hAnsi="Arial" w:cs="Arial"/>
          <w:color w:val="000000"/>
          <w:sz w:val="20"/>
          <w:szCs w:val="20"/>
        </w:rPr>
        <w:t>Vzorec pogodbe in Navodila Ministrstva za izobraževanje, znanost in šport za izvajanje operacij evropske kohezijske politike v programskem obdobju 2014</w:t>
      </w:r>
      <w:r w:rsidR="00AF0423" w:rsidRPr="00753B5B">
        <w:rPr>
          <w:rFonts w:ascii="Arial" w:hAnsi="Arial" w:cs="Arial"/>
          <w:bCs/>
          <w:color w:val="000000"/>
          <w:sz w:val="20"/>
          <w:szCs w:val="20"/>
        </w:rPr>
        <w:t>-</w:t>
      </w:r>
      <w:r w:rsidRPr="00170AC9">
        <w:rPr>
          <w:rFonts w:ascii="Arial" w:hAnsi="Arial" w:cs="Arial"/>
          <w:color w:val="000000"/>
          <w:sz w:val="20"/>
          <w:szCs w:val="20"/>
        </w:rPr>
        <w:t>2020, ki jih bo izbrani prijavitelj dolžan spoštovati pri izvajanju operacije, sta sestavni del razpisne dokumentacije.</w:t>
      </w:r>
    </w:p>
    <w:p w14:paraId="0DD78137" w14:textId="77777777" w:rsidR="001F06C6" w:rsidRDefault="001F06C6" w:rsidP="00855A6D">
      <w:pPr>
        <w:jc w:val="both"/>
        <w:rPr>
          <w:rFonts w:ascii="Arial" w:hAnsi="Arial" w:cs="Arial"/>
          <w:color w:val="000000"/>
          <w:sz w:val="20"/>
          <w:szCs w:val="20"/>
        </w:rPr>
      </w:pPr>
    </w:p>
    <w:p w14:paraId="1F84E5FC" w14:textId="77777777" w:rsidR="001F06C6" w:rsidRDefault="00151B8C" w:rsidP="00855A6D">
      <w:pPr>
        <w:jc w:val="both"/>
        <w:rPr>
          <w:rFonts w:ascii="Arial" w:hAnsi="Arial" w:cs="Arial"/>
          <w:color w:val="000000"/>
          <w:sz w:val="20"/>
          <w:szCs w:val="20"/>
        </w:rPr>
      </w:pPr>
      <w:r>
        <w:rPr>
          <w:rFonts w:ascii="Arial" w:hAnsi="Arial" w:cs="Arial"/>
          <w:color w:val="000000"/>
          <w:sz w:val="20"/>
          <w:szCs w:val="20"/>
        </w:rPr>
        <w:t>Če</w:t>
      </w:r>
      <w:r w:rsidR="001F06C6">
        <w:rPr>
          <w:rFonts w:ascii="Arial" w:hAnsi="Arial" w:cs="Arial"/>
          <w:color w:val="000000"/>
          <w:sz w:val="20"/>
          <w:szCs w:val="20"/>
        </w:rPr>
        <w:t xml:space="preserve"> se je operacija začela izvajati pred oddajo vloge na ministrstvo, bo po podpisu pogodbe o sofinanciranju in pred izplačilom prvega rednega zahtevka za izplačilo iz proračuna, ministrstvo izvedlo preverjanje, da se prepriča, ali je bila upoštevana veljavna zakonodaja, pomembna za operacijo</w:t>
      </w:r>
      <w:r w:rsidR="00742CAB">
        <w:rPr>
          <w:rFonts w:ascii="Arial" w:hAnsi="Arial" w:cs="Arial"/>
          <w:color w:val="000000"/>
          <w:sz w:val="20"/>
          <w:szCs w:val="20"/>
        </w:rPr>
        <w:t>, tudi za obdobje pred opravljenim izborom oziroma pred sklenitvijo pogodbe o sofinanciranju.</w:t>
      </w:r>
    </w:p>
    <w:p w14:paraId="4877C791" w14:textId="77777777" w:rsidR="0036140C" w:rsidRDefault="0036140C" w:rsidP="00855A6D">
      <w:pPr>
        <w:jc w:val="both"/>
        <w:rPr>
          <w:rFonts w:ascii="Arial" w:hAnsi="Arial" w:cs="Arial"/>
          <w:color w:val="000000"/>
          <w:sz w:val="20"/>
          <w:szCs w:val="20"/>
        </w:rPr>
      </w:pPr>
    </w:p>
    <w:p w14:paraId="362FE968" w14:textId="77777777" w:rsidR="00855A6D" w:rsidRDefault="00855A6D" w:rsidP="00855A6D">
      <w:pPr>
        <w:jc w:val="both"/>
        <w:rPr>
          <w:rFonts w:ascii="Arial" w:hAnsi="Arial" w:cs="Arial"/>
          <w:color w:val="000000"/>
          <w:sz w:val="20"/>
          <w:szCs w:val="20"/>
        </w:rPr>
      </w:pPr>
      <w:r w:rsidRPr="00855A6D">
        <w:rPr>
          <w:rFonts w:ascii="Arial" w:hAnsi="Arial" w:cs="Arial"/>
          <w:color w:val="000000"/>
          <w:sz w:val="20"/>
          <w:szCs w:val="20"/>
        </w:rPr>
        <w:lastRenderedPageBreak/>
        <w:t xml:space="preserve">Ministrstvo si pridržuje pravico, da lahko javni razpis </w:t>
      </w:r>
      <w:r>
        <w:rPr>
          <w:rFonts w:ascii="Arial" w:hAnsi="Arial" w:cs="Arial"/>
          <w:color w:val="000000"/>
          <w:sz w:val="20"/>
          <w:szCs w:val="20"/>
        </w:rPr>
        <w:t xml:space="preserve">kadarkoli </w:t>
      </w:r>
      <w:r w:rsidRPr="00855A6D">
        <w:rPr>
          <w:rFonts w:ascii="Arial" w:hAnsi="Arial" w:cs="Arial"/>
          <w:color w:val="000000"/>
          <w:sz w:val="20"/>
          <w:szCs w:val="20"/>
        </w:rPr>
        <w:t xml:space="preserve">do izdaje sklepov o </w:t>
      </w:r>
      <w:r w:rsidR="004A6FF2">
        <w:rPr>
          <w:rFonts w:ascii="Arial" w:hAnsi="Arial" w:cs="Arial"/>
          <w:color w:val="000000"/>
          <w:sz w:val="20"/>
          <w:szCs w:val="20"/>
        </w:rPr>
        <w:t>(ne)</w:t>
      </w:r>
      <w:r w:rsidRPr="00855A6D">
        <w:rPr>
          <w:rFonts w:ascii="Arial" w:hAnsi="Arial" w:cs="Arial"/>
          <w:color w:val="000000"/>
          <w:sz w:val="20"/>
          <w:szCs w:val="20"/>
        </w:rPr>
        <w:t>izboru prekliče</w:t>
      </w:r>
      <w:r w:rsidR="0036140C">
        <w:rPr>
          <w:rFonts w:ascii="Arial" w:hAnsi="Arial" w:cs="Arial"/>
          <w:color w:val="000000"/>
          <w:sz w:val="20"/>
          <w:szCs w:val="20"/>
        </w:rPr>
        <w:t xml:space="preserve">, z </w:t>
      </w:r>
      <w:r w:rsidR="0036140C" w:rsidRPr="0036140C">
        <w:rPr>
          <w:rFonts w:ascii="Arial" w:hAnsi="Arial" w:cs="Arial"/>
          <w:color w:val="000000"/>
          <w:sz w:val="20"/>
          <w:szCs w:val="20"/>
        </w:rPr>
        <w:t>objavo v Uradnem listu RS</w:t>
      </w:r>
      <w:r w:rsidRPr="0036140C">
        <w:rPr>
          <w:rFonts w:ascii="Arial" w:hAnsi="Arial" w:cs="Arial"/>
          <w:color w:val="000000"/>
          <w:sz w:val="20"/>
          <w:szCs w:val="20"/>
        </w:rPr>
        <w:t>.</w:t>
      </w:r>
    </w:p>
    <w:p w14:paraId="671A0B8D" w14:textId="77777777" w:rsidR="00334FD1" w:rsidRDefault="00334FD1" w:rsidP="00855A6D">
      <w:pPr>
        <w:jc w:val="both"/>
        <w:rPr>
          <w:rFonts w:ascii="Arial" w:hAnsi="Arial" w:cs="Arial"/>
          <w:color w:val="000000"/>
          <w:sz w:val="20"/>
          <w:szCs w:val="20"/>
        </w:rPr>
      </w:pPr>
    </w:p>
    <w:p w14:paraId="6D3A1914" w14:textId="77777777" w:rsidR="00334FD1" w:rsidRPr="00EB64B2" w:rsidRDefault="00334FD1" w:rsidP="00334FD1">
      <w:pPr>
        <w:jc w:val="both"/>
        <w:rPr>
          <w:rFonts w:ascii="Arial" w:hAnsi="Arial" w:cs="Arial"/>
          <w:color w:val="000000"/>
          <w:sz w:val="20"/>
          <w:szCs w:val="20"/>
        </w:rPr>
      </w:pPr>
      <w:r w:rsidRPr="00AB7EA0">
        <w:rPr>
          <w:rFonts w:ascii="Arial" w:hAnsi="Arial" w:cs="Arial"/>
          <w:bCs/>
          <w:color w:val="000000"/>
          <w:sz w:val="20"/>
          <w:szCs w:val="20"/>
        </w:rPr>
        <w:t>Upravičenec</w:t>
      </w:r>
      <w:r w:rsidRPr="00EB64B2">
        <w:rPr>
          <w:rFonts w:ascii="Arial" w:hAnsi="Arial" w:cs="Arial"/>
          <w:color w:val="000000"/>
          <w:sz w:val="20"/>
          <w:szCs w:val="20"/>
        </w:rPr>
        <w:t xml:space="preserve">, ki brez objektivnih razlogov odstopi od pogodbe o sofinanciranju, ne more nadaljnja tri leta od dneva odstopa kandidirati za pridobitev sredstev ministrstva iz naslova evropske kohezijske politike.  </w:t>
      </w:r>
    </w:p>
    <w:p w14:paraId="68E113F1" w14:textId="77777777" w:rsidR="00855A6D" w:rsidRDefault="00855A6D" w:rsidP="00F83B09">
      <w:pPr>
        <w:rPr>
          <w:rFonts w:ascii="Arial" w:hAnsi="Arial" w:cs="Arial"/>
          <w:color w:val="000000"/>
          <w:sz w:val="20"/>
          <w:szCs w:val="20"/>
        </w:rPr>
      </w:pPr>
    </w:p>
    <w:p w14:paraId="1DC6F22C" w14:textId="77777777" w:rsidR="003F1C60" w:rsidRPr="00855A6D" w:rsidRDefault="003F1C60" w:rsidP="00F83B09">
      <w:pPr>
        <w:rPr>
          <w:rFonts w:ascii="Arial" w:hAnsi="Arial" w:cs="Arial"/>
          <w:color w:val="000000"/>
          <w:sz w:val="20"/>
          <w:szCs w:val="20"/>
        </w:rPr>
      </w:pPr>
    </w:p>
    <w:p w14:paraId="744551DB" w14:textId="77777777" w:rsidR="00F83B09" w:rsidRPr="00A90F24" w:rsidRDefault="00F83B09" w:rsidP="00C06A71">
      <w:pPr>
        <w:numPr>
          <w:ilvl w:val="0"/>
          <w:numId w:val="25"/>
        </w:numPr>
        <w:rPr>
          <w:rFonts w:ascii="Arial" w:hAnsi="Arial" w:cs="Arial"/>
          <w:b/>
          <w:color w:val="000000"/>
          <w:sz w:val="20"/>
          <w:szCs w:val="20"/>
        </w:rPr>
      </w:pPr>
      <w:r w:rsidRPr="003F72E7">
        <w:rPr>
          <w:rFonts w:ascii="Arial" w:hAnsi="Arial" w:cs="Arial"/>
          <w:b/>
          <w:color w:val="000000"/>
        </w:rPr>
        <w:t xml:space="preserve">Rok, v katerem bodo </w:t>
      </w:r>
      <w:r w:rsidR="00864249" w:rsidRPr="003F72E7">
        <w:rPr>
          <w:rFonts w:ascii="Arial" w:hAnsi="Arial" w:cs="Arial"/>
          <w:b/>
          <w:color w:val="000000"/>
        </w:rPr>
        <w:t>prijavitelji</w:t>
      </w:r>
      <w:r w:rsidRPr="003F72E7">
        <w:rPr>
          <w:rFonts w:ascii="Arial" w:hAnsi="Arial" w:cs="Arial"/>
          <w:b/>
          <w:color w:val="000000"/>
        </w:rPr>
        <w:t xml:space="preserve"> obveščeni o izidu javnega razpis</w:t>
      </w:r>
      <w:r w:rsidRPr="00A90F24">
        <w:rPr>
          <w:rFonts w:ascii="Arial" w:hAnsi="Arial" w:cs="Arial"/>
          <w:b/>
          <w:color w:val="000000"/>
          <w:sz w:val="20"/>
          <w:szCs w:val="20"/>
        </w:rPr>
        <w:t>a</w:t>
      </w:r>
    </w:p>
    <w:p w14:paraId="22623087" w14:textId="77777777" w:rsidR="00F83B09" w:rsidRPr="00A90F24" w:rsidRDefault="00F83B09" w:rsidP="00F83B09">
      <w:pPr>
        <w:rPr>
          <w:rFonts w:ascii="Arial" w:hAnsi="Arial" w:cs="Arial"/>
          <w:b/>
          <w:color w:val="000000"/>
          <w:sz w:val="20"/>
          <w:szCs w:val="20"/>
        </w:rPr>
      </w:pPr>
    </w:p>
    <w:p w14:paraId="2BEC6929" w14:textId="77777777" w:rsidR="00F83B09" w:rsidRDefault="00F83B09" w:rsidP="00F83B09">
      <w:pPr>
        <w:jc w:val="both"/>
        <w:rPr>
          <w:rFonts w:ascii="Arial" w:hAnsi="Arial" w:cs="Arial"/>
          <w:color w:val="000000"/>
          <w:sz w:val="20"/>
          <w:szCs w:val="20"/>
        </w:rPr>
      </w:pPr>
      <w:r w:rsidRPr="00A90F24">
        <w:rPr>
          <w:rFonts w:ascii="Arial" w:hAnsi="Arial" w:cs="Arial"/>
          <w:color w:val="000000"/>
          <w:sz w:val="20"/>
          <w:szCs w:val="20"/>
        </w:rPr>
        <w:t xml:space="preserve">Prijavitelji bodo s sklepom ministra </w:t>
      </w:r>
      <w:r w:rsidR="00C314DE">
        <w:rPr>
          <w:rFonts w:ascii="Arial" w:hAnsi="Arial" w:cs="Arial"/>
          <w:color w:val="000000"/>
          <w:sz w:val="20"/>
          <w:szCs w:val="20"/>
        </w:rPr>
        <w:t xml:space="preserve">oziroma pooblaščene osebe </w:t>
      </w:r>
      <w:r w:rsidRPr="00A90F24">
        <w:rPr>
          <w:rFonts w:ascii="Arial" w:hAnsi="Arial" w:cs="Arial"/>
          <w:color w:val="000000"/>
          <w:sz w:val="20"/>
          <w:szCs w:val="20"/>
        </w:rPr>
        <w:t xml:space="preserve">o izidu javnega razpisa obveščeni najkasneje v roku 60 dni od </w:t>
      </w:r>
      <w:r w:rsidR="009C2B2A">
        <w:rPr>
          <w:rFonts w:ascii="Arial" w:hAnsi="Arial" w:cs="Arial"/>
          <w:color w:val="000000"/>
          <w:sz w:val="20"/>
          <w:szCs w:val="20"/>
        </w:rPr>
        <w:t xml:space="preserve">datuma </w:t>
      </w:r>
      <w:r w:rsidR="009C2B2A" w:rsidRPr="009A50A3">
        <w:rPr>
          <w:rFonts w:ascii="Arial" w:hAnsi="Arial" w:cs="Arial"/>
          <w:color w:val="000000"/>
          <w:sz w:val="20"/>
          <w:szCs w:val="20"/>
        </w:rPr>
        <w:t xml:space="preserve">odpiranja </w:t>
      </w:r>
      <w:r w:rsidRPr="00A90F24">
        <w:rPr>
          <w:rFonts w:ascii="Arial" w:hAnsi="Arial" w:cs="Arial"/>
          <w:color w:val="000000"/>
          <w:sz w:val="20"/>
          <w:szCs w:val="20"/>
        </w:rPr>
        <w:t>vlog.</w:t>
      </w:r>
    </w:p>
    <w:p w14:paraId="278B13A0" w14:textId="77777777" w:rsidR="00F83B09" w:rsidRPr="00A90F24" w:rsidRDefault="00F83B09" w:rsidP="00F83B09">
      <w:pPr>
        <w:jc w:val="both"/>
        <w:rPr>
          <w:rFonts w:ascii="Arial" w:hAnsi="Arial" w:cs="Arial"/>
          <w:color w:val="000000"/>
          <w:sz w:val="20"/>
          <w:szCs w:val="20"/>
        </w:rPr>
      </w:pPr>
    </w:p>
    <w:p w14:paraId="1D7CB0C7" w14:textId="77777777" w:rsidR="00F83B09" w:rsidRPr="00A90F24" w:rsidRDefault="00F83B09" w:rsidP="00F83B09">
      <w:pPr>
        <w:jc w:val="both"/>
        <w:rPr>
          <w:rFonts w:ascii="Arial" w:hAnsi="Arial" w:cs="Arial"/>
          <w:color w:val="000000"/>
          <w:sz w:val="20"/>
          <w:szCs w:val="20"/>
        </w:rPr>
      </w:pPr>
      <w:r w:rsidRPr="00A90F24">
        <w:rPr>
          <w:rFonts w:ascii="Arial" w:hAnsi="Arial" w:cs="Arial"/>
          <w:color w:val="000000"/>
          <w:sz w:val="20"/>
          <w:szCs w:val="20"/>
        </w:rPr>
        <w:t>Prijavitelji, ki menijo, da izpolnjujejo pogoje in merila iz javnega razpisa in jim razpisana sredstva neupravičeno niso bila dodeljena, lahko v tridesetih (30) dneh od prejema sklepa ministr</w:t>
      </w:r>
      <w:r w:rsidR="00FB7A38">
        <w:rPr>
          <w:rFonts w:ascii="Arial" w:hAnsi="Arial" w:cs="Arial"/>
          <w:color w:val="000000"/>
          <w:sz w:val="20"/>
          <w:szCs w:val="20"/>
        </w:rPr>
        <w:t>stva</w:t>
      </w:r>
      <w:r w:rsidRPr="00A90F24">
        <w:rPr>
          <w:rFonts w:ascii="Arial" w:hAnsi="Arial" w:cs="Arial"/>
          <w:color w:val="000000"/>
          <w:sz w:val="20"/>
          <w:szCs w:val="20"/>
        </w:rPr>
        <w:t xml:space="preserve"> o (ne)izboru sprožijo upravni spor z vložitvijo tožbe na Upravno sodišče Republike Slovenije. </w:t>
      </w:r>
    </w:p>
    <w:p w14:paraId="539678FD" w14:textId="77777777" w:rsidR="00F83B09" w:rsidRDefault="00F83B09" w:rsidP="00F83B09">
      <w:pPr>
        <w:rPr>
          <w:rFonts w:ascii="Arial" w:hAnsi="Arial" w:cs="Arial"/>
          <w:b/>
          <w:color w:val="000000"/>
          <w:sz w:val="20"/>
          <w:szCs w:val="20"/>
        </w:rPr>
      </w:pPr>
    </w:p>
    <w:p w14:paraId="4EAC72AD" w14:textId="77777777" w:rsidR="003F1C60" w:rsidRPr="00A90F24" w:rsidRDefault="003F1C60" w:rsidP="00F83B09">
      <w:pPr>
        <w:rPr>
          <w:rFonts w:ascii="Arial" w:hAnsi="Arial" w:cs="Arial"/>
          <w:b/>
          <w:color w:val="000000"/>
          <w:sz w:val="20"/>
          <w:szCs w:val="20"/>
        </w:rPr>
      </w:pPr>
    </w:p>
    <w:p w14:paraId="48B83ED9" w14:textId="77777777" w:rsidR="00F83B09" w:rsidRPr="00A90F24" w:rsidRDefault="00F83B09" w:rsidP="00C06A71">
      <w:pPr>
        <w:numPr>
          <w:ilvl w:val="0"/>
          <w:numId w:val="25"/>
        </w:numPr>
        <w:jc w:val="both"/>
        <w:rPr>
          <w:rFonts w:ascii="Arial" w:hAnsi="Arial" w:cs="Arial"/>
          <w:b/>
          <w:color w:val="000000"/>
          <w:sz w:val="20"/>
          <w:szCs w:val="20"/>
        </w:rPr>
      </w:pPr>
      <w:r w:rsidRPr="003F72E7">
        <w:rPr>
          <w:rFonts w:ascii="Arial" w:hAnsi="Arial" w:cs="Arial"/>
          <w:b/>
          <w:color w:val="000000"/>
        </w:rPr>
        <w:t xml:space="preserve">Kraj, čas </w:t>
      </w:r>
      <w:r w:rsidR="00422FDE" w:rsidRPr="003F72E7">
        <w:rPr>
          <w:rFonts w:ascii="Arial" w:hAnsi="Arial" w:cs="Arial"/>
          <w:b/>
          <w:color w:val="000000"/>
        </w:rPr>
        <w:t xml:space="preserve">in </w:t>
      </w:r>
      <w:r w:rsidRPr="003F72E7">
        <w:rPr>
          <w:rFonts w:ascii="Arial" w:hAnsi="Arial" w:cs="Arial"/>
          <w:b/>
          <w:color w:val="000000"/>
        </w:rPr>
        <w:t>oseba, pri kateri lahko zainteresirane osebe dvignejo razpisno dokumentacijo</w:t>
      </w:r>
    </w:p>
    <w:p w14:paraId="5F4FE92A" w14:textId="77777777" w:rsidR="00F83B09" w:rsidRPr="00A90F24" w:rsidRDefault="00F83B09" w:rsidP="00F83B09">
      <w:pPr>
        <w:rPr>
          <w:rFonts w:ascii="Arial" w:hAnsi="Arial" w:cs="Arial"/>
          <w:b/>
          <w:color w:val="000000"/>
          <w:sz w:val="20"/>
          <w:szCs w:val="20"/>
        </w:rPr>
      </w:pPr>
    </w:p>
    <w:p w14:paraId="17B0E466" w14:textId="1677DDE3" w:rsidR="00F83B09" w:rsidRPr="00A90F24" w:rsidRDefault="00F83B09" w:rsidP="00F83B09">
      <w:pPr>
        <w:jc w:val="both"/>
        <w:rPr>
          <w:rFonts w:ascii="Arial" w:hAnsi="Arial" w:cs="Arial"/>
          <w:color w:val="000000"/>
          <w:sz w:val="20"/>
          <w:szCs w:val="20"/>
        </w:rPr>
      </w:pPr>
      <w:r w:rsidRPr="00A90F24">
        <w:rPr>
          <w:rFonts w:ascii="Arial" w:hAnsi="Arial" w:cs="Arial"/>
          <w:color w:val="000000"/>
          <w:sz w:val="20"/>
          <w:szCs w:val="20"/>
        </w:rPr>
        <w:t xml:space="preserve">Razpisna dokumentacija je dosegljiva na spletnem naslovu </w:t>
      </w:r>
      <w:r w:rsidR="009D4366" w:rsidRPr="00A90F24">
        <w:rPr>
          <w:rFonts w:ascii="Arial" w:hAnsi="Arial" w:cs="Arial"/>
          <w:color w:val="000000"/>
          <w:sz w:val="20"/>
          <w:szCs w:val="20"/>
        </w:rPr>
        <w:t>ministrstva</w:t>
      </w:r>
      <w:r w:rsidRPr="00A90F24">
        <w:rPr>
          <w:rFonts w:ascii="Arial" w:hAnsi="Arial" w:cs="Arial"/>
          <w:color w:val="000000"/>
          <w:sz w:val="20"/>
          <w:szCs w:val="20"/>
        </w:rPr>
        <w:t xml:space="preserve">, </w:t>
      </w:r>
      <w:r w:rsidR="00CB345F" w:rsidRPr="00600210">
        <w:rPr>
          <w:rFonts w:ascii="Arial" w:hAnsi="Arial" w:cs="Arial"/>
          <w:color w:val="000000"/>
          <w:sz w:val="20"/>
          <w:szCs w:val="20"/>
        </w:rPr>
        <w:t>http://www.mizs.gov.si/si/javne_objave_in_razpisi/javni_razpisi/.</w:t>
      </w:r>
      <w:r w:rsidR="009D4366" w:rsidRPr="00A90F24">
        <w:rPr>
          <w:rFonts w:ascii="Arial" w:hAnsi="Arial" w:cs="Arial"/>
          <w:color w:val="000000"/>
          <w:sz w:val="20"/>
          <w:szCs w:val="20"/>
        </w:rPr>
        <w:t xml:space="preserve"> </w:t>
      </w:r>
    </w:p>
    <w:p w14:paraId="7836E55B" w14:textId="77777777" w:rsidR="00BF2587" w:rsidRDefault="00BF2587" w:rsidP="00F83B09">
      <w:pPr>
        <w:jc w:val="both"/>
        <w:rPr>
          <w:rFonts w:ascii="Arial" w:hAnsi="Arial" w:cs="Arial"/>
          <w:color w:val="000000"/>
          <w:sz w:val="20"/>
          <w:szCs w:val="20"/>
        </w:rPr>
      </w:pPr>
    </w:p>
    <w:p w14:paraId="6D09DF20" w14:textId="694AC410" w:rsidR="0019309B" w:rsidRDefault="0019309B" w:rsidP="0019309B">
      <w:pPr>
        <w:jc w:val="both"/>
        <w:rPr>
          <w:rFonts w:ascii="Arial" w:hAnsi="Arial" w:cs="Arial"/>
          <w:color w:val="000000"/>
          <w:sz w:val="20"/>
          <w:szCs w:val="20"/>
        </w:rPr>
      </w:pPr>
      <w:r>
        <w:rPr>
          <w:rFonts w:ascii="Arial" w:hAnsi="Arial" w:cs="Arial"/>
          <w:color w:val="000000"/>
          <w:sz w:val="20"/>
          <w:szCs w:val="20"/>
        </w:rPr>
        <w:t xml:space="preserve">Za dodatne informacije lahko pišete na elektronski naslov </w:t>
      </w:r>
      <w:hyperlink r:id="rId17" w:history="1">
        <w:r>
          <w:rPr>
            <w:rStyle w:val="Hiperpovezava"/>
            <w:rFonts w:ascii="Arial" w:hAnsi="Arial" w:cs="Arial"/>
            <w:sz w:val="20"/>
            <w:szCs w:val="20"/>
          </w:rPr>
          <w:t>simona.tomazic@gov.si</w:t>
        </w:r>
      </w:hyperlink>
      <w:r>
        <w:rPr>
          <w:rFonts w:ascii="Arial" w:hAnsi="Arial" w:cs="Arial"/>
          <w:color w:val="000000"/>
          <w:sz w:val="20"/>
          <w:szCs w:val="20"/>
        </w:rPr>
        <w:t xml:space="preserve"> </w:t>
      </w:r>
      <w:r w:rsidR="0076670F">
        <w:rPr>
          <w:rFonts w:ascii="Arial" w:hAnsi="Arial" w:cs="Arial"/>
          <w:color w:val="000000"/>
          <w:sz w:val="20"/>
          <w:szCs w:val="20"/>
        </w:rPr>
        <w:t xml:space="preserve">ali v primeru odsotnosti </w:t>
      </w:r>
      <w:hyperlink r:id="rId18" w:history="1">
        <w:r w:rsidR="00395751" w:rsidRPr="005816B0">
          <w:rPr>
            <w:rStyle w:val="Hiperpovezava"/>
            <w:rFonts w:ascii="Arial" w:hAnsi="Arial" w:cs="Arial"/>
            <w:sz w:val="20"/>
            <w:szCs w:val="20"/>
          </w:rPr>
          <w:t>visokosolstvo.mizs@gov.si</w:t>
        </w:r>
      </w:hyperlink>
      <w:r w:rsidRPr="0070658C">
        <w:rPr>
          <w:rFonts w:ascii="Arial" w:hAnsi="Arial" w:cs="Arial"/>
          <w:color w:val="000000"/>
          <w:sz w:val="20"/>
          <w:szCs w:val="20"/>
        </w:rPr>
        <w:t xml:space="preserve">. </w:t>
      </w:r>
      <w:r w:rsidRPr="0070658C">
        <w:rPr>
          <w:rFonts w:ascii="Arial" w:hAnsi="Arial" w:cs="Arial"/>
          <w:sz w:val="20"/>
        </w:rPr>
        <w:t xml:space="preserve">Ministrstvo bo odgovorilo na pogosta vprašanja, ki bodo prispela do </w:t>
      </w:r>
      <w:r w:rsidR="00DA495C">
        <w:rPr>
          <w:rFonts w:ascii="Arial" w:hAnsi="Arial" w:cs="Arial"/>
          <w:sz w:val="20"/>
        </w:rPr>
        <w:t>22</w:t>
      </w:r>
      <w:r w:rsidR="00D03732" w:rsidRPr="00D03732">
        <w:rPr>
          <w:rFonts w:ascii="Arial" w:hAnsi="Arial" w:cs="Arial"/>
          <w:sz w:val="20"/>
        </w:rPr>
        <w:t xml:space="preserve">. 8. </w:t>
      </w:r>
      <w:r w:rsidR="00D03732">
        <w:rPr>
          <w:rFonts w:ascii="Arial" w:hAnsi="Arial" w:cs="Arial"/>
          <w:sz w:val="20"/>
        </w:rPr>
        <w:t xml:space="preserve">2022 </w:t>
      </w:r>
      <w:r w:rsidR="00D03732" w:rsidRPr="00D03732">
        <w:rPr>
          <w:rFonts w:ascii="Arial" w:hAnsi="Arial" w:cs="Arial"/>
          <w:sz w:val="20"/>
        </w:rPr>
        <w:t>do 10. ure</w:t>
      </w:r>
      <w:r>
        <w:rPr>
          <w:rFonts w:ascii="Arial" w:hAnsi="Arial" w:cs="Arial"/>
          <w:sz w:val="20"/>
        </w:rPr>
        <w:t>, na vprašanja, ki bodo prispela kasneje, ministrstvo ne bo odgovarjalo.</w:t>
      </w:r>
      <w:r>
        <w:rPr>
          <w:rFonts w:ascii="Arial" w:hAnsi="Arial" w:cs="Arial"/>
          <w:color w:val="000000"/>
          <w:sz w:val="20"/>
          <w:szCs w:val="20"/>
        </w:rPr>
        <w:t xml:space="preserve"> Odgovore na pogosta vprašanja bo ministrstvo objavilo na svojih spletnih straneh.</w:t>
      </w:r>
    </w:p>
    <w:p w14:paraId="2EC1AD43" w14:textId="77777777" w:rsidR="0019309B" w:rsidRDefault="0019309B" w:rsidP="00F83B09">
      <w:pPr>
        <w:jc w:val="both"/>
        <w:rPr>
          <w:rFonts w:ascii="Arial" w:hAnsi="Arial" w:cs="Arial"/>
          <w:color w:val="000000"/>
          <w:sz w:val="20"/>
          <w:szCs w:val="20"/>
        </w:rPr>
      </w:pPr>
    </w:p>
    <w:p w14:paraId="5720A6B3" w14:textId="77777777" w:rsidR="00F409C5" w:rsidRDefault="00F409C5" w:rsidP="00F83B09">
      <w:pPr>
        <w:jc w:val="both"/>
        <w:rPr>
          <w:rFonts w:ascii="Arial" w:hAnsi="Arial" w:cs="Arial"/>
          <w:color w:val="000000"/>
          <w:sz w:val="20"/>
          <w:szCs w:val="20"/>
        </w:rPr>
      </w:pPr>
    </w:p>
    <w:p w14:paraId="1AA8062F" w14:textId="557792D5" w:rsidR="00F83B09" w:rsidRPr="00B931CF" w:rsidRDefault="00F83B09" w:rsidP="00F83B09">
      <w:pPr>
        <w:jc w:val="both"/>
        <w:rPr>
          <w:rFonts w:ascii="Arial" w:hAnsi="Arial" w:cs="Arial"/>
          <w:color w:val="000000"/>
          <w:sz w:val="20"/>
          <w:szCs w:val="20"/>
        </w:rPr>
      </w:pPr>
      <w:r w:rsidRPr="00B931CF">
        <w:rPr>
          <w:rFonts w:ascii="Arial" w:hAnsi="Arial" w:cs="Arial"/>
          <w:color w:val="000000"/>
          <w:sz w:val="20"/>
          <w:szCs w:val="20"/>
        </w:rPr>
        <w:t xml:space="preserve">Številka: </w:t>
      </w:r>
      <w:r w:rsidR="00D03732" w:rsidRPr="00B931CF">
        <w:rPr>
          <w:rFonts w:ascii="Arial" w:hAnsi="Arial" w:cs="Arial"/>
          <w:color w:val="000000"/>
          <w:sz w:val="20"/>
          <w:szCs w:val="20"/>
        </w:rPr>
        <w:t>303-45/2022/36</w:t>
      </w:r>
    </w:p>
    <w:p w14:paraId="3B01F4CB" w14:textId="7CCC275C" w:rsidR="00F83B09" w:rsidRPr="00A90F24" w:rsidRDefault="00F83B09" w:rsidP="00F83B09">
      <w:pPr>
        <w:jc w:val="both"/>
        <w:rPr>
          <w:rFonts w:ascii="Arial" w:hAnsi="Arial" w:cs="Arial"/>
          <w:color w:val="000000"/>
          <w:sz w:val="20"/>
          <w:szCs w:val="20"/>
        </w:rPr>
      </w:pPr>
      <w:r w:rsidRPr="00B931CF">
        <w:rPr>
          <w:rFonts w:ascii="Arial" w:hAnsi="Arial" w:cs="Arial"/>
          <w:color w:val="000000"/>
          <w:sz w:val="20"/>
          <w:szCs w:val="20"/>
        </w:rPr>
        <w:t xml:space="preserve">Ljubljana, </w:t>
      </w:r>
      <w:r w:rsidR="00D03732" w:rsidRPr="00780B5F">
        <w:rPr>
          <w:rFonts w:ascii="Arial" w:hAnsi="Arial" w:cs="Arial"/>
          <w:color w:val="000000"/>
          <w:sz w:val="20"/>
          <w:szCs w:val="20"/>
        </w:rPr>
        <w:t>2</w:t>
      </w:r>
      <w:r w:rsidR="00083219">
        <w:rPr>
          <w:rFonts w:ascii="Arial" w:hAnsi="Arial" w:cs="Arial"/>
          <w:color w:val="000000"/>
          <w:sz w:val="20"/>
          <w:szCs w:val="20"/>
        </w:rPr>
        <w:t>2</w:t>
      </w:r>
      <w:r w:rsidR="00D03732" w:rsidRPr="00780B5F">
        <w:rPr>
          <w:rFonts w:ascii="Arial" w:hAnsi="Arial" w:cs="Arial"/>
          <w:color w:val="000000"/>
          <w:sz w:val="20"/>
          <w:szCs w:val="20"/>
        </w:rPr>
        <w:t>. 07. 2022</w:t>
      </w:r>
    </w:p>
    <w:p w14:paraId="5518E0AB" w14:textId="6E627D30" w:rsidR="001B3723" w:rsidRDefault="001B3723" w:rsidP="001B3723">
      <w:pPr>
        <w:autoSpaceDE w:val="0"/>
        <w:autoSpaceDN w:val="0"/>
        <w:adjustRightInd w:val="0"/>
        <w:jc w:val="center"/>
        <w:rPr>
          <w:rFonts w:ascii="Arial" w:hAnsi="Arial" w:cs="Arial"/>
          <w:sz w:val="22"/>
          <w:szCs w:val="22"/>
        </w:rPr>
      </w:pPr>
      <w:r>
        <w:rPr>
          <w:rFonts w:ascii="Arial" w:hAnsi="Arial" w:cs="Arial"/>
          <w:sz w:val="22"/>
          <w:szCs w:val="22"/>
        </w:rPr>
        <w:t xml:space="preserve">                    </w:t>
      </w:r>
      <w:r w:rsidR="004F0E2F">
        <w:rPr>
          <w:rFonts w:ascii="Arial" w:hAnsi="Arial" w:cs="Arial"/>
          <w:sz w:val="22"/>
          <w:szCs w:val="22"/>
        </w:rPr>
        <w:t xml:space="preserve">                               </w:t>
      </w:r>
      <w:r w:rsidR="003410CF">
        <w:rPr>
          <w:rFonts w:ascii="Arial" w:hAnsi="Arial" w:cs="Arial"/>
          <w:sz w:val="22"/>
          <w:szCs w:val="22"/>
        </w:rPr>
        <w:t xml:space="preserve">                   </w:t>
      </w:r>
      <w:r w:rsidR="004F0E2F">
        <w:rPr>
          <w:rFonts w:ascii="Arial" w:hAnsi="Arial" w:cs="Arial"/>
          <w:sz w:val="22"/>
          <w:szCs w:val="22"/>
        </w:rPr>
        <w:t>d</w:t>
      </w:r>
      <w:r>
        <w:rPr>
          <w:rFonts w:ascii="Arial" w:hAnsi="Arial" w:cs="Arial"/>
          <w:sz w:val="22"/>
          <w:szCs w:val="22"/>
        </w:rPr>
        <w:t xml:space="preserve">r. </w:t>
      </w:r>
      <w:r w:rsidR="006F6B67">
        <w:rPr>
          <w:rFonts w:ascii="Arial" w:hAnsi="Arial" w:cs="Arial"/>
          <w:sz w:val="22"/>
          <w:szCs w:val="22"/>
        </w:rPr>
        <w:t>Igor Papič</w:t>
      </w:r>
    </w:p>
    <w:p w14:paraId="366FE08E" w14:textId="16E8051B" w:rsidR="001B3723" w:rsidRDefault="001B3723" w:rsidP="001B3723">
      <w:pPr>
        <w:autoSpaceDE w:val="0"/>
        <w:autoSpaceDN w:val="0"/>
        <w:adjustRightInd w:val="0"/>
        <w:jc w:val="center"/>
        <w:rPr>
          <w:rFonts w:ascii="Arial" w:hAnsi="Arial" w:cs="Arial"/>
          <w:sz w:val="22"/>
          <w:szCs w:val="22"/>
        </w:rPr>
      </w:pPr>
      <w:r>
        <w:rPr>
          <w:rFonts w:ascii="Arial" w:hAnsi="Arial" w:cs="Arial"/>
          <w:sz w:val="22"/>
          <w:szCs w:val="22"/>
        </w:rPr>
        <w:t xml:space="preserve">                             </w:t>
      </w:r>
      <w:r w:rsidR="00E7556D">
        <w:rPr>
          <w:rFonts w:ascii="Arial" w:hAnsi="Arial" w:cs="Arial"/>
          <w:sz w:val="22"/>
          <w:szCs w:val="22"/>
        </w:rPr>
        <w:t xml:space="preserve">                        </w:t>
      </w:r>
      <w:r w:rsidR="00976884">
        <w:rPr>
          <w:rFonts w:ascii="Arial" w:hAnsi="Arial" w:cs="Arial"/>
          <w:sz w:val="22"/>
          <w:szCs w:val="22"/>
        </w:rPr>
        <w:tab/>
        <w:t xml:space="preserve">       </w:t>
      </w:r>
      <w:r w:rsidR="00E7556D">
        <w:rPr>
          <w:rFonts w:ascii="Arial" w:hAnsi="Arial" w:cs="Arial"/>
          <w:sz w:val="22"/>
          <w:szCs w:val="22"/>
        </w:rPr>
        <w:t>MINIST</w:t>
      </w:r>
      <w:r w:rsidR="006F6B67">
        <w:rPr>
          <w:rFonts w:ascii="Arial" w:hAnsi="Arial" w:cs="Arial"/>
          <w:sz w:val="22"/>
          <w:szCs w:val="22"/>
        </w:rPr>
        <w:t>E</w:t>
      </w:r>
      <w:r w:rsidR="00ED4FC9">
        <w:rPr>
          <w:rFonts w:ascii="Arial" w:hAnsi="Arial" w:cs="Arial"/>
          <w:sz w:val="22"/>
          <w:szCs w:val="22"/>
        </w:rPr>
        <w:t>R</w:t>
      </w:r>
    </w:p>
    <w:p w14:paraId="7D0678A8" w14:textId="77777777" w:rsidR="00CD59C1" w:rsidRPr="00CD59C1" w:rsidRDefault="001B3723" w:rsidP="00763C64">
      <w:pPr>
        <w:autoSpaceDE w:val="0"/>
        <w:autoSpaceDN w:val="0"/>
        <w:adjustRightInd w:val="0"/>
        <w:jc w:val="center"/>
        <w:rPr>
          <w:rFonts w:ascii="Arial" w:hAnsi="Arial" w:cs="Arial"/>
          <w:sz w:val="20"/>
          <w:szCs w:val="20"/>
        </w:rPr>
      </w:pPr>
      <w:r>
        <w:rPr>
          <w:rFonts w:ascii="Arial" w:hAnsi="Arial" w:cs="Arial"/>
          <w:sz w:val="22"/>
          <w:szCs w:val="22"/>
        </w:rPr>
        <w:t xml:space="preserve">                       </w:t>
      </w:r>
      <w:r w:rsidR="00763C64">
        <w:rPr>
          <w:rFonts w:ascii="Arial" w:hAnsi="Arial" w:cs="Arial"/>
          <w:sz w:val="22"/>
          <w:szCs w:val="22"/>
        </w:rPr>
        <w:t xml:space="preserve">                               </w:t>
      </w:r>
    </w:p>
    <w:p w14:paraId="7C4FB366" w14:textId="77777777" w:rsidR="00F83B09" w:rsidRPr="00CD59C1" w:rsidRDefault="00CD59C1" w:rsidP="00CD59C1">
      <w:pPr>
        <w:tabs>
          <w:tab w:val="left" w:pos="3030"/>
        </w:tabs>
        <w:rPr>
          <w:rFonts w:ascii="Arial" w:hAnsi="Arial" w:cs="Arial"/>
          <w:sz w:val="20"/>
          <w:szCs w:val="20"/>
        </w:rPr>
      </w:pPr>
      <w:r>
        <w:rPr>
          <w:rFonts w:ascii="Arial" w:hAnsi="Arial" w:cs="Arial"/>
          <w:sz w:val="20"/>
          <w:szCs w:val="20"/>
        </w:rPr>
        <w:tab/>
      </w:r>
    </w:p>
    <w:sectPr w:rsidR="00F83B09" w:rsidRPr="00CD59C1" w:rsidSect="009C6A7C">
      <w:headerReference w:type="default" r:id="rId19"/>
      <w:footerReference w:type="default" r:id="rId20"/>
      <w:headerReference w:type="first" r:id="rId21"/>
      <w:footerReference w:type="first" r:id="rId22"/>
      <w:pgSz w:w="11900" w:h="16840" w:code="9"/>
      <w:pgMar w:top="1701" w:right="1701" w:bottom="1134" w:left="1701" w:header="1531" w:footer="794"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3EB42" w16cex:dateUtc="2022-06-27T06:39:00Z"/>
  <w16cex:commentExtensible w16cex:durableId="2663F2CC" w16cex:dateUtc="2022-06-27T07:11:00Z"/>
  <w16cex:commentExtensible w16cex:durableId="2663F3CF" w16cex:dateUtc="2022-06-27T07:15:00Z"/>
  <w16cex:commentExtensible w16cex:durableId="2663F573" w16cex:dateUtc="2022-06-27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22CFE" w16cid:durableId="2663DEBF"/>
  <w16cid:commentId w16cid:paraId="43152188" w16cid:durableId="2663EB42"/>
  <w16cid:commentId w16cid:paraId="65774C2F" w16cid:durableId="2663DEC0"/>
  <w16cid:commentId w16cid:paraId="3C2A9518" w16cid:durableId="2663DEC1"/>
  <w16cid:commentId w16cid:paraId="2F8D9473" w16cid:durableId="2663F2CC"/>
  <w16cid:commentId w16cid:paraId="02873C8E" w16cid:durableId="2663DEC7"/>
  <w16cid:commentId w16cid:paraId="7B17CA9C" w16cid:durableId="2663F3CF"/>
  <w16cid:commentId w16cid:paraId="770E8B4A" w16cid:durableId="2663DEC8"/>
  <w16cid:commentId w16cid:paraId="7CA4C794" w16cid:durableId="2663DEC9"/>
  <w16cid:commentId w16cid:paraId="494218C7" w16cid:durableId="2663F5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4F078" w14:textId="77777777" w:rsidR="00D03732" w:rsidRDefault="00D03732">
      <w:r>
        <w:separator/>
      </w:r>
    </w:p>
  </w:endnote>
  <w:endnote w:type="continuationSeparator" w:id="0">
    <w:p w14:paraId="06541C8A" w14:textId="77777777" w:rsidR="00D03732" w:rsidRDefault="00D03732">
      <w:r>
        <w:continuationSeparator/>
      </w:r>
    </w:p>
  </w:endnote>
  <w:endnote w:type="continuationNotice" w:id="1">
    <w:p w14:paraId="5CBA09DD" w14:textId="77777777" w:rsidR="00D03732" w:rsidRDefault="00D03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C082" w14:textId="4A1A0301" w:rsidR="00D03732" w:rsidRPr="00301E96" w:rsidRDefault="00D03732" w:rsidP="00F0473C">
    <w:pPr>
      <w:pStyle w:val="Noga"/>
      <w:jc w:val="center"/>
      <w:rPr>
        <w:rFonts w:ascii="Arial" w:hAnsi="Arial" w:cs="Arial"/>
        <w:sz w:val="18"/>
        <w:szCs w:val="18"/>
      </w:rPr>
    </w:pPr>
    <w:r w:rsidRPr="00301E96">
      <w:rPr>
        <w:rStyle w:val="tevilkastrani"/>
        <w:rFonts w:ascii="Arial" w:hAnsi="Arial" w:cs="Arial"/>
        <w:sz w:val="18"/>
        <w:szCs w:val="18"/>
      </w:rPr>
      <w:fldChar w:fldCharType="begin"/>
    </w:r>
    <w:r w:rsidRPr="00301E96">
      <w:rPr>
        <w:rStyle w:val="tevilkastrani"/>
        <w:rFonts w:ascii="Arial" w:hAnsi="Arial" w:cs="Arial"/>
        <w:sz w:val="18"/>
        <w:szCs w:val="18"/>
      </w:rPr>
      <w:instrText>PAGE  \* Arabic  \* MERGEFORMAT</w:instrText>
    </w:r>
    <w:r w:rsidRPr="00301E96">
      <w:rPr>
        <w:rStyle w:val="tevilkastrani"/>
        <w:rFonts w:ascii="Arial" w:hAnsi="Arial" w:cs="Arial"/>
        <w:sz w:val="18"/>
        <w:szCs w:val="18"/>
      </w:rPr>
      <w:fldChar w:fldCharType="separate"/>
    </w:r>
    <w:r w:rsidR="006B2722">
      <w:rPr>
        <w:rStyle w:val="tevilkastrani"/>
        <w:rFonts w:ascii="Arial" w:hAnsi="Arial" w:cs="Arial"/>
        <w:noProof/>
        <w:sz w:val="18"/>
        <w:szCs w:val="18"/>
      </w:rPr>
      <w:t>16</w:t>
    </w:r>
    <w:r w:rsidRPr="00301E96">
      <w:rPr>
        <w:rStyle w:val="tevilkastrani"/>
        <w:rFonts w:ascii="Arial" w:hAnsi="Arial" w:cs="Arial"/>
        <w:sz w:val="18"/>
        <w:szCs w:val="18"/>
      </w:rPr>
      <w:fldChar w:fldCharType="end"/>
    </w:r>
    <w:r w:rsidRPr="00301E96">
      <w:rPr>
        <w:rStyle w:val="tevilkastrani"/>
        <w:rFonts w:ascii="Arial" w:hAnsi="Arial" w:cs="Arial"/>
        <w:sz w:val="18"/>
        <w:szCs w:val="18"/>
      </w:rPr>
      <w:t xml:space="preserve"> / </w:t>
    </w:r>
    <w:r w:rsidRPr="00301E96">
      <w:rPr>
        <w:rStyle w:val="tevilkastrani"/>
        <w:rFonts w:ascii="Arial" w:hAnsi="Arial" w:cs="Arial"/>
        <w:sz w:val="18"/>
        <w:szCs w:val="18"/>
      </w:rPr>
      <w:fldChar w:fldCharType="begin"/>
    </w:r>
    <w:r w:rsidRPr="00301E96">
      <w:rPr>
        <w:rStyle w:val="tevilkastrani"/>
        <w:rFonts w:ascii="Arial" w:hAnsi="Arial" w:cs="Arial"/>
        <w:sz w:val="18"/>
        <w:szCs w:val="18"/>
      </w:rPr>
      <w:instrText>NUMPAGES  \* Arabic  \* MERGEFORMAT</w:instrText>
    </w:r>
    <w:r w:rsidRPr="00301E96">
      <w:rPr>
        <w:rStyle w:val="tevilkastrani"/>
        <w:rFonts w:ascii="Arial" w:hAnsi="Arial" w:cs="Arial"/>
        <w:sz w:val="18"/>
        <w:szCs w:val="18"/>
      </w:rPr>
      <w:fldChar w:fldCharType="separate"/>
    </w:r>
    <w:r w:rsidR="006B2722">
      <w:rPr>
        <w:rStyle w:val="tevilkastrani"/>
        <w:rFonts w:ascii="Arial" w:hAnsi="Arial" w:cs="Arial"/>
        <w:noProof/>
        <w:sz w:val="18"/>
        <w:szCs w:val="18"/>
      </w:rPr>
      <w:t>16</w:t>
    </w:r>
    <w:r w:rsidRPr="00301E96">
      <w:rPr>
        <w:rStyle w:val="tevilkastrani"/>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3AFFF" w14:textId="167EDA62" w:rsidR="00D03732" w:rsidRPr="00600210" w:rsidRDefault="00D03732" w:rsidP="009A1E0E">
    <w:pPr>
      <w:pStyle w:val="Noga"/>
      <w:jc w:val="center"/>
      <w:rPr>
        <w:rFonts w:ascii="Arial" w:hAnsi="Arial" w:cs="Arial"/>
        <w:sz w:val="18"/>
        <w:szCs w:val="18"/>
      </w:rPr>
    </w:pPr>
    <w:r w:rsidRPr="00600210">
      <w:rPr>
        <w:rStyle w:val="tevilkastrani"/>
        <w:rFonts w:ascii="Arial" w:hAnsi="Arial" w:cs="Arial"/>
        <w:sz w:val="18"/>
        <w:szCs w:val="18"/>
      </w:rPr>
      <w:fldChar w:fldCharType="begin"/>
    </w:r>
    <w:r w:rsidRPr="00600210">
      <w:rPr>
        <w:rStyle w:val="tevilkastrani"/>
        <w:rFonts w:ascii="Arial" w:hAnsi="Arial" w:cs="Arial"/>
        <w:sz w:val="18"/>
        <w:szCs w:val="18"/>
      </w:rPr>
      <w:instrText xml:space="preserve"> PAGE </w:instrText>
    </w:r>
    <w:r w:rsidRPr="00600210">
      <w:rPr>
        <w:rStyle w:val="tevilkastrani"/>
        <w:rFonts w:ascii="Arial" w:hAnsi="Arial" w:cs="Arial"/>
        <w:sz w:val="18"/>
        <w:szCs w:val="18"/>
      </w:rPr>
      <w:fldChar w:fldCharType="separate"/>
    </w:r>
    <w:r w:rsidR="006B2722">
      <w:rPr>
        <w:rStyle w:val="tevilkastrani"/>
        <w:rFonts w:ascii="Arial" w:hAnsi="Arial" w:cs="Arial"/>
        <w:noProof/>
        <w:sz w:val="18"/>
        <w:szCs w:val="18"/>
      </w:rPr>
      <w:t>1</w:t>
    </w:r>
    <w:r w:rsidRPr="00600210">
      <w:rPr>
        <w:rStyle w:val="tevilkastrani"/>
        <w:rFonts w:ascii="Arial" w:hAnsi="Arial" w:cs="Arial"/>
        <w:sz w:val="18"/>
        <w:szCs w:val="18"/>
      </w:rPr>
      <w:fldChar w:fldCharType="end"/>
    </w:r>
    <w:r>
      <w:rPr>
        <w:rStyle w:val="tevilkastrani"/>
        <w:rFonts w:ascii="Arial" w:hAnsi="Arial" w:cs="Arial"/>
        <w:sz w:val="18"/>
        <w:szCs w:val="18"/>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E7FF7" w14:textId="77777777" w:rsidR="00D03732" w:rsidRDefault="00D03732">
      <w:r>
        <w:separator/>
      </w:r>
    </w:p>
  </w:footnote>
  <w:footnote w:type="continuationSeparator" w:id="0">
    <w:p w14:paraId="3867B5C2" w14:textId="77777777" w:rsidR="00D03732" w:rsidRDefault="00D03732">
      <w:r>
        <w:continuationSeparator/>
      </w:r>
    </w:p>
  </w:footnote>
  <w:footnote w:type="continuationNotice" w:id="1">
    <w:p w14:paraId="17FF4760" w14:textId="77777777" w:rsidR="00D03732" w:rsidRDefault="00D03732"/>
  </w:footnote>
  <w:footnote w:id="2">
    <w:p w14:paraId="59E11A6D" w14:textId="77777777" w:rsidR="00D03732" w:rsidRPr="004133CC" w:rsidRDefault="00D03732" w:rsidP="00F0473C">
      <w:pPr>
        <w:pStyle w:val="Sprotnaopomba-besedilo"/>
        <w:rPr>
          <w:rFonts w:ascii="Arial" w:hAnsi="Arial" w:cs="Arial"/>
          <w:sz w:val="16"/>
          <w:szCs w:val="16"/>
        </w:rPr>
      </w:pPr>
      <w:r w:rsidRPr="004133CC">
        <w:rPr>
          <w:rStyle w:val="Sprotnaopomba-sklic"/>
          <w:rFonts w:ascii="Arial" w:hAnsi="Arial" w:cs="Arial"/>
          <w:sz w:val="16"/>
          <w:szCs w:val="16"/>
        </w:rPr>
        <w:footnoteRef/>
      </w:r>
      <w:r w:rsidRPr="004133CC">
        <w:rPr>
          <w:rStyle w:val="Sprotnaopomba-sklic"/>
          <w:rFonts w:ascii="Arial" w:hAnsi="Arial" w:cs="Arial"/>
          <w:sz w:val="16"/>
          <w:szCs w:val="16"/>
        </w:rPr>
        <w:t xml:space="preserve"> </w:t>
      </w:r>
      <w:r w:rsidRPr="004133CC">
        <w:rPr>
          <w:rFonts w:ascii="Arial" w:hAnsi="Arial" w:cs="Arial"/>
          <w:sz w:val="16"/>
          <w:szCs w:val="16"/>
        </w:rPr>
        <w:t>Skladno z 2. členom Zakona o duševnem zdravju (Uradni list RS, št. </w:t>
      </w:r>
      <w:hyperlink r:id="rId1" w:tgtFrame="_blank" w:tooltip="Zakon o duševnem zdravju (ZDZdr)" w:history="1">
        <w:r w:rsidRPr="004133CC">
          <w:rPr>
            <w:rFonts w:ascii="Arial" w:hAnsi="Arial" w:cs="Arial"/>
            <w:sz w:val="16"/>
            <w:szCs w:val="16"/>
          </w:rPr>
          <w:t>77/08</w:t>
        </w:r>
      </w:hyperlink>
      <w:r w:rsidRPr="004133CC">
        <w:rPr>
          <w:rFonts w:ascii="Arial" w:hAnsi="Arial" w:cs="Arial"/>
          <w:sz w:val="16"/>
          <w:szCs w:val="16"/>
        </w:rPr>
        <w:t>, </w:t>
      </w:r>
      <w:hyperlink r:id="rId2" w:tgtFrame="_blank" w:tooltip="Odločba o razveljavitvi tretjega stavka drugega odstavka in tretjega stavka tretjega odstavka 74. člena Zakona o duševnem zdravju z odložnim rokom" w:history="1">
        <w:r w:rsidRPr="004133CC">
          <w:rPr>
            <w:rFonts w:ascii="Arial" w:hAnsi="Arial" w:cs="Arial"/>
            <w:sz w:val="16"/>
            <w:szCs w:val="16"/>
          </w:rPr>
          <w:t>46/15</w:t>
        </w:r>
      </w:hyperlink>
      <w:r w:rsidRPr="004133CC">
        <w:rPr>
          <w:rFonts w:ascii="Arial" w:hAnsi="Arial" w:cs="Arial"/>
          <w:sz w:val="16"/>
          <w:szCs w:val="16"/>
        </w:rPr>
        <w:t xml:space="preserve"> – </w:t>
      </w:r>
      <w:proofErr w:type="spellStart"/>
      <w:r w:rsidRPr="004133CC">
        <w:rPr>
          <w:rFonts w:ascii="Arial" w:hAnsi="Arial" w:cs="Arial"/>
          <w:sz w:val="16"/>
          <w:szCs w:val="16"/>
        </w:rPr>
        <w:t>odl</w:t>
      </w:r>
      <w:proofErr w:type="spellEnd"/>
      <w:r w:rsidRPr="004133CC">
        <w:rPr>
          <w:rFonts w:ascii="Arial" w:hAnsi="Arial" w:cs="Arial"/>
          <w:sz w:val="16"/>
          <w:szCs w:val="16"/>
        </w:rPr>
        <w:t>. US in </w:t>
      </w:r>
      <w:hyperlink r:id="rId3" w:tgtFrame="_blank" w:tooltip="Odločba o ugotovitvi protiustavnosti Zakona o duševnem zdravju ter o ugotovitvi kršitve pritožnikovih pravic iz prvega in drugega odstavka 19. člena ter prvega odstavka 21. člena Ustave" w:history="1">
        <w:r w:rsidRPr="004133CC">
          <w:rPr>
            <w:rFonts w:ascii="Arial" w:hAnsi="Arial" w:cs="Arial"/>
            <w:sz w:val="16"/>
            <w:szCs w:val="16"/>
          </w:rPr>
          <w:t>44/19</w:t>
        </w:r>
      </w:hyperlink>
      <w:r w:rsidRPr="004133CC">
        <w:rPr>
          <w:rFonts w:ascii="Arial" w:hAnsi="Arial" w:cs="Arial"/>
          <w:sz w:val="16"/>
          <w:szCs w:val="16"/>
        </w:rPr>
        <w:t xml:space="preserve"> – </w:t>
      </w:r>
      <w:proofErr w:type="spellStart"/>
      <w:r w:rsidRPr="004133CC">
        <w:rPr>
          <w:rFonts w:ascii="Arial" w:hAnsi="Arial" w:cs="Arial"/>
          <w:sz w:val="16"/>
          <w:szCs w:val="16"/>
        </w:rPr>
        <w:t>odl</w:t>
      </w:r>
      <w:proofErr w:type="spellEnd"/>
      <w:r w:rsidRPr="004133CC">
        <w:rPr>
          <w:rFonts w:ascii="Arial" w:hAnsi="Arial" w:cs="Arial"/>
          <w:sz w:val="16"/>
          <w:szCs w:val="16"/>
        </w:rPr>
        <w:t>. US) je "duševno zdravje stanje posameznika oziroma posameznice (v nadaljnjem besedilu: posameznik), ki se kaže v njegovem mišljenju, čustvovanju, zaznavanju, vedenju ter dojemanju sebe in okolja".</w:t>
      </w:r>
    </w:p>
  </w:footnote>
  <w:footnote w:id="3">
    <w:p w14:paraId="2BBFA5A2" w14:textId="77777777" w:rsidR="00D03732" w:rsidRPr="004133CC" w:rsidRDefault="00D03732" w:rsidP="00F0473C">
      <w:pPr>
        <w:pStyle w:val="Sprotnaopomba-besedilo"/>
        <w:rPr>
          <w:rFonts w:ascii="Arial" w:hAnsi="Arial" w:cs="Arial"/>
          <w:sz w:val="16"/>
          <w:szCs w:val="16"/>
        </w:rPr>
      </w:pPr>
      <w:r w:rsidRPr="004133CC">
        <w:rPr>
          <w:rStyle w:val="Sprotnaopomba-sklic"/>
          <w:rFonts w:ascii="Arial" w:hAnsi="Arial" w:cs="Arial"/>
          <w:sz w:val="16"/>
          <w:szCs w:val="16"/>
        </w:rPr>
        <w:footnoteRef/>
      </w:r>
      <w:r w:rsidRPr="004133CC">
        <w:rPr>
          <w:rFonts w:ascii="Arial" w:hAnsi="Arial" w:cs="Arial"/>
          <w:sz w:val="16"/>
          <w:szCs w:val="16"/>
        </w:rPr>
        <w:t xml:space="preserve"> </w:t>
      </w:r>
      <w:r w:rsidRPr="004133CC">
        <w:rPr>
          <w:rFonts w:ascii="Arial" w:hAnsi="Arial" w:cs="Arial"/>
          <w:sz w:val="16"/>
          <w:szCs w:val="16"/>
        </w:rPr>
        <w:t>Študenti s skrbstvenimi obveznostmi so študenti, ki skrbijo za starše ali druge družinske člane.</w:t>
      </w:r>
    </w:p>
  </w:footnote>
  <w:footnote w:id="4">
    <w:p w14:paraId="7242101D" w14:textId="77777777" w:rsidR="00D03732" w:rsidRPr="004133CC" w:rsidRDefault="00D03732" w:rsidP="00F0473C">
      <w:pPr>
        <w:pStyle w:val="Sprotnaopomba-besedilo"/>
        <w:rPr>
          <w:rFonts w:ascii="Arial" w:hAnsi="Arial" w:cs="Arial"/>
          <w:sz w:val="16"/>
          <w:szCs w:val="16"/>
        </w:rPr>
      </w:pPr>
      <w:r w:rsidRPr="004133CC">
        <w:rPr>
          <w:rStyle w:val="Sprotnaopomba-sklic"/>
          <w:rFonts w:ascii="Arial" w:hAnsi="Arial" w:cs="Arial"/>
          <w:sz w:val="16"/>
          <w:szCs w:val="16"/>
        </w:rPr>
        <w:footnoteRef/>
      </w:r>
      <w:r w:rsidRPr="004133CC">
        <w:rPr>
          <w:rFonts w:ascii="Arial" w:hAnsi="Arial" w:cs="Arial"/>
          <w:sz w:val="16"/>
          <w:szCs w:val="16"/>
        </w:rPr>
        <w:t xml:space="preserve"> </w:t>
      </w:r>
      <w:r w:rsidRPr="004133CC">
        <w:rPr>
          <w:rFonts w:ascii="Arial" w:hAnsi="Arial" w:cs="Arial"/>
          <w:sz w:val="16"/>
          <w:szCs w:val="16"/>
        </w:rPr>
        <w:t>Osebne okoliščine so lahko izjemne socialne ali družinske okoliščine, spolna usmerjenost ipd., ki lahko človeka pahnejo v stisko in ki so osebne, saj o njih ne želi govoriti v javnosti.</w:t>
      </w:r>
    </w:p>
  </w:footnote>
  <w:footnote w:id="5">
    <w:p w14:paraId="6F0C6E37" w14:textId="6AFCC298" w:rsidR="00D03732" w:rsidRPr="004133CC" w:rsidRDefault="00D03732">
      <w:pPr>
        <w:pStyle w:val="Sprotnaopomba-besedilo"/>
        <w:rPr>
          <w:rFonts w:ascii="Arial" w:hAnsi="Arial" w:cs="Arial"/>
          <w:sz w:val="16"/>
          <w:szCs w:val="16"/>
        </w:rPr>
      </w:pPr>
      <w:r w:rsidRPr="004133CC">
        <w:rPr>
          <w:rStyle w:val="Sprotnaopomba-sklic"/>
          <w:rFonts w:ascii="Arial" w:hAnsi="Arial" w:cs="Arial"/>
          <w:sz w:val="16"/>
          <w:szCs w:val="16"/>
        </w:rPr>
        <w:footnoteRef/>
      </w:r>
      <w:r w:rsidRPr="004133CC">
        <w:rPr>
          <w:rFonts w:ascii="Arial" w:hAnsi="Arial" w:cs="Arial"/>
          <w:sz w:val="16"/>
          <w:szCs w:val="16"/>
        </w:rPr>
        <w:t xml:space="preserve"> </w:t>
      </w:r>
      <w:r w:rsidRPr="004133CC">
        <w:rPr>
          <w:rFonts w:ascii="Arial" w:hAnsi="Arial" w:cs="Arial"/>
          <w:sz w:val="16"/>
          <w:szCs w:val="16"/>
        </w:rPr>
        <w:t>Podatki o vpisanih študentih so zajeti iz eVŠ za študijsko leto 2021/2022 (stanje na dan 30. 10. 2021).</w:t>
      </w:r>
    </w:p>
  </w:footnote>
  <w:footnote w:id="6">
    <w:p w14:paraId="4AED27BF" w14:textId="77777777" w:rsidR="00D03732" w:rsidRPr="004133CC" w:rsidRDefault="00D03732">
      <w:pPr>
        <w:tabs>
          <w:tab w:val="left" w:pos="0"/>
        </w:tabs>
        <w:jc w:val="both"/>
        <w:rPr>
          <w:rFonts w:ascii="Arial" w:hAnsi="Arial" w:cs="Arial"/>
          <w:sz w:val="16"/>
          <w:szCs w:val="16"/>
        </w:rPr>
      </w:pPr>
      <w:r w:rsidRPr="004133CC">
        <w:rPr>
          <w:rStyle w:val="Sprotnaopomba-sklic"/>
          <w:rFonts w:ascii="Arial" w:hAnsi="Arial" w:cs="Arial"/>
          <w:sz w:val="16"/>
          <w:szCs w:val="16"/>
        </w:rPr>
        <w:footnoteRef/>
      </w:r>
      <w:r w:rsidRPr="004133CC">
        <w:rPr>
          <w:rFonts w:ascii="Arial" w:hAnsi="Arial" w:cs="Arial"/>
          <w:sz w:val="16"/>
          <w:szCs w:val="16"/>
        </w:rPr>
        <w:t xml:space="preserve"> </w:t>
      </w:r>
      <w:r w:rsidRPr="004133CC">
        <w:rPr>
          <w:rFonts w:ascii="Arial" w:hAnsi="Arial" w:cs="Arial"/>
          <w:sz w:val="16"/>
          <w:szCs w:val="16"/>
        </w:rPr>
        <w:t>Ministrstvo bo Potrdilo FURS-a pridobilo po uradni dolžnosti.</w:t>
      </w:r>
      <w:r w:rsidRPr="004133CC">
        <w:rPr>
          <w:rFonts w:ascii="Arial" w:hAnsi="Arial" w:cs="Arial"/>
          <w:color w:val="000000"/>
          <w:sz w:val="16"/>
          <w:szCs w:val="16"/>
        </w:rPr>
        <w:t xml:space="preserve"> Za ta namen prijavitelj podpiše izjavo, ki je opredeljena v točki 11 Prijavnega obrazca.</w:t>
      </w:r>
    </w:p>
  </w:footnote>
  <w:footnote w:id="7">
    <w:p w14:paraId="11C68159" w14:textId="124AAE62" w:rsidR="00D03732" w:rsidRPr="00015A59" w:rsidRDefault="00D03732">
      <w:pPr>
        <w:pStyle w:val="Sprotnaopomba-besedilo"/>
        <w:rPr>
          <w:rFonts w:ascii="Arial" w:hAnsi="Arial" w:cs="Arial"/>
          <w:sz w:val="16"/>
          <w:szCs w:val="16"/>
        </w:rPr>
      </w:pPr>
      <w:r>
        <w:rPr>
          <w:rStyle w:val="Sprotnaopomba-sklic"/>
        </w:rPr>
        <w:footnoteRef/>
      </w:r>
      <w:r>
        <w:t xml:space="preserve"> </w:t>
      </w:r>
      <w:r w:rsidRPr="00015A59">
        <w:rPr>
          <w:rFonts w:ascii="Arial" w:hAnsi="Arial" w:cs="Arial"/>
          <w:sz w:val="16"/>
          <w:szCs w:val="16"/>
        </w:rPr>
        <w:t>Če prijavitelj ne bo predložil dokazila Ministrstva za pravosodje o nekaznovanosti, ga bo pridobilo ministrstvo po uradni dolžnosti iz uradnih evidenc.</w:t>
      </w:r>
    </w:p>
  </w:footnote>
  <w:footnote w:id="8">
    <w:p w14:paraId="071A964B" w14:textId="77777777" w:rsidR="00D03732" w:rsidRPr="004133CC" w:rsidRDefault="00D03732">
      <w:pPr>
        <w:pStyle w:val="Sprotnaopomba-besedilo"/>
        <w:rPr>
          <w:rFonts w:ascii="Arial" w:hAnsi="Arial" w:cs="Arial"/>
          <w:sz w:val="16"/>
          <w:szCs w:val="16"/>
        </w:rPr>
      </w:pPr>
      <w:r w:rsidRPr="004133CC">
        <w:rPr>
          <w:rStyle w:val="Sprotnaopomba-sklic"/>
          <w:rFonts w:ascii="Arial" w:hAnsi="Arial" w:cs="Arial"/>
          <w:sz w:val="16"/>
          <w:szCs w:val="16"/>
        </w:rPr>
        <w:footnoteRef/>
      </w:r>
      <w:r w:rsidRPr="004133CC">
        <w:rPr>
          <w:rFonts w:ascii="Arial" w:hAnsi="Arial" w:cs="Arial"/>
          <w:sz w:val="16"/>
          <w:szCs w:val="16"/>
        </w:rPr>
        <w:t xml:space="preserve"> </w:t>
      </w:r>
      <w:r w:rsidRPr="004133CC">
        <w:rPr>
          <w:rFonts w:ascii="Arial" w:hAnsi="Arial" w:cs="Arial"/>
          <w:sz w:val="16"/>
          <w:szCs w:val="16"/>
        </w:rPr>
        <w:t>Skladno s skupinami študentov, ki so navedene v drugem odstavku poglavja 2.1 Predmet javnega razpisa.</w:t>
      </w:r>
    </w:p>
  </w:footnote>
  <w:footnote w:id="9">
    <w:p w14:paraId="0093D18E" w14:textId="15D99CAD" w:rsidR="00D03732" w:rsidRPr="00C15676" w:rsidRDefault="00D03732">
      <w:pPr>
        <w:pStyle w:val="Sprotnaopomba-besedilo"/>
        <w:rPr>
          <w:rStyle w:val="Sprotnaopomba-sklic"/>
          <w:rFonts w:ascii="Arial" w:hAnsi="Arial" w:cs="Arial"/>
        </w:rPr>
      </w:pPr>
      <w:r w:rsidRPr="00DB66EA">
        <w:rPr>
          <w:rStyle w:val="Sprotnaopomba-sklic"/>
          <w:rFonts w:ascii="Arial" w:hAnsi="Arial" w:cs="Arial"/>
          <w:sz w:val="16"/>
          <w:szCs w:val="16"/>
        </w:rPr>
        <w:footnoteRef/>
      </w:r>
      <w:r w:rsidRPr="00DB66EA">
        <w:rPr>
          <w:rStyle w:val="Sprotnaopomba-sklic"/>
          <w:rFonts w:ascii="Arial" w:hAnsi="Arial" w:cs="Arial"/>
          <w:sz w:val="16"/>
          <w:szCs w:val="16"/>
        </w:rPr>
        <w:t xml:space="preserve"> </w:t>
      </w:r>
      <w:r w:rsidRPr="00C15676">
        <w:rPr>
          <w:rStyle w:val="Sprotnaopomba-sklic"/>
          <w:rFonts w:ascii="Arial" w:hAnsi="Arial" w:cs="Arial"/>
          <w:sz w:val="16"/>
          <w:szCs w:val="16"/>
          <w:vertAlign w:val="baseline"/>
        </w:rPr>
        <w:t>Vir: izpis iz e-VŠ na dan 18. 1. 2022</w:t>
      </w:r>
      <w:r w:rsidRPr="00C15676">
        <w:rPr>
          <w:rFonts w:ascii="Arial" w:hAnsi="Arial" w:cs="Arial"/>
        </w:rPr>
        <w:t>.</w:t>
      </w:r>
    </w:p>
  </w:footnote>
  <w:footnote w:id="10">
    <w:p w14:paraId="22046ECD" w14:textId="30E04C4D" w:rsidR="00D03732" w:rsidRPr="004133CC" w:rsidRDefault="00D03732">
      <w:pPr>
        <w:pStyle w:val="Sprotnaopomba-besedilo"/>
        <w:rPr>
          <w:rFonts w:ascii="Arial" w:hAnsi="Arial" w:cs="Arial"/>
          <w:sz w:val="16"/>
          <w:szCs w:val="16"/>
        </w:rPr>
      </w:pPr>
      <w:r w:rsidRPr="004133CC">
        <w:rPr>
          <w:rStyle w:val="Sprotnaopomba-sklic"/>
          <w:rFonts w:ascii="Arial" w:hAnsi="Arial" w:cs="Arial"/>
          <w:sz w:val="16"/>
          <w:szCs w:val="16"/>
        </w:rPr>
        <w:footnoteRef/>
      </w:r>
      <w:r w:rsidRPr="004133CC">
        <w:rPr>
          <w:rStyle w:val="Sprotnaopomba-sklic"/>
          <w:rFonts w:ascii="Arial" w:hAnsi="Arial" w:cs="Arial"/>
          <w:sz w:val="16"/>
          <w:szCs w:val="16"/>
        </w:rPr>
        <w:t xml:space="preserve"> </w:t>
      </w:r>
      <w:r w:rsidRPr="004133CC">
        <w:rPr>
          <w:rFonts w:ascii="Arial" w:hAnsi="Arial" w:cs="Arial"/>
          <w:sz w:val="16"/>
          <w:szCs w:val="16"/>
        </w:rPr>
        <w:t>V okviru pavšalnega financiranja so predvideni stroški usposabljanj zaposlenih na operaciji skladno z drugim odstavkom 170. člena ZDR-1, razen usposabljanj, ki so neposredno povezana z aktivnostjo 1. Usposabljanja in izobraževanja za karierne svetovalce iz javnega razpisa, ki se krijejo iz SSE za zunanje strokovnjake.</w:t>
      </w:r>
    </w:p>
  </w:footnote>
  <w:footnote w:id="11">
    <w:p w14:paraId="1F1B60C0" w14:textId="25282817" w:rsidR="00D03732" w:rsidRPr="004133CC" w:rsidRDefault="00D03732">
      <w:pPr>
        <w:pStyle w:val="Sprotnaopomba-besedilo"/>
        <w:rPr>
          <w:rFonts w:ascii="Arial" w:hAnsi="Arial" w:cs="Arial"/>
          <w:sz w:val="16"/>
          <w:szCs w:val="16"/>
        </w:rPr>
      </w:pPr>
      <w:r w:rsidRPr="004133CC">
        <w:rPr>
          <w:rStyle w:val="Sprotnaopomba-sklic"/>
          <w:rFonts w:ascii="Arial" w:hAnsi="Arial" w:cs="Arial"/>
          <w:sz w:val="16"/>
          <w:szCs w:val="16"/>
        </w:rPr>
        <w:footnoteRef/>
      </w:r>
      <w:r w:rsidRPr="004133CC">
        <w:rPr>
          <w:rStyle w:val="Sprotnaopomba-sklic"/>
          <w:rFonts w:ascii="Arial" w:hAnsi="Arial" w:cs="Arial"/>
          <w:sz w:val="16"/>
          <w:szCs w:val="16"/>
        </w:rPr>
        <w:t xml:space="preserve"> </w:t>
      </w:r>
      <w:r w:rsidRPr="004133CC">
        <w:rPr>
          <w:rFonts w:ascii="Arial" w:hAnsi="Arial" w:cs="Arial"/>
          <w:sz w:val="16"/>
          <w:szCs w:val="16"/>
        </w:rPr>
        <w:t>Skladno s skupinami študentov, ki so navedene v drugem odstavku poglavja 2.1 Predmet javnega razpisa.</w:t>
      </w:r>
    </w:p>
  </w:footnote>
  <w:footnote w:id="12">
    <w:p w14:paraId="4E5456B5" w14:textId="257E7993" w:rsidR="00D03732" w:rsidRPr="004133CC" w:rsidRDefault="00D03732">
      <w:pPr>
        <w:pStyle w:val="Sprotnaopomba-besedilo"/>
        <w:rPr>
          <w:rFonts w:ascii="Arial" w:hAnsi="Arial" w:cs="Arial"/>
          <w:sz w:val="16"/>
          <w:szCs w:val="16"/>
        </w:rPr>
      </w:pPr>
      <w:r w:rsidRPr="004133CC">
        <w:rPr>
          <w:rStyle w:val="Sprotnaopomba-sklic"/>
          <w:rFonts w:ascii="Arial" w:hAnsi="Arial" w:cs="Arial"/>
          <w:sz w:val="16"/>
          <w:szCs w:val="16"/>
        </w:rPr>
        <w:footnoteRef/>
      </w:r>
      <w:r w:rsidRPr="004133CC">
        <w:rPr>
          <w:rFonts w:ascii="Arial" w:hAnsi="Arial" w:cs="Arial"/>
          <w:sz w:val="16"/>
          <w:szCs w:val="16"/>
        </w:rPr>
        <w:t xml:space="preserve"> </w:t>
      </w:r>
      <w:r w:rsidRPr="004133CC">
        <w:rPr>
          <w:rFonts w:ascii="Arial" w:hAnsi="Arial" w:cs="Arial"/>
          <w:sz w:val="16"/>
          <w:szCs w:val="16"/>
        </w:rPr>
        <w:t xml:space="preserve">Erasmus+ Vodnik za prijavitelje, različica 1 (2022): 24. 11. 2021, str. 359-360, tabela a.1) Za module Jean </w:t>
      </w:r>
      <w:proofErr w:type="spellStart"/>
      <w:r w:rsidRPr="004133CC">
        <w:rPr>
          <w:rFonts w:ascii="Arial" w:hAnsi="Arial" w:cs="Arial"/>
          <w:sz w:val="16"/>
          <w:szCs w:val="16"/>
        </w:rPr>
        <w:t>Monnet</w:t>
      </w:r>
      <w:proofErr w:type="spellEnd"/>
      <w:r w:rsidRPr="004133CC">
        <w:rPr>
          <w:rFonts w:ascii="Arial" w:hAnsi="Arial" w:cs="Arial"/>
          <w:sz w:val="16"/>
          <w:szCs w:val="16"/>
        </w:rPr>
        <w:t xml:space="preserve"> za države članice EU in tretjih držav, pridruženih programu. Objavljeno na spletni strani https://www.cmepius.si/wp-content/uploads/2021/11/Erasmus-Vodnik-za-prijavitelje-SL.pdf.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E3D8D" w14:textId="77777777" w:rsidR="00D03732" w:rsidRPr="00110CBD" w:rsidRDefault="00D03732"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DFCC6" w14:textId="77777777" w:rsidR="00D03732" w:rsidRPr="008F3500" w:rsidRDefault="00D03732" w:rsidP="0008437F">
    <w:pPr>
      <w:pStyle w:val="Glava"/>
      <w:tabs>
        <w:tab w:val="clear" w:pos="4320"/>
        <w:tab w:val="clear" w:pos="8640"/>
        <w:tab w:val="left" w:pos="5112"/>
      </w:tabs>
      <w:spacing w:before="120" w:line="240" w:lineRule="exact"/>
    </w:pPr>
    <w:r>
      <w:rPr>
        <w:noProof/>
        <w:lang w:bidi="hi-IN"/>
      </w:rPr>
      <w:drawing>
        <wp:anchor distT="0" distB="0" distL="114300" distR="114300" simplePos="0" relativeHeight="251658240" behindDoc="1" locked="0" layoutInCell="1" allowOverlap="1" wp14:anchorId="5290E851" wp14:editId="1C2D52C1">
          <wp:simplePos x="0" y="0"/>
          <wp:positionH relativeFrom="column">
            <wp:posOffset>3065145</wp:posOffset>
          </wp:positionH>
          <wp:positionV relativeFrom="paragraph">
            <wp:posOffset>-865505</wp:posOffset>
          </wp:positionV>
          <wp:extent cx="2423160" cy="1173480"/>
          <wp:effectExtent l="0" t="0" r="0" b="0"/>
          <wp:wrapThrough wrapText="bothSides">
            <wp:wrapPolygon edited="0">
              <wp:start x="0" y="0"/>
              <wp:lineTo x="0" y="21390"/>
              <wp:lineTo x="21396" y="21390"/>
              <wp:lineTo x="21396" y="0"/>
              <wp:lineTo x="0" y="0"/>
            </wp:wrapPolygon>
          </wp:wrapThrough>
          <wp:docPr id="26" name="Slika 2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pic:spPr>
              </pic:pic>
            </a:graphicData>
          </a:graphic>
          <wp14:sizeRelH relativeFrom="page">
            <wp14:pctWidth>0</wp14:pctWidth>
          </wp14:sizeRelH>
          <wp14:sizeRelV relativeFrom="page">
            <wp14:pctHeight>0</wp14:pctHeight>
          </wp14:sizeRelV>
        </wp:anchor>
      </w:drawing>
    </w:r>
    <w:r>
      <w:rPr>
        <w:noProof/>
        <w:lang w:bidi="hi-IN"/>
      </w:rPr>
      <w:drawing>
        <wp:anchor distT="0" distB="0" distL="114300" distR="114300" simplePos="0" relativeHeight="251657216" behindDoc="1" locked="0" layoutInCell="1" allowOverlap="1" wp14:anchorId="11CC7C19" wp14:editId="6CC19795">
          <wp:simplePos x="0" y="0"/>
          <wp:positionH relativeFrom="column">
            <wp:posOffset>-127000</wp:posOffset>
          </wp:positionH>
          <wp:positionV relativeFrom="paragraph">
            <wp:posOffset>-433070</wp:posOffset>
          </wp:positionV>
          <wp:extent cx="2426970" cy="391795"/>
          <wp:effectExtent l="0" t="0" r="0" b="0"/>
          <wp:wrapNone/>
          <wp:docPr id="25" name="Slika 25"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F23BD"/>
    <w:multiLevelType w:val="multilevel"/>
    <w:tmpl w:val="352428AC"/>
    <w:lvl w:ilvl="0">
      <w:start w:val="2"/>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 w15:restartNumberingAfterBreak="0">
    <w:nsid w:val="0A4C36EC"/>
    <w:multiLevelType w:val="hybridMultilevel"/>
    <w:tmpl w:val="6ACA306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A99506E"/>
    <w:multiLevelType w:val="hybridMultilevel"/>
    <w:tmpl w:val="910ABBB0"/>
    <w:lvl w:ilvl="0" w:tplc="FE2C67F4">
      <w:start w:val="1"/>
      <w:numFmt w:val="bullet"/>
      <w:pStyle w:val="style1"/>
      <w:lvlText w:val=""/>
      <w:lvlJc w:val="left"/>
      <w:pPr>
        <w:tabs>
          <w:tab w:val="num" w:pos="1364"/>
        </w:tabs>
        <w:ind w:left="1364"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1251A4"/>
    <w:multiLevelType w:val="hybridMultilevel"/>
    <w:tmpl w:val="9A509BE2"/>
    <w:lvl w:ilvl="0" w:tplc="04240001">
      <w:start w:val="1"/>
      <w:numFmt w:val="bullet"/>
      <w:lvlText w:val=""/>
      <w:lvlJc w:val="left"/>
      <w:pPr>
        <w:ind w:left="1146" w:hanging="360"/>
      </w:pPr>
      <w:rPr>
        <w:rFonts w:ascii="Symbol" w:hAnsi="Symbol" w:hint="default"/>
      </w:rPr>
    </w:lvl>
    <w:lvl w:ilvl="1" w:tplc="04240003">
      <w:start w:val="1"/>
      <w:numFmt w:val="bullet"/>
      <w:lvlText w:val="o"/>
      <w:lvlJc w:val="left"/>
      <w:pPr>
        <w:ind w:left="1866" w:hanging="360"/>
      </w:pPr>
      <w:rPr>
        <w:rFonts w:ascii="Courier New" w:hAnsi="Courier New" w:cs="Courier New" w:hint="default"/>
      </w:rPr>
    </w:lvl>
    <w:lvl w:ilvl="2" w:tplc="04240005">
      <w:start w:val="1"/>
      <w:numFmt w:val="bullet"/>
      <w:lvlText w:val=""/>
      <w:lvlJc w:val="left"/>
      <w:pPr>
        <w:ind w:left="2586" w:hanging="360"/>
      </w:pPr>
      <w:rPr>
        <w:rFonts w:ascii="Wingdings" w:hAnsi="Wingdings" w:hint="default"/>
      </w:rPr>
    </w:lvl>
    <w:lvl w:ilvl="3" w:tplc="04240001">
      <w:start w:val="1"/>
      <w:numFmt w:val="bullet"/>
      <w:lvlText w:val=""/>
      <w:lvlJc w:val="left"/>
      <w:pPr>
        <w:ind w:left="3306" w:hanging="360"/>
      </w:pPr>
      <w:rPr>
        <w:rFonts w:ascii="Symbol" w:hAnsi="Symbol" w:hint="default"/>
      </w:rPr>
    </w:lvl>
    <w:lvl w:ilvl="4" w:tplc="04240003">
      <w:start w:val="1"/>
      <w:numFmt w:val="bullet"/>
      <w:lvlText w:val="o"/>
      <w:lvlJc w:val="left"/>
      <w:pPr>
        <w:ind w:left="4026" w:hanging="360"/>
      </w:pPr>
      <w:rPr>
        <w:rFonts w:ascii="Courier New" w:hAnsi="Courier New" w:cs="Courier New" w:hint="default"/>
      </w:rPr>
    </w:lvl>
    <w:lvl w:ilvl="5" w:tplc="04240005">
      <w:start w:val="1"/>
      <w:numFmt w:val="bullet"/>
      <w:lvlText w:val=""/>
      <w:lvlJc w:val="left"/>
      <w:pPr>
        <w:ind w:left="4746" w:hanging="360"/>
      </w:pPr>
      <w:rPr>
        <w:rFonts w:ascii="Wingdings" w:hAnsi="Wingdings" w:hint="default"/>
      </w:rPr>
    </w:lvl>
    <w:lvl w:ilvl="6" w:tplc="04240001">
      <w:start w:val="1"/>
      <w:numFmt w:val="bullet"/>
      <w:lvlText w:val=""/>
      <w:lvlJc w:val="left"/>
      <w:pPr>
        <w:ind w:left="5466" w:hanging="360"/>
      </w:pPr>
      <w:rPr>
        <w:rFonts w:ascii="Symbol" w:hAnsi="Symbol" w:hint="default"/>
      </w:rPr>
    </w:lvl>
    <w:lvl w:ilvl="7" w:tplc="04240003">
      <w:start w:val="1"/>
      <w:numFmt w:val="bullet"/>
      <w:lvlText w:val="o"/>
      <w:lvlJc w:val="left"/>
      <w:pPr>
        <w:ind w:left="6186" w:hanging="360"/>
      </w:pPr>
      <w:rPr>
        <w:rFonts w:ascii="Courier New" w:hAnsi="Courier New" w:cs="Courier New" w:hint="default"/>
      </w:rPr>
    </w:lvl>
    <w:lvl w:ilvl="8" w:tplc="04240005">
      <w:start w:val="1"/>
      <w:numFmt w:val="bullet"/>
      <w:lvlText w:val=""/>
      <w:lvlJc w:val="left"/>
      <w:pPr>
        <w:ind w:left="6906" w:hanging="360"/>
      </w:pPr>
      <w:rPr>
        <w:rFonts w:ascii="Wingdings" w:hAnsi="Wingdings" w:hint="default"/>
      </w:rPr>
    </w:lvl>
  </w:abstractNum>
  <w:abstractNum w:abstractNumId="4" w15:restartNumberingAfterBreak="0">
    <w:nsid w:val="0F6E30F1"/>
    <w:multiLevelType w:val="hybridMultilevel"/>
    <w:tmpl w:val="5770BF14"/>
    <w:lvl w:ilvl="0" w:tplc="B4268FA6">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17599"/>
    <w:multiLevelType w:val="multilevel"/>
    <w:tmpl w:val="BC14DD30"/>
    <w:lvl w:ilvl="0">
      <w:start w:val="3"/>
      <w:numFmt w:val="decimal"/>
      <w:lvlText w:val="%1."/>
      <w:lvlJc w:val="left"/>
      <w:pPr>
        <w:ind w:left="360" w:hanging="360"/>
      </w:pPr>
      <w:rPr>
        <w:rFonts w:ascii="Arial" w:hAnsi="Arial" w:cs="Arial" w:hint="default"/>
        <w:b/>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0366D0"/>
    <w:multiLevelType w:val="hybridMultilevel"/>
    <w:tmpl w:val="4ADAFE58"/>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38E4239"/>
    <w:multiLevelType w:val="hybridMultilevel"/>
    <w:tmpl w:val="EF82F4BE"/>
    <w:lvl w:ilvl="0" w:tplc="CC02F8C4">
      <w:start w:val="1"/>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48B2734"/>
    <w:multiLevelType w:val="multilevel"/>
    <w:tmpl w:val="16981D42"/>
    <w:lvl w:ilvl="0">
      <w:start w:val="1"/>
      <w:numFmt w:val="decimal"/>
      <w:lvlText w:val="%1."/>
      <w:lvlJc w:val="left"/>
      <w:pPr>
        <w:ind w:left="360" w:hanging="360"/>
      </w:pPr>
      <w:rPr>
        <w:rFonts w:ascii="Arial" w:hAnsi="Arial" w:cs="Arial" w:hint="default"/>
        <w:b/>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4D7A8F"/>
    <w:multiLevelType w:val="hybridMultilevel"/>
    <w:tmpl w:val="2D8CA1C8"/>
    <w:lvl w:ilvl="0" w:tplc="94D678DE">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37435111"/>
    <w:multiLevelType w:val="hybridMultilevel"/>
    <w:tmpl w:val="6AD250A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80263D4"/>
    <w:multiLevelType w:val="hybridMultilevel"/>
    <w:tmpl w:val="64207B00"/>
    <w:lvl w:ilvl="0" w:tplc="0424000F">
      <w:start w:val="1"/>
      <w:numFmt w:val="decimal"/>
      <w:lvlText w:val="%1."/>
      <w:lvlJc w:val="left"/>
      <w:pPr>
        <w:ind w:left="720" w:hanging="360"/>
      </w:pPr>
    </w:lvl>
    <w:lvl w:ilvl="1" w:tplc="5E428802">
      <w:start w:val="1"/>
      <w:numFmt w:val="lowerLetter"/>
      <w:lvlText w:val="%2."/>
      <w:lvlJc w:val="left"/>
      <w:pPr>
        <w:ind w:left="1440" w:hanging="360"/>
      </w:pPr>
      <w:rPr>
        <w:b w:val="0"/>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38277C13"/>
    <w:multiLevelType w:val="hybridMultilevel"/>
    <w:tmpl w:val="C0A0349E"/>
    <w:lvl w:ilvl="0" w:tplc="44804628">
      <w:start w:val="1"/>
      <w:numFmt w:val="bullet"/>
      <w:lvlText w:val=""/>
      <w:lvlJc w:val="left"/>
      <w:pPr>
        <w:ind w:left="1080" w:hanging="360"/>
      </w:pPr>
      <w:rPr>
        <w:rFonts w:ascii="Wingdings" w:hAnsi="Wingdings" w:hint="default"/>
      </w:rPr>
    </w:lvl>
    <w:lvl w:ilvl="1" w:tplc="F9B63D92">
      <w:numFmt w:val="bullet"/>
      <w:lvlText w:val="-"/>
      <w:lvlJc w:val="left"/>
      <w:pPr>
        <w:ind w:left="1800" w:hanging="360"/>
      </w:pPr>
      <w:rPr>
        <w:rFonts w:ascii="Arial" w:eastAsia="Times New Roman" w:hAnsi="Arial" w:cs="Aria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3D9543D0"/>
    <w:multiLevelType w:val="hybridMultilevel"/>
    <w:tmpl w:val="5A666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7AD0266"/>
    <w:multiLevelType w:val="hybridMultilevel"/>
    <w:tmpl w:val="FB92C55C"/>
    <w:lvl w:ilvl="0" w:tplc="04240019">
      <w:start w:val="1"/>
      <w:numFmt w:val="lowerLetter"/>
      <w:lvlText w:val="%1."/>
      <w:lvlJc w:val="left"/>
      <w:pPr>
        <w:ind w:left="360" w:hanging="360"/>
      </w:pPr>
      <w:rPr>
        <w:b w:val="0"/>
      </w:rPr>
    </w:lvl>
    <w:lvl w:ilvl="1" w:tplc="0424001B">
      <w:start w:val="1"/>
      <w:numFmt w:val="lowerRoman"/>
      <w:lvlText w:val="%2."/>
      <w:lvlJc w:val="right"/>
      <w:pPr>
        <w:ind w:left="1080" w:hanging="360"/>
      </w:pPr>
    </w:lvl>
    <w:lvl w:ilvl="2" w:tplc="2780BAD6">
      <w:start w:val="1"/>
      <w:numFmt w:val="lowerRoman"/>
      <w:lvlText w:val="%3."/>
      <w:lvlJc w:val="right"/>
      <w:pPr>
        <w:ind w:left="1800" w:hanging="180"/>
      </w:pPr>
      <w:rPr>
        <w:b w:val="0"/>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5E3CD5"/>
    <w:multiLevelType w:val="hybridMultilevel"/>
    <w:tmpl w:val="5C4E718C"/>
    <w:lvl w:ilvl="0" w:tplc="0424000F">
      <w:start w:val="1"/>
      <w:numFmt w:val="decimal"/>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A823FDB"/>
    <w:multiLevelType w:val="hybridMultilevel"/>
    <w:tmpl w:val="E21CCB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BEC00B1"/>
    <w:multiLevelType w:val="hybridMultilevel"/>
    <w:tmpl w:val="B93493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BF43E1D"/>
    <w:multiLevelType w:val="hybridMultilevel"/>
    <w:tmpl w:val="4BCC402A"/>
    <w:lvl w:ilvl="0" w:tplc="958A4904">
      <w:start w:val="1"/>
      <w:numFmt w:val="bullet"/>
      <w:lvlText w:val=""/>
      <w:lvlJc w:val="left"/>
      <w:pPr>
        <w:ind w:left="1146" w:hanging="360"/>
      </w:pPr>
      <w:rPr>
        <w:rFonts w:ascii="Symbol" w:hAnsi="Symbol" w:hint="default"/>
      </w:rPr>
    </w:lvl>
    <w:lvl w:ilvl="1" w:tplc="04240003">
      <w:start w:val="1"/>
      <w:numFmt w:val="bullet"/>
      <w:lvlText w:val="o"/>
      <w:lvlJc w:val="left"/>
      <w:pPr>
        <w:ind w:left="1866" w:hanging="360"/>
      </w:pPr>
      <w:rPr>
        <w:rFonts w:ascii="Courier New" w:hAnsi="Courier New" w:cs="Courier New" w:hint="default"/>
      </w:rPr>
    </w:lvl>
    <w:lvl w:ilvl="2" w:tplc="04240005">
      <w:start w:val="1"/>
      <w:numFmt w:val="bullet"/>
      <w:lvlText w:val=""/>
      <w:lvlJc w:val="left"/>
      <w:pPr>
        <w:ind w:left="2586" w:hanging="360"/>
      </w:pPr>
      <w:rPr>
        <w:rFonts w:ascii="Wingdings" w:hAnsi="Wingdings" w:hint="default"/>
      </w:rPr>
    </w:lvl>
    <w:lvl w:ilvl="3" w:tplc="04240001">
      <w:start w:val="1"/>
      <w:numFmt w:val="bullet"/>
      <w:lvlText w:val=""/>
      <w:lvlJc w:val="left"/>
      <w:pPr>
        <w:ind w:left="3306" w:hanging="360"/>
      </w:pPr>
      <w:rPr>
        <w:rFonts w:ascii="Symbol" w:hAnsi="Symbol" w:hint="default"/>
      </w:rPr>
    </w:lvl>
    <w:lvl w:ilvl="4" w:tplc="04240003">
      <w:start w:val="1"/>
      <w:numFmt w:val="bullet"/>
      <w:lvlText w:val="o"/>
      <w:lvlJc w:val="left"/>
      <w:pPr>
        <w:ind w:left="4026" w:hanging="360"/>
      </w:pPr>
      <w:rPr>
        <w:rFonts w:ascii="Courier New" w:hAnsi="Courier New" w:cs="Courier New" w:hint="default"/>
      </w:rPr>
    </w:lvl>
    <w:lvl w:ilvl="5" w:tplc="04240005">
      <w:start w:val="1"/>
      <w:numFmt w:val="bullet"/>
      <w:lvlText w:val=""/>
      <w:lvlJc w:val="left"/>
      <w:pPr>
        <w:ind w:left="4746" w:hanging="360"/>
      </w:pPr>
      <w:rPr>
        <w:rFonts w:ascii="Wingdings" w:hAnsi="Wingdings" w:hint="default"/>
      </w:rPr>
    </w:lvl>
    <w:lvl w:ilvl="6" w:tplc="04240001">
      <w:start w:val="1"/>
      <w:numFmt w:val="bullet"/>
      <w:lvlText w:val=""/>
      <w:lvlJc w:val="left"/>
      <w:pPr>
        <w:ind w:left="5466" w:hanging="360"/>
      </w:pPr>
      <w:rPr>
        <w:rFonts w:ascii="Symbol" w:hAnsi="Symbol" w:hint="default"/>
      </w:rPr>
    </w:lvl>
    <w:lvl w:ilvl="7" w:tplc="04240003">
      <w:start w:val="1"/>
      <w:numFmt w:val="bullet"/>
      <w:lvlText w:val="o"/>
      <w:lvlJc w:val="left"/>
      <w:pPr>
        <w:ind w:left="6186" w:hanging="360"/>
      </w:pPr>
      <w:rPr>
        <w:rFonts w:ascii="Courier New" w:hAnsi="Courier New" w:cs="Courier New" w:hint="default"/>
      </w:rPr>
    </w:lvl>
    <w:lvl w:ilvl="8" w:tplc="04240005">
      <w:start w:val="1"/>
      <w:numFmt w:val="bullet"/>
      <w:lvlText w:val=""/>
      <w:lvlJc w:val="left"/>
      <w:pPr>
        <w:ind w:left="6906" w:hanging="360"/>
      </w:pPr>
      <w:rPr>
        <w:rFonts w:ascii="Wingdings" w:hAnsi="Wingdings" w:hint="default"/>
      </w:rPr>
    </w:lvl>
  </w:abstractNum>
  <w:abstractNum w:abstractNumId="22" w15:restartNumberingAfterBreak="0">
    <w:nsid w:val="6BF61C0D"/>
    <w:multiLevelType w:val="multilevel"/>
    <w:tmpl w:val="597EB0D2"/>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E234CA"/>
    <w:multiLevelType w:val="hybridMultilevel"/>
    <w:tmpl w:val="3F7E41F6"/>
    <w:lvl w:ilvl="0" w:tplc="B094D41E">
      <w:start w:val="2"/>
      <w:numFmt w:val="decimal"/>
      <w:lvlText w:val="%1."/>
      <w:lvlJc w:val="left"/>
      <w:pPr>
        <w:ind w:left="644"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71A52464"/>
    <w:multiLevelType w:val="hybridMultilevel"/>
    <w:tmpl w:val="AB4068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21B54CA"/>
    <w:multiLevelType w:val="hybridMultilevel"/>
    <w:tmpl w:val="219A9CC2"/>
    <w:lvl w:ilvl="0" w:tplc="04240019">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72DD6792"/>
    <w:multiLevelType w:val="multilevel"/>
    <w:tmpl w:val="D8EE9F04"/>
    <w:lvl w:ilvl="0">
      <w:start w:val="2"/>
      <w:numFmt w:val="decimal"/>
      <w:lvlText w:val="%1."/>
      <w:lvlJc w:val="left"/>
      <w:pPr>
        <w:ind w:left="360" w:hanging="360"/>
      </w:pPr>
      <w:rPr>
        <w:rFonts w:ascii="Arial" w:hAnsi="Arial" w:cs="Arial" w:hint="default"/>
        <w:b/>
        <w:sz w:val="24"/>
        <w:szCs w:val="24"/>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282378"/>
    <w:multiLevelType w:val="hybridMultilevel"/>
    <w:tmpl w:val="D58E31E4"/>
    <w:lvl w:ilvl="0" w:tplc="77A8CF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4A3FE1"/>
    <w:multiLevelType w:val="multilevel"/>
    <w:tmpl w:val="9A6CAB2E"/>
    <w:lvl w:ilvl="0">
      <w:start w:val="5"/>
      <w:numFmt w:val="decimal"/>
      <w:lvlText w:val="%1."/>
      <w:lvlJc w:val="left"/>
      <w:pPr>
        <w:ind w:left="360" w:hanging="360"/>
      </w:pPr>
      <w:rPr>
        <w:rFonts w:ascii="Arial" w:hAnsi="Arial" w:cs="Arial" w:hint="default"/>
        <w:b/>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90B68FB"/>
    <w:multiLevelType w:val="hybridMultilevel"/>
    <w:tmpl w:val="86C0E0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A5D102E"/>
    <w:multiLevelType w:val="hybridMultilevel"/>
    <w:tmpl w:val="C7301B2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9">
      <w:start w:val="1"/>
      <w:numFmt w:val="lowerLetter"/>
      <w:lvlText w:val="%3."/>
      <w:lvlJc w:val="lef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9"/>
  </w:num>
  <w:num w:numId="2">
    <w:abstractNumId w:val="5"/>
  </w:num>
  <w:num w:numId="3">
    <w:abstractNumId w:val="17"/>
  </w:num>
  <w:num w:numId="4">
    <w:abstractNumId w:val="14"/>
  </w:num>
  <w:num w:numId="5">
    <w:abstractNumId w:val="11"/>
  </w:num>
  <w:num w:numId="6">
    <w:abstractNumId w:val="11"/>
  </w:num>
  <w:num w:numId="7">
    <w:abstractNumId w:val="4"/>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2"/>
  </w:num>
  <w:num w:numId="15">
    <w:abstractNumId w:val="0"/>
  </w:num>
  <w:num w:numId="16">
    <w:abstractNumId w:val="1"/>
  </w:num>
  <w:num w:numId="17">
    <w:abstractNumId w:val="27"/>
  </w:num>
  <w:num w:numId="18">
    <w:abstractNumId w:val="26"/>
  </w:num>
  <w:num w:numId="19">
    <w:abstractNumId w:val="10"/>
  </w:num>
  <w:num w:numId="20">
    <w:abstractNumId w:val="2"/>
  </w:num>
  <w:num w:numId="21">
    <w:abstractNumId w:val="25"/>
  </w:num>
  <w:num w:numId="22">
    <w:abstractNumId w:val="12"/>
  </w:num>
  <w:num w:numId="23">
    <w:abstractNumId w:val="28"/>
  </w:num>
  <w:num w:numId="24">
    <w:abstractNumId w:val="20"/>
  </w:num>
  <w:num w:numId="25">
    <w:abstractNumId w:val="6"/>
  </w:num>
  <w:num w:numId="26">
    <w:abstractNumId w:val="15"/>
  </w:num>
  <w:num w:numId="27">
    <w:abstractNumId w:val="19"/>
  </w:num>
  <w:num w:numId="28">
    <w:abstractNumId w:val="24"/>
  </w:num>
  <w:num w:numId="29">
    <w:abstractNumId w:val="29"/>
  </w:num>
  <w:num w:numId="30">
    <w:abstractNumId w:val="16"/>
  </w:num>
  <w:num w:numId="31">
    <w:abstractNumId w:val="7"/>
  </w:num>
  <w:num w:numId="32">
    <w:abstractNumId w:val="4"/>
  </w:num>
  <w:num w:numId="3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7F"/>
    <w:rsid w:val="00000D75"/>
    <w:rsid w:val="0000357E"/>
    <w:rsid w:val="00005489"/>
    <w:rsid w:val="0001001F"/>
    <w:rsid w:val="00012A4B"/>
    <w:rsid w:val="00012AFF"/>
    <w:rsid w:val="00015A59"/>
    <w:rsid w:val="0001757B"/>
    <w:rsid w:val="0002146D"/>
    <w:rsid w:val="00023A88"/>
    <w:rsid w:val="00023D6B"/>
    <w:rsid w:val="00024BEC"/>
    <w:rsid w:val="00026746"/>
    <w:rsid w:val="00033E1E"/>
    <w:rsid w:val="00034CFC"/>
    <w:rsid w:val="00036115"/>
    <w:rsid w:val="00036856"/>
    <w:rsid w:val="0003783E"/>
    <w:rsid w:val="00037EEC"/>
    <w:rsid w:val="0004422A"/>
    <w:rsid w:val="000456A9"/>
    <w:rsid w:val="00047039"/>
    <w:rsid w:val="0005006E"/>
    <w:rsid w:val="000529D7"/>
    <w:rsid w:val="00057B63"/>
    <w:rsid w:val="000620B1"/>
    <w:rsid w:val="00063455"/>
    <w:rsid w:val="00064D52"/>
    <w:rsid w:val="000678B1"/>
    <w:rsid w:val="00070D6B"/>
    <w:rsid w:val="000728F0"/>
    <w:rsid w:val="000743B9"/>
    <w:rsid w:val="00074CFD"/>
    <w:rsid w:val="000762E1"/>
    <w:rsid w:val="00076E75"/>
    <w:rsid w:val="00076EF2"/>
    <w:rsid w:val="000802BB"/>
    <w:rsid w:val="00083219"/>
    <w:rsid w:val="00083673"/>
    <w:rsid w:val="0008437F"/>
    <w:rsid w:val="00084BD3"/>
    <w:rsid w:val="000854AC"/>
    <w:rsid w:val="00085DBB"/>
    <w:rsid w:val="00091640"/>
    <w:rsid w:val="00094636"/>
    <w:rsid w:val="00094EA3"/>
    <w:rsid w:val="000956EF"/>
    <w:rsid w:val="0009768C"/>
    <w:rsid w:val="000977FD"/>
    <w:rsid w:val="000A157D"/>
    <w:rsid w:val="000A38E3"/>
    <w:rsid w:val="000A6693"/>
    <w:rsid w:val="000A7238"/>
    <w:rsid w:val="000B129E"/>
    <w:rsid w:val="000B4AE0"/>
    <w:rsid w:val="000B5A73"/>
    <w:rsid w:val="000B6767"/>
    <w:rsid w:val="000B6F9C"/>
    <w:rsid w:val="000C1501"/>
    <w:rsid w:val="000C581B"/>
    <w:rsid w:val="000C7035"/>
    <w:rsid w:val="000D1CCB"/>
    <w:rsid w:val="000D3979"/>
    <w:rsid w:val="000D77D2"/>
    <w:rsid w:val="000D7F3D"/>
    <w:rsid w:val="000E06B1"/>
    <w:rsid w:val="000E49DB"/>
    <w:rsid w:val="000E72A7"/>
    <w:rsid w:val="000E79DB"/>
    <w:rsid w:val="000E7F02"/>
    <w:rsid w:val="000F2E75"/>
    <w:rsid w:val="000F4B75"/>
    <w:rsid w:val="000F5A83"/>
    <w:rsid w:val="00101F01"/>
    <w:rsid w:val="00104275"/>
    <w:rsid w:val="00104F80"/>
    <w:rsid w:val="0010585E"/>
    <w:rsid w:val="001100A3"/>
    <w:rsid w:val="001101C1"/>
    <w:rsid w:val="00112542"/>
    <w:rsid w:val="00115ADE"/>
    <w:rsid w:val="00115C76"/>
    <w:rsid w:val="00115EF5"/>
    <w:rsid w:val="00116274"/>
    <w:rsid w:val="0012190F"/>
    <w:rsid w:val="0012370A"/>
    <w:rsid w:val="001249CF"/>
    <w:rsid w:val="00126DB2"/>
    <w:rsid w:val="001270E2"/>
    <w:rsid w:val="00130B75"/>
    <w:rsid w:val="00131AC2"/>
    <w:rsid w:val="00131E9F"/>
    <w:rsid w:val="00131F40"/>
    <w:rsid w:val="00132134"/>
    <w:rsid w:val="001340DA"/>
    <w:rsid w:val="001357B2"/>
    <w:rsid w:val="00140460"/>
    <w:rsid w:val="001406A9"/>
    <w:rsid w:val="00141DCC"/>
    <w:rsid w:val="00142BD5"/>
    <w:rsid w:val="0014494A"/>
    <w:rsid w:val="00147551"/>
    <w:rsid w:val="00151B8C"/>
    <w:rsid w:val="00152843"/>
    <w:rsid w:val="00154E80"/>
    <w:rsid w:val="00154EF0"/>
    <w:rsid w:val="00155F26"/>
    <w:rsid w:val="00156386"/>
    <w:rsid w:val="00160255"/>
    <w:rsid w:val="0016429C"/>
    <w:rsid w:val="0016687E"/>
    <w:rsid w:val="00170548"/>
    <w:rsid w:val="00170AC9"/>
    <w:rsid w:val="00172E94"/>
    <w:rsid w:val="001737C2"/>
    <w:rsid w:val="0017478F"/>
    <w:rsid w:val="0017592E"/>
    <w:rsid w:val="0017612F"/>
    <w:rsid w:val="00176B3C"/>
    <w:rsid w:val="00180BDA"/>
    <w:rsid w:val="00182EBB"/>
    <w:rsid w:val="00191DCC"/>
    <w:rsid w:val="0019309B"/>
    <w:rsid w:val="001A22B5"/>
    <w:rsid w:val="001A2FDD"/>
    <w:rsid w:val="001A47A4"/>
    <w:rsid w:val="001A4B00"/>
    <w:rsid w:val="001A5CB0"/>
    <w:rsid w:val="001B05C7"/>
    <w:rsid w:val="001B2BCB"/>
    <w:rsid w:val="001B3723"/>
    <w:rsid w:val="001B4434"/>
    <w:rsid w:val="001B5FAF"/>
    <w:rsid w:val="001B6A7C"/>
    <w:rsid w:val="001B7C23"/>
    <w:rsid w:val="001B7DF5"/>
    <w:rsid w:val="001C1920"/>
    <w:rsid w:val="001C3E60"/>
    <w:rsid w:val="001C446F"/>
    <w:rsid w:val="001C54BA"/>
    <w:rsid w:val="001C6975"/>
    <w:rsid w:val="001C7141"/>
    <w:rsid w:val="001C79A6"/>
    <w:rsid w:val="001D2B45"/>
    <w:rsid w:val="001D3324"/>
    <w:rsid w:val="001D5853"/>
    <w:rsid w:val="001D5859"/>
    <w:rsid w:val="001D78BA"/>
    <w:rsid w:val="001E1B7C"/>
    <w:rsid w:val="001E31DE"/>
    <w:rsid w:val="001E3228"/>
    <w:rsid w:val="001E4C24"/>
    <w:rsid w:val="001E62A2"/>
    <w:rsid w:val="001E7C99"/>
    <w:rsid w:val="001F06C6"/>
    <w:rsid w:val="001F14EC"/>
    <w:rsid w:val="001F68FC"/>
    <w:rsid w:val="002007E1"/>
    <w:rsid w:val="00202A77"/>
    <w:rsid w:val="00202CB1"/>
    <w:rsid w:val="002044DE"/>
    <w:rsid w:val="0020563B"/>
    <w:rsid w:val="00205C0D"/>
    <w:rsid w:val="002066BB"/>
    <w:rsid w:val="0021035B"/>
    <w:rsid w:val="00212B4C"/>
    <w:rsid w:val="00214744"/>
    <w:rsid w:val="0021723D"/>
    <w:rsid w:val="00225607"/>
    <w:rsid w:val="002303F3"/>
    <w:rsid w:val="002314BC"/>
    <w:rsid w:val="002316A2"/>
    <w:rsid w:val="00235453"/>
    <w:rsid w:val="00241AB8"/>
    <w:rsid w:val="00242394"/>
    <w:rsid w:val="0024310D"/>
    <w:rsid w:val="00247EF7"/>
    <w:rsid w:val="00250600"/>
    <w:rsid w:val="00250C8F"/>
    <w:rsid w:val="00253446"/>
    <w:rsid w:val="002544BD"/>
    <w:rsid w:val="00255DB4"/>
    <w:rsid w:val="0025613B"/>
    <w:rsid w:val="002566CD"/>
    <w:rsid w:val="00261F4C"/>
    <w:rsid w:val="002628D9"/>
    <w:rsid w:val="0026362B"/>
    <w:rsid w:val="00271CE5"/>
    <w:rsid w:val="002728E4"/>
    <w:rsid w:val="002753FE"/>
    <w:rsid w:val="00277919"/>
    <w:rsid w:val="0028009B"/>
    <w:rsid w:val="00282020"/>
    <w:rsid w:val="002830FA"/>
    <w:rsid w:val="00283B78"/>
    <w:rsid w:val="00283D17"/>
    <w:rsid w:val="00284D13"/>
    <w:rsid w:val="00285017"/>
    <w:rsid w:val="00285D90"/>
    <w:rsid w:val="00286B76"/>
    <w:rsid w:val="0028794C"/>
    <w:rsid w:val="002917E0"/>
    <w:rsid w:val="00291AC4"/>
    <w:rsid w:val="002972C9"/>
    <w:rsid w:val="002A07D8"/>
    <w:rsid w:val="002A14ED"/>
    <w:rsid w:val="002A2B69"/>
    <w:rsid w:val="002A5B7B"/>
    <w:rsid w:val="002A6B58"/>
    <w:rsid w:val="002B1D02"/>
    <w:rsid w:val="002B6214"/>
    <w:rsid w:val="002B687A"/>
    <w:rsid w:val="002B77A2"/>
    <w:rsid w:val="002C06F7"/>
    <w:rsid w:val="002C1BAC"/>
    <w:rsid w:val="002C1DC8"/>
    <w:rsid w:val="002C2953"/>
    <w:rsid w:val="002C3831"/>
    <w:rsid w:val="002C695C"/>
    <w:rsid w:val="002C7E8F"/>
    <w:rsid w:val="002D001A"/>
    <w:rsid w:val="002D28B3"/>
    <w:rsid w:val="002D54AE"/>
    <w:rsid w:val="002D5BA7"/>
    <w:rsid w:val="002D5D25"/>
    <w:rsid w:val="002E437C"/>
    <w:rsid w:val="002E47CD"/>
    <w:rsid w:val="002E632B"/>
    <w:rsid w:val="002F08A4"/>
    <w:rsid w:val="002F1D83"/>
    <w:rsid w:val="002F29ED"/>
    <w:rsid w:val="002F3D59"/>
    <w:rsid w:val="002F4A43"/>
    <w:rsid w:val="002F600E"/>
    <w:rsid w:val="003003C7"/>
    <w:rsid w:val="0030042A"/>
    <w:rsid w:val="00301CED"/>
    <w:rsid w:val="00301E96"/>
    <w:rsid w:val="00302A04"/>
    <w:rsid w:val="0030324D"/>
    <w:rsid w:val="00304329"/>
    <w:rsid w:val="0030621A"/>
    <w:rsid w:val="0030670B"/>
    <w:rsid w:val="00306E63"/>
    <w:rsid w:val="00307457"/>
    <w:rsid w:val="00307786"/>
    <w:rsid w:val="00321955"/>
    <w:rsid w:val="00325340"/>
    <w:rsid w:val="00326462"/>
    <w:rsid w:val="00326514"/>
    <w:rsid w:val="0032658C"/>
    <w:rsid w:val="00327845"/>
    <w:rsid w:val="003302C3"/>
    <w:rsid w:val="00331298"/>
    <w:rsid w:val="003320FA"/>
    <w:rsid w:val="00332F59"/>
    <w:rsid w:val="00334FD1"/>
    <w:rsid w:val="00337E5A"/>
    <w:rsid w:val="0034028D"/>
    <w:rsid w:val="003410CF"/>
    <w:rsid w:val="0034703C"/>
    <w:rsid w:val="00350F41"/>
    <w:rsid w:val="00352125"/>
    <w:rsid w:val="003527C4"/>
    <w:rsid w:val="003553DF"/>
    <w:rsid w:val="00356D10"/>
    <w:rsid w:val="003601B2"/>
    <w:rsid w:val="0036140C"/>
    <w:rsid w:val="003636BF"/>
    <w:rsid w:val="00364600"/>
    <w:rsid w:val="0037063E"/>
    <w:rsid w:val="00371442"/>
    <w:rsid w:val="00371DCD"/>
    <w:rsid w:val="003727CD"/>
    <w:rsid w:val="0037510E"/>
    <w:rsid w:val="00376B91"/>
    <w:rsid w:val="003778F0"/>
    <w:rsid w:val="0038019B"/>
    <w:rsid w:val="00381442"/>
    <w:rsid w:val="003814C4"/>
    <w:rsid w:val="003835E8"/>
    <w:rsid w:val="00383FA5"/>
    <w:rsid w:val="003845B4"/>
    <w:rsid w:val="003874ED"/>
    <w:rsid w:val="00387B1A"/>
    <w:rsid w:val="00390D37"/>
    <w:rsid w:val="00393266"/>
    <w:rsid w:val="00395751"/>
    <w:rsid w:val="003962D2"/>
    <w:rsid w:val="00397B58"/>
    <w:rsid w:val="003A0C5A"/>
    <w:rsid w:val="003A21B8"/>
    <w:rsid w:val="003A27B6"/>
    <w:rsid w:val="003A54D0"/>
    <w:rsid w:val="003A72A4"/>
    <w:rsid w:val="003B1249"/>
    <w:rsid w:val="003B3E90"/>
    <w:rsid w:val="003B4454"/>
    <w:rsid w:val="003B46EC"/>
    <w:rsid w:val="003B4ED5"/>
    <w:rsid w:val="003B6637"/>
    <w:rsid w:val="003B6D2F"/>
    <w:rsid w:val="003B70BD"/>
    <w:rsid w:val="003B714A"/>
    <w:rsid w:val="003B74EE"/>
    <w:rsid w:val="003B7C03"/>
    <w:rsid w:val="003C0DF6"/>
    <w:rsid w:val="003C3461"/>
    <w:rsid w:val="003C5EE5"/>
    <w:rsid w:val="003D300E"/>
    <w:rsid w:val="003D4FD7"/>
    <w:rsid w:val="003D55FC"/>
    <w:rsid w:val="003E1A56"/>
    <w:rsid w:val="003E1C74"/>
    <w:rsid w:val="003E1EB2"/>
    <w:rsid w:val="003E2B28"/>
    <w:rsid w:val="003E2BF5"/>
    <w:rsid w:val="003E664E"/>
    <w:rsid w:val="003F1C60"/>
    <w:rsid w:val="003F315F"/>
    <w:rsid w:val="003F4027"/>
    <w:rsid w:val="003F72E7"/>
    <w:rsid w:val="00400FE1"/>
    <w:rsid w:val="0040117F"/>
    <w:rsid w:val="00401A67"/>
    <w:rsid w:val="00402E8F"/>
    <w:rsid w:val="00403173"/>
    <w:rsid w:val="00404804"/>
    <w:rsid w:val="00406E6E"/>
    <w:rsid w:val="00407EF7"/>
    <w:rsid w:val="00410A9D"/>
    <w:rsid w:val="0041246F"/>
    <w:rsid w:val="00412F5C"/>
    <w:rsid w:val="0041306E"/>
    <w:rsid w:val="004133CC"/>
    <w:rsid w:val="00413A63"/>
    <w:rsid w:val="00413DEF"/>
    <w:rsid w:val="00414CA0"/>
    <w:rsid w:val="0041624A"/>
    <w:rsid w:val="00416A5E"/>
    <w:rsid w:val="004172FF"/>
    <w:rsid w:val="00422FDE"/>
    <w:rsid w:val="004237E5"/>
    <w:rsid w:val="004239D8"/>
    <w:rsid w:val="004270E5"/>
    <w:rsid w:val="00427F49"/>
    <w:rsid w:val="00430EE3"/>
    <w:rsid w:val="004317A7"/>
    <w:rsid w:val="0043520A"/>
    <w:rsid w:val="00435B0B"/>
    <w:rsid w:val="00436725"/>
    <w:rsid w:val="0044072C"/>
    <w:rsid w:val="00442219"/>
    <w:rsid w:val="004445E4"/>
    <w:rsid w:val="00453C89"/>
    <w:rsid w:val="00453E95"/>
    <w:rsid w:val="0046221F"/>
    <w:rsid w:val="004657EE"/>
    <w:rsid w:val="00466842"/>
    <w:rsid w:val="00466A03"/>
    <w:rsid w:val="0046704D"/>
    <w:rsid w:val="00467B0E"/>
    <w:rsid w:val="00470FF3"/>
    <w:rsid w:val="004713AC"/>
    <w:rsid w:val="00471FF9"/>
    <w:rsid w:val="00474026"/>
    <w:rsid w:val="00475B0F"/>
    <w:rsid w:val="00480B99"/>
    <w:rsid w:val="00480B9A"/>
    <w:rsid w:val="00483403"/>
    <w:rsid w:val="004855E8"/>
    <w:rsid w:val="00486228"/>
    <w:rsid w:val="00486D0C"/>
    <w:rsid w:val="00487D3C"/>
    <w:rsid w:val="00490620"/>
    <w:rsid w:val="00490809"/>
    <w:rsid w:val="00491DEB"/>
    <w:rsid w:val="0049264E"/>
    <w:rsid w:val="0049281D"/>
    <w:rsid w:val="00492AC7"/>
    <w:rsid w:val="00493219"/>
    <w:rsid w:val="00496488"/>
    <w:rsid w:val="00497ACA"/>
    <w:rsid w:val="004A104F"/>
    <w:rsid w:val="004A22AD"/>
    <w:rsid w:val="004A4206"/>
    <w:rsid w:val="004A4F1E"/>
    <w:rsid w:val="004A4F59"/>
    <w:rsid w:val="004A5710"/>
    <w:rsid w:val="004A5D93"/>
    <w:rsid w:val="004A6FF2"/>
    <w:rsid w:val="004B1ABD"/>
    <w:rsid w:val="004B614B"/>
    <w:rsid w:val="004C0636"/>
    <w:rsid w:val="004C08CF"/>
    <w:rsid w:val="004C11B5"/>
    <w:rsid w:val="004C14FC"/>
    <w:rsid w:val="004C21CA"/>
    <w:rsid w:val="004C5A76"/>
    <w:rsid w:val="004C74F3"/>
    <w:rsid w:val="004D0652"/>
    <w:rsid w:val="004D18F2"/>
    <w:rsid w:val="004D4000"/>
    <w:rsid w:val="004D4F08"/>
    <w:rsid w:val="004E289E"/>
    <w:rsid w:val="004E4030"/>
    <w:rsid w:val="004F0A92"/>
    <w:rsid w:val="004F0E2F"/>
    <w:rsid w:val="004F18E2"/>
    <w:rsid w:val="004F199D"/>
    <w:rsid w:val="004F25AD"/>
    <w:rsid w:val="004F29D5"/>
    <w:rsid w:val="004F2C53"/>
    <w:rsid w:val="004F3FDC"/>
    <w:rsid w:val="005004D6"/>
    <w:rsid w:val="0050136B"/>
    <w:rsid w:val="00502BE2"/>
    <w:rsid w:val="00503661"/>
    <w:rsid w:val="005039DA"/>
    <w:rsid w:val="0050702A"/>
    <w:rsid w:val="005070A0"/>
    <w:rsid w:val="00510257"/>
    <w:rsid w:val="00510741"/>
    <w:rsid w:val="00510765"/>
    <w:rsid w:val="005138C9"/>
    <w:rsid w:val="005168B7"/>
    <w:rsid w:val="005170D3"/>
    <w:rsid w:val="00517A6D"/>
    <w:rsid w:val="00521E99"/>
    <w:rsid w:val="005222EE"/>
    <w:rsid w:val="00526246"/>
    <w:rsid w:val="0052643D"/>
    <w:rsid w:val="00527AE8"/>
    <w:rsid w:val="00530179"/>
    <w:rsid w:val="00533C7D"/>
    <w:rsid w:val="005342AD"/>
    <w:rsid w:val="005351EB"/>
    <w:rsid w:val="00537CA9"/>
    <w:rsid w:val="0054174B"/>
    <w:rsid w:val="005417D5"/>
    <w:rsid w:val="0054303F"/>
    <w:rsid w:val="005455DB"/>
    <w:rsid w:val="00546E63"/>
    <w:rsid w:val="00551887"/>
    <w:rsid w:val="00554575"/>
    <w:rsid w:val="00562248"/>
    <w:rsid w:val="00563024"/>
    <w:rsid w:val="00567106"/>
    <w:rsid w:val="00570A7A"/>
    <w:rsid w:val="00572D3D"/>
    <w:rsid w:val="00573F07"/>
    <w:rsid w:val="005757C3"/>
    <w:rsid w:val="00576454"/>
    <w:rsid w:val="00580CCA"/>
    <w:rsid w:val="0058113D"/>
    <w:rsid w:val="005825D4"/>
    <w:rsid w:val="005832EF"/>
    <w:rsid w:val="0058498B"/>
    <w:rsid w:val="00585D9D"/>
    <w:rsid w:val="00586D78"/>
    <w:rsid w:val="005877AA"/>
    <w:rsid w:val="005902B8"/>
    <w:rsid w:val="00590BF9"/>
    <w:rsid w:val="00593ABB"/>
    <w:rsid w:val="005A1979"/>
    <w:rsid w:val="005A2424"/>
    <w:rsid w:val="005A2EF8"/>
    <w:rsid w:val="005A3B01"/>
    <w:rsid w:val="005A4EE1"/>
    <w:rsid w:val="005A5A75"/>
    <w:rsid w:val="005A5F35"/>
    <w:rsid w:val="005A6AF0"/>
    <w:rsid w:val="005B13BA"/>
    <w:rsid w:val="005B388F"/>
    <w:rsid w:val="005C09AC"/>
    <w:rsid w:val="005C1EFE"/>
    <w:rsid w:val="005C47E2"/>
    <w:rsid w:val="005C49FB"/>
    <w:rsid w:val="005C512F"/>
    <w:rsid w:val="005C51FC"/>
    <w:rsid w:val="005C615B"/>
    <w:rsid w:val="005C7D0D"/>
    <w:rsid w:val="005D1AC0"/>
    <w:rsid w:val="005D6B7F"/>
    <w:rsid w:val="005E13A1"/>
    <w:rsid w:val="005E178D"/>
    <w:rsid w:val="005E1A9B"/>
    <w:rsid w:val="005E1C29"/>
    <w:rsid w:val="005E1D3C"/>
    <w:rsid w:val="005E5305"/>
    <w:rsid w:val="005E5E1F"/>
    <w:rsid w:val="005F2764"/>
    <w:rsid w:val="00600210"/>
    <w:rsid w:val="006021BD"/>
    <w:rsid w:val="00602BCB"/>
    <w:rsid w:val="0060582F"/>
    <w:rsid w:val="00607232"/>
    <w:rsid w:val="00607F20"/>
    <w:rsid w:val="006142A8"/>
    <w:rsid w:val="0061460B"/>
    <w:rsid w:val="00614D90"/>
    <w:rsid w:val="006165D4"/>
    <w:rsid w:val="00616A4C"/>
    <w:rsid w:val="00625AE6"/>
    <w:rsid w:val="00627FC4"/>
    <w:rsid w:val="00630CCC"/>
    <w:rsid w:val="00630FA3"/>
    <w:rsid w:val="006310FB"/>
    <w:rsid w:val="00632253"/>
    <w:rsid w:val="00632B34"/>
    <w:rsid w:val="00632FCC"/>
    <w:rsid w:val="0064216B"/>
    <w:rsid w:val="00642714"/>
    <w:rsid w:val="006455CE"/>
    <w:rsid w:val="006513D4"/>
    <w:rsid w:val="00651837"/>
    <w:rsid w:val="00651CAC"/>
    <w:rsid w:val="0065202B"/>
    <w:rsid w:val="006521A1"/>
    <w:rsid w:val="00652D06"/>
    <w:rsid w:val="00655238"/>
    <w:rsid w:val="00655841"/>
    <w:rsid w:val="00656444"/>
    <w:rsid w:val="00661821"/>
    <w:rsid w:val="006620DE"/>
    <w:rsid w:val="00662CD8"/>
    <w:rsid w:val="00663F3C"/>
    <w:rsid w:val="00665AC3"/>
    <w:rsid w:val="00667D83"/>
    <w:rsid w:val="0067127F"/>
    <w:rsid w:val="00672FBD"/>
    <w:rsid w:val="00673BF2"/>
    <w:rsid w:val="00673C63"/>
    <w:rsid w:val="00675D4D"/>
    <w:rsid w:val="00677A21"/>
    <w:rsid w:val="00680765"/>
    <w:rsid w:val="00680ADD"/>
    <w:rsid w:val="006839F4"/>
    <w:rsid w:val="00683C8B"/>
    <w:rsid w:val="00685D10"/>
    <w:rsid w:val="00687CE4"/>
    <w:rsid w:val="00692437"/>
    <w:rsid w:val="00694502"/>
    <w:rsid w:val="0069693F"/>
    <w:rsid w:val="00696CF6"/>
    <w:rsid w:val="006A0AC4"/>
    <w:rsid w:val="006A1EB9"/>
    <w:rsid w:val="006A2FB5"/>
    <w:rsid w:val="006A480A"/>
    <w:rsid w:val="006A4AEF"/>
    <w:rsid w:val="006A6845"/>
    <w:rsid w:val="006A7185"/>
    <w:rsid w:val="006A721B"/>
    <w:rsid w:val="006B2722"/>
    <w:rsid w:val="006B5F77"/>
    <w:rsid w:val="006B7D53"/>
    <w:rsid w:val="006B7FDB"/>
    <w:rsid w:val="006C05CF"/>
    <w:rsid w:val="006C12A7"/>
    <w:rsid w:val="006C26FA"/>
    <w:rsid w:val="006C4453"/>
    <w:rsid w:val="006C58AD"/>
    <w:rsid w:val="006C620C"/>
    <w:rsid w:val="006C77EE"/>
    <w:rsid w:val="006C7A0C"/>
    <w:rsid w:val="006D096A"/>
    <w:rsid w:val="006D3556"/>
    <w:rsid w:val="006D50C1"/>
    <w:rsid w:val="006D5CD3"/>
    <w:rsid w:val="006E03E9"/>
    <w:rsid w:val="006E183B"/>
    <w:rsid w:val="006E3CB6"/>
    <w:rsid w:val="006E3CD5"/>
    <w:rsid w:val="006E48E5"/>
    <w:rsid w:val="006E4D4D"/>
    <w:rsid w:val="006E5A5F"/>
    <w:rsid w:val="006E5B22"/>
    <w:rsid w:val="006E5CEB"/>
    <w:rsid w:val="006F0346"/>
    <w:rsid w:val="006F1B78"/>
    <w:rsid w:val="006F2414"/>
    <w:rsid w:val="006F6B67"/>
    <w:rsid w:val="006F7498"/>
    <w:rsid w:val="006F7DF4"/>
    <w:rsid w:val="007008D9"/>
    <w:rsid w:val="007023A4"/>
    <w:rsid w:val="00702E4F"/>
    <w:rsid w:val="00703C45"/>
    <w:rsid w:val="0070658C"/>
    <w:rsid w:val="00706E35"/>
    <w:rsid w:val="00710ED3"/>
    <w:rsid w:val="00712060"/>
    <w:rsid w:val="0071773C"/>
    <w:rsid w:val="00717FA1"/>
    <w:rsid w:val="00720F58"/>
    <w:rsid w:val="00721C35"/>
    <w:rsid w:val="00723A26"/>
    <w:rsid w:val="00725603"/>
    <w:rsid w:val="00725858"/>
    <w:rsid w:val="00726ACA"/>
    <w:rsid w:val="00726C68"/>
    <w:rsid w:val="0072718D"/>
    <w:rsid w:val="00731630"/>
    <w:rsid w:val="007325AD"/>
    <w:rsid w:val="00733017"/>
    <w:rsid w:val="0073479F"/>
    <w:rsid w:val="00736470"/>
    <w:rsid w:val="007402D9"/>
    <w:rsid w:val="007418BF"/>
    <w:rsid w:val="00741B20"/>
    <w:rsid w:val="00742CAB"/>
    <w:rsid w:val="00744400"/>
    <w:rsid w:val="0074498A"/>
    <w:rsid w:val="00744CF0"/>
    <w:rsid w:val="00744FE1"/>
    <w:rsid w:val="0074626E"/>
    <w:rsid w:val="007476CE"/>
    <w:rsid w:val="00747A07"/>
    <w:rsid w:val="007537C4"/>
    <w:rsid w:val="00753B5B"/>
    <w:rsid w:val="00755480"/>
    <w:rsid w:val="00755663"/>
    <w:rsid w:val="00756560"/>
    <w:rsid w:val="00756DBD"/>
    <w:rsid w:val="0076092A"/>
    <w:rsid w:val="00760F51"/>
    <w:rsid w:val="00763C64"/>
    <w:rsid w:val="00764C0D"/>
    <w:rsid w:val="007657B8"/>
    <w:rsid w:val="00765994"/>
    <w:rsid w:val="007664EC"/>
    <w:rsid w:val="0076670F"/>
    <w:rsid w:val="00767CE3"/>
    <w:rsid w:val="007700F2"/>
    <w:rsid w:val="0077148C"/>
    <w:rsid w:val="007738ED"/>
    <w:rsid w:val="00776246"/>
    <w:rsid w:val="007764BA"/>
    <w:rsid w:val="00777477"/>
    <w:rsid w:val="00777A25"/>
    <w:rsid w:val="00780317"/>
    <w:rsid w:val="00780B5F"/>
    <w:rsid w:val="00781034"/>
    <w:rsid w:val="00783310"/>
    <w:rsid w:val="00784070"/>
    <w:rsid w:val="007876DC"/>
    <w:rsid w:val="00791662"/>
    <w:rsid w:val="007917AA"/>
    <w:rsid w:val="00791877"/>
    <w:rsid w:val="007924E6"/>
    <w:rsid w:val="007934D0"/>
    <w:rsid w:val="00794D99"/>
    <w:rsid w:val="007959EA"/>
    <w:rsid w:val="007964A0"/>
    <w:rsid w:val="007A0CAF"/>
    <w:rsid w:val="007A1F06"/>
    <w:rsid w:val="007A3419"/>
    <w:rsid w:val="007A3F1A"/>
    <w:rsid w:val="007A4930"/>
    <w:rsid w:val="007A4A6D"/>
    <w:rsid w:val="007A57BF"/>
    <w:rsid w:val="007A59CE"/>
    <w:rsid w:val="007A5BDA"/>
    <w:rsid w:val="007A7AE7"/>
    <w:rsid w:val="007B41E9"/>
    <w:rsid w:val="007B5837"/>
    <w:rsid w:val="007B5995"/>
    <w:rsid w:val="007B653F"/>
    <w:rsid w:val="007B7188"/>
    <w:rsid w:val="007C1748"/>
    <w:rsid w:val="007C350B"/>
    <w:rsid w:val="007C5736"/>
    <w:rsid w:val="007C7119"/>
    <w:rsid w:val="007D11A5"/>
    <w:rsid w:val="007D1BCF"/>
    <w:rsid w:val="007D7040"/>
    <w:rsid w:val="007D75CF"/>
    <w:rsid w:val="007E0440"/>
    <w:rsid w:val="007E17EA"/>
    <w:rsid w:val="007E1F44"/>
    <w:rsid w:val="007E240B"/>
    <w:rsid w:val="007E4324"/>
    <w:rsid w:val="007E461E"/>
    <w:rsid w:val="007E4DF9"/>
    <w:rsid w:val="007E521A"/>
    <w:rsid w:val="007E5361"/>
    <w:rsid w:val="007E5DF3"/>
    <w:rsid w:val="007E6DC5"/>
    <w:rsid w:val="007F1B9C"/>
    <w:rsid w:val="007F2642"/>
    <w:rsid w:val="007F2AB4"/>
    <w:rsid w:val="007F390B"/>
    <w:rsid w:val="007F3E73"/>
    <w:rsid w:val="007F4057"/>
    <w:rsid w:val="007F4882"/>
    <w:rsid w:val="007F6ADC"/>
    <w:rsid w:val="007F73FB"/>
    <w:rsid w:val="007F7833"/>
    <w:rsid w:val="008022B8"/>
    <w:rsid w:val="008056FF"/>
    <w:rsid w:val="00805D0A"/>
    <w:rsid w:val="00805FF8"/>
    <w:rsid w:val="00806415"/>
    <w:rsid w:val="008073EF"/>
    <w:rsid w:val="00810053"/>
    <w:rsid w:val="00813955"/>
    <w:rsid w:val="00815DCD"/>
    <w:rsid w:val="0082655D"/>
    <w:rsid w:val="00831945"/>
    <w:rsid w:val="008325B4"/>
    <w:rsid w:val="00833467"/>
    <w:rsid w:val="00834F1B"/>
    <w:rsid w:val="00836203"/>
    <w:rsid w:val="00837C90"/>
    <w:rsid w:val="0084042B"/>
    <w:rsid w:val="0084111A"/>
    <w:rsid w:val="008418DE"/>
    <w:rsid w:val="00843085"/>
    <w:rsid w:val="008432A8"/>
    <w:rsid w:val="00845D60"/>
    <w:rsid w:val="008504B0"/>
    <w:rsid w:val="00850690"/>
    <w:rsid w:val="0085340E"/>
    <w:rsid w:val="00855A6D"/>
    <w:rsid w:val="00855C5A"/>
    <w:rsid w:val="00856128"/>
    <w:rsid w:val="00856288"/>
    <w:rsid w:val="00860AE8"/>
    <w:rsid w:val="00863225"/>
    <w:rsid w:val="00863F89"/>
    <w:rsid w:val="0086405C"/>
    <w:rsid w:val="008640E9"/>
    <w:rsid w:val="00864249"/>
    <w:rsid w:val="008648EA"/>
    <w:rsid w:val="008650A1"/>
    <w:rsid w:val="00871DC0"/>
    <w:rsid w:val="008730EA"/>
    <w:rsid w:val="00874F4B"/>
    <w:rsid w:val="00875E2A"/>
    <w:rsid w:val="00875E84"/>
    <w:rsid w:val="00877235"/>
    <w:rsid w:val="00877B1F"/>
    <w:rsid w:val="0088043C"/>
    <w:rsid w:val="00881219"/>
    <w:rsid w:val="00883834"/>
    <w:rsid w:val="00883ACC"/>
    <w:rsid w:val="00884889"/>
    <w:rsid w:val="0088600C"/>
    <w:rsid w:val="008873EB"/>
    <w:rsid w:val="00887E9F"/>
    <w:rsid w:val="008906C9"/>
    <w:rsid w:val="008912A7"/>
    <w:rsid w:val="008916DA"/>
    <w:rsid w:val="0089254D"/>
    <w:rsid w:val="008928D2"/>
    <w:rsid w:val="00894212"/>
    <w:rsid w:val="00894691"/>
    <w:rsid w:val="00896915"/>
    <w:rsid w:val="008972EE"/>
    <w:rsid w:val="008A1577"/>
    <w:rsid w:val="008A3765"/>
    <w:rsid w:val="008B0211"/>
    <w:rsid w:val="008B3113"/>
    <w:rsid w:val="008B33A7"/>
    <w:rsid w:val="008B34D9"/>
    <w:rsid w:val="008B3A56"/>
    <w:rsid w:val="008B54D3"/>
    <w:rsid w:val="008B595B"/>
    <w:rsid w:val="008B7678"/>
    <w:rsid w:val="008B7BDF"/>
    <w:rsid w:val="008C5738"/>
    <w:rsid w:val="008C7655"/>
    <w:rsid w:val="008C7C63"/>
    <w:rsid w:val="008D04F0"/>
    <w:rsid w:val="008D2995"/>
    <w:rsid w:val="008D39AF"/>
    <w:rsid w:val="008D5521"/>
    <w:rsid w:val="008D5775"/>
    <w:rsid w:val="008D5A7F"/>
    <w:rsid w:val="008D6DEB"/>
    <w:rsid w:val="008D7D7A"/>
    <w:rsid w:val="008E51B2"/>
    <w:rsid w:val="008E5BAA"/>
    <w:rsid w:val="008E6CFB"/>
    <w:rsid w:val="008E6F35"/>
    <w:rsid w:val="008E708D"/>
    <w:rsid w:val="008E744D"/>
    <w:rsid w:val="008E7D67"/>
    <w:rsid w:val="008F3500"/>
    <w:rsid w:val="008F42F0"/>
    <w:rsid w:val="008F5545"/>
    <w:rsid w:val="008F6940"/>
    <w:rsid w:val="00900CC0"/>
    <w:rsid w:val="009024A1"/>
    <w:rsid w:val="00902BCD"/>
    <w:rsid w:val="00912946"/>
    <w:rsid w:val="00912DB8"/>
    <w:rsid w:val="00914FA9"/>
    <w:rsid w:val="00921285"/>
    <w:rsid w:val="0092208E"/>
    <w:rsid w:val="00924E3C"/>
    <w:rsid w:val="009253BD"/>
    <w:rsid w:val="0092775E"/>
    <w:rsid w:val="009311BC"/>
    <w:rsid w:val="00933012"/>
    <w:rsid w:val="00933802"/>
    <w:rsid w:val="00933CFA"/>
    <w:rsid w:val="00940B91"/>
    <w:rsid w:val="00946B9A"/>
    <w:rsid w:val="00946C58"/>
    <w:rsid w:val="00952EF8"/>
    <w:rsid w:val="00952FCC"/>
    <w:rsid w:val="00953E28"/>
    <w:rsid w:val="009540C2"/>
    <w:rsid w:val="0095479D"/>
    <w:rsid w:val="0096122B"/>
    <w:rsid w:val="009612BB"/>
    <w:rsid w:val="0096304E"/>
    <w:rsid w:val="0096334B"/>
    <w:rsid w:val="00965857"/>
    <w:rsid w:val="00967A88"/>
    <w:rsid w:val="0097297C"/>
    <w:rsid w:val="009736F5"/>
    <w:rsid w:val="0097599C"/>
    <w:rsid w:val="00976884"/>
    <w:rsid w:val="00980706"/>
    <w:rsid w:val="00981115"/>
    <w:rsid w:val="009851ED"/>
    <w:rsid w:val="009913B3"/>
    <w:rsid w:val="00991C0F"/>
    <w:rsid w:val="00991FDA"/>
    <w:rsid w:val="00992780"/>
    <w:rsid w:val="00993B9F"/>
    <w:rsid w:val="00995884"/>
    <w:rsid w:val="009963B0"/>
    <w:rsid w:val="009973AC"/>
    <w:rsid w:val="00997AD1"/>
    <w:rsid w:val="009A1E0E"/>
    <w:rsid w:val="009A1EDD"/>
    <w:rsid w:val="009A33A7"/>
    <w:rsid w:val="009A46A0"/>
    <w:rsid w:val="009A51F1"/>
    <w:rsid w:val="009A5370"/>
    <w:rsid w:val="009A5749"/>
    <w:rsid w:val="009A604B"/>
    <w:rsid w:val="009A6435"/>
    <w:rsid w:val="009A7F86"/>
    <w:rsid w:val="009B09CD"/>
    <w:rsid w:val="009B49F4"/>
    <w:rsid w:val="009C10AD"/>
    <w:rsid w:val="009C1E46"/>
    <w:rsid w:val="009C20E7"/>
    <w:rsid w:val="009C2B2A"/>
    <w:rsid w:val="009C2C14"/>
    <w:rsid w:val="009C3B6C"/>
    <w:rsid w:val="009C42FE"/>
    <w:rsid w:val="009C5128"/>
    <w:rsid w:val="009C565A"/>
    <w:rsid w:val="009C6A7C"/>
    <w:rsid w:val="009C740A"/>
    <w:rsid w:val="009D067C"/>
    <w:rsid w:val="009D1DD2"/>
    <w:rsid w:val="009D39C0"/>
    <w:rsid w:val="009D4366"/>
    <w:rsid w:val="009D4B94"/>
    <w:rsid w:val="009D4CDE"/>
    <w:rsid w:val="009D5694"/>
    <w:rsid w:val="009E0BE0"/>
    <w:rsid w:val="009E17AC"/>
    <w:rsid w:val="009E4AB0"/>
    <w:rsid w:val="009E65B5"/>
    <w:rsid w:val="009F08AE"/>
    <w:rsid w:val="009F365A"/>
    <w:rsid w:val="009F3989"/>
    <w:rsid w:val="00A022FA"/>
    <w:rsid w:val="00A04DFD"/>
    <w:rsid w:val="00A05622"/>
    <w:rsid w:val="00A125C5"/>
    <w:rsid w:val="00A15D0B"/>
    <w:rsid w:val="00A1685E"/>
    <w:rsid w:val="00A16A2A"/>
    <w:rsid w:val="00A16BB5"/>
    <w:rsid w:val="00A1714F"/>
    <w:rsid w:val="00A17F54"/>
    <w:rsid w:val="00A20BC3"/>
    <w:rsid w:val="00A21DE4"/>
    <w:rsid w:val="00A2237B"/>
    <w:rsid w:val="00A2297A"/>
    <w:rsid w:val="00A2451C"/>
    <w:rsid w:val="00A25072"/>
    <w:rsid w:val="00A2573F"/>
    <w:rsid w:val="00A268EB"/>
    <w:rsid w:val="00A26E8F"/>
    <w:rsid w:val="00A303A6"/>
    <w:rsid w:val="00A309BA"/>
    <w:rsid w:val="00A330D4"/>
    <w:rsid w:val="00A3636E"/>
    <w:rsid w:val="00A36F35"/>
    <w:rsid w:val="00A40252"/>
    <w:rsid w:val="00A40D70"/>
    <w:rsid w:val="00A419E2"/>
    <w:rsid w:val="00A425BE"/>
    <w:rsid w:val="00A43A7A"/>
    <w:rsid w:val="00A44F54"/>
    <w:rsid w:val="00A469BC"/>
    <w:rsid w:val="00A52F82"/>
    <w:rsid w:val="00A5314E"/>
    <w:rsid w:val="00A53766"/>
    <w:rsid w:val="00A5468A"/>
    <w:rsid w:val="00A561BD"/>
    <w:rsid w:val="00A571AC"/>
    <w:rsid w:val="00A57861"/>
    <w:rsid w:val="00A608D1"/>
    <w:rsid w:val="00A61E64"/>
    <w:rsid w:val="00A625C6"/>
    <w:rsid w:val="00A63E53"/>
    <w:rsid w:val="00A6574D"/>
    <w:rsid w:val="00A65D61"/>
    <w:rsid w:val="00A65EE7"/>
    <w:rsid w:val="00A70133"/>
    <w:rsid w:val="00A70D00"/>
    <w:rsid w:val="00A71751"/>
    <w:rsid w:val="00A720B2"/>
    <w:rsid w:val="00A73618"/>
    <w:rsid w:val="00A73D36"/>
    <w:rsid w:val="00A73D60"/>
    <w:rsid w:val="00A74C89"/>
    <w:rsid w:val="00A76351"/>
    <w:rsid w:val="00A7686A"/>
    <w:rsid w:val="00A770A6"/>
    <w:rsid w:val="00A813B1"/>
    <w:rsid w:val="00A84D66"/>
    <w:rsid w:val="00A85A74"/>
    <w:rsid w:val="00A87995"/>
    <w:rsid w:val="00A87D5F"/>
    <w:rsid w:val="00A9073F"/>
    <w:rsid w:val="00A9081F"/>
    <w:rsid w:val="00A90F24"/>
    <w:rsid w:val="00A910EA"/>
    <w:rsid w:val="00A9180C"/>
    <w:rsid w:val="00A95015"/>
    <w:rsid w:val="00A9565A"/>
    <w:rsid w:val="00A96A41"/>
    <w:rsid w:val="00A96D45"/>
    <w:rsid w:val="00AA0197"/>
    <w:rsid w:val="00AA0579"/>
    <w:rsid w:val="00AA345B"/>
    <w:rsid w:val="00AA3B8E"/>
    <w:rsid w:val="00AA3EA9"/>
    <w:rsid w:val="00AA5453"/>
    <w:rsid w:val="00AA7593"/>
    <w:rsid w:val="00AB0288"/>
    <w:rsid w:val="00AB1634"/>
    <w:rsid w:val="00AB36C4"/>
    <w:rsid w:val="00AB4322"/>
    <w:rsid w:val="00AB5422"/>
    <w:rsid w:val="00AB5C93"/>
    <w:rsid w:val="00AB7EA0"/>
    <w:rsid w:val="00AC32B2"/>
    <w:rsid w:val="00AC46DF"/>
    <w:rsid w:val="00AC5133"/>
    <w:rsid w:val="00AC58E6"/>
    <w:rsid w:val="00AD0BB6"/>
    <w:rsid w:val="00AD0EDB"/>
    <w:rsid w:val="00AD2374"/>
    <w:rsid w:val="00AD3015"/>
    <w:rsid w:val="00AD314F"/>
    <w:rsid w:val="00AD565D"/>
    <w:rsid w:val="00AE1D66"/>
    <w:rsid w:val="00AE2B1A"/>
    <w:rsid w:val="00AE2EA5"/>
    <w:rsid w:val="00AE336C"/>
    <w:rsid w:val="00AE38AA"/>
    <w:rsid w:val="00AE4BEA"/>
    <w:rsid w:val="00AE56EA"/>
    <w:rsid w:val="00AE681A"/>
    <w:rsid w:val="00AE782B"/>
    <w:rsid w:val="00AF009D"/>
    <w:rsid w:val="00AF0423"/>
    <w:rsid w:val="00AF04A4"/>
    <w:rsid w:val="00AF04CB"/>
    <w:rsid w:val="00AF1C48"/>
    <w:rsid w:val="00AF3642"/>
    <w:rsid w:val="00AF36EA"/>
    <w:rsid w:val="00AF67FE"/>
    <w:rsid w:val="00AF76BA"/>
    <w:rsid w:val="00B014AE"/>
    <w:rsid w:val="00B01ADF"/>
    <w:rsid w:val="00B024B8"/>
    <w:rsid w:val="00B05F32"/>
    <w:rsid w:val="00B076E7"/>
    <w:rsid w:val="00B124D8"/>
    <w:rsid w:val="00B12544"/>
    <w:rsid w:val="00B13032"/>
    <w:rsid w:val="00B17141"/>
    <w:rsid w:val="00B17566"/>
    <w:rsid w:val="00B23A17"/>
    <w:rsid w:val="00B25D9A"/>
    <w:rsid w:val="00B3004A"/>
    <w:rsid w:val="00B31575"/>
    <w:rsid w:val="00B31780"/>
    <w:rsid w:val="00B3193F"/>
    <w:rsid w:val="00B33403"/>
    <w:rsid w:val="00B344CA"/>
    <w:rsid w:val="00B34B6C"/>
    <w:rsid w:val="00B3520D"/>
    <w:rsid w:val="00B42ABB"/>
    <w:rsid w:val="00B44A83"/>
    <w:rsid w:val="00B4642A"/>
    <w:rsid w:val="00B473C2"/>
    <w:rsid w:val="00B474B3"/>
    <w:rsid w:val="00B50E69"/>
    <w:rsid w:val="00B554A1"/>
    <w:rsid w:val="00B6011D"/>
    <w:rsid w:val="00B614F9"/>
    <w:rsid w:val="00B63375"/>
    <w:rsid w:val="00B74B54"/>
    <w:rsid w:val="00B76726"/>
    <w:rsid w:val="00B801F1"/>
    <w:rsid w:val="00B81B2C"/>
    <w:rsid w:val="00B83E4C"/>
    <w:rsid w:val="00B8547D"/>
    <w:rsid w:val="00B9228F"/>
    <w:rsid w:val="00B931CF"/>
    <w:rsid w:val="00B934A9"/>
    <w:rsid w:val="00B95944"/>
    <w:rsid w:val="00B96957"/>
    <w:rsid w:val="00B969DD"/>
    <w:rsid w:val="00B97477"/>
    <w:rsid w:val="00B97B54"/>
    <w:rsid w:val="00BA1426"/>
    <w:rsid w:val="00BA2199"/>
    <w:rsid w:val="00BA3F83"/>
    <w:rsid w:val="00BB02B7"/>
    <w:rsid w:val="00BB13FC"/>
    <w:rsid w:val="00BB17F7"/>
    <w:rsid w:val="00BB6355"/>
    <w:rsid w:val="00BC19A9"/>
    <w:rsid w:val="00BC271A"/>
    <w:rsid w:val="00BC34B6"/>
    <w:rsid w:val="00BD15AD"/>
    <w:rsid w:val="00BD33B2"/>
    <w:rsid w:val="00BD4CB0"/>
    <w:rsid w:val="00BD4CE6"/>
    <w:rsid w:val="00BD503C"/>
    <w:rsid w:val="00BE19A2"/>
    <w:rsid w:val="00BE2541"/>
    <w:rsid w:val="00BE38F7"/>
    <w:rsid w:val="00BE3A41"/>
    <w:rsid w:val="00BE69A9"/>
    <w:rsid w:val="00BF0BD0"/>
    <w:rsid w:val="00BF2587"/>
    <w:rsid w:val="00BF2E8F"/>
    <w:rsid w:val="00BF46D9"/>
    <w:rsid w:val="00BF4F44"/>
    <w:rsid w:val="00BF67F4"/>
    <w:rsid w:val="00BF6CA7"/>
    <w:rsid w:val="00C0084F"/>
    <w:rsid w:val="00C01742"/>
    <w:rsid w:val="00C01877"/>
    <w:rsid w:val="00C02A13"/>
    <w:rsid w:val="00C03424"/>
    <w:rsid w:val="00C03A69"/>
    <w:rsid w:val="00C0408C"/>
    <w:rsid w:val="00C04633"/>
    <w:rsid w:val="00C0680A"/>
    <w:rsid w:val="00C06A71"/>
    <w:rsid w:val="00C06DDE"/>
    <w:rsid w:val="00C0710E"/>
    <w:rsid w:val="00C07FEC"/>
    <w:rsid w:val="00C10919"/>
    <w:rsid w:val="00C1190B"/>
    <w:rsid w:val="00C15676"/>
    <w:rsid w:val="00C16CEB"/>
    <w:rsid w:val="00C20DFA"/>
    <w:rsid w:val="00C21151"/>
    <w:rsid w:val="00C228AC"/>
    <w:rsid w:val="00C22C33"/>
    <w:rsid w:val="00C22D1F"/>
    <w:rsid w:val="00C23350"/>
    <w:rsid w:val="00C23C63"/>
    <w:rsid w:val="00C23FC8"/>
    <w:rsid w:val="00C250D5"/>
    <w:rsid w:val="00C25A5F"/>
    <w:rsid w:val="00C27115"/>
    <w:rsid w:val="00C31126"/>
    <w:rsid w:val="00C314A3"/>
    <w:rsid w:val="00C314DE"/>
    <w:rsid w:val="00C31A3A"/>
    <w:rsid w:val="00C31A8B"/>
    <w:rsid w:val="00C32140"/>
    <w:rsid w:val="00C3257E"/>
    <w:rsid w:val="00C34514"/>
    <w:rsid w:val="00C35666"/>
    <w:rsid w:val="00C36371"/>
    <w:rsid w:val="00C41A52"/>
    <w:rsid w:val="00C42423"/>
    <w:rsid w:val="00C43E03"/>
    <w:rsid w:val="00C46088"/>
    <w:rsid w:val="00C51F97"/>
    <w:rsid w:val="00C5207D"/>
    <w:rsid w:val="00C531E1"/>
    <w:rsid w:val="00C54119"/>
    <w:rsid w:val="00C55905"/>
    <w:rsid w:val="00C55A4A"/>
    <w:rsid w:val="00C56DA4"/>
    <w:rsid w:val="00C5705B"/>
    <w:rsid w:val="00C61B9D"/>
    <w:rsid w:val="00C63810"/>
    <w:rsid w:val="00C63BB0"/>
    <w:rsid w:val="00C64042"/>
    <w:rsid w:val="00C65130"/>
    <w:rsid w:val="00C6776D"/>
    <w:rsid w:val="00C73A68"/>
    <w:rsid w:val="00C76326"/>
    <w:rsid w:val="00C77D58"/>
    <w:rsid w:val="00C80335"/>
    <w:rsid w:val="00C8037A"/>
    <w:rsid w:val="00C807A8"/>
    <w:rsid w:val="00C815C8"/>
    <w:rsid w:val="00C848C6"/>
    <w:rsid w:val="00C84981"/>
    <w:rsid w:val="00C8568A"/>
    <w:rsid w:val="00C860D9"/>
    <w:rsid w:val="00C86787"/>
    <w:rsid w:val="00C86A51"/>
    <w:rsid w:val="00C87F17"/>
    <w:rsid w:val="00C90DD9"/>
    <w:rsid w:val="00C90F2B"/>
    <w:rsid w:val="00C913EA"/>
    <w:rsid w:val="00C92898"/>
    <w:rsid w:val="00C937ED"/>
    <w:rsid w:val="00C93D37"/>
    <w:rsid w:val="00C97334"/>
    <w:rsid w:val="00C97CB2"/>
    <w:rsid w:val="00CA1AAA"/>
    <w:rsid w:val="00CA1B18"/>
    <w:rsid w:val="00CA3FBC"/>
    <w:rsid w:val="00CA4340"/>
    <w:rsid w:val="00CA4E09"/>
    <w:rsid w:val="00CA664E"/>
    <w:rsid w:val="00CA7533"/>
    <w:rsid w:val="00CB2726"/>
    <w:rsid w:val="00CB345F"/>
    <w:rsid w:val="00CB3A95"/>
    <w:rsid w:val="00CB4D00"/>
    <w:rsid w:val="00CB6334"/>
    <w:rsid w:val="00CC1225"/>
    <w:rsid w:val="00CC3D8C"/>
    <w:rsid w:val="00CC7A31"/>
    <w:rsid w:val="00CD1102"/>
    <w:rsid w:val="00CD35CA"/>
    <w:rsid w:val="00CD4C93"/>
    <w:rsid w:val="00CD5946"/>
    <w:rsid w:val="00CD59C1"/>
    <w:rsid w:val="00CD6064"/>
    <w:rsid w:val="00CD6290"/>
    <w:rsid w:val="00CD7FE0"/>
    <w:rsid w:val="00CE05A5"/>
    <w:rsid w:val="00CE3D19"/>
    <w:rsid w:val="00CE5238"/>
    <w:rsid w:val="00CE526A"/>
    <w:rsid w:val="00CE7514"/>
    <w:rsid w:val="00CE78AA"/>
    <w:rsid w:val="00CF2EAB"/>
    <w:rsid w:val="00CF34CE"/>
    <w:rsid w:val="00CF6EC6"/>
    <w:rsid w:val="00D00B83"/>
    <w:rsid w:val="00D017FD"/>
    <w:rsid w:val="00D028F1"/>
    <w:rsid w:val="00D03732"/>
    <w:rsid w:val="00D04815"/>
    <w:rsid w:val="00D074F2"/>
    <w:rsid w:val="00D10881"/>
    <w:rsid w:val="00D10ADB"/>
    <w:rsid w:val="00D114D2"/>
    <w:rsid w:val="00D11854"/>
    <w:rsid w:val="00D147B6"/>
    <w:rsid w:val="00D1511D"/>
    <w:rsid w:val="00D210C5"/>
    <w:rsid w:val="00D2137F"/>
    <w:rsid w:val="00D2210F"/>
    <w:rsid w:val="00D22AB4"/>
    <w:rsid w:val="00D23B2A"/>
    <w:rsid w:val="00D23FD5"/>
    <w:rsid w:val="00D248DE"/>
    <w:rsid w:val="00D2552E"/>
    <w:rsid w:val="00D26974"/>
    <w:rsid w:val="00D30AFC"/>
    <w:rsid w:val="00D32C83"/>
    <w:rsid w:val="00D34A06"/>
    <w:rsid w:val="00D351F0"/>
    <w:rsid w:val="00D35FE8"/>
    <w:rsid w:val="00D36F38"/>
    <w:rsid w:val="00D379C8"/>
    <w:rsid w:val="00D41BD0"/>
    <w:rsid w:val="00D41E11"/>
    <w:rsid w:val="00D44044"/>
    <w:rsid w:val="00D50E1B"/>
    <w:rsid w:val="00D51100"/>
    <w:rsid w:val="00D51268"/>
    <w:rsid w:val="00D529CC"/>
    <w:rsid w:val="00D533AA"/>
    <w:rsid w:val="00D565B5"/>
    <w:rsid w:val="00D56D1B"/>
    <w:rsid w:val="00D60848"/>
    <w:rsid w:val="00D6367E"/>
    <w:rsid w:val="00D6371D"/>
    <w:rsid w:val="00D645FA"/>
    <w:rsid w:val="00D65EE6"/>
    <w:rsid w:val="00D66055"/>
    <w:rsid w:val="00D67746"/>
    <w:rsid w:val="00D70711"/>
    <w:rsid w:val="00D70CFA"/>
    <w:rsid w:val="00D70DC4"/>
    <w:rsid w:val="00D752D4"/>
    <w:rsid w:val="00D756B1"/>
    <w:rsid w:val="00D75FF7"/>
    <w:rsid w:val="00D80A2D"/>
    <w:rsid w:val="00D822CF"/>
    <w:rsid w:val="00D8542D"/>
    <w:rsid w:val="00D854AD"/>
    <w:rsid w:val="00D855EC"/>
    <w:rsid w:val="00D86C3E"/>
    <w:rsid w:val="00D86D34"/>
    <w:rsid w:val="00D90EE0"/>
    <w:rsid w:val="00D92628"/>
    <w:rsid w:val="00D926B6"/>
    <w:rsid w:val="00D93305"/>
    <w:rsid w:val="00D946AB"/>
    <w:rsid w:val="00D9696B"/>
    <w:rsid w:val="00DA2A37"/>
    <w:rsid w:val="00DA36D5"/>
    <w:rsid w:val="00DA495C"/>
    <w:rsid w:val="00DB1DF8"/>
    <w:rsid w:val="00DB26EB"/>
    <w:rsid w:val="00DB5920"/>
    <w:rsid w:val="00DB66EA"/>
    <w:rsid w:val="00DC11CC"/>
    <w:rsid w:val="00DC3084"/>
    <w:rsid w:val="00DC5689"/>
    <w:rsid w:val="00DC5A1A"/>
    <w:rsid w:val="00DC6A71"/>
    <w:rsid w:val="00DC7FD9"/>
    <w:rsid w:val="00DD2601"/>
    <w:rsid w:val="00DD365E"/>
    <w:rsid w:val="00DE0001"/>
    <w:rsid w:val="00DE0403"/>
    <w:rsid w:val="00DE10F9"/>
    <w:rsid w:val="00DE1D12"/>
    <w:rsid w:val="00DE282C"/>
    <w:rsid w:val="00DE6F20"/>
    <w:rsid w:val="00DF016C"/>
    <w:rsid w:val="00DF0D6D"/>
    <w:rsid w:val="00DF194A"/>
    <w:rsid w:val="00DF1CCD"/>
    <w:rsid w:val="00DF7595"/>
    <w:rsid w:val="00DF770A"/>
    <w:rsid w:val="00E00E6C"/>
    <w:rsid w:val="00E0357D"/>
    <w:rsid w:val="00E03D1F"/>
    <w:rsid w:val="00E067D4"/>
    <w:rsid w:val="00E06D92"/>
    <w:rsid w:val="00E11024"/>
    <w:rsid w:val="00E1137B"/>
    <w:rsid w:val="00E11A36"/>
    <w:rsid w:val="00E12277"/>
    <w:rsid w:val="00E127C7"/>
    <w:rsid w:val="00E13D42"/>
    <w:rsid w:val="00E163D7"/>
    <w:rsid w:val="00E16AD8"/>
    <w:rsid w:val="00E20DDA"/>
    <w:rsid w:val="00E22165"/>
    <w:rsid w:val="00E23AC7"/>
    <w:rsid w:val="00E267A1"/>
    <w:rsid w:val="00E27AB6"/>
    <w:rsid w:val="00E33F7C"/>
    <w:rsid w:val="00E34337"/>
    <w:rsid w:val="00E3521E"/>
    <w:rsid w:val="00E354FD"/>
    <w:rsid w:val="00E36391"/>
    <w:rsid w:val="00E40EB6"/>
    <w:rsid w:val="00E42131"/>
    <w:rsid w:val="00E422A5"/>
    <w:rsid w:val="00E42FAC"/>
    <w:rsid w:val="00E466FA"/>
    <w:rsid w:val="00E474A6"/>
    <w:rsid w:val="00E51498"/>
    <w:rsid w:val="00E53BA7"/>
    <w:rsid w:val="00E54713"/>
    <w:rsid w:val="00E55DB5"/>
    <w:rsid w:val="00E56450"/>
    <w:rsid w:val="00E60423"/>
    <w:rsid w:val="00E6374A"/>
    <w:rsid w:val="00E63813"/>
    <w:rsid w:val="00E63AFB"/>
    <w:rsid w:val="00E65497"/>
    <w:rsid w:val="00E656E0"/>
    <w:rsid w:val="00E6637F"/>
    <w:rsid w:val="00E7337A"/>
    <w:rsid w:val="00E7556D"/>
    <w:rsid w:val="00E77018"/>
    <w:rsid w:val="00E774FD"/>
    <w:rsid w:val="00E77E0B"/>
    <w:rsid w:val="00E80304"/>
    <w:rsid w:val="00E833EC"/>
    <w:rsid w:val="00E8475A"/>
    <w:rsid w:val="00E87F7C"/>
    <w:rsid w:val="00E904B6"/>
    <w:rsid w:val="00E937FB"/>
    <w:rsid w:val="00E94E49"/>
    <w:rsid w:val="00E95327"/>
    <w:rsid w:val="00E97491"/>
    <w:rsid w:val="00EA3641"/>
    <w:rsid w:val="00EA7CFB"/>
    <w:rsid w:val="00EB160C"/>
    <w:rsid w:val="00EB2516"/>
    <w:rsid w:val="00EB4B5E"/>
    <w:rsid w:val="00EB4C6E"/>
    <w:rsid w:val="00EB64B2"/>
    <w:rsid w:val="00EB652B"/>
    <w:rsid w:val="00EC1E6E"/>
    <w:rsid w:val="00EC2DE2"/>
    <w:rsid w:val="00EC3C19"/>
    <w:rsid w:val="00EC3E16"/>
    <w:rsid w:val="00EC4813"/>
    <w:rsid w:val="00EC59D4"/>
    <w:rsid w:val="00EC6879"/>
    <w:rsid w:val="00EC6CF4"/>
    <w:rsid w:val="00EC7707"/>
    <w:rsid w:val="00ED1C3E"/>
    <w:rsid w:val="00ED1CDF"/>
    <w:rsid w:val="00ED2726"/>
    <w:rsid w:val="00ED3860"/>
    <w:rsid w:val="00ED4FC9"/>
    <w:rsid w:val="00EE0F34"/>
    <w:rsid w:val="00EE1C1D"/>
    <w:rsid w:val="00EE3756"/>
    <w:rsid w:val="00EE3A5A"/>
    <w:rsid w:val="00EE3B81"/>
    <w:rsid w:val="00EF22F2"/>
    <w:rsid w:val="00EF2ACF"/>
    <w:rsid w:val="00EF5F4D"/>
    <w:rsid w:val="00F01018"/>
    <w:rsid w:val="00F0110C"/>
    <w:rsid w:val="00F018B6"/>
    <w:rsid w:val="00F01BF1"/>
    <w:rsid w:val="00F01C56"/>
    <w:rsid w:val="00F0239D"/>
    <w:rsid w:val="00F0313B"/>
    <w:rsid w:val="00F0473C"/>
    <w:rsid w:val="00F05993"/>
    <w:rsid w:val="00F10344"/>
    <w:rsid w:val="00F10F15"/>
    <w:rsid w:val="00F118F1"/>
    <w:rsid w:val="00F11DC1"/>
    <w:rsid w:val="00F120A0"/>
    <w:rsid w:val="00F12A38"/>
    <w:rsid w:val="00F14B38"/>
    <w:rsid w:val="00F15CC0"/>
    <w:rsid w:val="00F20E2D"/>
    <w:rsid w:val="00F22F88"/>
    <w:rsid w:val="00F23686"/>
    <w:rsid w:val="00F23EBC"/>
    <w:rsid w:val="00F240BB"/>
    <w:rsid w:val="00F257CA"/>
    <w:rsid w:val="00F2616B"/>
    <w:rsid w:val="00F26440"/>
    <w:rsid w:val="00F310C4"/>
    <w:rsid w:val="00F315FF"/>
    <w:rsid w:val="00F366EA"/>
    <w:rsid w:val="00F36E3B"/>
    <w:rsid w:val="00F409C5"/>
    <w:rsid w:val="00F4117A"/>
    <w:rsid w:val="00F4249B"/>
    <w:rsid w:val="00F42524"/>
    <w:rsid w:val="00F43D0D"/>
    <w:rsid w:val="00F44356"/>
    <w:rsid w:val="00F4553A"/>
    <w:rsid w:val="00F46D74"/>
    <w:rsid w:val="00F47787"/>
    <w:rsid w:val="00F5127F"/>
    <w:rsid w:val="00F52DDB"/>
    <w:rsid w:val="00F533B1"/>
    <w:rsid w:val="00F534D8"/>
    <w:rsid w:val="00F54CC4"/>
    <w:rsid w:val="00F5517B"/>
    <w:rsid w:val="00F5573E"/>
    <w:rsid w:val="00F569D4"/>
    <w:rsid w:val="00F57FED"/>
    <w:rsid w:val="00F62762"/>
    <w:rsid w:val="00F628E5"/>
    <w:rsid w:val="00F62A3D"/>
    <w:rsid w:val="00F62C0D"/>
    <w:rsid w:val="00F63911"/>
    <w:rsid w:val="00F63EB0"/>
    <w:rsid w:val="00F65B50"/>
    <w:rsid w:val="00F663D2"/>
    <w:rsid w:val="00F70E2F"/>
    <w:rsid w:val="00F7248A"/>
    <w:rsid w:val="00F749A7"/>
    <w:rsid w:val="00F754FD"/>
    <w:rsid w:val="00F77C3F"/>
    <w:rsid w:val="00F77CA2"/>
    <w:rsid w:val="00F815EC"/>
    <w:rsid w:val="00F83AF8"/>
    <w:rsid w:val="00F83B09"/>
    <w:rsid w:val="00F85296"/>
    <w:rsid w:val="00F855A1"/>
    <w:rsid w:val="00F87118"/>
    <w:rsid w:val="00F90089"/>
    <w:rsid w:val="00F90B2B"/>
    <w:rsid w:val="00F913DD"/>
    <w:rsid w:val="00F93B7A"/>
    <w:rsid w:val="00F979C3"/>
    <w:rsid w:val="00F97B9E"/>
    <w:rsid w:val="00FA0615"/>
    <w:rsid w:val="00FA14C1"/>
    <w:rsid w:val="00FA1D82"/>
    <w:rsid w:val="00FA33E3"/>
    <w:rsid w:val="00FA3750"/>
    <w:rsid w:val="00FA3E43"/>
    <w:rsid w:val="00FA40C6"/>
    <w:rsid w:val="00FA4BF0"/>
    <w:rsid w:val="00FB14FC"/>
    <w:rsid w:val="00FB2A46"/>
    <w:rsid w:val="00FB7689"/>
    <w:rsid w:val="00FB7A38"/>
    <w:rsid w:val="00FC067E"/>
    <w:rsid w:val="00FC0F41"/>
    <w:rsid w:val="00FC4232"/>
    <w:rsid w:val="00FC6C77"/>
    <w:rsid w:val="00FD102B"/>
    <w:rsid w:val="00FD2AE9"/>
    <w:rsid w:val="00FD3E1F"/>
    <w:rsid w:val="00FD5103"/>
    <w:rsid w:val="00FD52CA"/>
    <w:rsid w:val="00FD5720"/>
    <w:rsid w:val="00FD671A"/>
    <w:rsid w:val="00FD6A7A"/>
    <w:rsid w:val="00FD6C84"/>
    <w:rsid w:val="00FE0522"/>
    <w:rsid w:val="00FE0D5D"/>
    <w:rsid w:val="00FE4C38"/>
    <w:rsid w:val="00FE4F1C"/>
    <w:rsid w:val="00FE5C90"/>
    <w:rsid w:val="00FE7A8C"/>
    <w:rsid w:val="00FF03E5"/>
    <w:rsid w:val="00FF08A0"/>
    <w:rsid w:val="00FF619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4:docId w14:val="013B3CA9"/>
  <w15:chartTrackingRefBased/>
  <w15:docId w15:val="{F88FC8F5-AA64-425E-A394-CF4383BF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26ACA"/>
    <w:rPr>
      <w:sz w:val="24"/>
      <w:szCs w:val="24"/>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3">
    <w:name w:val="heading 3"/>
    <w:basedOn w:val="Navaden"/>
    <w:next w:val="Navaden"/>
    <w:link w:val="Naslov3Znak"/>
    <w:semiHidden/>
    <w:unhideWhenUsed/>
    <w:qFormat/>
    <w:rsid w:val="00871DC0"/>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2"/>
      </w:numPr>
    </w:pPr>
  </w:style>
  <w:style w:type="character" w:styleId="Pripombasklic">
    <w:name w:val="annotation reference"/>
    <w:uiPriority w:val="99"/>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rsid w:val="00F83B09"/>
    <w:rPr>
      <w:sz w:val="20"/>
      <w:szCs w:val="20"/>
    </w:rPr>
  </w:style>
  <w:style w:type="paragraph" w:styleId="Telobesedila">
    <w:name w:val="Body Text"/>
    <w:basedOn w:val="Navaden"/>
    <w:link w:val="TelobesedilaZnak"/>
    <w:rsid w:val="00F83B09"/>
    <w:pPr>
      <w:jc w:val="both"/>
    </w:pPr>
    <w:rPr>
      <w:rFonts w:ascii="Tahoma" w:hAnsi="Tahoma" w:cs="Tahoma"/>
      <w:sz w:val="20"/>
      <w:szCs w:val="20"/>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Zadevapripombe">
    <w:name w:val="annotation subject"/>
    <w:basedOn w:val="Pripombabesedilo"/>
    <w:next w:val="Pripombabesedilo"/>
    <w:semiHidden/>
    <w:rsid w:val="0089254D"/>
    <w:rPr>
      <w:b/>
      <w:bCs/>
    </w:rPr>
  </w:style>
  <w:style w:type="character" w:customStyle="1" w:styleId="PripombabesediloZnak">
    <w:name w:val="Pripomba – besedilo Znak"/>
    <w:aliases w:val=" Znak9 Znak,Znak9 Znak,Komentar - besedilo Znak,Komentar - besedilo1 Znak"/>
    <w:link w:val="Pripombabesedilo"/>
    <w:rsid w:val="00E1137B"/>
    <w:rPr>
      <w:lang w:val="sl-SI" w:eastAsia="sl-SI" w:bidi="ar-SA"/>
    </w:rPr>
  </w:style>
  <w:style w:type="paragraph" w:styleId="Revizija">
    <w:name w:val="Revision"/>
    <w:hidden/>
    <w:uiPriority w:val="99"/>
    <w:semiHidden/>
    <w:rsid w:val="00C314DE"/>
    <w:rPr>
      <w:sz w:val="24"/>
      <w:szCs w:val="24"/>
    </w:rPr>
  </w:style>
  <w:style w:type="character" w:customStyle="1" w:styleId="TelobesedilaZnak">
    <w:name w:val="Telo besedila Znak"/>
    <w:link w:val="Telobesedila"/>
    <w:rsid w:val="00753B5B"/>
    <w:rPr>
      <w:rFonts w:ascii="Tahoma" w:hAnsi="Tahoma" w:cs="Tahoma"/>
    </w:rPr>
  </w:style>
  <w:style w:type="paragraph" w:customStyle="1" w:styleId="tevilnatoka1">
    <w:name w:val="tevilnatoka1"/>
    <w:basedOn w:val="Navaden"/>
    <w:rsid w:val="00D946AB"/>
    <w:pPr>
      <w:ind w:left="425" w:hanging="425"/>
      <w:jc w:val="both"/>
    </w:pPr>
    <w:rPr>
      <w:rFonts w:ascii="Arial" w:hAnsi="Arial" w:cs="Arial"/>
      <w:sz w:val="22"/>
      <w:szCs w:val="22"/>
    </w:rPr>
  </w:style>
  <w:style w:type="character" w:customStyle="1" w:styleId="Naslov3Znak">
    <w:name w:val="Naslov 3 Znak"/>
    <w:link w:val="Naslov3"/>
    <w:semiHidden/>
    <w:rsid w:val="00871DC0"/>
    <w:rPr>
      <w:rFonts w:ascii="Cambria" w:eastAsia="Times New Roman" w:hAnsi="Cambria" w:cs="Times New Roman"/>
      <w:b/>
      <w:bCs/>
      <w:sz w:val="26"/>
      <w:szCs w:val="26"/>
    </w:rPr>
  </w:style>
  <w:style w:type="paragraph" w:customStyle="1" w:styleId="Style10">
    <w:name w:val="Style1"/>
    <w:basedOn w:val="Navaden"/>
    <w:rsid w:val="000B4AE0"/>
    <w:pPr>
      <w:spacing w:before="60" w:after="60" w:line="264" w:lineRule="auto"/>
      <w:jc w:val="both"/>
    </w:pPr>
    <w:rPr>
      <w:rFonts w:ascii="Arial" w:hAnsi="Arial"/>
      <w:sz w:val="20"/>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nhideWhenUsed/>
    <w:qFormat/>
    <w:rsid w:val="00AC5133"/>
    <w:pPr>
      <w:jc w:val="both"/>
    </w:pPr>
    <w:rPr>
      <w:rFonts w:ascii="Calibri" w:eastAsia="Calibri" w:hAnsi="Calibri"/>
      <w:sz w:val="20"/>
      <w:szCs w:val="20"/>
      <w:lang w:eastAsia="en-US"/>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rsid w:val="00AC5133"/>
    <w:rPr>
      <w:rFonts w:ascii="Calibri" w:eastAsia="Calibri" w:hAnsi="Calibri"/>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unhideWhenUsed/>
    <w:qFormat/>
    <w:rsid w:val="001B7C23"/>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1B7C23"/>
    <w:pPr>
      <w:spacing w:before="60" w:after="160" w:line="240" w:lineRule="exact"/>
      <w:ind w:left="357" w:hanging="357"/>
      <w:jc w:val="both"/>
    </w:pPr>
    <w:rPr>
      <w:sz w:val="20"/>
      <w:szCs w:val="20"/>
      <w:vertAlign w:val="superscript"/>
    </w:rPr>
  </w:style>
  <w:style w:type="character" w:customStyle="1" w:styleId="OdstavekseznamaZnak">
    <w:name w:val="Odstavek seznama Znak"/>
    <w:link w:val="Odstavekseznama"/>
    <w:uiPriority w:val="99"/>
    <w:locked/>
    <w:rsid w:val="00DF0D6D"/>
  </w:style>
  <w:style w:type="paragraph" w:styleId="Odstavekseznama">
    <w:name w:val="List Paragraph"/>
    <w:basedOn w:val="Navaden"/>
    <w:link w:val="OdstavekseznamaZnak"/>
    <w:uiPriority w:val="99"/>
    <w:qFormat/>
    <w:rsid w:val="00DF0D6D"/>
    <w:pPr>
      <w:spacing w:after="200" w:line="276" w:lineRule="auto"/>
      <w:ind w:left="720"/>
      <w:contextualSpacing/>
    </w:pPr>
    <w:rPr>
      <w:sz w:val="20"/>
      <w:szCs w:val="20"/>
    </w:rPr>
  </w:style>
  <w:style w:type="character" w:customStyle="1" w:styleId="NogaZnak">
    <w:name w:val="Noga Znak"/>
    <w:link w:val="Noga"/>
    <w:rsid w:val="002314BC"/>
    <w:rPr>
      <w:sz w:val="24"/>
      <w:szCs w:val="24"/>
    </w:rPr>
  </w:style>
  <w:style w:type="character" w:customStyle="1" w:styleId="GlavaZnak">
    <w:name w:val="Glava Znak"/>
    <w:link w:val="Glava"/>
    <w:uiPriority w:val="99"/>
    <w:rsid w:val="00F90B2B"/>
    <w:rPr>
      <w:sz w:val="24"/>
      <w:szCs w:val="24"/>
    </w:rPr>
  </w:style>
  <w:style w:type="paragraph" w:customStyle="1" w:styleId="style1">
    <w:name w:val="style1"/>
    <w:basedOn w:val="Navaden"/>
    <w:rsid w:val="00980706"/>
    <w:pPr>
      <w:numPr>
        <w:numId w:val="20"/>
      </w:numPr>
      <w:spacing w:before="40"/>
      <w:ind w:left="1361"/>
      <w:jc w:val="both"/>
    </w:pPr>
    <w:rPr>
      <w:rFonts w:cs="Arial"/>
      <w:color w:val="000000"/>
    </w:rPr>
  </w:style>
  <w:style w:type="character" w:styleId="Poudarek">
    <w:name w:val="Emphasis"/>
    <w:basedOn w:val="Privzetapisavaodstavka"/>
    <w:uiPriority w:val="20"/>
    <w:qFormat/>
    <w:rsid w:val="00C42423"/>
    <w:rPr>
      <w:i/>
      <w:iCs/>
    </w:rPr>
  </w:style>
  <w:style w:type="character" w:customStyle="1" w:styleId="Nerazreenaomemba1">
    <w:name w:val="Nerazrešena omemba1"/>
    <w:basedOn w:val="Privzetapisavaodstavka"/>
    <w:uiPriority w:val="99"/>
    <w:semiHidden/>
    <w:unhideWhenUsed/>
    <w:rsid w:val="00395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8451">
      <w:bodyDiv w:val="1"/>
      <w:marLeft w:val="0"/>
      <w:marRight w:val="0"/>
      <w:marTop w:val="0"/>
      <w:marBottom w:val="0"/>
      <w:divBdr>
        <w:top w:val="none" w:sz="0" w:space="0" w:color="auto"/>
        <w:left w:val="none" w:sz="0" w:space="0" w:color="auto"/>
        <w:bottom w:val="none" w:sz="0" w:space="0" w:color="auto"/>
        <w:right w:val="none" w:sz="0" w:space="0" w:color="auto"/>
      </w:divBdr>
    </w:div>
    <w:div w:id="81076117">
      <w:bodyDiv w:val="1"/>
      <w:marLeft w:val="0"/>
      <w:marRight w:val="0"/>
      <w:marTop w:val="0"/>
      <w:marBottom w:val="0"/>
      <w:divBdr>
        <w:top w:val="none" w:sz="0" w:space="0" w:color="auto"/>
        <w:left w:val="none" w:sz="0" w:space="0" w:color="auto"/>
        <w:bottom w:val="none" w:sz="0" w:space="0" w:color="auto"/>
        <w:right w:val="none" w:sz="0" w:space="0" w:color="auto"/>
      </w:divBdr>
    </w:div>
    <w:div w:id="119422166">
      <w:bodyDiv w:val="1"/>
      <w:marLeft w:val="0"/>
      <w:marRight w:val="0"/>
      <w:marTop w:val="0"/>
      <w:marBottom w:val="0"/>
      <w:divBdr>
        <w:top w:val="none" w:sz="0" w:space="0" w:color="auto"/>
        <w:left w:val="none" w:sz="0" w:space="0" w:color="auto"/>
        <w:bottom w:val="none" w:sz="0" w:space="0" w:color="auto"/>
        <w:right w:val="none" w:sz="0" w:space="0" w:color="auto"/>
      </w:divBdr>
    </w:div>
    <w:div w:id="121390203">
      <w:bodyDiv w:val="1"/>
      <w:marLeft w:val="0"/>
      <w:marRight w:val="0"/>
      <w:marTop w:val="0"/>
      <w:marBottom w:val="0"/>
      <w:divBdr>
        <w:top w:val="none" w:sz="0" w:space="0" w:color="auto"/>
        <w:left w:val="none" w:sz="0" w:space="0" w:color="auto"/>
        <w:bottom w:val="none" w:sz="0" w:space="0" w:color="auto"/>
        <w:right w:val="none" w:sz="0" w:space="0" w:color="auto"/>
      </w:divBdr>
    </w:div>
    <w:div w:id="141504023">
      <w:bodyDiv w:val="1"/>
      <w:marLeft w:val="0"/>
      <w:marRight w:val="0"/>
      <w:marTop w:val="0"/>
      <w:marBottom w:val="0"/>
      <w:divBdr>
        <w:top w:val="none" w:sz="0" w:space="0" w:color="auto"/>
        <w:left w:val="none" w:sz="0" w:space="0" w:color="auto"/>
        <w:bottom w:val="none" w:sz="0" w:space="0" w:color="auto"/>
        <w:right w:val="none" w:sz="0" w:space="0" w:color="auto"/>
      </w:divBdr>
    </w:div>
    <w:div w:id="143206010">
      <w:bodyDiv w:val="1"/>
      <w:marLeft w:val="0"/>
      <w:marRight w:val="0"/>
      <w:marTop w:val="0"/>
      <w:marBottom w:val="0"/>
      <w:divBdr>
        <w:top w:val="none" w:sz="0" w:space="0" w:color="auto"/>
        <w:left w:val="none" w:sz="0" w:space="0" w:color="auto"/>
        <w:bottom w:val="none" w:sz="0" w:space="0" w:color="auto"/>
        <w:right w:val="none" w:sz="0" w:space="0" w:color="auto"/>
      </w:divBdr>
    </w:div>
    <w:div w:id="185682860">
      <w:bodyDiv w:val="1"/>
      <w:marLeft w:val="0"/>
      <w:marRight w:val="0"/>
      <w:marTop w:val="0"/>
      <w:marBottom w:val="0"/>
      <w:divBdr>
        <w:top w:val="none" w:sz="0" w:space="0" w:color="auto"/>
        <w:left w:val="none" w:sz="0" w:space="0" w:color="auto"/>
        <w:bottom w:val="none" w:sz="0" w:space="0" w:color="auto"/>
        <w:right w:val="none" w:sz="0" w:space="0" w:color="auto"/>
      </w:divBdr>
    </w:div>
    <w:div w:id="280498652">
      <w:bodyDiv w:val="1"/>
      <w:marLeft w:val="0"/>
      <w:marRight w:val="0"/>
      <w:marTop w:val="0"/>
      <w:marBottom w:val="0"/>
      <w:divBdr>
        <w:top w:val="none" w:sz="0" w:space="0" w:color="auto"/>
        <w:left w:val="none" w:sz="0" w:space="0" w:color="auto"/>
        <w:bottom w:val="none" w:sz="0" w:space="0" w:color="auto"/>
        <w:right w:val="none" w:sz="0" w:space="0" w:color="auto"/>
      </w:divBdr>
    </w:div>
    <w:div w:id="295141211">
      <w:bodyDiv w:val="1"/>
      <w:marLeft w:val="0"/>
      <w:marRight w:val="0"/>
      <w:marTop w:val="0"/>
      <w:marBottom w:val="0"/>
      <w:divBdr>
        <w:top w:val="none" w:sz="0" w:space="0" w:color="auto"/>
        <w:left w:val="none" w:sz="0" w:space="0" w:color="auto"/>
        <w:bottom w:val="none" w:sz="0" w:space="0" w:color="auto"/>
        <w:right w:val="none" w:sz="0" w:space="0" w:color="auto"/>
      </w:divBdr>
    </w:div>
    <w:div w:id="312560757">
      <w:bodyDiv w:val="1"/>
      <w:marLeft w:val="0"/>
      <w:marRight w:val="0"/>
      <w:marTop w:val="0"/>
      <w:marBottom w:val="0"/>
      <w:divBdr>
        <w:top w:val="none" w:sz="0" w:space="0" w:color="auto"/>
        <w:left w:val="none" w:sz="0" w:space="0" w:color="auto"/>
        <w:bottom w:val="none" w:sz="0" w:space="0" w:color="auto"/>
        <w:right w:val="none" w:sz="0" w:space="0" w:color="auto"/>
      </w:divBdr>
    </w:div>
    <w:div w:id="344484286">
      <w:bodyDiv w:val="1"/>
      <w:marLeft w:val="0"/>
      <w:marRight w:val="0"/>
      <w:marTop w:val="0"/>
      <w:marBottom w:val="0"/>
      <w:divBdr>
        <w:top w:val="none" w:sz="0" w:space="0" w:color="auto"/>
        <w:left w:val="none" w:sz="0" w:space="0" w:color="auto"/>
        <w:bottom w:val="none" w:sz="0" w:space="0" w:color="auto"/>
        <w:right w:val="none" w:sz="0" w:space="0" w:color="auto"/>
      </w:divBdr>
    </w:div>
    <w:div w:id="464391188">
      <w:bodyDiv w:val="1"/>
      <w:marLeft w:val="0"/>
      <w:marRight w:val="0"/>
      <w:marTop w:val="0"/>
      <w:marBottom w:val="0"/>
      <w:divBdr>
        <w:top w:val="none" w:sz="0" w:space="0" w:color="auto"/>
        <w:left w:val="none" w:sz="0" w:space="0" w:color="auto"/>
        <w:bottom w:val="none" w:sz="0" w:space="0" w:color="auto"/>
        <w:right w:val="none" w:sz="0" w:space="0" w:color="auto"/>
      </w:divBdr>
    </w:div>
    <w:div w:id="467892241">
      <w:bodyDiv w:val="1"/>
      <w:marLeft w:val="0"/>
      <w:marRight w:val="0"/>
      <w:marTop w:val="0"/>
      <w:marBottom w:val="0"/>
      <w:divBdr>
        <w:top w:val="none" w:sz="0" w:space="0" w:color="auto"/>
        <w:left w:val="none" w:sz="0" w:space="0" w:color="auto"/>
        <w:bottom w:val="none" w:sz="0" w:space="0" w:color="auto"/>
        <w:right w:val="none" w:sz="0" w:space="0" w:color="auto"/>
      </w:divBdr>
    </w:div>
    <w:div w:id="471139017">
      <w:bodyDiv w:val="1"/>
      <w:marLeft w:val="0"/>
      <w:marRight w:val="0"/>
      <w:marTop w:val="0"/>
      <w:marBottom w:val="0"/>
      <w:divBdr>
        <w:top w:val="none" w:sz="0" w:space="0" w:color="auto"/>
        <w:left w:val="none" w:sz="0" w:space="0" w:color="auto"/>
        <w:bottom w:val="none" w:sz="0" w:space="0" w:color="auto"/>
        <w:right w:val="none" w:sz="0" w:space="0" w:color="auto"/>
      </w:divBdr>
    </w:div>
    <w:div w:id="509680877">
      <w:bodyDiv w:val="1"/>
      <w:marLeft w:val="0"/>
      <w:marRight w:val="0"/>
      <w:marTop w:val="0"/>
      <w:marBottom w:val="0"/>
      <w:divBdr>
        <w:top w:val="none" w:sz="0" w:space="0" w:color="auto"/>
        <w:left w:val="none" w:sz="0" w:space="0" w:color="auto"/>
        <w:bottom w:val="none" w:sz="0" w:space="0" w:color="auto"/>
        <w:right w:val="none" w:sz="0" w:space="0" w:color="auto"/>
      </w:divBdr>
    </w:div>
    <w:div w:id="563223363">
      <w:bodyDiv w:val="1"/>
      <w:marLeft w:val="0"/>
      <w:marRight w:val="0"/>
      <w:marTop w:val="0"/>
      <w:marBottom w:val="0"/>
      <w:divBdr>
        <w:top w:val="none" w:sz="0" w:space="0" w:color="auto"/>
        <w:left w:val="none" w:sz="0" w:space="0" w:color="auto"/>
        <w:bottom w:val="none" w:sz="0" w:space="0" w:color="auto"/>
        <w:right w:val="none" w:sz="0" w:space="0" w:color="auto"/>
      </w:divBdr>
    </w:div>
    <w:div w:id="607659609">
      <w:bodyDiv w:val="1"/>
      <w:marLeft w:val="0"/>
      <w:marRight w:val="0"/>
      <w:marTop w:val="0"/>
      <w:marBottom w:val="0"/>
      <w:divBdr>
        <w:top w:val="none" w:sz="0" w:space="0" w:color="auto"/>
        <w:left w:val="none" w:sz="0" w:space="0" w:color="auto"/>
        <w:bottom w:val="none" w:sz="0" w:space="0" w:color="auto"/>
        <w:right w:val="none" w:sz="0" w:space="0" w:color="auto"/>
      </w:divBdr>
    </w:div>
    <w:div w:id="643896791">
      <w:bodyDiv w:val="1"/>
      <w:marLeft w:val="0"/>
      <w:marRight w:val="0"/>
      <w:marTop w:val="0"/>
      <w:marBottom w:val="0"/>
      <w:divBdr>
        <w:top w:val="none" w:sz="0" w:space="0" w:color="auto"/>
        <w:left w:val="none" w:sz="0" w:space="0" w:color="auto"/>
        <w:bottom w:val="none" w:sz="0" w:space="0" w:color="auto"/>
        <w:right w:val="none" w:sz="0" w:space="0" w:color="auto"/>
      </w:divBdr>
    </w:div>
    <w:div w:id="646127318">
      <w:bodyDiv w:val="1"/>
      <w:marLeft w:val="0"/>
      <w:marRight w:val="0"/>
      <w:marTop w:val="0"/>
      <w:marBottom w:val="0"/>
      <w:divBdr>
        <w:top w:val="none" w:sz="0" w:space="0" w:color="auto"/>
        <w:left w:val="none" w:sz="0" w:space="0" w:color="auto"/>
        <w:bottom w:val="none" w:sz="0" w:space="0" w:color="auto"/>
        <w:right w:val="none" w:sz="0" w:space="0" w:color="auto"/>
      </w:divBdr>
    </w:div>
    <w:div w:id="663825802">
      <w:bodyDiv w:val="1"/>
      <w:marLeft w:val="0"/>
      <w:marRight w:val="0"/>
      <w:marTop w:val="0"/>
      <w:marBottom w:val="0"/>
      <w:divBdr>
        <w:top w:val="none" w:sz="0" w:space="0" w:color="auto"/>
        <w:left w:val="none" w:sz="0" w:space="0" w:color="auto"/>
        <w:bottom w:val="none" w:sz="0" w:space="0" w:color="auto"/>
        <w:right w:val="none" w:sz="0" w:space="0" w:color="auto"/>
      </w:divBdr>
    </w:div>
    <w:div w:id="666174740">
      <w:bodyDiv w:val="1"/>
      <w:marLeft w:val="0"/>
      <w:marRight w:val="0"/>
      <w:marTop w:val="0"/>
      <w:marBottom w:val="0"/>
      <w:divBdr>
        <w:top w:val="none" w:sz="0" w:space="0" w:color="auto"/>
        <w:left w:val="none" w:sz="0" w:space="0" w:color="auto"/>
        <w:bottom w:val="none" w:sz="0" w:space="0" w:color="auto"/>
        <w:right w:val="none" w:sz="0" w:space="0" w:color="auto"/>
      </w:divBdr>
    </w:div>
    <w:div w:id="728652289">
      <w:bodyDiv w:val="1"/>
      <w:marLeft w:val="0"/>
      <w:marRight w:val="0"/>
      <w:marTop w:val="0"/>
      <w:marBottom w:val="0"/>
      <w:divBdr>
        <w:top w:val="none" w:sz="0" w:space="0" w:color="auto"/>
        <w:left w:val="none" w:sz="0" w:space="0" w:color="auto"/>
        <w:bottom w:val="none" w:sz="0" w:space="0" w:color="auto"/>
        <w:right w:val="none" w:sz="0" w:space="0" w:color="auto"/>
      </w:divBdr>
    </w:div>
    <w:div w:id="729502502">
      <w:bodyDiv w:val="1"/>
      <w:marLeft w:val="0"/>
      <w:marRight w:val="0"/>
      <w:marTop w:val="0"/>
      <w:marBottom w:val="0"/>
      <w:divBdr>
        <w:top w:val="none" w:sz="0" w:space="0" w:color="auto"/>
        <w:left w:val="none" w:sz="0" w:space="0" w:color="auto"/>
        <w:bottom w:val="none" w:sz="0" w:space="0" w:color="auto"/>
        <w:right w:val="none" w:sz="0" w:space="0" w:color="auto"/>
      </w:divBdr>
    </w:div>
    <w:div w:id="788398275">
      <w:bodyDiv w:val="1"/>
      <w:marLeft w:val="0"/>
      <w:marRight w:val="0"/>
      <w:marTop w:val="0"/>
      <w:marBottom w:val="0"/>
      <w:divBdr>
        <w:top w:val="none" w:sz="0" w:space="0" w:color="auto"/>
        <w:left w:val="none" w:sz="0" w:space="0" w:color="auto"/>
        <w:bottom w:val="none" w:sz="0" w:space="0" w:color="auto"/>
        <w:right w:val="none" w:sz="0" w:space="0" w:color="auto"/>
      </w:divBdr>
    </w:div>
    <w:div w:id="799878787">
      <w:bodyDiv w:val="1"/>
      <w:marLeft w:val="0"/>
      <w:marRight w:val="0"/>
      <w:marTop w:val="0"/>
      <w:marBottom w:val="0"/>
      <w:divBdr>
        <w:top w:val="none" w:sz="0" w:space="0" w:color="auto"/>
        <w:left w:val="none" w:sz="0" w:space="0" w:color="auto"/>
        <w:bottom w:val="none" w:sz="0" w:space="0" w:color="auto"/>
        <w:right w:val="none" w:sz="0" w:space="0" w:color="auto"/>
      </w:divBdr>
    </w:div>
    <w:div w:id="864371029">
      <w:bodyDiv w:val="1"/>
      <w:marLeft w:val="0"/>
      <w:marRight w:val="0"/>
      <w:marTop w:val="0"/>
      <w:marBottom w:val="0"/>
      <w:divBdr>
        <w:top w:val="none" w:sz="0" w:space="0" w:color="auto"/>
        <w:left w:val="none" w:sz="0" w:space="0" w:color="auto"/>
        <w:bottom w:val="none" w:sz="0" w:space="0" w:color="auto"/>
        <w:right w:val="none" w:sz="0" w:space="0" w:color="auto"/>
      </w:divBdr>
      <w:divsChild>
        <w:div w:id="753011958">
          <w:marLeft w:val="0"/>
          <w:marRight w:val="0"/>
          <w:marTop w:val="0"/>
          <w:marBottom w:val="0"/>
          <w:divBdr>
            <w:top w:val="none" w:sz="0" w:space="0" w:color="auto"/>
            <w:left w:val="none" w:sz="0" w:space="0" w:color="auto"/>
            <w:bottom w:val="none" w:sz="0" w:space="0" w:color="auto"/>
            <w:right w:val="none" w:sz="0" w:space="0" w:color="auto"/>
          </w:divBdr>
        </w:div>
      </w:divsChild>
    </w:div>
    <w:div w:id="906839596">
      <w:bodyDiv w:val="1"/>
      <w:marLeft w:val="0"/>
      <w:marRight w:val="0"/>
      <w:marTop w:val="0"/>
      <w:marBottom w:val="0"/>
      <w:divBdr>
        <w:top w:val="none" w:sz="0" w:space="0" w:color="auto"/>
        <w:left w:val="none" w:sz="0" w:space="0" w:color="auto"/>
        <w:bottom w:val="none" w:sz="0" w:space="0" w:color="auto"/>
        <w:right w:val="none" w:sz="0" w:space="0" w:color="auto"/>
      </w:divBdr>
    </w:div>
    <w:div w:id="966475026">
      <w:bodyDiv w:val="1"/>
      <w:marLeft w:val="0"/>
      <w:marRight w:val="0"/>
      <w:marTop w:val="0"/>
      <w:marBottom w:val="0"/>
      <w:divBdr>
        <w:top w:val="none" w:sz="0" w:space="0" w:color="auto"/>
        <w:left w:val="none" w:sz="0" w:space="0" w:color="auto"/>
        <w:bottom w:val="none" w:sz="0" w:space="0" w:color="auto"/>
        <w:right w:val="none" w:sz="0" w:space="0" w:color="auto"/>
      </w:divBdr>
    </w:div>
    <w:div w:id="1105149419">
      <w:bodyDiv w:val="1"/>
      <w:marLeft w:val="0"/>
      <w:marRight w:val="0"/>
      <w:marTop w:val="0"/>
      <w:marBottom w:val="0"/>
      <w:divBdr>
        <w:top w:val="none" w:sz="0" w:space="0" w:color="auto"/>
        <w:left w:val="none" w:sz="0" w:space="0" w:color="auto"/>
        <w:bottom w:val="none" w:sz="0" w:space="0" w:color="auto"/>
        <w:right w:val="none" w:sz="0" w:space="0" w:color="auto"/>
      </w:divBdr>
    </w:div>
    <w:div w:id="1129784512">
      <w:bodyDiv w:val="1"/>
      <w:marLeft w:val="0"/>
      <w:marRight w:val="0"/>
      <w:marTop w:val="0"/>
      <w:marBottom w:val="0"/>
      <w:divBdr>
        <w:top w:val="none" w:sz="0" w:space="0" w:color="auto"/>
        <w:left w:val="none" w:sz="0" w:space="0" w:color="auto"/>
        <w:bottom w:val="none" w:sz="0" w:space="0" w:color="auto"/>
        <w:right w:val="none" w:sz="0" w:space="0" w:color="auto"/>
      </w:divBdr>
    </w:div>
    <w:div w:id="1171021884">
      <w:bodyDiv w:val="1"/>
      <w:marLeft w:val="0"/>
      <w:marRight w:val="0"/>
      <w:marTop w:val="0"/>
      <w:marBottom w:val="0"/>
      <w:divBdr>
        <w:top w:val="none" w:sz="0" w:space="0" w:color="auto"/>
        <w:left w:val="none" w:sz="0" w:space="0" w:color="auto"/>
        <w:bottom w:val="none" w:sz="0" w:space="0" w:color="auto"/>
        <w:right w:val="none" w:sz="0" w:space="0" w:color="auto"/>
      </w:divBdr>
    </w:div>
    <w:div w:id="1230311440">
      <w:bodyDiv w:val="1"/>
      <w:marLeft w:val="0"/>
      <w:marRight w:val="0"/>
      <w:marTop w:val="0"/>
      <w:marBottom w:val="0"/>
      <w:divBdr>
        <w:top w:val="none" w:sz="0" w:space="0" w:color="auto"/>
        <w:left w:val="none" w:sz="0" w:space="0" w:color="auto"/>
        <w:bottom w:val="none" w:sz="0" w:space="0" w:color="auto"/>
        <w:right w:val="none" w:sz="0" w:space="0" w:color="auto"/>
      </w:divBdr>
      <w:divsChild>
        <w:div w:id="1092316516">
          <w:marLeft w:val="0"/>
          <w:marRight w:val="0"/>
          <w:marTop w:val="0"/>
          <w:marBottom w:val="0"/>
          <w:divBdr>
            <w:top w:val="none" w:sz="0" w:space="0" w:color="auto"/>
            <w:left w:val="none" w:sz="0" w:space="0" w:color="auto"/>
            <w:bottom w:val="none" w:sz="0" w:space="0" w:color="auto"/>
            <w:right w:val="none" w:sz="0" w:space="0" w:color="auto"/>
          </w:divBdr>
          <w:divsChild>
            <w:div w:id="7469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29251">
      <w:bodyDiv w:val="1"/>
      <w:marLeft w:val="0"/>
      <w:marRight w:val="0"/>
      <w:marTop w:val="0"/>
      <w:marBottom w:val="0"/>
      <w:divBdr>
        <w:top w:val="none" w:sz="0" w:space="0" w:color="auto"/>
        <w:left w:val="none" w:sz="0" w:space="0" w:color="auto"/>
        <w:bottom w:val="none" w:sz="0" w:space="0" w:color="auto"/>
        <w:right w:val="none" w:sz="0" w:space="0" w:color="auto"/>
      </w:divBdr>
    </w:div>
    <w:div w:id="1356349746">
      <w:bodyDiv w:val="1"/>
      <w:marLeft w:val="0"/>
      <w:marRight w:val="0"/>
      <w:marTop w:val="0"/>
      <w:marBottom w:val="0"/>
      <w:divBdr>
        <w:top w:val="none" w:sz="0" w:space="0" w:color="auto"/>
        <w:left w:val="none" w:sz="0" w:space="0" w:color="auto"/>
        <w:bottom w:val="none" w:sz="0" w:space="0" w:color="auto"/>
        <w:right w:val="none" w:sz="0" w:space="0" w:color="auto"/>
      </w:divBdr>
    </w:div>
    <w:div w:id="1468934141">
      <w:bodyDiv w:val="1"/>
      <w:marLeft w:val="0"/>
      <w:marRight w:val="0"/>
      <w:marTop w:val="0"/>
      <w:marBottom w:val="0"/>
      <w:divBdr>
        <w:top w:val="none" w:sz="0" w:space="0" w:color="auto"/>
        <w:left w:val="none" w:sz="0" w:space="0" w:color="auto"/>
        <w:bottom w:val="none" w:sz="0" w:space="0" w:color="auto"/>
        <w:right w:val="none" w:sz="0" w:space="0" w:color="auto"/>
      </w:divBdr>
    </w:div>
    <w:div w:id="1519078867">
      <w:bodyDiv w:val="1"/>
      <w:marLeft w:val="0"/>
      <w:marRight w:val="0"/>
      <w:marTop w:val="0"/>
      <w:marBottom w:val="0"/>
      <w:divBdr>
        <w:top w:val="none" w:sz="0" w:space="0" w:color="auto"/>
        <w:left w:val="none" w:sz="0" w:space="0" w:color="auto"/>
        <w:bottom w:val="none" w:sz="0" w:space="0" w:color="auto"/>
        <w:right w:val="none" w:sz="0" w:space="0" w:color="auto"/>
      </w:divBdr>
    </w:div>
    <w:div w:id="1631090437">
      <w:bodyDiv w:val="1"/>
      <w:marLeft w:val="0"/>
      <w:marRight w:val="0"/>
      <w:marTop w:val="0"/>
      <w:marBottom w:val="0"/>
      <w:divBdr>
        <w:top w:val="none" w:sz="0" w:space="0" w:color="auto"/>
        <w:left w:val="none" w:sz="0" w:space="0" w:color="auto"/>
        <w:bottom w:val="none" w:sz="0" w:space="0" w:color="auto"/>
        <w:right w:val="none" w:sz="0" w:space="0" w:color="auto"/>
      </w:divBdr>
    </w:div>
    <w:div w:id="1687781210">
      <w:bodyDiv w:val="1"/>
      <w:marLeft w:val="0"/>
      <w:marRight w:val="0"/>
      <w:marTop w:val="0"/>
      <w:marBottom w:val="0"/>
      <w:divBdr>
        <w:top w:val="none" w:sz="0" w:space="0" w:color="auto"/>
        <w:left w:val="none" w:sz="0" w:space="0" w:color="auto"/>
        <w:bottom w:val="none" w:sz="0" w:space="0" w:color="auto"/>
        <w:right w:val="none" w:sz="0" w:space="0" w:color="auto"/>
      </w:divBdr>
    </w:div>
    <w:div w:id="1728647641">
      <w:bodyDiv w:val="1"/>
      <w:marLeft w:val="0"/>
      <w:marRight w:val="0"/>
      <w:marTop w:val="0"/>
      <w:marBottom w:val="0"/>
      <w:divBdr>
        <w:top w:val="none" w:sz="0" w:space="0" w:color="auto"/>
        <w:left w:val="none" w:sz="0" w:space="0" w:color="auto"/>
        <w:bottom w:val="none" w:sz="0" w:space="0" w:color="auto"/>
        <w:right w:val="none" w:sz="0" w:space="0" w:color="auto"/>
      </w:divBdr>
    </w:div>
    <w:div w:id="1773698119">
      <w:bodyDiv w:val="1"/>
      <w:marLeft w:val="0"/>
      <w:marRight w:val="0"/>
      <w:marTop w:val="0"/>
      <w:marBottom w:val="0"/>
      <w:divBdr>
        <w:top w:val="none" w:sz="0" w:space="0" w:color="auto"/>
        <w:left w:val="none" w:sz="0" w:space="0" w:color="auto"/>
        <w:bottom w:val="none" w:sz="0" w:space="0" w:color="auto"/>
        <w:right w:val="none" w:sz="0" w:space="0" w:color="auto"/>
      </w:divBdr>
    </w:div>
    <w:div w:id="1791125528">
      <w:bodyDiv w:val="1"/>
      <w:marLeft w:val="0"/>
      <w:marRight w:val="0"/>
      <w:marTop w:val="0"/>
      <w:marBottom w:val="0"/>
      <w:divBdr>
        <w:top w:val="none" w:sz="0" w:space="0" w:color="auto"/>
        <w:left w:val="none" w:sz="0" w:space="0" w:color="auto"/>
        <w:bottom w:val="none" w:sz="0" w:space="0" w:color="auto"/>
        <w:right w:val="none" w:sz="0" w:space="0" w:color="auto"/>
      </w:divBdr>
    </w:div>
    <w:div w:id="1798064778">
      <w:bodyDiv w:val="1"/>
      <w:marLeft w:val="0"/>
      <w:marRight w:val="0"/>
      <w:marTop w:val="0"/>
      <w:marBottom w:val="0"/>
      <w:divBdr>
        <w:top w:val="none" w:sz="0" w:space="0" w:color="auto"/>
        <w:left w:val="none" w:sz="0" w:space="0" w:color="auto"/>
        <w:bottom w:val="none" w:sz="0" w:space="0" w:color="auto"/>
        <w:right w:val="none" w:sz="0" w:space="0" w:color="auto"/>
      </w:divBdr>
    </w:div>
    <w:div w:id="1844006740">
      <w:bodyDiv w:val="1"/>
      <w:marLeft w:val="0"/>
      <w:marRight w:val="0"/>
      <w:marTop w:val="0"/>
      <w:marBottom w:val="0"/>
      <w:divBdr>
        <w:top w:val="none" w:sz="0" w:space="0" w:color="auto"/>
        <w:left w:val="none" w:sz="0" w:space="0" w:color="auto"/>
        <w:bottom w:val="none" w:sz="0" w:space="0" w:color="auto"/>
        <w:right w:val="none" w:sz="0" w:space="0" w:color="auto"/>
      </w:divBdr>
    </w:div>
    <w:div w:id="1868135581">
      <w:bodyDiv w:val="1"/>
      <w:marLeft w:val="0"/>
      <w:marRight w:val="0"/>
      <w:marTop w:val="0"/>
      <w:marBottom w:val="0"/>
      <w:divBdr>
        <w:top w:val="none" w:sz="0" w:space="0" w:color="auto"/>
        <w:left w:val="none" w:sz="0" w:space="0" w:color="auto"/>
        <w:bottom w:val="none" w:sz="0" w:space="0" w:color="auto"/>
        <w:right w:val="none" w:sz="0" w:space="0" w:color="auto"/>
      </w:divBdr>
    </w:div>
    <w:div w:id="1935244773">
      <w:bodyDiv w:val="1"/>
      <w:marLeft w:val="0"/>
      <w:marRight w:val="0"/>
      <w:marTop w:val="0"/>
      <w:marBottom w:val="0"/>
      <w:divBdr>
        <w:top w:val="none" w:sz="0" w:space="0" w:color="auto"/>
        <w:left w:val="none" w:sz="0" w:space="0" w:color="auto"/>
        <w:bottom w:val="none" w:sz="0" w:space="0" w:color="auto"/>
        <w:right w:val="none" w:sz="0" w:space="0" w:color="auto"/>
      </w:divBdr>
    </w:div>
    <w:div w:id="1992757381">
      <w:bodyDiv w:val="1"/>
      <w:marLeft w:val="0"/>
      <w:marRight w:val="0"/>
      <w:marTop w:val="0"/>
      <w:marBottom w:val="0"/>
      <w:divBdr>
        <w:top w:val="none" w:sz="0" w:space="0" w:color="auto"/>
        <w:left w:val="none" w:sz="0" w:space="0" w:color="auto"/>
        <w:bottom w:val="none" w:sz="0" w:space="0" w:color="auto"/>
        <w:right w:val="none" w:sz="0" w:space="0" w:color="auto"/>
      </w:divBdr>
    </w:div>
    <w:div w:id="2064525177">
      <w:bodyDiv w:val="1"/>
      <w:marLeft w:val="0"/>
      <w:marRight w:val="0"/>
      <w:marTop w:val="0"/>
      <w:marBottom w:val="0"/>
      <w:divBdr>
        <w:top w:val="none" w:sz="0" w:space="0" w:color="auto"/>
        <w:left w:val="none" w:sz="0" w:space="0" w:color="auto"/>
        <w:bottom w:val="none" w:sz="0" w:space="0" w:color="auto"/>
        <w:right w:val="none" w:sz="0" w:space="0" w:color="auto"/>
      </w:divBdr>
    </w:div>
    <w:div w:id="206524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vodila.ema.arr.gov.si/confluence/display/EUD/Navodila+za+uporabo+IS+e-MA" TargetMode="External"/><Relationship Id="rId18" Type="http://schemas.openxmlformats.org/officeDocument/2006/relationships/hyperlink" Target="mailto:visokosolstvo.mizs@gov.si"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eu-skladi.si/sl/ekp/navodila" TargetMode="External"/><Relationship Id="rId17" Type="http://schemas.openxmlformats.org/officeDocument/2006/relationships/hyperlink" Target="mailto:simona.tomazic@gov.si" TargetMode="External"/><Relationship Id="rId2" Type="http://schemas.openxmlformats.org/officeDocument/2006/relationships/customXml" Target="../customXml/item2.xml"/><Relationship Id="rId16" Type="http://schemas.openxmlformats.org/officeDocument/2006/relationships/hyperlink" Target="http://www.eu-skladi.si/sl/ekp/zakonodaj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drzavni-organi/ministrstva/ministrstvo-za-izobrazevanje-znanost-in-sport/o-ministrstvu/sluzba-za-izvajanje-kohezijske-politik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regional_policy/sources/docgener/informat/2014/GL_corrections_pp_irregularities_annex_SL.pdf"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skladi.si/sl/ekp/navodila" TargetMode="External"/><Relationship Id="rId22" Type="http://schemas.openxmlformats.org/officeDocument/2006/relationships/footer" Target="footer2.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9-01-2012" TargetMode="External"/><Relationship Id="rId2" Type="http://schemas.openxmlformats.org/officeDocument/2006/relationships/hyperlink" Target="http://www.uradni-list.si/1/objava.jsp?sop=2015-01-1881" TargetMode="External"/><Relationship Id="rId1" Type="http://schemas.openxmlformats.org/officeDocument/2006/relationships/hyperlink" Target="http://www.uradni-list.si/1/objava.jsp?sop=2008-01-3448"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9A3D2C459F844DA9E364C6C0349685" ma:contentTypeVersion="2" ma:contentTypeDescription="Ustvari nov dokument." ma:contentTypeScope="" ma:versionID="da36bd0a3df594792aa47e7c20acc5f1">
  <xsd:schema xmlns:xsd="http://www.w3.org/2001/XMLSchema" xmlns:xs="http://www.w3.org/2001/XMLSchema" xmlns:p="http://schemas.microsoft.com/office/2006/metadata/properties" xmlns:ns2="55535402-52b1-42c7-bfb3-c687987169a3" targetNamespace="http://schemas.microsoft.com/office/2006/metadata/properties" ma:root="true" ma:fieldsID="59942fb94e37079a0cb7f4f0b3de5558" ns2:_="">
    <xsd:import namespace="55535402-52b1-42c7-bfb3-c687987169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35402-52b1-42c7-bfb3-c68798716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DDEFB-86E5-4757-8195-B70DB716C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35402-52b1-42c7-bfb3-c68798716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34E44-55C5-462C-A346-7CC431EAEDD0}">
  <ds:schemaRefs>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55535402-52b1-42c7-bfb3-c687987169a3"/>
    <ds:schemaRef ds:uri="http://www.w3.org/XML/1998/namespace"/>
    <ds:schemaRef ds:uri="http://purl.org/dc/terms/"/>
  </ds:schemaRefs>
</ds:datastoreItem>
</file>

<file path=customXml/itemProps3.xml><?xml version="1.0" encoding="utf-8"?>
<ds:datastoreItem xmlns:ds="http://schemas.openxmlformats.org/officeDocument/2006/customXml" ds:itemID="{929A048E-A2CE-4E03-BF41-7F48329B1C43}">
  <ds:schemaRefs>
    <ds:schemaRef ds:uri="http://schemas.microsoft.com/sharepoint/v3/contenttype/forms"/>
  </ds:schemaRefs>
</ds:datastoreItem>
</file>

<file path=customXml/itemProps4.xml><?xml version="1.0" encoding="utf-8"?>
<ds:datastoreItem xmlns:ds="http://schemas.openxmlformats.org/officeDocument/2006/customXml" ds:itemID="{49D87993-C517-421D-B62D-8DB2CACA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16</Pages>
  <Words>6974</Words>
  <Characters>43934</Characters>
  <Application>Microsoft Office Word</Application>
  <DocSecurity>0</DocSecurity>
  <Lines>366</Lines>
  <Paragraphs>101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50807</CharactersWithSpaces>
  <SharedDoc>false</SharedDoc>
  <HLinks>
    <vt:vector size="42" baseType="variant">
      <vt:variant>
        <vt:i4>3342415</vt:i4>
      </vt:variant>
      <vt:variant>
        <vt:i4>15</vt:i4>
      </vt:variant>
      <vt:variant>
        <vt:i4>0</vt:i4>
      </vt:variant>
      <vt:variant>
        <vt:i4>5</vt:i4>
      </vt:variant>
      <vt:variant>
        <vt:lpwstr>mailto:simona.tomazic@gov.si</vt:lpwstr>
      </vt:variant>
      <vt:variant>
        <vt:lpwstr/>
      </vt:variant>
      <vt:variant>
        <vt:i4>5505025</vt:i4>
      </vt:variant>
      <vt:variant>
        <vt:i4>12</vt:i4>
      </vt:variant>
      <vt:variant>
        <vt:i4>0</vt:i4>
      </vt:variant>
      <vt:variant>
        <vt:i4>5</vt:i4>
      </vt:variant>
      <vt:variant>
        <vt:lpwstr>http://www.eu-skladi.si/sl/ekp/zakonodaja</vt:lpwstr>
      </vt:variant>
      <vt:variant>
        <vt:lpwstr/>
      </vt:variant>
      <vt:variant>
        <vt:i4>3473510</vt:i4>
      </vt:variant>
      <vt:variant>
        <vt:i4>9</vt:i4>
      </vt:variant>
      <vt:variant>
        <vt:i4>0</vt:i4>
      </vt:variant>
      <vt:variant>
        <vt:i4>5</vt:i4>
      </vt:variant>
      <vt:variant>
        <vt:lpwstr>http://www.eu-skladi.si/sl/ekp/navodila</vt:lpwstr>
      </vt:variant>
      <vt:variant>
        <vt:lpwstr/>
      </vt:variant>
      <vt:variant>
        <vt:i4>6553722</vt:i4>
      </vt:variant>
      <vt:variant>
        <vt:i4>6</vt:i4>
      </vt:variant>
      <vt:variant>
        <vt:i4>0</vt:i4>
      </vt:variant>
      <vt:variant>
        <vt:i4>5</vt:i4>
      </vt:variant>
      <vt:variant>
        <vt:lpwstr>http://www.eu-skladi.si/sl/dokumenti/prirocnik-e-ma.pdf</vt:lpwstr>
      </vt:variant>
      <vt:variant>
        <vt:lpwstr/>
      </vt:variant>
      <vt:variant>
        <vt:i4>3473510</vt:i4>
      </vt:variant>
      <vt:variant>
        <vt:i4>3</vt:i4>
      </vt:variant>
      <vt:variant>
        <vt:i4>0</vt:i4>
      </vt:variant>
      <vt:variant>
        <vt:i4>5</vt:i4>
      </vt:variant>
      <vt:variant>
        <vt:lpwstr>http://www.eu-skladi.si/sl/ekp/navodila</vt:lpwstr>
      </vt:variant>
      <vt:variant>
        <vt:lpwstr/>
      </vt:variant>
      <vt:variant>
        <vt:i4>5242960</vt:i4>
      </vt:variant>
      <vt:variant>
        <vt:i4>0</vt:i4>
      </vt:variant>
      <vt:variant>
        <vt:i4>0</vt:i4>
      </vt:variant>
      <vt:variant>
        <vt:i4>5</vt:i4>
      </vt:variant>
      <vt:variant>
        <vt:lpwstr>http://www.mizs.gov.si/delovna_podrocja/sluzba_za_izvajanje_kohezijske_politike/programsko_obdobje_20142020/za_upravicence/navodila/</vt:lpwstr>
      </vt:variant>
      <vt:variant>
        <vt:lpwstr/>
      </vt:variant>
      <vt:variant>
        <vt:i4>7602243</vt:i4>
      </vt:variant>
      <vt:variant>
        <vt:i4>0</vt:i4>
      </vt:variant>
      <vt:variant>
        <vt:i4>0</vt:i4>
      </vt:variant>
      <vt:variant>
        <vt:i4>5</vt:i4>
      </vt:variant>
      <vt:variant>
        <vt:lpwstr>https://ec.europa.eu/programmes/erasmus-plus/resources/documents/erasmus-programme-guide-2021_en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dc:description/>
  <cp:lastModifiedBy>Simona Tomažič</cp:lastModifiedBy>
  <cp:revision>7</cp:revision>
  <cp:lastPrinted>2022-07-21T05:19:00Z</cp:lastPrinted>
  <dcterms:created xsi:type="dcterms:W3CDTF">2022-07-14T10:28:00Z</dcterms:created>
  <dcterms:modified xsi:type="dcterms:W3CDTF">2022-07-21T05:44:00Z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0x010100939A3D2C459F844DA9E364C6C0349685</vt:lpwstr>
  </property>
</Properties>
</file>