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6E18" w14:textId="77777777" w:rsidR="00097B72" w:rsidRDefault="00097B72" w:rsidP="006F5A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32BF81" w14:textId="1166985A" w:rsidR="00DC4D75" w:rsidRPr="00B90C08" w:rsidRDefault="00DC4D75" w:rsidP="006F5A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0C08">
        <w:rPr>
          <w:rFonts w:asciiTheme="minorHAnsi" w:hAnsiTheme="minorHAnsi" w:cstheme="minorHAns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972352" wp14:editId="15B2A5BD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8DAB8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</w:p>
    <w:p w14:paraId="18E992FB" w14:textId="77777777" w:rsidR="00DC4D75" w:rsidRPr="00B90C08" w:rsidRDefault="00DC4D75" w:rsidP="006F5A0C">
      <w:pPr>
        <w:pStyle w:val="Glava"/>
        <w:tabs>
          <w:tab w:val="left" w:pos="5112"/>
        </w:tabs>
        <w:spacing w:after="120" w:line="240" w:lineRule="exact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53B855DD" w14:textId="77777777" w:rsidR="00DC4D75" w:rsidRPr="00B90C08" w:rsidRDefault="00DC4D75" w:rsidP="006F5A0C">
      <w:pPr>
        <w:pStyle w:val="Glava"/>
        <w:tabs>
          <w:tab w:val="left" w:pos="5112"/>
        </w:tabs>
        <w:spacing w:before="24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C2DF57" w14:textId="77777777" w:rsidR="00DC4D75" w:rsidRPr="00B90C08" w:rsidRDefault="00DC4D75" w:rsidP="006F5A0C">
      <w:pPr>
        <w:pStyle w:val="Navadensple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626161"/>
          <w:sz w:val="22"/>
          <w:szCs w:val="22"/>
        </w:rPr>
      </w:pPr>
    </w:p>
    <w:p w14:paraId="0BFF0791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51D1FBEC" w14:textId="08CBF9EB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B90C08">
        <w:rPr>
          <w:rFonts w:asciiTheme="minorHAnsi" w:hAnsiTheme="minorHAnsi" w:cstheme="minorHAnsi"/>
          <w:sz w:val="22"/>
          <w:szCs w:val="22"/>
        </w:rPr>
        <w:t>Številka: 013-37/2022/</w:t>
      </w:r>
      <w:r w:rsidR="00A37AA5">
        <w:rPr>
          <w:rFonts w:asciiTheme="minorHAnsi" w:hAnsiTheme="minorHAnsi" w:cstheme="minorHAnsi"/>
          <w:sz w:val="22"/>
          <w:szCs w:val="22"/>
        </w:rPr>
        <w:t>56</w:t>
      </w:r>
    </w:p>
    <w:p w14:paraId="7FBA7A0D" w14:textId="33ED84D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B90C08">
        <w:rPr>
          <w:rFonts w:asciiTheme="minorHAnsi" w:hAnsiTheme="minorHAnsi" w:cstheme="minorHAnsi"/>
          <w:sz w:val="22"/>
          <w:szCs w:val="22"/>
        </w:rPr>
        <w:t>Datum:   1</w:t>
      </w:r>
      <w:r w:rsidR="00B90C08" w:rsidRPr="00B90C08">
        <w:rPr>
          <w:rFonts w:asciiTheme="minorHAnsi" w:hAnsiTheme="minorHAnsi" w:cstheme="minorHAnsi"/>
          <w:sz w:val="22"/>
          <w:szCs w:val="22"/>
        </w:rPr>
        <w:t>3</w:t>
      </w:r>
      <w:r w:rsidRPr="00B90C08">
        <w:rPr>
          <w:rFonts w:asciiTheme="minorHAnsi" w:hAnsiTheme="minorHAnsi" w:cstheme="minorHAnsi"/>
          <w:sz w:val="22"/>
          <w:szCs w:val="22"/>
        </w:rPr>
        <w:t>.</w:t>
      </w:r>
      <w:r w:rsidR="005B7448" w:rsidRPr="00B90C08">
        <w:rPr>
          <w:rFonts w:asciiTheme="minorHAnsi" w:hAnsiTheme="minorHAnsi" w:cstheme="minorHAnsi"/>
          <w:sz w:val="22"/>
          <w:szCs w:val="22"/>
        </w:rPr>
        <w:t xml:space="preserve"> </w:t>
      </w:r>
      <w:r w:rsidR="00B90C08" w:rsidRPr="00B90C08">
        <w:rPr>
          <w:rFonts w:asciiTheme="minorHAnsi" w:hAnsiTheme="minorHAnsi" w:cstheme="minorHAnsi"/>
          <w:sz w:val="22"/>
          <w:szCs w:val="22"/>
        </w:rPr>
        <w:t>6</w:t>
      </w:r>
      <w:r w:rsidRPr="00B90C08">
        <w:rPr>
          <w:rFonts w:asciiTheme="minorHAnsi" w:hAnsiTheme="minorHAnsi" w:cstheme="minorHAnsi"/>
          <w:sz w:val="22"/>
          <w:szCs w:val="22"/>
        </w:rPr>
        <w:t>.</w:t>
      </w:r>
      <w:r w:rsidR="005B7448" w:rsidRPr="00B90C08">
        <w:rPr>
          <w:rFonts w:asciiTheme="minorHAnsi" w:hAnsiTheme="minorHAnsi" w:cstheme="minorHAnsi"/>
          <w:sz w:val="22"/>
          <w:szCs w:val="22"/>
        </w:rPr>
        <w:t xml:space="preserve"> </w:t>
      </w:r>
      <w:r w:rsidRPr="00B90C08">
        <w:rPr>
          <w:rFonts w:asciiTheme="minorHAnsi" w:hAnsiTheme="minorHAnsi" w:cstheme="minorHAnsi"/>
          <w:sz w:val="22"/>
          <w:szCs w:val="22"/>
        </w:rPr>
        <w:t>2023</w:t>
      </w:r>
    </w:p>
    <w:p w14:paraId="2FE94573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231A2904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3DA448EF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628EC16E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199F732D" w14:textId="5942F3E7" w:rsidR="00DC4D75" w:rsidRDefault="00DC4D75" w:rsidP="006F5A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08">
        <w:rPr>
          <w:rFonts w:asciiTheme="minorHAnsi" w:hAnsiTheme="minorHAnsi" w:cstheme="minorHAnsi"/>
          <w:b/>
          <w:bCs/>
          <w:sz w:val="22"/>
          <w:szCs w:val="22"/>
        </w:rPr>
        <w:t xml:space="preserve">ZAPISNIK </w:t>
      </w:r>
      <w:r w:rsidR="00B90C08" w:rsidRPr="00E034B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90C08">
        <w:rPr>
          <w:rFonts w:asciiTheme="minorHAnsi" w:hAnsiTheme="minorHAnsi" w:cstheme="minorHAnsi"/>
          <w:b/>
          <w:bCs/>
          <w:sz w:val="22"/>
          <w:szCs w:val="22"/>
        </w:rPr>
        <w:t xml:space="preserve">. seje </w:t>
      </w:r>
      <w:proofErr w:type="spellStart"/>
      <w:r w:rsidRPr="00B90C08">
        <w:rPr>
          <w:rFonts w:asciiTheme="minorHAnsi" w:hAnsiTheme="minorHAnsi" w:cstheme="minorHAnsi"/>
          <w:b/>
          <w:sz w:val="22"/>
          <w:szCs w:val="22"/>
        </w:rPr>
        <w:t>Kurikularnega</w:t>
      </w:r>
      <w:proofErr w:type="spellEnd"/>
      <w:r w:rsidRPr="00B90C08">
        <w:rPr>
          <w:rFonts w:asciiTheme="minorHAnsi" w:hAnsiTheme="minorHAnsi" w:cstheme="minorHAnsi"/>
          <w:b/>
          <w:sz w:val="22"/>
          <w:szCs w:val="22"/>
        </w:rPr>
        <w:t xml:space="preserve"> sveta za spremljanje in usmerjanje prenove vzgojno-izobraževalnih programov s prenovo ključnih programskih dokumentov</w:t>
      </w:r>
      <w:r w:rsidRPr="00B90C08">
        <w:rPr>
          <w:rFonts w:asciiTheme="minorHAnsi" w:hAnsiTheme="minorHAnsi" w:cstheme="minorHAnsi"/>
          <w:b/>
          <w:bCs/>
          <w:sz w:val="22"/>
          <w:szCs w:val="22"/>
        </w:rPr>
        <w:t>, dne 1</w:t>
      </w:r>
      <w:r w:rsidR="00B90C08" w:rsidRPr="00B90C0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90C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B7448" w:rsidRPr="00B90C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0C08" w:rsidRPr="00B90C0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90C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B7448" w:rsidRPr="00B90C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90C08">
        <w:rPr>
          <w:rFonts w:asciiTheme="minorHAnsi" w:hAnsiTheme="minorHAnsi" w:cstheme="minorHAnsi"/>
          <w:b/>
          <w:bCs/>
          <w:sz w:val="22"/>
          <w:szCs w:val="22"/>
        </w:rPr>
        <w:t>2023 ob 1</w:t>
      </w:r>
      <w:r w:rsidR="00B90C08" w:rsidRPr="00B90C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90C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90C08" w:rsidRPr="00B90C08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7893B9CF" w14:textId="7FFC3A5A" w:rsidR="00683001" w:rsidRDefault="00683001" w:rsidP="006F5A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9E3C1" w14:textId="5D8CFE7F" w:rsidR="00436AB8" w:rsidRPr="00436AB8" w:rsidRDefault="00683001" w:rsidP="006F5A0C">
      <w:pPr>
        <w:jc w:val="both"/>
        <w:rPr>
          <w:rFonts w:asciiTheme="minorHAnsi" w:hAnsiTheme="minorHAnsi" w:cstheme="minorHAnsi"/>
          <w:sz w:val="22"/>
          <w:szCs w:val="22"/>
        </w:rPr>
      </w:pPr>
      <w:r w:rsidRPr="00683001">
        <w:rPr>
          <w:rFonts w:asciiTheme="minorHAnsi" w:hAnsiTheme="minorHAnsi" w:cstheme="minorHAnsi"/>
          <w:sz w:val="22"/>
          <w:szCs w:val="22"/>
        </w:rPr>
        <w:t>Seja je bila namenjena</w:t>
      </w:r>
      <w:r>
        <w:rPr>
          <w:rFonts w:asciiTheme="minorHAnsi" w:hAnsiTheme="minorHAnsi" w:cstheme="minorHAnsi"/>
          <w:sz w:val="22"/>
          <w:szCs w:val="22"/>
        </w:rPr>
        <w:t xml:space="preserve"> širši</w:t>
      </w:r>
      <w:r w:rsidRPr="00683001">
        <w:rPr>
          <w:rFonts w:asciiTheme="minorHAnsi" w:hAnsiTheme="minorHAnsi" w:cstheme="minorHAnsi"/>
          <w:sz w:val="22"/>
          <w:szCs w:val="22"/>
        </w:rPr>
        <w:t xml:space="preserve"> strokovni razpravi o osnutku dokumenta o skupnih ciljih, zato so bili poleg članov </w:t>
      </w:r>
      <w:proofErr w:type="spellStart"/>
      <w:r w:rsidRPr="00683001">
        <w:rPr>
          <w:rFonts w:asciiTheme="minorHAnsi" w:hAnsiTheme="minorHAnsi" w:cstheme="minorHAnsi"/>
          <w:sz w:val="22"/>
          <w:szCs w:val="22"/>
        </w:rPr>
        <w:t>kurikularnega</w:t>
      </w:r>
      <w:proofErr w:type="spellEnd"/>
      <w:r w:rsidRPr="00683001">
        <w:rPr>
          <w:rFonts w:asciiTheme="minorHAnsi" w:hAnsiTheme="minorHAnsi" w:cstheme="minorHAnsi"/>
          <w:sz w:val="22"/>
          <w:szCs w:val="22"/>
        </w:rPr>
        <w:t xml:space="preserve"> sveta vabljeni tudi člani Delovne skupine za pripravo </w:t>
      </w:r>
      <w:r>
        <w:rPr>
          <w:rFonts w:asciiTheme="minorHAnsi" w:hAnsiTheme="minorHAnsi" w:cstheme="minorHAnsi"/>
          <w:sz w:val="22"/>
          <w:szCs w:val="22"/>
        </w:rPr>
        <w:t xml:space="preserve">NPVI, Strokovnega sveta </w:t>
      </w:r>
      <w:r w:rsidRPr="00436AB8">
        <w:rPr>
          <w:rFonts w:asciiTheme="minorHAnsi" w:hAnsiTheme="minorHAnsi" w:cstheme="minorHAnsi"/>
          <w:sz w:val="22"/>
          <w:szCs w:val="22"/>
        </w:rPr>
        <w:t>RS za splošno izobraževanje, Strokovnega sveta za poklicno in strokovno izobraževanje, Strokovnega sveta RS za izobraževanje odraslih in Strokovne skupine za modernizacijo poklicnega in strokovnega izobraževanja.</w:t>
      </w:r>
      <w:r w:rsidR="00436AB8" w:rsidRPr="00436AB8">
        <w:rPr>
          <w:rFonts w:asciiTheme="minorHAnsi" w:hAnsiTheme="minorHAnsi" w:cstheme="minorHAnsi"/>
          <w:sz w:val="22"/>
          <w:szCs w:val="22"/>
        </w:rPr>
        <w:t xml:space="preserve"> Z vabilom so prejeli tudi </w:t>
      </w:r>
      <w:r w:rsidR="00436AB8">
        <w:rPr>
          <w:rFonts w:asciiTheme="minorHAnsi" w:hAnsiTheme="minorHAnsi" w:cstheme="minorHAnsi"/>
          <w:sz w:val="22"/>
          <w:szCs w:val="22"/>
        </w:rPr>
        <w:t xml:space="preserve">gradivo - </w:t>
      </w:r>
      <w:r w:rsidR="00436AB8" w:rsidRPr="00436AB8">
        <w:rPr>
          <w:rFonts w:asciiTheme="minorHAnsi" w:hAnsiTheme="minorHAnsi" w:cstheme="minorHAnsi"/>
          <w:sz w:val="22"/>
          <w:szCs w:val="22"/>
        </w:rPr>
        <w:t>povezavo na Izhodišča za prenovo učnih načrtov v osnovni šoli in gimnaziji ter osnutek dokumenta o skupnih ciljih.</w:t>
      </w:r>
    </w:p>
    <w:p w14:paraId="15125380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B1A1A48" w14:textId="5EC2F83A" w:rsidR="00DC4D75" w:rsidRPr="0026705E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26705E">
        <w:rPr>
          <w:rFonts w:asciiTheme="minorHAnsi" w:hAnsiTheme="minorHAnsi" w:cstheme="minorHAnsi"/>
          <w:sz w:val="22"/>
          <w:szCs w:val="22"/>
          <w:u w:val="single"/>
        </w:rPr>
        <w:t>Prisotn</w:t>
      </w:r>
      <w:r w:rsidR="00B90C08" w:rsidRPr="0026705E">
        <w:rPr>
          <w:rFonts w:asciiTheme="minorHAnsi" w:hAnsiTheme="minorHAnsi" w:cstheme="minorHAnsi"/>
          <w:sz w:val="22"/>
          <w:szCs w:val="22"/>
          <w:u w:val="single"/>
        </w:rPr>
        <w:t xml:space="preserve">i člani </w:t>
      </w:r>
      <w:proofErr w:type="spellStart"/>
      <w:r w:rsidR="00B90C08" w:rsidRPr="0026705E">
        <w:rPr>
          <w:rFonts w:asciiTheme="minorHAnsi" w:hAnsiTheme="minorHAnsi" w:cstheme="minorHAnsi"/>
          <w:sz w:val="22"/>
          <w:szCs w:val="22"/>
          <w:u w:val="single"/>
        </w:rPr>
        <w:t>Kurikularnega</w:t>
      </w:r>
      <w:proofErr w:type="spellEnd"/>
      <w:r w:rsidR="00B90C08" w:rsidRPr="0026705E">
        <w:rPr>
          <w:rFonts w:asciiTheme="minorHAnsi" w:hAnsiTheme="minorHAnsi" w:cstheme="minorHAnsi"/>
          <w:sz w:val="22"/>
          <w:szCs w:val="22"/>
          <w:u w:val="single"/>
        </w:rPr>
        <w:t xml:space="preserve"> sveta</w:t>
      </w:r>
      <w:r w:rsidRPr="0026705E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2670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F329E" w14:textId="0128A481" w:rsidR="00DC4D75" w:rsidRPr="0026705E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26705E">
        <w:rPr>
          <w:rFonts w:asciiTheme="minorHAnsi" w:hAnsiTheme="minorHAnsi" w:cstheme="minorHAnsi"/>
          <w:sz w:val="22"/>
          <w:szCs w:val="22"/>
        </w:rPr>
        <w:t xml:space="preserve">Jasna Rojc,  mag. Stane Berzelak, dr. Mojca  Lipec Stopar, dr. Janez Vogrinc, dr. Darko Zupanc, Helena Žnidarič, dr. Nataša Potočnik, dr. Vinko Logaj, dr. Branko Slivar, mag. Mojca </w:t>
      </w:r>
      <w:proofErr w:type="spellStart"/>
      <w:r w:rsidRPr="0026705E">
        <w:rPr>
          <w:rFonts w:asciiTheme="minorHAnsi" w:hAnsiTheme="minorHAnsi" w:cstheme="minorHAnsi"/>
          <w:sz w:val="22"/>
          <w:szCs w:val="22"/>
        </w:rPr>
        <w:t>Suban</w:t>
      </w:r>
      <w:proofErr w:type="spellEnd"/>
      <w:r w:rsidRPr="0026705E">
        <w:rPr>
          <w:rFonts w:asciiTheme="minorHAnsi" w:hAnsiTheme="minorHAnsi" w:cstheme="minorHAnsi"/>
          <w:sz w:val="22"/>
          <w:szCs w:val="22"/>
        </w:rPr>
        <w:t xml:space="preserve">, dr. Ada Holcar, Maja Mihelič Debeljak, Barbka Kresal Strniša, Marjana </w:t>
      </w:r>
      <w:proofErr w:type="spellStart"/>
      <w:r w:rsidRPr="0026705E">
        <w:rPr>
          <w:rFonts w:asciiTheme="minorHAnsi" w:hAnsiTheme="minorHAnsi" w:cstheme="minorHAnsi"/>
          <w:sz w:val="22"/>
          <w:szCs w:val="22"/>
        </w:rPr>
        <w:t>Mastinšek</w:t>
      </w:r>
      <w:proofErr w:type="spellEnd"/>
      <w:r w:rsidRPr="0026705E">
        <w:rPr>
          <w:rFonts w:asciiTheme="minorHAnsi" w:hAnsiTheme="minorHAnsi" w:cstheme="minorHAnsi"/>
          <w:sz w:val="22"/>
          <w:szCs w:val="22"/>
        </w:rPr>
        <w:t xml:space="preserve"> Šuštar, Igor Hostnik, Lara Romih</w:t>
      </w:r>
      <w:r w:rsidR="00B90C08" w:rsidRPr="0026705E">
        <w:rPr>
          <w:rFonts w:asciiTheme="minorHAnsi" w:hAnsiTheme="minorHAnsi" w:cstheme="minorHAnsi"/>
          <w:sz w:val="22"/>
          <w:szCs w:val="22"/>
        </w:rPr>
        <w:t xml:space="preserve">, dr. Boris Dular, </w:t>
      </w:r>
      <w:r w:rsidR="000A2E4B" w:rsidRPr="0026705E">
        <w:rPr>
          <w:rFonts w:asciiTheme="minorHAnsi" w:hAnsiTheme="minorHAnsi" w:cstheme="minorHAnsi"/>
          <w:sz w:val="22"/>
          <w:szCs w:val="22"/>
        </w:rPr>
        <w:t xml:space="preserve">Štefan </w:t>
      </w:r>
      <w:proofErr w:type="spellStart"/>
      <w:r w:rsidR="000A2E4B" w:rsidRPr="0026705E">
        <w:rPr>
          <w:rFonts w:asciiTheme="minorHAnsi" w:hAnsiTheme="minorHAnsi" w:cstheme="minorHAnsi"/>
          <w:sz w:val="22"/>
          <w:szCs w:val="22"/>
        </w:rPr>
        <w:t>Ištván</w:t>
      </w:r>
      <w:proofErr w:type="spellEnd"/>
      <w:r w:rsidR="000A2E4B" w:rsidRPr="0026705E">
        <w:rPr>
          <w:rFonts w:asciiTheme="minorHAnsi" w:hAnsiTheme="minorHAnsi" w:cstheme="minorHAnsi"/>
          <w:sz w:val="22"/>
          <w:szCs w:val="22"/>
        </w:rPr>
        <w:t xml:space="preserve"> Varga</w:t>
      </w:r>
      <w:r w:rsidR="00B90C08" w:rsidRPr="0026705E">
        <w:rPr>
          <w:rFonts w:asciiTheme="minorHAnsi" w:hAnsiTheme="minorHAnsi" w:cstheme="minorHAnsi"/>
          <w:sz w:val="22"/>
          <w:szCs w:val="22"/>
        </w:rPr>
        <w:t xml:space="preserve">, mag. Renata Zupanc Grom, Nives Počkar,  Max </w:t>
      </w:r>
      <w:proofErr w:type="spellStart"/>
      <w:r w:rsidR="00B90C08" w:rsidRPr="0026705E">
        <w:rPr>
          <w:rFonts w:asciiTheme="minorHAnsi" w:hAnsiTheme="minorHAnsi" w:cstheme="minorHAnsi"/>
          <w:sz w:val="22"/>
          <w:szCs w:val="22"/>
        </w:rPr>
        <w:t>Jerovičnik</w:t>
      </w:r>
      <w:proofErr w:type="spellEnd"/>
      <w:r w:rsidRPr="0026705E">
        <w:rPr>
          <w:rFonts w:asciiTheme="minorHAnsi" w:hAnsiTheme="minorHAnsi" w:cstheme="minorHAnsi"/>
          <w:sz w:val="22"/>
          <w:szCs w:val="22"/>
        </w:rPr>
        <w:t>.</w:t>
      </w:r>
    </w:p>
    <w:p w14:paraId="4BF5B7FB" w14:textId="77777777" w:rsidR="00DC4D75" w:rsidRPr="0026705E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2C9FF732" w14:textId="23D0813B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26705E">
        <w:rPr>
          <w:rFonts w:asciiTheme="minorHAnsi" w:hAnsiTheme="minorHAnsi" w:cstheme="minorHAnsi"/>
          <w:sz w:val="22"/>
          <w:szCs w:val="22"/>
          <w:u w:val="single"/>
        </w:rPr>
        <w:t>Odsotni člani</w:t>
      </w:r>
      <w:r w:rsidR="00B90C08" w:rsidRPr="0026705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B90C08" w:rsidRPr="0026705E">
        <w:rPr>
          <w:rFonts w:asciiTheme="minorHAnsi" w:hAnsiTheme="minorHAnsi" w:cstheme="minorHAnsi"/>
          <w:sz w:val="22"/>
          <w:szCs w:val="22"/>
          <w:u w:val="single"/>
        </w:rPr>
        <w:t>Kurikularnega</w:t>
      </w:r>
      <w:proofErr w:type="spellEnd"/>
      <w:r w:rsidR="00B90C08" w:rsidRPr="0026705E">
        <w:rPr>
          <w:rFonts w:asciiTheme="minorHAnsi" w:hAnsiTheme="minorHAnsi" w:cstheme="minorHAnsi"/>
          <w:sz w:val="22"/>
          <w:szCs w:val="22"/>
          <w:u w:val="single"/>
        </w:rPr>
        <w:t xml:space="preserve"> sveta</w:t>
      </w:r>
      <w:r w:rsidRPr="0026705E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26705E">
        <w:rPr>
          <w:rFonts w:asciiTheme="minorHAnsi" w:hAnsiTheme="minorHAnsi" w:cstheme="minorHAnsi"/>
          <w:sz w:val="22"/>
          <w:szCs w:val="22"/>
        </w:rPr>
        <w:t xml:space="preserve"> </w:t>
      </w:r>
      <w:r w:rsidR="00B90C08" w:rsidRPr="0026705E">
        <w:rPr>
          <w:rFonts w:asciiTheme="minorHAnsi" w:hAnsiTheme="minorHAnsi" w:cstheme="minorHAnsi"/>
          <w:sz w:val="22"/>
          <w:szCs w:val="22"/>
        </w:rPr>
        <w:t>dr. Milena Ivanuš Grmek,</w:t>
      </w:r>
      <w:r w:rsidR="006569E3" w:rsidRPr="0026705E">
        <w:rPr>
          <w:rFonts w:asciiTheme="minorHAnsi" w:hAnsiTheme="minorHAnsi" w:cstheme="minorHAnsi"/>
          <w:sz w:val="22"/>
          <w:szCs w:val="22"/>
        </w:rPr>
        <w:t xml:space="preserve"> </w:t>
      </w:r>
      <w:r w:rsidR="00E2701B" w:rsidRPr="0026705E">
        <w:rPr>
          <w:rFonts w:asciiTheme="minorHAnsi" w:hAnsiTheme="minorHAnsi" w:cstheme="minorHAnsi"/>
          <w:sz w:val="22"/>
          <w:szCs w:val="22"/>
        </w:rPr>
        <w:t xml:space="preserve">mag. </w:t>
      </w:r>
      <w:r w:rsidR="00B90C08" w:rsidRPr="0026705E">
        <w:rPr>
          <w:rFonts w:asciiTheme="minorHAnsi" w:hAnsiTheme="minorHAnsi" w:cstheme="minorHAnsi"/>
          <w:sz w:val="22"/>
          <w:szCs w:val="22"/>
        </w:rPr>
        <w:t>Branka Hrast Debeljak, mag. Janez Damjan</w:t>
      </w:r>
      <w:r w:rsidR="006569E3" w:rsidRPr="0026705E">
        <w:rPr>
          <w:rFonts w:asciiTheme="minorHAnsi" w:hAnsiTheme="minorHAnsi" w:cstheme="minorHAnsi"/>
          <w:sz w:val="22"/>
          <w:szCs w:val="22"/>
        </w:rPr>
        <w:t>, dr. Kristjan Musek Lešnik, dr. Sonja Rutar,</w:t>
      </w:r>
      <w:r w:rsidR="00583FA6" w:rsidRPr="0026705E">
        <w:rPr>
          <w:rFonts w:asciiTheme="minorHAnsi" w:hAnsiTheme="minorHAnsi" w:cstheme="minorHAnsi"/>
          <w:sz w:val="22"/>
          <w:szCs w:val="22"/>
        </w:rPr>
        <w:t xml:space="preserve"> dr. Sonja Kump, dr. Marina Tavčar Kranjc, , mag. Janja Cotič Pajntar, Matjaž Barič, Branka Kovaček, Janja Bogataj,  dr. Nina Novak, Branimir Štrukelj.</w:t>
      </w:r>
    </w:p>
    <w:p w14:paraId="7EF34EDD" w14:textId="6AE72542" w:rsidR="00B90C08" w:rsidRPr="00B90C08" w:rsidRDefault="00B90C08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408D551B" w14:textId="73988AA9" w:rsidR="00B90C08" w:rsidRPr="00B90C08" w:rsidRDefault="00B90C08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B90C08">
        <w:rPr>
          <w:rFonts w:asciiTheme="minorHAnsi" w:hAnsiTheme="minorHAnsi" w:cstheme="minorHAnsi"/>
          <w:sz w:val="22"/>
          <w:szCs w:val="22"/>
        </w:rPr>
        <w:t>Prisotni zunanji deležniki</w:t>
      </w:r>
      <w:r w:rsidR="00721854">
        <w:rPr>
          <w:rFonts w:asciiTheme="minorHAnsi" w:hAnsiTheme="minorHAnsi" w:cstheme="minorHAnsi"/>
          <w:sz w:val="22"/>
          <w:szCs w:val="22"/>
        </w:rPr>
        <w:t>, ki so evidentirali prisotnost</w:t>
      </w:r>
      <w:r w:rsidRPr="00B90C08">
        <w:rPr>
          <w:rFonts w:asciiTheme="minorHAnsi" w:hAnsiTheme="minorHAnsi" w:cstheme="minorHAnsi"/>
          <w:sz w:val="22"/>
          <w:szCs w:val="22"/>
        </w:rPr>
        <w:t>:</w:t>
      </w:r>
    </w:p>
    <w:p w14:paraId="5BCA49E2" w14:textId="06DB350A" w:rsidR="00B90C08" w:rsidRPr="0091263A" w:rsidRDefault="00DB206E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91263A">
        <w:rPr>
          <w:rFonts w:asciiTheme="minorHAnsi" w:hAnsiTheme="minorHAnsi" w:cstheme="minorHAnsi"/>
          <w:sz w:val="22"/>
          <w:szCs w:val="22"/>
        </w:rPr>
        <w:t xml:space="preserve">dr. Darjo Felda, Jerneja Bone, Ema Perme, Saša Kregar, Bogdana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Borota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, Sofija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Baškarad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>, Tomaž Grušovnik, Andrej Brodnik, Radovan Kranjc, Peter Jenič, Ana K</w:t>
      </w:r>
      <w:r w:rsidR="005367D5">
        <w:rPr>
          <w:rFonts w:asciiTheme="minorHAnsi" w:hAnsiTheme="minorHAnsi" w:cstheme="minorHAnsi"/>
          <w:sz w:val="22"/>
          <w:szCs w:val="22"/>
        </w:rPr>
        <w:t>ozina</w:t>
      </w:r>
      <w:r w:rsidRPr="0091263A">
        <w:rPr>
          <w:rFonts w:asciiTheme="minorHAnsi" w:hAnsiTheme="minorHAnsi" w:cstheme="minorHAnsi"/>
          <w:sz w:val="22"/>
          <w:szCs w:val="22"/>
        </w:rPr>
        <w:t xml:space="preserve">, Špela Bergoč, Blaž Zupan, Sabina </w:t>
      </w:r>
      <w:r w:rsidR="00DA5305">
        <w:rPr>
          <w:rFonts w:asciiTheme="minorHAnsi" w:hAnsiTheme="minorHAnsi" w:cstheme="minorHAnsi"/>
          <w:sz w:val="22"/>
          <w:szCs w:val="22"/>
        </w:rPr>
        <w:t>T</w:t>
      </w:r>
      <w:r w:rsidR="00DA5305" w:rsidRPr="0091263A">
        <w:rPr>
          <w:rFonts w:asciiTheme="minorHAnsi" w:hAnsiTheme="minorHAnsi" w:cstheme="minorHAnsi"/>
          <w:sz w:val="22"/>
          <w:szCs w:val="22"/>
        </w:rPr>
        <w:t xml:space="preserve">aškar </w:t>
      </w:r>
      <w:r w:rsidRPr="0091263A">
        <w:rPr>
          <w:rFonts w:asciiTheme="minorHAnsi" w:hAnsiTheme="minorHAnsi" w:cstheme="minorHAnsi"/>
          <w:sz w:val="22"/>
          <w:szCs w:val="22"/>
        </w:rPr>
        <w:t>Beloglavec, Helena Skok Schlegel, Jana Ravbar, Apolonija Jerko</w:t>
      </w:r>
      <w:r w:rsidR="00E00086">
        <w:rPr>
          <w:rFonts w:asciiTheme="minorHAnsi" w:hAnsiTheme="minorHAnsi" w:cstheme="minorHAnsi"/>
          <w:sz w:val="22"/>
          <w:szCs w:val="22"/>
        </w:rPr>
        <w:t xml:space="preserve">, </w:t>
      </w:r>
      <w:r w:rsidRPr="0091263A">
        <w:rPr>
          <w:rFonts w:asciiTheme="minorHAnsi" w:hAnsiTheme="minorHAnsi" w:cstheme="minorHAnsi"/>
          <w:sz w:val="22"/>
          <w:szCs w:val="22"/>
        </w:rPr>
        <w:t xml:space="preserve">Janez Gorenc, Branka Rotar Pance, Radmila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Bikić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Magdić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A</w:t>
      </w:r>
      <w:r w:rsidR="00B44A0A">
        <w:rPr>
          <w:rFonts w:asciiTheme="minorHAnsi" w:hAnsiTheme="minorHAnsi" w:cstheme="minorHAnsi"/>
          <w:sz w:val="22"/>
          <w:szCs w:val="22"/>
        </w:rPr>
        <w:t>n</w:t>
      </w:r>
      <w:r w:rsidRPr="0091263A">
        <w:rPr>
          <w:rFonts w:asciiTheme="minorHAnsi" w:hAnsiTheme="minorHAnsi" w:cstheme="minorHAnsi"/>
          <w:sz w:val="22"/>
          <w:szCs w:val="22"/>
        </w:rPr>
        <w:t>dro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Glamnik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, Gregor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Sepaher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>, Tanja Taštanoska, Robert Kaše</w:t>
      </w:r>
      <w:r w:rsidR="00E00086">
        <w:rPr>
          <w:rFonts w:asciiTheme="minorHAnsi" w:hAnsiTheme="minorHAnsi" w:cstheme="minorHAnsi"/>
          <w:sz w:val="22"/>
          <w:szCs w:val="22"/>
        </w:rPr>
        <w:t xml:space="preserve">, </w:t>
      </w:r>
      <w:r w:rsidRPr="0091263A">
        <w:rPr>
          <w:rFonts w:asciiTheme="minorHAnsi" w:hAnsiTheme="minorHAnsi" w:cstheme="minorHAnsi"/>
          <w:sz w:val="22"/>
          <w:szCs w:val="22"/>
        </w:rPr>
        <w:t xml:space="preserve">Mirjan Oblak,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Magdalenca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 Šverc</w:t>
      </w:r>
      <w:r w:rsidR="00DA5305">
        <w:rPr>
          <w:rFonts w:asciiTheme="minorHAnsi" w:hAnsiTheme="minorHAnsi" w:cstheme="minorHAnsi"/>
          <w:sz w:val="22"/>
          <w:szCs w:val="22"/>
        </w:rPr>
        <w:t xml:space="preserve">, </w:t>
      </w:r>
      <w:r w:rsidRPr="0091263A">
        <w:rPr>
          <w:rFonts w:asciiTheme="minorHAnsi" w:hAnsiTheme="minorHAnsi" w:cstheme="minorHAnsi"/>
          <w:sz w:val="22"/>
          <w:szCs w:val="22"/>
        </w:rPr>
        <w:t xml:space="preserve">Miha Gartner, Herman Pušnik, Ajda Erjavec, Oton Mlakar, Darja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Harb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, Nataša Hafner </w:t>
      </w:r>
      <w:proofErr w:type="spellStart"/>
      <w:r w:rsidRPr="0091263A">
        <w:rPr>
          <w:rFonts w:asciiTheme="minorHAnsi" w:hAnsiTheme="minorHAnsi" w:cstheme="minorHAnsi"/>
          <w:sz w:val="22"/>
          <w:szCs w:val="22"/>
        </w:rPr>
        <w:t>V</w:t>
      </w:r>
      <w:r w:rsidR="00421832">
        <w:rPr>
          <w:rFonts w:asciiTheme="minorHAnsi" w:hAnsiTheme="minorHAnsi" w:cstheme="minorHAnsi"/>
          <w:sz w:val="22"/>
          <w:szCs w:val="22"/>
        </w:rPr>
        <w:t>o</w:t>
      </w:r>
      <w:r w:rsidRPr="0091263A">
        <w:rPr>
          <w:rFonts w:asciiTheme="minorHAnsi" w:hAnsiTheme="minorHAnsi" w:cstheme="minorHAnsi"/>
          <w:sz w:val="22"/>
          <w:szCs w:val="22"/>
        </w:rPr>
        <w:t>jčič</w:t>
      </w:r>
      <w:proofErr w:type="spellEnd"/>
      <w:r w:rsidRPr="0091263A">
        <w:rPr>
          <w:rFonts w:asciiTheme="minorHAnsi" w:hAnsiTheme="minorHAnsi" w:cstheme="minorHAnsi"/>
          <w:sz w:val="22"/>
          <w:szCs w:val="22"/>
        </w:rPr>
        <w:t xml:space="preserve">, Barbara Potočnik,  </w:t>
      </w:r>
      <w:r w:rsidR="00FB1223" w:rsidRPr="0091263A">
        <w:rPr>
          <w:rFonts w:asciiTheme="minorHAnsi" w:hAnsiTheme="minorHAnsi" w:cstheme="minorHAnsi"/>
          <w:sz w:val="22"/>
          <w:szCs w:val="22"/>
        </w:rPr>
        <w:t xml:space="preserve">Irena Kuntarič Hribar, Mitja Blaganje, Klavdija </w:t>
      </w:r>
      <w:proofErr w:type="spellStart"/>
      <w:r w:rsidR="00FB1223" w:rsidRPr="0091263A">
        <w:rPr>
          <w:rFonts w:asciiTheme="minorHAnsi" w:hAnsiTheme="minorHAnsi" w:cstheme="minorHAnsi"/>
          <w:sz w:val="22"/>
          <w:szCs w:val="22"/>
        </w:rPr>
        <w:t>Šipuš</w:t>
      </w:r>
      <w:proofErr w:type="spellEnd"/>
      <w:r w:rsidR="00FB1223" w:rsidRPr="0091263A">
        <w:rPr>
          <w:rFonts w:asciiTheme="minorHAnsi" w:hAnsiTheme="minorHAnsi" w:cstheme="minorHAnsi"/>
          <w:sz w:val="22"/>
          <w:szCs w:val="22"/>
        </w:rPr>
        <w:t xml:space="preserve">, Inge Breznik, Primož </w:t>
      </w:r>
      <w:proofErr w:type="spellStart"/>
      <w:r w:rsidR="00FB1223" w:rsidRPr="0091263A">
        <w:rPr>
          <w:rFonts w:asciiTheme="minorHAnsi" w:hAnsiTheme="minorHAnsi" w:cstheme="minorHAnsi"/>
          <w:sz w:val="22"/>
          <w:szCs w:val="22"/>
        </w:rPr>
        <w:t>Kajtna</w:t>
      </w:r>
      <w:proofErr w:type="spellEnd"/>
      <w:r w:rsidR="00FB1223" w:rsidRPr="0091263A">
        <w:rPr>
          <w:rFonts w:asciiTheme="minorHAnsi" w:hAnsiTheme="minorHAnsi" w:cstheme="minorHAnsi"/>
          <w:sz w:val="22"/>
          <w:szCs w:val="22"/>
        </w:rPr>
        <w:t xml:space="preserve">, Jelena Torbica, </w:t>
      </w:r>
      <w:r w:rsidR="00DA5305" w:rsidRPr="0091263A">
        <w:rPr>
          <w:rFonts w:asciiTheme="minorHAnsi" w:hAnsiTheme="minorHAnsi" w:cstheme="minorHAnsi"/>
          <w:sz w:val="22"/>
          <w:szCs w:val="22"/>
        </w:rPr>
        <w:t>Ž</w:t>
      </w:r>
      <w:r w:rsidR="00DA5305">
        <w:rPr>
          <w:rFonts w:asciiTheme="minorHAnsi" w:hAnsiTheme="minorHAnsi" w:cstheme="minorHAnsi"/>
          <w:sz w:val="22"/>
          <w:szCs w:val="22"/>
        </w:rPr>
        <w:t>i</w:t>
      </w:r>
      <w:r w:rsidR="00DA5305" w:rsidRPr="0091263A">
        <w:rPr>
          <w:rFonts w:asciiTheme="minorHAnsi" w:hAnsiTheme="minorHAnsi" w:cstheme="minorHAnsi"/>
          <w:sz w:val="22"/>
          <w:szCs w:val="22"/>
        </w:rPr>
        <w:t xml:space="preserve">ga </w:t>
      </w:r>
      <w:r w:rsidR="00FB1223" w:rsidRPr="0091263A">
        <w:rPr>
          <w:rFonts w:asciiTheme="minorHAnsi" w:hAnsiTheme="minorHAnsi" w:cstheme="minorHAnsi"/>
          <w:sz w:val="22"/>
          <w:szCs w:val="22"/>
        </w:rPr>
        <w:t xml:space="preserve">Turk, Mojca Juriševič, Majda </w:t>
      </w:r>
      <w:proofErr w:type="spellStart"/>
      <w:r w:rsidR="00FB1223" w:rsidRPr="0091263A">
        <w:rPr>
          <w:rFonts w:asciiTheme="minorHAnsi" w:hAnsiTheme="minorHAnsi" w:cstheme="minorHAnsi"/>
          <w:sz w:val="22"/>
          <w:szCs w:val="22"/>
        </w:rPr>
        <w:t>JurkovičSimon</w:t>
      </w:r>
      <w:proofErr w:type="spellEnd"/>
      <w:r w:rsidR="00FB1223" w:rsidRPr="0091263A">
        <w:rPr>
          <w:rFonts w:asciiTheme="minorHAnsi" w:hAnsiTheme="minorHAnsi" w:cstheme="minorHAnsi"/>
          <w:sz w:val="22"/>
          <w:szCs w:val="22"/>
        </w:rPr>
        <w:t xml:space="preserve"> Ogrizek, Andreja Sever, Boris Dular, Barbara Kranjc, Tatjana Colnar, Tanja Kocjančič, Anja </w:t>
      </w:r>
      <w:r w:rsidR="00E97A11">
        <w:rPr>
          <w:rFonts w:asciiTheme="minorHAnsi" w:hAnsiTheme="minorHAnsi" w:cstheme="minorHAnsi"/>
          <w:sz w:val="22"/>
          <w:szCs w:val="22"/>
        </w:rPr>
        <w:t>Dolžan</w:t>
      </w:r>
      <w:r w:rsidR="00FB1223" w:rsidRPr="0091263A">
        <w:rPr>
          <w:rFonts w:asciiTheme="minorHAnsi" w:hAnsiTheme="minorHAnsi" w:cstheme="minorHAnsi"/>
          <w:sz w:val="22"/>
          <w:szCs w:val="22"/>
        </w:rPr>
        <w:t>, Jelka Čop</w:t>
      </w:r>
      <w:r w:rsidR="00E00086">
        <w:rPr>
          <w:rFonts w:asciiTheme="minorHAnsi" w:hAnsiTheme="minorHAnsi" w:cstheme="minorHAnsi"/>
          <w:sz w:val="22"/>
          <w:szCs w:val="22"/>
        </w:rPr>
        <w:t xml:space="preserve">, </w:t>
      </w:r>
      <w:r w:rsidR="00FB1223" w:rsidRPr="0091263A">
        <w:rPr>
          <w:rFonts w:asciiTheme="minorHAnsi" w:hAnsiTheme="minorHAnsi" w:cstheme="minorHAnsi"/>
          <w:sz w:val="22"/>
          <w:szCs w:val="22"/>
        </w:rPr>
        <w:t xml:space="preserve">Helena Žnidarič, Marjan Kavčič, Vanja Zajc, Irena </w:t>
      </w:r>
      <w:proofErr w:type="spellStart"/>
      <w:r w:rsidR="00FB1223" w:rsidRPr="0091263A">
        <w:rPr>
          <w:rFonts w:asciiTheme="minorHAnsi" w:hAnsiTheme="minorHAnsi" w:cstheme="minorHAnsi"/>
          <w:sz w:val="22"/>
          <w:szCs w:val="22"/>
        </w:rPr>
        <w:t>Nančovksa</w:t>
      </w:r>
      <w:proofErr w:type="spellEnd"/>
      <w:r w:rsidR="00FB1223" w:rsidRPr="0091263A">
        <w:rPr>
          <w:rFonts w:asciiTheme="minorHAnsi" w:hAnsiTheme="minorHAnsi" w:cstheme="minorHAnsi"/>
          <w:sz w:val="22"/>
          <w:szCs w:val="22"/>
        </w:rPr>
        <w:t xml:space="preserve"> Šerbe</w:t>
      </w:r>
      <w:r w:rsidR="00421832">
        <w:rPr>
          <w:rFonts w:asciiTheme="minorHAnsi" w:hAnsiTheme="minorHAnsi" w:cstheme="minorHAnsi"/>
          <w:sz w:val="22"/>
          <w:szCs w:val="22"/>
        </w:rPr>
        <w:t>c</w:t>
      </w:r>
      <w:r w:rsidR="00FB1223" w:rsidRPr="0091263A">
        <w:rPr>
          <w:rFonts w:asciiTheme="minorHAnsi" w:hAnsiTheme="minorHAnsi" w:cstheme="minorHAnsi"/>
          <w:sz w:val="22"/>
          <w:szCs w:val="22"/>
        </w:rPr>
        <w:t xml:space="preserve">, Marinko Banjac, Marjan Šimenc, Alberto </w:t>
      </w:r>
      <w:proofErr w:type="spellStart"/>
      <w:r w:rsidR="00FB1223" w:rsidRPr="0091263A">
        <w:rPr>
          <w:rFonts w:asciiTheme="minorHAnsi" w:hAnsiTheme="minorHAnsi" w:cstheme="minorHAnsi"/>
          <w:sz w:val="22"/>
          <w:szCs w:val="22"/>
        </w:rPr>
        <w:t>Scheriani</w:t>
      </w:r>
      <w:proofErr w:type="spellEnd"/>
      <w:r w:rsidR="00FB1223" w:rsidRPr="0091263A">
        <w:rPr>
          <w:rFonts w:asciiTheme="minorHAnsi" w:hAnsiTheme="minorHAnsi" w:cstheme="minorHAnsi"/>
          <w:sz w:val="22"/>
          <w:szCs w:val="22"/>
        </w:rPr>
        <w:t>, Egon Pipan,</w:t>
      </w:r>
      <w:r w:rsidR="00B44A0A" w:rsidRPr="0091263A">
        <w:rPr>
          <w:rFonts w:asciiTheme="minorHAnsi" w:hAnsiTheme="minorHAnsi" w:cstheme="minorHAnsi"/>
          <w:sz w:val="22"/>
          <w:szCs w:val="22"/>
        </w:rPr>
        <w:t xml:space="preserve"> </w:t>
      </w:r>
      <w:r w:rsidR="00FB1223" w:rsidRPr="0091263A">
        <w:rPr>
          <w:rFonts w:asciiTheme="minorHAnsi" w:hAnsiTheme="minorHAnsi" w:cstheme="minorHAnsi"/>
          <w:sz w:val="22"/>
          <w:szCs w:val="22"/>
        </w:rPr>
        <w:t>Mira Kranjc</w:t>
      </w:r>
      <w:r w:rsidR="0091263A">
        <w:rPr>
          <w:rFonts w:asciiTheme="minorHAnsi" w:hAnsiTheme="minorHAnsi" w:cstheme="minorHAnsi"/>
          <w:sz w:val="22"/>
          <w:szCs w:val="22"/>
        </w:rPr>
        <w:t>.</w:t>
      </w:r>
    </w:p>
    <w:p w14:paraId="0FDAF8EE" w14:textId="592A4657" w:rsidR="00DC4D75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2DCC557E" w14:textId="20F481B8" w:rsidR="00DC4D75" w:rsidRPr="00B90C08" w:rsidRDefault="00DC4D75" w:rsidP="006F5A0C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0C08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Po ugotovitvi sklepčnosti so člani sveta soglasno sprejeli naslednji </w:t>
      </w:r>
      <w:r w:rsidR="00180804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spremenjeni</w:t>
      </w:r>
      <w:r w:rsidRPr="00B90C08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 xml:space="preserve"> </w:t>
      </w:r>
      <w:r w:rsidRPr="00B90C08">
        <w:rPr>
          <w:rFonts w:asciiTheme="minorHAnsi" w:hAnsiTheme="minorHAnsi" w:cstheme="minorHAnsi"/>
          <w:b/>
          <w:bCs/>
          <w:sz w:val="22"/>
          <w:szCs w:val="22"/>
        </w:rPr>
        <w:t>dnevni red:</w:t>
      </w:r>
    </w:p>
    <w:p w14:paraId="12F87D98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186AA682" w14:textId="007BF252" w:rsidR="004C70F5" w:rsidRDefault="004C70F5" w:rsidP="004C70F5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90C08">
        <w:rPr>
          <w:rFonts w:asciiTheme="minorHAnsi" w:hAnsiTheme="minorHAnsi" w:cstheme="minorHAnsi"/>
          <w:sz w:val="22"/>
          <w:szCs w:val="22"/>
        </w:rPr>
        <w:t>Predstavitev osnutka dokumenta o skupnih ciljih izobraževalnih programov (ZRSŠ) in razprava</w:t>
      </w:r>
    </w:p>
    <w:p w14:paraId="2E0BF13B" w14:textId="70C04CD6" w:rsidR="005C4258" w:rsidRDefault="005C4258" w:rsidP="00846397">
      <w:pPr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1C509957" w14:textId="77777777" w:rsidR="006E2950" w:rsidRPr="00B90C08" w:rsidRDefault="006E2950" w:rsidP="00846397">
      <w:pPr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A5B1934" w14:textId="492E3FB2" w:rsidR="005C4258" w:rsidRPr="00721854" w:rsidRDefault="006E2950" w:rsidP="0072185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21854">
        <w:rPr>
          <w:rFonts w:asciiTheme="minorHAnsi" w:hAnsiTheme="minorHAnsi" w:cstheme="minorHAnsi"/>
          <w:sz w:val="22"/>
          <w:szCs w:val="22"/>
          <w:u w:val="single"/>
        </w:rPr>
        <w:t>UVODNE PREDSTAVITVE</w:t>
      </w:r>
    </w:p>
    <w:p w14:paraId="544D39D0" w14:textId="77777777" w:rsidR="005C4258" w:rsidRDefault="005C4258" w:rsidP="005C4258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</w:p>
    <w:p w14:paraId="12F3C083" w14:textId="77777777" w:rsidR="005C4258" w:rsidRPr="00721854" w:rsidRDefault="005C4258" w:rsidP="00846397">
      <w:pPr>
        <w:pStyle w:val="Odstavekseznama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1854">
        <w:rPr>
          <w:rFonts w:asciiTheme="minorHAnsi" w:hAnsiTheme="minorHAnsi" w:cstheme="minorHAnsi"/>
          <w:b/>
          <w:bCs/>
          <w:sz w:val="22"/>
          <w:szCs w:val="22"/>
        </w:rPr>
        <w:t xml:space="preserve">Jasna Rojc </w:t>
      </w:r>
    </w:p>
    <w:p w14:paraId="64E54D32" w14:textId="77777777" w:rsidR="005C4258" w:rsidRDefault="005C4258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CB1B185" w14:textId="25F501ED" w:rsidR="004F75EC" w:rsidRDefault="001E3FF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kratko želimo predstaviti </w:t>
      </w:r>
      <w:r w:rsidR="00E97A11">
        <w:rPr>
          <w:rFonts w:asciiTheme="minorHAnsi" w:hAnsiTheme="minorHAnsi" w:cstheme="minorHAnsi"/>
          <w:sz w:val="22"/>
          <w:szCs w:val="22"/>
        </w:rPr>
        <w:t xml:space="preserve">razvojne </w:t>
      </w:r>
      <w:r>
        <w:rPr>
          <w:rFonts w:asciiTheme="minorHAnsi" w:hAnsiTheme="minorHAnsi" w:cstheme="minorHAnsi"/>
          <w:sz w:val="22"/>
          <w:szCs w:val="22"/>
        </w:rPr>
        <w:t>aktivnosti</w:t>
      </w:r>
      <w:r w:rsidR="00E97A11">
        <w:rPr>
          <w:rFonts w:asciiTheme="minorHAnsi" w:hAnsiTheme="minorHAnsi" w:cstheme="minorHAnsi"/>
          <w:sz w:val="22"/>
          <w:szCs w:val="22"/>
        </w:rPr>
        <w:t xml:space="preserve"> na področju sistema vzgoje in izobraževanja</w:t>
      </w:r>
      <w:r>
        <w:rPr>
          <w:rFonts w:asciiTheme="minorHAnsi" w:hAnsiTheme="minorHAnsi" w:cstheme="minorHAnsi"/>
          <w:sz w:val="22"/>
          <w:szCs w:val="22"/>
        </w:rPr>
        <w:t xml:space="preserve">, ki </w:t>
      </w:r>
      <w:r w:rsidR="00E97A11">
        <w:rPr>
          <w:rFonts w:asciiTheme="minorHAnsi" w:hAnsiTheme="minorHAnsi" w:cstheme="minorHAnsi"/>
          <w:sz w:val="22"/>
          <w:szCs w:val="22"/>
        </w:rPr>
        <w:t xml:space="preserve">potekajo </w:t>
      </w:r>
      <w:r w:rsidR="0091263A">
        <w:rPr>
          <w:rFonts w:asciiTheme="minorHAnsi" w:hAnsiTheme="minorHAnsi" w:cstheme="minorHAnsi"/>
          <w:sz w:val="22"/>
          <w:szCs w:val="22"/>
        </w:rPr>
        <w:t>sočasno</w:t>
      </w:r>
      <w:r w:rsidR="00E97A11">
        <w:rPr>
          <w:rFonts w:asciiTheme="minorHAnsi" w:hAnsiTheme="minorHAnsi" w:cstheme="minorHAnsi"/>
          <w:sz w:val="22"/>
          <w:szCs w:val="22"/>
        </w:rPr>
        <w:t xml:space="preserve">: </w:t>
      </w:r>
      <w:r w:rsidR="0091263A">
        <w:rPr>
          <w:rFonts w:asciiTheme="minorHAnsi" w:hAnsiTheme="minorHAnsi" w:cstheme="minorHAnsi"/>
          <w:sz w:val="22"/>
          <w:szCs w:val="22"/>
        </w:rPr>
        <w:t>prv</w:t>
      </w:r>
      <w:r w:rsidR="00E97A11">
        <w:rPr>
          <w:rFonts w:asciiTheme="minorHAnsi" w:hAnsiTheme="minorHAnsi" w:cstheme="minorHAnsi"/>
          <w:sz w:val="22"/>
          <w:szCs w:val="22"/>
        </w:rPr>
        <w:t>i</w:t>
      </w:r>
      <w:r w:rsidR="005C4258">
        <w:rPr>
          <w:rFonts w:asciiTheme="minorHAnsi" w:hAnsiTheme="minorHAnsi" w:cstheme="minorHAnsi"/>
          <w:sz w:val="22"/>
          <w:szCs w:val="22"/>
        </w:rPr>
        <w:t xml:space="preserve"> sklop predstavljajo ukrepi v okviru NOO</w:t>
      </w:r>
      <w:r>
        <w:rPr>
          <w:rFonts w:asciiTheme="minorHAnsi" w:hAnsiTheme="minorHAnsi" w:cstheme="minorHAnsi"/>
          <w:sz w:val="22"/>
          <w:szCs w:val="22"/>
        </w:rPr>
        <w:t>,</w:t>
      </w:r>
      <w:r w:rsidR="004F75EC">
        <w:rPr>
          <w:rFonts w:asciiTheme="minorHAnsi" w:hAnsiTheme="minorHAnsi" w:cstheme="minorHAnsi"/>
          <w:sz w:val="22"/>
          <w:szCs w:val="22"/>
        </w:rPr>
        <w:t xml:space="preserve"> d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rugi sklop so ukrepi v okviru evropske </w:t>
      </w:r>
      <w:r w:rsidR="00E97A11">
        <w:rPr>
          <w:rFonts w:asciiTheme="minorHAnsi" w:hAnsiTheme="minorHAnsi" w:cstheme="minorHAnsi"/>
          <w:sz w:val="22"/>
          <w:szCs w:val="22"/>
        </w:rPr>
        <w:t>kohezijske</w:t>
      </w:r>
      <w:r w:rsidR="00E97A11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politike </w:t>
      </w:r>
      <w:r w:rsidR="005C4258">
        <w:rPr>
          <w:rFonts w:asciiTheme="minorHAnsi" w:hAnsiTheme="minorHAnsi" w:cstheme="minorHAnsi"/>
          <w:sz w:val="22"/>
          <w:szCs w:val="22"/>
        </w:rPr>
        <w:t>za prihodnje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obdobje in tretj</w:t>
      </w:r>
      <w:r>
        <w:rPr>
          <w:rFonts w:asciiTheme="minorHAnsi" w:hAnsiTheme="minorHAnsi" w:cstheme="minorHAnsi"/>
          <w:sz w:val="22"/>
          <w:szCs w:val="22"/>
        </w:rPr>
        <w:t>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4F75EC">
        <w:rPr>
          <w:rFonts w:asciiTheme="minorHAnsi" w:hAnsiTheme="minorHAnsi" w:cstheme="minorHAnsi"/>
          <w:sz w:val="22"/>
          <w:szCs w:val="22"/>
        </w:rPr>
        <w:t>sklop</w:t>
      </w:r>
      <w:r w:rsidR="0091263A">
        <w:rPr>
          <w:rFonts w:asciiTheme="minorHAnsi" w:hAnsiTheme="minorHAnsi" w:cstheme="minorHAnsi"/>
          <w:sz w:val="22"/>
          <w:szCs w:val="22"/>
        </w:rPr>
        <w:t xml:space="preserve"> so</w:t>
      </w:r>
      <w:r w:rsidR="004F75EC">
        <w:rPr>
          <w:rFonts w:asciiTheme="minorHAnsi" w:hAnsiTheme="minorHAnsi" w:cstheme="minorHAnsi"/>
          <w:sz w:val="22"/>
          <w:szCs w:val="22"/>
        </w:rPr>
        <w:t xml:space="preserve"> r</w:t>
      </w:r>
      <w:r w:rsidR="004C70F5" w:rsidRPr="004C70F5">
        <w:rPr>
          <w:rFonts w:asciiTheme="minorHAnsi" w:hAnsiTheme="minorHAnsi" w:cstheme="minorHAnsi"/>
          <w:sz w:val="22"/>
          <w:szCs w:val="22"/>
        </w:rPr>
        <w:t>azvojne aktivnosti</w:t>
      </w:r>
      <w:r w:rsidR="005C4258">
        <w:rPr>
          <w:rFonts w:asciiTheme="minorHAnsi" w:hAnsiTheme="minorHAnsi" w:cstheme="minorHAnsi"/>
          <w:sz w:val="22"/>
          <w:szCs w:val="22"/>
        </w:rPr>
        <w:t xml:space="preserve"> MV</w:t>
      </w:r>
      <w:r w:rsidR="004F75EC">
        <w:rPr>
          <w:rFonts w:asciiTheme="minorHAnsi" w:hAnsiTheme="minorHAnsi" w:cstheme="minorHAnsi"/>
          <w:sz w:val="22"/>
          <w:szCs w:val="22"/>
        </w:rPr>
        <w:t>I</w:t>
      </w:r>
      <w:r w:rsidR="005C4258">
        <w:rPr>
          <w:rFonts w:asciiTheme="minorHAnsi" w:hAnsiTheme="minorHAnsi" w:cstheme="minorHAnsi"/>
          <w:sz w:val="22"/>
          <w:szCs w:val="22"/>
        </w:rPr>
        <w:t>,</w:t>
      </w:r>
      <w:r w:rsidR="004F75EC">
        <w:rPr>
          <w:rFonts w:asciiTheme="minorHAnsi" w:hAnsiTheme="minorHAnsi" w:cstheme="minorHAnsi"/>
          <w:sz w:val="22"/>
          <w:szCs w:val="22"/>
        </w:rPr>
        <w:t xml:space="preserve"> </w:t>
      </w:r>
      <w:r w:rsidR="00E97A11">
        <w:rPr>
          <w:rFonts w:asciiTheme="minorHAnsi" w:hAnsiTheme="minorHAnsi" w:cstheme="minorHAnsi"/>
          <w:sz w:val="22"/>
          <w:szCs w:val="22"/>
        </w:rPr>
        <w:t>v okviru katerih</w:t>
      </w:r>
      <w:r w:rsidR="004F75EC">
        <w:rPr>
          <w:rFonts w:asciiTheme="minorHAnsi" w:hAnsiTheme="minorHAnsi" w:cstheme="minorHAnsi"/>
          <w:sz w:val="22"/>
          <w:szCs w:val="22"/>
        </w:rPr>
        <w:t xml:space="preserve"> </w:t>
      </w:r>
      <w:r w:rsidR="0091263A">
        <w:rPr>
          <w:rFonts w:asciiTheme="minorHAnsi" w:hAnsiTheme="minorHAnsi" w:cstheme="minorHAnsi"/>
          <w:sz w:val="22"/>
          <w:szCs w:val="22"/>
        </w:rPr>
        <w:t>izpostavljamo</w:t>
      </w:r>
      <w:r w:rsidR="00E97A11">
        <w:rPr>
          <w:rFonts w:asciiTheme="minorHAnsi" w:hAnsiTheme="minorHAnsi" w:cstheme="minorHAnsi"/>
          <w:sz w:val="22"/>
          <w:szCs w:val="22"/>
        </w:rPr>
        <w:t xml:space="preserve"> </w:t>
      </w:r>
      <w:r w:rsidR="0091263A">
        <w:rPr>
          <w:rFonts w:asciiTheme="minorHAnsi" w:hAnsiTheme="minorHAnsi" w:cstheme="minorHAnsi"/>
          <w:sz w:val="22"/>
          <w:szCs w:val="22"/>
        </w:rPr>
        <w:t>pripravo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nacionalnega programa vzgoje izobraževanja 2</w:t>
      </w:r>
      <w:r w:rsidR="004F75EC">
        <w:rPr>
          <w:rFonts w:asciiTheme="minorHAnsi" w:hAnsiTheme="minorHAnsi" w:cstheme="minorHAnsi"/>
          <w:sz w:val="22"/>
          <w:szCs w:val="22"/>
        </w:rPr>
        <w:t>02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3 </w:t>
      </w:r>
      <w:r w:rsidR="005C4258">
        <w:rPr>
          <w:rFonts w:asciiTheme="minorHAnsi" w:hAnsiTheme="minorHAnsi" w:cstheme="minorHAnsi"/>
          <w:sz w:val="22"/>
          <w:szCs w:val="22"/>
        </w:rPr>
        <w:t xml:space="preserve">– </w:t>
      </w:r>
      <w:r w:rsidR="004F75EC">
        <w:rPr>
          <w:rFonts w:asciiTheme="minorHAnsi" w:hAnsiTheme="minorHAnsi" w:cstheme="minorHAnsi"/>
          <w:sz w:val="22"/>
          <w:szCs w:val="22"/>
        </w:rPr>
        <w:t>20</w:t>
      </w:r>
      <w:r w:rsidR="004C70F5" w:rsidRPr="004C70F5">
        <w:rPr>
          <w:rFonts w:asciiTheme="minorHAnsi" w:hAnsiTheme="minorHAnsi" w:cstheme="minorHAnsi"/>
          <w:sz w:val="22"/>
          <w:szCs w:val="22"/>
        </w:rPr>
        <w:t>33</w:t>
      </w:r>
      <w:r w:rsidR="005C4258">
        <w:rPr>
          <w:rFonts w:asciiTheme="minorHAnsi" w:hAnsiTheme="minorHAnsi" w:cstheme="minorHAnsi"/>
          <w:sz w:val="22"/>
          <w:szCs w:val="22"/>
        </w:rPr>
        <w:t xml:space="preserve">.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5C4258">
        <w:rPr>
          <w:rFonts w:asciiTheme="minorHAnsi" w:hAnsiTheme="minorHAnsi" w:cstheme="minorHAnsi"/>
          <w:sz w:val="22"/>
          <w:szCs w:val="22"/>
        </w:rPr>
        <w:t>S</w:t>
      </w:r>
      <w:r w:rsidR="004C70F5" w:rsidRPr="004C70F5">
        <w:rPr>
          <w:rFonts w:asciiTheme="minorHAnsi" w:hAnsiTheme="minorHAnsi" w:cstheme="minorHAnsi"/>
          <w:sz w:val="22"/>
          <w:szCs w:val="22"/>
        </w:rPr>
        <w:t>tvari so zastavljene tako</w:t>
      </w:r>
      <w:r w:rsidR="004F75EC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da se </w:t>
      </w:r>
      <w:r w:rsidR="00E97A11">
        <w:rPr>
          <w:rFonts w:asciiTheme="minorHAnsi" w:hAnsiTheme="minorHAnsi" w:cstheme="minorHAnsi"/>
          <w:sz w:val="22"/>
          <w:szCs w:val="22"/>
        </w:rPr>
        <w:t xml:space="preserve">aktivnosti </w:t>
      </w:r>
      <w:r w:rsidR="004C70F5" w:rsidRPr="004C70F5">
        <w:rPr>
          <w:rFonts w:asciiTheme="minorHAnsi" w:hAnsiTheme="minorHAnsi" w:cstheme="minorHAnsi"/>
          <w:sz w:val="22"/>
          <w:szCs w:val="22"/>
        </w:rPr>
        <w:t>ne izključujejo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ampak </w:t>
      </w:r>
      <w:r w:rsidR="00E97A11">
        <w:rPr>
          <w:rFonts w:asciiTheme="minorHAnsi" w:hAnsiTheme="minorHAnsi" w:cstheme="minorHAnsi"/>
          <w:sz w:val="22"/>
          <w:szCs w:val="22"/>
        </w:rPr>
        <w:t xml:space="preserve">so komplementarne, </w:t>
      </w:r>
      <w:r w:rsidR="004C70F5" w:rsidRPr="004C70F5">
        <w:rPr>
          <w:rFonts w:asciiTheme="minorHAnsi" w:hAnsiTheme="minorHAnsi" w:cstheme="minorHAnsi"/>
          <w:sz w:val="22"/>
          <w:szCs w:val="22"/>
        </w:rPr>
        <w:t>se dopolnjuje</w:t>
      </w:r>
      <w:r w:rsidR="004F75EC">
        <w:rPr>
          <w:rFonts w:asciiTheme="minorHAnsi" w:hAnsiTheme="minorHAnsi" w:cstheme="minorHAnsi"/>
          <w:sz w:val="22"/>
          <w:szCs w:val="22"/>
        </w:rPr>
        <w:t xml:space="preserve">jo ter </w:t>
      </w:r>
      <w:r w:rsidR="004C70F5" w:rsidRPr="004C70F5">
        <w:rPr>
          <w:rFonts w:asciiTheme="minorHAnsi" w:hAnsiTheme="minorHAnsi" w:cstheme="minorHAnsi"/>
          <w:sz w:val="22"/>
          <w:szCs w:val="22"/>
        </w:rPr>
        <w:t>vodijo vzporedno</w:t>
      </w:r>
      <w:r w:rsidR="00E97A1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97A11">
        <w:rPr>
          <w:rFonts w:asciiTheme="minorHAnsi" w:hAnsiTheme="minorHAnsi" w:cstheme="minorHAnsi"/>
          <w:sz w:val="22"/>
          <w:szCs w:val="22"/>
        </w:rPr>
        <w:t>časovnice</w:t>
      </w:r>
      <w:proofErr w:type="spellEnd"/>
      <w:r w:rsidR="00E97A11">
        <w:rPr>
          <w:rFonts w:asciiTheme="minorHAnsi" w:hAnsiTheme="minorHAnsi" w:cstheme="minorHAnsi"/>
          <w:sz w:val="22"/>
          <w:szCs w:val="22"/>
        </w:rPr>
        <w:t xml:space="preserve"> aktivnosti se usklajujejo)</w:t>
      </w:r>
      <w:r w:rsidR="004F75EC">
        <w:rPr>
          <w:rFonts w:asciiTheme="minorHAnsi" w:hAnsiTheme="minorHAnsi" w:cstheme="minorHAnsi"/>
          <w:sz w:val="22"/>
          <w:szCs w:val="22"/>
        </w:rPr>
        <w:t>.</w:t>
      </w:r>
    </w:p>
    <w:p w14:paraId="5BA0BF43" w14:textId="77777777" w:rsidR="004F75EC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4E73C7D" w14:textId="34D7032A" w:rsidR="004F75EC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okviru NOO </w:t>
      </w:r>
      <w:r w:rsidR="005309BC">
        <w:rPr>
          <w:rFonts w:asciiTheme="minorHAnsi" w:hAnsiTheme="minorHAnsi" w:cstheme="minorHAnsi"/>
          <w:sz w:val="22"/>
          <w:szCs w:val="22"/>
        </w:rPr>
        <w:t xml:space="preserve">se izvajajo </w:t>
      </w:r>
      <w:r>
        <w:rPr>
          <w:rFonts w:asciiTheme="minorHAnsi" w:hAnsiTheme="minorHAnsi" w:cstheme="minorHAnsi"/>
          <w:sz w:val="22"/>
          <w:szCs w:val="22"/>
        </w:rPr>
        <w:t xml:space="preserve">trije veliki sklopi, ena od teh je </w:t>
      </w:r>
      <w:proofErr w:type="spellStart"/>
      <w:r w:rsidR="004C70F5" w:rsidRPr="004C70F5">
        <w:rPr>
          <w:rFonts w:asciiTheme="minorHAnsi" w:hAnsiTheme="minorHAnsi" w:cstheme="minorHAnsi"/>
          <w:sz w:val="22"/>
          <w:szCs w:val="22"/>
        </w:rPr>
        <w:t>kurikularna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prenova</w:t>
      </w:r>
      <w:r>
        <w:rPr>
          <w:rFonts w:asciiTheme="minorHAnsi" w:hAnsiTheme="minorHAnsi" w:cstheme="minorHAnsi"/>
          <w:sz w:val="22"/>
          <w:szCs w:val="22"/>
        </w:rPr>
        <w:t>, p</w:t>
      </w:r>
      <w:r w:rsidR="004C70F5" w:rsidRPr="004C70F5">
        <w:rPr>
          <w:rFonts w:asciiTheme="minorHAnsi" w:hAnsiTheme="minorHAnsi" w:cstheme="minorHAnsi"/>
          <w:sz w:val="22"/>
          <w:szCs w:val="22"/>
        </w:rPr>
        <w:t>renov</w:t>
      </w:r>
      <w:r>
        <w:rPr>
          <w:rFonts w:asciiTheme="minorHAnsi" w:hAnsiTheme="minorHAnsi" w:cstheme="minorHAnsi"/>
          <w:sz w:val="22"/>
          <w:szCs w:val="22"/>
        </w:rPr>
        <w:t>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izobraževalnih programov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se pa omejuje izključno na programske dokumente</w:t>
      </w:r>
      <w:r>
        <w:rPr>
          <w:rFonts w:asciiTheme="minorHAnsi" w:hAnsiTheme="minorHAnsi" w:cstheme="minorHAnsi"/>
          <w:sz w:val="22"/>
          <w:szCs w:val="22"/>
        </w:rPr>
        <w:t>, in sicer</w:t>
      </w:r>
      <w:r w:rsidR="001E3FF9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kurikulum za vrtce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5309BC" w:rsidRPr="004C70F5">
        <w:rPr>
          <w:rFonts w:asciiTheme="minorHAnsi" w:hAnsiTheme="minorHAnsi" w:cstheme="minorHAnsi"/>
          <w:sz w:val="22"/>
          <w:szCs w:val="22"/>
        </w:rPr>
        <w:t>učn</w:t>
      </w:r>
      <w:r w:rsidR="005309BC">
        <w:rPr>
          <w:rFonts w:asciiTheme="minorHAnsi" w:hAnsiTheme="minorHAnsi" w:cstheme="minorHAnsi"/>
          <w:sz w:val="22"/>
          <w:szCs w:val="22"/>
        </w:rPr>
        <w:t>e</w:t>
      </w:r>
      <w:r w:rsidR="005309BC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načrt</w:t>
      </w:r>
      <w:r w:rsidR="005309BC">
        <w:rPr>
          <w:rFonts w:asciiTheme="minorHAnsi" w:hAnsiTheme="minorHAnsi" w:cstheme="minorHAnsi"/>
          <w:sz w:val="22"/>
          <w:szCs w:val="22"/>
        </w:rPr>
        <w:t>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v </w:t>
      </w:r>
      <w:r w:rsidR="005309BC">
        <w:rPr>
          <w:rFonts w:asciiTheme="minorHAnsi" w:hAnsiTheme="minorHAnsi" w:cstheme="minorHAnsi"/>
          <w:sz w:val="22"/>
          <w:szCs w:val="22"/>
        </w:rPr>
        <w:t xml:space="preserve">programih </w:t>
      </w:r>
      <w:r w:rsidR="005309BC" w:rsidRPr="004C70F5">
        <w:rPr>
          <w:rFonts w:asciiTheme="minorHAnsi" w:hAnsiTheme="minorHAnsi" w:cstheme="minorHAnsi"/>
          <w:sz w:val="22"/>
          <w:szCs w:val="22"/>
        </w:rPr>
        <w:t>osnovn</w:t>
      </w:r>
      <w:r w:rsidR="005309BC">
        <w:rPr>
          <w:rFonts w:asciiTheme="minorHAnsi" w:hAnsiTheme="minorHAnsi" w:cstheme="minorHAnsi"/>
          <w:sz w:val="22"/>
          <w:szCs w:val="22"/>
        </w:rPr>
        <w:t>e</w:t>
      </w:r>
      <w:r w:rsidR="005309BC" w:rsidRPr="004C70F5">
        <w:rPr>
          <w:rFonts w:asciiTheme="minorHAnsi" w:hAnsiTheme="minorHAnsi" w:cstheme="minorHAnsi"/>
          <w:sz w:val="22"/>
          <w:szCs w:val="22"/>
        </w:rPr>
        <w:t xml:space="preserve"> šol</w:t>
      </w:r>
      <w:r w:rsidR="005309BC">
        <w:rPr>
          <w:rFonts w:asciiTheme="minorHAnsi" w:hAnsiTheme="minorHAnsi" w:cstheme="minorHAnsi"/>
          <w:sz w:val="22"/>
          <w:szCs w:val="22"/>
        </w:rPr>
        <w:t>e</w:t>
      </w:r>
      <w:r w:rsidR="005309BC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in </w:t>
      </w:r>
      <w:r w:rsidR="005309BC" w:rsidRPr="004C70F5">
        <w:rPr>
          <w:rFonts w:asciiTheme="minorHAnsi" w:hAnsiTheme="minorHAnsi" w:cstheme="minorHAnsi"/>
          <w:sz w:val="22"/>
          <w:szCs w:val="22"/>
        </w:rPr>
        <w:t>gimnazij</w:t>
      </w:r>
      <w:r w:rsidR="005309BC">
        <w:rPr>
          <w:rFonts w:asciiTheme="minorHAnsi" w:hAnsiTheme="minorHAnsi" w:cstheme="minorHAnsi"/>
          <w:sz w:val="22"/>
          <w:szCs w:val="22"/>
        </w:rPr>
        <w:t>e</w:t>
      </w:r>
      <w:r w:rsidR="005309BC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in katalog</w:t>
      </w:r>
      <w:r w:rsidR="005309BC">
        <w:rPr>
          <w:rFonts w:asciiTheme="minorHAnsi" w:hAnsiTheme="minorHAnsi" w:cstheme="minorHAnsi"/>
          <w:sz w:val="22"/>
          <w:szCs w:val="22"/>
        </w:rPr>
        <w:t>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znanja za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splošnoizobraževalne predmete poklicnih in strokovnih </w:t>
      </w:r>
      <w:r w:rsidR="005309BC">
        <w:rPr>
          <w:rFonts w:asciiTheme="minorHAnsi" w:hAnsiTheme="minorHAnsi" w:cstheme="minorHAnsi"/>
          <w:sz w:val="22"/>
          <w:szCs w:val="22"/>
        </w:rPr>
        <w:t>programov</w:t>
      </w:r>
      <w:r>
        <w:rPr>
          <w:rFonts w:asciiTheme="minorHAnsi" w:hAnsiTheme="minorHAnsi" w:cstheme="minorHAnsi"/>
          <w:sz w:val="22"/>
          <w:szCs w:val="22"/>
        </w:rPr>
        <w:t>. Drug sklop je p</w:t>
      </w:r>
      <w:r w:rsidR="004C70F5" w:rsidRPr="004C70F5">
        <w:rPr>
          <w:rFonts w:asciiTheme="minorHAnsi" w:hAnsiTheme="minorHAnsi" w:cstheme="minorHAnsi"/>
          <w:sz w:val="22"/>
          <w:szCs w:val="22"/>
        </w:rPr>
        <w:t>rojekt modernizacije srednjega poklicnega in strokovnega izobraževanj</w:t>
      </w:r>
      <w:r>
        <w:rPr>
          <w:rFonts w:asciiTheme="minorHAnsi" w:hAnsiTheme="minorHAnsi" w:cstheme="minorHAnsi"/>
          <w:sz w:val="22"/>
          <w:szCs w:val="22"/>
        </w:rPr>
        <w:t xml:space="preserve">a, kjer gre za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prenovo </w:t>
      </w:r>
      <w:r w:rsidR="005309BC">
        <w:rPr>
          <w:rFonts w:asciiTheme="minorHAnsi" w:hAnsiTheme="minorHAnsi" w:cstheme="minorHAnsi"/>
          <w:sz w:val="22"/>
          <w:szCs w:val="22"/>
        </w:rPr>
        <w:t xml:space="preserve">poklicnih in strokovnih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srednješolskih in višješolskih programov in  </w:t>
      </w:r>
      <w:r w:rsidRPr="004C70F5">
        <w:rPr>
          <w:rFonts w:asciiTheme="minorHAnsi" w:hAnsiTheme="minorHAnsi" w:cstheme="minorHAnsi"/>
          <w:sz w:val="22"/>
          <w:szCs w:val="22"/>
        </w:rPr>
        <w:t>ka</w:t>
      </w:r>
      <w:r>
        <w:rPr>
          <w:rFonts w:asciiTheme="minorHAnsi" w:hAnsiTheme="minorHAnsi" w:cstheme="minorHAnsi"/>
          <w:sz w:val="22"/>
          <w:szCs w:val="22"/>
        </w:rPr>
        <w:t>talogov znanja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za strokovne predmete</w:t>
      </w:r>
      <w:r w:rsidR="005309BC">
        <w:rPr>
          <w:rFonts w:asciiTheme="minorHAnsi" w:hAnsiTheme="minorHAnsi" w:cstheme="minorHAnsi"/>
          <w:sz w:val="22"/>
          <w:szCs w:val="22"/>
        </w:rPr>
        <w:t xml:space="preserve"> v teh programih.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09BC">
        <w:rPr>
          <w:rFonts w:asciiTheme="minorHAnsi" w:hAnsiTheme="minorHAnsi" w:cstheme="minorHAnsi"/>
          <w:sz w:val="22"/>
          <w:szCs w:val="22"/>
        </w:rPr>
        <w:t xml:space="preserve">Tretji </w:t>
      </w:r>
      <w:r>
        <w:rPr>
          <w:rFonts w:asciiTheme="minorHAnsi" w:hAnsiTheme="minorHAnsi" w:cstheme="minorHAnsi"/>
          <w:sz w:val="22"/>
          <w:szCs w:val="22"/>
        </w:rPr>
        <w:t>sklop</w:t>
      </w:r>
      <w:r w:rsidR="005309BC">
        <w:rPr>
          <w:rFonts w:asciiTheme="minorHAnsi" w:hAnsiTheme="minorHAnsi" w:cstheme="minorHAnsi"/>
          <w:sz w:val="22"/>
          <w:szCs w:val="22"/>
        </w:rPr>
        <w:t xml:space="preserve"> predstavljajo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sistemske reforme za </w:t>
      </w:r>
      <w:proofErr w:type="spellStart"/>
      <w:r w:rsidR="004C70F5" w:rsidRPr="004C70F5">
        <w:rPr>
          <w:rFonts w:asciiTheme="minorHAnsi" w:hAnsiTheme="minorHAnsi" w:cstheme="minorHAnsi"/>
          <w:sz w:val="22"/>
          <w:szCs w:val="22"/>
        </w:rPr>
        <w:t>opolnomočenje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na področju digitalnih kompetenc v izobraževalnem prostoru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8D40B4" w14:textId="77777777" w:rsidR="004F75EC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65F053C" w14:textId="0717FF72" w:rsidR="004F75EC" w:rsidRPr="00846397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4C70F5" w:rsidRPr="004C70F5">
        <w:rPr>
          <w:rFonts w:asciiTheme="minorHAnsi" w:hAnsiTheme="minorHAnsi" w:cstheme="minorHAnsi"/>
          <w:sz w:val="22"/>
          <w:szCs w:val="22"/>
        </w:rPr>
        <w:t>urikularna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prenova poteka tako v vrtcu kot v </w:t>
      </w:r>
      <w:r w:rsidR="005309BC">
        <w:rPr>
          <w:rFonts w:asciiTheme="minorHAnsi" w:hAnsiTheme="minorHAnsi" w:cstheme="minorHAnsi"/>
          <w:sz w:val="22"/>
          <w:szCs w:val="22"/>
        </w:rPr>
        <w:t>splošnem izobraževanju (</w:t>
      </w:r>
      <w:r w:rsidR="004C70F5" w:rsidRPr="004C70F5">
        <w:rPr>
          <w:rFonts w:asciiTheme="minorHAnsi" w:hAnsiTheme="minorHAnsi" w:cstheme="minorHAnsi"/>
          <w:sz w:val="22"/>
          <w:szCs w:val="22"/>
        </w:rPr>
        <w:t>osnovni šoli in gimnaziji</w:t>
      </w:r>
      <w:r w:rsidR="005309BC">
        <w:rPr>
          <w:rFonts w:asciiTheme="minorHAnsi" w:hAnsiTheme="minorHAnsi" w:cstheme="minorHAnsi"/>
          <w:sz w:val="22"/>
          <w:szCs w:val="22"/>
        </w:rPr>
        <w:t>)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zajema</w:t>
      </w:r>
      <w:r w:rsidR="005309BC">
        <w:rPr>
          <w:rFonts w:asciiTheme="minorHAnsi" w:hAnsiTheme="minorHAnsi" w:cstheme="minorHAnsi"/>
          <w:sz w:val="22"/>
          <w:szCs w:val="22"/>
        </w:rPr>
        <w:t xml:space="preserve"> tudi</w:t>
      </w:r>
      <w:r>
        <w:rPr>
          <w:rFonts w:asciiTheme="minorHAnsi" w:hAnsiTheme="minorHAnsi" w:cstheme="minorHAnsi"/>
          <w:sz w:val="22"/>
          <w:szCs w:val="22"/>
        </w:rPr>
        <w:t xml:space="preserve"> splošnoizobraževalni del poklicnih in strokovnih programov.</w:t>
      </w:r>
      <w:r w:rsidR="001E3FF9">
        <w:rPr>
          <w:rFonts w:asciiTheme="minorHAnsi" w:hAnsiTheme="minorHAnsi" w:cstheme="minorHAnsi"/>
          <w:sz w:val="22"/>
          <w:szCs w:val="22"/>
        </w:rPr>
        <w:t xml:space="preserve"> </w:t>
      </w:r>
      <w:r w:rsidRPr="00846397">
        <w:rPr>
          <w:rFonts w:asciiTheme="minorHAnsi" w:hAnsiTheme="minorHAnsi" w:cstheme="minorHAnsi"/>
          <w:sz w:val="22"/>
          <w:szCs w:val="22"/>
        </w:rPr>
        <w:t xml:space="preserve">Danes pa se osredotočamo na predstavitev reformnega dela, ki zadeva </w:t>
      </w:r>
      <w:r w:rsidR="004C70F5" w:rsidRPr="00846397">
        <w:rPr>
          <w:rFonts w:asciiTheme="minorHAnsi" w:hAnsiTheme="minorHAnsi" w:cstheme="minorHAnsi"/>
          <w:sz w:val="22"/>
          <w:szCs w:val="22"/>
        </w:rPr>
        <w:t>osnovno</w:t>
      </w:r>
      <w:r w:rsidR="005309BC">
        <w:rPr>
          <w:rFonts w:asciiTheme="minorHAnsi" w:hAnsiTheme="minorHAnsi" w:cstheme="minorHAnsi"/>
          <w:sz w:val="22"/>
          <w:szCs w:val="22"/>
        </w:rPr>
        <w:t>šolske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in </w:t>
      </w:r>
      <w:r w:rsidR="005309BC" w:rsidRPr="00846397">
        <w:rPr>
          <w:rFonts w:asciiTheme="minorHAnsi" w:hAnsiTheme="minorHAnsi" w:cstheme="minorHAnsi"/>
          <w:sz w:val="22"/>
          <w:szCs w:val="22"/>
        </w:rPr>
        <w:t>srednj</w:t>
      </w:r>
      <w:r w:rsidR="005309BC">
        <w:rPr>
          <w:rFonts w:asciiTheme="minorHAnsi" w:hAnsiTheme="minorHAnsi" w:cstheme="minorHAnsi"/>
          <w:sz w:val="22"/>
          <w:szCs w:val="22"/>
        </w:rPr>
        <w:t>ešolske programe</w:t>
      </w:r>
      <w:r w:rsidRPr="00846397">
        <w:rPr>
          <w:rFonts w:asciiTheme="minorHAnsi" w:hAnsiTheme="minorHAnsi" w:cstheme="minorHAnsi"/>
          <w:sz w:val="22"/>
          <w:szCs w:val="22"/>
        </w:rPr>
        <w:t>,</w:t>
      </w:r>
      <w:r w:rsidR="005309BC">
        <w:rPr>
          <w:rFonts w:asciiTheme="minorHAnsi" w:hAnsiTheme="minorHAnsi" w:cstheme="minorHAnsi"/>
          <w:sz w:val="22"/>
          <w:szCs w:val="22"/>
        </w:rPr>
        <w:t xml:space="preserve"> ne pa </w:t>
      </w:r>
      <w:proofErr w:type="spellStart"/>
      <w:r w:rsidR="005309BC">
        <w:rPr>
          <w:rFonts w:asciiTheme="minorHAnsi" w:hAnsiTheme="minorHAnsi" w:cstheme="minorHAnsi"/>
          <w:sz w:val="22"/>
          <w:szCs w:val="22"/>
        </w:rPr>
        <w:t>kurikula</w:t>
      </w:r>
      <w:proofErr w:type="spellEnd"/>
      <w:r w:rsidR="005309BC">
        <w:rPr>
          <w:rFonts w:asciiTheme="minorHAnsi" w:hAnsiTheme="minorHAnsi" w:cstheme="minorHAnsi"/>
          <w:sz w:val="22"/>
          <w:szCs w:val="22"/>
        </w:rPr>
        <w:t xml:space="preserve"> za vrtce – na </w:t>
      </w:r>
      <w:r w:rsidRPr="00846397">
        <w:rPr>
          <w:rFonts w:asciiTheme="minorHAnsi" w:hAnsiTheme="minorHAnsi" w:cstheme="minorHAnsi"/>
          <w:sz w:val="22"/>
          <w:szCs w:val="22"/>
        </w:rPr>
        <w:t xml:space="preserve"> skupn</w:t>
      </w:r>
      <w:r w:rsidR="001E3FF9" w:rsidRPr="00846397">
        <w:rPr>
          <w:rFonts w:asciiTheme="minorHAnsi" w:hAnsiTheme="minorHAnsi" w:cstheme="minorHAnsi"/>
          <w:sz w:val="22"/>
          <w:szCs w:val="22"/>
        </w:rPr>
        <w:t xml:space="preserve">e </w:t>
      </w:r>
      <w:r w:rsidRPr="00846397">
        <w:rPr>
          <w:rFonts w:asciiTheme="minorHAnsi" w:hAnsiTheme="minorHAnsi" w:cstheme="minorHAnsi"/>
          <w:sz w:val="22"/>
          <w:szCs w:val="22"/>
        </w:rPr>
        <w:t>cilj</w:t>
      </w:r>
      <w:r w:rsidR="001E3FF9" w:rsidRPr="00846397">
        <w:rPr>
          <w:rFonts w:asciiTheme="minorHAnsi" w:hAnsiTheme="minorHAnsi" w:cstheme="minorHAnsi"/>
          <w:sz w:val="22"/>
          <w:szCs w:val="22"/>
        </w:rPr>
        <w:t>e</w:t>
      </w:r>
      <w:r w:rsidRPr="00846397">
        <w:rPr>
          <w:rFonts w:asciiTheme="minorHAnsi" w:hAnsiTheme="minorHAnsi" w:cstheme="minorHAnsi"/>
          <w:sz w:val="22"/>
          <w:szCs w:val="22"/>
        </w:rPr>
        <w:t>.</w:t>
      </w:r>
    </w:p>
    <w:p w14:paraId="7EBBE63F" w14:textId="77777777" w:rsidR="004F75EC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EC89675" w14:textId="152BBBCF" w:rsidR="004F75EC" w:rsidRPr="00846397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4C70F5" w:rsidRPr="004C70F5">
        <w:rPr>
          <w:rFonts w:asciiTheme="minorHAnsi" w:hAnsiTheme="minorHAnsi" w:cstheme="minorHAnsi"/>
          <w:sz w:val="22"/>
          <w:szCs w:val="22"/>
        </w:rPr>
        <w:t>urikularna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prenova je vezana izključno </w:t>
      </w:r>
      <w:r>
        <w:rPr>
          <w:rFonts w:asciiTheme="minorHAnsi" w:hAnsiTheme="minorHAnsi" w:cstheme="minorHAnsi"/>
          <w:sz w:val="22"/>
          <w:szCs w:val="22"/>
        </w:rPr>
        <w:t>na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ključne programske dokumente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učne načrte in kataloge znanj</w:t>
      </w:r>
      <w:r w:rsidR="005309BC">
        <w:rPr>
          <w:rFonts w:asciiTheme="minorHAnsi" w:hAnsiTheme="minorHAnsi" w:cstheme="minorHAnsi"/>
          <w:sz w:val="22"/>
          <w:szCs w:val="22"/>
        </w:rPr>
        <w:t xml:space="preserve">. </w:t>
      </w:r>
      <w:r w:rsidR="005309BC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5309BC">
        <w:rPr>
          <w:rFonts w:asciiTheme="minorHAnsi" w:hAnsiTheme="minorHAnsi" w:cstheme="minorHAnsi"/>
          <w:sz w:val="22"/>
          <w:szCs w:val="22"/>
        </w:rPr>
        <w:t>N</w:t>
      </w:r>
      <w:r w:rsidRPr="00846397">
        <w:rPr>
          <w:rFonts w:asciiTheme="minorHAnsi" w:hAnsiTheme="minorHAnsi" w:cstheme="minorHAnsi"/>
          <w:sz w:val="22"/>
          <w:szCs w:val="22"/>
        </w:rPr>
        <w:t xml:space="preserve">e loteva </w:t>
      </w:r>
      <w:r w:rsidR="005309BC">
        <w:rPr>
          <w:rFonts w:asciiTheme="minorHAnsi" w:hAnsiTheme="minorHAnsi" w:cstheme="minorHAnsi"/>
          <w:sz w:val="22"/>
          <w:szCs w:val="22"/>
        </w:rPr>
        <w:t>se vprašanj,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za</w:t>
      </w:r>
      <w:r w:rsidR="005309BC">
        <w:rPr>
          <w:rFonts w:asciiTheme="minorHAnsi" w:hAnsiTheme="minorHAnsi" w:cstheme="minorHAnsi"/>
          <w:sz w:val="22"/>
          <w:szCs w:val="22"/>
        </w:rPr>
        <w:t>radi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5309BC" w:rsidRPr="00846397">
        <w:rPr>
          <w:rFonts w:asciiTheme="minorHAnsi" w:hAnsiTheme="minorHAnsi" w:cstheme="minorHAnsi"/>
          <w:sz w:val="22"/>
          <w:szCs w:val="22"/>
        </w:rPr>
        <w:t>ka</w:t>
      </w:r>
      <w:r w:rsidR="005309BC">
        <w:rPr>
          <w:rFonts w:asciiTheme="minorHAnsi" w:hAnsiTheme="minorHAnsi" w:cstheme="minorHAnsi"/>
          <w:sz w:val="22"/>
          <w:szCs w:val="22"/>
        </w:rPr>
        <w:t>terih</w:t>
      </w:r>
      <w:r w:rsidR="005309BC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je bila ustanovljena </w:t>
      </w:r>
      <w:r w:rsidR="00CF2276">
        <w:rPr>
          <w:rFonts w:asciiTheme="minorHAnsi" w:hAnsiTheme="minorHAnsi" w:cstheme="minorHAnsi"/>
          <w:sz w:val="22"/>
          <w:szCs w:val="22"/>
        </w:rPr>
        <w:t xml:space="preserve">Delovna </w:t>
      </w:r>
      <w:r w:rsidR="004C70F5" w:rsidRPr="00846397">
        <w:rPr>
          <w:rFonts w:asciiTheme="minorHAnsi" w:hAnsiTheme="minorHAnsi" w:cstheme="minorHAnsi"/>
          <w:sz w:val="22"/>
          <w:szCs w:val="22"/>
        </w:rPr>
        <w:t>skupina za pripravo nacionalnega programa</w:t>
      </w:r>
      <w:r w:rsidRPr="00846397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to je </w:t>
      </w:r>
      <w:r w:rsidR="00CF2276" w:rsidRPr="00846397">
        <w:rPr>
          <w:rFonts w:asciiTheme="minorHAnsi" w:hAnsiTheme="minorHAnsi" w:cstheme="minorHAnsi"/>
          <w:sz w:val="22"/>
          <w:szCs w:val="22"/>
        </w:rPr>
        <w:t>prenov</w:t>
      </w:r>
      <w:r w:rsidR="00CF2276">
        <w:rPr>
          <w:rFonts w:asciiTheme="minorHAnsi" w:hAnsiTheme="minorHAnsi" w:cstheme="minorHAnsi"/>
          <w:sz w:val="22"/>
          <w:szCs w:val="22"/>
        </w:rPr>
        <w:t>e</w:t>
      </w:r>
      <w:r w:rsidR="00CF2276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>predmetnikov</w:t>
      </w:r>
      <w:r w:rsidR="001E3FF9"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CF2276" w:rsidRPr="00846397">
        <w:rPr>
          <w:rFonts w:asciiTheme="minorHAnsi" w:hAnsiTheme="minorHAnsi" w:cstheme="minorHAnsi"/>
          <w:sz w:val="22"/>
          <w:szCs w:val="22"/>
        </w:rPr>
        <w:t>vprašanj</w:t>
      </w:r>
      <w:r w:rsidR="00CF2276">
        <w:rPr>
          <w:rFonts w:asciiTheme="minorHAnsi" w:hAnsiTheme="minorHAnsi" w:cstheme="minorHAnsi"/>
          <w:sz w:val="22"/>
          <w:szCs w:val="22"/>
        </w:rPr>
        <w:t>a</w:t>
      </w:r>
      <w:r w:rsidR="00CF2276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>znan</w:t>
      </w:r>
      <w:r w:rsidR="001E3FF9">
        <w:rPr>
          <w:rFonts w:asciiTheme="minorHAnsi" w:hAnsiTheme="minorHAnsi" w:cstheme="minorHAnsi"/>
          <w:sz w:val="22"/>
          <w:szCs w:val="22"/>
        </w:rPr>
        <w:t>j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izvajalcev</w:t>
      </w:r>
      <w:r w:rsidRPr="00846397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CF2276" w:rsidRPr="00846397">
        <w:rPr>
          <w:rFonts w:asciiTheme="minorHAnsi" w:hAnsiTheme="minorHAnsi" w:cstheme="minorHAnsi"/>
          <w:sz w:val="22"/>
          <w:szCs w:val="22"/>
        </w:rPr>
        <w:t>prenov</w:t>
      </w:r>
      <w:r w:rsidR="00CF2276">
        <w:rPr>
          <w:rFonts w:asciiTheme="minorHAnsi" w:hAnsiTheme="minorHAnsi" w:cstheme="minorHAnsi"/>
          <w:sz w:val="22"/>
          <w:szCs w:val="22"/>
        </w:rPr>
        <w:t>e</w:t>
      </w:r>
      <w:r w:rsidR="00CF2276" w:rsidRPr="00846397">
        <w:rPr>
          <w:rFonts w:asciiTheme="minorHAnsi" w:hAnsiTheme="minorHAnsi" w:cstheme="minorHAnsi"/>
          <w:sz w:val="22"/>
          <w:szCs w:val="22"/>
        </w:rPr>
        <w:t xml:space="preserve"> karier</w:t>
      </w:r>
      <w:r w:rsidR="00CF2276">
        <w:rPr>
          <w:rFonts w:asciiTheme="minorHAnsi" w:hAnsiTheme="minorHAnsi" w:cstheme="minorHAnsi"/>
          <w:sz w:val="22"/>
          <w:szCs w:val="22"/>
        </w:rPr>
        <w:t xml:space="preserve">nega in </w:t>
      </w:r>
      <w:r w:rsidR="004C70F5" w:rsidRPr="00846397">
        <w:rPr>
          <w:rFonts w:asciiTheme="minorHAnsi" w:hAnsiTheme="minorHAnsi" w:cstheme="minorHAnsi"/>
          <w:sz w:val="22"/>
          <w:szCs w:val="22"/>
        </w:rPr>
        <w:t>profesionalnega razvoja strokovnih delavcev</w:t>
      </w:r>
      <w:r w:rsidR="001E3FF9">
        <w:rPr>
          <w:rFonts w:asciiTheme="minorHAnsi" w:hAnsiTheme="minorHAnsi" w:cstheme="minorHAnsi"/>
          <w:sz w:val="22"/>
          <w:szCs w:val="22"/>
        </w:rPr>
        <w:t xml:space="preserve">, </w:t>
      </w:r>
      <w:r w:rsidR="00CF2276">
        <w:rPr>
          <w:rFonts w:asciiTheme="minorHAnsi" w:hAnsiTheme="minorHAnsi" w:cstheme="minorHAnsi"/>
          <w:sz w:val="22"/>
          <w:szCs w:val="22"/>
        </w:rPr>
        <w:t xml:space="preserve">obravnave učencev oz. </w:t>
      </w:r>
      <w:r w:rsidR="00CF2276" w:rsidRPr="00846397">
        <w:rPr>
          <w:rFonts w:asciiTheme="minorHAnsi" w:hAnsiTheme="minorHAnsi" w:cstheme="minorHAnsi"/>
          <w:sz w:val="22"/>
          <w:szCs w:val="22"/>
        </w:rPr>
        <w:t>dijak</w:t>
      </w:r>
      <w:r w:rsidR="00CF2276">
        <w:rPr>
          <w:rFonts w:asciiTheme="minorHAnsi" w:hAnsiTheme="minorHAnsi" w:cstheme="minorHAnsi"/>
          <w:sz w:val="22"/>
          <w:szCs w:val="22"/>
        </w:rPr>
        <w:t>ov</w:t>
      </w:r>
      <w:r w:rsidR="00CF2276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>s posebnimi potrebami</w:t>
      </w:r>
      <w:r w:rsidR="001E3FF9">
        <w:rPr>
          <w:rFonts w:asciiTheme="minorHAnsi" w:hAnsiTheme="minorHAnsi" w:cstheme="minorHAnsi"/>
          <w:sz w:val="22"/>
          <w:szCs w:val="22"/>
        </w:rPr>
        <w:t xml:space="preserve">, </w:t>
      </w:r>
      <w:r w:rsidR="00CF2276">
        <w:rPr>
          <w:rFonts w:asciiTheme="minorHAnsi" w:hAnsiTheme="minorHAnsi" w:cstheme="minorHAnsi"/>
          <w:sz w:val="22"/>
          <w:szCs w:val="22"/>
        </w:rPr>
        <w:t>podpore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nadarjen</w:t>
      </w:r>
      <w:r w:rsidR="001E3FF9">
        <w:rPr>
          <w:rFonts w:asciiTheme="minorHAnsi" w:hAnsiTheme="minorHAnsi" w:cstheme="minorHAnsi"/>
          <w:sz w:val="22"/>
          <w:szCs w:val="22"/>
        </w:rPr>
        <w:t>i</w:t>
      </w:r>
      <w:r w:rsidR="00CF2276">
        <w:rPr>
          <w:rFonts w:asciiTheme="minorHAnsi" w:hAnsiTheme="minorHAnsi" w:cstheme="minorHAnsi"/>
          <w:sz w:val="22"/>
          <w:szCs w:val="22"/>
        </w:rPr>
        <w:t>m</w:t>
      </w:r>
      <w:r w:rsidR="001E3FF9">
        <w:rPr>
          <w:rFonts w:asciiTheme="minorHAnsi" w:hAnsiTheme="minorHAnsi" w:cstheme="minorHAnsi"/>
          <w:sz w:val="22"/>
          <w:szCs w:val="22"/>
        </w:rPr>
        <w:t xml:space="preserve"> in </w:t>
      </w:r>
      <w:r w:rsidR="00CF2276">
        <w:rPr>
          <w:rFonts w:asciiTheme="minorHAnsi" w:hAnsiTheme="minorHAnsi" w:cstheme="minorHAnsi"/>
          <w:sz w:val="22"/>
          <w:szCs w:val="22"/>
        </w:rPr>
        <w:t xml:space="preserve">drugih </w:t>
      </w:r>
      <w:r w:rsidR="00CF2276" w:rsidRPr="00846397">
        <w:rPr>
          <w:rFonts w:asciiTheme="minorHAnsi" w:hAnsiTheme="minorHAnsi" w:cstheme="minorHAnsi"/>
          <w:sz w:val="22"/>
          <w:szCs w:val="22"/>
        </w:rPr>
        <w:t>širš</w:t>
      </w:r>
      <w:r w:rsidR="00CF2276">
        <w:rPr>
          <w:rFonts w:asciiTheme="minorHAnsi" w:hAnsiTheme="minorHAnsi" w:cstheme="minorHAnsi"/>
          <w:sz w:val="22"/>
          <w:szCs w:val="22"/>
        </w:rPr>
        <w:t>ih</w:t>
      </w:r>
      <w:r w:rsidR="00CF2276" w:rsidRPr="00846397">
        <w:rPr>
          <w:rFonts w:asciiTheme="minorHAnsi" w:hAnsiTheme="minorHAnsi" w:cstheme="minorHAnsi"/>
          <w:sz w:val="22"/>
          <w:szCs w:val="22"/>
        </w:rPr>
        <w:t xml:space="preserve"> konceptualn</w:t>
      </w:r>
      <w:r w:rsidR="00CF2276">
        <w:rPr>
          <w:rFonts w:asciiTheme="minorHAnsi" w:hAnsiTheme="minorHAnsi" w:cstheme="minorHAnsi"/>
          <w:sz w:val="22"/>
          <w:szCs w:val="22"/>
        </w:rPr>
        <w:t>ih</w:t>
      </w:r>
      <w:r w:rsidR="00CF2276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>sprememb</w:t>
      </w:r>
      <w:r w:rsidRPr="00846397">
        <w:rPr>
          <w:rFonts w:asciiTheme="minorHAnsi" w:hAnsiTheme="minorHAnsi" w:cstheme="minorHAnsi"/>
          <w:sz w:val="22"/>
          <w:szCs w:val="22"/>
        </w:rPr>
        <w:t xml:space="preserve">. 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Pr="00846397">
        <w:rPr>
          <w:rFonts w:asciiTheme="minorHAnsi" w:hAnsiTheme="minorHAnsi" w:cstheme="minorHAnsi"/>
          <w:sz w:val="22"/>
          <w:szCs w:val="22"/>
        </w:rPr>
        <w:t>P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obuda za </w:t>
      </w:r>
      <w:proofErr w:type="spellStart"/>
      <w:r w:rsidR="004C70F5" w:rsidRPr="00846397">
        <w:rPr>
          <w:rFonts w:asciiTheme="minorHAnsi" w:hAnsiTheme="minorHAnsi" w:cstheme="minorHAnsi"/>
          <w:sz w:val="22"/>
          <w:szCs w:val="22"/>
        </w:rPr>
        <w:t>kurikularno</w:t>
      </w:r>
      <w:proofErr w:type="spellEnd"/>
      <w:r w:rsidR="004C70F5" w:rsidRPr="00846397">
        <w:rPr>
          <w:rFonts w:asciiTheme="minorHAnsi" w:hAnsiTheme="minorHAnsi" w:cstheme="minorHAnsi"/>
          <w:sz w:val="22"/>
          <w:szCs w:val="22"/>
        </w:rPr>
        <w:t xml:space="preserve"> prenovo je </w:t>
      </w:r>
      <w:r w:rsidR="00CF2276">
        <w:rPr>
          <w:rFonts w:asciiTheme="minorHAnsi" w:hAnsiTheme="minorHAnsi" w:cstheme="minorHAnsi"/>
          <w:sz w:val="22"/>
          <w:szCs w:val="22"/>
        </w:rPr>
        <w:t xml:space="preserve">bila podana </w:t>
      </w:r>
      <w:r w:rsidR="004C70F5" w:rsidRPr="00846397">
        <w:rPr>
          <w:rFonts w:asciiTheme="minorHAnsi" w:hAnsiTheme="minorHAnsi" w:cstheme="minorHAnsi"/>
          <w:sz w:val="22"/>
          <w:szCs w:val="22"/>
        </w:rPr>
        <w:t>veliko prej</w:t>
      </w:r>
      <w:r w:rsidR="00CF2276">
        <w:rPr>
          <w:rFonts w:asciiTheme="minorHAnsi" w:hAnsiTheme="minorHAnsi" w:cstheme="minorHAnsi"/>
          <w:sz w:val="22"/>
          <w:szCs w:val="22"/>
        </w:rPr>
        <w:t xml:space="preserve"> kot pobuda za NPVI,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tudi postopki </w:t>
      </w:r>
      <w:r w:rsidR="00CF2276">
        <w:rPr>
          <w:rFonts w:asciiTheme="minorHAnsi" w:hAnsiTheme="minorHAnsi" w:cstheme="minorHAnsi"/>
          <w:sz w:val="22"/>
          <w:szCs w:val="22"/>
        </w:rPr>
        <w:t xml:space="preserve">za njeno realizacijo so se 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začeli prej kot je pa prišlo do zamisli o </w:t>
      </w:r>
      <w:r w:rsidR="00CF2276">
        <w:rPr>
          <w:rFonts w:asciiTheme="minorHAnsi" w:hAnsiTheme="minorHAnsi" w:cstheme="minorHAnsi"/>
          <w:sz w:val="22"/>
          <w:szCs w:val="22"/>
        </w:rPr>
        <w:t>NPVI</w:t>
      </w:r>
      <w:r w:rsidRPr="00846397">
        <w:rPr>
          <w:rFonts w:asciiTheme="minorHAnsi" w:hAnsiTheme="minorHAnsi" w:cstheme="minorHAnsi"/>
          <w:sz w:val="22"/>
          <w:szCs w:val="22"/>
        </w:rPr>
        <w:t xml:space="preserve">. S </w:t>
      </w:r>
      <w:r w:rsidR="004C70F5" w:rsidRPr="00846397">
        <w:rPr>
          <w:rFonts w:asciiTheme="minorHAnsi" w:hAnsiTheme="minorHAnsi" w:cstheme="minorHAnsi"/>
          <w:sz w:val="22"/>
          <w:szCs w:val="22"/>
        </w:rPr>
        <w:t>strani strokovne javnosti</w:t>
      </w:r>
      <w:r w:rsidR="001E3FF9">
        <w:rPr>
          <w:rFonts w:asciiTheme="minorHAnsi" w:hAnsiTheme="minorHAnsi" w:cstheme="minorHAnsi"/>
          <w:sz w:val="22"/>
          <w:szCs w:val="22"/>
        </w:rPr>
        <w:t xml:space="preserve"> in </w:t>
      </w:r>
      <w:r w:rsidR="00CF2276">
        <w:rPr>
          <w:rFonts w:asciiTheme="minorHAnsi" w:hAnsiTheme="minorHAnsi" w:cstheme="minorHAnsi"/>
          <w:sz w:val="22"/>
          <w:szCs w:val="22"/>
        </w:rPr>
        <w:t xml:space="preserve">tudi </w:t>
      </w:r>
      <w:r w:rsidR="001E3FF9">
        <w:rPr>
          <w:rFonts w:asciiTheme="minorHAnsi" w:hAnsiTheme="minorHAnsi" w:cstheme="minorHAnsi"/>
          <w:sz w:val="22"/>
          <w:szCs w:val="22"/>
        </w:rPr>
        <w:t>s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strani staršev so </w:t>
      </w:r>
      <w:r w:rsidR="00CF2276">
        <w:rPr>
          <w:rFonts w:asciiTheme="minorHAnsi" w:hAnsiTheme="minorHAnsi" w:cstheme="minorHAnsi"/>
          <w:sz w:val="22"/>
          <w:szCs w:val="22"/>
        </w:rPr>
        <w:t xml:space="preserve">že dlje časa </w:t>
      </w:r>
      <w:r w:rsidR="004C70F5" w:rsidRPr="00846397">
        <w:rPr>
          <w:rFonts w:asciiTheme="minorHAnsi" w:hAnsiTheme="minorHAnsi" w:cstheme="minorHAnsi"/>
          <w:sz w:val="22"/>
          <w:szCs w:val="22"/>
        </w:rPr>
        <w:t>prihajale sta</w:t>
      </w:r>
      <w:r w:rsidRPr="00846397">
        <w:rPr>
          <w:rFonts w:asciiTheme="minorHAnsi" w:hAnsiTheme="minorHAnsi" w:cstheme="minorHAnsi"/>
          <w:sz w:val="22"/>
          <w:szCs w:val="22"/>
        </w:rPr>
        <w:t>lne pobude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CF2276">
        <w:rPr>
          <w:rFonts w:asciiTheme="minorHAnsi" w:hAnsiTheme="minorHAnsi" w:cstheme="minorHAnsi"/>
          <w:sz w:val="22"/>
          <w:szCs w:val="22"/>
        </w:rPr>
        <w:t>za spremembe, ki so izhajale iz mnenj,</w:t>
      </w:r>
      <w:r w:rsidR="00CF2276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>da so učni načrti zastareli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da ne omogočajo več vsega kar po sodobna šola potrebuje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da so vsebine neaktualn</w:t>
      </w:r>
      <w:r w:rsidRPr="00846397">
        <w:rPr>
          <w:rFonts w:asciiTheme="minorHAnsi" w:hAnsiTheme="minorHAnsi" w:cstheme="minorHAnsi"/>
          <w:sz w:val="22"/>
          <w:szCs w:val="22"/>
        </w:rPr>
        <w:t>e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da je nujno potrebno prečistiti cilje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jih poenotiti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povezati</w:t>
      </w:r>
      <w:r w:rsidR="00CF2276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1E3FF9">
        <w:rPr>
          <w:rFonts w:asciiTheme="minorHAnsi" w:hAnsiTheme="minorHAnsi" w:cstheme="minorHAnsi"/>
          <w:sz w:val="22"/>
          <w:szCs w:val="22"/>
        </w:rPr>
        <w:t xml:space="preserve">zaradi česar je prišlo do začetka procesa </w:t>
      </w:r>
      <w:proofErr w:type="spellStart"/>
      <w:r w:rsidR="0091263A">
        <w:rPr>
          <w:rFonts w:asciiTheme="minorHAnsi" w:hAnsiTheme="minorHAnsi" w:cstheme="minorHAnsi"/>
          <w:sz w:val="22"/>
          <w:szCs w:val="22"/>
        </w:rPr>
        <w:t>kurikularne</w:t>
      </w:r>
      <w:proofErr w:type="spellEnd"/>
      <w:r w:rsidR="0091263A">
        <w:rPr>
          <w:rFonts w:asciiTheme="minorHAnsi" w:hAnsiTheme="minorHAnsi" w:cstheme="minorHAnsi"/>
          <w:sz w:val="22"/>
          <w:szCs w:val="22"/>
        </w:rPr>
        <w:t xml:space="preserve"> prenove</w:t>
      </w:r>
      <w:r w:rsidR="001E3FF9">
        <w:rPr>
          <w:rFonts w:asciiTheme="minorHAnsi" w:hAnsiTheme="minorHAnsi" w:cstheme="minorHAnsi"/>
          <w:sz w:val="22"/>
          <w:szCs w:val="22"/>
        </w:rPr>
        <w:t>.</w:t>
      </w:r>
      <w:r w:rsidR="00CF2276">
        <w:rPr>
          <w:rFonts w:asciiTheme="minorHAnsi" w:hAnsiTheme="minorHAnsi" w:cstheme="minorHAnsi"/>
          <w:sz w:val="22"/>
          <w:szCs w:val="22"/>
        </w:rPr>
        <w:t xml:space="preserve"> To je pokazala tudi evalvacija učnih načrtov, ki jo je opravil ZRSŠ.</w:t>
      </w:r>
    </w:p>
    <w:p w14:paraId="20091531" w14:textId="77777777" w:rsidR="004F75EC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6D1FAF9" w14:textId="7DCE8ED3" w:rsidR="004F75EC" w:rsidRDefault="00CF2276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 ustanovitvi Delovne skupine za NPVI so se pojavile pobude</w:t>
      </w:r>
      <w:r w:rsidR="001E3FF9"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da se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kurikularna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prenova </w:t>
      </w:r>
      <w:r w:rsidR="004C70F5" w:rsidRPr="004C70F5">
        <w:rPr>
          <w:rFonts w:asciiTheme="minorHAnsi" w:hAnsiTheme="minorHAnsi" w:cstheme="minorHAnsi"/>
          <w:sz w:val="22"/>
          <w:szCs w:val="22"/>
        </w:rPr>
        <w:t>zaustavi in počaka na nacionalni program</w:t>
      </w:r>
      <w:r w:rsidR="0091263A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1E3FF9">
        <w:rPr>
          <w:rFonts w:asciiTheme="minorHAnsi" w:hAnsiTheme="minorHAnsi" w:cstheme="minorHAnsi"/>
          <w:sz w:val="22"/>
          <w:szCs w:val="22"/>
        </w:rPr>
        <w:t>vendar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bi bilo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4C70F5" w:rsidRPr="004C70F5">
        <w:rPr>
          <w:rFonts w:asciiTheme="minorHAnsi" w:hAnsiTheme="minorHAnsi" w:cstheme="minorHAnsi"/>
          <w:sz w:val="22"/>
          <w:szCs w:val="22"/>
        </w:rPr>
        <w:t>nesmiselno</w:t>
      </w:r>
      <w:r w:rsidR="0091263A">
        <w:rPr>
          <w:rFonts w:asciiTheme="minorHAnsi" w:hAnsiTheme="minorHAnsi" w:cstheme="minorHAnsi"/>
          <w:sz w:val="22"/>
          <w:szCs w:val="22"/>
        </w:rPr>
        <w:t>. V kolikor</w:t>
      </w:r>
      <w:r w:rsidR="001E3FF9">
        <w:rPr>
          <w:rFonts w:asciiTheme="minorHAnsi" w:hAnsiTheme="minorHAnsi" w:cstheme="minorHAnsi"/>
          <w:sz w:val="22"/>
          <w:szCs w:val="22"/>
        </w:rPr>
        <w:t xml:space="preserve"> </w:t>
      </w:r>
      <w:r w:rsidR="00F23A15">
        <w:rPr>
          <w:rFonts w:asciiTheme="minorHAnsi" w:hAnsiTheme="minorHAnsi" w:cstheme="minorHAnsi"/>
          <w:sz w:val="22"/>
          <w:szCs w:val="22"/>
        </w:rPr>
        <w:t xml:space="preserve">bi z nacionalnim </w:t>
      </w:r>
      <w:r w:rsidR="00E6058C">
        <w:rPr>
          <w:rFonts w:asciiTheme="minorHAnsi" w:hAnsiTheme="minorHAnsi" w:cstheme="minorHAnsi"/>
          <w:sz w:val="22"/>
          <w:szCs w:val="22"/>
        </w:rPr>
        <w:t xml:space="preserve">programom </w:t>
      </w:r>
      <w:r w:rsidR="00F23A15">
        <w:rPr>
          <w:rFonts w:asciiTheme="minorHAnsi" w:hAnsiTheme="minorHAnsi" w:cstheme="minorHAnsi"/>
          <w:sz w:val="22"/>
          <w:szCs w:val="22"/>
        </w:rPr>
        <w:t xml:space="preserve">prišlo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do </w:t>
      </w:r>
      <w:r w:rsidR="00E6058C">
        <w:rPr>
          <w:rFonts w:asciiTheme="minorHAnsi" w:hAnsiTheme="minorHAnsi" w:cstheme="minorHAnsi"/>
          <w:sz w:val="22"/>
          <w:szCs w:val="22"/>
        </w:rPr>
        <w:t xml:space="preserve">sistemskih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sprememb v smislu spremembe </w:t>
      </w:r>
      <w:r w:rsidR="00E6058C" w:rsidRPr="004C70F5">
        <w:rPr>
          <w:rFonts w:asciiTheme="minorHAnsi" w:hAnsiTheme="minorHAnsi" w:cstheme="minorHAnsi"/>
          <w:sz w:val="22"/>
          <w:szCs w:val="22"/>
        </w:rPr>
        <w:t>predmetnik</w:t>
      </w:r>
      <w:r w:rsidR="00E6058C">
        <w:rPr>
          <w:rFonts w:asciiTheme="minorHAnsi" w:hAnsiTheme="minorHAnsi" w:cstheme="minorHAnsi"/>
          <w:sz w:val="22"/>
          <w:szCs w:val="22"/>
        </w:rPr>
        <w:t>ov</w:t>
      </w:r>
      <w:r w:rsidR="004F75EC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števila ur</w:t>
      </w:r>
      <w:r w:rsidR="00E6058C">
        <w:rPr>
          <w:rFonts w:asciiTheme="minorHAnsi" w:hAnsiTheme="minorHAnsi" w:cstheme="minorHAnsi"/>
          <w:sz w:val="22"/>
          <w:szCs w:val="22"/>
        </w:rPr>
        <w:t xml:space="preserve"> posameznih predmetov ipd.</w:t>
      </w:r>
      <w:r w:rsidR="004F75EC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F23A15">
        <w:rPr>
          <w:rFonts w:asciiTheme="minorHAnsi" w:hAnsiTheme="minorHAnsi" w:cstheme="minorHAnsi"/>
          <w:sz w:val="22"/>
          <w:szCs w:val="22"/>
        </w:rPr>
        <w:t xml:space="preserve">pa </w:t>
      </w:r>
      <w:r w:rsidR="00E6058C">
        <w:rPr>
          <w:rFonts w:asciiTheme="minorHAnsi" w:hAnsiTheme="minorHAnsi" w:cstheme="minorHAnsi"/>
          <w:sz w:val="22"/>
          <w:szCs w:val="22"/>
        </w:rPr>
        <w:t xml:space="preserve">se to </w:t>
      </w:r>
      <w:r w:rsidR="00F23A15">
        <w:rPr>
          <w:rFonts w:asciiTheme="minorHAnsi" w:hAnsiTheme="minorHAnsi" w:cstheme="minorHAnsi"/>
          <w:sz w:val="22"/>
          <w:szCs w:val="22"/>
        </w:rPr>
        <w:t>lahko</w:t>
      </w:r>
      <w:r w:rsidR="00E6058C">
        <w:rPr>
          <w:rFonts w:asciiTheme="minorHAnsi" w:hAnsiTheme="minorHAnsi" w:cstheme="minorHAnsi"/>
          <w:sz w:val="22"/>
          <w:szCs w:val="22"/>
        </w:rPr>
        <w:t xml:space="preserve"> v</w:t>
      </w:r>
      <w:r w:rsidR="00F23A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58C">
        <w:rPr>
          <w:rFonts w:asciiTheme="minorHAnsi" w:hAnsiTheme="minorHAnsi" w:cstheme="minorHAnsi"/>
          <w:sz w:val="22"/>
          <w:szCs w:val="22"/>
        </w:rPr>
        <w:t>kurikularni</w:t>
      </w:r>
      <w:proofErr w:type="spellEnd"/>
      <w:r w:rsidR="00E6058C">
        <w:rPr>
          <w:rFonts w:asciiTheme="minorHAnsi" w:hAnsiTheme="minorHAnsi" w:cstheme="minorHAnsi"/>
          <w:sz w:val="22"/>
          <w:szCs w:val="22"/>
        </w:rPr>
        <w:t xml:space="preserve"> prenovi </w:t>
      </w:r>
      <w:r w:rsidR="004F75EC">
        <w:rPr>
          <w:rFonts w:asciiTheme="minorHAnsi" w:hAnsiTheme="minorHAnsi" w:cstheme="minorHAnsi"/>
          <w:sz w:val="22"/>
          <w:szCs w:val="22"/>
        </w:rPr>
        <w:t>to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še vedno upošteva</w:t>
      </w:r>
      <w:r w:rsidR="00E6058C">
        <w:rPr>
          <w:rFonts w:asciiTheme="minorHAnsi" w:hAnsiTheme="minorHAnsi" w:cstheme="minorHAnsi"/>
          <w:sz w:val="22"/>
          <w:szCs w:val="22"/>
        </w:rPr>
        <w:t xml:space="preserve"> (usklajenost </w:t>
      </w:r>
      <w:proofErr w:type="spellStart"/>
      <w:r w:rsidR="00E6058C">
        <w:rPr>
          <w:rFonts w:asciiTheme="minorHAnsi" w:hAnsiTheme="minorHAnsi" w:cstheme="minorHAnsi"/>
          <w:sz w:val="22"/>
          <w:szCs w:val="22"/>
        </w:rPr>
        <w:t>časovnic</w:t>
      </w:r>
      <w:proofErr w:type="spellEnd"/>
      <w:r w:rsidR="00E6058C">
        <w:rPr>
          <w:rFonts w:asciiTheme="minorHAnsi" w:hAnsiTheme="minorHAnsi" w:cstheme="minorHAnsi"/>
          <w:sz w:val="22"/>
          <w:szCs w:val="22"/>
        </w:rPr>
        <w:t>)</w:t>
      </w:r>
      <w:r w:rsidR="0091263A">
        <w:rPr>
          <w:rFonts w:asciiTheme="minorHAnsi" w:hAnsiTheme="minorHAnsi" w:cstheme="minorHAnsi"/>
          <w:sz w:val="22"/>
          <w:szCs w:val="22"/>
        </w:rPr>
        <w:t xml:space="preserve">. </w:t>
      </w:r>
      <w:r w:rsidR="00E6058C">
        <w:rPr>
          <w:rFonts w:asciiTheme="minorHAnsi" w:hAnsiTheme="minorHAnsi" w:cstheme="minorHAnsi"/>
          <w:sz w:val="22"/>
          <w:szCs w:val="22"/>
        </w:rPr>
        <w:t xml:space="preserve">Kot je že bilo povedano, procesi </w:t>
      </w:r>
      <w:r w:rsidR="0091263A">
        <w:rPr>
          <w:rFonts w:asciiTheme="minorHAnsi" w:hAnsiTheme="minorHAnsi" w:cstheme="minorHAnsi"/>
          <w:sz w:val="22"/>
          <w:szCs w:val="22"/>
        </w:rPr>
        <w:t>se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ne izključujejo</w:t>
      </w:r>
      <w:r w:rsidR="00F23A15">
        <w:rPr>
          <w:rFonts w:asciiTheme="minorHAnsi" w:hAnsiTheme="minorHAnsi" w:cstheme="minorHAnsi"/>
          <w:sz w:val="22"/>
          <w:szCs w:val="22"/>
        </w:rPr>
        <w:t xml:space="preserve"> in se lahko ob pripravljenosti deležnikov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smiselno povežejo in dopolnjujejo</w:t>
      </w:r>
      <w:r w:rsidR="00F23A15">
        <w:rPr>
          <w:rFonts w:asciiTheme="minorHAnsi" w:hAnsiTheme="minorHAnsi" w:cstheme="minorHAnsi"/>
          <w:sz w:val="22"/>
          <w:szCs w:val="22"/>
        </w:rPr>
        <w:t>, kar je tudi želja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ministrstva</w:t>
      </w:r>
      <w:r w:rsidR="004F75EC">
        <w:rPr>
          <w:rFonts w:asciiTheme="minorHAnsi" w:hAnsiTheme="minorHAnsi" w:cstheme="minorHAnsi"/>
          <w:sz w:val="22"/>
          <w:szCs w:val="22"/>
        </w:rPr>
        <w:t>.</w:t>
      </w:r>
    </w:p>
    <w:p w14:paraId="6730F92C" w14:textId="77777777" w:rsidR="004F75EC" w:rsidRDefault="004F75E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08F8130" w14:textId="5FC22FA4" w:rsidR="00E62917" w:rsidRDefault="0091263A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</w:t>
      </w:r>
      <w:r w:rsidR="00F23A1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izhodišč za </w:t>
      </w:r>
      <w:proofErr w:type="spellStart"/>
      <w:r w:rsidR="004C70F5" w:rsidRPr="004C70F5">
        <w:rPr>
          <w:rFonts w:asciiTheme="minorHAnsi" w:hAnsiTheme="minorHAnsi" w:cstheme="minorHAnsi"/>
          <w:sz w:val="22"/>
          <w:szCs w:val="22"/>
        </w:rPr>
        <w:t>kurikularno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prenovo</w:t>
      </w:r>
      <w:r w:rsidR="00F23A15">
        <w:rPr>
          <w:rFonts w:asciiTheme="minorHAnsi" w:hAnsiTheme="minorHAnsi" w:cstheme="minorHAnsi"/>
          <w:sz w:val="22"/>
          <w:szCs w:val="22"/>
        </w:rPr>
        <w:t xml:space="preserve"> je razvidno, </w:t>
      </w:r>
      <w:r w:rsidR="004F75EC">
        <w:rPr>
          <w:rFonts w:asciiTheme="minorHAnsi" w:hAnsiTheme="minorHAnsi" w:cstheme="minorHAnsi"/>
          <w:sz w:val="22"/>
          <w:szCs w:val="22"/>
        </w:rPr>
        <w:t xml:space="preserve">da </w:t>
      </w:r>
      <w:r w:rsidR="004C70F5" w:rsidRPr="004C70F5">
        <w:rPr>
          <w:rFonts w:asciiTheme="minorHAnsi" w:hAnsiTheme="minorHAnsi" w:cstheme="minorHAnsi"/>
          <w:sz w:val="22"/>
          <w:szCs w:val="22"/>
        </w:rPr>
        <w:t>so predvidene spremembe potrebne temeljitega premisleka</w:t>
      </w:r>
      <w:r w:rsidR="00E6058C">
        <w:rPr>
          <w:rFonts w:asciiTheme="minorHAnsi" w:hAnsiTheme="minorHAnsi" w:cstheme="minorHAnsi"/>
          <w:sz w:val="22"/>
          <w:szCs w:val="22"/>
        </w:rPr>
        <w:t>. E</w:t>
      </w:r>
      <w:r w:rsidR="00E6058C" w:rsidRPr="004C70F5">
        <w:rPr>
          <w:rFonts w:asciiTheme="minorHAnsi" w:hAnsiTheme="minorHAnsi" w:cstheme="minorHAnsi"/>
          <w:sz w:val="22"/>
          <w:szCs w:val="22"/>
        </w:rPr>
        <w:t>n</w:t>
      </w:r>
      <w:r w:rsidR="00E6058C">
        <w:rPr>
          <w:rFonts w:asciiTheme="minorHAnsi" w:hAnsiTheme="minorHAnsi" w:cstheme="minorHAnsi"/>
          <w:sz w:val="22"/>
          <w:szCs w:val="22"/>
        </w:rPr>
        <w:t>a</w:t>
      </w:r>
      <w:r w:rsidR="00E6058C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predvidenih </w:t>
      </w:r>
      <w:r w:rsidR="00E6058C">
        <w:rPr>
          <w:rFonts w:asciiTheme="minorHAnsi" w:hAnsiTheme="minorHAnsi" w:cstheme="minorHAnsi"/>
          <w:sz w:val="22"/>
          <w:szCs w:val="22"/>
        </w:rPr>
        <w:t>novosti</w:t>
      </w:r>
      <w:r w:rsidR="00E6058C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je </w:t>
      </w:r>
      <w:r w:rsidR="00F23A15">
        <w:rPr>
          <w:rFonts w:asciiTheme="minorHAnsi" w:hAnsiTheme="minorHAnsi" w:cstheme="minorHAnsi"/>
          <w:sz w:val="22"/>
          <w:szCs w:val="22"/>
        </w:rPr>
        <w:t>odpoved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današnji zgradbi dokumentov</w:t>
      </w:r>
      <w:r w:rsidR="00F23A15"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</w:t>
      </w:r>
      <w:r w:rsidR="00E6058C">
        <w:rPr>
          <w:rFonts w:asciiTheme="minorHAnsi" w:hAnsiTheme="minorHAnsi" w:cstheme="minorHAnsi"/>
          <w:sz w:val="22"/>
          <w:szCs w:val="22"/>
        </w:rPr>
        <w:t xml:space="preserve">so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se z leti </w:t>
      </w:r>
      <w:r w:rsidR="00E6058C">
        <w:rPr>
          <w:rFonts w:asciiTheme="minorHAnsi" w:hAnsiTheme="minorHAnsi" w:cstheme="minorHAnsi"/>
          <w:sz w:val="22"/>
          <w:szCs w:val="22"/>
        </w:rPr>
        <w:t>razširili (</w:t>
      </w:r>
      <w:r w:rsidR="004C70F5" w:rsidRPr="004C70F5">
        <w:rPr>
          <w:rFonts w:asciiTheme="minorHAnsi" w:hAnsiTheme="minorHAnsi" w:cstheme="minorHAnsi"/>
          <w:sz w:val="22"/>
          <w:szCs w:val="22"/>
        </w:rPr>
        <w:t>dobili razna poglavja</w:t>
      </w:r>
      <w:r w:rsidR="00E6058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in usmeri</w:t>
      </w:r>
      <w:r>
        <w:rPr>
          <w:rFonts w:asciiTheme="minorHAnsi" w:hAnsiTheme="minorHAnsi" w:cstheme="minorHAnsi"/>
          <w:sz w:val="22"/>
          <w:szCs w:val="22"/>
        </w:rPr>
        <w:t xml:space="preserve">tev </w:t>
      </w:r>
      <w:r w:rsidR="004C70F5" w:rsidRPr="004C70F5">
        <w:rPr>
          <w:rFonts w:asciiTheme="minorHAnsi" w:hAnsiTheme="minorHAnsi" w:cstheme="minorHAnsi"/>
          <w:sz w:val="22"/>
          <w:szCs w:val="22"/>
        </w:rPr>
        <w:t>na ključna področja</w:t>
      </w:r>
      <w:r w:rsidR="00E6058C">
        <w:rPr>
          <w:rFonts w:asciiTheme="minorHAnsi" w:hAnsiTheme="minorHAnsi" w:cstheme="minorHAnsi"/>
          <w:sz w:val="22"/>
          <w:szCs w:val="22"/>
        </w:rPr>
        <w:t xml:space="preserve"> oz. sestavne dele</w:t>
      </w:r>
      <w:r w:rsidR="00F23A15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jih</w:t>
      </w:r>
      <w:r w:rsidR="004F75EC">
        <w:rPr>
          <w:rFonts w:asciiTheme="minorHAnsi" w:hAnsiTheme="minorHAnsi" w:cstheme="minorHAnsi"/>
          <w:sz w:val="22"/>
          <w:szCs w:val="22"/>
        </w:rPr>
        <w:t xml:space="preserve"> pre</w:t>
      </w:r>
      <w:r>
        <w:rPr>
          <w:rFonts w:asciiTheme="minorHAnsi" w:hAnsiTheme="minorHAnsi" w:cstheme="minorHAnsi"/>
          <w:sz w:val="22"/>
          <w:szCs w:val="22"/>
        </w:rPr>
        <w:t>d</w:t>
      </w:r>
      <w:r w:rsidR="004C70F5" w:rsidRPr="004C70F5">
        <w:rPr>
          <w:rFonts w:asciiTheme="minorHAnsi" w:hAnsiTheme="minorHAnsi" w:cstheme="minorHAnsi"/>
          <w:sz w:val="22"/>
          <w:szCs w:val="22"/>
        </w:rPr>
        <w:t>videva zakon</w:t>
      </w:r>
      <w:r w:rsidR="00E6058C">
        <w:rPr>
          <w:rFonts w:asciiTheme="minorHAnsi" w:hAnsiTheme="minorHAnsi" w:cstheme="minorHAnsi"/>
          <w:sz w:val="22"/>
          <w:szCs w:val="22"/>
        </w:rPr>
        <w:t xml:space="preserve"> (ZOFVI)</w:t>
      </w:r>
      <w:r w:rsidR="00F23A15">
        <w:rPr>
          <w:rFonts w:asciiTheme="minorHAnsi" w:hAnsiTheme="minorHAnsi" w:cstheme="minorHAnsi"/>
          <w:sz w:val="22"/>
          <w:szCs w:val="22"/>
        </w:rPr>
        <w:t>, s čimer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E6058C">
        <w:rPr>
          <w:rFonts w:asciiTheme="minorHAnsi" w:hAnsiTheme="minorHAnsi" w:cstheme="minorHAnsi"/>
          <w:sz w:val="22"/>
          <w:szCs w:val="22"/>
        </w:rPr>
        <w:t xml:space="preserve">jih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očistimo </w:t>
      </w:r>
      <w:r w:rsidR="00E6058C">
        <w:rPr>
          <w:rFonts w:asciiTheme="minorHAnsi" w:hAnsiTheme="minorHAnsi" w:cstheme="minorHAnsi"/>
          <w:sz w:val="22"/>
          <w:szCs w:val="22"/>
        </w:rPr>
        <w:t xml:space="preserve"> vsebin</w:t>
      </w:r>
      <w:r w:rsidR="00F23A15">
        <w:rPr>
          <w:rFonts w:asciiTheme="minorHAnsi" w:hAnsiTheme="minorHAnsi" w:cstheme="minorHAnsi"/>
          <w:sz w:val="22"/>
          <w:szCs w:val="22"/>
        </w:rPr>
        <w:t xml:space="preserve">, ki </w:t>
      </w:r>
      <w:r w:rsidR="00E6058C">
        <w:rPr>
          <w:rFonts w:asciiTheme="minorHAnsi" w:hAnsiTheme="minorHAnsi" w:cstheme="minorHAnsi"/>
          <w:sz w:val="22"/>
          <w:szCs w:val="22"/>
        </w:rPr>
        <w:t xml:space="preserve">bi </w:t>
      </w:r>
      <w:r>
        <w:rPr>
          <w:rFonts w:asciiTheme="minorHAnsi" w:hAnsiTheme="minorHAnsi" w:cstheme="minorHAnsi"/>
          <w:sz w:val="22"/>
          <w:szCs w:val="22"/>
        </w:rPr>
        <w:t xml:space="preserve"> ob </w:t>
      </w:r>
      <w:r w:rsidR="004C70F5" w:rsidRPr="004C70F5">
        <w:rPr>
          <w:rFonts w:asciiTheme="minorHAnsi" w:hAnsiTheme="minorHAnsi" w:cstheme="minorHAnsi"/>
          <w:sz w:val="22"/>
          <w:szCs w:val="22"/>
        </w:rPr>
        <w:t>posodablja</w:t>
      </w:r>
      <w:r>
        <w:rPr>
          <w:rFonts w:asciiTheme="minorHAnsi" w:hAnsiTheme="minorHAnsi" w:cstheme="minorHAnsi"/>
          <w:sz w:val="22"/>
          <w:szCs w:val="22"/>
        </w:rPr>
        <w:t>nju</w:t>
      </w:r>
      <w:r w:rsidR="00E6058C">
        <w:rPr>
          <w:rFonts w:asciiTheme="minorHAnsi" w:hAnsiTheme="minorHAnsi" w:cstheme="minorHAnsi"/>
          <w:sz w:val="22"/>
          <w:szCs w:val="22"/>
        </w:rPr>
        <w:t xml:space="preserve"> lahko predstavljale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zaviralni element </w:t>
      </w:r>
      <w:r w:rsidR="00F23A15">
        <w:rPr>
          <w:rFonts w:asciiTheme="minorHAnsi" w:hAnsiTheme="minorHAnsi" w:cstheme="minorHAnsi"/>
          <w:sz w:val="22"/>
          <w:szCs w:val="22"/>
        </w:rPr>
        <w:t xml:space="preserve">in </w:t>
      </w:r>
      <w:r w:rsidR="00E6058C">
        <w:rPr>
          <w:rFonts w:asciiTheme="minorHAnsi" w:hAnsiTheme="minorHAnsi" w:cstheme="minorHAnsi"/>
          <w:sz w:val="22"/>
          <w:szCs w:val="22"/>
        </w:rPr>
        <w:t xml:space="preserve">tudi sicer marsikdaj krčijo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avtonomijo učiteljev</w:t>
      </w:r>
      <w:r w:rsidR="00E62917">
        <w:rPr>
          <w:rFonts w:asciiTheme="minorHAnsi" w:hAnsiTheme="minorHAnsi" w:cstheme="minorHAnsi"/>
          <w:sz w:val="22"/>
          <w:szCs w:val="22"/>
        </w:rPr>
        <w:t>.</w:t>
      </w:r>
    </w:p>
    <w:p w14:paraId="2E58BD47" w14:textId="77777777" w:rsidR="00E62917" w:rsidRDefault="00E62917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897CA2" w14:textId="37AA80B8" w:rsidR="00E62917" w:rsidRDefault="00E62917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C70F5" w:rsidRPr="004C70F5">
        <w:rPr>
          <w:rFonts w:asciiTheme="minorHAnsi" w:hAnsiTheme="minorHAnsi" w:cstheme="minorHAnsi"/>
          <w:sz w:val="22"/>
          <w:szCs w:val="22"/>
        </w:rPr>
        <w:t>ruga zadeva je uporaba enotne</w:t>
      </w:r>
      <w:r w:rsidR="00F23A1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strokovne terminologije</w:t>
      </w:r>
      <w:r>
        <w:rPr>
          <w:rFonts w:asciiTheme="minorHAnsi" w:hAnsiTheme="minorHAnsi" w:cstheme="minorHAnsi"/>
          <w:sz w:val="22"/>
          <w:szCs w:val="22"/>
        </w:rPr>
        <w:t>. V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analizi učnih načrtov se je pokazalo</w:t>
      </w:r>
      <w:r w:rsidR="00F23A15">
        <w:rPr>
          <w:rFonts w:asciiTheme="minorHAnsi" w:hAnsiTheme="minorHAnsi" w:cstheme="minorHAnsi"/>
          <w:sz w:val="22"/>
          <w:szCs w:val="22"/>
        </w:rPr>
        <w:t>, da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F23A15">
        <w:rPr>
          <w:rFonts w:asciiTheme="minorHAnsi" w:hAnsiTheme="minorHAnsi" w:cstheme="minorHAnsi"/>
          <w:sz w:val="22"/>
          <w:szCs w:val="22"/>
        </w:rPr>
        <w:t>se od področja do področja</w:t>
      </w:r>
      <w:r w:rsidR="00E6058C">
        <w:rPr>
          <w:rFonts w:asciiTheme="minorHAnsi" w:hAnsiTheme="minorHAnsi" w:cstheme="minorHAnsi"/>
          <w:sz w:val="22"/>
          <w:szCs w:val="22"/>
        </w:rPr>
        <w:t xml:space="preserve"> za iste zadeve</w:t>
      </w:r>
      <w:r w:rsidR="00F23A15">
        <w:rPr>
          <w:rFonts w:asciiTheme="minorHAnsi" w:hAnsiTheme="minorHAnsi" w:cstheme="minorHAnsi"/>
          <w:sz w:val="22"/>
          <w:szCs w:val="22"/>
        </w:rPr>
        <w:t xml:space="preserve"> uporablja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različn</w:t>
      </w:r>
      <w:r w:rsidR="00F23A15">
        <w:rPr>
          <w:rFonts w:asciiTheme="minorHAnsi" w:hAnsiTheme="minorHAnsi" w:cstheme="minorHAnsi"/>
          <w:sz w:val="22"/>
          <w:szCs w:val="22"/>
        </w:rPr>
        <w:t>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terminologija, </w:t>
      </w:r>
      <w:r w:rsidR="004C70F5" w:rsidRPr="004C70F5">
        <w:rPr>
          <w:rFonts w:asciiTheme="minorHAnsi" w:hAnsiTheme="minorHAnsi" w:cstheme="minorHAnsi"/>
          <w:sz w:val="22"/>
          <w:szCs w:val="22"/>
        </w:rPr>
        <w:t>kar ob sodobnih oblikah pouka predvsem pri izvajanju različnih medpredmetnih povezav</w:t>
      </w:r>
      <w:r w:rsidR="00E6058C">
        <w:rPr>
          <w:rFonts w:asciiTheme="minorHAnsi" w:hAnsiTheme="minorHAnsi" w:cstheme="minorHAnsi"/>
          <w:sz w:val="22"/>
          <w:szCs w:val="22"/>
        </w:rPr>
        <w:t xml:space="preserve"> in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timskega interdisciplinarnega poučevanja povzroča </w:t>
      </w:r>
      <w:r w:rsidR="00F23A15">
        <w:rPr>
          <w:rFonts w:asciiTheme="minorHAnsi" w:hAnsiTheme="minorHAnsi" w:cstheme="minorHAnsi"/>
          <w:sz w:val="22"/>
          <w:szCs w:val="22"/>
        </w:rPr>
        <w:t>težave v praksi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96629D" w14:textId="77777777" w:rsidR="00E62917" w:rsidRDefault="00E62917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A60BDCA" w14:textId="32DD7626" w:rsidR="00E62917" w:rsidRDefault="00E6058C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čni načrti </w:t>
      </w:r>
      <w:r>
        <w:rPr>
          <w:rFonts w:asciiTheme="minorHAnsi" w:hAnsiTheme="minorHAnsi" w:cstheme="minorHAnsi"/>
          <w:sz w:val="22"/>
          <w:szCs w:val="22"/>
        </w:rPr>
        <w:t>vsebujejo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zelo pavšalna in tudi zelo omejena didaktična priporočila</w:t>
      </w:r>
      <w:r w:rsidR="00F23A15">
        <w:rPr>
          <w:rFonts w:asciiTheme="minorHAnsi" w:hAnsiTheme="minorHAnsi" w:cstheme="minorHAnsi"/>
          <w:sz w:val="22"/>
          <w:szCs w:val="22"/>
        </w:rPr>
        <w:t xml:space="preserve">. </w:t>
      </w:r>
      <w:r w:rsidR="008002E4">
        <w:rPr>
          <w:rFonts w:asciiTheme="minorHAnsi" w:hAnsiTheme="minorHAnsi" w:cstheme="minorHAnsi"/>
          <w:sz w:val="22"/>
          <w:szCs w:val="22"/>
        </w:rPr>
        <w:t xml:space="preserve">Tretja načrtovana novost </w:t>
      </w:r>
      <w:r w:rsidR="00F23A15">
        <w:rPr>
          <w:rFonts w:asciiTheme="minorHAnsi" w:hAnsiTheme="minorHAnsi" w:cstheme="minorHAnsi"/>
          <w:sz w:val="22"/>
          <w:szCs w:val="22"/>
        </w:rPr>
        <w:t xml:space="preserve"> je, da </w:t>
      </w:r>
      <w:r w:rsidR="004C70F5" w:rsidRPr="004C70F5">
        <w:rPr>
          <w:rFonts w:asciiTheme="minorHAnsi" w:hAnsiTheme="minorHAnsi" w:cstheme="minorHAnsi"/>
          <w:sz w:val="22"/>
          <w:szCs w:val="22"/>
        </w:rPr>
        <w:t>se didaktična priporočila izloči</w:t>
      </w:r>
      <w:r w:rsidR="008002E4">
        <w:rPr>
          <w:rFonts w:asciiTheme="minorHAnsi" w:hAnsiTheme="minorHAnsi" w:cstheme="minorHAnsi"/>
          <w:sz w:val="22"/>
          <w:szCs w:val="22"/>
        </w:rPr>
        <w:t>jo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iz samega dokumenta</w:t>
      </w:r>
      <w:r w:rsidR="00E956A4">
        <w:rPr>
          <w:rFonts w:asciiTheme="minorHAnsi" w:hAnsiTheme="minorHAnsi" w:cstheme="minorHAnsi"/>
          <w:sz w:val="22"/>
          <w:szCs w:val="22"/>
        </w:rPr>
        <w:t xml:space="preserve"> in p</w:t>
      </w:r>
      <w:r w:rsidR="008002E4">
        <w:rPr>
          <w:rFonts w:asciiTheme="minorHAnsi" w:hAnsiTheme="minorHAnsi" w:cstheme="minorHAnsi"/>
          <w:sz w:val="22"/>
          <w:szCs w:val="22"/>
        </w:rPr>
        <w:t xml:space="preserve">ostanejo nekakšna </w:t>
      </w:r>
      <w:r w:rsidR="004C6AAD">
        <w:rPr>
          <w:rFonts w:asciiTheme="minorHAnsi" w:hAnsiTheme="minorHAnsi" w:cstheme="minorHAnsi"/>
          <w:sz w:val="22"/>
          <w:szCs w:val="22"/>
        </w:rPr>
        <w:t>»</w:t>
      </w:r>
      <w:r w:rsidR="008002E4">
        <w:rPr>
          <w:rFonts w:asciiTheme="minorHAnsi" w:hAnsiTheme="minorHAnsi" w:cstheme="minorHAnsi"/>
          <w:sz w:val="22"/>
          <w:szCs w:val="22"/>
        </w:rPr>
        <w:t>obvezna priloga</w:t>
      </w:r>
      <w:r w:rsidR="004C6AAD">
        <w:rPr>
          <w:rFonts w:asciiTheme="minorHAnsi" w:hAnsiTheme="minorHAnsi" w:cstheme="minorHAnsi"/>
          <w:sz w:val="22"/>
          <w:szCs w:val="22"/>
        </w:rPr>
        <w:t>«</w:t>
      </w:r>
      <w:r w:rsidR="008002E4">
        <w:rPr>
          <w:rFonts w:asciiTheme="minorHAnsi" w:hAnsiTheme="minorHAnsi" w:cstheme="minorHAnsi"/>
          <w:sz w:val="22"/>
          <w:szCs w:val="22"/>
        </w:rPr>
        <w:t xml:space="preserve"> učnega načrta</w:t>
      </w:r>
      <w:r w:rsidR="004C6AAD">
        <w:rPr>
          <w:rFonts w:asciiTheme="minorHAnsi" w:hAnsiTheme="minorHAnsi" w:cstheme="minorHAnsi"/>
          <w:sz w:val="22"/>
          <w:szCs w:val="22"/>
        </w:rPr>
        <w:t>.</w:t>
      </w:r>
      <w:r w:rsidR="008002E4">
        <w:rPr>
          <w:rFonts w:asciiTheme="minorHAnsi" w:hAnsiTheme="minorHAnsi" w:cstheme="minorHAnsi"/>
          <w:sz w:val="22"/>
          <w:szCs w:val="22"/>
        </w:rPr>
        <w:t xml:space="preserve"> Na ta način lahko </w:t>
      </w:r>
      <w:r w:rsidR="00F23A15">
        <w:rPr>
          <w:rFonts w:asciiTheme="minorHAnsi" w:hAnsiTheme="minorHAnsi" w:cstheme="minorHAnsi"/>
          <w:sz w:val="22"/>
          <w:szCs w:val="22"/>
        </w:rPr>
        <w:t xml:space="preserve"> </w:t>
      </w:r>
      <w:r w:rsidR="00E62917">
        <w:rPr>
          <w:rFonts w:asciiTheme="minorHAnsi" w:hAnsiTheme="minorHAnsi" w:cstheme="minorHAnsi"/>
          <w:sz w:val="22"/>
          <w:szCs w:val="22"/>
        </w:rPr>
        <w:t>p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ostanejo </w:t>
      </w:r>
      <w:r w:rsidR="00E62917">
        <w:rPr>
          <w:rFonts w:asciiTheme="minorHAnsi" w:hAnsiTheme="minorHAnsi" w:cstheme="minorHAnsi"/>
          <w:sz w:val="22"/>
          <w:szCs w:val="22"/>
        </w:rPr>
        <w:t xml:space="preserve">živa, </w:t>
      </w:r>
      <w:r w:rsidR="008002E4">
        <w:rPr>
          <w:rFonts w:asciiTheme="minorHAnsi" w:hAnsiTheme="minorHAnsi" w:cstheme="minorHAnsi"/>
          <w:sz w:val="22"/>
          <w:szCs w:val="22"/>
        </w:rPr>
        <w:t>obširnejša(v učnem načrtu imajo odmerjenega malo prostora zato se praviloma reducirajo na splošne usmeritve)</w:t>
      </w:r>
      <w:r w:rsidR="004C6AAD" w:rsidRPr="004C6AAD">
        <w:rPr>
          <w:rFonts w:asciiTheme="minorHAnsi" w:hAnsiTheme="minorHAnsi" w:cstheme="minorHAnsi"/>
          <w:sz w:val="22"/>
          <w:szCs w:val="22"/>
        </w:rPr>
        <w:t>, se lahko pogosteje spreminja</w:t>
      </w:r>
      <w:r w:rsidR="004C6AAD">
        <w:rPr>
          <w:rFonts w:asciiTheme="minorHAnsi" w:hAnsiTheme="minorHAnsi" w:cstheme="minorHAnsi"/>
          <w:sz w:val="22"/>
          <w:szCs w:val="22"/>
        </w:rPr>
        <w:t>jo</w:t>
      </w:r>
      <w:r w:rsidR="004C6AAD" w:rsidRPr="004C6AAD">
        <w:rPr>
          <w:rFonts w:asciiTheme="minorHAnsi" w:hAnsiTheme="minorHAnsi" w:cstheme="minorHAnsi"/>
          <w:sz w:val="22"/>
          <w:szCs w:val="22"/>
        </w:rPr>
        <w:t xml:space="preserve"> kot učni načrt sam </w:t>
      </w:r>
      <w:r w:rsidR="00F23A15">
        <w:rPr>
          <w:rFonts w:asciiTheme="minorHAnsi" w:hAnsiTheme="minorHAnsi" w:cstheme="minorHAnsi"/>
          <w:sz w:val="22"/>
          <w:szCs w:val="22"/>
        </w:rPr>
        <w:t>in se</w:t>
      </w:r>
      <w:r w:rsidR="004C6AAD">
        <w:rPr>
          <w:rFonts w:asciiTheme="minorHAnsi" w:hAnsiTheme="minorHAnsi" w:cstheme="minorHAnsi"/>
          <w:sz w:val="22"/>
          <w:szCs w:val="22"/>
        </w:rPr>
        <w:t xml:space="preserve"> tako</w:t>
      </w:r>
      <w:r w:rsidR="00F23A15">
        <w:rPr>
          <w:rFonts w:asciiTheme="minorHAnsi" w:hAnsiTheme="minorHAnsi" w:cstheme="minorHAnsi"/>
          <w:sz w:val="22"/>
          <w:szCs w:val="22"/>
        </w:rPr>
        <w:t xml:space="preserve"> lahko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bistveno hitreje prilagajajo</w:t>
      </w:r>
      <w:r w:rsidR="004C6AAD" w:rsidRPr="004C6AA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C6AAD">
        <w:rPr>
          <w:rFonts w:asciiTheme="minorHAnsi" w:hAnsiTheme="minorHAnsi" w:cstheme="minorHAnsi"/>
          <w:sz w:val="22"/>
          <w:szCs w:val="22"/>
          <w:lang w:eastAsia="en-US"/>
        </w:rPr>
        <w:t xml:space="preserve">oz. </w:t>
      </w:r>
      <w:r w:rsidR="004C6AAD" w:rsidRPr="004C6AAD">
        <w:rPr>
          <w:rFonts w:asciiTheme="minorHAnsi" w:hAnsiTheme="minorHAnsi" w:cstheme="minorHAnsi"/>
          <w:sz w:val="22"/>
          <w:szCs w:val="22"/>
        </w:rPr>
        <w:t>sledijo novostim stroke</w:t>
      </w:r>
      <w:r w:rsidR="004C6AAD">
        <w:rPr>
          <w:rFonts w:asciiTheme="minorHAnsi" w:hAnsiTheme="minorHAnsi" w:cstheme="minorHAnsi"/>
          <w:sz w:val="22"/>
          <w:szCs w:val="22"/>
        </w:rPr>
        <w:t xml:space="preserve"> in pobudam iz prakse. Danes to ni mogoče, ker </w:t>
      </w:r>
      <w:r w:rsidR="00E62917">
        <w:rPr>
          <w:rFonts w:asciiTheme="minorHAnsi" w:hAnsiTheme="minorHAnsi" w:cstheme="minorHAnsi"/>
          <w:sz w:val="22"/>
          <w:szCs w:val="22"/>
        </w:rPr>
        <w:t>so</w:t>
      </w:r>
      <w:r w:rsidR="004C6AAD">
        <w:rPr>
          <w:rFonts w:asciiTheme="minorHAnsi" w:hAnsiTheme="minorHAnsi" w:cstheme="minorHAnsi"/>
          <w:sz w:val="22"/>
          <w:szCs w:val="22"/>
        </w:rPr>
        <w:t xml:space="preserve"> kot del </w:t>
      </w:r>
      <w:r w:rsidR="00E956A4">
        <w:rPr>
          <w:rFonts w:asciiTheme="minorHAnsi" w:hAnsiTheme="minorHAnsi" w:cstheme="minorHAnsi"/>
          <w:sz w:val="22"/>
          <w:szCs w:val="22"/>
        </w:rPr>
        <w:t>dokumenta</w:t>
      </w:r>
      <w:r w:rsidR="00E62917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vezana na celoten postopek sprejema novega učnega načrta</w:t>
      </w:r>
      <w:r w:rsidR="00F23A15">
        <w:rPr>
          <w:rFonts w:asciiTheme="minorHAnsi" w:hAnsiTheme="minorHAnsi" w:cstheme="minorHAnsi"/>
          <w:sz w:val="22"/>
          <w:szCs w:val="22"/>
        </w:rPr>
        <w:t>.</w:t>
      </w:r>
    </w:p>
    <w:p w14:paraId="6D4A6FDE" w14:textId="77777777" w:rsidR="00E62917" w:rsidRDefault="00E62917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25F889" w14:textId="7FFB1C23" w:rsidR="00E62917" w:rsidRDefault="00F23A1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Ena večjih sprememb pa je </w:t>
      </w:r>
      <w:r w:rsidR="0091263A">
        <w:rPr>
          <w:rFonts w:asciiTheme="minorHAnsi" w:hAnsiTheme="minorHAnsi" w:cstheme="minorHAnsi"/>
          <w:sz w:val="22"/>
          <w:szCs w:val="22"/>
        </w:rPr>
        <w:t xml:space="preserve">vsekakor </w:t>
      </w:r>
      <w:r w:rsidR="004C70F5" w:rsidRPr="004C70F5">
        <w:rPr>
          <w:rFonts w:asciiTheme="minorHAnsi" w:hAnsiTheme="minorHAnsi" w:cstheme="minorHAnsi"/>
          <w:sz w:val="22"/>
          <w:szCs w:val="22"/>
        </w:rPr>
        <w:t>uvedba skupnih ciljev</w:t>
      </w:r>
      <w:r w:rsidR="004C6AA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6AAD">
        <w:rPr>
          <w:rFonts w:asciiTheme="minorHAnsi" w:hAnsiTheme="minorHAnsi" w:cstheme="minorHAnsi"/>
          <w:sz w:val="22"/>
          <w:szCs w:val="22"/>
        </w:rPr>
        <w:t xml:space="preserve">Gre za novost, </w:t>
      </w:r>
      <w:r>
        <w:rPr>
          <w:rFonts w:asciiTheme="minorHAnsi" w:hAnsiTheme="minorHAnsi" w:cstheme="minorHAnsi"/>
          <w:sz w:val="22"/>
          <w:szCs w:val="22"/>
        </w:rPr>
        <w:t xml:space="preserve">nov </w:t>
      </w:r>
      <w:r w:rsidR="004C6AAD">
        <w:rPr>
          <w:rFonts w:asciiTheme="minorHAnsi" w:hAnsiTheme="minorHAnsi" w:cstheme="minorHAnsi"/>
          <w:sz w:val="22"/>
          <w:szCs w:val="22"/>
        </w:rPr>
        <w:t xml:space="preserve">je tudi </w:t>
      </w:r>
      <w:r w:rsidR="004C70F5" w:rsidRPr="004C70F5">
        <w:rPr>
          <w:rFonts w:asciiTheme="minorHAnsi" w:hAnsiTheme="minorHAnsi" w:cstheme="minorHAnsi"/>
          <w:sz w:val="22"/>
          <w:szCs w:val="22"/>
        </w:rPr>
        <w:t>strokovni termin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</w:t>
      </w:r>
      <w:r w:rsidR="00E62917">
        <w:rPr>
          <w:rFonts w:asciiTheme="minorHAnsi" w:hAnsiTheme="minorHAnsi" w:cstheme="minorHAnsi"/>
          <w:sz w:val="22"/>
          <w:szCs w:val="22"/>
        </w:rPr>
        <w:t xml:space="preserve">ga uvaja </w:t>
      </w:r>
      <w:proofErr w:type="spellStart"/>
      <w:r w:rsidR="00E62917">
        <w:rPr>
          <w:rFonts w:asciiTheme="minorHAnsi" w:hAnsiTheme="minorHAnsi" w:cstheme="minorHAnsi"/>
          <w:sz w:val="22"/>
          <w:szCs w:val="22"/>
        </w:rPr>
        <w:t>kurikularna</w:t>
      </w:r>
      <w:proofErr w:type="spellEnd"/>
      <w:r w:rsidR="00E62917">
        <w:rPr>
          <w:rFonts w:asciiTheme="minorHAnsi" w:hAnsiTheme="minorHAnsi" w:cstheme="minorHAnsi"/>
          <w:sz w:val="22"/>
          <w:szCs w:val="22"/>
        </w:rPr>
        <w:t xml:space="preserve"> prenova</w:t>
      </w:r>
      <w:r>
        <w:rPr>
          <w:rFonts w:asciiTheme="minorHAnsi" w:hAnsiTheme="minorHAnsi" w:cstheme="minorHAnsi"/>
          <w:sz w:val="22"/>
          <w:szCs w:val="22"/>
        </w:rPr>
        <w:t>, in zaradi pravilne interpretacije</w:t>
      </w:r>
      <w:r w:rsidR="0091263A">
        <w:rPr>
          <w:rFonts w:asciiTheme="minorHAnsi" w:hAnsiTheme="minorHAnsi" w:cstheme="minorHAnsi"/>
          <w:sz w:val="22"/>
          <w:szCs w:val="22"/>
        </w:rPr>
        <w:t>, kaj skupni cilji dejansko so,</w:t>
      </w:r>
      <w:r>
        <w:rPr>
          <w:rFonts w:asciiTheme="minorHAnsi" w:hAnsiTheme="minorHAnsi" w:cstheme="minorHAnsi"/>
          <w:sz w:val="22"/>
          <w:szCs w:val="22"/>
        </w:rPr>
        <w:t xml:space="preserve"> je organiziran tudi ta sestanek</w:t>
      </w:r>
      <w:r w:rsidR="00E62917">
        <w:rPr>
          <w:rFonts w:asciiTheme="minorHAnsi" w:hAnsiTheme="minorHAnsi" w:cstheme="minorHAnsi"/>
          <w:sz w:val="22"/>
          <w:szCs w:val="22"/>
        </w:rPr>
        <w:t>.</w:t>
      </w:r>
    </w:p>
    <w:p w14:paraId="027B727B" w14:textId="77777777" w:rsidR="00E62917" w:rsidRDefault="00E62917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09F487" w14:textId="6617644F" w:rsidR="00C62BC9" w:rsidRDefault="00F23A1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Ministrstvo se je</w:t>
      </w:r>
      <w:r w:rsidR="00E956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6A4">
        <w:rPr>
          <w:rFonts w:asciiTheme="minorHAnsi" w:hAnsiTheme="minorHAnsi" w:cstheme="minorHAnsi"/>
          <w:sz w:val="22"/>
          <w:szCs w:val="22"/>
        </w:rPr>
        <w:t>kurikularne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prenove lotilo strateško. Najprej je bila izvedena </w:t>
      </w:r>
      <w:r w:rsidR="004C70F5" w:rsidRPr="004C70F5">
        <w:rPr>
          <w:rFonts w:asciiTheme="minorHAnsi" w:hAnsiTheme="minorHAnsi" w:cstheme="minorHAnsi"/>
          <w:sz w:val="22"/>
          <w:szCs w:val="22"/>
        </w:rPr>
        <w:t>evalvacija učnih načrtov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62917">
        <w:rPr>
          <w:rFonts w:asciiTheme="minorHAnsi" w:hAnsiTheme="minorHAnsi" w:cstheme="minorHAnsi"/>
          <w:sz w:val="22"/>
          <w:szCs w:val="22"/>
        </w:rPr>
        <w:t>ZRSŠ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2019, ko je bila </w:t>
      </w:r>
      <w:proofErr w:type="spellStart"/>
      <w:r>
        <w:rPr>
          <w:rFonts w:asciiTheme="minorHAnsi" w:hAnsiTheme="minorHAnsi" w:cstheme="minorHAnsi"/>
          <w:sz w:val="22"/>
          <w:szCs w:val="22"/>
        </w:rPr>
        <w:t>evalviranih</w:t>
      </w:r>
      <w:proofErr w:type="spellEnd"/>
      <w:r w:rsidR="00E62917">
        <w:rPr>
          <w:rFonts w:asciiTheme="minorHAnsi" w:hAnsiTheme="minorHAnsi" w:cstheme="minorHAnsi"/>
          <w:sz w:val="22"/>
          <w:szCs w:val="22"/>
        </w:rPr>
        <w:t xml:space="preserve"> 25 načrtov </w:t>
      </w:r>
      <w:r w:rsidR="004C70F5" w:rsidRPr="004C70F5">
        <w:rPr>
          <w:rFonts w:asciiTheme="minorHAnsi" w:hAnsiTheme="minorHAnsi" w:cstheme="minorHAnsi"/>
          <w:sz w:val="22"/>
          <w:szCs w:val="22"/>
        </w:rPr>
        <w:t>obveznih predmetov v osnovni šoli in gimnazij</w:t>
      </w:r>
      <w:r w:rsidR="00E956A4">
        <w:rPr>
          <w:rFonts w:asciiTheme="minorHAnsi" w:hAnsiTheme="minorHAnsi" w:cstheme="minorHAnsi"/>
          <w:sz w:val="22"/>
          <w:szCs w:val="22"/>
        </w:rPr>
        <w:t>i</w:t>
      </w:r>
      <w:r w:rsidR="00063839">
        <w:rPr>
          <w:rFonts w:asciiTheme="minorHAnsi" w:hAnsiTheme="minorHAnsi" w:cstheme="minorHAnsi"/>
          <w:sz w:val="22"/>
          <w:szCs w:val="22"/>
        </w:rPr>
        <w:t>, kako</w:t>
      </w:r>
      <w:r w:rsidR="00E956A4">
        <w:rPr>
          <w:rFonts w:asciiTheme="minorHAnsi" w:hAnsiTheme="minorHAnsi" w:cstheme="minorHAnsi"/>
          <w:sz w:val="22"/>
          <w:szCs w:val="22"/>
        </w:rPr>
        <w:t>r</w:t>
      </w:r>
      <w:r w:rsidR="00063839">
        <w:rPr>
          <w:rFonts w:asciiTheme="minorHAnsi" w:hAnsiTheme="minorHAnsi" w:cstheme="minorHAnsi"/>
          <w:sz w:val="22"/>
          <w:szCs w:val="22"/>
        </w:rPr>
        <w:t xml:space="preserve"> tudi </w:t>
      </w:r>
      <w:r w:rsidR="004C70F5" w:rsidRPr="004C70F5">
        <w:rPr>
          <w:rFonts w:asciiTheme="minorHAnsi" w:hAnsiTheme="minorHAnsi" w:cstheme="minorHAnsi"/>
          <w:sz w:val="22"/>
          <w:szCs w:val="22"/>
        </w:rPr>
        <w:t>učni načrt</w:t>
      </w:r>
      <w:r w:rsidR="00E956A4">
        <w:rPr>
          <w:rFonts w:asciiTheme="minorHAnsi" w:hAnsiTheme="minorHAnsi" w:cstheme="minorHAnsi"/>
          <w:sz w:val="22"/>
          <w:szCs w:val="22"/>
        </w:rPr>
        <w:t>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osnovne šole za odrasle</w:t>
      </w:r>
      <w:r>
        <w:rPr>
          <w:rFonts w:asciiTheme="minorHAnsi" w:hAnsiTheme="minorHAnsi" w:cstheme="minorHAnsi"/>
          <w:sz w:val="22"/>
          <w:szCs w:val="22"/>
        </w:rPr>
        <w:t>. Pri 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valvaciji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C70F5" w:rsidRPr="004C70F5">
        <w:rPr>
          <w:rFonts w:asciiTheme="minorHAnsi" w:hAnsiTheme="minorHAnsi" w:cstheme="minorHAnsi"/>
          <w:sz w:val="22"/>
          <w:szCs w:val="22"/>
        </w:rPr>
        <w:t>sodeloval</w:t>
      </w:r>
      <w:r>
        <w:rPr>
          <w:rFonts w:asciiTheme="minorHAnsi" w:hAnsiTheme="minorHAnsi" w:cstheme="minorHAnsi"/>
          <w:sz w:val="22"/>
          <w:szCs w:val="22"/>
        </w:rPr>
        <w:t>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109 učiteljev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v šoli</w:t>
      </w:r>
      <w:r w:rsidR="00E62917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devet učitelj</w:t>
      </w:r>
      <w:r w:rsidR="00063839">
        <w:rPr>
          <w:rFonts w:asciiTheme="minorHAnsi" w:hAnsiTheme="minorHAnsi" w:cstheme="minorHAnsi"/>
          <w:sz w:val="22"/>
          <w:szCs w:val="22"/>
        </w:rPr>
        <w:t>ev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osnovne šole za odrasle</w:t>
      </w:r>
      <w:r w:rsidR="00063839">
        <w:rPr>
          <w:rFonts w:asciiTheme="minorHAnsi" w:hAnsiTheme="minorHAnsi" w:cstheme="minorHAnsi"/>
          <w:sz w:val="22"/>
          <w:szCs w:val="22"/>
        </w:rPr>
        <w:t xml:space="preserve"> in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47 predstavnikov fakultet</w:t>
      </w:r>
      <w:r>
        <w:rPr>
          <w:rFonts w:asciiTheme="minorHAnsi" w:hAnsiTheme="minorHAnsi" w:cstheme="minorHAnsi"/>
          <w:sz w:val="22"/>
          <w:szCs w:val="22"/>
        </w:rPr>
        <w:t>. Spoznanja so bila predstavljana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na </w:t>
      </w:r>
      <w:r w:rsidR="00E956A4">
        <w:rPr>
          <w:rFonts w:asciiTheme="minorHAnsi" w:hAnsiTheme="minorHAnsi" w:cstheme="minorHAnsi"/>
          <w:sz w:val="22"/>
          <w:szCs w:val="22"/>
        </w:rPr>
        <w:t>S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trokovnem svetu za splošno izobraževanje </w:t>
      </w:r>
      <w:r>
        <w:rPr>
          <w:rFonts w:asciiTheme="minorHAnsi" w:hAnsiTheme="minorHAnsi" w:cstheme="minorHAnsi"/>
          <w:sz w:val="22"/>
          <w:szCs w:val="22"/>
        </w:rPr>
        <w:t>v letu 2020</w:t>
      </w:r>
      <w:r w:rsidR="00C62BC9">
        <w:rPr>
          <w:rFonts w:asciiTheme="minorHAnsi" w:hAnsiTheme="minorHAnsi" w:cstheme="minorHAnsi"/>
          <w:sz w:val="22"/>
          <w:szCs w:val="22"/>
        </w:rPr>
        <w:t xml:space="preserve">, in so bila vodilo pri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nastajanju osnove za </w:t>
      </w:r>
      <w:proofErr w:type="spellStart"/>
      <w:r w:rsidR="004C70F5" w:rsidRPr="004C70F5">
        <w:rPr>
          <w:rFonts w:asciiTheme="minorHAnsi" w:hAnsiTheme="minorHAnsi" w:cstheme="minorHAnsi"/>
          <w:sz w:val="22"/>
          <w:szCs w:val="22"/>
        </w:rPr>
        <w:t>kurikularno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prenovo</w:t>
      </w:r>
      <w:r w:rsidR="00E62917">
        <w:rPr>
          <w:rFonts w:asciiTheme="minorHAnsi" w:hAnsiTheme="minorHAnsi" w:cstheme="minorHAnsi"/>
          <w:sz w:val="22"/>
          <w:szCs w:val="22"/>
        </w:rPr>
        <w:t xml:space="preserve">.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C62BC9">
        <w:rPr>
          <w:rFonts w:asciiTheme="minorHAnsi" w:hAnsiTheme="minorHAnsi" w:cstheme="minorHAnsi"/>
          <w:sz w:val="22"/>
          <w:szCs w:val="22"/>
        </w:rPr>
        <w:t xml:space="preserve">V </w:t>
      </w:r>
      <w:r w:rsidR="004C70F5" w:rsidRPr="004C70F5">
        <w:rPr>
          <w:rFonts w:asciiTheme="minorHAnsi" w:hAnsiTheme="minorHAnsi" w:cstheme="minorHAnsi"/>
          <w:sz w:val="22"/>
          <w:szCs w:val="22"/>
        </w:rPr>
        <w:t>naslednjem koraku</w:t>
      </w:r>
      <w:r w:rsidR="00C62BC9">
        <w:rPr>
          <w:rFonts w:asciiTheme="minorHAnsi" w:hAnsiTheme="minorHAnsi" w:cstheme="minorHAnsi"/>
          <w:sz w:val="22"/>
          <w:szCs w:val="22"/>
        </w:rPr>
        <w:t>, ko je bila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sprejeta odločitev da se </w:t>
      </w:r>
      <w:r w:rsidR="00E956A4">
        <w:rPr>
          <w:rFonts w:asciiTheme="minorHAnsi" w:hAnsiTheme="minorHAnsi" w:cstheme="minorHAnsi"/>
          <w:sz w:val="22"/>
          <w:szCs w:val="22"/>
        </w:rPr>
        <w:t xml:space="preserve">KP 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razširi </w:t>
      </w:r>
      <w:r w:rsidR="00C62BC9">
        <w:rPr>
          <w:rFonts w:asciiTheme="minorHAnsi" w:hAnsiTheme="minorHAnsi" w:cstheme="minorHAnsi"/>
          <w:sz w:val="22"/>
          <w:szCs w:val="22"/>
        </w:rPr>
        <w:t xml:space="preserve">tudi na </w:t>
      </w:r>
      <w:r w:rsidR="004C70F5" w:rsidRPr="00846397">
        <w:rPr>
          <w:rFonts w:asciiTheme="minorHAnsi" w:hAnsiTheme="minorHAnsi" w:cstheme="minorHAnsi"/>
          <w:sz w:val="22"/>
          <w:szCs w:val="22"/>
        </w:rPr>
        <w:t>splošnoizobraževalni del poklicnih in strokovnih programov</w:t>
      </w:r>
      <w:r w:rsidR="00E956A4">
        <w:rPr>
          <w:rFonts w:asciiTheme="minorHAnsi" w:hAnsiTheme="minorHAnsi" w:cstheme="minorHAnsi"/>
          <w:sz w:val="22"/>
          <w:szCs w:val="22"/>
        </w:rPr>
        <w:t>,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je bila sprejeta odločitev</w:t>
      </w:r>
      <w:r w:rsidR="00E956A4">
        <w:rPr>
          <w:rFonts w:asciiTheme="minorHAnsi" w:hAnsiTheme="minorHAnsi" w:cstheme="minorHAnsi"/>
          <w:sz w:val="22"/>
          <w:szCs w:val="22"/>
        </w:rPr>
        <w:t xml:space="preserve"> </w:t>
      </w:r>
      <w:r w:rsidR="00063839">
        <w:rPr>
          <w:rFonts w:asciiTheme="minorHAnsi" w:hAnsiTheme="minorHAnsi" w:cstheme="minorHAnsi"/>
          <w:sz w:val="22"/>
          <w:szCs w:val="22"/>
        </w:rPr>
        <w:t xml:space="preserve">o </w:t>
      </w:r>
      <w:r w:rsidR="00C62BC9">
        <w:rPr>
          <w:rFonts w:asciiTheme="minorHAnsi" w:hAnsiTheme="minorHAnsi" w:cstheme="minorHAnsi"/>
          <w:sz w:val="22"/>
          <w:szCs w:val="22"/>
        </w:rPr>
        <w:t xml:space="preserve"> </w:t>
      </w:r>
      <w:r w:rsidR="00E956A4" w:rsidRPr="00846397">
        <w:rPr>
          <w:rFonts w:asciiTheme="minorHAnsi" w:hAnsiTheme="minorHAnsi" w:cstheme="minorHAnsi"/>
          <w:sz w:val="22"/>
          <w:szCs w:val="22"/>
        </w:rPr>
        <w:t>evalvacij</w:t>
      </w:r>
      <w:r w:rsidR="00E956A4">
        <w:rPr>
          <w:rFonts w:asciiTheme="minorHAnsi" w:hAnsiTheme="minorHAnsi" w:cstheme="minorHAnsi"/>
          <w:sz w:val="22"/>
          <w:szCs w:val="22"/>
        </w:rPr>
        <w:t>i</w:t>
      </w:r>
      <w:r w:rsidR="00E956A4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E62917" w:rsidRPr="00846397">
        <w:rPr>
          <w:rFonts w:asciiTheme="minorHAnsi" w:hAnsiTheme="minorHAnsi" w:cstheme="minorHAnsi"/>
          <w:sz w:val="22"/>
          <w:szCs w:val="22"/>
        </w:rPr>
        <w:t xml:space="preserve">katalogov </w:t>
      </w:r>
      <w:r w:rsidR="00E956A4" w:rsidRPr="00846397">
        <w:rPr>
          <w:rFonts w:asciiTheme="minorHAnsi" w:hAnsiTheme="minorHAnsi" w:cstheme="minorHAnsi"/>
          <w:sz w:val="22"/>
          <w:szCs w:val="22"/>
        </w:rPr>
        <w:t>zn</w:t>
      </w:r>
      <w:r w:rsidR="00E956A4">
        <w:rPr>
          <w:rFonts w:asciiTheme="minorHAnsi" w:hAnsiTheme="minorHAnsi" w:cstheme="minorHAnsi"/>
          <w:sz w:val="22"/>
          <w:szCs w:val="22"/>
        </w:rPr>
        <w:t>anja</w:t>
      </w:r>
      <w:r w:rsidR="00E956A4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E62917" w:rsidRPr="00846397">
        <w:rPr>
          <w:rFonts w:asciiTheme="minorHAnsi" w:hAnsiTheme="minorHAnsi" w:cstheme="minorHAnsi"/>
          <w:sz w:val="22"/>
          <w:szCs w:val="22"/>
        </w:rPr>
        <w:t xml:space="preserve">za </w:t>
      </w:r>
      <w:r w:rsidR="004C70F5" w:rsidRPr="00846397">
        <w:rPr>
          <w:rFonts w:asciiTheme="minorHAnsi" w:hAnsiTheme="minorHAnsi" w:cstheme="minorHAnsi"/>
          <w:sz w:val="22"/>
          <w:szCs w:val="22"/>
        </w:rPr>
        <w:t>splošnoizobraževalne predmete v p</w:t>
      </w:r>
      <w:r w:rsidR="00E62917" w:rsidRPr="00846397">
        <w:rPr>
          <w:rFonts w:asciiTheme="minorHAnsi" w:hAnsiTheme="minorHAnsi" w:cstheme="minorHAnsi"/>
          <w:sz w:val="22"/>
          <w:szCs w:val="22"/>
        </w:rPr>
        <w:t>oklicnih</w:t>
      </w:r>
      <w:r w:rsidR="00C62BC9">
        <w:rPr>
          <w:rFonts w:asciiTheme="minorHAnsi" w:hAnsiTheme="minorHAnsi" w:cstheme="minorHAnsi"/>
          <w:sz w:val="22"/>
          <w:szCs w:val="22"/>
        </w:rPr>
        <w:t xml:space="preserve"> </w:t>
      </w:r>
      <w:r w:rsidR="00E956A4">
        <w:rPr>
          <w:rFonts w:asciiTheme="minorHAnsi" w:hAnsiTheme="minorHAnsi" w:cstheme="minorHAnsi"/>
          <w:sz w:val="22"/>
          <w:szCs w:val="22"/>
        </w:rPr>
        <w:t xml:space="preserve">in </w:t>
      </w:r>
      <w:r w:rsidR="004C70F5" w:rsidRPr="00846397">
        <w:rPr>
          <w:rFonts w:asciiTheme="minorHAnsi" w:hAnsiTheme="minorHAnsi" w:cstheme="minorHAnsi"/>
          <w:sz w:val="22"/>
          <w:szCs w:val="22"/>
        </w:rPr>
        <w:t>strokovnih programih</w:t>
      </w:r>
      <w:r w:rsidR="00C62BC9">
        <w:rPr>
          <w:rFonts w:asciiTheme="minorHAnsi" w:hAnsiTheme="minorHAnsi" w:cstheme="minorHAnsi"/>
          <w:sz w:val="22"/>
          <w:szCs w:val="22"/>
        </w:rPr>
        <w:t>. Rezultati so bili podobni.</w:t>
      </w:r>
    </w:p>
    <w:p w14:paraId="75B2EEF0" w14:textId="767E1C20" w:rsidR="00E62917" w:rsidRPr="00846397" w:rsidRDefault="004C70F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463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B8A1F8" w14:textId="4B8381A2" w:rsidR="00C62BC9" w:rsidRDefault="00C62BC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podlagi </w:t>
      </w:r>
      <w:r w:rsidR="00E956A4">
        <w:rPr>
          <w:rFonts w:asciiTheme="minorHAnsi" w:hAnsiTheme="minorHAnsi" w:cstheme="minorHAnsi"/>
          <w:sz w:val="22"/>
          <w:szCs w:val="22"/>
        </w:rPr>
        <w:t xml:space="preserve">ugotovitev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prišlo do priprave </w:t>
      </w:r>
      <w:r w:rsidR="00E956A4">
        <w:rPr>
          <w:rFonts w:asciiTheme="minorHAnsi" w:hAnsiTheme="minorHAnsi" w:cstheme="minorHAnsi"/>
          <w:sz w:val="22"/>
          <w:szCs w:val="22"/>
        </w:rPr>
        <w:t>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zhodišč za prenovo učnih načrtov </w:t>
      </w:r>
      <w:r w:rsidR="00E956A4">
        <w:rPr>
          <w:rFonts w:asciiTheme="minorHAnsi" w:hAnsiTheme="minorHAnsi" w:cstheme="minorHAnsi"/>
          <w:sz w:val="22"/>
          <w:szCs w:val="22"/>
        </w:rPr>
        <w:t xml:space="preserve">v </w:t>
      </w:r>
      <w:r w:rsidR="004C70F5" w:rsidRPr="004C70F5">
        <w:rPr>
          <w:rFonts w:asciiTheme="minorHAnsi" w:hAnsiTheme="minorHAnsi" w:cstheme="minorHAnsi"/>
          <w:sz w:val="22"/>
          <w:szCs w:val="22"/>
        </w:rPr>
        <w:t>osnovni šol</w:t>
      </w:r>
      <w:r w:rsidR="00E956A4">
        <w:rPr>
          <w:rFonts w:asciiTheme="minorHAnsi" w:hAnsiTheme="minorHAnsi" w:cstheme="minorHAnsi"/>
          <w:sz w:val="22"/>
          <w:szCs w:val="22"/>
        </w:rPr>
        <w:t>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in gimnazij</w:t>
      </w:r>
      <w:r w:rsidR="00E956A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956A4">
        <w:rPr>
          <w:rFonts w:asciiTheme="minorHAnsi" w:hAnsiTheme="minorHAnsi" w:cstheme="minorHAnsi"/>
          <w:sz w:val="22"/>
          <w:szCs w:val="22"/>
        </w:rPr>
        <w:t>dokumenta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predstavlja osnovo in vodilo za vse postopke</w:t>
      </w:r>
      <w:r>
        <w:rPr>
          <w:rFonts w:asciiTheme="minorHAnsi" w:hAnsiTheme="minorHAnsi" w:cstheme="minorHAnsi"/>
          <w:sz w:val="22"/>
          <w:szCs w:val="22"/>
        </w:rPr>
        <w:t>. D</w:t>
      </w:r>
      <w:r w:rsidR="004C70F5" w:rsidRPr="004C70F5">
        <w:rPr>
          <w:rFonts w:asciiTheme="minorHAnsi" w:hAnsiTheme="minorHAnsi" w:cstheme="minorHAnsi"/>
          <w:sz w:val="22"/>
          <w:szCs w:val="22"/>
        </w:rPr>
        <w:t>rugi dokument</w:t>
      </w:r>
      <w:r w:rsidR="00E956A4">
        <w:rPr>
          <w:rFonts w:asciiTheme="minorHAnsi" w:hAnsiTheme="minorHAnsi" w:cstheme="minorHAnsi"/>
          <w:sz w:val="22"/>
          <w:szCs w:val="22"/>
        </w:rPr>
        <w:t>, ki bo postavil izhodišča za prenovo katalogov znanja,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seveda nasta</w:t>
      </w:r>
      <w:r w:rsidR="00E62917">
        <w:rPr>
          <w:rFonts w:asciiTheme="minorHAnsi" w:hAnsiTheme="minorHAnsi" w:cstheme="minorHAnsi"/>
          <w:sz w:val="22"/>
          <w:szCs w:val="22"/>
        </w:rPr>
        <w:t>ja z rahlim zamikom</w:t>
      </w:r>
      <w:r>
        <w:rPr>
          <w:rFonts w:asciiTheme="minorHAnsi" w:hAnsiTheme="minorHAnsi" w:cstheme="minorHAnsi"/>
          <w:sz w:val="22"/>
          <w:szCs w:val="22"/>
        </w:rPr>
        <w:t xml:space="preserve">, vendar je v zaključni fazi. </w:t>
      </w:r>
      <w:r w:rsidR="00E62917">
        <w:rPr>
          <w:rFonts w:asciiTheme="minorHAnsi" w:hAnsiTheme="minorHAnsi" w:cstheme="minorHAnsi"/>
          <w:sz w:val="22"/>
          <w:szCs w:val="22"/>
        </w:rPr>
        <w:t>I</w:t>
      </w:r>
      <w:r w:rsidR="004C70F5" w:rsidRPr="004C70F5">
        <w:rPr>
          <w:rFonts w:asciiTheme="minorHAnsi" w:hAnsiTheme="minorHAnsi" w:cstheme="minorHAnsi"/>
          <w:sz w:val="22"/>
          <w:szCs w:val="22"/>
        </w:rPr>
        <w:t>zhodišč</w:t>
      </w:r>
      <w:r>
        <w:rPr>
          <w:rFonts w:asciiTheme="minorHAnsi" w:hAnsiTheme="minorHAnsi" w:cstheme="minorHAnsi"/>
          <w:sz w:val="22"/>
          <w:szCs w:val="22"/>
        </w:rPr>
        <w:t>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za prenovo učnih načrtov osnovni šoli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gimnaziji </w:t>
      </w:r>
      <w:r>
        <w:rPr>
          <w:rFonts w:asciiTheme="minorHAnsi" w:hAnsiTheme="minorHAnsi" w:cstheme="minorHAnsi"/>
          <w:sz w:val="22"/>
          <w:szCs w:val="22"/>
        </w:rPr>
        <w:t>so postavila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temeljno izhodišče </w:t>
      </w:r>
      <w:proofErr w:type="spellStart"/>
      <w:r w:rsidR="004C70F5" w:rsidRPr="004C70F5">
        <w:rPr>
          <w:rFonts w:asciiTheme="minorHAnsi" w:hAnsiTheme="minorHAnsi" w:cstheme="minorHAnsi"/>
          <w:sz w:val="22"/>
          <w:szCs w:val="22"/>
        </w:rPr>
        <w:t>kurikularne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prenove</w:t>
      </w:r>
      <w:r>
        <w:rPr>
          <w:rFonts w:asciiTheme="minorHAnsi" w:hAnsiTheme="minorHAnsi" w:cstheme="minorHAnsi"/>
          <w:sz w:val="22"/>
          <w:szCs w:val="22"/>
        </w:rPr>
        <w:t>, to je, da je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znanje vodilo pouka in teme</w:t>
      </w:r>
      <w:r w:rsidR="00E62917">
        <w:rPr>
          <w:rFonts w:asciiTheme="minorHAnsi" w:hAnsiTheme="minorHAnsi" w:cstheme="minorHAnsi"/>
          <w:sz w:val="22"/>
          <w:szCs w:val="22"/>
        </w:rPr>
        <w:t>lj splošne izobrazbe. V</w:t>
      </w:r>
      <w:r>
        <w:rPr>
          <w:rFonts w:asciiTheme="minorHAnsi" w:hAnsiTheme="minorHAnsi" w:cstheme="minorHAnsi"/>
          <w:sz w:val="22"/>
          <w:szCs w:val="22"/>
        </w:rPr>
        <w:t xml:space="preserve">si </w:t>
      </w:r>
      <w:r w:rsidR="00E956A4">
        <w:rPr>
          <w:rFonts w:asciiTheme="minorHAnsi" w:hAnsiTheme="minorHAnsi" w:cstheme="minorHAnsi"/>
          <w:sz w:val="22"/>
          <w:szCs w:val="22"/>
        </w:rPr>
        <w:t xml:space="preserve">pripravljavci dokumentov </w:t>
      </w:r>
      <w:r>
        <w:rPr>
          <w:rFonts w:asciiTheme="minorHAnsi" w:hAnsiTheme="minorHAnsi" w:cstheme="minorHAnsi"/>
          <w:sz w:val="22"/>
          <w:szCs w:val="22"/>
        </w:rPr>
        <w:t xml:space="preserve">morajo v </w:t>
      </w:r>
      <w:r w:rsidR="004C70F5" w:rsidRPr="004C70F5">
        <w:rPr>
          <w:rFonts w:asciiTheme="minorHAnsi" w:hAnsiTheme="minorHAnsi" w:cstheme="minorHAnsi"/>
          <w:sz w:val="22"/>
          <w:szCs w:val="22"/>
        </w:rPr>
        <w:t>ospredje postavlja</w:t>
      </w:r>
      <w:r w:rsidR="00E62917">
        <w:rPr>
          <w:rFonts w:asciiTheme="minorHAnsi" w:hAnsiTheme="minorHAnsi" w:cstheme="minorHAnsi"/>
          <w:sz w:val="22"/>
          <w:szCs w:val="22"/>
        </w:rPr>
        <w:t>ti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znanje</w:t>
      </w:r>
      <w:r w:rsidR="00E956A4">
        <w:rPr>
          <w:rFonts w:asciiTheme="minorHAnsi" w:hAnsiTheme="minorHAnsi" w:cstheme="minorHAnsi"/>
          <w:sz w:val="22"/>
          <w:szCs w:val="22"/>
        </w:rPr>
        <w:t xml:space="preserve">, ob tem pa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upoštevati </w:t>
      </w:r>
      <w:r>
        <w:rPr>
          <w:rFonts w:asciiTheme="minorHAnsi" w:hAnsiTheme="minorHAnsi" w:cstheme="minorHAnsi"/>
          <w:sz w:val="22"/>
          <w:szCs w:val="22"/>
        </w:rPr>
        <w:t xml:space="preserve">tudi </w:t>
      </w:r>
      <w:r w:rsidR="004C70F5" w:rsidRPr="004C70F5">
        <w:rPr>
          <w:rFonts w:asciiTheme="minorHAnsi" w:hAnsiTheme="minorHAnsi" w:cstheme="minorHAnsi"/>
          <w:sz w:val="22"/>
          <w:szCs w:val="22"/>
        </w:rPr>
        <w:t>mednarodne trende na področju edukacijskih znanosti</w:t>
      </w:r>
      <w:r w:rsidR="00E62917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izziv</w:t>
      </w:r>
      <w:r>
        <w:rPr>
          <w:rFonts w:asciiTheme="minorHAnsi" w:hAnsiTheme="minorHAnsi" w:cstheme="minorHAnsi"/>
          <w:sz w:val="22"/>
          <w:szCs w:val="22"/>
        </w:rPr>
        <w:t>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današnjega splošnega izobraževanja</w:t>
      </w:r>
      <w:r w:rsidR="00E62917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rezultat</w:t>
      </w:r>
      <w:r>
        <w:rPr>
          <w:rFonts w:asciiTheme="minorHAnsi" w:hAnsiTheme="minorHAnsi" w:cstheme="minorHAnsi"/>
          <w:sz w:val="22"/>
          <w:szCs w:val="22"/>
        </w:rPr>
        <w:t>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analize </w:t>
      </w:r>
      <w:r w:rsidR="00E62917">
        <w:rPr>
          <w:rFonts w:asciiTheme="minorHAnsi" w:hAnsiTheme="minorHAnsi" w:cstheme="minorHAnsi"/>
          <w:sz w:val="22"/>
          <w:szCs w:val="22"/>
        </w:rPr>
        <w:t>UN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in </w:t>
      </w:r>
      <w:r w:rsidR="00E62917">
        <w:rPr>
          <w:rFonts w:asciiTheme="minorHAnsi" w:hAnsiTheme="minorHAnsi" w:cstheme="minorHAnsi"/>
          <w:sz w:val="22"/>
          <w:szCs w:val="22"/>
        </w:rPr>
        <w:t xml:space="preserve">KZ in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slovensko </w:t>
      </w:r>
      <w:proofErr w:type="spellStart"/>
      <w:r w:rsidR="004C70F5" w:rsidRPr="004C70F5">
        <w:rPr>
          <w:rFonts w:asciiTheme="minorHAnsi" w:hAnsiTheme="minorHAnsi" w:cstheme="minorHAnsi"/>
          <w:sz w:val="22"/>
          <w:szCs w:val="22"/>
        </w:rPr>
        <w:t>kurikularno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tradicij</w:t>
      </w:r>
      <w:r>
        <w:rPr>
          <w:rFonts w:asciiTheme="minorHAnsi" w:hAnsiTheme="minorHAnsi" w:cstheme="minorHAnsi"/>
          <w:sz w:val="22"/>
          <w:szCs w:val="22"/>
        </w:rPr>
        <w:t>o.</w:t>
      </w:r>
    </w:p>
    <w:p w14:paraId="3CB184B1" w14:textId="77777777" w:rsidR="00063839" w:rsidRDefault="0006383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EC5BE5" w14:textId="04D4042C" w:rsidR="00E62917" w:rsidRDefault="00C62BC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in KZ </w:t>
      </w:r>
      <w:r w:rsidR="005773C5">
        <w:rPr>
          <w:rFonts w:asciiTheme="minorHAnsi" w:hAnsiTheme="minorHAnsi" w:cstheme="minorHAnsi"/>
          <w:sz w:val="22"/>
          <w:szCs w:val="22"/>
        </w:rPr>
        <w:t xml:space="preserve">brez izbirnih predmetov </w:t>
      </w:r>
      <w:r>
        <w:rPr>
          <w:rFonts w:asciiTheme="minorHAnsi" w:hAnsiTheme="minorHAnsi" w:cstheme="minorHAnsi"/>
          <w:sz w:val="22"/>
          <w:szCs w:val="22"/>
        </w:rPr>
        <w:t>je 216</w:t>
      </w:r>
      <w:r w:rsidR="005773C5">
        <w:rPr>
          <w:rFonts w:asciiTheme="minorHAnsi" w:hAnsiTheme="minorHAnsi" w:cstheme="minorHAnsi"/>
          <w:sz w:val="22"/>
          <w:szCs w:val="22"/>
        </w:rPr>
        <w:t>. P</w:t>
      </w:r>
      <w:r w:rsidR="005773C5" w:rsidRPr="004C70F5">
        <w:rPr>
          <w:rFonts w:asciiTheme="minorHAnsi" w:hAnsiTheme="minorHAnsi" w:cstheme="minorHAnsi"/>
          <w:sz w:val="22"/>
          <w:szCs w:val="22"/>
        </w:rPr>
        <w:t>redvidena</w:t>
      </w:r>
      <w:r w:rsidR="005773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prenova vseh dokumentov</w:t>
      </w:r>
      <w:r w:rsidR="005773C5">
        <w:rPr>
          <w:rFonts w:asciiTheme="minorHAnsi" w:hAnsiTheme="minorHAnsi" w:cstheme="minorHAnsi"/>
          <w:sz w:val="22"/>
          <w:szCs w:val="22"/>
        </w:rPr>
        <w:t>, a zaradi velikega števila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v različnih fazah</w:t>
      </w:r>
      <w:r w:rsidR="00E62917">
        <w:rPr>
          <w:rFonts w:asciiTheme="minorHAnsi" w:hAnsiTheme="minorHAnsi" w:cstheme="minorHAnsi"/>
          <w:sz w:val="22"/>
          <w:szCs w:val="22"/>
        </w:rPr>
        <w:t>.</w:t>
      </w:r>
    </w:p>
    <w:p w14:paraId="4B487D15" w14:textId="77777777" w:rsidR="00E62917" w:rsidRDefault="00E62917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237C459" w14:textId="5BB9A301" w:rsidR="00E62917" w:rsidRDefault="00C62BC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analizi UN</w:t>
      </w:r>
      <w:r w:rsidR="00421832">
        <w:rPr>
          <w:rFonts w:asciiTheme="minorHAnsi" w:hAnsiTheme="minorHAnsi" w:cstheme="minorHAnsi"/>
          <w:sz w:val="22"/>
          <w:szCs w:val="22"/>
        </w:rPr>
        <w:t xml:space="preserve"> in </w:t>
      </w:r>
      <w:r>
        <w:rPr>
          <w:rFonts w:asciiTheme="minorHAnsi" w:hAnsiTheme="minorHAnsi" w:cstheme="minorHAnsi"/>
          <w:sz w:val="22"/>
          <w:szCs w:val="22"/>
        </w:rPr>
        <w:t>seznanitvijo SS</w:t>
      </w:r>
      <w:r w:rsidR="005773C5">
        <w:rPr>
          <w:rFonts w:asciiTheme="minorHAnsi" w:hAnsiTheme="minorHAnsi" w:cstheme="minorHAnsi"/>
          <w:sz w:val="22"/>
          <w:szCs w:val="22"/>
        </w:rPr>
        <w:t>SI</w:t>
      </w:r>
      <w:r>
        <w:rPr>
          <w:rFonts w:asciiTheme="minorHAnsi" w:hAnsiTheme="minorHAnsi" w:cstheme="minorHAnsi"/>
          <w:sz w:val="22"/>
          <w:szCs w:val="22"/>
        </w:rPr>
        <w:t xml:space="preserve"> je bila aprila 2021 imenovana </w:t>
      </w:r>
      <w:r w:rsidR="004C70F5" w:rsidRPr="004C70F5">
        <w:rPr>
          <w:rFonts w:asciiTheme="minorHAnsi" w:hAnsiTheme="minorHAnsi" w:cstheme="minorHAnsi"/>
          <w:sz w:val="22"/>
          <w:szCs w:val="22"/>
        </w:rPr>
        <w:t>ekspertna skupina za pripravo izhodišč</w:t>
      </w:r>
      <w:r>
        <w:rPr>
          <w:rFonts w:asciiTheme="minorHAnsi" w:hAnsiTheme="minorHAnsi" w:cstheme="minorHAnsi"/>
          <w:sz w:val="22"/>
          <w:szCs w:val="22"/>
        </w:rPr>
        <w:t xml:space="preserve">, v katero so bili </w:t>
      </w:r>
      <w:r w:rsidR="004C70F5" w:rsidRPr="004C70F5">
        <w:rPr>
          <w:rFonts w:asciiTheme="minorHAnsi" w:hAnsiTheme="minorHAnsi" w:cstheme="minorHAnsi"/>
          <w:sz w:val="22"/>
          <w:szCs w:val="22"/>
        </w:rPr>
        <w:t>vključeni predstavniki fakultet</w:t>
      </w:r>
      <w:r>
        <w:rPr>
          <w:rFonts w:asciiTheme="minorHAnsi" w:hAnsiTheme="minorHAnsi" w:cstheme="minorHAnsi"/>
          <w:sz w:val="22"/>
          <w:szCs w:val="22"/>
        </w:rPr>
        <w:t>,</w:t>
      </w:r>
      <w:r w:rsidR="00421832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predstavnik</w:t>
      </w:r>
      <w:r>
        <w:rPr>
          <w:rFonts w:asciiTheme="minorHAnsi" w:hAnsiTheme="minorHAnsi" w:cstheme="minorHAnsi"/>
          <w:sz w:val="22"/>
          <w:szCs w:val="22"/>
        </w:rPr>
        <w:t>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učiteljev praktikov osnovnih in srednjih šol </w:t>
      </w:r>
      <w:r w:rsidR="00E62917">
        <w:rPr>
          <w:rFonts w:asciiTheme="minorHAnsi" w:hAnsiTheme="minorHAnsi" w:cstheme="minorHAnsi"/>
          <w:sz w:val="22"/>
          <w:szCs w:val="22"/>
        </w:rPr>
        <w:t>in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 pedagoški svetovalci </w:t>
      </w:r>
      <w:r>
        <w:rPr>
          <w:rFonts w:asciiTheme="minorHAnsi" w:hAnsiTheme="minorHAnsi" w:cstheme="minorHAnsi"/>
          <w:sz w:val="22"/>
          <w:szCs w:val="22"/>
        </w:rPr>
        <w:t xml:space="preserve"> ZRSŠ. Izhodišča so bila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sprejeta 17. 2. 2022</w:t>
      </w:r>
      <w:r w:rsidR="00E62917">
        <w:rPr>
          <w:rFonts w:asciiTheme="minorHAnsi" w:hAnsiTheme="minorHAnsi" w:cstheme="minorHAnsi"/>
          <w:sz w:val="22"/>
          <w:szCs w:val="22"/>
        </w:rPr>
        <w:t>.</w:t>
      </w:r>
    </w:p>
    <w:p w14:paraId="24CA966E" w14:textId="77777777" w:rsidR="00E62917" w:rsidRDefault="00E62917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C3C4413" w14:textId="3907838D" w:rsidR="004E4B59" w:rsidRPr="00846397" w:rsidRDefault="00E62917" w:rsidP="00846397">
      <w:pPr>
        <w:jc w:val="both"/>
        <w:rPr>
          <w:rFonts w:asciiTheme="minorHAnsi" w:hAnsiTheme="minorHAnsi" w:cstheme="minorHAnsi"/>
          <w:sz w:val="22"/>
          <w:szCs w:val="22"/>
        </w:rPr>
      </w:pPr>
      <w:r w:rsidRPr="00846397">
        <w:rPr>
          <w:rFonts w:asciiTheme="minorHAnsi" w:hAnsiTheme="minorHAnsi" w:cstheme="minorHAnsi"/>
          <w:sz w:val="22"/>
          <w:szCs w:val="22"/>
        </w:rPr>
        <w:t>C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elotno prenovo usmerja </w:t>
      </w:r>
      <w:r w:rsidRPr="00846397">
        <w:rPr>
          <w:rFonts w:asciiTheme="minorHAnsi" w:hAnsiTheme="minorHAnsi" w:cstheme="minorHAnsi"/>
          <w:sz w:val="22"/>
          <w:szCs w:val="22"/>
        </w:rPr>
        <w:t>KS</w:t>
      </w:r>
      <w:r w:rsidR="00C62BC9"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846397">
        <w:rPr>
          <w:rFonts w:asciiTheme="minorHAnsi" w:hAnsiTheme="minorHAnsi" w:cstheme="minorHAnsi"/>
          <w:sz w:val="22"/>
          <w:szCs w:val="22"/>
        </w:rPr>
        <w:t>ki je v bistvu posvetovalni organ in recenzent v različnih procesih prenove</w:t>
      </w:r>
      <w:r w:rsidR="00C62BC9">
        <w:rPr>
          <w:rFonts w:asciiTheme="minorHAnsi" w:hAnsiTheme="minorHAnsi" w:cstheme="minorHAnsi"/>
          <w:sz w:val="22"/>
          <w:szCs w:val="22"/>
        </w:rPr>
        <w:t>. Več komisij pa skrbi za posamezna področja</w:t>
      </w:r>
      <w:r w:rsidR="005773C5">
        <w:rPr>
          <w:rFonts w:asciiTheme="minorHAnsi" w:hAnsiTheme="minorHAnsi" w:cstheme="minorHAnsi"/>
          <w:sz w:val="22"/>
          <w:szCs w:val="22"/>
        </w:rPr>
        <w:t xml:space="preserve"> prenove:</w:t>
      </w:r>
      <w:r w:rsidR="00C62BC9">
        <w:rPr>
          <w:rFonts w:asciiTheme="minorHAnsi" w:hAnsiTheme="minorHAnsi" w:cstheme="minorHAnsi"/>
          <w:sz w:val="22"/>
          <w:szCs w:val="22"/>
        </w:rPr>
        <w:t xml:space="preserve"> Komisija za </w:t>
      </w:r>
      <w:r w:rsidR="00421832">
        <w:rPr>
          <w:rFonts w:asciiTheme="minorHAnsi" w:hAnsiTheme="minorHAnsi" w:cstheme="minorHAnsi"/>
          <w:sz w:val="22"/>
          <w:szCs w:val="22"/>
        </w:rPr>
        <w:t>koordinacijo prenove kurikuluma za vrtce</w:t>
      </w:r>
      <w:r w:rsidR="00C62BC9"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846397">
        <w:rPr>
          <w:rFonts w:asciiTheme="minorHAnsi" w:hAnsiTheme="minorHAnsi" w:cstheme="minorHAnsi"/>
          <w:sz w:val="22"/>
          <w:szCs w:val="22"/>
        </w:rPr>
        <w:t>Komisij</w:t>
      </w:r>
      <w:r w:rsidR="00C62BC9">
        <w:rPr>
          <w:rFonts w:asciiTheme="minorHAnsi" w:hAnsiTheme="minorHAnsi" w:cstheme="minorHAnsi"/>
          <w:sz w:val="22"/>
          <w:szCs w:val="22"/>
        </w:rPr>
        <w:t>a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za koordinacijo </w:t>
      </w:r>
      <w:r w:rsidR="004E4B59" w:rsidRPr="00846397">
        <w:rPr>
          <w:rFonts w:asciiTheme="minorHAnsi" w:hAnsiTheme="minorHAnsi" w:cstheme="minorHAnsi"/>
          <w:sz w:val="22"/>
          <w:szCs w:val="22"/>
        </w:rPr>
        <w:t xml:space="preserve">prenove 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učnih načrtov </w:t>
      </w:r>
      <w:r w:rsidR="00C62BC9">
        <w:rPr>
          <w:rFonts w:asciiTheme="minorHAnsi" w:hAnsiTheme="minorHAnsi" w:cstheme="minorHAnsi"/>
          <w:sz w:val="22"/>
          <w:szCs w:val="22"/>
        </w:rPr>
        <w:t>(OŠ in gimnazijski programi), ustanovljena bo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še Komisija za koordinacijo </w:t>
      </w:r>
      <w:r w:rsidR="004E4B59" w:rsidRPr="00846397">
        <w:rPr>
          <w:rFonts w:asciiTheme="minorHAnsi" w:hAnsiTheme="minorHAnsi" w:cstheme="minorHAnsi"/>
          <w:sz w:val="22"/>
          <w:szCs w:val="22"/>
        </w:rPr>
        <w:t>prenove KZ</w:t>
      </w:r>
      <w:r w:rsidR="005773C5">
        <w:rPr>
          <w:rFonts w:asciiTheme="minorHAnsi" w:hAnsiTheme="minorHAnsi" w:cstheme="minorHAnsi"/>
          <w:sz w:val="22"/>
          <w:szCs w:val="22"/>
        </w:rPr>
        <w:t>.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 </w:t>
      </w:r>
      <w:r w:rsidR="005773C5">
        <w:rPr>
          <w:rFonts w:asciiTheme="minorHAnsi" w:hAnsiTheme="minorHAnsi" w:cstheme="minorHAnsi"/>
          <w:sz w:val="22"/>
          <w:szCs w:val="22"/>
        </w:rPr>
        <w:t>P</w:t>
      </w:r>
      <w:r w:rsidR="004C70F5" w:rsidRPr="00846397">
        <w:rPr>
          <w:rFonts w:asciiTheme="minorHAnsi" w:hAnsiTheme="minorHAnsi" w:cstheme="minorHAnsi"/>
          <w:sz w:val="22"/>
          <w:szCs w:val="22"/>
        </w:rPr>
        <w:t>oleg te</w:t>
      </w:r>
      <w:r w:rsidR="005773C5">
        <w:rPr>
          <w:rFonts w:asciiTheme="minorHAnsi" w:hAnsiTheme="minorHAnsi" w:cstheme="minorHAnsi"/>
          <w:sz w:val="22"/>
          <w:szCs w:val="22"/>
        </w:rPr>
        <w:t>h je bila imenovana tudi</w:t>
      </w:r>
      <w:r w:rsidR="00C62BC9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>Komisija za pripravo dokumenta o skupnih ciljih</w:t>
      </w:r>
      <w:r w:rsidR="005773C5">
        <w:rPr>
          <w:rFonts w:asciiTheme="minorHAnsi" w:hAnsiTheme="minorHAnsi" w:cstheme="minorHAnsi"/>
          <w:sz w:val="22"/>
          <w:szCs w:val="22"/>
        </w:rPr>
        <w:t>, ki</w:t>
      </w:r>
      <w:r w:rsidR="00C62BC9">
        <w:rPr>
          <w:rFonts w:asciiTheme="minorHAnsi" w:hAnsiTheme="minorHAnsi" w:cstheme="minorHAnsi"/>
          <w:sz w:val="22"/>
          <w:szCs w:val="22"/>
        </w:rPr>
        <w:t xml:space="preserve"> </w:t>
      </w:r>
      <w:r w:rsidR="004E4B59" w:rsidRPr="00846397">
        <w:rPr>
          <w:rFonts w:asciiTheme="minorHAnsi" w:hAnsiTheme="minorHAnsi" w:cstheme="minorHAnsi"/>
          <w:sz w:val="22"/>
          <w:szCs w:val="22"/>
        </w:rPr>
        <w:t xml:space="preserve">se </w:t>
      </w:r>
      <w:r w:rsidR="005773C5">
        <w:rPr>
          <w:rFonts w:asciiTheme="minorHAnsi" w:hAnsiTheme="minorHAnsi" w:cstheme="minorHAnsi"/>
          <w:sz w:val="22"/>
          <w:szCs w:val="22"/>
        </w:rPr>
        <w:t xml:space="preserve">bo zaradi narave dela povezovala tudi </w:t>
      </w:r>
      <w:r w:rsidR="004C70F5" w:rsidRPr="00846397">
        <w:rPr>
          <w:rFonts w:asciiTheme="minorHAnsi" w:hAnsiTheme="minorHAnsi" w:cstheme="minorHAnsi"/>
          <w:sz w:val="22"/>
          <w:szCs w:val="22"/>
        </w:rPr>
        <w:t xml:space="preserve">s predmetnimi </w:t>
      </w:r>
      <w:proofErr w:type="spellStart"/>
      <w:r w:rsidR="005773C5">
        <w:rPr>
          <w:rFonts w:asciiTheme="minorHAnsi" w:hAnsiTheme="minorHAnsi" w:cstheme="minorHAnsi"/>
          <w:sz w:val="22"/>
          <w:szCs w:val="22"/>
        </w:rPr>
        <w:t>kurikularnimi</w:t>
      </w:r>
      <w:proofErr w:type="spellEnd"/>
      <w:r w:rsidR="005773C5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846397">
        <w:rPr>
          <w:rFonts w:asciiTheme="minorHAnsi" w:hAnsiTheme="minorHAnsi" w:cstheme="minorHAnsi"/>
          <w:sz w:val="22"/>
          <w:szCs w:val="22"/>
        </w:rPr>
        <w:t>komisijami</w:t>
      </w:r>
      <w:r w:rsidR="003F55E5">
        <w:rPr>
          <w:rFonts w:asciiTheme="minorHAnsi" w:hAnsiTheme="minorHAnsi" w:cstheme="minorHAnsi"/>
          <w:sz w:val="22"/>
          <w:szCs w:val="22"/>
        </w:rPr>
        <w:t>, ki pripravljajo UN oz</w:t>
      </w:r>
      <w:r w:rsidR="005773C5">
        <w:rPr>
          <w:rFonts w:asciiTheme="minorHAnsi" w:hAnsiTheme="minorHAnsi" w:cstheme="minorHAnsi"/>
          <w:sz w:val="22"/>
          <w:szCs w:val="22"/>
        </w:rPr>
        <w:t>.</w:t>
      </w:r>
      <w:r w:rsidR="003F55E5">
        <w:rPr>
          <w:rFonts w:asciiTheme="minorHAnsi" w:hAnsiTheme="minorHAnsi" w:cstheme="minorHAnsi"/>
          <w:sz w:val="22"/>
          <w:szCs w:val="22"/>
        </w:rPr>
        <w:t xml:space="preserve"> KZ</w:t>
      </w:r>
      <w:r w:rsidR="005773C5">
        <w:rPr>
          <w:rFonts w:asciiTheme="minorHAnsi" w:hAnsiTheme="minorHAnsi" w:cstheme="minorHAnsi"/>
          <w:sz w:val="22"/>
          <w:szCs w:val="22"/>
        </w:rPr>
        <w:t xml:space="preserve"> za posamezne predmete</w:t>
      </w:r>
      <w:r w:rsidR="003F55E5">
        <w:rPr>
          <w:rFonts w:asciiTheme="minorHAnsi" w:hAnsiTheme="minorHAnsi" w:cstheme="minorHAnsi"/>
          <w:sz w:val="22"/>
          <w:szCs w:val="22"/>
        </w:rPr>
        <w:t>.</w:t>
      </w:r>
    </w:p>
    <w:p w14:paraId="3A135598" w14:textId="77777777" w:rsidR="004E4B59" w:rsidRDefault="004E4B5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E7D5369" w14:textId="12B630EF" w:rsidR="004E4B59" w:rsidRDefault="004E4B5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KS je bil imenovan </w:t>
      </w:r>
      <w:r w:rsidR="003F55E5">
        <w:rPr>
          <w:rFonts w:asciiTheme="minorHAnsi" w:hAnsiTheme="minorHAnsi" w:cstheme="minorHAnsi"/>
          <w:sz w:val="22"/>
          <w:szCs w:val="22"/>
        </w:rPr>
        <w:t>aprila 2022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 na seji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avgusta </w:t>
      </w:r>
      <w:r w:rsidR="003F55E5">
        <w:rPr>
          <w:rFonts w:asciiTheme="minorHAnsi" w:hAnsiTheme="minorHAnsi" w:cstheme="minorHAnsi"/>
          <w:sz w:val="22"/>
          <w:szCs w:val="22"/>
        </w:rPr>
        <w:t>20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22 je bil obravnavan predlog kriterijev za izbor članov Komisije </w:t>
      </w:r>
      <w:r w:rsidR="00421832">
        <w:rPr>
          <w:rFonts w:asciiTheme="minorHAnsi" w:hAnsiTheme="minorHAnsi" w:cstheme="minorHAnsi"/>
          <w:sz w:val="22"/>
          <w:szCs w:val="22"/>
        </w:rPr>
        <w:t xml:space="preserve">za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koordinacijo prenove in Komisije </w:t>
      </w:r>
      <w:r>
        <w:rPr>
          <w:rFonts w:asciiTheme="minorHAnsi" w:hAnsiTheme="minorHAnsi" w:cstheme="minorHAnsi"/>
          <w:sz w:val="22"/>
          <w:szCs w:val="22"/>
        </w:rPr>
        <w:t xml:space="preserve">za pripravo </w:t>
      </w:r>
      <w:r w:rsidR="004C70F5" w:rsidRPr="004C70F5">
        <w:rPr>
          <w:rFonts w:asciiTheme="minorHAnsi" w:hAnsiTheme="minorHAnsi" w:cstheme="minorHAnsi"/>
          <w:sz w:val="22"/>
          <w:szCs w:val="22"/>
        </w:rPr>
        <w:t>dokumenta o skupnih ciljih</w:t>
      </w:r>
      <w:r w:rsidR="003F55E5">
        <w:rPr>
          <w:rFonts w:asciiTheme="minorHAnsi" w:hAnsiTheme="minorHAnsi" w:cstheme="minorHAnsi"/>
          <w:sz w:val="22"/>
          <w:szCs w:val="22"/>
        </w:rPr>
        <w:t xml:space="preserve"> </w:t>
      </w:r>
      <w:r w:rsidR="005773C5">
        <w:rPr>
          <w:rFonts w:asciiTheme="minorHAnsi" w:hAnsiTheme="minorHAnsi" w:cstheme="minorHAnsi"/>
          <w:sz w:val="22"/>
          <w:szCs w:val="22"/>
        </w:rPr>
        <w:t>(</w:t>
      </w:r>
      <w:r w:rsidR="004C70F5" w:rsidRPr="004C70F5">
        <w:rPr>
          <w:rFonts w:asciiTheme="minorHAnsi" w:hAnsiTheme="minorHAnsi" w:cstheme="minorHAnsi"/>
          <w:sz w:val="22"/>
          <w:szCs w:val="22"/>
        </w:rPr>
        <w:t>krovni</w:t>
      </w:r>
      <w:r w:rsidR="003F55E5">
        <w:rPr>
          <w:rFonts w:asciiTheme="minorHAnsi" w:hAnsiTheme="minorHAnsi" w:cstheme="minorHAnsi"/>
          <w:sz w:val="22"/>
          <w:szCs w:val="22"/>
        </w:rPr>
        <w:t>h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komisij</w:t>
      </w:r>
      <w:r w:rsidR="00BE0687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se ne ukvarjajo neposredno z učnimi načrti oziroma ka</w:t>
      </w:r>
      <w:r w:rsidR="003F55E5">
        <w:rPr>
          <w:rFonts w:asciiTheme="minorHAnsi" w:hAnsiTheme="minorHAnsi" w:cstheme="minorHAnsi"/>
          <w:sz w:val="22"/>
          <w:szCs w:val="22"/>
        </w:rPr>
        <w:t>talogi znanj</w:t>
      </w:r>
      <w:r w:rsidR="005773C5">
        <w:rPr>
          <w:rFonts w:asciiTheme="minorHAnsi" w:hAnsiTheme="minorHAnsi" w:cstheme="minorHAnsi"/>
          <w:sz w:val="22"/>
          <w:szCs w:val="22"/>
        </w:rPr>
        <w:t>)</w:t>
      </w:r>
      <w:r w:rsidR="003F55E5">
        <w:rPr>
          <w:rFonts w:asciiTheme="minorHAnsi" w:hAnsiTheme="minorHAnsi" w:cstheme="minorHAnsi"/>
          <w:sz w:val="22"/>
          <w:szCs w:val="22"/>
        </w:rPr>
        <w:t>.</w:t>
      </w:r>
    </w:p>
    <w:p w14:paraId="0338CFF8" w14:textId="77777777" w:rsidR="003F55E5" w:rsidRDefault="003F55E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276926" w14:textId="0E547DC7" w:rsidR="004E4B59" w:rsidRDefault="004E4B5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avno povabilo za člane </w:t>
      </w:r>
      <w:r w:rsidR="005773C5">
        <w:rPr>
          <w:rFonts w:asciiTheme="minorHAnsi" w:hAnsiTheme="minorHAnsi" w:cstheme="minorHAnsi"/>
          <w:sz w:val="22"/>
          <w:szCs w:val="22"/>
        </w:rPr>
        <w:t xml:space="preserve">teh komisij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je </w:t>
      </w:r>
      <w:r w:rsidR="00BE0687">
        <w:rPr>
          <w:rFonts w:asciiTheme="minorHAnsi" w:hAnsiTheme="minorHAnsi" w:cstheme="minorHAnsi"/>
          <w:sz w:val="22"/>
          <w:szCs w:val="22"/>
        </w:rPr>
        <w:t>bilo podano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septembra leta 2</w:t>
      </w:r>
      <w:r w:rsidR="003F55E5">
        <w:rPr>
          <w:rFonts w:asciiTheme="minorHAnsi" w:hAnsiTheme="minorHAnsi" w:cstheme="minorHAnsi"/>
          <w:sz w:val="22"/>
          <w:szCs w:val="22"/>
        </w:rPr>
        <w:t>02</w:t>
      </w:r>
      <w:r w:rsidR="004C70F5" w:rsidRPr="004C70F5">
        <w:rPr>
          <w:rFonts w:asciiTheme="minorHAnsi" w:hAnsiTheme="minorHAnsi" w:cstheme="minorHAnsi"/>
          <w:sz w:val="22"/>
          <w:szCs w:val="22"/>
        </w:rPr>
        <w:t>2</w:t>
      </w:r>
      <w:r w:rsidR="00436AB8">
        <w:rPr>
          <w:rFonts w:asciiTheme="minorHAnsi" w:hAnsiTheme="minorHAnsi" w:cstheme="minorHAnsi"/>
          <w:sz w:val="22"/>
          <w:szCs w:val="22"/>
        </w:rPr>
        <w:t>. P</w:t>
      </w:r>
      <w:r w:rsidR="003F55E5">
        <w:rPr>
          <w:rFonts w:asciiTheme="minorHAnsi" w:hAnsiTheme="minorHAnsi" w:cstheme="minorHAnsi"/>
          <w:sz w:val="22"/>
          <w:szCs w:val="22"/>
        </w:rPr>
        <w:t xml:space="preserve">redlogi sestave </w:t>
      </w:r>
      <w:r w:rsidR="00436AB8" w:rsidRPr="004C70F5">
        <w:rPr>
          <w:rFonts w:asciiTheme="minorHAnsi" w:hAnsiTheme="minorHAnsi" w:cstheme="minorHAnsi"/>
          <w:sz w:val="22"/>
          <w:szCs w:val="22"/>
        </w:rPr>
        <w:t>Komisij</w:t>
      </w:r>
      <w:r w:rsidR="00436AB8">
        <w:rPr>
          <w:rFonts w:asciiTheme="minorHAnsi" w:hAnsiTheme="minorHAnsi" w:cstheme="minorHAnsi"/>
          <w:sz w:val="22"/>
          <w:szCs w:val="22"/>
        </w:rPr>
        <w:t>e</w:t>
      </w:r>
      <w:r w:rsidR="00436AB8" w:rsidRPr="004C70F5">
        <w:rPr>
          <w:rFonts w:asciiTheme="minorHAnsi" w:hAnsiTheme="minorHAnsi" w:cstheme="minorHAnsi"/>
          <w:sz w:val="22"/>
          <w:szCs w:val="22"/>
        </w:rPr>
        <w:t xml:space="preserve"> za koordinacij</w:t>
      </w:r>
      <w:r w:rsidR="00436AB8">
        <w:rPr>
          <w:rFonts w:asciiTheme="minorHAnsi" w:hAnsiTheme="minorHAnsi" w:cstheme="minorHAnsi"/>
          <w:sz w:val="22"/>
          <w:szCs w:val="22"/>
        </w:rPr>
        <w:t>o</w:t>
      </w:r>
      <w:r w:rsidR="00436AB8" w:rsidRPr="004C70F5">
        <w:rPr>
          <w:rFonts w:asciiTheme="minorHAnsi" w:hAnsiTheme="minorHAnsi" w:cstheme="minorHAnsi"/>
          <w:sz w:val="22"/>
          <w:szCs w:val="22"/>
        </w:rPr>
        <w:t xml:space="preserve"> prenove in za pripravo dokumenta </w:t>
      </w:r>
      <w:r w:rsidR="00436AB8">
        <w:rPr>
          <w:rFonts w:asciiTheme="minorHAnsi" w:hAnsiTheme="minorHAnsi" w:cstheme="minorHAnsi"/>
          <w:sz w:val="22"/>
          <w:szCs w:val="22"/>
        </w:rPr>
        <w:t xml:space="preserve">o </w:t>
      </w:r>
      <w:r w:rsidR="00436AB8" w:rsidRPr="004C70F5">
        <w:rPr>
          <w:rFonts w:asciiTheme="minorHAnsi" w:hAnsiTheme="minorHAnsi" w:cstheme="minorHAnsi"/>
          <w:sz w:val="22"/>
          <w:szCs w:val="22"/>
        </w:rPr>
        <w:t>skupni</w:t>
      </w:r>
      <w:r w:rsidR="00436AB8">
        <w:rPr>
          <w:rFonts w:asciiTheme="minorHAnsi" w:hAnsiTheme="minorHAnsi" w:cstheme="minorHAnsi"/>
          <w:sz w:val="22"/>
          <w:szCs w:val="22"/>
        </w:rPr>
        <w:t>h</w:t>
      </w:r>
      <w:r w:rsidR="00436AB8" w:rsidRPr="004C70F5">
        <w:rPr>
          <w:rFonts w:asciiTheme="minorHAnsi" w:hAnsiTheme="minorHAnsi" w:cstheme="minorHAnsi"/>
          <w:sz w:val="22"/>
          <w:szCs w:val="22"/>
        </w:rPr>
        <w:t xml:space="preserve"> cilji</w:t>
      </w:r>
      <w:r w:rsidR="00436AB8">
        <w:rPr>
          <w:rFonts w:asciiTheme="minorHAnsi" w:hAnsiTheme="minorHAnsi" w:cstheme="minorHAnsi"/>
          <w:sz w:val="22"/>
          <w:szCs w:val="22"/>
        </w:rPr>
        <w:t>h</w:t>
      </w:r>
      <w:r w:rsidR="003F55E5">
        <w:rPr>
          <w:rFonts w:asciiTheme="minorHAnsi" w:hAnsiTheme="minorHAnsi" w:cstheme="minorHAnsi"/>
          <w:sz w:val="22"/>
          <w:szCs w:val="22"/>
        </w:rPr>
        <w:t xml:space="preserve"> so bili obravnavani na sejah KS </w:t>
      </w:r>
      <w:r w:rsidR="004C70F5" w:rsidRPr="004C70F5">
        <w:rPr>
          <w:rFonts w:asciiTheme="minorHAnsi" w:hAnsiTheme="minorHAnsi" w:cstheme="minorHAnsi"/>
          <w:sz w:val="22"/>
          <w:szCs w:val="22"/>
        </w:rPr>
        <w:t>oktobra 2</w:t>
      </w:r>
      <w:r w:rsidR="003F55E5">
        <w:rPr>
          <w:rFonts w:asciiTheme="minorHAnsi" w:hAnsiTheme="minorHAnsi" w:cstheme="minorHAnsi"/>
          <w:sz w:val="22"/>
          <w:szCs w:val="22"/>
        </w:rPr>
        <w:t>0</w:t>
      </w:r>
      <w:r w:rsidR="004C70F5" w:rsidRPr="004C70F5">
        <w:rPr>
          <w:rFonts w:asciiTheme="minorHAnsi" w:hAnsiTheme="minorHAnsi" w:cstheme="minorHAnsi"/>
          <w:sz w:val="22"/>
          <w:szCs w:val="22"/>
        </w:rPr>
        <w:t>2</w:t>
      </w:r>
      <w:r w:rsidR="003F55E5">
        <w:rPr>
          <w:rFonts w:asciiTheme="minorHAnsi" w:hAnsiTheme="minorHAnsi" w:cstheme="minorHAnsi"/>
          <w:sz w:val="22"/>
          <w:szCs w:val="22"/>
        </w:rPr>
        <w:t>2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in decembra 2</w:t>
      </w:r>
      <w:r w:rsidR="003F55E5">
        <w:rPr>
          <w:rFonts w:asciiTheme="minorHAnsi" w:hAnsiTheme="minorHAnsi" w:cstheme="minorHAnsi"/>
          <w:sz w:val="22"/>
          <w:szCs w:val="22"/>
        </w:rPr>
        <w:t>02</w:t>
      </w:r>
      <w:r w:rsidR="004C70F5" w:rsidRPr="004C70F5">
        <w:rPr>
          <w:rFonts w:asciiTheme="minorHAnsi" w:hAnsiTheme="minorHAnsi" w:cstheme="minorHAnsi"/>
          <w:sz w:val="22"/>
          <w:szCs w:val="22"/>
        </w:rPr>
        <w:t>2</w:t>
      </w:r>
      <w:r w:rsidR="003F55E5">
        <w:rPr>
          <w:rFonts w:asciiTheme="minorHAnsi" w:hAnsiTheme="minorHAnsi" w:cstheme="minorHAnsi"/>
          <w:sz w:val="22"/>
          <w:szCs w:val="22"/>
        </w:rPr>
        <w:t>. Ob pričetku njihovega dela se je pričelo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usklajevanje s </w:t>
      </w:r>
      <w:proofErr w:type="spellStart"/>
      <w:r w:rsidR="004C70F5" w:rsidRPr="004C70F5">
        <w:rPr>
          <w:rFonts w:asciiTheme="minorHAnsi" w:hAnsiTheme="minorHAnsi" w:cstheme="minorHAnsi"/>
          <w:sz w:val="22"/>
          <w:szCs w:val="22"/>
        </w:rPr>
        <w:t>časovnico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za pripravo nacionalnega programa vzgoje in izobraževanja</w:t>
      </w:r>
      <w:r w:rsidR="003F55E5">
        <w:rPr>
          <w:rFonts w:asciiTheme="minorHAnsi" w:hAnsiTheme="minorHAnsi" w:cstheme="minorHAnsi"/>
          <w:sz w:val="22"/>
          <w:szCs w:val="22"/>
        </w:rPr>
        <w:t xml:space="preserve"> zaradi povezovanja obeh procesov.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6C58A" w14:textId="77777777" w:rsidR="004E4B59" w:rsidRDefault="004E4B5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F33CE3" w14:textId="750527C0" w:rsidR="004E4B59" w:rsidRDefault="004E4B5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Predmetne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="004C70F5" w:rsidRPr="004C70F5">
        <w:rPr>
          <w:rFonts w:asciiTheme="minorHAnsi" w:hAnsiTheme="minorHAnsi" w:cstheme="minorHAnsi"/>
          <w:sz w:val="22"/>
          <w:szCs w:val="22"/>
        </w:rPr>
        <w:t>urikularne</w:t>
      </w:r>
      <w:proofErr w:type="spellEnd"/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3F55E5">
        <w:rPr>
          <w:rFonts w:asciiTheme="minorHAnsi" w:hAnsiTheme="minorHAnsi" w:cstheme="minorHAnsi"/>
          <w:sz w:val="22"/>
          <w:szCs w:val="22"/>
        </w:rPr>
        <w:t>k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omisije so </w:t>
      </w:r>
      <w:r w:rsidR="003F55E5">
        <w:rPr>
          <w:rFonts w:asciiTheme="minorHAnsi" w:hAnsiTheme="minorHAnsi" w:cstheme="minorHAnsi"/>
          <w:sz w:val="22"/>
          <w:szCs w:val="22"/>
        </w:rPr>
        <w:t>bile imenovane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3F55E5">
        <w:rPr>
          <w:rFonts w:asciiTheme="minorHAnsi" w:hAnsiTheme="minorHAnsi" w:cstheme="minorHAnsi"/>
          <w:sz w:val="22"/>
          <w:szCs w:val="22"/>
        </w:rPr>
        <w:t>v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začetku tega koledarskega leta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24C1F56" w14:textId="77777777" w:rsidR="004E4B59" w:rsidRDefault="004E4B5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C78B2E7" w14:textId="4CD86B11" w:rsidR="001E3FF9" w:rsidRDefault="003F55E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920E3">
        <w:rPr>
          <w:rFonts w:asciiTheme="minorHAnsi" w:hAnsiTheme="minorHAnsi" w:cstheme="minorHAnsi"/>
          <w:sz w:val="22"/>
          <w:szCs w:val="22"/>
        </w:rPr>
        <w:t xml:space="preserve">Komisija za pripravo dokumenta o skupnih ciljih </w:t>
      </w:r>
      <w:r>
        <w:rPr>
          <w:rFonts w:asciiTheme="minorHAnsi" w:hAnsiTheme="minorHAnsi" w:cstheme="minorHAnsi"/>
          <w:sz w:val="22"/>
          <w:szCs w:val="22"/>
        </w:rPr>
        <w:t xml:space="preserve">bo </w:t>
      </w:r>
      <w:r w:rsidR="001D3540">
        <w:rPr>
          <w:rFonts w:asciiTheme="minorHAnsi" w:hAnsiTheme="minorHAnsi" w:cstheme="minorHAnsi"/>
          <w:sz w:val="22"/>
          <w:szCs w:val="22"/>
        </w:rPr>
        <w:t xml:space="preserve">pripravila </w:t>
      </w:r>
      <w:r>
        <w:rPr>
          <w:rFonts w:asciiTheme="minorHAnsi" w:hAnsiTheme="minorHAnsi" w:cstheme="minorHAnsi"/>
          <w:sz w:val="22"/>
          <w:szCs w:val="22"/>
        </w:rPr>
        <w:t>dokument o skupnih ciljih</w:t>
      </w:r>
      <w:r w:rsidR="001D3540">
        <w:rPr>
          <w:rFonts w:asciiTheme="minorHAnsi" w:hAnsiTheme="minorHAnsi" w:cstheme="minorHAnsi"/>
          <w:sz w:val="22"/>
          <w:szCs w:val="22"/>
        </w:rPr>
        <w:t>, ki bo</w:t>
      </w:r>
      <w:r>
        <w:rPr>
          <w:rFonts w:asciiTheme="minorHAnsi" w:hAnsiTheme="minorHAnsi" w:cstheme="minorHAnsi"/>
          <w:sz w:val="22"/>
          <w:szCs w:val="22"/>
        </w:rPr>
        <w:t xml:space="preserve"> predmetnim </w:t>
      </w:r>
      <w:r w:rsidR="001D3540">
        <w:rPr>
          <w:rFonts w:asciiTheme="minorHAnsi" w:hAnsiTheme="minorHAnsi" w:cstheme="minorHAnsi"/>
          <w:sz w:val="22"/>
          <w:szCs w:val="22"/>
        </w:rPr>
        <w:t>KK</w:t>
      </w:r>
      <w:r w:rsidR="004E4B59">
        <w:rPr>
          <w:rFonts w:asciiTheme="minorHAnsi" w:hAnsiTheme="minorHAnsi" w:cstheme="minorHAnsi"/>
          <w:sz w:val="22"/>
          <w:szCs w:val="22"/>
        </w:rPr>
        <w:t xml:space="preserve">, ki </w:t>
      </w:r>
      <w:r>
        <w:rPr>
          <w:rFonts w:asciiTheme="minorHAnsi" w:hAnsiTheme="minorHAnsi" w:cstheme="minorHAnsi"/>
          <w:sz w:val="22"/>
          <w:szCs w:val="22"/>
        </w:rPr>
        <w:t>pripravljajo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učne načrte</w:t>
      </w:r>
      <w:r w:rsidR="00BE0687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1D3540">
        <w:rPr>
          <w:rFonts w:asciiTheme="minorHAnsi" w:hAnsiTheme="minorHAnsi" w:cstheme="minorHAnsi"/>
          <w:sz w:val="22"/>
          <w:szCs w:val="22"/>
        </w:rPr>
        <w:t xml:space="preserve">služil </w:t>
      </w:r>
      <w:r w:rsidR="004C70F5" w:rsidRPr="004C70F5">
        <w:rPr>
          <w:rFonts w:asciiTheme="minorHAnsi" w:hAnsiTheme="minorHAnsi" w:cstheme="minorHAnsi"/>
          <w:sz w:val="22"/>
          <w:szCs w:val="22"/>
        </w:rPr>
        <w:t>kot gradivo pri snovanju novih učnih načrtov</w:t>
      </w:r>
      <w:r>
        <w:rPr>
          <w:rFonts w:asciiTheme="minorHAnsi" w:hAnsiTheme="minorHAnsi" w:cstheme="minorHAnsi"/>
          <w:sz w:val="22"/>
          <w:szCs w:val="22"/>
        </w:rPr>
        <w:t>. Dokument o skupnih ciljih ni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samostojen dokument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bi ga neposredno izvajali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ampak je orodje </w:t>
      </w:r>
      <w:r>
        <w:rPr>
          <w:rFonts w:asciiTheme="minorHAnsi" w:hAnsiTheme="minorHAnsi" w:cstheme="minorHAnsi"/>
          <w:sz w:val="22"/>
          <w:szCs w:val="22"/>
        </w:rPr>
        <w:t>z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a </w:t>
      </w:r>
      <w:r w:rsidRPr="004C70F5">
        <w:rPr>
          <w:rFonts w:asciiTheme="minorHAnsi" w:hAnsiTheme="minorHAnsi" w:cstheme="minorHAnsi"/>
          <w:sz w:val="22"/>
          <w:szCs w:val="22"/>
        </w:rPr>
        <w:t>pripravljavce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učnih načrtov kot kasneje za učitelje oziroma </w:t>
      </w:r>
      <w:r w:rsidR="001D3540">
        <w:rPr>
          <w:rFonts w:asciiTheme="minorHAnsi" w:hAnsiTheme="minorHAnsi" w:cstheme="minorHAnsi"/>
          <w:sz w:val="22"/>
          <w:szCs w:val="22"/>
        </w:rPr>
        <w:t>»</w:t>
      </w:r>
      <w:r w:rsidR="004C70F5" w:rsidRPr="004C70F5">
        <w:rPr>
          <w:rFonts w:asciiTheme="minorHAnsi" w:hAnsiTheme="minorHAnsi" w:cstheme="minorHAnsi"/>
          <w:sz w:val="22"/>
          <w:szCs w:val="22"/>
        </w:rPr>
        <w:t>izvajalce</w:t>
      </w:r>
      <w:r w:rsidR="001D3540">
        <w:rPr>
          <w:rFonts w:asciiTheme="minorHAnsi" w:hAnsiTheme="minorHAnsi" w:cstheme="minorHAnsi"/>
          <w:sz w:val="22"/>
          <w:szCs w:val="22"/>
        </w:rPr>
        <w:t xml:space="preserve"> UN«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854CF" w14:textId="77777777" w:rsidR="001E3FF9" w:rsidRDefault="001E3FF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9CD43F" w14:textId="17E454E4" w:rsidR="003F55E5" w:rsidRDefault="003F55E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C70F5" w:rsidRPr="004C70F5">
        <w:rPr>
          <w:rFonts w:asciiTheme="minorHAnsi" w:hAnsiTheme="minorHAnsi" w:cstheme="minorHAnsi"/>
          <w:sz w:val="22"/>
          <w:szCs w:val="22"/>
        </w:rPr>
        <w:t>kupni cilji izhajajo iz prečnih tematskih področij</w:t>
      </w:r>
      <w:r w:rsidR="001D3540">
        <w:rPr>
          <w:rFonts w:asciiTheme="minorHAnsi" w:hAnsiTheme="minorHAnsi" w:cstheme="minorHAnsi"/>
          <w:sz w:val="22"/>
          <w:szCs w:val="22"/>
        </w:rPr>
        <w:t xml:space="preserve"> ali zajemajo prečne veščine</w:t>
      </w:r>
      <w:r w:rsidR="00BE0687">
        <w:rPr>
          <w:rFonts w:asciiTheme="minorHAnsi" w:hAnsiTheme="minorHAnsi" w:cstheme="minorHAnsi"/>
          <w:sz w:val="22"/>
          <w:szCs w:val="22"/>
        </w:rPr>
        <w:t>. G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re za </w:t>
      </w:r>
      <w:r w:rsidR="001D3540">
        <w:rPr>
          <w:rFonts w:asciiTheme="minorHAnsi" w:hAnsiTheme="minorHAnsi" w:cstheme="minorHAnsi"/>
          <w:sz w:val="22"/>
          <w:szCs w:val="22"/>
        </w:rPr>
        <w:t xml:space="preserve">znanja oz. </w:t>
      </w:r>
      <w:r w:rsidR="004C70F5" w:rsidRPr="004C70F5">
        <w:rPr>
          <w:rFonts w:asciiTheme="minorHAnsi" w:hAnsiTheme="minorHAnsi" w:cstheme="minorHAnsi"/>
          <w:sz w:val="22"/>
          <w:szCs w:val="22"/>
        </w:rPr>
        <w:t>kompetence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1D3540">
        <w:rPr>
          <w:rFonts w:asciiTheme="minorHAnsi" w:hAnsiTheme="minorHAnsi" w:cstheme="minorHAnsi"/>
          <w:sz w:val="22"/>
          <w:szCs w:val="22"/>
        </w:rPr>
        <w:t>ki jih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ni smiselno ali </w:t>
      </w:r>
      <w:r w:rsidR="001D3540">
        <w:rPr>
          <w:rFonts w:asciiTheme="minorHAnsi" w:hAnsiTheme="minorHAnsi" w:cstheme="minorHAnsi"/>
          <w:sz w:val="22"/>
          <w:szCs w:val="22"/>
        </w:rPr>
        <w:t>jih sploh ni mogoče</w:t>
      </w:r>
      <w:r w:rsidR="00BE0687">
        <w:rPr>
          <w:rFonts w:asciiTheme="minorHAnsi" w:hAnsiTheme="minorHAnsi" w:cstheme="minorHAnsi"/>
          <w:sz w:val="22"/>
          <w:szCs w:val="22"/>
        </w:rPr>
        <w:t xml:space="preserve"> oblikovati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="004C70F5" w:rsidRPr="004C70F5">
        <w:rPr>
          <w:rFonts w:asciiTheme="minorHAnsi" w:hAnsiTheme="minorHAnsi" w:cstheme="minorHAnsi"/>
          <w:sz w:val="22"/>
          <w:szCs w:val="22"/>
        </w:rPr>
        <w:t>šolski pre</w:t>
      </w:r>
      <w:r w:rsidR="001E3FF9">
        <w:rPr>
          <w:rFonts w:asciiTheme="minorHAnsi" w:hAnsiTheme="minorHAnsi" w:cstheme="minorHAnsi"/>
          <w:sz w:val="22"/>
          <w:szCs w:val="22"/>
        </w:rPr>
        <w:t xml:space="preserve">dmet, </w:t>
      </w:r>
      <w:r>
        <w:rPr>
          <w:rFonts w:asciiTheme="minorHAnsi" w:hAnsiTheme="minorHAnsi" w:cstheme="minorHAnsi"/>
          <w:sz w:val="22"/>
          <w:szCs w:val="22"/>
        </w:rPr>
        <w:t xml:space="preserve">saj </w:t>
      </w:r>
      <w:r w:rsidR="001E3FF9">
        <w:rPr>
          <w:rFonts w:asciiTheme="minorHAnsi" w:hAnsiTheme="minorHAnsi" w:cstheme="minorHAnsi"/>
          <w:sz w:val="22"/>
          <w:szCs w:val="22"/>
        </w:rPr>
        <w:t>gre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za </w:t>
      </w:r>
      <w:r w:rsidR="001D3540">
        <w:rPr>
          <w:rFonts w:asciiTheme="minorHAnsi" w:hAnsiTheme="minorHAnsi" w:cstheme="minorHAnsi"/>
          <w:sz w:val="22"/>
          <w:szCs w:val="22"/>
        </w:rPr>
        <w:t xml:space="preserve">tematska </w:t>
      </w:r>
      <w:r w:rsidR="004C70F5" w:rsidRPr="004C70F5">
        <w:rPr>
          <w:rFonts w:asciiTheme="minorHAnsi" w:hAnsiTheme="minorHAnsi" w:cstheme="minorHAnsi"/>
          <w:sz w:val="22"/>
          <w:szCs w:val="22"/>
        </w:rPr>
        <w:t>področja ali veščine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ki bi jih morali</w:t>
      </w:r>
      <w:r w:rsidR="001D3540"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razvijati v celot</w:t>
      </w:r>
      <w:r>
        <w:rPr>
          <w:rFonts w:asciiTheme="minorHAnsi" w:hAnsiTheme="minorHAnsi" w:cstheme="minorHAnsi"/>
          <w:sz w:val="22"/>
          <w:szCs w:val="22"/>
        </w:rPr>
        <w:t>n</w:t>
      </w:r>
      <w:r w:rsidR="001E3FF9">
        <w:rPr>
          <w:rFonts w:asciiTheme="minorHAnsi" w:hAnsiTheme="minorHAnsi" w:cstheme="minorHAnsi"/>
          <w:sz w:val="22"/>
          <w:szCs w:val="22"/>
        </w:rPr>
        <w:t xml:space="preserve">em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programu</w:t>
      </w:r>
      <w:r w:rsidR="001D3540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znotraj vse</w:t>
      </w:r>
      <w:r>
        <w:rPr>
          <w:rFonts w:asciiTheme="minorHAnsi" w:hAnsiTheme="minorHAnsi" w:cstheme="minorHAnsi"/>
          <w:sz w:val="22"/>
          <w:szCs w:val="22"/>
        </w:rPr>
        <w:t>h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predmetov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3540">
        <w:rPr>
          <w:rFonts w:asciiTheme="minorHAnsi" w:hAnsiTheme="minorHAnsi" w:cstheme="minorHAnsi"/>
          <w:sz w:val="22"/>
          <w:szCs w:val="22"/>
        </w:rPr>
        <w:t xml:space="preserve">posamezen cilj </w:t>
      </w:r>
      <w:r w:rsidR="004C70F5" w:rsidRPr="004C70F5">
        <w:rPr>
          <w:rFonts w:asciiTheme="minorHAnsi" w:hAnsiTheme="minorHAnsi" w:cstheme="minorHAnsi"/>
          <w:sz w:val="22"/>
          <w:szCs w:val="22"/>
        </w:rPr>
        <w:t>pri predmetu</w:t>
      </w:r>
      <w:r w:rsidR="001D3540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pri katerem je to smiselno</w:t>
      </w:r>
      <w:r w:rsidR="001D3540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v </w:t>
      </w:r>
      <w:r w:rsidR="004C70F5" w:rsidRPr="004C70F5">
        <w:rPr>
          <w:rFonts w:asciiTheme="minorHAnsi" w:hAnsiTheme="minorHAnsi" w:cstheme="minorHAnsi"/>
          <w:sz w:val="22"/>
          <w:szCs w:val="22"/>
        </w:rPr>
        <w:t>obsegu</w:t>
      </w:r>
      <w:r w:rsidR="001D3540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v katerem je to smiseln</w:t>
      </w:r>
      <w:r w:rsidR="00BE068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. Istočasno je potrebno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poskrbeti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da učenec in kasneje </w:t>
      </w:r>
      <w:r w:rsidR="001E3FF9">
        <w:rPr>
          <w:rFonts w:asciiTheme="minorHAnsi" w:hAnsiTheme="minorHAnsi" w:cstheme="minorHAnsi"/>
          <w:sz w:val="22"/>
          <w:szCs w:val="22"/>
        </w:rPr>
        <w:t>dijak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pridobita </w:t>
      </w:r>
      <w:r w:rsidR="001D3540">
        <w:rPr>
          <w:rFonts w:asciiTheme="minorHAnsi" w:hAnsiTheme="minorHAnsi" w:cstheme="minorHAnsi"/>
          <w:sz w:val="22"/>
          <w:szCs w:val="22"/>
        </w:rPr>
        <w:t xml:space="preserve">pričakovana </w:t>
      </w:r>
      <w:r w:rsidR="004C70F5" w:rsidRPr="004C70F5">
        <w:rPr>
          <w:rFonts w:asciiTheme="minorHAnsi" w:hAnsiTheme="minorHAnsi" w:cstheme="minorHAnsi"/>
          <w:sz w:val="22"/>
          <w:szCs w:val="22"/>
        </w:rPr>
        <w:t>znanja tekom celotnega šolanja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D3540">
        <w:rPr>
          <w:rFonts w:asciiTheme="minorHAnsi" w:hAnsiTheme="minorHAnsi" w:cstheme="minorHAnsi"/>
          <w:sz w:val="22"/>
          <w:szCs w:val="22"/>
        </w:rPr>
        <w:t>zato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r w:rsidR="001D3540" w:rsidRPr="004C70F5">
        <w:rPr>
          <w:rFonts w:asciiTheme="minorHAnsi" w:hAnsiTheme="minorHAnsi" w:cstheme="minorHAnsi"/>
          <w:sz w:val="22"/>
          <w:szCs w:val="22"/>
        </w:rPr>
        <w:t>pomemb</w:t>
      </w:r>
      <w:r w:rsidR="001D3540">
        <w:rPr>
          <w:rFonts w:asciiTheme="minorHAnsi" w:hAnsiTheme="minorHAnsi" w:cstheme="minorHAnsi"/>
          <w:sz w:val="22"/>
          <w:szCs w:val="22"/>
        </w:rPr>
        <w:t xml:space="preserve">no, da se pri snovanju učnih načrtov vzpostavi 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1D3540">
        <w:rPr>
          <w:rFonts w:asciiTheme="minorHAnsi" w:hAnsiTheme="minorHAnsi" w:cstheme="minorHAnsi"/>
          <w:sz w:val="22"/>
          <w:szCs w:val="22"/>
        </w:rPr>
        <w:t>kontrolni mehanizem</w:t>
      </w:r>
      <w:r>
        <w:rPr>
          <w:rFonts w:asciiTheme="minorHAnsi" w:hAnsiTheme="minorHAnsi" w:cstheme="minorHAnsi"/>
          <w:sz w:val="22"/>
          <w:szCs w:val="22"/>
        </w:rPr>
        <w:t xml:space="preserve">, da </w:t>
      </w:r>
      <w:r w:rsidR="002578DF">
        <w:rPr>
          <w:rFonts w:asciiTheme="minorHAnsi" w:hAnsiTheme="minorHAnsi" w:cstheme="minorHAnsi"/>
          <w:sz w:val="22"/>
          <w:szCs w:val="22"/>
        </w:rPr>
        <w:t>se v primerni meri zagotovi ustrezne standarde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70F5" w:rsidRPr="004C70F5">
        <w:rPr>
          <w:rFonts w:asciiTheme="minorHAnsi" w:hAnsiTheme="minorHAnsi" w:cstheme="minorHAnsi"/>
          <w:sz w:val="22"/>
          <w:szCs w:val="22"/>
        </w:rPr>
        <w:t>po</w:t>
      </w:r>
      <w:r w:rsidR="001E3FF9">
        <w:rPr>
          <w:rFonts w:asciiTheme="minorHAnsi" w:hAnsiTheme="minorHAnsi" w:cstheme="minorHAnsi"/>
          <w:sz w:val="22"/>
          <w:szCs w:val="22"/>
        </w:rPr>
        <w:t>dročj</w:t>
      </w:r>
      <w:r>
        <w:rPr>
          <w:rFonts w:asciiTheme="minorHAnsi" w:hAnsiTheme="minorHAnsi" w:cstheme="minorHAnsi"/>
          <w:sz w:val="22"/>
          <w:szCs w:val="22"/>
        </w:rPr>
        <w:t>ih</w:t>
      </w:r>
      <w:r w:rsidR="001E3FF9">
        <w:rPr>
          <w:rFonts w:asciiTheme="minorHAnsi" w:hAnsiTheme="minorHAnsi" w:cstheme="minorHAnsi"/>
          <w:sz w:val="22"/>
          <w:szCs w:val="22"/>
        </w:rPr>
        <w:t xml:space="preserve">, ki </w:t>
      </w:r>
      <w:r w:rsidR="004C70F5" w:rsidRPr="004C70F5">
        <w:rPr>
          <w:rFonts w:asciiTheme="minorHAnsi" w:hAnsiTheme="minorHAnsi" w:cstheme="minorHAnsi"/>
          <w:sz w:val="22"/>
          <w:szCs w:val="22"/>
        </w:rPr>
        <w:t>so nujno potrebna za uspešno delovanje</w:t>
      </w:r>
      <w:r w:rsidR="001D3540">
        <w:rPr>
          <w:rFonts w:asciiTheme="minorHAnsi" w:hAnsiTheme="minorHAnsi" w:cstheme="minorHAnsi"/>
          <w:sz w:val="22"/>
          <w:szCs w:val="22"/>
        </w:rPr>
        <w:t xml:space="preserve"> v sodobni družbi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C56B18" w14:textId="77777777" w:rsidR="003F55E5" w:rsidRDefault="003F55E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C4E9CF9" w14:textId="64C29347" w:rsidR="001E3FF9" w:rsidRDefault="003F55E5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Skupni cilji se</w:t>
      </w:r>
      <w:r w:rsidR="002578DF">
        <w:rPr>
          <w:rFonts w:asciiTheme="minorHAnsi" w:hAnsiTheme="minorHAnsi" w:cstheme="minorHAnsi"/>
          <w:sz w:val="22"/>
          <w:szCs w:val="22"/>
        </w:rPr>
        <w:t xml:space="preserve"> pogosto</w:t>
      </w:r>
      <w:r>
        <w:rPr>
          <w:rFonts w:asciiTheme="minorHAnsi" w:hAnsiTheme="minorHAnsi" w:cstheme="minorHAnsi"/>
          <w:sz w:val="22"/>
          <w:szCs w:val="22"/>
        </w:rPr>
        <w:t xml:space="preserve"> zamenjujejo s </w:t>
      </w:r>
      <w:r w:rsidR="004C70F5" w:rsidRPr="004C70F5">
        <w:rPr>
          <w:rFonts w:asciiTheme="minorHAnsi" w:hAnsiTheme="minorHAnsi" w:cstheme="minorHAnsi"/>
          <w:sz w:val="22"/>
          <w:szCs w:val="22"/>
        </w:rPr>
        <w:t>splošnimi cilji programa</w:t>
      </w:r>
      <w:r w:rsidR="002578DF">
        <w:rPr>
          <w:rFonts w:asciiTheme="minorHAnsi" w:hAnsiTheme="minorHAnsi" w:cstheme="minorHAnsi"/>
          <w:sz w:val="22"/>
          <w:szCs w:val="22"/>
        </w:rPr>
        <w:t xml:space="preserve"> ali splošnimi cilji predmetov.  Ti</w:t>
      </w:r>
      <w:r w:rsidR="00BE06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še </w:t>
      </w:r>
      <w:r w:rsidR="004C70F5" w:rsidRPr="004C70F5">
        <w:rPr>
          <w:rFonts w:asciiTheme="minorHAnsi" w:hAnsiTheme="minorHAnsi" w:cstheme="minorHAnsi"/>
          <w:sz w:val="22"/>
          <w:szCs w:val="22"/>
        </w:rPr>
        <w:t>vedno ostajajo</w:t>
      </w:r>
      <w:r>
        <w:rPr>
          <w:rFonts w:asciiTheme="minorHAnsi" w:hAnsiTheme="minorHAnsi" w:cstheme="minorHAnsi"/>
          <w:sz w:val="22"/>
          <w:szCs w:val="22"/>
        </w:rPr>
        <w:t>, npr.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skrbimo za materinščino</w:t>
      </w:r>
      <w:r>
        <w:rPr>
          <w:rFonts w:asciiTheme="minorHAnsi" w:hAnsiTheme="minorHAnsi" w:cstheme="minorHAnsi"/>
          <w:sz w:val="22"/>
          <w:szCs w:val="22"/>
        </w:rPr>
        <w:t>, ter so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imperativ </w:t>
      </w:r>
      <w:r>
        <w:rPr>
          <w:rFonts w:asciiTheme="minorHAnsi" w:hAnsiTheme="minorHAnsi" w:cstheme="minorHAnsi"/>
          <w:sz w:val="22"/>
          <w:szCs w:val="22"/>
        </w:rPr>
        <w:t xml:space="preserve">in zapovedani s </w:t>
      </w:r>
      <w:proofErr w:type="spellStart"/>
      <w:r>
        <w:rPr>
          <w:rFonts w:asciiTheme="minorHAnsi" w:hAnsiTheme="minorHAnsi" w:cstheme="minorHAnsi"/>
          <w:sz w:val="22"/>
          <w:szCs w:val="22"/>
        </w:rPr>
        <w:t>program</w:t>
      </w:r>
      <w:r w:rsidR="00BE0687">
        <w:rPr>
          <w:rFonts w:asciiTheme="minorHAnsi" w:hAnsiTheme="minorHAnsi" w:cstheme="minorHAnsi"/>
          <w:sz w:val="22"/>
          <w:szCs w:val="22"/>
        </w:rPr>
        <w:t>i</w:t>
      </w:r>
      <w:r w:rsidR="002578DF">
        <w:rPr>
          <w:rFonts w:asciiTheme="minorHAnsi" w:hAnsiTheme="minorHAnsi" w:cstheme="minorHAnsi"/>
          <w:sz w:val="22"/>
          <w:szCs w:val="22"/>
        </w:rPr>
        <w:t>oz</w:t>
      </w:r>
      <w:proofErr w:type="spellEnd"/>
      <w:r w:rsidR="002578DF">
        <w:rPr>
          <w:rFonts w:asciiTheme="minorHAnsi" w:hAnsiTheme="minorHAnsi" w:cstheme="minorHAnsi"/>
          <w:sz w:val="22"/>
          <w:szCs w:val="22"/>
        </w:rPr>
        <w:t>. zakoni</w:t>
      </w:r>
      <w:r>
        <w:rPr>
          <w:rFonts w:asciiTheme="minorHAnsi" w:hAnsiTheme="minorHAnsi" w:cstheme="minorHAnsi"/>
          <w:sz w:val="22"/>
          <w:szCs w:val="22"/>
        </w:rPr>
        <w:t>. Ime ki ga uporabljamo</w:t>
      </w:r>
      <w:r w:rsidR="00BE0687">
        <w:rPr>
          <w:rFonts w:asciiTheme="minorHAnsi" w:hAnsiTheme="minorHAnsi" w:cstheme="minorHAnsi"/>
          <w:sz w:val="22"/>
          <w:szCs w:val="22"/>
        </w:rPr>
        <w:t>, skupni cilji,</w:t>
      </w:r>
      <w:r>
        <w:rPr>
          <w:rFonts w:asciiTheme="minorHAnsi" w:hAnsiTheme="minorHAnsi" w:cstheme="minorHAnsi"/>
          <w:sz w:val="22"/>
          <w:szCs w:val="22"/>
        </w:rPr>
        <w:t xml:space="preserve"> je postavljeno v izhodiščih, pri čemer so ta</w:t>
      </w:r>
      <w:r w:rsidR="00BE0687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78DF">
        <w:rPr>
          <w:rFonts w:asciiTheme="minorHAnsi" w:hAnsiTheme="minorHAnsi" w:cstheme="minorHAnsi"/>
          <w:sz w:val="22"/>
          <w:szCs w:val="22"/>
        </w:rPr>
        <w:t xml:space="preserve">identificirana </w:t>
      </w:r>
      <w:r>
        <w:rPr>
          <w:rFonts w:asciiTheme="minorHAnsi" w:hAnsiTheme="minorHAnsi" w:cstheme="minorHAnsi"/>
          <w:sz w:val="22"/>
          <w:szCs w:val="22"/>
        </w:rPr>
        <w:t xml:space="preserve">4 področja - </w:t>
      </w:r>
      <w:r w:rsidR="004C70F5" w:rsidRPr="004C70F5">
        <w:rPr>
          <w:rFonts w:asciiTheme="minorHAnsi" w:hAnsiTheme="minorHAnsi" w:cstheme="minorHAnsi"/>
          <w:sz w:val="22"/>
          <w:szCs w:val="22"/>
        </w:rPr>
        <w:t>digitalne kompetence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kompetence podjetnosti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trajnostni razvoj in področje zdravja in splošne dobrobiti</w:t>
      </w:r>
      <w:r w:rsidR="001E3FF9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kasneje se je </w:t>
      </w:r>
      <w:r w:rsidR="002578DF">
        <w:rPr>
          <w:rFonts w:asciiTheme="minorHAnsi" w:hAnsiTheme="minorHAnsi" w:cstheme="minorHAnsi"/>
          <w:sz w:val="22"/>
          <w:szCs w:val="22"/>
        </w:rPr>
        <w:t>dodalo področje</w:t>
      </w:r>
      <w:r w:rsidR="002578DF" w:rsidRPr="004C70F5">
        <w:rPr>
          <w:rFonts w:asciiTheme="minorHAnsi" w:hAnsiTheme="minorHAnsi" w:cstheme="minorHAnsi"/>
          <w:sz w:val="22"/>
          <w:szCs w:val="22"/>
        </w:rPr>
        <w:t xml:space="preserve"> kultur</w:t>
      </w:r>
      <w:r w:rsidR="002578DF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4C70F5" w:rsidRPr="004C70F5">
        <w:rPr>
          <w:rFonts w:asciiTheme="minorHAnsi" w:hAnsiTheme="minorHAnsi" w:cstheme="minorHAnsi"/>
          <w:sz w:val="22"/>
          <w:szCs w:val="22"/>
        </w:rPr>
        <w:t>umetnost</w:t>
      </w:r>
      <w:r w:rsidR="002578DF">
        <w:rPr>
          <w:rFonts w:asciiTheme="minorHAnsi" w:hAnsiTheme="minorHAnsi" w:cstheme="minorHAnsi"/>
          <w:sz w:val="22"/>
          <w:szCs w:val="22"/>
        </w:rPr>
        <w:t>i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in </w:t>
      </w:r>
      <w:r w:rsidR="002578DF" w:rsidRPr="004C70F5">
        <w:rPr>
          <w:rFonts w:asciiTheme="minorHAnsi" w:hAnsiTheme="minorHAnsi" w:cstheme="minorHAnsi"/>
          <w:sz w:val="22"/>
          <w:szCs w:val="22"/>
        </w:rPr>
        <w:t>državljanstv</w:t>
      </w:r>
      <w:r w:rsidR="002578DF">
        <w:rPr>
          <w:rFonts w:asciiTheme="minorHAnsi" w:hAnsiTheme="minorHAnsi" w:cstheme="minorHAnsi"/>
          <w:sz w:val="22"/>
          <w:szCs w:val="22"/>
        </w:rPr>
        <w:t>a</w:t>
      </w:r>
      <w:r w:rsidR="001E3FF9">
        <w:rPr>
          <w:rFonts w:asciiTheme="minorHAnsi" w:hAnsiTheme="minorHAnsi" w:cstheme="minorHAnsi"/>
          <w:sz w:val="22"/>
          <w:szCs w:val="22"/>
        </w:rPr>
        <w:t>.</w:t>
      </w:r>
    </w:p>
    <w:p w14:paraId="7A39AEAF" w14:textId="77777777" w:rsidR="001E3FF9" w:rsidRDefault="001E3FF9" w:rsidP="00846397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AD872D" w14:textId="7CCAC4D8" w:rsidR="00E2701B" w:rsidRDefault="002578DF" w:rsidP="00846397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E3FF9">
        <w:rPr>
          <w:rFonts w:asciiTheme="minorHAnsi" w:hAnsiTheme="minorHAnsi" w:cstheme="minorHAnsi"/>
          <w:sz w:val="22"/>
          <w:szCs w:val="22"/>
        </w:rPr>
        <w:t>ar</w:t>
      </w:r>
      <w:r w:rsidR="003F55E5">
        <w:rPr>
          <w:rFonts w:asciiTheme="minorHAnsi" w:hAnsiTheme="minorHAnsi" w:cstheme="minorHAnsi"/>
          <w:sz w:val="22"/>
          <w:szCs w:val="22"/>
        </w:rPr>
        <w:t>a</w:t>
      </w:r>
      <w:r w:rsidR="001E3FF9">
        <w:rPr>
          <w:rFonts w:asciiTheme="minorHAnsi" w:hAnsiTheme="minorHAnsi" w:cstheme="minorHAnsi"/>
          <w:sz w:val="22"/>
          <w:szCs w:val="22"/>
        </w:rPr>
        <w:t xml:space="preserve">di </w:t>
      </w:r>
      <w:r w:rsidR="004C70F5" w:rsidRPr="004C70F5">
        <w:rPr>
          <w:rFonts w:asciiTheme="minorHAnsi" w:hAnsiTheme="minorHAnsi" w:cstheme="minorHAnsi"/>
          <w:sz w:val="22"/>
          <w:szCs w:val="22"/>
        </w:rPr>
        <w:t>različnih interpretacij</w:t>
      </w:r>
      <w:r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kaj skupni cilji so</w:t>
      </w:r>
      <w:r w:rsidR="00BE0687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</w:t>
      </w:r>
      <w:r w:rsidR="003F55E5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ž</w:t>
      </w:r>
      <w:r w:rsidRPr="002578DF">
        <w:rPr>
          <w:rFonts w:asciiTheme="minorHAnsi" w:hAnsiTheme="minorHAnsi" w:cstheme="minorHAnsi"/>
          <w:sz w:val="22"/>
          <w:szCs w:val="22"/>
        </w:rPr>
        <w:t>elja ministrstva</w:t>
      </w:r>
      <w:r w:rsidR="003F55E5">
        <w:rPr>
          <w:rFonts w:asciiTheme="minorHAnsi" w:hAnsiTheme="minorHAnsi" w:cstheme="minorHAnsi"/>
          <w:sz w:val="22"/>
          <w:szCs w:val="22"/>
        </w:rPr>
        <w:t xml:space="preserve">, da se termin razjasni, zato je pred vami </w:t>
      </w:r>
      <w:r w:rsidR="00846397">
        <w:rPr>
          <w:rFonts w:asciiTheme="minorHAnsi" w:hAnsiTheme="minorHAnsi" w:cstheme="minorHAnsi"/>
          <w:sz w:val="22"/>
          <w:szCs w:val="22"/>
        </w:rPr>
        <w:t xml:space="preserve">prvi osnutek dokumenta ZRSŠ, </w:t>
      </w:r>
      <w:r w:rsidR="004C70F5" w:rsidRPr="004C70F5">
        <w:rPr>
          <w:rFonts w:asciiTheme="minorHAnsi" w:hAnsiTheme="minorHAnsi" w:cstheme="minorHAnsi"/>
          <w:sz w:val="22"/>
          <w:szCs w:val="22"/>
        </w:rPr>
        <w:t>katerega namen je predvsem predstaviti</w:t>
      </w:r>
      <w:r w:rsidR="00BE0687">
        <w:rPr>
          <w:rFonts w:asciiTheme="minorHAnsi" w:hAnsiTheme="minorHAnsi" w:cstheme="minorHAnsi"/>
          <w:sz w:val="22"/>
          <w:szCs w:val="22"/>
        </w:rPr>
        <w:t>,</w:t>
      </w:r>
      <w:r w:rsidR="004C70F5" w:rsidRPr="004C70F5">
        <w:rPr>
          <w:rFonts w:asciiTheme="minorHAnsi" w:hAnsiTheme="minorHAnsi" w:cstheme="minorHAnsi"/>
          <w:sz w:val="22"/>
          <w:szCs w:val="22"/>
        </w:rPr>
        <w:t xml:space="preserve"> kaj skupni cilji </w:t>
      </w:r>
      <w:r w:rsidR="00BE0687">
        <w:rPr>
          <w:rFonts w:asciiTheme="minorHAnsi" w:hAnsiTheme="minorHAnsi" w:cstheme="minorHAnsi"/>
          <w:sz w:val="22"/>
          <w:szCs w:val="22"/>
        </w:rPr>
        <w:t xml:space="preserve">so </w:t>
      </w:r>
      <w:r w:rsidR="004C70F5" w:rsidRPr="004C70F5">
        <w:rPr>
          <w:rFonts w:asciiTheme="minorHAnsi" w:hAnsiTheme="minorHAnsi" w:cstheme="minorHAnsi"/>
          <w:sz w:val="22"/>
          <w:szCs w:val="22"/>
        </w:rPr>
        <w:t>in mogoče nekoliko podrobneje predstaviti eno področje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4C70F5">
        <w:rPr>
          <w:rFonts w:asciiTheme="minorHAnsi" w:hAnsiTheme="minorHAnsi" w:cstheme="minorHAnsi"/>
          <w:sz w:val="22"/>
          <w:szCs w:val="22"/>
        </w:rPr>
        <w:t>trajnostn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C70F5">
        <w:rPr>
          <w:rFonts w:asciiTheme="minorHAnsi" w:hAnsiTheme="minorHAnsi" w:cstheme="minorHAnsi"/>
          <w:sz w:val="22"/>
          <w:szCs w:val="22"/>
        </w:rPr>
        <w:t xml:space="preserve"> razvoj</w:t>
      </w:r>
      <w:r>
        <w:rPr>
          <w:rFonts w:asciiTheme="minorHAnsi" w:hAnsiTheme="minorHAnsi" w:cstheme="minorHAnsi"/>
          <w:sz w:val="22"/>
          <w:szCs w:val="22"/>
        </w:rPr>
        <w:t xml:space="preserve">) in način, kako naj bi se ti cilji umeščali v učne načrte </w:t>
      </w:r>
      <w:r w:rsidR="00BE06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F69D7D" w14:textId="77777777" w:rsidR="00E2701B" w:rsidRDefault="00E2701B" w:rsidP="006F5A0C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EF2F76" w14:textId="77777777" w:rsidR="00E2701B" w:rsidRDefault="00E2701B" w:rsidP="006F5A0C">
      <w:pPr>
        <w:pStyle w:val="Brezrazmikov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2A5B44" w14:textId="29D32ACE" w:rsidR="00DC4D75" w:rsidRPr="00B90C08" w:rsidRDefault="00DC4D75" w:rsidP="006F5A0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0C08">
        <w:rPr>
          <w:rFonts w:asciiTheme="minorHAnsi" w:hAnsiTheme="minorHAnsi" w:cstheme="minorHAnsi"/>
          <w:b/>
          <w:sz w:val="22"/>
          <w:szCs w:val="22"/>
          <w:u w:val="single"/>
        </w:rPr>
        <w:t xml:space="preserve">Ad </w:t>
      </w:r>
      <w:r w:rsidR="00B44A0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B90C0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3ED3BDF" w14:textId="5CBAEC3A" w:rsidR="00DC4D75" w:rsidRPr="00B90C08" w:rsidRDefault="00B90C08" w:rsidP="006F5A0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C08">
        <w:rPr>
          <w:rFonts w:asciiTheme="minorHAnsi" w:hAnsiTheme="minorHAnsi" w:cstheme="minorHAnsi"/>
          <w:sz w:val="22"/>
          <w:szCs w:val="22"/>
        </w:rPr>
        <w:t>Predstavitev osnutka dokumenta o skupnih ciljih izobraževalnih programov (ZRSŠ</w:t>
      </w:r>
      <w:r w:rsidR="00846397">
        <w:rPr>
          <w:rFonts w:asciiTheme="minorHAnsi" w:hAnsiTheme="minorHAnsi" w:cstheme="minorHAnsi"/>
          <w:sz w:val="22"/>
          <w:szCs w:val="22"/>
        </w:rPr>
        <w:t>)</w:t>
      </w:r>
    </w:p>
    <w:p w14:paraId="4DDB8919" w14:textId="77777777" w:rsidR="00B90C08" w:rsidRPr="00B90C08" w:rsidRDefault="00B90C08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1C308" w14:textId="74924088" w:rsidR="00712A10" w:rsidRDefault="005C4258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Dr. Vinko Logaj </w:t>
      </w:r>
    </w:p>
    <w:p w14:paraId="29C2A714" w14:textId="77777777" w:rsidR="005C4258" w:rsidRDefault="005C4258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3B37D4" w14:textId="77777777" w:rsidR="00EC1868" w:rsidRDefault="00EC1868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A2A0A3" w14:textId="4EF7C27B" w:rsidR="00846397" w:rsidRPr="00D77980" w:rsidRDefault="00EC186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Izhodišča je obravnaval KS, obravnavana pa so bili tudi na SS</w:t>
      </w:r>
      <w:r w:rsidR="002578DF">
        <w:rPr>
          <w:rFonts w:asciiTheme="minorHAnsi" w:hAnsiTheme="minorHAnsi" w:cstheme="minorHAnsi"/>
          <w:bCs/>
          <w:sz w:val="22"/>
          <w:szCs w:val="22"/>
        </w:rPr>
        <w:t>SI.</w:t>
      </w:r>
      <w:r w:rsidR="002578DF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78DF">
        <w:rPr>
          <w:rFonts w:asciiTheme="minorHAnsi" w:hAnsiTheme="minorHAnsi" w:cstheme="minorHAnsi"/>
          <w:bCs/>
          <w:sz w:val="22"/>
          <w:szCs w:val="22"/>
        </w:rPr>
        <w:t>D</w:t>
      </w:r>
      <w:r w:rsidRPr="00D77980">
        <w:rPr>
          <w:rFonts w:asciiTheme="minorHAnsi" w:hAnsiTheme="minorHAnsi" w:cstheme="minorHAnsi"/>
          <w:bCs/>
          <w:sz w:val="22"/>
          <w:szCs w:val="22"/>
        </w:rPr>
        <w:t>anašnji razpravi</w:t>
      </w:r>
      <w:r w:rsidR="002578DF">
        <w:rPr>
          <w:rFonts w:asciiTheme="minorHAnsi" w:hAnsiTheme="minorHAnsi" w:cstheme="minorHAnsi"/>
          <w:bCs/>
          <w:sz w:val="22"/>
          <w:szCs w:val="22"/>
        </w:rPr>
        <w:t xml:space="preserve"> o skupnih ciljih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bo sledila še kakšna strokovna razprava. </w:t>
      </w:r>
      <w:r w:rsidR="00BE0687">
        <w:rPr>
          <w:rFonts w:asciiTheme="minorHAnsi" w:hAnsiTheme="minorHAnsi" w:cstheme="minorHAnsi"/>
          <w:bCs/>
          <w:sz w:val="22"/>
          <w:szCs w:val="22"/>
        </w:rPr>
        <w:t>K</w:t>
      </w:r>
      <w:r w:rsidR="00846397" w:rsidRPr="00D77980">
        <w:rPr>
          <w:rFonts w:asciiTheme="minorHAnsi" w:hAnsiTheme="minorHAnsi" w:cstheme="minorHAnsi"/>
          <w:bCs/>
          <w:sz w:val="22"/>
          <w:szCs w:val="22"/>
        </w:rPr>
        <w:t xml:space="preserve">ončni dokument </w:t>
      </w:r>
      <w:r w:rsidR="002578DF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846397" w:rsidRPr="00D77980">
        <w:rPr>
          <w:rFonts w:asciiTheme="minorHAnsi" w:hAnsiTheme="minorHAnsi" w:cstheme="minorHAnsi"/>
          <w:bCs/>
          <w:sz w:val="22"/>
          <w:szCs w:val="22"/>
        </w:rPr>
        <w:t>skupni</w:t>
      </w:r>
      <w:r w:rsidR="002578DF">
        <w:rPr>
          <w:rFonts w:asciiTheme="minorHAnsi" w:hAnsiTheme="minorHAnsi" w:cstheme="minorHAnsi"/>
          <w:bCs/>
          <w:sz w:val="22"/>
          <w:szCs w:val="22"/>
        </w:rPr>
        <w:t>h</w:t>
      </w:r>
      <w:r w:rsidR="00846397" w:rsidRPr="00D77980">
        <w:rPr>
          <w:rFonts w:asciiTheme="minorHAnsi" w:hAnsiTheme="minorHAnsi" w:cstheme="minorHAnsi"/>
          <w:bCs/>
          <w:sz w:val="22"/>
          <w:szCs w:val="22"/>
        </w:rPr>
        <w:t xml:space="preserve"> cilji</w:t>
      </w:r>
      <w:r w:rsidR="002578DF">
        <w:rPr>
          <w:rFonts w:asciiTheme="minorHAnsi" w:hAnsiTheme="minorHAnsi" w:cstheme="minorHAnsi"/>
          <w:bCs/>
          <w:sz w:val="22"/>
          <w:szCs w:val="22"/>
        </w:rPr>
        <w:t>h</w:t>
      </w:r>
      <w:r w:rsidR="00846397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0687">
        <w:rPr>
          <w:rFonts w:asciiTheme="minorHAnsi" w:hAnsiTheme="minorHAnsi" w:cstheme="minorHAnsi"/>
          <w:bCs/>
          <w:sz w:val="22"/>
          <w:szCs w:val="22"/>
        </w:rPr>
        <w:t xml:space="preserve">bo pred posredovanjem </w:t>
      </w:r>
      <w:r w:rsidR="002578DF">
        <w:rPr>
          <w:rFonts w:asciiTheme="minorHAnsi" w:hAnsiTheme="minorHAnsi" w:cstheme="minorHAnsi"/>
          <w:bCs/>
          <w:sz w:val="22"/>
          <w:szCs w:val="22"/>
        </w:rPr>
        <w:t xml:space="preserve">PKK </w:t>
      </w:r>
      <w:r w:rsidR="00BE0687">
        <w:rPr>
          <w:rFonts w:asciiTheme="minorHAnsi" w:hAnsiTheme="minorHAnsi" w:cstheme="minorHAnsi"/>
          <w:bCs/>
          <w:sz w:val="22"/>
          <w:szCs w:val="22"/>
        </w:rPr>
        <w:t xml:space="preserve">posredovan </w:t>
      </w:r>
      <w:r w:rsidR="00846397" w:rsidRPr="00D77980">
        <w:rPr>
          <w:rFonts w:asciiTheme="minorHAnsi" w:hAnsiTheme="minorHAnsi" w:cstheme="minorHAnsi"/>
          <w:bCs/>
          <w:sz w:val="22"/>
          <w:szCs w:val="22"/>
        </w:rPr>
        <w:t>v obravnavo KS in SS</w:t>
      </w:r>
      <w:r w:rsidR="002578DF">
        <w:rPr>
          <w:rFonts w:asciiTheme="minorHAnsi" w:hAnsiTheme="minorHAnsi" w:cstheme="minorHAnsi"/>
          <w:bCs/>
          <w:sz w:val="22"/>
          <w:szCs w:val="22"/>
        </w:rPr>
        <w:t>SI</w:t>
      </w:r>
      <w:r w:rsidR="00846397"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DE4B76" w14:textId="77777777" w:rsidR="00846397" w:rsidRPr="00D77980" w:rsidRDefault="0084639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5693C9" w14:textId="0F7F3E15" w:rsidR="00846397" w:rsidRPr="00D77980" w:rsidRDefault="0084639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 xml:space="preserve">Skupni cilji predstavljajo enega od elementov, ki ga v </w:t>
      </w:r>
      <w:r w:rsidR="002578DF">
        <w:rPr>
          <w:rFonts w:asciiTheme="minorHAnsi" w:hAnsiTheme="minorHAnsi" w:cstheme="minorHAnsi"/>
          <w:bCs/>
          <w:sz w:val="22"/>
          <w:szCs w:val="22"/>
        </w:rPr>
        <w:t xml:space="preserve">prejšnjih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prenovah UN nismo imeli, zato potrebujemo poseben dokument, predvideva pa se tudi usposabljanja in seznanjanje članov predmetnih </w:t>
      </w:r>
      <w:proofErr w:type="spellStart"/>
      <w:r w:rsidR="002578DF">
        <w:rPr>
          <w:rFonts w:asciiTheme="minorHAnsi" w:hAnsiTheme="minorHAnsi" w:cstheme="minorHAnsi"/>
          <w:bCs/>
          <w:sz w:val="22"/>
          <w:szCs w:val="22"/>
        </w:rPr>
        <w:t>kurikularnih</w:t>
      </w:r>
      <w:proofErr w:type="spellEnd"/>
      <w:r w:rsidR="002578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komisij.</w:t>
      </w:r>
    </w:p>
    <w:p w14:paraId="0FD7DA00" w14:textId="77777777" w:rsidR="00846397" w:rsidRPr="00D77980" w:rsidRDefault="0084639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9EAC38" w14:textId="3B63929F" w:rsidR="00846397" w:rsidRPr="00D77980" w:rsidRDefault="00846397" w:rsidP="00846397">
      <w:pPr>
        <w:pStyle w:val="Odstavekseznam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 xml:space="preserve">Področja </w:t>
      </w:r>
      <w:r w:rsidR="00EC1868" w:rsidRPr="00D77980">
        <w:rPr>
          <w:rFonts w:asciiTheme="minorHAnsi" w:hAnsiTheme="minorHAnsi" w:cstheme="minorHAnsi"/>
          <w:bCs/>
          <w:sz w:val="22"/>
          <w:szCs w:val="22"/>
        </w:rPr>
        <w:t xml:space="preserve">skupnih ciljev </w:t>
      </w:r>
      <w:r w:rsidRPr="00D77980">
        <w:rPr>
          <w:rFonts w:asciiTheme="minorHAnsi" w:hAnsiTheme="minorHAnsi" w:cstheme="minorHAnsi"/>
          <w:bCs/>
          <w:sz w:val="22"/>
          <w:szCs w:val="22"/>
        </w:rPr>
        <w:t>so izveden</w:t>
      </w:r>
      <w:r w:rsidR="00EC1868" w:rsidRPr="00D77980">
        <w:rPr>
          <w:rFonts w:asciiTheme="minorHAnsi" w:hAnsiTheme="minorHAnsi" w:cstheme="minorHAnsi"/>
          <w:bCs/>
          <w:sz w:val="22"/>
          <w:szCs w:val="22"/>
        </w:rPr>
        <w:t>a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1868" w:rsidRPr="00D77980">
        <w:rPr>
          <w:rFonts w:asciiTheme="minorHAnsi" w:hAnsiTheme="minorHAnsi" w:cstheme="minorHAnsi"/>
          <w:bCs/>
          <w:sz w:val="22"/>
          <w:szCs w:val="22"/>
        </w:rPr>
        <w:t>na podlagi opredelitev strokovne skupine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 ki je pripravljala izhodišča</w:t>
      </w:r>
      <w:r w:rsidR="002578DF">
        <w:rPr>
          <w:rFonts w:asciiTheme="minorHAnsi" w:hAnsiTheme="minorHAnsi" w:cstheme="minorHAnsi"/>
          <w:bCs/>
          <w:sz w:val="22"/>
          <w:szCs w:val="22"/>
        </w:rPr>
        <w:t>:</w:t>
      </w:r>
      <w:r w:rsidR="002578DF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digitalne kompetence, kompetence podjetnosti, trajnostni razvoj in pa področje zdravja in splošne dobrobiti</w:t>
      </w:r>
      <w:r w:rsidR="00CF3063">
        <w:rPr>
          <w:rFonts w:asciiTheme="minorHAnsi" w:hAnsiTheme="minorHAnsi" w:cstheme="minorHAnsi"/>
          <w:bCs/>
          <w:sz w:val="22"/>
          <w:szCs w:val="22"/>
        </w:rPr>
        <w:t>.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3063">
        <w:rPr>
          <w:rFonts w:asciiTheme="minorHAnsi" w:hAnsiTheme="minorHAnsi" w:cstheme="minorHAnsi"/>
          <w:bCs/>
          <w:sz w:val="22"/>
          <w:szCs w:val="22"/>
        </w:rPr>
        <w:t>K</w:t>
      </w:r>
      <w:r w:rsidR="00CF3063" w:rsidRPr="00D77980">
        <w:rPr>
          <w:rFonts w:asciiTheme="minorHAnsi" w:hAnsiTheme="minorHAnsi" w:cstheme="minorHAnsi"/>
          <w:bCs/>
          <w:sz w:val="22"/>
          <w:szCs w:val="22"/>
        </w:rPr>
        <w:t xml:space="preserve">asneje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se  je na poziv </w:t>
      </w:r>
      <w:r w:rsidR="00721854">
        <w:rPr>
          <w:rFonts w:asciiTheme="minorHAnsi" w:hAnsiTheme="minorHAnsi" w:cstheme="minorHAnsi"/>
          <w:bCs/>
          <w:sz w:val="22"/>
          <w:szCs w:val="22"/>
        </w:rPr>
        <w:t>nevladnih organizacij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in DS NPVI dodala še kultura, umetnost in državljanstvo.</w:t>
      </w:r>
      <w:r w:rsidR="00EC1868" w:rsidRPr="00D77980">
        <w:rPr>
          <w:rFonts w:asciiTheme="minorHAnsi" w:hAnsiTheme="minorHAnsi" w:cstheme="minorHAnsi"/>
          <w:bCs/>
          <w:sz w:val="22"/>
          <w:szCs w:val="22"/>
        </w:rPr>
        <w:t xml:space="preserve"> Predstavljajo tudi ključna 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prečna </w:t>
      </w:r>
      <w:r w:rsidR="00EC1868" w:rsidRPr="00D77980">
        <w:rPr>
          <w:rFonts w:asciiTheme="minorHAnsi" w:hAnsiTheme="minorHAnsi" w:cstheme="minorHAnsi"/>
          <w:bCs/>
          <w:sz w:val="22"/>
          <w:szCs w:val="22"/>
        </w:rPr>
        <w:t>področja</w:t>
      </w:r>
      <w:r w:rsidR="00CF3063">
        <w:rPr>
          <w:rFonts w:asciiTheme="minorHAnsi" w:hAnsiTheme="minorHAnsi" w:cstheme="minorHAnsi"/>
          <w:bCs/>
          <w:sz w:val="22"/>
          <w:szCs w:val="22"/>
        </w:rPr>
        <w:t>, prepoznana</w:t>
      </w:r>
      <w:r w:rsidR="00EC1868" w:rsidRPr="00D77980">
        <w:rPr>
          <w:rFonts w:asciiTheme="minorHAnsi" w:hAnsiTheme="minorHAnsi" w:cstheme="minorHAnsi"/>
          <w:bCs/>
          <w:sz w:val="22"/>
          <w:szCs w:val="22"/>
        </w:rPr>
        <w:t xml:space="preserve"> v evropskem prostoru.</w:t>
      </w:r>
    </w:p>
    <w:p w14:paraId="68C030FD" w14:textId="1D06EE6F" w:rsidR="00EC1868" w:rsidRPr="00D77980" w:rsidRDefault="00EC1868" w:rsidP="00846397">
      <w:pPr>
        <w:pStyle w:val="Odstavekseznam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780038" w14:textId="7C80D094" w:rsidR="00EC1868" w:rsidRPr="00D77980" w:rsidRDefault="00EC1868" w:rsidP="00EC1868">
      <w:pPr>
        <w:pStyle w:val="Odstavekseznam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Prejeti dokument ni dokončen,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 natančneje je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opredeljeno le področje trajnostnega razvoja, vpogled v to izpeljavo 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je namenjen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kot prikaz končne oblike 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dokumenta </w:t>
      </w:r>
      <w:r w:rsidRPr="00D77980">
        <w:rPr>
          <w:rFonts w:asciiTheme="minorHAnsi" w:hAnsiTheme="minorHAnsi" w:cstheme="minorHAnsi"/>
          <w:bCs/>
          <w:sz w:val="22"/>
          <w:szCs w:val="22"/>
        </w:rPr>
        <w:t>skupnih ciljev, ki jih bodo PK</w:t>
      </w:r>
      <w:r w:rsidR="00CF3063">
        <w:rPr>
          <w:rFonts w:asciiTheme="minorHAnsi" w:hAnsiTheme="minorHAnsi" w:cstheme="minorHAnsi"/>
          <w:bCs/>
          <w:sz w:val="22"/>
          <w:szCs w:val="22"/>
        </w:rPr>
        <w:t>K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umeščale v različne učne načrte</w:t>
      </w:r>
      <w:r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00F0C9" w14:textId="77777777" w:rsidR="00EC1868" w:rsidRPr="00D77980" w:rsidRDefault="00EC1868" w:rsidP="00EC1868">
      <w:pPr>
        <w:pStyle w:val="Odstavekseznam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73F79E" w14:textId="70B6D2CD" w:rsidR="00EC1868" w:rsidRPr="00D77980" w:rsidRDefault="00EC1868" w:rsidP="00EC1868">
      <w:pPr>
        <w:pStyle w:val="Odstavekseznam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P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odročje podjetnosti je bilo vključeno na predlog strokovne </w:t>
      </w:r>
      <w:r w:rsidR="00CF3063">
        <w:rPr>
          <w:rFonts w:asciiTheme="minorHAnsi" w:hAnsiTheme="minorHAnsi" w:cstheme="minorHAnsi"/>
          <w:bCs/>
          <w:sz w:val="22"/>
          <w:szCs w:val="22"/>
        </w:rPr>
        <w:t>skupine. Na ta način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se poleg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finančne pismenosti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zajame še </w:t>
      </w:r>
      <w:r w:rsidR="00CF3063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14 področ</w:t>
      </w:r>
      <w:r w:rsidR="00CF3063">
        <w:rPr>
          <w:rFonts w:asciiTheme="minorHAnsi" w:hAnsiTheme="minorHAnsi" w:cstheme="minorHAnsi"/>
          <w:bCs/>
          <w:sz w:val="22"/>
          <w:szCs w:val="22"/>
        </w:rPr>
        <w:t>i</w:t>
      </w:r>
      <w:r w:rsidRPr="00D77980">
        <w:rPr>
          <w:rFonts w:asciiTheme="minorHAnsi" w:hAnsiTheme="minorHAnsi" w:cstheme="minorHAnsi"/>
          <w:bCs/>
          <w:sz w:val="22"/>
          <w:szCs w:val="22"/>
        </w:rPr>
        <w:t>j, ki jih lahko skupni cilji pokrijejo in so opredeljeni v okviru kompetence podjetnosti.</w:t>
      </w:r>
    </w:p>
    <w:p w14:paraId="0573A771" w14:textId="77777777" w:rsidR="00EC1868" w:rsidRPr="00D77980" w:rsidRDefault="00EC1868" w:rsidP="00EC1868">
      <w:pPr>
        <w:pStyle w:val="Odstavekseznam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C1CE6D" w14:textId="70DBA386" w:rsidR="00712A10" w:rsidRPr="00D77980" w:rsidRDefault="00EC1868" w:rsidP="00D77980">
      <w:pPr>
        <w:pStyle w:val="Odstavekseznam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Želja j</w:t>
      </w:r>
      <w:r w:rsidR="00882B58">
        <w:rPr>
          <w:rFonts w:asciiTheme="minorHAnsi" w:hAnsiTheme="minorHAnsi" w:cstheme="minorHAnsi"/>
          <w:bCs/>
          <w:sz w:val="22"/>
          <w:szCs w:val="22"/>
        </w:rPr>
        <w:t>e</w:t>
      </w:r>
      <w:r w:rsidRPr="00D77980">
        <w:rPr>
          <w:rFonts w:asciiTheme="minorHAnsi" w:hAnsiTheme="minorHAnsi" w:cstheme="minorHAnsi"/>
          <w:bCs/>
          <w:sz w:val="22"/>
          <w:szCs w:val="22"/>
        </w:rPr>
        <w:t>, da bi z razpravo v konstruktivnem duhu prišli do boljših rešitev in predlogov za izboljšanje dokumenta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 že v času njegovega nastajanja</w:t>
      </w:r>
      <w:r w:rsidRPr="00D77980">
        <w:rPr>
          <w:rFonts w:asciiTheme="minorHAnsi" w:hAnsiTheme="minorHAnsi" w:cstheme="minorHAnsi"/>
          <w:bCs/>
          <w:sz w:val="22"/>
          <w:szCs w:val="22"/>
        </w:rPr>
        <w:t>. Vsi predstavniki ZRSŠ in imenovani člani izvedbenega dela delo dobro opravljajo, pripravljajo gradiva za prenovo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učnih načrtov</w:t>
      </w:r>
      <w:r w:rsidR="00CF3063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da bi 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ob zaključku </w:t>
      </w:r>
      <w:r w:rsidR="00AD01F7" w:rsidRPr="00D77980">
        <w:rPr>
          <w:rFonts w:asciiTheme="minorHAnsi" w:hAnsiTheme="minorHAnsi" w:cstheme="minorHAnsi"/>
          <w:bCs/>
          <w:sz w:val="22"/>
          <w:szCs w:val="22"/>
        </w:rPr>
        <w:t>imeli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12A10" w:rsidRPr="00D77980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dokumente</w:t>
      </w:r>
      <w:r w:rsidR="00AD01F7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so </w:t>
      </w:r>
      <w:r w:rsidR="00AD01F7" w:rsidRPr="00D77980">
        <w:rPr>
          <w:rFonts w:asciiTheme="minorHAnsi" w:hAnsiTheme="minorHAnsi" w:cstheme="minorHAnsi"/>
          <w:bCs/>
          <w:sz w:val="22"/>
          <w:szCs w:val="22"/>
        </w:rPr>
        <w:t>z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a učitelje uporab</w:t>
      </w:r>
      <w:r w:rsidR="00AD01F7" w:rsidRPr="00D77980">
        <w:rPr>
          <w:rFonts w:asciiTheme="minorHAnsi" w:hAnsiTheme="minorHAnsi" w:cstheme="minorHAnsi"/>
          <w:bCs/>
          <w:sz w:val="22"/>
          <w:szCs w:val="22"/>
        </w:rPr>
        <w:t xml:space="preserve">ni. </w:t>
      </w:r>
      <w:r w:rsidR="00BE0687">
        <w:rPr>
          <w:rFonts w:asciiTheme="minorHAnsi" w:hAnsiTheme="minorHAnsi" w:cstheme="minorHAnsi"/>
          <w:bCs/>
          <w:sz w:val="22"/>
          <w:szCs w:val="22"/>
        </w:rPr>
        <w:t xml:space="preserve">Pripravljena je </w:t>
      </w:r>
      <w:r w:rsidR="00AD01F7" w:rsidRPr="00D77980">
        <w:rPr>
          <w:rFonts w:asciiTheme="minorHAnsi" w:hAnsiTheme="minorHAnsi" w:cstheme="minorHAnsi"/>
          <w:bCs/>
          <w:sz w:val="22"/>
          <w:szCs w:val="22"/>
        </w:rPr>
        <w:t>tudi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aplikativna podpora</w:t>
      </w:r>
      <w:r w:rsidR="00AD01F7" w:rsidRPr="00D77980">
        <w:rPr>
          <w:rFonts w:asciiTheme="minorHAnsi" w:hAnsiTheme="minorHAnsi" w:cstheme="minorHAnsi"/>
          <w:bCs/>
          <w:sz w:val="22"/>
          <w:szCs w:val="22"/>
        </w:rPr>
        <w:t>, da bodo prenovljeni učni načrti tudi v digitalni obliki.</w:t>
      </w:r>
    </w:p>
    <w:p w14:paraId="557573E4" w14:textId="77777777" w:rsidR="00712A10" w:rsidRPr="00D77980" w:rsidRDefault="00712A1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36A56C" w14:textId="43B3F6A8" w:rsidR="00712A10" w:rsidRDefault="005C425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/>
          <w:sz w:val="22"/>
          <w:szCs w:val="22"/>
        </w:rPr>
        <w:t>Dr. Ada Holcar</w:t>
      </w:r>
      <w:r w:rsidR="00CF306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063">
        <w:rPr>
          <w:rFonts w:asciiTheme="minorHAnsi" w:hAnsiTheme="minorHAnsi" w:cstheme="minorHAnsi"/>
          <w:b/>
          <w:sz w:val="22"/>
          <w:szCs w:val="22"/>
        </w:rPr>
        <w:t>Brunauer</w:t>
      </w:r>
      <w:proofErr w:type="spellEnd"/>
      <w:r w:rsidR="00CF30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3063" w:rsidRPr="00CF3063">
        <w:rPr>
          <w:rFonts w:asciiTheme="minorHAnsi" w:hAnsiTheme="minorHAnsi" w:cstheme="minorHAnsi"/>
          <w:bCs/>
          <w:sz w:val="22"/>
          <w:szCs w:val="22"/>
        </w:rPr>
        <w:t>(vodja skupine za skupne cilje)</w:t>
      </w:r>
    </w:p>
    <w:p w14:paraId="6A0A68EA" w14:textId="77777777" w:rsidR="005367D5" w:rsidRPr="00054593" w:rsidRDefault="005367D5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ECD092" w14:textId="3CD2F2DB" w:rsidR="00AD01F7" w:rsidRPr="00D77980" w:rsidRDefault="00AD01F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Podlaga pri pripravi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delovnega gradiva </w:t>
      </w:r>
      <w:r w:rsidRPr="00D77980">
        <w:rPr>
          <w:rFonts w:asciiTheme="minorHAnsi" w:hAnsiTheme="minorHAnsi" w:cstheme="minorHAnsi"/>
          <w:bCs/>
          <w:sz w:val="22"/>
          <w:szCs w:val="22"/>
        </w:rPr>
        <w:t>so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izhodišča</w:t>
      </w:r>
      <w:r w:rsidR="00CF3063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sprejeta na strokovnem svetu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kjer so v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četrtem poglavju zapisane smernice za pripravo dokumenta</w:t>
      </w:r>
      <w:r w:rsidRPr="00D77980">
        <w:rPr>
          <w:rFonts w:asciiTheme="minorHAnsi" w:hAnsiTheme="minorHAnsi" w:cstheme="minorHAnsi"/>
          <w:bCs/>
          <w:sz w:val="22"/>
          <w:szCs w:val="22"/>
        </w:rPr>
        <w:t>. T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emeljno vprašanje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pa je,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kako si predstavljamo splošno izobraženega mladega posameznika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bo pripravljen na izzive časa</w:t>
      </w:r>
      <w:r w:rsidRPr="00D77980">
        <w:rPr>
          <w:rFonts w:asciiTheme="minorHAnsi" w:hAnsiTheme="minorHAnsi" w:cstheme="minorHAnsi"/>
          <w:bCs/>
          <w:sz w:val="22"/>
          <w:szCs w:val="22"/>
        </w:rPr>
        <w:t>. Kot ključna so se iz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oblikovala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sledeča področja: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digitalne kompetence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kultura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umetnost in državljanstvo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podjetnost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trajnostni razvoj, zdravje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 in dobrobit</w:t>
      </w:r>
      <w:r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A85FDE" w14:textId="77777777" w:rsidR="00AD01F7" w:rsidRPr="00D77980" w:rsidRDefault="00AD01F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AEF383" w14:textId="03BB93D4" w:rsidR="00AD01F7" w:rsidRPr="00D77980" w:rsidRDefault="00AD01F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V kazalu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 osnutka dokumenta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vidimo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da kratkemu uvodu sledi opredelitev vloge in pomena skupnih cilje</w:t>
      </w:r>
      <w:r w:rsidR="00CF3063">
        <w:rPr>
          <w:rFonts w:asciiTheme="minorHAnsi" w:hAnsiTheme="minorHAnsi" w:cstheme="minorHAnsi"/>
          <w:bCs/>
          <w:sz w:val="22"/>
          <w:szCs w:val="22"/>
        </w:rPr>
        <w:t>v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poglavje opredelitev ključnih ciljev po področjih skupnih ciljev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umeščanje skupn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ih ciljev v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načrte posameznih predmetov ter </w:t>
      </w:r>
      <w:r w:rsidRPr="00D77980">
        <w:rPr>
          <w:rFonts w:asciiTheme="minorHAnsi" w:hAnsiTheme="minorHAnsi" w:cstheme="minorHAnsi"/>
          <w:bCs/>
          <w:sz w:val="22"/>
          <w:szCs w:val="22"/>
        </w:rPr>
        <w:t>viri.</w:t>
      </w:r>
    </w:p>
    <w:p w14:paraId="3499B31B" w14:textId="77777777" w:rsidR="00AD01F7" w:rsidRPr="00D77980" w:rsidRDefault="00AD01F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B8F62B" w14:textId="088B4621" w:rsidR="00AD01F7" w:rsidRPr="00D77980" w:rsidRDefault="00AD01F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Gre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za področja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so nekako skupna </w:t>
      </w:r>
      <w:r w:rsidRPr="00D77980">
        <w:rPr>
          <w:rFonts w:asciiTheme="minorHAnsi" w:hAnsiTheme="minorHAnsi" w:cstheme="minorHAnsi"/>
          <w:bCs/>
          <w:sz w:val="22"/>
          <w:szCs w:val="22"/>
        </w:rPr>
        <w:t>vsem</w:t>
      </w:r>
      <w:r w:rsidR="00CF3063">
        <w:rPr>
          <w:rFonts w:asciiTheme="minorHAnsi" w:hAnsiTheme="minorHAnsi" w:cstheme="minorHAnsi"/>
          <w:bCs/>
          <w:sz w:val="22"/>
          <w:szCs w:val="22"/>
        </w:rPr>
        <w:t>,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različnim izobraževalnim programom </w:t>
      </w:r>
      <w:r w:rsidRPr="00D77980">
        <w:rPr>
          <w:rFonts w:asciiTheme="minorHAnsi" w:hAnsiTheme="minorHAnsi" w:cstheme="minorHAnsi"/>
          <w:bCs/>
          <w:sz w:val="22"/>
          <w:szCs w:val="22"/>
        </w:rPr>
        <w:t>in predmetom ter aktualna na vseh stopnjah izobraževanja.</w:t>
      </w:r>
    </w:p>
    <w:p w14:paraId="5F84C348" w14:textId="77777777" w:rsidR="00AD01F7" w:rsidRPr="00D77980" w:rsidRDefault="00AD01F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5CBF9" w14:textId="1E54728E" w:rsidR="00C12787" w:rsidRDefault="00AD01F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Usmerjali smo se na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cilj</w:t>
      </w:r>
      <w:r w:rsidRPr="00D77980">
        <w:rPr>
          <w:rFonts w:asciiTheme="minorHAnsi" w:hAnsiTheme="minorHAnsi" w:cstheme="minorHAnsi"/>
          <w:bCs/>
          <w:sz w:val="22"/>
          <w:szCs w:val="22"/>
        </w:rPr>
        <w:t>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vzgoje in izobraževanja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ki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poudarjajo pomen spodbujanja skladnega telesnega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spoznavnega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čustvenega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moralnega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duhovnega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socialnega razvoja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da poudarjajo pomen 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 xml:space="preserve">vzgoje za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obče kulturne 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 xml:space="preserve">civilizacijske vrednost,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vzgojo za trajnostni razvoj ustvarjalnost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pomen usposabljanja za razumevanje in doživljanje umetniških del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podjetnost in še mnoge druge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BB6A15" w14:textId="77777777" w:rsidR="00BE0687" w:rsidRPr="00D77980" w:rsidRDefault="00BE068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46B0D0" w14:textId="1B5E4256" w:rsidR="00C12787" w:rsidRPr="00D77980" w:rsidRDefault="00C1278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Pogledali smo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številne strateške dokumente kot je </w:t>
      </w:r>
      <w:r w:rsidRPr="00D77980">
        <w:rPr>
          <w:rFonts w:asciiTheme="minorHAnsi" w:hAnsiTheme="minorHAnsi" w:cstheme="minorHAnsi"/>
          <w:bCs/>
          <w:sz w:val="22"/>
          <w:szCs w:val="22"/>
        </w:rPr>
        <w:t>B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ela knjiga o vzgoji in izobraževanju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S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trategija razvoja Slovenije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materija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12A10" w:rsidRPr="00D77980">
        <w:rPr>
          <w:rFonts w:asciiTheme="minorHAnsi" w:hAnsiTheme="minorHAnsi" w:cstheme="minorHAnsi"/>
          <w:bCs/>
          <w:sz w:val="22"/>
          <w:szCs w:val="22"/>
        </w:rPr>
        <w:t>vseživljenjskosti</w:t>
      </w:r>
      <w:proofErr w:type="spellEnd"/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učenja in še mnoge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druge,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pregledali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smo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številne tuje </w:t>
      </w:r>
      <w:proofErr w:type="spellStart"/>
      <w:r w:rsidR="00712A10" w:rsidRPr="00D77980">
        <w:rPr>
          <w:rFonts w:asciiTheme="minorHAnsi" w:hAnsiTheme="minorHAnsi" w:cstheme="minorHAnsi"/>
          <w:bCs/>
          <w:sz w:val="22"/>
          <w:szCs w:val="22"/>
        </w:rPr>
        <w:t>kurikule</w:t>
      </w:r>
      <w:proofErr w:type="spellEnd"/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če naštejem le nekatere</w:t>
      </w:r>
      <w:r w:rsidR="00CF3063">
        <w:rPr>
          <w:rFonts w:asciiTheme="minorHAnsi" w:hAnsiTheme="minorHAnsi" w:cstheme="minorHAnsi"/>
          <w:bCs/>
          <w:sz w:val="22"/>
          <w:szCs w:val="22"/>
        </w:rPr>
        <w:t>: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škotskega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hrvaškeg</w:t>
      </w:r>
      <w:r w:rsidRPr="00D77980">
        <w:rPr>
          <w:rFonts w:asciiTheme="minorHAnsi" w:hAnsiTheme="minorHAnsi" w:cstheme="minorHAnsi"/>
          <w:bCs/>
          <w:sz w:val="22"/>
          <w:szCs w:val="22"/>
        </w:rPr>
        <w:t>a, novozelandskega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in druge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pri čemer je bila še posebej zanimiva a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naliza,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ki jo je napravil </w:t>
      </w:r>
      <w:r w:rsidRPr="00D77980">
        <w:rPr>
          <w:rFonts w:asciiTheme="minorHAnsi" w:hAnsiTheme="minorHAnsi" w:cstheme="minorHAnsi"/>
          <w:bCs/>
          <w:sz w:val="22"/>
          <w:szCs w:val="22"/>
        </w:rPr>
        <w:t>OECD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o tem</w:t>
      </w:r>
      <w:r w:rsidR="00CF3063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 kolikšni meri so </w:t>
      </w:r>
      <w:r w:rsidR="00CF3063">
        <w:rPr>
          <w:rFonts w:asciiTheme="minorHAnsi" w:hAnsiTheme="minorHAnsi" w:cstheme="minorHAnsi"/>
          <w:bCs/>
          <w:sz w:val="22"/>
          <w:szCs w:val="22"/>
        </w:rPr>
        <w:t xml:space="preserve">zastopane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določene komp</w:t>
      </w:r>
      <w:r w:rsidRPr="00D77980">
        <w:rPr>
          <w:rFonts w:asciiTheme="minorHAnsi" w:hAnsiTheme="minorHAnsi" w:cstheme="minorHAnsi"/>
          <w:bCs/>
          <w:sz w:val="22"/>
          <w:szCs w:val="22"/>
        </w:rPr>
        <w:t>etence, kjer se je pokazal</w:t>
      </w:r>
      <w:r w:rsidR="00BE0687">
        <w:rPr>
          <w:rFonts w:asciiTheme="minorHAnsi" w:hAnsiTheme="minorHAnsi" w:cstheme="minorHAnsi"/>
          <w:bCs/>
          <w:sz w:val="22"/>
          <w:szCs w:val="22"/>
        </w:rPr>
        <w:t>o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da je v največji meri zastopano področje za trajnostni razvoj</w:t>
      </w:r>
      <w:r w:rsidR="00BE0687">
        <w:rPr>
          <w:rFonts w:asciiTheme="minorHAnsi" w:hAnsiTheme="minorHAnsi" w:cstheme="minorHAnsi"/>
          <w:bCs/>
          <w:sz w:val="22"/>
          <w:szCs w:val="22"/>
        </w:rPr>
        <w:t>.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7161">
        <w:rPr>
          <w:rFonts w:asciiTheme="minorHAnsi" w:hAnsiTheme="minorHAnsi" w:cstheme="minorHAnsi"/>
          <w:bCs/>
          <w:sz w:val="22"/>
          <w:szCs w:val="22"/>
        </w:rPr>
        <w:t>S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>ledi</w:t>
      </w:r>
      <w:r w:rsidR="00907161">
        <w:rPr>
          <w:rFonts w:asciiTheme="minorHAnsi" w:hAnsiTheme="minorHAnsi" w:cstheme="minorHAnsi"/>
          <w:bCs/>
          <w:sz w:val="22"/>
          <w:szCs w:val="22"/>
        </w:rPr>
        <w:t>jo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aktivno državljanstvo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dobrobit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digitalne kompetence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medijsk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a pismenost in podjetnost. Pri pripravi smo se naslonili </w:t>
      </w:r>
      <w:r w:rsidR="00BE0687" w:rsidRPr="00D77980">
        <w:rPr>
          <w:rFonts w:asciiTheme="minorHAnsi" w:hAnsiTheme="minorHAnsi" w:cstheme="minorHAnsi"/>
          <w:bCs/>
          <w:sz w:val="22"/>
          <w:szCs w:val="22"/>
        </w:rPr>
        <w:t>tudi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na različne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evropsk</w:t>
      </w:r>
      <w:r w:rsidRPr="00D77980">
        <w:rPr>
          <w:rFonts w:asciiTheme="minorHAnsi" w:hAnsiTheme="minorHAnsi" w:cstheme="minorHAnsi"/>
          <w:bCs/>
          <w:sz w:val="22"/>
          <w:szCs w:val="22"/>
        </w:rPr>
        <w:t>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kompetenčn</w:t>
      </w:r>
      <w:r w:rsidRPr="00D77980">
        <w:rPr>
          <w:rFonts w:asciiTheme="minorHAnsi" w:hAnsiTheme="minorHAnsi" w:cstheme="minorHAnsi"/>
          <w:bCs/>
          <w:sz w:val="22"/>
          <w:szCs w:val="22"/>
        </w:rPr>
        <w:t>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okvirj</w:t>
      </w:r>
      <w:r w:rsidRPr="00D77980">
        <w:rPr>
          <w:rFonts w:asciiTheme="minorHAnsi" w:hAnsiTheme="minorHAnsi" w:cstheme="minorHAnsi"/>
          <w:bCs/>
          <w:sz w:val="22"/>
          <w:szCs w:val="22"/>
        </w:rPr>
        <w:t>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Pr="00D77980">
        <w:rPr>
          <w:rFonts w:asciiTheme="minorHAnsi" w:hAnsiTheme="minorHAnsi" w:cstheme="minorHAnsi"/>
          <w:bCs/>
          <w:sz w:val="22"/>
          <w:szCs w:val="22"/>
        </w:rPr>
        <w:t>druge dokumente.</w:t>
      </w:r>
    </w:p>
    <w:p w14:paraId="7AA9A94C" w14:textId="77777777" w:rsidR="00C12787" w:rsidRPr="00D77980" w:rsidRDefault="00C1278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A1DD50" w14:textId="716D61F9" w:rsidR="00C12787" w:rsidRPr="00D77980" w:rsidRDefault="00C1278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Sedaj pa več 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opredelitvi ključnih ciljev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o področjih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teh, kjer bi za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vsako področje skupnih ciljev </w:t>
      </w:r>
      <w:r w:rsidRPr="00D77980">
        <w:rPr>
          <w:rFonts w:asciiTheme="minorHAnsi" w:hAnsiTheme="minorHAnsi" w:cstheme="minorHAnsi"/>
          <w:bCs/>
          <w:sz w:val="22"/>
          <w:szCs w:val="22"/>
        </w:rPr>
        <w:t>izpostavili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ključne kompetence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kompetentna področja in </w:t>
      </w:r>
      <w:proofErr w:type="spellStart"/>
      <w:r w:rsidR="00712A10" w:rsidRPr="00D77980">
        <w:rPr>
          <w:rFonts w:asciiTheme="minorHAnsi" w:hAnsiTheme="minorHAnsi" w:cstheme="minorHAnsi"/>
          <w:bCs/>
          <w:sz w:val="22"/>
          <w:szCs w:val="22"/>
        </w:rPr>
        <w:t>podpodročja</w:t>
      </w:r>
      <w:proofErr w:type="spellEnd"/>
      <w:r w:rsidRPr="00D77980">
        <w:rPr>
          <w:rFonts w:asciiTheme="minorHAnsi" w:hAnsiTheme="minorHAnsi" w:cstheme="minorHAnsi"/>
          <w:bCs/>
          <w:sz w:val="22"/>
          <w:szCs w:val="22"/>
        </w:rPr>
        <w:t>. Vsakemu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kompetenčnem področju sledijo zapisi ključnih ciljev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jih bo</w:t>
      </w:r>
      <w:r w:rsidRPr="00D77980">
        <w:rPr>
          <w:rFonts w:asciiTheme="minorHAnsi" w:hAnsiTheme="minorHAnsi" w:cstheme="minorHAnsi"/>
          <w:bCs/>
          <w:sz w:val="22"/>
          <w:szCs w:val="22"/>
        </w:rPr>
        <w:t>do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za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posamezni predmeti </w:t>
      </w:r>
      <w:proofErr w:type="spellStart"/>
      <w:r w:rsidR="00712A10" w:rsidRPr="00D77980">
        <w:rPr>
          <w:rFonts w:asciiTheme="minorHAnsi" w:hAnsiTheme="minorHAnsi" w:cstheme="minorHAnsi"/>
          <w:bCs/>
          <w:sz w:val="22"/>
          <w:szCs w:val="22"/>
        </w:rPr>
        <w:t>kurikularn</w:t>
      </w:r>
      <w:r w:rsidRPr="00D77980">
        <w:rPr>
          <w:rFonts w:asciiTheme="minorHAnsi" w:hAnsiTheme="minorHAnsi" w:cstheme="minorHAnsi"/>
          <w:bCs/>
          <w:sz w:val="22"/>
          <w:szCs w:val="22"/>
        </w:rPr>
        <w:t>e</w:t>
      </w:r>
      <w:proofErr w:type="spellEnd"/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predmetne skupine</w:t>
      </w:r>
      <w:r w:rsidR="002E344C" w:rsidRPr="00D77980">
        <w:rPr>
          <w:rFonts w:asciiTheme="minorHAnsi" w:hAnsiTheme="minorHAnsi" w:cstheme="minorHAnsi"/>
          <w:bCs/>
          <w:sz w:val="22"/>
          <w:szCs w:val="22"/>
        </w:rPr>
        <w:t xml:space="preserve"> vtkale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 cilje oziroma standarde </w:t>
      </w:r>
      <w:r w:rsidR="00907161">
        <w:rPr>
          <w:rFonts w:asciiTheme="minorHAnsi" w:hAnsiTheme="minorHAnsi" w:cstheme="minorHAnsi"/>
          <w:bCs/>
          <w:sz w:val="22"/>
          <w:szCs w:val="22"/>
        </w:rPr>
        <w:t xml:space="preserve">znanja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v svojih učnih načrtih in v didaktična priporočila</w:t>
      </w:r>
      <w:r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AD4A4A" w14:textId="77777777" w:rsidR="00C12787" w:rsidRPr="00D77980" w:rsidRDefault="00C1278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3F9195" w14:textId="6CB3B8FA" w:rsidR="00907161" w:rsidRDefault="00BE0687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 področju trajnosti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907161">
        <w:rPr>
          <w:rFonts w:asciiTheme="minorHAnsi" w:hAnsiTheme="minorHAnsi" w:cstheme="minorHAnsi"/>
          <w:bCs/>
          <w:sz w:val="22"/>
          <w:szCs w:val="22"/>
        </w:rPr>
        <w:t xml:space="preserve">npr.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>den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od teh ključnih ciljev za področje trajnosti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907161">
        <w:rPr>
          <w:rFonts w:asciiTheme="minorHAnsi" w:hAnsiTheme="minorHAnsi" w:cstheme="minorHAnsi"/>
          <w:bCs/>
          <w:sz w:val="22"/>
          <w:szCs w:val="22"/>
        </w:rPr>
        <w:t>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učenec analizira primerja in kritično vrednoti verodostojnosti in zanesljivosti virov podatkov </w:t>
      </w:r>
      <w:r w:rsidR="002E344C" w:rsidRPr="00D77980">
        <w:rPr>
          <w:rFonts w:asciiTheme="minorHAnsi" w:hAnsiTheme="minorHAnsi" w:cstheme="minorHAnsi"/>
          <w:bCs/>
          <w:sz w:val="22"/>
          <w:szCs w:val="22"/>
        </w:rPr>
        <w:t>informacij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digitalnih sledi in jih potem primer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>ja</w:t>
      </w:r>
      <w:r w:rsidR="00907161">
        <w:rPr>
          <w:rFonts w:asciiTheme="minorHAnsi" w:hAnsiTheme="minorHAnsi" w:cstheme="minorHAnsi"/>
          <w:bCs/>
          <w:sz w:val="22"/>
          <w:szCs w:val="22"/>
        </w:rPr>
        <w:t>«</w:t>
      </w:r>
      <w:r w:rsidR="002E344C" w:rsidRPr="00D77980">
        <w:rPr>
          <w:rFonts w:asciiTheme="minorHAnsi" w:hAnsiTheme="minorHAnsi" w:cstheme="minorHAnsi"/>
          <w:bCs/>
          <w:sz w:val="22"/>
          <w:szCs w:val="22"/>
        </w:rPr>
        <w:t>. K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ako se bo ta cilj </w:t>
      </w:r>
      <w:r w:rsidR="002E344C" w:rsidRPr="00D77980">
        <w:rPr>
          <w:rFonts w:asciiTheme="minorHAnsi" w:hAnsiTheme="minorHAnsi" w:cstheme="minorHAnsi"/>
          <w:bCs/>
          <w:sz w:val="22"/>
          <w:szCs w:val="22"/>
        </w:rPr>
        <w:t>v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tka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>l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naprej</w:t>
      </w:r>
      <w:r w:rsidR="00C12787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>pre</w:t>
      </w:r>
      <w:r w:rsidR="00907161">
        <w:rPr>
          <w:rFonts w:asciiTheme="minorHAnsi" w:hAnsiTheme="minorHAnsi" w:cstheme="minorHAnsi"/>
          <w:bCs/>
          <w:sz w:val="22"/>
          <w:szCs w:val="22"/>
        </w:rPr>
        <w:t>d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očim </w:t>
      </w:r>
      <w:r w:rsidR="00907161">
        <w:rPr>
          <w:rFonts w:asciiTheme="minorHAnsi" w:hAnsiTheme="minorHAnsi" w:cstheme="minorHAnsi"/>
          <w:bCs/>
          <w:sz w:val="22"/>
          <w:szCs w:val="22"/>
        </w:rPr>
        <w:t>na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primeru 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>zgodovin</w:t>
      </w:r>
      <w:r w:rsidR="00907161">
        <w:rPr>
          <w:rFonts w:asciiTheme="minorHAnsi" w:hAnsiTheme="minorHAnsi" w:cstheme="minorHAnsi"/>
          <w:bCs/>
          <w:sz w:val="22"/>
          <w:szCs w:val="22"/>
        </w:rPr>
        <w:t>e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v srednji šoli</w:t>
      </w:r>
      <w:r w:rsidR="00907161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verjetno bi bil cilj </w:t>
      </w:r>
      <w:r>
        <w:rPr>
          <w:rFonts w:asciiTheme="minorHAnsi" w:hAnsiTheme="minorHAnsi" w:cstheme="minorHAnsi"/>
          <w:bCs/>
          <w:sz w:val="22"/>
          <w:szCs w:val="22"/>
        </w:rPr>
        <w:t xml:space="preserve">pri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zgodovini zapisan nekako takole</w:t>
      </w:r>
      <w:r w:rsidR="00907161">
        <w:rPr>
          <w:rFonts w:asciiTheme="minorHAnsi" w:hAnsiTheme="minorHAnsi" w:cstheme="minorHAnsi"/>
          <w:bCs/>
          <w:sz w:val="22"/>
          <w:szCs w:val="22"/>
        </w:rPr>
        <w:t>: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FC7">
        <w:rPr>
          <w:rFonts w:asciiTheme="minorHAnsi" w:hAnsiTheme="minorHAnsi" w:cstheme="minorHAnsi"/>
          <w:bCs/>
          <w:sz w:val="22"/>
          <w:szCs w:val="22"/>
        </w:rPr>
        <w:t>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dijaki razvijajo spretnosti kritične presoje</w:t>
      </w:r>
      <w:r w:rsidR="002E344C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vrednosti in uporabnosti informacij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pridobljenih na spletnih straneh </w:t>
      </w:r>
      <w:r w:rsidR="00907161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>zgodovinsk</w:t>
      </w:r>
      <w:r w:rsidR="00907161">
        <w:rPr>
          <w:rFonts w:asciiTheme="minorHAnsi" w:hAnsiTheme="minorHAnsi" w:cstheme="minorHAnsi"/>
          <w:bCs/>
          <w:sz w:val="22"/>
          <w:szCs w:val="22"/>
        </w:rPr>
        <w:t>o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 vsebin</w:t>
      </w:r>
      <w:r w:rsidR="00907161">
        <w:rPr>
          <w:rFonts w:asciiTheme="minorHAnsi" w:hAnsiTheme="minorHAnsi" w:cstheme="minorHAnsi"/>
          <w:bCs/>
          <w:sz w:val="22"/>
          <w:szCs w:val="22"/>
        </w:rPr>
        <w:t>o</w:t>
      </w:r>
      <w:r w:rsidR="00CE0FC7">
        <w:rPr>
          <w:rFonts w:asciiTheme="minorHAnsi" w:hAnsiTheme="minorHAnsi" w:cstheme="minorHAnsi"/>
          <w:bCs/>
          <w:sz w:val="22"/>
          <w:szCs w:val="22"/>
        </w:rPr>
        <w:t>«</w:t>
      </w:r>
      <w:r w:rsidR="002E344C" w:rsidRPr="00D7798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663CB4A" w14:textId="77777777" w:rsidR="00907161" w:rsidRDefault="00907161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5C9C79" w14:textId="30214CD6" w:rsidR="002E344C" w:rsidRPr="00D77980" w:rsidRDefault="002E34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Na ZRSŠ je bil narejen poizkus</w:t>
      </w:r>
      <w:r w:rsidR="00907161">
        <w:rPr>
          <w:rFonts w:asciiTheme="minorHAnsi" w:hAnsiTheme="minorHAnsi" w:cstheme="minorHAnsi"/>
          <w:bCs/>
          <w:sz w:val="22"/>
          <w:szCs w:val="22"/>
        </w:rPr>
        <w:t>.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7161">
        <w:rPr>
          <w:rFonts w:asciiTheme="minorHAnsi" w:hAnsiTheme="minorHAnsi" w:cstheme="minorHAnsi"/>
          <w:bCs/>
          <w:sz w:val="22"/>
          <w:szCs w:val="22"/>
        </w:rPr>
        <w:t>K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ljučne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cilje </w:t>
      </w:r>
      <w:r w:rsidR="00907161">
        <w:rPr>
          <w:rFonts w:asciiTheme="minorHAnsi" w:hAnsiTheme="minorHAnsi" w:cstheme="minorHAnsi"/>
          <w:bCs/>
          <w:sz w:val="22"/>
          <w:szCs w:val="22"/>
        </w:rPr>
        <w:t>na področj</w:t>
      </w:r>
      <w:r w:rsidR="00CE0FC7">
        <w:rPr>
          <w:rFonts w:asciiTheme="minorHAnsi" w:hAnsiTheme="minorHAnsi" w:cstheme="minorHAnsi"/>
          <w:bCs/>
          <w:sz w:val="22"/>
          <w:szCs w:val="22"/>
        </w:rPr>
        <w:t>ih</w:t>
      </w:r>
      <w:r w:rsidR="00907161">
        <w:rPr>
          <w:rFonts w:asciiTheme="minorHAnsi" w:hAnsiTheme="minorHAnsi" w:cstheme="minorHAnsi"/>
          <w:bCs/>
          <w:sz w:val="22"/>
          <w:szCs w:val="22"/>
        </w:rPr>
        <w:t xml:space="preserve"> skupnih ciljev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smo podali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predmetni</w:t>
      </w:r>
      <w:r w:rsidRPr="00D77980">
        <w:rPr>
          <w:rFonts w:asciiTheme="minorHAnsi" w:hAnsiTheme="minorHAnsi" w:cstheme="minorHAnsi"/>
          <w:bCs/>
          <w:sz w:val="22"/>
          <w:szCs w:val="22"/>
        </w:rPr>
        <w:t>m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skupin</w:t>
      </w:r>
      <w:r w:rsidRPr="00D77980">
        <w:rPr>
          <w:rFonts w:asciiTheme="minorHAnsi" w:hAnsiTheme="minorHAnsi" w:cstheme="minorHAnsi"/>
          <w:bCs/>
          <w:sz w:val="22"/>
          <w:szCs w:val="22"/>
        </w:rPr>
        <w:t>am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in jih prosili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če </w:t>
      </w:r>
      <w:r w:rsidR="00907161">
        <w:rPr>
          <w:rFonts w:asciiTheme="minorHAnsi" w:hAnsiTheme="minorHAnsi" w:cstheme="minorHAnsi"/>
          <w:bCs/>
          <w:sz w:val="22"/>
          <w:szCs w:val="22"/>
        </w:rPr>
        <w:t>preverijo,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 kolikšni meri jih lahko </w:t>
      </w:r>
      <w:r w:rsidRPr="00D77980">
        <w:rPr>
          <w:rFonts w:asciiTheme="minorHAnsi" w:hAnsiTheme="minorHAnsi" w:cstheme="minorHAnsi"/>
          <w:bCs/>
          <w:sz w:val="22"/>
          <w:szCs w:val="22"/>
        </w:rPr>
        <w:t>vključijo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 svoje predmete</w:t>
      </w:r>
      <w:r w:rsidR="00907161">
        <w:rPr>
          <w:rFonts w:asciiTheme="minorHAnsi" w:hAnsiTheme="minorHAnsi" w:cstheme="minorHAnsi"/>
          <w:bCs/>
          <w:sz w:val="22"/>
          <w:szCs w:val="22"/>
        </w:rPr>
        <w:t>.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7161">
        <w:rPr>
          <w:rFonts w:asciiTheme="minorHAnsi" w:hAnsiTheme="minorHAnsi" w:cstheme="minorHAnsi"/>
          <w:bCs/>
          <w:sz w:val="22"/>
          <w:szCs w:val="22"/>
        </w:rPr>
        <w:t>P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okazalo se je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da pravzaprav vsi ti </w:t>
      </w:r>
      <w:r w:rsidR="00907161">
        <w:rPr>
          <w:rFonts w:asciiTheme="minorHAnsi" w:hAnsiTheme="minorHAnsi" w:cstheme="minorHAnsi"/>
          <w:bCs/>
          <w:sz w:val="22"/>
          <w:szCs w:val="22"/>
        </w:rPr>
        <w:t xml:space="preserve">cilji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nekako sodijo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če ne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same predmetne cilje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nedvomno v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didaktična priporočila</w:t>
      </w:r>
      <w:r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7F7B663" w14:textId="77777777" w:rsidR="002E344C" w:rsidRPr="00D77980" w:rsidRDefault="002E34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E459FF" w14:textId="3EAF8B3B" w:rsidR="002E344C" w:rsidRPr="00D77980" w:rsidRDefault="002E34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P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odročje kulture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umetnosti in državljanstva</w:t>
      </w:r>
      <w:r w:rsidR="00907161">
        <w:rPr>
          <w:rFonts w:asciiTheme="minorHAnsi" w:hAnsiTheme="minorHAnsi" w:cstheme="minorHAnsi"/>
          <w:bCs/>
          <w:sz w:val="22"/>
          <w:szCs w:val="22"/>
        </w:rPr>
        <w:t>;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7161">
        <w:rPr>
          <w:rFonts w:asciiTheme="minorHAnsi" w:hAnsiTheme="minorHAnsi" w:cstheme="minorHAnsi"/>
          <w:bCs/>
          <w:sz w:val="22"/>
          <w:szCs w:val="22"/>
        </w:rPr>
        <w:t xml:space="preserve">primer za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kompetenčno področje oziroma </w:t>
      </w:r>
      <w:proofErr w:type="spellStart"/>
      <w:r w:rsidR="00712A10" w:rsidRPr="00D77980">
        <w:rPr>
          <w:rFonts w:asciiTheme="minorHAnsi" w:hAnsiTheme="minorHAnsi" w:cstheme="minorHAnsi"/>
          <w:bCs/>
          <w:sz w:val="22"/>
          <w:szCs w:val="22"/>
        </w:rPr>
        <w:t>podpodročje</w:t>
      </w:r>
      <w:proofErr w:type="spellEnd"/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se nanaša na kulturno zavest in izražanje</w:t>
      </w:r>
      <w:r w:rsidRPr="00D77980">
        <w:rPr>
          <w:rFonts w:asciiTheme="minorHAnsi" w:hAnsiTheme="minorHAnsi" w:cstheme="minorHAnsi"/>
          <w:bCs/>
          <w:sz w:val="22"/>
          <w:szCs w:val="22"/>
        </w:rPr>
        <w:t>, in sicer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ključni cilj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FC7">
        <w:rPr>
          <w:rFonts w:asciiTheme="minorHAnsi" w:hAnsiTheme="minorHAnsi" w:cstheme="minorHAnsi"/>
          <w:bCs/>
          <w:sz w:val="22"/>
          <w:szCs w:val="22"/>
        </w:rPr>
        <w:t>da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FC7">
        <w:rPr>
          <w:rFonts w:asciiTheme="minorHAnsi" w:hAnsiTheme="minorHAnsi" w:cstheme="minorHAnsi"/>
          <w:bCs/>
          <w:sz w:val="22"/>
          <w:szCs w:val="22"/>
        </w:rPr>
        <w:t>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učenec ustvarjalno izraža svoje zamisli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čustva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izkušnje in ideje skozi različne medije</w:t>
      </w:r>
      <w:r w:rsidR="00907161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na primer glasbo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ples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film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literarno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likovno in dramsko umetnost</w:t>
      </w:r>
      <w:r w:rsidR="00CE0FC7">
        <w:rPr>
          <w:rFonts w:asciiTheme="minorHAnsi" w:hAnsiTheme="minorHAnsi" w:cstheme="minorHAnsi"/>
          <w:bCs/>
          <w:sz w:val="22"/>
          <w:szCs w:val="22"/>
        </w:rPr>
        <w:t>«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="00907161">
        <w:rPr>
          <w:rFonts w:asciiTheme="minorHAnsi" w:hAnsiTheme="minorHAnsi" w:cstheme="minorHAnsi"/>
          <w:bCs/>
          <w:sz w:val="22"/>
          <w:szCs w:val="22"/>
        </w:rPr>
        <w:t>vključitev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v predmet glasba v tretjem VIO</w:t>
      </w:r>
      <w:r w:rsidR="00907161">
        <w:rPr>
          <w:rFonts w:asciiTheme="minorHAnsi" w:hAnsiTheme="minorHAnsi" w:cstheme="minorHAnsi"/>
          <w:bCs/>
          <w:sz w:val="22"/>
          <w:szCs w:val="22"/>
        </w:rPr>
        <w:t>.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7161">
        <w:rPr>
          <w:rFonts w:asciiTheme="minorHAnsi" w:hAnsiTheme="minorHAnsi" w:cstheme="minorHAnsi"/>
          <w:bCs/>
          <w:sz w:val="22"/>
          <w:szCs w:val="22"/>
        </w:rPr>
        <w:t>C</w:t>
      </w:r>
      <w:r w:rsidR="00907161" w:rsidRPr="00D77980">
        <w:rPr>
          <w:rFonts w:asciiTheme="minorHAnsi" w:hAnsiTheme="minorHAnsi" w:cstheme="minorHAnsi"/>
          <w:bCs/>
          <w:sz w:val="22"/>
          <w:szCs w:val="22"/>
        </w:rPr>
        <w:t>ilj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npr.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glasi </w:t>
      </w:r>
      <w:r w:rsidR="00CE0FC7">
        <w:rPr>
          <w:rFonts w:asciiTheme="minorHAnsi" w:hAnsiTheme="minorHAnsi" w:cstheme="minorHAnsi"/>
          <w:bCs/>
          <w:sz w:val="22"/>
          <w:szCs w:val="22"/>
        </w:rPr>
        <w:t>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učenec </w:t>
      </w:r>
      <w:r w:rsidR="00CE0FC7">
        <w:rPr>
          <w:rFonts w:asciiTheme="minorHAnsi" w:hAnsiTheme="minorHAnsi" w:cstheme="minorHAnsi"/>
          <w:bCs/>
          <w:sz w:val="22"/>
          <w:szCs w:val="22"/>
        </w:rPr>
        <w:t>u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stvari spremljavo z glasbili po lastnem izboru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dani pesmi</w:t>
      </w:r>
      <w:r w:rsidR="00CE0FC7">
        <w:rPr>
          <w:rFonts w:asciiTheme="minorHAnsi" w:hAnsiTheme="minorHAnsi" w:cstheme="minorHAnsi"/>
          <w:bCs/>
          <w:sz w:val="22"/>
          <w:szCs w:val="22"/>
        </w:rPr>
        <w:t>«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FC7">
        <w:rPr>
          <w:rFonts w:asciiTheme="minorHAnsi" w:hAnsiTheme="minorHAnsi" w:cstheme="minorHAnsi"/>
          <w:bCs/>
          <w:sz w:val="22"/>
          <w:szCs w:val="22"/>
        </w:rPr>
        <w:t>oz.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FC7">
        <w:rPr>
          <w:rFonts w:asciiTheme="minorHAnsi" w:hAnsiTheme="minorHAnsi" w:cstheme="minorHAnsi"/>
          <w:bCs/>
          <w:sz w:val="22"/>
          <w:szCs w:val="22"/>
        </w:rPr>
        <w:t>»</w:t>
      </w:r>
      <w:r w:rsidRPr="00D77980">
        <w:rPr>
          <w:rFonts w:asciiTheme="minorHAnsi" w:hAnsiTheme="minorHAnsi" w:cstheme="minorHAnsi"/>
          <w:bCs/>
          <w:sz w:val="22"/>
          <w:szCs w:val="22"/>
        </w:rPr>
        <w:t>učenec u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stvari plesno kompozicijo na dan</w:t>
      </w:r>
      <w:r w:rsidRPr="00D77980">
        <w:rPr>
          <w:rFonts w:asciiTheme="minorHAnsi" w:hAnsiTheme="minorHAnsi" w:cstheme="minorHAnsi"/>
          <w:bCs/>
          <w:sz w:val="22"/>
          <w:szCs w:val="22"/>
        </w:rPr>
        <w:t>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glasbo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«. </w:t>
      </w:r>
      <w:r w:rsidRPr="00D77980">
        <w:rPr>
          <w:rFonts w:asciiTheme="minorHAnsi" w:hAnsiTheme="minorHAnsi" w:cstheme="minorHAnsi"/>
          <w:bCs/>
          <w:sz w:val="22"/>
          <w:szCs w:val="22"/>
        </w:rPr>
        <w:t>K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ljučnih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ciljev za to področje 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sicer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še ne </w:t>
      </w:r>
      <w:r w:rsidRPr="00D77980">
        <w:rPr>
          <w:rFonts w:asciiTheme="minorHAnsi" w:hAnsiTheme="minorHAnsi" w:cstheme="minorHAnsi"/>
          <w:bCs/>
          <w:sz w:val="22"/>
          <w:szCs w:val="22"/>
        </w:rPr>
        <w:t>moremo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pokazati</w:t>
      </w:r>
      <w:r w:rsidR="00CE0FC7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ker</w:t>
      </w:r>
      <w:r w:rsidR="00CE0FC7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kot je bilo že omenjeno</w:t>
      </w:r>
      <w:r w:rsidR="00CE0FC7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se to področje nekako razvija naknadno in bodo </w:t>
      </w:r>
      <w:r w:rsidRPr="00D77980">
        <w:rPr>
          <w:rFonts w:asciiTheme="minorHAnsi" w:hAnsiTheme="minorHAnsi" w:cstheme="minorHAnsi"/>
          <w:bCs/>
          <w:sz w:val="22"/>
          <w:szCs w:val="22"/>
        </w:rPr>
        <w:t>ključni cilji pripravljeni v naslednjih tednih.</w:t>
      </w:r>
    </w:p>
    <w:p w14:paraId="2EDFC42C" w14:textId="77777777" w:rsidR="002E344C" w:rsidRPr="00D77980" w:rsidRDefault="002E34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CAE6B1" w14:textId="462ABB06" w:rsidR="00471F3F" w:rsidRPr="00D77980" w:rsidRDefault="002E34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P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o</w:t>
      </w:r>
      <w:r w:rsidRPr="00D77980">
        <w:rPr>
          <w:rFonts w:asciiTheme="minorHAnsi" w:hAnsiTheme="minorHAnsi" w:cstheme="minorHAnsi"/>
          <w:bCs/>
          <w:sz w:val="22"/>
          <w:szCs w:val="22"/>
        </w:rPr>
        <w:t>djetnost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, k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jer vidimo kot kompetenčna področja 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za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misli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priložnosti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E0FC7" w:rsidRPr="00D77980">
        <w:rPr>
          <w:rFonts w:asciiTheme="minorHAnsi" w:hAnsiTheme="minorHAnsi" w:cstheme="minorHAnsi"/>
          <w:bCs/>
          <w:sz w:val="22"/>
          <w:szCs w:val="22"/>
        </w:rPr>
        <w:t>vir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ov in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primer</w:t>
      </w:r>
      <w:r w:rsidR="00BE0687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je pripravljen za predmet</w:t>
      </w:r>
      <w:r w:rsidR="00CE0FC7">
        <w:rPr>
          <w:rFonts w:asciiTheme="minorHAnsi" w:hAnsiTheme="minorHAnsi" w:cstheme="minorHAnsi"/>
          <w:bCs/>
          <w:sz w:val="22"/>
          <w:szCs w:val="22"/>
        </w:rPr>
        <w:t>: g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re za ključni cilj</w:t>
      </w:r>
      <w:r w:rsidR="00CE0FC7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FC7">
        <w:rPr>
          <w:rFonts w:asciiTheme="minorHAnsi" w:hAnsiTheme="minorHAnsi" w:cstheme="minorHAnsi"/>
          <w:bCs/>
          <w:sz w:val="22"/>
          <w:szCs w:val="22"/>
        </w:rPr>
        <w:t>da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učenec prepozna vpliv svoj</w:t>
      </w:r>
      <w:r w:rsidR="00BE0687">
        <w:rPr>
          <w:rFonts w:asciiTheme="minorHAnsi" w:hAnsiTheme="minorHAnsi" w:cstheme="minorHAnsi"/>
          <w:bCs/>
          <w:sz w:val="22"/>
          <w:szCs w:val="22"/>
        </w:rPr>
        <w:t>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odločitve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in ravnanja na skupnost in okolje</w:t>
      </w:r>
      <w:r w:rsidR="00CE0FC7">
        <w:rPr>
          <w:rFonts w:asciiTheme="minorHAnsi" w:hAnsiTheme="minorHAnsi" w:cstheme="minorHAnsi"/>
          <w:bCs/>
          <w:sz w:val="22"/>
          <w:szCs w:val="22"/>
        </w:rPr>
        <w:t>.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FC7">
        <w:rPr>
          <w:rFonts w:asciiTheme="minorHAnsi" w:hAnsiTheme="minorHAnsi" w:cstheme="minorHAnsi"/>
          <w:bCs/>
          <w:sz w:val="22"/>
          <w:szCs w:val="22"/>
        </w:rPr>
        <w:t>T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a cilj 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bi se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lahko realiziral pri predmetu tehnika in tehnologija v osnovni šoli v tretjem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 xml:space="preserve"> VIO, </w:t>
      </w:r>
      <w:r w:rsidR="00CE0FC7">
        <w:rPr>
          <w:rFonts w:asciiTheme="minorHAnsi" w:hAnsiTheme="minorHAnsi" w:cstheme="minorHAnsi"/>
          <w:bCs/>
          <w:sz w:val="22"/>
          <w:szCs w:val="22"/>
        </w:rPr>
        <w:t>tako da 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učenec pri izdelavi izdelka uporabi odpadni material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razume in argumentira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zakaj je pomembn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o,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da izdelek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 xml:space="preserve"> v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kolikor je to mogoče izdela iz odpadnega materiala</w:t>
      </w:r>
      <w:r w:rsidR="00CE0FC7">
        <w:rPr>
          <w:rFonts w:asciiTheme="minorHAnsi" w:hAnsiTheme="minorHAnsi" w:cstheme="minorHAnsi"/>
          <w:bCs/>
          <w:sz w:val="22"/>
          <w:szCs w:val="22"/>
        </w:rPr>
        <w:t>«</w:t>
      </w:r>
      <w:r w:rsidR="00471F3F"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D3B3F70" w14:textId="77777777" w:rsidR="00471F3F" w:rsidRPr="00D77980" w:rsidRDefault="00471F3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64516B" w14:textId="4C48BA44" w:rsidR="00471F3F" w:rsidRPr="00D77980" w:rsidRDefault="00471F3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T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rajnostni razvoj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izvedba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primer</w:t>
      </w:r>
      <w:r w:rsidRPr="00D77980">
        <w:rPr>
          <w:rFonts w:asciiTheme="minorHAnsi" w:hAnsiTheme="minorHAnsi" w:cstheme="minorHAnsi"/>
          <w:bCs/>
          <w:sz w:val="22"/>
          <w:szCs w:val="22"/>
        </w:rPr>
        <w:t>a pri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predmet</w:t>
      </w:r>
      <w:r w:rsidRPr="00D77980">
        <w:rPr>
          <w:rFonts w:asciiTheme="minorHAnsi" w:hAnsiTheme="minorHAnsi" w:cstheme="minorHAnsi"/>
          <w:bCs/>
          <w:sz w:val="22"/>
          <w:szCs w:val="22"/>
        </w:rPr>
        <w:t>u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geografija</w:t>
      </w:r>
      <w:r w:rsidR="00CE0FC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ključni cilj je zapisan </w:t>
      </w:r>
      <w:r w:rsidR="00CE0FC7">
        <w:rPr>
          <w:rFonts w:asciiTheme="minorHAnsi" w:hAnsiTheme="minorHAnsi" w:cstheme="minorHAnsi"/>
          <w:bCs/>
          <w:sz w:val="22"/>
          <w:szCs w:val="22"/>
        </w:rPr>
        <w:t>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učen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ec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na podlagi znan</w:t>
      </w:r>
      <w:r w:rsidRPr="00D77980">
        <w:rPr>
          <w:rFonts w:asciiTheme="minorHAnsi" w:hAnsiTheme="minorHAnsi" w:cstheme="minorHAnsi"/>
          <w:bCs/>
          <w:sz w:val="22"/>
          <w:szCs w:val="22"/>
        </w:rPr>
        <w:t>ja</w:t>
      </w:r>
      <w:r w:rsidR="00CE0FC7">
        <w:rPr>
          <w:rFonts w:asciiTheme="minorHAnsi" w:hAnsiTheme="minorHAnsi" w:cstheme="minorHAnsi"/>
          <w:bCs/>
          <w:sz w:val="22"/>
          <w:szCs w:val="22"/>
        </w:rPr>
        <w:t>/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znanstvenih dognanj vrednot</w:t>
      </w:r>
      <w:r w:rsidRPr="00D77980">
        <w:rPr>
          <w:rFonts w:asciiTheme="minorHAnsi" w:hAnsiTheme="minorHAnsi" w:cstheme="minorHAnsi"/>
          <w:bCs/>
          <w:sz w:val="22"/>
          <w:szCs w:val="22"/>
        </w:rPr>
        <w:t>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trajnostni </w:t>
      </w:r>
      <w:r w:rsidRPr="00D77980">
        <w:rPr>
          <w:rFonts w:asciiTheme="minorHAnsi" w:hAnsiTheme="minorHAnsi" w:cstheme="minorHAnsi"/>
          <w:bCs/>
          <w:sz w:val="22"/>
          <w:szCs w:val="22"/>
        </w:rPr>
        <w:t>razvoj,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vrednoti možne verjetne in želene trajnostne prihodnosti</w:t>
      </w:r>
      <w:r w:rsidR="00CE0FC7">
        <w:rPr>
          <w:rFonts w:asciiTheme="minorHAnsi" w:hAnsiTheme="minorHAnsi" w:cstheme="minorHAnsi"/>
          <w:bCs/>
          <w:sz w:val="22"/>
          <w:szCs w:val="22"/>
        </w:rPr>
        <w:t>«. K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onkretizacij</w:t>
      </w:r>
      <w:r w:rsidR="00CE0FC7">
        <w:rPr>
          <w:rFonts w:asciiTheme="minorHAnsi" w:hAnsiTheme="minorHAnsi" w:cstheme="minorHAnsi"/>
          <w:bCs/>
          <w:sz w:val="22"/>
          <w:szCs w:val="22"/>
        </w:rPr>
        <w:t>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tega cilja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pri geografiji v srednji šoli</w:t>
      </w:r>
      <w:r w:rsidR="00CE0FC7">
        <w:rPr>
          <w:rFonts w:asciiTheme="minorHAnsi" w:hAnsiTheme="minorHAnsi" w:cstheme="minorHAnsi"/>
          <w:bCs/>
          <w:sz w:val="22"/>
          <w:szCs w:val="22"/>
        </w:rPr>
        <w:t>: 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dijak pojas</w:t>
      </w:r>
      <w:r w:rsidRPr="00D77980">
        <w:rPr>
          <w:rFonts w:asciiTheme="minorHAnsi" w:hAnsiTheme="minorHAnsi" w:cstheme="minorHAnsi"/>
          <w:bCs/>
          <w:sz w:val="22"/>
          <w:szCs w:val="22"/>
        </w:rPr>
        <w:t>ni,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kako je možno izbrani energijski vir nadomestiti z drugim</w:t>
      </w:r>
      <w:r w:rsidR="00CE0FC7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bolj trajnostni</w:t>
      </w:r>
      <w:r w:rsidRPr="00D77980">
        <w:rPr>
          <w:rFonts w:asciiTheme="minorHAnsi" w:hAnsiTheme="minorHAnsi" w:cstheme="minorHAnsi"/>
          <w:bCs/>
          <w:sz w:val="22"/>
          <w:szCs w:val="22"/>
        </w:rPr>
        <w:t>m</w:t>
      </w:r>
      <w:r w:rsidR="00CE0FC7">
        <w:rPr>
          <w:rFonts w:asciiTheme="minorHAnsi" w:hAnsiTheme="minorHAnsi" w:cstheme="minorHAnsi"/>
          <w:bCs/>
          <w:sz w:val="22"/>
          <w:szCs w:val="22"/>
        </w:rPr>
        <w:t>«</w:t>
      </w:r>
      <w:r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565CFE" w14:textId="77777777" w:rsidR="00471F3F" w:rsidRPr="00D77980" w:rsidRDefault="00471F3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635B5F" w14:textId="1F13A2CC" w:rsidR="00471F3F" w:rsidRPr="00D77980" w:rsidRDefault="00471F3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Področje zdravje in dobrobit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smo razdelili na 3 </w:t>
      </w:r>
      <w:proofErr w:type="spellStart"/>
      <w:r w:rsidR="00712A10" w:rsidRPr="00D77980">
        <w:rPr>
          <w:rFonts w:asciiTheme="minorHAnsi" w:hAnsiTheme="minorHAnsi" w:cstheme="minorHAnsi"/>
          <w:bCs/>
          <w:sz w:val="22"/>
          <w:szCs w:val="22"/>
        </w:rPr>
        <w:t>podpodročja</w:t>
      </w:r>
      <w:proofErr w:type="spellEnd"/>
      <w:r w:rsidR="00CE0FC7">
        <w:rPr>
          <w:rFonts w:asciiTheme="minorHAnsi" w:hAnsiTheme="minorHAnsi" w:cstheme="minorHAnsi"/>
          <w:bCs/>
          <w:sz w:val="22"/>
          <w:szCs w:val="22"/>
        </w:rPr>
        <w:t>:</w:t>
      </w:r>
      <w:r w:rsidR="00CE0FC7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duševno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telesno i</w:t>
      </w:r>
      <w:r w:rsidRPr="00D77980">
        <w:rPr>
          <w:rFonts w:asciiTheme="minorHAnsi" w:hAnsiTheme="minorHAnsi" w:cstheme="minorHAnsi"/>
          <w:bCs/>
          <w:sz w:val="22"/>
          <w:szCs w:val="22"/>
        </w:rPr>
        <w:t>n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socialn</w:t>
      </w:r>
      <w:r w:rsidRPr="00D77980">
        <w:rPr>
          <w:rFonts w:asciiTheme="minorHAnsi" w:hAnsiTheme="minorHAnsi" w:cstheme="minorHAnsi"/>
          <w:bCs/>
          <w:sz w:val="22"/>
          <w:szCs w:val="22"/>
        </w:rPr>
        <w:t>o dobrobit. P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rimer ključnega cilja</w:t>
      </w:r>
      <w:r w:rsidR="00255C22">
        <w:rPr>
          <w:rFonts w:asciiTheme="minorHAnsi" w:hAnsiTheme="minorHAnsi" w:cstheme="minorHAnsi"/>
          <w:bCs/>
          <w:sz w:val="22"/>
          <w:szCs w:val="22"/>
        </w:rPr>
        <w:t>: 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učenec razume pomen gibanja za zdravje in dobro počutje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razvija pozitiven odnos do gibanja</w:t>
      </w:r>
      <w:r w:rsidR="00255C22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se vključuje v različne gibalne dejavnosti</w:t>
      </w:r>
      <w:r w:rsidR="00255C22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t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udi kot razbremenil</w:t>
      </w:r>
      <w:r w:rsidRPr="00D77980">
        <w:rPr>
          <w:rFonts w:asciiTheme="minorHAnsi" w:hAnsiTheme="minorHAnsi" w:cstheme="minorHAnsi"/>
          <w:bCs/>
          <w:sz w:val="22"/>
          <w:szCs w:val="22"/>
        </w:rPr>
        <w:t>ne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dejavnosti </w:t>
      </w:r>
      <w:r w:rsidR="00255C22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napornem</w:t>
      </w:r>
      <w:r w:rsidR="006F6C03">
        <w:rPr>
          <w:rFonts w:asciiTheme="minorHAnsi" w:hAnsiTheme="minorHAnsi" w:cstheme="minorHAnsi"/>
          <w:bCs/>
          <w:sz w:val="22"/>
          <w:szCs w:val="22"/>
        </w:rPr>
        <w:t>u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vsakdanu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razume tudi </w:t>
      </w:r>
      <w:r w:rsidRPr="00D77980">
        <w:rPr>
          <w:rFonts w:asciiTheme="minorHAnsi" w:hAnsiTheme="minorHAnsi" w:cstheme="minorHAnsi"/>
          <w:bCs/>
          <w:sz w:val="22"/>
          <w:szCs w:val="22"/>
        </w:rPr>
        <w:t>škodljivost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trajnega sedenja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razvija navade za prekinitev in zmanjšanje </w:t>
      </w:r>
      <w:r w:rsidRPr="00D77980">
        <w:rPr>
          <w:rFonts w:asciiTheme="minorHAnsi" w:hAnsiTheme="minorHAnsi" w:cstheme="minorHAnsi"/>
          <w:bCs/>
          <w:sz w:val="22"/>
          <w:szCs w:val="22"/>
        </w:rPr>
        <w:t>sedenja</w:t>
      </w:r>
      <w:r w:rsidR="00255C22">
        <w:rPr>
          <w:rFonts w:asciiTheme="minorHAnsi" w:hAnsiTheme="minorHAnsi" w:cstheme="minorHAnsi"/>
          <w:bCs/>
          <w:sz w:val="22"/>
          <w:szCs w:val="22"/>
        </w:rPr>
        <w:t>«. K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onkretizacija tega cilja v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predmetu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šport</w:t>
      </w:r>
      <w:r w:rsidR="00255C22">
        <w:rPr>
          <w:rFonts w:asciiTheme="minorHAnsi" w:hAnsiTheme="minorHAnsi" w:cstheme="minorHAnsi"/>
          <w:bCs/>
          <w:sz w:val="22"/>
          <w:szCs w:val="22"/>
        </w:rPr>
        <w:t>: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5C22">
        <w:rPr>
          <w:rFonts w:asciiTheme="minorHAnsi" w:hAnsiTheme="minorHAnsi" w:cstheme="minorHAnsi"/>
          <w:bCs/>
          <w:sz w:val="22"/>
          <w:szCs w:val="22"/>
        </w:rPr>
        <w:t>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učenec izdela načrt redne športne vadbe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 čimer vpliva na svoje in zdrave in dobro počutje ter razvija odgovoren odnos do svojega zdravja</w:t>
      </w:r>
      <w:r w:rsidR="00255C22">
        <w:rPr>
          <w:rFonts w:asciiTheme="minorHAnsi" w:hAnsiTheme="minorHAnsi" w:cstheme="minorHAnsi"/>
          <w:bCs/>
          <w:sz w:val="22"/>
          <w:szCs w:val="22"/>
        </w:rPr>
        <w:t>«</w:t>
      </w:r>
      <w:r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132077" w14:textId="77777777" w:rsidR="00471F3F" w:rsidRPr="00D77980" w:rsidRDefault="00471F3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9CA6AB" w14:textId="70D71E93" w:rsidR="00712A10" w:rsidRPr="00D77980" w:rsidRDefault="00471F3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980">
        <w:rPr>
          <w:rFonts w:asciiTheme="minorHAnsi" w:hAnsiTheme="minorHAnsi" w:cstheme="minorHAnsi"/>
          <w:bCs/>
          <w:sz w:val="22"/>
          <w:szCs w:val="22"/>
        </w:rPr>
        <w:t>U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meščan</w:t>
      </w:r>
      <w:r w:rsidRPr="00D77980">
        <w:rPr>
          <w:rFonts w:asciiTheme="minorHAnsi" w:hAnsiTheme="minorHAnsi" w:cstheme="minorHAnsi"/>
          <w:bCs/>
          <w:sz w:val="22"/>
          <w:szCs w:val="22"/>
        </w:rPr>
        <w:t>je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skupnih ciljev v učne načrte posameznih predmetov </w:t>
      </w:r>
      <w:r w:rsidRPr="00D77980">
        <w:rPr>
          <w:rFonts w:asciiTheme="minorHAnsi" w:hAnsiTheme="minorHAnsi" w:cstheme="minorHAnsi"/>
          <w:bCs/>
          <w:sz w:val="22"/>
          <w:szCs w:val="22"/>
        </w:rPr>
        <w:t>je opredeljeno v četrtem poglavju dokumenta. Ti se bodo smiselno umeščali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 cilje oziroma standarde znanja pri posameznih predmetih</w:t>
      </w:r>
      <w:r w:rsidR="006E2950">
        <w:rPr>
          <w:rFonts w:asciiTheme="minorHAnsi" w:hAnsiTheme="minorHAnsi" w:cstheme="minorHAnsi"/>
          <w:bCs/>
          <w:sz w:val="22"/>
          <w:szCs w:val="22"/>
        </w:rPr>
        <w:t>,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k</w:t>
      </w:r>
      <w:r w:rsidRPr="00D77980">
        <w:rPr>
          <w:rFonts w:asciiTheme="minorHAnsi" w:hAnsiTheme="minorHAnsi" w:cstheme="minorHAnsi"/>
          <w:bCs/>
          <w:sz w:val="22"/>
          <w:szCs w:val="22"/>
        </w:rPr>
        <w:t>jer bo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to nekako </w:t>
      </w:r>
      <w:r w:rsidR="006E2950">
        <w:rPr>
          <w:rFonts w:asciiTheme="minorHAnsi" w:hAnsiTheme="minorHAnsi" w:cstheme="minorHAnsi"/>
          <w:bCs/>
          <w:sz w:val="22"/>
          <w:szCs w:val="22"/>
        </w:rPr>
        <w:t>»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na mestu</w:t>
      </w:r>
      <w:r w:rsidR="006E2950">
        <w:rPr>
          <w:rFonts w:asciiTheme="minorHAnsi" w:hAnsiTheme="minorHAnsi" w:cstheme="minorHAnsi"/>
          <w:bCs/>
          <w:sz w:val="22"/>
          <w:szCs w:val="22"/>
        </w:rPr>
        <w:t>«,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in seveda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pri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mnogih tudi v didaktična priporočila</w:t>
      </w:r>
      <w:r w:rsidR="006E2950">
        <w:rPr>
          <w:rFonts w:asciiTheme="minorHAnsi" w:hAnsiTheme="minorHAnsi" w:cstheme="minorHAnsi"/>
          <w:bCs/>
          <w:sz w:val="22"/>
          <w:szCs w:val="22"/>
        </w:rPr>
        <w:t>.</w:t>
      </w:r>
      <w:r w:rsidR="006E295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2950">
        <w:rPr>
          <w:rFonts w:asciiTheme="minorHAnsi" w:hAnsiTheme="minorHAnsi" w:cstheme="minorHAnsi"/>
          <w:bCs/>
          <w:sz w:val="22"/>
          <w:szCs w:val="22"/>
        </w:rPr>
        <w:t>U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čenci bodo </w:t>
      </w:r>
      <w:r w:rsidR="006E2950">
        <w:rPr>
          <w:rFonts w:asciiTheme="minorHAnsi" w:hAnsiTheme="minorHAnsi" w:cstheme="minorHAnsi"/>
          <w:bCs/>
          <w:sz w:val="22"/>
          <w:szCs w:val="22"/>
        </w:rPr>
        <w:t xml:space="preserve">te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cilje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dosegali po celotni vertikali</w:t>
      </w:r>
      <w:r w:rsidR="006E295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skozi različne predmete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7980">
        <w:rPr>
          <w:rFonts w:asciiTheme="minorHAnsi" w:hAnsiTheme="minorHAnsi" w:cstheme="minorHAnsi"/>
          <w:bCs/>
          <w:sz w:val="22"/>
          <w:szCs w:val="22"/>
        </w:rPr>
        <w:t>Predlagali smo, da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bi snovalci učnih načrtov najprej naredili pregled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opisal</w:t>
      </w:r>
      <w:r w:rsidR="006E2950">
        <w:rPr>
          <w:rFonts w:asciiTheme="minorHAnsi" w:hAnsiTheme="minorHAnsi" w:cstheme="minorHAnsi"/>
          <w:bCs/>
          <w:sz w:val="22"/>
          <w:szCs w:val="22"/>
        </w:rPr>
        <w:t>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področ</w:t>
      </w:r>
      <w:r w:rsidR="006F6C03">
        <w:rPr>
          <w:rFonts w:asciiTheme="minorHAnsi" w:hAnsiTheme="minorHAnsi" w:cstheme="minorHAnsi"/>
          <w:bCs/>
          <w:sz w:val="22"/>
          <w:szCs w:val="22"/>
        </w:rPr>
        <w:t>ja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ključnih ciljev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so izpostavljeni 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v poglavjih 2 in 3,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naredili izbor tistih ključnih ciljev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ki bi bilo smiselno </w:t>
      </w:r>
      <w:r w:rsidRPr="00D77980">
        <w:rPr>
          <w:rFonts w:asciiTheme="minorHAnsi" w:hAnsiTheme="minorHAnsi" w:cstheme="minorHAnsi"/>
          <w:bCs/>
          <w:sz w:val="22"/>
          <w:szCs w:val="22"/>
        </w:rPr>
        <w:t>umestiti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 učni načrt</w:t>
      </w:r>
      <w:r w:rsidRPr="00D779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potem </w:t>
      </w:r>
      <w:r w:rsidRPr="00D77980">
        <w:rPr>
          <w:rFonts w:asciiTheme="minorHAnsi" w:hAnsiTheme="minorHAnsi" w:cstheme="minorHAnsi"/>
          <w:bCs/>
          <w:sz w:val="22"/>
          <w:szCs w:val="22"/>
        </w:rPr>
        <w:t>določiti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kako se bodo realizirali ali skozi cilje predmeta in oziroma standarde znanja ali pa v okviru didaktičnih priporočil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6E2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naslednji korak pa bo namenjen konzultacij</w:t>
      </w:r>
      <w:r w:rsidR="006F6C03">
        <w:rPr>
          <w:rFonts w:asciiTheme="minorHAnsi" w:hAnsiTheme="minorHAnsi" w:cstheme="minorHAnsi"/>
          <w:bCs/>
          <w:sz w:val="22"/>
          <w:szCs w:val="22"/>
        </w:rPr>
        <w:t>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 Komisijo za pripravo</w:t>
      </w:r>
      <w:r w:rsidR="006E2950">
        <w:rPr>
          <w:rFonts w:asciiTheme="minorHAnsi" w:hAnsiTheme="minorHAnsi" w:cstheme="minorHAnsi"/>
          <w:bCs/>
          <w:sz w:val="22"/>
          <w:szCs w:val="22"/>
        </w:rPr>
        <w:t xml:space="preserve"> dokumenta o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skupnih </w:t>
      </w:r>
      <w:r w:rsidR="006E2950" w:rsidRPr="00D77980">
        <w:rPr>
          <w:rFonts w:asciiTheme="minorHAnsi" w:hAnsiTheme="minorHAnsi" w:cstheme="minorHAnsi"/>
          <w:bCs/>
          <w:sz w:val="22"/>
          <w:szCs w:val="22"/>
        </w:rPr>
        <w:t>cilj</w:t>
      </w:r>
      <w:r w:rsidR="006E2950">
        <w:rPr>
          <w:rFonts w:asciiTheme="minorHAnsi" w:hAnsiTheme="minorHAnsi" w:cstheme="minorHAnsi"/>
          <w:bCs/>
          <w:sz w:val="22"/>
          <w:szCs w:val="22"/>
        </w:rPr>
        <w:t>ih</w:t>
      </w:r>
      <w:r w:rsidRPr="00D7798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kjer bodo možna dodatna posvetovanja</w:t>
      </w:r>
      <w:r w:rsidRPr="00D77980">
        <w:rPr>
          <w:rFonts w:asciiTheme="minorHAnsi" w:hAnsiTheme="minorHAnsi" w:cstheme="minorHAnsi"/>
          <w:bCs/>
          <w:sz w:val="22"/>
          <w:szCs w:val="22"/>
        </w:rPr>
        <w:t>. Pripravljena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so tudi izvedbena navodila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kjer je za vsak ključni cilj opisano</w:t>
      </w:r>
      <w:r w:rsidR="006E295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kako bi ga bilo mogoče </w:t>
      </w:r>
      <w:r w:rsidRPr="00D77980">
        <w:rPr>
          <w:rFonts w:asciiTheme="minorHAnsi" w:hAnsiTheme="minorHAnsi" w:cstheme="minorHAnsi"/>
          <w:bCs/>
          <w:sz w:val="22"/>
          <w:szCs w:val="22"/>
        </w:rPr>
        <w:t>vtkati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v učni načrt</w:t>
      </w:r>
      <w:r w:rsidR="00D77980" w:rsidRPr="00D77980">
        <w:rPr>
          <w:rFonts w:asciiTheme="minorHAnsi" w:hAnsiTheme="minorHAnsi" w:cstheme="minorHAnsi"/>
          <w:bCs/>
          <w:sz w:val="22"/>
          <w:szCs w:val="22"/>
        </w:rPr>
        <w:t xml:space="preserve">. Podporo </w:t>
      </w:r>
      <w:r w:rsidR="006E2950">
        <w:rPr>
          <w:rFonts w:asciiTheme="minorHAnsi" w:hAnsiTheme="minorHAnsi" w:cstheme="minorHAnsi"/>
          <w:bCs/>
          <w:sz w:val="22"/>
          <w:szCs w:val="22"/>
        </w:rPr>
        <w:t xml:space="preserve">delu </w:t>
      </w:r>
      <w:r w:rsidR="00D77980" w:rsidRPr="00D77980">
        <w:rPr>
          <w:rFonts w:asciiTheme="minorHAnsi" w:hAnsiTheme="minorHAnsi" w:cstheme="minorHAnsi"/>
          <w:bCs/>
          <w:sz w:val="22"/>
          <w:szCs w:val="22"/>
        </w:rPr>
        <w:t>bo nudila aplikacija, v kateri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bo mogoče označiti</w:t>
      </w:r>
      <w:r w:rsidR="006E2950">
        <w:rPr>
          <w:rFonts w:asciiTheme="minorHAnsi" w:hAnsiTheme="minorHAnsi" w:cstheme="minorHAnsi"/>
          <w:bCs/>
          <w:sz w:val="22"/>
          <w:szCs w:val="22"/>
        </w:rPr>
        <w:t>,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kateri ključni cilji se bodo realizirali pri katerem predmetu</w:t>
      </w:r>
      <w:r w:rsidR="006E2950">
        <w:rPr>
          <w:rFonts w:asciiTheme="minorHAnsi" w:hAnsiTheme="minorHAnsi" w:cstheme="minorHAnsi"/>
          <w:bCs/>
          <w:sz w:val="22"/>
          <w:szCs w:val="22"/>
        </w:rPr>
        <w:t>. Na ta način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bomo imeli </w:t>
      </w:r>
      <w:r w:rsidR="006E2950">
        <w:rPr>
          <w:rFonts w:asciiTheme="minorHAnsi" w:hAnsiTheme="minorHAnsi" w:cstheme="minorHAnsi"/>
          <w:bCs/>
          <w:sz w:val="22"/>
          <w:szCs w:val="22"/>
        </w:rPr>
        <w:t>tudi</w:t>
      </w:r>
      <w:r w:rsidR="006E295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>pregled realizacij</w:t>
      </w:r>
      <w:r w:rsidR="00D77980" w:rsidRPr="00D77980">
        <w:rPr>
          <w:rFonts w:asciiTheme="minorHAnsi" w:hAnsiTheme="minorHAnsi" w:cstheme="minorHAnsi"/>
          <w:bCs/>
          <w:sz w:val="22"/>
          <w:szCs w:val="22"/>
        </w:rPr>
        <w:t>e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2950">
        <w:rPr>
          <w:rFonts w:asciiTheme="minorHAnsi" w:hAnsiTheme="minorHAnsi" w:cstheme="minorHAnsi"/>
          <w:bCs/>
          <w:sz w:val="22"/>
          <w:szCs w:val="22"/>
        </w:rPr>
        <w:t xml:space="preserve">ključnih </w:t>
      </w:r>
      <w:r w:rsidR="00712A10" w:rsidRPr="00D77980">
        <w:rPr>
          <w:rFonts w:asciiTheme="minorHAnsi" w:hAnsiTheme="minorHAnsi" w:cstheme="minorHAnsi"/>
          <w:bCs/>
          <w:sz w:val="22"/>
          <w:szCs w:val="22"/>
        </w:rPr>
        <w:t xml:space="preserve">ciljev </w:t>
      </w:r>
      <w:r w:rsidR="006E2950">
        <w:rPr>
          <w:rFonts w:asciiTheme="minorHAnsi" w:hAnsiTheme="minorHAnsi" w:cstheme="minorHAnsi"/>
          <w:bCs/>
          <w:sz w:val="22"/>
          <w:szCs w:val="22"/>
        </w:rPr>
        <w:t>s področij skupnih ciljev</w:t>
      </w:r>
      <w:r w:rsidR="00D77980" w:rsidRPr="00D779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4E3C64" w14:textId="3EFCE7F2" w:rsidR="00712A10" w:rsidRDefault="00712A10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C7E6D" w14:textId="7DE7A143" w:rsidR="00D77980" w:rsidRDefault="00D77980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22860B" w14:textId="4D67B21E" w:rsidR="006E2950" w:rsidRPr="00721854" w:rsidRDefault="006E2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21854">
        <w:rPr>
          <w:rFonts w:asciiTheme="minorHAnsi" w:hAnsiTheme="minorHAnsi" w:cstheme="minorHAnsi"/>
          <w:bCs/>
          <w:sz w:val="22"/>
          <w:szCs w:val="22"/>
          <w:u w:val="single"/>
        </w:rPr>
        <w:t>RAZPRAVA:</w:t>
      </w:r>
    </w:p>
    <w:p w14:paraId="064CECB5" w14:textId="77777777" w:rsidR="00D77980" w:rsidRDefault="00D77980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915E3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4593">
        <w:rPr>
          <w:rFonts w:asciiTheme="minorHAnsi" w:hAnsiTheme="minorHAnsi" w:cstheme="minorHAnsi"/>
          <w:b/>
          <w:sz w:val="22"/>
          <w:szCs w:val="22"/>
        </w:rPr>
        <w:t>Dr. Darjo Felda</w:t>
      </w:r>
    </w:p>
    <w:p w14:paraId="020C6F0E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2048B6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Pozdravlja vse prisotne, poudarja </w:t>
      </w:r>
      <w:proofErr w:type="spellStart"/>
      <w:r w:rsidRPr="00054593">
        <w:rPr>
          <w:rFonts w:asciiTheme="minorHAnsi" w:hAnsiTheme="minorHAnsi" w:cstheme="minorHAnsi"/>
          <w:bCs/>
          <w:sz w:val="22"/>
          <w:szCs w:val="22"/>
        </w:rPr>
        <w:t>povezovalnost</w:t>
      </w:r>
      <w:proofErr w:type="spellEnd"/>
      <w:r w:rsidRPr="00054593">
        <w:rPr>
          <w:rFonts w:asciiTheme="minorHAnsi" w:hAnsiTheme="minorHAnsi" w:cstheme="minorHAnsi"/>
          <w:bCs/>
          <w:sz w:val="22"/>
          <w:szCs w:val="22"/>
        </w:rPr>
        <w:t xml:space="preserve"> in komplementarnost postopkov, ki se vodijo na MVI.</w:t>
      </w:r>
    </w:p>
    <w:p w14:paraId="22EA8EE4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50A6E6" w14:textId="3810A7E2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Verjame, da bo končni rezultat takšen, na katerega bomo lahko ponosni, predvsem pa bodo zadeve poenotene in urejene.</w:t>
      </w:r>
    </w:p>
    <w:p w14:paraId="5B79637C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A995E7" w14:textId="59A8C0F9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Poudari </w:t>
      </w:r>
      <w:proofErr w:type="spellStart"/>
      <w:r w:rsidRPr="00054593">
        <w:rPr>
          <w:rFonts w:asciiTheme="minorHAnsi" w:hAnsiTheme="minorHAnsi" w:cstheme="minorHAnsi"/>
          <w:bCs/>
          <w:sz w:val="22"/>
          <w:szCs w:val="22"/>
        </w:rPr>
        <w:t>ponenotenost</w:t>
      </w:r>
      <w:proofErr w:type="spellEnd"/>
      <w:r w:rsidRPr="00054593">
        <w:rPr>
          <w:rFonts w:asciiTheme="minorHAnsi" w:hAnsiTheme="minorHAnsi" w:cstheme="minorHAnsi"/>
          <w:bCs/>
          <w:sz w:val="22"/>
          <w:szCs w:val="22"/>
        </w:rPr>
        <w:t xml:space="preserve"> terminologije učnih načrtov in smiselno izvzetost didaktičnih priporočil, ki ne bodo vezana na sprejem učnih načrtov. </w:t>
      </w:r>
    </w:p>
    <w:p w14:paraId="4EF46518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A9AD68" w14:textId="3F42652C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B03CA2" w14:textId="07BCF3E7" w:rsidR="00D77980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J</w:t>
      </w:r>
      <w:r w:rsidR="00D77980" w:rsidRPr="00054593">
        <w:rPr>
          <w:rFonts w:asciiTheme="minorHAnsi" w:hAnsiTheme="minorHAnsi" w:cstheme="minorHAnsi"/>
          <w:bCs/>
          <w:sz w:val="22"/>
          <w:szCs w:val="22"/>
        </w:rPr>
        <w:t>asna Rojc</w:t>
      </w:r>
    </w:p>
    <w:p w14:paraId="36260598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603B7B" w14:textId="27BFBFB2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Omejevanje teme </w:t>
      </w:r>
      <w:r w:rsidR="006E2950">
        <w:rPr>
          <w:rFonts w:asciiTheme="minorHAnsi" w:hAnsiTheme="minorHAnsi" w:cstheme="minorHAnsi"/>
          <w:bCs/>
          <w:sz w:val="22"/>
          <w:szCs w:val="22"/>
        </w:rPr>
        <w:t xml:space="preserve">razprave </w:t>
      </w:r>
      <w:r w:rsidRPr="00054593">
        <w:rPr>
          <w:rFonts w:asciiTheme="minorHAnsi" w:hAnsiTheme="minorHAnsi" w:cstheme="minorHAnsi"/>
          <w:bCs/>
          <w:sz w:val="22"/>
          <w:szCs w:val="22"/>
        </w:rPr>
        <w:t>na področje skupnih ciljev, ne pa ostalih procesov, ki potekajo.</w:t>
      </w:r>
    </w:p>
    <w:p w14:paraId="1CE485BE" w14:textId="547A3A12" w:rsidR="00D77980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1296E2" w14:textId="77777777" w:rsidR="00A44A6F" w:rsidRPr="00054593" w:rsidRDefault="00A44A6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02777" w14:textId="5A377731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Nives Počkar, direktorica ŠC</w:t>
      </w:r>
    </w:p>
    <w:p w14:paraId="7E27A077" w14:textId="77777777" w:rsidR="00D77980" w:rsidRPr="00054593" w:rsidRDefault="00D7798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912311" w14:textId="3490B2B4" w:rsidR="00D77980" w:rsidRPr="00054593" w:rsidRDefault="00D77980" w:rsidP="00D77980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Nanizanih je veliko ciljev, zato vprašanje, ali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ali bo v celem procesu vzpostavljanja varovalka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da bo tudi kaj šlo ven iz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obstoječih učnih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26F93" w:rsidRPr="00054593">
        <w:rPr>
          <w:rFonts w:asciiTheme="minorHAnsi" w:hAnsiTheme="minorHAnsi" w:cstheme="minorHAnsi"/>
          <w:bCs/>
          <w:sz w:val="22"/>
          <w:szCs w:val="22"/>
        </w:rPr>
        <w:t>učnih</w:t>
      </w:r>
      <w:proofErr w:type="spellEnd"/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načrtov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za katere se vsi zavedamo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da so polni balasta. Drugače pa smelo zastavljeni načrti skupnih ciljev, za kateri bi se lahko </w:t>
      </w:r>
      <w:r w:rsidR="00A44A6F" w:rsidRPr="00054593">
        <w:rPr>
          <w:rFonts w:asciiTheme="minorHAnsi" w:hAnsiTheme="minorHAnsi" w:cstheme="minorHAnsi"/>
          <w:bCs/>
          <w:sz w:val="22"/>
          <w:szCs w:val="22"/>
        </w:rPr>
        <w:t>rekl</w:t>
      </w:r>
      <w:r w:rsidR="00A44A6F">
        <w:rPr>
          <w:rFonts w:asciiTheme="minorHAnsi" w:hAnsiTheme="minorHAnsi" w:cstheme="minorHAnsi"/>
          <w:bCs/>
          <w:sz w:val="22"/>
          <w:szCs w:val="22"/>
        </w:rPr>
        <w:t>o</w:t>
      </w:r>
      <w:r w:rsidRPr="00054593">
        <w:rPr>
          <w:rFonts w:asciiTheme="minorHAnsi" w:hAnsiTheme="minorHAnsi" w:cstheme="minorHAnsi"/>
          <w:bCs/>
          <w:sz w:val="22"/>
          <w:szCs w:val="22"/>
        </w:rPr>
        <w:t>, da jih ne razumemo niti odrasli oziroma jih ne dosegamo. Upam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da bodo pretvorjeni na izvedbeni ravni realno, saj če bi jih sedaj predstavili učiteljem,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bi </w:t>
      </w:r>
      <w:r w:rsidRPr="00054593">
        <w:rPr>
          <w:rFonts w:asciiTheme="minorHAnsi" w:hAnsiTheme="minorHAnsi" w:cstheme="minorHAnsi"/>
          <w:bCs/>
          <w:sz w:val="22"/>
          <w:szCs w:val="22"/>
        </w:rPr>
        <w:t>nekateri ali pa kar večina imeli težave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kako le te najti in implementirati.</w:t>
      </w:r>
    </w:p>
    <w:p w14:paraId="17A5DA96" w14:textId="6BF7F403" w:rsidR="00D77980" w:rsidRPr="00054593" w:rsidRDefault="00D77980" w:rsidP="00D77980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00FE68" w14:textId="7611A4F9" w:rsidR="00435224" w:rsidRDefault="00435224" w:rsidP="00D77980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F2E4F6" w14:textId="4220ECC2" w:rsidR="00435224" w:rsidRPr="00054593" w:rsidRDefault="00435224" w:rsidP="00D77980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Branko Slivar</w:t>
      </w:r>
    </w:p>
    <w:p w14:paraId="0427960A" w14:textId="77777777" w:rsidR="00435224" w:rsidRPr="00054593" w:rsidRDefault="00435224" w:rsidP="00D77980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E93483" w14:textId="3CFFAF7B" w:rsidR="00435224" w:rsidRPr="00054593" w:rsidRDefault="0043522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Odločitev bomo prepustili strokovnjakom v PK</w:t>
      </w:r>
      <w:r w:rsidR="00A44A6F">
        <w:rPr>
          <w:rFonts w:asciiTheme="minorHAnsi" w:hAnsiTheme="minorHAnsi" w:cstheme="minorHAnsi"/>
          <w:bCs/>
          <w:sz w:val="22"/>
          <w:szCs w:val="22"/>
        </w:rPr>
        <w:t>K</w:t>
      </w:r>
      <w:r w:rsidRPr="00054593">
        <w:rPr>
          <w:rFonts w:asciiTheme="minorHAnsi" w:hAnsiTheme="minorHAnsi" w:cstheme="minorHAnsi"/>
          <w:bCs/>
          <w:sz w:val="22"/>
          <w:szCs w:val="22"/>
        </w:rPr>
        <w:t>. V aplikaciji je predvidena r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egulacij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a,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ki 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kasneje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ne bo del učnih načrtov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tako da </w:t>
      </w:r>
      <w:r w:rsidR="00A44A6F">
        <w:rPr>
          <w:rFonts w:asciiTheme="minorHAnsi" w:hAnsiTheme="minorHAnsi" w:cstheme="minorHAnsi"/>
          <w:bCs/>
          <w:sz w:val="22"/>
          <w:szCs w:val="22"/>
        </w:rPr>
        <w:t>bodo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predmetne </w:t>
      </w:r>
      <w:r w:rsidR="00A44A6F">
        <w:rPr>
          <w:rFonts w:asciiTheme="minorHAnsi" w:hAnsiTheme="minorHAnsi" w:cstheme="minorHAnsi"/>
          <w:bCs/>
          <w:sz w:val="22"/>
          <w:szCs w:val="22"/>
        </w:rPr>
        <w:t>k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omisije zapisale predvideno število ur za obravnavo </w:t>
      </w:r>
      <w:r w:rsidR="00A44A6F">
        <w:rPr>
          <w:rFonts w:asciiTheme="minorHAnsi" w:hAnsiTheme="minorHAnsi" w:cstheme="minorHAnsi"/>
          <w:bCs/>
          <w:sz w:val="22"/>
          <w:szCs w:val="22"/>
        </w:rPr>
        <w:t>določene</w:t>
      </w:r>
      <w:r w:rsidR="00A44A6F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teme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in bi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lahko na tej osnovi predviden</w:t>
      </w:r>
      <w:r w:rsidR="00A44A6F">
        <w:rPr>
          <w:rFonts w:asciiTheme="minorHAnsi" w:hAnsiTheme="minorHAnsi" w:cstheme="minorHAnsi"/>
          <w:bCs/>
          <w:sz w:val="22"/>
          <w:szCs w:val="22"/>
        </w:rPr>
        <w:t>e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ur</w:t>
      </w:r>
      <w:r w:rsidR="00A44A6F">
        <w:rPr>
          <w:rFonts w:asciiTheme="minorHAnsi" w:hAnsiTheme="minorHAnsi" w:cstheme="minorHAnsi"/>
          <w:bCs/>
          <w:sz w:val="22"/>
          <w:szCs w:val="22"/>
        </w:rPr>
        <w:t>e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4A6F">
        <w:rPr>
          <w:rFonts w:asciiTheme="minorHAnsi" w:hAnsiTheme="minorHAnsi" w:cstheme="minorHAnsi"/>
          <w:bCs/>
          <w:sz w:val="22"/>
          <w:szCs w:val="22"/>
        </w:rPr>
        <w:t>primerjale z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uram</w:t>
      </w:r>
      <w:r w:rsidR="00A44A6F">
        <w:rPr>
          <w:rFonts w:asciiTheme="minorHAnsi" w:hAnsiTheme="minorHAnsi" w:cstheme="minorHAnsi"/>
          <w:bCs/>
          <w:sz w:val="22"/>
          <w:szCs w:val="22"/>
        </w:rPr>
        <w:t>i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v predmetniku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 ter </w:t>
      </w:r>
      <w:proofErr w:type="spellStart"/>
      <w:r w:rsidR="00A44A6F" w:rsidRPr="00A44A6F">
        <w:rPr>
          <w:rFonts w:asciiTheme="minorHAnsi" w:hAnsiTheme="minorHAnsi" w:cstheme="minorHAnsi"/>
          <w:bCs/>
          <w:sz w:val="22"/>
          <w:szCs w:val="22"/>
        </w:rPr>
        <w:t>samoregulativno</w:t>
      </w:r>
      <w:proofErr w:type="spellEnd"/>
      <w:r w:rsidR="00A44A6F">
        <w:rPr>
          <w:rFonts w:asciiTheme="minorHAnsi" w:hAnsiTheme="minorHAnsi" w:cstheme="minorHAnsi"/>
          <w:bCs/>
          <w:sz w:val="22"/>
          <w:szCs w:val="22"/>
        </w:rPr>
        <w:t xml:space="preserve"> po potrebi prilagodile obseg ciljev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F6C03">
        <w:rPr>
          <w:rFonts w:asciiTheme="minorHAnsi" w:hAnsiTheme="minorHAnsi" w:cstheme="minorHAnsi"/>
          <w:bCs/>
          <w:sz w:val="22"/>
          <w:szCs w:val="22"/>
        </w:rPr>
        <w:t>V K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omisiji za koordinacijo prenove učnih načrtov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bomo 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PKK </w:t>
      </w:r>
      <w:r w:rsidR="006F6C03">
        <w:rPr>
          <w:rFonts w:asciiTheme="minorHAnsi" w:hAnsiTheme="minorHAnsi" w:cstheme="minorHAnsi"/>
          <w:bCs/>
          <w:sz w:val="22"/>
          <w:szCs w:val="22"/>
        </w:rPr>
        <w:t>pozivali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k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razmislek</w:t>
      </w:r>
      <w:r w:rsidR="006F6C03">
        <w:rPr>
          <w:rFonts w:asciiTheme="minorHAnsi" w:hAnsiTheme="minorHAnsi" w:cstheme="minorHAnsi"/>
          <w:bCs/>
          <w:sz w:val="22"/>
          <w:szCs w:val="22"/>
        </w:rPr>
        <w:t>u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o zmanjševanju ciljev</w:t>
      </w:r>
      <w:r w:rsidRPr="00054593">
        <w:rPr>
          <w:rFonts w:asciiTheme="minorHAnsi" w:hAnsiTheme="minorHAnsi" w:cstheme="minorHAnsi"/>
          <w:bCs/>
          <w:sz w:val="22"/>
          <w:szCs w:val="22"/>
        </w:rPr>
        <w:t>, presoj</w:t>
      </w:r>
      <w:r w:rsidR="00436E5B" w:rsidRPr="00054593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o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4A6F" w:rsidRPr="00054593">
        <w:rPr>
          <w:rFonts w:asciiTheme="minorHAnsi" w:hAnsiTheme="minorHAnsi" w:cstheme="minorHAnsi"/>
          <w:bCs/>
          <w:sz w:val="22"/>
          <w:szCs w:val="22"/>
        </w:rPr>
        <w:t>neustrezn</w:t>
      </w:r>
      <w:r w:rsidR="00A44A6F">
        <w:rPr>
          <w:rFonts w:asciiTheme="minorHAnsi" w:hAnsiTheme="minorHAnsi" w:cstheme="minorHAnsi"/>
          <w:bCs/>
          <w:sz w:val="22"/>
          <w:szCs w:val="22"/>
        </w:rPr>
        <w:t>ih</w:t>
      </w:r>
      <w:r w:rsidR="00A44A6F" w:rsidRPr="00054593">
        <w:rPr>
          <w:rFonts w:asciiTheme="minorHAnsi" w:hAnsiTheme="minorHAnsi" w:cstheme="minorHAnsi"/>
          <w:bCs/>
          <w:sz w:val="22"/>
          <w:szCs w:val="22"/>
        </w:rPr>
        <w:t xml:space="preserve"> zapis</w:t>
      </w:r>
      <w:r w:rsidR="00A44A6F">
        <w:rPr>
          <w:rFonts w:asciiTheme="minorHAnsi" w:hAnsiTheme="minorHAnsi" w:cstheme="minorHAnsi"/>
          <w:bCs/>
          <w:sz w:val="22"/>
          <w:szCs w:val="22"/>
        </w:rPr>
        <w:t>ih</w:t>
      </w:r>
      <w:r w:rsidR="00A44A6F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v preteklosti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, o temu,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ali je 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ciljev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preveč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4A6F">
        <w:rPr>
          <w:rFonts w:asciiTheme="minorHAnsi" w:hAnsiTheme="minorHAnsi" w:cstheme="minorHAnsi"/>
          <w:bCs/>
          <w:sz w:val="22"/>
          <w:szCs w:val="22"/>
        </w:rPr>
        <w:t>S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esta</w:t>
      </w:r>
      <w:r w:rsidR="00436E5B" w:rsidRPr="00054593">
        <w:rPr>
          <w:rFonts w:asciiTheme="minorHAnsi" w:hAnsiTheme="minorHAnsi" w:cstheme="minorHAnsi"/>
          <w:bCs/>
          <w:sz w:val="22"/>
          <w:szCs w:val="22"/>
        </w:rPr>
        <w:t>va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4A6F">
        <w:rPr>
          <w:rFonts w:asciiTheme="minorHAnsi" w:hAnsiTheme="minorHAnsi" w:cstheme="minorHAnsi"/>
          <w:bCs/>
          <w:sz w:val="22"/>
          <w:szCs w:val="22"/>
        </w:rPr>
        <w:t>PKK</w:t>
      </w:r>
      <w:r w:rsidR="00A44A6F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je tripartitna, 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poleg svetovalcev ZRSŠ so sestavljene 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iz predstavnikov fakultet in učitelje</w:t>
      </w:r>
      <w:r w:rsidRPr="00054593">
        <w:rPr>
          <w:rFonts w:asciiTheme="minorHAnsi" w:hAnsiTheme="minorHAnsi" w:cstheme="minorHAnsi"/>
          <w:bCs/>
          <w:sz w:val="22"/>
          <w:szCs w:val="22"/>
        </w:rPr>
        <w:t>v,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za katere pričakujemo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da bodo znali argumentirano utemeljevati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zmanjšanje ciljev.</w:t>
      </w:r>
    </w:p>
    <w:p w14:paraId="24AA67D5" w14:textId="77777777" w:rsidR="00435224" w:rsidRPr="00054593" w:rsidRDefault="0043522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3209F8" w14:textId="4DAE938F" w:rsidR="005053B9" w:rsidRPr="00054593" w:rsidRDefault="0043522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Nadalje bodo osnutki učnih načrtov predstavljeni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učiteljem v študijskih skupinah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 xml:space="preserve"> kjer ponovno pričakujemo njihov </w:t>
      </w:r>
      <w:r w:rsidR="005053B9"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="00F26F93" w:rsidRPr="00054593">
        <w:rPr>
          <w:rFonts w:asciiTheme="minorHAnsi" w:hAnsiTheme="minorHAnsi" w:cstheme="minorHAnsi"/>
          <w:bCs/>
          <w:sz w:val="22"/>
          <w:szCs w:val="22"/>
        </w:rPr>
        <w:t>dziv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, ki mu bo </w:t>
      </w:r>
      <w:r w:rsidR="005053B9" w:rsidRPr="00054593">
        <w:rPr>
          <w:rFonts w:asciiTheme="minorHAnsi" w:hAnsiTheme="minorHAnsi" w:cstheme="minorHAnsi"/>
          <w:bCs/>
          <w:sz w:val="22"/>
          <w:szCs w:val="22"/>
        </w:rPr>
        <w:t>sledi</w:t>
      </w:r>
      <w:r w:rsidR="00A44A6F">
        <w:rPr>
          <w:rFonts w:asciiTheme="minorHAnsi" w:hAnsiTheme="minorHAnsi" w:cstheme="minorHAnsi"/>
          <w:bCs/>
          <w:sz w:val="22"/>
          <w:szCs w:val="22"/>
        </w:rPr>
        <w:t>l</w:t>
      </w:r>
      <w:r w:rsidR="005053B9" w:rsidRPr="00054593">
        <w:rPr>
          <w:rFonts w:asciiTheme="minorHAnsi" w:hAnsiTheme="minorHAnsi" w:cstheme="minorHAnsi"/>
          <w:bCs/>
          <w:sz w:val="22"/>
          <w:szCs w:val="22"/>
        </w:rPr>
        <w:t xml:space="preserve"> poziv predmetnim </w:t>
      </w:r>
      <w:proofErr w:type="spellStart"/>
      <w:r w:rsidR="005053B9" w:rsidRPr="00054593">
        <w:rPr>
          <w:rFonts w:asciiTheme="minorHAnsi" w:hAnsiTheme="minorHAnsi" w:cstheme="minorHAnsi"/>
          <w:bCs/>
          <w:sz w:val="22"/>
          <w:szCs w:val="22"/>
        </w:rPr>
        <w:t>kurikularnim</w:t>
      </w:r>
      <w:proofErr w:type="spellEnd"/>
      <w:r w:rsidR="005053B9" w:rsidRPr="00054593">
        <w:rPr>
          <w:rFonts w:asciiTheme="minorHAnsi" w:hAnsiTheme="minorHAnsi" w:cstheme="minorHAnsi"/>
          <w:bCs/>
          <w:sz w:val="22"/>
          <w:szCs w:val="22"/>
        </w:rPr>
        <w:t xml:space="preserve"> komisijam, da priporočila oziroma predloge upoštevajo.</w:t>
      </w:r>
    </w:p>
    <w:p w14:paraId="797974DC" w14:textId="0DF5BD8D" w:rsidR="005053B9" w:rsidRPr="00054593" w:rsidRDefault="005053B9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7577DB" w14:textId="77777777" w:rsidR="005053B9" w:rsidRPr="00054593" w:rsidRDefault="005053B9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3293D6" w14:textId="3D5FB203" w:rsidR="00436E5B" w:rsidRPr="00054593" w:rsidRDefault="00436E5B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Ajda Erjavec, članica SSSI</w:t>
      </w:r>
    </w:p>
    <w:p w14:paraId="21EA0DD9" w14:textId="77777777" w:rsidR="00436E5B" w:rsidRPr="00054593" w:rsidRDefault="00436E5B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396A7A" w14:textId="2C756E62" w:rsidR="0092275A" w:rsidRPr="00054593" w:rsidRDefault="00436E5B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Članica, ki sem glasovala proti K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>P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ker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se mi zdi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da so v veliki meri 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>trenutno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postavljeni 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>cilji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v ZOFVI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 xml:space="preserve"> ustrezni</w:t>
      </w:r>
      <w:r w:rsidRPr="00054593">
        <w:rPr>
          <w:rFonts w:asciiTheme="minorHAnsi" w:hAnsiTheme="minorHAnsi" w:cstheme="minorHAnsi"/>
          <w:bCs/>
          <w:sz w:val="22"/>
          <w:szCs w:val="22"/>
        </w:rPr>
        <w:t>, da bi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se v bistvu dal</w:t>
      </w:r>
      <w:r w:rsidRPr="00054593">
        <w:rPr>
          <w:rFonts w:asciiTheme="minorHAnsi" w:hAnsiTheme="minorHAnsi" w:cstheme="minorHAnsi"/>
          <w:bCs/>
          <w:sz w:val="22"/>
          <w:szCs w:val="22"/>
        </w:rPr>
        <w:t>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razširiti in dopolnjevat</w:t>
      </w:r>
      <w:r w:rsidRPr="00054593">
        <w:rPr>
          <w:rFonts w:asciiTheme="minorHAnsi" w:hAnsiTheme="minorHAnsi" w:cstheme="minorHAnsi"/>
          <w:bCs/>
          <w:sz w:val="22"/>
          <w:szCs w:val="22"/>
        </w:rPr>
        <w:t>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z načrti za implementacijo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ter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>ni bila narejena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prava evalvacija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kateri izmed njih se dosegajo kateri n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 xml:space="preserve">e. </w:t>
      </w:r>
    </w:p>
    <w:p w14:paraId="09331CBB" w14:textId="1B3CE77F" w:rsidR="0092275A" w:rsidRPr="00054593" w:rsidRDefault="0092275A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 predstavljenem dokumentu so večinoma stvari zavzete in upoštevane, nekatere kot recimo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optimalni razvoj posameznika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integriteta posameznika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radovednost kot kompetenc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zgodovina Slovenije in poudarek </w:t>
      </w:r>
      <w:r w:rsidRPr="00054593">
        <w:rPr>
          <w:rFonts w:asciiTheme="minorHAnsi" w:hAnsiTheme="minorHAnsi" w:cstheme="minorHAnsi"/>
          <w:bCs/>
          <w:sz w:val="22"/>
          <w:szCs w:val="22"/>
        </w:rPr>
        <w:t>na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slovenski kulturi </w:t>
      </w:r>
      <w:r w:rsidRPr="00054593">
        <w:rPr>
          <w:rFonts w:asciiTheme="minorHAnsi" w:hAnsiTheme="minorHAnsi" w:cstheme="minorHAnsi"/>
          <w:bCs/>
          <w:sz w:val="22"/>
          <w:szCs w:val="22"/>
        </w:rPr>
        <w:t>pa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so izpuščene</w:t>
      </w:r>
      <w:r w:rsidRPr="00054593">
        <w:rPr>
          <w:rFonts w:asciiTheme="minorHAnsi" w:hAnsiTheme="minorHAnsi" w:cstheme="minorHAnsi"/>
          <w:bCs/>
          <w:sz w:val="22"/>
          <w:szCs w:val="22"/>
        </w:rPr>
        <w:t>, če lahko to pokomentirate.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zbirnost na vseh ravneh izobraževanja </w:t>
      </w:r>
      <w:r w:rsidRPr="00054593">
        <w:rPr>
          <w:rFonts w:asciiTheme="minorHAnsi" w:hAnsiTheme="minorHAnsi" w:cstheme="minorHAnsi"/>
          <w:bCs/>
          <w:sz w:val="22"/>
          <w:szCs w:val="22"/>
        </w:rPr>
        <w:t>je 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zpuščena</w:t>
      </w:r>
      <w:r w:rsidRPr="00054593">
        <w:rPr>
          <w:rFonts w:asciiTheme="minorHAnsi" w:hAnsiTheme="minorHAnsi" w:cstheme="minorHAnsi"/>
          <w:bCs/>
          <w:sz w:val="22"/>
          <w:szCs w:val="22"/>
        </w:rPr>
        <w:t>, tudi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idej</w:t>
      </w:r>
      <w:r w:rsidRPr="00054593">
        <w:rPr>
          <w:rFonts w:asciiTheme="minorHAnsi" w:hAnsiTheme="minorHAnsi" w:cstheme="minorHAnsi"/>
          <w:bCs/>
          <w:sz w:val="22"/>
          <w:szCs w:val="22"/>
        </w:rPr>
        <w:t>a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vzgoje izobraževanja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ki ustreza stopnji razvoja posameznika in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kar me skrbi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so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enake možnosti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tro</w:t>
      </w:r>
      <w:r w:rsidRPr="00054593">
        <w:rPr>
          <w:rFonts w:asciiTheme="minorHAnsi" w:hAnsiTheme="minorHAnsi" w:cstheme="minorHAnsi"/>
          <w:bCs/>
          <w:sz w:val="22"/>
          <w:szCs w:val="22"/>
        </w:rPr>
        <w:t>ci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s posebnimi potrebami </w:t>
      </w:r>
      <w:r w:rsidRPr="00054593">
        <w:rPr>
          <w:rFonts w:asciiTheme="minorHAnsi" w:hAnsiTheme="minorHAnsi" w:cstheme="minorHAnsi"/>
          <w:bCs/>
          <w:sz w:val="22"/>
          <w:szCs w:val="22"/>
        </w:rPr>
        <w:t>in nadarjeni s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 xml:space="preserve">o izpuščeni,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pravite 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>zato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 xml:space="preserve"> da ima skupina proste roke za črpanje novih strategij, kar pa ne drži čisto, glede na predlog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prenove 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>za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osnovne šole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 xml:space="preserve">, kjer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so </w:t>
      </w:r>
      <w:r w:rsidR="006F6C03">
        <w:rPr>
          <w:rFonts w:asciiTheme="minorHAnsi" w:hAnsiTheme="minorHAnsi" w:cstheme="minorHAnsi"/>
          <w:bCs/>
          <w:sz w:val="22"/>
          <w:szCs w:val="22"/>
        </w:rPr>
        <w:t>le</w:t>
      </w:r>
      <w:r w:rsidR="00A44A6F">
        <w:rPr>
          <w:rFonts w:asciiTheme="minorHAnsi" w:hAnsiTheme="minorHAnsi" w:cstheme="minorHAnsi"/>
          <w:bCs/>
          <w:sz w:val="22"/>
          <w:szCs w:val="22"/>
        </w:rPr>
        <w:t>-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ti </w:t>
      </w:r>
      <w:r w:rsidRPr="00054593">
        <w:rPr>
          <w:rFonts w:asciiTheme="minorHAnsi" w:hAnsiTheme="minorHAnsi" w:cstheme="minorHAnsi"/>
          <w:bCs/>
          <w:sz w:val="22"/>
          <w:szCs w:val="22"/>
        </w:rPr>
        <w:t>omenjeni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kot uporabniki razširjenega programa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 xml:space="preserve">. Verjetno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bi jih veljalo vključit glede na to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6F6C03">
        <w:rPr>
          <w:rFonts w:asciiTheme="minorHAnsi" w:hAnsiTheme="minorHAnsi" w:cstheme="minorHAnsi"/>
          <w:bCs/>
          <w:sz w:val="22"/>
          <w:szCs w:val="22"/>
        </w:rPr>
        <w:t>se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v praksi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predvideva,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da učitelji že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diferencirajo pouk in bi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morali tudi skupne cilje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dosegati na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diferenciran način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11FCB9" w14:textId="77777777" w:rsidR="0092275A" w:rsidRPr="00054593" w:rsidRDefault="0092275A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484A33" w14:textId="0F628B3C" w:rsidR="0092275A" w:rsidRPr="00054593" w:rsidRDefault="0087677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Skrbi me z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agotavljanje enakih možnosti za otroke iz manj socialno spodbudnih okolij</w:t>
      </w:r>
      <w:r w:rsidRPr="00054593">
        <w:rPr>
          <w:rFonts w:asciiTheme="minorHAnsi" w:hAnsiTheme="minorHAnsi" w:cstheme="minorHAnsi"/>
          <w:bCs/>
          <w:sz w:val="22"/>
          <w:szCs w:val="22"/>
        </w:rPr>
        <w:t>, zato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vprašanje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kako se zagotavlja pravičnost na ravni celotnega sistema izobraževanja</w:t>
      </w:r>
      <w:r w:rsidR="0092275A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C39CE5C" w14:textId="77777777" w:rsidR="0092275A" w:rsidRPr="00054593" w:rsidRDefault="0092275A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E0E845" w14:textId="0CF59868" w:rsidR="0087677E" w:rsidRPr="00054593" w:rsidRDefault="0092275A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Pozdravljam spoštovanje znanja in stroke, zanima me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kaj se dogaja z državljanstvom</w:t>
      </w:r>
      <w:r w:rsidRPr="00054593">
        <w:rPr>
          <w:rFonts w:asciiTheme="minorHAnsi" w:hAnsiTheme="minorHAnsi" w:cstheme="minorHAnsi"/>
          <w:bCs/>
          <w:sz w:val="22"/>
          <w:szCs w:val="22"/>
        </w:rPr>
        <w:t>, kateri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strokovnjak je podpisal idejo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da je državljans</w:t>
      </w:r>
      <w:r w:rsidR="006F6C03">
        <w:rPr>
          <w:rFonts w:asciiTheme="minorHAnsi" w:hAnsiTheme="minorHAnsi" w:cstheme="minorHAnsi"/>
          <w:bCs/>
          <w:sz w:val="22"/>
          <w:szCs w:val="22"/>
        </w:rPr>
        <w:t>tvo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pridruženo jeziku 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umetnosti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>, kaj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je bila logika za ustvarjanje 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>petih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podskupin 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>s strani stroke. Z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adnje vprašanje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koliko denarja je </w:t>
      </w:r>
      <w:r w:rsidR="0087677E" w:rsidRPr="00054593">
        <w:rPr>
          <w:rFonts w:asciiTheme="minorHAnsi" w:hAnsiTheme="minorHAnsi" w:cstheme="minorHAnsi"/>
          <w:bCs/>
          <w:sz w:val="22"/>
          <w:szCs w:val="22"/>
        </w:rPr>
        <w:t>že namenjeno prenovi, pripravi dokumentov in koliko jih bo še namenjeno.</w:t>
      </w:r>
    </w:p>
    <w:p w14:paraId="519FFA3F" w14:textId="77777777" w:rsidR="0087677E" w:rsidRPr="00054593" w:rsidRDefault="0087677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A2B384" w14:textId="29C5B4F1" w:rsidR="00436E5B" w:rsidRPr="00054593" w:rsidRDefault="0087677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Jasna Rojc</w:t>
      </w:r>
    </w:p>
    <w:p w14:paraId="1C1A5AFA" w14:textId="77777777" w:rsidR="00436E5B" w:rsidRPr="00054593" w:rsidRDefault="00436E5B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DF0970" w14:textId="09361AEC" w:rsidR="0087677E" w:rsidRPr="00054593" w:rsidRDefault="0087677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Večina stvari, ki jih naslavljate  ne sodi v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poglavje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skupnih ciljih</w:t>
      </w:r>
      <w:r w:rsidR="00A44A6F">
        <w:rPr>
          <w:rFonts w:asciiTheme="minorHAnsi" w:hAnsiTheme="minorHAnsi" w:cstheme="minorHAnsi"/>
          <w:bCs/>
          <w:sz w:val="22"/>
          <w:szCs w:val="22"/>
        </w:rPr>
        <w:t>.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Cilji, ki jih omenjate</w:t>
      </w:r>
      <w:r w:rsidR="00A44A6F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pa so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cilji v zakonodaji ali pa splošni cilji izobraževalnih programov</w:t>
      </w:r>
      <w:r w:rsidRPr="00054593">
        <w:rPr>
          <w:rFonts w:asciiTheme="minorHAnsi" w:hAnsiTheme="minorHAnsi" w:cstheme="minorHAnsi"/>
          <w:bCs/>
          <w:sz w:val="22"/>
          <w:szCs w:val="22"/>
        </w:rPr>
        <w:t>, če govorite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o narodni zavesti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jezik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u,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ostajajo predmetni cilji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področni cilji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kjer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je navedeno </w:t>
      </w:r>
      <w:r w:rsidR="00A44A6F">
        <w:rPr>
          <w:rFonts w:asciiTheme="minorHAnsi" w:hAnsiTheme="minorHAnsi" w:cstheme="minorHAnsi"/>
          <w:bCs/>
          <w:sz w:val="22"/>
          <w:szCs w:val="22"/>
        </w:rPr>
        <w:t xml:space="preserve">že </w:t>
      </w:r>
      <w:r w:rsidRPr="00054593">
        <w:rPr>
          <w:rFonts w:asciiTheme="minorHAnsi" w:hAnsiTheme="minorHAnsi" w:cstheme="minorHAnsi"/>
          <w:bCs/>
          <w:sz w:val="22"/>
          <w:szCs w:val="22"/>
        </w:rPr>
        <w:t>opredeljeno in se ne izloča.</w:t>
      </w:r>
    </w:p>
    <w:p w14:paraId="5850B25B" w14:textId="77777777" w:rsidR="0087677E" w:rsidRPr="00054593" w:rsidRDefault="0087677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2E12" w14:textId="71605E64" w:rsidR="004E382D" w:rsidRPr="00054593" w:rsidRDefault="0087677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Pri skupnih ciljih gre za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elemente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ki so bili do sedaj morda spregledani ali pa ne dovolj realizirani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predvsem če pogledamo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A44A6F">
        <w:rPr>
          <w:rFonts w:asciiTheme="minorHAnsi" w:hAnsiTheme="minorHAnsi" w:cstheme="minorHAnsi"/>
          <w:bCs/>
          <w:sz w:val="22"/>
          <w:szCs w:val="22"/>
        </w:rPr>
        <w:t>imamo</w:t>
      </w:r>
      <w:r w:rsidR="00A44A6F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v učnih načrtih na začetku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opredeljene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splošne </w:t>
      </w:r>
      <w:r w:rsidRPr="00054593">
        <w:rPr>
          <w:rFonts w:asciiTheme="minorHAnsi" w:hAnsiTheme="minorHAnsi" w:cstheme="minorHAnsi"/>
          <w:bCs/>
          <w:sz w:val="22"/>
          <w:szCs w:val="22"/>
        </w:rPr>
        <w:t>kompetence,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ključne kompetence ali kaj podobnega</w:t>
      </w:r>
      <w:r w:rsidRPr="00054593">
        <w:rPr>
          <w:rFonts w:asciiTheme="minorHAnsi" w:hAnsiTheme="minorHAnsi" w:cstheme="minorHAnsi"/>
          <w:bCs/>
          <w:sz w:val="22"/>
          <w:szCs w:val="22"/>
        </w:rPr>
        <w:t>, ki se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običajno niso realizirale</w:t>
      </w:r>
      <w:r w:rsidRPr="00054593">
        <w:rPr>
          <w:rFonts w:asciiTheme="minorHAnsi" w:hAnsiTheme="minorHAnsi" w:cstheme="minorHAnsi"/>
          <w:bCs/>
          <w:sz w:val="22"/>
          <w:szCs w:val="22"/>
        </w:rPr>
        <w:t>. Te kompetence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zdaj nadomeščamo </w:t>
      </w:r>
      <w:r w:rsidRPr="00054593">
        <w:rPr>
          <w:rFonts w:asciiTheme="minorHAnsi" w:hAnsiTheme="minorHAnsi" w:cstheme="minorHAnsi"/>
          <w:bCs/>
          <w:sz w:val="22"/>
          <w:szCs w:val="22"/>
        </w:rPr>
        <w:t>in prečimo</w:t>
      </w:r>
      <w:r w:rsidR="00D906C0">
        <w:rPr>
          <w:rFonts w:asciiTheme="minorHAnsi" w:hAnsiTheme="minorHAnsi" w:cstheme="minorHAnsi"/>
          <w:bCs/>
          <w:sz w:val="22"/>
          <w:szCs w:val="22"/>
        </w:rPr>
        <w:t>. V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sa druga vprašanja </w:t>
      </w:r>
      <w:r w:rsidR="00D906C0">
        <w:rPr>
          <w:rFonts w:asciiTheme="minorHAnsi" w:hAnsiTheme="minorHAnsi" w:cstheme="minorHAnsi"/>
          <w:bCs/>
          <w:sz w:val="22"/>
          <w:szCs w:val="22"/>
        </w:rPr>
        <w:t>(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pravičnosti</w:t>
      </w:r>
      <w:r w:rsidR="004E382D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906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zagotavljanja enakih možnosti</w:t>
      </w:r>
      <w:r w:rsidR="00D906C0">
        <w:rPr>
          <w:rFonts w:asciiTheme="minorHAnsi" w:hAnsiTheme="minorHAnsi" w:cstheme="minorHAnsi"/>
          <w:bCs/>
          <w:sz w:val="22"/>
          <w:szCs w:val="22"/>
        </w:rPr>
        <w:t xml:space="preserve"> …)</w:t>
      </w:r>
      <w:r w:rsidR="004E382D" w:rsidRPr="00054593">
        <w:rPr>
          <w:rFonts w:asciiTheme="minorHAnsi" w:hAnsiTheme="minorHAnsi" w:cstheme="minorHAnsi"/>
          <w:bCs/>
          <w:sz w:val="22"/>
          <w:szCs w:val="22"/>
        </w:rPr>
        <w:t>, se bo</w:t>
      </w:r>
      <w:r w:rsidR="00D906C0">
        <w:rPr>
          <w:rFonts w:asciiTheme="minorHAnsi" w:hAnsiTheme="minorHAnsi" w:cstheme="minorHAnsi"/>
          <w:bCs/>
          <w:sz w:val="22"/>
          <w:szCs w:val="22"/>
        </w:rPr>
        <w:t>do</w:t>
      </w:r>
      <w:r w:rsidR="004E382D" w:rsidRPr="00054593">
        <w:rPr>
          <w:rFonts w:asciiTheme="minorHAnsi" w:hAnsiTheme="minorHAnsi" w:cstheme="minorHAnsi"/>
          <w:bCs/>
          <w:sz w:val="22"/>
          <w:szCs w:val="22"/>
        </w:rPr>
        <w:t xml:space="preserve"> moral</w:t>
      </w:r>
      <w:r w:rsidR="00D906C0">
        <w:rPr>
          <w:rFonts w:asciiTheme="minorHAnsi" w:hAnsiTheme="minorHAnsi" w:cstheme="minorHAnsi"/>
          <w:bCs/>
          <w:sz w:val="22"/>
          <w:szCs w:val="22"/>
        </w:rPr>
        <w:t xml:space="preserve">a upoštevati </w:t>
      </w:r>
      <w:r w:rsidR="004E382D" w:rsidRPr="00054593">
        <w:rPr>
          <w:rFonts w:asciiTheme="minorHAnsi" w:hAnsiTheme="minorHAnsi" w:cstheme="minorHAnsi"/>
          <w:bCs/>
          <w:sz w:val="22"/>
          <w:szCs w:val="22"/>
        </w:rPr>
        <w:t>in uveljaviti tudi skozi didaktična priporočil</w:t>
      </w:r>
      <w:r w:rsidR="00D906C0">
        <w:rPr>
          <w:rFonts w:asciiTheme="minorHAnsi" w:hAnsiTheme="minorHAnsi" w:cstheme="minorHAnsi"/>
          <w:bCs/>
          <w:sz w:val="22"/>
          <w:szCs w:val="22"/>
        </w:rPr>
        <w:t>a</w:t>
      </w:r>
      <w:r w:rsidR="004E382D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FD8C63" w14:textId="77777777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45361" w14:textId="7609B4B2" w:rsidR="00DB3D30" w:rsidRPr="00054593" w:rsidRDefault="00DB3D3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6606D3" w14:textId="0142D33C" w:rsidR="00DB3D30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Dr. Vinko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Logaj</w:t>
      </w:r>
    </w:p>
    <w:p w14:paraId="7A510B5C" w14:textId="77777777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2EE6BC" w14:textId="107CFA0B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Cilji in standardi bodo v učnih načrtih na različnih nivojih, čemur so prilagojeni splošni cilji, ti pa bodo umeščeni tudi v didaktična priporočila, s čimer se bo zagotavljal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diferenciran pristop za vse šolajoče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ki bodo udeležili izvedb</w:t>
      </w:r>
      <w:r w:rsidR="006F6C03">
        <w:rPr>
          <w:rFonts w:asciiTheme="minorHAnsi" w:hAnsiTheme="minorHAnsi" w:cstheme="minorHAnsi"/>
          <w:bCs/>
          <w:sz w:val="22"/>
          <w:szCs w:val="22"/>
        </w:rPr>
        <w:t>e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pouka po posameznih učnih načrtih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FEF567" w14:textId="77777777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BD4300" w14:textId="63C9FAEF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Glede višine porabljenih sredstev natančne številke nimamo, jo pa lahko posredujemo. Analiza učnih načrtov je tekla pred tremi leti, ko še ni bilo NOO,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aktivnosti v zvezi s pripravo učnih načrtov pa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se odvijajo v okviru navedenega mehanizma in je </w:t>
      </w:r>
      <w:r w:rsidR="00D906C0">
        <w:rPr>
          <w:rFonts w:asciiTheme="minorHAnsi" w:hAnsiTheme="minorHAnsi" w:cstheme="minorHAnsi"/>
          <w:bCs/>
          <w:sz w:val="22"/>
          <w:szCs w:val="22"/>
        </w:rPr>
        <w:t xml:space="preserve">za celotno operacijo </w:t>
      </w:r>
      <w:r w:rsidR="00D906C0" w:rsidRPr="00054593">
        <w:rPr>
          <w:rFonts w:asciiTheme="minorHAnsi" w:hAnsiTheme="minorHAnsi" w:cstheme="minorHAnsi"/>
          <w:bCs/>
          <w:sz w:val="22"/>
          <w:szCs w:val="22"/>
        </w:rPr>
        <w:t>predviden</w:t>
      </w:r>
      <w:r w:rsidR="00D906C0">
        <w:rPr>
          <w:rFonts w:asciiTheme="minorHAnsi" w:hAnsiTheme="minorHAnsi" w:cstheme="minorHAnsi"/>
          <w:bCs/>
          <w:sz w:val="22"/>
          <w:szCs w:val="22"/>
        </w:rPr>
        <w:t>ih</w:t>
      </w:r>
      <w:r w:rsidR="00D906C0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ne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kje </w:t>
      </w:r>
      <w:r w:rsidRPr="00054593">
        <w:rPr>
          <w:rFonts w:asciiTheme="minorHAnsi" w:hAnsiTheme="minorHAnsi" w:cstheme="minorHAnsi"/>
          <w:bCs/>
          <w:sz w:val="22"/>
          <w:szCs w:val="22"/>
        </w:rPr>
        <w:t>okoli 3.900.000 EUR</w:t>
      </w:r>
      <w:r w:rsidR="00D906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DB7169" w14:textId="65DBDC1C" w:rsidR="004E382D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980C8B" w14:textId="77777777" w:rsidR="00D906C0" w:rsidRPr="00054593" w:rsidRDefault="00D906C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F910BD" w14:textId="56AC843B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Ajda Erjavec</w:t>
      </w:r>
    </w:p>
    <w:p w14:paraId="29C088AF" w14:textId="77777777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FCEA86" w14:textId="11E9B74F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 temeljnih kompetencah  v evropskem prostoru </w:t>
      </w:r>
      <w:r w:rsidR="006F6C03">
        <w:rPr>
          <w:rFonts w:asciiTheme="minorHAnsi" w:hAnsiTheme="minorHAnsi" w:cstheme="minorHAnsi"/>
          <w:bCs/>
          <w:sz w:val="22"/>
          <w:szCs w:val="22"/>
        </w:rPr>
        <w:t>so kompetence že opredeljene. Z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akaj je bilo potrebno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eno leto namenit</w:t>
      </w:r>
      <w:r w:rsidR="00D906C0">
        <w:rPr>
          <w:rFonts w:asciiTheme="minorHAnsi" w:hAnsiTheme="minorHAnsi" w:cstheme="minorHAnsi"/>
          <w:bCs/>
          <w:sz w:val="22"/>
          <w:szCs w:val="22"/>
        </w:rPr>
        <w:t>i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razvoju nekih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sicer v stroki neobstoječih kategorij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02F82" w:rsidRPr="00054593">
        <w:rPr>
          <w:rFonts w:asciiTheme="minorHAnsi" w:hAnsiTheme="minorHAnsi" w:cstheme="minorHAnsi"/>
          <w:bCs/>
          <w:sz w:val="22"/>
          <w:szCs w:val="22"/>
        </w:rPr>
        <w:t>Zakaj se je državljanstvo pridružilo jeziku in umetnosti in ne kakšnemu drugemu cilju.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2F82" w:rsidRPr="00054593">
        <w:rPr>
          <w:rFonts w:asciiTheme="minorHAnsi" w:hAnsiTheme="minorHAnsi" w:cstheme="minorHAnsi"/>
          <w:bCs/>
          <w:sz w:val="22"/>
          <w:szCs w:val="22"/>
        </w:rPr>
        <w:t>Koncept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materinščina je npr. zelo pomemben in velik problem v praksi, komunikaciji v šolah.</w:t>
      </w:r>
    </w:p>
    <w:p w14:paraId="3B4A32A1" w14:textId="3C35C67C" w:rsidR="004E382D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0C4595" w14:textId="77777777" w:rsidR="00D906C0" w:rsidRPr="00054593" w:rsidRDefault="00D906C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30625C" w14:textId="5795DD4C" w:rsidR="00DB3D30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Vinko Logaj</w:t>
      </w:r>
    </w:p>
    <w:p w14:paraId="2B578267" w14:textId="6D478E13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367326" w14:textId="410373C1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Menim, da smo izven okvira skupnih ciljev.</w:t>
      </w:r>
      <w:r w:rsidR="00D906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2F82" w:rsidRPr="00054593">
        <w:rPr>
          <w:rFonts w:asciiTheme="minorHAnsi" w:hAnsiTheme="minorHAnsi" w:cstheme="minorHAnsi"/>
          <w:bCs/>
          <w:sz w:val="22"/>
          <w:szCs w:val="22"/>
        </w:rPr>
        <w:t>Predvidevam, da se vprašanje nanaša na osem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ključnih kompetenc</w:t>
      </w:r>
      <w:r w:rsidR="00D906C0">
        <w:rPr>
          <w:rFonts w:asciiTheme="minorHAnsi" w:hAnsiTheme="minorHAnsi" w:cstheme="minorHAnsi"/>
          <w:bCs/>
          <w:sz w:val="22"/>
          <w:szCs w:val="22"/>
        </w:rPr>
        <w:t>,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ki izhajajo iz strategije</w:t>
      </w:r>
      <w:r w:rsidRPr="00054593">
        <w:rPr>
          <w:rFonts w:asciiTheme="minorHAnsi" w:hAnsiTheme="minorHAnsi" w:cstheme="minorHAnsi"/>
          <w:bCs/>
          <w:sz w:val="22"/>
          <w:szCs w:val="22"/>
        </w:rPr>
        <w:t>. T</w:t>
      </w:r>
      <w:r w:rsidR="00C02F82" w:rsidRPr="00054593">
        <w:rPr>
          <w:rFonts w:asciiTheme="minorHAnsi" w:hAnsiTheme="minorHAnsi" w:cstheme="minorHAnsi"/>
          <w:bCs/>
          <w:sz w:val="22"/>
          <w:szCs w:val="22"/>
        </w:rPr>
        <w:t>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ne more biti temeljno izhodišče za </w:t>
      </w:r>
      <w:r w:rsidR="00C02F82" w:rsidRPr="00054593">
        <w:rPr>
          <w:rFonts w:asciiTheme="minorHAnsi" w:hAnsiTheme="minorHAnsi" w:cstheme="minorHAnsi"/>
          <w:bCs/>
          <w:sz w:val="22"/>
          <w:szCs w:val="22"/>
        </w:rPr>
        <w:t xml:space="preserve">celotni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podporni del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pri gradnji učnih načrtov za posamezne predmete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C2F711A" w14:textId="77777777" w:rsidR="004E382D" w:rsidRPr="00054593" w:rsidRDefault="004E382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F4F913" w14:textId="13772473" w:rsidR="00D906C0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Odgovor glede</w:t>
      </w:r>
      <w:r w:rsidR="004E382D" w:rsidRPr="00054593">
        <w:rPr>
          <w:rFonts w:asciiTheme="minorHAnsi" w:hAnsiTheme="minorHAnsi" w:cstheme="minorHAnsi"/>
          <w:bCs/>
          <w:sz w:val="22"/>
          <w:szCs w:val="22"/>
        </w:rPr>
        <w:t xml:space="preserve"> posebnega področja, </w:t>
      </w:r>
      <w:r w:rsidRPr="00054593">
        <w:rPr>
          <w:rFonts w:asciiTheme="minorHAnsi" w:hAnsiTheme="minorHAnsi" w:cstheme="minorHAnsi"/>
          <w:bCs/>
          <w:sz w:val="22"/>
          <w:szCs w:val="22"/>
        </w:rPr>
        <w:t>terminološko se poimenovanje lahko še spremeni.</w:t>
      </w:r>
      <w:r w:rsidR="00D906C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59646C" w14:textId="77777777" w:rsidR="00D906C0" w:rsidRDefault="00D906C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FFF572" w14:textId="5CBE1695" w:rsidR="00C02F82" w:rsidRPr="00054593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Želeli smo oblikovati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skupne cilje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ki so ključni slovenskem šolskem prostoru</w:t>
      </w:r>
      <w:r w:rsidRPr="00054593">
        <w:rPr>
          <w:rFonts w:asciiTheme="minorHAnsi" w:hAnsiTheme="minorHAnsi" w:cstheme="minorHAnsi"/>
          <w:bCs/>
          <w:sz w:val="22"/>
          <w:szCs w:val="22"/>
        </w:rPr>
        <w:t>, v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 xml:space="preserve"> procesu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pa se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nekatere stvari spreminjajo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Končen dokument bo predložen v obravnavo KS, ki usmerja prenovo in je </w:t>
      </w:r>
      <w:r w:rsidR="00DB3D30" w:rsidRPr="00054593">
        <w:rPr>
          <w:rFonts w:asciiTheme="minorHAnsi" w:hAnsiTheme="minorHAnsi" w:cstheme="minorHAnsi"/>
          <w:bCs/>
          <w:sz w:val="22"/>
          <w:szCs w:val="22"/>
        </w:rPr>
        <w:t>široko zasnovan</w:t>
      </w:r>
      <w:r w:rsidRPr="00054593">
        <w:rPr>
          <w:rFonts w:asciiTheme="minorHAnsi" w:hAnsiTheme="minorHAnsi" w:cstheme="minorHAnsi"/>
          <w:bCs/>
          <w:sz w:val="22"/>
          <w:szCs w:val="22"/>
        </w:rPr>
        <w:t>, nato pa ima svojo vlogo tudi S</w:t>
      </w:r>
      <w:r w:rsidR="00721854">
        <w:rPr>
          <w:rFonts w:asciiTheme="minorHAnsi" w:hAnsiTheme="minorHAnsi" w:cstheme="minorHAnsi"/>
          <w:bCs/>
          <w:sz w:val="22"/>
          <w:szCs w:val="22"/>
        </w:rPr>
        <w:t>SSI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FFA128F" w14:textId="0AD31430" w:rsidR="00C02F82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BA2BC2" w14:textId="77777777" w:rsidR="008F7656" w:rsidRPr="00054593" w:rsidRDefault="008F7656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18509C" w14:textId="77777777" w:rsidR="00C02F82" w:rsidRPr="00054593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Herman Pušnik, I. gimnazija MB, član SSSI</w:t>
      </w:r>
    </w:p>
    <w:p w14:paraId="726714F0" w14:textId="77777777" w:rsidR="00C02F82" w:rsidRPr="00054593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DE6254" w14:textId="037544EC" w:rsidR="00C02F82" w:rsidRPr="00054593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Hvala za vabilo in predstavitev, 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izrazi zadovoljstvo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da sodelujemo že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v procesu nastajanja tega dokumenta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in da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lahko izrazimo svoja mnenja in ve</w:t>
      </w:r>
      <w:r w:rsidR="008F7656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da je bilo veliko narejenega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3E1F909" w14:textId="77777777" w:rsidR="00C02F82" w:rsidRPr="00054593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3ACB43" w14:textId="197D2AF8" w:rsidR="00FA77CC" w:rsidRPr="00054593" w:rsidRDefault="00C02F8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 skladu z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izhodišč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i,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ki so bila sprejeta lani februarja</w:t>
      </w:r>
      <w:r w:rsidR="008F7656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6C03">
        <w:rPr>
          <w:rFonts w:asciiTheme="minorHAnsi" w:hAnsiTheme="minorHAnsi" w:cstheme="minorHAnsi"/>
          <w:bCs/>
          <w:sz w:val="22"/>
          <w:szCs w:val="22"/>
        </w:rPr>
        <w:t>se v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četrtem poglavju </w:t>
      </w:r>
      <w:r w:rsidR="006F6C03">
        <w:rPr>
          <w:rFonts w:asciiTheme="minorHAnsi" w:hAnsiTheme="minorHAnsi" w:cstheme="minorHAnsi"/>
          <w:bCs/>
          <w:sz w:val="22"/>
          <w:szCs w:val="22"/>
        </w:rPr>
        <w:t>sledi</w:t>
      </w:r>
      <w:r w:rsidR="008F7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navedenemu, </w:t>
      </w:r>
      <w:r w:rsidRPr="00054593">
        <w:rPr>
          <w:rFonts w:asciiTheme="minorHAnsi" w:hAnsiTheme="minorHAnsi" w:cstheme="minorHAnsi"/>
          <w:bCs/>
          <w:sz w:val="22"/>
          <w:szCs w:val="22"/>
        </w:rPr>
        <w:t>pri čemer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dokument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pokriva samo prvi del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manjka  operativni </w:t>
      </w:r>
      <w:r w:rsidRPr="00054593">
        <w:rPr>
          <w:rFonts w:asciiTheme="minorHAnsi" w:hAnsiTheme="minorHAnsi" w:cstheme="minorHAnsi"/>
          <w:bCs/>
          <w:sz w:val="22"/>
          <w:szCs w:val="22"/>
        </w:rPr>
        <w:t>del, kako bodo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okviru vsakega od 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področij</w:t>
      </w:r>
      <w:r w:rsidR="006F6C03">
        <w:rPr>
          <w:rFonts w:asciiTheme="minorHAnsi" w:hAnsiTheme="minorHAnsi" w:cstheme="minorHAnsi"/>
          <w:bCs/>
          <w:sz w:val="22"/>
          <w:szCs w:val="22"/>
        </w:rPr>
        <w:t xml:space="preserve"> opredeljeni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 ključni cilji.</w:t>
      </w:r>
    </w:p>
    <w:p w14:paraId="1B17A076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79F6FF" w14:textId="128BE6EE" w:rsidR="00FA77CC" w:rsidRPr="00054593" w:rsidRDefault="006F6C03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izhodišč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ih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so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bil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 napovedane kompetence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trajnostni razvoj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državljanska in družbena vprašanja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zdravje in dobro počutje ter digitalne in druge prečne kompetence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vendar 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tako da so bile opredeljene kot </w:t>
      </w:r>
      <w:r>
        <w:rPr>
          <w:rFonts w:asciiTheme="minorHAnsi" w:hAnsiTheme="minorHAnsi" w:cstheme="minorHAnsi"/>
          <w:bCs/>
          <w:sz w:val="22"/>
          <w:szCs w:val="22"/>
        </w:rPr>
        <w:t>»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na primer</w:t>
      </w:r>
      <w:r>
        <w:rPr>
          <w:rFonts w:asciiTheme="minorHAnsi" w:hAnsiTheme="minorHAnsi" w:cstheme="minorHAnsi"/>
          <w:bCs/>
          <w:sz w:val="22"/>
          <w:szCs w:val="22"/>
        </w:rPr>
        <w:t>«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F161FE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A8E5C3" w14:textId="33A2F2D0" w:rsidR="00FA77CC" w:rsidRPr="00054593" w:rsidRDefault="00337AFA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Komisija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ki bo pripravljala ta dokument</w:t>
      </w:r>
      <w:r w:rsidR="006F6C03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bo </w:t>
      </w:r>
      <w:r w:rsidRPr="00054593">
        <w:rPr>
          <w:rFonts w:asciiTheme="minorHAnsi" w:hAnsiTheme="minorHAnsi" w:cstheme="minorHAnsi"/>
          <w:bCs/>
          <w:sz w:val="22"/>
          <w:szCs w:val="22"/>
        </w:rPr>
        <w:t>opravila temeljit razmislek predvsem o tem kateri so cilji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ki opisujejo kakovostno splošno izobrazbo vsakega posameznika in vizijo splošne 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kompetence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človeka 20. stoletja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, pri čemer je bilo omenjeno, da so bile izvedene tudi nekatere mednarodne primerjave, potem bi bilo smiselno morda upoštevati tudi UNESCO</w:t>
      </w:r>
      <w:r w:rsidR="008F7656">
        <w:rPr>
          <w:rFonts w:asciiTheme="minorHAnsi" w:hAnsiTheme="minorHAnsi" w:cstheme="minorHAnsi"/>
          <w:bCs/>
          <w:sz w:val="22"/>
          <w:szCs w:val="22"/>
        </w:rPr>
        <w:t>-</w:t>
      </w:r>
      <w:proofErr w:type="spellStart"/>
      <w:r w:rsidR="00FA77CC" w:rsidRPr="00054593">
        <w:rPr>
          <w:rFonts w:asciiTheme="minorHAnsi" w:hAnsiTheme="minorHAnsi" w:cstheme="minorHAnsi"/>
          <w:bCs/>
          <w:sz w:val="22"/>
          <w:szCs w:val="22"/>
        </w:rPr>
        <w:t>vo</w:t>
      </w:r>
      <w:proofErr w:type="spellEnd"/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 novo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družben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pogodb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za področje izobraževanja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, ki govori o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ustvarjalnosti in inovativnosti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kar morda je bilo posrečeno ali pa manj skozi podjetnost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prav tako </w:t>
      </w:r>
      <w:r w:rsidRPr="00054593">
        <w:rPr>
          <w:rFonts w:asciiTheme="minorHAnsi" w:hAnsiTheme="minorHAnsi" w:cstheme="minorHAnsi"/>
          <w:bCs/>
          <w:sz w:val="22"/>
          <w:szCs w:val="22"/>
        </w:rPr>
        <w:t>ne smemo pozabiti na to</w:t>
      </w:r>
      <w:r w:rsidR="008F7656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kar je bilo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že </w:t>
      </w:r>
      <w:r w:rsidRPr="00054593">
        <w:rPr>
          <w:rFonts w:asciiTheme="minorHAnsi" w:hAnsiTheme="minorHAnsi" w:cstheme="minorHAnsi"/>
          <w:bCs/>
          <w:sz w:val="22"/>
          <w:szCs w:val="22"/>
        </w:rPr>
        <w:t>izpostavljeno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vključenost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pravičnost pri načrtovanju ciljev</w:t>
      </w:r>
      <w:r w:rsidR="00FA77CC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0BE6ED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D84C40" w14:textId="24B4D172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P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ri prenovi učnih načrtov se priporoča povezovanje kognitivnih dejavnosti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reševanjem problemskih nalog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poudarek naj bo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razvoj</w:t>
      </w:r>
      <w:r w:rsidRPr="00054593">
        <w:rPr>
          <w:rFonts w:asciiTheme="minorHAnsi" w:hAnsiTheme="minorHAnsi" w:cstheme="minorHAnsi"/>
          <w:bCs/>
          <w:sz w:val="22"/>
          <w:szCs w:val="22"/>
        </w:rPr>
        <w:t>u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socialnih veščin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učenje</w:t>
      </w:r>
      <w:r w:rsidR="008F7656">
        <w:rPr>
          <w:rFonts w:asciiTheme="minorHAnsi" w:hAnsiTheme="minorHAnsi" w:cstheme="minorHAnsi"/>
          <w:bCs/>
          <w:sz w:val="22"/>
          <w:szCs w:val="22"/>
        </w:rPr>
        <w:t>m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sebi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čustvenem učenju</w:t>
      </w:r>
      <w:r w:rsidR="008F7656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inovativnosti ter ustvarjalnosti.</w:t>
      </w:r>
    </w:p>
    <w:p w14:paraId="3BF150ED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9925C7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Moramo vedeti, da je koncept zastavljen širše, in bi lahko pri pripravi še kaj upoštevali.</w:t>
      </w:r>
    </w:p>
    <w:p w14:paraId="19725D71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61A180" w14:textId="22852004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Z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amujamo </w:t>
      </w:r>
      <w:r w:rsidRPr="00054593">
        <w:rPr>
          <w:rFonts w:asciiTheme="minorHAnsi" w:hAnsiTheme="minorHAnsi" w:cstheme="minorHAnsi"/>
          <w:bCs/>
          <w:sz w:val="22"/>
          <w:szCs w:val="22"/>
        </w:rPr>
        <w:t>s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pripravo tega dokumenta eno leto po </w:t>
      </w:r>
      <w:proofErr w:type="spellStart"/>
      <w:r w:rsidR="00337AFA" w:rsidRPr="00054593">
        <w:rPr>
          <w:rFonts w:asciiTheme="minorHAnsi" w:hAnsiTheme="minorHAnsi" w:cstheme="minorHAnsi"/>
          <w:bCs/>
          <w:sz w:val="22"/>
          <w:szCs w:val="22"/>
        </w:rPr>
        <w:t>časovnici</w:t>
      </w:r>
      <w:proofErr w:type="spellEnd"/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ki je bila sprejeta na </w:t>
      </w:r>
      <w:r w:rsidRPr="00054593">
        <w:rPr>
          <w:rFonts w:asciiTheme="minorHAnsi" w:hAnsiTheme="minorHAnsi" w:cstheme="minorHAnsi"/>
          <w:bCs/>
          <w:sz w:val="22"/>
          <w:szCs w:val="22"/>
        </w:rPr>
        <w:t>seji SS</w:t>
      </w:r>
      <w:r w:rsidR="00721854">
        <w:rPr>
          <w:rFonts w:asciiTheme="minorHAnsi" w:hAnsiTheme="minorHAnsi" w:cstheme="minorHAnsi"/>
          <w:bCs/>
          <w:sz w:val="22"/>
          <w:szCs w:val="22"/>
        </w:rPr>
        <w:t>SI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nacionaln</w:t>
      </w:r>
      <w:r w:rsidR="00196E84">
        <w:rPr>
          <w:rFonts w:asciiTheme="minorHAnsi" w:hAnsiTheme="minorHAnsi" w:cstheme="minorHAnsi"/>
          <w:bCs/>
          <w:sz w:val="22"/>
          <w:szCs w:val="22"/>
        </w:rPr>
        <w:t>a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7656" w:rsidRPr="00054593">
        <w:rPr>
          <w:rFonts w:asciiTheme="minorHAnsi" w:hAnsiTheme="minorHAnsi" w:cstheme="minorHAnsi"/>
          <w:bCs/>
          <w:sz w:val="22"/>
          <w:szCs w:val="22"/>
        </w:rPr>
        <w:t>strategij</w:t>
      </w:r>
      <w:r w:rsidR="008F7656">
        <w:rPr>
          <w:rFonts w:asciiTheme="minorHAnsi" w:hAnsiTheme="minorHAnsi" w:cstheme="minorHAnsi"/>
          <w:bCs/>
          <w:sz w:val="22"/>
          <w:szCs w:val="22"/>
        </w:rPr>
        <w:t>a</w:t>
      </w:r>
      <w:r w:rsidR="008F7656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pa naj bi bila pripravljena do konca leta.</w:t>
      </w:r>
    </w:p>
    <w:p w14:paraId="67D8735B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34EEDE" w14:textId="51DC9E89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Vprašanje, kako je s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37AFA" w:rsidRPr="00054593">
        <w:rPr>
          <w:rFonts w:asciiTheme="minorHAnsi" w:hAnsiTheme="minorHAnsi" w:cstheme="minorHAnsi"/>
          <w:bCs/>
          <w:sz w:val="22"/>
          <w:szCs w:val="22"/>
        </w:rPr>
        <w:t>časovnico</w:t>
      </w:r>
      <w:proofErr w:type="spellEnd"/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za naprej in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pro</w:t>
      </w:r>
      <w:r w:rsidR="00196E84">
        <w:rPr>
          <w:rFonts w:asciiTheme="minorHAnsi" w:hAnsiTheme="minorHAnsi" w:cstheme="minorHAnsi"/>
          <w:bCs/>
          <w:sz w:val="22"/>
          <w:szCs w:val="22"/>
        </w:rPr>
        <w:t>šnja za razširitev c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ilje</w:t>
      </w:r>
      <w:r w:rsidR="00196E84">
        <w:rPr>
          <w:rFonts w:asciiTheme="minorHAnsi" w:hAnsiTheme="minorHAnsi" w:cstheme="minorHAnsi"/>
          <w:bCs/>
          <w:sz w:val="22"/>
          <w:szCs w:val="22"/>
        </w:rPr>
        <w:t>v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 z nekaterimi predlogi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7892554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FB34C3" w14:textId="77777777" w:rsidR="00FA77CC" w:rsidRPr="00054593" w:rsidRDefault="00FA77C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13D102" w14:textId="77777777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Branko Slivar</w:t>
      </w:r>
    </w:p>
    <w:p w14:paraId="3F6EEB65" w14:textId="77777777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167347" w14:textId="681A59F8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Glede vprašanja razširitve,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dokument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ki ste ga prejeli </w:t>
      </w:r>
      <w:r w:rsidRPr="00054593">
        <w:rPr>
          <w:rFonts w:asciiTheme="minorHAnsi" w:hAnsiTheme="minorHAnsi" w:cstheme="minorHAnsi"/>
          <w:bCs/>
          <w:sz w:val="22"/>
          <w:szCs w:val="22"/>
        </w:rPr>
        <w:t>ciljev ni prikazal v celoti, kar je bilo tu</w:t>
      </w:r>
      <w:r w:rsidR="00196E84">
        <w:rPr>
          <w:rFonts w:asciiTheme="minorHAnsi" w:hAnsiTheme="minorHAnsi" w:cstheme="minorHAnsi"/>
          <w:bCs/>
          <w:sz w:val="22"/>
          <w:szCs w:val="22"/>
        </w:rPr>
        <w:t>di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povedano, in to, kar v osnutkih nastaja v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skupini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pomeni, da bodo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vse te socialne veščine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ustvarjalnost </w:t>
      </w:r>
      <w:r w:rsidR="008F7656">
        <w:rPr>
          <w:rFonts w:asciiTheme="minorHAnsi" w:hAnsiTheme="minorHAnsi" w:cstheme="minorHAnsi"/>
          <w:bCs/>
          <w:sz w:val="22"/>
          <w:szCs w:val="22"/>
        </w:rPr>
        <w:t>itd.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vključene v </w:t>
      </w:r>
      <w:r w:rsidR="008F7656" w:rsidRPr="00054593">
        <w:rPr>
          <w:rFonts w:asciiTheme="minorHAnsi" w:hAnsiTheme="minorHAnsi" w:cstheme="minorHAnsi"/>
          <w:bCs/>
          <w:sz w:val="22"/>
          <w:szCs w:val="22"/>
        </w:rPr>
        <w:t>razl</w:t>
      </w:r>
      <w:r w:rsidR="008F7656">
        <w:rPr>
          <w:rFonts w:asciiTheme="minorHAnsi" w:hAnsiTheme="minorHAnsi" w:cstheme="minorHAnsi"/>
          <w:bCs/>
          <w:sz w:val="22"/>
          <w:szCs w:val="22"/>
        </w:rPr>
        <w:t>i</w:t>
      </w:r>
      <w:r w:rsidR="008F7656" w:rsidRPr="00054593">
        <w:rPr>
          <w:rFonts w:asciiTheme="minorHAnsi" w:hAnsiTheme="minorHAnsi" w:cstheme="minorHAnsi"/>
          <w:bCs/>
          <w:sz w:val="22"/>
          <w:szCs w:val="22"/>
        </w:rPr>
        <w:t xml:space="preserve">čna </w:t>
      </w:r>
      <w:r w:rsidRPr="00054593">
        <w:rPr>
          <w:rFonts w:asciiTheme="minorHAnsi" w:hAnsiTheme="minorHAnsi" w:cstheme="minorHAnsi"/>
          <w:bCs/>
          <w:sz w:val="22"/>
          <w:szCs w:val="22"/>
        </w:rPr>
        <w:t>področja</w:t>
      </w:r>
      <w:r w:rsidR="008F7656">
        <w:rPr>
          <w:rFonts w:asciiTheme="minorHAnsi" w:hAnsiTheme="minorHAnsi" w:cstheme="minorHAnsi"/>
          <w:bCs/>
          <w:sz w:val="22"/>
          <w:szCs w:val="22"/>
        </w:rPr>
        <w:t xml:space="preserve"> skupnih ciljev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C4201EF" w14:textId="77777777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377F00" w14:textId="2EF362F8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P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odročje podjetnosti izpostavlja tako kritično mišljenje kot ustvarjalnost kot </w:t>
      </w:r>
      <w:r w:rsidR="008F7656">
        <w:rPr>
          <w:rFonts w:asciiTheme="minorHAnsi" w:hAnsiTheme="minorHAnsi" w:cstheme="minorHAnsi"/>
          <w:bCs/>
          <w:sz w:val="22"/>
          <w:szCs w:val="22"/>
        </w:rPr>
        <w:t xml:space="preserve">tudi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sodelovanje v timih</w:t>
      </w:r>
      <w:r w:rsidR="008F7656">
        <w:rPr>
          <w:rFonts w:asciiTheme="minorHAnsi" w:hAnsiTheme="minorHAnsi" w:cstheme="minorHAnsi"/>
          <w:bCs/>
          <w:sz w:val="22"/>
          <w:szCs w:val="22"/>
        </w:rPr>
        <w:t>.</w:t>
      </w:r>
      <w:r w:rsidR="008F7656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7656">
        <w:rPr>
          <w:rFonts w:asciiTheme="minorHAnsi" w:hAnsiTheme="minorHAnsi" w:cstheme="minorHAnsi"/>
          <w:bCs/>
          <w:sz w:val="22"/>
          <w:szCs w:val="22"/>
        </w:rPr>
        <w:t>P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odobno kompetenčno področje trajnostnega razvoja</w:t>
      </w:r>
      <w:r w:rsidRPr="00054593">
        <w:rPr>
          <w:rFonts w:asciiTheme="minorHAnsi" w:hAnsiTheme="minorHAnsi" w:cstheme="minorHAnsi"/>
          <w:bCs/>
          <w:sz w:val="22"/>
          <w:szCs w:val="22"/>
        </w:rPr>
        <w:t>, ki na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drugačen način naslavlja podobne elemente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da sploh ne omenjamo področja zdravja in dobrobit</w:t>
      </w:r>
      <w:r w:rsidR="008F7656">
        <w:rPr>
          <w:rFonts w:asciiTheme="minorHAnsi" w:hAnsiTheme="minorHAnsi" w:cstheme="minorHAnsi"/>
          <w:bCs/>
          <w:sz w:val="22"/>
          <w:szCs w:val="22"/>
        </w:rPr>
        <w:t>i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ki pravzaprav še bolj eksplicitno naslavlja</w:t>
      </w:r>
      <w:r w:rsidR="008F7656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kot ste </w:t>
      </w:r>
      <w:r w:rsidR="00196E84">
        <w:rPr>
          <w:rFonts w:asciiTheme="minorHAnsi" w:hAnsiTheme="minorHAnsi" w:cstheme="minorHAnsi"/>
          <w:bCs/>
          <w:sz w:val="22"/>
          <w:szCs w:val="22"/>
        </w:rPr>
        <w:t>nakazali</w:t>
      </w:r>
      <w:r w:rsidR="008F7656">
        <w:rPr>
          <w:rFonts w:asciiTheme="minorHAnsi" w:hAnsiTheme="minorHAnsi" w:cstheme="minorHAnsi"/>
          <w:bCs/>
          <w:sz w:val="22"/>
          <w:szCs w:val="22"/>
        </w:rPr>
        <w:t>,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k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ompetenc</w:t>
      </w:r>
      <w:r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7656" w:rsidRPr="00054593">
        <w:rPr>
          <w:rFonts w:asciiTheme="minorHAnsi" w:hAnsiTheme="minorHAnsi" w:cstheme="minorHAnsi"/>
          <w:bCs/>
          <w:sz w:val="22"/>
          <w:szCs w:val="22"/>
        </w:rPr>
        <w:t>samoregulacij</w:t>
      </w:r>
      <w:r w:rsidR="008F7656">
        <w:rPr>
          <w:rFonts w:asciiTheme="minorHAnsi" w:hAnsiTheme="minorHAnsi" w:cstheme="minorHAnsi"/>
          <w:bCs/>
          <w:sz w:val="22"/>
          <w:szCs w:val="22"/>
        </w:rPr>
        <w:t>e</w:t>
      </w:r>
      <w:r w:rsidRPr="00054593">
        <w:rPr>
          <w:rFonts w:asciiTheme="minorHAnsi" w:hAnsiTheme="minorHAnsi" w:cstheme="minorHAnsi"/>
          <w:bCs/>
          <w:sz w:val="22"/>
          <w:szCs w:val="22"/>
        </w:rPr>
        <w:t>. Vs</w:t>
      </w:r>
      <w:r w:rsidR="008F7656">
        <w:rPr>
          <w:rFonts w:asciiTheme="minorHAnsi" w:hAnsiTheme="minorHAnsi" w:cstheme="minorHAnsi"/>
          <w:bCs/>
          <w:sz w:val="22"/>
          <w:szCs w:val="22"/>
        </w:rPr>
        <w:t>i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cilj</w:t>
      </w:r>
      <w:r w:rsidR="008F7656">
        <w:rPr>
          <w:rFonts w:asciiTheme="minorHAnsi" w:hAnsiTheme="minorHAnsi" w:cstheme="minorHAnsi"/>
          <w:bCs/>
          <w:sz w:val="22"/>
          <w:szCs w:val="22"/>
        </w:rPr>
        <w:t>i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ki ste jih omenil</w:t>
      </w:r>
      <w:r w:rsidR="008F7656">
        <w:rPr>
          <w:rFonts w:asciiTheme="minorHAnsi" w:hAnsiTheme="minorHAnsi" w:cstheme="minorHAnsi"/>
          <w:bCs/>
          <w:sz w:val="22"/>
          <w:szCs w:val="22"/>
        </w:rPr>
        <w:t>i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in ki jih tudi predvideva</w:t>
      </w:r>
      <w:r w:rsidRPr="00054593">
        <w:rPr>
          <w:rFonts w:asciiTheme="minorHAnsi" w:hAnsiTheme="minorHAnsi" w:cstheme="minorHAnsi"/>
          <w:bCs/>
          <w:sz w:val="22"/>
          <w:szCs w:val="22"/>
        </w:rPr>
        <w:t>jo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ostali dokumenti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se pojavljajo v posameznih področjih</w:t>
      </w:r>
      <w:r w:rsidRPr="00054593">
        <w:rPr>
          <w:rFonts w:asciiTheme="minorHAnsi" w:hAnsiTheme="minorHAnsi" w:cstheme="minorHAnsi"/>
          <w:bCs/>
          <w:sz w:val="22"/>
          <w:szCs w:val="22"/>
        </w:rPr>
        <w:t>, ostaja pa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načelno vprašanje o širitvi teh področjih</w:t>
      </w:r>
      <w:r w:rsidRPr="00054593">
        <w:rPr>
          <w:rFonts w:asciiTheme="minorHAnsi" w:hAnsiTheme="minorHAnsi" w:cstheme="minorHAnsi"/>
          <w:bCs/>
          <w:sz w:val="22"/>
          <w:szCs w:val="22"/>
        </w:rPr>
        <w:t>. Če jih začnemo posebej naslavljati</w:t>
      </w:r>
      <w:r w:rsidR="008F7656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lahko dobimo t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udi 10 ali 15 področij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tako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da je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bil potreben dialog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racionalnost</w:t>
      </w:r>
      <w:r w:rsidR="008F7656">
        <w:rPr>
          <w:rFonts w:asciiTheme="minorHAnsi" w:hAnsiTheme="minorHAnsi" w:cstheme="minorHAnsi"/>
          <w:bCs/>
          <w:sz w:val="22"/>
          <w:szCs w:val="22"/>
        </w:rPr>
        <w:t>i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in seveda tudi gledanje na mednarodne analize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OECD,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tera področja se pojavljajo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v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Evropski uniji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F4D4DC" w14:textId="77777777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6E25A5" w14:textId="0E99A10A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K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o bomo ta dokument nadgrajevali in ga pripeljali do konca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bodo seveda prikazani vsi ključni cilji znotraj posameznih področij</w:t>
      </w:r>
      <w:r w:rsidRPr="00054593">
        <w:rPr>
          <w:rFonts w:asciiTheme="minorHAnsi" w:hAnsiTheme="minorHAnsi" w:cstheme="minorHAnsi"/>
          <w:bCs/>
          <w:sz w:val="22"/>
          <w:szCs w:val="22"/>
        </w:rPr>
        <w:t>, kjer so bodo pojavili vsi ti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elementi veščin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spretnosti </w:t>
      </w:r>
      <w:r w:rsidRPr="00054593">
        <w:rPr>
          <w:rFonts w:asciiTheme="minorHAnsi" w:hAnsiTheme="minorHAnsi" w:cstheme="minorHAnsi"/>
          <w:bCs/>
          <w:sz w:val="22"/>
          <w:szCs w:val="22"/>
        </w:rPr>
        <w:t>in znanj.</w:t>
      </w:r>
    </w:p>
    <w:p w14:paraId="735826C1" w14:textId="77777777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FDB319" w14:textId="1F5D4895" w:rsidR="00D5520C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U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stvarjanje tega dokumenta je bilo vezano na ustanavljanje Komisije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054593">
        <w:rPr>
          <w:rFonts w:asciiTheme="minorHAnsi" w:hAnsiTheme="minorHAnsi" w:cstheme="minorHAnsi"/>
          <w:bCs/>
          <w:sz w:val="22"/>
          <w:szCs w:val="22"/>
        </w:rPr>
        <w:t>marcu tega leta. Gre za skupino dvajsetih strokovnjakov, ki je v relativno kratkem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času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pripravila osnutek dokumenta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in tudi seveda šla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že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naprej v opredeljevanju ključnih ciljev in v razmislek</w:t>
      </w:r>
      <w:r w:rsidR="008600BF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520C" w:rsidRPr="00054593">
        <w:rPr>
          <w:rFonts w:asciiTheme="minorHAnsi" w:hAnsiTheme="minorHAnsi" w:cstheme="minorHAnsi"/>
          <w:bCs/>
          <w:sz w:val="22"/>
          <w:szCs w:val="22"/>
        </w:rPr>
        <w:t>kako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podpreti predmetne </w:t>
      </w:r>
      <w:proofErr w:type="spellStart"/>
      <w:r w:rsidR="00337AFA" w:rsidRPr="00054593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520C" w:rsidRPr="00054593">
        <w:rPr>
          <w:rFonts w:asciiTheme="minorHAnsi" w:hAnsiTheme="minorHAnsi" w:cstheme="minorHAnsi"/>
          <w:bCs/>
          <w:sz w:val="22"/>
          <w:szCs w:val="22"/>
        </w:rPr>
        <w:t>k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omisije</w:t>
      </w:r>
      <w:r w:rsidR="00D5520C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da jih bodo znale smiselno in utemeljeno transformirati </w:t>
      </w:r>
      <w:r w:rsidR="00D5520C" w:rsidRPr="00054593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predmetne cilje oziroma ali v didaktična priporočila</w:t>
      </w:r>
      <w:r w:rsidR="00D5520C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B62F9A" w14:textId="77777777" w:rsidR="008600BF" w:rsidRPr="00054593" w:rsidRDefault="008600B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2FFFC5" w14:textId="4B037C00" w:rsidR="00DB3D30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Glede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na imenovanje </w:t>
      </w:r>
      <w:proofErr w:type="spellStart"/>
      <w:r w:rsidR="00337AFA" w:rsidRPr="00054593">
        <w:rPr>
          <w:rFonts w:asciiTheme="minorHAnsi" w:hAnsiTheme="minorHAnsi" w:cstheme="minorHAnsi"/>
          <w:bCs/>
          <w:sz w:val="22"/>
          <w:szCs w:val="22"/>
        </w:rPr>
        <w:t>kurikularnega</w:t>
      </w:r>
      <w:proofErr w:type="spellEnd"/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sveta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aprila 2022 </w:t>
      </w:r>
      <w:r w:rsidR="008600BF">
        <w:rPr>
          <w:rFonts w:asciiTheme="minorHAnsi" w:hAnsiTheme="minorHAnsi" w:cstheme="minorHAnsi"/>
          <w:bCs/>
          <w:sz w:val="22"/>
          <w:szCs w:val="22"/>
        </w:rPr>
        <w:t xml:space="preserve">in zamudo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s prvo sejo v avgustu 2022,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izvedbo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javn</w:t>
      </w:r>
      <w:r w:rsidR="00196E84">
        <w:rPr>
          <w:rFonts w:asciiTheme="minorHAnsi" w:hAnsiTheme="minorHAnsi" w:cstheme="minorHAnsi"/>
          <w:bCs/>
          <w:sz w:val="22"/>
          <w:szCs w:val="22"/>
        </w:rPr>
        <w:t>ega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povabil</w:t>
      </w:r>
      <w:r w:rsidR="00196E84">
        <w:rPr>
          <w:rFonts w:asciiTheme="minorHAnsi" w:hAnsiTheme="minorHAnsi" w:cstheme="minorHAnsi"/>
          <w:bCs/>
          <w:sz w:val="22"/>
          <w:szCs w:val="22"/>
        </w:rPr>
        <w:t>a</w:t>
      </w:r>
      <w:r w:rsidR="008600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strokovnjak</w:t>
      </w:r>
      <w:r w:rsidR="008600BF">
        <w:rPr>
          <w:rFonts w:asciiTheme="minorHAnsi" w:hAnsiTheme="minorHAnsi" w:cstheme="minorHAnsi"/>
          <w:bCs/>
          <w:sz w:val="22"/>
          <w:szCs w:val="22"/>
        </w:rPr>
        <w:t>om za vključitev v komisijo za pripravo dokumenta</w:t>
      </w:r>
      <w:r w:rsidRPr="00054593">
        <w:rPr>
          <w:rFonts w:asciiTheme="minorHAnsi" w:hAnsiTheme="minorHAnsi" w:cstheme="minorHAnsi"/>
          <w:bCs/>
          <w:sz w:val="22"/>
          <w:szCs w:val="22"/>
        </w:rPr>
        <w:t>, kar zahteva določeno proceduro in čas, z ministrstvom ocenjujemo, da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00BF">
        <w:rPr>
          <w:rFonts w:asciiTheme="minorHAnsi" w:hAnsiTheme="minorHAnsi" w:cstheme="minorHAnsi"/>
          <w:bCs/>
          <w:sz w:val="22"/>
          <w:szCs w:val="22"/>
        </w:rPr>
        <w:t xml:space="preserve">kljub zamudam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lovimo roke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v skladu s pogoji NOO do 2025.</w:t>
      </w:r>
    </w:p>
    <w:p w14:paraId="6079801C" w14:textId="77777777" w:rsidR="008D6008" w:rsidRPr="00054593" w:rsidRDefault="008D600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63D5AE" w14:textId="16CA15D0" w:rsidR="00337AFA" w:rsidRPr="00054593" w:rsidRDefault="00337AFA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D64989" w14:textId="70B19AB6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Agata Zupančič, M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inistrstvo za zdravje </w:t>
      </w:r>
    </w:p>
    <w:p w14:paraId="507029D8" w14:textId="77777777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B5FDB8" w14:textId="5FB8E4A3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P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ozdravljamo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skupni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cilji </w:t>
      </w:r>
      <w:bookmarkStart w:id="0" w:name="_Hlk137736769"/>
      <w:r w:rsidR="00337AFA" w:rsidRPr="00054593">
        <w:rPr>
          <w:rFonts w:asciiTheme="minorHAnsi" w:hAnsiTheme="minorHAnsi" w:cstheme="minorHAnsi"/>
          <w:bCs/>
          <w:sz w:val="22"/>
          <w:szCs w:val="22"/>
        </w:rPr>
        <w:t>zdravje in dobrobit spričo stanj</w:t>
      </w:r>
      <w:r w:rsidRPr="00054593">
        <w:rPr>
          <w:rFonts w:asciiTheme="minorHAnsi" w:hAnsiTheme="minorHAnsi" w:cstheme="minorHAnsi"/>
          <w:bCs/>
          <w:sz w:val="22"/>
          <w:szCs w:val="22"/>
        </w:rPr>
        <w:t>a otrok in mladostnikov</w:t>
      </w:r>
      <w:bookmarkEnd w:id="0"/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Želimo si z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naše strani bolj aktivnega sodelovanja in povezovanja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v ta namen smo tudi že poslali pobudo za vključitev predstavnika </w:t>
      </w:r>
      <w:r w:rsidRPr="00054593">
        <w:rPr>
          <w:rFonts w:asciiTheme="minorHAnsi" w:hAnsiTheme="minorHAnsi" w:cstheme="minorHAnsi"/>
          <w:bCs/>
          <w:sz w:val="22"/>
          <w:szCs w:val="22"/>
        </w:rPr>
        <w:t>M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inistrstva za zdravje v delovno skupino za pripravo tako nacionalnega programa vzgoje in izobraževanja kot tudi za vzpostavitev rednega sodelovanja med </w:t>
      </w:r>
      <w:r w:rsidRPr="00054593">
        <w:rPr>
          <w:rFonts w:asciiTheme="minorHAnsi" w:hAnsiTheme="minorHAnsi" w:cstheme="minorHAnsi"/>
          <w:bCs/>
          <w:sz w:val="22"/>
          <w:szCs w:val="22"/>
        </w:rPr>
        <w:t>Z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avodom Republike Slovenije za šolstvo in </w:t>
      </w:r>
      <w:r w:rsidRPr="00054593">
        <w:rPr>
          <w:rFonts w:asciiTheme="minorHAnsi" w:hAnsiTheme="minorHAnsi" w:cstheme="minorHAnsi"/>
          <w:bCs/>
          <w:sz w:val="22"/>
          <w:szCs w:val="22"/>
        </w:rPr>
        <w:t>N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acionalnim inštitutom za javno zdravje</w:t>
      </w:r>
      <w:r w:rsidRPr="00054593">
        <w:rPr>
          <w:rFonts w:asciiTheme="minorHAnsi" w:hAnsiTheme="minorHAnsi" w:cstheme="minorHAnsi"/>
          <w:bCs/>
          <w:sz w:val="22"/>
          <w:szCs w:val="22"/>
        </w:rPr>
        <w:t>. Z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lasti prepoznavamo pomen opismenjevanj</w:t>
      </w:r>
      <w:r w:rsidRPr="00054593">
        <w:rPr>
          <w:rFonts w:asciiTheme="minorHAnsi" w:hAnsiTheme="minorHAnsi" w:cstheme="minorHAnsi"/>
          <w:bCs/>
          <w:sz w:val="22"/>
          <w:szCs w:val="22"/>
        </w:rPr>
        <w:t>a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na področju duševnega zdravja kot ena ključnih vsebin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ki bi jih veljalo v t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a skupni cilj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zdravje in dobrobit </w:t>
      </w:r>
      <w:r w:rsidRPr="00054593">
        <w:rPr>
          <w:rFonts w:asciiTheme="minorHAnsi" w:hAnsiTheme="minorHAnsi" w:cstheme="minorHAnsi"/>
          <w:bCs/>
          <w:sz w:val="22"/>
          <w:szCs w:val="22"/>
        </w:rPr>
        <w:t>vključiti.</w:t>
      </w:r>
    </w:p>
    <w:p w14:paraId="643E0C43" w14:textId="77777777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922D73" w14:textId="77777777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Predstavljena je bila tudi drsnica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socialne in čustvene kompetence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kot jih naslavlja tudi NIJZ, vsaj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delno operacionalizirani</w:t>
      </w:r>
      <w:r w:rsidRPr="00054593">
        <w:rPr>
          <w:rFonts w:asciiTheme="minorHAnsi" w:hAnsiTheme="minorHAnsi" w:cstheme="minorHAnsi"/>
          <w:bCs/>
          <w:sz w:val="22"/>
          <w:szCs w:val="22"/>
        </w:rPr>
        <w:t>. Želimo si sodelovanja.</w:t>
      </w:r>
    </w:p>
    <w:p w14:paraId="125AA0CA" w14:textId="46BDB2C1" w:rsidR="00D5520C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7F68AE" w14:textId="77777777" w:rsidR="008600BF" w:rsidRPr="00054593" w:rsidRDefault="008600B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797E07" w14:textId="7951E454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Vinko Logaj</w:t>
      </w:r>
    </w:p>
    <w:p w14:paraId="55797355" w14:textId="77777777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0DD374" w14:textId="31D771A8" w:rsidR="00D5520C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V zvezi s pobudo imam informacijo, da se organizira sestanek MZ in NIJZ,  z namenom dogovora o oblikah in načinih kontinuiranega sodelovanje, prav tako so nekateri predstavniki že vključeni kot člani komisij.</w:t>
      </w:r>
    </w:p>
    <w:p w14:paraId="515829E7" w14:textId="17BA259A" w:rsidR="00D5520C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4135F2" w14:textId="77777777" w:rsidR="008600BF" w:rsidRPr="00054593" w:rsidRDefault="008600B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4F74C0" w14:textId="49B31F6E" w:rsidR="00E4519F" w:rsidRPr="00054593" w:rsidRDefault="00D5520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Helena Skok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4519F" w:rsidRPr="00054593">
        <w:rPr>
          <w:rFonts w:asciiTheme="minorHAnsi" w:hAnsiTheme="minorHAnsi" w:cstheme="minorHAnsi"/>
          <w:bCs/>
          <w:sz w:val="22"/>
          <w:szCs w:val="22"/>
        </w:rPr>
        <w:t>Šlegelj</w:t>
      </w:r>
      <w:proofErr w:type="spellEnd"/>
      <w:r w:rsidR="00E4519F"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5FB761C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B46D71" w14:textId="5025D4A8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Vse je možno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uresničiti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ciljem samospoštovanja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ki ga moramo na vseh ravneh razvijati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saj je ključen za posameznika in tudi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>vzgojno problematiko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ki je zdaj tako pereča v naši državi</w:t>
      </w:r>
      <w:r w:rsidR="00196E84">
        <w:rPr>
          <w:rFonts w:asciiTheme="minorHAnsi" w:hAnsiTheme="minorHAnsi" w:cstheme="minorHAnsi"/>
          <w:bCs/>
          <w:sz w:val="22"/>
          <w:szCs w:val="22"/>
        </w:rPr>
        <w:t>.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F6535D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640797" w14:textId="682D68E2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Šole imajo avtonomijo, kar pomeni, da je možno razvijati vse, tudi če v ciljih to ni zapis</w:t>
      </w:r>
      <w:r w:rsidR="00196E84">
        <w:rPr>
          <w:rFonts w:asciiTheme="minorHAnsi" w:hAnsiTheme="minorHAnsi" w:cstheme="minorHAnsi"/>
          <w:bCs/>
          <w:sz w:val="22"/>
          <w:szCs w:val="22"/>
        </w:rPr>
        <w:t>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no. 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Avtonomija, samo</w:t>
      </w:r>
      <w:r w:rsidR="00337AFA" w:rsidRPr="00054593">
        <w:rPr>
          <w:rFonts w:asciiTheme="minorHAnsi" w:hAnsiTheme="minorHAnsi" w:cstheme="minorHAnsi"/>
          <w:bCs/>
          <w:sz w:val="22"/>
          <w:szCs w:val="22"/>
        </w:rPr>
        <w:t xml:space="preserve">spoštovanje in kreativnost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so način, da učenci in dijaki dobijo </w:t>
      </w:r>
      <w:r w:rsidR="00196E84" w:rsidRPr="00054593">
        <w:rPr>
          <w:rFonts w:asciiTheme="minorHAnsi" w:hAnsiTheme="minorHAnsi" w:cstheme="minorHAnsi"/>
          <w:bCs/>
          <w:sz w:val="22"/>
          <w:szCs w:val="22"/>
        </w:rPr>
        <w:t>aktiven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pogled, izgubijo dolgčas</w:t>
      </w:r>
      <w:r w:rsidR="00196E84">
        <w:rPr>
          <w:rFonts w:asciiTheme="minorHAnsi" w:hAnsiTheme="minorHAnsi" w:cstheme="minorHAnsi"/>
          <w:bCs/>
          <w:sz w:val="22"/>
          <w:szCs w:val="22"/>
        </w:rPr>
        <w:t>. Ustvarjalnost je ključna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za nadaljnji razvoj.</w:t>
      </w:r>
    </w:p>
    <w:p w14:paraId="48060834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51858B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8B9867" w14:textId="77C9AD8D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Branko Slivar</w:t>
      </w:r>
    </w:p>
    <w:p w14:paraId="1F4C98FC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BC0F07" w14:textId="1F7D57D5" w:rsidR="00337AFA" w:rsidRPr="00054593" w:rsidRDefault="008600B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Skozi v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eliko pobud 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prepoznati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>da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se želi reševati vsa problematika družbe skozi učne načrte</w:t>
      </w:r>
      <w:r w:rsidR="00196E84">
        <w:rPr>
          <w:rFonts w:asciiTheme="minorHAnsi" w:hAnsiTheme="minorHAnsi" w:cstheme="minorHAnsi"/>
          <w:bCs/>
          <w:sz w:val="22"/>
          <w:szCs w:val="22"/>
        </w:rPr>
        <w:t>, kar pa seveda ni mogoče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>. U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čitelji lahko marsikaj naredijo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tudi če ni vse zapisano v učnih načrtih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da tudi šola deluje kot celota v šolskem kurikulumu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pri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čemer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se lahko tudi druge aktivnosti in dejavnosti izvajajo</w:t>
      </w:r>
      <w:r>
        <w:rPr>
          <w:rFonts w:asciiTheme="minorHAnsi" w:hAnsiTheme="minorHAnsi" w:cstheme="minorHAnsi"/>
          <w:bCs/>
          <w:sz w:val="22"/>
          <w:szCs w:val="22"/>
        </w:rPr>
        <w:t xml:space="preserve"> tudi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v podporo vzgoji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BC0905" w14:textId="3ABE8D5E" w:rsidR="00F0439E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423221" w14:textId="77777777" w:rsidR="008600BF" w:rsidRPr="00054593" w:rsidRDefault="008600B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B46BC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Irena </w:t>
      </w:r>
      <w:proofErr w:type="spellStart"/>
      <w:r w:rsidRPr="00054593">
        <w:rPr>
          <w:rFonts w:asciiTheme="minorHAnsi" w:hAnsiTheme="minorHAnsi" w:cstheme="minorHAnsi"/>
          <w:bCs/>
          <w:sz w:val="22"/>
          <w:szCs w:val="22"/>
        </w:rPr>
        <w:t>Janžekovč</w:t>
      </w:r>
      <w:proofErr w:type="spellEnd"/>
      <w:r w:rsidRPr="00054593">
        <w:rPr>
          <w:rFonts w:asciiTheme="minorHAnsi" w:hAnsiTheme="minorHAnsi" w:cstheme="minorHAnsi"/>
          <w:bCs/>
          <w:sz w:val="22"/>
          <w:szCs w:val="22"/>
        </w:rPr>
        <w:t xml:space="preserve"> Novec, Agencija za varnost prometa</w:t>
      </w:r>
    </w:p>
    <w:p w14:paraId="5DD45CBC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579698" w14:textId="2201C26B" w:rsidR="00592E04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Pri ciljih trajnostnega razvoja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pogrešam</w:t>
      </w:r>
      <w:r w:rsidR="00196E84">
        <w:rPr>
          <w:rFonts w:asciiTheme="minorHAnsi" w:hAnsiTheme="minorHAnsi" w:cstheme="minorHAnsi"/>
          <w:bCs/>
          <w:sz w:val="22"/>
          <w:szCs w:val="22"/>
        </w:rPr>
        <w:t>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cilje trajnostne mobilnosti v smislu spodbujanja otrok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da so varni udeleženci v prometu in da </w:t>
      </w:r>
      <w:r w:rsidR="008600BF" w:rsidRPr="00054593">
        <w:rPr>
          <w:rFonts w:asciiTheme="minorHAnsi" w:hAnsiTheme="minorHAnsi" w:cstheme="minorHAnsi"/>
          <w:bCs/>
          <w:sz w:val="22"/>
          <w:szCs w:val="22"/>
        </w:rPr>
        <w:t>s</w:t>
      </w:r>
      <w:r w:rsidR="008600BF">
        <w:rPr>
          <w:rFonts w:asciiTheme="minorHAnsi" w:hAnsiTheme="minorHAnsi" w:cstheme="minorHAnsi"/>
          <w:bCs/>
          <w:sz w:val="22"/>
          <w:szCs w:val="22"/>
        </w:rPr>
        <w:t>e</w:t>
      </w:r>
      <w:r w:rsidR="008600BF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tudi gibajo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ker s tem tudi prispevamo k cilju področja zdravja in dobrobiti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D16A539" w14:textId="5490CD10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Imamo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vprašanje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na kakšen način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če sploh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bo vključena ali izključena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šolstv</w:t>
      </w:r>
      <w:r w:rsidRPr="00054593">
        <w:rPr>
          <w:rFonts w:asciiTheme="minorHAnsi" w:hAnsiTheme="minorHAnsi" w:cstheme="minorHAnsi"/>
          <w:bCs/>
          <w:sz w:val="22"/>
          <w:szCs w:val="22"/>
        </w:rPr>
        <w:t>u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umetna inteligenca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na primer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Chat GPT, in kaj </w:t>
      </w:r>
      <w:r w:rsidR="00196E84" w:rsidRPr="00054593">
        <w:rPr>
          <w:rFonts w:asciiTheme="minorHAnsi" w:hAnsiTheme="minorHAnsi" w:cstheme="minorHAnsi"/>
          <w:bCs/>
          <w:sz w:val="22"/>
          <w:szCs w:val="22"/>
        </w:rPr>
        <w:t>lahko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pričakujemo.</w:t>
      </w:r>
    </w:p>
    <w:p w14:paraId="69A8A142" w14:textId="19C4E08D" w:rsidR="00E4519F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74B8E" w14:textId="77777777" w:rsidR="00592E04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EDA673" w14:textId="0DEB3E5D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Saša Kregar, Podskupina za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trajnostni razvoj </w:t>
      </w:r>
    </w:p>
    <w:p w14:paraId="682CEFCD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632D96" w14:textId="79DB6093" w:rsidR="00E4519F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Pri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cilj</w:t>
      </w:r>
      <w:r w:rsidRPr="00054593">
        <w:rPr>
          <w:rFonts w:asciiTheme="minorHAnsi" w:hAnsiTheme="minorHAnsi" w:cstheme="minorHAnsi"/>
          <w:bCs/>
          <w:sz w:val="22"/>
          <w:szCs w:val="22"/>
        </w:rPr>
        <w:t>ih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s področja trajnostnega razvoja smo se </w:t>
      </w:r>
      <w:r w:rsidR="00196E84">
        <w:rPr>
          <w:rFonts w:asciiTheme="minorHAnsi" w:hAnsiTheme="minorHAnsi" w:cstheme="minorHAnsi"/>
          <w:bCs/>
          <w:sz w:val="22"/>
          <w:szCs w:val="22"/>
        </w:rPr>
        <w:t>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pirali na evropski kompetenčni okvir za </w:t>
      </w:r>
      <w:proofErr w:type="spellStart"/>
      <w:r w:rsidR="00F0439E" w:rsidRPr="00054593">
        <w:rPr>
          <w:rFonts w:asciiTheme="minorHAnsi" w:hAnsiTheme="minorHAnsi" w:cstheme="minorHAnsi"/>
          <w:bCs/>
          <w:sz w:val="22"/>
          <w:szCs w:val="22"/>
        </w:rPr>
        <w:t>trajnostnost</w:t>
      </w:r>
      <w:proofErr w:type="spellEnd"/>
      <w:r w:rsidR="00592E04">
        <w:rPr>
          <w:rFonts w:asciiTheme="minorHAnsi" w:hAnsiTheme="minorHAnsi" w:cstheme="minorHAnsi"/>
          <w:bCs/>
          <w:sz w:val="22"/>
          <w:szCs w:val="22"/>
        </w:rPr>
        <w:t>.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E04">
        <w:rPr>
          <w:rFonts w:asciiTheme="minorHAnsi" w:hAnsiTheme="minorHAnsi" w:cstheme="minorHAnsi"/>
          <w:bCs/>
          <w:sz w:val="22"/>
          <w:szCs w:val="22"/>
        </w:rPr>
        <w:t>C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ilji pravzaprav spodbujajo razvijanje določenih kompetenc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E04">
        <w:rPr>
          <w:rFonts w:asciiTheme="minorHAnsi" w:hAnsiTheme="minorHAnsi" w:cstheme="minorHAnsi"/>
          <w:bCs/>
          <w:sz w:val="22"/>
          <w:szCs w:val="22"/>
        </w:rPr>
        <w:t xml:space="preserve">tudi 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>trajnostn</w:t>
      </w:r>
      <w:r w:rsidR="00592E04">
        <w:rPr>
          <w:rFonts w:asciiTheme="minorHAnsi" w:hAnsiTheme="minorHAnsi" w:cstheme="minorHAnsi"/>
          <w:bCs/>
          <w:sz w:val="22"/>
          <w:szCs w:val="22"/>
        </w:rPr>
        <w:t>o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mobilnost kot eno izmed področij trajnostnega razvoja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ki je 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>enakovredn</w:t>
      </w:r>
      <w:r w:rsidR="00592E04">
        <w:rPr>
          <w:rFonts w:asciiTheme="minorHAnsi" w:hAnsiTheme="minorHAnsi" w:cstheme="minorHAnsi"/>
          <w:bCs/>
          <w:sz w:val="22"/>
          <w:szCs w:val="22"/>
        </w:rPr>
        <w:t>o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z ostalimi, tako da se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ta tematska področja ne izpu</w:t>
      </w:r>
      <w:r w:rsidRPr="00054593">
        <w:rPr>
          <w:rFonts w:asciiTheme="minorHAnsi" w:hAnsiTheme="minorHAnsi" w:cstheme="minorHAnsi"/>
          <w:bCs/>
          <w:sz w:val="22"/>
          <w:szCs w:val="22"/>
        </w:rPr>
        <w:t>ščajo ali izključujejo.</w:t>
      </w:r>
    </w:p>
    <w:p w14:paraId="5DBF32C1" w14:textId="77777777" w:rsidR="00592E04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9AE94C" w14:textId="48866633" w:rsidR="00F0439E" w:rsidRPr="00054593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0B9AFA" w14:textId="471BC4BB" w:rsidR="00F0439E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Radovan Kranjc</w:t>
      </w:r>
      <w:bookmarkStart w:id="1" w:name="_Hlk138857009"/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23FD2" w:rsidRPr="00054593">
        <w:rPr>
          <w:rFonts w:asciiTheme="minorHAnsi" w:hAnsiTheme="minorHAnsi" w:cstheme="minorHAnsi"/>
          <w:bCs/>
          <w:sz w:val="22"/>
          <w:szCs w:val="22"/>
        </w:rPr>
        <w:t>Pods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kupina za digitalne kompetence </w:t>
      </w:r>
      <w:bookmarkEnd w:id="1"/>
    </w:p>
    <w:p w14:paraId="5AD52BE5" w14:textId="110C498E" w:rsidR="00F0439E" w:rsidRPr="00054593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8020A" w14:textId="414F7178" w:rsidR="00E4519F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Pripravili smo priporočila za PKK, kako naj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umeščajo digitalne kompetence 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učne načrte</w:t>
      </w:r>
      <w:r w:rsidR="00E4519F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CE1079" w14:textId="77777777" w:rsidR="00E4519F" w:rsidRPr="00054593" w:rsidRDefault="00E4519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0A56D0" w14:textId="7875AD03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U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metna inteligenca seveda pokriva oziroma bi lahko bila vključena v razvoj digitalnih vsebin kot kompetenca ali pa poustvarjanje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Gre pa za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širši problem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šolska politika </w:t>
      </w:r>
      <w:r w:rsidRPr="00054593">
        <w:rPr>
          <w:rFonts w:asciiTheme="minorHAnsi" w:hAnsiTheme="minorHAnsi" w:cstheme="minorHAnsi"/>
          <w:bCs/>
          <w:sz w:val="22"/>
          <w:szCs w:val="22"/>
        </w:rPr>
        <w:t>se bo morala izjasniti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na kakšen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način želimo vključevati nove tehnologije in do katere stopnje razumevanja n</w:t>
      </w:r>
      <w:r w:rsidRPr="00054593">
        <w:rPr>
          <w:rFonts w:asciiTheme="minorHAnsi" w:hAnsiTheme="minorHAnsi" w:cstheme="minorHAnsi"/>
          <w:bCs/>
          <w:sz w:val="22"/>
          <w:szCs w:val="22"/>
        </w:rPr>
        <w:t>aj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pripeljemo znanja v šolo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66AAD1" w14:textId="77777777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4AC5A5" w14:textId="7014DE63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V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tem trenutku je v prenovi mišljeno samo vključevanje digitalnih kompetenc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kar pomeni v bistvu samo uporabnišk</w:t>
      </w:r>
      <w:r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izkušnj</w:t>
      </w:r>
      <w:r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tehnologij brez temeljnih znanj računalništva in informatike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Potreben bo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družbeni dogovor na nivoju države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na kakšen način spuščat</w:t>
      </w:r>
      <w:r w:rsidR="00592E04">
        <w:rPr>
          <w:rFonts w:asciiTheme="minorHAnsi" w:hAnsiTheme="minorHAnsi" w:cstheme="minorHAnsi"/>
          <w:bCs/>
          <w:sz w:val="22"/>
          <w:szCs w:val="22"/>
        </w:rPr>
        <w:t>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tehnologije v učni proces</w:t>
      </w:r>
      <w:r w:rsidRPr="00054593">
        <w:rPr>
          <w:rFonts w:asciiTheme="minorHAnsi" w:hAnsiTheme="minorHAnsi" w:cstheme="minorHAnsi"/>
          <w:bCs/>
          <w:sz w:val="22"/>
          <w:szCs w:val="22"/>
        </w:rPr>
        <w:t>. Bo treba n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asloviti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tudi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vprašanje temeljnih vsebin računalništva in informatike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da bodo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učenci sploh zmogli razumeti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kaj v resnici te tehnologije v ozadju počnejo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8CB3F5" w14:textId="77777777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C73F84" w14:textId="77777777" w:rsidR="00D23FD2" w:rsidRPr="00054593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CF0C3C9" w14:textId="05E1BCA3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Jasna Rojc</w:t>
      </w:r>
    </w:p>
    <w:p w14:paraId="773DA59C" w14:textId="77777777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0C06D8" w14:textId="6BA466E3" w:rsidR="00D23FD2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KP ne naslavlja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morebitne spremembe predmetnikov</w:t>
      </w:r>
      <w:r w:rsidR="00592E04">
        <w:rPr>
          <w:rFonts w:asciiTheme="minorHAnsi" w:hAnsiTheme="minorHAnsi" w:cstheme="minorHAnsi"/>
          <w:bCs/>
          <w:sz w:val="22"/>
          <w:szCs w:val="22"/>
        </w:rPr>
        <w:t>.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E04">
        <w:rPr>
          <w:rFonts w:asciiTheme="minorHAnsi" w:hAnsiTheme="minorHAnsi" w:cstheme="minorHAnsi"/>
          <w:bCs/>
          <w:sz w:val="22"/>
          <w:szCs w:val="22"/>
        </w:rPr>
        <w:t>T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592E04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trenutno prepuščeno skupini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ki pripravlja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NPVI. Skupni cilji pa uvajajo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dodatne kompetence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recimo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digitalno usposobljenost naših učencev in dijakov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BD0EB2" w14:textId="77777777" w:rsidR="00592E04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31C2A" w14:textId="77777777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05515E" w14:textId="7A7B77D4" w:rsidR="00F0439E" w:rsidRPr="00054593" w:rsidRDefault="00AB62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D23FD2" w:rsidRPr="00054593">
        <w:rPr>
          <w:rFonts w:asciiTheme="minorHAnsi" w:hAnsiTheme="minorHAnsi" w:cstheme="minorHAnsi"/>
          <w:bCs/>
          <w:sz w:val="22"/>
          <w:szCs w:val="22"/>
        </w:rPr>
        <w:t>Andrej Brodnik</w:t>
      </w:r>
      <w:r w:rsidR="00592E04" w:rsidRPr="00592E04">
        <w:rPr>
          <w:rFonts w:asciiTheme="minorHAnsi" w:hAnsiTheme="minorHAnsi" w:cstheme="minorHAnsi"/>
          <w:bCs/>
          <w:sz w:val="22"/>
          <w:szCs w:val="22"/>
        </w:rPr>
        <w:t>, Podskupina za digitalne kompetence</w:t>
      </w:r>
    </w:p>
    <w:p w14:paraId="4A3ABC90" w14:textId="7B643E5D" w:rsidR="00D23FD2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3904D7" w14:textId="6996C840" w:rsidR="00AB624C" w:rsidRPr="00054593" w:rsidRDefault="00D23FD2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Imamo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nalogo digitalne kompetence približati oziroma omogočiti otrokom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 xml:space="preserve">jih </w:t>
      </w:r>
      <w:r w:rsidRPr="00054593">
        <w:rPr>
          <w:rFonts w:asciiTheme="minorHAnsi" w:hAnsiTheme="minorHAnsi" w:cstheme="minorHAnsi"/>
          <w:bCs/>
          <w:sz w:val="22"/>
          <w:szCs w:val="22"/>
        </w:rPr>
        <w:t>osvojijo, pri čemer so to trenutno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kompetence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ki otroka usposobi</w:t>
      </w:r>
      <w:r w:rsidR="00196E84">
        <w:rPr>
          <w:rFonts w:asciiTheme="minorHAnsi" w:hAnsiTheme="minorHAnsi" w:cstheme="minorHAnsi"/>
          <w:bCs/>
          <w:sz w:val="22"/>
          <w:szCs w:val="22"/>
        </w:rPr>
        <w:t>jo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 xml:space="preserve">biti </w:t>
      </w:r>
      <w:r w:rsidRPr="00054593">
        <w:rPr>
          <w:rFonts w:asciiTheme="minorHAnsi" w:hAnsiTheme="minorHAnsi" w:cstheme="minorHAnsi"/>
          <w:bCs/>
          <w:sz w:val="22"/>
          <w:szCs w:val="22"/>
        </w:rPr>
        <w:t>potrošnik</w:t>
      </w:r>
      <w:r w:rsidR="00592E04">
        <w:rPr>
          <w:rFonts w:asciiTheme="minorHAnsi" w:hAnsiTheme="minorHAnsi" w:cstheme="minorHAnsi"/>
          <w:bCs/>
          <w:sz w:val="22"/>
          <w:szCs w:val="22"/>
        </w:rPr>
        <w:t>. N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>govorimo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o tem, kako ga usposobiti za kreativno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uporabo tehnologij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>. En podoben poskus so naredili v Avstriji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 xml:space="preserve"> pa se ni iztekel dobro. V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tem trenutku 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 xml:space="preserve">moramo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govori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>ti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tudi o izobraževanj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>u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učiteljev</w:t>
      </w:r>
      <w:r w:rsidR="00AB624C" w:rsidRPr="00054593">
        <w:rPr>
          <w:rFonts w:asciiTheme="minorHAnsi" w:hAnsiTheme="minorHAnsi" w:cstheme="minorHAnsi"/>
          <w:bCs/>
          <w:sz w:val="22"/>
          <w:szCs w:val="22"/>
        </w:rPr>
        <w:t xml:space="preserve"> o digitalnih kompetencah, kar naslavlja tudi eden izmed projektov MVI.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BA92E56" w14:textId="77777777" w:rsidR="00AB624C" w:rsidRPr="00054593" w:rsidRDefault="00AB62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0C5247" w14:textId="3AABDAA3" w:rsidR="00AB624C" w:rsidRPr="00054593" w:rsidRDefault="00AB62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Če pogledamo širše, v E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stoniji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kjer je izobraževalni </w:t>
      </w:r>
      <w:r w:rsidR="00196E84">
        <w:rPr>
          <w:rFonts w:asciiTheme="minorHAnsi" w:hAnsiTheme="minorHAnsi" w:cstheme="minorHAnsi"/>
          <w:bCs/>
          <w:sz w:val="22"/>
          <w:szCs w:val="22"/>
        </w:rPr>
        <w:t>s</w:t>
      </w:r>
      <w:r w:rsidRPr="00054593">
        <w:rPr>
          <w:rFonts w:asciiTheme="minorHAnsi" w:hAnsiTheme="minorHAnsi" w:cstheme="minorHAnsi"/>
          <w:bCs/>
          <w:sz w:val="22"/>
          <w:szCs w:val="22"/>
        </w:rPr>
        <w:t>istem zasnovan na kompetencah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592E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se prehaja v temeljna znanja. Moramo pohiteti</w:t>
      </w:r>
      <w:r w:rsidR="00196E8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če hočemo našim otrokom omogočiti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lepo prihodnost v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evropskem prostoru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>Strok</w:t>
      </w:r>
      <w:r w:rsidR="00592E04">
        <w:rPr>
          <w:rFonts w:asciiTheme="minorHAnsi" w:hAnsiTheme="minorHAnsi" w:cstheme="minorHAnsi"/>
          <w:bCs/>
          <w:sz w:val="22"/>
          <w:szCs w:val="22"/>
        </w:rPr>
        <w:t>a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bo naredila kar lahko, od</w:t>
      </w:r>
      <w:r w:rsidR="00CE048B" w:rsidRPr="00054593">
        <w:rPr>
          <w:rFonts w:asciiTheme="minorHAnsi" w:hAnsiTheme="minorHAnsi" w:cstheme="minorHAnsi"/>
          <w:bCs/>
          <w:sz w:val="22"/>
          <w:szCs w:val="22"/>
        </w:rPr>
        <w:t>ločitev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pa je izključno politična.</w:t>
      </w:r>
    </w:p>
    <w:p w14:paraId="3CFBF339" w14:textId="126662FD" w:rsidR="00AB624C" w:rsidRDefault="00AB62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F03728" w14:textId="77777777" w:rsidR="00592E04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1F9B46" w14:textId="77777777" w:rsidR="00F94540" w:rsidRPr="00054593" w:rsidRDefault="00AB624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Jasna Rojc </w:t>
      </w:r>
    </w:p>
    <w:p w14:paraId="0C024F36" w14:textId="77777777" w:rsidR="00F94540" w:rsidRPr="00054593" w:rsidRDefault="00F9454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3FF49A" w14:textId="1CA3BF44" w:rsidR="00F94540" w:rsidRPr="00054593" w:rsidRDefault="00196E8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Glede </w:t>
      </w:r>
      <w:r w:rsidR="00592E04">
        <w:rPr>
          <w:rFonts w:asciiTheme="minorHAnsi" w:hAnsiTheme="minorHAnsi" w:cstheme="minorHAnsi"/>
          <w:bCs/>
          <w:sz w:val="22"/>
          <w:szCs w:val="22"/>
        </w:rPr>
        <w:t>u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sposabljanj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učiteljev</w:t>
      </w:r>
      <w:r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 predvidena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podpora na različnih področjih</w:t>
      </w:r>
      <w:r>
        <w:rPr>
          <w:rFonts w:asciiTheme="minorHAnsi" w:hAnsiTheme="minorHAnsi" w:cstheme="minorHAnsi"/>
          <w:bCs/>
          <w:sz w:val="22"/>
          <w:szCs w:val="22"/>
        </w:rPr>
        <w:t>. Ob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  recenziji učnih načrtov,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v okviru različnih skupin bodo dobili v pregled že osnutke učnih načrtov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tako da </w:t>
      </w:r>
      <w:r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bodo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medsebojno konzultirali in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lahko dali pripombe</w:t>
      </w:r>
      <w:r>
        <w:rPr>
          <w:rFonts w:asciiTheme="minorHAnsi" w:hAnsiTheme="minorHAnsi" w:cstheme="minorHAnsi"/>
          <w:bCs/>
          <w:sz w:val="22"/>
          <w:szCs w:val="22"/>
        </w:rPr>
        <w:t>. Predvideno je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 tudi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usposabljanje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učiteljev za uporabo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učnih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načrto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v, da se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opozori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na novosti in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kaj je mišljeno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>kot skupni cilji.</w:t>
      </w:r>
    </w:p>
    <w:p w14:paraId="22A77D1E" w14:textId="77777777" w:rsidR="00F94540" w:rsidRPr="00054593" w:rsidRDefault="00F9454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B204E9" w14:textId="50ED5E2E" w:rsidR="00F94540" w:rsidRPr="00054593" w:rsidRDefault="00F9454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V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ministrstvu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veliko projektov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ki so namenjene profesional</w:t>
      </w:r>
      <w:r w:rsidRPr="00054593">
        <w:rPr>
          <w:rFonts w:asciiTheme="minorHAnsi" w:hAnsiTheme="minorHAnsi" w:cstheme="minorHAnsi"/>
          <w:bCs/>
          <w:sz w:val="22"/>
          <w:szCs w:val="22"/>
        </w:rPr>
        <w:t>nemu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kariernemu razvoju </w:t>
      </w:r>
      <w:r w:rsidR="00592E04">
        <w:rPr>
          <w:rFonts w:asciiTheme="minorHAnsi" w:hAnsiTheme="minorHAnsi" w:cstheme="minorHAnsi"/>
          <w:bCs/>
          <w:sz w:val="22"/>
          <w:szCs w:val="22"/>
        </w:rPr>
        <w:t xml:space="preserve">strokovnih delavcev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gre tudi za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prioritet</w:t>
      </w:r>
      <w:r w:rsidRPr="00054593">
        <w:rPr>
          <w:rFonts w:asciiTheme="minorHAnsi" w:hAnsiTheme="minorHAnsi" w:cstheme="minorHAnsi"/>
          <w:bCs/>
          <w:sz w:val="22"/>
          <w:szCs w:val="22"/>
        </w:rPr>
        <w:t>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ministrstva</w:t>
      </w:r>
      <w:r w:rsidRPr="00054593">
        <w:rPr>
          <w:rFonts w:asciiTheme="minorHAnsi" w:hAnsiTheme="minorHAnsi" w:cstheme="minorHAnsi"/>
          <w:bCs/>
          <w:sz w:val="22"/>
          <w:szCs w:val="22"/>
        </w:rPr>
        <w:t>, posebej o digitalnih veščinah pa v nadaljevanju dr. Pesek</w:t>
      </w:r>
      <w:r w:rsidR="00196E8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10C85C" w14:textId="77777777" w:rsidR="00F94540" w:rsidRPr="00054593" w:rsidRDefault="00F9454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0AA8BA" w14:textId="77777777" w:rsidR="00F94540" w:rsidRPr="00054593" w:rsidRDefault="00F9454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C57BE7" w14:textId="11D9BDC0" w:rsidR="00F0439E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>r. Igor Pesek, vodja Službe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za digitalizacijo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>izobraževanj</w:t>
      </w: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3C76B693" w14:textId="38DD4D71" w:rsidR="00F0439E" w:rsidRPr="00054593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F0C62A" w14:textId="06EF9647" w:rsidR="00F0439E" w:rsidRPr="00054593" w:rsidRDefault="00196E8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Izpostavljam projekt 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Digitalni učitelj, </w:t>
      </w:r>
      <w:bookmarkStart w:id="2" w:name="_Hlk137736914"/>
      <w:r>
        <w:rPr>
          <w:rFonts w:asciiTheme="minorHAnsi" w:hAnsiTheme="minorHAnsi" w:cstheme="minorHAnsi"/>
          <w:bCs/>
          <w:sz w:val="22"/>
          <w:szCs w:val="22"/>
        </w:rPr>
        <w:t xml:space="preserve">kjer bomo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usposobili</w:t>
      </w:r>
      <w:r w:rsidR="00592E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vsaj 20.000 učiteljev s področja digitalnih vsebin oziroma digitalnih kompetenc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>r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ajnosti in finančne </w:t>
      </w:r>
      <w:bookmarkEnd w:id="2"/>
      <w:r w:rsidR="00F0439E" w:rsidRPr="00054593">
        <w:rPr>
          <w:rFonts w:asciiTheme="minorHAnsi" w:hAnsiTheme="minorHAnsi" w:cstheme="minorHAnsi"/>
          <w:bCs/>
          <w:sz w:val="22"/>
          <w:szCs w:val="22"/>
        </w:rPr>
        <w:t>pismenosti</w:t>
      </w:r>
      <w:r w:rsidR="00F94540"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>J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eseni bomo začeli že s prvimi usposabljanji</w:t>
      </w:r>
      <w:r w:rsidR="00592E04">
        <w:rPr>
          <w:rFonts w:asciiTheme="minorHAnsi" w:hAnsiTheme="minorHAnsi" w:cstheme="minorHAnsi"/>
          <w:bCs/>
          <w:sz w:val="22"/>
          <w:szCs w:val="22"/>
        </w:rPr>
        <w:t>.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E04">
        <w:rPr>
          <w:rFonts w:asciiTheme="minorHAnsi" w:hAnsiTheme="minorHAnsi" w:cstheme="minorHAnsi"/>
          <w:bCs/>
          <w:sz w:val="22"/>
          <w:szCs w:val="22"/>
        </w:rPr>
        <w:t>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deja</w:t>
      </w:r>
      <w:r w:rsidR="00592E04">
        <w:rPr>
          <w:rFonts w:asciiTheme="minorHAnsi" w:hAnsiTheme="minorHAnsi" w:cstheme="minorHAnsi"/>
          <w:bCs/>
          <w:sz w:val="22"/>
          <w:szCs w:val="22"/>
        </w:rPr>
        <w:t xml:space="preserve"> je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da jih učimo digitalnih pedagoških kompetenc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ne toliko samo kompetenc digitalnih državljanov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ampak predvsem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kako in na kakšen način smiselno uporablja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>ti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tehnologijo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 xml:space="preserve">, ki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 xml:space="preserve">že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v razredu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 xml:space="preserve">, da bo učni proces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kvalitetnejši in 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 xml:space="preserve">bolj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učinkovit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 xml:space="preserve">. To je osnova, imamo pa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tudi še druge projekte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ki bodo dodatno okrepili vzgojne zavode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 xml:space="preserve">, kar bo krepilo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tudi skupnost učiteljev na šolah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E0164A" w14:textId="09DBCBBE" w:rsidR="00F0439E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23F7C9" w14:textId="77777777" w:rsidR="00592E04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442F71" w14:textId="3064DCB0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Ajda Erjavec</w:t>
      </w:r>
    </w:p>
    <w:p w14:paraId="28991B9B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CE7979" w14:textId="102A82E3" w:rsidR="00F0439E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Zanima me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strokovni konsenz glede oblikovanja </w:t>
      </w:r>
      <w:r w:rsidRPr="00054593">
        <w:rPr>
          <w:rFonts w:asciiTheme="minorHAnsi" w:hAnsiTheme="minorHAnsi" w:cstheme="minorHAnsi"/>
          <w:bCs/>
          <w:sz w:val="22"/>
          <w:szCs w:val="22"/>
        </w:rPr>
        <w:t>skupine jezik, umetnost, državljanstvo.</w:t>
      </w:r>
    </w:p>
    <w:p w14:paraId="0BC9651A" w14:textId="446820AB" w:rsidR="00F0439E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BA0C79" w14:textId="77777777" w:rsidR="00592E04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F36E50" w14:textId="2D48ECD2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Vinko Logaj</w:t>
      </w:r>
    </w:p>
    <w:p w14:paraId="2843D22A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0B0985" w14:textId="6329E439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Na podlagi javnega povabila so oblikovane </w:t>
      </w:r>
      <w:proofErr w:type="spellStart"/>
      <w:r w:rsidRPr="00054593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Pr="00054593">
        <w:rPr>
          <w:rFonts w:asciiTheme="minorHAnsi" w:hAnsiTheme="minorHAnsi" w:cstheme="minorHAnsi"/>
          <w:bCs/>
          <w:sz w:val="22"/>
          <w:szCs w:val="22"/>
        </w:rPr>
        <w:t xml:space="preserve"> komisije, pri čemer so bile upoštevane strokovne kompetence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 izbranih članov, ki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strokovno pripravljajo dokument</w:t>
      </w:r>
      <w:r w:rsidR="00592E04">
        <w:rPr>
          <w:rFonts w:asciiTheme="minorHAnsi" w:hAnsiTheme="minorHAnsi" w:cstheme="minorHAnsi"/>
          <w:bCs/>
          <w:sz w:val="22"/>
          <w:szCs w:val="22"/>
        </w:rPr>
        <w:t>e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 Imenuje pa jih direktor ZRSŠ.</w:t>
      </w:r>
    </w:p>
    <w:p w14:paraId="617F596B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699E8F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4B65C8" w14:textId="59255205" w:rsidR="00556BAD" w:rsidRDefault="00556BAD" w:rsidP="00556BA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Ajda Erjavec</w:t>
      </w:r>
    </w:p>
    <w:p w14:paraId="3D1C472F" w14:textId="77777777" w:rsidR="00592E04" w:rsidRPr="00054593" w:rsidRDefault="00592E04" w:rsidP="00556BA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FFA3C4" w14:textId="60C06E05" w:rsidR="00556BAD" w:rsidRPr="00054593" w:rsidRDefault="00556BAD" w:rsidP="00556BAD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Kako ste prišli do utemeljitve, da evropski referenčni okvir ni ustrezen model, s katerim si lahko pomagamo, in zakaj delamo svojega toliko časa.</w:t>
      </w:r>
    </w:p>
    <w:p w14:paraId="1DAC69CD" w14:textId="160838ED" w:rsidR="00F0439E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7CA959" w14:textId="77777777" w:rsidR="00592E04" w:rsidRPr="00054593" w:rsidRDefault="00592E0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3DE1A0" w14:textId="07C87890" w:rsidR="00556BAD" w:rsidRPr="00054593" w:rsidRDefault="002C0B7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556BAD" w:rsidRPr="00054593">
        <w:rPr>
          <w:rFonts w:asciiTheme="minorHAnsi" w:hAnsiTheme="minorHAnsi" w:cstheme="minorHAnsi"/>
          <w:bCs/>
          <w:sz w:val="22"/>
          <w:szCs w:val="22"/>
        </w:rPr>
        <w:t>r. Branko Slivar</w:t>
      </w:r>
    </w:p>
    <w:p w14:paraId="25764916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4D10CE" w14:textId="73560AF3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Govorite o Evropski </w:t>
      </w:r>
      <w:proofErr w:type="spellStart"/>
      <w:r w:rsidRPr="00054593">
        <w:rPr>
          <w:rFonts w:asciiTheme="minorHAnsi" w:hAnsiTheme="minorHAnsi" w:cstheme="minorHAnsi"/>
          <w:bCs/>
          <w:sz w:val="22"/>
          <w:szCs w:val="22"/>
        </w:rPr>
        <w:t>kurikularnem</w:t>
      </w:r>
      <w:proofErr w:type="spellEnd"/>
      <w:r w:rsidRPr="00054593">
        <w:rPr>
          <w:rFonts w:asciiTheme="minorHAnsi" w:hAnsiTheme="minorHAnsi" w:cstheme="minorHAnsi"/>
          <w:bCs/>
          <w:sz w:val="22"/>
          <w:szCs w:val="22"/>
        </w:rPr>
        <w:t xml:space="preserve"> okviru osmih kompetenc</w:t>
      </w:r>
      <w:r w:rsidR="00196E84">
        <w:rPr>
          <w:rFonts w:asciiTheme="minorHAnsi" w:hAnsiTheme="minorHAnsi" w:cstheme="minorHAnsi"/>
          <w:bCs/>
          <w:sz w:val="22"/>
          <w:szCs w:val="22"/>
        </w:rPr>
        <w:t>, ki je bil relevanten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pred desetimi leti.</w:t>
      </w:r>
    </w:p>
    <w:p w14:paraId="3F67BAD4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C9785E" w14:textId="30C5F19F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N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a začetku predstavitev je bilo povedano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iz katerih teoretskih modelov izhajajo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skupine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Evropska unija je seveda naredila za vsako od teh področij </w:t>
      </w:r>
      <w:proofErr w:type="spellStart"/>
      <w:r w:rsidR="00592E04" w:rsidRPr="00054593">
        <w:rPr>
          <w:rFonts w:asciiTheme="minorHAnsi" w:hAnsiTheme="minorHAnsi" w:cstheme="minorHAnsi"/>
          <w:bCs/>
          <w:sz w:val="22"/>
          <w:szCs w:val="22"/>
        </w:rPr>
        <w:t>kon</w:t>
      </w:r>
      <w:r w:rsidR="00592E04">
        <w:rPr>
          <w:rFonts w:asciiTheme="minorHAnsi" w:hAnsiTheme="minorHAnsi" w:cstheme="minorHAnsi"/>
          <w:bCs/>
          <w:sz w:val="22"/>
          <w:szCs w:val="22"/>
        </w:rPr>
        <w:t>pet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>enčni</w:t>
      </w:r>
      <w:proofErr w:type="spellEnd"/>
      <w:r w:rsidR="00592E04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okvir in temu smo tudi sledili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Vseh osem kompetenc se pojavlja </w:t>
      </w:r>
      <w:r w:rsidR="00592E04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054593">
        <w:rPr>
          <w:rFonts w:asciiTheme="minorHAnsi" w:hAnsiTheme="minorHAnsi" w:cstheme="minorHAnsi"/>
          <w:bCs/>
          <w:sz w:val="22"/>
          <w:szCs w:val="22"/>
        </w:rPr>
        <w:t>skupnih ciljih, ki smo j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ih preoblikovali glede na presojo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ki se </w:t>
      </w:r>
      <w:r w:rsidR="00196E84">
        <w:rPr>
          <w:rFonts w:asciiTheme="minorHAnsi" w:hAnsiTheme="minorHAnsi" w:cstheme="minorHAnsi"/>
          <w:bCs/>
          <w:sz w:val="22"/>
          <w:szCs w:val="22"/>
        </w:rPr>
        <w:t xml:space="preserve">nam je </w:t>
      </w:r>
      <w:r w:rsidRPr="00054593">
        <w:rPr>
          <w:rFonts w:asciiTheme="minorHAnsi" w:hAnsiTheme="minorHAnsi" w:cstheme="minorHAnsi"/>
          <w:bCs/>
          <w:sz w:val="22"/>
          <w:szCs w:val="22"/>
        </w:rPr>
        <w:t>zdela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ustreznejša</w:t>
      </w:r>
      <w:r w:rsidR="00592E04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kot da vzamemo </w:t>
      </w:r>
      <w:r w:rsidR="00196E84">
        <w:rPr>
          <w:rFonts w:asciiTheme="minorHAnsi" w:hAnsiTheme="minorHAnsi" w:cstheme="minorHAnsi"/>
          <w:bCs/>
          <w:sz w:val="22"/>
          <w:szCs w:val="22"/>
        </w:rPr>
        <w:t>teh osem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kompetenc</w:t>
      </w:r>
      <w:r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9A37D2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F829ED" w14:textId="2695D675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Npr.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materinščina je vpeta v vse učne načrte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, zato ni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potrebe na novo </w:t>
      </w:r>
      <w:r w:rsidR="00196E84">
        <w:rPr>
          <w:rFonts w:asciiTheme="minorHAnsi" w:hAnsiTheme="minorHAnsi" w:cstheme="minorHAnsi"/>
          <w:bCs/>
          <w:sz w:val="22"/>
          <w:szCs w:val="22"/>
        </w:rPr>
        <w:t>opredeljevati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skupino za materinščino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ker je zagotovljena tako s </w:t>
      </w:r>
      <w:r w:rsidR="00592E04">
        <w:rPr>
          <w:rFonts w:asciiTheme="minorHAnsi" w:hAnsiTheme="minorHAnsi" w:cstheme="minorHAnsi"/>
          <w:bCs/>
          <w:sz w:val="22"/>
          <w:szCs w:val="22"/>
        </w:rPr>
        <w:t>splošnimi</w:t>
      </w:r>
      <w:r w:rsidR="00592E04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cilji </w:t>
      </w:r>
      <w:r w:rsidR="00BD484F">
        <w:rPr>
          <w:rFonts w:asciiTheme="minorHAnsi" w:hAnsiTheme="minorHAnsi" w:cstheme="minorHAnsi"/>
          <w:bCs/>
          <w:sz w:val="22"/>
          <w:szCs w:val="22"/>
        </w:rPr>
        <w:t xml:space="preserve">izobraževanja, kot s splošnimi cilji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programov </w:t>
      </w:r>
      <w:r w:rsidR="00BD484F">
        <w:rPr>
          <w:rFonts w:asciiTheme="minorHAnsi" w:hAnsiTheme="minorHAnsi" w:cstheme="minorHAnsi"/>
          <w:bCs/>
          <w:sz w:val="22"/>
          <w:szCs w:val="22"/>
        </w:rPr>
        <w:t>in predmetov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96E84">
        <w:rPr>
          <w:rFonts w:asciiTheme="minorHAnsi" w:hAnsiTheme="minorHAnsi" w:cstheme="minorHAnsi"/>
          <w:bCs/>
          <w:sz w:val="22"/>
          <w:szCs w:val="22"/>
        </w:rPr>
        <w:t>Nadalje se v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programih naravoslovna kompetenca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pojavlja v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naravoslovnih predmetih in je </w:t>
      </w:r>
      <w:r w:rsidRPr="00054593">
        <w:rPr>
          <w:rFonts w:asciiTheme="minorHAnsi" w:hAnsiTheme="minorHAnsi" w:cstheme="minorHAnsi"/>
          <w:bCs/>
          <w:sz w:val="22"/>
          <w:szCs w:val="22"/>
        </w:rPr>
        <w:t>nima smisla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posebej izpostavljati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AA6F195" w14:textId="77777777" w:rsidR="00556BAD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A6AFAF" w14:textId="5D50FACD" w:rsidR="00F0439E" w:rsidRPr="00054593" w:rsidRDefault="00556BA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Odločili smo se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za tiste kompetence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ki dejansko prečijo vse predmete in se lahko uresničuje</w:t>
      </w:r>
      <w:r w:rsidRPr="00054593">
        <w:rPr>
          <w:rFonts w:asciiTheme="minorHAnsi" w:hAnsiTheme="minorHAnsi" w:cstheme="minorHAnsi"/>
          <w:bCs/>
          <w:sz w:val="22"/>
          <w:szCs w:val="22"/>
        </w:rPr>
        <w:t>jo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skozi celotno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vertikalo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osnovne šole in gimnazije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ter so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prepoznane v </w:t>
      </w:r>
      <w:r w:rsidR="00BD484F">
        <w:rPr>
          <w:rFonts w:asciiTheme="minorHAnsi" w:hAnsiTheme="minorHAnsi" w:cstheme="minorHAnsi"/>
          <w:bCs/>
          <w:sz w:val="22"/>
          <w:szCs w:val="22"/>
        </w:rPr>
        <w:t>e</w:t>
      </w:r>
      <w:r w:rsidR="00BD484F" w:rsidRPr="00054593">
        <w:rPr>
          <w:rFonts w:asciiTheme="minorHAnsi" w:hAnsiTheme="minorHAnsi" w:cstheme="minorHAnsi"/>
          <w:bCs/>
          <w:sz w:val="22"/>
          <w:szCs w:val="22"/>
        </w:rPr>
        <w:t xml:space="preserve">vropskem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prostoru kot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najpomembnejše. </w:t>
      </w:r>
      <w:r w:rsidR="004A6950" w:rsidRPr="00054593">
        <w:rPr>
          <w:rFonts w:asciiTheme="minorHAnsi" w:hAnsiTheme="minorHAnsi" w:cstheme="minorHAnsi"/>
          <w:bCs/>
          <w:sz w:val="22"/>
          <w:szCs w:val="22"/>
        </w:rPr>
        <w:t xml:space="preserve">Nadgrajujemo obstoječe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z novimi dognanji ali pa z novimi prispevki</w:t>
      </w:r>
      <w:r w:rsidR="004A6950" w:rsidRPr="00054593">
        <w:rPr>
          <w:rFonts w:asciiTheme="minorHAnsi" w:hAnsiTheme="minorHAnsi" w:cstheme="minorHAnsi"/>
          <w:bCs/>
          <w:sz w:val="22"/>
          <w:szCs w:val="22"/>
        </w:rPr>
        <w:t>, ki so jih v tudi v Evropski uniji razvili naprej od osmih kompetenc ravno skozi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te</w:t>
      </w:r>
      <w:r w:rsidR="00BD484F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različne kompetenčne modele trajnostnega razvoja</w:t>
      </w:r>
      <w:r w:rsidR="004A6950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umetnosti </w:t>
      </w:r>
      <w:r w:rsidR="00BD484F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tako naprej</w:t>
      </w:r>
      <w:r w:rsidR="004A6950" w:rsidRPr="000545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A1696C" w14:textId="0083CA80" w:rsidR="00F0439E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FC5223" w14:textId="77777777" w:rsidR="00BD484F" w:rsidRPr="00054593" w:rsidRDefault="00BD484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81BAB5" w14:textId="5A021A89" w:rsidR="00F0439E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Andrej Brodnik</w:t>
      </w:r>
    </w:p>
    <w:p w14:paraId="1DC0D6E8" w14:textId="77777777" w:rsidR="00196E84" w:rsidRPr="00054593" w:rsidRDefault="00196E84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F61B8D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Od naravoslovnih kompetenc nam manjka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ena ključnih kompetenc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to je računalništvo in informatik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a, zaradi česar je tudi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kompetenc</w:t>
      </w:r>
      <w:r w:rsidRPr="00054593">
        <w:rPr>
          <w:rFonts w:asciiTheme="minorHAnsi" w:hAnsiTheme="minorHAnsi" w:cstheme="minorHAnsi"/>
          <w:bCs/>
          <w:sz w:val="22"/>
          <w:szCs w:val="22"/>
        </w:rPr>
        <w:t>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digitalna pismenost  ma</w:t>
      </w:r>
      <w:r w:rsidRPr="00054593">
        <w:rPr>
          <w:rFonts w:asciiTheme="minorHAnsi" w:hAnsiTheme="minorHAnsi" w:cstheme="minorHAnsi"/>
          <w:bCs/>
          <w:sz w:val="22"/>
          <w:szCs w:val="22"/>
        </w:rPr>
        <w:t>nj uspešna.</w:t>
      </w:r>
    </w:p>
    <w:p w14:paraId="332DF4A5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F81AD5" w14:textId="6B4E05EA" w:rsidR="00F0439E" w:rsidRPr="00054593" w:rsidRDefault="00F0439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A3AE05" w14:textId="06B28270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Ajda Erjavec</w:t>
      </w:r>
    </w:p>
    <w:p w14:paraId="7781234E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B276B8" w14:textId="5E36A7BB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Ugotavljam, da ni strokovnih utemeljitev za opredelitev skupnih ciljev, zakaj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ste se odločili za ta način</w:t>
      </w:r>
      <w:r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ker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bi v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osnovi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lahko prihranili čas in denar, ter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usposabljali na drugih področjih</w:t>
      </w:r>
      <w:r w:rsidR="00A509CF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ne samo na digitalnih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. Ne gre za </w:t>
      </w:r>
      <w:r w:rsidR="00721854">
        <w:rPr>
          <w:rFonts w:asciiTheme="minorHAnsi" w:hAnsiTheme="minorHAnsi" w:cstheme="minorHAnsi"/>
          <w:bCs/>
          <w:sz w:val="22"/>
          <w:szCs w:val="22"/>
        </w:rPr>
        <w:t>pedagoško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strokovno utemeljitev, temveč politično.</w:t>
      </w:r>
    </w:p>
    <w:p w14:paraId="730A8A0D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47AA9A" w14:textId="7891E264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Ali je kak poseben načrt za pedagoški kader, ne le tistega pred upokojitvijo, temveč tudi tistega ki izgoreva.</w:t>
      </w:r>
    </w:p>
    <w:p w14:paraId="24B4E113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9621E3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Dr. Vinko Logaj</w:t>
      </w:r>
    </w:p>
    <w:p w14:paraId="114FB91E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DD84C0" w14:textId="386DECD1" w:rsidR="00F0439E" w:rsidRDefault="004A6950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Sistemi, ki so stavili na kompetenčni model</w:t>
      </w:r>
      <w:r w:rsidR="00BD484F">
        <w:rPr>
          <w:rFonts w:asciiTheme="minorHAnsi" w:hAnsiTheme="minorHAnsi" w:cstheme="minorHAnsi"/>
          <w:bCs/>
          <w:sz w:val="22"/>
          <w:szCs w:val="22"/>
        </w:rPr>
        <w:t>,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so zašli, mi pa imamo varovalko, 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temeljno </w:t>
      </w:r>
      <w:r w:rsidR="00A509CF" w:rsidRPr="00054593">
        <w:rPr>
          <w:rFonts w:asciiTheme="minorHAnsi" w:hAnsiTheme="minorHAnsi" w:cstheme="minorHAnsi"/>
          <w:bCs/>
          <w:sz w:val="22"/>
          <w:szCs w:val="22"/>
        </w:rPr>
        <w:t>izhodišče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 so </w:t>
      </w:r>
      <w:r w:rsidRPr="00054593">
        <w:rPr>
          <w:rFonts w:asciiTheme="minorHAnsi" w:hAnsiTheme="minorHAnsi" w:cstheme="minorHAnsi"/>
          <w:bCs/>
          <w:sz w:val="22"/>
          <w:szCs w:val="22"/>
        </w:rPr>
        <w:t>cilj</w:t>
      </w:r>
      <w:r w:rsidR="00A509CF">
        <w:rPr>
          <w:rFonts w:asciiTheme="minorHAnsi" w:hAnsiTheme="minorHAnsi" w:cstheme="minorHAnsi"/>
          <w:bCs/>
          <w:sz w:val="22"/>
          <w:szCs w:val="22"/>
        </w:rPr>
        <w:t>i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484F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Pr="00054593">
        <w:rPr>
          <w:rFonts w:asciiTheme="minorHAnsi" w:hAnsiTheme="minorHAnsi" w:cstheme="minorHAnsi"/>
          <w:bCs/>
          <w:sz w:val="22"/>
          <w:szCs w:val="22"/>
        </w:rPr>
        <w:t>standardi znanja.</w:t>
      </w:r>
      <w:r w:rsidR="00BD4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2B58" w:rsidRPr="00054593">
        <w:rPr>
          <w:rFonts w:asciiTheme="minorHAnsi" w:hAnsiTheme="minorHAnsi" w:cstheme="minorHAnsi"/>
          <w:bCs/>
          <w:sz w:val="22"/>
          <w:szCs w:val="22"/>
        </w:rPr>
        <w:t>Trenutno pa se</w:t>
      </w:r>
      <w:r w:rsidR="00BD484F">
        <w:rPr>
          <w:rFonts w:asciiTheme="minorHAnsi" w:hAnsiTheme="minorHAnsi" w:cstheme="minorHAnsi"/>
          <w:bCs/>
          <w:sz w:val="22"/>
          <w:szCs w:val="22"/>
        </w:rPr>
        <w:t>,</w:t>
      </w:r>
      <w:r w:rsidR="00882B58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09CF">
        <w:rPr>
          <w:rFonts w:asciiTheme="minorHAnsi" w:hAnsiTheme="minorHAnsi" w:cstheme="minorHAnsi"/>
          <w:bCs/>
          <w:sz w:val="22"/>
          <w:szCs w:val="22"/>
        </w:rPr>
        <w:t xml:space="preserve">ko se </w:t>
      </w:r>
      <w:r w:rsidRPr="00054593">
        <w:rPr>
          <w:rFonts w:asciiTheme="minorHAnsi" w:hAnsiTheme="minorHAnsi" w:cstheme="minorHAnsi"/>
          <w:bCs/>
          <w:sz w:val="22"/>
          <w:szCs w:val="22"/>
        </w:rPr>
        <w:t>pogovarjamo tudi o skupni</w:t>
      </w:r>
      <w:r w:rsidR="00882B58" w:rsidRPr="00054593">
        <w:rPr>
          <w:rFonts w:asciiTheme="minorHAnsi" w:hAnsiTheme="minorHAnsi" w:cstheme="minorHAnsi"/>
          <w:bCs/>
          <w:sz w:val="22"/>
          <w:szCs w:val="22"/>
        </w:rPr>
        <w:t>h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ciljih, 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pogovarjamo o prečnih kompetencah, ki jih umeščamo k posameznim </w:t>
      </w:r>
      <w:r w:rsidR="00BD484F" w:rsidRPr="00054593">
        <w:rPr>
          <w:rFonts w:asciiTheme="minorHAnsi" w:hAnsiTheme="minorHAnsi" w:cstheme="minorHAnsi"/>
          <w:bCs/>
          <w:sz w:val="22"/>
          <w:szCs w:val="22"/>
        </w:rPr>
        <w:t>predmeto</w:t>
      </w:r>
      <w:r w:rsidR="00BD484F">
        <w:rPr>
          <w:rFonts w:asciiTheme="minorHAnsi" w:hAnsiTheme="minorHAnsi" w:cstheme="minorHAnsi"/>
          <w:bCs/>
          <w:sz w:val="22"/>
          <w:szCs w:val="22"/>
        </w:rPr>
        <w:t>m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, pri čemer standardov </w:t>
      </w:r>
      <w:r w:rsidR="00BD484F">
        <w:rPr>
          <w:rFonts w:asciiTheme="minorHAnsi" w:hAnsiTheme="minorHAnsi" w:cstheme="minorHAnsi"/>
          <w:bCs/>
          <w:sz w:val="22"/>
          <w:szCs w:val="22"/>
        </w:rPr>
        <w:t xml:space="preserve">znanja 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>in ciljev ne bomo zanemarili. Pri prenovi UN je</w:t>
      </w:r>
      <w:r w:rsidR="00A509CF">
        <w:rPr>
          <w:rFonts w:asciiTheme="minorHAnsi" w:hAnsiTheme="minorHAnsi" w:cstheme="minorHAnsi"/>
          <w:bCs/>
          <w:sz w:val="22"/>
          <w:szCs w:val="22"/>
        </w:rPr>
        <w:t xml:space="preserve"> potrebno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 upoštevati tudi </w:t>
      </w:r>
      <w:proofErr w:type="spellStart"/>
      <w:r w:rsidR="0084302C" w:rsidRPr="00054593">
        <w:rPr>
          <w:rFonts w:asciiTheme="minorHAnsi" w:hAnsiTheme="minorHAnsi" w:cstheme="minorHAnsi"/>
          <w:bCs/>
          <w:sz w:val="22"/>
          <w:szCs w:val="22"/>
        </w:rPr>
        <w:t>kurikularno</w:t>
      </w:r>
      <w:proofErr w:type="spellEnd"/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 tradicijo, kjer ostajamo pri predmetniku in predmetih, v posamezne predmete </w:t>
      </w:r>
      <w:r w:rsidR="00A509CF">
        <w:rPr>
          <w:rFonts w:asciiTheme="minorHAnsi" w:hAnsiTheme="minorHAnsi" w:cstheme="minorHAnsi"/>
          <w:bCs/>
          <w:sz w:val="22"/>
          <w:szCs w:val="22"/>
        </w:rPr>
        <w:t xml:space="preserve">pa se 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>umeščajo vsebine in aktivnosti</w:t>
      </w:r>
      <w:r w:rsidR="00A509CF">
        <w:rPr>
          <w:rFonts w:asciiTheme="minorHAnsi" w:hAnsiTheme="minorHAnsi" w:cstheme="minorHAnsi"/>
          <w:bCs/>
          <w:sz w:val="22"/>
          <w:szCs w:val="22"/>
        </w:rPr>
        <w:t>,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 s katerimi želimo strogo popredmeten </w:t>
      </w:r>
      <w:proofErr w:type="spellStart"/>
      <w:r w:rsidR="0084302C" w:rsidRPr="00054593">
        <w:rPr>
          <w:rFonts w:asciiTheme="minorHAnsi" w:hAnsiTheme="minorHAnsi" w:cstheme="minorHAnsi"/>
          <w:bCs/>
          <w:sz w:val="22"/>
          <w:szCs w:val="22"/>
        </w:rPr>
        <w:t>kurikul</w:t>
      </w:r>
      <w:proofErr w:type="spellEnd"/>
      <w:r w:rsidR="0084302C" w:rsidRPr="00054593">
        <w:rPr>
          <w:rFonts w:asciiTheme="minorHAnsi" w:hAnsiTheme="minorHAnsi" w:cstheme="minorHAnsi"/>
          <w:bCs/>
          <w:sz w:val="22"/>
          <w:szCs w:val="22"/>
        </w:rPr>
        <w:t xml:space="preserve"> zrahljati, ker imamo izhodišča za interdisciplinarni pristop.</w:t>
      </w:r>
    </w:p>
    <w:p w14:paraId="11E97D94" w14:textId="77777777" w:rsidR="004A6950" w:rsidRDefault="004A6950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8720AF" w14:textId="77777777" w:rsidR="004A6950" w:rsidRDefault="004A6950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98E5D1" w14:textId="79A8401F" w:rsidR="004A6950" w:rsidRPr="00054593" w:rsidRDefault="00A509CF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4A6950" w:rsidRPr="00054593">
        <w:rPr>
          <w:rFonts w:asciiTheme="minorHAnsi" w:hAnsiTheme="minorHAnsi" w:cstheme="minorHAnsi"/>
          <w:bCs/>
          <w:sz w:val="22"/>
          <w:szCs w:val="22"/>
        </w:rPr>
        <w:t>Nataša Potočnik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>, ACS</w:t>
      </w:r>
    </w:p>
    <w:p w14:paraId="71F565EE" w14:textId="77777777" w:rsidR="004A6950" w:rsidRPr="00054593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53995" w14:textId="573C4422" w:rsidR="0084302C" w:rsidRPr="0084302C" w:rsidRDefault="004A6950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02C">
        <w:rPr>
          <w:rFonts w:asciiTheme="minorHAnsi" w:hAnsiTheme="minorHAnsi" w:cstheme="minorHAnsi"/>
          <w:bCs/>
          <w:sz w:val="22"/>
          <w:szCs w:val="22"/>
        </w:rPr>
        <w:t>Z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a izobraževanje odraslih gredo ti skupni cilj lepo </w:t>
      </w:r>
      <w:r w:rsidRPr="0084302C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>nova izhodišča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509CF">
        <w:rPr>
          <w:rFonts w:asciiTheme="minorHAnsi" w:hAnsiTheme="minorHAnsi" w:cstheme="minorHAnsi"/>
          <w:bCs/>
          <w:sz w:val="22"/>
          <w:szCs w:val="22"/>
        </w:rPr>
        <w:t>O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d leta 2018 </w:t>
      </w:r>
      <w:r w:rsidR="00A509CF">
        <w:rPr>
          <w:rFonts w:asciiTheme="minorHAnsi" w:hAnsiTheme="minorHAnsi" w:cstheme="minorHAnsi"/>
          <w:bCs/>
          <w:sz w:val="22"/>
          <w:szCs w:val="22"/>
        </w:rPr>
        <w:t xml:space="preserve">pa imamo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>nov okvir kompetenc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ne govorimo več o materinščini in tujih jezikih</w:t>
      </w:r>
      <w:r w:rsidR="00057601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ampak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 xml:space="preserve"> so t</w:t>
      </w:r>
      <w:r w:rsidR="00A509CF">
        <w:rPr>
          <w:rFonts w:asciiTheme="minorHAnsi" w:hAnsiTheme="minorHAnsi" w:cstheme="minorHAnsi"/>
          <w:bCs/>
          <w:sz w:val="22"/>
          <w:szCs w:val="22"/>
        </w:rPr>
        <w:t>o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pismenost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večjezičnost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matematičn</w:t>
      </w:r>
      <w:r w:rsidR="00BD484F">
        <w:rPr>
          <w:rFonts w:asciiTheme="minorHAnsi" w:hAnsiTheme="minorHAnsi" w:cstheme="minorHAnsi"/>
          <w:bCs/>
          <w:sz w:val="22"/>
          <w:szCs w:val="22"/>
        </w:rPr>
        <w:t>a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naravoslov</w:t>
      </w:r>
      <w:r w:rsidR="00BD484F">
        <w:rPr>
          <w:rFonts w:asciiTheme="minorHAnsi" w:hAnsiTheme="minorHAnsi" w:cstheme="minorHAnsi"/>
          <w:bCs/>
          <w:sz w:val="22"/>
          <w:szCs w:val="22"/>
        </w:rPr>
        <w:t>na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tehni</w:t>
      </w:r>
      <w:r w:rsidR="00BD484F">
        <w:rPr>
          <w:rFonts w:asciiTheme="minorHAnsi" w:hAnsiTheme="minorHAnsi" w:cstheme="minorHAnsi"/>
          <w:bCs/>
          <w:sz w:val="22"/>
          <w:szCs w:val="22"/>
        </w:rPr>
        <w:t>ška in inženirska kompetenca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>digitalna kompetenca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>osebnostn</w:t>
      </w:r>
      <w:r w:rsidR="00BD484F">
        <w:rPr>
          <w:rFonts w:asciiTheme="minorHAnsi" w:hAnsiTheme="minorHAnsi" w:cstheme="minorHAnsi"/>
          <w:bCs/>
          <w:sz w:val="22"/>
          <w:szCs w:val="22"/>
        </w:rPr>
        <w:t>a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>, družben</w:t>
      </w:r>
      <w:r w:rsidR="00BD484F">
        <w:rPr>
          <w:rFonts w:asciiTheme="minorHAnsi" w:hAnsiTheme="minorHAnsi" w:cstheme="minorHAnsi"/>
          <w:bCs/>
          <w:sz w:val="22"/>
          <w:szCs w:val="22"/>
        </w:rPr>
        <w:t>a in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 xml:space="preserve"> učna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>kompetenca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ki je tudi učenje učenja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84302C" w:rsidRPr="0084302C">
        <w:rPr>
          <w:rFonts w:asciiTheme="minorHAnsi" w:hAnsiTheme="minorHAnsi" w:cstheme="minorHAnsi"/>
          <w:bCs/>
          <w:sz w:val="22"/>
          <w:szCs w:val="22"/>
        </w:rPr>
        <w:t>podjetnost</w:t>
      </w:r>
      <w:r w:rsidR="00BD484F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="00BD484F">
        <w:rPr>
          <w:rFonts w:asciiTheme="minorHAnsi" w:hAnsiTheme="minorHAnsi" w:cstheme="minorHAnsi"/>
          <w:bCs/>
          <w:sz w:val="22"/>
          <w:szCs w:val="22"/>
        </w:rPr>
        <w:t xml:space="preserve"> kompetenca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4302C">
        <w:rPr>
          <w:rFonts w:asciiTheme="minorHAnsi" w:hAnsiTheme="minorHAnsi" w:cstheme="minorHAnsi"/>
          <w:bCs/>
          <w:sz w:val="22"/>
          <w:szCs w:val="22"/>
        </w:rPr>
        <w:t xml:space="preserve">državljanska </w:t>
      </w:r>
      <w:r w:rsidR="00BD484F">
        <w:rPr>
          <w:rFonts w:asciiTheme="minorHAnsi" w:hAnsiTheme="minorHAnsi" w:cstheme="minorHAnsi"/>
          <w:bCs/>
          <w:sz w:val="22"/>
          <w:szCs w:val="22"/>
        </w:rPr>
        <w:t xml:space="preserve">kompetenca ter </w:t>
      </w:r>
      <w:r w:rsidR="0084302C">
        <w:rPr>
          <w:rFonts w:asciiTheme="minorHAnsi" w:hAnsiTheme="minorHAnsi" w:cstheme="minorHAnsi"/>
          <w:bCs/>
          <w:sz w:val="22"/>
          <w:szCs w:val="22"/>
        </w:rPr>
        <w:t>kulturna zavest in izražanje.</w:t>
      </w:r>
    </w:p>
    <w:p w14:paraId="53363861" w14:textId="77777777" w:rsidR="0084302C" w:rsidRDefault="0084302C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32CB9" w14:textId="77777777" w:rsidR="00F0439E" w:rsidRDefault="00F0439E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EF63EA" w14:textId="1719DFA9" w:rsidR="0084302C" w:rsidRPr="0084302C" w:rsidRDefault="0084302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02C">
        <w:rPr>
          <w:rFonts w:asciiTheme="minorHAnsi" w:hAnsiTheme="minorHAnsi" w:cstheme="minorHAnsi"/>
          <w:bCs/>
          <w:sz w:val="22"/>
          <w:szCs w:val="22"/>
        </w:rPr>
        <w:t>Jasna Rojc</w:t>
      </w:r>
    </w:p>
    <w:p w14:paraId="56A6067F" w14:textId="1EEB19AB" w:rsidR="0084302C" w:rsidRPr="0084302C" w:rsidRDefault="0084302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446813" w14:textId="24B3A300" w:rsidR="0084302C" w:rsidRPr="0084302C" w:rsidRDefault="0084302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02C">
        <w:rPr>
          <w:rFonts w:asciiTheme="minorHAnsi" w:hAnsiTheme="minorHAnsi" w:cstheme="minorHAnsi"/>
          <w:bCs/>
          <w:sz w:val="22"/>
          <w:szCs w:val="22"/>
        </w:rPr>
        <w:t>Lahko bi imeli posebno razpravo o različnih kompetenčnih model, vendar to ni predmet današnje razprave. Gre za ista poimenovanja dejansko istih zadev, pri čemer so se kompetence v praksi zasidrale in se udejanjajo.</w:t>
      </w:r>
    </w:p>
    <w:p w14:paraId="1A810FA5" w14:textId="77777777" w:rsidR="0084302C" w:rsidRDefault="0084302C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13713C" w14:textId="77777777" w:rsidR="0084302C" w:rsidRDefault="0084302C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FCE7E6" w14:textId="3E0EA930" w:rsidR="00882B58" w:rsidRPr="0084302C" w:rsidRDefault="002C0B7D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BD044B">
        <w:rPr>
          <w:rFonts w:asciiTheme="minorHAnsi" w:hAnsiTheme="minorHAnsi" w:cstheme="minorHAnsi"/>
          <w:bCs/>
          <w:sz w:val="22"/>
          <w:szCs w:val="22"/>
        </w:rPr>
        <w:t xml:space="preserve">Tomaž </w:t>
      </w:r>
      <w:r>
        <w:rPr>
          <w:rFonts w:asciiTheme="minorHAnsi" w:hAnsiTheme="minorHAnsi" w:cstheme="minorHAnsi"/>
          <w:bCs/>
          <w:sz w:val="22"/>
          <w:szCs w:val="22"/>
        </w:rPr>
        <w:t>Grušovnik</w:t>
      </w:r>
      <w:r w:rsidR="00BD044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član 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S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kupine za trajnostni razvoj </w:t>
      </w:r>
    </w:p>
    <w:p w14:paraId="11BB6926" w14:textId="77777777" w:rsidR="00882B58" w:rsidRPr="0084302C" w:rsidRDefault="00882B5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60952F" w14:textId="537D724C" w:rsidR="00F0439E" w:rsidRDefault="008E72C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 k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 xml:space="preserve">omentar glede ciljev trajnostnega razvoja, </w:t>
      </w:r>
      <w:r>
        <w:rPr>
          <w:rFonts w:asciiTheme="minorHAnsi" w:hAnsiTheme="minorHAnsi" w:cstheme="minorHAnsi"/>
          <w:bCs/>
          <w:sz w:val="22"/>
          <w:szCs w:val="22"/>
        </w:rPr>
        <w:t>da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 xml:space="preserve"> smo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skušali 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>po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kriti vse </w:t>
      </w:r>
      <w:r w:rsidR="00882B58" w:rsidRPr="0084302C">
        <w:rPr>
          <w:rFonts w:asciiTheme="minorHAnsi" w:hAnsiTheme="minorHAnsi" w:cstheme="minorHAnsi"/>
          <w:bCs/>
          <w:sz w:val="22"/>
          <w:szCs w:val="22"/>
        </w:rPr>
        <w:t xml:space="preserve">tri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>dimenzije trajnostnega razvoja</w:t>
      </w:r>
      <w:r w:rsidR="00367E98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ne samo okoljevarstvo</w:t>
      </w:r>
      <w:r w:rsidR="0084302C" w:rsidRPr="0084302C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temveč tudi 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 socialno</w:t>
      </w:r>
      <w:r w:rsidR="00367E98">
        <w:rPr>
          <w:rFonts w:asciiTheme="minorHAnsi" w:hAnsiTheme="minorHAnsi" w:cstheme="minorHAnsi"/>
          <w:bCs/>
          <w:sz w:val="22"/>
          <w:szCs w:val="22"/>
        </w:rPr>
        <w:t>-</w:t>
      </w:r>
      <w:r w:rsidR="00F0439E" w:rsidRPr="0084302C">
        <w:rPr>
          <w:rFonts w:asciiTheme="minorHAnsi" w:hAnsiTheme="minorHAnsi" w:cstheme="minorHAnsi"/>
          <w:bCs/>
          <w:sz w:val="22"/>
          <w:szCs w:val="22"/>
        </w:rPr>
        <w:t xml:space="preserve">ekonomsko </w:t>
      </w:r>
      <w:r w:rsidR="00BD044B">
        <w:rPr>
          <w:rFonts w:asciiTheme="minorHAnsi" w:hAnsiTheme="minorHAnsi" w:cstheme="minorHAnsi"/>
          <w:bCs/>
          <w:sz w:val="22"/>
          <w:szCs w:val="22"/>
        </w:rPr>
        <w:t>in humanistično, kjer je posebej potrebno poudariti etiko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6899E04" w14:textId="77777777" w:rsidR="00367E98" w:rsidRDefault="00367E98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2C3C1" w14:textId="4F5E60A0" w:rsidR="00F0439E" w:rsidRDefault="00F0439E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200F7E" w14:textId="0E96C1FA" w:rsidR="0084302C" w:rsidRPr="00054593" w:rsidRDefault="00367E98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Marjan </w:t>
      </w:r>
      <w:r w:rsidR="0084302C" w:rsidRPr="00054593">
        <w:rPr>
          <w:rFonts w:asciiTheme="minorHAnsi" w:hAnsiTheme="minorHAnsi" w:cstheme="minorHAnsi"/>
          <w:bCs/>
          <w:sz w:val="22"/>
          <w:szCs w:val="22"/>
        </w:rPr>
        <w:t>Š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imenc</w:t>
      </w:r>
      <w:r w:rsidR="00BD044B" w:rsidRPr="00054593">
        <w:rPr>
          <w:rFonts w:asciiTheme="minorHAnsi" w:hAnsiTheme="minorHAnsi" w:cstheme="minorHAnsi"/>
          <w:bCs/>
          <w:sz w:val="22"/>
          <w:szCs w:val="22"/>
        </w:rPr>
        <w:t>, PI</w:t>
      </w:r>
    </w:p>
    <w:p w14:paraId="68276703" w14:textId="77777777" w:rsidR="0084302C" w:rsidRPr="00054593" w:rsidRDefault="0084302C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FCE57C" w14:textId="489C4AAB" w:rsidR="00054593" w:rsidRPr="00054593" w:rsidRDefault="00BD044B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Pripomba, da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besednjak dokument</w:t>
      </w:r>
      <w:r w:rsidRPr="00054593">
        <w:rPr>
          <w:rFonts w:asciiTheme="minorHAnsi" w:hAnsiTheme="minorHAnsi" w:cstheme="minorHAnsi"/>
          <w:bCs/>
          <w:sz w:val="22"/>
          <w:szCs w:val="22"/>
        </w:rPr>
        <w:t>a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ni pedagoški, tako da bi ga potrebno v tem delu nadgraditi. Strinja se z Ajdo Erjavec, da je morda opredelitev skupnih ciljev določena</w:t>
      </w:r>
      <w:r w:rsidR="008E72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7E98">
        <w:rPr>
          <w:rFonts w:asciiTheme="minorHAnsi" w:hAnsiTheme="minorHAnsi" w:cstheme="minorHAnsi"/>
          <w:bCs/>
          <w:sz w:val="22"/>
          <w:szCs w:val="22"/>
        </w:rPr>
        <w:t>»</w:t>
      </w:r>
      <w:r w:rsidR="008E72CE">
        <w:rPr>
          <w:rFonts w:asciiTheme="minorHAnsi" w:hAnsiTheme="minorHAnsi" w:cstheme="minorHAnsi"/>
          <w:bCs/>
          <w:sz w:val="22"/>
          <w:szCs w:val="22"/>
        </w:rPr>
        <w:t xml:space="preserve">ad </w:t>
      </w:r>
      <w:r w:rsidR="00367E98">
        <w:rPr>
          <w:rFonts w:asciiTheme="minorHAnsi" w:hAnsiTheme="minorHAnsi" w:cstheme="minorHAnsi"/>
          <w:bCs/>
          <w:sz w:val="22"/>
          <w:szCs w:val="22"/>
        </w:rPr>
        <w:t>hoc«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 xml:space="preserve">, in ne izhaja iz </w:t>
      </w:r>
      <w:r w:rsidR="008E72CE">
        <w:rPr>
          <w:rFonts w:asciiTheme="minorHAnsi" w:hAnsiTheme="minorHAnsi" w:cstheme="minorHAnsi"/>
          <w:bCs/>
          <w:sz w:val="22"/>
          <w:szCs w:val="22"/>
        </w:rPr>
        <w:t xml:space="preserve">neke strokovne 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>teorije</w:t>
      </w:r>
      <w:r w:rsidR="008E72C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0F7CFB" w14:textId="2EE95A77" w:rsidR="00054593" w:rsidRPr="00054593" w:rsidRDefault="008E72CE" w:rsidP="006F5A0C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mamo opravka z že drugim dokumentom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ki nekako poskuša regulira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>ti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0439E" w:rsidRPr="00054593">
        <w:rPr>
          <w:rFonts w:asciiTheme="minorHAnsi" w:hAnsiTheme="minorHAnsi" w:cstheme="minorHAnsi"/>
          <w:bCs/>
          <w:sz w:val="22"/>
          <w:szCs w:val="22"/>
        </w:rPr>
        <w:t>kurikularne</w:t>
      </w:r>
      <w:proofErr w:type="spellEnd"/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spremembe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 xml:space="preserve">pri čemer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v preteklosti tega ni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 xml:space="preserve"> bilo ali je bilo premalo, niti niso bili dokumenti v javni razpravi,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>pa v njem sigurno še prostor za izboljšave. Re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cimo dobrobit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kjer se otroci sprašujejo o tem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>,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kaj je dobro življenje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 xml:space="preserve"> in na tak način osmišljajo svet, je </w:t>
      </w:r>
      <w:r>
        <w:rPr>
          <w:rFonts w:asciiTheme="minorHAnsi" w:hAnsiTheme="minorHAnsi" w:cstheme="minorHAnsi"/>
          <w:bCs/>
          <w:sz w:val="22"/>
          <w:szCs w:val="22"/>
        </w:rPr>
        <w:t xml:space="preserve">ta 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 xml:space="preserve">slabše zastopana, pri čemer se to da razširiti na celo </w:t>
      </w:r>
      <w:r w:rsidRPr="00054593">
        <w:rPr>
          <w:rFonts w:asciiTheme="minorHAnsi" w:hAnsiTheme="minorHAnsi" w:cstheme="minorHAnsi"/>
          <w:bCs/>
          <w:sz w:val="22"/>
          <w:szCs w:val="22"/>
        </w:rPr>
        <w:t>humanistično</w:t>
      </w:r>
      <w:r w:rsidR="00054593" w:rsidRPr="00054593">
        <w:rPr>
          <w:rFonts w:asciiTheme="minorHAnsi" w:hAnsiTheme="minorHAnsi" w:cstheme="minorHAnsi"/>
          <w:bCs/>
          <w:sz w:val="22"/>
          <w:szCs w:val="22"/>
        </w:rPr>
        <w:t xml:space="preserve"> dimenzijo.</w:t>
      </w:r>
    </w:p>
    <w:p w14:paraId="2F696B6B" w14:textId="35409BAB" w:rsidR="00054593" w:rsidRDefault="00054593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0CF2F" w14:textId="77777777" w:rsidR="00367E98" w:rsidRDefault="00367E98" w:rsidP="006F5A0C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5A457A" w14:textId="77777777" w:rsidR="00054593" w:rsidRPr="00054593" w:rsidRDefault="00054593" w:rsidP="00054593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>Jasna Rojc</w:t>
      </w:r>
    </w:p>
    <w:p w14:paraId="69F40019" w14:textId="77777777" w:rsidR="00054593" w:rsidRPr="00054593" w:rsidRDefault="00054593" w:rsidP="00054593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1D74C2" w14:textId="494040A0" w:rsidR="00054593" w:rsidRPr="00054593" w:rsidRDefault="00054593" w:rsidP="00054593">
      <w:pPr>
        <w:pStyle w:val="Brezrazmikov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4593">
        <w:rPr>
          <w:rFonts w:asciiTheme="minorHAnsi" w:hAnsiTheme="minorHAnsi" w:cstheme="minorHAnsi"/>
          <w:bCs/>
          <w:sz w:val="22"/>
          <w:szCs w:val="22"/>
        </w:rPr>
        <w:t xml:space="preserve">Navedeni dokument vidimo </w:t>
      </w:r>
      <w:r w:rsidR="008E72CE" w:rsidRPr="00054593">
        <w:rPr>
          <w:rFonts w:asciiTheme="minorHAnsi" w:hAnsiTheme="minorHAnsi" w:cstheme="minorHAnsi"/>
          <w:bCs/>
          <w:sz w:val="22"/>
          <w:szCs w:val="22"/>
        </w:rPr>
        <w:t>kot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korak naprej, kot napredek </w:t>
      </w:r>
      <w:r w:rsidR="008E72CE">
        <w:rPr>
          <w:rFonts w:asciiTheme="minorHAnsi" w:hAnsiTheme="minorHAnsi" w:cstheme="minorHAnsi"/>
          <w:bCs/>
          <w:sz w:val="22"/>
          <w:szCs w:val="22"/>
        </w:rPr>
        <w:t xml:space="preserve">pri </w:t>
      </w:r>
      <w:r w:rsidRPr="00054593">
        <w:rPr>
          <w:rFonts w:asciiTheme="minorHAnsi" w:hAnsiTheme="minorHAnsi" w:cstheme="minorHAnsi"/>
          <w:bCs/>
          <w:sz w:val="22"/>
          <w:szCs w:val="22"/>
        </w:rPr>
        <w:t>gradnji konkretnih učnih načrto</w:t>
      </w:r>
      <w:r w:rsidR="008E72CE">
        <w:rPr>
          <w:rFonts w:asciiTheme="minorHAnsi" w:hAnsiTheme="minorHAnsi" w:cstheme="minorHAnsi"/>
          <w:bCs/>
          <w:sz w:val="22"/>
          <w:szCs w:val="22"/>
        </w:rPr>
        <w:t>v</w:t>
      </w:r>
      <w:r w:rsidRPr="00054593">
        <w:rPr>
          <w:rFonts w:asciiTheme="minorHAnsi" w:hAnsiTheme="minorHAnsi" w:cstheme="minorHAnsi"/>
          <w:bCs/>
          <w:sz w:val="22"/>
          <w:szCs w:val="22"/>
        </w:rPr>
        <w:t>. Zato je bil sklican KS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72CE">
        <w:rPr>
          <w:rFonts w:asciiTheme="minorHAnsi" w:hAnsiTheme="minorHAnsi" w:cstheme="minorHAnsi"/>
          <w:bCs/>
          <w:sz w:val="22"/>
          <w:szCs w:val="22"/>
        </w:rPr>
        <w:t xml:space="preserve">v razširjeni sestavi,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da prisotni ustvarjalci dokumenta sliš</w:t>
      </w:r>
      <w:r w:rsidR="008E72CE">
        <w:rPr>
          <w:rFonts w:asciiTheme="minorHAnsi" w:hAnsiTheme="minorHAnsi" w:cstheme="minorHAnsi"/>
          <w:bCs/>
          <w:sz w:val="22"/>
          <w:szCs w:val="22"/>
        </w:rPr>
        <w:t xml:space="preserve">ijo 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>dobronamern</w:t>
      </w:r>
      <w:r w:rsidR="008E72CE">
        <w:rPr>
          <w:rFonts w:asciiTheme="minorHAnsi" w:hAnsiTheme="minorHAnsi" w:cstheme="minorHAnsi"/>
          <w:bCs/>
          <w:sz w:val="22"/>
          <w:szCs w:val="22"/>
        </w:rPr>
        <w:t>e</w:t>
      </w:r>
      <w:r w:rsidR="00F0439E" w:rsidRPr="000545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593">
        <w:rPr>
          <w:rFonts w:asciiTheme="minorHAnsi" w:hAnsiTheme="minorHAnsi" w:cstheme="minorHAnsi"/>
          <w:bCs/>
          <w:sz w:val="22"/>
          <w:szCs w:val="22"/>
        </w:rPr>
        <w:t>nasvet</w:t>
      </w:r>
      <w:r w:rsidR="008E72CE">
        <w:rPr>
          <w:rFonts w:asciiTheme="minorHAnsi" w:hAnsiTheme="minorHAnsi" w:cstheme="minorHAnsi"/>
          <w:bCs/>
          <w:sz w:val="22"/>
          <w:szCs w:val="22"/>
        </w:rPr>
        <w:t>e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 in pripombe, kako dokumen</w:t>
      </w:r>
      <w:r w:rsidR="008E72CE">
        <w:rPr>
          <w:rFonts w:asciiTheme="minorHAnsi" w:hAnsiTheme="minorHAnsi" w:cstheme="minorHAnsi"/>
          <w:bCs/>
          <w:sz w:val="22"/>
          <w:szCs w:val="22"/>
        </w:rPr>
        <w:t xml:space="preserve">t, v katerega je bilo vloženo veliko dela, </w:t>
      </w:r>
      <w:r w:rsidRPr="00054593">
        <w:rPr>
          <w:rFonts w:asciiTheme="minorHAnsi" w:hAnsiTheme="minorHAnsi" w:cstheme="minorHAnsi"/>
          <w:bCs/>
          <w:sz w:val="22"/>
          <w:szCs w:val="22"/>
        </w:rPr>
        <w:t xml:space="preserve">peljati k zaključku. </w:t>
      </w:r>
    </w:p>
    <w:p w14:paraId="652ED27D" w14:textId="77777777" w:rsidR="00054593" w:rsidRDefault="00054593" w:rsidP="00054593">
      <w:pPr>
        <w:pStyle w:val="Brezrazmikov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8A5779" w14:textId="5BCA9E13" w:rsidR="00367E98" w:rsidRDefault="00367E98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071F1BD1" w14:textId="5753061F" w:rsidR="00367E98" w:rsidRDefault="00367E98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zaključeni razpravi Jasna Rojc predlaga, da se sklepanje o seznanitvi s predlogom dokumenta o skupih ciljih in sprejem zapisnika 4. seje prenese na naslednjo sejo KS, kar člani KS podprejo.</w:t>
      </w:r>
    </w:p>
    <w:p w14:paraId="271EB2F2" w14:textId="7DFE725B" w:rsidR="00367E98" w:rsidRDefault="00367E98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2575F74F" w14:textId="612EFC69" w:rsidR="00367E98" w:rsidRDefault="00367E98" w:rsidP="006F5A0C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</w:p>
    <w:p w14:paraId="2B421D4A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6A59F4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09B6B6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3527D" w14:textId="77777777" w:rsidR="00DC4D75" w:rsidRPr="00B90C08" w:rsidRDefault="00DC4D75" w:rsidP="006F5A0C">
      <w:pPr>
        <w:pStyle w:val="Brezrazmik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704E3E" w14:textId="77777777" w:rsidR="00DC4D75" w:rsidRPr="00B90C08" w:rsidRDefault="00DC4D75" w:rsidP="006F5A0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0C0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B90C0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</w:t>
      </w:r>
      <w:r w:rsidRPr="00B90C0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0C0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0C0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0C08">
        <w:rPr>
          <w:rFonts w:asciiTheme="minorHAnsi" w:hAnsiTheme="minorHAnsi" w:cstheme="minorHAnsi"/>
          <w:color w:val="000000"/>
          <w:sz w:val="22"/>
          <w:szCs w:val="22"/>
        </w:rPr>
        <w:tab/>
        <w:t>Jasna Rojc</w:t>
      </w:r>
    </w:p>
    <w:p w14:paraId="01766948" w14:textId="77777777" w:rsidR="00DC4D75" w:rsidRPr="00B90C08" w:rsidRDefault="00DC4D75" w:rsidP="006F5A0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0C0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</w:t>
      </w:r>
      <w:r w:rsidRPr="00B90C0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0C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predsednica </w:t>
      </w:r>
    </w:p>
    <w:p w14:paraId="1415521B" w14:textId="77777777" w:rsidR="00AB660A" w:rsidRPr="00B90C08" w:rsidRDefault="00AB660A" w:rsidP="006F5A0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B660A" w:rsidRPr="00B90C08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EF4C" w14:textId="77777777" w:rsidR="00DC74AE" w:rsidRDefault="00DC74AE" w:rsidP="008A4089">
      <w:pPr>
        <w:spacing w:line="240" w:lineRule="auto"/>
      </w:pPr>
      <w:r>
        <w:separator/>
      </w:r>
    </w:p>
  </w:endnote>
  <w:endnote w:type="continuationSeparator" w:id="0">
    <w:p w14:paraId="77CE24E4" w14:textId="77777777" w:rsidR="00DC74AE" w:rsidRDefault="00DC74AE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766721" w:rsidRDefault="007667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766721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766721" w:rsidRDefault="007667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E17F" w14:textId="77777777" w:rsidR="00DC74AE" w:rsidRDefault="00DC74AE" w:rsidP="008A4089">
      <w:pPr>
        <w:spacing w:line="240" w:lineRule="auto"/>
      </w:pPr>
      <w:r>
        <w:separator/>
      </w:r>
    </w:p>
  </w:footnote>
  <w:footnote w:type="continuationSeparator" w:id="0">
    <w:p w14:paraId="014BA61B" w14:textId="77777777" w:rsidR="00DC74AE" w:rsidRDefault="00DC74AE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766721" w:rsidRPr="00110CBD" w:rsidRDefault="0076672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766721" w:rsidRPr="008F3500" w14:paraId="1687B30A" w14:textId="77777777">
      <w:trPr>
        <w:trHeight w:hRule="exact" w:val="847"/>
      </w:trPr>
      <w:tc>
        <w:tcPr>
          <w:tcW w:w="649" w:type="dxa"/>
        </w:tcPr>
        <w:p w14:paraId="0E2514CA" w14:textId="77777777" w:rsidR="00766721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66721" w:rsidRPr="008F3500" w14:paraId="7A74F3B3" w14:textId="77777777" w:rsidTr="007667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766721" w:rsidRPr="006D42D9" w:rsidRDefault="0076672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14903BA" w:rsidR="00766721" w:rsidRPr="008F3500" w:rsidRDefault="00DC4D75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2650A8" wp14:editId="69F73416">
          <wp:simplePos x="0" y="0"/>
          <wp:positionH relativeFrom="margin">
            <wp:posOffset>4724400</wp:posOffset>
          </wp:positionH>
          <wp:positionV relativeFrom="paragraph">
            <wp:posOffset>2540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57216" behindDoc="1" locked="0" layoutInCell="1" allowOverlap="1" wp14:anchorId="5E836AD8" wp14:editId="3B8697B0">
          <wp:simplePos x="0" y="0"/>
          <wp:positionH relativeFrom="margin">
            <wp:posOffset>2619375</wp:posOffset>
          </wp:positionH>
          <wp:positionV relativeFrom="paragraph">
            <wp:posOffset>2540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3A22CE1" wp14:editId="14ADF97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489B5" id="Raven povezovalnik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4FD9F61B" w:rsidR="00766721" w:rsidRPr="008A4089" w:rsidRDefault="008A4089" w:rsidP="00DC4D75">
    <w:pPr>
      <w:pStyle w:val="Glava"/>
      <w:tabs>
        <w:tab w:val="clear" w:pos="4320"/>
        <w:tab w:val="clear" w:pos="8640"/>
        <w:tab w:val="right" w:pos="8498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  <w:r w:rsidR="00DC4D75">
      <w:rPr>
        <w:rFonts w:ascii="Republika" w:hAnsi="Republika"/>
        <w:b/>
        <w:caps/>
      </w:rPr>
      <w:tab/>
    </w:r>
  </w:p>
  <w:p w14:paraId="37E41F91" w14:textId="027A7153" w:rsidR="003702FA" w:rsidRPr="008F3500" w:rsidRDefault="00CF4672" w:rsidP="00DC4D7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766721" w:rsidRPr="008F3500" w:rsidRDefault="0076672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830"/>
    <w:multiLevelType w:val="hybridMultilevel"/>
    <w:tmpl w:val="D8B08D64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533"/>
    <w:multiLevelType w:val="hybridMultilevel"/>
    <w:tmpl w:val="FAB81A3E"/>
    <w:lvl w:ilvl="0" w:tplc="7C4E223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412D"/>
    <w:multiLevelType w:val="hybridMultilevel"/>
    <w:tmpl w:val="700C111A"/>
    <w:lvl w:ilvl="0" w:tplc="7324A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4B55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451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2E40"/>
    <w:multiLevelType w:val="hybridMultilevel"/>
    <w:tmpl w:val="1CE87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99E"/>
    <w:multiLevelType w:val="hybridMultilevel"/>
    <w:tmpl w:val="E69CA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34AD"/>
    <w:multiLevelType w:val="hybridMultilevel"/>
    <w:tmpl w:val="A68E0256"/>
    <w:lvl w:ilvl="0" w:tplc="FFCA8F22">
      <w:start w:val="100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2762"/>
    <w:multiLevelType w:val="hybridMultilevel"/>
    <w:tmpl w:val="7360A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0125"/>
    <w:multiLevelType w:val="hybridMultilevel"/>
    <w:tmpl w:val="CFC69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C49"/>
    <w:multiLevelType w:val="hybridMultilevel"/>
    <w:tmpl w:val="D438F166"/>
    <w:lvl w:ilvl="0" w:tplc="790678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5AC2"/>
    <w:multiLevelType w:val="hybridMultilevel"/>
    <w:tmpl w:val="724E8204"/>
    <w:lvl w:ilvl="0" w:tplc="86002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0B37"/>
    <w:multiLevelType w:val="hybridMultilevel"/>
    <w:tmpl w:val="0458E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B2F89"/>
    <w:multiLevelType w:val="hybridMultilevel"/>
    <w:tmpl w:val="9F0E4DD6"/>
    <w:lvl w:ilvl="0" w:tplc="34ECB558">
      <w:start w:val="1"/>
      <w:numFmt w:val="bullet"/>
      <w:lvlText w:val="-"/>
      <w:lvlJc w:val="left"/>
      <w:pPr>
        <w:ind w:left="1495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6F46936"/>
    <w:multiLevelType w:val="hybridMultilevel"/>
    <w:tmpl w:val="1CE870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5500"/>
    <w:multiLevelType w:val="hybridMultilevel"/>
    <w:tmpl w:val="834689E8"/>
    <w:lvl w:ilvl="0" w:tplc="97947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0DC"/>
    <w:multiLevelType w:val="hybridMultilevel"/>
    <w:tmpl w:val="9C0C2846"/>
    <w:lvl w:ilvl="0" w:tplc="127E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11008"/>
    <w:multiLevelType w:val="hybridMultilevel"/>
    <w:tmpl w:val="7B0AA1F0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276A51"/>
    <w:multiLevelType w:val="hybridMultilevel"/>
    <w:tmpl w:val="EA28BDB0"/>
    <w:lvl w:ilvl="0" w:tplc="97947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644D1"/>
    <w:multiLevelType w:val="hybridMultilevel"/>
    <w:tmpl w:val="730E43DA"/>
    <w:lvl w:ilvl="0" w:tplc="4AC60E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86356"/>
    <w:multiLevelType w:val="hybridMultilevel"/>
    <w:tmpl w:val="9062A646"/>
    <w:lvl w:ilvl="0" w:tplc="163E9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40811"/>
    <w:multiLevelType w:val="hybridMultilevel"/>
    <w:tmpl w:val="5FCA32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ED0F4A"/>
    <w:multiLevelType w:val="hybridMultilevel"/>
    <w:tmpl w:val="14BA6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03BE4"/>
    <w:multiLevelType w:val="hybridMultilevel"/>
    <w:tmpl w:val="E8E2A518"/>
    <w:lvl w:ilvl="0" w:tplc="03308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D12A5"/>
    <w:multiLevelType w:val="hybridMultilevel"/>
    <w:tmpl w:val="9BAC8578"/>
    <w:lvl w:ilvl="0" w:tplc="374CD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3A21"/>
    <w:multiLevelType w:val="hybridMultilevel"/>
    <w:tmpl w:val="71F8BF40"/>
    <w:lvl w:ilvl="0" w:tplc="771009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01D95"/>
    <w:multiLevelType w:val="hybridMultilevel"/>
    <w:tmpl w:val="C8423502"/>
    <w:lvl w:ilvl="0" w:tplc="AA94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E2619"/>
    <w:multiLevelType w:val="hybridMultilevel"/>
    <w:tmpl w:val="37B0A8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7C094EC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EC7BC9"/>
    <w:multiLevelType w:val="hybridMultilevel"/>
    <w:tmpl w:val="63D458BA"/>
    <w:lvl w:ilvl="0" w:tplc="6D54AE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44A21"/>
    <w:multiLevelType w:val="hybridMultilevel"/>
    <w:tmpl w:val="42729B6E"/>
    <w:lvl w:ilvl="0" w:tplc="EB56EA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83E88"/>
    <w:multiLevelType w:val="hybridMultilevel"/>
    <w:tmpl w:val="6D42E2DE"/>
    <w:lvl w:ilvl="0" w:tplc="EC88BB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A2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2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5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AF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E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4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87621"/>
    <w:multiLevelType w:val="hybridMultilevel"/>
    <w:tmpl w:val="827A03D2"/>
    <w:lvl w:ilvl="0" w:tplc="F0D6C8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668933">
    <w:abstractNumId w:val="26"/>
  </w:num>
  <w:num w:numId="2" w16cid:durableId="1239510814">
    <w:abstractNumId w:val="22"/>
  </w:num>
  <w:num w:numId="3" w16cid:durableId="474101781">
    <w:abstractNumId w:val="6"/>
  </w:num>
  <w:num w:numId="4" w16cid:durableId="814184078">
    <w:abstractNumId w:val="1"/>
  </w:num>
  <w:num w:numId="5" w16cid:durableId="131408676">
    <w:abstractNumId w:val="8"/>
  </w:num>
  <w:num w:numId="6" w16cid:durableId="1697346189">
    <w:abstractNumId w:val="12"/>
  </w:num>
  <w:num w:numId="7" w16cid:durableId="1786265305">
    <w:abstractNumId w:val="9"/>
  </w:num>
  <w:num w:numId="8" w16cid:durableId="1085030987">
    <w:abstractNumId w:val="7"/>
  </w:num>
  <w:num w:numId="9" w16cid:durableId="487138628">
    <w:abstractNumId w:val="24"/>
  </w:num>
  <w:num w:numId="10" w16cid:durableId="1420787530">
    <w:abstractNumId w:val="16"/>
  </w:num>
  <w:num w:numId="11" w16cid:durableId="275598224">
    <w:abstractNumId w:val="23"/>
  </w:num>
  <w:num w:numId="12" w16cid:durableId="404374568">
    <w:abstractNumId w:val="2"/>
  </w:num>
  <w:num w:numId="13" w16cid:durableId="89356623">
    <w:abstractNumId w:val="14"/>
  </w:num>
  <w:num w:numId="14" w16cid:durableId="686562648">
    <w:abstractNumId w:val="30"/>
  </w:num>
  <w:num w:numId="15" w16cid:durableId="2112823460">
    <w:abstractNumId w:val="29"/>
  </w:num>
  <w:num w:numId="16" w16cid:durableId="1897857855">
    <w:abstractNumId w:val="10"/>
  </w:num>
  <w:num w:numId="17" w16cid:durableId="1163816246">
    <w:abstractNumId w:val="15"/>
  </w:num>
  <w:num w:numId="18" w16cid:durableId="251396758">
    <w:abstractNumId w:val="18"/>
  </w:num>
  <w:num w:numId="19" w16cid:durableId="1515455417">
    <w:abstractNumId w:val="20"/>
  </w:num>
  <w:num w:numId="20" w16cid:durableId="178466796">
    <w:abstractNumId w:val="25"/>
  </w:num>
  <w:num w:numId="21" w16cid:durableId="801310865">
    <w:abstractNumId w:val="13"/>
  </w:num>
  <w:num w:numId="22" w16cid:durableId="1634630983">
    <w:abstractNumId w:val="17"/>
  </w:num>
  <w:num w:numId="23" w16cid:durableId="1414351000">
    <w:abstractNumId w:val="27"/>
  </w:num>
  <w:num w:numId="24" w16cid:durableId="1066802623">
    <w:abstractNumId w:val="0"/>
  </w:num>
  <w:num w:numId="25" w16cid:durableId="1584410832">
    <w:abstractNumId w:val="31"/>
  </w:num>
  <w:num w:numId="26" w16cid:durableId="1173767304">
    <w:abstractNumId w:val="28"/>
  </w:num>
  <w:num w:numId="27" w16cid:durableId="1387412312">
    <w:abstractNumId w:val="11"/>
  </w:num>
  <w:num w:numId="28" w16cid:durableId="1305428264">
    <w:abstractNumId w:val="19"/>
  </w:num>
  <w:num w:numId="29" w16cid:durableId="5562858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1915409">
    <w:abstractNumId w:val="5"/>
  </w:num>
  <w:num w:numId="31" w16cid:durableId="2080590285">
    <w:abstractNumId w:val="3"/>
  </w:num>
  <w:num w:numId="32" w16cid:durableId="111486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54593"/>
    <w:rsid w:val="00057601"/>
    <w:rsid w:val="00061F86"/>
    <w:rsid w:val="00063839"/>
    <w:rsid w:val="00097B72"/>
    <w:rsid w:val="000A2E4B"/>
    <w:rsid w:val="000B6988"/>
    <w:rsid w:val="00121637"/>
    <w:rsid w:val="00132F7F"/>
    <w:rsid w:val="00180804"/>
    <w:rsid w:val="00196E84"/>
    <w:rsid w:val="001C725C"/>
    <w:rsid w:val="001D3540"/>
    <w:rsid w:val="001E06DC"/>
    <w:rsid w:val="001E3FF9"/>
    <w:rsid w:val="0020572A"/>
    <w:rsid w:val="0021226E"/>
    <w:rsid w:val="00216B5B"/>
    <w:rsid w:val="00255C22"/>
    <w:rsid w:val="002578DF"/>
    <w:rsid w:val="002668D3"/>
    <w:rsid w:val="0026705E"/>
    <w:rsid w:val="00291986"/>
    <w:rsid w:val="002C0B7D"/>
    <w:rsid w:val="002E344C"/>
    <w:rsid w:val="002E6BAB"/>
    <w:rsid w:val="00337AFA"/>
    <w:rsid w:val="003641F4"/>
    <w:rsid w:val="00367E98"/>
    <w:rsid w:val="003702FA"/>
    <w:rsid w:val="003C083D"/>
    <w:rsid w:val="003D2333"/>
    <w:rsid w:val="003F3095"/>
    <w:rsid w:val="003F555E"/>
    <w:rsid w:val="003F55E5"/>
    <w:rsid w:val="00421832"/>
    <w:rsid w:val="00435224"/>
    <w:rsid w:val="00436AB8"/>
    <w:rsid w:val="00436E5B"/>
    <w:rsid w:val="00440454"/>
    <w:rsid w:val="0045325B"/>
    <w:rsid w:val="00471F3F"/>
    <w:rsid w:val="004941CD"/>
    <w:rsid w:val="004A6950"/>
    <w:rsid w:val="004C1655"/>
    <w:rsid w:val="004C6AAD"/>
    <w:rsid w:val="004C70F5"/>
    <w:rsid w:val="004E382D"/>
    <w:rsid w:val="004E4B59"/>
    <w:rsid w:val="004F75EC"/>
    <w:rsid w:val="005053B9"/>
    <w:rsid w:val="005309BC"/>
    <w:rsid w:val="005367D5"/>
    <w:rsid w:val="00556BAD"/>
    <w:rsid w:val="005773C5"/>
    <w:rsid w:val="005776BC"/>
    <w:rsid w:val="00583FA6"/>
    <w:rsid w:val="00592E04"/>
    <w:rsid w:val="005B7448"/>
    <w:rsid w:val="005C4258"/>
    <w:rsid w:val="006569E3"/>
    <w:rsid w:val="00683001"/>
    <w:rsid w:val="006D04B9"/>
    <w:rsid w:val="006D59DA"/>
    <w:rsid w:val="006E2950"/>
    <w:rsid w:val="006F5A0C"/>
    <w:rsid w:val="006F6C03"/>
    <w:rsid w:val="00712A10"/>
    <w:rsid w:val="00713173"/>
    <w:rsid w:val="00713A2C"/>
    <w:rsid w:val="007176BA"/>
    <w:rsid w:val="00721854"/>
    <w:rsid w:val="00722E8D"/>
    <w:rsid w:val="007317B0"/>
    <w:rsid w:val="00766721"/>
    <w:rsid w:val="0079510C"/>
    <w:rsid w:val="007A64F5"/>
    <w:rsid w:val="007B1103"/>
    <w:rsid w:val="008002E4"/>
    <w:rsid w:val="0084302C"/>
    <w:rsid w:val="00846397"/>
    <w:rsid w:val="008600BF"/>
    <w:rsid w:val="00863AA6"/>
    <w:rsid w:val="00870C17"/>
    <w:rsid w:val="0087677E"/>
    <w:rsid w:val="00882B58"/>
    <w:rsid w:val="008A4089"/>
    <w:rsid w:val="008C74C2"/>
    <w:rsid w:val="008D6008"/>
    <w:rsid w:val="008E72CE"/>
    <w:rsid w:val="008F7656"/>
    <w:rsid w:val="00907161"/>
    <w:rsid w:val="0091263A"/>
    <w:rsid w:val="0092275A"/>
    <w:rsid w:val="009840C4"/>
    <w:rsid w:val="00A22244"/>
    <w:rsid w:val="00A37AA5"/>
    <w:rsid w:val="00A44A6F"/>
    <w:rsid w:val="00A509CF"/>
    <w:rsid w:val="00AB624C"/>
    <w:rsid w:val="00AB660A"/>
    <w:rsid w:val="00AD01F7"/>
    <w:rsid w:val="00AE7F5D"/>
    <w:rsid w:val="00B12F1A"/>
    <w:rsid w:val="00B44A0A"/>
    <w:rsid w:val="00B81458"/>
    <w:rsid w:val="00B90C08"/>
    <w:rsid w:val="00B977E8"/>
    <w:rsid w:val="00BB7980"/>
    <w:rsid w:val="00BD044B"/>
    <w:rsid w:val="00BD484F"/>
    <w:rsid w:val="00BE0687"/>
    <w:rsid w:val="00C02F82"/>
    <w:rsid w:val="00C12787"/>
    <w:rsid w:val="00C3025A"/>
    <w:rsid w:val="00C573FF"/>
    <w:rsid w:val="00C62BC9"/>
    <w:rsid w:val="00C67F1D"/>
    <w:rsid w:val="00CA3A3B"/>
    <w:rsid w:val="00CE048B"/>
    <w:rsid w:val="00CE0FC7"/>
    <w:rsid w:val="00CF2276"/>
    <w:rsid w:val="00CF3063"/>
    <w:rsid w:val="00CF4672"/>
    <w:rsid w:val="00D23FD2"/>
    <w:rsid w:val="00D51E40"/>
    <w:rsid w:val="00D5520C"/>
    <w:rsid w:val="00D6552C"/>
    <w:rsid w:val="00D727CD"/>
    <w:rsid w:val="00D77980"/>
    <w:rsid w:val="00D906C0"/>
    <w:rsid w:val="00DA5305"/>
    <w:rsid w:val="00DB206E"/>
    <w:rsid w:val="00DB3D30"/>
    <w:rsid w:val="00DC4760"/>
    <w:rsid w:val="00DC4D75"/>
    <w:rsid w:val="00DC74AE"/>
    <w:rsid w:val="00E00086"/>
    <w:rsid w:val="00E10D11"/>
    <w:rsid w:val="00E2701B"/>
    <w:rsid w:val="00E439CE"/>
    <w:rsid w:val="00E4519F"/>
    <w:rsid w:val="00E50AA0"/>
    <w:rsid w:val="00E5521D"/>
    <w:rsid w:val="00E6058C"/>
    <w:rsid w:val="00E62917"/>
    <w:rsid w:val="00E956A4"/>
    <w:rsid w:val="00E97A11"/>
    <w:rsid w:val="00EA02F6"/>
    <w:rsid w:val="00EB7441"/>
    <w:rsid w:val="00EC1868"/>
    <w:rsid w:val="00F0439E"/>
    <w:rsid w:val="00F13FDD"/>
    <w:rsid w:val="00F16708"/>
    <w:rsid w:val="00F17F85"/>
    <w:rsid w:val="00F23A15"/>
    <w:rsid w:val="00F26F93"/>
    <w:rsid w:val="00F34529"/>
    <w:rsid w:val="00F87AC3"/>
    <w:rsid w:val="00F94540"/>
    <w:rsid w:val="00FA082F"/>
    <w:rsid w:val="00FA77CC"/>
    <w:rsid w:val="00FA7FF9"/>
    <w:rsid w:val="00FB1223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docId w15:val="{50867DAB-8FBD-4867-9BCB-2BB1C5E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9840C4"/>
    <w:rPr>
      <w:color w:val="0000FF"/>
      <w:u w:val="single"/>
    </w:rPr>
  </w:style>
  <w:style w:type="character" w:customStyle="1" w:styleId="BrezrazmikovZnak">
    <w:name w:val="Brez razmikov Znak"/>
    <w:link w:val="Brezrazmikov"/>
    <w:uiPriority w:val="1"/>
    <w:locked/>
    <w:rsid w:val="00DC4D75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DC4D7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D75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D75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D75"/>
    <w:pPr>
      <w:spacing w:line="240" w:lineRule="auto"/>
      <w:ind w:left="720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DC4D7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uiPriority w:val="99"/>
    <w:semiHidden/>
    <w:unhideWhenUsed/>
    <w:rsid w:val="00DC4D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C4D75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C4D75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DC4D75"/>
    <w:pPr>
      <w:spacing w:after="0" w:line="240" w:lineRule="auto"/>
    </w:pPr>
    <w:rPr>
      <w:rFonts w:ascii="Calibri" w:eastAsia="Calibri" w:hAnsi="Calibri"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4D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4D75"/>
    <w:rPr>
      <w:rFonts w:ascii="Calibri" w:eastAsia="Calibri" w:hAnsi="Calibri" w:cs="Times New Roman"/>
      <w:b/>
      <w:bCs/>
      <w:sz w:val="20"/>
      <w:szCs w:val="20"/>
    </w:rPr>
  </w:style>
  <w:style w:type="paragraph" w:styleId="Telobesedila">
    <w:name w:val="Body Text"/>
    <w:basedOn w:val="Navaden"/>
    <w:link w:val="TelobesedilaZnak"/>
    <w:rsid w:val="00DC4D75"/>
    <w:pPr>
      <w:keepLines/>
      <w:widowControl w:val="0"/>
      <w:spacing w:before="120" w:line="200" w:lineRule="atLeast"/>
      <w:jc w:val="both"/>
    </w:pPr>
    <w:rPr>
      <w:sz w:val="22"/>
      <w:szCs w:val="20"/>
      <w:u w:val="single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C4D75"/>
    <w:rPr>
      <w:rFonts w:ascii="Arial" w:eastAsia="Times New Roman" w:hAnsi="Arial" w:cs="Times New Roman"/>
      <w:szCs w:val="20"/>
      <w:u w:val="singl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24E133569114E81DB2CFCAA033B64" ma:contentTypeVersion="2" ma:contentTypeDescription="Ustvari nov dokument." ma:contentTypeScope="" ma:versionID="32b51069470359bdc505c09230a43840">
  <xsd:schema xmlns:xsd="http://www.w3.org/2001/XMLSchema" xmlns:xs="http://www.w3.org/2001/XMLSchema" xmlns:p="http://schemas.microsoft.com/office/2006/metadata/properties" xmlns:ns2="5062380e-f82a-4a43-81f8-699841744a6e" targetNamespace="http://schemas.microsoft.com/office/2006/metadata/properties" ma:root="true" ma:fieldsID="166faacb91d29e849cce62ae902832a0" ns2:_="">
    <xsd:import namespace="5062380e-f82a-4a43-81f8-69984174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380e-f82a-4a43-81f8-699841744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CB98D-2889-400A-8775-B8F3CA02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380e-f82a-4a43-81f8-69984174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AA8E3-4201-4EE8-81DA-E93F4C818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F5375-401A-4107-B7DF-E2D77780F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8161B-034B-48F7-A186-47551A663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Kristina Kaučič</cp:lastModifiedBy>
  <cp:revision>3</cp:revision>
  <cp:lastPrinted>2022-04-20T12:17:00Z</cp:lastPrinted>
  <dcterms:created xsi:type="dcterms:W3CDTF">2023-10-03T08:27:00Z</dcterms:created>
  <dcterms:modified xsi:type="dcterms:W3CDTF">2023-10-03T11:28:00Z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0x0101004B924E133569114E81DB2CFCAA033B64</vt:lpwstr>
  </property>
</Properties>
</file>