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CC8E" w14:textId="20599FD9" w:rsidR="005D16AE" w:rsidRPr="00F6579A" w:rsidRDefault="00A3393F">
      <w:pPr>
        <w:rPr>
          <w:rFonts w:cs="Arial"/>
          <w:szCs w:val="20"/>
        </w:rPr>
      </w:pPr>
      <w:r w:rsidRPr="00F6579A">
        <w:rPr>
          <w:rFonts w:cs="Arial"/>
          <w:noProof/>
          <w:szCs w:val="20"/>
        </w:rPr>
        <w:drawing>
          <wp:anchor distT="0" distB="0" distL="114300" distR="114300" simplePos="0" relativeHeight="251663360" behindDoc="0" locked="0" layoutInCell="1" allowOverlap="1" wp14:anchorId="1D631EDF" wp14:editId="10BF86EB">
            <wp:simplePos x="0" y="0"/>
            <wp:positionH relativeFrom="margin">
              <wp:posOffset>3138805</wp:posOffset>
            </wp:positionH>
            <wp:positionV relativeFrom="paragraph">
              <wp:posOffset>27305</wp:posOffset>
            </wp:positionV>
            <wp:extent cx="927735" cy="5143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73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79A">
        <w:rPr>
          <w:rFonts w:cs="Arial"/>
          <w:noProof/>
          <w:szCs w:val="20"/>
        </w:rPr>
        <w:drawing>
          <wp:anchor distT="0" distB="0" distL="114300" distR="114300" simplePos="0" relativeHeight="251665408" behindDoc="0" locked="0" layoutInCell="1" allowOverlap="1" wp14:anchorId="5C0E8EA6" wp14:editId="61493686">
            <wp:simplePos x="0" y="0"/>
            <wp:positionH relativeFrom="margin">
              <wp:posOffset>4076700</wp:posOffset>
            </wp:positionH>
            <wp:positionV relativeFrom="paragraph">
              <wp:posOffset>25400</wp:posOffset>
            </wp:positionV>
            <wp:extent cx="2224405" cy="528320"/>
            <wp:effectExtent l="0" t="0" r="0" b="5080"/>
            <wp:wrapSquare wrapText="bothSides"/>
            <wp:docPr id="5"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405" cy="528320"/>
                    </a:xfrm>
                    <a:prstGeom prst="rect">
                      <a:avLst/>
                    </a:prstGeom>
                  </pic:spPr>
                </pic:pic>
              </a:graphicData>
            </a:graphic>
            <wp14:sizeRelH relativeFrom="page">
              <wp14:pctWidth>0</wp14:pctWidth>
            </wp14:sizeRelH>
            <wp14:sizeRelV relativeFrom="page">
              <wp14:pctHeight>0</wp14:pctHeight>
            </wp14:sizeRelV>
          </wp:anchor>
        </w:drawing>
      </w:r>
      <w:r w:rsidRPr="00F6579A">
        <w:rPr>
          <w:rFonts w:cs="Arial"/>
          <w:noProof/>
          <w:szCs w:val="20"/>
        </w:rPr>
        <w:drawing>
          <wp:anchor distT="0" distB="0" distL="114300" distR="114300" simplePos="0" relativeHeight="251661312" behindDoc="0" locked="0" layoutInCell="1" allowOverlap="1" wp14:anchorId="10E3D630" wp14:editId="6DA291C8">
            <wp:simplePos x="0" y="0"/>
            <wp:positionH relativeFrom="margin">
              <wp:posOffset>12700</wp:posOffset>
            </wp:positionH>
            <wp:positionV relativeFrom="paragraph">
              <wp:posOffset>0</wp:posOffset>
            </wp:positionV>
            <wp:extent cx="2487173" cy="454153"/>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173" cy="454153"/>
                    </a:xfrm>
                    <a:prstGeom prst="rect">
                      <a:avLst/>
                    </a:prstGeom>
                  </pic:spPr>
                </pic:pic>
              </a:graphicData>
            </a:graphic>
            <wp14:sizeRelH relativeFrom="page">
              <wp14:pctWidth>0</wp14:pctWidth>
            </wp14:sizeRelH>
            <wp14:sizeRelV relativeFrom="page">
              <wp14:pctHeight>0</wp14:pctHeight>
            </wp14:sizeRelV>
          </wp:anchor>
        </w:drawing>
      </w:r>
    </w:p>
    <w:p w14:paraId="66C240B8" w14:textId="03F0D83C" w:rsidR="00A97085" w:rsidRPr="00F6579A" w:rsidRDefault="00A97085" w:rsidP="00A97085">
      <w:pPr>
        <w:autoSpaceDE w:val="0"/>
        <w:autoSpaceDN w:val="0"/>
        <w:adjustRightInd w:val="0"/>
        <w:spacing w:line="240" w:lineRule="auto"/>
        <w:rPr>
          <w:rFonts w:cs="Arial"/>
          <w:szCs w:val="20"/>
        </w:rPr>
      </w:pPr>
      <w:r w:rsidRPr="00F6579A">
        <w:rPr>
          <w:rFonts w:cs="Arial"/>
          <w:noProof/>
          <w:szCs w:val="20"/>
          <w:lang w:eastAsia="sl-SI"/>
        </w:rPr>
        <mc:AlternateContent>
          <mc:Choice Requires="wps">
            <w:drawing>
              <wp:anchor distT="4294967294" distB="4294967294" distL="114300" distR="114300" simplePos="0" relativeHeight="251659264" behindDoc="1" locked="0" layoutInCell="0" allowOverlap="1" wp14:anchorId="7DA3D982" wp14:editId="48D4FD91">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239"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539CA94" w14:textId="215B5359" w:rsidR="00A97085" w:rsidRPr="00F6579A" w:rsidRDefault="00A97085" w:rsidP="00A97085">
      <w:pPr>
        <w:pStyle w:val="Glava"/>
        <w:tabs>
          <w:tab w:val="clear" w:pos="4320"/>
          <w:tab w:val="clear" w:pos="8640"/>
          <w:tab w:val="left" w:pos="5112"/>
        </w:tabs>
        <w:spacing w:after="120" w:line="240" w:lineRule="exact"/>
        <w:rPr>
          <w:rFonts w:cs="Arial"/>
          <w:b/>
          <w:caps/>
          <w:szCs w:val="20"/>
        </w:rPr>
      </w:pPr>
    </w:p>
    <w:p w14:paraId="73E59ED5" w14:textId="3F505587" w:rsidR="00A97085" w:rsidRPr="00F6579A" w:rsidRDefault="00A97085" w:rsidP="00A97085">
      <w:pPr>
        <w:jc w:val="both"/>
        <w:rPr>
          <w:rFonts w:cs="Arial"/>
          <w:b/>
          <w:szCs w:val="20"/>
        </w:rPr>
      </w:pPr>
    </w:p>
    <w:p w14:paraId="4B0B52B5" w14:textId="77777777" w:rsidR="00A97085" w:rsidRPr="00F6579A" w:rsidRDefault="00A97085" w:rsidP="00A97085">
      <w:pPr>
        <w:jc w:val="both"/>
        <w:rPr>
          <w:rFonts w:cs="Arial"/>
          <w:b/>
          <w:sz w:val="24"/>
        </w:rPr>
      </w:pPr>
    </w:p>
    <w:p w14:paraId="7D4DACA9" w14:textId="52FAAFDE" w:rsidR="00A3393F" w:rsidRPr="006D5974" w:rsidRDefault="00A3393F" w:rsidP="00A3393F">
      <w:pPr>
        <w:rPr>
          <w:rFonts w:cs="Arial"/>
          <w:b/>
          <w:iCs/>
          <w:color w:val="2E74B5" w:themeColor="accent1" w:themeShade="BF"/>
          <w:sz w:val="22"/>
          <w:szCs w:val="22"/>
        </w:rPr>
      </w:pPr>
      <w:r w:rsidRPr="006D5974">
        <w:rPr>
          <w:rFonts w:cs="Arial"/>
          <w:b/>
          <w:iCs/>
          <w:color w:val="00B0F0"/>
          <w:sz w:val="22"/>
          <w:szCs w:val="22"/>
        </w:rPr>
        <w:t>JAVNI RAZPIS »PUŠ V DELOVNO OKOLJE 2024-2027«</w:t>
      </w:r>
    </w:p>
    <w:p w14:paraId="27E5DC30" w14:textId="497FDAC7" w:rsidR="00A3393F" w:rsidRPr="00F6579A" w:rsidRDefault="00A3393F" w:rsidP="00A3393F">
      <w:pPr>
        <w:spacing w:line="276" w:lineRule="auto"/>
        <w:jc w:val="both"/>
        <w:rPr>
          <w:rFonts w:cs="Arial"/>
          <w:color w:val="000000"/>
          <w:szCs w:val="20"/>
          <w:lang w:bidi="hi-IN"/>
        </w:rPr>
      </w:pPr>
      <w:r w:rsidRPr="00F6579A">
        <w:rPr>
          <w:rFonts w:cs="Arial"/>
          <w:color w:val="000000"/>
          <w:szCs w:val="20"/>
          <w:lang w:bidi="hi-IN"/>
        </w:rPr>
        <w:t>Datum objave javnega razpisa: 21. 6. 2024</w:t>
      </w:r>
      <w:r w:rsidR="00136D66" w:rsidRPr="00F6579A">
        <w:rPr>
          <w:rFonts w:cs="Arial"/>
          <w:color w:val="000000"/>
          <w:szCs w:val="20"/>
          <w:lang w:bidi="hi-IN"/>
        </w:rPr>
        <w:t xml:space="preserve"> (Uradni list št. 52/24, stran 1650)</w:t>
      </w:r>
    </w:p>
    <w:p w14:paraId="383CDC9A" w14:textId="7EBF7F54" w:rsidR="00A3393F" w:rsidRPr="00F6579A" w:rsidRDefault="00A3393F" w:rsidP="00A3393F">
      <w:pPr>
        <w:spacing w:line="276" w:lineRule="auto"/>
        <w:jc w:val="both"/>
        <w:rPr>
          <w:rFonts w:cs="Arial"/>
          <w:color w:val="000000"/>
          <w:szCs w:val="20"/>
          <w:lang w:bidi="hi-IN"/>
        </w:rPr>
      </w:pPr>
      <w:r w:rsidRPr="00F6579A">
        <w:rPr>
          <w:rFonts w:cs="Arial"/>
          <w:color w:val="000000"/>
          <w:szCs w:val="20"/>
          <w:lang w:bidi="hi-IN"/>
        </w:rPr>
        <w:t xml:space="preserve">Datum objave odgovorov na pogosta vprašanja: </w:t>
      </w:r>
      <w:r w:rsidR="00977CBE">
        <w:rPr>
          <w:rFonts w:cs="Arial"/>
          <w:color w:val="000000"/>
          <w:szCs w:val="20"/>
          <w:lang w:bidi="hi-IN"/>
        </w:rPr>
        <w:t>3</w:t>
      </w:r>
      <w:r w:rsidR="003A0088">
        <w:rPr>
          <w:rFonts w:cs="Arial"/>
          <w:color w:val="000000"/>
          <w:szCs w:val="20"/>
          <w:lang w:bidi="hi-IN"/>
        </w:rPr>
        <w:t>. 9.</w:t>
      </w:r>
      <w:r w:rsidR="00544429" w:rsidRPr="00F6579A">
        <w:rPr>
          <w:rFonts w:cs="Arial"/>
          <w:color w:val="000000"/>
          <w:szCs w:val="20"/>
          <w:lang w:bidi="hi-IN"/>
        </w:rPr>
        <w:t xml:space="preserve"> 2024</w:t>
      </w:r>
    </w:p>
    <w:p w14:paraId="3D2154E0" w14:textId="77777777" w:rsidR="00EC2AB1" w:rsidRPr="00F6579A" w:rsidRDefault="00EC2AB1" w:rsidP="00EC2AB1">
      <w:pPr>
        <w:autoSpaceDE w:val="0"/>
        <w:autoSpaceDN w:val="0"/>
        <w:adjustRightInd w:val="0"/>
        <w:spacing w:after="120" w:line="240" w:lineRule="auto"/>
        <w:jc w:val="both"/>
        <w:rPr>
          <w:rFonts w:cs="Arial"/>
          <w:szCs w:val="20"/>
        </w:rPr>
      </w:pPr>
    </w:p>
    <w:p w14:paraId="39BD4338" w14:textId="0042AD5C" w:rsidR="00EC7E49" w:rsidRDefault="005734C7" w:rsidP="005734C7">
      <w:pPr>
        <w:numPr>
          <w:ilvl w:val="0"/>
          <w:numId w:val="3"/>
        </w:numPr>
        <w:spacing w:before="100" w:beforeAutospacing="1" w:after="100" w:afterAutospacing="1" w:line="240" w:lineRule="auto"/>
        <w:jc w:val="both"/>
        <w:rPr>
          <w:rFonts w:cs="Arial"/>
          <w:b/>
          <w:bCs/>
          <w:color w:val="000000" w:themeColor="text1"/>
          <w:szCs w:val="20"/>
        </w:rPr>
      </w:pPr>
      <w:r>
        <w:rPr>
          <w:rFonts w:cs="Arial"/>
          <w:b/>
          <w:bCs/>
          <w:color w:val="000000" w:themeColor="text1"/>
          <w:szCs w:val="20"/>
        </w:rPr>
        <w:t>Z javnim razpisom je določeno, da bodo tri odpiranja. Ali že sedaj, ko se prijavljamo na prvo odpiranje (za študijsko leto 2024/2025) prijavimo predloge projektov za vsa tri odpiranja, tako za študijsk</w:t>
      </w:r>
      <w:r w:rsidR="00157D64">
        <w:rPr>
          <w:rFonts w:cs="Arial"/>
          <w:b/>
          <w:bCs/>
          <w:color w:val="000000" w:themeColor="text1"/>
          <w:szCs w:val="20"/>
        </w:rPr>
        <w:t xml:space="preserve">o </w:t>
      </w:r>
      <w:r>
        <w:rPr>
          <w:rFonts w:cs="Arial"/>
          <w:b/>
          <w:bCs/>
          <w:color w:val="000000" w:themeColor="text1"/>
          <w:szCs w:val="20"/>
        </w:rPr>
        <w:t>leto 2024/2025 (prvo odpiranje), 2025/2026 (drugo odpiranje) in 2026/2027 (tretje odpiranje)?</w:t>
      </w:r>
    </w:p>
    <w:p w14:paraId="55B1B2B5" w14:textId="022D86AC" w:rsidR="00D869CF" w:rsidRDefault="005734C7" w:rsidP="005734C7">
      <w:pPr>
        <w:spacing w:before="100" w:beforeAutospacing="1" w:after="100" w:afterAutospacing="1"/>
        <w:jc w:val="both"/>
        <w:rPr>
          <w:rFonts w:cs="Arial"/>
          <w:color w:val="000000" w:themeColor="text1"/>
          <w:szCs w:val="20"/>
        </w:rPr>
      </w:pPr>
      <w:r>
        <w:rPr>
          <w:rFonts w:cs="Arial"/>
          <w:color w:val="000000" w:themeColor="text1"/>
          <w:szCs w:val="20"/>
        </w:rPr>
        <w:t>Ne</w:t>
      </w:r>
      <w:r w:rsidR="00081844">
        <w:rPr>
          <w:rFonts w:cs="Arial"/>
          <w:color w:val="000000" w:themeColor="text1"/>
          <w:szCs w:val="20"/>
        </w:rPr>
        <w:t>, v prvem roku za odpiranje prijavitelj odda vlogo s predlaganimi projekti za prvo odpiranje, t. j. za študijsko leto 2024/2025</w:t>
      </w:r>
      <w:r>
        <w:rPr>
          <w:rFonts w:cs="Arial"/>
          <w:color w:val="000000" w:themeColor="text1"/>
          <w:szCs w:val="20"/>
        </w:rPr>
        <w:t xml:space="preserve">. </w:t>
      </w:r>
      <w:r w:rsidR="00D869CF">
        <w:rPr>
          <w:rFonts w:cs="Arial"/>
          <w:color w:val="000000" w:themeColor="text1"/>
          <w:szCs w:val="20"/>
        </w:rPr>
        <w:t>V točki 4.2</w:t>
      </w:r>
      <w:r w:rsidR="00FF34C6">
        <w:rPr>
          <w:rFonts w:cs="Arial"/>
          <w:color w:val="000000" w:themeColor="text1"/>
          <w:szCs w:val="20"/>
        </w:rPr>
        <w:t xml:space="preserve"> javnega razpisa</w:t>
      </w:r>
      <w:r w:rsidR="00D869CF">
        <w:rPr>
          <w:rFonts w:cs="Arial"/>
          <w:color w:val="000000" w:themeColor="text1"/>
          <w:szCs w:val="20"/>
        </w:rPr>
        <w:t xml:space="preserve"> </w:t>
      </w:r>
      <w:r w:rsidR="00D869CF" w:rsidRPr="00D869CF">
        <w:rPr>
          <w:rFonts w:cs="Arial"/>
          <w:i/>
          <w:iCs/>
          <w:color w:val="000000" w:themeColor="text1"/>
          <w:szCs w:val="20"/>
        </w:rPr>
        <w:t>Pogoji, vezano na vlogo</w:t>
      </w:r>
      <w:r w:rsidR="00D869CF">
        <w:rPr>
          <w:rFonts w:cs="Arial"/>
          <w:i/>
          <w:iCs/>
          <w:color w:val="000000" w:themeColor="text1"/>
          <w:szCs w:val="20"/>
        </w:rPr>
        <w:t>,</w:t>
      </w:r>
      <w:r w:rsidR="00D869CF">
        <w:rPr>
          <w:rFonts w:cs="Arial"/>
          <w:color w:val="000000" w:themeColor="text1"/>
          <w:szCs w:val="20"/>
        </w:rPr>
        <w:t xml:space="preserve"> je navedeno: »</w:t>
      </w:r>
      <w:r w:rsidR="00D869CF" w:rsidRPr="00186934">
        <w:rPr>
          <w:rFonts w:cs="Arial"/>
        </w:rPr>
        <w:t>Posamezni prijavitelj (univerza ali samostojni visokošolski zavod) lahko odda</w:t>
      </w:r>
      <w:r w:rsidR="00D869CF">
        <w:rPr>
          <w:rFonts w:cs="Arial"/>
        </w:rPr>
        <w:t xml:space="preserve"> na posamezno odpiranje</w:t>
      </w:r>
      <w:r w:rsidR="00D869CF" w:rsidRPr="00186934">
        <w:rPr>
          <w:rFonts w:cs="Arial"/>
        </w:rPr>
        <w:t xml:space="preserve"> le eno vlogo. Če bo prijavitelj oddal več vlog, se bo upoštevala tista, ki bo prva prispela na ministrstvo, ostale pa bodo s sklepom zavržene.</w:t>
      </w:r>
      <w:r w:rsidR="00D869CF">
        <w:rPr>
          <w:rFonts w:cs="Arial"/>
        </w:rPr>
        <w:t>«.</w:t>
      </w:r>
    </w:p>
    <w:p w14:paraId="26A7AE38" w14:textId="7C0EF813" w:rsidR="005734C7" w:rsidRDefault="00581282" w:rsidP="005734C7">
      <w:pPr>
        <w:spacing w:before="100" w:beforeAutospacing="1" w:after="100" w:afterAutospacing="1"/>
        <w:jc w:val="both"/>
        <w:rPr>
          <w:rFonts w:cs="Arial"/>
          <w:bCs/>
          <w:color w:val="000000"/>
          <w:szCs w:val="20"/>
        </w:rPr>
      </w:pPr>
      <w:r>
        <w:rPr>
          <w:rFonts w:cs="Arial"/>
          <w:color w:val="000000" w:themeColor="text1"/>
          <w:szCs w:val="20"/>
        </w:rPr>
        <w:t>Prijavitelj prijavi predloge projektov do oziroma znotraj rokov, ki so določeni za posamezno odpiranje. V</w:t>
      </w:r>
      <w:r w:rsidR="005734C7">
        <w:rPr>
          <w:rFonts w:cs="Arial"/>
          <w:color w:val="000000" w:themeColor="text1"/>
          <w:szCs w:val="20"/>
        </w:rPr>
        <w:t xml:space="preserve"> točki 8 </w:t>
      </w:r>
      <w:r w:rsidR="00A4779F">
        <w:rPr>
          <w:rFonts w:cs="Arial"/>
          <w:color w:val="000000" w:themeColor="text1"/>
          <w:szCs w:val="20"/>
        </w:rPr>
        <w:t xml:space="preserve">javnega razpisa </w:t>
      </w:r>
      <w:r w:rsidR="005734C7" w:rsidRPr="005734C7">
        <w:rPr>
          <w:rFonts w:cs="Arial"/>
          <w:bCs/>
          <w:i/>
          <w:iCs/>
          <w:color w:val="000000"/>
          <w:szCs w:val="20"/>
        </w:rPr>
        <w:t>Obdobje, v katerem morajo biti porabljena dodeljena sredstva (predvideni datum začetka in konca črpanja sredstev)</w:t>
      </w:r>
      <w:r w:rsidR="005734C7">
        <w:rPr>
          <w:rFonts w:cs="Arial"/>
          <w:bCs/>
          <w:color w:val="000000"/>
          <w:szCs w:val="20"/>
        </w:rPr>
        <w:t xml:space="preserve"> je navedeno: »</w:t>
      </w:r>
    </w:p>
    <w:p w14:paraId="34D420F2" w14:textId="77777777" w:rsidR="005734C7" w:rsidRPr="005734C7" w:rsidRDefault="005734C7" w:rsidP="005734C7">
      <w:pPr>
        <w:pStyle w:val="Telobesedila"/>
        <w:spacing w:after="0"/>
        <w:jc w:val="both"/>
        <w:rPr>
          <w:rFonts w:ascii="Arial" w:hAnsi="Arial" w:cs="Arial"/>
          <w:color w:val="000000"/>
          <w:sz w:val="20"/>
        </w:rPr>
      </w:pPr>
      <w:r w:rsidRPr="005734C7">
        <w:rPr>
          <w:rFonts w:ascii="Arial" w:hAnsi="Arial" w:cs="Arial"/>
          <w:color w:val="000000"/>
          <w:sz w:val="20"/>
        </w:rPr>
        <w:t>Ministrstvo bo sofinanciralo le upravičene stroške nastale za:</w:t>
      </w:r>
    </w:p>
    <w:p w14:paraId="4900A5ED" w14:textId="77777777" w:rsidR="005734C7" w:rsidRPr="005734C7" w:rsidRDefault="005734C7" w:rsidP="005734C7">
      <w:pPr>
        <w:pStyle w:val="Telobesedila"/>
        <w:spacing w:after="0"/>
        <w:jc w:val="both"/>
        <w:rPr>
          <w:rFonts w:ascii="Arial" w:hAnsi="Arial" w:cs="Arial"/>
          <w:color w:val="000000"/>
          <w:sz w:val="20"/>
        </w:rPr>
      </w:pPr>
    </w:p>
    <w:p w14:paraId="38EA4FE9" w14:textId="77777777" w:rsidR="005734C7" w:rsidRPr="005734C7" w:rsidRDefault="005734C7" w:rsidP="005734C7">
      <w:pPr>
        <w:pStyle w:val="Telobesedila"/>
        <w:numPr>
          <w:ilvl w:val="0"/>
          <w:numId w:val="9"/>
        </w:numPr>
        <w:spacing w:after="0"/>
        <w:jc w:val="both"/>
        <w:rPr>
          <w:rFonts w:ascii="Arial" w:hAnsi="Arial" w:cs="Arial"/>
          <w:color w:val="000000"/>
          <w:sz w:val="20"/>
        </w:rPr>
      </w:pPr>
      <w:r w:rsidRPr="005734C7">
        <w:rPr>
          <w:rFonts w:ascii="Arial" w:hAnsi="Arial" w:cs="Arial"/>
          <w:color w:val="000000"/>
          <w:sz w:val="20"/>
        </w:rPr>
        <w:t>študijsko leto 2024/2025 (prvo odpiranje) od 1. 10. 2024 do 31. 8. 2025. Rok za zaključek operacije (zaključek aktivnosti) je najkasneje do 31. 8. 2025;</w:t>
      </w:r>
    </w:p>
    <w:p w14:paraId="676EA99E" w14:textId="77777777" w:rsidR="005734C7" w:rsidRPr="005734C7" w:rsidRDefault="005734C7" w:rsidP="005734C7">
      <w:pPr>
        <w:pStyle w:val="Telobesedila"/>
        <w:numPr>
          <w:ilvl w:val="0"/>
          <w:numId w:val="9"/>
        </w:numPr>
        <w:spacing w:after="0"/>
        <w:jc w:val="both"/>
        <w:rPr>
          <w:rFonts w:ascii="Arial" w:hAnsi="Arial" w:cs="Arial"/>
          <w:color w:val="000000"/>
          <w:sz w:val="20"/>
        </w:rPr>
      </w:pPr>
      <w:r w:rsidRPr="005734C7">
        <w:rPr>
          <w:rFonts w:ascii="Arial" w:hAnsi="Arial" w:cs="Arial"/>
          <w:color w:val="000000"/>
          <w:sz w:val="20"/>
        </w:rPr>
        <w:t>študijsko leto 2025/2026 (drugo odpiranje) od 1. 10. 2025 do 31. 8. 2026. Rok za zaključek operacije (zaključek aktivnosti) je najkasneje do 31. 8. 2026 in</w:t>
      </w:r>
    </w:p>
    <w:p w14:paraId="29FCD5E1" w14:textId="72CF89D6" w:rsidR="005734C7" w:rsidRDefault="005734C7" w:rsidP="00081844">
      <w:pPr>
        <w:pStyle w:val="Telobesedila"/>
        <w:numPr>
          <w:ilvl w:val="0"/>
          <w:numId w:val="9"/>
        </w:numPr>
        <w:spacing w:after="0"/>
        <w:jc w:val="both"/>
        <w:rPr>
          <w:rFonts w:ascii="Arial" w:hAnsi="Arial" w:cs="Arial"/>
          <w:color w:val="000000"/>
          <w:sz w:val="20"/>
        </w:rPr>
      </w:pPr>
      <w:r w:rsidRPr="005734C7">
        <w:rPr>
          <w:rFonts w:ascii="Arial" w:hAnsi="Arial" w:cs="Arial"/>
          <w:color w:val="000000"/>
          <w:sz w:val="20"/>
        </w:rPr>
        <w:t>študijsko leto 2026/2027 (tretje odpiranje) od 1. 10. 2026 do 31. 8. 2027. Rok za zaključek operacije (zaključek aktivnosti) je najkasneje do 31. 8. 2027.«.</w:t>
      </w:r>
    </w:p>
    <w:p w14:paraId="3EA6B9AA" w14:textId="77777777" w:rsidR="00081844" w:rsidRDefault="00081844" w:rsidP="00081844">
      <w:pPr>
        <w:pStyle w:val="Telobesedila"/>
        <w:spacing w:after="0"/>
        <w:jc w:val="both"/>
        <w:rPr>
          <w:rFonts w:ascii="Arial" w:hAnsi="Arial" w:cs="Arial"/>
          <w:color w:val="000000"/>
          <w:sz w:val="20"/>
        </w:rPr>
      </w:pPr>
    </w:p>
    <w:p w14:paraId="4412B0D2" w14:textId="34438A85" w:rsidR="00E34886" w:rsidRPr="00BE665D" w:rsidRDefault="00670093" w:rsidP="00670093">
      <w:pPr>
        <w:pStyle w:val="Telobesedila"/>
        <w:numPr>
          <w:ilvl w:val="0"/>
          <w:numId w:val="3"/>
        </w:numPr>
        <w:spacing w:after="0"/>
        <w:jc w:val="both"/>
        <w:rPr>
          <w:rFonts w:ascii="Arial" w:hAnsi="Arial" w:cs="Arial"/>
          <w:b/>
          <w:bCs/>
          <w:color w:val="000000"/>
          <w:sz w:val="20"/>
        </w:rPr>
      </w:pPr>
      <w:r w:rsidRPr="00BE665D">
        <w:rPr>
          <w:rFonts w:ascii="Arial" w:hAnsi="Arial" w:cs="Arial"/>
          <w:b/>
          <w:bCs/>
          <w:color w:val="000000"/>
          <w:sz w:val="20"/>
        </w:rPr>
        <w:t xml:space="preserve">Ali veljajo določila v posameznih točkah javnega razpisa (npr. točka 2.2 Predmet javnega razpisa, </w:t>
      </w:r>
      <w:r w:rsidR="00BE665D" w:rsidRPr="00BE665D">
        <w:rPr>
          <w:rFonts w:ascii="Arial" w:hAnsi="Arial" w:cs="Arial"/>
          <w:b/>
          <w:bCs/>
          <w:color w:val="000000"/>
          <w:sz w:val="20"/>
        </w:rPr>
        <w:t xml:space="preserve">točka 4.1 Pogoji za prijavo, točka 4.2 Pogoji, vezani na vlogo, točka 5. Merila za izbor upravičencev, ki izpolnjujejo pogoje (navedba, opis, ovrednotenje meril) </w:t>
      </w:r>
      <w:r w:rsidR="00157D64">
        <w:rPr>
          <w:rFonts w:ascii="Arial" w:hAnsi="Arial" w:cs="Arial"/>
          <w:b/>
          <w:bCs/>
          <w:color w:val="000000"/>
          <w:sz w:val="20"/>
        </w:rPr>
        <w:t xml:space="preserve">ipd. </w:t>
      </w:r>
      <w:r w:rsidRPr="00BE665D">
        <w:rPr>
          <w:rFonts w:ascii="Arial" w:hAnsi="Arial" w:cs="Arial"/>
          <w:b/>
          <w:bCs/>
          <w:color w:val="000000"/>
          <w:sz w:val="20"/>
        </w:rPr>
        <w:t xml:space="preserve">na ravni vsakega </w:t>
      </w:r>
      <w:r w:rsidR="00BE665D" w:rsidRPr="00BE665D">
        <w:rPr>
          <w:rFonts w:ascii="Arial" w:hAnsi="Arial" w:cs="Arial"/>
          <w:b/>
          <w:bCs/>
          <w:color w:val="000000"/>
          <w:sz w:val="20"/>
        </w:rPr>
        <w:t>posameznega odpiranja, t. j. ločeno za študijsko leto 2024/2025 (prvo odpiranje), 2025/2026 (drugo odpiranje) in 2026/2027 (tretje odpiranje)?</w:t>
      </w:r>
    </w:p>
    <w:p w14:paraId="0B588325" w14:textId="64C7D327" w:rsidR="00BE665D" w:rsidRDefault="00BE665D" w:rsidP="00BE665D">
      <w:pPr>
        <w:pStyle w:val="Telobesedila"/>
        <w:spacing w:after="0"/>
        <w:jc w:val="both"/>
        <w:rPr>
          <w:rFonts w:ascii="Arial" w:hAnsi="Arial" w:cs="Arial"/>
          <w:color w:val="000000"/>
          <w:sz w:val="20"/>
        </w:rPr>
      </w:pPr>
    </w:p>
    <w:p w14:paraId="4FFA44D7" w14:textId="37444243" w:rsidR="00BE665D" w:rsidRDefault="00BE665D" w:rsidP="00BE665D">
      <w:pPr>
        <w:pStyle w:val="Telobesedila"/>
        <w:spacing w:after="0"/>
        <w:jc w:val="both"/>
        <w:rPr>
          <w:rFonts w:ascii="Arial" w:hAnsi="Arial" w:cs="Arial"/>
          <w:color w:val="000000"/>
          <w:sz w:val="20"/>
        </w:rPr>
      </w:pPr>
      <w:r>
        <w:rPr>
          <w:rFonts w:ascii="Arial" w:hAnsi="Arial" w:cs="Arial"/>
          <w:color w:val="000000"/>
          <w:sz w:val="20"/>
        </w:rPr>
        <w:t xml:space="preserve">Da. Vsa določila v vseh točkah javnega razpisa kot tudi celotna razpisna dokumentacija, ki je določena v točki 9 javnega razpisa </w:t>
      </w:r>
      <w:r w:rsidRPr="00BE665D">
        <w:rPr>
          <w:rFonts w:ascii="Arial" w:hAnsi="Arial" w:cs="Arial"/>
          <w:i/>
          <w:iCs/>
          <w:color w:val="000000"/>
          <w:sz w:val="20"/>
        </w:rPr>
        <w:t>Vsebina in priprava vloge na javni razpis</w:t>
      </w:r>
      <w:r>
        <w:rPr>
          <w:rFonts w:ascii="Arial" w:hAnsi="Arial" w:cs="Arial"/>
          <w:color w:val="000000"/>
          <w:sz w:val="20"/>
        </w:rPr>
        <w:t xml:space="preserve"> </w:t>
      </w:r>
      <w:r w:rsidR="008F5B64">
        <w:rPr>
          <w:rFonts w:ascii="Arial" w:hAnsi="Arial" w:cs="Arial"/>
          <w:color w:val="000000"/>
          <w:sz w:val="20"/>
        </w:rPr>
        <w:t xml:space="preserve">so enaka in </w:t>
      </w:r>
      <w:r>
        <w:rPr>
          <w:rFonts w:ascii="Arial" w:hAnsi="Arial" w:cs="Arial"/>
          <w:color w:val="000000"/>
          <w:sz w:val="20"/>
        </w:rPr>
        <w:t>velja</w:t>
      </w:r>
      <w:r w:rsidR="008F5B64">
        <w:rPr>
          <w:rFonts w:ascii="Arial" w:hAnsi="Arial" w:cs="Arial"/>
          <w:color w:val="000000"/>
          <w:sz w:val="20"/>
        </w:rPr>
        <w:t>jo</w:t>
      </w:r>
      <w:r>
        <w:rPr>
          <w:rFonts w:ascii="Arial" w:hAnsi="Arial" w:cs="Arial"/>
          <w:color w:val="000000"/>
          <w:sz w:val="20"/>
        </w:rPr>
        <w:t xml:space="preserve"> za vsako posamezno odpiranje, tako </w:t>
      </w:r>
      <w:r w:rsidRPr="00BE665D">
        <w:rPr>
          <w:rFonts w:ascii="Arial" w:hAnsi="Arial" w:cs="Arial"/>
          <w:color w:val="000000"/>
          <w:sz w:val="20"/>
        </w:rPr>
        <w:t>za študijsko leto 2024/2025 (prvo odpiranje), 2025/2026 (drugo odpiranje) in 2026/2027 (tretje odpiranje)</w:t>
      </w:r>
      <w:r>
        <w:rPr>
          <w:rFonts w:ascii="Arial" w:hAnsi="Arial" w:cs="Arial"/>
          <w:color w:val="000000"/>
          <w:sz w:val="20"/>
        </w:rPr>
        <w:t>.</w:t>
      </w:r>
    </w:p>
    <w:p w14:paraId="1C94E1EE" w14:textId="77777777" w:rsidR="00E34886" w:rsidRDefault="00E34886" w:rsidP="00081844">
      <w:pPr>
        <w:pStyle w:val="Telobesedila"/>
        <w:spacing w:after="0"/>
        <w:jc w:val="both"/>
        <w:rPr>
          <w:rFonts w:ascii="Arial" w:hAnsi="Arial" w:cs="Arial"/>
          <w:color w:val="000000"/>
          <w:sz w:val="20"/>
        </w:rPr>
      </w:pPr>
    </w:p>
    <w:p w14:paraId="7CF5A19C" w14:textId="77777777" w:rsidR="00157D64" w:rsidRDefault="00157D64" w:rsidP="00081844">
      <w:pPr>
        <w:pStyle w:val="Telobesedila"/>
        <w:spacing w:after="0"/>
        <w:jc w:val="both"/>
        <w:rPr>
          <w:rFonts w:ascii="Arial" w:hAnsi="Arial" w:cs="Arial"/>
          <w:color w:val="000000"/>
          <w:sz w:val="20"/>
        </w:rPr>
      </w:pPr>
    </w:p>
    <w:p w14:paraId="6EF967BE" w14:textId="5315954A" w:rsidR="00157D64" w:rsidRPr="006D0051" w:rsidRDefault="006D0051" w:rsidP="006D0051">
      <w:pPr>
        <w:pStyle w:val="Telobesedila"/>
        <w:numPr>
          <w:ilvl w:val="0"/>
          <w:numId w:val="3"/>
        </w:numPr>
        <w:spacing w:after="0"/>
        <w:jc w:val="both"/>
        <w:rPr>
          <w:rFonts w:ascii="Arial" w:hAnsi="Arial" w:cs="Arial"/>
          <w:b/>
          <w:bCs/>
          <w:sz w:val="20"/>
        </w:rPr>
      </w:pPr>
      <w:r w:rsidRPr="006D0051">
        <w:rPr>
          <w:rFonts w:ascii="Arial" w:hAnsi="Arial" w:cs="Arial"/>
          <w:b/>
          <w:bCs/>
          <w:sz w:val="20"/>
        </w:rPr>
        <w:t>Kot partnerja iz negospodarskega sektorja smo identificirali socialno podjetje – so.p.. Ali lahko taka organizacija sodeluje kot partner iz negospodarskega sektorja, ne glede na to, da njihova glavna dejavnost ni navedena v členu 2B Kolektivne pogodbe za negospodarstvo, ki ga opredeljuje javni razpis v primeru prijave na Sklop B?</w:t>
      </w:r>
    </w:p>
    <w:p w14:paraId="3C3A06C4" w14:textId="77777777" w:rsidR="006D0051" w:rsidRPr="006D0051" w:rsidRDefault="006D0051" w:rsidP="006D0051">
      <w:pPr>
        <w:pStyle w:val="Telobesedila"/>
        <w:spacing w:after="0"/>
        <w:jc w:val="both"/>
        <w:rPr>
          <w:rFonts w:ascii="Arial" w:hAnsi="Arial" w:cs="Arial"/>
          <w:sz w:val="20"/>
        </w:rPr>
      </w:pPr>
    </w:p>
    <w:p w14:paraId="103EB09F" w14:textId="4A078CAB" w:rsidR="006D0051" w:rsidRPr="006D0051" w:rsidRDefault="006D0051" w:rsidP="006D0051">
      <w:pPr>
        <w:jc w:val="both"/>
        <w:rPr>
          <w:rFonts w:cs="Arial"/>
          <w:szCs w:val="20"/>
        </w:rPr>
      </w:pPr>
      <w:r w:rsidRPr="006D0051">
        <w:rPr>
          <w:rFonts w:cs="Arial"/>
          <w:szCs w:val="20"/>
        </w:rPr>
        <w:t xml:space="preserve">Socialno podjetje je 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 Da ima podjetje status socialnega podjetja mora veš čas izpolnjevati pogoje iz drugega odstavka 8. člena Zakona o </w:t>
      </w:r>
      <w:r w:rsidR="00405AD8">
        <w:rPr>
          <w:rFonts w:cs="Arial"/>
          <w:szCs w:val="20"/>
        </w:rPr>
        <w:t xml:space="preserve">socialnem </w:t>
      </w:r>
      <w:r w:rsidRPr="006D0051">
        <w:rPr>
          <w:rFonts w:cs="Arial"/>
          <w:szCs w:val="20"/>
        </w:rPr>
        <w:t xml:space="preserve">podjetništvu in se kot tak </w:t>
      </w:r>
      <w:r w:rsidRPr="006D0051">
        <w:rPr>
          <w:rFonts w:cs="Arial"/>
          <w:szCs w:val="20"/>
        </w:rPr>
        <w:lastRenderedPageBreak/>
        <w:t xml:space="preserve">šteje za partnerja iz negospodarstva </w:t>
      </w:r>
      <w:r w:rsidR="00405AD8">
        <w:rPr>
          <w:rFonts w:cs="Arial"/>
          <w:szCs w:val="20"/>
        </w:rPr>
        <w:t xml:space="preserve">(Sklop B predmetnega javnega razpisa) </w:t>
      </w:r>
      <w:r w:rsidRPr="006D0051">
        <w:rPr>
          <w:rFonts w:cs="Arial"/>
          <w:szCs w:val="20"/>
        </w:rPr>
        <w:t xml:space="preserve">saj ima v tem primeru status nepridobitne pravne osebe. </w:t>
      </w:r>
    </w:p>
    <w:p w14:paraId="571D0B13" w14:textId="77777777" w:rsidR="006D0051" w:rsidRDefault="006D0051" w:rsidP="006D0051">
      <w:pPr>
        <w:pStyle w:val="Telobesedila"/>
        <w:spacing w:after="0"/>
        <w:jc w:val="both"/>
        <w:rPr>
          <w:rFonts w:ascii="Arial" w:hAnsi="Arial" w:cs="Arial"/>
          <w:color w:val="000000"/>
          <w:sz w:val="20"/>
        </w:rPr>
      </w:pPr>
    </w:p>
    <w:p w14:paraId="38928983" w14:textId="77777777" w:rsidR="00157D64" w:rsidRDefault="00157D64" w:rsidP="00081844">
      <w:pPr>
        <w:pStyle w:val="Telobesedila"/>
        <w:spacing w:after="0"/>
        <w:jc w:val="both"/>
        <w:rPr>
          <w:rFonts w:ascii="Arial" w:hAnsi="Arial" w:cs="Arial"/>
          <w:color w:val="000000"/>
          <w:sz w:val="20"/>
        </w:rPr>
      </w:pPr>
    </w:p>
    <w:p w14:paraId="1AFC7B03" w14:textId="53B03E81" w:rsidR="00157D64" w:rsidRPr="00E8340B" w:rsidRDefault="00E8340B" w:rsidP="00E8340B">
      <w:pPr>
        <w:pStyle w:val="Telobesedila"/>
        <w:numPr>
          <w:ilvl w:val="0"/>
          <w:numId w:val="3"/>
        </w:numPr>
        <w:spacing w:after="0"/>
        <w:jc w:val="both"/>
        <w:rPr>
          <w:rFonts w:ascii="Arial" w:hAnsi="Arial" w:cs="Arial"/>
          <w:b/>
          <w:bCs/>
          <w:color w:val="000000"/>
          <w:sz w:val="20"/>
        </w:rPr>
      </w:pPr>
      <w:r w:rsidRPr="00E8340B">
        <w:rPr>
          <w:rFonts w:ascii="Arial" w:hAnsi="Arial" w:cs="Arial"/>
          <w:b/>
          <w:bCs/>
          <w:color w:val="000000"/>
          <w:sz w:val="20"/>
        </w:rPr>
        <w:t>Ali lahko partner iz delovnega okolja, ki nima nobenega zaposlenega sodeluje v projektu?</w:t>
      </w:r>
    </w:p>
    <w:p w14:paraId="3275D196" w14:textId="77777777" w:rsidR="00310E2C" w:rsidRDefault="00310E2C" w:rsidP="00081844">
      <w:pPr>
        <w:pStyle w:val="Telobesedila"/>
        <w:spacing w:after="0"/>
        <w:jc w:val="both"/>
        <w:rPr>
          <w:rFonts w:ascii="Arial" w:hAnsi="Arial" w:cs="Arial"/>
          <w:color w:val="000000"/>
          <w:sz w:val="20"/>
        </w:rPr>
      </w:pPr>
    </w:p>
    <w:p w14:paraId="2601A3DA" w14:textId="44C4FCF4" w:rsidR="00E8340B" w:rsidRPr="00E8340B" w:rsidRDefault="00E8340B" w:rsidP="00E8340B">
      <w:pPr>
        <w:jc w:val="both"/>
        <w:rPr>
          <w:rFonts w:cs="Arial"/>
          <w:color w:val="000000" w:themeColor="text1"/>
          <w:szCs w:val="20"/>
        </w:rPr>
      </w:pPr>
      <w:r w:rsidRPr="00E8340B">
        <w:rPr>
          <w:rFonts w:cs="Arial"/>
          <w:color w:val="000000" w:themeColor="text1"/>
          <w:szCs w:val="20"/>
        </w:rPr>
        <w:t xml:space="preserve">Javni razpis ne določa/ne prepisuje pogojev oziroma oblik dela za sodelovanje partnerja iz delovnega okolja na projektu. </w:t>
      </w:r>
    </w:p>
    <w:p w14:paraId="27F7ACFA" w14:textId="77777777" w:rsidR="00E8340B" w:rsidRDefault="00E8340B" w:rsidP="00E8340B">
      <w:pPr>
        <w:jc w:val="both"/>
        <w:rPr>
          <w:rFonts w:cs="Arial"/>
          <w:color w:val="000000" w:themeColor="text1"/>
          <w:szCs w:val="20"/>
        </w:rPr>
      </w:pPr>
      <w:r w:rsidRPr="00E8340B">
        <w:rPr>
          <w:rFonts w:cs="Arial"/>
          <w:color w:val="000000" w:themeColor="text1"/>
          <w:szCs w:val="20"/>
        </w:rPr>
        <w:t xml:space="preserve">Nadalje je v točki 13 javnega razpisa </w:t>
      </w:r>
      <w:r w:rsidRPr="00E8340B">
        <w:rPr>
          <w:rFonts w:cs="Arial"/>
          <w:i/>
          <w:iCs/>
          <w:color w:val="000000" w:themeColor="text1"/>
          <w:szCs w:val="20"/>
        </w:rPr>
        <w:t>Upravičeni stroški, način financiranja in predplačila</w:t>
      </w:r>
      <w:r w:rsidRPr="00E8340B">
        <w:rPr>
          <w:rFonts w:cs="Arial"/>
          <w:color w:val="000000" w:themeColor="text1"/>
          <w:szCs w:val="20"/>
        </w:rPr>
        <w:t xml:space="preserve"> določeno: »Pravice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431A17A1" w14:textId="77777777" w:rsidR="00E8340B" w:rsidRDefault="00E8340B" w:rsidP="00E8340B">
      <w:pPr>
        <w:jc w:val="both"/>
        <w:rPr>
          <w:rFonts w:cs="Arial"/>
          <w:color w:val="000000" w:themeColor="text1"/>
          <w:szCs w:val="20"/>
        </w:rPr>
      </w:pPr>
    </w:p>
    <w:p w14:paraId="3B822B63" w14:textId="77777777" w:rsidR="008F5B64" w:rsidRDefault="008F5B64" w:rsidP="00E8340B">
      <w:pPr>
        <w:jc w:val="both"/>
        <w:rPr>
          <w:rFonts w:cs="Arial"/>
          <w:color w:val="000000" w:themeColor="text1"/>
          <w:szCs w:val="20"/>
        </w:rPr>
      </w:pPr>
    </w:p>
    <w:p w14:paraId="126B6E8D" w14:textId="43C28AAB" w:rsidR="00E8340B" w:rsidRPr="008F5B64" w:rsidRDefault="008F5B64" w:rsidP="00E8340B">
      <w:pPr>
        <w:pStyle w:val="Odstavekseznama"/>
        <w:numPr>
          <w:ilvl w:val="0"/>
          <w:numId w:val="3"/>
        </w:numPr>
        <w:jc w:val="both"/>
        <w:rPr>
          <w:rFonts w:cs="Arial"/>
          <w:b/>
          <w:bCs/>
          <w:color w:val="000000" w:themeColor="text1"/>
          <w:szCs w:val="20"/>
        </w:rPr>
      </w:pPr>
      <w:r w:rsidRPr="008F5B64">
        <w:rPr>
          <w:rFonts w:cs="Arial"/>
          <w:b/>
          <w:bCs/>
          <w:color w:val="000000" w:themeColor="text1"/>
          <w:szCs w:val="20"/>
        </w:rPr>
        <w:t>Kako se vrednoti prijava, če je pri Sklopu A partner iz delovnega okolja iz Kohezijske regije Vzhodna Slovenija, v Sklopu B pa je partner iz Kohezijske regije Zahodna Slovenija</w:t>
      </w:r>
      <w:r w:rsidR="00492A5B">
        <w:rPr>
          <w:rFonts w:cs="Arial"/>
          <w:b/>
          <w:bCs/>
          <w:color w:val="000000" w:themeColor="text1"/>
          <w:szCs w:val="20"/>
        </w:rPr>
        <w:t xml:space="preserve">, medtem ko je prijavitelj iz </w:t>
      </w:r>
      <w:r w:rsidR="00492A5B" w:rsidRPr="008F5B64">
        <w:rPr>
          <w:rFonts w:cs="Arial"/>
          <w:b/>
          <w:bCs/>
          <w:color w:val="000000" w:themeColor="text1"/>
          <w:szCs w:val="20"/>
        </w:rPr>
        <w:t>Kohezijske regije Zahodna Slovenija</w:t>
      </w:r>
      <w:r w:rsidRPr="008F5B64">
        <w:rPr>
          <w:rFonts w:cs="Arial"/>
          <w:b/>
          <w:bCs/>
          <w:color w:val="000000" w:themeColor="text1"/>
          <w:szCs w:val="20"/>
        </w:rPr>
        <w:t>?</w:t>
      </w:r>
    </w:p>
    <w:p w14:paraId="796AF704" w14:textId="77777777" w:rsidR="00E8340B" w:rsidRPr="008F5B64" w:rsidRDefault="00E8340B" w:rsidP="00E8340B">
      <w:pPr>
        <w:jc w:val="both"/>
        <w:rPr>
          <w:rFonts w:cs="Arial"/>
          <w:b/>
          <w:bCs/>
          <w:color w:val="000000" w:themeColor="text1"/>
          <w:szCs w:val="20"/>
        </w:rPr>
      </w:pPr>
    </w:p>
    <w:p w14:paraId="179357F4" w14:textId="1DF18185" w:rsidR="00E8340B" w:rsidRPr="008F5B64" w:rsidRDefault="00E8340B" w:rsidP="00E8340B">
      <w:pPr>
        <w:jc w:val="both"/>
        <w:rPr>
          <w:rFonts w:cs="Arial"/>
          <w:color w:val="000000" w:themeColor="text1"/>
          <w:szCs w:val="20"/>
        </w:rPr>
      </w:pPr>
      <w:r w:rsidRPr="008F5B64">
        <w:rPr>
          <w:rFonts w:cs="Arial"/>
          <w:color w:val="000000" w:themeColor="text1"/>
          <w:szCs w:val="20"/>
        </w:rPr>
        <w:t xml:space="preserve">V točki 2.3 javnega razpisa </w:t>
      </w:r>
      <w:r w:rsidRPr="008F5B64">
        <w:rPr>
          <w:rFonts w:cs="Arial"/>
          <w:i/>
          <w:iCs/>
          <w:color w:val="000000" w:themeColor="text1"/>
          <w:szCs w:val="20"/>
        </w:rPr>
        <w:t>Regija izvajanja</w:t>
      </w:r>
      <w:r w:rsidRPr="008F5B64">
        <w:rPr>
          <w:rFonts w:cs="Arial"/>
          <w:color w:val="000000" w:themeColor="text1"/>
          <w:szCs w:val="20"/>
        </w:rPr>
        <w:t xml:space="preserve"> je navedeno: »Operacije se bodo izvajale v Kohezijski regiji Vzhodna Slovenija (v nadaljnjem besedilu: KRVS) in v Kohezijski regiji Zahodna Slovenija (v nadaljnjem besedilu: KRZS) ob upoštevanju sedeža upravičenca, ki bo izvajal operacijo. Sredstva se delijo v razmerju: </w:t>
      </w:r>
    </w:p>
    <w:p w14:paraId="0AA1FD17" w14:textId="77777777" w:rsidR="00E8340B" w:rsidRPr="008F5B64" w:rsidRDefault="00E8340B" w:rsidP="00E8340B">
      <w:pPr>
        <w:numPr>
          <w:ilvl w:val="0"/>
          <w:numId w:val="9"/>
        </w:numPr>
        <w:spacing w:line="240" w:lineRule="auto"/>
        <w:jc w:val="both"/>
        <w:rPr>
          <w:rFonts w:cs="Arial"/>
          <w:color w:val="000000" w:themeColor="text1"/>
          <w:szCs w:val="20"/>
        </w:rPr>
      </w:pPr>
      <w:r w:rsidRPr="008F5B64">
        <w:rPr>
          <w:rFonts w:cs="Arial"/>
          <w:color w:val="000000" w:themeColor="text1"/>
          <w:szCs w:val="20"/>
        </w:rPr>
        <w:t>33 % za KRVS</w:t>
      </w:r>
    </w:p>
    <w:p w14:paraId="03771FD8" w14:textId="77777777" w:rsidR="00E8340B" w:rsidRPr="008F5B64" w:rsidRDefault="00E8340B" w:rsidP="00E8340B">
      <w:pPr>
        <w:numPr>
          <w:ilvl w:val="0"/>
          <w:numId w:val="9"/>
        </w:numPr>
        <w:spacing w:line="240" w:lineRule="auto"/>
        <w:jc w:val="both"/>
        <w:rPr>
          <w:rFonts w:cs="Arial"/>
          <w:color w:val="000000" w:themeColor="text1"/>
          <w:szCs w:val="20"/>
        </w:rPr>
      </w:pPr>
      <w:r w:rsidRPr="008F5B64">
        <w:rPr>
          <w:rFonts w:cs="Arial"/>
          <w:color w:val="000000" w:themeColor="text1"/>
          <w:szCs w:val="20"/>
        </w:rPr>
        <w:t>67 % za KRZS.«.</w:t>
      </w:r>
    </w:p>
    <w:p w14:paraId="0C0D55B3" w14:textId="77777777" w:rsidR="00E8340B" w:rsidRPr="008F5B64" w:rsidRDefault="00E8340B" w:rsidP="00E8340B">
      <w:pPr>
        <w:jc w:val="both"/>
        <w:rPr>
          <w:rFonts w:cs="Arial"/>
          <w:color w:val="000000" w:themeColor="text1"/>
          <w:szCs w:val="20"/>
        </w:rPr>
      </w:pPr>
    </w:p>
    <w:p w14:paraId="769D584A" w14:textId="77777777" w:rsidR="00E8340B" w:rsidRPr="008F5B64" w:rsidRDefault="00E8340B" w:rsidP="00E8340B">
      <w:pPr>
        <w:jc w:val="both"/>
        <w:rPr>
          <w:rFonts w:cs="Arial"/>
          <w:color w:val="000000" w:themeColor="text1"/>
          <w:szCs w:val="20"/>
        </w:rPr>
      </w:pPr>
      <w:r w:rsidRPr="008F5B64">
        <w:rPr>
          <w:rFonts w:cs="Arial"/>
          <w:color w:val="000000" w:themeColor="text1"/>
          <w:szCs w:val="20"/>
        </w:rPr>
        <w:t>Sredstva se torej delijo glede na sedež prijavitelja (oziroma v nadaljevanju upravičenca, ko ta sklene pogodbo o sofinanciranju z ministrstvom) in ne glede na regijo (KRVS ali KRZS) partnerja iz delovnega okolja, ki je vključen v izvajanje projekta/ov pri upravičencu.</w:t>
      </w:r>
    </w:p>
    <w:p w14:paraId="0D510BCB" w14:textId="77777777" w:rsidR="00E8340B" w:rsidRPr="00997743" w:rsidRDefault="00E8340B" w:rsidP="00E8340B">
      <w:pPr>
        <w:jc w:val="both"/>
        <w:rPr>
          <w:rFonts w:cs="Arial"/>
          <w:szCs w:val="20"/>
        </w:rPr>
      </w:pPr>
    </w:p>
    <w:p w14:paraId="7A00855D" w14:textId="77777777" w:rsidR="00E8340B" w:rsidRPr="00984F2E" w:rsidRDefault="00E8340B" w:rsidP="00E8340B">
      <w:pPr>
        <w:jc w:val="both"/>
        <w:rPr>
          <w:rFonts w:cs="Arial"/>
          <w:b/>
          <w:bCs/>
          <w:szCs w:val="20"/>
        </w:rPr>
      </w:pPr>
    </w:p>
    <w:p w14:paraId="70D4D951" w14:textId="03C01605" w:rsidR="00984F2E" w:rsidRPr="00984F2E" w:rsidRDefault="00984F2E" w:rsidP="00E8340B">
      <w:pPr>
        <w:pStyle w:val="Odstavekseznama"/>
        <w:numPr>
          <w:ilvl w:val="0"/>
          <w:numId w:val="3"/>
        </w:numPr>
        <w:jc w:val="both"/>
        <w:rPr>
          <w:rFonts w:cs="Arial"/>
          <w:b/>
          <w:bCs/>
          <w:szCs w:val="20"/>
        </w:rPr>
      </w:pPr>
      <w:r w:rsidRPr="00984F2E">
        <w:rPr>
          <w:rFonts w:cs="Arial"/>
          <w:b/>
          <w:bCs/>
          <w:szCs w:val="20"/>
        </w:rPr>
        <w:t>Ali v Prijavnem obrazcu, 5. vrstica »Za obdobje« navedemo  celotno študijsko leto, za katerega se prijavljamo (torej za od 1. 10. 2024 do 31. 8. 2025), ali samo izbrano petmesečno obdobje (npr. od 1.1.2025 do 31.</w:t>
      </w:r>
      <w:r w:rsidR="00266E4F">
        <w:rPr>
          <w:rFonts w:cs="Arial"/>
          <w:b/>
          <w:bCs/>
          <w:szCs w:val="20"/>
        </w:rPr>
        <w:t xml:space="preserve"> </w:t>
      </w:r>
      <w:r w:rsidRPr="00984F2E">
        <w:rPr>
          <w:rFonts w:cs="Arial"/>
          <w:b/>
          <w:bCs/>
          <w:szCs w:val="20"/>
        </w:rPr>
        <w:t>5.</w:t>
      </w:r>
      <w:r w:rsidR="00266E4F">
        <w:rPr>
          <w:rFonts w:cs="Arial"/>
          <w:b/>
          <w:bCs/>
          <w:szCs w:val="20"/>
        </w:rPr>
        <w:t xml:space="preserve"> </w:t>
      </w:r>
      <w:r w:rsidRPr="00984F2E">
        <w:rPr>
          <w:rFonts w:cs="Arial"/>
          <w:b/>
          <w:bCs/>
          <w:szCs w:val="20"/>
        </w:rPr>
        <w:t>2025)? Navodilo »«prijavitelj navede obdobje __od __ do glede na posamezno odpiranje, na katerega se prijavlja«</w:t>
      </w:r>
      <w:r>
        <w:rPr>
          <w:rFonts w:cs="Arial"/>
          <w:b/>
          <w:bCs/>
          <w:szCs w:val="20"/>
        </w:rPr>
        <w:t>?</w:t>
      </w:r>
    </w:p>
    <w:p w14:paraId="5045269A" w14:textId="77777777" w:rsidR="008F5B64" w:rsidRPr="00997743" w:rsidRDefault="008F5B64" w:rsidP="00E8340B">
      <w:pPr>
        <w:jc w:val="both"/>
        <w:rPr>
          <w:rFonts w:cs="Arial"/>
          <w:szCs w:val="20"/>
        </w:rPr>
      </w:pPr>
    </w:p>
    <w:p w14:paraId="5E857194" w14:textId="453BB3A4" w:rsidR="00E8340B" w:rsidRPr="00984F2E" w:rsidRDefault="00984F2E" w:rsidP="00081844">
      <w:pPr>
        <w:pStyle w:val="Telobesedila"/>
        <w:spacing w:after="0"/>
        <w:jc w:val="both"/>
        <w:rPr>
          <w:rFonts w:ascii="Arial" w:hAnsi="Arial" w:cs="Arial"/>
          <w:color w:val="000000" w:themeColor="text1"/>
          <w:sz w:val="20"/>
        </w:rPr>
      </w:pPr>
      <w:r w:rsidRPr="00984F2E">
        <w:rPr>
          <w:rFonts w:ascii="Arial" w:hAnsi="Arial" w:cs="Arial"/>
          <w:color w:val="000000" w:themeColor="text1"/>
          <w:sz w:val="20"/>
        </w:rPr>
        <w:t xml:space="preserve">Predlagamo (v izogib kakršnikoli nevšečnostim v nadaljevanju, ko se bo/do projekt/i dejansko izvajal/i), da v Prijavnem obrazcu (Priloga 2) 5. vrstica »Za obdobje« navedete celotno obdobje, za katerega se prijavljate (npr. za prvo odpiranje za študijsko leto 2024/2025 navedite obdobje od 1. 10. 2024 do 31. 8. 2025) oz. kot je opredeljeno v točki 8 javnega razpisa </w:t>
      </w:r>
      <w:r w:rsidRPr="00984F2E">
        <w:rPr>
          <w:rFonts w:ascii="Arial" w:hAnsi="Arial" w:cs="Arial"/>
          <w:i/>
          <w:iCs/>
          <w:color w:val="000000" w:themeColor="text1"/>
          <w:sz w:val="20"/>
        </w:rPr>
        <w:t>Obdobje, v katerem morajo biti porabljena dodeljena sredstva (predvideni datum začetka in konca črpanja sredstev).</w:t>
      </w:r>
    </w:p>
    <w:p w14:paraId="370B6E19" w14:textId="77777777" w:rsidR="00E8340B" w:rsidRDefault="00E8340B" w:rsidP="00081844">
      <w:pPr>
        <w:pStyle w:val="Telobesedila"/>
        <w:spacing w:after="0"/>
        <w:jc w:val="both"/>
        <w:rPr>
          <w:rFonts w:ascii="Arial" w:hAnsi="Arial" w:cs="Arial"/>
          <w:color w:val="000000"/>
          <w:sz w:val="20"/>
        </w:rPr>
      </w:pPr>
    </w:p>
    <w:p w14:paraId="2010CFC1" w14:textId="77777777" w:rsidR="00E8340B" w:rsidRDefault="00E8340B" w:rsidP="00081844">
      <w:pPr>
        <w:pStyle w:val="Telobesedila"/>
        <w:spacing w:after="0"/>
        <w:jc w:val="both"/>
        <w:rPr>
          <w:rFonts w:ascii="Arial" w:hAnsi="Arial" w:cs="Arial"/>
          <w:color w:val="000000"/>
          <w:sz w:val="20"/>
        </w:rPr>
      </w:pPr>
    </w:p>
    <w:p w14:paraId="3B720B5E" w14:textId="11EF05D4" w:rsidR="00310E2C" w:rsidRPr="00F1404E" w:rsidRDefault="00F1404E" w:rsidP="00F1404E">
      <w:pPr>
        <w:pStyle w:val="Telobesedila"/>
        <w:numPr>
          <w:ilvl w:val="0"/>
          <w:numId w:val="3"/>
        </w:numPr>
        <w:spacing w:after="0"/>
        <w:jc w:val="both"/>
        <w:rPr>
          <w:rFonts w:ascii="Arial" w:hAnsi="Arial" w:cs="Arial"/>
          <w:b/>
          <w:bCs/>
          <w:color w:val="000000"/>
          <w:sz w:val="20"/>
        </w:rPr>
      </w:pPr>
      <w:r w:rsidRPr="00F1404E">
        <w:rPr>
          <w:rFonts w:ascii="Arial" w:hAnsi="Arial" w:cs="Arial"/>
          <w:b/>
          <w:bCs/>
          <w:sz w:val="20"/>
        </w:rPr>
        <w:t xml:space="preserve">V projekt bi želeli vključiti Erasmus študente, ki na Erasmus izmenjavi ostanejo cca 3 mesece. Prijavitelj bi delo z Erasmus študenti načrtovali tako, da bi svoje obveznosti na projektu predčasno a uspešno zaključili? Bi v tem primeru zadoščalo, da so Erasmus študenti izvzeti iz pravila, da mora ves čas </w:t>
      </w:r>
      <w:r w:rsidRPr="00F1404E">
        <w:rPr>
          <w:rFonts w:ascii="Arial" w:hAnsi="Arial" w:cs="Arial"/>
          <w:b/>
          <w:bCs/>
          <w:color w:val="000000"/>
          <w:sz w:val="20"/>
        </w:rPr>
        <w:t xml:space="preserve">trajanja posameznega projekta (točka 13 javnega razpisa </w:t>
      </w:r>
      <w:r w:rsidRPr="00F1404E">
        <w:rPr>
          <w:rFonts w:ascii="Arial" w:hAnsi="Arial" w:cs="Arial"/>
          <w:b/>
          <w:bCs/>
          <w:i/>
          <w:iCs/>
          <w:color w:val="000000"/>
          <w:sz w:val="20"/>
        </w:rPr>
        <w:t>Upravičeni stroški, način financiranja in predplačila</w:t>
      </w:r>
      <w:r w:rsidRPr="00F1404E">
        <w:rPr>
          <w:rFonts w:ascii="Arial" w:hAnsi="Arial" w:cs="Arial"/>
          <w:b/>
          <w:bCs/>
          <w:color w:val="000000"/>
          <w:sz w:val="20"/>
        </w:rPr>
        <w:t>) biti na Sklopu A vključenih najmanj pet študentov, ki so ves čas trajanja projekta vpisani na javno veljavni študijski program. Na Sklopu B morajo biti ves čas trajanja posameznega projekta vključeni najmanj štirje študenti, ki so ves čas trajanja projekta vpisani na javno veljavni študijski program</w:t>
      </w:r>
      <w:r w:rsidRPr="00F1404E">
        <w:rPr>
          <w:rFonts w:ascii="Arial" w:hAnsi="Arial" w:cs="Arial"/>
          <w:b/>
          <w:bCs/>
          <w:sz w:val="20"/>
        </w:rPr>
        <w:t>?</w:t>
      </w:r>
    </w:p>
    <w:p w14:paraId="03C0D862" w14:textId="77777777" w:rsidR="00310E2C" w:rsidRDefault="00310E2C" w:rsidP="00081844">
      <w:pPr>
        <w:pStyle w:val="Telobesedila"/>
        <w:spacing w:after="0"/>
        <w:jc w:val="both"/>
        <w:rPr>
          <w:rFonts w:ascii="Arial" w:hAnsi="Arial" w:cs="Arial"/>
          <w:color w:val="000000"/>
          <w:sz w:val="20"/>
        </w:rPr>
      </w:pPr>
    </w:p>
    <w:p w14:paraId="347AB9FF" w14:textId="633E4D57" w:rsidR="00F1404E" w:rsidRPr="00F1404E" w:rsidRDefault="00F1404E" w:rsidP="00081844">
      <w:pPr>
        <w:pStyle w:val="Telobesedila"/>
        <w:spacing w:after="0"/>
        <w:jc w:val="both"/>
        <w:rPr>
          <w:rFonts w:ascii="Arial" w:hAnsi="Arial" w:cs="Arial"/>
          <w:color w:val="000000" w:themeColor="text1"/>
          <w:sz w:val="20"/>
        </w:rPr>
      </w:pPr>
      <w:r w:rsidRPr="00F1404E">
        <w:rPr>
          <w:rFonts w:ascii="Arial" w:hAnsi="Arial" w:cs="Arial"/>
          <w:color w:val="000000" w:themeColor="text1"/>
          <w:sz w:val="20"/>
        </w:rPr>
        <w:t xml:space="preserve">Ne. Točka 13 javnega razpisa </w:t>
      </w:r>
      <w:r w:rsidRPr="00F1404E">
        <w:rPr>
          <w:rFonts w:ascii="Arial" w:hAnsi="Arial" w:cs="Arial"/>
          <w:i/>
          <w:iCs/>
          <w:color w:val="000000" w:themeColor="text1"/>
          <w:sz w:val="20"/>
        </w:rPr>
        <w:t>Upravičeni stroški, način financiranja in predplačila</w:t>
      </w:r>
      <w:r w:rsidRPr="00F1404E">
        <w:rPr>
          <w:rFonts w:ascii="Arial" w:hAnsi="Arial" w:cs="Arial"/>
          <w:color w:val="000000" w:themeColor="text1"/>
          <w:sz w:val="20"/>
        </w:rPr>
        <w:t xml:space="preserve">) določa, da mora biti na Sklopu A vključenih najmanj pet študentov, ki so ves čas trajanja projekta vpisani na javno veljavni </w:t>
      </w:r>
      <w:r w:rsidRPr="00F1404E">
        <w:rPr>
          <w:rFonts w:ascii="Arial" w:hAnsi="Arial" w:cs="Arial"/>
          <w:color w:val="000000" w:themeColor="text1"/>
          <w:sz w:val="20"/>
        </w:rPr>
        <w:lastRenderedPageBreak/>
        <w:t>študijski program. Na Sklopu B morajo biti ves čas trajanja posameznega projekta vključeni najmanj štirje študenti, ki so ves čas trajanja projekta vpisani na javno veljavni študijski program. Erasmus študenti ne morejo biti izvzeti iz pravila, ki jih določa javni razpis.</w:t>
      </w:r>
    </w:p>
    <w:p w14:paraId="41958AF2" w14:textId="77777777" w:rsidR="00157D64" w:rsidRDefault="00157D64" w:rsidP="00081844">
      <w:pPr>
        <w:pStyle w:val="Telobesedila"/>
        <w:spacing w:after="0"/>
        <w:jc w:val="both"/>
        <w:rPr>
          <w:rFonts w:ascii="Arial" w:hAnsi="Arial" w:cs="Arial"/>
          <w:color w:val="000000"/>
          <w:sz w:val="20"/>
        </w:rPr>
      </w:pPr>
    </w:p>
    <w:p w14:paraId="699DC4C5" w14:textId="77777777" w:rsidR="00955201" w:rsidRPr="008069DD" w:rsidRDefault="00955201" w:rsidP="00081844">
      <w:pPr>
        <w:pStyle w:val="Telobesedila"/>
        <w:spacing w:after="0"/>
        <w:jc w:val="both"/>
        <w:rPr>
          <w:rFonts w:ascii="Arial" w:hAnsi="Arial" w:cs="Arial"/>
          <w:b/>
          <w:bCs/>
          <w:color w:val="000000"/>
          <w:sz w:val="20"/>
        </w:rPr>
      </w:pPr>
    </w:p>
    <w:p w14:paraId="6739226C" w14:textId="075AFF99" w:rsidR="00955201" w:rsidRPr="008069DD" w:rsidRDefault="00326301" w:rsidP="00326301">
      <w:pPr>
        <w:pStyle w:val="Telobesedila"/>
        <w:numPr>
          <w:ilvl w:val="0"/>
          <w:numId w:val="3"/>
        </w:numPr>
        <w:spacing w:after="0"/>
        <w:jc w:val="both"/>
        <w:rPr>
          <w:rFonts w:ascii="Arial" w:hAnsi="Arial" w:cs="Arial"/>
          <w:b/>
          <w:bCs/>
          <w:color w:val="000000"/>
          <w:sz w:val="20"/>
        </w:rPr>
      </w:pPr>
      <w:r w:rsidRPr="008069DD">
        <w:rPr>
          <w:rFonts w:ascii="Arial" w:hAnsi="Arial" w:cs="Arial"/>
          <w:b/>
          <w:bCs/>
          <w:color w:val="000000"/>
          <w:sz w:val="20"/>
        </w:rPr>
        <w:t>V točki 4.A.2 (Sklop A)</w:t>
      </w:r>
      <w:r w:rsidR="00115AF0" w:rsidRPr="008069DD">
        <w:rPr>
          <w:rFonts w:ascii="Arial" w:hAnsi="Arial" w:cs="Arial"/>
          <w:b/>
          <w:bCs/>
          <w:color w:val="000000"/>
          <w:sz w:val="20"/>
        </w:rPr>
        <w:t xml:space="preserve"> na strani 9 </w:t>
      </w:r>
      <w:r w:rsidRPr="008069DD">
        <w:rPr>
          <w:rFonts w:ascii="Arial" w:hAnsi="Arial" w:cs="Arial"/>
          <w:b/>
          <w:bCs/>
          <w:color w:val="000000"/>
          <w:sz w:val="20"/>
        </w:rPr>
        <w:t xml:space="preserve"> in v točki 7.B.2 (Sklop B)</w:t>
      </w:r>
      <w:r w:rsidR="00115AF0" w:rsidRPr="008069DD">
        <w:rPr>
          <w:rFonts w:ascii="Arial" w:hAnsi="Arial" w:cs="Arial"/>
          <w:b/>
          <w:bCs/>
          <w:color w:val="000000"/>
          <w:sz w:val="20"/>
        </w:rPr>
        <w:t xml:space="preserve"> na strani 12</w:t>
      </w:r>
      <w:r w:rsidRPr="008069DD">
        <w:rPr>
          <w:rFonts w:ascii="Arial" w:hAnsi="Arial" w:cs="Arial"/>
          <w:b/>
          <w:bCs/>
          <w:color w:val="000000"/>
          <w:sz w:val="20"/>
        </w:rPr>
        <w:t xml:space="preserve"> Prijavnega obrazca je </w:t>
      </w:r>
      <w:r w:rsidR="00097EB6">
        <w:rPr>
          <w:rFonts w:ascii="Arial" w:hAnsi="Arial" w:cs="Arial"/>
          <w:b/>
          <w:bCs/>
          <w:color w:val="000000"/>
          <w:sz w:val="20"/>
        </w:rPr>
        <w:t xml:space="preserve">v </w:t>
      </w:r>
      <w:r w:rsidRPr="008069DD">
        <w:rPr>
          <w:rFonts w:ascii="Arial" w:hAnsi="Arial" w:cs="Arial"/>
          <w:b/>
          <w:bCs/>
          <w:color w:val="000000"/>
          <w:sz w:val="20"/>
        </w:rPr>
        <w:t xml:space="preserve">tabeli zapis: »Področje, ki ga projekt naslavlja (zdravstvo, turizem, izobraževanje, okolje ipd.)«. Ali navedeno pomeni, da mora prijavitelj vpisati področja KLASIUS P-16? </w:t>
      </w:r>
    </w:p>
    <w:p w14:paraId="38BD7F84" w14:textId="77777777" w:rsidR="00326301" w:rsidRDefault="00326301" w:rsidP="00326301">
      <w:pPr>
        <w:pStyle w:val="Telobesedila"/>
        <w:spacing w:after="0"/>
        <w:ind w:left="360"/>
        <w:jc w:val="both"/>
        <w:rPr>
          <w:rFonts w:ascii="Arial" w:hAnsi="Arial" w:cs="Arial"/>
          <w:color w:val="000000"/>
          <w:sz w:val="20"/>
        </w:rPr>
      </w:pPr>
    </w:p>
    <w:p w14:paraId="7F191836" w14:textId="3B0F62CD" w:rsidR="00326301" w:rsidRDefault="00326301" w:rsidP="00326301">
      <w:pPr>
        <w:pStyle w:val="Telobesedila"/>
        <w:spacing w:after="0"/>
        <w:jc w:val="both"/>
        <w:rPr>
          <w:rFonts w:ascii="Arial" w:hAnsi="Arial" w:cs="Arial"/>
          <w:color w:val="000000"/>
          <w:sz w:val="20"/>
        </w:rPr>
      </w:pPr>
      <w:r>
        <w:rPr>
          <w:rFonts w:ascii="Arial" w:hAnsi="Arial" w:cs="Arial"/>
          <w:color w:val="000000"/>
          <w:sz w:val="20"/>
        </w:rPr>
        <w:t>Ne. Izpolnitev polja ni vezana na KLASIUS P-16</w:t>
      </w:r>
      <w:r w:rsidR="00A85B46">
        <w:rPr>
          <w:rFonts w:ascii="Arial" w:hAnsi="Arial" w:cs="Arial"/>
          <w:color w:val="000000"/>
          <w:sz w:val="20"/>
        </w:rPr>
        <w:t xml:space="preserve"> področja</w:t>
      </w:r>
      <w:r>
        <w:rPr>
          <w:rFonts w:ascii="Arial" w:hAnsi="Arial" w:cs="Arial"/>
          <w:color w:val="000000"/>
          <w:sz w:val="20"/>
        </w:rPr>
        <w:t>.</w:t>
      </w:r>
    </w:p>
    <w:p w14:paraId="61A47F7D" w14:textId="77777777" w:rsidR="00955201" w:rsidRDefault="00955201" w:rsidP="00081844">
      <w:pPr>
        <w:pStyle w:val="Telobesedila"/>
        <w:spacing w:after="0"/>
        <w:jc w:val="both"/>
        <w:rPr>
          <w:rFonts w:ascii="Arial" w:hAnsi="Arial" w:cs="Arial"/>
          <w:color w:val="000000"/>
          <w:sz w:val="20"/>
        </w:rPr>
      </w:pPr>
    </w:p>
    <w:p w14:paraId="44C364C4" w14:textId="77777777" w:rsidR="001A6E9E" w:rsidRPr="000D16C6" w:rsidRDefault="001A6E9E" w:rsidP="001A6E9E">
      <w:pPr>
        <w:tabs>
          <w:tab w:val="left" w:pos="2379"/>
        </w:tabs>
        <w:autoSpaceDE w:val="0"/>
        <w:autoSpaceDN w:val="0"/>
        <w:adjustRightInd w:val="0"/>
        <w:spacing w:line="240" w:lineRule="auto"/>
        <w:jc w:val="both"/>
        <w:rPr>
          <w:rFonts w:cs="Arial"/>
          <w:b/>
          <w:bCs/>
          <w:color w:val="000000"/>
          <w:szCs w:val="20"/>
        </w:rPr>
      </w:pPr>
    </w:p>
    <w:p w14:paraId="4487C4B7" w14:textId="31DA6B58" w:rsidR="001A6E9E" w:rsidRPr="0089508D" w:rsidRDefault="001A6E9E" w:rsidP="001A6E9E">
      <w:pPr>
        <w:pStyle w:val="Odstavekseznama"/>
        <w:numPr>
          <w:ilvl w:val="0"/>
          <w:numId w:val="3"/>
        </w:numPr>
        <w:tabs>
          <w:tab w:val="left" w:pos="2379"/>
        </w:tabs>
        <w:autoSpaceDE w:val="0"/>
        <w:autoSpaceDN w:val="0"/>
        <w:adjustRightInd w:val="0"/>
        <w:spacing w:line="240" w:lineRule="auto"/>
        <w:jc w:val="both"/>
        <w:rPr>
          <w:rFonts w:cs="Arial"/>
          <w:b/>
          <w:bCs/>
          <w:color w:val="000000"/>
          <w:szCs w:val="20"/>
        </w:rPr>
      </w:pPr>
      <w:r w:rsidRPr="000D16C6">
        <w:rPr>
          <w:rFonts w:cs="Arial"/>
          <w:b/>
          <w:bCs/>
          <w:szCs w:val="20"/>
          <w:lang w:eastAsia="sl-SI"/>
        </w:rPr>
        <w:t xml:space="preserve">V Prijavnem obrazcu v točki 4.A.2 (Sklop A) so v sprotni opombi 15 na strani 9 in v točki 7.B.2 (Sklop B) v sprotni opombi 20 na strani 12 </w:t>
      </w:r>
      <w:r w:rsidRPr="000D16C6">
        <w:rPr>
          <w:rFonts w:cs="Arial"/>
          <w:b/>
          <w:bCs/>
          <w:szCs w:val="20"/>
        </w:rPr>
        <w:t xml:space="preserve">navedena KLASIUS P-16 področja z navedbo dvomestne kode. Iz zapisanega v navedenih dveh sprotnih opombah gre razumeti, da mora prijavitelj vpisati dvomestno kodo KLASIUS P-16 področja, medtem ko je v javnem razpisu pri merilu </w:t>
      </w:r>
      <w:r w:rsidRPr="000D16C6">
        <w:rPr>
          <w:rFonts w:cs="Arial"/>
          <w:b/>
          <w:bCs/>
          <w:iCs/>
          <w:color w:val="000000"/>
          <w:szCs w:val="20"/>
          <w:lang w:eastAsia="sl-SI"/>
        </w:rPr>
        <w:t>4.A.2 (Sklop A) in</w:t>
      </w:r>
      <w:r w:rsidR="000D16C6" w:rsidRPr="000D16C6">
        <w:rPr>
          <w:rFonts w:cs="Arial"/>
          <w:b/>
          <w:bCs/>
          <w:iCs/>
          <w:color w:val="000000"/>
          <w:szCs w:val="20"/>
          <w:lang w:eastAsia="sl-SI"/>
        </w:rPr>
        <w:t xml:space="preserve"> pri merilu</w:t>
      </w:r>
      <w:r w:rsidRPr="000D16C6">
        <w:rPr>
          <w:rFonts w:cs="Arial"/>
          <w:b/>
          <w:bCs/>
          <w:iCs/>
          <w:color w:val="000000"/>
          <w:szCs w:val="20"/>
          <w:lang w:eastAsia="sl-SI"/>
        </w:rPr>
        <w:t xml:space="preserve"> 7.B.2 (Sklop B) navedeno: «</w:t>
      </w:r>
      <w:r w:rsidRPr="000D16C6">
        <w:rPr>
          <w:rFonts w:cs="Arial"/>
          <w:b/>
          <w:bCs/>
          <w:i/>
          <w:szCs w:val="20"/>
        </w:rPr>
        <w:t>Operacija načrtuje najmanj en interdisciplinarni projekt, v katerega bodo vključeni študenti iz več različnih študijskih področij po KLASIUS- P-16</w:t>
      </w:r>
      <w:r w:rsidR="00211155" w:rsidRPr="000D16C6">
        <w:rPr>
          <w:rFonts w:cs="Arial"/>
          <w:b/>
          <w:bCs/>
          <w:szCs w:val="20"/>
        </w:rPr>
        <w:t>.«. V sprotni opombi pri navedenem merilu je zapisano: »</w:t>
      </w:r>
      <w:r w:rsidRPr="000D16C6">
        <w:rPr>
          <w:rFonts w:cs="Arial"/>
          <w:b/>
          <w:bCs/>
          <w:color w:val="000000"/>
          <w:szCs w:val="20"/>
        </w:rPr>
        <w:t xml:space="preserve">Interdisciplinarnost: </w:t>
      </w:r>
      <w:r w:rsidRPr="000D16C6">
        <w:rPr>
          <w:rFonts w:cs="Arial"/>
          <w:b/>
          <w:bCs/>
          <w:szCs w:val="20"/>
        </w:rPr>
        <w:t xml:space="preserve">upošteva se interdisciplinarnost skupine vključenih študentov v celotni vlogi, ki bodo vključeni v projekte. Skupina je </w:t>
      </w:r>
      <w:r w:rsidRPr="0089508D">
        <w:rPr>
          <w:rFonts w:cs="Arial"/>
          <w:b/>
          <w:bCs/>
          <w:szCs w:val="20"/>
        </w:rPr>
        <w:t xml:space="preserve">interdisciplinarna, če se izvaja s študenti, ki prihajajo iz več različnih študijskih področij po KLASIUS- P-16, ki ustreza štirimestni kodi«. </w:t>
      </w:r>
      <w:r w:rsidR="00211155" w:rsidRPr="0089508D">
        <w:rPr>
          <w:rFonts w:cs="Arial"/>
          <w:b/>
          <w:bCs/>
          <w:szCs w:val="20"/>
        </w:rPr>
        <w:t xml:space="preserve">Ali se </w:t>
      </w:r>
      <w:r w:rsidR="0057228C">
        <w:rPr>
          <w:rFonts w:cs="Arial"/>
          <w:b/>
          <w:bCs/>
          <w:szCs w:val="20"/>
          <w:lang w:eastAsia="sl-SI"/>
        </w:rPr>
        <w:t>v</w:t>
      </w:r>
      <w:r w:rsidR="00211155" w:rsidRPr="0089508D">
        <w:rPr>
          <w:rFonts w:cs="Arial"/>
          <w:b/>
          <w:bCs/>
          <w:szCs w:val="20"/>
          <w:lang w:eastAsia="sl-SI"/>
        </w:rPr>
        <w:t xml:space="preserve"> Prijavnem obrazcu v točki 4.A.2 (Sklop A) glede na zapis v sprotni opombi 15 na strani 9 in v točki 7.B.2 (Sklop B) v sprotni opombi 20 na strani 12 </w:t>
      </w:r>
      <w:r w:rsidR="00211155" w:rsidRPr="0089508D">
        <w:rPr>
          <w:rFonts w:cs="Arial"/>
          <w:b/>
          <w:bCs/>
          <w:szCs w:val="20"/>
        </w:rPr>
        <w:t>vpiše</w:t>
      </w:r>
      <w:r w:rsidR="00211155" w:rsidRPr="0089508D">
        <w:rPr>
          <w:rFonts w:cs="Arial"/>
          <w:b/>
          <w:bCs/>
          <w:iCs/>
          <w:color w:val="000000"/>
          <w:szCs w:val="20"/>
          <w:lang w:eastAsia="sl-SI"/>
        </w:rPr>
        <w:t xml:space="preserve"> </w:t>
      </w:r>
      <w:r w:rsidR="00211155" w:rsidRPr="0089508D">
        <w:rPr>
          <w:rFonts w:cs="Arial"/>
          <w:b/>
          <w:bCs/>
          <w:szCs w:val="20"/>
        </w:rPr>
        <w:t>dvomestno kodo ali mora pri biti pri izpolnitvi tabele v delu, ki se nanaša na izpolnitev »KLASIUS P-16, iz katerega prihaja študent« navedena štirimestna koda?</w:t>
      </w:r>
    </w:p>
    <w:p w14:paraId="72449B69" w14:textId="77777777" w:rsidR="001A6E9E" w:rsidRPr="0089508D" w:rsidRDefault="001A6E9E" w:rsidP="001A6E9E">
      <w:pPr>
        <w:autoSpaceDE w:val="0"/>
        <w:autoSpaceDN w:val="0"/>
        <w:adjustRightInd w:val="0"/>
        <w:spacing w:line="240" w:lineRule="auto"/>
        <w:jc w:val="both"/>
        <w:rPr>
          <w:rFonts w:cs="Arial"/>
          <w:b/>
          <w:bCs/>
          <w:iCs/>
          <w:color w:val="000000"/>
          <w:szCs w:val="20"/>
          <w:lang w:eastAsia="sl-SI"/>
        </w:rPr>
      </w:pPr>
    </w:p>
    <w:p w14:paraId="5C900042" w14:textId="37944916" w:rsidR="00BD62A1" w:rsidRPr="00BD62A1" w:rsidRDefault="001A6E9E" w:rsidP="00BD62A1">
      <w:pPr>
        <w:pStyle w:val="Sprotnaopomba-besedilo"/>
        <w:rPr>
          <w:rFonts w:ascii="Arial" w:hAnsi="Arial" w:cs="Arial"/>
          <w:sz w:val="20"/>
        </w:rPr>
      </w:pPr>
      <w:r w:rsidRPr="00BD62A1">
        <w:rPr>
          <w:rFonts w:ascii="Arial" w:hAnsi="Arial" w:cs="Arial"/>
          <w:bCs/>
          <w:sz w:val="20"/>
        </w:rPr>
        <w:t xml:space="preserve">Ministrstvo je ponovno preučilo Prijavni obrazec in ga v točki 4.A.2 (Sklop A) v sprotni opombi 15 na strani 9 in točki 7.B.2 (Sklop B) v sprotni opombi 20 na strani 12 </w:t>
      </w:r>
      <w:r w:rsidR="00485D7B">
        <w:rPr>
          <w:rFonts w:ascii="Arial" w:hAnsi="Arial" w:cs="Arial"/>
          <w:bCs/>
          <w:sz w:val="20"/>
        </w:rPr>
        <w:t>spremenilo</w:t>
      </w:r>
      <w:r w:rsidR="00121043">
        <w:rPr>
          <w:rFonts w:ascii="Arial" w:hAnsi="Arial" w:cs="Arial"/>
          <w:bCs/>
          <w:sz w:val="20"/>
        </w:rPr>
        <w:t xml:space="preserve"> tako, da se sedaj glasi</w:t>
      </w:r>
      <w:r w:rsidR="00BD62A1" w:rsidRPr="00BD62A1">
        <w:rPr>
          <w:rFonts w:ascii="Arial" w:hAnsi="Arial" w:cs="Arial"/>
          <w:bCs/>
          <w:sz w:val="20"/>
        </w:rPr>
        <w:t>: »</w:t>
      </w:r>
      <w:r w:rsidR="00BD62A1" w:rsidRPr="00BD62A1">
        <w:rPr>
          <w:rFonts w:ascii="Arial" w:hAnsi="Arial" w:cs="Arial"/>
          <w:sz w:val="20"/>
        </w:rPr>
        <w:t>Pri navedbi KLASIUS P-16 področja prijavitelj vpiše štirimestno kodo.</w:t>
      </w:r>
      <w:r w:rsidR="00BD62A1">
        <w:rPr>
          <w:rFonts w:ascii="Arial" w:hAnsi="Arial" w:cs="Arial"/>
          <w:sz w:val="20"/>
        </w:rPr>
        <w:t>«.</w:t>
      </w:r>
      <w:r w:rsidR="00BD62A1" w:rsidRPr="00BD62A1">
        <w:rPr>
          <w:rFonts w:ascii="Arial" w:hAnsi="Arial" w:cs="Arial"/>
          <w:sz w:val="20"/>
        </w:rPr>
        <w:t xml:space="preserve"> </w:t>
      </w:r>
    </w:p>
    <w:p w14:paraId="4D0B0068" w14:textId="5CC1E676" w:rsidR="001A6E9E" w:rsidRPr="00BD62A1" w:rsidRDefault="001A6E9E" w:rsidP="00BD62A1">
      <w:pPr>
        <w:pStyle w:val="Sprotnaopomba-besedilo"/>
        <w:rPr>
          <w:rFonts w:ascii="Arial" w:hAnsi="Arial" w:cs="Arial"/>
          <w:sz w:val="20"/>
        </w:rPr>
      </w:pPr>
      <w:r w:rsidRPr="00BD62A1">
        <w:rPr>
          <w:rFonts w:ascii="Arial" w:hAnsi="Arial" w:cs="Arial"/>
          <w:bCs/>
          <w:sz w:val="20"/>
        </w:rPr>
        <w:t>Na spletni strani ministrstva</w:t>
      </w:r>
      <w:r w:rsidRPr="00BD62A1">
        <w:rPr>
          <w:rFonts w:ascii="Arial" w:hAnsi="Arial" w:cs="Arial"/>
          <w:b/>
          <w:bCs/>
          <w:sz w:val="20"/>
        </w:rPr>
        <w:t xml:space="preserve"> </w:t>
      </w:r>
      <w:hyperlink r:id="rId10" w:history="1">
        <w:r w:rsidRPr="00BD62A1">
          <w:rPr>
            <w:rStyle w:val="Hiperpovezava"/>
            <w:rFonts w:ascii="Arial" w:hAnsi="Arial" w:cs="Arial"/>
            <w:color w:val="auto"/>
            <w:sz w:val="20"/>
          </w:rPr>
          <w:t>Javni razpis Problemsko učenje študentov v delovno okolje: gospodarstvo, negospodarstvo in neprofitni sektor v lokalnem/regionalnem okolju 2024-2027 (PUŠ v delovno okolje 2024-2027) (gov.si)</w:t>
        </w:r>
      </w:hyperlink>
      <w:r w:rsidRPr="00BD62A1">
        <w:rPr>
          <w:rFonts w:ascii="Arial" w:hAnsi="Arial" w:cs="Arial"/>
          <w:b/>
          <w:bCs/>
          <w:sz w:val="20"/>
        </w:rPr>
        <w:t xml:space="preserve"> </w:t>
      </w:r>
      <w:r w:rsidRPr="00BD62A1">
        <w:rPr>
          <w:rFonts w:ascii="Arial" w:hAnsi="Arial" w:cs="Arial"/>
          <w:bCs/>
          <w:sz w:val="20"/>
        </w:rPr>
        <w:t>je objavljen popravek Prijavnega obrazca in Obrazložitev k popravku Prijavnega obrazca.</w:t>
      </w:r>
    </w:p>
    <w:p w14:paraId="08636238" w14:textId="13A36CC3" w:rsidR="008069DD" w:rsidRDefault="008069DD" w:rsidP="001A6E9E">
      <w:pPr>
        <w:jc w:val="both"/>
        <w:rPr>
          <w:rFonts w:cs="Arial"/>
          <w:bCs/>
          <w:color w:val="2E74B5" w:themeColor="accent1" w:themeShade="BF"/>
          <w:szCs w:val="20"/>
          <w:lang w:eastAsia="sl-SI"/>
        </w:rPr>
      </w:pPr>
    </w:p>
    <w:p w14:paraId="5A0E0A16" w14:textId="77777777" w:rsidR="000428CC" w:rsidRDefault="000428CC" w:rsidP="001A6E9E">
      <w:pPr>
        <w:jc w:val="both"/>
        <w:rPr>
          <w:rFonts w:cs="Arial"/>
          <w:bCs/>
          <w:color w:val="2E74B5" w:themeColor="accent1" w:themeShade="BF"/>
          <w:szCs w:val="20"/>
          <w:lang w:eastAsia="sl-SI"/>
        </w:rPr>
      </w:pPr>
    </w:p>
    <w:p w14:paraId="2884813C" w14:textId="77777777" w:rsidR="008069DD" w:rsidRDefault="008069DD" w:rsidP="001A6E9E">
      <w:pPr>
        <w:jc w:val="both"/>
        <w:rPr>
          <w:rFonts w:cs="Arial"/>
          <w:bCs/>
          <w:color w:val="2E74B5" w:themeColor="accent1" w:themeShade="BF"/>
          <w:szCs w:val="20"/>
          <w:lang w:eastAsia="sl-SI"/>
        </w:rPr>
      </w:pPr>
    </w:p>
    <w:sectPr w:rsidR="008069D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FE11" w14:textId="77777777" w:rsidR="00C03B47" w:rsidRDefault="00C03B47" w:rsidP="00731585">
      <w:pPr>
        <w:spacing w:line="240" w:lineRule="auto"/>
      </w:pPr>
      <w:r>
        <w:separator/>
      </w:r>
    </w:p>
  </w:endnote>
  <w:endnote w:type="continuationSeparator" w:id="0">
    <w:p w14:paraId="12815B2C" w14:textId="77777777" w:rsidR="00C03B47" w:rsidRDefault="00C03B47" w:rsidP="0073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50736"/>
      <w:docPartObj>
        <w:docPartGallery w:val="Page Numbers (Bottom of Page)"/>
        <w:docPartUnique/>
      </w:docPartObj>
    </w:sdtPr>
    <w:sdtEndPr/>
    <w:sdtContent>
      <w:p w14:paraId="2FD56B90" w14:textId="77777777" w:rsidR="00731585" w:rsidRDefault="00731585">
        <w:pPr>
          <w:pStyle w:val="Noga"/>
          <w:jc w:val="center"/>
        </w:pPr>
        <w:r>
          <w:fldChar w:fldCharType="begin"/>
        </w:r>
        <w:r>
          <w:instrText>PAGE   \* MERGEFORMAT</w:instrText>
        </w:r>
        <w:r>
          <w:fldChar w:fldCharType="separate"/>
        </w:r>
        <w:r w:rsidR="00033011">
          <w:rPr>
            <w:noProof/>
          </w:rPr>
          <w:t>1</w:t>
        </w:r>
        <w:r>
          <w:fldChar w:fldCharType="end"/>
        </w:r>
      </w:p>
    </w:sdtContent>
  </w:sdt>
  <w:p w14:paraId="298C4031" w14:textId="77777777" w:rsidR="00731585" w:rsidRDefault="007315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D970" w14:textId="77777777" w:rsidR="00C03B47" w:rsidRDefault="00C03B47" w:rsidP="00731585">
      <w:pPr>
        <w:spacing w:line="240" w:lineRule="auto"/>
      </w:pPr>
      <w:r>
        <w:separator/>
      </w:r>
    </w:p>
  </w:footnote>
  <w:footnote w:type="continuationSeparator" w:id="0">
    <w:p w14:paraId="35EBAD55" w14:textId="77777777" w:rsidR="00C03B47" w:rsidRDefault="00C03B47" w:rsidP="00731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30B"/>
    <w:multiLevelType w:val="hybridMultilevel"/>
    <w:tmpl w:val="4AF869D6"/>
    <w:lvl w:ilvl="0" w:tplc="8FE60B50">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6E2FF4"/>
    <w:multiLevelType w:val="multilevel"/>
    <w:tmpl w:val="A23E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111F"/>
    <w:multiLevelType w:val="hybridMultilevel"/>
    <w:tmpl w:val="7D6894FC"/>
    <w:lvl w:ilvl="0" w:tplc="160653D4">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4" w15:restartNumberingAfterBreak="0">
    <w:nsid w:val="24BC76D2"/>
    <w:multiLevelType w:val="hybridMultilevel"/>
    <w:tmpl w:val="96583538"/>
    <w:lvl w:ilvl="0" w:tplc="015ED70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345E36"/>
    <w:multiLevelType w:val="multilevel"/>
    <w:tmpl w:val="2754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F20F9"/>
    <w:multiLevelType w:val="hybridMultilevel"/>
    <w:tmpl w:val="4D26FB4C"/>
    <w:lvl w:ilvl="0" w:tplc="B7362ED6">
      <w:start w:val="17"/>
      <w:numFmt w:val="bullet"/>
      <w:lvlText w:val="-"/>
      <w:lvlJc w:val="left"/>
      <w:pPr>
        <w:ind w:left="1080" w:hanging="360"/>
      </w:pPr>
      <w:rPr>
        <w:rFonts w:ascii="Arial" w:eastAsia="Times New Roman" w:hAnsi="Arial" w:cs="Arial" w:hint="default"/>
        <w:color w:val="000000" w:themeColor="text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49130F3"/>
    <w:multiLevelType w:val="hybridMultilevel"/>
    <w:tmpl w:val="2A94C8D6"/>
    <w:lvl w:ilvl="0" w:tplc="57FCB852">
      <w:start w:val="1"/>
      <w:numFmt w:val="bullet"/>
      <w:lvlText w:val=""/>
      <w:lvlJc w:val="left"/>
      <w:pPr>
        <w:ind w:left="1440" w:hanging="360"/>
      </w:pPr>
      <w:rPr>
        <w:rFonts w:ascii="Symbol" w:hAnsi="Symbol"/>
      </w:rPr>
    </w:lvl>
    <w:lvl w:ilvl="1" w:tplc="D7D47CEE">
      <w:start w:val="1"/>
      <w:numFmt w:val="bullet"/>
      <w:lvlText w:val=""/>
      <w:lvlJc w:val="left"/>
      <w:pPr>
        <w:ind w:left="1440" w:hanging="360"/>
      </w:pPr>
      <w:rPr>
        <w:rFonts w:ascii="Symbol" w:hAnsi="Symbol"/>
      </w:rPr>
    </w:lvl>
    <w:lvl w:ilvl="2" w:tplc="14E4E6B6">
      <w:start w:val="1"/>
      <w:numFmt w:val="bullet"/>
      <w:lvlText w:val=""/>
      <w:lvlJc w:val="left"/>
      <w:pPr>
        <w:ind w:left="1440" w:hanging="360"/>
      </w:pPr>
      <w:rPr>
        <w:rFonts w:ascii="Symbol" w:hAnsi="Symbol"/>
      </w:rPr>
    </w:lvl>
    <w:lvl w:ilvl="3" w:tplc="6D943FC6">
      <w:start w:val="1"/>
      <w:numFmt w:val="bullet"/>
      <w:lvlText w:val=""/>
      <w:lvlJc w:val="left"/>
      <w:pPr>
        <w:ind w:left="1440" w:hanging="360"/>
      </w:pPr>
      <w:rPr>
        <w:rFonts w:ascii="Symbol" w:hAnsi="Symbol"/>
      </w:rPr>
    </w:lvl>
    <w:lvl w:ilvl="4" w:tplc="E3AE3358">
      <w:start w:val="1"/>
      <w:numFmt w:val="bullet"/>
      <w:lvlText w:val=""/>
      <w:lvlJc w:val="left"/>
      <w:pPr>
        <w:ind w:left="1440" w:hanging="360"/>
      </w:pPr>
      <w:rPr>
        <w:rFonts w:ascii="Symbol" w:hAnsi="Symbol"/>
      </w:rPr>
    </w:lvl>
    <w:lvl w:ilvl="5" w:tplc="18D63F06">
      <w:start w:val="1"/>
      <w:numFmt w:val="bullet"/>
      <w:lvlText w:val=""/>
      <w:lvlJc w:val="left"/>
      <w:pPr>
        <w:ind w:left="1440" w:hanging="360"/>
      </w:pPr>
      <w:rPr>
        <w:rFonts w:ascii="Symbol" w:hAnsi="Symbol"/>
      </w:rPr>
    </w:lvl>
    <w:lvl w:ilvl="6" w:tplc="1F2E8F60">
      <w:start w:val="1"/>
      <w:numFmt w:val="bullet"/>
      <w:lvlText w:val=""/>
      <w:lvlJc w:val="left"/>
      <w:pPr>
        <w:ind w:left="1440" w:hanging="360"/>
      </w:pPr>
      <w:rPr>
        <w:rFonts w:ascii="Symbol" w:hAnsi="Symbol"/>
      </w:rPr>
    </w:lvl>
    <w:lvl w:ilvl="7" w:tplc="EC8EA152">
      <w:start w:val="1"/>
      <w:numFmt w:val="bullet"/>
      <w:lvlText w:val=""/>
      <w:lvlJc w:val="left"/>
      <w:pPr>
        <w:ind w:left="1440" w:hanging="360"/>
      </w:pPr>
      <w:rPr>
        <w:rFonts w:ascii="Symbol" w:hAnsi="Symbol"/>
      </w:rPr>
    </w:lvl>
    <w:lvl w:ilvl="8" w:tplc="5EE4A9DC">
      <w:start w:val="1"/>
      <w:numFmt w:val="bullet"/>
      <w:lvlText w:val=""/>
      <w:lvlJc w:val="left"/>
      <w:pPr>
        <w:ind w:left="1440" w:hanging="360"/>
      </w:pPr>
      <w:rPr>
        <w:rFonts w:ascii="Symbol" w:hAnsi="Symbol"/>
      </w:rPr>
    </w:lvl>
  </w:abstractNum>
  <w:abstractNum w:abstractNumId="8" w15:restartNumberingAfterBreak="0">
    <w:nsid w:val="4B3562AD"/>
    <w:multiLevelType w:val="hybridMultilevel"/>
    <w:tmpl w:val="B10C8F48"/>
    <w:lvl w:ilvl="0" w:tplc="5F70B38A">
      <w:start w:val="1"/>
      <w:numFmt w:val="decimal"/>
      <w:lvlText w:val="%1."/>
      <w:lvlJc w:val="left"/>
      <w:pPr>
        <w:ind w:left="720" w:hanging="360"/>
      </w:pPr>
      <w:rPr>
        <w:rFonts w:hint="default"/>
        <w:b/>
        <w:bCs/>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5E10B9"/>
    <w:multiLevelType w:val="multilevel"/>
    <w:tmpl w:val="2F985A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1F06B8"/>
    <w:multiLevelType w:val="hybridMultilevel"/>
    <w:tmpl w:val="EE7EE2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9083DB6"/>
    <w:multiLevelType w:val="hybridMultilevel"/>
    <w:tmpl w:val="354CFCD6"/>
    <w:lvl w:ilvl="0" w:tplc="728280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CA60B42"/>
    <w:multiLevelType w:val="hybridMultilevel"/>
    <w:tmpl w:val="D6344772"/>
    <w:lvl w:ilvl="0" w:tplc="B45CDB26">
      <w:start w:val="19"/>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12B569C"/>
    <w:multiLevelType w:val="hybridMultilevel"/>
    <w:tmpl w:val="9760A9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419581">
    <w:abstractNumId w:val="1"/>
  </w:num>
  <w:num w:numId="2" w16cid:durableId="1469399093">
    <w:abstractNumId w:val="4"/>
  </w:num>
  <w:num w:numId="3" w16cid:durableId="1814954608">
    <w:abstractNumId w:val="8"/>
  </w:num>
  <w:num w:numId="4" w16cid:durableId="460077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8108">
    <w:abstractNumId w:val="7"/>
  </w:num>
  <w:num w:numId="6" w16cid:durableId="1079523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046556">
    <w:abstractNumId w:val="11"/>
  </w:num>
  <w:num w:numId="8" w16cid:durableId="1196578455">
    <w:abstractNumId w:val="2"/>
  </w:num>
  <w:num w:numId="9" w16cid:durableId="1472404275">
    <w:abstractNumId w:val="15"/>
  </w:num>
  <w:num w:numId="10" w16cid:durableId="1287077397">
    <w:abstractNumId w:val="6"/>
  </w:num>
  <w:num w:numId="11" w16cid:durableId="800072564">
    <w:abstractNumId w:val="12"/>
  </w:num>
  <w:num w:numId="12" w16cid:durableId="1305044404">
    <w:abstractNumId w:val="5"/>
  </w:num>
  <w:num w:numId="13" w16cid:durableId="1302731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13821">
    <w:abstractNumId w:val="13"/>
  </w:num>
  <w:num w:numId="15" w16cid:durableId="852452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00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6E"/>
    <w:rsid w:val="00000B29"/>
    <w:rsid w:val="00002668"/>
    <w:rsid w:val="00007475"/>
    <w:rsid w:val="00011097"/>
    <w:rsid w:val="00015ED6"/>
    <w:rsid w:val="00022394"/>
    <w:rsid w:val="00030EC2"/>
    <w:rsid w:val="00031068"/>
    <w:rsid w:val="00033011"/>
    <w:rsid w:val="00033AD6"/>
    <w:rsid w:val="0003560A"/>
    <w:rsid w:val="000428CC"/>
    <w:rsid w:val="00055A7A"/>
    <w:rsid w:val="000607E9"/>
    <w:rsid w:val="00063CCF"/>
    <w:rsid w:val="000812FF"/>
    <w:rsid w:val="00081844"/>
    <w:rsid w:val="0008292F"/>
    <w:rsid w:val="00083A1F"/>
    <w:rsid w:val="000918F6"/>
    <w:rsid w:val="00094643"/>
    <w:rsid w:val="00097EB6"/>
    <w:rsid w:val="000B38EE"/>
    <w:rsid w:val="000D16C6"/>
    <w:rsid w:val="0010305C"/>
    <w:rsid w:val="00105C85"/>
    <w:rsid w:val="00106865"/>
    <w:rsid w:val="0011190B"/>
    <w:rsid w:val="00115AF0"/>
    <w:rsid w:val="001162A4"/>
    <w:rsid w:val="00121043"/>
    <w:rsid w:val="001357AB"/>
    <w:rsid w:val="001369F7"/>
    <w:rsid w:val="00136D66"/>
    <w:rsid w:val="001378CD"/>
    <w:rsid w:val="00141456"/>
    <w:rsid w:val="00150B2A"/>
    <w:rsid w:val="00157D64"/>
    <w:rsid w:val="00167698"/>
    <w:rsid w:val="00171BB8"/>
    <w:rsid w:val="00177722"/>
    <w:rsid w:val="001A6E9E"/>
    <w:rsid w:val="001A7AE0"/>
    <w:rsid w:val="001B7FAA"/>
    <w:rsid w:val="001D5B15"/>
    <w:rsid w:val="001E2697"/>
    <w:rsid w:val="001E5449"/>
    <w:rsid w:val="001F75B6"/>
    <w:rsid w:val="0020034C"/>
    <w:rsid w:val="0020716F"/>
    <w:rsid w:val="00210A99"/>
    <w:rsid w:val="00211155"/>
    <w:rsid w:val="00212055"/>
    <w:rsid w:val="00224849"/>
    <w:rsid w:val="00266E4F"/>
    <w:rsid w:val="002670F4"/>
    <w:rsid w:val="0027036D"/>
    <w:rsid w:val="00272815"/>
    <w:rsid w:val="00277FBE"/>
    <w:rsid w:val="002B5153"/>
    <w:rsid w:val="002C4638"/>
    <w:rsid w:val="002C7D39"/>
    <w:rsid w:val="002D4D2C"/>
    <w:rsid w:val="002D5F73"/>
    <w:rsid w:val="002E433D"/>
    <w:rsid w:val="00310E2C"/>
    <w:rsid w:val="00317E92"/>
    <w:rsid w:val="00326301"/>
    <w:rsid w:val="003407E0"/>
    <w:rsid w:val="00370AA6"/>
    <w:rsid w:val="00384687"/>
    <w:rsid w:val="003A0088"/>
    <w:rsid w:val="003A5DCD"/>
    <w:rsid w:val="003A63C2"/>
    <w:rsid w:val="003C0070"/>
    <w:rsid w:val="003C6C29"/>
    <w:rsid w:val="003C7182"/>
    <w:rsid w:val="003D567D"/>
    <w:rsid w:val="003D5EA1"/>
    <w:rsid w:val="00405AD8"/>
    <w:rsid w:val="0044198B"/>
    <w:rsid w:val="00452215"/>
    <w:rsid w:val="0045340E"/>
    <w:rsid w:val="00454107"/>
    <w:rsid w:val="00475E7A"/>
    <w:rsid w:val="00485D7B"/>
    <w:rsid w:val="004929DD"/>
    <w:rsid w:val="00492A5B"/>
    <w:rsid w:val="00494901"/>
    <w:rsid w:val="004B3ED1"/>
    <w:rsid w:val="004C1D30"/>
    <w:rsid w:val="004C24DB"/>
    <w:rsid w:val="004D2315"/>
    <w:rsid w:val="004E6F6B"/>
    <w:rsid w:val="004F5DD9"/>
    <w:rsid w:val="0051105E"/>
    <w:rsid w:val="005127E3"/>
    <w:rsid w:val="00530714"/>
    <w:rsid w:val="00531340"/>
    <w:rsid w:val="00542626"/>
    <w:rsid w:val="00544429"/>
    <w:rsid w:val="00557AFD"/>
    <w:rsid w:val="00570346"/>
    <w:rsid w:val="0057228C"/>
    <w:rsid w:val="005734C7"/>
    <w:rsid w:val="00581282"/>
    <w:rsid w:val="00594F61"/>
    <w:rsid w:val="005A4621"/>
    <w:rsid w:val="005B00E7"/>
    <w:rsid w:val="005B740F"/>
    <w:rsid w:val="005D16AE"/>
    <w:rsid w:val="005E6BFF"/>
    <w:rsid w:val="00605F1B"/>
    <w:rsid w:val="006060AD"/>
    <w:rsid w:val="00626ED9"/>
    <w:rsid w:val="00630E55"/>
    <w:rsid w:val="00636D12"/>
    <w:rsid w:val="006532E8"/>
    <w:rsid w:val="00670093"/>
    <w:rsid w:val="0069200B"/>
    <w:rsid w:val="006A6426"/>
    <w:rsid w:val="006C2F8B"/>
    <w:rsid w:val="006C42FE"/>
    <w:rsid w:val="006D0051"/>
    <w:rsid w:val="006D0F6F"/>
    <w:rsid w:val="006D34FF"/>
    <w:rsid w:val="006D5974"/>
    <w:rsid w:val="006D5AA0"/>
    <w:rsid w:val="006E4CCA"/>
    <w:rsid w:val="00731585"/>
    <w:rsid w:val="0078531B"/>
    <w:rsid w:val="00790034"/>
    <w:rsid w:val="00796327"/>
    <w:rsid w:val="007B7892"/>
    <w:rsid w:val="007C71F6"/>
    <w:rsid w:val="007D6524"/>
    <w:rsid w:val="007E4DA8"/>
    <w:rsid w:val="007F48D0"/>
    <w:rsid w:val="007F617E"/>
    <w:rsid w:val="008069DD"/>
    <w:rsid w:val="00814673"/>
    <w:rsid w:val="008152EA"/>
    <w:rsid w:val="0083587D"/>
    <w:rsid w:val="008358A6"/>
    <w:rsid w:val="0083693C"/>
    <w:rsid w:val="00853743"/>
    <w:rsid w:val="008572A9"/>
    <w:rsid w:val="0086486F"/>
    <w:rsid w:val="00865A81"/>
    <w:rsid w:val="00865D58"/>
    <w:rsid w:val="0087054F"/>
    <w:rsid w:val="00882E65"/>
    <w:rsid w:val="00884560"/>
    <w:rsid w:val="00887060"/>
    <w:rsid w:val="0089508D"/>
    <w:rsid w:val="008A769F"/>
    <w:rsid w:val="008A7F13"/>
    <w:rsid w:val="008C309C"/>
    <w:rsid w:val="008C4FAF"/>
    <w:rsid w:val="008C51EE"/>
    <w:rsid w:val="008E1F2C"/>
    <w:rsid w:val="008F5B64"/>
    <w:rsid w:val="00907B5F"/>
    <w:rsid w:val="00941BB6"/>
    <w:rsid w:val="009500E2"/>
    <w:rsid w:val="00955201"/>
    <w:rsid w:val="00972998"/>
    <w:rsid w:val="00977CBE"/>
    <w:rsid w:val="00984F2E"/>
    <w:rsid w:val="00990756"/>
    <w:rsid w:val="009B5882"/>
    <w:rsid w:val="009D3C6B"/>
    <w:rsid w:val="009D5F8A"/>
    <w:rsid w:val="009E07CA"/>
    <w:rsid w:val="00A10F9D"/>
    <w:rsid w:val="00A2435C"/>
    <w:rsid w:val="00A3393F"/>
    <w:rsid w:val="00A4779F"/>
    <w:rsid w:val="00A57CD3"/>
    <w:rsid w:val="00A85B46"/>
    <w:rsid w:val="00A9531D"/>
    <w:rsid w:val="00A97085"/>
    <w:rsid w:val="00AA5DA0"/>
    <w:rsid w:val="00AC206E"/>
    <w:rsid w:val="00AD5F4A"/>
    <w:rsid w:val="00AE3C3E"/>
    <w:rsid w:val="00AE5FD9"/>
    <w:rsid w:val="00AE6913"/>
    <w:rsid w:val="00B13957"/>
    <w:rsid w:val="00B239F9"/>
    <w:rsid w:val="00B3646F"/>
    <w:rsid w:val="00B90F94"/>
    <w:rsid w:val="00BC2601"/>
    <w:rsid w:val="00BD62A1"/>
    <w:rsid w:val="00BE665D"/>
    <w:rsid w:val="00BF0956"/>
    <w:rsid w:val="00C023B4"/>
    <w:rsid w:val="00C03B47"/>
    <w:rsid w:val="00C124B3"/>
    <w:rsid w:val="00C13A30"/>
    <w:rsid w:val="00C30388"/>
    <w:rsid w:val="00C472FE"/>
    <w:rsid w:val="00C62EBA"/>
    <w:rsid w:val="00C7476A"/>
    <w:rsid w:val="00C95827"/>
    <w:rsid w:val="00CA1FCD"/>
    <w:rsid w:val="00CD660B"/>
    <w:rsid w:val="00D02899"/>
    <w:rsid w:val="00D05C32"/>
    <w:rsid w:val="00D13839"/>
    <w:rsid w:val="00D25BD5"/>
    <w:rsid w:val="00D41169"/>
    <w:rsid w:val="00D45DFC"/>
    <w:rsid w:val="00D76E5B"/>
    <w:rsid w:val="00D8278B"/>
    <w:rsid w:val="00D84EDC"/>
    <w:rsid w:val="00D869CF"/>
    <w:rsid w:val="00D93D98"/>
    <w:rsid w:val="00DA432A"/>
    <w:rsid w:val="00DB6152"/>
    <w:rsid w:val="00DC364A"/>
    <w:rsid w:val="00DC5A57"/>
    <w:rsid w:val="00DD7F4C"/>
    <w:rsid w:val="00DE0A6E"/>
    <w:rsid w:val="00DE20B5"/>
    <w:rsid w:val="00DE2FEB"/>
    <w:rsid w:val="00DE78D1"/>
    <w:rsid w:val="00E14D7A"/>
    <w:rsid w:val="00E16D0D"/>
    <w:rsid w:val="00E26365"/>
    <w:rsid w:val="00E3191F"/>
    <w:rsid w:val="00E34886"/>
    <w:rsid w:val="00E368AC"/>
    <w:rsid w:val="00E42E54"/>
    <w:rsid w:val="00E5036B"/>
    <w:rsid w:val="00E67F83"/>
    <w:rsid w:val="00E8340B"/>
    <w:rsid w:val="00EA0371"/>
    <w:rsid w:val="00EC2AB1"/>
    <w:rsid w:val="00EC4EA8"/>
    <w:rsid w:val="00EC60BF"/>
    <w:rsid w:val="00EC7E49"/>
    <w:rsid w:val="00ED28DD"/>
    <w:rsid w:val="00ED32AD"/>
    <w:rsid w:val="00EF0229"/>
    <w:rsid w:val="00F01D45"/>
    <w:rsid w:val="00F14003"/>
    <w:rsid w:val="00F1404E"/>
    <w:rsid w:val="00F23116"/>
    <w:rsid w:val="00F24B3C"/>
    <w:rsid w:val="00F258BB"/>
    <w:rsid w:val="00F30384"/>
    <w:rsid w:val="00F356BB"/>
    <w:rsid w:val="00F40E8A"/>
    <w:rsid w:val="00F41E25"/>
    <w:rsid w:val="00F50385"/>
    <w:rsid w:val="00F614E2"/>
    <w:rsid w:val="00F6579A"/>
    <w:rsid w:val="00F67FD1"/>
    <w:rsid w:val="00F945D9"/>
    <w:rsid w:val="00FA7095"/>
    <w:rsid w:val="00FB4A4E"/>
    <w:rsid w:val="00FB7063"/>
    <w:rsid w:val="00FC63E7"/>
    <w:rsid w:val="00FE1D17"/>
    <w:rsid w:val="00FE5956"/>
    <w:rsid w:val="00FF34C6"/>
    <w:rsid w:val="00FF3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1B3"/>
  <w15:chartTrackingRefBased/>
  <w15:docId w15:val="{C89677F9-F02A-4061-919E-3FB682A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0A6E"/>
    <w:pPr>
      <w:spacing w:after="0" w:line="260" w:lineRule="atLeast"/>
    </w:pPr>
    <w:rPr>
      <w:rFonts w:ascii="Arial" w:eastAsia="Times New Roman" w:hAnsi="Arial" w:cs="Times New Roman"/>
      <w:sz w:val="20"/>
      <w:szCs w:val="24"/>
    </w:rPr>
  </w:style>
  <w:style w:type="paragraph" w:styleId="Naslov4">
    <w:name w:val="heading 4"/>
    <w:basedOn w:val="Navaden"/>
    <w:next w:val="Navaden"/>
    <w:link w:val="Naslov4Znak"/>
    <w:qFormat/>
    <w:rsid w:val="005127E3"/>
    <w:pPr>
      <w:keepNext/>
      <w:spacing w:line="240" w:lineRule="auto"/>
      <w:jc w:val="center"/>
      <w:outlineLvl w:val="3"/>
    </w:pPr>
    <w:rPr>
      <w:rFonts w:ascii="Tahoma" w:hAnsi="Tahoma" w:cs="Tahoma"/>
      <w:b/>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DE0A6E"/>
    <w:rPr>
      <w:color w:val="0000FF"/>
      <w:u w:val="single"/>
    </w:rPr>
  </w:style>
  <w:style w:type="paragraph" w:styleId="Glava">
    <w:name w:val="header"/>
    <w:basedOn w:val="Navaden"/>
    <w:link w:val="GlavaZnak"/>
    <w:rsid w:val="00A97085"/>
    <w:pPr>
      <w:tabs>
        <w:tab w:val="center" w:pos="4320"/>
        <w:tab w:val="right" w:pos="8640"/>
      </w:tabs>
    </w:pPr>
  </w:style>
  <w:style w:type="character" w:customStyle="1" w:styleId="GlavaZnak">
    <w:name w:val="Glava Znak"/>
    <w:basedOn w:val="Privzetapisavaodstavka"/>
    <w:link w:val="Glava"/>
    <w:rsid w:val="00A97085"/>
    <w:rPr>
      <w:rFonts w:ascii="Arial" w:eastAsia="Times New Roman" w:hAnsi="Arial" w:cs="Times New Roman"/>
      <w:sz w:val="20"/>
      <w:szCs w:val="24"/>
    </w:rPr>
  </w:style>
  <w:style w:type="paragraph" w:styleId="Odstavekseznama">
    <w:name w:val="List Paragraph"/>
    <w:aliases w:val="Odstavek seznama_IP,Seznam_IP_1"/>
    <w:basedOn w:val="Navaden"/>
    <w:link w:val="OdstavekseznamaZnak"/>
    <w:uiPriority w:val="34"/>
    <w:qFormat/>
    <w:rsid w:val="009D5F8A"/>
    <w:pPr>
      <w:ind w:left="720"/>
      <w:contextualSpacing/>
    </w:pPr>
  </w:style>
  <w:style w:type="paragraph" w:styleId="Noga">
    <w:name w:val="footer"/>
    <w:basedOn w:val="Navaden"/>
    <w:link w:val="NogaZnak"/>
    <w:uiPriority w:val="99"/>
    <w:unhideWhenUsed/>
    <w:rsid w:val="00731585"/>
    <w:pPr>
      <w:tabs>
        <w:tab w:val="center" w:pos="4536"/>
        <w:tab w:val="right" w:pos="9072"/>
      </w:tabs>
      <w:spacing w:line="240" w:lineRule="auto"/>
    </w:pPr>
  </w:style>
  <w:style w:type="character" w:customStyle="1" w:styleId="NogaZnak">
    <w:name w:val="Noga Znak"/>
    <w:basedOn w:val="Privzetapisavaodstavka"/>
    <w:link w:val="Noga"/>
    <w:uiPriority w:val="99"/>
    <w:rsid w:val="00731585"/>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435C"/>
    <w:rPr>
      <w:sz w:val="16"/>
      <w:szCs w:val="16"/>
    </w:rPr>
  </w:style>
  <w:style w:type="paragraph" w:styleId="Pripombabesedilo">
    <w:name w:val="annotation text"/>
    <w:aliases w:val=" Znak9,Znak9,Komentar - besedilo1"/>
    <w:basedOn w:val="Navaden"/>
    <w:link w:val="PripombabesediloZnak"/>
    <w:uiPriority w:val="99"/>
    <w:unhideWhenUsed/>
    <w:rsid w:val="00A2435C"/>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A2435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435C"/>
    <w:rPr>
      <w:b/>
      <w:bCs/>
    </w:rPr>
  </w:style>
  <w:style w:type="character" w:customStyle="1" w:styleId="ZadevapripombeZnak">
    <w:name w:val="Zadeva pripombe Znak"/>
    <w:basedOn w:val="PripombabesediloZnak"/>
    <w:link w:val="Zadevapripombe"/>
    <w:uiPriority w:val="99"/>
    <w:semiHidden/>
    <w:rsid w:val="00A2435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A2435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435C"/>
    <w:rPr>
      <w:rFonts w:ascii="Segoe UI" w:eastAsia="Times New Roman" w:hAnsi="Segoe UI" w:cs="Segoe UI"/>
      <w:sz w:val="18"/>
      <w:szCs w:val="18"/>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384687"/>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384687"/>
    <w:rPr>
      <w:rFonts w:ascii="Times New Roman" w:eastAsia="Times New Roman" w:hAnsi="Times New Roman" w:cs="Times New Roman"/>
      <w:sz w:val="24"/>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38468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84687"/>
    <w:pPr>
      <w:spacing w:before="60" w:after="160" w:line="240" w:lineRule="exact"/>
      <w:ind w:left="357" w:hanging="357"/>
      <w:jc w:val="both"/>
    </w:pPr>
    <w:rPr>
      <w:rFonts w:asciiTheme="minorHAnsi" w:eastAsiaTheme="minorHAnsi" w:hAnsiTheme="minorHAnsi" w:cstheme="minorBidi"/>
      <w:sz w:val="22"/>
      <w:szCs w:val="22"/>
      <w:vertAlign w:val="superscript"/>
    </w:rPr>
  </w:style>
  <w:style w:type="character" w:customStyle="1" w:styleId="OdstavekseznamaZnak">
    <w:name w:val="Odstavek seznama Znak"/>
    <w:aliases w:val="Odstavek seznama_IP Znak,Seznam_IP_1 Znak"/>
    <w:link w:val="Odstavekseznama"/>
    <w:uiPriority w:val="34"/>
    <w:rsid w:val="009B5882"/>
    <w:rPr>
      <w:rFonts w:ascii="Arial" w:eastAsia="Times New Roman" w:hAnsi="Arial" w:cs="Times New Roman"/>
      <w:sz w:val="20"/>
      <w:szCs w:val="24"/>
    </w:rPr>
  </w:style>
  <w:style w:type="character" w:customStyle="1" w:styleId="Naslov4Znak">
    <w:name w:val="Naslov 4 Znak"/>
    <w:basedOn w:val="Privzetapisavaodstavka"/>
    <w:link w:val="Naslov4"/>
    <w:rsid w:val="005127E3"/>
    <w:rPr>
      <w:rFonts w:ascii="Tahoma" w:eastAsia="Times New Roman" w:hAnsi="Tahoma" w:cs="Tahoma"/>
      <w:b/>
      <w:sz w:val="20"/>
      <w:szCs w:val="24"/>
      <w:lang w:eastAsia="sl-SI"/>
    </w:rPr>
  </w:style>
  <w:style w:type="paragraph" w:styleId="Telobesedila">
    <w:name w:val="Body Text"/>
    <w:basedOn w:val="Navaden"/>
    <w:link w:val="TelobesedilaZnak"/>
    <w:rsid w:val="005734C7"/>
    <w:pPr>
      <w:widowControl w:val="0"/>
      <w:spacing w:after="120" w:line="240" w:lineRule="auto"/>
    </w:pPr>
    <w:rPr>
      <w:rFonts w:ascii="Times New Roman" w:hAnsi="Times New Roman"/>
      <w:sz w:val="22"/>
      <w:szCs w:val="20"/>
      <w:lang w:eastAsia="sl-SI"/>
    </w:rPr>
  </w:style>
  <w:style w:type="character" w:customStyle="1" w:styleId="TelobesedilaZnak">
    <w:name w:val="Telo besedila Znak"/>
    <w:basedOn w:val="Privzetapisavaodstavka"/>
    <w:link w:val="Telobesedila"/>
    <w:rsid w:val="005734C7"/>
    <w:rPr>
      <w:rFonts w:ascii="Times New Roman" w:eastAsia="Times New Roman" w:hAnsi="Times New Roman" w:cs="Times New Roman"/>
      <w:szCs w:val="20"/>
      <w:lang w:eastAsia="sl-SI"/>
    </w:rPr>
  </w:style>
  <w:style w:type="character" w:styleId="SledenaHiperpovezava">
    <w:name w:val="FollowedHyperlink"/>
    <w:basedOn w:val="Privzetapisavaodstavka"/>
    <w:uiPriority w:val="99"/>
    <w:semiHidden/>
    <w:unhideWhenUsed/>
    <w:rsid w:val="001A6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140">
      <w:bodyDiv w:val="1"/>
      <w:marLeft w:val="0"/>
      <w:marRight w:val="0"/>
      <w:marTop w:val="0"/>
      <w:marBottom w:val="0"/>
      <w:divBdr>
        <w:top w:val="none" w:sz="0" w:space="0" w:color="auto"/>
        <w:left w:val="none" w:sz="0" w:space="0" w:color="auto"/>
        <w:bottom w:val="none" w:sz="0" w:space="0" w:color="auto"/>
        <w:right w:val="none" w:sz="0" w:space="0" w:color="auto"/>
      </w:divBdr>
    </w:div>
    <w:div w:id="487553094">
      <w:bodyDiv w:val="1"/>
      <w:marLeft w:val="0"/>
      <w:marRight w:val="0"/>
      <w:marTop w:val="0"/>
      <w:marBottom w:val="0"/>
      <w:divBdr>
        <w:top w:val="none" w:sz="0" w:space="0" w:color="auto"/>
        <w:left w:val="none" w:sz="0" w:space="0" w:color="auto"/>
        <w:bottom w:val="none" w:sz="0" w:space="0" w:color="auto"/>
        <w:right w:val="none" w:sz="0" w:space="0" w:color="auto"/>
      </w:divBdr>
    </w:div>
    <w:div w:id="513763255">
      <w:bodyDiv w:val="1"/>
      <w:marLeft w:val="0"/>
      <w:marRight w:val="0"/>
      <w:marTop w:val="0"/>
      <w:marBottom w:val="0"/>
      <w:divBdr>
        <w:top w:val="none" w:sz="0" w:space="0" w:color="auto"/>
        <w:left w:val="none" w:sz="0" w:space="0" w:color="auto"/>
        <w:bottom w:val="none" w:sz="0" w:space="0" w:color="auto"/>
        <w:right w:val="none" w:sz="0" w:space="0" w:color="auto"/>
      </w:divBdr>
      <w:divsChild>
        <w:div w:id="351347228">
          <w:marLeft w:val="0"/>
          <w:marRight w:val="0"/>
          <w:marTop w:val="0"/>
          <w:marBottom w:val="0"/>
          <w:divBdr>
            <w:top w:val="none" w:sz="0" w:space="0" w:color="auto"/>
            <w:left w:val="none" w:sz="0" w:space="0" w:color="auto"/>
            <w:bottom w:val="none" w:sz="0" w:space="0" w:color="auto"/>
            <w:right w:val="none" w:sz="0" w:space="0" w:color="auto"/>
          </w:divBdr>
        </w:div>
      </w:divsChild>
    </w:div>
    <w:div w:id="837966512">
      <w:bodyDiv w:val="1"/>
      <w:marLeft w:val="0"/>
      <w:marRight w:val="0"/>
      <w:marTop w:val="0"/>
      <w:marBottom w:val="0"/>
      <w:divBdr>
        <w:top w:val="none" w:sz="0" w:space="0" w:color="auto"/>
        <w:left w:val="none" w:sz="0" w:space="0" w:color="auto"/>
        <w:bottom w:val="none" w:sz="0" w:space="0" w:color="auto"/>
        <w:right w:val="none" w:sz="0" w:space="0" w:color="auto"/>
      </w:divBdr>
    </w:div>
    <w:div w:id="2022580982">
      <w:bodyDiv w:val="1"/>
      <w:marLeft w:val="0"/>
      <w:marRight w:val="0"/>
      <w:marTop w:val="0"/>
      <w:marBottom w:val="0"/>
      <w:divBdr>
        <w:top w:val="none" w:sz="0" w:space="0" w:color="auto"/>
        <w:left w:val="none" w:sz="0" w:space="0" w:color="auto"/>
        <w:bottom w:val="none" w:sz="0" w:space="0" w:color="auto"/>
        <w:right w:val="none" w:sz="0" w:space="0" w:color="auto"/>
      </w:divBdr>
    </w:div>
    <w:div w:id="20735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i/zbirke/javne-objave/javni-razpis-problemsko-ucenje-studentov-v-delovno-okolje-gospodarstvo-negospodarstvo-in-neprofitni-sektor-v-lokalnemregionalnem-okolju-2024-2027/"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3</Pages>
  <Words>1395</Words>
  <Characters>7958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56</cp:revision>
  <cp:lastPrinted>2024-07-24T06:49:00Z</cp:lastPrinted>
  <dcterms:created xsi:type="dcterms:W3CDTF">2024-08-16T07:35:00Z</dcterms:created>
  <dcterms:modified xsi:type="dcterms:W3CDTF">2024-09-03T04:29:00Z</dcterms:modified>
</cp:coreProperties>
</file>