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6A8C" w14:textId="2AB197D9" w:rsidR="00EA2327" w:rsidRDefault="75FA9630" w:rsidP="00130305">
      <w:pPr>
        <w:jc w:val="center"/>
        <w:rPr>
          <w:b/>
          <w:color w:val="000000" w:themeColor="text1"/>
          <w:sz w:val="36"/>
          <w:szCs w:val="36"/>
        </w:rPr>
      </w:pPr>
      <w:r w:rsidRPr="57626633">
        <w:rPr>
          <w:b/>
          <w:bCs/>
          <w:color w:val="000000" w:themeColor="text1"/>
          <w:sz w:val="36"/>
          <w:szCs w:val="36"/>
        </w:rPr>
        <w:t>Predlog poročila</w:t>
      </w:r>
    </w:p>
    <w:p w14:paraId="3237FE94" w14:textId="75895130" w:rsidR="00EA2327" w:rsidRDefault="00EA2327" w:rsidP="00130305">
      <w:pPr>
        <w:jc w:val="center"/>
        <w:rPr>
          <w:rFonts w:cstheme="minorHAnsi"/>
          <w:b/>
          <w:bCs/>
          <w:color w:val="000000" w:themeColor="text1"/>
          <w:sz w:val="36"/>
          <w:szCs w:val="36"/>
        </w:rPr>
      </w:pPr>
    </w:p>
    <w:p w14:paraId="2FFC8384" w14:textId="054E3A25" w:rsidR="003726BD" w:rsidRDefault="003726BD" w:rsidP="00130305">
      <w:pPr>
        <w:jc w:val="center"/>
        <w:rPr>
          <w:rFonts w:cstheme="minorHAnsi"/>
          <w:b/>
          <w:bCs/>
          <w:color w:val="000000" w:themeColor="text1"/>
          <w:sz w:val="36"/>
          <w:szCs w:val="36"/>
        </w:rPr>
      </w:pPr>
    </w:p>
    <w:p w14:paraId="754DD598" w14:textId="77777777" w:rsidR="00C908B2" w:rsidRDefault="00C908B2" w:rsidP="00665825">
      <w:pPr>
        <w:jc w:val="center"/>
        <w:rPr>
          <w:rFonts w:cstheme="minorHAnsi"/>
          <w:b/>
          <w:bCs/>
          <w:color w:val="000000" w:themeColor="text1"/>
          <w:sz w:val="36"/>
          <w:szCs w:val="36"/>
        </w:rPr>
      </w:pPr>
    </w:p>
    <w:p w14:paraId="407F7A5E" w14:textId="77777777" w:rsidR="00C908B2" w:rsidRDefault="00C908B2" w:rsidP="00665825">
      <w:pPr>
        <w:jc w:val="center"/>
        <w:rPr>
          <w:rFonts w:cstheme="minorHAnsi"/>
          <w:b/>
          <w:bCs/>
          <w:color w:val="000000" w:themeColor="text1"/>
          <w:sz w:val="36"/>
          <w:szCs w:val="36"/>
        </w:rPr>
      </w:pPr>
    </w:p>
    <w:p w14:paraId="2F7C9808" w14:textId="7D0710B0" w:rsidR="000C0953" w:rsidRDefault="001A7388" w:rsidP="00130305">
      <w:pPr>
        <w:jc w:val="center"/>
        <w:rPr>
          <w:rFonts w:cstheme="minorHAnsi"/>
          <w:b/>
          <w:bCs/>
          <w:color w:val="000000" w:themeColor="text1"/>
          <w:sz w:val="32"/>
          <w:szCs w:val="32"/>
        </w:rPr>
      </w:pPr>
      <w:r w:rsidRPr="00F64FBF">
        <w:rPr>
          <w:rFonts w:cstheme="minorHAnsi"/>
          <w:b/>
          <w:bCs/>
          <w:color w:val="000000" w:themeColor="text1"/>
          <w:sz w:val="32"/>
          <w:szCs w:val="32"/>
        </w:rPr>
        <w:t xml:space="preserve">Načrt </w:t>
      </w:r>
      <w:r w:rsidR="00130305" w:rsidRPr="00F64FBF">
        <w:rPr>
          <w:rFonts w:cstheme="minorHAnsi"/>
          <w:b/>
          <w:bCs/>
          <w:color w:val="000000" w:themeColor="text1"/>
          <w:sz w:val="32"/>
          <w:szCs w:val="32"/>
        </w:rPr>
        <w:t>aktivnosti, kazalnikov in mejnikov</w:t>
      </w:r>
      <w:r w:rsidRPr="00F64FBF">
        <w:rPr>
          <w:rFonts w:cstheme="minorHAnsi"/>
          <w:b/>
          <w:bCs/>
          <w:color w:val="000000" w:themeColor="text1"/>
          <w:sz w:val="32"/>
          <w:szCs w:val="32"/>
        </w:rPr>
        <w:t xml:space="preserve"> za spremljanje uresničevanja Resolucije o znanstvenoraziskovalni in inovacijski strategiji Slovenije 2030 </w:t>
      </w:r>
      <w:r w:rsidR="00130305" w:rsidRPr="00F64FBF">
        <w:rPr>
          <w:rFonts w:cstheme="minorHAnsi"/>
          <w:b/>
          <w:bCs/>
          <w:color w:val="000000" w:themeColor="text1"/>
          <w:sz w:val="32"/>
          <w:szCs w:val="32"/>
        </w:rPr>
        <w:t xml:space="preserve"> </w:t>
      </w:r>
    </w:p>
    <w:p w14:paraId="2E7130B0" w14:textId="77777777" w:rsidR="00C908B2" w:rsidRDefault="00C908B2" w:rsidP="00C908B2">
      <w:pPr>
        <w:jc w:val="center"/>
        <w:rPr>
          <w:rFonts w:cstheme="minorHAnsi"/>
          <w:b/>
          <w:bCs/>
          <w:color w:val="000000" w:themeColor="text1"/>
          <w:sz w:val="36"/>
          <w:szCs w:val="36"/>
        </w:rPr>
      </w:pPr>
      <w:r>
        <w:rPr>
          <w:rFonts w:cstheme="minorHAnsi"/>
          <w:b/>
          <w:bCs/>
          <w:color w:val="000000" w:themeColor="text1"/>
          <w:sz w:val="36"/>
          <w:szCs w:val="36"/>
        </w:rPr>
        <w:t>POROČILO ZA LETI 2022 IN 2023</w:t>
      </w:r>
    </w:p>
    <w:p w14:paraId="035FE236" w14:textId="77777777" w:rsidR="004553F8" w:rsidRDefault="004553F8" w:rsidP="00130305">
      <w:pPr>
        <w:jc w:val="center"/>
        <w:rPr>
          <w:rFonts w:cstheme="minorHAnsi"/>
          <w:b/>
          <w:bCs/>
          <w:color w:val="000000" w:themeColor="text1"/>
          <w:sz w:val="32"/>
          <w:szCs w:val="32"/>
        </w:rPr>
      </w:pPr>
    </w:p>
    <w:p w14:paraId="1575604F" w14:textId="77777777" w:rsidR="004553F8" w:rsidRDefault="004553F8" w:rsidP="00130305">
      <w:pPr>
        <w:jc w:val="center"/>
        <w:rPr>
          <w:rFonts w:cstheme="minorHAnsi"/>
          <w:b/>
          <w:bCs/>
          <w:color w:val="000000" w:themeColor="text1"/>
          <w:sz w:val="32"/>
          <w:szCs w:val="32"/>
        </w:rPr>
      </w:pPr>
    </w:p>
    <w:p w14:paraId="38E98D5D" w14:textId="77777777" w:rsidR="004553F8" w:rsidRDefault="004553F8" w:rsidP="00130305">
      <w:pPr>
        <w:jc w:val="center"/>
        <w:rPr>
          <w:rFonts w:cstheme="minorHAnsi"/>
          <w:b/>
          <w:bCs/>
          <w:color w:val="000000" w:themeColor="text1"/>
          <w:sz w:val="32"/>
          <w:szCs w:val="32"/>
        </w:rPr>
      </w:pPr>
    </w:p>
    <w:p w14:paraId="3DE0BDC7" w14:textId="77777777" w:rsidR="004553F8" w:rsidRDefault="004553F8" w:rsidP="00130305">
      <w:pPr>
        <w:jc w:val="center"/>
        <w:rPr>
          <w:rFonts w:cstheme="minorHAnsi"/>
          <w:b/>
          <w:bCs/>
          <w:color w:val="000000" w:themeColor="text1"/>
          <w:sz w:val="32"/>
          <w:szCs w:val="32"/>
        </w:rPr>
      </w:pPr>
    </w:p>
    <w:p w14:paraId="54FAB54C" w14:textId="77777777" w:rsidR="004553F8" w:rsidRDefault="004553F8" w:rsidP="00130305">
      <w:pPr>
        <w:jc w:val="center"/>
        <w:rPr>
          <w:rFonts w:cstheme="minorHAnsi"/>
          <w:b/>
          <w:bCs/>
          <w:color w:val="000000" w:themeColor="text1"/>
          <w:sz w:val="32"/>
          <w:szCs w:val="32"/>
        </w:rPr>
      </w:pPr>
    </w:p>
    <w:p w14:paraId="6722D711" w14:textId="77777777" w:rsidR="004553F8" w:rsidRDefault="004553F8" w:rsidP="00130305">
      <w:pPr>
        <w:jc w:val="center"/>
        <w:rPr>
          <w:rFonts w:cstheme="minorHAnsi"/>
          <w:b/>
          <w:bCs/>
          <w:color w:val="000000" w:themeColor="text1"/>
          <w:sz w:val="32"/>
          <w:szCs w:val="32"/>
        </w:rPr>
      </w:pPr>
    </w:p>
    <w:p w14:paraId="5A99462B" w14:textId="77777777" w:rsidR="004553F8" w:rsidRDefault="004553F8" w:rsidP="00130305">
      <w:pPr>
        <w:jc w:val="center"/>
        <w:rPr>
          <w:rFonts w:cstheme="minorHAnsi"/>
          <w:b/>
          <w:bCs/>
          <w:color w:val="000000" w:themeColor="text1"/>
          <w:sz w:val="32"/>
          <w:szCs w:val="32"/>
        </w:rPr>
      </w:pPr>
    </w:p>
    <w:p w14:paraId="5473A817" w14:textId="77777777" w:rsidR="004553F8" w:rsidRDefault="004553F8" w:rsidP="00130305">
      <w:pPr>
        <w:jc w:val="center"/>
        <w:rPr>
          <w:rFonts w:cstheme="minorHAnsi"/>
          <w:b/>
          <w:bCs/>
          <w:color w:val="000000" w:themeColor="text1"/>
          <w:sz w:val="32"/>
          <w:szCs w:val="32"/>
        </w:rPr>
      </w:pPr>
    </w:p>
    <w:p w14:paraId="64109FFE" w14:textId="77777777" w:rsidR="004553F8" w:rsidRDefault="004553F8" w:rsidP="00130305">
      <w:pPr>
        <w:jc w:val="center"/>
        <w:rPr>
          <w:rFonts w:cstheme="minorHAnsi"/>
          <w:b/>
          <w:bCs/>
          <w:color w:val="000000" w:themeColor="text1"/>
          <w:sz w:val="32"/>
          <w:szCs w:val="32"/>
        </w:rPr>
      </w:pPr>
    </w:p>
    <w:p w14:paraId="033A7D85" w14:textId="77777777" w:rsidR="004553F8" w:rsidRDefault="004553F8" w:rsidP="00130305">
      <w:pPr>
        <w:jc w:val="center"/>
        <w:rPr>
          <w:rFonts w:cstheme="minorHAnsi"/>
          <w:b/>
          <w:bCs/>
          <w:color w:val="000000" w:themeColor="text1"/>
          <w:sz w:val="32"/>
          <w:szCs w:val="32"/>
        </w:rPr>
      </w:pPr>
    </w:p>
    <w:p w14:paraId="49A7CDD5" w14:textId="77777777" w:rsidR="004553F8" w:rsidRDefault="004553F8" w:rsidP="00130305">
      <w:pPr>
        <w:jc w:val="center"/>
        <w:rPr>
          <w:rFonts w:cstheme="minorHAnsi"/>
          <w:b/>
          <w:bCs/>
          <w:color w:val="000000" w:themeColor="text1"/>
          <w:sz w:val="32"/>
          <w:szCs w:val="3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268"/>
        <w:gridCol w:w="3253"/>
      </w:tblGrid>
      <w:tr w:rsidR="004553F8" w:rsidRPr="004553F8" w14:paraId="12DF14D4" w14:textId="77777777" w:rsidTr="003F6709">
        <w:tc>
          <w:tcPr>
            <w:tcW w:w="3539" w:type="dxa"/>
          </w:tcPr>
          <w:p w14:paraId="7EBDCBD9" w14:textId="3412FC84" w:rsidR="004553F8" w:rsidRPr="004553F8" w:rsidRDefault="004553F8" w:rsidP="005977DD">
            <w:pPr>
              <w:rPr>
                <w:color w:val="000000" w:themeColor="text1"/>
                <w:highlight w:val="yellow"/>
              </w:rPr>
            </w:pPr>
            <w:r w:rsidRPr="527B1C9F">
              <w:rPr>
                <w:color w:val="000000" w:themeColor="text1"/>
              </w:rPr>
              <w:t>Zadeva: 303-20/2022-MIZS</w:t>
            </w:r>
            <w:r w:rsidR="18966829" w:rsidRPr="527B1C9F">
              <w:rPr>
                <w:color w:val="000000" w:themeColor="text1"/>
              </w:rPr>
              <w:t>-</w:t>
            </w:r>
            <w:r w:rsidR="0A321E5A" w:rsidRPr="527B1C9F">
              <w:rPr>
                <w:color w:val="000000" w:themeColor="text1"/>
              </w:rPr>
              <w:t>32</w:t>
            </w:r>
          </w:p>
        </w:tc>
        <w:tc>
          <w:tcPr>
            <w:tcW w:w="2268" w:type="dxa"/>
          </w:tcPr>
          <w:p w14:paraId="52423A85" w14:textId="11F16598" w:rsidR="00CE05CB" w:rsidRPr="004553F8" w:rsidRDefault="00CE05CB" w:rsidP="00130305">
            <w:pPr>
              <w:jc w:val="center"/>
              <w:rPr>
                <w:rFonts w:cstheme="minorHAnsi"/>
                <w:color w:val="000000" w:themeColor="text1"/>
              </w:rPr>
            </w:pPr>
          </w:p>
        </w:tc>
        <w:tc>
          <w:tcPr>
            <w:tcW w:w="3253" w:type="dxa"/>
          </w:tcPr>
          <w:p w14:paraId="51CBCF5D" w14:textId="55F4230C" w:rsidR="00CE05CB" w:rsidRPr="004553F8" w:rsidRDefault="00CE05CB" w:rsidP="00CE05CB">
            <w:pPr>
              <w:jc w:val="center"/>
              <w:rPr>
                <w:rFonts w:cstheme="minorHAnsi"/>
                <w:color w:val="000000" w:themeColor="text1"/>
              </w:rPr>
            </w:pPr>
          </w:p>
        </w:tc>
      </w:tr>
      <w:tr w:rsidR="6BD7D1AF" w14:paraId="4BEE9E9F" w14:textId="77777777" w:rsidTr="6BD7D1AF">
        <w:trPr>
          <w:trHeight w:val="300"/>
        </w:trPr>
        <w:tc>
          <w:tcPr>
            <w:tcW w:w="3539" w:type="dxa"/>
          </w:tcPr>
          <w:p w14:paraId="6D89DEC3" w14:textId="76E49BA1" w:rsidR="6BD7D1AF" w:rsidRDefault="6BD7D1AF" w:rsidP="6BD7D1AF">
            <w:pPr>
              <w:rPr>
                <w:color w:val="000000" w:themeColor="text1"/>
              </w:rPr>
            </w:pPr>
          </w:p>
        </w:tc>
        <w:tc>
          <w:tcPr>
            <w:tcW w:w="2268" w:type="dxa"/>
          </w:tcPr>
          <w:p w14:paraId="178B3D2B" w14:textId="73E96C20" w:rsidR="6BD7D1AF" w:rsidRDefault="6BD7D1AF" w:rsidP="6BD7D1AF">
            <w:pPr>
              <w:jc w:val="center"/>
              <w:rPr>
                <w:color w:val="000000" w:themeColor="text1"/>
              </w:rPr>
            </w:pPr>
          </w:p>
        </w:tc>
        <w:tc>
          <w:tcPr>
            <w:tcW w:w="3253" w:type="dxa"/>
          </w:tcPr>
          <w:p w14:paraId="7F841AA9" w14:textId="6807319E" w:rsidR="6BD7D1AF" w:rsidRDefault="6BD7D1AF" w:rsidP="6BD7D1AF">
            <w:pPr>
              <w:jc w:val="center"/>
              <w:rPr>
                <w:color w:val="000000" w:themeColor="text1"/>
              </w:rPr>
            </w:pPr>
          </w:p>
        </w:tc>
      </w:tr>
      <w:tr w:rsidR="694B8D1C" w14:paraId="3432046F" w14:textId="77777777" w:rsidTr="694B8D1C">
        <w:trPr>
          <w:trHeight w:val="300"/>
        </w:trPr>
        <w:tc>
          <w:tcPr>
            <w:tcW w:w="3539" w:type="dxa"/>
          </w:tcPr>
          <w:p w14:paraId="697A43C9" w14:textId="0BEF8ABD" w:rsidR="21C6BCB8" w:rsidRDefault="21C6BCB8" w:rsidP="694B8D1C">
            <w:pPr>
              <w:rPr>
                <w:color w:val="000000" w:themeColor="text1"/>
              </w:rPr>
            </w:pPr>
          </w:p>
        </w:tc>
        <w:tc>
          <w:tcPr>
            <w:tcW w:w="2268" w:type="dxa"/>
          </w:tcPr>
          <w:p w14:paraId="4E619296" w14:textId="48FC58E8" w:rsidR="694B8D1C" w:rsidRDefault="694B8D1C" w:rsidP="694B8D1C">
            <w:pPr>
              <w:jc w:val="center"/>
              <w:rPr>
                <w:color w:val="000000" w:themeColor="text1"/>
              </w:rPr>
            </w:pPr>
          </w:p>
        </w:tc>
        <w:tc>
          <w:tcPr>
            <w:tcW w:w="3253" w:type="dxa"/>
          </w:tcPr>
          <w:p w14:paraId="0D81B673" w14:textId="231EC0A6" w:rsidR="694B8D1C" w:rsidRDefault="694B8D1C" w:rsidP="694B8D1C">
            <w:pPr>
              <w:jc w:val="center"/>
              <w:rPr>
                <w:color w:val="000000" w:themeColor="text1"/>
              </w:rPr>
            </w:pPr>
          </w:p>
        </w:tc>
      </w:tr>
    </w:tbl>
    <w:p w14:paraId="5FA811C8" w14:textId="3875A790" w:rsidR="00665825" w:rsidRDefault="00665825" w:rsidP="00130305">
      <w:pPr>
        <w:jc w:val="center"/>
        <w:rPr>
          <w:rFonts w:cstheme="minorHAnsi"/>
          <w:b/>
          <w:bCs/>
          <w:color w:val="000000" w:themeColor="text1"/>
          <w:sz w:val="32"/>
          <w:szCs w:val="32"/>
        </w:rPr>
      </w:pPr>
    </w:p>
    <w:p w14:paraId="14AA03CD" w14:textId="77777777" w:rsidR="00665825" w:rsidRDefault="00665825">
      <w:pPr>
        <w:rPr>
          <w:rFonts w:cstheme="minorHAnsi"/>
          <w:b/>
          <w:bCs/>
          <w:color w:val="000000" w:themeColor="text1"/>
          <w:sz w:val="32"/>
          <w:szCs w:val="32"/>
        </w:rPr>
      </w:pPr>
      <w:r>
        <w:rPr>
          <w:rFonts w:cstheme="minorHAnsi"/>
          <w:b/>
          <w:bCs/>
          <w:color w:val="000000" w:themeColor="text1"/>
          <w:sz w:val="32"/>
          <w:szCs w:val="32"/>
        </w:rPr>
        <w:br w:type="page"/>
      </w:r>
    </w:p>
    <w:p w14:paraId="3CA8F2C1" w14:textId="77777777" w:rsidR="004553F8" w:rsidRPr="00F64FBF" w:rsidRDefault="004553F8" w:rsidP="00130305">
      <w:pPr>
        <w:jc w:val="center"/>
        <w:rPr>
          <w:rFonts w:cstheme="minorHAnsi"/>
          <w:b/>
          <w:bCs/>
          <w:color w:val="000000" w:themeColor="text1"/>
          <w:sz w:val="32"/>
          <w:szCs w:val="32"/>
        </w:rPr>
      </w:pPr>
    </w:p>
    <w:sdt>
      <w:sdtPr>
        <w:rPr>
          <w:rFonts w:asciiTheme="minorHAnsi" w:eastAsiaTheme="minorEastAsia" w:hAnsiTheme="minorHAnsi" w:cstheme="minorBidi"/>
          <w:color w:val="auto"/>
          <w:sz w:val="22"/>
          <w:szCs w:val="22"/>
          <w:lang w:val="sl-SI"/>
        </w:rPr>
        <w:id w:val="396332422"/>
        <w:docPartObj>
          <w:docPartGallery w:val="Table of Contents"/>
          <w:docPartUnique/>
        </w:docPartObj>
      </w:sdtPr>
      <w:sdtEndPr>
        <w:rPr>
          <w:b/>
          <w:bCs/>
          <w:noProof/>
        </w:rPr>
      </w:sdtEndPr>
      <w:sdtContent>
        <w:p w14:paraId="53D6E9B4" w14:textId="0F494721" w:rsidR="000C0953" w:rsidRDefault="00105A94">
          <w:pPr>
            <w:pStyle w:val="NaslovTOC"/>
          </w:pPr>
          <w:r>
            <w:t>Kazalo</w:t>
          </w:r>
        </w:p>
        <w:p w14:paraId="0D189DDA" w14:textId="77777777" w:rsidR="003E3661" w:rsidRPr="003E3661" w:rsidRDefault="003E3661" w:rsidP="003E3661">
          <w:pPr>
            <w:rPr>
              <w:lang w:val="en-US"/>
            </w:rPr>
          </w:pPr>
        </w:p>
        <w:p w14:paraId="4A6F7C7E" w14:textId="6E3A833E" w:rsidR="006C2C5E" w:rsidRDefault="00105A94">
          <w:pPr>
            <w:pStyle w:val="Kazalovsebine1"/>
            <w:rPr>
              <w:rFonts w:eastAsiaTheme="minorEastAsia" w:cstheme="minorBidi"/>
              <w:kern w:val="2"/>
              <w:lang w:eastAsia="sl-SI"/>
              <w14:ligatures w14:val="standardContextual"/>
            </w:rPr>
          </w:pPr>
          <w:r>
            <w:fldChar w:fldCharType="begin"/>
          </w:r>
          <w:r>
            <w:instrText xml:space="preserve"> TOC \o "1-3" \h \z \u </w:instrText>
          </w:r>
          <w:r>
            <w:fldChar w:fldCharType="separate"/>
          </w:r>
          <w:hyperlink w:anchor="_Toc178851527" w:history="1">
            <w:r w:rsidR="006C2C5E" w:rsidRPr="007A0D66">
              <w:rPr>
                <w:rStyle w:val="Hiperpovezava"/>
              </w:rPr>
              <w:t>Okrajšave</w:t>
            </w:r>
            <w:r w:rsidR="006C2C5E">
              <w:rPr>
                <w:webHidden/>
              </w:rPr>
              <w:tab/>
            </w:r>
            <w:r w:rsidR="006C2C5E">
              <w:rPr>
                <w:webHidden/>
              </w:rPr>
              <w:fldChar w:fldCharType="begin"/>
            </w:r>
            <w:r w:rsidR="006C2C5E">
              <w:rPr>
                <w:webHidden/>
              </w:rPr>
              <w:instrText xml:space="preserve"> PAGEREF _Toc178851527 \h </w:instrText>
            </w:r>
            <w:r w:rsidR="006C2C5E">
              <w:rPr>
                <w:webHidden/>
              </w:rPr>
            </w:r>
            <w:r w:rsidR="006C2C5E">
              <w:rPr>
                <w:webHidden/>
              </w:rPr>
              <w:fldChar w:fldCharType="separate"/>
            </w:r>
            <w:r w:rsidR="006C2C5E">
              <w:rPr>
                <w:webHidden/>
              </w:rPr>
              <w:t>3</w:t>
            </w:r>
            <w:r w:rsidR="006C2C5E">
              <w:rPr>
                <w:webHidden/>
              </w:rPr>
              <w:fldChar w:fldCharType="end"/>
            </w:r>
          </w:hyperlink>
        </w:p>
        <w:p w14:paraId="3207D8B3" w14:textId="414C6682" w:rsidR="006C2C5E" w:rsidRDefault="00025A94">
          <w:pPr>
            <w:pStyle w:val="Kazalovsebine1"/>
            <w:rPr>
              <w:rFonts w:eastAsiaTheme="minorEastAsia" w:cstheme="minorBidi"/>
              <w:kern w:val="2"/>
              <w:lang w:eastAsia="sl-SI"/>
              <w14:ligatures w14:val="standardContextual"/>
            </w:rPr>
          </w:pPr>
          <w:hyperlink w:anchor="_Toc178851528" w:history="1">
            <w:r w:rsidR="006C2C5E" w:rsidRPr="007A0D66">
              <w:rPr>
                <w:rStyle w:val="Hiperpovezava"/>
              </w:rPr>
              <w:t>Uvod</w:t>
            </w:r>
            <w:r w:rsidR="006C2C5E">
              <w:rPr>
                <w:webHidden/>
              </w:rPr>
              <w:tab/>
            </w:r>
            <w:r w:rsidR="006C2C5E">
              <w:rPr>
                <w:webHidden/>
              </w:rPr>
              <w:fldChar w:fldCharType="begin"/>
            </w:r>
            <w:r w:rsidR="006C2C5E">
              <w:rPr>
                <w:webHidden/>
              </w:rPr>
              <w:instrText xml:space="preserve"> PAGEREF _Toc178851528 \h </w:instrText>
            </w:r>
            <w:r w:rsidR="006C2C5E">
              <w:rPr>
                <w:webHidden/>
              </w:rPr>
            </w:r>
            <w:r w:rsidR="006C2C5E">
              <w:rPr>
                <w:webHidden/>
              </w:rPr>
              <w:fldChar w:fldCharType="separate"/>
            </w:r>
            <w:r w:rsidR="006C2C5E">
              <w:rPr>
                <w:webHidden/>
              </w:rPr>
              <w:t>5</w:t>
            </w:r>
            <w:r w:rsidR="006C2C5E">
              <w:rPr>
                <w:webHidden/>
              </w:rPr>
              <w:fldChar w:fldCharType="end"/>
            </w:r>
          </w:hyperlink>
        </w:p>
        <w:p w14:paraId="72110638" w14:textId="2337957E" w:rsidR="006C2C5E" w:rsidRDefault="00025A94">
          <w:pPr>
            <w:pStyle w:val="Kazalovsebine1"/>
            <w:rPr>
              <w:rFonts w:eastAsiaTheme="minorEastAsia" w:cstheme="minorBidi"/>
              <w:kern w:val="2"/>
              <w:lang w:eastAsia="sl-SI"/>
              <w14:ligatures w14:val="standardContextual"/>
            </w:rPr>
          </w:pPr>
          <w:hyperlink w:anchor="_Toc178851529" w:history="1">
            <w:r w:rsidR="006C2C5E" w:rsidRPr="007A0D66">
              <w:rPr>
                <w:rStyle w:val="Hiperpovezava"/>
              </w:rPr>
              <w:t>Cilj 1:</w:t>
            </w:r>
            <w:r w:rsidR="006C2C5E" w:rsidRPr="007A0D66">
              <w:rPr>
                <w:rStyle w:val="Hiperpovezava"/>
                <w:shd w:val="clear" w:color="auto" w:fill="FFFFFF"/>
              </w:rPr>
              <w:t xml:space="preserve"> </w:t>
            </w:r>
            <w:r w:rsidR="006C2C5E" w:rsidRPr="007A0D66">
              <w:rPr>
                <w:rStyle w:val="Hiperpovezava"/>
                <w:b/>
                <w:shd w:val="clear" w:color="auto" w:fill="FFFFFF"/>
              </w:rPr>
              <w:t>UČINKOVITO UPRAVLJANJE ZNANSTVENORAZISKOVALNEGA IN INOVACIJSKEGA SISTEMA</w:t>
            </w:r>
            <w:r w:rsidR="006C2C5E">
              <w:rPr>
                <w:webHidden/>
              </w:rPr>
              <w:tab/>
            </w:r>
            <w:r w:rsidR="006C2C5E">
              <w:rPr>
                <w:webHidden/>
              </w:rPr>
              <w:fldChar w:fldCharType="begin"/>
            </w:r>
            <w:r w:rsidR="006C2C5E">
              <w:rPr>
                <w:webHidden/>
              </w:rPr>
              <w:instrText xml:space="preserve"> PAGEREF _Toc178851529 \h </w:instrText>
            </w:r>
            <w:r w:rsidR="006C2C5E">
              <w:rPr>
                <w:webHidden/>
              </w:rPr>
            </w:r>
            <w:r w:rsidR="006C2C5E">
              <w:rPr>
                <w:webHidden/>
              </w:rPr>
              <w:fldChar w:fldCharType="separate"/>
            </w:r>
            <w:r w:rsidR="006C2C5E">
              <w:rPr>
                <w:webHidden/>
              </w:rPr>
              <w:t>8</w:t>
            </w:r>
            <w:r w:rsidR="006C2C5E">
              <w:rPr>
                <w:webHidden/>
              </w:rPr>
              <w:fldChar w:fldCharType="end"/>
            </w:r>
          </w:hyperlink>
        </w:p>
        <w:p w14:paraId="12287F38" w14:textId="6A686880" w:rsidR="006C2C5E" w:rsidRDefault="00025A94">
          <w:pPr>
            <w:pStyle w:val="Kazalovsebine1"/>
            <w:rPr>
              <w:rFonts w:eastAsiaTheme="minorEastAsia" w:cstheme="minorBidi"/>
              <w:kern w:val="2"/>
              <w:lang w:eastAsia="sl-SI"/>
              <w14:ligatures w14:val="standardContextual"/>
            </w:rPr>
          </w:pPr>
          <w:hyperlink w:anchor="_Toc178851530" w:history="1">
            <w:r w:rsidR="006C2C5E" w:rsidRPr="007A0D66">
              <w:rPr>
                <w:rStyle w:val="Hiperpovezava"/>
              </w:rPr>
              <w:t>Cilj 2:</w:t>
            </w:r>
            <w:r w:rsidR="006C2C5E" w:rsidRPr="007A0D66">
              <w:rPr>
                <w:rStyle w:val="Hiperpovezava"/>
                <w:shd w:val="clear" w:color="auto" w:fill="FFFFFF"/>
              </w:rPr>
              <w:t xml:space="preserve"> </w:t>
            </w:r>
            <w:r w:rsidR="006C2C5E" w:rsidRPr="007A0D66">
              <w:rPr>
                <w:rStyle w:val="Hiperpovezava"/>
                <w:rFonts w:ascii="Calibri" w:hAnsi="Calibri" w:cs="Calibri"/>
                <w:b/>
                <w:bCs/>
                <w:caps/>
                <w:bdr w:val="none" w:sz="0" w:space="0" w:color="auto" w:frame="1"/>
              </w:rPr>
              <w:t>OKREPLJENA VLAGANJA V RAZISKAVE IN INOVACIJE</w:t>
            </w:r>
            <w:r w:rsidR="006C2C5E">
              <w:rPr>
                <w:webHidden/>
              </w:rPr>
              <w:tab/>
            </w:r>
            <w:r w:rsidR="006C2C5E">
              <w:rPr>
                <w:webHidden/>
              </w:rPr>
              <w:fldChar w:fldCharType="begin"/>
            </w:r>
            <w:r w:rsidR="006C2C5E">
              <w:rPr>
                <w:webHidden/>
              </w:rPr>
              <w:instrText xml:space="preserve"> PAGEREF _Toc178851530 \h </w:instrText>
            </w:r>
            <w:r w:rsidR="006C2C5E">
              <w:rPr>
                <w:webHidden/>
              </w:rPr>
            </w:r>
            <w:r w:rsidR="006C2C5E">
              <w:rPr>
                <w:webHidden/>
              </w:rPr>
              <w:fldChar w:fldCharType="separate"/>
            </w:r>
            <w:r w:rsidR="006C2C5E">
              <w:rPr>
                <w:webHidden/>
              </w:rPr>
              <w:t>25</w:t>
            </w:r>
            <w:r w:rsidR="006C2C5E">
              <w:rPr>
                <w:webHidden/>
              </w:rPr>
              <w:fldChar w:fldCharType="end"/>
            </w:r>
          </w:hyperlink>
        </w:p>
        <w:p w14:paraId="36A537F9" w14:textId="5024AFF0" w:rsidR="006C2C5E" w:rsidRDefault="00025A94">
          <w:pPr>
            <w:pStyle w:val="Kazalovsebine1"/>
            <w:rPr>
              <w:rFonts w:eastAsiaTheme="minorEastAsia" w:cstheme="minorBidi"/>
              <w:kern w:val="2"/>
              <w:lang w:eastAsia="sl-SI"/>
              <w14:ligatures w14:val="standardContextual"/>
            </w:rPr>
          </w:pPr>
          <w:hyperlink w:anchor="_Toc178851531" w:history="1">
            <w:r w:rsidR="006C2C5E" w:rsidRPr="007A0D66">
              <w:rPr>
                <w:rStyle w:val="Hiperpovezava"/>
              </w:rPr>
              <w:t>Cilj 3:</w:t>
            </w:r>
            <w:r w:rsidR="006C2C5E" w:rsidRPr="007A0D66">
              <w:rPr>
                <w:rStyle w:val="Hiperpovezava"/>
                <w:shd w:val="clear" w:color="auto" w:fill="FFFFFF"/>
              </w:rPr>
              <w:t xml:space="preserve"> </w:t>
            </w:r>
            <w:r w:rsidR="006C2C5E" w:rsidRPr="007A0D66">
              <w:rPr>
                <w:rStyle w:val="Hiperpovezava"/>
                <w:rFonts w:ascii="Calibri" w:hAnsi="Calibri" w:cs="Calibri"/>
                <w:b/>
                <w:bCs/>
                <w:caps/>
                <w:shd w:val="clear" w:color="auto" w:fill="FFFFFF"/>
              </w:rPr>
              <w:t>Karierni razvoj raziskovalcev in raziskovalk ter odlična znanost</w:t>
            </w:r>
            <w:r w:rsidR="006C2C5E">
              <w:rPr>
                <w:webHidden/>
              </w:rPr>
              <w:tab/>
            </w:r>
            <w:r w:rsidR="006C2C5E">
              <w:rPr>
                <w:webHidden/>
              </w:rPr>
              <w:fldChar w:fldCharType="begin"/>
            </w:r>
            <w:r w:rsidR="006C2C5E">
              <w:rPr>
                <w:webHidden/>
              </w:rPr>
              <w:instrText xml:space="preserve"> PAGEREF _Toc178851531 \h </w:instrText>
            </w:r>
            <w:r w:rsidR="006C2C5E">
              <w:rPr>
                <w:webHidden/>
              </w:rPr>
            </w:r>
            <w:r w:rsidR="006C2C5E">
              <w:rPr>
                <w:webHidden/>
              </w:rPr>
              <w:fldChar w:fldCharType="separate"/>
            </w:r>
            <w:r w:rsidR="006C2C5E">
              <w:rPr>
                <w:webHidden/>
              </w:rPr>
              <w:t>36</w:t>
            </w:r>
            <w:r w:rsidR="006C2C5E">
              <w:rPr>
                <w:webHidden/>
              </w:rPr>
              <w:fldChar w:fldCharType="end"/>
            </w:r>
          </w:hyperlink>
        </w:p>
        <w:p w14:paraId="7B6120DF" w14:textId="1DFB68F6" w:rsidR="006C2C5E" w:rsidRDefault="00025A94">
          <w:pPr>
            <w:pStyle w:val="Kazalovsebine1"/>
            <w:rPr>
              <w:rFonts w:eastAsiaTheme="minorEastAsia" w:cstheme="minorBidi"/>
              <w:kern w:val="2"/>
              <w:lang w:eastAsia="sl-SI"/>
              <w14:ligatures w14:val="standardContextual"/>
            </w:rPr>
          </w:pPr>
          <w:hyperlink w:anchor="_Toc178851532" w:history="1">
            <w:r w:rsidR="006C2C5E" w:rsidRPr="007A0D66">
              <w:rPr>
                <w:rStyle w:val="Hiperpovezava"/>
              </w:rPr>
              <w:t>Cilj 4:</w:t>
            </w:r>
            <w:r w:rsidR="006C2C5E" w:rsidRPr="007A0D66">
              <w:rPr>
                <w:rStyle w:val="Hiperpovezava"/>
                <w:shd w:val="clear" w:color="auto" w:fill="FFFFFF"/>
              </w:rPr>
              <w:t xml:space="preserve"> </w:t>
            </w:r>
            <w:r w:rsidR="006C2C5E" w:rsidRPr="007A0D66">
              <w:rPr>
                <w:rStyle w:val="Hiperpovezava"/>
                <w:rFonts w:ascii="Calibri" w:hAnsi="Calibri" w:cs="Calibri"/>
                <w:b/>
                <w:bCs/>
                <w:caps/>
                <w:shd w:val="clear" w:color="auto" w:fill="FFFFFF"/>
              </w:rPr>
              <w:t>ODLIČNA IN MEDNARODNO KONKURENČNA RAZISKOVALNA INFRASTRUKTURA</w:t>
            </w:r>
            <w:r w:rsidR="006C2C5E">
              <w:rPr>
                <w:webHidden/>
              </w:rPr>
              <w:tab/>
            </w:r>
            <w:r w:rsidR="006C2C5E">
              <w:rPr>
                <w:webHidden/>
              </w:rPr>
              <w:fldChar w:fldCharType="begin"/>
            </w:r>
            <w:r w:rsidR="006C2C5E">
              <w:rPr>
                <w:webHidden/>
              </w:rPr>
              <w:instrText xml:space="preserve"> PAGEREF _Toc178851532 \h </w:instrText>
            </w:r>
            <w:r w:rsidR="006C2C5E">
              <w:rPr>
                <w:webHidden/>
              </w:rPr>
            </w:r>
            <w:r w:rsidR="006C2C5E">
              <w:rPr>
                <w:webHidden/>
              </w:rPr>
              <w:fldChar w:fldCharType="separate"/>
            </w:r>
            <w:r w:rsidR="006C2C5E">
              <w:rPr>
                <w:webHidden/>
              </w:rPr>
              <w:t>44</w:t>
            </w:r>
            <w:r w:rsidR="006C2C5E">
              <w:rPr>
                <w:webHidden/>
              </w:rPr>
              <w:fldChar w:fldCharType="end"/>
            </w:r>
          </w:hyperlink>
        </w:p>
        <w:p w14:paraId="58370DE9" w14:textId="4F3DFF67" w:rsidR="006C2C5E" w:rsidRDefault="00025A94">
          <w:pPr>
            <w:pStyle w:val="Kazalovsebine1"/>
            <w:rPr>
              <w:rFonts w:eastAsiaTheme="minorEastAsia" w:cstheme="minorBidi"/>
              <w:kern w:val="2"/>
              <w:lang w:eastAsia="sl-SI"/>
              <w14:ligatures w14:val="standardContextual"/>
            </w:rPr>
          </w:pPr>
          <w:hyperlink w:anchor="_Toc178851533" w:history="1">
            <w:r w:rsidR="006C2C5E" w:rsidRPr="007A0D66">
              <w:rPr>
                <w:rStyle w:val="Hiperpovezava"/>
              </w:rPr>
              <w:t xml:space="preserve">Cilj 5: </w:t>
            </w:r>
            <w:r w:rsidR="006C2C5E" w:rsidRPr="007A0D66">
              <w:rPr>
                <w:rStyle w:val="Hiperpovezava"/>
                <w:b/>
                <w:bCs/>
                <w:caps/>
              </w:rPr>
              <w:t>Pospešeno sodelovanje med znanostjo in gospodarstvom, prenos znanja in inovacije</w:t>
            </w:r>
            <w:r w:rsidR="006C2C5E">
              <w:rPr>
                <w:webHidden/>
              </w:rPr>
              <w:tab/>
            </w:r>
            <w:r w:rsidR="006C2C5E">
              <w:rPr>
                <w:webHidden/>
              </w:rPr>
              <w:fldChar w:fldCharType="begin"/>
            </w:r>
            <w:r w:rsidR="006C2C5E">
              <w:rPr>
                <w:webHidden/>
              </w:rPr>
              <w:instrText xml:space="preserve"> PAGEREF _Toc178851533 \h </w:instrText>
            </w:r>
            <w:r w:rsidR="006C2C5E">
              <w:rPr>
                <w:webHidden/>
              </w:rPr>
            </w:r>
            <w:r w:rsidR="006C2C5E">
              <w:rPr>
                <w:webHidden/>
              </w:rPr>
              <w:fldChar w:fldCharType="separate"/>
            </w:r>
            <w:r w:rsidR="006C2C5E">
              <w:rPr>
                <w:webHidden/>
              </w:rPr>
              <w:t>48</w:t>
            </w:r>
            <w:r w:rsidR="006C2C5E">
              <w:rPr>
                <w:webHidden/>
              </w:rPr>
              <w:fldChar w:fldCharType="end"/>
            </w:r>
          </w:hyperlink>
        </w:p>
        <w:p w14:paraId="531D8A12" w14:textId="54E56E41" w:rsidR="006C2C5E" w:rsidRDefault="00025A94">
          <w:pPr>
            <w:pStyle w:val="Kazalovsebine1"/>
            <w:rPr>
              <w:rFonts w:eastAsiaTheme="minorEastAsia" w:cstheme="minorBidi"/>
              <w:kern w:val="2"/>
              <w:lang w:eastAsia="sl-SI"/>
              <w14:ligatures w14:val="standardContextual"/>
            </w:rPr>
          </w:pPr>
          <w:hyperlink w:anchor="_Toc178851534" w:history="1">
            <w:r w:rsidR="006C2C5E" w:rsidRPr="007A0D66">
              <w:rPr>
                <w:rStyle w:val="Hiperpovezava"/>
              </w:rPr>
              <w:t>Cilj 6.1:</w:t>
            </w:r>
            <w:r w:rsidR="006C2C5E" w:rsidRPr="007A0D66">
              <w:rPr>
                <w:rStyle w:val="Hiperpovezava"/>
                <w:shd w:val="clear" w:color="auto" w:fill="FFFFFF"/>
              </w:rPr>
              <w:t xml:space="preserve"> </w:t>
            </w:r>
            <w:r w:rsidR="006C2C5E" w:rsidRPr="007A0D66">
              <w:rPr>
                <w:rStyle w:val="Hiperpovezava"/>
                <w:rFonts w:ascii="Calibri" w:hAnsi="Calibri" w:cs="Calibri"/>
                <w:b/>
                <w:bCs/>
                <w:caps/>
                <w:shd w:val="clear" w:color="auto" w:fill="FFFFFF"/>
              </w:rPr>
              <w:t>ODPRTOST IN SODELOVANJE V MEDNARODNEM PROSTORU</w:t>
            </w:r>
            <w:r w:rsidR="006C2C5E">
              <w:rPr>
                <w:webHidden/>
              </w:rPr>
              <w:tab/>
            </w:r>
            <w:r w:rsidR="006C2C5E">
              <w:rPr>
                <w:webHidden/>
              </w:rPr>
              <w:fldChar w:fldCharType="begin"/>
            </w:r>
            <w:r w:rsidR="006C2C5E">
              <w:rPr>
                <w:webHidden/>
              </w:rPr>
              <w:instrText xml:space="preserve"> PAGEREF _Toc178851534 \h </w:instrText>
            </w:r>
            <w:r w:rsidR="006C2C5E">
              <w:rPr>
                <w:webHidden/>
              </w:rPr>
            </w:r>
            <w:r w:rsidR="006C2C5E">
              <w:rPr>
                <w:webHidden/>
              </w:rPr>
              <w:fldChar w:fldCharType="separate"/>
            </w:r>
            <w:r w:rsidR="006C2C5E">
              <w:rPr>
                <w:webHidden/>
              </w:rPr>
              <w:t>55</w:t>
            </w:r>
            <w:r w:rsidR="006C2C5E">
              <w:rPr>
                <w:webHidden/>
              </w:rPr>
              <w:fldChar w:fldCharType="end"/>
            </w:r>
          </w:hyperlink>
        </w:p>
        <w:p w14:paraId="2F46B9FE" w14:textId="020B31BD" w:rsidR="006C2C5E" w:rsidRDefault="00025A94">
          <w:pPr>
            <w:pStyle w:val="Kazalovsebine1"/>
            <w:rPr>
              <w:rFonts w:eastAsiaTheme="minorEastAsia" w:cstheme="minorBidi"/>
              <w:kern w:val="2"/>
              <w:lang w:eastAsia="sl-SI"/>
              <w14:ligatures w14:val="standardContextual"/>
            </w:rPr>
          </w:pPr>
          <w:hyperlink w:anchor="_Toc178851535" w:history="1">
            <w:r w:rsidR="006C2C5E" w:rsidRPr="007A0D66">
              <w:rPr>
                <w:rStyle w:val="Hiperpovezava"/>
              </w:rPr>
              <w:t>Cilj 6.2:</w:t>
            </w:r>
            <w:r w:rsidR="006C2C5E" w:rsidRPr="007A0D66">
              <w:rPr>
                <w:rStyle w:val="Hiperpovezava"/>
                <w:shd w:val="clear" w:color="auto" w:fill="FFFFFF"/>
              </w:rPr>
              <w:t xml:space="preserve"> </w:t>
            </w:r>
            <w:r w:rsidR="006C2C5E" w:rsidRPr="007A0D66">
              <w:rPr>
                <w:rStyle w:val="Hiperpovezava"/>
                <w:rFonts w:ascii="Calibri" w:hAnsi="Calibri" w:cs="Calibri"/>
                <w:b/>
                <w:bCs/>
                <w:caps/>
                <w:bdr w:val="none" w:sz="0" w:space="0" w:color="auto" w:frame="1"/>
              </w:rPr>
              <w:t>Odprta znanost za izboljšanje kakovosti, učinkovitosti in odzivnosti raziskav</w:t>
            </w:r>
            <w:r w:rsidR="006C2C5E">
              <w:rPr>
                <w:webHidden/>
              </w:rPr>
              <w:tab/>
            </w:r>
            <w:r w:rsidR="006C2C5E">
              <w:rPr>
                <w:webHidden/>
              </w:rPr>
              <w:fldChar w:fldCharType="begin"/>
            </w:r>
            <w:r w:rsidR="006C2C5E">
              <w:rPr>
                <w:webHidden/>
              </w:rPr>
              <w:instrText xml:space="preserve"> PAGEREF _Toc178851535 \h </w:instrText>
            </w:r>
            <w:r w:rsidR="006C2C5E">
              <w:rPr>
                <w:webHidden/>
              </w:rPr>
            </w:r>
            <w:r w:rsidR="006C2C5E">
              <w:rPr>
                <w:webHidden/>
              </w:rPr>
              <w:fldChar w:fldCharType="separate"/>
            </w:r>
            <w:r w:rsidR="006C2C5E">
              <w:rPr>
                <w:webHidden/>
              </w:rPr>
              <w:t>62</w:t>
            </w:r>
            <w:r w:rsidR="006C2C5E">
              <w:rPr>
                <w:webHidden/>
              </w:rPr>
              <w:fldChar w:fldCharType="end"/>
            </w:r>
          </w:hyperlink>
        </w:p>
        <w:p w14:paraId="475A1CDD" w14:textId="3C136B49" w:rsidR="006C2C5E" w:rsidRDefault="00025A94">
          <w:pPr>
            <w:pStyle w:val="Kazalovsebine1"/>
            <w:rPr>
              <w:rFonts w:eastAsiaTheme="minorEastAsia" w:cstheme="minorBidi"/>
              <w:kern w:val="2"/>
              <w:lang w:eastAsia="sl-SI"/>
              <w14:ligatures w14:val="standardContextual"/>
            </w:rPr>
          </w:pPr>
          <w:hyperlink w:anchor="_Toc178851536" w:history="1">
            <w:r w:rsidR="006C2C5E" w:rsidRPr="007A0D66">
              <w:rPr>
                <w:rStyle w:val="Hiperpovezava"/>
              </w:rPr>
              <w:t>Cilj 6.3:</w:t>
            </w:r>
            <w:r w:rsidR="006C2C5E" w:rsidRPr="007A0D66">
              <w:rPr>
                <w:rStyle w:val="Hiperpovezava"/>
                <w:shd w:val="clear" w:color="auto" w:fill="FFFFFF"/>
              </w:rPr>
              <w:t xml:space="preserve"> </w:t>
            </w:r>
            <w:r w:rsidR="006C2C5E" w:rsidRPr="007A0D66">
              <w:rPr>
                <w:rStyle w:val="Hiperpovezava"/>
                <w:rFonts w:ascii="Calibri" w:hAnsi="Calibri" w:cs="Calibri"/>
                <w:b/>
                <w:bCs/>
                <w:caps/>
                <w:bdr w:val="none" w:sz="0" w:space="0" w:color="auto" w:frame="1"/>
              </w:rPr>
              <w:t>DRUŽBENO ODGOVORNA ZNANOST (ETIKA In INTEGRITETA v raziskavah in pri raziskovalkah in raziskovalcih)</w:t>
            </w:r>
            <w:r w:rsidR="006C2C5E">
              <w:rPr>
                <w:webHidden/>
              </w:rPr>
              <w:tab/>
            </w:r>
            <w:r w:rsidR="006C2C5E">
              <w:rPr>
                <w:webHidden/>
              </w:rPr>
              <w:fldChar w:fldCharType="begin"/>
            </w:r>
            <w:r w:rsidR="006C2C5E">
              <w:rPr>
                <w:webHidden/>
              </w:rPr>
              <w:instrText xml:space="preserve"> PAGEREF _Toc178851536 \h </w:instrText>
            </w:r>
            <w:r w:rsidR="006C2C5E">
              <w:rPr>
                <w:webHidden/>
              </w:rPr>
            </w:r>
            <w:r w:rsidR="006C2C5E">
              <w:rPr>
                <w:webHidden/>
              </w:rPr>
              <w:fldChar w:fldCharType="separate"/>
            </w:r>
            <w:r w:rsidR="006C2C5E">
              <w:rPr>
                <w:webHidden/>
              </w:rPr>
              <w:t>67</w:t>
            </w:r>
            <w:r w:rsidR="006C2C5E">
              <w:rPr>
                <w:webHidden/>
              </w:rPr>
              <w:fldChar w:fldCharType="end"/>
            </w:r>
          </w:hyperlink>
        </w:p>
        <w:p w14:paraId="67123116" w14:textId="64364CEA" w:rsidR="006C2C5E" w:rsidRDefault="00025A94">
          <w:pPr>
            <w:pStyle w:val="Kazalovsebine1"/>
            <w:rPr>
              <w:rFonts w:eastAsiaTheme="minorEastAsia" w:cstheme="minorBidi"/>
              <w:kern w:val="2"/>
              <w:lang w:eastAsia="sl-SI"/>
              <w14:ligatures w14:val="standardContextual"/>
            </w:rPr>
          </w:pPr>
          <w:hyperlink w:anchor="_Toc178851537" w:history="1">
            <w:r w:rsidR="006C2C5E" w:rsidRPr="007A0D66">
              <w:rPr>
                <w:rStyle w:val="Hiperpovezava"/>
              </w:rPr>
              <w:t xml:space="preserve">Cilj 6.4: </w:t>
            </w:r>
            <w:r w:rsidR="006C2C5E" w:rsidRPr="007A0D66">
              <w:rPr>
                <w:rStyle w:val="Hiperpovezava"/>
                <w:b/>
                <w:bCs/>
              </w:rPr>
              <w:t>ZAGOTAVLJANJE ENAKOSTI SPOLOV NA PODROČJU RAZISKAV IN INOVACIJ</w:t>
            </w:r>
            <w:r w:rsidR="006C2C5E">
              <w:rPr>
                <w:webHidden/>
              </w:rPr>
              <w:tab/>
            </w:r>
            <w:r w:rsidR="006C2C5E">
              <w:rPr>
                <w:webHidden/>
              </w:rPr>
              <w:fldChar w:fldCharType="begin"/>
            </w:r>
            <w:r w:rsidR="006C2C5E">
              <w:rPr>
                <w:webHidden/>
              </w:rPr>
              <w:instrText xml:space="preserve"> PAGEREF _Toc178851537 \h </w:instrText>
            </w:r>
            <w:r w:rsidR="006C2C5E">
              <w:rPr>
                <w:webHidden/>
              </w:rPr>
            </w:r>
            <w:r w:rsidR="006C2C5E">
              <w:rPr>
                <w:webHidden/>
              </w:rPr>
              <w:fldChar w:fldCharType="separate"/>
            </w:r>
            <w:r w:rsidR="006C2C5E">
              <w:rPr>
                <w:webHidden/>
              </w:rPr>
              <w:t>71</w:t>
            </w:r>
            <w:r w:rsidR="006C2C5E">
              <w:rPr>
                <w:webHidden/>
              </w:rPr>
              <w:fldChar w:fldCharType="end"/>
            </w:r>
          </w:hyperlink>
        </w:p>
        <w:p w14:paraId="3FF1FAEC" w14:textId="68A65B44" w:rsidR="006C2C5E" w:rsidRDefault="00025A94">
          <w:pPr>
            <w:pStyle w:val="Kazalovsebine1"/>
            <w:rPr>
              <w:rFonts w:eastAsiaTheme="minorEastAsia" w:cstheme="minorBidi"/>
              <w:kern w:val="2"/>
              <w:lang w:eastAsia="sl-SI"/>
              <w14:ligatures w14:val="standardContextual"/>
            </w:rPr>
          </w:pPr>
          <w:hyperlink w:anchor="_Toc178851538" w:history="1">
            <w:r w:rsidR="006C2C5E" w:rsidRPr="007A0D66">
              <w:rPr>
                <w:rStyle w:val="Hiperpovezava"/>
              </w:rPr>
              <w:t>Viri</w:t>
            </w:r>
            <w:r w:rsidR="006C2C5E">
              <w:rPr>
                <w:webHidden/>
              </w:rPr>
              <w:tab/>
            </w:r>
            <w:r w:rsidR="006C2C5E">
              <w:rPr>
                <w:webHidden/>
              </w:rPr>
              <w:fldChar w:fldCharType="begin"/>
            </w:r>
            <w:r w:rsidR="006C2C5E">
              <w:rPr>
                <w:webHidden/>
              </w:rPr>
              <w:instrText xml:space="preserve"> PAGEREF _Toc178851538 \h </w:instrText>
            </w:r>
            <w:r w:rsidR="006C2C5E">
              <w:rPr>
                <w:webHidden/>
              </w:rPr>
            </w:r>
            <w:r w:rsidR="006C2C5E">
              <w:rPr>
                <w:webHidden/>
              </w:rPr>
              <w:fldChar w:fldCharType="separate"/>
            </w:r>
            <w:r w:rsidR="006C2C5E">
              <w:rPr>
                <w:webHidden/>
              </w:rPr>
              <w:t>77</w:t>
            </w:r>
            <w:r w:rsidR="006C2C5E">
              <w:rPr>
                <w:webHidden/>
              </w:rPr>
              <w:fldChar w:fldCharType="end"/>
            </w:r>
          </w:hyperlink>
        </w:p>
        <w:p w14:paraId="76D08E2E" w14:textId="41341915" w:rsidR="00105A94" w:rsidRDefault="00105A94">
          <w:r>
            <w:rPr>
              <w:b/>
              <w:bCs/>
              <w:noProof/>
            </w:rPr>
            <w:fldChar w:fldCharType="end"/>
          </w:r>
        </w:p>
      </w:sdtContent>
    </w:sdt>
    <w:p w14:paraId="4A2D9F07" w14:textId="2A091483" w:rsidR="006C3CEE" w:rsidRDefault="006C3CEE">
      <w:pPr>
        <w:rPr>
          <w:rFonts w:cstheme="minorHAnsi"/>
          <w:b/>
          <w:bCs/>
          <w:color w:val="000000" w:themeColor="text1"/>
          <w:sz w:val="24"/>
          <w:szCs w:val="24"/>
        </w:rPr>
      </w:pPr>
      <w:r>
        <w:rPr>
          <w:rFonts w:cstheme="minorHAnsi"/>
          <w:b/>
          <w:bCs/>
          <w:color w:val="000000" w:themeColor="text1"/>
          <w:sz w:val="24"/>
          <w:szCs w:val="24"/>
        </w:rPr>
        <w:br w:type="page"/>
      </w:r>
    </w:p>
    <w:p w14:paraId="27D16E59" w14:textId="560B08D3" w:rsidR="00141E03" w:rsidRDefault="00141E03" w:rsidP="00141E03">
      <w:pPr>
        <w:pStyle w:val="Naslov1"/>
      </w:pPr>
      <w:bookmarkStart w:id="0" w:name="_Toc178851527"/>
      <w:r>
        <w:lastRenderedPageBreak/>
        <w:t>Okrajšave</w:t>
      </w:r>
      <w:bookmarkEnd w:id="0"/>
    </w:p>
    <w:p w14:paraId="1E6E886F" w14:textId="77777777" w:rsidR="00373AD1" w:rsidRPr="00373AD1" w:rsidRDefault="00373AD1" w:rsidP="00373AD1"/>
    <w:tbl>
      <w:tblPr>
        <w:tblW w:w="13745" w:type="dxa"/>
        <w:tblCellMar>
          <w:left w:w="70" w:type="dxa"/>
          <w:right w:w="70" w:type="dxa"/>
        </w:tblCellMar>
        <w:tblLook w:val="04A0" w:firstRow="1" w:lastRow="0" w:firstColumn="1" w:lastColumn="0" w:noHBand="0" w:noVBand="1"/>
      </w:tblPr>
      <w:tblGrid>
        <w:gridCol w:w="2531"/>
        <w:gridCol w:w="11214"/>
      </w:tblGrid>
      <w:tr w:rsidR="00906F6F" w:rsidRPr="00906F6F" w14:paraId="603143E9" w14:textId="77777777" w:rsidTr="00373AD1">
        <w:trPr>
          <w:trHeight w:val="255"/>
          <w:tblHeader/>
        </w:trPr>
        <w:tc>
          <w:tcPr>
            <w:tcW w:w="2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2047A" w14:textId="77777777" w:rsidR="00906F6F" w:rsidRPr="00906F6F" w:rsidRDefault="00906F6F" w:rsidP="00906F6F">
            <w:pPr>
              <w:spacing w:after="0" w:line="240" w:lineRule="auto"/>
              <w:jc w:val="center"/>
              <w:rPr>
                <w:rFonts w:ascii="Arial" w:eastAsia="Times New Roman" w:hAnsi="Arial" w:cs="Arial"/>
                <w:b/>
                <w:bCs/>
                <w:color w:val="000000"/>
                <w:sz w:val="20"/>
                <w:szCs w:val="20"/>
                <w:lang w:eastAsia="sl-SI"/>
              </w:rPr>
            </w:pPr>
            <w:r w:rsidRPr="00906F6F">
              <w:rPr>
                <w:rFonts w:ascii="Arial" w:eastAsia="Times New Roman" w:hAnsi="Arial" w:cs="Arial"/>
                <w:b/>
                <w:bCs/>
                <w:color w:val="000000"/>
                <w:sz w:val="20"/>
                <w:szCs w:val="20"/>
                <w:lang w:eastAsia="sl-SI"/>
              </w:rPr>
              <w:t>Okrajšava (kratica)</w:t>
            </w:r>
          </w:p>
        </w:tc>
        <w:tc>
          <w:tcPr>
            <w:tcW w:w="11214" w:type="dxa"/>
            <w:tcBorders>
              <w:top w:val="single" w:sz="4" w:space="0" w:color="auto"/>
              <w:left w:val="nil"/>
              <w:bottom w:val="single" w:sz="4" w:space="0" w:color="auto"/>
              <w:right w:val="single" w:sz="4" w:space="0" w:color="auto"/>
            </w:tcBorders>
            <w:shd w:val="clear" w:color="auto" w:fill="auto"/>
            <w:vAlign w:val="bottom"/>
            <w:hideMark/>
          </w:tcPr>
          <w:p w14:paraId="474293EA" w14:textId="77777777" w:rsidR="00906F6F" w:rsidRPr="00906F6F" w:rsidRDefault="00906F6F" w:rsidP="00906F6F">
            <w:pPr>
              <w:spacing w:after="0" w:line="240" w:lineRule="auto"/>
              <w:jc w:val="center"/>
              <w:rPr>
                <w:rFonts w:ascii="Arial" w:eastAsia="Times New Roman" w:hAnsi="Arial" w:cs="Arial"/>
                <w:b/>
                <w:bCs/>
                <w:color w:val="000000"/>
                <w:sz w:val="20"/>
                <w:szCs w:val="20"/>
                <w:lang w:eastAsia="sl-SI"/>
              </w:rPr>
            </w:pPr>
            <w:r w:rsidRPr="00906F6F">
              <w:rPr>
                <w:rFonts w:ascii="Arial" w:eastAsia="Times New Roman" w:hAnsi="Arial" w:cs="Arial"/>
                <w:b/>
                <w:bCs/>
                <w:color w:val="000000"/>
                <w:sz w:val="20"/>
                <w:szCs w:val="20"/>
                <w:lang w:eastAsia="sl-SI"/>
              </w:rPr>
              <w:t>Pomen</w:t>
            </w:r>
          </w:p>
        </w:tc>
      </w:tr>
      <w:tr w:rsidR="00906F6F" w:rsidRPr="00906F6F" w14:paraId="7B7E171F"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D071B8F" w14:textId="77777777" w:rsidR="00906F6F" w:rsidRPr="00373AD1" w:rsidRDefault="00906F6F" w:rsidP="00906F6F">
            <w:pPr>
              <w:spacing w:after="0" w:line="240" w:lineRule="auto"/>
              <w:rPr>
                <w:sz w:val="20"/>
                <w:szCs w:val="20"/>
              </w:rPr>
            </w:pPr>
            <w:r w:rsidRPr="00373AD1">
              <w:rPr>
                <w:sz w:val="20"/>
                <w:szCs w:val="20"/>
              </w:rPr>
              <w:t>ADP</w:t>
            </w:r>
          </w:p>
        </w:tc>
        <w:tc>
          <w:tcPr>
            <w:tcW w:w="11214" w:type="dxa"/>
            <w:tcBorders>
              <w:top w:val="nil"/>
              <w:left w:val="nil"/>
              <w:bottom w:val="single" w:sz="4" w:space="0" w:color="auto"/>
              <w:right w:val="single" w:sz="4" w:space="0" w:color="auto"/>
            </w:tcBorders>
            <w:shd w:val="clear" w:color="auto" w:fill="auto"/>
            <w:vAlign w:val="bottom"/>
            <w:hideMark/>
          </w:tcPr>
          <w:p w14:paraId="74B91596" w14:textId="77777777" w:rsidR="00906F6F" w:rsidRPr="00373AD1" w:rsidRDefault="00906F6F" w:rsidP="00906F6F">
            <w:pPr>
              <w:spacing w:after="0" w:line="240" w:lineRule="auto"/>
              <w:rPr>
                <w:sz w:val="20"/>
                <w:szCs w:val="20"/>
              </w:rPr>
            </w:pPr>
            <w:r w:rsidRPr="00373AD1">
              <w:rPr>
                <w:sz w:val="20"/>
                <w:szCs w:val="20"/>
              </w:rPr>
              <w:t>Arhiv družboslovnih podatkov</w:t>
            </w:r>
          </w:p>
        </w:tc>
      </w:tr>
      <w:tr w:rsidR="00906F6F" w:rsidRPr="00906F6F" w14:paraId="045D6D5D" w14:textId="77777777" w:rsidTr="00373AD1">
        <w:trPr>
          <w:trHeight w:val="28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F49F560" w14:textId="77777777" w:rsidR="00906F6F" w:rsidRPr="00373AD1" w:rsidRDefault="00906F6F" w:rsidP="00906F6F">
            <w:pPr>
              <w:spacing w:after="0" w:line="240" w:lineRule="auto"/>
              <w:rPr>
                <w:sz w:val="20"/>
                <w:szCs w:val="20"/>
              </w:rPr>
            </w:pPr>
            <w:r w:rsidRPr="00373AD1">
              <w:rPr>
                <w:sz w:val="20"/>
                <w:szCs w:val="20"/>
              </w:rPr>
              <w:t>ARIS</w:t>
            </w:r>
          </w:p>
        </w:tc>
        <w:tc>
          <w:tcPr>
            <w:tcW w:w="11214" w:type="dxa"/>
            <w:tcBorders>
              <w:top w:val="nil"/>
              <w:left w:val="nil"/>
              <w:bottom w:val="single" w:sz="4" w:space="0" w:color="auto"/>
              <w:right w:val="single" w:sz="4" w:space="0" w:color="auto"/>
            </w:tcBorders>
            <w:shd w:val="clear" w:color="auto" w:fill="auto"/>
            <w:vAlign w:val="bottom"/>
            <w:hideMark/>
          </w:tcPr>
          <w:p w14:paraId="43573A1E" w14:textId="77777777" w:rsidR="00906F6F" w:rsidRPr="00373AD1" w:rsidRDefault="00906F6F" w:rsidP="00906F6F">
            <w:pPr>
              <w:spacing w:after="0" w:line="240" w:lineRule="auto"/>
              <w:rPr>
                <w:sz w:val="20"/>
                <w:szCs w:val="20"/>
              </w:rPr>
            </w:pPr>
            <w:r w:rsidRPr="00373AD1">
              <w:rPr>
                <w:sz w:val="20"/>
                <w:szCs w:val="20"/>
              </w:rPr>
              <w:t>Javna agencija za znanstvenoraziskovalno in inovacijsko dejavnost Republike Slovenije</w:t>
            </w:r>
          </w:p>
        </w:tc>
      </w:tr>
      <w:tr w:rsidR="00906F6F" w:rsidRPr="00906F6F" w14:paraId="3099F064"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F3941CF" w14:textId="77777777" w:rsidR="00906F6F" w:rsidRPr="00373AD1" w:rsidRDefault="00906F6F" w:rsidP="00906F6F">
            <w:pPr>
              <w:spacing w:after="0" w:line="240" w:lineRule="auto"/>
              <w:rPr>
                <w:sz w:val="20"/>
                <w:szCs w:val="20"/>
              </w:rPr>
            </w:pPr>
            <w:r w:rsidRPr="00373AD1">
              <w:rPr>
                <w:sz w:val="20"/>
                <w:szCs w:val="20"/>
              </w:rPr>
              <w:t>Arnes</w:t>
            </w:r>
          </w:p>
        </w:tc>
        <w:tc>
          <w:tcPr>
            <w:tcW w:w="11214" w:type="dxa"/>
            <w:tcBorders>
              <w:top w:val="nil"/>
              <w:left w:val="nil"/>
              <w:bottom w:val="single" w:sz="4" w:space="0" w:color="auto"/>
              <w:right w:val="single" w:sz="4" w:space="0" w:color="auto"/>
            </w:tcBorders>
            <w:shd w:val="clear" w:color="auto" w:fill="auto"/>
            <w:vAlign w:val="bottom"/>
            <w:hideMark/>
          </w:tcPr>
          <w:p w14:paraId="229E5E72" w14:textId="77777777" w:rsidR="00906F6F" w:rsidRPr="00373AD1" w:rsidRDefault="00906F6F" w:rsidP="00906F6F">
            <w:pPr>
              <w:spacing w:after="0" w:line="240" w:lineRule="auto"/>
              <w:rPr>
                <w:sz w:val="20"/>
                <w:szCs w:val="20"/>
              </w:rPr>
            </w:pPr>
            <w:r w:rsidRPr="00373AD1">
              <w:rPr>
                <w:sz w:val="20"/>
                <w:szCs w:val="20"/>
              </w:rPr>
              <w:t>Akademska in raziskovalna mreža Slovenije</w:t>
            </w:r>
          </w:p>
        </w:tc>
      </w:tr>
      <w:tr w:rsidR="00906F6F" w:rsidRPr="00906F6F" w14:paraId="63B34A1B" w14:textId="77777777" w:rsidTr="00373AD1">
        <w:trPr>
          <w:trHeight w:val="422"/>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CA7EFEA" w14:textId="77777777" w:rsidR="00906F6F" w:rsidRPr="00373AD1" w:rsidRDefault="00906F6F" w:rsidP="00906F6F">
            <w:pPr>
              <w:spacing w:after="0" w:line="240" w:lineRule="auto"/>
              <w:rPr>
                <w:sz w:val="20"/>
                <w:szCs w:val="20"/>
              </w:rPr>
            </w:pPr>
            <w:r w:rsidRPr="00373AD1">
              <w:rPr>
                <w:sz w:val="20"/>
                <w:szCs w:val="20"/>
              </w:rPr>
              <w:t>BBMRI</w:t>
            </w:r>
          </w:p>
        </w:tc>
        <w:tc>
          <w:tcPr>
            <w:tcW w:w="11214" w:type="dxa"/>
            <w:tcBorders>
              <w:top w:val="nil"/>
              <w:left w:val="nil"/>
              <w:bottom w:val="single" w:sz="4" w:space="0" w:color="auto"/>
              <w:right w:val="single" w:sz="4" w:space="0" w:color="auto"/>
            </w:tcBorders>
            <w:shd w:val="clear" w:color="auto" w:fill="auto"/>
            <w:vAlign w:val="bottom"/>
            <w:hideMark/>
          </w:tcPr>
          <w:p w14:paraId="71ABB7B3" w14:textId="77777777" w:rsidR="00906F6F" w:rsidRPr="00373AD1" w:rsidRDefault="00906F6F" w:rsidP="00906F6F">
            <w:pPr>
              <w:spacing w:after="0" w:line="240" w:lineRule="auto"/>
              <w:rPr>
                <w:sz w:val="20"/>
                <w:szCs w:val="20"/>
              </w:rPr>
            </w:pPr>
            <w:r w:rsidRPr="00373AD1">
              <w:rPr>
                <w:sz w:val="20"/>
                <w:szCs w:val="20"/>
              </w:rPr>
              <w:t>Biobanking and Biomolecular Resources Research Infrastructure / Raziskovalna infrastruktura bioloških zbirk in biomolekularnih virov</w:t>
            </w:r>
          </w:p>
        </w:tc>
      </w:tr>
      <w:tr w:rsidR="00906F6F" w:rsidRPr="00906F6F" w14:paraId="67079FC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02EE637" w14:textId="77777777" w:rsidR="00906F6F" w:rsidRPr="00373AD1" w:rsidRDefault="00906F6F" w:rsidP="00906F6F">
            <w:pPr>
              <w:spacing w:after="0" w:line="240" w:lineRule="auto"/>
              <w:rPr>
                <w:sz w:val="20"/>
                <w:szCs w:val="20"/>
              </w:rPr>
            </w:pPr>
            <w:r w:rsidRPr="00373AD1">
              <w:rPr>
                <w:sz w:val="20"/>
                <w:szCs w:val="20"/>
              </w:rPr>
              <w:t>BDP</w:t>
            </w:r>
          </w:p>
        </w:tc>
        <w:tc>
          <w:tcPr>
            <w:tcW w:w="11214" w:type="dxa"/>
            <w:tcBorders>
              <w:top w:val="nil"/>
              <w:left w:val="nil"/>
              <w:bottom w:val="single" w:sz="4" w:space="0" w:color="auto"/>
              <w:right w:val="single" w:sz="4" w:space="0" w:color="auto"/>
            </w:tcBorders>
            <w:shd w:val="clear" w:color="auto" w:fill="auto"/>
            <w:vAlign w:val="bottom"/>
            <w:hideMark/>
          </w:tcPr>
          <w:p w14:paraId="5242C836" w14:textId="77777777" w:rsidR="00906F6F" w:rsidRPr="00373AD1" w:rsidRDefault="00906F6F" w:rsidP="00906F6F">
            <w:pPr>
              <w:spacing w:after="0" w:line="240" w:lineRule="auto"/>
              <w:rPr>
                <w:sz w:val="20"/>
                <w:szCs w:val="20"/>
              </w:rPr>
            </w:pPr>
            <w:r w:rsidRPr="00373AD1">
              <w:rPr>
                <w:sz w:val="20"/>
                <w:szCs w:val="20"/>
              </w:rPr>
              <w:t>Bruto domači proizvod</w:t>
            </w:r>
          </w:p>
        </w:tc>
      </w:tr>
      <w:tr w:rsidR="00906F6F" w:rsidRPr="00906F6F" w14:paraId="55AFF3EB" w14:textId="77777777" w:rsidTr="00373AD1">
        <w:trPr>
          <w:trHeight w:val="263"/>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A886450" w14:textId="77777777" w:rsidR="00906F6F" w:rsidRPr="00373AD1" w:rsidRDefault="00906F6F" w:rsidP="00906F6F">
            <w:pPr>
              <w:spacing w:after="0" w:line="240" w:lineRule="auto"/>
              <w:rPr>
                <w:sz w:val="20"/>
                <w:szCs w:val="20"/>
              </w:rPr>
            </w:pPr>
            <w:r w:rsidRPr="00373AD1">
              <w:rPr>
                <w:sz w:val="20"/>
                <w:szCs w:val="20"/>
              </w:rPr>
              <w:t>CERIC</w:t>
            </w:r>
          </w:p>
        </w:tc>
        <w:tc>
          <w:tcPr>
            <w:tcW w:w="11214" w:type="dxa"/>
            <w:tcBorders>
              <w:top w:val="nil"/>
              <w:left w:val="nil"/>
              <w:bottom w:val="single" w:sz="4" w:space="0" w:color="auto"/>
              <w:right w:val="single" w:sz="4" w:space="0" w:color="auto"/>
            </w:tcBorders>
            <w:shd w:val="clear" w:color="auto" w:fill="auto"/>
            <w:vAlign w:val="bottom"/>
            <w:hideMark/>
          </w:tcPr>
          <w:p w14:paraId="4D7D298D" w14:textId="77777777" w:rsidR="00906F6F" w:rsidRPr="00373AD1" w:rsidRDefault="00906F6F" w:rsidP="00906F6F">
            <w:pPr>
              <w:spacing w:after="0" w:line="240" w:lineRule="auto"/>
              <w:rPr>
                <w:sz w:val="20"/>
                <w:szCs w:val="20"/>
              </w:rPr>
            </w:pPr>
            <w:r w:rsidRPr="00373AD1">
              <w:rPr>
                <w:sz w:val="20"/>
                <w:szCs w:val="20"/>
              </w:rPr>
              <w:t>Central-European Research Infrastrucutres Consortium / Srednjeevropski konzorcij raziskovalnih infrastruktur</w:t>
            </w:r>
          </w:p>
        </w:tc>
      </w:tr>
      <w:tr w:rsidR="00906F6F" w:rsidRPr="00906F6F" w14:paraId="40D821A5" w14:textId="77777777" w:rsidTr="00373AD1">
        <w:trPr>
          <w:trHeight w:val="26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A2D5536" w14:textId="77777777" w:rsidR="00906F6F" w:rsidRPr="00373AD1" w:rsidRDefault="00906F6F" w:rsidP="00906F6F">
            <w:pPr>
              <w:spacing w:after="0" w:line="240" w:lineRule="auto"/>
              <w:rPr>
                <w:sz w:val="20"/>
                <w:szCs w:val="20"/>
              </w:rPr>
            </w:pPr>
            <w:r w:rsidRPr="00373AD1">
              <w:rPr>
                <w:sz w:val="20"/>
                <w:szCs w:val="20"/>
              </w:rPr>
              <w:t>CERN</w:t>
            </w:r>
          </w:p>
        </w:tc>
        <w:tc>
          <w:tcPr>
            <w:tcW w:w="11214" w:type="dxa"/>
            <w:tcBorders>
              <w:top w:val="nil"/>
              <w:left w:val="nil"/>
              <w:bottom w:val="single" w:sz="4" w:space="0" w:color="auto"/>
              <w:right w:val="single" w:sz="4" w:space="0" w:color="auto"/>
            </w:tcBorders>
            <w:shd w:val="clear" w:color="auto" w:fill="auto"/>
            <w:vAlign w:val="bottom"/>
            <w:hideMark/>
          </w:tcPr>
          <w:p w14:paraId="182AE677" w14:textId="77777777" w:rsidR="00906F6F" w:rsidRPr="00373AD1" w:rsidRDefault="00906F6F" w:rsidP="00906F6F">
            <w:pPr>
              <w:spacing w:after="0" w:line="240" w:lineRule="auto"/>
              <w:rPr>
                <w:sz w:val="20"/>
                <w:szCs w:val="20"/>
              </w:rPr>
            </w:pPr>
            <w:r w:rsidRPr="00373AD1">
              <w:rPr>
                <w:sz w:val="20"/>
                <w:szCs w:val="20"/>
              </w:rPr>
              <w:t>European Organisation for Nuclear Research / Evropska organizacija za jedrske raziskave</w:t>
            </w:r>
          </w:p>
        </w:tc>
      </w:tr>
      <w:tr w:rsidR="00906F6F" w:rsidRPr="00906F6F" w14:paraId="00D7D2BE" w14:textId="77777777" w:rsidTr="00373AD1">
        <w:trPr>
          <w:trHeight w:val="28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E8F9C8B" w14:textId="77777777" w:rsidR="00906F6F" w:rsidRPr="00373AD1" w:rsidRDefault="00906F6F" w:rsidP="00906F6F">
            <w:pPr>
              <w:spacing w:after="0" w:line="240" w:lineRule="auto"/>
              <w:rPr>
                <w:sz w:val="20"/>
                <w:szCs w:val="20"/>
              </w:rPr>
            </w:pPr>
            <w:r w:rsidRPr="00373AD1">
              <w:rPr>
                <w:sz w:val="20"/>
                <w:szCs w:val="20"/>
              </w:rPr>
              <w:t>CESSDA</w:t>
            </w:r>
          </w:p>
        </w:tc>
        <w:tc>
          <w:tcPr>
            <w:tcW w:w="11214" w:type="dxa"/>
            <w:tcBorders>
              <w:top w:val="nil"/>
              <w:left w:val="nil"/>
              <w:bottom w:val="single" w:sz="4" w:space="0" w:color="auto"/>
              <w:right w:val="single" w:sz="4" w:space="0" w:color="auto"/>
            </w:tcBorders>
            <w:shd w:val="clear" w:color="auto" w:fill="auto"/>
            <w:vAlign w:val="bottom"/>
            <w:hideMark/>
          </w:tcPr>
          <w:p w14:paraId="26756607" w14:textId="77777777" w:rsidR="00906F6F" w:rsidRPr="00373AD1" w:rsidRDefault="00906F6F" w:rsidP="00906F6F">
            <w:pPr>
              <w:spacing w:after="0" w:line="240" w:lineRule="auto"/>
              <w:rPr>
                <w:sz w:val="20"/>
                <w:szCs w:val="20"/>
              </w:rPr>
            </w:pPr>
            <w:r w:rsidRPr="00373AD1">
              <w:rPr>
                <w:sz w:val="20"/>
                <w:szCs w:val="20"/>
              </w:rPr>
              <w:t>Consortium of European Social Science Data Archives / Konzorcij evropskih arhivov družboslovnih podatkov</w:t>
            </w:r>
          </w:p>
        </w:tc>
      </w:tr>
      <w:tr w:rsidR="00906F6F" w:rsidRPr="00906F6F" w14:paraId="4D3EF203" w14:textId="77777777" w:rsidTr="00373AD1">
        <w:trPr>
          <w:trHeight w:val="27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2BC7F57" w14:textId="77777777" w:rsidR="00906F6F" w:rsidRPr="00373AD1" w:rsidRDefault="00906F6F" w:rsidP="00906F6F">
            <w:pPr>
              <w:spacing w:after="0" w:line="240" w:lineRule="auto"/>
              <w:rPr>
                <w:sz w:val="20"/>
                <w:szCs w:val="20"/>
              </w:rPr>
            </w:pPr>
            <w:r w:rsidRPr="00373AD1">
              <w:rPr>
                <w:sz w:val="20"/>
                <w:szCs w:val="20"/>
              </w:rPr>
              <w:t>CLARIN</w:t>
            </w:r>
          </w:p>
        </w:tc>
        <w:tc>
          <w:tcPr>
            <w:tcW w:w="11214" w:type="dxa"/>
            <w:tcBorders>
              <w:top w:val="nil"/>
              <w:left w:val="nil"/>
              <w:bottom w:val="single" w:sz="4" w:space="0" w:color="auto"/>
              <w:right w:val="single" w:sz="4" w:space="0" w:color="auto"/>
            </w:tcBorders>
            <w:shd w:val="clear" w:color="auto" w:fill="auto"/>
            <w:vAlign w:val="bottom"/>
            <w:hideMark/>
          </w:tcPr>
          <w:p w14:paraId="446E0EEA" w14:textId="77777777" w:rsidR="00906F6F" w:rsidRPr="00373AD1" w:rsidRDefault="00906F6F" w:rsidP="00906F6F">
            <w:pPr>
              <w:spacing w:after="0" w:line="240" w:lineRule="auto"/>
              <w:rPr>
                <w:sz w:val="20"/>
                <w:szCs w:val="20"/>
              </w:rPr>
            </w:pPr>
            <w:r w:rsidRPr="00373AD1">
              <w:rPr>
                <w:sz w:val="20"/>
                <w:szCs w:val="20"/>
              </w:rPr>
              <w:t>Common Language Resources and Technology Infrastructure / Infrastruktura za skupne jezikovne vire in tehnologijo</w:t>
            </w:r>
          </w:p>
        </w:tc>
      </w:tr>
      <w:tr w:rsidR="00906F6F" w:rsidRPr="00906F6F" w14:paraId="62E6BFB1" w14:textId="77777777" w:rsidTr="00373AD1">
        <w:trPr>
          <w:trHeight w:val="26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2D7301D" w14:textId="77777777" w:rsidR="00906F6F" w:rsidRPr="00373AD1" w:rsidRDefault="00906F6F" w:rsidP="00906F6F">
            <w:pPr>
              <w:spacing w:after="0" w:line="240" w:lineRule="auto"/>
              <w:rPr>
                <w:sz w:val="20"/>
                <w:szCs w:val="20"/>
              </w:rPr>
            </w:pPr>
            <w:r w:rsidRPr="00373AD1">
              <w:rPr>
                <w:sz w:val="20"/>
                <w:szCs w:val="20"/>
              </w:rPr>
              <w:t>CoE Innorenew</w:t>
            </w:r>
          </w:p>
        </w:tc>
        <w:tc>
          <w:tcPr>
            <w:tcW w:w="11214" w:type="dxa"/>
            <w:tcBorders>
              <w:top w:val="nil"/>
              <w:left w:val="nil"/>
              <w:bottom w:val="single" w:sz="4" w:space="0" w:color="auto"/>
              <w:right w:val="single" w:sz="4" w:space="0" w:color="auto"/>
            </w:tcBorders>
            <w:shd w:val="clear" w:color="auto" w:fill="auto"/>
            <w:vAlign w:val="bottom"/>
            <w:hideMark/>
          </w:tcPr>
          <w:p w14:paraId="145D85E8" w14:textId="13152439" w:rsidR="00906F6F" w:rsidRPr="00373AD1" w:rsidRDefault="00906F6F" w:rsidP="00906F6F">
            <w:pPr>
              <w:spacing w:after="0" w:line="240" w:lineRule="auto"/>
              <w:rPr>
                <w:sz w:val="20"/>
                <w:szCs w:val="20"/>
              </w:rPr>
            </w:pPr>
            <w:r w:rsidRPr="00373AD1">
              <w:rPr>
                <w:sz w:val="20"/>
                <w:szCs w:val="20"/>
              </w:rPr>
              <w:t>Center odličnosti za raziskave in inovacije</w:t>
            </w:r>
            <w:r w:rsidR="00373AD1" w:rsidRPr="00373AD1">
              <w:rPr>
                <w:sz w:val="20"/>
                <w:szCs w:val="20"/>
              </w:rPr>
              <w:t xml:space="preserve"> </w:t>
            </w:r>
            <w:r w:rsidRPr="00373AD1">
              <w:rPr>
                <w:sz w:val="20"/>
                <w:szCs w:val="20"/>
              </w:rPr>
              <w:t>na področju obnovljivih materialov in zdravega bivanjskega okolja</w:t>
            </w:r>
          </w:p>
        </w:tc>
      </w:tr>
      <w:tr w:rsidR="00906F6F" w:rsidRPr="00906F6F" w14:paraId="50CBCB4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954D2CD" w14:textId="77777777" w:rsidR="00906F6F" w:rsidRPr="00373AD1" w:rsidRDefault="00906F6F" w:rsidP="00906F6F">
            <w:pPr>
              <w:spacing w:after="0" w:line="240" w:lineRule="auto"/>
              <w:rPr>
                <w:sz w:val="20"/>
                <w:szCs w:val="20"/>
              </w:rPr>
            </w:pPr>
            <w:r w:rsidRPr="00373AD1">
              <w:rPr>
                <w:sz w:val="20"/>
                <w:szCs w:val="20"/>
              </w:rPr>
              <w:t>CRP</w:t>
            </w:r>
          </w:p>
        </w:tc>
        <w:tc>
          <w:tcPr>
            <w:tcW w:w="11214" w:type="dxa"/>
            <w:tcBorders>
              <w:top w:val="nil"/>
              <w:left w:val="nil"/>
              <w:bottom w:val="single" w:sz="4" w:space="0" w:color="auto"/>
              <w:right w:val="single" w:sz="4" w:space="0" w:color="auto"/>
            </w:tcBorders>
            <w:shd w:val="clear" w:color="auto" w:fill="auto"/>
            <w:vAlign w:val="bottom"/>
            <w:hideMark/>
          </w:tcPr>
          <w:p w14:paraId="5627D2B8" w14:textId="77777777" w:rsidR="00906F6F" w:rsidRPr="00373AD1" w:rsidRDefault="00906F6F" w:rsidP="00906F6F">
            <w:pPr>
              <w:spacing w:after="0" w:line="240" w:lineRule="auto"/>
              <w:rPr>
                <w:sz w:val="20"/>
                <w:szCs w:val="20"/>
              </w:rPr>
            </w:pPr>
            <w:r w:rsidRPr="00373AD1">
              <w:rPr>
                <w:sz w:val="20"/>
                <w:szCs w:val="20"/>
              </w:rPr>
              <w:t>Ciljno raziskovalni projekt</w:t>
            </w:r>
          </w:p>
        </w:tc>
      </w:tr>
      <w:tr w:rsidR="00906F6F" w:rsidRPr="00906F6F" w14:paraId="6217ACC7"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542A5AF" w14:textId="77777777" w:rsidR="00906F6F" w:rsidRPr="00373AD1" w:rsidRDefault="00906F6F" w:rsidP="00906F6F">
            <w:pPr>
              <w:spacing w:after="0" w:line="240" w:lineRule="auto"/>
              <w:rPr>
                <w:sz w:val="20"/>
                <w:szCs w:val="20"/>
              </w:rPr>
            </w:pPr>
            <w:r w:rsidRPr="00373AD1">
              <w:rPr>
                <w:sz w:val="20"/>
                <w:szCs w:val="20"/>
              </w:rPr>
              <w:t>CTA</w:t>
            </w:r>
          </w:p>
        </w:tc>
        <w:tc>
          <w:tcPr>
            <w:tcW w:w="11214" w:type="dxa"/>
            <w:tcBorders>
              <w:top w:val="nil"/>
              <w:left w:val="nil"/>
              <w:bottom w:val="single" w:sz="4" w:space="0" w:color="auto"/>
              <w:right w:val="single" w:sz="4" w:space="0" w:color="auto"/>
            </w:tcBorders>
            <w:shd w:val="clear" w:color="auto" w:fill="auto"/>
            <w:vAlign w:val="bottom"/>
            <w:hideMark/>
          </w:tcPr>
          <w:p w14:paraId="58DAEF35" w14:textId="77777777" w:rsidR="00906F6F" w:rsidRPr="00373AD1" w:rsidRDefault="00906F6F" w:rsidP="00906F6F">
            <w:pPr>
              <w:spacing w:after="0" w:line="240" w:lineRule="auto"/>
              <w:rPr>
                <w:sz w:val="20"/>
                <w:szCs w:val="20"/>
              </w:rPr>
            </w:pPr>
            <w:r w:rsidRPr="00373AD1">
              <w:rPr>
                <w:sz w:val="20"/>
                <w:szCs w:val="20"/>
              </w:rPr>
              <w:t>Cherenkov Telescope Array / Polje teleskopov Čerenkova</w:t>
            </w:r>
          </w:p>
        </w:tc>
      </w:tr>
      <w:tr w:rsidR="00906F6F" w:rsidRPr="00906F6F" w14:paraId="285B79D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14C370B" w14:textId="77777777" w:rsidR="00906F6F" w:rsidRPr="00373AD1" w:rsidRDefault="00906F6F" w:rsidP="00906F6F">
            <w:pPr>
              <w:spacing w:after="0" w:line="240" w:lineRule="auto"/>
              <w:rPr>
                <w:sz w:val="20"/>
                <w:szCs w:val="20"/>
              </w:rPr>
            </w:pPr>
            <w:r w:rsidRPr="00373AD1">
              <w:rPr>
                <w:sz w:val="20"/>
                <w:szCs w:val="20"/>
              </w:rPr>
              <w:t>CTK</w:t>
            </w:r>
          </w:p>
        </w:tc>
        <w:tc>
          <w:tcPr>
            <w:tcW w:w="11214" w:type="dxa"/>
            <w:tcBorders>
              <w:top w:val="nil"/>
              <w:left w:val="nil"/>
              <w:bottom w:val="single" w:sz="4" w:space="0" w:color="auto"/>
              <w:right w:val="single" w:sz="4" w:space="0" w:color="auto"/>
            </w:tcBorders>
            <w:shd w:val="clear" w:color="auto" w:fill="auto"/>
            <w:vAlign w:val="bottom"/>
            <w:hideMark/>
          </w:tcPr>
          <w:p w14:paraId="23E8784A" w14:textId="77777777" w:rsidR="00906F6F" w:rsidRPr="00373AD1" w:rsidRDefault="00906F6F" w:rsidP="00906F6F">
            <w:pPr>
              <w:spacing w:after="0" w:line="240" w:lineRule="auto"/>
              <w:rPr>
                <w:sz w:val="20"/>
                <w:szCs w:val="20"/>
              </w:rPr>
            </w:pPr>
            <w:r w:rsidRPr="00373AD1">
              <w:rPr>
                <w:sz w:val="20"/>
                <w:szCs w:val="20"/>
              </w:rPr>
              <w:t>Centralna tehniška knjižnica Univerze v Ljubljani</w:t>
            </w:r>
          </w:p>
        </w:tc>
      </w:tr>
      <w:tr w:rsidR="00906F6F" w:rsidRPr="00906F6F" w14:paraId="6EF016DC" w14:textId="77777777" w:rsidTr="00373AD1">
        <w:trPr>
          <w:trHeight w:val="33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85CEC9D" w14:textId="77777777" w:rsidR="00906F6F" w:rsidRPr="00373AD1" w:rsidRDefault="00906F6F" w:rsidP="00906F6F">
            <w:pPr>
              <w:spacing w:after="0" w:line="240" w:lineRule="auto"/>
              <w:rPr>
                <w:sz w:val="20"/>
                <w:szCs w:val="20"/>
              </w:rPr>
            </w:pPr>
            <w:r w:rsidRPr="00373AD1">
              <w:rPr>
                <w:sz w:val="20"/>
                <w:szCs w:val="20"/>
              </w:rPr>
              <w:t>DARIAH</w:t>
            </w:r>
          </w:p>
        </w:tc>
        <w:tc>
          <w:tcPr>
            <w:tcW w:w="11214" w:type="dxa"/>
            <w:tcBorders>
              <w:top w:val="nil"/>
              <w:left w:val="nil"/>
              <w:bottom w:val="single" w:sz="4" w:space="0" w:color="auto"/>
              <w:right w:val="single" w:sz="4" w:space="0" w:color="auto"/>
            </w:tcBorders>
            <w:shd w:val="clear" w:color="auto" w:fill="auto"/>
            <w:vAlign w:val="bottom"/>
            <w:hideMark/>
          </w:tcPr>
          <w:p w14:paraId="7FEE2AE2" w14:textId="77777777" w:rsidR="00906F6F" w:rsidRPr="00373AD1" w:rsidRDefault="00906F6F" w:rsidP="00906F6F">
            <w:pPr>
              <w:spacing w:after="0" w:line="240" w:lineRule="auto"/>
              <w:rPr>
                <w:sz w:val="20"/>
                <w:szCs w:val="20"/>
              </w:rPr>
            </w:pPr>
            <w:r w:rsidRPr="00373AD1">
              <w:rPr>
                <w:sz w:val="20"/>
                <w:szCs w:val="20"/>
              </w:rPr>
              <w:t>Digital Research Infrastructure for the Arts and Humanities / Digitalna raziskovalna infrastruktura za umetnost in humanistiko</w:t>
            </w:r>
          </w:p>
        </w:tc>
      </w:tr>
      <w:tr w:rsidR="00906F6F" w:rsidRPr="00906F6F" w14:paraId="311E9D56" w14:textId="77777777" w:rsidTr="00373AD1">
        <w:trPr>
          <w:trHeight w:val="540"/>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BA9F262" w14:textId="77777777" w:rsidR="00906F6F" w:rsidRPr="00373AD1" w:rsidRDefault="00906F6F" w:rsidP="00906F6F">
            <w:pPr>
              <w:spacing w:after="0" w:line="240" w:lineRule="auto"/>
              <w:rPr>
                <w:sz w:val="20"/>
                <w:szCs w:val="20"/>
              </w:rPr>
            </w:pPr>
            <w:r w:rsidRPr="00373AD1">
              <w:rPr>
                <w:sz w:val="20"/>
                <w:szCs w:val="20"/>
              </w:rPr>
              <w:t>EATRIS</w:t>
            </w:r>
          </w:p>
        </w:tc>
        <w:tc>
          <w:tcPr>
            <w:tcW w:w="11214" w:type="dxa"/>
            <w:tcBorders>
              <w:top w:val="nil"/>
              <w:left w:val="nil"/>
              <w:bottom w:val="single" w:sz="4" w:space="0" w:color="auto"/>
              <w:right w:val="single" w:sz="4" w:space="0" w:color="auto"/>
            </w:tcBorders>
            <w:shd w:val="clear" w:color="auto" w:fill="auto"/>
            <w:vAlign w:val="bottom"/>
            <w:hideMark/>
          </w:tcPr>
          <w:p w14:paraId="11C441D7" w14:textId="77777777" w:rsidR="00906F6F" w:rsidRPr="00373AD1" w:rsidRDefault="00906F6F" w:rsidP="00906F6F">
            <w:pPr>
              <w:spacing w:after="0" w:line="240" w:lineRule="auto"/>
              <w:rPr>
                <w:sz w:val="20"/>
                <w:szCs w:val="20"/>
              </w:rPr>
            </w:pPr>
            <w:r w:rsidRPr="00373AD1">
              <w:rPr>
                <w:sz w:val="20"/>
                <w:szCs w:val="20"/>
              </w:rPr>
              <w:t>European Advanced Translational Research Infrastructure in Medicine / Evropska raziskovalna infrastruktura za translacijske raziskave v medicini</w:t>
            </w:r>
          </w:p>
        </w:tc>
      </w:tr>
      <w:tr w:rsidR="00906F6F" w:rsidRPr="00906F6F" w14:paraId="46DC16D4" w14:textId="77777777" w:rsidTr="00373AD1">
        <w:trPr>
          <w:trHeight w:val="434"/>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E86C9F9" w14:textId="77777777" w:rsidR="00906F6F" w:rsidRPr="00373AD1" w:rsidRDefault="00906F6F" w:rsidP="00906F6F">
            <w:pPr>
              <w:spacing w:after="0" w:line="240" w:lineRule="auto"/>
              <w:rPr>
                <w:sz w:val="20"/>
                <w:szCs w:val="20"/>
              </w:rPr>
            </w:pPr>
            <w:r w:rsidRPr="00373AD1">
              <w:rPr>
                <w:sz w:val="20"/>
                <w:szCs w:val="20"/>
              </w:rPr>
              <w:t>ELIXIR</w:t>
            </w:r>
          </w:p>
        </w:tc>
        <w:tc>
          <w:tcPr>
            <w:tcW w:w="11214" w:type="dxa"/>
            <w:tcBorders>
              <w:top w:val="nil"/>
              <w:left w:val="nil"/>
              <w:bottom w:val="single" w:sz="4" w:space="0" w:color="auto"/>
              <w:right w:val="single" w:sz="4" w:space="0" w:color="auto"/>
            </w:tcBorders>
            <w:shd w:val="clear" w:color="auto" w:fill="auto"/>
            <w:vAlign w:val="bottom"/>
            <w:hideMark/>
          </w:tcPr>
          <w:p w14:paraId="13FF5E94" w14:textId="77777777" w:rsidR="00906F6F" w:rsidRPr="00373AD1" w:rsidRDefault="00906F6F" w:rsidP="00906F6F">
            <w:pPr>
              <w:spacing w:after="0" w:line="240" w:lineRule="auto"/>
              <w:rPr>
                <w:sz w:val="20"/>
                <w:szCs w:val="20"/>
              </w:rPr>
            </w:pPr>
            <w:r w:rsidRPr="00373AD1">
              <w:rPr>
                <w:sz w:val="20"/>
                <w:szCs w:val="20"/>
              </w:rPr>
              <w:t>The European Life-Science Infrastructure for Biological Information / Evropska infrastruktura za vede o življenju in biološke informacije</w:t>
            </w:r>
          </w:p>
        </w:tc>
      </w:tr>
      <w:tr w:rsidR="00906F6F" w:rsidRPr="00906F6F" w14:paraId="2C3CF9F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4648C4D" w14:textId="77777777" w:rsidR="00906F6F" w:rsidRPr="00373AD1" w:rsidRDefault="00906F6F" w:rsidP="00906F6F">
            <w:pPr>
              <w:spacing w:after="0" w:line="240" w:lineRule="auto"/>
              <w:rPr>
                <w:sz w:val="20"/>
                <w:szCs w:val="20"/>
              </w:rPr>
            </w:pPr>
            <w:r w:rsidRPr="00373AD1">
              <w:rPr>
                <w:sz w:val="20"/>
                <w:szCs w:val="20"/>
              </w:rPr>
              <w:t>EOSC</w:t>
            </w:r>
          </w:p>
        </w:tc>
        <w:tc>
          <w:tcPr>
            <w:tcW w:w="11214" w:type="dxa"/>
            <w:tcBorders>
              <w:top w:val="nil"/>
              <w:left w:val="nil"/>
              <w:bottom w:val="single" w:sz="4" w:space="0" w:color="auto"/>
              <w:right w:val="single" w:sz="4" w:space="0" w:color="auto"/>
            </w:tcBorders>
            <w:shd w:val="clear" w:color="auto" w:fill="auto"/>
            <w:vAlign w:val="bottom"/>
            <w:hideMark/>
          </w:tcPr>
          <w:p w14:paraId="20670BD0" w14:textId="77777777" w:rsidR="00906F6F" w:rsidRPr="00373AD1" w:rsidRDefault="00906F6F" w:rsidP="00906F6F">
            <w:pPr>
              <w:spacing w:after="0" w:line="240" w:lineRule="auto"/>
              <w:rPr>
                <w:sz w:val="20"/>
                <w:szCs w:val="20"/>
              </w:rPr>
            </w:pPr>
            <w:r w:rsidRPr="00373AD1">
              <w:rPr>
                <w:sz w:val="20"/>
                <w:szCs w:val="20"/>
              </w:rPr>
              <w:t>European Open Science Cloud</w:t>
            </w:r>
          </w:p>
        </w:tc>
      </w:tr>
      <w:tr w:rsidR="00906F6F" w:rsidRPr="00906F6F" w14:paraId="09443D6E" w14:textId="77777777" w:rsidTr="00373AD1">
        <w:trPr>
          <w:trHeight w:val="26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A4F2711" w14:textId="77777777" w:rsidR="00906F6F" w:rsidRPr="00373AD1" w:rsidRDefault="00906F6F" w:rsidP="00906F6F">
            <w:pPr>
              <w:spacing w:after="0" w:line="240" w:lineRule="auto"/>
              <w:rPr>
                <w:sz w:val="20"/>
                <w:szCs w:val="20"/>
              </w:rPr>
            </w:pPr>
            <w:r w:rsidRPr="00373AD1">
              <w:rPr>
                <w:sz w:val="20"/>
                <w:szCs w:val="20"/>
              </w:rPr>
              <w:t>EPOS</w:t>
            </w:r>
          </w:p>
        </w:tc>
        <w:tc>
          <w:tcPr>
            <w:tcW w:w="11214" w:type="dxa"/>
            <w:tcBorders>
              <w:top w:val="nil"/>
              <w:left w:val="nil"/>
              <w:bottom w:val="single" w:sz="4" w:space="0" w:color="auto"/>
              <w:right w:val="single" w:sz="4" w:space="0" w:color="auto"/>
            </w:tcBorders>
            <w:shd w:val="clear" w:color="auto" w:fill="auto"/>
            <w:vAlign w:val="bottom"/>
            <w:hideMark/>
          </w:tcPr>
          <w:p w14:paraId="099A8DF2" w14:textId="77777777" w:rsidR="00906F6F" w:rsidRPr="00373AD1" w:rsidRDefault="00906F6F" w:rsidP="00906F6F">
            <w:pPr>
              <w:spacing w:after="0" w:line="240" w:lineRule="auto"/>
              <w:rPr>
                <w:sz w:val="20"/>
                <w:szCs w:val="20"/>
              </w:rPr>
            </w:pPr>
            <w:r w:rsidRPr="00373AD1">
              <w:rPr>
                <w:sz w:val="20"/>
                <w:szCs w:val="20"/>
              </w:rPr>
              <w:t>European Plate Observing System / Evropski sistem opazovanja plošč</w:t>
            </w:r>
          </w:p>
        </w:tc>
      </w:tr>
      <w:tr w:rsidR="00906F6F" w:rsidRPr="00906F6F" w14:paraId="1A9AD0D6"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9F56780" w14:textId="77777777" w:rsidR="00906F6F" w:rsidRPr="00373AD1" w:rsidRDefault="00906F6F" w:rsidP="00906F6F">
            <w:pPr>
              <w:spacing w:after="0" w:line="240" w:lineRule="auto"/>
              <w:rPr>
                <w:sz w:val="20"/>
                <w:szCs w:val="20"/>
              </w:rPr>
            </w:pPr>
            <w:r w:rsidRPr="00373AD1">
              <w:rPr>
                <w:sz w:val="20"/>
                <w:szCs w:val="20"/>
              </w:rPr>
              <w:t>ERA</w:t>
            </w:r>
          </w:p>
        </w:tc>
        <w:tc>
          <w:tcPr>
            <w:tcW w:w="11214" w:type="dxa"/>
            <w:tcBorders>
              <w:top w:val="nil"/>
              <w:left w:val="nil"/>
              <w:bottom w:val="single" w:sz="4" w:space="0" w:color="auto"/>
              <w:right w:val="single" w:sz="4" w:space="0" w:color="auto"/>
            </w:tcBorders>
            <w:shd w:val="clear" w:color="auto" w:fill="auto"/>
            <w:vAlign w:val="bottom"/>
            <w:hideMark/>
          </w:tcPr>
          <w:p w14:paraId="7690585D" w14:textId="77777777" w:rsidR="00906F6F" w:rsidRPr="00373AD1" w:rsidRDefault="00906F6F" w:rsidP="00906F6F">
            <w:pPr>
              <w:spacing w:after="0" w:line="240" w:lineRule="auto"/>
              <w:rPr>
                <w:sz w:val="20"/>
                <w:szCs w:val="20"/>
              </w:rPr>
            </w:pPr>
            <w:r w:rsidRPr="00373AD1">
              <w:rPr>
                <w:sz w:val="20"/>
                <w:szCs w:val="20"/>
              </w:rPr>
              <w:t>European Research Area / Evropski raziskovalni prostor</w:t>
            </w:r>
          </w:p>
        </w:tc>
      </w:tr>
      <w:tr w:rsidR="00906F6F" w:rsidRPr="00906F6F" w14:paraId="536870AB" w14:textId="77777777" w:rsidTr="00373AD1">
        <w:trPr>
          <w:trHeight w:val="494"/>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04A6EB2" w14:textId="53FAD4C1" w:rsidR="00906F6F" w:rsidRPr="00373AD1" w:rsidRDefault="00906F6F" w:rsidP="00906F6F">
            <w:pPr>
              <w:spacing w:after="0" w:line="240" w:lineRule="auto"/>
              <w:rPr>
                <w:sz w:val="20"/>
                <w:szCs w:val="20"/>
              </w:rPr>
            </w:pPr>
            <w:r w:rsidRPr="00373AD1">
              <w:rPr>
                <w:sz w:val="20"/>
                <w:szCs w:val="20"/>
              </w:rPr>
              <w:t>Era ukrepi 1,</w:t>
            </w:r>
            <w:r w:rsidR="00373AD1" w:rsidRPr="00373AD1">
              <w:rPr>
                <w:sz w:val="20"/>
                <w:szCs w:val="20"/>
              </w:rPr>
              <w:t xml:space="preserve"> </w:t>
            </w:r>
            <w:r w:rsidRPr="00373AD1">
              <w:rPr>
                <w:sz w:val="20"/>
                <w:szCs w:val="20"/>
              </w:rPr>
              <w:t>2,</w:t>
            </w:r>
            <w:r w:rsidR="00373AD1" w:rsidRPr="00373AD1">
              <w:rPr>
                <w:sz w:val="20"/>
                <w:szCs w:val="20"/>
              </w:rPr>
              <w:t xml:space="preserve"> </w:t>
            </w:r>
            <w:r w:rsidRPr="00373AD1">
              <w:rPr>
                <w:sz w:val="20"/>
                <w:szCs w:val="20"/>
              </w:rPr>
              <w:t>3,</w:t>
            </w:r>
            <w:r w:rsidR="00373AD1" w:rsidRPr="00373AD1">
              <w:rPr>
                <w:sz w:val="20"/>
                <w:szCs w:val="20"/>
              </w:rPr>
              <w:t xml:space="preserve"> </w:t>
            </w:r>
            <w:r w:rsidRPr="00373AD1">
              <w:rPr>
                <w:sz w:val="20"/>
                <w:szCs w:val="20"/>
              </w:rPr>
              <w:t>4,</w:t>
            </w:r>
            <w:r w:rsidR="00373AD1" w:rsidRPr="00373AD1">
              <w:rPr>
                <w:sz w:val="20"/>
                <w:szCs w:val="20"/>
              </w:rPr>
              <w:t xml:space="preserve"> </w:t>
            </w:r>
            <w:r w:rsidRPr="00373AD1">
              <w:rPr>
                <w:sz w:val="20"/>
                <w:szCs w:val="20"/>
              </w:rPr>
              <w:t>5,</w:t>
            </w:r>
            <w:r w:rsidR="00373AD1" w:rsidRPr="00373AD1">
              <w:rPr>
                <w:sz w:val="20"/>
                <w:szCs w:val="20"/>
              </w:rPr>
              <w:t xml:space="preserve"> </w:t>
            </w:r>
            <w:r w:rsidRPr="00373AD1">
              <w:rPr>
                <w:sz w:val="20"/>
                <w:szCs w:val="20"/>
              </w:rPr>
              <w:t>7,</w:t>
            </w:r>
            <w:r w:rsidR="00373AD1" w:rsidRPr="00373AD1">
              <w:rPr>
                <w:sz w:val="20"/>
                <w:szCs w:val="20"/>
              </w:rPr>
              <w:t xml:space="preserve"> </w:t>
            </w:r>
            <w:r w:rsidRPr="00373AD1">
              <w:rPr>
                <w:sz w:val="20"/>
                <w:szCs w:val="20"/>
              </w:rPr>
              <w:t>8,</w:t>
            </w:r>
            <w:r w:rsidR="00373AD1" w:rsidRPr="00373AD1">
              <w:rPr>
                <w:sz w:val="20"/>
                <w:szCs w:val="20"/>
              </w:rPr>
              <w:t xml:space="preserve"> </w:t>
            </w:r>
            <w:r w:rsidRPr="00373AD1">
              <w:rPr>
                <w:sz w:val="20"/>
                <w:szCs w:val="20"/>
              </w:rPr>
              <w:t>9,</w:t>
            </w:r>
            <w:r w:rsidR="00373AD1" w:rsidRPr="00373AD1">
              <w:rPr>
                <w:sz w:val="20"/>
                <w:szCs w:val="20"/>
              </w:rPr>
              <w:t xml:space="preserve"> </w:t>
            </w:r>
            <w:r w:rsidRPr="00373AD1">
              <w:rPr>
                <w:sz w:val="20"/>
                <w:szCs w:val="20"/>
              </w:rPr>
              <w:t>10,</w:t>
            </w:r>
            <w:r w:rsidR="00373AD1" w:rsidRPr="00373AD1">
              <w:rPr>
                <w:sz w:val="20"/>
                <w:szCs w:val="20"/>
              </w:rPr>
              <w:t xml:space="preserve"> </w:t>
            </w:r>
            <w:r w:rsidRPr="00373AD1">
              <w:rPr>
                <w:sz w:val="20"/>
                <w:szCs w:val="20"/>
              </w:rPr>
              <w:t>12,</w:t>
            </w:r>
            <w:r w:rsidR="00373AD1" w:rsidRPr="00373AD1">
              <w:rPr>
                <w:sz w:val="20"/>
                <w:szCs w:val="20"/>
              </w:rPr>
              <w:t xml:space="preserve"> </w:t>
            </w:r>
            <w:r w:rsidR="002B2F7B">
              <w:rPr>
                <w:sz w:val="20"/>
                <w:szCs w:val="20"/>
              </w:rPr>
              <w:t>13</w:t>
            </w:r>
            <w:r w:rsidRPr="00373AD1">
              <w:rPr>
                <w:sz w:val="20"/>
                <w:szCs w:val="20"/>
              </w:rPr>
              <w:t>,</w:t>
            </w:r>
            <w:r w:rsidR="00373AD1" w:rsidRPr="00373AD1">
              <w:rPr>
                <w:sz w:val="20"/>
                <w:szCs w:val="20"/>
              </w:rPr>
              <w:t xml:space="preserve"> </w:t>
            </w:r>
            <w:r w:rsidRPr="00373AD1">
              <w:rPr>
                <w:sz w:val="20"/>
                <w:szCs w:val="20"/>
              </w:rPr>
              <w:t xml:space="preserve">14 in 19 </w:t>
            </w:r>
          </w:p>
        </w:tc>
        <w:tc>
          <w:tcPr>
            <w:tcW w:w="11214" w:type="dxa"/>
            <w:tcBorders>
              <w:top w:val="nil"/>
              <w:left w:val="nil"/>
              <w:bottom w:val="single" w:sz="4" w:space="0" w:color="auto"/>
              <w:right w:val="single" w:sz="4" w:space="0" w:color="auto"/>
            </w:tcBorders>
            <w:shd w:val="clear" w:color="auto" w:fill="auto"/>
            <w:vAlign w:val="bottom"/>
            <w:hideMark/>
          </w:tcPr>
          <w:p w14:paraId="02856B0D" w14:textId="6EC8C5F8" w:rsidR="00906F6F" w:rsidRPr="00373AD1" w:rsidRDefault="00025A94" w:rsidP="00906F6F">
            <w:pPr>
              <w:spacing w:after="0" w:line="240" w:lineRule="auto"/>
              <w:rPr>
                <w:sz w:val="20"/>
                <w:szCs w:val="20"/>
              </w:rPr>
            </w:pPr>
            <w:hyperlink r:id="rId11" w:history="1">
              <w:r w:rsidR="00906F6F" w:rsidRPr="00373AD1">
                <w:rPr>
                  <w:sz w:val="20"/>
                  <w:szCs w:val="20"/>
                </w:rPr>
                <w:t>https://www.gov.si/novice/2022-05-27-nov-evropski-raziskovalni-prostor-anglesko-european-research-area-era-program-politik-era-in-izbor-ukrepov/</w:t>
              </w:r>
            </w:hyperlink>
          </w:p>
        </w:tc>
      </w:tr>
      <w:tr w:rsidR="00906F6F" w:rsidRPr="00906F6F" w14:paraId="48154E56"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8B72AA2" w14:textId="77777777" w:rsidR="00906F6F" w:rsidRPr="00373AD1" w:rsidRDefault="00906F6F" w:rsidP="00906F6F">
            <w:pPr>
              <w:spacing w:after="0" w:line="240" w:lineRule="auto"/>
              <w:rPr>
                <w:sz w:val="20"/>
                <w:szCs w:val="20"/>
              </w:rPr>
            </w:pPr>
            <w:r w:rsidRPr="00373AD1">
              <w:rPr>
                <w:sz w:val="20"/>
                <w:szCs w:val="20"/>
              </w:rPr>
              <w:t>ERC</w:t>
            </w:r>
          </w:p>
        </w:tc>
        <w:tc>
          <w:tcPr>
            <w:tcW w:w="11214" w:type="dxa"/>
            <w:tcBorders>
              <w:top w:val="nil"/>
              <w:left w:val="nil"/>
              <w:bottom w:val="single" w:sz="4" w:space="0" w:color="auto"/>
              <w:right w:val="single" w:sz="4" w:space="0" w:color="auto"/>
            </w:tcBorders>
            <w:shd w:val="clear" w:color="auto" w:fill="auto"/>
            <w:vAlign w:val="bottom"/>
            <w:hideMark/>
          </w:tcPr>
          <w:p w14:paraId="55EB89E1" w14:textId="77777777" w:rsidR="00906F6F" w:rsidRPr="00373AD1" w:rsidRDefault="00906F6F" w:rsidP="00906F6F">
            <w:pPr>
              <w:spacing w:after="0" w:line="240" w:lineRule="auto"/>
              <w:rPr>
                <w:sz w:val="20"/>
                <w:szCs w:val="20"/>
              </w:rPr>
            </w:pPr>
            <w:r w:rsidRPr="00373AD1">
              <w:rPr>
                <w:sz w:val="20"/>
                <w:szCs w:val="20"/>
              </w:rPr>
              <w:t>European Research Council</w:t>
            </w:r>
          </w:p>
        </w:tc>
      </w:tr>
      <w:tr w:rsidR="00906F6F" w:rsidRPr="00906F6F" w14:paraId="4B6D164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46B0BA9" w14:textId="77777777" w:rsidR="00906F6F" w:rsidRPr="00373AD1" w:rsidRDefault="00906F6F" w:rsidP="00906F6F">
            <w:pPr>
              <w:spacing w:after="0" w:line="240" w:lineRule="auto"/>
              <w:rPr>
                <w:sz w:val="20"/>
                <w:szCs w:val="20"/>
              </w:rPr>
            </w:pPr>
            <w:r w:rsidRPr="00373AD1">
              <w:rPr>
                <w:sz w:val="20"/>
                <w:szCs w:val="20"/>
              </w:rPr>
              <w:t>ERIC</w:t>
            </w:r>
          </w:p>
        </w:tc>
        <w:tc>
          <w:tcPr>
            <w:tcW w:w="11214" w:type="dxa"/>
            <w:tcBorders>
              <w:top w:val="nil"/>
              <w:left w:val="nil"/>
              <w:bottom w:val="single" w:sz="4" w:space="0" w:color="auto"/>
              <w:right w:val="single" w:sz="4" w:space="0" w:color="auto"/>
            </w:tcBorders>
            <w:shd w:val="clear" w:color="auto" w:fill="auto"/>
            <w:vAlign w:val="bottom"/>
            <w:hideMark/>
          </w:tcPr>
          <w:p w14:paraId="49AB4B1B" w14:textId="77777777" w:rsidR="00906F6F" w:rsidRPr="00373AD1" w:rsidRDefault="00906F6F" w:rsidP="00906F6F">
            <w:pPr>
              <w:spacing w:after="0" w:line="240" w:lineRule="auto"/>
              <w:rPr>
                <w:sz w:val="20"/>
                <w:szCs w:val="20"/>
              </w:rPr>
            </w:pPr>
            <w:r w:rsidRPr="00373AD1">
              <w:rPr>
                <w:sz w:val="20"/>
                <w:szCs w:val="20"/>
              </w:rPr>
              <w:t>EUROPEAN RESEARCH INFRASTRUCTURE CONSORTIUM</w:t>
            </w:r>
          </w:p>
        </w:tc>
      </w:tr>
      <w:tr w:rsidR="00906F6F" w:rsidRPr="00906F6F" w14:paraId="17867BE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2FBDECF" w14:textId="77777777" w:rsidR="00906F6F" w:rsidRPr="00373AD1" w:rsidRDefault="00906F6F" w:rsidP="00906F6F">
            <w:pPr>
              <w:spacing w:after="0" w:line="240" w:lineRule="auto"/>
              <w:rPr>
                <w:sz w:val="20"/>
                <w:szCs w:val="20"/>
              </w:rPr>
            </w:pPr>
            <w:r w:rsidRPr="00373AD1">
              <w:rPr>
                <w:sz w:val="20"/>
                <w:szCs w:val="20"/>
              </w:rPr>
              <w:t>ESFRI</w:t>
            </w:r>
          </w:p>
        </w:tc>
        <w:tc>
          <w:tcPr>
            <w:tcW w:w="11214" w:type="dxa"/>
            <w:tcBorders>
              <w:top w:val="nil"/>
              <w:left w:val="nil"/>
              <w:bottom w:val="single" w:sz="4" w:space="0" w:color="auto"/>
              <w:right w:val="single" w:sz="4" w:space="0" w:color="auto"/>
            </w:tcBorders>
            <w:shd w:val="clear" w:color="auto" w:fill="auto"/>
            <w:vAlign w:val="bottom"/>
            <w:hideMark/>
          </w:tcPr>
          <w:p w14:paraId="039F7635" w14:textId="77777777" w:rsidR="00906F6F" w:rsidRPr="00373AD1" w:rsidRDefault="00906F6F" w:rsidP="00906F6F">
            <w:pPr>
              <w:spacing w:after="0" w:line="240" w:lineRule="auto"/>
              <w:rPr>
                <w:sz w:val="20"/>
                <w:szCs w:val="20"/>
              </w:rPr>
            </w:pPr>
            <w:r w:rsidRPr="00373AD1">
              <w:rPr>
                <w:sz w:val="20"/>
                <w:szCs w:val="20"/>
              </w:rPr>
              <w:t>European Strategy Forum on Research Infrastructure</w:t>
            </w:r>
          </w:p>
        </w:tc>
      </w:tr>
      <w:tr w:rsidR="00906F6F" w:rsidRPr="00906F6F" w14:paraId="39F05EC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D4C7D60" w14:textId="77777777" w:rsidR="00906F6F" w:rsidRPr="00373AD1" w:rsidRDefault="00906F6F" w:rsidP="00906F6F">
            <w:pPr>
              <w:spacing w:after="0" w:line="240" w:lineRule="auto"/>
              <w:rPr>
                <w:sz w:val="20"/>
                <w:szCs w:val="20"/>
              </w:rPr>
            </w:pPr>
            <w:r w:rsidRPr="00373AD1">
              <w:rPr>
                <w:sz w:val="20"/>
                <w:szCs w:val="20"/>
              </w:rPr>
              <w:t>ESRR</w:t>
            </w:r>
          </w:p>
        </w:tc>
        <w:tc>
          <w:tcPr>
            <w:tcW w:w="11214" w:type="dxa"/>
            <w:tcBorders>
              <w:top w:val="nil"/>
              <w:left w:val="nil"/>
              <w:bottom w:val="single" w:sz="4" w:space="0" w:color="auto"/>
              <w:right w:val="single" w:sz="4" w:space="0" w:color="auto"/>
            </w:tcBorders>
            <w:shd w:val="clear" w:color="auto" w:fill="auto"/>
            <w:vAlign w:val="bottom"/>
            <w:hideMark/>
          </w:tcPr>
          <w:p w14:paraId="1A729CA6" w14:textId="77777777" w:rsidR="00906F6F" w:rsidRPr="00373AD1" w:rsidRDefault="00906F6F" w:rsidP="00906F6F">
            <w:pPr>
              <w:spacing w:after="0" w:line="240" w:lineRule="auto"/>
              <w:rPr>
                <w:sz w:val="20"/>
                <w:szCs w:val="20"/>
              </w:rPr>
            </w:pPr>
            <w:r w:rsidRPr="00373AD1">
              <w:rPr>
                <w:sz w:val="20"/>
                <w:szCs w:val="20"/>
              </w:rPr>
              <w:t>Evropski sklad za regionalni razvoj</w:t>
            </w:r>
          </w:p>
        </w:tc>
      </w:tr>
      <w:tr w:rsidR="00906F6F" w:rsidRPr="00906F6F" w14:paraId="70F46E7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571B7C9" w14:textId="77777777" w:rsidR="00906F6F" w:rsidRPr="00373AD1" w:rsidRDefault="00906F6F" w:rsidP="00906F6F">
            <w:pPr>
              <w:spacing w:after="0" w:line="240" w:lineRule="auto"/>
              <w:rPr>
                <w:sz w:val="20"/>
                <w:szCs w:val="20"/>
              </w:rPr>
            </w:pPr>
            <w:r w:rsidRPr="00373AD1">
              <w:rPr>
                <w:sz w:val="20"/>
                <w:szCs w:val="20"/>
              </w:rPr>
              <w:t>ESS</w:t>
            </w:r>
          </w:p>
        </w:tc>
        <w:tc>
          <w:tcPr>
            <w:tcW w:w="11214" w:type="dxa"/>
            <w:tcBorders>
              <w:top w:val="nil"/>
              <w:left w:val="nil"/>
              <w:bottom w:val="single" w:sz="4" w:space="0" w:color="auto"/>
              <w:right w:val="single" w:sz="4" w:space="0" w:color="auto"/>
            </w:tcBorders>
            <w:shd w:val="clear" w:color="auto" w:fill="auto"/>
            <w:vAlign w:val="bottom"/>
            <w:hideMark/>
          </w:tcPr>
          <w:p w14:paraId="06A487A5" w14:textId="77777777" w:rsidR="00906F6F" w:rsidRPr="00373AD1" w:rsidRDefault="00906F6F" w:rsidP="00906F6F">
            <w:pPr>
              <w:spacing w:after="0" w:line="240" w:lineRule="auto"/>
              <w:rPr>
                <w:sz w:val="20"/>
                <w:szCs w:val="20"/>
              </w:rPr>
            </w:pPr>
            <w:r w:rsidRPr="00373AD1">
              <w:rPr>
                <w:sz w:val="20"/>
                <w:szCs w:val="20"/>
              </w:rPr>
              <w:t>European Social Survey / Evropska družboslovna raziskava</w:t>
            </w:r>
          </w:p>
        </w:tc>
      </w:tr>
      <w:tr w:rsidR="00906F6F" w:rsidRPr="00906F6F" w14:paraId="169562A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C3E23BE" w14:textId="77777777" w:rsidR="00906F6F" w:rsidRPr="00373AD1" w:rsidRDefault="00906F6F" w:rsidP="00906F6F">
            <w:pPr>
              <w:spacing w:after="0" w:line="240" w:lineRule="auto"/>
              <w:rPr>
                <w:sz w:val="20"/>
                <w:szCs w:val="20"/>
              </w:rPr>
            </w:pPr>
            <w:r w:rsidRPr="00373AD1">
              <w:rPr>
                <w:sz w:val="20"/>
                <w:szCs w:val="20"/>
              </w:rPr>
              <w:t>EU</w:t>
            </w:r>
          </w:p>
        </w:tc>
        <w:tc>
          <w:tcPr>
            <w:tcW w:w="11214" w:type="dxa"/>
            <w:tcBorders>
              <w:top w:val="nil"/>
              <w:left w:val="nil"/>
              <w:bottom w:val="single" w:sz="4" w:space="0" w:color="auto"/>
              <w:right w:val="single" w:sz="4" w:space="0" w:color="auto"/>
            </w:tcBorders>
            <w:shd w:val="clear" w:color="auto" w:fill="auto"/>
            <w:vAlign w:val="bottom"/>
            <w:hideMark/>
          </w:tcPr>
          <w:p w14:paraId="26EE1481" w14:textId="77777777" w:rsidR="00906F6F" w:rsidRPr="00373AD1" w:rsidRDefault="00906F6F" w:rsidP="00906F6F">
            <w:pPr>
              <w:spacing w:after="0" w:line="240" w:lineRule="auto"/>
              <w:rPr>
                <w:sz w:val="20"/>
                <w:szCs w:val="20"/>
              </w:rPr>
            </w:pPr>
            <w:r w:rsidRPr="00373AD1">
              <w:rPr>
                <w:sz w:val="20"/>
                <w:szCs w:val="20"/>
              </w:rPr>
              <w:t>Evropska unija</w:t>
            </w:r>
          </w:p>
        </w:tc>
      </w:tr>
      <w:tr w:rsidR="00906F6F" w:rsidRPr="00906F6F" w14:paraId="41460DCD" w14:textId="77777777" w:rsidTr="00373AD1">
        <w:trPr>
          <w:trHeight w:val="539"/>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BF710BC" w14:textId="77777777" w:rsidR="00906F6F" w:rsidRPr="00373AD1" w:rsidRDefault="00906F6F" w:rsidP="00906F6F">
            <w:pPr>
              <w:spacing w:after="0" w:line="240" w:lineRule="auto"/>
              <w:rPr>
                <w:sz w:val="20"/>
                <w:szCs w:val="20"/>
              </w:rPr>
            </w:pPr>
            <w:r w:rsidRPr="00373AD1">
              <w:rPr>
                <w:sz w:val="20"/>
                <w:szCs w:val="20"/>
              </w:rPr>
              <w:t xml:space="preserve">Euro-BioImaging </w:t>
            </w:r>
          </w:p>
        </w:tc>
        <w:tc>
          <w:tcPr>
            <w:tcW w:w="11214" w:type="dxa"/>
            <w:tcBorders>
              <w:top w:val="nil"/>
              <w:left w:val="nil"/>
              <w:bottom w:val="single" w:sz="4" w:space="0" w:color="auto"/>
              <w:right w:val="single" w:sz="4" w:space="0" w:color="auto"/>
            </w:tcBorders>
            <w:shd w:val="clear" w:color="auto" w:fill="auto"/>
            <w:vAlign w:val="bottom"/>
            <w:hideMark/>
          </w:tcPr>
          <w:p w14:paraId="5049FB99" w14:textId="77777777" w:rsidR="00906F6F" w:rsidRPr="00373AD1" w:rsidRDefault="00906F6F" w:rsidP="00906F6F">
            <w:pPr>
              <w:spacing w:after="0" w:line="240" w:lineRule="auto"/>
              <w:rPr>
                <w:sz w:val="20"/>
                <w:szCs w:val="20"/>
              </w:rPr>
            </w:pPr>
            <w:r w:rsidRPr="00373AD1">
              <w:rPr>
                <w:sz w:val="20"/>
                <w:szCs w:val="20"/>
              </w:rPr>
              <w:t>European Research Infrastructure for Imaging Technologies in Biological and Biomedical Sciences / Evropska raziskovalna infrastruktura za slikovne podatke v bioloških in biomedicinskih vedah</w:t>
            </w:r>
          </w:p>
        </w:tc>
      </w:tr>
      <w:tr w:rsidR="00906F6F" w:rsidRPr="00906F6F" w14:paraId="75152AF8" w14:textId="77777777" w:rsidTr="00373AD1">
        <w:trPr>
          <w:trHeight w:val="263"/>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78C368F" w14:textId="77777777" w:rsidR="00906F6F" w:rsidRPr="00373AD1" w:rsidRDefault="00906F6F" w:rsidP="00906F6F">
            <w:pPr>
              <w:spacing w:after="0" w:line="240" w:lineRule="auto"/>
              <w:rPr>
                <w:sz w:val="20"/>
                <w:szCs w:val="20"/>
              </w:rPr>
            </w:pPr>
            <w:r w:rsidRPr="00373AD1">
              <w:rPr>
                <w:sz w:val="20"/>
                <w:szCs w:val="20"/>
              </w:rPr>
              <w:t>FAIR</w:t>
            </w:r>
          </w:p>
        </w:tc>
        <w:tc>
          <w:tcPr>
            <w:tcW w:w="11214" w:type="dxa"/>
            <w:tcBorders>
              <w:top w:val="nil"/>
              <w:left w:val="nil"/>
              <w:bottom w:val="single" w:sz="4" w:space="0" w:color="auto"/>
              <w:right w:val="single" w:sz="4" w:space="0" w:color="auto"/>
            </w:tcBorders>
            <w:shd w:val="clear" w:color="auto" w:fill="auto"/>
            <w:vAlign w:val="bottom"/>
            <w:hideMark/>
          </w:tcPr>
          <w:p w14:paraId="1915D18F" w14:textId="77777777" w:rsidR="00906F6F" w:rsidRPr="00373AD1" w:rsidRDefault="00906F6F" w:rsidP="00906F6F">
            <w:pPr>
              <w:spacing w:after="0" w:line="240" w:lineRule="auto"/>
              <w:rPr>
                <w:sz w:val="20"/>
                <w:szCs w:val="20"/>
              </w:rPr>
            </w:pPr>
            <w:r w:rsidRPr="00373AD1">
              <w:rPr>
                <w:sz w:val="20"/>
                <w:szCs w:val="20"/>
              </w:rPr>
              <w:t>Facility for Antiproton and Ion Research in Europe / Center za raziskave z antiprotoni in ioni v Evropi</w:t>
            </w:r>
          </w:p>
        </w:tc>
      </w:tr>
      <w:tr w:rsidR="00906F6F" w:rsidRPr="00906F6F" w14:paraId="7B48E8DA" w14:textId="77777777" w:rsidTr="00373AD1">
        <w:trPr>
          <w:trHeight w:val="280"/>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81E6BFF" w14:textId="77777777" w:rsidR="00906F6F" w:rsidRPr="00373AD1" w:rsidRDefault="00906F6F" w:rsidP="00906F6F">
            <w:pPr>
              <w:spacing w:after="0" w:line="240" w:lineRule="auto"/>
              <w:rPr>
                <w:sz w:val="20"/>
                <w:szCs w:val="20"/>
              </w:rPr>
            </w:pPr>
            <w:r w:rsidRPr="00373AD1">
              <w:rPr>
                <w:sz w:val="20"/>
                <w:szCs w:val="20"/>
              </w:rPr>
              <w:t>FAIR</w:t>
            </w:r>
          </w:p>
        </w:tc>
        <w:tc>
          <w:tcPr>
            <w:tcW w:w="11214" w:type="dxa"/>
            <w:tcBorders>
              <w:top w:val="nil"/>
              <w:left w:val="nil"/>
              <w:bottom w:val="single" w:sz="4" w:space="0" w:color="auto"/>
              <w:right w:val="single" w:sz="4" w:space="0" w:color="auto"/>
            </w:tcBorders>
            <w:shd w:val="clear" w:color="auto" w:fill="auto"/>
            <w:vAlign w:val="bottom"/>
            <w:hideMark/>
          </w:tcPr>
          <w:p w14:paraId="5221F1DF" w14:textId="77777777" w:rsidR="00906F6F" w:rsidRPr="00373AD1" w:rsidRDefault="00906F6F" w:rsidP="00906F6F">
            <w:pPr>
              <w:spacing w:after="0" w:line="240" w:lineRule="auto"/>
              <w:rPr>
                <w:sz w:val="20"/>
                <w:szCs w:val="20"/>
              </w:rPr>
            </w:pPr>
            <w:r w:rsidRPr="00373AD1">
              <w:rPr>
                <w:sz w:val="20"/>
                <w:szCs w:val="20"/>
              </w:rPr>
              <w:t>indability, accessibility, interoperability in reusability - najdljivi, dostopni, interoperabilni in vnovič uporabni</w:t>
            </w:r>
          </w:p>
        </w:tc>
      </w:tr>
      <w:tr w:rsidR="00906F6F" w:rsidRPr="00906F6F" w14:paraId="45C0B2FA" w14:textId="77777777" w:rsidTr="00373AD1">
        <w:trPr>
          <w:trHeight w:val="27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719E22A" w14:textId="77777777" w:rsidR="00906F6F" w:rsidRPr="00373AD1" w:rsidRDefault="00906F6F" w:rsidP="00906F6F">
            <w:pPr>
              <w:spacing w:after="0" w:line="240" w:lineRule="auto"/>
              <w:rPr>
                <w:sz w:val="20"/>
                <w:szCs w:val="20"/>
              </w:rPr>
            </w:pPr>
            <w:r w:rsidRPr="00373AD1">
              <w:rPr>
                <w:sz w:val="20"/>
                <w:szCs w:val="20"/>
              </w:rPr>
              <w:t>ForestValue2</w:t>
            </w:r>
          </w:p>
        </w:tc>
        <w:tc>
          <w:tcPr>
            <w:tcW w:w="11214" w:type="dxa"/>
            <w:tcBorders>
              <w:top w:val="nil"/>
              <w:left w:val="nil"/>
              <w:bottom w:val="single" w:sz="4" w:space="0" w:color="auto"/>
              <w:right w:val="single" w:sz="4" w:space="0" w:color="auto"/>
            </w:tcBorders>
            <w:shd w:val="clear" w:color="auto" w:fill="auto"/>
            <w:vAlign w:val="bottom"/>
            <w:hideMark/>
          </w:tcPr>
          <w:p w14:paraId="77063F8B" w14:textId="77777777" w:rsidR="00906F6F" w:rsidRPr="00373AD1" w:rsidRDefault="00906F6F" w:rsidP="00906F6F">
            <w:pPr>
              <w:spacing w:after="0" w:line="240" w:lineRule="auto"/>
              <w:rPr>
                <w:sz w:val="20"/>
                <w:szCs w:val="20"/>
              </w:rPr>
            </w:pPr>
            <w:r w:rsidRPr="00373AD1">
              <w:rPr>
                <w:sz w:val="20"/>
                <w:szCs w:val="20"/>
              </w:rPr>
              <w:t>Innovating forest-based bioeconomy 2 – Inoviranje gozdnega biogospodarstva 2</w:t>
            </w:r>
          </w:p>
        </w:tc>
      </w:tr>
      <w:tr w:rsidR="00906F6F" w:rsidRPr="00906F6F" w14:paraId="3F35ED5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C9F07DA" w14:textId="77777777" w:rsidR="00906F6F" w:rsidRPr="00373AD1" w:rsidRDefault="00906F6F" w:rsidP="00906F6F">
            <w:pPr>
              <w:spacing w:after="0" w:line="240" w:lineRule="auto"/>
              <w:rPr>
                <w:sz w:val="20"/>
                <w:szCs w:val="20"/>
              </w:rPr>
            </w:pPr>
            <w:r w:rsidRPr="00373AD1">
              <w:rPr>
                <w:sz w:val="20"/>
                <w:szCs w:val="20"/>
              </w:rPr>
              <w:t>GDI</w:t>
            </w:r>
          </w:p>
        </w:tc>
        <w:tc>
          <w:tcPr>
            <w:tcW w:w="11214" w:type="dxa"/>
            <w:tcBorders>
              <w:top w:val="nil"/>
              <w:left w:val="nil"/>
              <w:bottom w:val="single" w:sz="4" w:space="0" w:color="auto"/>
              <w:right w:val="single" w:sz="4" w:space="0" w:color="auto"/>
            </w:tcBorders>
            <w:shd w:val="clear" w:color="auto" w:fill="auto"/>
            <w:vAlign w:val="bottom"/>
            <w:hideMark/>
          </w:tcPr>
          <w:p w14:paraId="4BFCE04E" w14:textId="2A637A12" w:rsidR="00906F6F" w:rsidRPr="00373AD1" w:rsidRDefault="001E7C41" w:rsidP="00906F6F">
            <w:pPr>
              <w:spacing w:after="0" w:line="240" w:lineRule="auto"/>
              <w:rPr>
                <w:sz w:val="20"/>
                <w:szCs w:val="20"/>
              </w:rPr>
            </w:pPr>
            <w:r w:rsidRPr="001E7C41">
              <w:rPr>
                <w:sz w:val="20"/>
                <w:szCs w:val="20"/>
              </w:rPr>
              <w:t xml:space="preserve">Genome Data Infrastructure </w:t>
            </w:r>
            <w:r>
              <w:rPr>
                <w:sz w:val="20"/>
                <w:szCs w:val="20"/>
              </w:rPr>
              <w:t>/ Genomska evropska infrastruktura</w:t>
            </w:r>
          </w:p>
        </w:tc>
      </w:tr>
      <w:tr w:rsidR="007A2750" w:rsidRPr="00906F6F" w14:paraId="1EA5D7E2"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7D00185F" w14:textId="592FED61" w:rsidR="007A2750" w:rsidRPr="00373AD1" w:rsidRDefault="007A2750" w:rsidP="00906F6F">
            <w:pPr>
              <w:spacing w:after="0" w:line="240" w:lineRule="auto"/>
              <w:rPr>
                <w:sz w:val="20"/>
                <w:szCs w:val="20"/>
              </w:rPr>
            </w:pPr>
            <w:r>
              <w:rPr>
                <w:sz w:val="20"/>
                <w:szCs w:val="20"/>
              </w:rPr>
              <w:t>GeoZS</w:t>
            </w:r>
          </w:p>
        </w:tc>
        <w:tc>
          <w:tcPr>
            <w:tcW w:w="11214" w:type="dxa"/>
            <w:tcBorders>
              <w:top w:val="nil"/>
              <w:left w:val="nil"/>
              <w:bottom w:val="single" w:sz="4" w:space="0" w:color="auto"/>
              <w:right w:val="single" w:sz="4" w:space="0" w:color="auto"/>
            </w:tcBorders>
            <w:shd w:val="clear" w:color="auto" w:fill="auto"/>
            <w:vAlign w:val="bottom"/>
          </w:tcPr>
          <w:p w14:paraId="07B3FAB6" w14:textId="49F4A790" w:rsidR="007A2750" w:rsidRPr="00373AD1" w:rsidRDefault="007A2750" w:rsidP="00906F6F">
            <w:pPr>
              <w:spacing w:after="0" w:line="240" w:lineRule="auto"/>
              <w:rPr>
                <w:sz w:val="20"/>
                <w:szCs w:val="20"/>
              </w:rPr>
            </w:pPr>
            <w:r>
              <w:rPr>
                <w:sz w:val="20"/>
                <w:szCs w:val="20"/>
              </w:rPr>
              <w:t>Geološki zavod Slovenije</w:t>
            </w:r>
          </w:p>
        </w:tc>
      </w:tr>
      <w:tr w:rsidR="007A2750" w:rsidRPr="00906F6F" w14:paraId="58170AA8"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34953117" w14:textId="785F22E9" w:rsidR="007A2750" w:rsidRDefault="007A2750" w:rsidP="00906F6F">
            <w:pPr>
              <w:spacing w:after="0" w:line="240" w:lineRule="auto"/>
              <w:rPr>
                <w:sz w:val="20"/>
                <w:szCs w:val="20"/>
              </w:rPr>
            </w:pPr>
            <w:r>
              <w:rPr>
                <w:sz w:val="20"/>
                <w:szCs w:val="20"/>
              </w:rPr>
              <w:t>GIS</w:t>
            </w:r>
          </w:p>
        </w:tc>
        <w:tc>
          <w:tcPr>
            <w:tcW w:w="11214" w:type="dxa"/>
            <w:tcBorders>
              <w:top w:val="nil"/>
              <w:left w:val="nil"/>
              <w:bottom w:val="single" w:sz="4" w:space="0" w:color="auto"/>
              <w:right w:val="single" w:sz="4" w:space="0" w:color="auto"/>
            </w:tcBorders>
            <w:shd w:val="clear" w:color="auto" w:fill="auto"/>
            <w:vAlign w:val="bottom"/>
          </w:tcPr>
          <w:p w14:paraId="5A8915D2" w14:textId="0A5994CB" w:rsidR="007A2750" w:rsidRDefault="007A2750" w:rsidP="00906F6F">
            <w:pPr>
              <w:spacing w:after="0" w:line="240" w:lineRule="auto"/>
              <w:rPr>
                <w:sz w:val="20"/>
                <w:szCs w:val="20"/>
              </w:rPr>
            </w:pPr>
            <w:r>
              <w:rPr>
                <w:sz w:val="20"/>
                <w:szCs w:val="20"/>
              </w:rPr>
              <w:t>Gozdarski inštitut Slovenije</w:t>
            </w:r>
          </w:p>
        </w:tc>
      </w:tr>
      <w:tr w:rsidR="00814342" w:rsidRPr="00906F6F" w14:paraId="72AC1AD4"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0A69A647" w14:textId="6A27448F" w:rsidR="00814342" w:rsidRPr="00373AD1" w:rsidRDefault="00814342" w:rsidP="00906F6F">
            <w:pPr>
              <w:spacing w:after="0" w:line="240" w:lineRule="auto"/>
              <w:rPr>
                <w:sz w:val="20"/>
                <w:szCs w:val="20"/>
              </w:rPr>
            </w:pPr>
            <w:r>
              <w:rPr>
                <w:sz w:val="20"/>
                <w:szCs w:val="20"/>
              </w:rPr>
              <w:t>Hidroinštitut</w:t>
            </w:r>
          </w:p>
        </w:tc>
        <w:tc>
          <w:tcPr>
            <w:tcW w:w="11214" w:type="dxa"/>
            <w:tcBorders>
              <w:top w:val="nil"/>
              <w:left w:val="nil"/>
              <w:bottom w:val="single" w:sz="4" w:space="0" w:color="auto"/>
              <w:right w:val="single" w:sz="4" w:space="0" w:color="auto"/>
            </w:tcBorders>
            <w:shd w:val="clear" w:color="auto" w:fill="auto"/>
            <w:vAlign w:val="bottom"/>
          </w:tcPr>
          <w:p w14:paraId="121CB72E" w14:textId="24D124D2" w:rsidR="00814342" w:rsidRPr="00373AD1" w:rsidRDefault="00814342" w:rsidP="00906F6F">
            <w:pPr>
              <w:spacing w:after="0" w:line="240" w:lineRule="auto"/>
              <w:rPr>
                <w:sz w:val="20"/>
                <w:szCs w:val="20"/>
              </w:rPr>
            </w:pPr>
            <w:r>
              <w:rPr>
                <w:sz w:val="20"/>
                <w:szCs w:val="20"/>
              </w:rPr>
              <w:t>Inštitut za hidravlične raziskave</w:t>
            </w:r>
          </w:p>
        </w:tc>
      </w:tr>
      <w:tr w:rsidR="00906F6F" w:rsidRPr="00906F6F" w14:paraId="5ACA1EFE"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2DE4C97" w14:textId="77777777" w:rsidR="00906F6F" w:rsidRPr="00373AD1" w:rsidRDefault="00906F6F" w:rsidP="00906F6F">
            <w:pPr>
              <w:spacing w:after="0" w:line="240" w:lineRule="auto"/>
              <w:rPr>
                <w:sz w:val="20"/>
                <w:szCs w:val="20"/>
              </w:rPr>
            </w:pPr>
            <w:r w:rsidRPr="00373AD1">
              <w:rPr>
                <w:sz w:val="20"/>
                <w:szCs w:val="20"/>
              </w:rPr>
              <w:t>HPC VEGA</w:t>
            </w:r>
          </w:p>
        </w:tc>
        <w:tc>
          <w:tcPr>
            <w:tcW w:w="11214" w:type="dxa"/>
            <w:tcBorders>
              <w:top w:val="nil"/>
              <w:left w:val="nil"/>
              <w:bottom w:val="single" w:sz="4" w:space="0" w:color="auto"/>
              <w:right w:val="single" w:sz="4" w:space="0" w:color="auto"/>
            </w:tcBorders>
            <w:shd w:val="clear" w:color="auto" w:fill="auto"/>
            <w:vAlign w:val="bottom"/>
            <w:hideMark/>
          </w:tcPr>
          <w:p w14:paraId="752D029C" w14:textId="77777777" w:rsidR="00906F6F" w:rsidRPr="00373AD1" w:rsidRDefault="00906F6F" w:rsidP="00906F6F">
            <w:pPr>
              <w:spacing w:after="0" w:line="240" w:lineRule="auto"/>
              <w:rPr>
                <w:sz w:val="20"/>
                <w:szCs w:val="20"/>
              </w:rPr>
            </w:pPr>
            <w:r w:rsidRPr="00373AD1">
              <w:rPr>
                <w:sz w:val="20"/>
                <w:szCs w:val="20"/>
              </w:rPr>
              <w:t>Slovenski superračunalnik na petaravni</w:t>
            </w:r>
          </w:p>
        </w:tc>
      </w:tr>
      <w:tr w:rsidR="0003233F" w:rsidRPr="00906F6F" w14:paraId="5DB96A5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39BDAB73" w14:textId="0269CF9A" w:rsidR="0003233F" w:rsidRPr="00373AD1" w:rsidRDefault="0003233F" w:rsidP="00906F6F">
            <w:pPr>
              <w:spacing w:after="0" w:line="240" w:lineRule="auto"/>
              <w:rPr>
                <w:sz w:val="20"/>
                <w:szCs w:val="20"/>
              </w:rPr>
            </w:pPr>
            <w:r>
              <w:rPr>
                <w:sz w:val="20"/>
                <w:szCs w:val="20"/>
              </w:rPr>
              <w:t>IER</w:t>
            </w:r>
          </w:p>
        </w:tc>
        <w:tc>
          <w:tcPr>
            <w:tcW w:w="11214" w:type="dxa"/>
            <w:tcBorders>
              <w:top w:val="nil"/>
              <w:left w:val="nil"/>
              <w:bottom w:val="single" w:sz="4" w:space="0" w:color="auto"/>
              <w:right w:val="single" w:sz="4" w:space="0" w:color="auto"/>
            </w:tcBorders>
            <w:shd w:val="clear" w:color="auto" w:fill="auto"/>
            <w:vAlign w:val="bottom"/>
          </w:tcPr>
          <w:p w14:paraId="3C67306C" w14:textId="2B038CFA" w:rsidR="0003233F" w:rsidRPr="00373AD1" w:rsidRDefault="0003233F" w:rsidP="00906F6F">
            <w:pPr>
              <w:spacing w:after="0" w:line="240" w:lineRule="auto"/>
              <w:rPr>
                <w:sz w:val="20"/>
                <w:szCs w:val="20"/>
              </w:rPr>
            </w:pPr>
            <w:r>
              <w:rPr>
                <w:sz w:val="20"/>
                <w:szCs w:val="20"/>
              </w:rPr>
              <w:t>Inštitut za ekonomska raziskovanja</w:t>
            </w:r>
          </w:p>
        </w:tc>
      </w:tr>
      <w:tr w:rsidR="00906F6F" w:rsidRPr="00906F6F" w14:paraId="39B0D0E9"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713EE16" w14:textId="77777777" w:rsidR="00906F6F" w:rsidRPr="00373AD1" w:rsidRDefault="00906F6F" w:rsidP="00906F6F">
            <w:pPr>
              <w:spacing w:after="0" w:line="240" w:lineRule="auto"/>
              <w:rPr>
                <w:sz w:val="20"/>
                <w:szCs w:val="20"/>
              </w:rPr>
            </w:pPr>
            <w:r w:rsidRPr="00373AD1">
              <w:rPr>
                <w:sz w:val="20"/>
                <w:szCs w:val="20"/>
              </w:rPr>
              <w:t>IJS</w:t>
            </w:r>
          </w:p>
        </w:tc>
        <w:tc>
          <w:tcPr>
            <w:tcW w:w="11214" w:type="dxa"/>
            <w:tcBorders>
              <w:top w:val="nil"/>
              <w:left w:val="nil"/>
              <w:bottom w:val="single" w:sz="4" w:space="0" w:color="auto"/>
              <w:right w:val="single" w:sz="4" w:space="0" w:color="auto"/>
            </w:tcBorders>
            <w:shd w:val="clear" w:color="auto" w:fill="auto"/>
            <w:vAlign w:val="bottom"/>
            <w:hideMark/>
          </w:tcPr>
          <w:p w14:paraId="72A18679" w14:textId="77777777" w:rsidR="00906F6F" w:rsidRPr="00373AD1" w:rsidRDefault="00906F6F" w:rsidP="00906F6F">
            <w:pPr>
              <w:spacing w:after="0" w:line="240" w:lineRule="auto"/>
              <w:rPr>
                <w:sz w:val="20"/>
                <w:szCs w:val="20"/>
              </w:rPr>
            </w:pPr>
            <w:r w:rsidRPr="00373AD1">
              <w:rPr>
                <w:sz w:val="20"/>
                <w:szCs w:val="20"/>
              </w:rPr>
              <w:t>Institut "Jožef Stefan"</w:t>
            </w:r>
          </w:p>
        </w:tc>
      </w:tr>
      <w:tr w:rsidR="00906F6F" w:rsidRPr="00906F6F" w14:paraId="264DE052"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F4B4559" w14:textId="77777777" w:rsidR="00906F6F" w:rsidRPr="00373AD1" w:rsidRDefault="00906F6F" w:rsidP="00906F6F">
            <w:pPr>
              <w:spacing w:after="0" w:line="240" w:lineRule="auto"/>
              <w:rPr>
                <w:sz w:val="20"/>
                <w:szCs w:val="20"/>
              </w:rPr>
            </w:pPr>
            <w:r w:rsidRPr="00373AD1">
              <w:rPr>
                <w:sz w:val="20"/>
                <w:szCs w:val="20"/>
              </w:rPr>
              <w:t>IL</w:t>
            </w:r>
          </w:p>
        </w:tc>
        <w:tc>
          <w:tcPr>
            <w:tcW w:w="11214" w:type="dxa"/>
            <w:tcBorders>
              <w:top w:val="nil"/>
              <w:left w:val="nil"/>
              <w:bottom w:val="single" w:sz="4" w:space="0" w:color="auto"/>
              <w:right w:val="single" w:sz="4" w:space="0" w:color="auto"/>
            </w:tcBorders>
            <w:shd w:val="clear" w:color="auto" w:fill="auto"/>
            <w:vAlign w:val="bottom"/>
            <w:hideMark/>
          </w:tcPr>
          <w:p w14:paraId="15B044D8" w14:textId="77777777" w:rsidR="00906F6F" w:rsidRPr="00373AD1" w:rsidRDefault="00906F6F" w:rsidP="00906F6F">
            <w:pPr>
              <w:spacing w:after="0" w:line="240" w:lineRule="auto"/>
              <w:rPr>
                <w:sz w:val="20"/>
                <w:szCs w:val="20"/>
              </w:rPr>
            </w:pPr>
            <w:r w:rsidRPr="00373AD1">
              <w:rPr>
                <w:sz w:val="20"/>
                <w:szCs w:val="20"/>
              </w:rPr>
              <w:t>intelektualna lastnina</w:t>
            </w:r>
          </w:p>
        </w:tc>
      </w:tr>
      <w:tr w:rsidR="00906F6F" w:rsidRPr="00906F6F" w14:paraId="5FBB70B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4A37911" w14:textId="77777777" w:rsidR="00906F6F" w:rsidRPr="00373AD1" w:rsidRDefault="00906F6F" w:rsidP="00906F6F">
            <w:pPr>
              <w:spacing w:after="0" w:line="240" w:lineRule="auto"/>
              <w:rPr>
                <w:sz w:val="20"/>
                <w:szCs w:val="20"/>
              </w:rPr>
            </w:pPr>
            <w:r w:rsidRPr="00373AD1">
              <w:rPr>
                <w:sz w:val="20"/>
                <w:szCs w:val="20"/>
              </w:rPr>
              <w:t>ILL</w:t>
            </w:r>
          </w:p>
        </w:tc>
        <w:tc>
          <w:tcPr>
            <w:tcW w:w="11214" w:type="dxa"/>
            <w:tcBorders>
              <w:top w:val="nil"/>
              <w:left w:val="nil"/>
              <w:bottom w:val="single" w:sz="4" w:space="0" w:color="auto"/>
              <w:right w:val="single" w:sz="4" w:space="0" w:color="auto"/>
            </w:tcBorders>
            <w:shd w:val="clear" w:color="auto" w:fill="auto"/>
            <w:vAlign w:val="bottom"/>
            <w:hideMark/>
          </w:tcPr>
          <w:p w14:paraId="5E683B65" w14:textId="77777777" w:rsidR="00906F6F" w:rsidRPr="00373AD1" w:rsidRDefault="00906F6F" w:rsidP="00906F6F">
            <w:pPr>
              <w:spacing w:after="0" w:line="240" w:lineRule="auto"/>
              <w:rPr>
                <w:sz w:val="20"/>
                <w:szCs w:val="20"/>
              </w:rPr>
            </w:pPr>
            <w:r w:rsidRPr="00373AD1">
              <w:rPr>
                <w:sz w:val="20"/>
                <w:szCs w:val="20"/>
              </w:rPr>
              <w:t>Institute Laue Langevin / Inštitut Laue Langevin</w:t>
            </w:r>
          </w:p>
        </w:tc>
      </w:tr>
      <w:tr w:rsidR="00814342" w:rsidRPr="00906F6F" w14:paraId="74E09C11"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7F204ABC" w14:textId="6954F207" w:rsidR="00814342" w:rsidRPr="00373AD1" w:rsidRDefault="00814342" w:rsidP="00906F6F">
            <w:pPr>
              <w:spacing w:after="0" w:line="240" w:lineRule="auto"/>
              <w:rPr>
                <w:sz w:val="20"/>
                <w:szCs w:val="20"/>
              </w:rPr>
            </w:pPr>
            <w:r>
              <w:rPr>
                <w:sz w:val="20"/>
                <w:szCs w:val="20"/>
              </w:rPr>
              <w:t>IMFM</w:t>
            </w:r>
          </w:p>
        </w:tc>
        <w:tc>
          <w:tcPr>
            <w:tcW w:w="11214" w:type="dxa"/>
            <w:tcBorders>
              <w:top w:val="nil"/>
              <w:left w:val="nil"/>
              <w:bottom w:val="single" w:sz="4" w:space="0" w:color="auto"/>
              <w:right w:val="single" w:sz="4" w:space="0" w:color="auto"/>
            </w:tcBorders>
            <w:shd w:val="clear" w:color="auto" w:fill="auto"/>
            <w:vAlign w:val="bottom"/>
          </w:tcPr>
          <w:p w14:paraId="14E01DB6" w14:textId="50E38E30" w:rsidR="00814342" w:rsidRPr="00373AD1" w:rsidRDefault="00814342" w:rsidP="00906F6F">
            <w:pPr>
              <w:spacing w:after="0" w:line="240" w:lineRule="auto"/>
              <w:rPr>
                <w:sz w:val="20"/>
                <w:szCs w:val="20"/>
              </w:rPr>
            </w:pPr>
            <w:r>
              <w:rPr>
                <w:sz w:val="20"/>
                <w:szCs w:val="20"/>
              </w:rPr>
              <w:t>Inštitut za matematiko, fiziko in mehaniko</w:t>
            </w:r>
          </w:p>
        </w:tc>
      </w:tr>
      <w:tr w:rsidR="009E19FE" w:rsidRPr="00906F6F" w14:paraId="5CAB53CE"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23D9C9CE" w14:textId="414541C6" w:rsidR="009E19FE" w:rsidRDefault="009E19FE" w:rsidP="00906F6F">
            <w:pPr>
              <w:spacing w:after="0" w:line="240" w:lineRule="auto"/>
              <w:rPr>
                <w:sz w:val="20"/>
                <w:szCs w:val="20"/>
              </w:rPr>
            </w:pPr>
            <w:r>
              <w:rPr>
                <w:sz w:val="20"/>
                <w:szCs w:val="20"/>
              </w:rPr>
              <w:t>IMT</w:t>
            </w:r>
          </w:p>
        </w:tc>
        <w:tc>
          <w:tcPr>
            <w:tcW w:w="11214" w:type="dxa"/>
            <w:tcBorders>
              <w:top w:val="nil"/>
              <w:left w:val="nil"/>
              <w:bottom w:val="single" w:sz="4" w:space="0" w:color="auto"/>
              <w:right w:val="single" w:sz="4" w:space="0" w:color="auto"/>
            </w:tcBorders>
            <w:shd w:val="clear" w:color="auto" w:fill="auto"/>
            <w:vAlign w:val="bottom"/>
          </w:tcPr>
          <w:p w14:paraId="751FB68E" w14:textId="38D8A6D6" w:rsidR="009E19FE" w:rsidRDefault="009E19FE" w:rsidP="00906F6F">
            <w:pPr>
              <w:spacing w:after="0" w:line="240" w:lineRule="auto"/>
              <w:rPr>
                <w:sz w:val="20"/>
                <w:szCs w:val="20"/>
              </w:rPr>
            </w:pPr>
            <w:r>
              <w:rPr>
                <w:sz w:val="20"/>
                <w:szCs w:val="20"/>
              </w:rPr>
              <w:t>Inštitut za kovinske materiale in tehnologije</w:t>
            </w:r>
          </w:p>
        </w:tc>
      </w:tr>
      <w:tr w:rsidR="007E04D1" w:rsidRPr="00906F6F" w14:paraId="7F2CE759"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35AB8BFC" w14:textId="3B97AA05" w:rsidR="007E04D1" w:rsidRDefault="007E04D1" w:rsidP="00906F6F">
            <w:pPr>
              <w:spacing w:after="0" w:line="240" w:lineRule="auto"/>
              <w:rPr>
                <w:sz w:val="20"/>
                <w:szCs w:val="20"/>
              </w:rPr>
            </w:pPr>
            <w:r>
              <w:rPr>
                <w:sz w:val="20"/>
                <w:szCs w:val="20"/>
              </w:rPr>
              <w:t>InnoRenew</w:t>
            </w:r>
            <w:r w:rsidR="008937DB">
              <w:rPr>
                <w:sz w:val="20"/>
                <w:szCs w:val="20"/>
              </w:rPr>
              <w:t xml:space="preserve"> CoE</w:t>
            </w:r>
          </w:p>
        </w:tc>
        <w:tc>
          <w:tcPr>
            <w:tcW w:w="11214" w:type="dxa"/>
            <w:tcBorders>
              <w:top w:val="nil"/>
              <w:left w:val="nil"/>
              <w:bottom w:val="single" w:sz="4" w:space="0" w:color="auto"/>
              <w:right w:val="single" w:sz="4" w:space="0" w:color="auto"/>
            </w:tcBorders>
            <w:shd w:val="clear" w:color="auto" w:fill="auto"/>
            <w:vAlign w:val="bottom"/>
          </w:tcPr>
          <w:p w14:paraId="11262382" w14:textId="59A5BD91" w:rsidR="007E04D1" w:rsidRDefault="007E04D1" w:rsidP="00906F6F">
            <w:pPr>
              <w:spacing w:after="0" w:line="240" w:lineRule="auto"/>
              <w:rPr>
                <w:sz w:val="20"/>
                <w:szCs w:val="20"/>
              </w:rPr>
            </w:pPr>
            <w:r w:rsidRPr="007E04D1">
              <w:rPr>
                <w:sz w:val="20"/>
                <w:szCs w:val="20"/>
              </w:rPr>
              <w:t>InnoRenew CoE Center odličnosti za raziskave in inovacije na področju obnovljivih materialov in zdravega bivanjskega okolja</w:t>
            </w:r>
          </w:p>
        </w:tc>
      </w:tr>
      <w:tr w:rsidR="00906F6F" w:rsidRPr="00906F6F" w14:paraId="05823340" w14:textId="77777777" w:rsidTr="00373AD1">
        <w:trPr>
          <w:trHeight w:val="209"/>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4DF6928" w14:textId="77777777" w:rsidR="00906F6F" w:rsidRPr="00373AD1" w:rsidRDefault="00906F6F" w:rsidP="00906F6F">
            <w:pPr>
              <w:spacing w:after="0" w:line="240" w:lineRule="auto"/>
              <w:rPr>
                <w:sz w:val="20"/>
                <w:szCs w:val="20"/>
              </w:rPr>
            </w:pPr>
            <w:r w:rsidRPr="00373AD1">
              <w:rPr>
                <w:sz w:val="20"/>
                <w:szCs w:val="20"/>
              </w:rPr>
              <w:t xml:space="preserve">INSTRUCT </w:t>
            </w:r>
          </w:p>
        </w:tc>
        <w:tc>
          <w:tcPr>
            <w:tcW w:w="11214" w:type="dxa"/>
            <w:tcBorders>
              <w:top w:val="nil"/>
              <w:left w:val="nil"/>
              <w:bottom w:val="single" w:sz="4" w:space="0" w:color="auto"/>
              <w:right w:val="single" w:sz="4" w:space="0" w:color="auto"/>
            </w:tcBorders>
            <w:shd w:val="clear" w:color="auto" w:fill="auto"/>
            <w:vAlign w:val="bottom"/>
            <w:hideMark/>
          </w:tcPr>
          <w:p w14:paraId="79D1ED1C" w14:textId="77777777" w:rsidR="00906F6F" w:rsidRPr="00373AD1" w:rsidRDefault="00906F6F" w:rsidP="00906F6F">
            <w:pPr>
              <w:spacing w:after="0" w:line="240" w:lineRule="auto"/>
              <w:rPr>
                <w:sz w:val="20"/>
                <w:szCs w:val="20"/>
              </w:rPr>
            </w:pPr>
            <w:r w:rsidRPr="00373AD1">
              <w:rPr>
                <w:sz w:val="20"/>
                <w:szCs w:val="20"/>
              </w:rPr>
              <w:t>Integrated Structural Biology Infrastructure / Integrirana infrastruktura za strukturno biologijo</w:t>
            </w:r>
          </w:p>
        </w:tc>
      </w:tr>
      <w:tr w:rsidR="007A0DC1" w:rsidRPr="00906F6F" w14:paraId="23C98B12" w14:textId="77777777" w:rsidTr="00373AD1">
        <w:trPr>
          <w:trHeight w:val="209"/>
        </w:trPr>
        <w:tc>
          <w:tcPr>
            <w:tcW w:w="2531" w:type="dxa"/>
            <w:tcBorders>
              <w:top w:val="nil"/>
              <w:left w:val="single" w:sz="4" w:space="0" w:color="auto"/>
              <w:bottom w:val="single" w:sz="4" w:space="0" w:color="auto"/>
              <w:right w:val="single" w:sz="4" w:space="0" w:color="auto"/>
            </w:tcBorders>
            <w:shd w:val="clear" w:color="auto" w:fill="auto"/>
            <w:vAlign w:val="bottom"/>
          </w:tcPr>
          <w:p w14:paraId="1661EA10" w14:textId="5722DA70" w:rsidR="007A0DC1" w:rsidRPr="00373AD1" w:rsidRDefault="007A0DC1" w:rsidP="00906F6F">
            <w:pPr>
              <w:spacing w:after="0" w:line="240" w:lineRule="auto"/>
              <w:rPr>
                <w:sz w:val="20"/>
                <w:szCs w:val="20"/>
              </w:rPr>
            </w:pPr>
            <w:r>
              <w:rPr>
                <w:sz w:val="20"/>
                <w:szCs w:val="20"/>
              </w:rPr>
              <w:t>I</w:t>
            </w:r>
            <w:r w:rsidR="00814342">
              <w:rPr>
                <w:sz w:val="20"/>
                <w:szCs w:val="20"/>
              </w:rPr>
              <w:t>NV</w:t>
            </w:r>
          </w:p>
        </w:tc>
        <w:tc>
          <w:tcPr>
            <w:tcW w:w="11214" w:type="dxa"/>
            <w:tcBorders>
              <w:top w:val="nil"/>
              <w:left w:val="nil"/>
              <w:bottom w:val="single" w:sz="4" w:space="0" w:color="auto"/>
              <w:right w:val="single" w:sz="4" w:space="0" w:color="auto"/>
            </w:tcBorders>
            <w:shd w:val="clear" w:color="auto" w:fill="auto"/>
            <w:vAlign w:val="bottom"/>
          </w:tcPr>
          <w:p w14:paraId="455D3510" w14:textId="5F74AEFA" w:rsidR="007A0DC1" w:rsidRPr="00373AD1" w:rsidRDefault="00814342" w:rsidP="00906F6F">
            <w:pPr>
              <w:spacing w:after="0" w:line="240" w:lineRule="auto"/>
              <w:rPr>
                <w:sz w:val="20"/>
                <w:szCs w:val="20"/>
              </w:rPr>
            </w:pPr>
            <w:r>
              <w:rPr>
                <w:sz w:val="20"/>
                <w:szCs w:val="20"/>
              </w:rPr>
              <w:t>Inštitut za narodnostna vprašanja</w:t>
            </w:r>
          </w:p>
        </w:tc>
      </w:tr>
      <w:tr w:rsidR="003C05AC" w:rsidRPr="00906F6F" w14:paraId="3E167CDA" w14:textId="77777777" w:rsidTr="00373AD1">
        <w:trPr>
          <w:trHeight w:val="209"/>
        </w:trPr>
        <w:tc>
          <w:tcPr>
            <w:tcW w:w="2531" w:type="dxa"/>
            <w:tcBorders>
              <w:top w:val="nil"/>
              <w:left w:val="single" w:sz="4" w:space="0" w:color="auto"/>
              <w:bottom w:val="single" w:sz="4" w:space="0" w:color="auto"/>
              <w:right w:val="single" w:sz="4" w:space="0" w:color="auto"/>
            </w:tcBorders>
            <w:shd w:val="clear" w:color="auto" w:fill="auto"/>
            <w:vAlign w:val="bottom"/>
          </w:tcPr>
          <w:p w14:paraId="26577AD1" w14:textId="0468D2B3" w:rsidR="003C05AC" w:rsidRDefault="003C05AC" w:rsidP="00906F6F">
            <w:pPr>
              <w:spacing w:after="0" w:line="240" w:lineRule="auto"/>
              <w:rPr>
                <w:sz w:val="20"/>
                <w:szCs w:val="20"/>
              </w:rPr>
            </w:pPr>
            <w:r>
              <w:rPr>
                <w:sz w:val="20"/>
                <w:szCs w:val="20"/>
              </w:rPr>
              <w:t>Inštitut IRRIS</w:t>
            </w:r>
          </w:p>
        </w:tc>
        <w:tc>
          <w:tcPr>
            <w:tcW w:w="11214" w:type="dxa"/>
            <w:tcBorders>
              <w:top w:val="nil"/>
              <w:left w:val="nil"/>
              <w:bottom w:val="single" w:sz="4" w:space="0" w:color="auto"/>
              <w:right w:val="single" w:sz="4" w:space="0" w:color="auto"/>
            </w:tcBorders>
            <w:shd w:val="clear" w:color="auto" w:fill="auto"/>
            <w:vAlign w:val="bottom"/>
          </w:tcPr>
          <w:p w14:paraId="050F7C0C" w14:textId="7D6F5044" w:rsidR="003C05AC" w:rsidRDefault="008E0850" w:rsidP="00906F6F">
            <w:pPr>
              <w:spacing w:after="0" w:line="240" w:lineRule="auto"/>
              <w:rPr>
                <w:sz w:val="20"/>
                <w:szCs w:val="20"/>
              </w:rPr>
            </w:pPr>
            <w:r w:rsidRPr="008E0850">
              <w:rPr>
                <w:sz w:val="20"/>
                <w:szCs w:val="20"/>
              </w:rPr>
              <w:t>Inštitut IRRIS za raziskave, razvoj in strategije družbe, kulture in okolja</w:t>
            </w:r>
          </w:p>
        </w:tc>
      </w:tr>
      <w:tr w:rsidR="00906F6F" w:rsidRPr="00906F6F" w14:paraId="25053D14"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EF4DD43" w14:textId="77777777" w:rsidR="00906F6F" w:rsidRPr="00373AD1" w:rsidRDefault="00906F6F" w:rsidP="00906F6F">
            <w:pPr>
              <w:spacing w:after="0" w:line="240" w:lineRule="auto"/>
              <w:rPr>
                <w:sz w:val="20"/>
                <w:szCs w:val="20"/>
              </w:rPr>
            </w:pPr>
            <w:r w:rsidRPr="00373AD1">
              <w:rPr>
                <w:sz w:val="20"/>
                <w:szCs w:val="20"/>
              </w:rPr>
              <w:t>IZUM</w:t>
            </w:r>
          </w:p>
        </w:tc>
        <w:tc>
          <w:tcPr>
            <w:tcW w:w="11214" w:type="dxa"/>
            <w:tcBorders>
              <w:top w:val="nil"/>
              <w:left w:val="nil"/>
              <w:bottom w:val="single" w:sz="4" w:space="0" w:color="auto"/>
              <w:right w:val="single" w:sz="4" w:space="0" w:color="auto"/>
            </w:tcBorders>
            <w:shd w:val="clear" w:color="auto" w:fill="auto"/>
            <w:vAlign w:val="bottom"/>
            <w:hideMark/>
          </w:tcPr>
          <w:p w14:paraId="42D94A53" w14:textId="77777777" w:rsidR="00906F6F" w:rsidRPr="00373AD1" w:rsidRDefault="00906F6F" w:rsidP="00906F6F">
            <w:pPr>
              <w:spacing w:after="0" w:line="240" w:lineRule="auto"/>
              <w:rPr>
                <w:sz w:val="20"/>
                <w:szCs w:val="20"/>
              </w:rPr>
            </w:pPr>
            <w:r w:rsidRPr="00373AD1">
              <w:rPr>
                <w:sz w:val="20"/>
                <w:szCs w:val="20"/>
              </w:rPr>
              <w:t>Institut informacijskih znanosti</w:t>
            </w:r>
          </w:p>
        </w:tc>
      </w:tr>
      <w:tr w:rsidR="00906F6F" w:rsidRPr="00906F6F" w14:paraId="33F6F5CB"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504E375" w14:textId="77777777" w:rsidR="00906F6F" w:rsidRPr="00373AD1" w:rsidRDefault="00906F6F" w:rsidP="00906F6F">
            <w:pPr>
              <w:spacing w:after="0" w:line="240" w:lineRule="auto"/>
              <w:rPr>
                <w:sz w:val="20"/>
                <w:szCs w:val="20"/>
              </w:rPr>
            </w:pPr>
            <w:r w:rsidRPr="00373AD1">
              <w:rPr>
                <w:sz w:val="20"/>
                <w:szCs w:val="20"/>
              </w:rPr>
              <w:t>JRO</w:t>
            </w:r>
          </w:p>
        </w:tc>
        <w:tc>
          <w:tcPr>
            <w:tcW w:w="11214" w:type="dxa"/>
            <w:tcBorders>
              <w:top w:val="nil"/>
              <w:left w:val="nil"/>
              <w:bottom w:val="single" w:sz="4" w:space="0" w:color="auto"/>
              <w:right w:val="single" w:sz="4" w:space="0" w:color="auto"/>
            </w:tcBorders>
            <w:shd w:val="clear" w:color="auto" w:fill="auto"/>
            <w:vAlign w:val="bottom"/>
            <w:hideMark/>
          </w:tcPr>
          <w:p w14:paraId="3796EC60" w14:textId="77777777" w:rsidR="00906F6F" w:rsidRPr="00373AD1" w:rsidRDefault="00906F6F" w:rsidP="00906F6F">
            <w:pPr>
              <w:spacing w:after="0" w:line="240" w:lineRule="auto"/>
              <w:rPr>
                <w:sz w:val="20"/>
                <w:szCs w:val="20"/>
              </w:rPr>
            </w:pPr>
            <w:r w:rsidRPr="00373AD1">
              <w:rPr>
                <w:sz w:val="20"/>
                <w:szCs w:val="20"/>
              </w:rPr>
              <w:t>Javne raziskovalne organizacije</w:t>
            </w:r>
          </w:p>
        </w:tc>
      </w:tr>
      <w:tr w:rsidR="00906F6F" w:rsidRPr="00906F6F" w14:paraId="5E83D744"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4403B33" w14:textId="77777777" w:rsidR="00906F6F" w:rsidRPr="00373AD1" w:rsidRDefault="00906F6F" w:rsidP="00906F6F">
            <w:pPr>
              <w:spacing w:after="0" w:line="240" w:lineRule="auto"/>
              <w:rPr>
                <w:sz w:val="20"/>
                <w:szCs w:val="20"/>
              </w:rPr>
            </w:pPr>
            <w:r w:rsidRPr="00373AD1">
              <w:rPr>
                <w:sz w:val="20"/>
                <w:szCs w:val="20"/>
              </w:rPr>
              <w:t>KI</w:t>
            </w:r>
          </w:p>
        </w:tc>
        <w:tc>
          <w:tcPr>
            <w:tcW w:w="11214" w:type="dxa"/>
            <w:tcBorders>
              <w:top w:val="nil"/>
              <w:left w:val="nil"/>
              <w:bottom w:val="single" w:sz="4" w:space="0" w:color="auto"/>
              <w:right w:val="single" w:sz="4" w:space="0" w:color="auto"/>
            </w:tcBorders>
            <w:shd w:val="clear" w:color="auto" w:fill="auto"/>
            <w:vAlign w:val="bottom"/>
            <w:hideMark/>
          </w:tcPr>
          <w:p w14:paraId="4F2BCDD2" w14:textId="77777777" w:rsidR="00906F6F" w:rsidRPr="00373AD1" w:rsidRDefault="00906F6F" w:rsidP="00906F6F">
            <w:pPr>
              <w:spacing w:after="0" w:line="240" w:lineRule="auto"/>
              <w:rPr>
                <w:sz w:val="20"/>
                <w:szCs w:val="20"/>
              </w:rPr>
            </w:pPr>
            <w:r w:rsidRPr="00373AD1">
              <w:rPr>
                <w:sz w:val="20"/>
                <w:szCs w:val="20"/>
              </w:rPr>
              <w:t>Kemijski inštitut</w:t>
            </w:r>
          </w:p>
        </w:tc>
      </w:tr>
      <w:tr w:rsidR="00814342" w:rsidRPr="00906F6F" w14:paraId="596BA414"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4FDCCBC1" w14:textId="1089AB1C" w:rsidR="00814342" w:rsidRPr="00373AD1" w:rsidRDefault="007A2750" w:rsidP="00906F6F">
            <w:pPr>
              <w:spacing w:after="0" w:line="240" w:lineRule="auto"/>
              <w:rPr>
                <w:sz w:val="20"/>
                <w:szCs w:val="20"/>
              </w:rPr>
            </w:pPr>
            <w:r>
              <w:rPr>
                <w:sz w:val="20"/>
                <w:szCs w:val="20"/>
              </w:rPr>
              <w:t>KIS</w:t>
            </w:r>
          </w:p>
        </w:tc>
        <w:tc>
          <w:tcPr>
            <w:tcW w:w="11214" w:type="dxa"/>
            <w:tcBorders>
              <w:top w:val="nil"/>
              <w:left w:val="nil"/>
              <w:bottom w:val="single" w:sz="4" w:space="0" w:color="auto"/>
              <w:right w:val="single" w:sz="4" w:space="0" w:color="auto"/>
            </w:tcBorders>
            <w:shd w:val="clear" w:color="auto" w:fill="auto"/>
            <w:vAlign w:val="bottom"/>
          </w:tcPr>
          <w:p w14:paraId="64818F84" w14:textId="7048DEA1" w:rsidR="00814342" w:rsidRPr="00373AD1" w:rsidRDefault="007A2750" w:rsidP="00906F6F">
            <w:pPr>
              <w:spacing w:after="0" w:line="240" w:lineRule="auto"/>
              <w:rPr>
                <w:sz w:val="20"/>
                <w:szCs w:val="20"/>
              </w:rPr>
            </w:pPr>
            <w:r>
              <w:rPr>
                <w:sz w:val="20"/>
                <w:szCs w:val="20"/>
              </w:rPr>
              <w:t>Kmetijski inštitut Slovenije</w:t>
            </w:r>
          </w:p>
        </w:tc>
      </w:tr>
      <w:tr w:rsidR="00906F6F" w:rsidRPr="00906F6F" w14:paraId="33EFBC19" w14:textId="77777777" w:rsidTr="00373AD1">
        <w:trPr>
          <w:trHeight w:val="45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2E62DB7" w14:textId="77777777" w:rsidR="00906F6F" w:rsidRPr="00373AD1" w:rsidRDefault="00906F6F" w:rsidP="00906F6F">
            <w:pPr>
              <w:spacing w:after="0" w:line="240" w:lineRule="auto"/>
              <w:rPr>
                <w:sz w:val="20"/>
                <w:szCs w:val="20"/>
              </w:rPr>
            </w:pPr>
            <w:r w:rsidRPr="00373AD1">
              <w:rPr>
                <w:sz w:val="20"/>
                <w:szCs w:val="20"/>
              </w:rPr>
              <w:t>LifeWatch</w:t>
            </w:r>
          </w:p>
        </w:tc>
        <w:tc>
          <w:tcPr>
            <w:tcW w:w="11214" w:type="dxa"/>
            <w:tcBorders>
              <w:top w:val="nil"/>
              <w:left w:val="nil"/>
              <w:bottom w:val="single" w:sz="4" w:space="0" w:color="auto"/>
              <w:right w:val="single" w:sz="4" w:space="0" w:color="auto"/>
            </w:tcBorders>
            <w:shd w:val="clear" w:color="auto" w:fill="auto"/>
            <w:vAlign w:val="bottom"/>
            <w:hideMark/>
          </w:tcPr>
          <w:p w14:paraId="53746912" w14:textId="77777777" w:rsidR="00906F6F" w:rsidRPr="00373AD1" w:rsidRDefault="00906F6F" w:rsidP="00906F6F">
            <w:pPr>
              <w:spacing w:after="0" w:line="240" w:lineRule="auto"/>
              <w:rPr>
                <w:sz w:val="20"/>
                <w:szCs w:val="20"/>
              </w:rPr>
            </w:pPr>
            <w:r w:rsidRPr="00373AD1">
              <w:rPr>
                <w:sz w:val="20"/>
                <w:szCs w:val="20"/>
              </w:rPr>
              <w:t>e-Science and Techology European Infrastructure for Biodiversity and Ecosystem / Konzorcij evropske infrastrukture za e-znanost in tehnologijo za raziskave biotske raznovrstnosti in ekosistemov</w:t>
            </w:r>
          </w:p>
        </w:tc>
      </w:tr>
      <w:tr w:rsidR="00906F6F" w:rsidRPr="00906F6F" w14:paraId="717443E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F0FCC6C" w14:textId="77777777" w:rsidR="00906F6F" w:rsidRPr="00373AD1" w:rsidRDefault="00906F6F" w:rsidP="00906F6F">
            <w:pPr>
              <w:spacing w:after="0" w:line="240" w:lineRule="auto"/>
              <w:rPr>
                <w:sz w:val="20"/>
                <w:szCs w:val="20"/>
              </w:rPr>
            </w:pPr>
            <w:r w:rsidRPr="00373AD1">
              <w:rPr>
                <w:sz w:val="20"/>
                <w:szCs w:val="20"/>
              </w:rPr>
              <w:t>MDP</w:t>
            </w:r>
          </w:p>
        </w:tc>
        <w:tc>
          <w:tcPr>
            <w:tcW w:w="11214" w:type="dxa"/>
            <w:tcBorders>
              <w:top w:val="nil"/>
              <w:left w:val="nil"/>
              <w:bottom w:val="single" w:sz="4" w:space="0" w:color="auto"/>
              <w:right w:val="single" w:sz="4" w:space="0" w:color="auto"/>
            </w:tcBorders>
            <w:shd w:val="clear" w:color="auto" w:fill="auto"/>
            <w:vAlign w:val="bottom"/>
            <w:hideMark/>
          </w:tcPr>
          <w:p w14:paraId="6C220DB2" w14:textId="77777777" w:rsidR="00906F6F" w:rsidRPr="00373AD1" w:rsidRDefault="00906F6F" w:rsidP="00906F6F">
            <w:pPr>
              <w:spacing w:after="0" w:line="240" w:lineRule="auto"/>
              <w:rPr>
                <w:sz w:val="20"/>
                <w:szCs w:val="20"/>
              </w:rPr>
            </w:pPr>
            <w:r w:rsidRPr="00373AD1">
              <w:rPr>
                <w:sz w:val="20"/>
                <w:szCs w:val="20"/>
              </w:rPr>
              <w:t>Ministrstvo za digitalno preobrazbo</w:t>
            </w:r>
          </w:p>
        </w:tc>
      </w:tr>
      <w:tr w:rsidR="00906F6F" w:rsidRPr="00906F6F" w14:paraId="618870B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45EA20F" w14:textId="77777777" w:rsidR="00906F6F" w:rsidRPr="00373AD1" w:rsidRDefault="00906F6F" w:rsidP="00906F6F">
            <w:pPr>
              <w:spacing w:after="0" w:line="240" w:lineRule="auto"/>
              <w:rPr>
                <w:sz w:val="20"/>
                <w:szCs w:val="20"/>
              </w:rPr>
            </w:pPr>
            <w:r w:rsidRPr="00373AD1">
              <w:rPr>
                <w:sz w:val="20"/>
                <w:szCs w:val="20"/>
              </w:rPr>
              <w:t>MGRT</w:t>
            </w:r>
          </w:p>
        </w:tc>
        <w:tc>
          <w:tcPr>
            <w:tcW w:w="11214" w:type="dxa"/>
            <w:tcBorders>
              <w:top w:val="nil"/>
              <w:left w:val="nil"/>
              <w:bottom w:val="single" w:sz="4" w:space="0" w:color="auto"/>
              <w:right w:val="single" w:sz="4" w:space="0" w:color="auto"/>
            </w:tcBorders>
            <w:shd w:val="clear" w:color="auto" w:fill="auto"/>
            <w:vAlign w:val="bottom"/>
            <w:hideMark/>
          </w:tcPr>
          <w:p w14:paraId="0D7BCD87" w14:textId="77777777" w:rsidR="00906F6F" w:rsidRPr="00373AD1" w:rsidRDefault="00906F6F" w:rsidP="00906F6F">
            <w:pPr>
              <w:spacing w:after="0" w:line="240" w:lineRule="auto"/>
              <w:rPr>
                <w:sz w:val="20"/>
                <w:szCs w:val="20"/>
              </w:rPr>
            </w:pPr>
            <w:r w:rsidRPr="00373AD1">
              <w:rPr>
                <w:sz w:val="20"/>
                <w:szCs w:val="20"/>
              </w:rPr>
              <w:t>Ministrstvo za gospodarski razvoj in tehnologijo</w:t>
            </w:r>
          </w:p>
        </w:tc>
      </w:tr>
      <w:tr w:rsidR="00906F6F" w:rsidRPr="00906F6F" w14:paraId="7300B22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A59BB15" w14:textId="77777777" w:rsidR="00906F6F" w:rsidRPr="00373AD1" w:rsidRDefault="00906F6F" w:rsidP="00906F6F">
            <w:pPr>
              <w:spacing w:after="0" w:line="240" w:lineRule="auto"/>
              <w:rPr>
                <w:sz w:val="20"/>
                <w:szCs w:val="20"/>
              </w:rPr>
            </w:pPr>
            <w:r w:rsidRPr="00373AD1">
              <w:rPr>
                <w:sz w:val="20"/>
                <w:szCs w:val="20"/>
              </w:rPr>
              <w:t>MGTŠ</w:t>
            </w:r>
          </w:p>
        </w:tc>
        <w:tc>
          <w:tcPr>
            <w:tcW w:w="11214" w:type="dxa"/>
            <w:tcBorders>
              <w:top w:val="nil"/>
              <w:left w:val="nil"/>
              <w:bottom w:val="single" w:sz="4" w:space="0" w:color="auto"/>
              <w:right w:val="single" w:sz="4" w:space="0" w:color="auto"/>
            </w:tcBorders>
            <w:shd w:val="clear" w:color="auto" w:fill="auto"/>
            <w:vAlign w:val="bottom"/>
            <w:hideMark/>
          </w:tcPr>
          <w:p w14:paraId="6F6AE5D9" w14:textId="77777777" w:rsidR="00906F6F" w:rsidRPr="00373AD1" w:rsidRDefault="00906F6F" w:rsidP="00906F6F">
            <w:pPr>
              <w:spacing w:after="0" w:line="240" w:lineRule="auto"/>
              <w:rPr>
                <w:sz w:val="20"/>
                <w:szCs w:val="20"/>
              </w:rPr>
            </w:pPr>
            <w:r w:rsidRPr="00373AD1">
              <w:rPr>
                <w:sz w:val="20"/>
                <w:szCs w:val="20"/>
              </w:rPr>
              <w:t>Ministrstvo za gospodarstvo, turizem in šport</w:t>
            </w:r>
          </w:p>
        </w:tc>
      </w:tr>
      <w:tr w:rsidR="00906F6F" w:rsidRPr="00906F6F" w14:paraId="5B9BD111"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CBECFBD" w14:textId="77777777" w:rsidR="00906F6F" w:rsidRPr="00373AD1" w:rsidRDefault="00906F6F" w:rsidP="00906F6F">
            <w:pPr>
              <w:spacing w:after="0" w:line="240" w:lineRule="auto"/>
              <w:rPr>
                <w:sz w:val="20"/>
                <w:szCs w:val="20"/>
              </w:rPr>
            </w:pPr>
            <w:r w:rsidRPr="00373AD1">
              <w:rPr>
                <w:sz w:val="20"/>
                <w:szCs w:val="20"/>
              </w:rPr>
              <w:t>MKGP</w:t>
            </w:r>
          </w:p>
        </w:tc>
        <w:tc>
          <w:tcPr>
            <w:tcW w:w="11214" w:type="dxa"/>
            <w:tcBorders>
              <w:top w:val="nil"/>
              <w:left w:val="nil"/>
              <w:bottom w:val="single" w:sz="4" w:space="0" w:color="auto"/>
              <w:right w:val="single" w:sz="4" w:space="0" w:color="auto"/>
            </w:tcBorders>
            <w:shd w:val="clear" w:color="auto" w:fill="auto"/>
            <w:vAlign w:val="bottom"/>
            <w:hideMark/>
          </w:tcPr>
          <w:p w14:paraId="3F347C92" w14:textId="77777777" w:rsidR="00906F6F" w:rsidRPr="00373AD1" w:rsidRDefault="00906F6F" w:rsidP="00906F6F">
            <w:pPr>
              <w:spacing w:after="0" w:line="240" w:lineRule="auto"/>
              <w:rPr>
                <w:sz w:val="20"/>
                <w:szCs w:val="20"/>
              </w:rPr>
            </w:pPr>
            <w:r w:rsidRPr="00373AD1">
              <w:rPr>
                <w:sz w:val="20"/>
                <w:szCs w:val="20"/>
              </w:rPr>
              <w:t>Ministrstvo za kmetijstvo, gozdarstvo in prehrano</w:t>
            </w:r>
          </w:p>
        </w:tc>
      </w:tr>
      <w:tr w:rsidR="5F430CA4" w14:paraId="546A1CF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5DE53E4" w14:textId="474812AF" w:rsidR="4E73A203" w:rsidRPr="00373AD1" w:rsidRDefault="4E73A203" w:rsidP="00373AD1">
            <w:pPr>
              <w:spacing w:after="0" w:line="240" w:lineRule="auto"/>
              <w:rPr>
                <w:sz w:val="20"/>
                <w:szCs w:val="20"/>
              </w:rPr>
            </w:pPr>
            <w:r w:rsidRPr="00373AD1">
              <w:rPr>
                <w:sz w:val="20"/>
                <w:szCs w:val="20"/>
              </w:rPr>
              <w:t>MKRR</w:t>
            </w:r>
          </w:p>
        </w:tc>
        <w:tc>
          <w:tcPr>
            <w:tcW w:w="11214" w:type="dxa"/>
            <w:tcBorders>
              <w:top w:val="nil"/>
              <w:left w:val="nil"/>
              <w:bottom w:val="single" w:sz="4" w:space="0" w:color="auto"/>
              <w:right w:val="single" w:sz="4" w:space="0" w:color="auto"/>
            </w:tcBorders>
            <w:shd w:val="clear" w:color="auto" w:fill="auto"/>
            <w:vAlign w:val="bottom"/>
            <w:hideMark/>
          </w:tcPr>
          <w:p w14:paraId="74617922" w14:textId="7C8415FC" w:rsidR="4E73A203" w:rsidRPr="00373AD1" w:rsidRDefault="4E73A203" w:rsidP="00373AD1">
            <w:pPr>
              <w:spacing w:after="0" w:line="240" w:lineRule="auto"/>
              <w:rPr>
                <w:sz w:val="20"/>
                <w:szCs w:val="20"/>
              </w:rPr>
            </w:pPr>
            <w:r w:rsidRPr="00373AD1">
              <w:rPr>
                <w:sz w:val="20"/>
                <w:szCs w:val="20"/>
              </w:rPr>
              <w:t>Ministrstvo za kohezijo in regionalni razvoj</w:t>
            </w:r>
          </w:p>
        </w:tc>
      </w:tr>
      <w:tr w:rsidR="00906F6F" w:rsidRPr="00906F6F" w14:paraId="0B95819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3B065D3" w14:textId="77777777" w:rsidR="00906F6F" w:rsidRPr="00373AD1" w:rsidRDefault="00906F6F" w:rsidP="00906F6F">
            <w:pPr>
              <w:spacing w:after="0" w:line="240" w:lineRule="auto"/>
              <w:rPr>
                <w:sz w:val="20"/>
                <w:szCs w:val="20"/>
              </w:rPr>
            </w:pPr>
            <w:r w:rsidRPr="00373AD1">
              <w:rPr>
                <w:sz w:val="20"/>
                <w:szCs w:val="20"/>
              </w:rPr>
              <w:t>MLE</w:t>
            </w:r>
          </w:p>
        </w:tc>
        <w:tc>
          <w:tcPr>
            <w:tcW w:w="11214" w:type="dxa"/>
            <w:tcBorders>
              <w:top w:val="nil"/>
              <w:left w:val="nil"/>
              <w:bottom w:val="single" w:sz="4" w:space="0" w:color="auto"/>
              <w:right w:val="single" w:sz="4" w:space="0" w:color="auto"/>
            </w:tcBorders>
            <w:shd w:val="clear" w:color="auto" w:fill="auto"/>
            <w:vAlign w:val="bottom"/>
            <w:hideMark/>
          </w:tcPr>
          <w:p w14:paraId="213F11AB" w14:textId="77777777" w:rsidR="00906F6F" w:rsidRPr="00373AD1" w:rsidRDefault="00906F6F" w:rsidP="00906F6F">
            <w:pPr>
              <w:spacing w:after="0" w:line="240" w:lineRule="auto"/>
              <w:rPr>
                <w:sz w:val="20"/>
                <w:szCs w:val="20"/>
              </w:rPr>
            </w:pPr>
            <w:r w:rsidRPr="00373AD1">
              <w:rPr>
                <w:sz w:val="20"/>
                <w:szCs w:val="20"/>
              </w:rPr>
              <w:t>Mutual Learning Exercise</w:t>
            </w:r>
          </w:p>
        </w:tc>
      </w:tr>
      <w:tr w:rsidR="00ED02BB" w:rsidRPr="00906F6F" w14:paraId="510EDBE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1E1C19DD" w14:textId="760B494D" w:rsidR="00ED02BB" w:rsidRPr="00373AD1" w:rsidRDefault="00ED02BB" w:rsidP="00906F6F">
            <w:pPr>
              <w:spacing w:after="0" w:line="240" w:lineRule="auto"/>
              <w:rPr>
                <w:sz w:val="20"/>
                <w:szCs w:val="20"/>
              </w:rPr>
            </w:pPr>
            <w:r>
              <w:rPr>
                <w:sz w:val="20"/>
                <w:szCs w:val="20"/>
              </w:rPr>
              <w:t>MPŠ</w:t>
            </w:r>
          </w:p>
        </w:tc>
        <w:tc>
          <w:tcPr>
            <w:tcW w:w="11214" w:type="dxa"/>
            <w:tcBorders>
              <w:top w:val="nil"/>
              <w:left w:val="nil"/>
              <w:bottom w:val="single" w:sz="4" w:space="0" w:color="auto"/>
              <w:right w:val="single" w:sz="4" w:space="0" w:color="auto"/>
            </w:tcBorders>
            <w:shd w:val="clear" w:color="auto" w:fill="auto"/>
            <w:vAlign w:val="bottom"/>
          </w:tcPr>
          <w:p w14:paraId="3718E4D0" w14:textId="5D4D7B2F" w:rsidR="00ED02BB" w:rsidRPr="00373AD1" w:rsidRDefault="00ED02BB" w:rsidP="00906F6F">
            <w:pPr>
              <w:spacing w:after="0" w:line="240" w:lineRule="auto"/>
              <w:rPr>
                <w:sz w:val="20"/>
                <w:szCs w:val="20"/>
              </w:rPr>
            </w:pPr>
            <w:r>
              <w:rPr>
                <w:sz w:val="20"/>
                <w:szCs w:val="20"/>
              </w:rPr>
              <w:t>Mednarodna podiplomska šola Jožefa Stefana</w:t>
            </w:r>
          </w:p>
        </w:tc>
      </w:tr>
      <w:tr w:rsidR="00906F6F" w:rsidRPr="00906F6F" w14:paraId="318B593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1989D94" w14:textId="77777777" w:rsidR="00906F6F" w:rsidRPr="00373AD1" w:rsidRDefault="00906F6F" w:rsidP="00906F6F">
            <w:pPr>
              <w:spacing w:after="0" w:line="240" w:lineRule="auto"/>
              <w:rPr>
                <w:sz w:val="20"/>
                <w:szCs w:val="20"/>
              </w:rPr>
            </w:pPr>
            <w:r w:rsidRPr="00373AD1">
              <w:rPr>
                <w:sz w:val="20"/>
                <w:szCs w:val="20"/>
              </w:rPr>
              <w:t>MSCA</w:t>
            </w:r>
          </w:p>
        </w:tc>
        <w:tc>
          <w:tcPr>
            <w:tcW w:w="11214" w:type="dxa"/>
            <w:tcBorders>
              <w:top w:val="nil"/>
              <w:left w:val="nil"/>
              <w:bottom w:val="single" w:sz="4" w:space="0" w:color="auto"/>
              <w:right w:val="single" w:sz="4" w:space="0" w:color="auto"/>
            </w:tcBorders>
            <w:shd w:val="clear" w:color="auto" w:fill="auto"/>
            <w:vAlign w:val="bottom"/>
            <w:hideMark/>
          </w:tcPr>
          <w:p w14:paraId="56E1DA95" w14:textId="77777777" w:rsidR="00906F6F" w:rsidRPr="00373AD1" w:rsidRDefault="00906F6F" w:rsidP="00906F6F">
            <w:pPr>
              <w:spacing w:after="0" w:line="240" w:lineRule="auto"/>
              <w:rPr>
                <w:sz w:val="20"/>
                <w:szCs w:val="20"/>
              </w:rPr>
            </w:pPr>
            <w:r w:rsidRPr="00373AD1">
              <w:rPr>
                <w:sz w:val="20"/>
                <w:szCs w:val="20"/>
              </w:rPr>
              <w:t>Marie Skłodowska-Curie Actions</w:t>
            </w:r>
          </w:p>
        </w:tc>
      </w:tr>
      <w:tr w:rsidR="00906F6F" w:rsidRPr="00906F6F" w14:paraId="2988F278"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9EAD5DE" w14:textId="77777777" w:rsidR="00906F6F" w:rsidRPr="00373AD1" w:rsidRDefault="00906F6F" w:rsidP="00906F6F">
            <w:pPr>
              <w:spacing w:after="0" w:line="240" w:lineRule="auto"/>
              <w:rPr>
                <w:sz w:val="20"/>
                <w:szCs w:val="20"/>
              </w:rPr>
            </w:pPr>
            <w:r w:rsidRPr="00373AD1">
              <w:rPr>
                <w:sz w:val="20"/>
                <w:szCs w:val="20"/>
              </w:rPr>
              <w:t>MVZI</w:t>
            </w:r>
          </w:p>
        </w:tc>
        <w:tc>
          <w:tcPr>
            <w:tcW w:w="11214" w:type="dxa"/>
            <w:tcBorders>
              <w:top w:val="nil"/>
              <w:left w:val="nil"/>
              <w:bottom w:val="single" w:sz="4" w:space="0" w:color="auto"/>
              <w:right w:val="single" w:sz="4" w:space="0" w:color="auto"/>
            </w:tcBorders>
            <w:shd w:val="clear" w:color="auto" w:fill="auto"/>
            <w:vAlign w:val="bottom"/>
            <w:hideMark/>
          </w:tcPr>
          <w:p w14:paraId="511B90A5" w14:textId="77777777" w:rsidR="00906F6F" w:rsidRPr="00373AD1" w:rsidRDefault="00906F6F" w:rsidP="00906F6F">
            <w:pPr>
              <w:spacing w:after="0" w:line="240" w:lineRule="auto"/>
              <w:rPr>
                <w:sz w:val="20"/>
                <w:szCs w:val="20"/>
              </w:rPr>
            </w:pPr>
            <w:r w:rsidRPr="00373AD1">
              <w:rPr>
                <w:sz w:val="20"/>
                <w:szCs w:val="20"/>
              </w:rPr>
              <w:t>Ministrstvo za visoko šolstvo, znanosti in inovacije</w:t>
            </w:r>
          </w:p>
        </w:tc>
      </w:tr>
      <w:tr w:rsidR="00906F6F" w:rsidRPr="00906F6F" w14:paraId="3C135640" w14:textId="77777777" w:rsidTr="00373AD1">
        <w:trPr>
          <w:trHeight w:val="233"/>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5CAA7FC" w14:textId="77777777" w:rsidR="00906F6F" w:rsidRPr="00373AD1" w:rsidRDefault="00906F6F" w:rsidP="00906F6F">
            <w:pPr>
              <w:spacing w:after="0" w:line="240" w:lineRule="auto"/>
              <w:rPr>
                <w:sz w:val="20"/>
                <w:szCs w:val="20"/>
              </w:rPr>
            </w:pPr>
            <w:r w:rsidRPr="00373AD1">
              <w:rPr>
                <w:sz w:val="20"/>
                <w:szCs w:val="20"/>
              </w:rPr>
              <w:t>NAKVIS</w:t>
            </w:r>
          </w:p>
        </w:tc>
        <w:tc>
          <w:tcPr>
            <w:tcW w:w="11214" w:type="dxa"/>
            <w:tcBorders>
              <w:top w:val="nil"/>
              <w:left w:val="nil"/>
              <w:bottom w:val="single" w:sz="4" w:space="0" w:color="auto"/>
              <w:right w:val="single" w:sz="4" w:space="0" w:color="auto"/>
            </w:tcBorders>
            <w:shd w:val="clear" w:color="auto" w:fill="auto"/>
            <w:vAlign w:val="bottom"/>
            <w:hideMark/>
          </w:tcPr>
          <w:p w14:paraId="4A9B1F7A" w14:textId="77777777" w:rsidR="00906F6F" w:rsidRPr="00373AD1" w:rsidRDefault="00906F6F" w:rsidP="00906F6F">
            <w:pPr>
              <w:spacing w:after="0" w:line="240" w:lineRule="auto"/>
              <w:rPr>
                <w:sz w:val="20"/>
                <w:szCs w:val="20"/>
              </w:rPr>
            </w:pPr>
            <w:r w:rsidRPr="00373AD1">
              <w:rPr>
                <w:sz w:val="20"/>
                <w:szCs w:val="20"/>
              </w:rPr>
              <w:t>Nacionalna agencija Republike Slovenije za kakovost v visokem šolstvu</w:t>
            </w:r>
          </w:p>
        </w:tc>
      </w:tr>
      <w:tr w:rsidR="00B84B84" w:rsidRPr="00906F6F" w14:paraId="266A2693" w14:textId="77777777" w:rsidTr="00373AD1">
        <w:trPr>
          <w:trHeight w:val="233"/>
        </w:trPr>
        <w:tc>
          <w:tcPr>
            <w:tcW w:w="2531" w:type="dxa"/>
            <w:tcBorders>
              <w:top w:val="nil"/>
              <w:left w:val="single" w:sz="4" w:space="0" w:color="auto"/>
              <w:bottom w:val="single" w:sz="4" w:space="0" w:color="auto"/>
              <w:right w:val="single" w:sz="4" w:space="0" w:color="auto"/>
            </w:tcBorders>
            <w:shd w:val="clear" w:color="auto" w:fill="auto"/>
            <w:vAlign w:val="bottom"/>
          </w:tcPr>
          <w:p w14:paraId="73DC7522" w14:textId="590501DC" w:rsidR="00B84B84" w:rsidRPr="00373AD1" w:rsidRDefault="00B84B84" w:rsidP="00906F6F">
            <w:pPr>
              <w:spacing w:after="0" w:line="240" w:lineRule="auto"/>
              <w:rPr>
                <w:sz w:val="20"/>
                <w:szCs w:val="20"/>
              </w:rPr>
            </w:pPr>
            <w:r>
              <w:rPr>
                <w:sz w:val="20"/>
                <w:szCs w:val="20"/>
              </w:rPr>
              <w:t>NIB</w:t>
            </w:r>
          </w:p>
        </w:tc>
        <w:tc>
          <w:tcPr>
            <w:tcW w:w="11214" w:type="dxa"/>
            <w:tcBorders>
              <w:top w:val="nil"/>
              <w:left w:val="nil"/>
              <w:bottom w:val="single" w:sz="4" w:space="0" w:color="auto"/>
              <w:right w:val="single" w:sz="4" w:space="0" w:color="auto"/>
            </w:tcBorders>
            <w:shd w:val="clear" w:color="auto" w:fill="auto"/>
            <w:vAlign w:val="bottom"/>
          </w:tcPr>
          <w:p w14:paraId="6B869E0C" w14:textId="43D143EC" w:rsidR="00B84B84" w:rsidRPr="00373AD1" w:rsidRDefault="00B84B84" w:rsidP="00906F6F">
            <w:pPr>
              <w:spacing w:after="0" w:line="240" w:lineRule="auto"/>
              <w:rPr>
                <w:sz w:val="20"/>
                <w:szCs w:val="20"/>
              </w:rPr>
            </w:pPr>
            <w:r>
              <w:rPr>
                <w:sz w:val="20"/>
                <w:szCs w:val="20"/>
              </w:rPr>
              <w:t>Nacionalni inštitut za biologijo</w:t>
            </w:r>
          </w:p>
        </w:tc>
      </w:tr>
      <w:tr w:rsidR="00906F6F" w:rsidRPr="00906F6F" w14:paraId="660EE50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CE0A14D" w14:textId="77777777" w:rsidR="00906F6F" w:rsidRPr="00373AD1" w:rsidRDefault="00906F6F" w:rsidP="00906F6F">
            <w:pPr>
              <w:spacing w:after="0" w:line="240" w:lineRule="auto"/>
              <w:rPr>
                <w:sz w:val="20"/>
                <w:szCs w:val="20"/>
              </w:rPr>
            </w:pPr>
            <w:r w:rsidRPr="00373AD1">
              <w:rPr>
                <w:sz w:val="20"/>
                <w:szCs w:val="20"/>
              </w:rPr>
              <w:t>NKT</w:t>
            </w:r>
          </w:p>
        </w:tc>
        <w:tc>
          <w:tcPr>
            <w:tcW w:w="11214" w:type="dxa"/>
            <w:tcBorders>
              <w:top w:val="nil"/>
              <w:left w:val="nil"/>
              <w:bottom w:val="single" w:sz="4" w:space="0" w:color="auto"/>
              <w:right w:val="single" w:sz="4" w:space="0" w:color="auto"/>
            </w:tcBorders>
            <w:shd w:val="clear" w:color="auto" w:fill="auto"/>
            <w:vAlign w:val="bottom"/>
            <w:hideMark/>
          </w:tcPr>
          <w:p w14:paraId="6098EED2" w14:textId="77777777" w:rsidR="00906F6F" w:rsidRPr="00373AD1" w:rsidRDefault="00906F6F" w:rsidP="00906F6F">
            <w:pPr>
              <w:spacing w:after="0" w:line="240" w:lineRule="auto"/>
              <w:rPr>
                <w:sz w:val="20"/>
                <w:szCs w:val="20"/>
              </w:rPr>
            </w:pPr>
            <w:r w:rsidRPr="00373AD1">
              <w:rPr>
                <w:sz w:val="20"/>
                <w:szCs w:val="20"/>
              </w:rPr>
              <w:t>Nacionalne kontaktne točke programa Obzorje Evropa</w:t>
            </w:r>
          </w:p>
        </w:tc>
      </w:tr>
      <w:tr w:rsidR="00906F6F" w:rsidRPr="00906F6F" w14:paraId="5914DA83"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475F9BD" w14:textId="77777777" w:rsidR="00906F6F" w:rsidRPr="00373AD1" w:rsidRDefault="00906F6F" w:rsidP="00906F6F">
            <w:pPr>
              <w:spacing w:after="0" w:line="240" w:lineRule="auto"/>
              <w:rPr>
                <w:sz w:val="20"/>
                <w:szCs w:val="20"/>
              </w:rPr>
            </w:pPr>
            <w:r w:rsidRPr="00373AD1">
              <w:rPr>
                <w:sz w:val="20"/>
                <w:szCs w:val="20"/>
              </w:rPr>
              <w:t>NOO</w:t>
            </w:r>
          </w:p>
        </w:tc>
        <w:tc>
          <w:tcPr>
            <w:tcW w:w="11214" w:type="dxa"/>
            <w:tcBorders>
              <w:top w:val="nil"/>
              <w:left w:val="nil"/>
              <w:bottom w:val="single" w:sz="4" w:space="0" w:color="auto"/>
              <w:right w:val="single" w:sz="4" w:space="0" w:color="auto"/>
            </w:tcBorders>
            <w:shd w:val="clear" w:color="auto" w:fill="auto"/>
            <w:vAlign w:val="bottom"/>
            <w:hideMark/>
          </w:tcPr>
          <w:p w14:paraId="1CFAB595" w14:textId="77777777" w:rsidR="00906F6F" w:rsidRPr="00373AD1" w:rsidRDefault="00906F6F" w:rsidP="00906F6F">
            <w:pPr>
              <w:spacing w:after="0" w:line="240" w:lineRule="auto"/>
              <w:rPr>
                <w:sz w:val="20"/>
                <w:szCs w:val="20"/>
              </w:rPr>
            </w:pPr>
            <w:r w:rsidRPr="00373AD1">
              <w:rPr>
                <w:sz w:val="20"/>
                <w:szCs w:val="20"/>
              </w:rPr>
              <w:t>Nacionalni program za okrevanje in odpornost</w:t>
            </w:r>
          </w:p>
        </w:tc>
      </w:tr>
      <w:tr w:rsidR="00906F6F" w:rsidRPr="00906F6F" w14:paraId="004E1F18"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00FB513" w14:textId="77777777" w:rsidR="00906F6F" w:rsidRPr="00373AD1" w:rsidRDefault="00906F6F" w:rsidP="00906F6F">
            <w:pPr>
              <w:spacing w:after="0" w:line="240" w:lineRule="auto"/>
              <w:rPr>
                <w:sz w:val="20"/>
                <w:szCs w:val="20"/>
              </w:rPr>
            </w:pPr>
            <w:r w:rsidRPr="00373AD1">
              <w:rPr>
                <w:sz w:val="20"/>
                <w:szCs w:val="20"/>
              </w:rPr>
              <w:t>NOO</w:t>
            </w:r>
          </w:p>
        </w:tc>
        <w:tc>
          <w:tcPr>
            <w:tcW w:w="11214" w:type="dxa"/>
            <w:tcBorders>
              <w:top w:val="nil"/>
              <w:left w:val="nil"/>
              <w:bottom w:val="single" w:sz="4" w:space="0" w:color="auto"/>
              <w:right w:val="single" w:sz="4" w:space="0" w:color="auto"/>
            </w:tcBorders>
            <w:shd w:val="clear" w:color="auto" w:fill="auto"/>
            <w:vAlign w:val="bottom"/>
            <w:hideMark/>
          </w:tcPr>
          <w:p w14:paraId="45A25971" w14:textId="77777777" w:rsidR="00906F6F" w:rsidRPr="00373AD1" w:rsidRDefault="00906F6F" w:rsidP="00906F6F">
            <w:pPr>
              <w:spacing w:after="0" w:line="240" w:lineRule="auto"/>
              <w:rPr>
                <w:sz w:val="20"/>
                <w:szCs w:val="20"/>
              </w:rPr>
            </w:pPr>
            <w:r w:rsidRPr="00373AD1">
              <w:rPr>
                <w:sz w:val="20"/>
                <w:szCs w:val="20"/>
              </w:rPr>
              <w:t>Načrt za okrevanje in odpornost</w:t>
            </w:r>
          </w:p>
        </w:tc>
      </w:tr>
      <w:tr w:rsidR="00906F6F" w:rsidRPr="00906F6F" w14:paraId="66BF02AF"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00B836E" w14:textId="77777777" w:rsidR="00906F6F" w:rsidRPr="00373AD1" w:rsidRDefault="00906F6F" w:rsidP="00906F6F">
            <w:pPr>
              <w:spacing w:after="0" w:line="240" w:lineRule="auto"/>
              <w:rPr>
                <w:sz w:val="20"/>
                <w:szCs w:val="20"/>
              </w:rPr>
            </w:pPr>
            <w:r w:rsidRPr="00373AD1">
              <w:rPr>
                <w:sz w:val="20"/>
                <w:szCs w:val="20"/>
              </w:rPr>
              <w:t>NRRI</w:t>
            </w:r>
          </w:p>
        </w:tc>
        <w:tc>
          <w:tcPr>
            <w:tcW w:w="11214" w:type="dxa"/>
            <w:tcBorders>
              <w:top w:val="nil"/>
              <w:left w:val="nil"/>
              <w:bottom w:val="single" w:sz="4" w:space="0" w:color="auto"/>
              <w:right w:val="single" w:sz="4" w:space="0" w:color="auto"/>
            </w:tcBorders>
            <w:shd w:val="clear" w:color="auto" w:fill="auto"/>
            <w:vAlign w:val="bottom"/>
            <w:hideMark/>
          </w:tcPr>
          <w:p w14:paraId="64BDF724" w14:textId="77777777" w:rsidR="00906F6F" w:rsidRPr="00373AD1" w:rsidRDefault="00906F6F" w:rsidP="00906F6F">
            <w:pPr>
              <w:spacing w:after="0" w:line="240" w:lineRule="auto"/>
              <w:rPr>
                <w:sz w:val="20"/>
                <w:szCs w:val="20"/>
              </w:rPr>
            </w:pPr>
            <w:r w:rsidRPr="00373AD1">
              <w:rPr>
                <w:sz w:val="20"/>
                <w:szCs w:val="20"/>
              </w:rPr>
              <w:t>Načrt razvoja raziskovalne infrastrukture 2030</w:t>
            </w:r>
          </w:p>
        </w:tc>
      </w:tr>
      <w:tr w:rsidR="00906F6F" w:rsidRPr="00906F6F" w14:paraId="0DB95CEB" w14:textId="77777777" w:rsidTr="00373AD1">
        <w:trPr>
          <w:trHeight w:val="19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8D6CEE9" w14:textId="77777777" w:rsidR="00906F6F" w:rsidRPr="00373AD1" w:rsidRDefault="00906F6F" w:rsidP="00906F6F">
            <w:pPr>
              <w:spacing w:after="0" w:line="240" w:lineRule="auto"/>
              <w:rPr>
                <w:sz w:val="20"/>
                <w:szCs w:val="20"/>
              </w:rPr>
            </w:pPr>
            <w:r w:rsidRPr="00373AD1">
              <w:rPr>
                <w:sz w:val="20"/>
                <w:szCs w:val="20"/>
              </w:rPr>
              <w:t>OECD</w:t>
            </w:r>
          </w:p>
        </w:tc>
        <w:tc>
          <w:tcPr>
            <w:tcW w:w="11214" w:type="dxa"/>
            <w:tcBorders>
              <w:top w:val="nil"/>
              <w:left w:val="nil"/>
              <w:bottom w:val="single" w:sz="4" w:space="0" w:color="auto"/>
              <w:right w:val="single" w:sz="4" w:space="0" w:color="auto"/>
            </w:tcBorders>
            <w:shd w:val="clear" w:color="auto" w:fill="auto"/>
            <w:vAlign w:val="bottom"/>
            <w:hideMark/>
          </w:tcPr>
          <w:p w14:paraId="73CCAA97" w14:textId="77777777" w:rsidR="00906F6F" w:rsidRPr="00373AD1" w:rsidRDefault="00906F6F" w:rsidP="00906F6F">
            <w:pPr>
              <w:spacing w:after="0" w:line="240" w:lineRule="auto"/>
              <w:rPr>
                <w:sz w:val="20"/>
                <w:szCs w:val="20"/>
              </w:rPr>
            </w:pPr>
            <w:r w:rsidRPr="00373AD1">
              <w:rPr>
                <w:sz w:val="20"/>
                <w:szCs w:val="20"/>
              </w:rPr>
              <w:t xml:space="preserve">The Organization for Economic Cooperation and Development / Organizacija za gospodarsko sodelovanje in razvoj </w:t>
            </w:r>
          </w:p>
        </w:tc>
      </w:tr>
      <w:tr w:rsidR="00906F6F" w:rsidRPr="00906F6F" w14:paraId="29619C29" w14:textId="77777777" w:rsidTr="00373AD1">
        <w:trPr>
          <w:trHeight w:val="22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B2E52CE" w14:textId="77777777" w:rsidR="00906F6F" w:rsidRPr="00373AD1" w:rsidRDefault="00906F6F" w:rsidP="00906F6F">
            <w:pPr>
              <w:spacing w:after="0" w:line="240" w:lineRule="auto"/>
              <w:rPr>
                <w:sz w:val="20"/>
                <w:szCs w:val="20"/>
              </w:rPr>
            </w:pPr>
            <w:r w:rsidRPr="00373AD1">
              <w:rPr>
                <w:sz w:val="20"/>
                <w:szCs w:val="20"/>
              </w:rPr>
              <w:t>PARC</w:t>
            </w:r>
          </w:p>
        </w:tc>
        <w:tc>
          <w:tcPr>
            <w:tcW w:w="11214" w:type="dxa"/>
            <w:tcBorders>
              <w:top w:val="nil"/>
              <w:left w:val="nil"/>
              <w:bottom w:val="single" w:sz="4" w:space="0" w:color="auto"/>
              <w:right w:val="single" w:sz="4" w:space="0" w:color="auto"/>
            </w:tcBorders>
            <w:shd w:val="clear" w:color="auto" w:fill="auto"/>
            <w:vAlign w:val="bottom"/>
            <w:hideMark/>
          </w:tcPr>
          <w:p w14:paraId="5B2B5B7C" w14:textId="77777777" w:rsidR="00906F6F" w:rsidRPr="00373AD1" w:rsidRDefault="00906F6F" w:rsidP="00906F6F">
            <w:pPr>
              <w:spacing w:after="0" w:line="240" w:lineRule="auto"/>
              <w:rPr>
                <w:sz w:val="20"/>
                <w:szCs w:val="20"/>
              </w:rPr>
            </w:pPr>
            <w:r w:rsidRPr="00373AD1">
              <w:rPr>
                <w:sz w:val="20"/>
                <w:szCs w:val="20"/>
              </w:rPr>
              <w:t>Partnership for the Assessment of Risks from Chemicals – Partnerstvo za oceno tveganja zaradi kemikalij</w:t>
            </w:r>
          </w:p>
        </w:tc>
      </w:tr>
      <w:tr w:rsidR="007A2750" w:rsidRPr="00906F6F" w14:paraId="186AF017" w14:textId="77777777" w:rsidTr="00373AD1">
        <w:trPr>
          <w:trHeight w:val="227"/>
        </w:trPr>
        <w:tc>
          <w:tcPr>
            <w:tcW w:w="2531" w:type="dxa"/>
            <w:tcBorders>
              <w:top w:val="nil"/>
              <w:left w:val="single" w:sz="4" w:space="0" w:color="auto"/>
              <w:bottom w:val="single" w:sz="4" w:space="0" w:color="auto"/>
              <w:right w:val="single" w:sz="4" w:space="0" w:color="auto"/>
            </w:tcBorders>
            <w:shd w:val="clear" w:color="auto" w:fill="auto"/>
            <w:vAlign w:val="bottom"/>
          </w:tcPr>
          <w:p w14:paraId="6B3DF700" w14:textId="08FB8C86" w:rsidR="007A2750" w:rsidRPr="00373AD1" w:rsidRDefault="007A2750" w:rsidP="00906F6F">
            <w:pPr>
              <w:spacing w:after="0" w:line="240" w:lineRule="auto"/>
              <w:rPr>
                <w:sz w:val="20"/>
                <w:szCs w:val="20"/>
              </w:rPr>
            </w:pPr>
            <w:r>
              <w:rPr>
                <w:sz w:val="20"/>
                <w:szCs w:val="20"/>
              </w:rPr>
              <w:t>PI</w:t>
            </w:r>
          </w:p>
        </w:tc>
        <w:tc>
          <w:tcPr>
            <w:tcW w:w="11214" w:type="dxa"/>
            <w:tcBorders>
              <w:top w:val="nil"/>
              <w:left w:val="nil"/>
              <w:bottom w:val="single" w:sz="4" w:space="0" w:color="auto"/>
              <w:right w:val="single" w:sz="4" w:space="0" w:color="auto"/>
            </w:tcBorders>
            <w:shd w:val="clear" w:color="auto" w:fill="auto"/>
            <w:vAlign w:val="bottom"/>
          </w:tcPr>
          <w:p w14:paraId="4339B894" w14:textId="43D6D208" w:rsidR="007A2750" w:rsidRPr="00373AD1" w:rsidRDefault="007A2750" w:rsidP="00906F6F">
            <w:pPr>
              <w:spacing w:after="0" w:line="240" w:lineRule="auto"/>
              <w:rPr>
                <w:sz w:val="20"/>
                <w:szCs w:val="20"/>
              </w:rPr>
            </w:pPr>
            <w:r>
              <w:rPr>
                <w:sz w:val="20"/>
                <w:szCs w:val="20"/>
              </w:rPr>
              <w:t>Pedagoški inštitu</w:t>
            </w:r>
            <w:r w:rsidR="00B84B84">
              <w:rPr>
                <w:sz w:val="20"/>
                <w:szCs w:val="20"/>
              </w:rPr>
              <w:t>t</w:t>
            </w:r>
          </w:p>
        </w:tc>
      </w:tr>
      <w:tr w:rsidR="00906F6F" w:rsidRPr="00906F6F" w14:paraId="69F59AF3" w14:textId="77777777" w:rsidTr="00373AD1">
        <w:trPr>
          <w:trHeight w:val="24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0B08AE4" w14:textId="77777777" w:rsidR="00906F6F" w:rsidRPr="00373AD1" w:rsidRDefault="00906F6F" w:rsidP="00906F6F">
            <w:pPr>
              <w:spacing w:after="0" w:line="240" w:lineRule="auto"/>
              <w:rPr>
                <w:sz w:val="20"/>
                <w:szCs w:val="20"/>
              </w:rPr>
            </w:pPr>
            <w:r w:rsidRPr="00373AD1">
              <w:rPr>
                <w:sz w:val="20"/>
                <w:szCs w:val="20"/>
              </w:rPr>
              <w:t>PRACE</w:t>
            </w:r>
          </w:p>
        </w:tc>
        <w:tc>
          <w:tcPr>
            <w:tcW w:w="11214" w:type="dxa"/>
            <w:tcBorders>
              <w:top w:val="nil"/>
              <w:left w:val="nil"/>
              <w:bottom w:val="single" w:sz="4" w:space="0" w:color="auto"/>
              <w:right w:val="single" w:sz="4" w:space="0" w:color="auto"/>
            </w:tcBorders>
            <w:shd w:val="clear" w:color="auto" w:fill="auto"/>
            <w:vAlign w:val="bottom"/>
            <w:hideMark/>
          </w:tcPr>
          <w:p w14:paraId="2FCD16EF" w14:textId="77777777" w:rsidR="00906F6F" w:rsidRPr="00373AD1" w:rsidRDefault="00906F6F" w:rsidP="00906F6F">
            <w:pPr>
              <w:spacing w:after="0" w:line="240" w:lineRule="auto"/>
              <w:rPr>
                <w:sz w:val="20"/>
                <w:szCs w:val="20"/>
              </w:rPr>
            </w:pPr>
            <w:r w:rsidRPr="00373AD1">
              <w:rPr>
                <w:sz w:val="20"/>
                <w:szCs w:val="20"/>
              </w:rPr>
              <w:t>Partnership for Advanced Computing in Europe / Partnerstvo za napredno računalništvo v Evropi</w:t>
            </w:r>
          </w:p>
        </w:tc>
      </w:tr>
      <w:tr w:rsidR="00906F6F" w:rsidRPr="00906F6F" w14:paraId="744F01D0" w14:textId="77777777" w:rsidTr="00373AD1">
        <w:trPr>
          <w:trHeight w:val="27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E464B1A" w14:textId="77777777" w:rsidR="00906F6F" w:rsidRPr="00373AD1" w:rsidRDefault="00906F6F" w:rsidP="00906F6F">
            <w:pPr>
              <w:spacing w:after="0" w:line="240" w:lineRule="auto"/>
              <w:rPr>
                <w:sz w:val="20"/>
                <w:szCs w:val="20"/>
              </w:rPr>
            </w:pPr>
            <w:r w:rsidRPr="00373AD1">
              <w:rPr>
                <w:sz w:val="20"/>
                <w:szCs w:val="20"/>
              </w:rPr>
              <w:lastRenderedPageBreak/>
              <w:t xml:space="preserve">Program DP za RR </w:t>
            </w:r>
          </w:p>
        </w:tc>
        <w:tc>
          <w:tcPr>
            <w:tcW w:w="11214" w:type="dxa"/>
            <w:tcBorders>
              <w:top w:val="nil"/>
              <w:left w:val="nil"/>
              <w:bottom w:val="single" w:sz="4" w:space="0" w:color="auto"/>
              <w:right w:val="single" w:sz="4" w:space="0" w:color="auto"/>
            </w:tcBorders>
            <w:shd w:val="clear" w:color="auto" w:fill="auto"/>
            <w:vAlign w:val="bottom"/>
            <w:hideMark/>
          </w:tcPr>
          <w:p w14:paraId="39BBCA5C" w14:textId="201C9D3F" w:rsidR="00906F6F" w:rsidRPr="00373AD1" w:rsidRDefault="00906F6F" w:rsidP="00906F6F">
            <w:pPr>
              <w:spacing w:after="0" w:line="240" w:lineRule="auto"/>
              <w:rPr>
                <w:sz w:val="20"/>
                <w:szCs w:val="20"/>
              </w:rPr>
            </w:pPr>
            <w:r w:rsidRPr="00373AD1">
              <w:rPr>
                <w:sz w:val="20"/>
                <w:szCs w:val="20"/>
              </w:rPr>
              <w:t xml:space="preserve">Program državnih </w:t>
            </w:r>
            <w:r w:rsidR="009625B2" w:rsidRPr="00373AD1">
              <w:rPr>
                <w:sz w:val="20"/>
                <w:szCs w:val="20"/>
              </w:rPr>
              <w:t xml:space="preserve">pomoči </w:t>
            </w:r>
            <w:r w:rsidRPr="00373AD1">
              <w:rPr>
                <w:sz w:val="20"/>
                <w:szCs w:val="20"/>
              </w:rPr>
              <w:t>za znanstvenoraziskovalno in inovacijsko dejavnost</w:t>
            </w:r>
          </w:p>
        </w:tc>
      </w:tr>
      <w:tr w:rsidR="00906F6F" w:rsidRPr="00906F6F" w14:paraId="3A574495" w14:textId="77777777" w:rsidTr="00373AD1">
        <w:trPr>
          <w:trHeight w:val="28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60572F7" w14:textId="3B97D82E" w:rsidR="00906F6F" w:rsidRPr="00373AD1" w:rsidRDefault="001A15B4" w:rsidP="00906F6F">
            <w:pPr>
              <w:spacing w:after="0" w:line="240" w:lineRule="auto"/>
              <w:rPr>
                <w:sz w:val="20"/>
                <w:szCs w:val="20"/>
              </w:rPr>
            </w:pPr>
            <w:r>
              <w:rPr>
                <w:sz w:val="20"/>
                <w:szCs w:val="20"/>
              </w:rPr>
              <w:t>P</w:t>
            </w:r>
            <w:r w:rsidR="00906F6F" w:rsidRPr="00373AD1">
              <w:rPr>
                <w:sz w:val="20"/>
                <w:szCs w:val="20"/>
              </w:rPr>
              <w:t>rogram EKP 2021-2027</w:t>
            </w:r>
          </w:p>
        </w:tc>
        <w:tc>
          <w:tcPr>
            <w:tcW w:w="11214" w:type="dxa"/>
            <w:tcBorders>
              <w:top w:val="nil"/>
              <w:left w:val="nil"/>
              <w:bottom w:val="single" w:sz="4" w:space="0" w:color="auto"/>
              <w:right w:val="single" w:sz="4" w:space="0" w:color="auto"/>
            </w:tcBorders>
            <w:shd w:val="clear" w:color="auto" w:fill="auto"/>
            <w:vAlign w:val="bottom"/>
            <w:hideMark/>
          </w:tcPr>
          <w:p w14:paraId="6A181E82" w14:textId="6A594231" w:rsidR="00906F6F" w:rsidRPr="00373AD1" w:rsidRDefault="00373AD1" w:rsidP="00373AD1">
            <w:pPr>
              <w:spacing w:after="0" w:line="240" w:lineRule="auto"/>
              <w:rPr>
                <w:sz w:val="20"/>
                <w:szCs w:val="20"/>
              </w:rPr>
            </w:pPr>
            <w:r w:rsidRPr="00373AD1">
              <w:rPr>
                <w:sz w:val="20"/>
                <w:szCs w:val="20"/>
              </w:rPr>
              <w:t>Program evropske kohezijske politike</w:t>
            </w:r>
            <w:r>
              <w:rPr>
                <w:sz w:val="20"/>
                <w:szCs w:val="20"/>
              </w:rPr>
              <w:t xml:space="preserve"> </w:t>
            </w:r>
            <w:r w:rsidRPr="00373AD1">
              <w:rPr>
                <w:sz w:val="20"/>
                <w:szCs w:val="20"/>
              </w:rPr>
              <w:t>v obdobju 2021-2027 v Sloveniji</w:t>
            </w:r>
          </w:p>
        </w:tc>
      </w:tr>
      <w:tr w:rsidR="00F61FDF" w:rsidRPr="00906F6F" w14:paraId="5FED9587" w14:textId="77777777" w:rsidTr="00373AD1">
        <w:trPr>
          <w:trHeight w:val="281"/>
        </w:trPr>
        <w:tc>
          <w:tcPr>
            <w:tcW w:w="2531" w:type="dxa"/>
            <w:tcBorders>
              <w:top w:val="nil"/>
              <w:left w:val="single" w:sz="4" w:space="0" w:color="auto"/>
              <w:bottom w:val="single" w:sz="4" w:space="0" w:color="auto"/>
              <w:right w:val="single" w:sz="4" w:space="0" w:color="auto"/>
            </w:tcBorders>
            <w:shd w:val="clear" w:color="auto" w:fill="auto"/>
            <w:vAlign w:val="bottom"/>
          </w:tcPr>
          <w:p w14:paraId="047C17D4" w14:textId="72D48C82" w:rsidR="00F61FDF" w:rsidRPr="00F61FDF" w:rsidRDefault="00F61FDF" w:rsidP="00906F6F">
            <w:pPr>
              <w:spacing w:after="0" w:line="240" w:lineRule="auto"/>
              <w:rPr>
                <w:sz w:val="20"/>
                <w:szCs w:val="20"/>
              </w:rPr>
            </w:pPr>
            <w:r w:rsidRPr="00F61FDF">
              <w:rPr>
                <w:sz w:val="20"/>
                <w:szCs w:val="20"/>
              </w:rPr>
              <w:t>ReZ</w:t>
            </w:r>
            <w:r>
              <w:rPr>
                <w:sz w:val="20"/>
                <w:szCs w:val="20"/>
              </w:rPr>
              <w:t>r</w:t>
            </w:r>
            <w:r w:rsidRPr="00F61FDF">
              <w:rPr>
                <w:sz w:val="20"/>
                <w:szCs w:val="20"/>
              </w:rPr>
              <w:t>IS30</w:t>
            </w:r>
          </w:p>
        </w:tc>
        <w:tc>
          <w:tcPr>
            <w:tcW w:w="11214" w:type="dxa"/>
            <w:tcBorders>
              <w:top w:val="nil"/>
              <w:left w:val="nil"/>
              <w:bottom w:val="single" w:sz="4" w:space="0" w:color="auto"/>
              <w:right w:val="single" w:sz="4" w:space="0" w:color="auto"/>
            </w:tcBorders>
            <w:shd w:val="clear" w:color="auto" w:fill="auto"/>
            <w:vAlign w:val="bottom"/>
          </w:tcPr>
          <w:p w14:paraId="27AAD657" w14:textId="75828D37" w:rsidR="00F61FDF" w:rsidRPr="00373AD1" w:rsidRDefault="00F61FDF" w:rsidP="00373AD1">
            <w:pPr>
              <w:spacing w:after="0" w:line="240" w:lineRule="auto"/>
              <w:rPr>
                <w:sz w:val="20"/>
                <w:szCs w:val="20"/>
              </w:rPr>
            </w:pPr>
            <w:r w:rsidRPr="00F61FDF">
              <w:rPr>
                <w:sz w:val="20"/>
                <w:szCs w:val="20"/>
              </w:rPr>
              <w:t>Resolucija o znanstvenoraziskovalni in inovacijski strategiji Slovenije 2030 (Uradni list RS, št. 49/22)</w:t>
            </w:r>
          </w:p>
        </w:tc>
      </w:tr>
      <w:tr w:rsidR="00906F6F" w:rsidRPr="00906F6F" w14:paraId="5F4DB45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C990E0A" w14:textId="77777777" w:rsidR="00906F6F" w:rsidRPr="00373AD1" w:rsidRDefault="00906F6F" w:rsidP="00906F6F">
            <w:pPr>
              <w:spacing w:after="0" w:line="240" w:lineRule="auto"/>
              <w:rPr>
                <w:sz w:val="20"/>
                <w:szCs w:val="20"/>
              </w:rPr>
            </w:pPr>
            <w:r w:rsidRPr="00373AD1">
              <w:rPr>
                <w:sz w:val="20"/>
                <w:szCs w:val="20"/>
              </w:rPr>
              <w:t>R&amp;I</w:t>
            </w:r>
          </w:p>
        </w:tc>
        <w:tc>
          <w:tcPr>
            <w:tcW w:w="11214" w:type="dxa"/>
            <w:tcBorders>
              <w:top w:val="nil"/>
              <w:left w:val="nil"/>
              <w:bottom w:val="single" w:sz="4" w:space="0" w:color="auto"/>
              <w:right w:val="single" w:sz="4" w:space="0" w:color="auto"/>
            </w:tcBorders>
            <w:shd w:val="clear" w:color="auto" w:fill="auto"/>
            <w:vAlign w:val="bottom"/>
            <w:hideMark/>
          </w:tcPr>
          <w:p w14:paraId="66BC4270" w14:textId="77777777" w:rsidR="00906F6F" w:rsidRPr="00373AD1" w:rsidRDefault="00906F6F" w:rsidP="00906F6F">
            <w:pPr>
              <w:spacing w:after="0" w:line="240" w:lineRule="auto"/>
              <w:rPr>
                <w:sz w:val="20"/>
                <w:szCs w:val="20"/>
              </w:rPr>
            </w:pPr>
            <w:r w:rsidRPr="00373AD1">
              <w:rPr>
                <w:sz w:val="20"/>
                <w:szCs w:val="20"/>
              </w:rPr>
              <w:t>Raziskave in inovacije</w:t>
            </w:r>
          </w:p>
        </w:tc>
      </w:tr>
      <w:tr w:rsidR="00906F6F" w:rsidRPr="00906F6F" w14:paraId="450B62B7"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30CCF97" w14:textId="77777777" w:rsidR="00906F6F" w:rsidRPr="00373AD1" w:rsidRDefault="00906F6F" w:rsidP="00906F6F">
            <w:pPr>
              <w:spacing w:after="0" w:line="240" w:lineRule="auto"/>
              <w:rPr>
                <w:sz w:val="20"/>
                <w:szCs w:val="20"/>
              </w:rPr>
            </w:pPr>
            <w:r w:rsidRPr="00373AD1">
              <w:rPr>
                <w:sz w:val="20"/>
                <w:szCs w:val="20"/>
              </w:rPr>
              <w:t>RDA</w:t>
            </w:r>
          </w:p>
        </w:tc>
        <w:tc>
          <w:tcPr>
            <w:tcW w:w="11214" w:type="dxa"/>
            <w:tcBorders>
              <w:top w:val="nil"/>
              <w:left w:val="nil"/>
              <w:bottom w:val="single" w:sz="4" w:space="0" w:color="auto"/>
              <w:right w:val="single" w:sz="4" w:space="0" w:color="auto"/>
            </w:tcBorders>
            <w:shd w:val="clear" w:color="auto" w:fill="auto"/>
            <w:vAlign w:val="bottom"/>
            <w:hideMark/>
          </w:tcPr>
          <w:p w14:paraId="5D84A719" w14:textId="77777777" w:rsidR="00906F6F" w:rsidRPr="00373AD1" w:rsidRDefault="00906F6F" w:rsidP="00906F6F">
            <w:pPr>
              <w:spacing w:after="0" w:line="240" w:lineRule="auto"/>
              <w:rPr>
                <w:sz w:val="20"/>
                <w:szCs w:val="20"/>
              </w:rPr>
            </w:pPr>
            <w:r w:rsidRPr="00373AD1">
              <w:rPr>
                <w:sz w:val="20"/>
                <w:szCs w:val="20"/>
              </w:rPr>
              <w:t>Research Data Alliance</w:t>
            </w:r>
          </w:p>
        </w:tc>
      </w:tr>
      <w:tr w:rsidR="00906F6F" w:rsidRPr="00906F6F" w14:paraId="537EB28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0D6F140" w14:textId="77777777" w:rsidR="00906F6F" w:rsidRPr="00373AD1" w:rsidRDefault="00906F6F" w:rsidP="00906F6F">
            <w:pPr>
              <w:spacing w:after="0" w:line="240" w:lineRule="auto"/>
              <w:rPr>
                <w:sz w:val="20"/>
                <w:szCs w:val="20"/>
              </w:rPr>
            </w:pPr>
            <w:r w:rsidRPr="00373AD1">
              <w:rPr>
                <w:sz w:val="20"/>
                <w:szCs w:val="20"/>
              </w:rPr>
              <w:t>RI</w:t>
            </w:r>
          </w:p>
        </w:tc>
        <w:tc>
          <w:tcPr>
            <w:tcW w:w="11214" w:type="dxa"/>
            <w:tcBorders>
              <w:top w:val="nil"/>
              <w:left w:val="nil"/>
              <w:bottom w:val="single" w:sz="4" w:space="0" w:color="auto"/>
              <w:right w:val="single" w:sz="4" w:space="0" w:color="auto"/>
            </w:tcBorders>
            <w:shd w:val="clear" w:color="auto" w:fill="auto"/>
            <w:vAlign w:val="bottom"/>
            <w:hideMark/>
          </w:tcPr>
          <w:p w14:paraId="30F21E3C" w14:textId="77777777" w:rsidR="00906F6F" w:rsidRPr="00373AD1" w:rsidRDefault="00906F6F" w:rsidP="00906F6F">
            <w:pPr>
              <w:spacing w:after="0" w:line="240" w:lineRule="auto"/>
              <w:rPr>
                <w:sz w:val="20"/>
                <w:szCs w:val="20"/>
              </w:rPr>
            </w:pPr>
            <w:r w:rsidRPr="00373AD1">
              <w:rPr>
                <w:sz w:val="20"/>
                <w:szCs w:val="20"/>
              </w:rPr>
              <w:t>Raziskovalna infrastruktura</w:t>
            </w:r>
          </w:p>
        </w:tc>
      </w:tr>
      <w:tr w:rsidR="00906F6F" w:rsidRPr="00906F6F" w14:paraId="0508E9C7" w14:textId="77777777" w:rsidTr="00373AD1">
        <w:trPr>
          <w:trHeight w:val="183"/>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E947B07" w14:textId="77777777" w:rsidR="00906F6F" w:rsidRPr="00373AD1" w:rsidRDefault="00906F6F" w:rsidP="00906F6F">
            <w:pPr>
              <w:spacing w:after="0" w:line="240" w:lineRule="auto"/>
              <w:rPr>
                <w:sz w:val="20"/>
                <w:szCs w:val="20"/>
              </w:rPr>
            </w:pPr>
            <w:r w:rsidRPr="00373AD1">
              <w:rPr>
                <w:sz w:val="20"/>
                <w:szCs w:val="20"/>
              </w:rPr>
              <w:t>RIUM</w:t>
            </w:r>
          </w:p>
        </w:tc>
        <w:tc>
          <w:tcPr>
            <w:tcW w:w="11214" w:type="dxa"/>
            <w:tcBorders>
              <w:top w:val="nil"/>
              <w:left w:val="nil"/>
              <w:bottom w:val="single" w:sz="4" w:space="0" w:color="auto"/>
              <w:right w:val="single" w:sz="4" w:space="0" w:color="auto"/>
            </w:tcBorders>
            <w:shd w:val="clear" w:color="auto" w:fill="auto"/>
            <w:vAlign w:val="bottom"/>
            <w:hideMark/>
          </w:tcPr>
          <w:p w14:paraId="61409109" w14:textId="77777777" w:rsidR="00906F6F" w:rsidRPr="00373AD1" w:rsidRDefault="00906F6F" w:rsidP="00906F6F">
            <w:pPr>
              <w:spacing w:after="0" w:line="240" w:lineRule="auto"/>
              <w:rPr>
                <w:sz w:val="20"/>
                <w:szCs w:val="20"/>
              </w:rPr>
            </w:pPr>
            <w:r w:rsidRPr="00373AD1">
              <w:rPr>
                <w:sz w:val="20"/>
                <w:szCs w:val="20"/>
              </w:rPr>
              <w:t>Infrastrukturni projekt "Raziskovalna infrastruktura Univerze v Mariboru"</w:t>
            </w:r>
          </w:p>
        </w:tc>
      </w:tr>
      <w:tr w:rsidR="00171B44" w:rsidRPr="00906F6F" w14:paraId="65A522DB" w14:textId="77777777" w:rsidTr="00373AD1">
        <w:trPr>
          <w:trHeight w:val="183"/>
        </w:trPr>
        <w:tc>
          <w:tcPr>
            <w:tcW w:w="2531" w:type="dxa"/>
            <w:tcBorders>
              <w:top w:val="nil"/>
              <w:left w:val="single" w:sz="4" w:space="0" w:color="auto"/>
              <w:bottom w:val="single" w:sz="4" w:space="0" w:color="auto"/>
              <w:right w:val="single" w:sz="4" w:space="0" w:color="auto"/>
            </w:tcBorders>
            <w:shd w:val="clear" w:color="auto" w:fill="auto"/>
            <w:vAlign w:val="bottom"/>
          </w:tcPr>
          <w:p w14:paraId="091D75D9" w14:textId="2C2C30A1" w:rsidR="00171B44" w:rsidRPr="00373AD1" w:rsidRDefault="00171B44" w:rsidP="00906F6F">
            <w:pPr>
              <w:spacing w:after="0" w:line="240" w:lineRule="auto"/>
              <w:rPr>
                <w:sz w:val="20"/>
                <w:szCs w:val="20"/>
              </w:rPr>
            </w:pPr>
            <w:r>
              <w:rPr>
                <w:sz w:val="20"/>
                <w:szCs w:val="20"/>
              </w:rPr>
              <w:t>RK RS</w:t>
            </w:r>
          </w:p>
        </w:tc>
        <w:tc>
          <w:tcPr>
            <w:tcW w:w="11214" w:type="dxa"/>
            <w:tcBorders>
              <w:top w:val="nil"/>
              <w:left w:val="nil"/>
              <w:bottom w:val="single" w:sz="4" w:space="0" w:color="auto"/>
              <w:right w:val="single" w:sz="4" w:space="0" w:color="auto"/>
            </w:tcBorders>
            <w:shd w:val="clear" w:color="auto" w:fill="auto"/>
            <w:vAlign w:val="bottom"/>
          </w:tcPr>
          <w:p w14:paraId="4A3EC8AB" w14:textId="6095BDCC" w:rsidR="00171B44" w:rsidRPr="00373AD1" w:rsidRDefault="00171B44" w:rsidP="00906F6F">
            <w:pPr>
              <w:spacing w:after="0" w:line="240" w:lineRule="auto"/>
              <w:rPr>
                <w:sz w:val="20"/>
                <w:szCs w:val="20"/>
              </w:rPr>
            </w:pPr>
            <w:r>
              <w:rPr>
                <w:sz w:val="20"/>
                <w:szCs w:val="20"/>
              </w:rPr>
              <w:t>Rektorska konferenca Republike Slovenije</w:t>
            </w:r>
          </w:p>
        </w:tc>
      </w:tr>
      <w:tr w:rsidR="00906F6F" w:rsidRPr="00906F6F" w14:paraId="0EF7E64F"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1FD3329" w14:textId="77777777" w:rsidR="00906F6F" w:rsidRPr="00373AD1" w:rsidRDefault="00906F6F" w:rsidP="00906F6F">
            <w:pPr>
              <w:spacing w:after="0" w:line="240" w:lineRule="auto"/>
              <w:rPr>
                <w:sz w:val="20"/>
                <w:szCs w:val="20"/>
              </w:rPr>
            </w:pPr>
            <w:r w:rsidRPr="00373AD1">
              <w:rPr>
                <w:sz w:val="20"/>
                <w:szCs w:val="20"/>
              </w:rPr>
              <w:t>RR</w:t>
            </w:r>
          </w:p>
        </w:tc>
        <w:tc>
          <w:tcPr>
            <w:tcW w:w="11214" w:type="dxa"/>
            <w:tcBorders>
              <w:top w:val="nil"/>
              <w:left w:val="nil"/>
              <w:bottom w:val="single" w:sz="4" w:space="0" w:color="auto"/>
              <w:right w:val="single" w:sz="4" w:space="0" w:color="auto"/>
            </w:tcBorders>
            <w:shd w:val="clear" w:color="auto" w:fill="auto"/>
            <w:vAlign w:val="bottom"/>
            <w:hideMark/>
          </w:tcPr>
          <w:p w14:paraId="29A08AC1" w14:textId="77777777" w:rsidR="00906F6F" w:rsidRPr="00373AD1" w:rsidRDefault="00906F6F" w:rsidP="00906F6F">
            <w:pPr>
              <w:spacing w:after="0" w:line="240" w:lineRule="auto"/>
              <w:rPr>
                <w:sz w:val="20"/>
                <w:szCs w:val="20"/>
              </w:rPr>
            </w:pPr>
            <w:r w:rsidRPr="00373AD1">
              <w:rPr>
                <w:sz w:val="20"/>
                <w:szCs w:val="20"/>
              </w:rPr>
              <w:t>Raziskave in razvoj</w:t>
            </w:r>
          </w:p>
        </w:tc>
      </w:tr>
      <w:tr w:rsidR="00906F6F" w:rsidRPr="00906F6F" w14:paraId="23C87EE8" w14:textId="77777777" w:rsidTr="00373AD1">
        <w:trPr>
          <w:trHeight w:val="233"/>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74B1028" w14:textId="77777777" w:rsidR="00906F6F" w:rsidRPr="00373AD1" w:rsidRDefault="00906F6F" w:rsidP="00906F6F">
            <w:pPr>
              <w:spacing w:after="0" w:line="240" w:lineRule="auto"/>
              <w:rPr>
                <w:sz w:val="20"/>
                <w:szCs w:val="20"/>
              </w:rPr>
            </w:pPr>
            <w:r w:rsidRPr="00373AD1">
              <w:rPr>
                <w:sz w:val="20"/>
                <w:szCs w:val="20"/>
              </w:rPr>
              <w:t>RRI stičišče</w:t>
            </w:r>
          </w:p>
        </w:tc>
        <w:tc>
          <w:tcPr>
            <w:tcW w:w="11214" w:type="dxa"/>
            <w:tcBorders>
              <w:top w:val="nil"/>
              <w:left w:val="nil"/>
              <w:bottom w:val="single" w:sz="4" w:space="0" w:color="auto"/>
              <w:right w:val="single" w:sz="4" w:space="0" w:color="auto"/>
            </w:tcBorders>
            <w:shd w:val="clear" w:color="auto" w:fill="auto"/>
            <w:vAlign w:val="bottom"/>
            <w:hideMark/>
          </w:tcPr>
          <w:p w14:paraId="75B7B5DB" w14:textId="77777777" w:rsidR="00906F6F" w:rsidRPr="00373AD1" w:rsidRDefault="00906F6F" w:rsidP="00906F6F">
            <w:pPr>
              <w:spacing w:after="0" w:line="240" w:lineRule="auto"/>
              <w:rPr>
                <w:sz w:val="20"/>
                <w:szCs w:val="20"/>
              </w:rPr>
            </w:pPr>
            <w:r w:rsidRPr="00373AD1">
              <w:rPr>
                <w:sz w:val="20"/>
                <w:szCs w:val="20"/>
              </w:rPr>
              <w:t>Stična točka deležnikov na področju raziskav, razvoja in inovacij (v nastajanju)</w:t>
            </w:r>
          </w:p>
        </w:tc>
      </w:tr>
      <w:tr w:rsidR="00906F6F" w:rsidRPr="00906F6F" w14:paraId="6D486A2B"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61A4485" w14:textId="77777777" w:rsidR="00906F6F" w:rsidRPr="00373AD1" w:rsidRDefault="00906F6F" w:rsidP="00906F6F">
            <w:pPr>
              <w:spacing w:after="0" w:line="240" w:lineRule="auto"/>
              <w:rPr>
                <w:sz w:val="20"/>
                <w:szCs w:val="20"/>
              </w:rPr>
            </w:pPr>
            <w:r w:rsidRPr="00373AD1">
              <w:rPr>
                <w:sz w:val="20"/>
                <w:szCs w:val="20"/>
              </w:rPr>
              <w:t xml:space="preserve">RS </w:t>
            </w:r>
          </w:p>
        </w:tc>
        <w:tc>
          <w:tcPr>
            <w:tcW w:w="11214" w:type="dxa"/>
            <w:tcBorders>
              <w:top w:val="nil"/>
              <w:left w:val="nil"/>
              <w:bottom w:val="single" w:sz="4" w:space="0" w:color="auto"/>
              <w:right w:val="single" w:sz="4" w:space="0" w:color="auto"/>
            </w:tcBorders>
            <w:shd w:val="clear" w:color="auto" w:fill="auto"/>
            <w:vAlign w:val="bottom"/>
            <w:hideMark/>
          </w:tcPr>
          <w:p w14:paraId="28C37411" w14:textId="77777777" w:rsidR="00906F6F" w:rsidRPr="00373AD1" w:rsidRDefault="00906F6F" w:rsidP="00906F6F">
            <w:pPr>
              <w:spacing w:after="0" w:line="240" w:lineRule="auto"/>
              <w:rPr>
                <w:sz w:val="20"/>
                <w:szCs w:val="20"/>
              </w:rPr>
            </w:pPr>
            <w:r w:rsidRPr="00373AD1">
              <w:rPr>
                <w:sz w:val="20"/>
                <w:szCs w:val="20"/>
              </w:rPr>
              <w:t>Republika Slovenija</w:t>
            </w:r>
          </w:p>
        </w:tc>
      </w:tr>
      <w:tr w:rsidR="00906F6F" w:rsidRPr="00906F6F" w14:paraId="1C08C76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E1DE418" w14:textId="77777777" w:rsidR="00906F6F" w:rsidRPr="00373AD1" w:rsidRDefault="00906F6F" w:rsidP="00906F6F">
            <w:pPr>
              <w:spacing w:after="0" w:line="240" w:lineRule="auto"/>
              <w:rPr>
                <w:sz w:val="20"/>
                <w:szCs w:val="20"/>
              </w:rPr>
            </w:pPr>
            <w:r w:rsidRPr="00373AD1">
              <w:rPr>
                <w:sz w:val="20"/>
                <w:szCs w:val="20"/>
              </w:rPr>
              <w:t>S5</w:t>
            </w:r>
          </w:p>
        </w:tc>
        <w:tc>
          <w:tcPr>
            <w:tcW w:w="11214" w:type="dxa"/>
            <w:tcBorders>
              <w:top w:val="nil"/>
              <w:left w:val="nil"/>
              <w:bottom w:val="single" w:sz="4" w:space="0" w:color="auto"/>
              <w:right w:val="single" w:sz="4" w:space="0" w:color="auto"/>
            </w:tcBorders>
            <w:shd w:val="clear" w:color="auto" w:fill="auto"/>
            <w:vAlign w:val="bottom"/>
            <w:hideMark/>
          </w:tcPr>
          <w:p w14:paraId="2BC4128F" w14:textId="77777777" w:rsidR="00906F6F" w:rsidRPr="00373AD1" w:rsidRDefault="00906F6F" w:rsidP="00906F6F">
            <w:pPr>
              <w:spacing w:after="0" w:line="240" w:lineRule="auto"/>
              <w:rPr>
                <w:sz w:val="20"/>
                <w:szCs w:val="20"/>
              </w:rPr>
            </w:pPr>
            <w:r w:rsidRPr="00373AD1">
              <w:rPr>
                <w:sz w:val="20"/>
                <w:szCs w:val="20"/>
              </w:rPr>
              <w:t>Slovenska strategija trajnostne pametne specializacije</w:t>
            </w:r>
          </w:p>
        </w:tc>
      </w:tr>
      <w:tr w:rsidR="00906F6F" w:rsidRPr="00906F6F" w14:paraId="5D4D985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7D57609" w14:textId="77777777" w:rsidR="00906F6F" w:rsidRPr="00373AD1" w:rsidRDefault="00906F6F" w:rsidP="00906F6F">
            <w:pPr>
              <w:spacing w:after="0" w:line="240" w:lineRule="auto"/>
              <w:rPr>
                <w:sz w:val="20"/>
                <w:szCs w:val="20"/>
              </w:rPr>
            </w:pPr>
            <w:r w:rsidRPr="00373AD1">
              <w:rPr>
                <w:sz w:val="20"/>
                <w:szCs w:val="20"/>
              </w:rPr>
              <w:t>SAPPrA</w:t>
            </w:r>
          </w:p>
        </w:tc>
        <w:tc>
          <w:tcPr>
            <w:tcW w:w="11214" w:type="dxa"/>
            <w:tcBorders>
              <w:top w:val="nil"/>
              <w:left w:val="nil"/>
              <w:bottom w:val="single" w:sz="4" w:space="0" w:color="auto"/>
              <w:right w:val="single" w:sz="4" w:space="0" w:color="auto"/>
            </w:tcBorders>
            <w:shd w:val="clear" w:color="auto" w:fill="auto"/>
            <w:vAlign w:val="bottom"/>
            <w:hideMark/>
          </w:tcPr>
          <w:p w14:paraId="731DE7AC" w14:textId="77777777" w:rsidR="00906F6F" w:rsidRPr="00373AD1" w:rsidRDefault="00906F6F" w:rsidP="00906F6F">
            <w:pPr>
              <w:spacing w:after="0" w:line="240" w:lineRule="auto"/>
              <w:rPr>
                <w:sz w:val="20"/>
                <w:szCs w:val="20"/>
              </w:rPr>
            </w:pPr>
            <w:r w:rsidRPr="00373AD1">
              <w:rPr>
                <w:sz w:val="20"/>
                <w:szCs w:val="20"/>
              </w:rPr>
              <w:t>Spletna aplikacija za pripravo proračuna in analize</w:t>
            </w:r>
          </w:p>
        </w:tc>
      </w:tr>
      <w:tr w:rsidR="00906F6F" w:rsidRPr="00906F6F" w14:paraId="2317B965" w14:textId="77777777" w:rsidTr="00373AD1">
        <w:trPr>
          <w:trHeight w:val="44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4DAEA66" w14:textId="77777777" w:rsidR="00906F6F" w:rsidRPr="00373AD1" w:rsidRDefault="00906F6F" w:rsidP="00906F6F">
            <w:pPr>
              <w:spacing w:after="0" w:line="240" w:lineRule="auto"/>
              <w:rPr>
                <w:sz w:val="20"/>
                <w:szCs w:val="20"/>
              </w:rPr>
            </w:pPr>
            <w:r w:rsidRPr="00373AD1">
              <w:rPr>
                <w:sz w:val="20"/>
                <w:szCs w:val="20"/>
              </w:rPr>
              <w:t>SBEP</w:t>
            </w:r>
          </w:p>
        </w:tc>
        <w:tc>
          <w:tcPr>
            <w:tcW w:w="11214" w:type="dxa"/>
            <w:tcBorders>
              <w:top w:val="nil"/>
              <w:left w:val="nil"/>
              <w:bottom w:val="single" w:sz="4" w:space="0" w:color="auto"/>
              <w:right w:val="single" w:sz="4" w:space="0" w:color="auto"/>
            </w:tcBorders>
            <w:shd w:val="clear" w:color="auto" w:fill="auto"/>
            <w:vAlign w:val="bottom"/>
            <w:hideMark/>
          </w:tcPr>
          <w:p w14:paraId="5D5F10E3" w14:textId="77777777" w:rsidR="00906F6F" w:rsidRPr="00373AD1" w:rsidRDefault="00906F6F" w:rsidP="00906F6F">
            <w:pPr>
              <w:spacing w:after="0" w:line="240" w:lineRule="auto"/>
              <w:rPr>
                <w:sz w:val="20"/>
                <w:szCs w:val="20"/>
              </w:rPr>
            </w:pPr>
            <w:r w:rsidRPr="00373AD1">
              <w:rPr>
                <w:sz w:val="20"/>
                <w:szCs w:val="20"/>
              </w:rPr>
              <w:t>A climate neutral, sustainable and productive blue economy Partnership – Podnebno nevtralno, trajnostno in produktivno partnerstvo za modro gospodarstvo</w:t>
            </w:r>
          </w:p>
        </w:tc>
      </w:tr>
      <w:tr w:rsidR="00906F6F" w:rsidRPr="00906F6F" w14:paraId="4038F122" w14:textId="77777777" w:rsidTr="00373AD1">
        <w:trPr>
          <w:trHeight w:val="222"/>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03024DE" w14:textId="77777777" w:rsidR="00906F6F" w:rsidRPr="00373AD1" w:rsidRDefault="00906F6F" w:rsidP="00906F6F">
            <w:pPr>
              <w:spacing w:after="0" w:line="240" w:lineRule="auto"/>
              <w:rPr>
                <w:sz w:val="20"/>
                <w:szCs w:val="20"/>
              </w:rPr>
            </w:pPr>
            <w:r w:rsidRPr="00373AD1">
              <w:rPr>
                <w:sz w:val="20"/>
                <w:szCs w:val="20"/>
              </w:rPr>
              <w:t>SHARE</w:t>
            </w:r>
          </w:p>
        </w:tc>
        <w:tc>
          <w:tcPr>
            <w:tcW w:w="11214" w:type="dxa"/>
            <w:tcBorders>
              <w:top w:val="nil"/>
              <w:left w:val="nil"/>
              <w:bottom w:val="single" w:sz="4" w:space="0" w:color="auto"/>
              <w:right w:val="single" w:sz="4" w:space="0" w:color="auto"/>
            </w:tcBorders>
            <w:shd w:val="clear" w:color="auto" w:fill="auto"/>
            <w:vAlign w:val="bottom"/>
            <w:hideMark/>
          </w:tcPr>
          <w:p w14:paraId="320335EF" w14:textId="77777777" w:rsidR="00906F6F" w:rsidRPr="00373AD1" w:rsidRDefault="00906F6F" w:rsidP="00906F6F">
            <w:pPr>
              <w:spacing w:after="0" w:line="240" w:lineRule="auto"/>
              <w:rPr>
                <w:sz w:val="20"/>
                <w:szCs w:val="20"/>
              </w:rPr>
            </w:pPr>
            <w:r w:rsidRPr="00373AD1">
              <w:rPr>
                <w:sz w:val="20"/>
                <w:szCs w:val="20"/>
              </w:rPr>
              <w:t>Survey of Health, Ageing and Retirement in Europe / Raziskava o zdravju, staranju in upokojevanju v Evropi</w:t>
            </w:r>
          </w:p>
        </w:tc>
      </w:tr>
      <w:tr w:rsidR="00906F6F" w:rsidRPr="00906F6F" w14:paraId="354784B9"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38780FD" w14:textId="77777777" w:rsidR="00906F6F" w:rsidRPr="00373AD1" w:rsidRDefault="00906F6F" w:rsidP="00906F6F">
            <w:pPr>
              <w:spacing w:after="0" w:line="240" w:lineRule="auto"/>
              <w:rPr>
                <w:sz w:val="20"/>
                <w:szCs w:val="20"/>
              </w:rPr>
            </w:pPr>
            <w:r w:rsidRPr="00373AD1">
              <w:rPr>
                <w:sz w:val="20"/>
                <w:szCs w:val="20"/>
              </w:rPr>
              <w:t>SiStat</w:t>
            </w:r>
          </w:p>
        </w:tc>
        <w:tc>
          <w:tcPr>
            <w:tcW w:w="11214" w:type="dxa"/>
            <w:tcBorders>
              <w:top w:val="nil"/>
              <w:left w:val="nil"/>
              <w:bottom w:val="single" w:sz="4" w:space="0" w:color="auto"/>
              <w:right w:val="single" w:sz="4" w:space="0" w:color="auto"/>
            </w:tcBorders>
            <w:shd w:val="clear" w:color="auto" w:fill="auto"/>
            <w:vAlign w:val="bottom"/>
            <w:hideMark/>
          </w:tcPr>
          <w:p w14:paraId="606C495E" w14:textId="77777777" w:rsidR="00906F6F" w:rsidRPr="00373AD1" w:rsidRDefault="00906F6F" w:rsidP="00906F6F">
            <w:pPr>
              <w:spacing w:after="0" w:line="240" w:lineRule="auto"/>
              <w:rPr>
                <w:sz w:val="20"/>
                <w:szCs w:val="20"/>
              </w:rPr>
            </w:pPr>
            <w:r w:rsidRPr="00373AD1">
              <w:rPr>
                <w:sz w:val="20"/>
                <w:szCs w:val="20"/>
              </w:rPr>
              <w:t>Podatkovna baza SURS</w:t>
            </w:r>
          </w:p>
        </w:tc>
      </w:tr>
      <w:tr w:rsidR="00906F6F" w:rsidRPr="00906F6F" w14:paraId="3118F72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3BB846D" w14:textId="77777777" w:rsidR="00906F6F" w:rsidRPr="00373AD1" w:rsidRDefault="00906F6F" w:rsidP="00906F6F">
            <w:pPr>
              <w:spacing w:after="0" w:line="240" w:lineRule="auto"/>
              <w:rPr>
                <w:sz w:val="20"/>
                <w:szCs w:val="20"/>
              </w:rPr>
            </w:pPr>
            <w:r w:rsidRPr="00373AD1">
              <w:rPr>
                <w:sz w:val="20"/>
                <w:szCs w:val="20"/>
              </w:rPr>
              <w:t>SPBR</w:t>
            </w:r>
          </w:p>
        </w:tc>
        <w:tc>
          <w:tcPr>
            <w:tcW w:w="11214" w:type="dxa"/>
            <w:tcBorders>
              <w:top w:val="nil"/>
              <w:left w:val="nil"/>
              <w:bottom w:val="single" w:sz="4" w:space="0" w:color="auto"/>
              <w:right w:val="single" w:sz="4" w:space="0" w:color="auto"/>
            </w:tcBorders>
            <w:shd w:val="clear" w:color="auto" w:fill="auto"/>
            <w:vAlign w:val="bottom"/>
            <w:hideMark/>
          </w:tcPr>
          <w:p w14:paraId="1BD40D8F" w14:textId="77777777" w:rsidR="00906F6F" w:rsidRPr="00373AD1" w:rsidRDefault="00906F6F" w:rsidP="00906F6F">
            <w:pPr>
              <w:spacing w:after="0" w:line="240" w:lineRule="auto"/>
              <w:rPr>
                <w:sz w:val="20"/>
                <w:szCs w:val="20"/>
              </w:rPr>
            </w:pPr>
            <w:r w:rsidRPr="00373AD1">
              <w:rPr>
                <w:sz w:val="20"/>
                <w:szCs w:val="20"/>
              </w:rPr>
              <w:t>Stalno predstavništvo Republike Slovenije pri EU v Bruslju</w:t>
            </w:r>
          </w:p>
        </w:tc>
      </w:tr>
      <w:tr w:rsidR="00906F6F" w:rsidRPr="00906F6F" w14:paraId="4951A563" w14:textId="77777777" w:rsidTr="00373AD1">
        <w:trPr>
          <w:trHeight w:val="289"/>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5CD47BD" w14:textId="77777777" w:rsidR="00906F6F" w:rsidRPr="00373AD1" w:rsidRDefault="00906F6F" w:rsidP="00906F6F">
            <w:pPr>
              <w:spacing w:after="0" w:line="240" w:lineRule="auto"/>
              <w:rPr>
                <w:sz w:val="20"/>
                <w:szCs w:val="20"/>
              </w:rPr>
            </w:pPr>
            <w:r w:rsidRPr="00373AD1">
              <w:rPr>
                <w:sz w:val="20"/>
                <w:szCs w:val="20"/>
              </w:rPr>
              <w:t xml:space="preserve">SPIRIT Slovenija </w:t>
            </w:r>
          </w:p>
        </w:tc>
        <w:tc>
          <w:tcPr>
            <w:tcW w:w="11214" w:type="dxa"/>
            <w:tcBorders>
              <w:top w:val="nil"/>
              <w:left w:val="nil"/>
              <w:bottom w:val="single" w:sz="4" w:space="0" w:color="auto"/>
              <w:right w:val="single" w:sz="4" w:space="0" w:color="auto"/>
            </w:tcBorders>
            <w:shd w:val="clear" w:color="auto" w:fill="auto"/>
            <w:vAlign w:val="bottom"/>
            <w:hideMark/>
          </w:tcPr>
          <w:p w14:paraId="4F45F194" w14:textId="77777777" w:rsidR="00906F6F" w:rsidRPr="00373AD1" w:rsidRDefault="00906F6F" w:rsidP="00906F6F">
            <w:pPr>
              <w:spacing w:after="0" w:line="240" w:lineRule="auto"/>
              <w:rPr>
                <w:sz w:val="20"/>
                <w:szCs w:val="20"/>
              </w:rPr>
            </w:pPr>
            <w:r w:rsidRPr="00373AD1">
              <w:rPr>
                <w:sz w:val="20"/>
                <w:szCs w:val="20"/>
              </w:rPr>
              <w:t>Javna agencija Republike Slovenije za spodbujanje investicij, podjetništva in internacionalizacije</w:t>
            </w:r>
          </w:p>
        </w:tc>
      </w:tr>
      <w:tr w:rsidR="00ED69A0" w:rsidRPr="00906F6F" w14:paraId="7F731277"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2F048C14" w14:textId="0EB68280" w:rsidR="00ED69A0" w:rsidRPr="00373AD1" w:rsidRDefault="00ED69A0" w:rsidP="00906F6F">
            <w:pPr>
              <w:spacing w:after="0" w:line="240" w:lineRule="auto"/>
              <w:rPr>
                <w:sz w:val="20"/>
                <w:szCs w:val="20"/>
              </w:rPr>
            </w:pPr>
            <w:r w:rsidRPr="00373AD1">
              <w:rPr>
                <w:sz w:val="20"/>
                <w:szCs w:val="20"/>
              </w:rPr>
              <w:t>SPS</w:t>
            </w:r>
          </w:p>
        </w:tc>
        <w:tc>
          <w:tcPr>
            <w:tcW w:w="11214" w:type="dxa"/>
            <w:tcBorders>
              <w:top w:val="nil"/>
              <w:left w:val="nil"/>
              <w:bottom w:val="single" w:sz="4" w:space="0" w:color="auto"/>
              <w:right w:val="single" w:sz="4" w:space="0" w:color="auto"/>
            </w:tcBorders>
            <w:shd w:val="clear" w:color="auto" w:fill="auto"/>
            <w:vAlign w:val="bottom"/>
          </w:tcPr>
          <w:p w14:paraId="5C7E96FB" w14:textId="7EF2CC8E" w:rsidR="00ED69A0" w:rsidRPr="00373AD1" w:rsidRDefault="0061752A" w:rsidP="00906F6F">
            <w:pPr>
              <w:spacing w:after="0" w:line="240" w:lineRule="auto"/>
              <w:rPr>
                <w:sz w:val="20"/>
                <w:szCs w:val="20"/>
              </w:rPr>
            </w:pPr>
            <w:r w:rsidRPr="00373AD1">
              <w:rPr>
                <w:sz w:val="20"/>
                <w:szCs w:val="20"/>
              </w:rPr>
              <w:t xml:space="preserve">Javni sklad Republike Slovenije za podjetništvo (kratko: </w:t>
            </w:r>
            <w:r w:rsidR="00ED69A0" w:rsidRPr="00373AD1">
              <w:rPr>
                <w:sz w:val="20"/>
                <w:szCs w:val="20"/>
              </w:rPr>
              <w:t>Slovenski podjetniški sklad</w:t>
            </w:r>
            <w:r w:rsidRPr="00373AD1">
              <w:rPr>
                <w:sz w:val="20"/>
                <w:szCs w:val="20"/>
              </w:rPr>
              <w:t>)</w:t>
            </w:r>
          </w:p>
        </w:tc>
      </w:tr>
      <w:tr w:rsidR="00906F6F" w:rsidRPr="00906F6F" w14:paraId="2365680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C42B303" w14:textId="77777777" w:rsidR="00906F6F" w:rsidRPr="00373AD1" w:rsidRDefault="00906F6F" w:rsidP="00906F6F">
            <w:pPr>
              <w:spacing w:after="0" w:line="240" w:lineRule="auto"/>
              <w:rPr>
                <w:sz w:val="20"/>
                <w:szCs w:val="20"/>
              </w:rPr>
            </w:pPr>
            <w:r w:rsidRPr="00373AD1">
              <w:rPr>
                <w:sz w:val="20"/>
                <w:szCs w:val="20"/>
              </w:rPr>
              <w:t>SRIP</w:t>
            </w:r>
          </w:p>
        </w:tc>
        <w:tc>
          <w:tcPr>
            <w:tcW w:w="11214" w:type="dxa"/>
            <w:tcBorders>
              <w:top w:val="nil"/>
              <w:left w:val="nil"/>
              <w:bottom w:val="single" w:sz="4" w:space="0" w:color="auto"/>
              <w:right w:val="single" w:sz="4" w:space="0" w:color="auto"/>
            </w:tcBorders>
            <w:shd w:val="clear" w:color="auto" w:fill="auto"/>
            <w:vAlign w:val="bottom"/>
            <w:hideMark/>
          </w:tcPr>
          <w:p w14:paraId="05DA5116" w14:textId="77777777" w:rsidR="00906F6F" w:rsidRPr="00373AD1" w:rsidRDefault="00906F6F" w:rsidP="00906F6F">
            <w:pPr>
              <w:spacing w:after="0" w:line="240" w:lineRule="auto"/>
              <w:rPr>
                <w:sz w:val="20"/>
                <w:szCs w:val="20"/>
              </w:rPr>
            </w:pPr>
            <w:r w:rsidRPr="00373AD1">
              <w:rPr>
                <w:sz w:val="20"/>
                <w:szCs w:val="20"/>
              </w:rPr>
              <w:t>Strateško razvojno-inovacijsko partnerstvo</w:t>
            </w:r>
          </w:p>
        </w:tc>
      </w:tr>
      <w:tr w:rsidR="00906F6F" w:rsidRPr="00906F6F" w14:paraId="08379DFC"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45570E6" w14:textId="77777777" w:rsidR="00906F6F" w:rsidRPr="00373AD1" w:rsidRDefault="00906F6F" w:rsidP="00906F6F">
            <w:pPr>
              <w:spacing w:after="0" w:line="240" w:lineRule="auto"/>
              <w:rPr>
                <w:sz w:val="20"/>
                <w:szCs w:val="20"/>
              </w:rPr>
            </w:pPr>
            <w:r w:rsidRPr="00373AD1">
              <w:rPr>
                <w:sz w:val="20"/>
                <w:szCs w:val="20"/>
              </w:rPr>
              <w:t>SSOZ</w:t>
            </w:r>
          </w:p>
        </w:tc>
        <w:tc>
          <w:tcPr>
            <w:tcW w:w="11214" w:type="dxa"/>
            <w:tcBorders>
              <w:top w:val="nil"/>
              <w:left w:val="nil"/>
              <w:bottom w:val="single" w:sz="4" w:space="0" w:color="auto"/>
              <w:right w:val="single" w:sz="4" w:space="0" w:color="auto"/>
            </w:tcBorders>
            <w:shd w:val="clear" w:color="auto" w:fill="auto"/>
            <w:vAlign w:val="bottom"/>
            <w:hideMark/>
          </w:tcPr>
          <w:p w14:paraId="5CD8E78B" w14:textId="77777777" w:rsidR="00906F6F" w:rsidRPr="00373AD1" w:rsidRDefault="00906F6F" w:rsidP="00906F6F">
            <w:pPr>
              <w:spacing w:after="0" w:line="240" w:lineRule="auto"/>
              <w:rPr>
                <w:sz w:val="20"/>
                <w:szCs w:val="20"/>
              </w:rPr>
            </w:pPr>
            <w:r w:rsidRPr="00373AD1">
              <w:rPr>
                <w:sz w:val="20"/>
                <w:szCs w:val="20"/>
              </w:rPr>
              <w:t>Slovenska skupnost odprte znanosti</w:t>
            </w:r>
          </w:p>
        </w:tc>
      </w:tr>
      <w:tr w:rsidR="00906F6F" w:rsidRPr="00906F6F" w14:paraId="256BD6D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8B481E5" w14:textId="77777777" w:rsidR="00906F6F" w:rsidRPr="00373AD1" w:rsidRDefault="00906F6F" w:rsidP="00906F6F">
            <w:pPr>
              <w:spacing w:after="0" w:line="240" w:lineRule="auto"/>
              <w:rPr>
                <w:sz w:val="20"/>
                <w:szCs w:val="20"/>
              </w:rPr>
            </w:pPr>
            <w:r w:rsidRPr="00373AD1">
              <w:rPr>
                <w:sz w:val="20"/>
                <w:szCs w:val="20"/>
              </w:rPr>
              <w:t>SURS</w:t>
            </w:r>
          </w:p>
        </w:tc>
        <w:tc>
          <w:tcPr>
            <w:tcW w:w="11214" w:type="dxa"/>
            <w:tcBorders>
              <w:top w:val="nil"/>
              <w:left w:val="nil"/>
              <w:bottom w:val="single" w:sz="4" w:space="0" w:color="auto"/>
              <w:right w:val="single" w:sz="4" w:space="0" w:color="auto"/>
            </w:tcBorders>
            <w:shd w:val="clear" w:color="auto" w:fill="auto"/>
            <w:vAlign w:val="bottom"/>
            <w:hideMark/>
          </w:tcPr>
          <w:p w14:paraId="1FE8149F" w14:textId="77777777" w:rsidR="00906F6F" w:rsidRPr="00373AD1" w:rsidRDefault="00906F6F" w:rsidP="00906F6F">
            <w:pPr>
              <w:spacing w:after="0" w:line="240" w:lineRule="auto"/>
              <w:rPr>
                <w:sz w:val="20"/>
                <w:szCs w:val="20"/>
              </w:rPr>
            </w:pPr>
            <w:r w:rsidRPr="00373AD1">
              <w:rPr>
                <w:sz w:val="20"/>
                <w:szCs w:val="20"/>
              </w:rPr>
              <w:t>Statistični urad Republike Slovenije</w:t>
            </w:r>
          </w:p>
        </w:tc>
      </w:tr>
      <w:tr w:rsidR="00906F6F" w:rsidRPr="00906F6F" w14:paraId="268B6B39" w14:textId="77777777" w:rsidTr="00373AD1">
        <w:trPr>
          <w:trHeight w:val="209"/>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51E40CA" w14:textId="77777777" w:rsidR="00906F6F" w:rsidRPr="00373AD1" w:rsidRDefault="00906F6F" w:rsidP="00906F6F">
            <w:pPr>
              <w:spacing w:after="0" w:line="240" w:lineRule="auto"/>
              <w:rPr>
                <w:sz w:val="20"/>
                <w:szCs w:val="20"/>
              </w:rPr>
            </w:pPr>
            <w:r w:rsidRPr="00373AD1">
              <w:rPr>
                <w:sz w:val="20"/>
                <w:szCs w:val="20"/>
              </w:rPr>
              <w:t>THCS</w:t>
            </w:r>
          </w:p>
        </w:tc>
        <w:tc>
          <w:tcPr>
            <w:tcW w:w="11214" w:type="dxa"/>
            <w:tcBorders>
              <w:top w:val="nil"/>
              <w:left w:val="nil"/>
              <w:bottom w:val="single" w:sz="4" w:space="0" w:color="auto"/>
              <w:right w:val="single" w:sz="4" w:space="0" w:color="auto"/>
            </w:tcBorders>
            <w:shd w:val="clear" w:color="auto" w:fill="auto"/>
            <w:vAlign w:val="bottom"/>
            <w:hideMark/>
          </w:tcPr>
          <w:p w14:paraId="64A845D2" w14:textId="77777777" w:rsidR="00906F6F" w:rsidRPr="00373AD1" w:rsidRDefault="00906F6F" w:rsidP="00906F6F">
            <w:pPr>
              <w:spacing w:after="0" w:line="240" w:lineRule="auto"/>
              <w:rPr>
                <w:sz w:val="20"/>
                <w:szCs w:val="20"/>
              </w:rPr>
            </w:pPr>
            <w:r w:rsidRPr="00373AD1">
              <w:rPr>
                <w:sz w:val="20"/>
                <w:szCs w:val="20"/>
              </w:rPr>
              <w:t>European partnership on transforming health and care systems – Evropsko partnerstvo za preoblikovanje sistemov zdravja in oskrbe</w:t>
            </w:r>
          </w:p>
        </w:tc>
      </w:tr>
      <w:tr w:rsidR="00906F6F" w:rsidRPr="00906F6F" w14:paraId="20BCC925"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D9D2CB1" w14:textId="77777777" w:rsidR="00906F6F" w:rsidRPr="00373AD1" w:rsidRDefault="00906F6F" w:rsidP="00906F6F">
            <w:pPr>
              <w:spacing w:after="0" w:line="240" w:lineRule="auto"/>
              <w:rPr>
                <w:sz w:val="20"/>
                <w:szCs w:val="20"/>
              </w:rPr>
            </w:pPr>
            <w:r w:rsidRPr="00373AD1">
              <w:rPr>
                <w:sz w:val="20"/>
                <w:szCs w:val="20"/>
              </w:rPr>
              <w:t>TRL</w:t>
            </w:r>
          </w:p>
        </w:tc>
        <w:tc>
          <w:tcPr>
            <w:tcW w:w="11214" w:type="dxa"/>
            <w:tcBorders>
              <w:top w:val="nil"/>
              <w:left w:val="nil"/>
              <w:bottom w:val="single" w:sz="4" w:space="0" w:color="auto"/>
              <w:right w:val="single" w:sz="4" w:space="0" w:color="auto"/>
            </w:tcBorders>
            <w:shd w:val="clear" w:color="auto" w:fill="auto"/>
            <w:vAlign w:val="bottom"/>
            <w:hideMark/>
          </w:tcPr>
          <w:p w14:paraId="21C86AFA" w14:textId="77777777" w:rsidR="00906F6F" w:rsidRPr="00373AD1" w:rsidRDefault="00906F6F" w:rsidP="00906F6F">
            <w:pPr>
              <w:spacing w:after="0" w:line="240" w:lineRule="auto"/>
              <w:rPr>
                <w:sz w:val="20"/>
                <w:szCs w:val="20"/>
              </w:rPr>
            </w:pPr>
            <w:r w:rsidRPr="00373AD1">
              <w:rPr>
                <w:sz w:val="20"/>
                <w:szCs w:val="20"/>
              </w:rPr>
              <w:t>Technology readiness level/ tehnološka stopnja pripravljenosti</w:t>
            </w:r>
          </w:p>
        </w:tc>
      </w:tr>
      <w:tr w:rsidR="00906F6F" w:rsidRPr="00906F6F" w14:paraId="68E09726"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57D5F7F" w14:textId="77777777" w:rsidR="00906F6F" w:rsidRPr="00373AD1" w:rsidRDefault="00906F6F" w:rsidP="00906F6F">
            <w:pPr>
              <w:spacing w:after="0" w:line="240" w:lineRule="auto"/>
              <w:rPr>
                <w:sz w:val="20"/>
                <w:szCs w:val="20"/>
              </w:rPr>
            </w:pPr>
            <w:r w:rsidRPr="00373AD1">
              <w:rPr>
                <w:sz w:val="20"/>
                <w:szCs w:val="20"/>
              </w:rPr>
              <w:t>TSI</w:t>
            </w:r>
          </w:p>
        </w:tc>
        <w:tc>
          <w:tcPr>
            <w:tcW w:w="11214" w:type="dxa"/>
            <w:tcBorders>
              <w:top w:val="nil"/>
              <w:left w:val="nil"/>
              <w:bottom w:val="single" w:sz="4" w:space="0" w:color="auto"/>
              <w:right w:val="single" w:sz="4" w:space="0" w:color="auto"/>
            </w:tcBorders>
            <w:shd w:val="clear" w:color="auto" w:fill="auto"/>
            <w:vAlign w:val="bottom"/>
            <w:hideMark/>
          </w:tcPr>
          <w:p w14:paraId="35C53074" w14:textId="77777777" w:rsidR="00906F6F" w:rsidRPr="00373AD1" w:rsidRDefault="00906F6F" w:rsidP="00906F6F">
            <w:pPr>
              <w:spacing w:after="0" w:line="240" w:lineRule="auto"/>
              <w:rPr>
                <w:sz w:val="20"/>
                <w:szCs w:val="20"/>
              </w:rPr>
            </w:pPr>
            <w:r w:rsidRPr="00373AD1">
              <w:rPr>
                <w:sz w:val="20"/>
                <w:szCs w:val="20"/>
              </w:rPr>
              <w:t xml:space="preserve">Technical Support Instrument </w:t>
            </w:r>
          </w:p>
        </w:tc>
      </w:tr>
      <w:tr w:rsidR="007A0DC1" w:rsidRPr="00906F6F" w14:paraId="7573A3D6"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041E14EB" w14:textId="1FA41281" w:rsidR="007A0DC1" w:rsidRPr="00373AD1" w:rsidRDefault="007A0DC1" w:rsidP="00906F6F">
            <w:pPr>
              <w:spacing w:after="0" w:line="240" w:lineRule="auto"/>
              <w:rPr>
                <w:sz w:val="20"/>
                <w:szCs w:val="20"/>
              </w:rPr>
            </w:pPr>
            <w:r>
              <w:rPr>
                <w:sz w:val="20"/>
                <w:szCs w:val="20"/>
              </w:rPr>
              <w:t>UIRS</w:t>
            </w:r>
          </w:p>
        </w:tc>
        <w:tc>
          <w:tcPr>
            <w:tcW w:w="11214" w:type="dxa"/>
            <w:tcBorders>
              <w:top w:val="nil"/>
              <w:left w:val="nil"/>
              <w:bottom w:val="single" w:sz="4" w:space="0" w:color="auto"/>
              <w:right w:val="single" w:sz="4" w:space="0" w:color="auto"/>
            </w:tcBorders>
            <w:shd w:val="clear" w:color="auto" w:fill="auto"/>
            <w:vAlign w:val="bottom"/>
          </w:tcPr>
          <w:p w14:paraId="111533DF" w14:textId="4C647D4B" w:rsidR="007A0DC1" w:rsidRPr="00373AD1" w:rsidRDefault="007A0DC1" w:rsidP="00906F6F">
            <w:pPr>
              <w:spacing w:after="0" w:line="240" w:lineRule="auto"/>
              <w:rPr>
                <w:sz w:val="20"/>
                <w:szCs w:val="20"/>
              </w:rPr>
            </w:pPr>
            <w:r>
              <w:rPr>
                <w:sz w:val="20"/>
                <w:szCs w:val="20"/>
              </w:rPr>
              <w:t>Urbanistični inštitut Republike Slovenije</w:t>
            </w:r>
          </w:p>
        </w:tc>
      </w:tr>
      <w:tr w:rsidR="00906F6F" w:rsidRPr="00906F6F" w14:paraId="57EE9722"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B1371D0" w14:textId="77777777" w:rsidR="00906F6F" w:rsidRPr="00373AD1" w:rsidRDefault="00906F6F" w:rsidP="00906F6F">
            <w:pPr>
              <w:spacing w:after="0" w:line="240" w:lineRule="auto"/>
              <w:rPr>
                <w:sz w:val="20"/>
                <w:szCs w:val="20"/>
              </w:rPr>
            </w:pPr>
            <w:r w:rsidRPr="00373AD1">
              <w:rPr>
                <w:sz w:val="20"/>
                <w:szCs w:val="20"/>
              </w:rPr>
              <w:t>UK UNG</w:t>
            </w:r>
          </w:p>
        </w:tc>
        <w:tc>
          <w:tcPr>
            <w:tcW w:w="11214" w:type="dxa"/>
            <w:tcBorders>
              <w:top w:val="nil"/>
              <w:left w:val="nil"/>
              <w:bottom w:val="single" w:sz="4" w:space="0" w:color="auto"/>
              <w:right w:val="single" w:sz="4" w:space="0" w:color="auto"/>
            </w:tcBorders>
            <w:shd w:val="clear" w:color="auto" w:fill="auto"/>
            <w:vAlign w:val="bottom"/>
            <w:hideMark/>
          </w:tcPr>
          <w:p w14:paraId="0401E659" w14:textId="77777777" w:rsidR="00906F6F" w:rsidRPr="00373AD1" w:rsidRDefault="00906F6F" w:rsidP="00906F6F">
            <w:pPr>
              <w:spacing w:after="0" w:line="240" w:lineRule="auto"/>
              <w:rPr>
                <w:sz w:val="20"/>
                <w:szCs w:val="20"/>
              </w:rPr>
            </w:pPr>
            <w:r w:rsidRPr="00373AD1">
              <w:rPr>
                <w:sz w:val="20"/>
                <w:szCs w:val="20"/>
              </w:rPr>
              <w:t>Univerzitetna knjižnica Univerze v Novi Gorici</w:t>
            </w:r>
          </w:p>
        </w:tc>
      </w:tr>
      <w:tr w:rsidR="00906F6F" w:rsidRPr="00906F6F" w14:paraId="2A5E18D2"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728D308" w14:textId="77777777" w:rsidR="00906F6F" w:rsidRPr="00373AD1" w:rsidRDefault="00906F6F" w:rsidP="00906F6F">
            <w:pPr>
              <w:spacing w:after="0" w:line="240" w:lineRule="auto"/>
              <w:rPr>
                <w:sz w:val="20"/>
                <w:szCs w:val="20"/>
              </w:rPr>
            </w:pPr>
            <w:r w:rsidRPr="00373AD1">
              <w:rPr>
                <w:sz w:val="20"/>
                <w:szCs w:val="20"/>
              </w:rPr>
              <w:t>UL</w:t>
            </w:r>
          </w:p>
        </w:tc>
        <w:tc>
          <w:tcPr>
            <w:tcW w:w="11214" w:type="dxa"/>
            <w:tcBorders>
              <w:top w:val="nil"/>
              <w:left w:val="nil"/>
              <w:bottom w:val="single" w:sz="4" w:space="0" w:color="auto"/>
              <w:right w:val="single" w:sz="4" w:space="0" w:color="auto"/>
            </w:tcBorders>
            <w:shd w:val="clear" w:color="auto" w:fill="auto"/>
            <w:vAlign w:val="bottom"/>
            <w:hideMark/>
          </w:tcPr>
          <w:p w14:paraId="7434D862" w14:textId="77777777" w:rsidR="00906F6F" w:rsidRPr="00373AD1" w:rsidRDefault="00906F6F" w:rsidP="00906F6F">
            <w:pPr>
              <w:spacing w:after="0" w:line="240" w:lineRule="auto"/>
              <w:rPr>
                <w:sz w:val="20"/>
                <w:szCs w:val="20"/>
              </w:rPr>
            </w:pPr>
            <w:r w:rsidRPr="00373AD1">
              <w:rPr>
                <w:sz w:val="20"/>
                <w:szCs w:val="20"/>
              </w:rPr>
              <w:t>Univerza v Ljubljani</w:t>
            </w:r>
          </w:p>
        </w:tc>
      </w:tr>
      <w:tr w:rsidR="00906F6F" w:rsidRPr="00906F6F" w14:paraId="0A8EB41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6EAF572" w14:textId="77777777" w:rsidR="00906F6F" w:rsidRPr="00373AD1" w:rsidRDefault="00906F6F" w:rsidP="00906F6F">
            <w:pPr>
              <w:spacing w:after="0" w:line="240" w:lineRule="auto"/>
              <w:rPr>
                <w:sz w:val="20"/>
                <w:szCs w:val="20"/>
              </w:rPr>
            </w:pPr>
            <w:r w:rsidRPr="00373AD1">
              <w:rPr>
                <w:sz w:val="20"/>
                <w:szCs w:val="20"/>
              </w:rPr>
              <w:t>UL FRI</w:t>
            </w:r>
          </w:p>
        </w:tc>
        <w:tc>
          <w:tcPr>
            <w:tcW w:w="11214" w:type="dxa"/>
            <w:tcBorders>
              <w:top w:val="nil"/>
              <w:left w:val="nil"/>
              <w:bottom w:val="single" w:sz="4" w:space="0" w:color="auto"/>
              <w:right w:val="single" w:sz="4" w:space="0" w:color="auto"/>
            </w:tcBorders>
            <w:shd w:val="clear" w:color="auto" w:fill="auto"/>
            <w:vAlign w:val="bottom"/>
            <w:hideMark/>
          </w:tcPr>
          <w:p w14:paraId="2ED7095B" w14:textId="77777777" w:rsidR="00906F6F" w:rsidRPr="00373AD1" w:rsidRDefault="00906F6F" w:rsidP="00906F6F">
            <w:pPr>
              <w:spacing w:after="0" w:line="240" w:lineRule="auto"/>
              <w:rPr>
                <w:sz w:val="20"/>
                <w:szCs w:val="20"/>
              </w:rPr>
            </w:pPr>
            <w:r w:rsidRPr="00373AD1">
              <w:rPr>
                <w:sz w:val="20"/>
                <w:szCs w:val="20"/>
              </w:rPr>
              <w:t>Univerza v Ljubljani Fakulteta za računalništvo in informatiko</w:t>
            </w:r>
          </w:p>
        </w:tc>
      </w:tr>
      <w:tr w:rsidR="00906F6F" w:rsidRPr="00906F6F" w14:paraId="4C2B0FC8"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FA07E06" w14:textId="77777777" w:rsidR="00906F6F" w:rsidRPr="00373AD1" w:rsidRDefault="00906F6F" w:rsidP="00906F6F">
            <w:pPr>
              <w:spacing w:after="0" w:line="240" w:lineRule="auto"/>
              <w:rPr>
                <w:sz w:val="20"/>
                <w:szCs w:val="20"/>
              </w:rPr>
            </w:pPr>
            <w:r w:rsidRPr="00373AD1">
              <w:rPr>
                <w:sz w:val="20"/>
                <w:szCs w:val="20"/>
              </w:rPr>
              <w:t>UL FS</w:t>
            </w:r>
          </w:p>
        </w:tc>
        <w:tc>
          <w:tcPr>
            <w:tcW w:w="11214" w:type="dxa"/>
            <w:tcBorders>
              <w:top w:val="nil"/>
              <w:left w:val="nil"/>
              <w:bottom w:val="single" w:sz="4" w:space="0" w:color="auto"/>
              <w:right w:val="single" w:sz="4" w:space="0" w:color="auto"/>
            </w:tcBorders>
            <w:shd w:val="clear" w:color="auto" w:fill="auto"/>
            <w:vAlign w:val="bottom"/>
            <w:hideMark/>
          </w:tcPr>
          <w:p w14:paraId="6B0F7C93" w14:textId="77777777" w:rsidR="00906F6F" w:rsidRPr="00373AD1" w:rsidRDefault="00906F6F" w:rsidP="00906F6F">
            <w:pPr>
              <w:spacing w:after="0" w:line="240" w:lineRule="auto"/>
              <w:rPr>
                <w:sz w:val="20"/>
                <w:szCs w:val="20"/>
              </w:rPr>
            </w:pPr>
            <w:r w:rsidRPr="00373AD1">
              <w:rPr>
                <w:sz w:val="20"/>
                <w:szCs w:val="20"/>
              </w:rPr>
              <w:t>Univerza v Ljubljani Fakulteta za strojništvo</w:t>
            </w:r>
          </w:p>
        </w:tc>
      </w:tr>
      <w:tr w:rsidR="00906F6F" w:rsidRPr="00906F6F" w14:paraId="3EE2BB49"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B095994" w14:textId="77777777" w:rsidR="00906F6F" w:rsidRPr="00373AD1" w:rsidRDefault="00906F6F" w:rsidP="00906F6F">
            <w:pPr>
              <w:spacing w:after="0" w:line="240" w:lineRule="auto"/>
              <w:rPr>
                <w:sz w:val="20"/>
                <w:szCs w:val="20"/>
              </w:rPr>
            </w:pPr>
            <w:r w:rsidRPr="00373AD1">
              <w:rPr>
                <w:sz w:val="20"/>
                <w:szCs w:val="20"/>
              </w:rPr>
              <w:t>UL MF</w:t>
            </w:r>
          </w:p>
        </w:tc>
        <w:tc>
          <w:tcPr>
            <w:tcW w:w="11214" w:type="dxa"/>
            <w:tcBorders>
              <w:top w:val="nil"/>
              <w:left w:val="nil"/>
              <w:bottom w:val="single" w:sz="4" w:space="0" w:color="auto"/>
              <w:right w:val="single" w:sz="4" w:space="0" w:color="auto"/>
            </w:tcBorders>
            <w:shd w:val="clear" w:color="auto" w:fill="auto"/>
            <w:vAlign w:val="bottom"/>
            <w:hideMark/>
          </w:tcPr>
          <w:p w14:paraId="20BE4827" w14:textId="77777777" w:rsidR="00906F6F" w:rsidRPr="00373AD1" w:rsidRDefault="00906F6F" w:rsidP="00906F6F">
            <w:pPr>
              <w:spacing w:after="0" w:line="240" w:lineRule="auto"/>
              <w:rPr>
                <w:sz w:val="20"/>
                <w:szCs w:val="20"/>
              </w:rPr>
            </w:pPr>
            <w:r w:rsidRPr="00373AD1">
              <w:rPr>
                <w:sz w:val="20"/>
                <w:szCs w:val="20"/>
              </w:rPr>
              <w:t>Univerza v Ljubljani Medicinska fakulteta</w:t>
            </w:r>
          </w:p>
        </w:tc>
      </w:tr>
      <w:tr w:rsidR="00DE4E17" w:rsidRPr="00906F6F" w14:paraId="358ED714" w14:textId="77777777" w:rsidTr="00373AD1">
        <w:trPr>
          <w:trHeight w:val="211"/>
        </w:trPr>
        <w:tc>
          <w:tcPr>
            <w:tcW w:w="2531" w:type="dxa"/>
            <w:tcBorders>
              <w:top w:val="nil"/>
              <w:left w:val="single" w:sz="4" w:space="0" w:color="auto"/>
              <w:bottom w:val="single" w:sz="4" w:space="0" w:color="auto"/>
              <w:right w:val="single" w:sz="4" w:space="0" w:color="auto"/>
            </w:tcBorders>
            <w:shd w:val="clear" w:color="auto" w:fill="auto"/>
            <w:vAlign w:val="bottom"/>
          </w:tcPr>
          <w:p w14:paraId="5F675200" w14:textId="3485E602" w:rsidR="00DE4E17" w:rsidRPr="00373AD1" w:rsidRDefault="00DE4E17" w:rsidP="00906F6F">
            <w:pPr>
              <w:spacing w:after="0" w:line="240" w:lineRule="auto"/>
              <w:rPr>
                <w:sz w:val="20"/>
                <w:szCs w:val="20"/>
              </w:rPr>
            </w:pPr>
            <w:r>
              <w:rPr>
                <w:sz w:val="20"/>
                <w:szCs w:val="20"/>
              </w:rPr>
              <w:t>UM</w:t>
            </w:r>
          </w:p>
        </w:tc>
        <w:tc>
          <w:tcPr>
            <w:tcW w:w="11214" w:type="dxa"/>
            <w:tcBorders>
              <w:top w:val="nil"/>
              <w:left w:val="nil"/>
              <w:bottom w:val="single" w:sz="4" w:space="0" w:color="auto"/>
              <w:right w:val="single" w:sz="4" w:space="0" w:color="auto"/>
            </w:tcBorders>
            <w:shd w:val="clear" w:color="auto" w:fill="auto"/>
            <w:vAlign w:val="bottom"/>
          </w:tcPr>
          <w:p w14:paraId="19C1A976" w14:textId="1F0125E2" w:rsidR="00DE4E17" w:rsidRPr="00373AD1" w:rsidRDefault="00DE4E17" w:rsidP="00906F6F">
            <w:pPr>
              <w:spacing w:after="0" w:line="240" w:lineRule="auto"/>
              <w:rPr>
                <w:sz w:val="20"/>
                <w:szCs w:val="20"/>
              </w:rPr>
            </w:pPr>
            <w:r>
              <w:rPr>
                <w:sz w:val="20"/>
                <w:szCs w:val="20"/>
              </w:rPr>
              <w:t>Univerza v Mariboru</w:t>
            </w:r>
          </w:p>
        </w:tc>
      </w:tr>
      <w:tr w:rsidR="00906F6F" w:rsidRPr="00906F6F" w14:paraId="4A5A9A81" w14:textId="77777777" w:rsidTr="00373AD1">
        <w:trPr>
          <w:trHeight w:val="211"/>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B37C56D" w14:textId="77777777" w:rsidR="00906F6F" w:rsidRPr="00373AD1" w:rsidRDefault="00906F6F" w:rsidP="00906F6F">
            <w:pPr>
              <w:spacing w:after="0" w:line="240" w:lineRule="auto"/>
              <w:rPr>
                <w:sz w:val="20"/>
                <w:szCs w:val="20"/>
              </w:rPr>
            </w:pPr>
            <w:r w:rsidRPr="00373AD1">
              <w:rPr>
                <w:sz w:val="20"/>
                <w:szCs w:val="20"/>
              </w:rPr>
              <w:t>UM FERI</w:t>
            </w:r>
          </w:p>
        </w:tc>
        <w:tc>
          <w:tcPr>
            <w:tcW w:w="11214" w:type="dxa"/>
            <w:tcBorders>
              <w:top w:val="nil"/>
              <w:left w:val="nil"/>
              <w:bottom w:val="single" w:sz="4" w:space="0" w:color="auto"/>
              <w:right w:val="single" w:sz="4" w:space="0" w:color="auto"/>
            </w:tcBorders>
            <w:shd w:val="clear" w:color="auto" w:fill="auto"/>
            <w:vAlign w:val="bottom"/>
            <w:hideMark/>
          </w:tcPr>
          <w:p w14:paraId="459D9B46" w14:textId="77777777" w:rsidR="00906F6F" w:rsidRPr="00373AD1" w:rsidRDefault="00906F6F" w:rsidP="00906F6F">
            <w:pPr>
              <w:spacing w:after="0" w:line="240" w:lineRule="auto"/>
              <w:rPr>
                <w:sz w:val="20"/>
                <w:szCs w:val="20"/>
              </w:rPr>
            </w:pPr>
            <w:r w:rsidRPr="00373AD1">
              <w:rPr>
                <w:sz w:val="20"/>
                <w:szCs w:val="20"/>
              </w:rPr>
              <w:t>Univerza v Mariboru Fakulteta za elektrotehniko, računalništvo in informatiko</w:t>
            </w:r>
          </w:p>
        </w:tc>
      </w:tr>
      <w:tr w:rsidR="00906F6F" w:rsidRPr="00906F6F" w14:paraId="5CEA331D"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0E62B0C" w14:textId="77777777" w:rsidR="00906F6F" w:rsidRPr="00373AD1" w:rsidRDefault="00906F6F" w:rsidP="00906F6F">
            <w:pPr>
              <w:spacing w:after="0" w:line="240" w:lineRule="auto"/>
              <w:rPr>
                <w:sz w:val="20"/>
                <w:szCs w:val="20"/>
              </w:rPr>
            </w:pPr>
            <w:r w:rsidRPr="00373AD1">
              <w:rPr>
                <w:sz w:val="20"/>
                <w:szCs w:val="20"/>
              </w:rPr>
              <w:t>UM UKM</w:t>
            </w:r>
          </w:p>
        </w:tc>
        <w:tc>
          <w:tcPr>
            <w:tcW w:w="11214" w:type="dxa"/>
            <w:tcBorders>
              <w:top w:val="nil"/>
              <w:left w:val="nil"/>
              <w:bottom w:val="single" w:sz="4" w:space="0" w:color="auto"/>
              <w:right w:val="single" w:sz="4" w:space="0" w:color="auto"/>
            </w:tcBorders>
            <w:shd w:val="clear" w:color="auto" w:fill="auto"/>
            <w:vAlign w:val="bottom"/>
            <w:hideMark/>
          </w:tcPr>
          <w:p w14:paraId="690E1937" w14:textId="77777777" w:rsidR="00906F6F" w:rsidRPr="00373AD1" w:rsidRDefault="00906F6F" w:rsidP="00906F6F">
            <w:pPr>
              <w:spacing w:after="0" w:line="240" w:lineRule="auto"/>
              <w:rPr>
                <w:sz w:val="20"/>
                <w:szCs w:val="20"/>
              </w:rPr>
            </w:pPr>
            <w:r w:rsidRPr="00373AD1">
              <w:rPr>
                <w:sz w:val="20"/>
                <w:szCs w:val="20"/>
              </w:rPr>
              <w:t>Univerza v Mariboru Univerzitetna knjižnica Maribor</w:t>
            </w:r>
          </w:p>
        </w:tc>
      </w:tr>
      <w:tr w:rsidR="00075429" w:rsidRPr="00906F6F" w14:paraId="4DFB82AF"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4D35300C" w14:textId="0727BA03" w:rsidR="00075429" w:rsidRPr="00373AD1" w:rsidRDefault="00075429" w:rsidP="00906F6F">
            <w:pPr>
              <w:spacing w:after="0" w:line="240" w:lineRule="auto"/>
              <w:rPr>
                <w:sz w:val="20"/>
                <w:szCs w:val="20"/>
              </w:rPr>
            </w:pPr>
            <w:r>
              <w:rPr>
                <w:sz w:val="20"/>
                <w:szCs w:val="20"/>
              </w:rPr>
              <w:t>UNG</w:t>
            </w:r>
          </w:p>
        </w:tc>
        <w:tc>
          <w:tcPr>
            <w:tcW w:w="11214" w:type="dxa"/>
            <w:tcBorders>
              <w:top w:val="nil"/>
              <w:left w:val="nil"/>
              <w:bottom w:val="single" w:sz="4" w:space="0" w:color="auto"/>
              <w:right w:val="single" w:sz="4" w:space="0" w:color="auto"/>
            </w:tcBorders>
            <w:shd w:val="clear" w:color="auto" w:fill="auto"/>
            <w:vAlign w:val="bottom"/>
          </w:tcPr>
          <w:p w14:paraId="0C810DCF" w14:textId="1C60BCE5" w:rsidR="00075429" w:rsidRPr="00373AD1" w:rsidRDefault="00075429" w:rsidP="00906F6F">
            <w:pPr>
              <w:spacing w:after="0" w:line="240" w:lineRule="auto"/>
              <w:rPr>
                <w:sz w:val="20"/>
                <w:szCs w:val="20"/>
              </w:rPr>
            </w:pPr>
            <w:r>
              <w:rPr>
                <w:sz w:val="20"/>
                <w:szCs w:val="20"/>
              </w:rPr>
              <w:t>Univerza v Novi Gorici</w:t>
            </w:r>
          </w:p>
        </w:tc>
      </w:tr>
      <w:tr w:rsidR="00906F6F" w:rsidRPr="00906F6F" w14:paraId="77E47CBB"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FB7BB1A" w14:textId="77777777" w:rsidR="00906F6F" w:rsidRPr="00373AD1" w:rsidRDefault="00906F6F" w:rsidP="00906F6F">
            <w:pPr>
              <w:spacing w:after="0" w:line="240" w:lineRule="auto"/>
              <w:rPr>
                <w:sz w:val="20"/>
                <w:szCs w:val="20"/>
              </w:rPr>
            </w:pPr>
            <w:r w:rsidRPr="00373AD1">
              <w:rPr>
                <w:sz w:val="20"/>
                <w:szCs w:val="20"/>
              </w:rPr>
              <w:t>UP</w:t>
            </w:r>
          </w:p>
        </w:tc>
        <w:tc>
          <w:tcPr>
            <w:tcW w:w="11214" w:type="dxa"/>
            <w:tcBorders>
              <w:top w:val="nil"/>
              <w:left w:val="nil"/>
              <w:bottom w:val="single" w:sz="4" w:space="0" w:color="auto"/>
              <w:right w:val="single" w:sz="4" w:space="0" w:color="auto"/>
            </w:tcBorders>
            <w:shd w:val="clear" w:color="auto" w:fill="auto"/>
            <w:vAlign w:val="bottom"/>
            <w:hideMark/>
          </w:tcPr>
          <w:p w14:paraId="66918692" w14:textId="77777777" w:rsidR="00906F6F" w:rsidRPr="00373AD1" w:rsidRDefault="00906F6F" w:rsidP="00906F6F">
            <w:pPr>
              <w:spacing w:after="0" w:line="240" w:lineRule="auto"/>
              <w:rPr>
                <w:sz w:val="20"/>
                <w:szCs w:val="20"/>
              </w:rPr>
            </w:pPr>
            <w:r w:rsidRPr="00373AD1">
              <w:rPr>
                <w:sz w:val="20"/>
                <w:szCs w:val="20"/>
              </w:rPr>
              <w:t>Univerza na Primorskem</w:t>
            </w:r>
          </w:p>
        </w:tc>
      </w:tr>
      <w:tr w:rsidR="00906F6F" w:rsidRPr="00906F6F" w14:paraId="0707F59A"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3920F24" w14:textId="77777777" w:rsidR="00906F6F" w:rsidRPr="00373AD1" w:rsidRDefault="00906F6F" w:rsidP="00906F6F">
            <w:pPr>
              <w:spacing w:after="0" w:line="240" w:lineRule="auto"/>
              <w:rPr>
                <w:sz w:val="20"/>
                <w:szCs w:val="20"/>
              </w:rPr>
            </w:pPr>
            <w:r w:rsidRPr="00373AD1">
              <w:rPr>
                <w:sz w:val="20"/>
                <w:szCs w:val="20"/>
              </w:rPr>
              <w:t>UP UK</w:t>
            </w:r>
          </w:p>
        </w:tc>
        <w:tc>
          <w:tcPr>
            <w:tcW w:w="11214" w:type="dxa"/>
            <w:tcBorders>
              <w:top w:val="nil"/>
              <w:left w:val="nil"/>
              <w:bottom w:val="single" w:sz="4" w:space="0" w:color="auto"/>
              <w:right w:val="single" w:sz="4" w:space="0" w:color="auto"/>
            </w:tcBorders>
            <w:shd w:val="clear" w:color="auto" w:fill="auto"/>
            <w:vAlign w:val="bottom"/>
            <w:hideMark/>
          </w:tcPr>
          <w:p w14:paraId="655B9FA2" w14:textId="77777777" w:rsidR="00906F6F" w:rsidRPr="00373AD1" w:rsidRDefault="00906F6F" w:rsidP="00906F6F">
            <w:pPr>
              <w:spacing w:after="0" w:line="240" w:lineRule="auto"/>
              <w:rPr>
                <w:sz w:val="20"/>
                <w:szCs w:val="20"/>
              </w:rPr>
            </w:pPr>
            <w:r w:rsidRPr="00373AD1">
              <w:rPr>
                <w:sz w:val="20"/>
                <w:szCs w:val="20"/>
              </w:rPr>
              <w:t>Univerza na Primorskem Univerzitetna knjižnica</w:t>
            </w:r>
          </w:p>
        </w:tc>
      </w:tr>
      <w:tr w:rsidR="0064317F" w:rsidRPr="00906F6F" w14:paraId="0B7EF100"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37FB270B" w14:textId="2627538B" w:rsidR="0064317F" w:rsidRPr="00373AD1" w:rsidRDefault="0064317F" w:rsidP="00906F6F">
            <w:pPr>
              <w:spacing w:after="0" w:line="240" w:lineRule="auto"/>
              <w:rPr>
                <w:sz w:val="20"/>
                <w:szCs w:val="20"/>
              </w:rPr>
            </w:pPr>
            <w:r>
              <w:rPr>
                <w:sz w:val="20"/>
                <w:szCs w:val="20"/>
              </w:rPr>
              <w:t>ZAG</w:t>
            </w:r>
          </w:p>
        </w:tc>
        <w:tc>
          <w:tcPr>
            <w:tcW w:w="11214" w:type="dxa"/>
            <w:tcBorders>
              <w:top w:val="nil"/>
              <w:left w:val="nil"/>
              <w:bottom w:val="single" w:sz="4" w:space="0" w:color="auto"/>
              <w:right w:val="single" w:sz="4" w:space="0" w:color="auto"/>
            </w:tcBorders>
            <w:shd w:val="clear" w:color="auto" w:fill="auto"/>
            <w:vAlign w:val="bottom"/>
          </w:tcPr>
          <w:p w14:paraId="39159196" w14:textId="364D673D" w:rsidR="0064317F" w:rsidRPr="00373AD1" w:rsidRDefault="0064317F" w:rsidP="00906F6F">
            <w:pPr>
              <w:spacing w:after="0" w:line="240" w:lineRule="auto"/>
              <w:rPr>
                <w:sz w:val="20"/>
                <w:szCs w:val="20"/>
              </w:rPr>
            </w:pPr>
            <w:r>
              <w:rPr>
                <w:sz w:val="20"/>
                <w:szCs w:val="20"/>
              </w:rPr>
              <w:t>Zavod za gradbeništvo Slovenije</w:t>
            </w:r>
          </w:p>
        </w:tc>
      </w:tr>
      <w:tr w:rsidR="00B84B84" w:rsidRPr="00906F6F" w14:paraId="61D44026"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0DC93176" w14:textId="5AD7A045" w:rsidR="00B84B84" w:rsidRDefault="00B84B84" w:rsidP="00906F6F">
            <w:pPr>
              <w:spacing w:after="0" w:line="240" w:lineRule="auto"/>
              <w:rPr>
                <w:sz w:val="20"/>
                <w:szCs w:val="20"/>
              </w:rPr>
            </w:pPr>
            <w:r>
              <w:rPr>
                <w:sz w:val="20"/>
                <w:szCs w:val="20"/>
              </w:rPr>
              <w:t>ZRC SAZU</w:t>
            </w:r>
          </w:p>
        </w:tc>
        <w:tc>
          <w:tcPr>
            <w:tcW w:w="11214" w:type="dxa"/>
            <w:tcBorders>
              <w:top w:val="nil"/>
              <w:left w:val="nil"/>
              <w:bottom w:val="single" w:sz="4" w:space="0" w:color="auto"/>
              <w:right w:val="single" w:sz="4" w:space="0" w:color="auto"/>
            </w:tcBorders>
            <w:shd w:val="clear" w:color="auto" w:fill="auto"/>
            <w:vAlign w:val="bottom"/>
          </w:tcPr>
          <w:p w14:paraId="7A7B28AC" w14:textId="5AC3A1E3" w:rsidR="00B84B84" w:rsidRDefault="009E19FE" w:rsidP="00906F6F">
            <w:pPr>
              <w:spacing w:after="0" w:line="240" w:lineRule="auto"/>
              <w:rPr>
                <w:sz w:val="20"/>
                <w:szCs w:val="20"/>
              </w:rPr>
            </w:pPr>
            <w:r w:rsidRPr="009E19FE">
              <w:rPr>
                <w:sz w:val="20"/>
                <w:szCs w:val="20"/>
              </w:rPr>
              <w:t>Znanstvenoraziskovalni center Slovenske akademije znanosti in umetnosti</w:t>
            </w:r>
          </w:p>
        </w:tc>
      </w:tr>
      <w:tr w:rsidR="0064317F" w:rsidRPr="00906F6F" w14:paraId="7C0DFEFF"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tcPr>
          <w:p w14:paraId="5338C84A" w14:textId="5A24A7C2" w:rsidR="0064317F" w:rsidRPr="00373AD1" w:rsidRDefault="0064317F" w:rsidP="00906F6F">
            <w:pPr>
              <w:spacing w:after="0" w:line="240" w:lineRule="auto"/>
              <w:rPr>
                <w:sz w:val="20"/>
                <w:szCs w:val="20"/>
              </w:rPr>
            </w:pPr>
            <w:r>
              <w:rPr>
                <w:sz w:val="20"/>
                <w:szCs w:val="20"/>
              </w:rPr>
              <w:t>ZRS Koper</w:t>
            </w:r>
          </w:p>
        </w:tc>
        <w:tc>
          <w:tcPr>
            <w:tcW w:w="11214" w:type="dxa"/>
            <w:tcBorders>
              <w:top w:val="nil"/>
              <w:left w:val="nil"/>
              <w:bottom w:val="single" w:sz="4" w:space="0" w:color="auto"/>
              <w:right w:val="single" w:sz="4" w:space="0" w:color="auto"/>
            </w:tcBorders>
            <w:shd w:val="clear" w:color="auto" w:fill="auto"/>
            <w:vAlign w:val="bottom"/>
          </w:tcPr>
          <w:p w14:paraId="44689AF8" w14:textId="123FE9B8" w:rsidR="0064317F" w:rsidRPr="00373AD1" w:rsidRDefault="0064317F" w:rsidP="00906F6F">
            <w:pPr>
              <w:spacing w:after="0" w:line="240" w:lineRule="auto"/>
              <w:rPr>
                <w:sz w:val="20"/>
                <w:szCs w:val="20"/>
              </w:rPr>
            </w:pPr>
            <w:r>
              <w:rPr>
                <w:sz w:val="20"/>
                <w:szCs w:val="20"/>
              </w:rPr>
              <w:t>Znanstveno-raziskovalno središče Koper</w:t>
            </w:r>
          </w:p>
        </w:tc>
      </w:tr>
      <w:tr w:rsidR="00906F6F" w:rsidRPr="00906F6F" w14:paraId="2E58D685" w14:textId="77777777" w:rsidTr="00373AD1">
        <w:trPr>
          <w:trHeight w:val="255"/>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765D010" w14:textId="77777777" w:rsidR="00906F6F" w:rsidRPr="00373AD1" w:rsidRDefault="00906F6F" w:rsidP="00906F6F">
            <w:pPr>
              <w:spacing w:after="0" w:line="240" w:lineRule="auto"/>
              <w:rPr>
                <w:sz w:val="20"/>
                <w:szCs w:val="20"/>
              </w:rPr>
            </w:pPr>
            <w:r w:rsidRPr="00373AD1">
              <w:rPr>
                <w:sz w:val="20"/>
                <w:szCs w:val="20"/>
              </w:rPr>
              <w:t>ZSA</w:t>
            </w:r>
          </w:p>
        </w:tc>
        <w:tc>
          <w:tcPr>
            <w:tcW w:w="11214" w:type="dxa"/>
            <w:tcBorders>
              <w:top w:val="nil"/>
              <w:left w:val="nil"/>
              <w:bottom w:val="single" w:sz="4" w:space="0" w:color="auto"/>
              <w:right w:val="single" w:sz="4" w:space="0" w:color="auto"/>
            </w:tcBorders>
            <w:shd w:val="clear" w:color="auto" w:fill="auto"/>
            <w:vAlign w:val="bottom"/>
            <w:hideMark/>
          </w:tcPr>
          <w:p w14:paraId="77EBDBB6" w14:textId="77777777" w:rsidR="00906F6F" w:rsidRPr="00373AD1" w:rsidRDefault="00906F6F" w:rsidP="00906F6F">
            <w:pPr>
              <w:spacing w:after="0" w:line="240" w:lineRule="auto"/>
              <w:rPr>
                <w:sz w:val="20"/>
                <w:szCs w:val="20"/>
              </w:rPr>
            </w:pPr>
            <w:r w:rsidRPr="00373AD1">
              <w:rPr>
                <w:sz w:val="20"/>
                <w:szCs w:val="20"/>
              </w:rPr>
              <w:t>Znanstveni svet agencije ARIS</w:t>
            </w:r>
          </w:p>
        </w:tc>
      </w:tr>
      <w:tr w:rsidR="00906F6F" w:rsidRPr="00906F6F" w14:paraId="7232E355" w14:textId="77777777" w:rsidTr="00373AD1">
        <w:trPr>
          <w:trHeight w:val="18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12A7A78" w14:textId="77777777" w:rsidR="00906F6F" w:rsidRPr="00373AD1" w:rsidRDefault="00906F6F" w:rsidP="00906F6F">
            <w:pPr>
              <w:spacing w:after="0" w:line="240" w:lineRule="auto"/>
              <w:rPr>
                <w:sz w:val="20"/>
                <w:szCs w:val="20"/>
              </w:rPr>
            </w:pPr>
            <w:r w:rsidRPr="00373AD1">
              <w:rPr>
                <w:sz w:val="20"/>
                <w:szCs w:val="20"/>
              </w:rPr>
              <w:t xml:space="preserve">ZZrID </w:t>
            </w:r>
          </w:p>
        </w:tc>
        <w:tc>
          <w:tcPr>
            <w:tcW w:w="11214" w:type="dxa"/>
            <w:tcBorders>
              <w:top w:val="nil"/>
              <w:left w:val="nil"/>
              <w:bottom w:val="single" w:sz="4" w:space="0" w:color="auto"/>
              <w:right w:val="single" w:sz="4" w:space="0" w:color="auto"/>
            </w:tcBorders>
            <w:shd w:val="clear" w:color="auto" w:fill="auto"/>
            <w:vAlign w:val="bottom"/>
            <w:hideMark/>
          </w:tcPr>
          <w:p w14:paraId="75A91260" w14:textId="77777777" w:rsidR="00906F6F" w:rsidRPr="00373AD1" w:rsidRDefault="00906F6F" w:rsidP="00906F6F">
            <w:pPr>
              <w:spacing w:after="0" w:line="240" w:lineRule="auto"/>
              <w:rPr>
                <w:sz w:val="20"/>
                <w:szCs w:val="20"/>
              </w:rPr>
            </w:pPr>
            <w:r w:rsidRPr="00373AD1">
              <w:rPr>
                <w:sz w:val="20"/>
                <w:szCs w:val="20"/>
              </w:rPr>
              <w:t>Zakon o znanstvenoraziskovalni in inovacijski dejavnosti (Uradni list RS, št. 186/21 in 40/23)</w:t>
            </w:r>
          </w:p>
        </w:tc>
      </w:tr>
    </w:tbl>
    <w:p w14:paraId="2D4BD7AB" w14:textId="77777777" w:rsidR="00141E03" w:rsidRPr="00141E03" w:rsidRDefault="00141E03" w:rsidP="00141E03"/>
    <w:p w14:paraId="22B95714" w14:textId="5A37B294" w:rsidR="00F61FDF" w:rsidRDefault="00F61FDF">
      <w:pPr>
        <w:rPr>
          <w:rFonts w:cstheme="minorHAnsi"/>
          <w:color w:val="000000"/>
          <w:sz w:val="17"/>
          <w:szCs w:val="17"/>
        </w:rPr>
      </w:pPr>
      <w:r>
        <w:rPr>
          <w:rFonts w:cstheme="minorHAnsi"/>
          <w:color w:val="000000"/>
          <w:sz w:val="17"/>
          <w:szCs w:val="17"/>
        </w:rPr>
        <w:br w:type="page"/>
      </w:r>
    </w:p>
    <w:p w14:paraId="5A5C5F34" w14:textId="77777777" w:rsidR="00F61FDF" w:rsidRDefault="00F61FDF" w:rsidP="00F61FDF">
      <w:pPr>
        <w:pStyle w:val="Naslov1"/>
      </w:pPr>
      <w:bookmarkStart w:id="1" w:name="_Toc178851528"/>
      <w:r w:rsidRPr="006C3CEE">
        <w:lastRenderedPageBreak/>
        <w:t>Uvod</w:t>
      </w:r>
      <w:bookmarkEnd w:id="1"/>
    </w:p>
    <w:p w14:paraId="798DB1C8" w14:textId="77777777" w:rsidR="00275113" w:rsidRDefault="00275113" w:rsidP="00647B7A"/>
    <w:p w14:paraId="733A0ECF" w14:textId="35F610F5" w:rsidR="00647B7A" w:rsidRDefault="00647B7A" w:rsidP="00647B7A">
      <w:pPr>
        <w:pStyle w:val="paragraph"/>
        <w:spacing w:before="0" w:beforeAutospacing="0" w:after="0" w:afterAutospacing="0"/>
        <w:jc w:val="both"/>
        <w:textAlignment w:val="baseline"/>
        <w:rPr>
          <w:rStyle w:val="normaltextrun"/>
          <w:rFonts w:ascii="Calibri" w:hAnsi="Calibri" w:cs="Calibri"/>
          <w:sz w:val="22"/>
          <w:szCs w:val="22"/>
        </w:rPr>
      </w:pPr>
      <w:r w:rsidRPr="527B1C9F">
        <w:rPr>
          <w:rStyle w:val="normaltextrun"/>
          <w:rFonts w:ascii="Calibri" w:hAnsi="Calibri" w:cs="Calibri"/>
          <w:sz w:val="22"/>
          <w:szCs w:val="22"/>
        </w:rPr>
        <w:t>Slovenija si je v okviru svojih strateških usmeritev na področju znanosti in inovacij zastavila ambiciozne razvojne cilje, katerih uresničevanje naj bi vodilo tudi k realizaciji krovnega cilja, da se Slovenija do leta 2030 v okviru Evropskega inovacijskega indeksa (European Innovation Scoreboard - EIS) uvrsti v skupino vodilnih inovatork EU</w:t>
      </w:r>
      <w:r w:rsidRPr="527B1C9F">
        <w:rPr>
          <w:rStyle w:val="superscript"/>
          <w:rFonts w:ascii="Calibri" w:hAnsi="Calibri" w:cs="Calibri"/>
          <w:sz w:val="22"/>
          <w:szCs w:val="22"/>
          <w:vertAlign w:val="superscript"/>
        </w:rPr>
        <w:t>1</w:t>
      </w:r>
      <w:r w:rsidRPr="527B1C9F">
        <w:rPr>
          <w:rStyle w:val="normaltextrun"/>
          <w:rFonts w:ascii="Calibri" w:hAnsi="Calibri" w:cs="Calibri"/>
          <w:sz w:val="22"/>
          <w:szCs w:val="22"/>
        </w:rPr>
        <w:t>. V skladu s tem Slovenija v zadnjih letih sprejema ključne strukturne reforme, namenjene posodobitvi nacionalnega znanstvenoraziskovalnega in inovacijskega sistema. V decembru 2021 je Državni zbor RS sprejel Zakon o znanstvenoraziskovalni in inovacijski dejavnosti (ZZrID), ki se je začel uporabljati s 1. 1. 2022, v marcu istega leta pa  sprejel še Resolucijo o znanstvenoraziskovalni in inovacijski strategiji Slovenije 2030 (ReZrIS30). Dokumenta skupaj postavljata nove temelje za razvoj znanstvenoraziskovalne in inovacijske dejavnosti v tem desetletju. Bistveni spremembi, ki jih je uveljavil ZZrID, sta tudi povečanje državnega  financiranja znanstvenoraziskovalne dejavnosti na 1</w:t>
      </w:r>
      <w:r w:rsidR="00185FB9" w:rsidRPr="527B1C9F">
        <w:rPr>
          <w:rStyle w:val="normaltextrun"/>
          <w:rFonts w:ascii="Calibri" w:hAnsi="Calibri" w:cs="Calibri"/>
          <w:sz w:val="22"/>
          <w:szCs w:val="22"/>
        </w:rPr>
        <w:t xml:space="preserve"> </w:t>
      </w:r>
      <w:r w:rsidRPr="527B1C9F">
        <w:rPr>
          <w:rStyle w:val="normaltextrun"/>
          <w:rFonts w:ascii="Calibri" w:hAnsi="Calibri" w:cs="Calibri"/>
          <w:sz w:val="22"/>
          <w:szCs w:val="22"/>
        </w:rPr>
        <w:t>% BDP do leta 2027 ter vpeljava stabilnega financiranja</w:t>
      </w:r>
      <w:r w:rsidR="00285F7A" w:rsidRPr="527B1C9F">
        <w:rPr>
          <w:rStyle w:val="normaltextrun"/>
          <w:rFonts w:ascii="Calibri" w:hAnsi="Calibri" w:cs="Calibri"/>
          <w:sz w:val="22"/>
          <w:szCs w:val="22"/>
        </w:rPr>
        <w:t xml:space="preserve"> za financiranje znanstvenoraziskovalne dejavnosti</w:t>
      </w:r>
      <w:r w:rsidRPr="527B1C9F">
        <w:rPr>
          <w:rStyle w:val="normaltextrun"/>
          <w:rFonts w:ascii="Calibri" w:hAnsi="Calibri" w:cs="Calibri"/>
          <w:sz w:val="22"/>
          <w:szCs w:val="22"/>
        </w:rPr>
        <w:t xml:space="preserve">. Slednje je izjemno pomembno tudi iz vidika realizacije ukrepov ReZriS30, saj izkušnje iz preteklosti kažejo, »da je tudi dobro domišljena strategija obsojena na šibko uresničevanje, če zanjo niso zagotovljene ustrezne zakonske podlage in potrebna finančna sredstva« (Boh v ReZrIS30). </w:t>
      </w:r>
    </w:p>
    <w:p w14:paraId="15570D2B" w14:textId="564C0365" w:rsidR="00647B7A" w:rsidRDefault="00647B7A" w:rsidP="527B1C9F">
      <w:pPr>
        <w:pStyle w:val="paragraph"/>
        <w:spacing w:before="0" w:beforeAutospacing="0" w:after="0" w:afterAutospacing="0"/>
        <w:ind w:firstLine="708"/>
        <w:jc w:val="both"/>
        <w:textAlignment w:val="baseline"/>
        <w:rPr>
          <w:rStyle w:val="eop"/>
          <w:rFonts w:ascii="Calibri" w:hAnsi="Calibri" w:cs="Calibri"/>
          <w:sz w:val="22"/>
          <w:szCs w:val="22"/>
        </w:rPr>
      </w:pPr>
      <w:r w:rsidRPr="527B1C9F">
        <w:rPr>
          <w:rStyle w:val="eop"/>
          <w:rFonts w:ascii="Calibri" w:hAnsi="Calibri" w:cs="Calibri"/>
          <w:sz w:val="22"/>
          <w:szCs w:val="22"/>
        </w:rPr>
        <w:t>Ambiciozno zastavljenim spremembam ZZrID sledi tudi ReZriS30, ki med pričakovanimi učinki in rezultati do leta 2023, poleg že navedene umestitve Slovenije v skupino vodilnih inovatork EU, opredeljuje tudi povečanje javnih vlaganj v znanstvenoraziskovalno in inovacijsko dejavnost na 1</w:t>
      </w:r>
      <w:r w:rsidR="00185FB9" w:rsidRPr="527B1C9F">
        <w:rPr>
          <w:rStyle w:val="eop"/>
          <w:rFonts w:ascii="Calibri" w:hAnsi="Calibri" w:cs="Calibri"/>
          <w:sz w:val="22"/>
          <w:szCs w:val="22"/>
        </w:rPr>
        <w:t>,</w:t>
      </w:r>
      <w:r w:rsidRPr="527B1C9F">
        <w:rPr>
          <w:rStyle w:val="eop"/>
          <w:rFonts w:ascii="Calibri" w:hAnsi="Calibri" w:cs="Calibri"/>
          <w:sz w:val="22"/>
          <w:szCs w:val="22"/>
        </w:rPr>
        <w:t>25</w:t>
      </w:r>
      <w:r w:rsidR="00185FB9" w:rsidRPr="527B1C9F">
        <w:rPr>
          <w:rStyle w:val="eop"/>
          <w:rFonts w:ascii="Calibri" w:hAnsi="Calibri" w:cs="Calibri"/>
          <w:sz w:val="22"/>
          <w:szCs w:val="22"/>
        </w:rPr>
        <w:t xml:space="preserve"> </w:t>
      </w:r>
      <w:r w:rsidRPr="527B1C9F">
        <w:rPr>
          <w:rStyle w:val="eop"/>
          <w:rFonts w:ascii="Calibri" w:hAnsi="Calibri" w:cs="Calibri"/>
          <w:sz w:val="22"/>
          <w:szCs w:val="22"/>
        </w:rPr>
        <w:t>% BDP do leta 2030 in povečanje skupnih vlaganj na 3,5</w:t>
      </w:r>
      <w:r w:rsidR="00185FB9" w:rsidRPr="527B1C9F">
        <w:rPr>
          <w:rStyle w:val="eop"/>
          <w:rFonts w:ascii="Calibri" w:hAnsi="Calibri" w:cs="Calibri"/>
          <w:sz w:val="22"/>
          <w:szCs w:val="22"/>
        </w:rPr>
        <w:t xml:space="preserve"> </w:t>
      </w:r>
      <w:r w:rsidRPr="527B1C9F">
        <w:rPr>
          <w:rStyle w:val="eop"/>
          <w:rFonts w:ascii="Calibri" w:hAnsi="Calibri" w:cs="Calibri"/>
          <w:sz w:val="22"/>
          <w:szCs w:val="22"/>
        </w:rPr>
        <w:t xml:space="preserve">% BDP ter usmeritev raziskav in inovacij v področja, ki obravnavajo ključna vprašanja za reševanje izzivov trajnostnega razvoja, skladnega s cilji Agende 2030. Cilji ReZrIS30 tako predstavljajo osnovne gradnike sodobnega znanstvenoraziskovalnega in inovacijskega sistema, saj vključujejo učinkovito upravljanje, okrepljeno vlaganje, učinkovit, enakopraven in v odličnost usmerjen karierni razvoj raziskovalk in raziskovalcev, odlično in mednarodno povezano raziskovalno infrastrukturo ter okrepljen prenos znanja, ki temelji na pospešenem in poglobljenem sodelovanju z gospodarstvom in učinki znanosti za družbo. Ključnim ciljem sledijo tudi t.i. horizontalni cilji, ki v svojem bistvu in naravi predstavljajo zastavljena načela znanstvenoraziskovalnega in inovacijskega sistema prihodnosti in so usmerjena v zagotavljanje internacionalizacije in mednarodnega sodelovanja, odprte znanosti, enakosti spolov in družbeno odgovorne znanosti. Z namenom uresničevanja zastavljenih ciljev, ukrepov in načel (horizontalni cilji) ter spremljanjem napredka doseganja pričakovanih rezultatov ReZrIS30 je </w:t>
      </w:r>
      <w:r w:rsidR="004B2260" w:rsidRPr="527B1C9F">
        <w:rPr>
          <w:rStyle w:val="eop"/>
          <w:rFonts w:ascii="Calibri" w:hAnsi="Calibri" w:cs="Calibri"/>
          <w:sz w:val="22"/>
          <w:szCs w:val="22"/>
        </w:rPr>
        <w:t>ministrstvo</w:t>
      </w:r>
      <w:r w:rsidRPr="527B1C9F">
        <w:rPr>
          <w:rStyle w:val="eop"/>
          <w:rFonts w:ascii="Calibri" w:hAnsi="Calibri" w:cs="Calibri"/>
          <w:sz w:val="22"/>
          <w:szCs w:val="22"/>
        </w:rPr>
        <w:t xml:space="preserve"> razvilo celovit sistem kazalnikov in mejnikov, preko katerih bo mogoče v vsakem poročevalskem obdobju pridobiti sliko trenutnega stanja v razvoj sodobnega, odprtega in povezanega znanstvenoraziskovalnega in inovacijskega sistema Republike Slovenije. </w:t>
      </w:r>
    </w:p>
    <w:p w14:paraId="030D6465" w14:textId="540C1CD1" w:rsidR="00647B7A" w:rsidRDefault="00647B7A" w:rsidP="527B1C9F">
      <w:pPr>
        <w:pStyle w:val="paragraph"/>
        <w:spacing w:before="0" w:beforeAutospacing="0" w:after="0" w:afterAutospacing="0"/>
        <w:ind w:firstLine="708"/>
        <w:jc w:val="both"/>
        <w:textAlignment w:val="baseline"/>
        <w:rPr>
          <w:rStyle w:val="eop"/>
          <w:rFonts w:ascii="Calibri" w:hAnsi="Calibri" w:cs="Calibri"/>
          <w:sz w:val="22"/>
          <w:szCs w:val="22"/>
        </w:rPr>
      </w:pPr>
      <w:r w:rsidRPr="527B1C9F">
        <w:rPr>
          <w:rStyle w:val="eop"/>
          <w:rFonts w:ascii="Calibri" w:hAnsi="Calibri" w:cs="Calibri"/>
          <w:sz w:val="22"/>
          <w:szCs w:val="22"/>
        </w:rPr>
        <w:t xml:space="preserve">Pri uresničevanju cilja </w:t>
      </w:r>
      <w:r w:rsidRPr="527B1C9F">
        <w:rPr>
          <w:rStyle w:val="eop"/>
          <w:rFonts w:ascii="Calibri" w:hAnsi="Calibri" w:cs="Calibri"/>
          <w:b/>
          <w:sz w:val="22"/>
          <w:szCs w:val="22"/>
        </w:rPr>
        <w:t>učinkovitega upravljanja znanstvenoraziskovalnega in inovacijskega sistema (cilj 1)</w:t>
      </w:r>
      <w:r w:rsidRPr="527B1C9F">
        <w:rPr>
          <w:rStyle w:val="eop"/>
          <w:rFonts w:ascii="Calibri" w:hAnsi="Calibri" w:cs="Calibri"/>
          <w:sz w:val="22"/>
          <w:szCs w:val="22"/>
        </w:rPr>
        <w:t xml:space="preserve"> med bistvene dosežke oziroma mejnike zagotovo sodi vzpostavitev enotne agencije (leta 2023) za znanstvenoraziskovalno in inovacijsko dejavnost (Javne agencij</w:t>
      </w:r>
      <w:r w:rsidR="00285F7A" w:rsidRPr="527B1C9F">
        <w:rPr>
          <w:rStyle w:val="eop"/>
          <w:rFonts w:ascii="Calibri" w:hAnsi="Calibri" w:cs="Calibri"/>
          <w:sz w:val="22"/>
          <w:szCs w:val="22"/>
        </w:rPr>
        <w:t>a</w:t>
      </w:r>
      <w:r w:rsidRPr="527B1C9F">
        <w:rPr>
          <w:rStyle w:val="eop"/>
          <w:rFonts w:ascii="Calibri" w:hAnsi="Calibri" w:cs="Calibri"/>
          <w:sz w:val="22"/>
          <w:szCs w:val="22"/>
        </w:rPr>
        <w:t xml:space="preserve"> za znanstvenoraziskovalno in inovacijsko dejavnost Republike Slovenije (ARIS)), kar omogoča učinkovitejše in doslednejše izvajanje ukrepov znanstvenoraziskovalne in inovacijske politike</w:t>
      </w:r>
      <w:r w:rsidR="00AE578A" w:rsidRPr="527B1C9F">
        <w:rPr>
          <w:rStyle w:val="eop"/>
          <w:rFonts w:ascii="Calibri" w:hAnsi="Calibri" w:cs="Calibri"/>
          <w:sz w:val="22"/>
          <w:szCs w:val="22"/>
        </w:rPr>
        <w:t xml:space="preserve"> ter</w:t>
      </w:r>
      <w:r w:rsidRPr="527B1C9F">
        <w:rPr>
          <w:rStyle w:val="eop"/>
          <w:rFonts w:ascii="Calibri" w:hAnsi="Calibri" w:cs="Calibri"/>
          <w:sz w:val="22"/>
          <w:szCs w:val="22"/>
        </w:rPr>
        <w:t xml:space="preserve"> zagotavlja </w:t>
      </w:r>
      <w:r w:rsidRPr="527B1C9F">
        <w:rPr>
          <w:rStyle w:val="normaltextrun"/>
          <w:rFonts w:ascii="Calibri" w:hAnsi="Calibri" w:cs="Calibri"/>
          <w:color w:val="000000" w:themeColor="text1"/>
          <w:sz w:val="22"/>
          <w:szCs w:val="22"/>
        </w:rPr>
        <w:t>vsebinski preplet oziroma omogoča neprekinjeno podporo aktivnostim vzdolž celotne lestvice tehnološke zrelosti (TRL).</w:t>
      </w:r>
      <w:r w:rsidR="00AE578A" w:rsidRPr="527B1C9F">
        <w:rPr>
          <w:rStyle w:val="normaltextrun"/>
          <w:rFonts w:ascii="Calibri" w:hAnsi="Calibri" w:cs="Calibri"/>
          <w:color w:val="000000" w:themeColor="text1"/>
          <w:sz w:val="22"/>
          <w:szCs w:val="22"/>
        </w:rPr>
        <w:t xml:space="preserve"> </w:t>
      </w:r>
      <w:r w:rsidRPr="527B1C9F">
        <w:rPr>
          <w:rStyle w:val="normaltextrun"/>
          <w:rFonts w:ascii="Calibri" w:hAnsi="Calibri" w:cs="Calibri"/>
          <w:color w:val="000000" w:themeColor="text1"/>
          <w:sz w:val="22"/>
          <w:szCs w:val="22"/>
        </w:rPr>
        <w:t xml:space="preserve"> Komplementarno rešitev v sistemu upravljanja predstavlja tudi nova ureditev vladnih resorjev, s katero so se (v skladu z Zakonom o spremembah Zakona o Vladi Republike Slovenije (Uradni list RS, št. 163/22)</w:t>
      </w:r>
      <w:r w:rsidR="00185FB9" w:rsidRPr="527B1C9F">
        <w:rPr>
          <w:rStyle w:val="normaltextrun"/>
          <w:rFonts w:ascii="Calibri" w:hAnsi="Calibri" w:cs="Calibri"/>
          <w:color w:val="000000" w:themeColor="text1"/>
          <w:sz w:val="22"/>
          <w:szCs w:val="22"/>
        </w:rPr>
        <w:t>)</w:t>
      </w:r>
      <w:r w:rsidRPr="527B1C9F">
        <w:rPr>
          <w:rStyle w:val="normaltextrun"/>
          <w:rFonts w:ascii="Calibri" w:hAnsi="Calibri" w:cs="Calibri"/>
          <w:color w:val="000000" w:themeColor="text1"/>
          <w:sz w:val="22"/>
          <w:szCs w:val="22"/>
        </w:rPr>
        <w:t xml:space="preserve"> MVZI, MGTŠ in MDP vzpostavila kot samostojna ministrstva ter s tem tudi na politični in javno-politični ravni zagotovila bolj</w:t>
      </w:r>
      <w:r w:rsidR="00285F7A" w:rsidRPr="527B1C9F">
        <w:rPr>
          <w:rStyle w:val="normaltextrun"/>
          <w:rFonts w:ascii="Calibri" w:hAnsi="Calibri" w:cs="Calibri"/>
          <w:color w:val="000000" w:themeColor="text1"/>
          <w:sz w:val="22"/>
          <w:szCs w:val="22"/>
        </w:rPr>
        <w:t>š</w:t>
      </w:r>
      <w:r w:rsidRPr="527B1C9F">
        <w:rPr>
          <w:rStyle w:val="normaltextrun"/>
          <w:rFonts w:ascii="Calibri" w:hAnsi="Calibri" w:cs="Calibri"/>
          <w:color w:val="000000" w:themeColor="text1"/>
          <w:sz w:val="22"/>
          <w:szCs w:val="22"/>
        </w:rPr>
        <w:t>o usklajenost področ</w:t>
      </w:r>
      <w:r w:rsidR="00285F7A" w:rsidRPr="527B1C9F">
        <w:rPr>
          <w:rStyle w:val="normaltextrun"/>
          <w:rFonts w:ascii="Calibri" w:hAnsi="Calibri" w:cs="Calibri"/>
          <w:color w:val="000000" w:themeColor="text1"/>
          <w:sz w:val="22"/>
          <w:szCs w:val="22"/>
        </w:rPr>
        <w:t>ij</w:t>
      </w:r>
      <w:r w:rsidRPr="527B1C9F">
        <w:rPr>
          <w:rStyle w:val="normaltextrun"/>
          <w:rFonts w:ascii="Calibri" w:hAnsi="Calibri" w:cs="Calibri"/>
          <w:color w:val="000000" w:themeColor="text1"/>
          <w:sz w:val="22"/>
          <w:szCs w:val="22"/>
        </w:rPr>
        <w:t xml:space="preserve"> politike znanosti in inovacij ter zagotovila ustrezno podporo izvedbenim ukrepom in aktivnostim ARIS. Med ostalimi mejniki uvodoma velja omeniti tudi leta 2023 podpisan dogovor med Vlado Republike Slovenije in ključnimi deležniki nacionalne znanstvenoraziskovalne skupnosti (KOsRIS, RKRS) in gospodarstva (GZS), s katerim so se partnerji zavezali k </w:t>
      </w:r>
      <w:r w:rsidRPr="527B1C9F">
        <w:rPr>
          <w:rStyle w:val="normaltextrun"/>
          <w:rFonts w:ascii="Calibri" w:hAnsi="Calibri" w:cs="Calibri"/>
          <w:sz w:val="22"/>
          <w:szCs w:val="22"/>
        </w:rPr>
        <w:t xml:space="preserve">povečanju skupnih javnih in zasebnih sredstev za znanstvenoraziskovalno, razvojno in inovacijsko dejavnost na najmanj 2,8 % BDP do leta 2027. Ob tem so predstavniki ključnih deležnikov znanstvenoraziskovalne in inovacijske dejavnosti vključeni tudi v posvetovalna telesa Vlade RS, ki so bila ustanovljena na podlagi ZZrID. Ustanovljena sta bila namreč Razvojni svet RS, ki je strokovno posvetovalno telo Vlade RS za področje znanstvenoraziskovalne in inovacijske dejavnosti in Programski </w:t>
      </w:r>
      <w:r w:rsidR="00930D17" w:rsidRPr="527B1C9F">
        <w:rPr>
          <w:rStyle w:val="normaltextrun"/>
          <w:rFonts w:ascii="Calibri" w:hAnsi="Calibri" w:cs="Calibri"/>
          <w:sz w:val="22"/>
          <w:szCs w:val="22"/>
        </w:rPr>
        <w:t>odbor</w:t>
      </w:r>
      <w:r w:rsidRPr="527B1C9F">
        <w:rPr>
          <w:rStyle w:val="normaltextrun"/>
          <w:rFonts w:ascii="Calibri" w:hAnsi="Calibri" w:cs="Calibri"/>
          <w:sz w:val="22"/>
          <w:szCs w:val="22"/>
        </w:rPr>
        <w:t xml:space="preserve"> ki je zadolžen za operativno usklajevanje znanstvenoraziskovalne in inovacijske politike. Hkrati je bila leta 2022 vzpostavljena tudi Platforma znanja, ki zagotavlja</w:t>
      </w:r>
      <w:r w:rsidRPr="527B1C9F">
        <w:rPr>
          <w:rStyle w:val="normaltextrun"/>
          <w:rFonts w:ascii="Calibri" w:hAnsi="Calibri" w:cs="Calibri"/>
          <w:b/>
          <w:sz w:val="22"/>
          <w:szCs w:val="22"/>
        </w:rPr>
        <w:t xml:space="preserve"> </w:t>
      </w:r>
      <w:r w:rsidRPr="527B1C9F">
        <w:rPr>
          <w:rStyle w:val="normaltextrun"/>
          <w:rFonts w:ascii="Calibri" w:hAnsi="Calibri" w:cs="Calibri"/>
          <w:sz w:val="22"/>
          <w:szCs w:val="22"/>
        </w:rPr>
        <w:t>trajnejši okvir za redno informiranje deležnikov o aktualnih evropskih pobudah, kot tudi za sodelovanje, sooblikovanje, izmenjavo mnenj ter skupno uresničevanje politik na področjih visokega šolstva, raziskav in inovacij. </w:t>
      </w:r>
      <w:r w:rsidRPr="527B1C9F">
        <w:rPr>
          <w:rStyle w:val="eop"/>
          <w:rFonts w:ascii="Calibri" w:hAnsi="Calibri" w:cs="Calibri"/>
          <w:sz w:val="22"/>
          <w:szCs w:val="22"/>
        </w:rPr>
        <w:t> </w:t>
      </w:r>
    </w:p>
    <w:p w14:paraId="33D11FFA" w14:textId="1F7FD25D" w:rsidR="00647B7A" w:rsidRPr="00D85CC7" w:rsidRDefault="00647B7A" w:rsidP="527B1C9F">
      <w:pPr>
        <w:pStyle w:val="paragraph"/>
        <w:spacing w:after="0"/>
        <w:ind w:firstLine="708"/>
        <w:jc w:val="both"/>
        <w:textAlignment w:val="baseline"/>
        <w:rPr>
          <w:rStyle w:val="normaltextrun"/>
          <w:rFonts w:ascii="Calibri" w:hAnsi="Calibri" w:cs="Calibri"/>
          <w:color w:val="000000"/>
          <w:sz w:val="22"/>
          <w:szCs w:val="22"/>
          <w:bdr w:val="none" w:sz="0" w:space="0" w:color="auto" w:frame="1"/>
        </w:rPr>
      </w:pPr>
      <w:r w:rsidRPr="527B1C9F">
        <w:rPr>
          <w:rStyle w:val="eop"/>
          <w:rFonts w:ascii="Calibri" w:hAnsi="Calibri" w:cs="Calibri"/>
          <w:sz w:val="22"/>
          <w:szCs w:val="22"/>
        </w:rPr>
        <w:t xml:space="preserve">V okviru cilja </w:t>
      </w:r>
      <w:r w:rsidRPr="527B1C9F">
        <w:rPr>
          <w:rStyle w:val="eop"/>
          <w:rFonts w:ascii="Calibri" w:hAnsi="Calibri" w:cs="Calibri"/>
          <w:b/>
          <w:sz w:val="22"/>
          <w:szCs w:val="22"/>
        </w:rPr>
        <w:t>okrepljenega vlaganja v znanost in inovacije (cilj 2)</w:t>
      </w:r>
      <w:r w:rsidRPr="527B1C9F">
        <w:rPr>
          <w:rStyle w:val="eop"/>
          <w:rFonts w:ascii="Calibri" w:hAnsi="Calibri" w:cs="Calibri"/>
          <w:sz w:val="22"/>
          <w:szCs w:val="22"/>
        </w:rPr>
        <w:t xml:space="preserve"> je pomembno izpostaviti, da je država v okviru ReZrIS30 zastavila višji prag pričakovanega rezultata, saj bi morala </w:t>
      </w:r>
      <w:r w:rsidRPr="527B1C9F">
        <w:rPr>
          <w:rStyle w:val="normaltextrun"/>
          <w:rFonts w:ascii="Calibri" w:hAnsi="Calibri" w:cs="Calibri"/>
          <w:sz w:val="22"/>
          <w:szCs w:val="22"/>
        </w:rPr>
        <w:t>javna vlaganja v znanstvenoraziskovalno in inovacijsko dejavnost do leta 2030 znašati 1,25 % BDP ter pri tem doseči vrednot 1</w:t>
      </w:r>
      <w:r w:rsidR="00185FB9" w:rsidRPr="527B1C9F">
        <w:rPr>
          <w:rStyle w:val="normaltextrun"/>
          <w:rFonts w:ascii="Calibri" w:hAnsi="Calibri" w:cs="Calibri"/>
          <w:sz w:val="22"/>
          <w:szCs w:val="22"/>
        </w:rPr>
        <w:t xml:space="preserve"> </w:t>
      </w:r>
      <w:r w:rsidRPr="527B1C9F">
        <w:rPr>
          <w:rStyle w:val="normaltextrun"/>
          <w:rFonts w:ascii="Calibri" w:hAnsi="Calibri" w:cs="Calibri"/>
          <w:sz w:val="22"/>
          <w:szCs w:val="22"/>
        </w:rPr>
        <w:t>% BDP že z letom 2027. Celotna vlaganja v znanstvenoraziskovalno, razvojno in inovacijsko dejavnost pa morajo do leta 2030 obsegati 3,5 % BDP. Po podatkih SURS</w:t>
      </w:r>
      <w:r w:rsidRPr="527B1C9F">
        <w:rPr>
          <w:rStyle w:val="superscript"/>
          <w:rFonts w:ascii="Calibri" w:hAnsi="Calibri" w:cs="Calibri"/>
          <w:sz w:val="22"/>
          <w:szCs w:val="22"/>
          <w:vertAlign w:val="superscript"/>
        </w:rPr>
        <w:t>4</w:t>
      </w:r>
      <w:r w:rsidRPr="527B1C9F">
        <w:rPr>
          <w:rStyle w:val="normaltextrun"/>
          <w:rFonts w:ascii="Calibri" w:hAnsi="Calibri" w:cs="Calibri"/>
          <w:sz w:val="22"/>
          <w:szCs w:val="22"/>
        </w:rPr>
        <w:t xml:space="preserve"> so bruto domači izdatki za raziskovalno-razvojno dejavnost (BIRR) v Sloveniji v 2022 po končnih podatkih znašali 1 milijardo in 195 milijonov EUR ter so se tako peto leto zapored nominalno občutno povečali. V primerjavi z letom prej so zrasli za 7,4 %, v primerjavi z letom 2017, ko je bil njihov znesek najnižji v zadnjih 10 letih (803 milijone EUR), pa za 49 %. Relativno izraženo, po deležu BDP</w:t>
      </w:r>
      <w:r w:rsidRPr="527B1C9F">
        <w:rPr>
          <w:rStyle w:val="normaltextrun"/>
          <w:rFonts w:ascii="Calibri" w:hAnsi="Calibri" w:cs="Calibri"/>
          <w:sz w:val="22"/>
          <w:szCs w:val="22"/>
          <w:vertAlign w:val="superscript"/>
        </w:rPr>
        <w:t>1</w:t>
      </w:r>
      <w:r w:rsidRPr="527B1C9F">
        <w:rPr>
          <w:rStyle w:val="normaltextrun"/>
          <w:rFonts w:ascii="Calibri" w:hAnsi="Calibri" w:cs="Calibri"/>
          <w:sz w:val="22"/>
          <w:szCs w:val="22"/>
        </w:rPr>
        <w:t>, pa vrednost izdatkov za RRD že tretje leto stagnira in je v letu 2022 predstavljala 2,1 % BDP. To Slovenijo uvršča pod povprečje EU (ocenjeno na 2,24 %), kamor je padla leta 2016. V podporo uresničevanju zastavljenega cilja ReZrIS30 sta Vlada RS sprejela številne podzakonske akte, ki so usklajeni z določbami ZZrID in predstavljajo podlago za okrepljeno vlaganje v znanost in inovacije. Večina ukrepov in aktivnosti</w:t>
      </w:r>
      <w:r w:rsidR="00B768C0" w:rsidRPr="527B1C9F">
        <w:rPr>
          <w:rStyle w:val="normaltextrun"/>
          <w:rFonts w:ascii="Calibri" w:hAnsi="Calibri" w:cs="Calibri"/>
          <w:sz w:val="22"/>
          <w:szCs w:val="22"/>
        </w:rPr>
        <w:t>,</w:t>
      </w:r>
      <w:r w:rsidRPr="527B1C9F">
        <w:rPr>
          <w:rStyle w:val="normaltextrun"/>
          <w:rFonts w:ascii="Calibri" w:hAnsi="Calibri" w:cs="Calibri"/>
          <w:sz w:val="22"/>
          <w:szCs w:val="22"/>
        </w:rPr>
        <w:t xml:space="preserve"> sprejetih v tem poročevalskem obdobju</w:t>
      </w:r>
      <w:r w:rsidR="00B768C0" w:rsidRPr="527B1C9F">
        <w:rPr>
          <w:rStyle w:val="normaltextrun"/>
          <w:rFonts w:ascii="Calibri" w:hAnsi="Calibri" w:cs="Calibri"/>
          <w:sz w:val="22"/>
          <w:szCs w:val="22"/>
        </w:rPr>
        <w:t>,</w:t>
      </w:r>
      <w:r w:rsidRPr="527B1C9F">
        <w:rPr>
          <w:rStyle w:val="normaltextrun"/>
          <w:rFonts w:ascii="Calibri" w:hAnsi="Calibri" w:cs="Calibri"/>
          <w:sz w:val="22"/>
          <w:szCs w:val="22"/>
        </w:rPr>
        <w:t xml:space="preserve"> je še v izvajanju, zato se pričakuje, da bodo učinki njihove implementacije razvidni v prihodnjih poročevalskih obdobjih. Med njimi velja izpostaviti </w:t>
      </w:r>
      <w:r w:rsidRPr="527B1C9F">
        <w:rPr>
          <w:rStyle w:val="normaltextrun"/>
          <w:rFonts w:ascii="Calibri" w:hAnsi="Calibri" w:cs="Calibri"/>
          <w:color w:val="000000"/>
          <w:sz w:val="22"/>
          <w:szCs w:val="22"/>
          <w:shd w:val="clear" w:color="auto" w:fill="FFFFFF"/>
        </w:rPr>
        <w:t>spodbujanje sodelovanja med raziskovalnimi organizacijami in gospodarstvom</w:t>
      </w:r>
      <w:r w:rsidRPr="527B1C9F">
        <w:rPr>
          <w:rStyle w:val="eop"/>
          <w:rFonts w:ascii="Calibri" w:hAnsi="Calibri" w:cs="Calibri"/>
          <w:color w:val="000000"/>
          <w:sz w:val="22"/>
          <w:szCs w:val="22"/>
          <w:shd w:val="clear" w:color="auto" w:fill="FFFFFF"/>
        </w:rPr>
        <w:t xml:space="preserve">, ki se izraža preko instrumentov kot so </w:t>
      </w:r>
      <w:r w:rsidRPr="527B1C9F">
        <w:rPr>
          <w:rStyle w:val="normaltextrun"/>
          <w:rFonts w:ascii="Calibri" w:hAnsi="Calibri" w:cs="Calibri"/>
          <w:color w:val="000000"/>
          <w:sz w:val="22"/>
          <w:szCs w:val="22"/>
          <w:bdr w:val="none" w:sz="0" w:space="0" w:color="auto" w:frame="1"/>
        </w:rPr>
        <w:t xml:space="preserve">javni razpis za sofinanciranje dolgoročnejših velikih raziskovalno-inovacijskih sodelovalnih programov na lestvici TRL 3-6, spodbujanje delovanja Strateških razvojno inovacijskih partnerstev in javni razpis za podporo delovanja pisarn za prenos znanja (KTO).  </w:t>
      </w:r>
    </w:p>
    <w:p w14:paraId="78C496E1" w14:textId="159FA425" w:rsidR="00647B7A" w:rsidRDefault="00647B7A" w:rsidP="527B1C9F">
      <w:pPr>
        <w:pStyle w:val="paragraph"/>
        <w:spacing w:after="0"/>
        <w:ind w:firstLine="708"/>
        <w:jc w:val="both"/>
        <w:textAlignment w:val="baseline"/>
        <w:rPr>
          <w:rStyle w:val="normaltextrun"/>
          <w:rFonts w:ascii="Calibri" w:hAnsi="Calibri" w:cs="Calibri"/>
          <w:color w:val="000000"/>
          <w:sz w:val="22"/>
          <w:szCs w:val="22"/>
          <w:bdr w:val="none" w:sz="0" w:space="0" w:color="auto" w:frame="1"/>
        </w:rPr>
      </w:pPr>
      <w:r w:rsidRPr="527B1C9F">
        <w:rPr>
          <w:rStyle w:val="normaltextrun"/>
          <w:rFonts w:ascii="Calibri" w:hAnsi="Calibri" w:cs="Calibri"/>
          <w:b/>
          <w:color w:val="000000"/>
          <w:sz w:val="22"/>
          <w:szCs w:val="22"/>
          <w:bdr w:val="none" w:sz="0" w:space="0" w:color="auto" w:frame="1"/>
        </w:rPr>
        <w:t>Karierni razvoj raziskovalk in raziskovalcev ter odlična znanost</w:t>
      </w:r>
      <w:r w:rsidRPr="527B1C9F">
        <w:rPr>
          <w:rStyle w:val="normaltextrun"/>
          <w:rFonts w:ascii="Calibri" w:hAnsi="Calibri" w:cs="Calibri"/>
          <w:color w:val="000000"/>
          <w:sz w:val="22"/>
          <w:szCs w:val="22"/>
          <w:bdr w:val="none" w:sz="0" w:space="0" w:color="auto" w:frame="1"/>
        </w:rPr>
        <w:t xml:space="preserve"> je nedvomno eden od osrednjih vsebinskih ciljev ReZrIS30 (cilj</w:t>
      </w:r>
      <w:r w:rsidR="1B3DB6C7" w:rsidRPr="527B1C9F">
        <w:rPr>
          <w:rStyle w:val="normaltextrun"/>
          <w:rFonts w:ascii="Calibri" w:hAnsi="Calibri" w:cs="Calibri"/>
          <w:color w:val="000000"/>
          <w:sz w:val="22"/>
          <w:szCs w:val="22"/>
          <w:bdr w:val="none" w:sz="0" w:space="0" w:color="auto" w:frame="1"/>
        </w:rPr>
        <w:t xml:space="preserve"> </w:t>
      </w:r>
      <w:r w:rsidRPr="527B1C9F">
        <w:rPr>
          <w:rStyle w:val="normaltextrun"/>
          <w:rFonts w:ascii="Calibri" w:hAnsi="Calibri" w:cs="Calibri"/>
          <w:color w:val="000000"/>
          <w:sz w:val="22"/>
          <w:szCs w:val="22"/>
          <w:bdr w:val="none" w:sz="0" w:space="0" w:color="auto" w:frame="1"/>
        </w:rPr>
        <w:t>3), zato je spremljanje njegovega uresničevanja in napredka na tem področju ključnega pomena za razvoj sodobnega znanstvenoraziskovalnega in inovacijskega sistema, ki bo odprt, znanstveno odličen, privlačen tako za domače kot tuje raziskovalke in raziskovalce ter mednarodno vpet. Rezultati študije Evropske komisije iz leta 2022</w:t>
      </w:r>
      <w:r w:rsidRPr="527B1C9F">
        <w:rPr>
          <w:rStyle w:val="Sprotnaopomba-sklic"/>
          <w:rFonts w:ascii="Calibri" w:hAnsi="Calibri" w:cs="Calibri"/>
          <w:color w:val="000000"/>
          <w:sz w:val="22"/>
          <w:szCs w:val="22"/>
          <w:bdr w:val="none" w:sz="0" w:space="0" w:color="auto" w:frame="1"/>
        </w:rPr>
        <w:footnoteReference w:id="2"/>
      </w:r>
      <w:r w:rsidRPr="527B1C9F">
        <w:rPr>
          <w:rStyle w:val="normaltextrun"/>
          <w:rFonts w:ascii="Calibri" w:hAnsi="Calibri" w:cs="Calibri"/>
          <w:color w:val="000000"/>
          <w:sz w:val="22"/>
          <w:szCs w:val="22"/>
          <w:bdr w:val="none" w:sz="0" w:space="0" w:color="auto" w:frame="1"/>
        </w:rPr>
        <w:t xml:space="preserve"> na temo tokov mobilnosti kaže</w:t>
      </w:r>
      <w:r w:rsidR="45A503B6" w:rsidRPr="527B1C9F">
        <w:rPr>
          <w:rStyle w:val="normaltextrun"/>
          <w:rFonts w:ascii="Calibri" w:hAnsi="Calibri" w:cs="Calibri"/>
          <w:color w:val="000000"/>
          <w:sz w:val="22"/>
          <w:szCs w:val="22"/>
          <w:bdr w:val="none" w:sz="0" w:space="0" w:color="auto" w:frame="1"/>
        </w:rPr>
        <w:t>jo</w:t>
      </w:r>
      <w:r w:rsidRPr="527B1C9F">
        <w:rPr>
          <w:rStyle w:val="normaltextrun"/>
          <w:rFonts w:ascii="Calibri" w:hAnsi="Calibri" w:cs="Calibri"/>
          <w:color w:val="000000"/>
          <w:sz w:val="22"/>
          <w:szCs w:val="22"/>
          <w:bdr w:val="none" w:sz="0" w:space="0" w:color="auto" w:frame="1"/>
        </w:rPr>
        <w:t>, da so na splošno tokovi dolgoročne mobilnosti raziskovalcev MSCA uravnoteženi le v petih sodelujočih državah EU in/ali pridruženih državah, med njimi tudi v Sloveniji. Spremembe, ki jih je v slovenski znanstvenoraziskovalni sistem na tem področju prinesel ZZrID</w:t>
      </w:r>
      <w:r w:rsidR="00B768C0" w:rsidRPr="527B1C9F">
        <w:rPr>
          <w:rStyle w:val="normaltextrun"/>
          <w:rFonts w:ascii="Calibri" w:hAnsi="Calibri" w:cs="Calibri"/>
          <w:color w:val="000000"/>
          <w:sz w:val="22"/>
          <w:szCs w:val="22"/>
          <w:bdr w:val="none" w:sz="0" w:space="0" w:color="auto" w:frame="1"/>
        </w:rPr>
        <w:t>,</w:t>
      </w:r>
      <w:r w:rsidRPr="527B1C9F">
        <w:rPr>
          <w:rStyle w:val="normaltextrun"/>
          <w:rFonts w:ascii="Calibri" w:hAnsi="Calibri" w:cs="Calibri"/>
          <w:color w:val="000000"/>
          <w:sz w:val="22"/>
          <w:szCs w:val="22"/>
          <w:bdr w:val="none" w:sz="0" w:space="0" w:color="auto" w:frame="1"/>
        </w:rPr>
        <w:t xml:space="preserve"> krepijo spodbudno okolje za raziskovalke in raziskovalce, zlasti za mlade in na začetku kariere, omogočajo </w:t>
      </w:r>
      <w:r w:rsidRPr="527B1C9F">
        <w:rPr>
          <w:rStyle w:val="normaltextrun"/>
          <w:rFonts w:ascii="Calibri" w:hAnsi="Calibri" w:cs="Calibri"/>
          <w:sz w:val="22"/>
          <w:szCs w:val="22"/>
        </w:rPr>
        <w:t xml:space="preserve">oblikovanje ukrepov za privabljanje slovenskih raziskovalcev iz tujine ter privabljanje in vključevanje tujih raziskovalcev v slovenski raziskovalni sistem in pregled nagrajevanja raziskovalcev. Z navedenimi spremembami slovenski znanstvenoraziskovalni sistem postaja bolj konkurenčen in privlačen. </w:t>
      </w:r>
    </w:p>
    <w:p w14:paraId="3772C474" w14:textId="4AB64560" w:rsidR="00385243" w:rsidRDefault="00647B7A" w:rsidP="527B1C9F">
      <w:pPr>
        <w:pStyle w:val="paragraph"/>
        <w:spacing w:before="0" w:beforeAutospacing="0" w:after="0" w:afterAutospacing="0"/>
        <w:ind w:firstLine="708"/>
        <w:jc w:val="both"/>
        <w:textAlignment w:val="baseline"/>
        <w:rPr>
          <w:rStyle w:val="eop"/>
          <w:rFonts w:ascii="Calibri" w:hAnsi="Calibri" w:cs="Calibri"/>
          <w:sz w:val="22"/>
          <w:szCs w:val="22"/>
        </w:rPr>
      </w:pPr>
      <w:r w:rsidRPr="527B1C9F">
        <w:rPr>
          <w:rStyle w:val="eop"/>
          <w:rFonts w:ascii="Calibri" w:hAnsi="Calibri" w:cs="Calibri"/>
          <w:sz w:val="22"/>
          <w:szCs w:val="22"/>
        </w:rPr>
        <w:t xml:space="preserve">Uspešen karierni razvoj raziskovalk in raziskovalcev ter odlično znanstveno delo v veliki meri omogoča </w:t>
      </w:r>
      <w:r w:rsidRPr="527B1C9F">
        <w:rPr>
          <w:rStyle w:val="eop"/>
          <w:rFonts w:ascii="Calibri" w:hAnsi="Calibri" w:cs="Calibri"/>
          <w:b/>
          <w:sz w:val="22"/>
          <w:szCs w:val="22"/>
        </w:rPr>
        <w:t>odlična in mednarodno konkurenčna raziskovalna infrastruktura</w:t>
      </w:r>
      <w:r w:rsidRPr="527B1C9F">
        <w:rPr>
          <w:rStyle w:val="eop"/>
          <w:rFonts w:ascii="Calibri" w:hAnsi="Calibri" w:cs="Calibri"/>
          <w:sz w:val="22"/>
          <w:szCs w:val="22"/>
        </w:rPr>
        <w:t>, ki predstavlja enega ključnih ciljev ReZriS30 (cilj 4). Bistveno pravno in javno-politično podlago na tem področju zagotavlja Načrt razvoja raziskovalne infrastrukture 2030 (NRRI 2030)</w:t>
      </w:r>
      <w:r w:rsidRPr="527B1C9F">
        <w:rPr>
          <w:rStyle w:val="superscript"/>
          <w:rFonts w:ascii="Calibri" w:hAnsi="Calibri" w:cs="Calibri"/>
          <w:sz w:val="22"/>
          <w:szCs w:val="22"/>
          <w:vertAlign w:val="superscript"/>
        </w:rPr>
        <w:t xml:space="preserve"> 5</w:t>
      </w:r>
      <w:r w:rsidRPr="527B1C9F">
        <w:rPr>
          <w:rStyle w:val="eop"/>
          <w:rFonts w:ascii="Calibri" w:hAnsi="Calibri" w:cs="Calibri"/>
          <w:sz w:val="22"/>
          <w:szCs w:val="22"/>
        </w:rPr>
        <w:t xml:space="preserve">, ki ga je maja 2022 sprejela Vlada RS. Kot izvedbeni dokument ReZrIS30 revidira vse področne segmente, torej tako prednostne mednarodne projekte kot tudi nacionalna prednostna področja v okviru raziskovalnih infrastruktur. Vključuje tudi predstavitev in opredelitve povezav s Strategijo pametne specializacije ter predstavitev različnih načinov financiranja raziskovalnih infrastruktur. NRRI 2030 je vsebinsko usklajen z zadnjo revizijo prednostnega seznama mednarodnih projektov Evropskega strateškega foruma za raziskovalne infrastrukture (angleško ESFRI Roadmap 2021), ki opredeljuje zadnje strateške prioritete na področju raziskovalnih infrastruktur na evropski ravni. Poleg sprejema NRRI je Slovenija v poročevalskem obdobju uspešno izvedla tudi druge relevantne aktivnosti, ki prispevajo k uresničevanju zastavljenih kazalnikov področja raziskovalnih infrastruktur in krepijo nadaljnjo vpetost Slovenije v mednarodnem prostoru. V maju 2023 je Slovenija uradno postala članica Evropskega konzorcija raziskovalne infrastrukture </w:t>
      </w:r>
      <w:r w:rsidR="007E3C52" w:rsidRPr="527B1C9F">
        <w:rPr>
          <w:rStyle w:val="eop"/>
          <w:rFonts w:ascii="Calibri" w:hAnsi="Calibri" w:cs="Calibri"/>
          <w:sz w:val="22"/>
          <w:szCs w:val="22"/>
        </w:rPr>
        <w:t>INSTRUCT</w:t>
      </w:r>
      <w:r w:rsidRPr="527B1C9F">
        <w:rPr>
          <w:rStyle w:val="eop"/>
          <w:rFonts w:ascii="Calibri" w:hAnsi="Calibri" w:cs="Calibri"/>
          <w:sz w:val="22"/>
          <w:szCs w:val="22"/>
        </w:rPr>
        <w:t xml:space="preserve">. S članstvom lahko raziskovalci iz Slovenije sodelujejo pri celotnem portfelju storitev, vključno s celotnim tehnološkim katalogom, pripravništvi, programi usposabljanja ter financiranjem raziskav in razvoja. Novembra 2023 je Slovenija, po sprejemu Slovenske vesoljske strategije, formalno izpolnila vse pogoje in zaprosila za polnopravno članstvo v Evropski vesoljski agenciji (angleško European Space Agency - ESA). S tem se začenja </w:t>
      </w:r>
      <w:r w:rsidRPr="527B1C9F">
        <w:rPr>
          <w:rStyle w:val="eop"/>
          <w:rFonts w:ascii="Calibri" w:hAnsi="Calibri" w:cs="Calibri"/>
          <w:sz w:val="22"/>
          <w:szCs w:val="22"/>
        </w:rPr>
        <w:lastRenderedPageBreak/>
        <w:t>približno enoletno obdobje, ko bodo organi in delovna telesa ESA preučili pripravljenost Slovenije na polnopravno članstvo. Tudi v nacionalnem okviru so bile izvedene številne aktivnosti in realizirani številni ukrepi, ki prispevajo k uresničevanju ciljev ReZrIS30.</w:t>
      </w:r>
      <w:r w:rsidR="00385243" w:rsidRPr="527B1C9F">
        <w:rPr>
          <w:rStyle w:val="eop"/>
          <w:rFonts w:ascii="Calibri" w:hAnsi="Calibri" w:cs="Calibri"/>
          <w:sz w:val="22"/>
          <w:szCs w:val="22"/>
        </w:rPr>
        <w:t xml:space="preserve"> Slovenija je prav tako blizu polnopravnemu članstvu v Evr</w:t>
      </w:r>
      <w:r w:rsidR="009858EC" w:rsidRPr="527B1C9F">
        <w:rPr>
          <w:rStyle w:val="eop"/>
          <w:rFonts w:ascii="Calibri" w:hAnsi="Calibri" w:cs="Calibri"/>
          <w:sz w:val="22"/>
          <w:szCs w:val="22"/>
        </w:rPr>
        <w:t>opski organizaciji za jedrske</w:t>
      </w:r>
      <w:r w:rsidR="003345B6" w:rsidRPr="527B1C9F">
        <w:rPr>
          <w:rStyle w:val="eop"/>
          <w:rFonts w:ascii="Calibri" w:hAnsi="Calibri" w:cs="Calibri"/>
          <w:sz w:val="22"/>
          <w:szCs w:val="22"/>
        </w:rPr>
        <w:t xml:space="preserve"> raziskave</w:t>
      </w:r>
      <w:r w:rsidR="00385243" w:rsidRPr="527B1C9F">
        <w:rPr>
          <w:rStyle w:val="eop"/>
          <w:rFonts w:ascii="Calibri" w:hAnsi="Calibri" w:cs="Calibri"/>
          <w:sz w:val="22"/>
          <w:szCs w:val="22"/>
        </w:rPr>
        <w:t xml:space="preserve"> </w:t>
      </w:r>
      <w:r w:rsidR="00561AEE" w:rsidRPr="527B1C9F">
        <w:rPr>
          <w:rStyle w:val="eop"/>
          <w:rFonts w:ascii="Calibri" w:hAnsi="Calibri" w:cs="Calibri"/>
          <w:sz w:val="22"/>
          <w:szCs w:val="22"/>
        </w:rPr>
        <w:t>(</w:t>
      </w:r>
      <w:r w:rsidR="00385243" w:rsidRPr="527B1C9F">
        <w:rPr>
          <w:rStyle w:val="eop"/>
          <w:rFonts w:ascii="Calibri" w:hAnsi="Calibri" w:cs="Calibri"/>
          <w:sz w:val="22"/>
          <w:szCs w:val="22"/>
        </w:rPr>
        <w:t>CERN</w:t>
      </w:r>
      <w:r w:rsidR="00561AEE" w:rsidRPr="527B1C9F">
        <w:rPr>
          <w:rStyle w:val="eop"/>
          <w:rFonts w:ascii="Calibri" w:hAnsi="Calibri" w:cs="Calibri"/>
          <w:sz w:val="22"/>
          <w:szCs w:val="22"/>
        </w:rPr>
        <w:t>)</w:t>
      </w:r>
      <w:r w:rsidR="00385243" w:rsidRPr="527B1C9F">
        <w:rPr>
          <w:rStyle w:val="eop"/>
          <w:rFonts w:ascii="Calibri" w:hAnsi="Calibri" w:cs="Calibri"/>
          <w:sz w:val="22"/>
          <w:szCs w:val="22"/>
        </w:rPr>
        <w:t>,</w:t>
      </w:r>
      <w:r w:rsidR="003345B6" w:rsidRPr="527B1C9F">
        <w:rPr>
          <w:rStyle w:val="eop"/>
          <w:rFonts w:ascii="Calibri" w:hAnsi="Calibri" w:cs="Calibri"/>
          <w:sz w:val="22"/>
          <w:szCs w:val="22"/>
        </w:rPr>
        <w:t xml:space="preserve"> k</w:t>
      </w:r>
      <w:r w:rsidR="00561AEE" w:rsidRPr="527B1C9F">
        <w:rPr>
          <w:rStyle w:val="eop"/>
          <w:rFonts w:ascii="Calibri" w:hAnsi="Calibri" w:cs="Calibri"/>
          <w:sz w:val="22"/>
          <w:szCs w:val="22"/>
        </w:rPr>
        <w:t>ateri naj bi se pridružila v letu 2025.</w:t>
      </w:r>
    </w:p>
    <w:p w14:paraId="4523362E" w14:textId="77777777" w:rsidR="00385243" w:rsidRDefault="00385243" w:rsidP="00647B7A">
      <w:pPr>
        <w:pStyle w:val="paragraph"/>
        <w:spacing w:before="0" w:beforeAutospacing="0" w:after="0" w:afterAutospacing="0"/>
        <w:jc w:val="both"/>
        <w:textAlignment w:val="baseline"/>
        <w:rPr>
          <w:rStyle w:val="eop"/>
          <w:rFonts w:ascii="Calibri" w:hAnsi="Calibri" w:cs="Calibri"/>
          <w:sz w:val="22"/>
          <w:szCs w:val="22"/>
        </w:rPr>
      </w:pPr>
    </w:p>
    <w:p w14:paraId="28DD3D83" w14:textId="4D2D053C" w:rsidR="00647B7A" w:rsidRPr="009A4F93" w:rsidRDefault="00647B7A" w:rsidP="527B1C9F">
      <w:pPr>
        <w:pStyle w:val="paragraph"/>
        <w:spacing w:before="0" w:beforeAutospacing="0" w:after="0" w:afterAutospacing="0"/>
        <w:ind w:firstLine="708"/>
        <w:jc w:val="both"/>
        <w:textAlignment w:val="baseline"/>
        <w:rPr>
          <w:rFonts w:ascii="Calibri" w:hAnsi="Calibri" w:cs="Calibri"/>
          <w:sz w:val="22"/>
          <w:szCs w:val="22"/>
        </w:rPr>
      </w:pPr>
      <w:r w:rsidRPr="527B1C9F">
        <w:rPr>
          <w:rStyle w:val="eop"/>
          <w:rFonts w:ascii="Calibri" w:hAnsi="Calibri" w:cs="Calibri"/>
          <w:sz w:val="22"/>
          <w:szCs w:val="22"/>
        </w:rPr>
        <w:t>Vlada RS je avgusta 2023 sprejela Strategijo in akcijski načrt za ozelenitev javne izobraževalne in raziskovalne infrastrukture v Sloveniji do leta 2030</w:t>
      </w:r>
      <w:r w:rsidRPr="527B1C9F">
        <w:rPr>
          <w:rStyle w:val="superscript"/>
          <w:rFonts w:ascii="Calibri" w:hAnsi="Calibri" w:cs="Calibri"/>
          <w:color w:val="000000" w:themeColor="text1"/>
          <w:sz w:val="22"/>
          <w:szCs w:val="22"/>
          <w:vertAlign w:val="superscript"/>
        </w:rPr>
        <w:t>6</w:t>
      </w:r>
      <w:r w:rsidRPr="527B1C9F">
        <w:rPr>
          <w:rStyle w:val="eop"/>
          <w:rFonts w:ascii="Calibri" w:hAnsi="Calibri" w:cs="Calibri"/>
          <w:sz w:val="22"/>
          <w:szCs w:val="22"/>
        </w:rPr>
        <w:t xml:space="preserve">, ki je strateški dokument in podlaga za sistematični in razvojno usmerjeni sistem vlaganja v javno izobraževalno in raziskovalno infrastrukturo Republike Slovenije do leta 2030. Strategija je ključna za dolgoročen razvoj javne izobraževalne in raziskovalne infrastrukture s ciljnimi vlaganji v bolj kakovosten, varčen, nizkoogljičen, energetsko učinkovit in sodobno opremljen stavbni fond, ki obenem upošteva načelo »da se ne škoduje bistveno«. Med večjimi projekti raziskovale infrastrukture velja omeniti </w:t>
      </w:r>
      <w:r w:rsidRPr="527B1C9F">
        <w:rPr>
          <w:rStyle w:val="normaltextrun"/>
          <w:rFonts w:ascii="Calibri" w:hAnsi="Calibri" w:cs="Calibri"/>
          <w:sz w:val="22"/>
          <w:szCs w:val="22"/>
        </w:rPr>
        <w:t>zaključeno gradnjo </w:t>
      </w:r>
      <w:r w:rsidRPr="527B1C9F">
        <w:rPr>
          <w:rStyle w:val="normaltextrun"/>
          <w:rFonts w:ascii="Calibri" w:hAnsi="Calibri" w:cs="Calibri"/>
          <w:b/>
          <w:sz w:val="22"/>
          <w:szCs w:val="22"/>
        </w:rPr>
        <w:t xml:space="preserve">Biotehnološkega stičišča Nacionalnega inštituta za biologijo (NIB), s katero so se realizirala dolgoletno </w:t>
      </w:r>
      <w:r w:rsidRPr="527B1C9F">
        <w:rPr>
          <w:rStyle w:val="normaltextrun"/>
          <w:rFonts w:ascii="Calibri" w:hAnsi="Calibri" w:cs="Calibri"/>
          <w:sz w:val="22"/>
          <w:szCs w:val="22"/>
        </w:rPr>
        <w:t>prizadevanja za zagotovitev sodobno opremljene stavbe, ki omogoča vrhunsko raziskovalno delo na področju biologije. Hkrati je bil v zaključku leta potrjen tudi projekt Center za demonstracijo in usposabljanje na področju brezogljičnih tehnologij (Center DUBT). Center DUBT bo podpiral raziskave na področju brezogljičnih tehnologij za prehod v moderno in zeleno usmerjeno industrijo.</w:t>
      </w:r>
      <w:r w:rsidRPr="527B1C9F">
        <w:rPr>
          <w:rStyle w:val="eop"/>
          <w:rFonts w:ascii="Calibri" w:hAnsi="Calibri" w:cs="Calibri"/>
          <w:sz w:val="22"/>
          <w:szCs w:val="22"/>
        </w:rPr>
        <w:t> </w:t>
      </w:r>
    </w:p>
    <w:p w14:paraId="4A8D8329" w14:textId="77777777" w:rsidR="00647B7A" w:rsidRDefault="00647B7A" w:rsidP="527B1C9F">
      <w:pPr>
        <w:pStyle w:val="paragraph"/>
        <w:spacing w:after="0"/>
        <w:ind w:firstLine="708"/>
        <w:jc w:val="both"/>
        <w:textAlignment w:val="baseline"/>
        <w:rPr>
          <w:rStyle w:val="eop"/>
          <w:rFonts w:ascii="Calibri" w:hAnsi="Calibri" w:cs="Calibri"/>
          <w:sz w:val="22"/>
          <w:szCs w:val="22"/>
        </w:rPr>
      </w:pPr>
      <w:r w:rsidRPr="527B1C9F">
        <w:rPr>
          <w:rStyle w:val="eop"/>
          <w:rFonts w:ascii="Calibri" w:hAnsi="Calibri" w:cs="Calibri"/>
          <w:sz w:val="22"/>
          <w:szCs w:val="22"/>
        </w:rPr>
        <w:t xml:space="preserve">Na področju cilja </w:t>
      </w:r>
      <w:r w:rsidRPr="527B1C9F">
        <w:rPr>
          <w:rStyle w:val="eop"/>
          <w:rFonts w:ascii="Calibri" w:hAnsi="Calibri" w:cs="Calibri"/>
          <w:b/>
          <w:sz w:val="22"/>
          <w:szCs w:val="22"/>
        </w:rPr>
        <w:t>pospešenega sodelovanja med znanostjo in gospodarstvom, prenosom znanja in inovacij</w:t>
      </w:r>
      <w:r w:rsidRPr="527B1C9F">
        <w:rPr>
          <w:rStyle w:val="eop"/>
          <w:rFonts w:ascii="Calibri" w:hAnsi="Calibri" w:cs="Calibri"/>
          <w:sz w:val="22"/>
          <w:szCs w:val="22"/>
        </w:rPr>
        <w:t xml:space="preserve"> (cilj 5) ima Slovenija že dobro razvito okolje za zagonska podjetja in inovatorje ter vzpostavljen sistem davčnih spodbud za naložbe v raziskave in razvoj. V skladu z ReZrIS30 je predvidenih nekaj pomembnih ukrepov, kot so izvajanje učinkovitega in k rezultatom usmerjenega raziskovalnega in inovacijskega okolja, izboljšanje upravljanja in povezovanja razvojnega in inovacijskega ekosistema, vključno s stabilnostjo in predvidljivostjo ključnih instrumentov financiranja. Na podlagi sprejetega ZZrID lahko javne raziskovalne organizacije ustanovijo gospodarsko družbo, kar je pomemben korak za izboljšanje prenosa znanja v družbo oziroma gospodarstvo. Prav tako se s sredstvi ESRR omogoča izvedba projekta pisarn za prenos znanja (KTO), ki zagotavlja usmerjeno podporo javnim raziskovalnim organizacijam, da ustanovijo in razvijejo specializirane enote, ki se ukvarjajo s prenosom znanja. Konec leta 2022 so bila izplačana tudi zadnja sredstva iz mehanizma Finančnih instrumentov (FI) za obdobje 2014-2020, v okviru sklada skladov SID banke v višini 57 milijonov sredstev. Sredstva so bila izplačana za namene posojil in portfeljskih garancij za raziskave, razvoj in inovacije, za mikrokredite in portfeljske garancije malih in srednje velikih podjetij (MSP) ter za posojila za investicije na področju urbanega razvoja (UR). S tem je bilo </w:t>
      </w:r>
      <w:r w:rsidRPr="527B1C9F">
        <w:rPr>
          <w:rStyle w:val="normaltextrun"/>
          <w:rFonts w:ascii="Calibri" w:hAnsi="Calibri" w:cs="Calibri"/>
          <w:sz w:val="22"/>
          <w:szCs w:val="22"/>
        </w:rPr>
        <w:t xml:space="preserve">podjetjem, samostojnim podjetnikom, socialnim podjetjem in zadrugam ter občinam skupaj s slovensko udeležbo znova na voljo novih 33 milijonov evrov za posojila in portfeljske garancije za RRI, 50,6 milijona evrov za mikrokredite in portfeljske garancije za MSP in 1,9 milijona evrov za posojila za UR. </w:t>
      </w:r>
    </w:p>
    <w:p w14:paraId="12EA58B9" w14:textId="77777777" w:rsidR="00553344" w:rsidRDefault="00647B7A" w:rsidP="527B1C9F">
      <w:pPr>
        <w:pStyle w:val="paragraph"/>
        <w:spacing w:after="0"/>
        <w:ind w:firstLine="708"/>
        <w:jc w:val="both"/>
        <w:textAlignment w:val="baseline"/>
        <w:rPr>
          <w:rStyle w:val="normaltextrun"/>
          <w:rFonts w:ascii="Calibri" w:hAnsi="Calibri" w:cs="Calibri"/>
          <w:color w:val="000000"/>
          <w:sz w:val="22"/>
          <w:szCs w:val="22"/>
        </w:rPr>
      </w:pPr>
      <w:r w:rsidRPr="527B1C9F">
        <w:rPr>
          <w:rStyle w:val="eop"/>
          <w:rFonts w:ascii="Calibri" w:hAnsi="Calibri" w:cs="Calibri"/>
          <w:sz w:val="22"/>
          <w:szCs w:val="22"/>
        </w:rPr>
        <w:t xml:space="preserve">Pri </w:t>
      </w:r>
      <w:r w:rsidRPr="527B1C9F">
        <w:rPr>
          <w:rStyle w:val="eop"/>
          <w:rFonts w:ascii="Calibri" w:hAnsi="Calibri" w:cs="Calibri"/>
          <w:b/>
          <w:sz w:val="22"/>
          <w:szCs w:val="22"/>
        </w:rPr>
        <w:t>horizontalnih ciljih</w:t>
      </w:r>
      <w:r w:rsidRPr="527B1C9F">
        <w:rPr>
          <w:rStyle w:val="eop"/>
          <w:rFonts w:ascii="Calibri" w:hAnsi="Calibri" w:cs="Calibri"/>
          <w:sz w:val="22"/>
          <w:szCs w:val="22"/>
        </w:rPr>
        <w:t xml:space="preserve"> oziroma načelih delovanja slovenskega znanstvenoraziskovalnega in inovacijskega sistema, ki vključujejo področja </w:t>
      </w:r>
      <w:r w:rsidRPr="527B1C9F">
        <w:rPr>
          <w:rStyle w:val="eop"/>
          <w:rFonts w:ascii="Calibri" w:hAnsi="Calibri" w:cs="Calibri"/>
          <w:b/>
          <w:sz w:val="22"/>
          <w:szCs w:val="22"/>
        </w:rPr>
        <w:t>mednarodnega sodelovanja, odprte znanosti, zagotavljanja enakosti spolov in družbeno odgovorne znanosti</w:t>
      </w:r>
      <w:r w:rsidRPr="527B1C9F">
        <w:rPr>
          <w:rStyle w:val="eop"/>
          <w:rFonts w:ascii="Calibri" w:hAnsi="Calibri" w:cs="Calibri"/>
          <w:sz w:val="22"/>
          <w:szCs w:val="22"/>
        </w:rPr>
        <w:t xml:space="preserve"> (horizontalni cilji 6) so bili v poročevalskem obdobju doseženi nekateri pomembni mejniki. Med njimi velja izpostaviti marca 2023 sprejeto Strategijo internacionalizacije visokega šolstva in znanosti v Republiki Sloveniji</w:t>
      </w:r>
      <w:r w:rsidRPr="527B1C9F">
        <w:rPr>
          <w:rStyle w:val="superscript"/>
          <w:rFonts w:ascii="Calibri" w:hAnsi="Calibri" w:cs="Calibri"/>
          <w:sz w:val="22"/>
          <w:szCs w:val="22"/>
          <w:vertAlign w:val="superscript"/>
        </w:rPr>
        <w:t>7</w:t>
      </w:r>
      <w:r w:rsidRPr="527B1C9F">
        <w:rPr>
          <w:rStyle w:val="eop"/>
          <w:rFonts w:ascii="Calibri" w:hAnsi="Calibri" w:cs="Calibri"/>
          <w:sz w:val="22"/>
          <w:szCs w:val="22"/>
        </w:rPr>
        <w:t>, ki prvič v enotnem dokumentu naslavlja področje visokega šolstva in znanosti. Omenjena strategija vključuje ključne vidike krepitve visokošolskega in znanstvenoraziskovalnega mednarodnega sodelovanja. Številne aktivnosti strategije so že v postopku realizacije in bodo prispevale tudi k uresničevanju ciljev ReZrIS30. Vzpostavljene so bile tudi podporne strukture za sodelovanje slovenskih predstavnikov v razvoju ERA, kjer je Slovenija že realizirala številne zastavljene ukrepe, saj se aktivno vključuje in izvaja pobude na ravni EU (npr. k</w:t>
      </w:r>
      <w:r w:rsidRPr="527B1C9F">
        <w:rPr>
          <w:rStyle w:val="normaltextrun"/>
          <w:rFonts w:ascii="Calibri" w:hAnsi="Calibri" w:cs="Calibri"/>
          <w:color w:val="000000"/>
          <w:sz w:val="22"/>
          <w:szCs w:val="22"/>
          <w:bdr w:val="none" w:sz="0" w:space="0" w:color="auto" w:frame="1"/>
        </w:rPr>
        <w:t xml:space="preserve">oriščenje storitev PSF, poglobljeni dialog z Evropsko komisijo, kampanje ozaveščanja, aktivna udeležba v podskupinah ERA Foruma). Poleg tega velja izpostaviti, da Slovenija že v tem poročevalskem obdobju presega cilje vrednosti nekaterih zastavljenih kazalnikov mednarodnega sodelovanja iz vidika vključenosti in uspešnosti upravičencev v okvirnem programu EU za raziskave in inovacije, Obzorje Evropa, saj beleži nadpovprečno uspešnost prijav (21,26%), presega 1-odstotni prag sredstev pridobljenih iz programa Obzorje Evropa glede na celotna sredstva okvirnega programa ter močno presega delež uspešnih prijav v instrumentu »Širjenje sodelovanja in spodbujanja odličnosti«. </w:t>
      </w:r>
      <w:r w:rsidRPr="527B1C9F">
        <w:rPr>
          <w:rStyle w:val="eop"/>
          <w:rFonts w:ascii="Calibri" w:hAnsi="Calibri" w:cs="Calibri"/>
          <w:sz w:val="22"/>
          <w:szCs w:val="22"/>
        </w:rPr>
        <w:t>V maju</w:t>
      </w:r>
      <w:r w:rsidR="00FB1B59" w:rsidRPr="527B1C9F">
        <w:rPr>
          <w:rStyle w:val="eop"/>
          <w:rFonts w:ascii="Calibri" w:hAnsi="Calibri" w:cs="Calibri"/>
          <w:sz w:val="22"/>
          <w:szCs w:val="22"/>
        </w:rPr>
        <w:t xml:space="preserve"> 2023</w:t>
      </w:r>
      <w:r w:rsidRPr="527B1C9F">
        <w:rPr>
          <w:rStyle w:val="eop"/>
          <w:rFonts w:ascii="Calibri" w:hAnsi="Calibri" w:cs="Calibri"/>
          <w:sz w:val="22"/>
          <w:szCs w:val="22"/>
        </w:rPr>
        <w:t xml:space="preserve"> sta bila sprejeta tudi </w:t>
      </w:r>
      <w:r w:rsidRPr="527B1C9F">
        <w:rPr>
          <w:rStyle w:val="normaltextrun"/>
          <w:rFonts w:ascii="Calibri" w:hAnsi="Calibri" w:cs="Calibri"/>
          <w:color w:val="000000"/>
          <w:sz w:val="22"/>
          <w:szCs w:val="22"/>
        </w:rPr>
        <w:t xml:space="preserve">ključna dokumenta na področju uresničevanja načel odprte znanosti, in sicer Uredba o izvajanju znanstvenoraziskovalnega dela v skladu z načeli odprte znanosti (Uradni list RS, št. 59/23) in Akcijski načrt za odprto znanost. Dokumenta predstavljata odziv Slovenije na zastavljene aktivnosti prenove ERA ter omogočata, da se Slovenija enakovredno vključuje v procese razvoja in nadgradnje ERA, med katerimi je odprta znanost ena od krovnih prioritet. V podporo izvedi akcijskega načrta so bila zagotovljena sredstva za izvedbo javnega razpisa za prilagoditev javnih raziskovalnih organizacij (JRO) za delo po načelih odprte znanosti. V vzpostavljen konzorcij je vključenih prek 90 odstotkov vseh JRO.  </w:t>
      </w:r>
    </w:p>
    <w:p w14:paraId="036235CA" w14:textId="09F58E43" w:rsidR="00647B7A" w:rsidRDefault="00647B7A" w:rsidP="527B1C9F">
      <w:pPr>
        <w:pStyle w:val="paragraph"/>
        <w:spacing w:after="0"/>
        <w:ind w:firstLine="708"/>
        <w:jc w:val="both"/>
        <w:textAlignment w:val="baseline"/>
        <w:rPr>
          <w:rStyle w:val="normaltextrun"/>
          <w:rFonts w:ascii="Calibri" w:hAnsi="Calibri" w:cs="Calibri"/>
          <w:color w:val="000000"/>
          <w:sz w:val="22"/>
          <w:szCs w:val="22"/>
        </w:rPr>
      </w:pPr>
      <w:r w:rsidRPr="527B1C9F">
        <w:rPr>
          <w:rStyle w:val="normaltextrun"/>
          <w:rFonts w:ascii="Calibri" w:hAnsi="Calibri" w:cs="Calibri"/>
          <w:color w:val="000000"/>
          <w:sz w:val="22"/>
          <w:szCs w:val="22"/>
        </w:rPr>
        <w:t xml:space="preserve">V letu 2023 je </w:t>
      </w:r>
      <w:r w:rsidRPr="527B1C9F">
        <w:rPr>
          <w:rStyle w:val="normaltextrun"/>
          <w:rFonts w:ascii="Calibri" w:hAnsi="Calibri" w:cs="Calibri"/>
          <w:color w:val="000000"/>
          <w:sz w:val="22"/>
          <w:szCs w:val="22"/>
          <w:shd w:val="clear" w:color="auto" w:fill="FFFFFF"/>
        </w:rPr>
        <w:t>se je, skladno s predvidenim ukrepom ReZrIS30, konstituiral</w:t>
      </w:r>
      <w:r w:rsidR="00385243" w:rsidRPr="527B1C9F">
        <w:rPr>
          <w:rStyle w:val="normaltextrun"/>
          <w:rFonts w:ascii="Calibri" w:hAnsi="Calibri" w:cs="Calibri"/>
          <w:color w:val="000000"/>
          <w:sz w:val="22"/>
          <w:szCs w:val="22"/>
          <w:shd w:val="clear" w:color="auto" w:fill="FFFFFF"/>
        </w:rPr>
        <w:t xml:space="preserve"> tudi</w:t>
      </w:r>
      <w:r w:rsidRPr="527B1C9F">
        <w:rPr>
          <w:rStyle w:val="normaltextrun"/>
          <w:rFonts w:ascii="Calibri" w:hAnsi="Calibri" w:cs="Calibri"/>
          <w:color w:val="000000"/>
          <w:sz w:val="22"/>
          <w:szCs w:val="22"/>
          <w:shd w:val="clear" w:color="auto" w:fill="FFFFFF"/>
        </w:rPr>
        <w:t xml:space="preserve"> Nacionalni svet za etiko in integriteto, ki ima štiriletni mandat</w:t>
      </w:r>
      <w:r w:rsidR="003B0E61" w:rsidRPr="527B1C9F">
        <w:rPr>
          <w:rStyle w:val="normaltextrun"/>
          <w:rFonts w:ascii="Calibri" w:hAnsi="Calibri" w:cs="Calibri"/>
          <w:color w:val="000000"/>
          <w:sz w:val="22"/>
          <w:szCs w:val="22"/>
          <w:shd w:val="clear" w:color="auto" w:fill="FFFFFF"/>
        </w:rPr>
        <w:t>,</w:t>
      </w:r>
      <w:r w:rsidRPr="527B1C9F">
        <w:rPr>
          <w:rStyle w:val="normaltextrun"/>
          <w:rFonts w:ascii="Calibri" w:hAnsi="Calibri" w:cs="Calibri"/>
          <w:color w:val="000000"/>
          <w:sz w:val="22"/>
          <w:szCs w:val="22"/>
          <w:shd w:val="clear" w:color="auto" w:fill="FFFFFF"/>
        </w:rPr>
        <w:t xml:space="preserve"> in izvedel dve seji.  V letu 2023 je bil zaključen tudi Ciljni raziskovalni program »Etika, integriteta in enakost spolov v raziskovalnem prostoru Slovenije: med politikami in njihovo implementacijo«. V okviru projekta je bila izvedena analiza in pregled primerov dobrih praks nacionalnih smernic drugih držav EU ter identificirani primeri najboljših praks, ki bi jih bilo mogoče implementirati v Sloveniji. </w:t>
      </w:r>
      <w:r w:rsidRPr="527B1C9F">
        <w:rPr>
          <w:rStyle w:val="normaltextrun"/>
          <w:rFonts w:ascii="Calibri" w:hAnsi="Calibri" w:cs="Calibri"/>
          <w:color w:val="000000"/>
          <w:sz w:val="22"/>
          <w:szCs w:val="22"/>
        </w:rPr>
        <w:t xml:space="preserve">V poročevalskem obdobju 2022-2023 je največji napredek v smislu izvedenih aktivnosti mogoče zaznati pri ciljih 1 (učinkovito upravljanje) in 2 (okrepljeno vlaganje) ReZrIS30, kar je razumljivo, saj zastavljena cilja postavljata sistemske podlage za realizacijo drugih ciljev in načel (horizontalnih ciljev) ReZrIS30. Med izstopajočimi dosežki velja omeniti tudi zelo uspešno realizacijo ciljev na področju raziskovalnih infrastruktur in sodelovanja v mednarodnem prostoru. Čim prejšnja realizacija ukrepov in aktivnosti prvih dveh ciljev zagotovo omogoča, da se Slovenija v nadaljnjih obdobjih do leta 2030 intenzivneje posveti izvajanju aktivnosti tudi na drugih prednostnih področjih, ki so ravno tako bistvenega pomena za uresničitev krovnih ciljev ReZrIS30, med drugim tudi umestitve </w:t>
      </w:r>
      <w:r w:rsidRPr="527B1C9F">
        <w:rPr>
          <w:rStyle w:val="normaltextrun"/>
          <w:rFonts w:ascii="Calibri" w:hAnsi="Calibri" w:cs="Calibri"/>
          <w:sz w:val="22"/>
          <w:szCs w:val="22"/>
        </w:rPr>
        <w:t xml:space="preserve">v skupino vodilnih inovatork EU do leta 2030. </w:t>
      </w:r>
    </w:p>
    <w:p w14:paraId="1618418B" w14:textId="60605360" w:rsidR="527B1C9F" w:rsidRDefault="527B1C9F" w:rsidP="527B1C9F">
      <w:pPr>
        <w:pStyle w:val="Pa3"/>
        <w:jc w:val="both"/>
        <w:rPr>
          <w:rFonts w:asciiTheme="minorHAnsi" w:hAnsiTheme="minorHAnsi" w:cstheme="minorBidi"/>
          <w:b/>
          <w:bCs/>
          <w:color w:val="000000" w:themeColor="text1"/>
          <w:sz w:val="22"/>
          <w:szCs w:val="22"/>
        </w:rPr>
      </w:pPr>
    </w:p>
    <w:p w14:paraId="55A838EB" w14:textId="77777777" w:rsidR="00D21E2A" w:rsidRPr="009900EC" w:rsidRDefault="00D21E2A" w:rsidP="00D21E2A">
      <w:pPr>
        <w:pStyle w:val="Pa3"/>
        <w:jc w:val="both"/>
        <w:rPr>
          <w:rFonts w:asciiTheme="minorHAnsi" w:hAnsiTheme="minorHAnsi" w:cstheme="minorBidi"/>
          <w:b/>
          <w:color w:val="000000"/>
          <w:sz w:val="22"/>
          <w:szCs w:val="22"/>
        </w:rPr>
      </w:pPr>
      <w:r w:rsidRPr="527B1C9F">
        <w:rPr>
          <w:rFonts w:asciiTheme="minorHAnsi" w:hAnsiTheme="minorHAnsi" w:cstheme="minorBidi"/>
          <w:b/>
          <w:color w:val="000000" w:themeColor="text1"/>
          <w:sz w:val="22"/>
          <w:szCs w:val="22"/>
        </w:rPr>
        <w:t>IZVAJANJE NAČRTA AKTIVNOSTI, KAZALNIKOV IN MEJNIKOV ZA SPREMLJANJE URESNIČEVANJA RESOLUCIJE O ZNANSTVENORAZISKOVALNI IN INOVACIJSKI STRATEGIJI SLOVENIJE 2030 V LETIH 2022 IN 2023</w:t>
      </w:r>
    </w:p>
    <w:p w14:paraId="7F06EE40" w14:textId="10A91491" w:rsidR="00B57453" w:rsidRDefault="00D21E2A" w:rsidP="00B57453">
      <w:pPr>
        <w:jc w:val="both"/>
      </w:pPr>
      <w:r w:rsidRPr="527B1C9F">
        <w:t xml:space="preserve">V namen spremljanja izvajanja aktivnosti, ki so neposredno povezane s posameznimi ukrepi ReZrIS30, je bil pripravljen »Načrt aktivnosti, kazalnikov in mejnikov za spremljanje uresničevanja Resolucije o znanstvenoraziskovalni in inovacijski strategiji Slovenije 2030«. </w:t>
      </w:r>
      <w:r w:rsidR="00B57453" w:rsidRPr="527B1C9F">
        <w:t xml:space="preserve">Za spremljanje izvajanja </w:t>
      </w:r>
      <w:r w:rsidRPr="527B1C9F">
        <w:t>načrta</w:t>
      </w:r>
      <w:r w:rsidR="00B57453" w:rsidRPr="527B1C9F">
        <w:t xml:space="preserve"> je pripravljeno poročilo za leti 2022 in 2023. Poročilo po uvodnem delu sledi strukturi načrta, ki po posameznih krovnih in horizontalnih ciljih ReZrIS30, predstavlja aktivnosti (A), ki so neposredno povezane z zadanimi ukrepi (U) ReZrIS30, pri posameznih ciljih so opredeljeni kazalniki (IND) in mejniki (M). </w:t>
      </w:r>
      <w:r w:rsidR="006F2745" w:rsidRPr="527B1C9F">
        <w:t>V poročilu so uporabljeni podatki MVZI, MGTŠ in ARIS.</w:t>
      </w:r>
    </w:p>
    <w:p w14:paraId="2A2DC59E" w14:textId="3172C44B" w:rsidR="1F0D0687" w:rsidRPr="004A1E7B" w:rsidRDefault="1F0D0687" w:rsidP="006C2C5E">
      <w:pPr>
        <w:spacing w:after="0"/>
      </w:pPr>
      <w:r w:rsidRPr="527B1C9F">
        <w:t>Tabela 1.: Stanje izvajanja aktivnosti po posameznih ciljih v celotnem obdobju izvajanja ReZrIS30</w:t>
      </w:r>
    </w:p>
    <w:tbl>
      <w:tblPr>
        <w:tblStyle w:val="Tabelamrea"/>
        <w:tblW w:w="0" w:type="auto"/>
        <w:jc w:val="center"/>
        <w:tblLayout w:type="fixed"/>
        <w:tblLook w:val="06A0" w:firstRow="1" w:lastRow="0" w:firstColumn="1" w:lastColumn="0" w:noHBand="1" w:noVBand="1"/>
      </w:tblPr>
      <w:tblGrid>
        <w:gridCol w:w="2799"/>
        <w:gridCol w:w="2799"/>
        <w:gridCol w:w="2799"/>
        <w:gridCol w:w="2799"/>
        <w:gridCol w:w="2799"/>
      </w:tblGrid>
      <w:tr w:rsidR="79A08510" w14:paraId="08E10FC0" w14:textId="77777777" w:rsidTr="527B1C9F">
        <w:trPr>
          <w:trHeight w:val="300"/>
          <w:jc w:val="center"/>
        </w:trPr>
        <w:tc>
          <w:tcPr>
            <w:tcW w:w="2799" w:type="dxa"/>
          </w:tcPr>
          <w:p w14:paraId="518877AF" w14:textId="5F927AE2" w:rsidR="79A08510" w:rsidRPr="004A1E7B" w:rsidRDefault="79A08510" w:rsidP="79A08510"/>
        </w:tc>
        <w:tc>
          <w:tcPr>
            <w:tcW w:w="2799" w:type="dxa"/>
          </w:tcPr>
          <w:p w14:paraId="3D125740" w14:textId="7E86AAC7" w:rsidR="33FF6334" w:rsidRPr="004A1E7B" w:rsidRDefault="33FF6334" w:rsidP="004A1E7B">
            <w:pPr>
              <w:spacing w:line="259" w:lineRule="auto"/>
              <w:jc w:val="center"/>
              <w:rPr>
                <w:b/>
              </w:rPr>
            </w:pPr>
            <w:r w:rsidRPr="527B1C9F">
              <w:rPr>
                <w:b/>
              </w:rPr>
              <w:t>Realizirano</w:t>
            </w:r>
          </w:p>
        </w:tc>
        <w:tc>
          <w:tcPr>
            <w:tcW w:w="2799" w:type="dxa"/>
          </w:tcPr>
          <w:p w14:paraId="26BF26F8" w14:textId="192989E3" w:rsidR="33FF6334" w:rsidRPr="004A1E7B" w:rsidRDefault="33FF6334" w:rsidP="004A1E7B">
            <w:pPr>
              <w:spacing w:line="259" w:lineRule="auto"/>
              <w:jc w:val="center"/>
              <w:rPr>
                <w:b/>
              </w:rPr>
            </w:pPr>
            <w:r w:rsidRPr="527B1C9F">
              <w:rPr>
                <w:b/>
              </w:rPr>
              <w:t>V izvajanju</w:t>
            </w:r>
          </w:p>
        </w:tc>
        <w:tc>
          <w:tcPr>
            <w:tcW w:w="2799" w:type="dxa"/>
          </w:tcPr>
          <w:p w14:paraId="4BB08BB0" w14:textId="6B607150" w:rsidR="33FF6334" w:rsidRPr="004A1E7B" w:rsidRDefault="33FF6334" w:rsidP="004A1E7B">
            <w:pPr>
              <w:jc w:val="center"/>
              <w:rPr>
                <w:b/>
              </w:rPr>
            </w:pPr>
            <w:r w:rsidRPr="527B1C9F">
              <w:rPr>
                <w:b/>
              </w:rPr>
              <w:t>Se še ne izvaja</w:t>
            </w:r>
          </w:p>
        </w:tc>
        <w:tc>
          <w:tcPr>
            <w:tcW w:w="2799" w:type="dxa"/>
          </w:tcPr>
          <w:p w14:paraId="6361F1EB" w14:textId="67EF867C" w:rsidR="1B639700" w:rsidRPr="004A1E7B" w:rsidRDefault="1B639700" w:rsidP="004A1E7B">
            <w:pPr>
              <w:jc w:val="center"/>
              <w:rPr>
                <w:b/>
              </w:rPr>
            </w:pPr>
            <w:r w:rsidRPr="527B1C9F">
              <w:rPr>
                <w:b/>
              </w:rPr>
              <w:t>A</w:t>
            </w:r>
            <w:r w:rsidR="59E66A7A" w:rsidRPr="527B1C9F">
              <w:rPr>
                <w:b/>
              </w:rPr>
              <w:t>ktivnosti</w:t>
            </w:r>
            <w:r w:rsidR="00D29D4F" w:rsidRPr="527B1C9F">
              <w:rPr>
                <w:b/>
              </w:rPr>
              <w:t xml:space="preserve"> skupaj</w:t>
            </w:r>
          </w:p>
        </w:tc>
      </w:tr>
      <w:tr w:rsidR="79A08510" w14:paraId="79CDFFB0" w14:textId="77777777" w:rsidTr="006C2C5E">
        <w:trPr>
          <w:trHeight w:val="119"/>
          <w:jc w:val="center"/>
        </w:trPr>
        <w:tc>
          <w:tcPr>
            <w:tcW w:w="2799" w:type="dxa"/>
          </w:tcPr>
          <w:p w14:paraId="2524E691" w14:textId="479E3E18" w:rsidR="56F8005B" w:rsidRPr="004A1E7B" w:rsidRDefault="56F8005B" w:rsidP="79A08510">
            <w:r w:rsidRPr="527B1C9F">
              <w:t>A</w:t>
            </w:r>
            <w:r w:rsidR="5E262C3F" w:rsidRPr="527B1C9F">
              <w:t>ktivnosti Cilj 1</w:t>
            </w:r>
          </w:p>
        </w:tc>
        <w:tc>
          <w:tcPr>
            <w:tcW w:w="2799" w:type="dxa"/>
          </w:tcPr>
          <w:p w14:paraId="5589F576" w14:textId="28A6708F" w:rsidR="21955EA5" w:rsidRPr="004A1E7B" w:rsidRDefault="21955EA5" w:rsidP="004A1E7B">
            <w:pPr>
              <w:jc w:val="center"/>
            </w:pPr>
            <w:r w:rsidRPr="527B1C9F">
              <w:t>2</w:t>
            </w:r>
            <w:r w:rsidR="796C9608" w:rsidRPr="527B1C9F">
              <w:t>*</w:t>
            </w:r>
          </w:p>
        </w:tc>
        <w:tc>
          <w:tcPr>
            <w:tcW w:w="2799" w:type="dxa"/>
          </w:tcPr>
          <w:p w14:paraId="6DB70E3A" w14:textId="4B5E1BDC" w:rsidR="21955EA5" w:rsidRPr="004A1E7B" w:rsidRDefault="3749DDF3" w:rsidP="004A1E7B">
            <w:pPr>
              <w:jc w:val="center"/>
            </w:pPr>
            <w:r w:rsidRPr="527B1C9F">
              <w:t>20</w:t>
            </w:r>
            <w:r w:rsidR="42F3ED8D" w:rsidRPr="527B1C9F">
              <w:t>*</w:t>
            </w:r>
          </w:p>
        </w:tc>
        <w:tc>
          <w:tcPr>
            <w:tcW w:w="2799" w:type="dxa"/>
          </w:tcPr>
          <w:p w14:paraId="371FFE1E" w14:textId="0D517071" w:rsidR="21955EA5" w:rsidRPr="004A1E7B" w:rsidRDefault="21955EA5" w:rsidP="004A1E7B">
            <w:pPr>
              <w:jc w:val="center"/>
            </w:pPr>
            <w:r w:rsidRPr="527B1C9F">
              <w:t>5</w:t>
            </w:r>
          </w:p>
        </w:tc>
        <w:tc>
          <w:tcPr>
            <w:tcW w:w="2799" w:type="dxa"/>
          </w:tcPr>
          <w:p w14:paraId="7E123706" w14:textId="651BC435" w:rsidR="3915F78F" w:rsidRDefault="3915F78F" w:rsidP="004A1E7B">
            <w:pPr>
              <w:jc w:val="center"/>
            </w:pPr>
            <w:r w:rsidRPr="527B1C9F">
              <w:t>26</w:t>
            </w:r>
          </w:p>
        </w:tc>
      </w:tr>
      <w:tr w:rsidR="79A08510" w14:paraId="7D8C23DC" w14:textId="77777777" w:rsidTr="006C2C5E">
        <w:trPr>
          <w:trHeight w:val="123"/>
          <w:jc w:val="center"/>
        </w:trPr>
        <w:tc>
          <w:tcPr>
            <w:tcW w:w="2799" w:type="dxa"/>
          </w:tcPr>
          <w:p w14:paraId="7936E6EB" w14:textId="44BE2F25" w:rsidR="5E262C3F" w:rsidRDefault="5E262C3F" w:rsidP="79A08510">
            <w:r w:rsidRPr="527B1C9F">
              <w:t>Aktivnosti Cilj 2</w:t>
            </w:r>
          </w:p>
        </w:tc>
        <w:tc>
          <w:tcPr>
            <w:tcW w:w="2799" w:type="dxa"/>
          </w:tcPr>
          <w:p w14:paraId="68053644" w14:textId="4ECBE661" w:rsidR="6CC6EAF8" w:rsidRDefault="6CC6EAF8" w:rsidP="004A1E7B">
            <w:pPr>
              <w:jc w:val="center"/>
            </w:pPr>
            <w:r w:rsidRPr="527B1C9F">
              <w:t>0</w:t>
            </w:r>
          </w:p>
        </w:tc>
        <w:tc>
          <w:tcPr>
            <w:tcW w:w="2799" w:type="dxa"/>
          </w:tcPr>
          <w:p w14:paraId="131923DA" w14:textId="01DC36AD" w:rsidR="6CC6EAF8" w:rsidRDefault="6CC6EAF8" w:rsidP="004A1E7B">
            <w:pPr>
              <w:jc w:val="center"/>
            </w:pPr>
            <w:r w:rsidRPr="527B1C9F">
              <w:t>7</w:t>
            </w:r>
          </w:p>
        </w:tc>
        <w:tc>
          <w:tcPr>
            <w:tcW w:w="2799" w:type="dxa"/>
          </w:tcPr>
          <w:p w14:paraId="4C535A6A" w14:textId="09B6890C" w:rsidR="6CC6EAF8" w:rsidRDefault="6CC6EAF8" w:rsidP="004A1E7B">
            <w:pPr>
              <w:jc w:val="center"/>
            </w:pPr>
            <w:r w:rsidRPr="527B1C9F">
              <w:t>1</w:t>
            </w:r>
          </w:p>
        </w:tc>
        <w:tc>
          <w:tcPr>
            <w:tcW w:w="2799" w:type="dxa"/>
          </w:tcPr>
          <w:p w14:paraId="42FCA018" w14:textId="1A328D3D" w:rsidR="6CC6EAF8" w:rsidRDefault="6CC6EAF8" w:rsidP="004A1E7B">
            <w:pPr>
              <w:jc w:val="center"/>
            </w:pPr>
            <w:r w:rsidRPr="527B1C9F">
              <w:t>8</w:t>
            </w:r>
          </w:p>
        </w:tc>
      </w:tr>
      <w:tr w:rsidR="79A08510" w14:paraId="2C177D82" w14:textId="77777777" w:rsidTr="006C2C5E">
        <w:trPr>
          <w:trHeight w:val="128"/>
          <w:jc w:val="center"/>
        </w:trPr>
        <w:tc>
          <w:tcPr>
            <w:tcW w:w="2799" w:type="dxa"/>
          </w:tcPr>
          <w:p w14:paraId="3B0A9783" w14:textId="326375A4" w:rsidR="5E262C3F" w:rsidRDefault="5E262C3F" w:rsidP="79A08510">
            <w:r w:rsidRPr="527B1C9F">
              <w:t>Aktivnosti Cilj 3</w:t>
            </w:r>
          </w:p>
        </w:tc>
        <w:tc>
          <w:tcPr>
            <w:tcW w:w="2799" w:type="dxa"/>
          </w:tcPr>
          <w:p w14:paraId="1B5CC832" w14:textId="5F5B578D" w:rsidR="71C55DB1" w:rsidRDefault="71C55DB1" w:rsidP="004A1E7B">
            <w:pPr>
              <w:jc w:val="center"/>
            </w:pPr>
            <w:r w:rsidRPr="527B1C9F">
              <w:t>1</w:t>
            </w:r>
          </w:p>
        </w:tc>
        <w:tc>
          <w:tcPr>
            <w:tcW w:w="2799" w:type="dxa"/>
          </w:tcPr>
          <w:p w14:paraId="28843D27" w14:textId="55FF4382" w:rsidR="71C55DB1" w:rsidRDefault="71C55DB1" w:rsidP="004A1E7B">
            <w:pPr>
              <w:jc w:val="center"/>
            </w:pPr>
            <w:r w:rsidRPr="527B1C9F">
              <w:t>6</w:t>
            </w:r>
          </w:p>
        </w:tc>
        <w:tc>
          <w:tcPr>
            <w:tcW w:w="2799" w:type="dxa"/>
          </w:tcPr>
          <w:p w14:paraId="265A7F2C" w14:textId="1E0149AE" w:rsidR="71C55DB1" w:rsidRDefault="71C55DB1" w:rsidP="004A1E7B">
            <w:pPr>
              <w:jc w:val="center"/>
            </w:pPr>
            <w:r w:rsidRPr="527B1C9F">
              <w:t>9</w:t>
            </w:r>
          </w:p>
        </w:tc>
        <w:tc>
          <w:tcPr>
            <w:tcW w:w="2799" w:type="dxa"/>
          </w:tcPr>
          <w:p w14:paraId="53B63167" w14:textId="11070E13" w:rsidR="2A208CA6" w:rsidRDefault="2A208CA6" w:rsidP="004A1E7B">
            <w:pPr>
              <w:jc w:val="center"/>
            </w:pPr>
            <w:r w:rsidRPr="527B1C9F">
              <w:t>16</w:t>
            </w:r>
          </w:p>
        </w:tc>
      </w:tr>
      <w:tr w:rsidR="79A08510" w14:paraId="6E9FE210" w14:textId="77777777" w:rsidTr="006C2C5E">
        <w:trPr>
          <w:trHeight w:val="145"/>
          <w:jc w:val="center"/>
        </w:trPr>
        <w:tc>
          <w:tcPr>
            <w:tcW w:w="2799" w:type="dxa"/>
          </w:tcPr>
          <w:p w14:paraId="0F510153" w14:textId="10F6C3CD" w:rsidR="5E262C3F" w:rsidRDefault="5E262C3F" w:rsidP="79A08510">
            <w:r w:rsidRPr="527B1C9F">
              <w:t>Aktivnosti Cilj 4</w:t>
            </w:r>
          </w:p>
        </w:tc>
        <w:tc>
          <w:tcPr>
            <w:tcW w:w="2799" w:type="dxa"/>
          </w:tcPr>
          <w:p w14:paraId="38393048" w14:textId="490E42C0" w:rsidR="3BC18D51" w:rsidRDefault="3BC18D51" w:rsidP="004A1E7B">
            <w:pPr>
              <w:jc w:val="center"/>
            </w:pPr>
            <w:r w:rsidRPr="527B1C9F">
              <w:t>0</w:t>
            </w:r>
          </w:p>
        </w:tc>
        <w:tc>
          <w:tcPr>
            <w:tcW w:w="2799" w:type="dxa"/>
          </w:tcPr>
          <w:p w14:paraId="4BF62812" w14:textId="56D5D24F" w:rsidR="3BC18D51" w:rsidRDefault="3BC18D51" w:rsidP="004A1E7B">
            <w:pPr>
              <w:jc w:val="center"/>
            </w:pPr>
            <w:r w:rsidRPr="527B1C9F">
              <w:t>5</w:t>
            </w:r>
          </w:p>
        </w:tc>
        <w:tc>
          <w:tcPr>
            <w:tcW w:w="2799" w:type="dxa"/>
          </w:tcPr>
          <w:p w14:paraId="0C6BF71B" w14:textId="6CA157E6" w:rsidR="3BC18D51" w:rsidRDefault="3BC18D51" w:rsidP="004A1E7B">
            <w:pPr>
              <w:jc w:val="center"/>
            </w:pPr>
            <w:r w:rsidRPr="527B1C9F">
              <w:t>2</w:t>
            </w:r>
          </w:p>
        </w:tc>
        <w:tc>
          <w:tcPr>
            <w:tcW w:w="2799" w:type="dxa"/>
          </w:tcPr>
          <w:p w14:paraId="7E496056" w14:textId="1F51DA93" w:rsidR="3BC18D51" w:rsidRDefault="3BC18D51" w:rsidP="004A1E7B">
            <w:pPr>
              <w:jc w:val="center"/>
            </w:pPr>
            <w:r w:rsidRPr="527B1C9F">
              <w:t>7</w:t>
            </w:r>
          </w:p>
        </w:tc>
      </w:tr>
      <w:tr w:rsidR="79A08510" w14:paraId="0F1B092F" w14:textId="77777777" w:rsidTr="006C2C5E">
        <w:trPr>
          <w:trHeight w:val="277"/>
          <w:jc w:val="center"/>
        </w:trPr>
        <w:tc>
          <w:tcPr>
            <w:tcW w:w="2799" w:type="dxa"/>
          </w:tcPr>
          <w:p w14:paraId="37BE51CB" w14:textId="33DC30BF" w:rsidR="5E262C3F" w:rsidRDefault="5E262C3F" w:rsidP="79A08510">
            <w:r w:rsidRPr="527B1C9F">
              <w:t>Aktivnosti Cilj 5</w:t>
            </w:r>
          </w:p>
        </w:tc>
        <w:tc>
          <w:tcPr>
            <w:tcW w:w="2799" w:type="dxa"/>
          </w:tcPr>
          <w:p w14:paraId="6996DB0C" w14:textId="1327BD24" w:rsidR="46B5B380" w:rsidRDefault="46B5B380" w:rsidP="004A1E7B">
            <w:pPr>
              <w:jc w:val="center"/>
            </w:pPr>
            <w:r w:rsidRPr="527B1C9F">
              <w:t>0</w:t>
            </w:r>
          </w:p>
        </w:tc>
        <w:tc>
          <w:tcPr>
            <w:tcW w:w="2799" w:type="dxa"/>
          </w:tcPr>
          <w:p w14:paraId="580605FD" w14:textId="7B9C328E" w:rsidR="46B5B380" w:rsidRDefault="46B5B380" w:rsidP="004A1E7B">
            <w:pPr>
              <w:jc w:val="center"/>
            </w:pPr>
            <w:r w:rsidRPr="527B1C9F">
              <w:t>6</w:t>
            </w:r>
          </w:p>
        </w:tc>
        <w:tc>
          <w:tcPr>
            <w:tcW w:w="2799" w:type="dxa"/>
          </w:tcPr>
          <w:p w14:paraId="29B9BFB7" w14:textId="17CF43A8" w:rsidR="46B5B380" w:rsidRDefault="46B5B380" w:rsidP="004A1E7B">
            <w:pPr>
              <w:jc w:val="center"/>
            </w:pPr>
            <w:r w:rsidRPr="527B1C9F">
              <w:t>3</w:t>
            </w:r>
          </w:p>
        </w:tc>
        <w:tc>
          <w:tcPr>
            <w:tcW w:w="2799" w:type="dxa"/>
          </w:tcPr>
          <w:p w14:paraId="54489432" w14:textId="5C9092F0" w:rsidR="46B5B380" w:rsidRDefault="46B5B380" w:rsidP="004A1E7B">
            <w:pPr>
              <w:jc w:val="center"/>
            </w:pPr>
            <w:r w:rsidRPr="527B1C9F">
              <w:t>9</w:t>
            </w:r>
          </w:p>
        </w:tc>
      </w:tr>
      <w:tr w:rsidR="79A08510" w14:paraId="6092B76E" w14:textId="77777777" w:rsidTr="006C2C5E">
        <w:trPr>
          <w:trHeight w:val="281"/>
          <w:jc w:val="center"/>
        </w:trPr>
        <w:tc>
          <w:tcPr>
            <w:tcW w:w="2799" w:type="dxa"/>
          </w:tcPr>
          <w:p w14:paraId="6B416C02" w14:textId="65758C59" w:rsidR="5E262C3F" w:rsidRDefault="5E262C3F" w:rsidP="79A08510">
            <w:r w:rsidRPr="527B1C9F">
              <w:t>Aktivnosti Cilj 6.1</w:t>
            </w:r>
          </w:p>
        </w:tc>
        <w:tc>
          <w:tcPr>
            <w:tcW w:w="2799" w:type="dxa"/>
          </w:tcPr>
          <w:p w14:paraId="23BAEA7D" w14:textId="432509A1" w:rsidR="2BB9290B" w:rsidRDefault="2BB9290B" w:rsidP="004A1E7B">
            <w:pPr>
              <w:jc w:val="center"/>
            </w:pPr>
            <w:r w:rsidRPr="527B1C9F">
              <w:t>2</w:t>
            </w:r>
          </w:p>
        </w:tc>
        <w:tc>
          <w:tcPr>
            <w:tcW w:w="2799" w:type="dxa"/>
          </w:tcPr>
          <w:p w14:paraId="72F0E6E4" w14:textId="631EFEE2" w:rsidR="2BB9290B" w:rsidRDefault="2BB9290B" w:rsidP="004A1E7B">
            <w:pPr>
              <w:jc w:val="center"/>
            </w:pPr>
            <w:r w:rsidRPr="527B1C9F">
              <w:t>4</w:t>
            </w:r>
          </w:p>
        </w:tc>
        <w:tc>
          <w:tcPr>
            <w:tcW w:w="2799" w:type="dxa"/>
          </w:tcPr>
          <w:p w14:paraId="0EE54336" w14:textId="59974DB3" w:rsidR="2BB9290B" w:rsidRDefault="2BB9290B" w:rsidP="004A1E7B">
            <w:pPr>
              <w:jc w:val="center"/>
            </w:pPr>
            <w:r w:rsidRPr="527B1C9F">
              <w:t>0</w:t>
            </w:r>
          </w:p>
        </w:tc>
        <w:tc>
          <w:tcPr>
            <w:tcW w:w="2799" w:type="dxa"/>
          </w:tcPr>
          <w:p w14:paraId="7B45B477" w14:textId="3E930C5A" w:rsidR="2BB9290B" w:rsidRDefault="2BB9290B" w:rsidP="004A1E7B">
            <w:pPr>
              <w:jc w:val="center"/>
            </w:pPr>
            <w:r w:rsidRPr="527B1C9F">
              <w:t>6</w:t>
            </w:r>
          </w:p>
        </w:tc>
      </w:tr>
      <w:tr w:rsidR="79A08510" w14:paraId="3C206270" w14:textId="77777777" w:rsidTr="006C2C5E">
        <w:trPr>
          <w:trHeight w:val="271"/>
          <w:jc w:val="center"/>
        </w:trPr>
        <w:tc>
          <w:tcPr>
            <w:tcW w:w="2799" w:type="dxa"/>
          </w:tcPr>
          <w:p w14:paraId="474EDC87" w14:textId="45047059" w:rsidR="5E262C3F" w:rsidRDefault="5E262C3F" w:rsidP="79A08510">
            <w:r w:rsidRPr="527B1C9F">
              <w:t>Aktivnosti Cilj 6.2</w:t>
            </w:r>
          </w:p>
        </w:tc>
        <w:tc>
          <w:tcPr>
            <w:tcW w:w="2799" w:type="dxa"/>
          </w:tcPr>
          <w:p w14:paraId="3F26D75F" w14:textId="2ECFF69B" w:rsidR="72BAE474" w:rsidRDefault="72BAE474" w:rsidP="004A1E7B">
            <w:pPr>
              <w:jc w:val="center"/>
            </w:pPr>
            <w:r w:rsidRPr="527B1C9F">
              <w:t>0</w:t>
            </w:r>
          </w:p>
        </w:tc>
        <w:tc>
          <w:tcPr>
            <w:tcW w:w="2799" w:type="dxa"/>
          </w:tcPr>
          <w:p w14:paraId="2F223C7F" w14:textId="3BD3AC1E" w:rsidR="72BAE474" w:rsidRDefault="72BAE474" w:rsidP="004A1E7B">
            <w:pPr>
              <w:jc w:val="center"/>
            </w:pPr>
            <w:r w:rsidRPr="527B1C9F">
              <w:t>5</w:t>
            </w:r>
          </w:p>
        </w:tc>
        <w:tc>
          <w:tcPr>
            <w:tcW w:w="2799" w:type="dxa"/>
          </w:tcPr>
          <w:p w14:paraId="0439C22C" w14:textId="57107765" w:rsidR="72BAE474" w:rsidRDefault="72BAE474" w:rsidP="004A1E7B">
            <w:pPr>
              <w:jc w:val="center"/>
            </w:pPr>
            <w:r w:rsidRPr="527B1C9F">
              <w:t>2</w:t>
            </w:r>
          </w:p>
        </w:tc>
        <w:tc>
          <w:tcPr>
            <w:tcW w:w="2799" w:type="dxa"/>
          </w:tcPr>
          <w:p w14:paraId="5C74020F" w14:textId="1293D7E4" w:rsidR="72BAE474" w:rsidRDefault="72BAE474" w:rsidP="004A1E7B">
            <w:pPr>
              <w:jc w:val="center"/>
            </w:pPr>
            <w:r w:rsidRPr="527B1C9F">
              <w:t>7</w:t>
            </w:r>
          </w:p>
        </w:tc>
      </w:tr>
      <w:tr w:rsidR="79A08510" w14:paraId="5BC6F3A6" w14:textId="77777777" w:rsidTr="006C2C5E">
        <w:trPr>
          <w:trHeight w:val="133"/>
          <w:jc w:val="center"/>
        </w:trPr>
        <w:tc>
          <w:tcPr>
            <w:tcW w:w="2799" w:type="dxa"/>
            <w:tcBorders>
              <w:bottom w:val="single" w:sz="4" w:space="0" w:color="auto"/>
            </w:tcBorders>
          </w:tcPr>
          <w:p w14:paraId="158204E3" w14:textId="302B3DCF" w:rsidR="5E262C3F" w:rsidRDefault="5E262C3F" w:rsidP="79A08510">
            <w:r w:rsidRPr="527B1C9F">
              <w:t>Aktivnosti Cilj 6.3</w:t>
            </w:r>
          </w:p>
        </w:tc>
        <w:tc>
          <w:tcPr>
            <w:tcW w:w="2799" w:type="dxa"/>
            <w:tcBorders>
              <w:bottom w:val="single" w:sz="4" w:space="0" w:color="auto"/>
            </w:tcBorders>
          </w:tcPr>
          <w:p w14:paraId="2E875DF4" w14:textId="45440DAC" w:rsidR="644DABD9" w:rsidRDefault="644DABD9" w:rsidP="004A1E7B">
            <w:pPr>
              <w:jc w:val="center"/>
            </w:pPr>
            <w:r w:rsidRPr="527B1C9F">
              <w:t>1</w:t>
            </w:r>
          </w:p>
        </w:tc>
        <w:tc>
          <w:tcPr>
            <w:tcW w:w="2799" w:type="dxa"/>
            <w:tcBorders>
              <w:bottom w:val="single" w:sz="4" w:space="0" w:color="auto"/>
            </w:tcBorders>
          </w:tcPr>
          <w:p w14:paraId="2CFDDED4" w14:textId="0A630D32" w:rsidR="49E969A7" w:rsidRDefault="49E969A7" w:rsidP="004A1E7B">
            <w:pPr>
              <w:jc w:val="center"/>
            </w:pPr>
            <w:r w:rsidRPr="527B1C9F">
              <w:t>2</w:t>
            </w:r>
          </w:p>
        </w:tc>
        <w:tc>
          <w:tcPr>
            <w:tcW w:w="2799" w:type="dxa"/>
            <w:tcBorders>
              <w:bottom w:val="single" w:sz="4" w:space="0" w:color="auto"/>
            </w:tcBorders>
          </w:tcPr>
          <w:p w14:paraId="1FCC4225" w14:textId="1D42681B" w:rsidR="49E969A7" w:rsidRDefault="49E969A7" w:rsidP="004A1E7B">
            <w:pPr>
              <w:jc w:val="center"/>
            </w:pPr>
            <w:r w:rsidRPr="527B1C9F">
              <w:t>6</w:t>
            </w:r>
          </w:p>
        </w:tc>
        <w:tc>
          <w:tcPr>
            <w:tcW w:w="2799" w:type="dxa"/>
            <w:tcBorders>
              <w:bottom w:val="single" w:sz="4" w:space="0" w:color="auto"/>
            </w:tcBorders>
          </w:tcPr>
          <w:p w14:paraId="18C402D7" w14:textId="7E46C730" w:rsidR="644DABD9" w:rsidRDefault="644DABD9" w:rsidP="004A1E7B">
            <w:pPr>
              <w:jc w:val="center"/>
            </w:pPr>
            <w:r w:rsidRPr="527B1C9F">
              <w:t>9</w:t>
            </w:r>
          </w:p>
        </w:tc>
      </w:tr>
      <w:tr w:rsidR="79A08510" w14:paraId="105A105A" w14:textId="77777777" w:rsidTr="527B1C9F">
        <w:trPr>
          <w:trHeight w:val="300"/>
          <w:jc w:val="center"/>
        </w:trPr>
        <w:tc>
          <w:tcPr>
            <w:tcW w:w="2799" w:type="dxa"/>
            <w:tcBorders>
              <w:bottom w:val="double" w:sz="4" w:space="0" w:color="auto"/>
            </w:tcBorders>
          </w:tcPr>
          <w:p w14:paraId="30006DCF" w14:textId="12EE2B38" w:rsidR="5E262C3F" w:rsidRDefault="5E262C3F" w:rsidP="79A08510">
            <w:r w:rsidRPr="527B1C9F">
              <w:t>Aktivnosti Ci</w:t>
            </w:r>
            <w:r w:rsidR="04212AA8" w:rsidRPr="527B1C9F">
              <w:t>l</w:t>
            </w:r>
            <w:r w:rsidRPr="527B1C9F">
              <w:t>j 6.4</w:t>
            </w:r>
          </w:p>
        </w:tc>
        <w:tc>
          <w:tcPr>
            <w:tcW w:w="2799" w:type="dxa"/>
            <w:tcBorders>
              <w:bottom w:val="double" w:sz="4" w:space="0" w:color="auto"/>
            </w:tcBorders>
          </w:tcPr>
          <w:p w14:paraId="4CBB8917" w14:textId="1A53A984" w:rsidR="5B5B91EF" w:rsidRDefault="5B5B91EF" w:rsidP="004A1E7B">
            <w:pPr>
              <w:jc w:val="center"/>
            </w:pPr>
            <w:r w:rsidRPr="527B1C9F">
              <w:t>3</w:t>
            </w:r>
          </w:p>
        </w:tc>
        <w:tc>
          <w:tcPr>
            <w:tcW w:w="2799" w:type="dxa"/>
            <w:tcBorders>
              <w:bottom w:val="double" w:sz="4" w:space="0" w:color="auto"/>
            </w:tcBorders>
          </w:tcPr>
          <w:p w14:paraId="74432F4E" w14:textId="638120DE" w:rsidR="5B5B91EF" w:rsidRDefault="5B5B91EF" w:rsidP="004A1E7B">
            <w:pPr>
              <w:jc w:val="center"/>
            </w:pPr>
            <w:r w:rsidRPr="527B1C9F">
              <w:t>5</w:t>
            </w:r>
          </w:p>
        </w:tc>
        <w:tc>
          <w:tcPr>
            <w:tcW w:w="2799" w:type="dxa"/>
            <w:tcBorders>
              <w:bottom w:val="double" w:sz="4" w:space="0" w:color="auto"/>
            </w:tcBorders>
          </w:tcPr>
          <w:p w14:paraId="0E32AC8C" w14:textId="01441960" w:rsidR="5B5B91EF" w:rsidRDefault="5B5B91EF" w:rsidP="004A1E7B">
            <w:pPr>
              <w:jc w:val="center"/>
            </w:pPr>
            <w:r w:rsidRPr="527B1C9F">
              <w:t>5</w:t>
            </w:r>
          </w:p>
        </w:tc>
        <w:tc>
          <w:tcPr>
            <w:tcW w:w="2799" w:type="dxa"/>
            <w:tcBorders>
              <w:bottom w:val="double" w:sz="4" w:space="0" w:color="auto"/>
            </w:tcBorders>
          </w:tcPr>
          <w:p w14:paraId="4CFD8C30" w14:textId="5A379E2F" w:rsidR="5B5B91EF" w:rsidRDefault="5B5B91EF" w:rsidP="004A1E7B">
            <w:pPr>
              <w:jc w:val="center"/>
            </w:pPr>
            <w:r w:rsidRPr="527B1C9F">
              <w:t>13</w:t>
            </w:r>
          </w:p>
        </w:tc>
      </w:tr>
      <w:tr w:rsidR="79A08510" w14:paraId="39024EDC" w14:textId="77777777" w:rsidTr="527B1C9F">
        <w:trPr>
          <w:trHeight w:val="300"/>
          <w:jc w:val="center"/>
        </w:trPr>
        <w:tc>
          <w:tcPr>
            <w:tcW w:w="2799" w:type="dxa"/>
            <w:tcBorders>
              <w:top w:val="double" w:sz="4" w:space="0" w:color="auto"/>
            </w:tcBorders>
          </w:tcPr>
          <w:p w14:paraId="6303E1B0" w14:textId="10967D77" w:rsidR="2FFE76A1" w:rsidRPr="004A1E7B" w:rsidRDefault="2FFE76A1" w:rsidP="79A08510">
            <w:pPr>
              <w:rPr>
                <w:b/>
              </w:rPr>
            </w:pPr>
            <w:r w:rsidRPr="527B1C9F">
              <w:rPr>
                <w:b/>
              </w:rPr>
              <w:t>SKUPAJ</w:t>
            </w:r>
          </w:p>
        </w:tc>
        <w:tc>
          <w:tcPr>
            <w:tcW w:w="2799" w:type="dxa"/>
            <w:tcBorders>
              <w:top w:val="double" w:sz="4" w:space="0" w:color="auto"/>
            </w:tcBorders>
          </w:tcPr>
          <w:p w14:paraId="3CCB9235" w14:textId="5A45074C" w:rsidR="7874AC39" w:rsidRPr="004A1E7B" w:rsidRDefault="7874AC39" w:rsidP="004A1E7B">
            <w:pPr>
              <w:jc w:val="center"/>
              <w:rPr>
                <w:b/>
              </w:rPr>
            </w:pPr>
            <w:r w:rsidRPr="527B1C9F">
              <w:rPr>
                <w:b/>
              </w:rPr>
              <w:t>9</w:t>
            </w:r>
          </w:p>
        </w:tc>
        <w:tc>
          <w:tcPr>
            <w:tcW w:w="2799" w:type="dxa"/>
            <w:tcBorders>
              <w:top w:val="double" w:sz="4" w:space="0" w:color="auto"/>
            </w:tcBorders>
          </w:tcPr>
          <w:p w14:paraId="6C1F0F3D" w14:textId="7C2ECEE5" w:rsidR="7874AC39" w:rsidRPr="004A1E7B" w:rsidRDefault="7874AC39" w:rsidP="004A1E7B">
            <w:pPr>
              <w:jc w:val="center"/>
              <w:rPr>
                <w:b/>
              </w:rPr>
            </w:pPr>
            <w:r w:rsidRPr="527B1C9F">
              <w:rPr>
                <w:b/>
              </w:rPr>
              <w:t>59</w:t>
            </w:r>
          </w:p>
        </w:tc>
        <w:tc>
          <w:tcPr>
            <w:tcW w:w="2799" w:type="dxa"/>
            <w:tcBorders>
              <w:top w:val="double" w:sz="4" w:space="0" w:color="auto"/>
            </w:tcBorders>
          </w:tcPr>
          <w:p w14:paraId="48105D08" w14:textId="47DB723C" w:rsidR="7874AC39" w:rsidRPr="004A1E7B" w:rsidRDefault="7874AC39" w:rsidP="004A1E7B">
            <w:pPr>
              <w:jc w:val="center"/>
              <w:rPr>
                <w:b/>
              </w:rPr>
            </w:pPr>
            <w:r w:rsidRPr="527B1C9F">
              <w:rPr>
                <w:b/>
              </w:rPr>
              <w:t>33</w:t>
            </w:r>
          </w:p>
        </w:tc>
        <w:tc>
          <w:tcPr>
            <w:tcW w:w="2799" w:type="dxa"/>
            <w:tcBorders>
              <w:top w:val="double" w:sz="4" w:space="0" w:color="auto"/>
            </w:tcBorders>
          </w:tcPr>
          <w:p w14:paraId="0F14BA5B" w14:textId="39D70983" w:rsidR="7874AC39" w:rsidRPr="004A1E7B" w:rsidRDefault="7874AC39" w:rsidP="004A1E7B">
            <w:pPr>
              <w:jc w:val="center"/>
              <w:rPr>
                <w:b/>
              </w:rPr>
            </w:pPr>
            <w:r w:rsidRPr="527B1C9F">
              <w:rPr>
                <w:b/>
              </w:rPr>
              <w:t>101</w:t>
            </w:r>
          </w:p>
        </w:tc>
      </w:tr>
    </w:tbl>
    <w:p w14:paraId="59409A47" w14:textId="665B38AE" w:rsidR="62C84367" w:rsidRDefault="62C84367" w:rsidP="527B1C9F">
      <w:r w:rsidRPr="527B1C9F">
        <w:rPr>
          <w:sz w:val="20"/>
          <w:szCs w:val="20"/>
        </w:rPr>
        <w:t>* Pri akt</w:t>
      </w:r>
      <w:r w:rsidR="085B11ED" w:rsidRPr="527B1C9F">
        <w:rPr>
          <w:sz w:val="20"/>
          <w:szCs w:val="20"/>
        </w:rPr>
        <w:t xml:space="preserve">ivnosti A1.10 gre za kontinuirano aktivnost. </w:t>
      </w:r>
      <w:r w:rsidR="73F587E2" w:rsidRPr="527B1C9F">
        <w:rPr>
          <w:sz w:val="20"/>
          <w:szCs w:val="20"/>
        </w:rPr>
        <w:t>Aktivnost je bila označena kot realizirana in v izvajanju. V pojasnilo: a</w:t>
      </w:r>
      <w:r w:rsidR="085B11ED" w:rsidRPr="527B1C9F">
        <w:rPr>
          <w:sz w:val="20"/>
          <w:szCs w:val="20"/>
        </w:rPr>
        <w:t>ktivnost je bila v letu 2023 realizirana. V prihodnjih letih sledi organizacija novih dogodkov in se bo</w:t>
      </w:r>
      <w:r w:rsidR="4171F2DC" w:rsidRPr="527B1C9F">
        <w:rPr>
          <w:sz w:val="20"/>
          <w:szCs w:val="20"/>
        </w:rPr>
        <w:t xml:space="preserve"> realizacija aktivnosti ponovno spremljala.</w:t>
      </w:r>
      <w:r>
        <w:br w:type="page"/>
      </w:r>
    </w:p>
    <w:p w14:paraId="2736B163" w14:textId="582D9268" w:rsidR="7D0D5205" w:rsidRDefault="7D0D5205" w:rsidP="006C2C5E">
      <w:pPr>
        <w:spacing w:after="0"/>
      </w:pPr>
      <w:r>
        <w:lastRenderedPageBreak/>
        <w:t>Tabela 2.: Stanje realizacije mejnikov v letu 2022 in 2023 glede na načrt</w:t>
      </w:r>
    </w:p>
    <w:tbl>
      <w:tblPr>
        <w:tblStyle w:val="Tabelamrea"/>
        <w:tblW w:w="0" w:type="auto"/>
        <w:tblLayout w:type="fixed"/>
        <w:tblLook w:val="06A0" w:firstRow="1" w:lastRow="0" w:firstColumn="1" w:lastColumn="0" w:noHBand="1" w:noVBand="1"/>
      </w:tblPr>
      <w:tblGrid>
        <w:gridCol w:w="2799"/>
        <w:gridCol w:w="2799"/>
        <w:gridCol w:w="2799"/>
      </w:tblGrid>
      <w:tr w:rsidR="79A08510" w14:paraId="21F990EF" w14:textId="77777777" w:rsidTr="006C2C5E">
        <w:trPr>
          <w:trHeight w:val="300"/>
        </w:trPr>
        <w:tc>
          <w:tcPr>
            <w:tcW w:w="2799" w:type="dxa"/>
          </w:tcPr>
          <w:p w14:paraId="658EAD6D" w14:textId="5F927AE2" w:rsidR="79A08510" w:rsidRDefault="79A08510" w:rsidP="79A08510"/>
        </w:tc>
        <w:tc>
          <w:tcPr>
            <w:tcW w:w="2799" w:type="dxa"/>
          </w:tcPr>
          <w:p w14:paraId="6DE599B7" w14:textId="5666943B" w:rsidR="7C58EF79" w:rsidRDefault="7C58EF79" w:rsidP="004A1E7B">
            <w:pPr>
              <w:spacing w:line="259" w:lineRule="auto"/>
              <w:jc w:val="center"/>
              <w:rPr>
                <w:rFonts w:ascii="Calibri" w:eastAsia="Calibri" w:hAnsi="Calibri" w:cs="Calibri"/>
              </w:rPr>
            </w:pPr>
            <w:r w:rsidRPr="527B1C9F">
              <w:rPr>
                <w:b/>
              </w:rPr>
              <w:t>Načrtovano</w:t>
            </w:r>
          </w:p>
        </w:tc>
        <w:tc>
          <w:tcPr>
            <w:tcW w:w="2799" w:type="dxa"/>
          </w:tcPr>
          <w:p w14:paraId="40034A85" w14:textId="2B84040E" w:rsidR="7C58EF79" w:rsidRDefault="7C58EF79" w:rsidP="004A1E7B">
            <w:pPr>
              <w:spacing w:line="259" w:lineRule="auto"/>
              <w:jc w:val="center"/>
              <w:rPr>
                <w:rFonts w:ascii="Calibri" w:eastAsia="Calibri" w:hAnsi="Calibri" w:cs="Calibri"/>
              </w:rPr>
            </w:pPr>
            <w:r w:rsidRPr="527B1C9F">
              <w:rPr>
                <w:b/>
              </w:rPr>
              <w:t>Realizirano</w:t>
            </w:r>
          </w:p>
        </w:tc>
      </w:tr>
      <w:tr w:rsidR="79A08510" w14:paraId="2FD6C1A2" w14:textId="77777777" w:rsidTr="006C2C5E">
        <w:trPr>
          <w:trHeight w:val="300"/>
        </w:trPr>
        <w:tc>
          <w:tcPr>
            <w:tcW w:w="2799" w:type="dxa"/>
          </w:tcPr>
          <w:p w14:paraId="7A56662E" w14:textId="60A11C5D" w:rsidR="508E18CF" w:rsidRDefault="508E18CF" w:rsidP="79A08510">
            <w:r w:rsidRPr="527B1C9F">
              <w:t>Mejniki Cilj</w:t>
            </w:r>
            <w:r w:rsidR="79A08510" w:rsidRPr="527B1C9F">
              <w:t xml:space="preserve"> 1</w:t>
            </w:r>
          </w:p>
        </w:tc>
        <w:tc>
          <w:tcPr>
            <w:tcW w:w="2799" w:type="dxa"/>
          </w:tcPr>
          <w:p w14:paraId="43056A2B" w14:textId="282C2A6A" w:rsidR="79A08510" w:rsidRDefault="79A08510" w:rsidP="79A08510">
            <w:pPr>
              <w:jc w:val="center"/>
            </w:pPr>
            <w:r w:rsidRPr="527B1C9F">
              <w:t>2</w:t>
            </w:r>
          </w:p>
        </w:tc>
        <w:tc>
          <w:tcPr>
            <w:tcW w:w="2799" w:type="dxa"/>
          </w:tcPr>
          <w:p w14:paraId="01922243" w14:textId="10E5AC7C" w:rsidR="366338E1" w:rsidRDefault="366338E1" w:rsidP="79A08510">
            <w:pPr>
              <w:jc w:val="center"/>
            </w:pPr>
            <w:r w:rsidRPr="527B1C9F">
              <w:t>2</w:t>
            </w:r>
          </w:p>
        </w:tc>
      </w:tr>
      <w:tr w:rsidR="79A08510" w14:paraId="38BB1CB1" w14:textId="77777777" w:rsidTr="006C2C5E">
        <w:trPr>
          <w:trHeight w:val="300"/>
        </w:trPr>
        <w:tc>
          <w:tcPr>
            <w:tcW w:w="2799" w:type="dxa"/>
          </w:tcPr>
          <w:p w14:paraId="57C15250" w14:textId="6E350C26" w:rsidR="67BB784D" w:rsidRDefault="67BB784D" w:rsidP="79A08510">
            <w:r w:rsidRPr="527B1C9F">
              <w:t>Mejniki</w:t>
            </w:r>
            <w:r w:rsidR="79A08510" w:rsidRPr="527B1C9F">
              <w:t xml:space="preserve"> Cilj 2</w:t>
            </w:r>
          </w:p>
        </w:tc>
        <w:tc>
          <w:tcPr>
            <w:tcW w:w="2799" w:type="dxa"/>
          </w:tcPr>
          <w:p w14:paraId="0AC51927" w14:textId="229C9FEC" w:rsidR="7487954F" w:rsidRDefault="7487954F" w:rsidP="79A08510">
            <w:pPr>
              <w:jc w:val="center"/>
            </w:pPr>
            <w:r w:rsidRPr="527B1C9F">
              <w:t>0</w:t>
            </w:r>
          </w:p>
        </w:tc>
        <w:tc>
          <w:tcPr>
            <w:tcW w:w="2799" w:type="dxa"/>
          </w:tcPr>
          <w:p w14:paraId="2DA46BE9" w14:textId="653B0925" w:rsidR="7487954F" w:rsidRDefault="7487954F" w:rsidP="79A08510">
            <w:pPr>
              <w:jc w:val="center"/>
            </w:pPr>
            <w:r w:rsidRPr="527B1C9F">
              <w:t>0</w:t>
            </w:r>
          </w:p>
        </w:tc>
      </w:tr>
      <w:tr w:rsidR="79A08510" w14:paraId="3AD2E503" w14:textId="77777777" w:rsidTr="006C2C5E">
        <w:trPr>
          <w:trHeight w:val="300"/>
        </w:trPr>
        <w:tc>
          <w:tcPr>
            <w:tcW w:w="2799" w:type="dxa"/>
          </w:tcPr>
          <w:p w14:paraId="089E3D1E" w14:textId="342A8AD9" w:rsidR="4E30035F" w:rsidRDefault="4E30035F" w:rsidP="79A08510">
            <w:r w:rsidRPr="527B1C9F">
              <w:t xml:space="preserve">Mejniki </w:t>
            </w:r>
            <w:r w:rsidR="79A08510" w:rsidRPr="527B1C9F">
              <w:t>Cilj 3</w:t>
            </w:r>
          </w:p>
        </w:tc>
        <w:tc>
          <w:tcPr>
            <w:tcW w:w="2799" w:type="dxa"/>
          </w:tcPr>
          <w:p w14:paraId="09FA83CB" w14:textId="0B72786A" w:rsidR="05457236" w:rsidRDefault="05457236" w:rsidP="79A08510">
            <w:pPr>
              <w:jc w:val="center"/>
            </w:pPr>
            <w:r w:rsidRPr="527B1C9F">
              <w:t>0</w:t>
            </w:r>
          </w:p>
        </w:tc>
        <w:tc>
          <w:tcPr>
            <w:tcW w:w="2799" w:type="dxa"/>
          </w:tcPr>
          <w:p w14:paraId="6E4DD29D" w14:textId="252418E1" w:rsidR="05457236" w:rsidRDefault="05457236" w:rsidP="79A08510">
            <w:pPr>
              <w:jc w:val="center"/>
            </w:pPr>
            <w:r w:rsidRPr="527B1C9F">
              <w:t>0</w:t>
            </w:r>
          </w:p>
        </w:tc>
      </w:tr>
      <w:tr w:rsidR="79A08510" w14:paraId="6BFD73DC" w14:textId="77777777" w:rsidTr="006C2C5E">
        <w:trPr>
          <w:trHeight w:val="300"/>
        </w:trPr>
        <w:tc>
          <w:tcPr>
            <w:tcW w:w="2799" w:type="dxa"/>
          </w:tcPr>
          <w:p w14:paraId="54A56434" w14:textId="28EC74D1" w:rsidR="35202B59" w:rsidRDefault="35202B59" w:rsidP="79A08510">
            <w:r w:rsidRPr="527B1C9F">
              <w:t>Mejniki</w:t>
            </w:r>
            <w:r w:rsidR="79A08510" w:rsidRPr="527B1C9F">
              <w:t xml:space="preserve"> Cilj 4</w:t>
            </w:r>
          </w:p>
        </w:tc>
        <w:tc>
          <w:tcPr>
            <w:tcW w:w="2799" w:type="dxa"/>
          </w:tcPr>
          <w:p w14:paraId="78E3116E" w14:textId="67922888" w:rsidR="46D4B182" w:rsidRDefault="46D4B182" w:rsidP="79A08510">
            <w:pPr>
              <w:jc w:val="center"/>
            </w:pPr>
            <w:r w:rsidRPr="527B1C9F">
              <w:t>1</w:t>
            </w:r>
          </w:p>
        </w:tc>
        <w:tc>
          <w:tcPr>
            <w:tcW w:w="2799" w:type="dxa"/>
          </w:tcPr>
          <w:p w14:paraId="44BD6C9E" w14:textId="0C07C209" w:rsidR="46D4B182" w:rsidRDefault="46D4B182" w:rsidP="79A08510">
            <w:pPr>
              <w:jc w:val="center"/>
            </w:pPr>
            <w:r w:rsidRPr="527B1C9F">
              <w:t>1</w:t>
            </w:r>
          </w:p>
        </w:tc>
      </w:tr>
      <w:tr w:rsidR="79A08510" w14:paraId="27768C05" w14:textId="77777777" w:rsidTr="006C2C5E">
        <w:trPr>
          <w:trHeight w:val="300"/>
        </w:trPr>
        <w:tc>
          <w:tcPr>
            <w:tcW w:w="2799" w:type="dxa"/>
          </w:tcPr>
          <w:p w14:paraId="03770769" w14:textId="0876C8AC" w:rsidR="1D5AD507" w:rsidRDefault="1D5AD507" w:rsidP="79A08510">
            <w:r w:rsidRPr="527B1C9F">
              <w:t>Mejniki</w:t>
            </w:r>
            <w:r w:rsidR="79A08510" w:rsidRPr="527B1C9F">
              <w:t xml:space="preserve"> Cilj 5</w:t>
            </w:r>
          </w:p>
        </w:tc>
        <w:tc>
          <w:tcPr>
            <w:tcW w:w="2799" w:type="dxa"/>
          </w:tcPr>
          <w:p w14:paraId="5EC8A25A" w14:textId="13F29B1D" w:rsidR="7D429F09" w:rsidRDefault="7D429F09" w:rsidP="79A08510">
            <w:pPr>
              <w:jc w:val="center"/>
            </w:pPr>
            <w:r w:rsidRPr="527B1C9F">
              <w:t>0</w:t>
            </w:r>
          </w:p>
        </w:tc>
        <w:tc>
          <w:tcPr>
            <w:tcW w:w="2799" w:type="dxa"/>
          </w:tcPr>
          <w:p w14:paraId="44840388" w14:textId="093BBABC" w:rsidR="7D429F09" w:rsidRDefault="7D429F09" w:rsidP="79A08510">
            <w:pPr>
              <w:jc w:val="center"/>
            </w:pPr>
            <w:r w:rsidRPr="527B1C9F">
              <w:t>0</w:t>
            </w:r>
          </w:p>
        </w:tc>
      </w:tr>
      <w:tr w:rsidR="79A08510" w14:paraId="5F0880D5" w14:textId="77777777" w:rsidTr="006C2C5E">
        <w:trPr>
          <w:trHeight w:val="300"/>
        </w:trPr>
        <w:tc>
          <w:tcPr>
            <w:tcW w:w="2799" w:type="dxa"/>
          </w:tcPr>
          <w:p w14:paraId="0177E420" w14:textId="514615E9" w:rsidR="19E5A096" w:rsidRDefault="19E5A096" w:rsidP="79A08510">
            <w:r w:rsidRPr="527B1C9F">
              <w:t>Mejniki</w:t>
            </w:r>
            <w:r w:rsidR="79A08510" w:rsidRPr="527B1C9F">
              <w:t xml:space="preserve"> Cilj 6.1</w:t>
            </w:r>
          </w:p>
        </w:tc>
        <w:tc>
          <w:tcPr>
            <w:tcW w:w="2799" w:type="dxa"/>
          </w:tcPr>
          <w:p w14:paraId="3803FB02" w14:textId="575933C1" w:rsidR="5B0CA5EF" w:rsidRDefault="62905378" w:rsidP="79A08510">
            <w:pPr>
              <w:jc w:val="center"/>
            </w:pPr>
            <w:r w:rsidRPr="527B1C9F">
              <w:t>1</w:t>
            </w:r>
          </w:p>
        </w:tc>
        <w:tc>
          <w:tcPr>
            <w:tcW w:w="2799" w:type="dxa"/>
          </w:tcPr>
          <w:p w14:paraId="0D797F44" w14:textId="12ACE728" w:rsidR="5B0CA5EF" w:rsidRDefault="5B0CA5EF" w:rsidP="79A08510">
            <w:pPr>
              <w:jc w:val="center"/>
            </w:pPr>
            <w:r w:rsidRPr="527B1C9F">
              <w:t>1</w:t>
            </w:r>
            <w:r w:rsidR="2C9BBEFB" w:rsidRPr="527B1C9F">
              <w:t>*</w:t>
            </w:r>
          </w:p>
        </w:tc>
      </w:tr>
      <w:tr w:rsidR="79A08510" w14:paraId="5D6A1CE5" w14:textId="77777777" w:rsidTr="006C2C5E">
        <w:trPr>
          <w:trHeight w:val="300"/>
        </w:trPr>
        <w:tc>
          <w:tcPr>
            <w:tcW w:w="2799" w:type="dxa"/>
          </w:tcPr>
          <w:p w14:paraId="03E81E6C" w14:textId="1E29EE03" w:rsidR="4A4D0F87" w:rsidRDefault="4A4D0F87" w:rsidP="79A08510">
            <w:r w:rsidRPr="527B1C9F">
              <w:t>Mejniki</w:t>
            </w:r>
            <w:r w:rsidR="79A08510" w:rsidRPr="527B1C9F">
              <w:t xml:space="preserve"> Cilj 6.2</w:t>
            </w:r>
          </w:p>
        </w:tc>
        <w:tc>
          <w:tcPr>
            <w:tcW w:w="2799" w:type="dxa"/>
          </w:tcPr>
          <w:p w14:paraId="4770D80D" w14:textId="312258C0" w:rsidR="7AD6C909" w:rsidRDefault="7AD6C909" w:rsidP="79A08510">
            <w:pPr>
              <w:jc w:val="center"/>
            </w:pPr>
            <w:r w:rsidRPr="527B1C9F">
              <w:t>1</w:t>
            </w:r>
          </w:p>
        </w:tc>
        <w:tc>
          <w:tcPr>
            <w:tcW w:w="2799" w:type="dxa"/>
          </w:tcPr>
          <w:p w14:paraId="775FEA96" w14:textId="2CFFBC03" w:rsidR="7AD6C909" w:rsidRDefault="7AD6C909" w:rsidP="79A08510">
            <w:pPr>
              <w:jc w:val="center"/>
            </w:pPr>
            <w:r w:rsidRPr="527B1C9F">
              <w:t>1</w:t>
            </w:r>
          </w:p>
        </w:tc>
      </w:tr>
      <w:tr w:rsidR="79A08510" w14:paraId="6F1F25A0" w14:textId="77777777" w:rsidTr="006C2C5E">
        <w:trPr>
          <w:trHeight w:val="300"/>
        </w:trPr>
        <w:tc>
          <w:tcPr>
            <w:tcW w:w="2799" w:type="dxa"/>
            <w:tcBorders>
              <w:bottom w:val="single" w:sz="4" w:space="0" w:color="auto"/>
            </w:tcBorders>
          </w:tcPr>
          <w:p w14:paraId="2DD36F47" w14:textId="2AE31C45" w:rsidR="2380268B" w:rsidRDefault="2380268B" w:rsidP="79A08510">
            <w:r w:rsidRPr="527B1C9F">
              <w:t>Mejniki</w:t>
            </w:r>
            <w:r w:rsidR="79A08510" w:rsidRPr="527B1C9F">
              <w:t xml:space="preserve"> Cilj 6.3</w:t>
            </w:r>
          </w:p>
        </w:tc>
        <w:tc>
          <w:tcPr>
            <w:tcW w:w="2799" w:type="dxa"/>
            <w:tcBorders>
              <w:bottom w:val="single" w:sz="4" w:space="0" w:color="auto"/>
            </w:tcBorders>
          </w:tcPr>
          <w:p w14:paraId="3578320F" w14:textId="24CF4888" w:rsidR="22CFCB75" w:rsidRDefault="22CFCB75" w:rsidP="79A08510">
            <w:pPr>
              <w:jc w:val="center"/>
            </w:pPr>
            <w:r w:rsidRPr="527B1C9F">
              <w:t>0</w:t>
            </w:r>
          </w:p>
        </w:tc>
        <w:tc>
          <w:tcPr>
            <w:tcW w:w="2799" w:type="dxa"/>
            <w:tcBorders>
              <w:bottom w:val="single" w:sz="4" w:space="0" w:color="auto"/>
            </w:tcBorders>
          </w:tcPr>
          <w:p w14:paraId="69989DCB" w14:textId="239C0A0E" w:rsidR="22CFCB75" w:rsidRDefault="22CFCB75" w:rsidP="79A08510">
            <w:pPr>
              <w:jc w:val="center"/>
            </w:pPr>
            <w:r w:rsidRPr="527B1C9F">
              <w:t>0</w:t>
            </w:r>
          </w:p>
        </w:tc>
      </w:tr>
      <w:tr w:rsidR="79A08510" w14:paraId="7CD1B475" w14:textId="77777777" w:rsidTr="006C2C5E">
        <w:trPr>
          <w:trHeight w:val="300"/>
        </w:trPr>
        <w:tc>
          <w:tcPr>
            <w:tcW w:w="2799" w:type="dxa"/>
            <w:tcBorders>
              <w:bottom w:val="double" w:sz="4" w:space="0" w:color="auto"/>
            </w:tcBorders>
          </w:tcPr>
          <w:p w14:paraId="2DD1AA27" w14:textId="69DB4B4C" w:rsidR="5F2ADB0B" w:rsidRDefault="5F2ADB0B" w:rsidP="79A08510">
            <w:r w:rsidRPr="527B1C9F">
              <w:t>Mejniki</w:t>
            </w:r>
            <w:r w:rsidR="79A08510" w:rsidRPr="527B1C9F">
              <w:t xml:space="preserve"> Ci</w:t>
            </w:r>
            <w:r w:rsidR="3DA266E3" w:rsidRPr="527B1C9F">
              <w:t>l</w:t>
            </w:r>
            <w:r w:rsidR="79A08510" w:rsidRPr="527B1C9F">
              <w:t>j 6.4</w:t>
            </w:r>
          </w:p>
        </w:tc>
        <w:tc>
          <w:tcPr>
            <w:tcW w:w="2799" w:type="dxa"/>
            <w:tcBorders>
              <w:bottom w:val="double" w:sz="4" w:space="0" w:color="auto"/>
            </w:tcBorders>
          </w:tcPr>
          <w:p w14:paraId="3095D6FF" w14:textId="64915AD9" w:rsidR="36C7C13E" w:rsidRDefault="36C7C13E" w:rsidP="79A08510">
            <w:pPr>
              <w:jc w:val="center"/>
            </w:pPr>
            <w:r w:rsidRPr="527B1C9F">
              <w:t>1</w:t>
            </w:r>
          </w:p>
        </w:tc>
        <w:tc>
          <w:tcPr>
            <w:tcW w:w="2799" w:type="dxa"/>
            <w:tcBorders>
              <w:bottom w:val="double" w:sz="4" w:space="0" w:color="auto"/>
            </w:tcBorders>
          </w:tcPr>
          <w:p w14:paraId="7BB2ECA2" w14:textId="4807EB22" w:rsidR="36C7C13E" w:rsidRDefault="36C7C13E" w:rsidP="79A08510">
            <w:pPr>
              <w:jc w:val="center"/>
            </w:pPr>
            <w:r w:rsidRPr="527B1C9F">
              <w:t>1</w:t>
            </w:r>
          </w:p>
        </w:tc>
      </w:tr>
      <w:tr w:rsidR="79A08510" w14:paraId="3EFA0136" w14:textId="77777777" w:rsidTr="006C2C5E">
        <w:trPr>
          <w:trHeight w:val="300"/>
        </w:trPr>
        <w:tc>
          <w:tcPr>
            <w:tcW w:w="2799" w:type="dxa"/>
            <w:tcBorders>
              <w:top w:val="double" w:sz="4" w:space="0" w:color="auto"/>
            </w:tcBorders>
          </w:tcPr>
          <w:p w14:paraId="175DD860" w14:textId="10967D77" w:rsidR="79A08510" w:rsidRDefault="79A08510" w:rsidP="79A08510">
            <w:pPr>
              <w:rPr>
                <w:b/>
              </w:rPr>
            </w:pPr>
            <w:r w:rsidRPr="527B1C9F">
              <w:rPr>
                <w:b/>
              </w:rPr>
              <w:t>SKUPAJ</w:t>
            </w:r>
          </w:p>
        </w:tc>
        <w:tc>
          <w:tcPr>
            <w:tcW w:w="2799" w:type="dxa"/>
            <w:tcBorders>
              <w:top w:val="double" w:sz="4" w:space="0" w:color="auto"/>
            </w:tcBorders>
          </w:tcPr>
          <w:p w14:paraId="6C81FCB7" w14:textId="37AB3F6C" w:rsidR="5304C32B" w:rsidRDefault="217BF3BF" w:rsidP="79A08510">
            <w:pPr>
              <w:jc w:val="center"/>
              <w:rPr>
                <w:b/>
              </w:rPr>
            </w:pPr>
            <w:r w:rsidRPr="527B1C9F">
              <w:rPr>
                <w:b/>
              </w:rPr>
              <w:t>6</w:t>
            </w:r>
          </w:p>
        </w:tc>
        <w:tc>
          <w:tcPr>
            <w:tcW w:w="2799" w:type="dxa"/>
            <w:tcBorders>
              <w:top w:val="double" w:sz="4" w:space="0" w:color="auto"/>
            </w:tcBorders>
          </w:tcPr>
          <w:p w14:paraId="69DEA0E5" w14:textId="6FF718A6" w:rsidR="5304C32B" w:rsidRDefault="5304C32B" w:rsidP="79A08510">
            <w:pPr>
              <w:jc w:val="center"/>
              <w:rPr>
                <w:b/>
              </w:rPr>
            </w:pPr>
            <w:r w:rsidRPr="527B1C9F">
              <w:rPr>
                <w:b/>
              </w:rPr>
              <w:t>6</w:t>
            </w:r>
          </w:p>
        </w:tc>
      </w:tr>
    </w:tbl>
    <w:p w14:paraId="34419747" w14:textId="4360C5A2" w:rsidR="004A1E7B" w:rsidRPr="002035B7" w:rsidRDefault="2E874184" w:rsidP="006C2C5E">
      <w:pPr>
        <w:rPr>
          <w:sz w:val="20"/>
          <w:szCs w:val="20"/>
        </w:rPr>
      </w:pPr>
      <w:r w:rsidRPr="527B1C9F">
        <w:rPr>
          <w:sz w:val="20"/>
          <w:szCs w:val="20"/>
        </w:rPr>
        <w:t>* Mejnik M6.1.1 je bil za leto 202</w:t>
      </w:r>
      <w:r w:rsidR="79AEF86B" w:rsidRPr="527B1C9F">
        <w:rPr>
          <w:sz w:val="20"/>
          <w:szCs w:val="20"/>
        </w:rPr>
        <w:t>2</w:t>
      </w:r>
      <w:r w:rsidRPr="527B1C9F">
        <w:rPr>
          <w:sz w:val="20"/>
          <w:szCs w:val="20"/>
        </w:rPr>
        <w:t xml:space="preserve"> re</w:t>
      </w:r>
      <w:r w:rsidR="3F61F561" w:rsidRPr="527B1C9F">
        <w:rPr>
          <w:sz w:val="20"/>
          <w:szCs w:val="20"/>
        </w:rPr>
        <w:t>a</w:t>
      </w:r>
      <w:r w:rsidRPr="527B1C9F">
        <w:rPr>
          <w:sz w:val="20"/>
          <w:szCs w:val="20"/>
        </w:rPr>
        <w:t>liziran, naslednji rok za realiza</w:t>
      </w:r>
      <w:r w:rsidR="1C0C9A78" w:rsidRPr="527B1C9F">
        <w:rPr>
          <w:sz w:val="20"/>
          <w:szCs w:val="20"/>
        </w:rPr>
        <w:t xml:space="preserve">cijo tega mejnika je </w:t>
      </w:r>
      <w:r w:rsidR="1C30A5CF" w:rsidRPr="527B1C9F">
        <w:rPr>
          <w:sz w:val="20"/>
          <w:szCs w:val="20"/>
        </w:rPr>
        <w:t xml:space="preserve">postavljen v </w:t>
      </w:r>
      <w:r w:rsidR="1C0C9A78" w:rsidRPr="527B1C9F">
        <w:rPr>
          <w:sz w:val="20"/>
          <w:szCs w:val="20"/>
        </w:rPr>
        <w:t>leto 2025, ko bo oblikovan nov program politik ERA</w:t>
      </w:r>
      <w:r w:rsidR="5A4B0D77" w:rsidRPr="527B1C9F">
        <w:rPr>
          <w:sz w:val="20"/>
          <w:szCs w:val="20"/>
        </w:rPr>
        <w:t>.</w:t>
      </w:r>
    </w:p>
    <w:p w14:paraId="3653787E" w14:textId="199E3B30" w:rsidR="4C61BFD6" w:rsidRDefault="004A1E7B" w:rsidP="527B1C9F">
      <w:r w:rsidRPr="527B1C9F">
        <w:t>Statistični</w:t>
      </w:r>
      <w:r w:rsidR="4C61BFD6" w:rsidRPr="527B1C9F">
        <w:t xml:space="preserve"> pregled izvedenih aktivnosti in doseženih mejnikov pokaže, da je bilo konec leta 2023 </w:t>
      </w:r>
      <w:r w:rsidR="74703294" w:rsidRPr="527B1C9F">
        <w:t xml:space="preserve">realiziranih 9 aktivnosti, 59 aktivnosti je v izvajanju, 33 </w:t>
      </w:r>
      <w:r w:rsidR="008D7A2E" w:rsidRPr="527B1C9F">
        <w:t>aktivnosti</w:t>
      </w:r>
      <w:r w:rsidR="74703294" w:rsidRPr="527B1C9F">
        <w:t xml:space="preserve"> pa se še ni pričelo izvajati. </w:t>
      </w:r>
      <w:r w:rsidR="149F13D0" w:rsidRPr="527B1C9F">
        <w:t>R</w:t>
      </w:r>
      <w:r w:rsidR="7A50D4E4" w:rsidRPr="527B1C9F">
        <w:t>ealizacije</w:t>
      </w:r>
      <w:r w:rsidR="74703294" w:rsidRPr="527B1C9F">
        <w:t xml:space="preserve"> mejnikov v letu 2022 in 2023 je glede na načrt uresničevanja</w:t>
      </w:r>
      <w:r w:rsidR="39888736" w:rsidRPr="527B1C9F">
        <w:t xml:space="preserve"> </w:t>
      </w:r>
      <w:r w:rsidR="5CA22D2A" w:rsidRPr="527B1C9F">
        <w:t xml:space="preserve">v popolnosti realizirana. </w:t>
      </w:r>
      <w:r w:rsidR="41DD0C1D" w:rsidRPr="527B1C9F">
        <w:t>R</w:t>
      </w:r>
      <w:r w:rsidR="06E1CA3D" w:rsidRPr="527B1C9F">
        <w:t xml:space="preserve">ealiziranih </w:t>
      </w:r>
      <w:r w:rsidR="3CEC29EE" w:rsidRPr="527B1C9F">
        <w:t>je bilo</w:t>
      </w:r>
      <w:r w:rsidR="39888736" w:rsidRPr="527B1C9F">
        <w:t xml:space="preserve"> 6 od skupno </w:t>
      </w:r>
      <w:r w:rsidR="475A501E" w:rsidRPr="527B1C9F">
        <w:t>6</w:t>
      </w:r>
      <w:r w:rsidR="39888736" w:rsidRPr="527B1C9F">
        <w:t xml:space="preserve"> načrtovanih mejnikov.</w:t>
      </w:r>
    </w:p>
    <w:p w14:paraId="6349C3FE" w14:textId="77777777" w:rsidR="007F614E" w:rsidRDefault="007F614E">
      <w:pPr>
        <w:rPr>
          <w:rFonts w:cstheme="minorHAnsi"/>
          <w:b/>
          <w:bCs/>
          <w:color w:val="7030A0"/>
          <w:sz w:val="36"/>
          <w:szCs w:val="36"/>
        </w:rPr>
      </w:pPr>
    </w:p>
    <w:p w14:paraId="104E0139" w14:textId="77777777" w:rsidR="007F614E" w:rsidRDefault="007F614E">
      <w:pPr>
        <w:rPr>
          <w:rFonts w:cstheme="minorHAnsi"/>
          <w:b/>
          <w:bCs/>
          <w:color w:val="7030A0"/>
        </w:rPr>
        <w:sectPr w:rsidR="007F614E" w:rsidSect="00477811">
          <w:headerReference w:type="even" r:id="rId12"/>
          <w:headerReference w:type="default" r:id="rId13"/>
          <w:footerReference w:type="even" r:id="rId14"/>
          <w:footerReference w:type="default" r:id="rId15"/>
          <w:headerReference w:type="first" r:id="rId16"/>
          <w:footerReference w:type="first" r:id="rId17"/>
          <w:pgSz w:w="16838" w:h="23811" w:code="8"/>
          <w:pgMar w:top="1418" w:right="1418" w:bottom="1418" w:left="1418" w:header="709" w:footer="709" w:gutter="0"/>
          <w:pgNumType w:start="1"/>
          <w:cols w:space="708"/>
          <w:titlePg/>
          <w:docGrid w:linePitch="360"/>
        </w:sectPr>
      </w:pPr>
    </w:p>
    <w:p w14:paraId="164B5150" w14:textId="15F09D47" w:rsidR="00BF504A" w:rsidRPr="00BF504A" w:rsidRDefault="00BF504A" w:rsidP="000C0953">
      <w:pPr>
        <w:pStyle w:val="Naslov1"/>
      </w:pPr>
      <w:bookmarkStart w:id="2" w:name="_Toc178851529"/>
      <w:r w:rsidRPr="00BF504A">
        <w:lastRenderedPageBreak/>
        <w:t>Cilj 1:</w:t>
      </w:r>
      <w:r w:rsidRPr="00BF504A">
        <w:rPr>
          <w:shd w:val="clear" w:color="auto" w:fill="FFFFFF"/>
        </w:rPr>
        <w:t xml:space="preserve"> </w:t>
      </w:r>
      <w:r w:rsidRPr="04AD2B79">
        <w:rPr>
          <w:rStyle w:val="normaltextrun"/>
          <w:rFonts w:cstheme="minorBidi"/>
          <w:b/>
          <w:color w:val="7030A0"/>
          <w:sz w:val="36"/>
          <w:szCs w:val="36"/>
          <w:shd w:val="clear" w:color="auto" w:fill="FFFFFF"/>
        </w:rPr>
        <w:t>UČINKOVITO UPRAVLJANJE ZNANSTVENORAZISKOVALNEGA IN INOVACIJSKEGA SISTEMA</w:t>
      </w:r>
      <w:bookmarkEnd w:id="2"/>
      <w:r w:rsidRPr="00BF504A">
        <w:t xml:space="preserve"> </w:t>
      </w:r>
    </w:p>
    <w:p w14:paraId="59CDCB5B" w14:textId="4ACE73D3" w:rsidR="00B31233" w:rsidRDefault="00B31233" w:rsidP="0064306B">
      <w:pPr>
        <w:spacing w:before="240"/>
        <w:rPr>
          <w:rStyle w:val="normaltextrun"/>
          <w:b/>
          <w:color w:val="7030A0"/>
          <w:shd w:val="clear" w:color="auto" w:fill="FFFFFF"/>
        </w:rPr>
      </w:pPr>
      <w:r w:rsidRPr="04AD2B79">
        <w:rPr>
          <w:b/>
          <w:color w:val="7030A0"/>
        </w:rPr>
        <w:t>Cilj 1:</w:t>
      </w:r>
      <w:r w:rsidRPr="04AD2B79">
        <w:rPr>
          <w:b/>
          <w:color w:val="7030A0"/>
          <w:shd w:val="clear" w:color="auto" w:fill="FFFFFF"/>
        </w:rPr>
        <w:t xml:space="preserve"> </w:t>
      </w:r>
      <w:r w:rsidRPr="04AD2B79">
        <w:rPr>
          <w:rStyle w:val="normaltextrun"/>
          <w:b/>
          <w:color w:val="7030A0"/>
          <w:shd w:val="clear" w:color="auto" w:fill="FFFFFF"/>
        </w:rPr>
        <w:t>UČINKOVITO UPRAVLJANJE ZNANSTVENORAZISKOVALNEGA IN INOVACIJSKEGA SISTEMA</w:t>
      </w:r>
    </w:p>
    <w:p w14:paraId="771CE1C4" w14:textId="09360984" w:rsidR="00CD5634" w:rsidRDefault="00CD5634">
      <w:pPr>
        <w:rPr>
          <w:b/>
          <w:color w:val="7030A0"/>
          <w:shd w:val="clear" w:color="auto" w:fill="FFFFFF"/>
        </w:rPr>
      </w:pPr>
      <w:r w:rsidRPr="04AD2B79">
        <w:rPr>
          <w:b/>
          <w:color w:val="7030A0"/>
          <w:shd w:val="clear" w:color="auto" w:fill="FFFFFF"/>
        </w:rPr>
        <w:t>CILJ 1 AKTIVNOSTI:</w:t>
      </w:r>
    </w:p>
    <w:tbl>
      <w:tblPr>
        <w:tblStyle w:val="Tabelamrea"/>
        <w:tblW w:w="14595" w:type="dxa"/>
        <w:tblLook w:val="04A0" w:firstRow="1" w:lastRow="0" w:firstColumn="1" w:lastColumn="0" w:noHBand="0" w:noVBand="1"/>
      </w:tblPr>
      <w:tblGrid>
        <w:gridCol w:w="1072"/>
        <w:gridCol w:w="2922"/>
        <w:gridCol w:w="1762"/>
        <w:gridCol w:w="1980"/>
        <w:gridCol w:w="6859"/>
      </w:tblGrid>
      <w:tr w:rsidR="00F64F13" w:rsidRPr="002972DE" w14:paraId="5B91E76C" w14:textId="543AB3EC" w:rsidTr="527B1C9F">
        <w:trPr>
          <w:trHeight w:val="300"/>
          <w:tblHeader/>
        </w:trPr>
        <w:tc>
          <w:tcPr>
            <w:tcW w:w="1072" w:type="dxa"/>
          </w:tcPr>
          <w:p w14:paraId="363A49D5" w14:textId="77777777" w:rsidR="00F64F13" w:rsidRPr="002972DE" w:rsidRDefault="00F64F13" w:rsidP="00F64F13">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2922" w:type="dxa"/>
          </w:tcPr>
          <w:p w14:paraId="752F33E3" w14:textId="77777777" w:rsidR="00F64F13" w:rsidRPr="002972DE" w:rsidRDefault="00F64F13" w:rsidP="00F64F13">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762" w:type="dxa"/>
          </w:tcPr>
          <w:p w14:paraId="5A727531" w14:textId="77777777" w:rsidR="00F64F13" w:rsidRDefault="00F64F13" w:rsidP="004B4258">
            <w:pPr>
              <w:jc w:val="center"/>
              <w:rPr>
                <w:b/>
                <w:bCs/>
              </w:rPr>
            </w:pPr>
            <w:r w:rsidRPr="002972DE">
              <w:rPr>
                <w:rFonts w:cstheme="minorHAnsi"/>
                <w:b/>
                <w:bCs/>
                <w:sz w:val="20"/>
                <w:szCs w:val="20"/>
              </w:rPr>
              <w:t>P</w:t>
            </w:r>
            <w:r w:rsidRPr="002972DE">
              <w:rPr>
                <w:b/>
                <w:bCs/>
              </w:rPr>
              <w:t>ovezava z ukrep</w:t>
            </w:r>
            <w:r w:rsidR="00F067F9">
              <w:rPr>
                <w:b/>
                <w:bCs/>
              </w:rPr>
              <w:t>i</w:t>
            </w:r>
          </w:p>
          <w:p w14:paraId="2EE67E8E" w14:textId="4761124C" w:rsidR="005C4878" w:rsidRPr="005C4878" w:rsidRDefault="005C4878" w:rsidP="004B4258">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980" w:type="dxa"/>
          </w:tcPr>
          <w:p w14:paraId="04363E4A" w14:textId="0E12C27E" w:rsidR="00F64F13" w:rsidRPr="002972DE" w:rsidRDefault="00C66213" w:rsidP="001B316A">
            <w:pPr>
              <w:jc w:val="center"/>
              <w:rPr>
                <w:rFonts w:cstheme="minorHAnsi"/>
                <w:b/>
                <w:bCs/>
                <w:sz w:val="20"/>
                <w:szCs w:val="20"/>
              </w:rPr>
            </w:pPr>
            <w:r>
              <w:rPr>
                <w:rFonts w:cstheme="minorHAnsi"/>
                <w:b/>
                <w:bCs/>
              </w:rPr>
              <w:t xml:space="preserve">Stanje </w:t>
            </w:r>
            <w:r w:rsidR="00F64F13" w:rsidRPr="005977DD">
              <w:rPr>
                <w:rFonts w:cstheme="minorHAnsi"/>
                <w:b/>
                <w:bCs/>
              </w:rPr>
              <w:t>aktivnosti</w:t>
            </w:r>
            <w:r w:rsidR="00F64F13">
              <w:rPr>
                <w:rFonts w:cstheme="minorHAnsi"/>
                <w:b/>
                <w:bCs/>
                <w:sz w:val="20"/>
                <w:szCs w:val="20"/>
              </w:rPr>
              <w:t xml:space="preserve"> </w:t>
            </w:r>
            <w:r>
              <w:rPr>
                <w:rFonts w:cstheme="minorHAnsi"/>
                <w:b/>
                <w:bCs/>
                <w:sz w:val="20"/>
                <w:szCs w:val="20"/>
              </w:rPr>
              <w:t>na dan 31. 12. 2023</w:t>
            </w:r>
          </w:p>
        </w:tc>
        <w:tc>
          <w:tcPr>
            <w:tcW w:w="6859" w:type="dxa"/>
          </w:tcPr>
          <w:p w14:paraId="758FA891" w14:textId="38E849EE" w:rsidR="00C66213" w:rsidRDefault="005977DD" w:rsidP="00F64F13">
            <w:pPr>
              <w:jc w:val="center"/>
              <w:rPr>
                <w:rFonts w:cstheme="minorHAnsi"/>
                <w:b/>
                <w:bCs/>
              </w:rPr>
            </w:pPr>
            <w:r w:rsidRPr="005977DD">
              <w:rPr>
                <w:rFonts w:cstheme="minorHAnsi"/>
                <w:b/>
                <w:bCs/>
              </w:rPr>
              <w:t>Poročilo o izv</w:t>
            </w:r>
            <w:r w:rsidR="00C66213">
              <w:rPr>
                <w:rFonts w:cstheme="minorHAnsi"/>
                <w:b/>
                <w:bCs/>
              </w:rPr>
              <w:t>ajanju</w:t>
            </w:r>
            <w:r w:rsidRPr="005977DD">
              <w:rPr>
                <w:rFonts w:cstheme="minorHAnsi"/>
                <w:b/>
                <w:bCs/>
              </w:rPr>
              <w:t xml:space="preserve"> aktivnosti </w:t>
            </w:r>
            <w:r w:rsidR="00C66213">
              <w:rPr>
                <w:rFonts w:cstheme="minorHAnsi"/>
                <w:b/>
                <w:bCs/>
              </w:rPr>
              <w:t xml:space="preserve">v letih </w:t>
            </w:r>
            <w:r w:rsidR="00C66213" w:rsidRPr="00DE4E17">
              <w:rPr>
                <w:rFonts w:cstheme="minorHAnsi"/>
                <w:b/>
                <w:bCs/>
              </w:rPr>
              <w:t>2022 in 2023</w:t>
            </w:r>
            <w:r w:rsidR="00C66213">
              <w:rPr>
                <w:rFonts w:cstheme="minorHAnsi"/>
                <w:b/>
                <w:bCs/>
              </w:rPr>
              <w:t xml:space="preserve"> </w:t>
            </w:r>
          </w:p>
          <w:p w14:paraId="6B155A72" w14:textId="00BC0B0F" w:rsidR="00F64F13" w:rsidRDefault="00F64F13" w:rsidP="00F64F13">
            <w:pPr>
              <w:jc w:val="center"/>
              <w:rPr>
                <w:rFonts w:cstheme="minorHAnsi"/>
                <w:b/>
                <w:bCs/>
                <w:sz w:val="20"/>
                <w:szCs w:val="20"/>
              </w:rPr>
            </w:pPr>
          </w:p>
        </w:tc>
      </w:tr>
      <w:tr w:rsidR="00F64F13" w14:paraId="368FF31F" w14:textId="2D3BAEF7" w:rsidTr="527B1C9F">
        <w:trPr>
          <w:trHeight w:val="300"/>
        </w:trPr>
        <w:tc>
          <w:tcPr>
            <w:tcW w:w="1072" w:type="dxa"/>
          </w:tcPr>
          <w:p w14:paraId="2E1D8FC3" w14:textId="5D89DB8C"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w:t>
            </w:r>
          </w:p>
        </w:tc>
        <w:tc>
          <w:tcPr>
            <w:tcW w:w="2922" w:type="dxa"/>
          </w:tcPr>
          <w:p w14:paraId="6CE6EF5B" w14:textId="03333CC1" w:rsidR="00F64F13" w:rsidRPr="00F04AF5" w:rsidRDefault="00F64F13">
            <w:pPr>
              <w:rPr>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 xml:space="preserve">Vzpostavitev Razvojnega Sveta in Programskega odbora za operativno usklajevanje </w:t>
            </w:r>
            <w:r w:rsidRPr="04AD2B79">
              <w:rPr>
                <w:rStyle w:val="normaltextrun"/>
                <w:rFonts w:ascii="Calibri" w:hAnsi="Calibri"/>
                <w:color w:val="000000"/>
                <w:sz w:val="20"/>
                <w:szCs w:val="20"/>
                <w:shd w:val="clear" w:color="auto" w:fill="FFFFFF"/>
              </w:rPr>
              <w:t>z</w:t>
            </w:r>
            <w:r>
              <w:rPr>
                <w:rStyle w:val="normaltextrun"/>
                <w:color w:val="000000"/>
                <w:shd w:val="clear" w:color="auto" w:fill="FFFFFF"/>
              </w:rPr>
              <w:t>nanstvenoraziskovalne inovacijske politike</w:t>
            </w:r>
          </w:p>
        </w:tc>
        <w:tc>
          <w:tcPr>
            <w:tcW w:w="1762" w:type="dxa"/>
          </w:tcPr>
          <w:p w14:paraId="5C46FB8F" w14:textId="7D23630E" w:rsidR="0064306B" w:rsidRDefault="00F067F9" w:rsidP="004B4258">
            <w:pPr>
              <w:jc w:val="center"/>
              <w:rPr>
                <w:b/>
                <w:bCs/>
                <w:sz w:val="20"/>
                <w:szCs w:val="20"/>
              </w:rPr>
            </w:pPr>
            <w:r w:rsidRPr="0064306B">
              <w:rPr>
                <w:b/>
                <w:bCs/>
                <w:sz w:val="20"/>
                <w:szCs w:val="20"/>
              </w:rPr>
              <w:t>U 1.1</w:t>
            </w:r>
          </w:p>
          <w:p w14:paraId="2F43DD43" w14:textId="291954DF" w:rsidR="0064306B" w:rsidRDefault="00F067F9" w:rsidP="004B4258">
            <w:pPr>
              <w:jc w:val="center"/>
              <w:rPr>
                <w:b/>
                <w:bCs/>
                <w:sz w:val="20"/>
                <w:szCs w:val="20"/>
              </w:rPr>
            </w:pPr>
            <w:r w:rsidRPr="0064306B">
              <w:rPr>
                <w:b/>
                <w:bCs/>
                <w:sz w:val="20"/>
                <w:szCs w:val="20"/>
              </w:rPr>
              <w:t>U 1.10</w:t>
            </w:r>
          </w:p>
          <w:p w14:paraId="727967CC" w14:textId="2A2D8494" w:rsidR="00F64F13" w:rsidRPr="0064306B" w:rsidRDefault="00F067F9" w:rsidP="004B4258">
            <w:pPr>
              <w:jc w:val="center"/>
              <w:rPr>
                <w:b/>
                <w:bCs/>
                <w:sz w:val="20"/>
                <w:szCs w:val="20"/>
              </w:rPr>
            </w:pPr>
            <w:r w:rsidRPr="0064306B">
              <w:rPr>
                <w:b/>
                <w:bCs/>
                <w:sz w:val="20"/>
                <w:szCs w:val="20"/>
              </w:rPr>
              <w:t>U 1.11</w:t>
            </w:r>
          </w:p>
        </w:tc>
        <w:tc>
          <w:tcPr>
            <w:tcW w:w="1980" w:type="dxa"/>
          </w:tcPr>
          <w:p w14:paraId="172BCA31" w14:textId="719E264D" w:rsidR="00F64F13" w:rsidRPr="00F2544A" w:rsidRDefault="0AAAEE47" w:rsidP="001B316A">
            <w:pPr>
              <w:jc w:val="center"/>
              <w:rPr>
                <w:sz w:val="20"/>
                <w:szCs w:val="20"/>
              </w:rPr>
            </w:pPr>
            <w:r w:rsidRPr="75FFE77C">
              <w:rPr>
                <w:sz w:val="20"/>
                <w:szCs w:val="20"/>
              </w:rPr>
              <w:t>Realizirano</w:t>
            </w:r>
          </w:p>
        </w:tc>
        <w:tc>
          <w:tcPr>
            <w:tcW w:w="6859" w:type="dxa"/>
          </w:tcPr>
          <w:p w14:paraId="3948380C" w14:textId="6A96F1E4" w:rsidR="00000AAD" w:rsidRDefault="00025A94" w:rsidP="75FFE77C">
            <w:pPr>
              <w:rPr>
                <w:rFonts w:ascii="Calibri" w:eastAsia="Calibri" w:hAnsi="Calibri" w:cs="Calibri"/>
                <w:sz w:val="20"/>
                <w:szCs w:val="20"/>
              </w:rPr>
            </w:pPr>
            <w:hyperlink r:id="rId18">
              <w:r w:rsidR="00DE077C" w:rsidRPr="527B1C9F">
                <w:rPr>
                  <w:rStyle w:val="Hiperpovezava"/>
                  <w:rFonts w:ascii="Calibri" w:eastAsia="Calibri" w:hAnsi="Calibri" w:cs="Calibri"/>
                  <w:sz w:val="20"/>
                  <w:szCs w:val="20"/>
                </w:rPr>
                <w:t>Razvojni svet RS</w:t>
              </w:r>
            </w:hyperlink>
            <w:r w:rsidR="00DE077C" w:rsidRPr="00DE077C">
              <w:rPr>
                <w:rFonts w:ascii="Calibri" w:eastAsia="Calibri" w:hAnsi="Calibri" w:cs="Calibri"/>
                <w:sz w:val="20"/>
                <w:szCs w:val="20"/>
              </w:rPr>
              <w:t xml:space="preserve"> je strokovno posvetovalno telo </w:t>
            </w:r>
            <w:r w:rsidR="00B227D8">
              <w:rPr>
                <w:rFonts w:ascii="Calibri" w:eastAsia="Calibri" w:hAnsi="Calibri" w:cs="Calibri"/>
                <w:sz w:val="20"/>
                <w:szCs w:val="20"/>
              </w:rPr>
              <w:t>V</w:t>
            </w:r>
            <w:r w:rsidR="00DE077C" w:rsidRPr="00DE077C">
              <w:rPr>
                <w:rFonts w:ascii="Calibri" w:eastAsia="Calibri" w:hAnsi="Calibri" w:cs="Calibri"/>
                <w:sz w:val="20"/>
                <w:szCs w:val="20"/>
              </w:rPr>
              <w:t>lade</w:t>
            </w:r>
            <w:r w:rsidR="00B227D8">
              <w:rPr>
                <w:rFonts w:ascii="Calibri" w:eastAsia="Calibri" w:hAnsi="Calibri" w:cs="Calibri"/>
                <w:sz w:val="20"/>
                <w:szCs w:val="20"/>
              </w:rPr>
              <w:t xml:space="preserve"> RS</w:t>
            </w:r>
            <w:r w:rsidR="00DE077C" w:rsidRPr="00DE077C">
              <w:rPr>
                <w:rFonts w:ascii="Calibri" w:eastAsia="Calibri" w:hAnsi="Calibri" w:cs="Calibri"/>
                <w:sz w:val="20"/>
                <w:szCs w:val="20"/>
              </w:rPr>
              <w:t xml:space="preserve"> za področje znanstvenoraziskovalne in inovacijske dejavnosti</w:t>
            </w:r>
            <w:r w:rsidR="00DE077C">
              <w:rPr>
                <w:rFonts w:ascii="Calibri" w:eastAsia="Calibri" w:hAnsi="Calibri" w:cs="Calibri"/>
                <w:sz w:val="20"/>
                <w:szCs w:val="20"/>
              </w:rPr>
              <w:t xml:space="preserve">, ki je ustanovljen na podlagi </w:t>
            </w:r>
            <w:r w:rsidR="00B54735">
              <w:rPr>
                <w:rFonts w:ascii="Calibri" w:eastAsia="Calibri" w:hAnsi="Calibri" w:cs="Calibri"/>
                <w:sz w:val="20"/>
                <w:szCs w:val="20"/>
              </w:rPr>
              <w:t>8. in 9. člena ZZrID</w:t>
            </w:r>
            <w:r w:rsidR="00DE077C" w:rsidRPr="00DE077C">
              <w:rPr>
                <w:rFonts w:ascii="Calibri" w:eastAsia="Calibri" w:hAnsi="Calibri" w:cs="Calibri"/>
                <w:sz w:val="20"/>
                <w:szCs w:val="20"/>
              </w:rPr>
              <w:t>.</w:t>
            </w:r>
            <w:r w:rsidR="00B54735">
              <w:rPr>
                <w:rFonts w:ascii="Calibri" w:eastAsia="Calibri" w:hAnsi="Calibri" w:cs="Calibri"/>
                <w:sz w:val="20"/>
                <w:szCs w:val="20"/>
              </w:rPr>
              <w:t xml:space="preserve"> </w:t>
            </w:r>
            <w:r w:rsidR="00787FBD">
              <w:rPr>
                <w:rFonts w:ascii="Calibri" w:eastAsia="Calibri" w:hAnsi="Calibri" w:cs="Calibri"/>
                <w:sz w:val="20"/>
                <w:szCs w:val="20"/>
              </w:rPr>
              <w:t xml:space="preserve">Sestavljajo ga člani po položaju in </w:t>
            </w:r>
            <w:r w:rsidR="003F2E33">
              <w:rPr>
                <w:rFonts w:ascii="Calibri" w:eastAsia="Calibri" w:hAnsi="Calibri" w:cs="Calibri"/>
                <w:sz w:val="20"/>
                <w:szCs w:val="20"/>
              </w:rPr>
              <w:t>imenovani člani</w:t>
            </w:r>
            <w:r w:rsidR="00CB0CBE">
              <w:rPr>
                <w:rFonts w:ascii="Calibri" w:eastAsia="Calibri" w:hAnsi="Calibri" w:cs="Calibri"/>
                <w:sz w:val="20"/>
                <w:szCs w:val="20"/>
              </w:rPr>
              <w:t>, ki na strateški ravni zastopajo relevantne</w:t>
            </w:r>
            <w:r w:rsidR="00025AAF">
              <w:rPr>
                <w:rFonts w:ascii="Calibri" w:eastAsia="Calibri" w:hAnsi="Calibri" w:cs="Calibri"/>
                <w:sz w:val="20"/>
                <w:szCs w:val="20"/>
              </w:rPr>
              <w:t xml:space="preserve"> deležnik</w:t>
            </w:r>
            <w:r w:rsidR="00CB0CBE">
              <w:rPr>
                <w:rFonts w:ascii="Calibri" w:eastAsia="Calibri" w:hAnsi="Calibri" w:cs="Calibri"/>
                <w:sz w:val="20"/>
                <w:szCs w:val="20"/>
              </w:rPr>
              <w:t>e</w:t>
            </w:r>
            <w:r w:rsidR="00025AAF">
              <w:rPr>
                <w:rFonts w:ascii="Calibri" w:eastAsia="Calibri" w:hAnsi="Calibri" w:cs="Calibri"/>
                <w:sz w:val="20"/>
                <w:szCs w:val="20"/>
              </w:rPr>
              <w:t xml:space="preserve"> na področju znanstvenoraziskovalne in inovacijske </w:t>
            </w:r>
            <w:r w:rsidR="00CB0CBE">
              <w:rPr>
                <w:rFonts w:ascii="Calibri" w:eastAsia="Calibri" w:hAnsi="Calibri" w:cs="Calibri"/>
                <w:sz w:val="20"/>
                <w:szCs w:val="20"/>
              </w:rPr>
              <w:t>dejavnosti.</w:t>
            </w:r>
            <w:r w:rsidR="003F2E33">
              <w:rPr>
                <w:rFonts w:ascii="Calibri" w:eastAsia="Calibri" w:hAnsi="Calibri" w:cs="Calibri"/>
                <w:sz w:val="20"/>
                <w:szCs w:val="20"/>
              </w:rPr>
              <w:t xml:space="preserve"> </w:t>
            </w:r>
            <w:r w:rsidR="00EE2708">
              <w:rPr>
                <w:rFonts w:ascii="Calibri" w:eastAsia="Calibri" w:hAnsi="Calibri" w:cs="Calibri"/>
                <w:sz w:val="20"/>
                <w:szCs w:val="20"/>
              </w:rPr>
              <w:t xml:space="preserve">Ustanovljen je bil 6. 10. 2022. </w:t>
            </w:r>
            <w:r w:rsidR="00BD7BFA">
              <w:rPr>
                <w:rFonts w:ascii="Calibri" w:eastAsia="Calibri" w:hAnsi="Calibri" w:cs="Calibri"/>
                <w:sz w:val="20"/>
                <w:szCs w:val="20"/>
              </w:rPr>
              <w:t>Njegove naloge so</w:t>
            </w:r>
            <w:r w:rsidR="00EC4DF1">
              <w:rPr>
                <w:rFonts w:ascii="Calibri" w:eastAsia="Calibri" w:hAnsi="Calibri" w:cs="Calibri"/>
                <w:sz w:val="20"/>
                <w:szCs w:val="20"/>
              </w:rPr>
              <w:t xml:space="preserve"> določene v 8. členu ZZrID. </w:t>
            </w:r>
            <w:r w:rsidR="009F2D14">
              <w:rPr>
                <w:rFonts w:ascii="Calibri" w:eastAsia="Calibri" w:hAnsi="Calibri" w:cs="Calibri"/>
                <w:sz w:val="20"/>
                <w:szCs w:val="20"/>
              </w:rPr>
              <w:t>V letu 2022 je ime</w:t>
            </w:r>
            <w:r w:rsidR="00AF044B">
              <w:rPr>
                <w:rFonts w:ascii="Calibri" w:eastAsia="Calibri" w:hAnsi="Calibri" w:cs="Calibri"/>
                <w:sz w:val="20"/>
                <w:szCs w:val="20"/>
              </w:rPr>
              <w:t xml:space="preserve">l </w:t>
            </w:r>
            <w:r w:rsidR="551CD57B" w:rsidRPr="4C5F1222">
              <w:rPr>
                <w:rFonts w:ascii="Calibri" w:eastAsia="Calibri" w:hAnsi="Calibri" w:cs="Calibri"/>
                <w:sz w:val="20"/>
                <w:szCs w:val="20"/>
              </w:rPr>
              <w:t>eno</w:t>
            </w:r>
            <w:r w:rsidR="009F2D14" w:rsidRPr="4C5F1222">
              <w:rPr>
                <w:rFonts w:ascii="Calibri" w:eastAsia="Calibri" w:hAnsi="Calibri" w:cs="Calibri"/>
                <w:sz w:val="20"/>
                <w:szCs w:val="20"/>
              </w:rPr>
              <w:t xml:space="preserve"> </w:t>
            </w:r>
            <w:r w:rsidR="005A3A90" w:rsidRPr="4C5F1222">
              <w:rPr>
                <w:rFonts w:ascii="Calibri" w:eastAsia="Calibri" w:hAnsi="Calibri" w:cs="Calibri"/>
                <w:sz w:val="20"/>
                <w:szCs w:val="20"/>
              </w:rPr>
              <w:t>s</w:t>
            </w:r>
            <w:r w:rsidR="009F2D14" w:rsidRPr="4C5F1222">
              <w:rPr>
                <w:rFonts w:ascii="Calibri" w:eastAsia="Calibri" w:hAnsi="Calibri" w:cs="Calibri"/>
                <w:sz w:val="20"/>
                <w:szCs w:val="20"/>
              </w:rPr>
              <w:t>ej</w:t>
            </w:r>
            <w:r w:rsidR="791A4DAA" w:rsidRPr="4C5F1222">
              <w:rPr>
                <w:rFonts w:ascii="Calibri" w:eastAsia="Calibri" w:hAnsi="Calibri" w:cs="Calibri"/>
                <w:sz w:val="20"/>
                <w:szCs w:val="20"/>
              </w:rPr>
              <w:t>o</w:t>
            </w:r>
            <w:r w:rsidR="009F2D14">
              <w:rPr>
                <w:rFonts w:ascii="Calibri" w:eastAsia="Calibri" w:hAnsi="Calibri" w:cs="Calibri"/>
                <w:sz w:val="20"/>
                <w:szCs w:val="20"/>
              </w:rPr>
              <w:t xml:space="preserve">, v letu 2023 pa </w:t>
            </w:r>
            <w:r w:rsidR="605D513E" w:rsidRPr="4C5F1222">
              <w:rPr>
                <w:rFonts w:ascii="Calibri" w:eastAsia="Calibri" w:hAnsi="Calibri" w:cs="Calibri"/>
                <w:sz w:val="20"/>
                <w:szCs w:val="20"/>
              </w:rPr>
              <w:t>dve seji.</w:t>
            </w:r>
          </w:p>
          <w:p w14:paraId="65B414C4" w14:textId="42FB5FA7" w:rsidR="007E7C80" w:rsidRPr="007E7C80" w:rsidRDefault="00025A94" w:rsidP="75FFE77C">
            <w:pPr>
              <w:rPr>
                <w:rFonts w:ascii="Calibri" w:eastAsia="Calibri" w:hAnsi="Calibri" w:cs="Calibri"/>
                <w:sz w:val="20"/>
                <w:szCs w:val="20"/>
              </w:rPr>
            </w:pPr>
            <w:hyperlink r:id="rId19">
              <w:r w:rsidR="4DEE6002" w:rsidRPr="527B1C9F">
                <w:rPr>
                  <w:rStyle w:val="Hiperpovezava"/>
                  <w:rFonts w:ascii="Calibri" w:eastAsia="Calibri" w:hAnsi="Calibri" w:cs="Calibri"/>
                  <w:sz w:val="20"/>
                  <w:szCs w:val="20"/>
                </w:rPr>
                <w:t>Programski odbor</w:t>
              </w:r>
              <w:r w:rsidR="00CB0CBE" w:rsidRPr="527B1C9F">
                <w:rPr>
                  <w:rStyle w:val="Hiperpovezava"/>
                  <w:rFonts w:ascii="Calibri" w:eastAsia="Calibri" w:hAnsi="Calibri" w:cs="Calibri"/>
                  <w:color w:val="auto"/>
                  <w:sz w:val="20"/>
                  <w:szCs w:val="20"/>
                  <w:u w:val="none"/>
                </w:rPr>
                <w:t>,</w:t>
              </w:r>
              <w:r w:rsidR="00CB0CBE" w:rsidRPr="527B1C9F">
                <w:rPr>
                  <w:rStyle w:val="Hiperpovezava"/>
                  <w:color w:val="auto"/>
                  <w:sz w:val="20"/>
                  <w:szCs w:val="20"/>
                  <w:u w:val="none"/>
                </w:rPr>
                <w:t xml:space="preserve"> ki ga sestavljajo predstavniki MVZI, MGTŠ, MKGP, MKRR,</w:t>
              </w:r>
              <w:r w:rsidR="00247A07" w:rsidRPr="527B1C9F">
                <w:rPr>
                  <w:rStyle w:val="Hiperpovezava"/>
                  <w:color w:val="auto"/>
                  <w:sz w:val="20"/>
                  <w:szCs w:val="20"/>
                  <w:u w:val="none"/>
                </w:rPr>
                <w:t xml:space="preserve"> </w:t>
              </w:r>
              <w:r w:rsidR="00DA61A9" w:rsidRPr="527B1C9F">
                <w:rPr>
                  <w:rStyle w:val="Hiperpovezava"/>
                  <w:color w:val="auto"/>
                  <w:sz w:val="20"/>
                  <w:szCs w:val="20"/>
                  <w:u w:val="none"/>
                </w:rPr>
                <w:t xml:space="preserve">ARIS, </w:t>
              </w:r>
              <w:r w:rsidR="0009194B" w:rsidRPr="527B1C9F">
                <w:rPr>
                  <w:rStyle w:val="Hiperpovezava"/>
                  <w:color w:val="auto"/>
                  <w:sz w:val="20"/>
                  <w:szCs w:val="20"/>
                  <w:u w:val="none"/>
                </w:rPr>
                <w:t>S</w:t>
              </w:r>
              <w:r w:rsidR="008158C2" w:rsidRPr="527B1C9F">
                <w:rPr>
                  <w:rStyle w:val="Hiperpovezava"/>
                  <w:color w:val="auto"/>
                  <w:sz w:val="20"/>
                  <w:szCs w:val="20"/>
                  <w:u w:val="none"/>
                </w:rPr>
                <w:t>PIRIT</w:t>
              </w:r>
              <w:r w:rsidR="0009194B" w:rsidRPr="527B1C9F">
                <w:rPr>
                  <w:rStyle w:val="Hiperpovezava"/>
                  <w:color w:val="auto"/>
                  <w:sz w:val="20"/>
                  <w:szCs w:val="20"/>
                  <w:u w:val="none"/>
                </w:rPr>
                <w:t xml:space="preserve"> Slovenija</w:t>
              </w:r>
              <w:r w:rsidR="00DD4F7C" w:rsidRPr="527B1C9F">
                <w:rPr>
                  <w:rStyle w:val="Hiperpovezava"/>
                  <w:color w:val="auto"/>
                  <w:sz w:val="20"/>
                  <w:szCs w:val="20"/>
                  <w:u w:val="none"/>
                </w:rPr>
                <w:t xml:space="preserve"> in</w:t>
              </w:r>
              <w:r w:rsidR="0009194B" w:rsidRPr="527B1C9F">
                <w:rPr>
                  <w:rStyle w:val="Hiperpovezava"/>
                  <w:color w:val="auto"/>
                  <w:sz w:val="20"/>
                  <w:szCs w:val="20"/>
                  <w:u w:val="none"/>
                </w:rPr>
                <w:t xml:space="preserve"> </w:t>
              </w:r>
              <w:r w:rsidR="00125FD5" w:rsidRPr="527B1C9F">
                <w:rPr>
                  <w:rStyle w:val="Hiperpovezava"/>
                  <w:color w:val="auto"/>
                  <w:sz w:val="20"/>
                  <w:szCs w:val="20"/>
                  <w:u w:val="none"/>
                </w:rPr>
                <w:t>SID banke</w:t>
              </w:r>
              <w:r w:rsidR="00C71C5E" w:rsidRPr="527B1C9F">
                <w:rPr>
                  <w:rStyle w:val="Hiperpovezava"/>
                  <w:color w:val="auto"/>
                  <w:sz w:val="20"/>
                  <w:szCs w:val="20"/>
                  <w:u w:val="none"/>
                </w:rPr>
                <w:t>, je zadolžen</w:t>
              </w:r>
              <w:r w:rsidR="4DEE6002" w:rsidRPr="527B1C9F">
                <w:rPr>
                  <w:rStyle w:val="Hiperpovezava"/>
                  <w:rFonts w:ascii="Calibri" w:eastAsia="Calibri" w:hAnsi="Calibri" w:cs="Calibri"/>
                  <w:color w:val="auto"/>
                  <w:sz w:val="20"/>
                  <w:szCs w:val="20"/>
                  <w:u w:val="none"/>
                </w:rPr>
                <w:t xml:space="preserve"> </w:t>
              </w:r>
              <w:r w:rsidR="006133E4" w:rsidRPr="527B1C9F">
                <w:rPr>
                  <w:rStyle w:val="Hiperpovezava"/>
                  <w:rFonts w:ascii="Calibri" w:eastAsia="Calibri" w:hAnsi="Calibri" w:cs="Calibri"/>
                  <w:color w:val="auto"/>
                  <w:sz w:val="20"/>
                  <w:szCs w:val="20"/>
                  <w:u w:val="none"/>
                </w:rPr>
                <w:t>za operativno usklajevanje znanstvenoraziskovalne in inovacijske politike</w:t>
              </w:r>
            </w:hyperlink>
            <w:r w:rsidR="00C51523">
              <w:rPr>
                <w:rFonts w:ascii="Calibri" w:eastAsia="Calibri" w:hAnsi="Calibri" w:cs="Calibri"/>
                <w:sz w:val="20"/>
                <w:szCs w:val="20"/>
              </w:rPr>
              <w:t>. Vlada RS ga</w:t>
            </w:r>
            <w:r w:rsidR="006133E4">
              <w:rPr>
                <w:rFonts w:ascii="Calibri" w:eastAsia="Calibri" w:hAnsi="Calibri" w:cs="Calibri"/>
                <w:sz w:val="20"/>
                <w:szCs w:val="20"/>
              </w:rPr>
              <w:t xml:space="preserve"> </w:t>
            </w:r>
            <w:r w:rsidR="4DEE6002" w:rsidRPr="75FFE77C">
              <w:rPr>
                <w:rFonts w:ascii="Calibri" w:eastAsia="Calibri" w:hAnsi="Calibri" w:cs="Calibri"/>
                <w:sz w:val="20"/>
                <w:szCs w:val="20"/>
              </w:rPr>
              <w:t xml:space="preserve">je </w:t>
            </w:r>
            <w:r w:rsidR="00EC4DF1" w:rsidRPr="75FFE77C">
              <w:rPr>
                <w:rFonts w:ascii="Calibri" w:eastAsia="Calibri" w:hAnsi="Calibri" w:cs="Calibri"/>
                <w:sz w:val="20"/>
                <w:szCs w:val="20"/>
              </w:rPr>
              <w:t>ustanovila</w:t>
            </w:r>
            <w:r w:rsidR="00EC4DF1">
              <w:rPr>
                <w:rFonts w:ascii="Calibri" w:eastAsia="Calibri" w:hAnsi="Calibri" w:cs="Calibri"/>
                <w:sz w:val="20"/>
                <w:szCs w:val="20"/>
              </w:rPr>
              <w:t xml:space="preserve"> </w:t>
            </w:r>
            <w:r w:rsidR="006133E4">
              <w:rPr>
                <w:rFonts w:ascii="Calibri" w:eastAsia="Calibri" w:hAnsi="Calibri" w:cs="Calibri"/>
                <w:sz w:val="20"/>
                <w:szCs w:val="20"/>
              </w:rPr>
              <w:t>10. 5. 2022</w:t>
            </w:r>
            <w:r w:rsidR="4DEE6002" w:rsidRPr="75FFE77C">
              <w:rPr>
                <w:rFonts w:ascii="Calibri" w:eastAsia="Calibri" w:hAnsi="Calibri" w:cs="Calibri"/>
                <w:sz w:val="20"/>
                <w:szCs w:val="20"/>
              </w:rPr>
              <w:t>.</w:t>
            </w:r>
            <w:r w:rsidR="00FF2EB8">
              <w:rPr>
                <w:rFonts w:ascii="Calibri" w:eastAsia="Calibri" w:hAnsi="Calibri" w:cs="Calibri"/>
                <w:sz w:val="20"/>
                <w:szCs w:val="20"/>
              </w:rPr>
              <w:t xml:space="preserve"> </w:t>
            </w:r>
            <w:r w:rsidR="00434229">
              <w:rPr>
                <w:rFonts w:ascii="Calibri" w:eastAsia="Calibri" w:hAnsi="Calibri" w:cs="Calibri"/>
                <w:sz w:val="20"/>
                <w:szCs w:val="20"/>
              </w:rPr>
              <w:t xml:space="preserve">V letu 2022 je imel </w:t>
            </w:r>
            <w:r w:rsidR="743162AA" w:rsidRPr="0D520284">
              <w:rPr>
                <w:rFonts w:ascii="Calibri" w:eastAsia="Calibri" w:hAnsi="Calibri" w:cs="Calibri"/>
                <w:sz w:val="20"/>
                <w:szCs w:val="20"/>
              </w:rPr>
              <w:t>tri seje</w:t>
            </w:r>
            <w:r w:rsidR="00434229">
              <w:rPr>
                <w:rFonts w:ascii="Calibri" w:eastAsia="Calibri" w:hAnsi="Calibri" w:cs="Calibri"/>
                <w:sz w:val="20"/>
                <w:szCs w:val="20"/>
              </w:rPr>
              <w:t xml:space="preserve">, v letu 2023 pa </w:t>
            </w:r>
            <w:r w:rsidR="6290E333" w:rsidRPr="50A40FA3">
              <w:rPr>
                <w:rFonts w:ascii="Calibri" w:eastAsia="Calibri" w:hAnsi="Calibri" w:cs="Calibri"/>
                <w:sz w:val="20"/>
                <w:szCs w:val="20"/>
              </w:rPr>
              <w:t>prav tako tri seje</w:t>
            </w:r>
            <w:r w:rsidR="005E10DE">
              <w:rPr>
                <w:rFonts w:ascii="Calibri" w:eastAsia="Calibri" w:hAnsi="Calibri" w:cs="Calibri"/>
                <w:sz w:val="20"/>
                <w:szCs w:val="20"/>
              </w:rPr>
              <w:t>.</w:t>
            </w:r>
            <w:r w:rsidR="4DEE6002" w:rsidRPr="75FFE77C">
              <w:rPr>
                <w:rFonts w:ascii="Calibri" w:eastAsia="Calibri" w:hAnsi="Calibri" w:cs="Calibri"/>
                <w:sz w:val="20"/>
                <w:szCs w:val="20"/>
              </w:rPr>
              <w:t xml:space="preserve"> Ustanovitev programskega odbora predstavlja</w:t>
            </w:r>
            <w:r w:rsidR="324FE160" w:rsidRPr="75FFE77C">
              <w:rPr>
                <w:rFonts w:ascii="Calibri" w:eastAsia="Calibri" w:hAnsi="Calibri" w:cs="Calibri"/>
                <w:sz w:val="20"/>
                <w:szCs w:val="20"/>
              </w:rPr>
              <w:t xml:space="preserve"> </w:t>
            </w:r>
            <w:r w:rsidR="4DEE6002" w:rsidRPr="75FFE77C">
              <w:rPr>
                <w:rFonts w:ascii="Calibri" w:eastAsia="Calibri" w:hAnsi="Calibri" w:cs="Calibri"/>
                <w:sz w:val="20"/>
                <w:szCs w:val="20"/>
              </w:rPr>
              <w:t>pomembn</w:t>
            </w:r>
            <w:r w:rsidR="00DD4F7C">
              <w:rPr>
                <w:rFonts w:ascii="Calibri" w:eastAsia="Calibri" w:hAnsi="Calibri" w:cs="Calibri"/>
                <w:sz w:val="20"/>
                <w:szCs w:val="20"/>
              </w:rPr>
              <w:t>i</w:t>
            </w:r>
            <w:r w:rsidR="4DEE6002" w:rsidRPr="75FFE77C">
              <w:rPr>
                <w:rFonts w:ascii="Calibri" w:eastAsia="Calibri" w:hAnsi="Calibri" w:cs="Calibri"/>
                <w:sz w:val="20"/>
                <w:szCs w:val="20"/>
              </w:rPr>
              <w:t xml:space="preserve"> del reformnih aktivnosti v okviru komponente </w:t>
            </w:r>
            <w:r w:rsidR="208FD4A7" w:rsidRPr="75FFE77C">
              <w:rPr>
                <w:rFonts w:ascii="Calibri" w:eastAsia="Calibri" w:hAnsi="Calibri" w:cs="Calibri"/>
                <w:sz w:val="20"/>
                <w:szCs w:val="20"/>
              </w:rPr>
              <w:t xml:space="preserve">Načrta za okrevanje in odpornost </w:t>
            </w:r>
            <w:r w:rsidR="4DEE6002" w:rsidRPr="75FFE77C">
              <w:rPr>
                <w:rFonts w:ascii="Calibri" w:eastAsia="Calibri" w:hAnsi="Calibri" w:cs="Calibri"/>
                <w:sz w:val="20"/>
                <w:szCs w:val="20"/>
              </w:rPr>
              <w:t>C3 K8.</w:t>
            </w:r>
          </w:p>
        </w:tc>
      </w:tr>
      <w:tr w:rsidR="00F64F13" w14:paraId="7F55EE12" w14:textId="488D97A4" w:rsidTr="527B1C9F">
        <w:trPr>
          <w:trHeight w:val="300"/>
        </w:trPr>
        <w:tc>
          <w:tcPr>
            <w:tcW w:w="1072" w:type="dxa"/>
          </w:tcPr>
          <w:p w14:paraId="6D4EBF23" w14:textId="0763E1F6"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1.2</w:t>
            </w:r>
          </w:p>
        </w:tc>
        <w:tc>
          <w:tcPr>
            <w:tcW w:w="2922" w:type="dxa"/>
          </w:tcPr>
          <w:p w14:paraId="307032B2" w14:textId="3B5ACB42"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 xml:space="preserve">Harmonizacija strategij in akcijskih načrtov v obliki  večletnega skupnega pakta na področju </w:t>
            </w:r>
            <w:r w:rsidRPr="04AD2B79">
              <w:rPr>
                <w:rStyle w:val="normaltextrun"/>
                <w:rFonts w:ascii="Calibri" w:hAnsi="Calibri"/>
                <w:color w:val="000000"/>
                <w:sz w:val="20"/>
                <w:szCs w:val="20"/>
                <w:shd w:val="clear" w:color="auto" w:fill="FFFFFF"/>
              </w:rPr>
              <w:t>znanstvenoraziskovalne in inovacijske politike</w:t>
            </w:r>
            <w:r w:rsidRPr="002057D7">
              <w:rPr>
                <w:rStyle w:val="normaltextrun"/>
                <w:rFonts w:ascii="Calibri" w:hAnsi="Calibri" w:cs="Calibri"/>
                <w:color w:val="000000"/>
                <w:sz w:val="20"/>
                <w:szCs w:val="20"/>
                <w:shd w:val="clear" w:color="auto" w:fill="FFFFFF"/>
              </w:rPr>
              <w:t xml:space="preserve"> za usklajeno izvajanje različnih instrumentov v podporo razvoja znanstvenoraziskovalne in inovacijske dejavnosti</w:t>
            </w:r>
            <w:r w:rsidRPr="002057D7">
              <w:rPr>
                <w:rStyle w:val="eop"/>
                <w:rFonts w:ascii="Calibri" w:hAnsi="Calibri" w:cs="Calibri"/>
                <w:color w:val="000000"/>
                <w:sz w:val="20"/>
                <w:szCs w:val="20"/>
                <w:shd w:val="clear" w:color="auto" w:fill="FFFFFF"/>
              </w:rPr>
              <w:t> </w:t>
            </w:r>
          </w:p>
        </w:tc>
        <w:tc>
          <w:tcPr>
            <w:tcW w:w="1762" w:type="dxa"/>
          </w:tcPr>
          <w:p w14:paraId="6D3602DA" w14:textId="667FFE94" w:rsidR="0064306B" w:rsidRPr="0064306B" w:rsidRDefault="00F067F9" w:rsidP="004B4258">
            <w:pPr>
              <w:jc w:val="center"/>
              <w:rPr>
                <w:b/>
                <w:bCs/>
                <w:sz w:val="20"/>
                <w:szCs w:val="20"/>
              </w:rPr>
            </w:pPr>
            <w:r w:rsidRPr="0064306B">
              <w:rPr>
                <w:b/>
                <w:bCs/>
                <w:sz w:val="20"/>
                <w:szCs w:val="20"/>
              </w:rPr>
              <w:t>U 1.1</w:t>
            </w:r>
          </w:p>
          <w:p w14:paraId="5D7B5CDF" w14:textId="7CFE71C3" w:rsidR="0064306B" w:rsidRPr="0064306B" w:rsidRDefault="00F067F9" w:rsidP="004B4258">
            <w:pPr>
              <w:jc w:val="center"/>
              <w:rPr>
                <w:b/>
                <w:bCs/>
                <w:sz w:val="20"/>
                <w:szCs w:val="20"/>
              </w:rPr>
            </w:pPr>
            <w:r w:rsidRPr="0064306B">
              <w:rPr>
                <w:b/>
                <w:bCs/>
                <w:sz w:val="20"/>
                <w:szCs w:val="20"/>
              </w:rPr>
              <w:t>U 1.10</w:t>
            </w:r>
          </w:p>
          <w:p w14:paraId="5B55A2DD" w14:textId="4C185B82" w:rsidR="00F64F13" w:rsidRPr="002057D7" w:rsidRDefault="00F067F9" w:rsidP="004B4258">
            <w:pPr>
              <w:jc w:val="center"/>
              <w:rPr>
                <w:sz w:val="20"/>
                <w:szCs w:val="20"/>
              </w:rPr>
            </w:pPr>
            <w:r w:rsidRPr="0064306B">
              <w:rPr>
                <w:b/>
                <w:bCs/>
                <w:sz w:val="20"/>
                <w:szCs w:val="20"/>
              </w:rPr>
              <w:t>U 1.11</w:t>
            </w:r>
          </w:p>
        </w:tc>
        <w:tc>
          <w:tcPr>
            <w:tcW w:w="1980" w:type="dxa"/>
          </w:tcPr>
          <w:p w14:paraId="27E0DED1" w14:textId="06FD95B9" w:rsidR="00F64F13" w:rsidRPr="00F2544A" w:rsidRDefault="45C9BAAF" w:rsidP="001B316A">
            <w:pPr>
              <w:jc w:val="center"/>
              <w:rPr>
                <w:sz w:val="20"/>
                <w:szCs w:val="20"/>
              </w:rPr>
            </w:pPr>
            <w:r w:rsidRPr="75FFE77C">
              <w:rPr>
                <w:sz w:val="20"/>
                <w:szCs w:val="20"/>
              </w:rPr>
              <w:t>V izvajanju</w:t>
            </w:r>
          </w:p>
        </w:tc>
        <w:tc>
          <w:tcPr>
            <w:tcW w:w="6859" w:type="dxa"/>
          </w:tcPr>
          <w:p w14:paraId="7AFF52C1" w14:textId="229AFFED" w:rsidR="00F64F13" w:rsidRPr="00F2544A" w:rsidRDefault="182EF80B" w:rsidP="75FFE77C">
            <w:pPr>
              <w:rPr>
                <w:sz w:val="20"/>
                <w:szCs w:val="20"/>
              </w:rPr>
            </w:pPr>
            <w:r w:rsidRPr="70BE0A9A">
              <w:rPr>
                <w:sz w:val="20"/>
                <w:szCs w:val="20"/>
              </w:rPr>
              <w:t>Večletni skupni pakt na področju znanstvenoraziskovalne in inovacijske politike še ni pripravljen</w:t>
            </w:r>
            <w:r w:rsidR="005D3091">
              <w:rPr>
                <w:sz w:val="20"/>
                <w:szCs w:val="20"/>
              </w:rPr>
              <w:t>. V</w:t>
            </w:r>
            <w:r w:rsidRPr="70BE0A9A">
              <w:rPr>
                <w:sz w:val="20"/>
                <w:szCs w:val="20"/>
              </w:rPr>
              <w:t xml:space="preserve"> skladu z reorganizacijo področij </w:t>
            </w:r>
            <w:r w:rsidR="0066076F">
              <w:rPr>
                <w:sz w:val="20"/>
                <w:szCs w:val="20"/>
              </w:rPr>
              <w:t>dela ministrstev</w:t>
            </w:r>
            <w:r w:rsidR="001E7BE1">
              <w:rPr>
                <w:sz w:val="20"/>
                <w:szCs w:val="20"/>
              </w:rPr>
              <w:t xml:space="preserve"> in javnih agencij</w:t>
            </w:r>
            <w:r w:rsidR="004E1D67">
              <w:rPr>
                <w:sz w:val="20"/>
                <w:szCs w:val="20"/>
              </w:rPr>
              <w:t xml:space="preserve"> S</w:t>
            </w:r>
            <w:r w:rsidR="004743A6">
              <w:rPr>
                <w:sz w:val="20"/>
                <w:szCs w:val="20"/>
              </w:rPr>
              <w:t>PIRIT</w:t>
            </w:r>
            <w:r w:rsidR="004E1D67">
              <w:rPr>
                <w:sz w:val="20"/>
                <w:szCs w:val="20"/>
              </w:rPr>
              <w:t xml:space="preserve"> Slovenija in ARIS</w:t>
            </w:r>
            <w:r w:rsidR="00BB271D">
              <w:rPr>
                <w:sz w:val="20"/>
                <w:szCs w:val="20"/>
              </w:rPr>
              <w:t xml:space="preserve">, kar je </w:t>
            </w:r>
            <w:r w:rsidR="009732FC">
              <w:rPr>
                <w:sz w:val="20"/>
                <w:szCs w:val="20"/>
              </w:rPr>
              <w:t>bilo</w:t>
            </w:r>
            <w:r w:rsidR="008D559B">
              <w:rPr>
                <w:sz w:val="20"/>
                <w:szCs w:val="20"/>
              </w:rPr>
              <w:t xml:space="preserve"> v let</w:t>
            </w:r>
            <w:r w:rsidR="006E3C06">
              <w:rPr>
                <w:sz w:val="20"/>
                <w:szCs w:val="20"/>
              </w:rPr>
              <w:t>ih 2022 in</w:t>
            </w:r>
            <w:r w:rsidR="008D559B">
              <w:rPr>
                <w:sz w:val="20"/>
                <w:szCs w:val="20"/>
              </w:rPr>
              <w:t xml:space="preserve"> </w:t>
            </w:r>
            <w:r w:rsidR="005D3091">
              <w:rPr>
                <w:sz w:val="20"/>
                <w:szCs w:val="20"/>
              </w:rPr>
              <w:t>2023</w:t>
            </w:r>
            <w:r w:rsidR="008D559B">
              <w:rPr>
                <w:sz w:val="20"/>
                <w:szCs w:val="20"/>
              </w:rPr>
              <w:t xml:space="preserve"> </w:t>
            </w:r>
            <w:r w:rsidR="009732FC">
              <w:rPr>
                <w:sz w:val="20"/>
                <w:szCs w:val="20"/>
              </w:rPr>
              <w:t xml:space="preserve"> formalizirano z Zakonom o spremembah in dopolnitvah Zakona o Vladi Republike Slovenije (Uradni list RS, št. </w:t>
            </w:r>
            <w:r w:rsidR="00501E3C">
              <w:rPr>
                <w:sz w:val="20"/>
                <w:szCs w:val="20"/>
              </w:rPr>
              <w:t>163/22)</w:t>
            </w:r>
            <w:r w:rsidR="0022585C">
              <w:rPr>
                <w:sz w:val="20"/>
                <w:szCs w:val="20"/>
              </w:rPr>
              <w:t>,</w:t>
            </w:r>
            <w:r w:rsidR="00501E3C">
              <w:rPr>
                <w:sz w:val="20"/>
                <w:szCs w:val="20"/>
              </w:rPr>
              <w:t xml:space="preserve"> </w:t>
            </w:r>
            <w:r w:rsidR="00FE1B53">
              <w:rPr>
                <w:sz w:val="20"/>
                <w:szCs w:val="20"/>
              </w:rPr>
              <w:t xml:space="preserve">Zakonom o spremembah in dopolnitvah Zakona o znanstvenoraziskovalni in inovacijski dejavnosti (Uradni list RS, št. </w:t>
            </w:r>
            <w:r w:rsidR="0024362E">
              <w:rPr>
                <w:sz w:val="20"/>
                <w:szCs w:val="20"/>
              </w:rPr>
              <w:t>40/23)</w:t>
            </w:r>
            <w:r w:rsidR="0022585C">
              <w:rPr>
                <w:sz w:val="20"/>
                <w:szCs w:val="20"/>
              </w:rPr>
              <w:t xml:space="preserve">, </w:t>
            </w:r>
            <w:r w:rsidR="00D639D4" w:rsidRPr="00D639D4">
              <w:rPr>
                <w:sz w:val="20"/>
                <w:szCs w:val="20"/>
              </w:rPr>
              <w:t>Sklep</w:t>
            </w:r>
            <w:r w:rsidR="00D639D4">
              <w:rPr>
                <w:sz w:val="20"/>
                <w:szCs w:val="20"/>
              </w:rPr>
              <w:t>om</w:t>
            </w:r>
            <w:r w:rsidR="00D639D4" w:rsidRPr="00D639D4">
              <w:rPr>
                <w:sz w:val="20"/>
                <w:szCs w:val="20"/>
              </w:rPr>
              <w:t xml:space="preserve"> o ustanovitvi Javne agencije za znanstvenoraziskovalno in inovacijsko dejavnost Republike Slovenije</w:t>
            </w:r>
            <w:r w:rsidR="004E1D67">
              <w:rPr>
                <w:sz w:val="20"/>
                <w:szCs w:val="20"/>
              </w:rPr>
              <w:t xml:space="preserve"> </w:t>
            </w:r>
            <w:r w:rsidR="00D639D4">
              <w:rPr>
                <w:sz w:val="20"/>
                <w:szCs w:val="20"/>
              </w:rPr>
              <w:t>(Uradni list RS, št. 48/23) in</w:t>
            </w:r>
            <w:r w:rsidR="00DE7AD8">
              <w:rPr>
                <w:sz w:val="20"/>
                <w:szCs w:val="20"/>
              </w:rPr>
              <w:t xml:space="preserve"> </w:t>
            </w:r>
            <w:r w:rsidR="00DE7AD8" w:rsidRPr="00DE7AD8">
              <w:rPr>
                <w:sz w:val="20"/>
                <w:szCs w:val="20"/>
              </w:rPr>
              <w:t>Sklep</w:t>
            </w:r>
            <w:r w:rsidR="00DE7AD8">
              <w:rPr>
                <w:sz w:val="20"/>
                <w:szCs w:val="20"/>
              </w:rPr>
              <w:t>om</w:t>
            </w:r>
            <w:r w:rsidR="00DE7AD8" w:rsidRPr="00DE7AD8">
              <w:rPr>
                <w:sz w:val="20"/>
                <w:szCs w:val="20"/>
              </w:rPr>
              <w:t xml:space="preserve"> o spremembah Sklepa o ustanovitvi Javne agencije Republike Slovenije za spodbujanje podjetništva, internacionalizacije, tujih investicij in tehnologije</w:t>
            </w:r>
            <w:r w:rsidR="00DE7AD8">
              <w:rPr>
                <w:sz w:val="20"/>
                <w:szCs w:val="20"/>
              </w:rPr>
              <w:t xml:space="preserve"> (Uradni list RS, št. </w:t>
            </w:r>
            <w:r w:rsidR="00981B27">
              <w:rPr>
                <w:sz w:val="20"/>
                <w:szCs w:val="20"/>
              </w:rPr>
              <w:t>58/23)</w:t>
            </w:r>
            <w:r w:rsidR="00E126CF">
              <w:rPr>
                <w:sz w:val="20"/>
                <w:szCs w:val="20"/>
              </w:rPr>
              <w:t>,</w:t>
            </w:r>
            <w:r w:rsidR="00D639D4">
              <w:rPr>
                <w:sz w:val="20"/>
                <w:szCs w:val="20"/>
              </w:rPr>
              <w:t xml:space="preserve"> </w:t>
            </w:r>
            <w:r w:rsidR="004743A6">
              <w:rPr>
                <w:sz w:val="20"/>
                <w:szCs w:val="20"/>
              </w:rPr>
              <w:t>s</w:t>
            </w:r>
            <w:r w:rsidR="006E3C06">
              <w:rPr>
                <w:sz w:val="20"/>
                <w:szCs w:val="20"/>
              </w:rPr>
              <w:t>e s</w:t>
            </w:r>
            <w:r w:rsidRPr="70BE0A9A">
              <w:rPr>
                <w:sz w:val="20"/>
                <w:szCs w:val="20"/>
              </w:rPr>
              <w:t xml:space="preserve"> povezovanjem znanstvenoraziskovalne in inovacijske dejavnosti ter</w:t>
            </w:r>
            <w:r w:rsidR="00C174C4">
              <w:rPr>
                <w:sz w:val="20"/>
                <w:szCs w:val="20"/>
              </w:rPr>
              <w:t xml:space="preserve"> načrtovanim</w:t>
            </w:r>
            <w:r w:rsidRPr="70BE0A9A">
              <w:rPr>
                <w:sz w:val="20"/>
                <w:szCs w:val="20"/>
              </w:rPr>
              <w:t xml:space="preserve"> prenosom inštrumentov na ARIS krepi</w:t>
            </w:r>
            <w:r w:rsidR="56C5CD41" w:rsidRPr="70BE0A9A">
              <w:rPr>
                <w:sz w:val="20"/>
                <w:szCs w:val="20"/>
              </w:rPr>
              <w:t xml:space="preserve"> medsebojna povezanost za bolj usklajeno izvajanje različnih instrumentov. Poleg znanstvenoraziskovalne dejavnosti </w:t>
            </w:r>
            <w:r w:rsidR="00646002">
              <w:rPr>
                <w:sz w:val="20"/>
                <w:szCs w:val="20"/>
              </w:rPr>
              <w:t xml:space="preserve">je </w:t>
            </w:r>
            <w:r w:rsidR="56C5CD41" w:rsidRPr="70BE0A9A">
              <w:rPr>
                <w:sz w:val="20"/>
                <w:szCs w:val="20"/>
              </w:rPr>
              <w:t xml:space="preserve">ARIS </w:t>
            </w:r>
            <w:r w:rsidR="00646002">
              <w:rPr>
                <w:sz w:val="20"/>
                <w:szCs w:val="20"/>
              </w:rPr>
              <w:t>prevzel</w:t>
            </w:r>
            <w:r w:rsidR="00646002" w:rsidRPr="70BE0A9A">
              <w:rPr>
                <w:sz w:val="20"/>
                <w:szCs w:val="20"/>
              </w:rPr>
              <w:t xml:space="preserve"> </w:t>
            </w:r>
            <w:r w:rsidR="56C5CD41" w:rsidRPr="70BE0A9A">
              <w:rPr>
                <w:sz w:val="20"/>
                <w:szCs w:val="20"/>
              </w:rPr>
              <w:t>tudi inovacijsko dejavnost</w:t>
            </w:r>
            <w:r w:rsidR="13EFC4F8" w:rsidRPr="70BE0A9A">
              <w:rPr>
                <w:sz w:val="20"/>
                <w:szCs w:val="20"/>
              </w:rPr>
              <w:t>.</w:t>
            </w:r>
          </w:p>
        </w:tc>
      </w:tr>
      <w:tr w:rsidR="00F64F13" w14:paraId="5BC5EF89" w14:textId="3016B0B2" w:rsidTr="527B1C9F">
        <w:trPr>
          <w:trHeight w:val="300"/>
        </w:trPr>
        <w:tc>
          <w:tcPr>
            <w:tcW w:w="1072" w:type="dxa"/>
          </w:tcPr>
          <w:p w14:paraId="18945778" w14:textId="4B9D2281"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1.3</w:t>
            </w:r>
          </w:p>
        </w:tc>
        <w:tc>
          <w:tcPr>
            <w:tcW w:w="2922" w:type="dxa"/>
          </w:tcPr>
          <w:p w14:paraId="2525F666" w14:textId="4FB238A0"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Vzpostavitev RRI stičišča </w:t>
            </w:r>
            <w:r w:rsidRPr="002057D7">
              <w:rPr>
                <w:rStyle w:val="eop"/>
                <w:rFonts w:ascii="Calibri" w:hAnsi="Calibri" w:cs="Calibri"/>
                <w:color w:val="000000"/>
                <w:sz w:val="20"/>
                <w:szCs w:val="20"/>
                <w:shd w:val="clear" w:color="auto" w:fill="FFFFFF"/>
              </w:rPr>
              <w:t> </w:t>
            </w:r>
          </w:p>
        </w:tc>
        <w:tc>
          <w:tcPr>
            <w:tcW w:w="1762" w:type="dxa"/>
          </w:tcPr>
          <w:p w14:paraId="77DDF5B7" w14:textId="7FBF55CE" w:rsidR="0064306B" w:rsidRPr="0064306B" w:rsidRDefault="00F067F9" w:rsidP="004B4258">
            <w:pPr>
              <w:jc w:val="center"/>
              <w:rPr>
                <w:b/>
                <w:bCs/>
                <w:sz w:val="20"/>
                <w:szCs w:val="20"/>
              </w:rPr>
            </w:pPr>
            <w:r w:rsidRPr="0064306B">
              <w:rPr>
                <w:b/>
                <w:bCs/>
                <w:sz w:val="20"/>
                <w:szCs w:val="20"/>
              </w:rPr>
              <w:t>U 1.1</w:t>
            </w:r>
          </w:p>
          <w:p w14:paraId="3DA31427" w14:textId="50252135" w:rsidR="0064306B" w:rsidRPr="0064306B" w:rsidRDefault="00F067F9" w:rsidP="004B4258">
            <w:pPr>
              <w:jc w:val="center"/>
              <w:rPr>
                <w:b/>
                <w:bCs/>
                <w:sz w:val="20"/>
                <w:szCs w:val="20"/>
              </w:rPr>
            </w:pPr>
            <w:r w:rsidRPr="0064306B">
              <w:rPr>
                <w:b/>
                <w:bCs/>
                <w:sz w:val="20"/>
                <w:szCs w:val="20"/>
              </w:rPr>
              <w:t>U 1.10</w:t>
            </w:r>
          </w:p>
          <w:p w14:paraId="348FC92F" w14:textId="485F4F1C" w:rsidR="0064306B" w:rsidRPr="0064306B" w:rsidRDefault="00F067F9" w:rsidP="004B4258">
            <w:pPr>
              <w:jc w:val="center"/>
              <w:rPr>
                <w:b/>
                <w:bCs/>
                <w:sz w:val="20"/>
                <w:szCs w:val="20"/>
              </w:rPr>
            </w:pPr>
            <w:r w:rsidRPr="0064306B">
              <w:rPr>
                <w:b/>
                <w:bCs/>
                <w:sz w:val="20"/>
                <w:szCs w:val="20"/>
              </w:rPr>
              <w:t>U 1.11</w:t>
            </w:r>
          </w:p>
          <w:p w14:paraId="3C6A798D" w14:textId="6F3A8F13" w:rsidR="00F64F13" w:rsidRPr="002057D7" w:rsidRDefault="00F067F9" w:rsidP="004B4258">
            <w:pPr>
              <w:jc w:val="center"/>
              <w:rPr>
                <w:sz w:val="20"/>
                <w:szCs w:val="20"/>
              </w:rPr>
            </w:pPr>
            <w:r w:rsidRPr="0064306B">
              <w:rPr>
                <w:b/>
                <w:bCs/>
                <w:sz w:val="20"/>
                <w:szCs w:val="20"/>
              </w:rPr>
              <w:t>U 2.1</w:t>
            </w:r>
          </w:p>
        </w:tc>
        <w:tc>
          <w:tcPr>
            <w:tcW w:w="1980" w:type="dxa"/>
          </w:tcPr>
          <w:p w14:paraId="583C2B98" w14:textId="49B4695A" w:rsidR="00F64F13" w:rsidRPr="00F2544A" w:rsidRDefault="1E15640F" w:rsidP="001B316A">
            <w:pPr>
              <w:jc w:val="center"/>
              <w:rPr>
                <w:sz w:val="20"/>
                <w:szCs w:val="20"/>
              </w:rPr>
            </w:pPr>
            <w:r w:rsidRPr="75FFE77C">
              <w:rPr>
                <w:sz w:val="20"/>
                <w:szCs w:val="20"/>
              </w:rPr>
              <w:t>V izvajanju</w:t>
            </w:r>
          </w:p>
          <w:p w14:paraId="0D0AE146" w14:textId="77777777" w:rsidR="00F067F9" w:rsidRPr="00F2544A" w:rsidRDefault="00F067F9" w:rsidP="001B316A">
            <w:pPr>
              <w:jc w:val="center"/>
              <w:rPr>
                <w:sz w:val="20"/>
                <w:szCs w:val="20"/>
              </w:rPr>
            </w:pPr>
          </w:p>
          <w:p w14:paraId="09C81EEC" w14:textId="77777777" w:rsidR="00F067F9" w:rsidRPr="00F2544A" w:rsidRDefault="00F067F9" w:rsidP="001B316A">
            <w:pPr>
              <w:jc w:val="center"/>
              <w:rPr>
                <w:sz w:val="20"/>
                <w:szCs w:val="20"/>
              </w:rPr>
            </w:pPr>
          </w:p>
          <w:p w14:paraId="7DFDBE85" w14:textId="77777777" w:rsidR="00F067F9" w:rsidRPr="00F2544A" w:rsidRDefault="00F067F9" w:rsidP="001B316A">
            <w:pPr>
              <w:jc w:val="center"/>
              <w:rPr>
                <w:sz w:val="20"/>
                <w:szCs w:val="20"/>
              </w:rPr>
            </w:pPr>
          </w:p>
        </w:tc>
        <w:tc>
          <w:tcPr>
            <w:tcW w:w="6859" w:type="dxa"/>
          </w:tcPr>
          <w:p w14:paraId="71857CCB" w14:textId="11D7FB6F" w:rsidR="00F64F13" w:rsidRPr="00F2544A" w:rsidRDefault="00D61655" w:rsidP="005A7AAA">
            <w:pPr>
              <w:rPr>
                <w:sz w:val="20"/>
                <w:szCs w:val="20"/>
              </w:rPr>
            </w:pPr>
            <w:r w:rsidRPr="00050712">
              <w:rPr>
                <w:sz w:val="20"/>
                <w:szCs w:val="20"/>
              </w:rPr>
              <w:t>Pilotna faza vzpostavitve RRI stičišča. V letu 2023 je SPIRIT Slovenija izvedel delavnice s ključnimi deležniki s področja RRI v okviru katerih se je izvedlo preverjanje prototipa s ciljem priprave skupnih izhodišč za vzpostavljanje in delovanje fizičnega stičišča, spletnega stičišča in stičišča namenjenega analitiki in vrednotenju.</w:t>
            </w:r>
          </w:p>
        </w:tc>
      </w:tr>
      <w:tr w:rsidR="00F067F9" w:rsidRPr="00F067F9" w14:paraId="1565BDD3" w14:textId="291179AC" w:rsidTr="527B1C9F">
        <w:trPr>
          <w:trHeight w:val="300"/>
        </w:trPr>
        <w:tc>
          <w:tcPr>
            <w:tcW w:w="1072" w:type="dxa"/>
          </w:tcPr>
          <w:p w14:paraId="3E7D7F38" w14:textId="20F110DA" w:rsidR="00F64F13" w:rsidRPr="00F067F9" w:rsidRDefault="00F64F13">
            <w:pPr>
              <w:rPr>
                <w:rStyle w:val="normaltextrun"/>
                <w:rFonts w:ascii="Calibri" w:hAnsi="Calibri" w:cs="Calibri"/>
                <w:sz w:val="20"/>
                <w:szCs w:val="20"/>
                <w:shd w:val="clear" w:color="auto" w:fill="FFFFFF"/>
              </w:rPr>
            </w:pPr>
            <w:r w:rsidRPr="00F067F9">
              <w:rPr>
                <w:rStyle w:val="normaltextrun"/>
                <w:rFonts w:ascii="Calibri" w:hAnsi="Calibri" w:cs="Calibri"/>
                <w:sz w:val="20"/>
                <w:szCs w:val="20"/>
                <w:shd w:val="clear" w:color="auto" w:fill="FFFFFF"/>
              </w:rPr>
              <w:t>A 1.4</w:t>
            </w:r>
          </w:p>
        </w:tc>
        <w:tc>
          <w:tcPr>
            <w:tcW w:w="2922" w:type="dxa"/>
          </w:tcPr>
          <w:p w14:paraId="225251B7" w14:textId="610A8418" w:rsidR="00F64F13" w:rsidRPr="00F067F9" w:rsidRDefault="00F64F13">
            <w:pPr>
              <w:rPr>
                <w:rStyle w:val="normaltextrun"/>
                <w:rFonts w:ascii="Calibri" w:hAnsi="Calibri" w:cs="Calibri"/>
                <w:sz w:val="20"/>
                <w:szCs w:val="20"/>
                <w:shd w:val="clear" w:color="auto" w:fill="FFFFFF"/>
              </w:rPr>
            </w:pPr>
            <w:r w:rsidRPr="00F067F9">
              <w:rPr>
                <w:rStyle w:val="normaltextrun"/>
                <w:rFonts w:ascii="Calibri" w:hAnsi="Calibri" w:cs="Calibri"/>
                <w:sz w:val="20"/>
                <w:szCs w:val="20"/>
                <w:shd w:val="clear" w:color="auto" w:fill="FFFFFF"/>
              </w:rPr>
              <w:t>Vzpostavitev in kadrovska  krepitev na področju znanstvenoraziskovalne dejavnosti na resornih ministrstvih</w:t>
            </w:r>
            <w:r w:rsidRPr="00F067F9">
              <w:rPr>
                <w:rStyle w:val="eop"/>
                <w:rFonts w:ascii="Calibri" w:hAnsi="Calibri" w:cs="Calibri"/>
                <w:sz w:val="20"/>
                <w:szCs w:val="20"/>
                <w:shd w:val="clear" w:color="auto" w:fill="FFFFFF"/>
              </w:rPr>
              <w:t> </w:t>
            </w:r>
          </w:p>
        </w:tc>
        <w:tc>
          <w:tcPr>
            <w:tcW w:w="1762" w:type="dxa"/>
          </w:tcPr>
          <w:p w14:paraId="4B1590ED" w14:textId="6B844CE6" w:rsidR="00F067F9" w:rsidRPr="005C4878" w:rsidRDefault="00F067F9" w:rsidP="004B4258">
            <w:pPr>
              <w:jc w:val="center"/>
              <w:rPr>
                <w:b/>
                <w:bCs/>
                <w:sz w:val="20"/>
                <w:szCs w:val="20"/>
              </w:rPr>
            </w:pPr>
            <w:r w:rsidRPr="005C4878">
              <w:rPr>
                <w:b/>
                <w:bCs/>
                <w:sz w:val="20"/>
                <w:szCs w:val="20"/>
              </w:rPr>
              <w:t>U 1.1</w:t>
            </w:r>
          </w:p>
        </w:tc>
        <w:tc>
          <w:tcPr>
            <w:tcW w:w="1980" w:type="dxa"/>
          </w:tcPr>
          <w:p w14:paraId="5A33C35C" w14:textId="02B30F80" w:rsidR="00F64F13" w:rsidRPr="00F2544A" w:rsidRDefault="1BB1C4C1" w:rsidP="001B316A">
            <w:pPr>
              <w:jc w:val="center"/>
              <w:rPr>
                <w:sz w:val="20"/>
                <w:szCs w:val="20"/>
              </w:rPr>
            </w:pPr>
            <w:r w:rsidRPr="75FFE77C">
              <w:rPr>
                <w:sz w:val="20"/>
                <w:szCs w:val="20"/>
              </w:rPr>
              <w:t>V izvajanju</w:t>
            </w:r>
          </w:p>
        </w:tc>
        <w:tc>
          <w:tcPr>
            <w:tcW w:w="6859" w:type="dxa"/>
          </w:tcPr>
          <w:p w14:paraId="1E759420" w14:textId="3E965E07" w:rsidR="00F64F13" w:rsidRPr="00F2544A" w:rsidRDefault="3A8AF4F7" w:rsidP="2B5E42D1">
            <w:pPr>
              <w:spacing w:line="259" w:lineRule="auto"/>
              <w:rPr>
                <w:sz w:val="20"/>
                <w:szCs w:val="20"/>
              </w:rPr>
            </w:pPr>
            <w:r w:rsidRPr="70BE0A9A">
              <w:rPr>
                <w:sz w:val="20"/>
                <w:szCs w:val="20"/>
              </w:rPr>
              <w:t xml:space="preserve">V okviru sredstev </w:t>
            </w:r>
            <w:r w:rsidR="006274A5">
              <w:rPr>
                <w:sz w:val="20"/>
                <w:szCs w:val="20"/>
              </w:rPr>
              <w:t>NOO</w:t>
            </w:r>
            <w:r w:rsidRPr="70BE0A9A">
              <w:rPr>
                <w:sz w:val="20"/>
                <w:szCs w:val="20"/>
              </w:rPr>
              <w:t xml:space="preserve"> se je</w:t>
            </w:r>
            <w:r w:rsidR="153A9F81" w:rsidRPr="70BE0A9A">
              <w:rPr>
                <w:sz w:val="20"/>
                <w:szCs w:val="20"/>
              </w:rPr>
              <w:t xml:space="preserve"> v določenem delu</w:t>
            </w:r>
            <w:r w:rsidRPr="70BE0A9A">
              <w:rPr>
                <w:sz w:val="20"/>
                <w:szCs w:val="20"/>
              </w:rPr>
              <w:t xml:space="preserve"> </w:t>
            </w:r>
            <w:r w:rsidR="350B5140" w:rsidRPr="70BE0A9A">
              <w:rPr>
                <w:sz w:val="20"/>
                <w:szCs w:val="20"/>
              </w:rPr>
              <w:t xml:space="preserve">za določen čas (pilotno) </w:t>
            </w:r>
            <w:r w:rsidRPr="70BE0A9A">
              <w:rPr>
                <w:sz w:val="20"/>
                <w:szCs w:val="20"/>
              </w:rPr>
              <w:t>kadrovsko okrepilo</w:t>
            </w:r>
            <w:r w:rsidR="7FB59CED" w:rsidRPr="70BE0A9A">
              <w:rPr>
                <w:sz w:val="20"/>
                <w:szCs w:val="20"/>
              </w:rPr>
              <w:t xml:space="preserve"> </w:t>
            </w:r>
            <w:r w:rsidR="00000AAD">
              <w:rPr>
                <w:sz w:val="20"/>
                <w:szCs w:val="20"/>
              </w:rPr>
              <w:t>S</w:t>
            </w:r>
            <w:r w:rsidR="7FB59CED" w:rsidRPr="70BE0A9A">
              <w:rPr>
                <w:sz w:val="20"/>
                <w:szCs w:val="20"/>
              </w:rPr>
              <w:t xml:space="preserve">ektor </w:t>
            </w:r>
            <w:r w:rsidR="005630E3">
              <w:rPr>
                <w:sz w:val="20"/>
                <w:szCs w:val="20"/>
              </w:rPr>
              <w:t xml:space="preserve">za znanost </w:t>
            </w:r>
            <w:r w:rsidR="7FB59CED" w:rsidRPr="70BE0A9A">
              <w:rPr>
                <w:sz w:val="20"/>
                <w:szCs w:val="20"/>
              </w:rPr>
              <w:t>na MVZI in sicer v delu, ki se nanaša na vključevanje v mednarodni prostor</w:t>
            </w:r>
            <w:r w:rsidR="001C730D">
              <w:rPr>
                <w:sz w:val="20"/>
                <w:szCs w:val="20"/>
              </w:rPr>
              <w:t xml:space="preserve"> (</w:t>
            </w:r>
            <w:r w:rsidR="00246A3B">
              <w:rPr>
                <w:sz w:val="20"/>
                <w:szCs w:val="20"/>
              </w:rPr>
              <w:t>po</w:t>
            </w:r>
            <w:r w:rsidR="00DC7A50">
              <w:rPr>
                <w:sz w:val="20"/>
                <w:szCs w:val="20"/>
              </w:rPr>
              <w:t>glejte</w:t>
            </w:r>
            <w:r w:rsidR="001C730D">
              <w:rPr>
                <w:sz w:val="20"/>
                <w:szCs w:val="20"/>
              </w:rPr>
              <w:t xml:space="preserve"> </w:t>
            </w:r>
            <w:r w:rsidR="00246A3B">
              <w:rPr>
                <w:sz w:val="20"/>
                <w:szCs w:val="20"/>
              </w:rPr>
              <w:t xml:space="preserve">tudi </w:t>
            </w:r>
            <w:r w:rsidR="001C730D">
              <w:rPr>
                <w:sz w:val="20"/>
                <w:szCs w:val="20"/>
              </w:rPr>
              <w:t>A1.14)</w:t>
            </w:r>
            <w:r w:rsidR="364F031C" w:rsidRPr="2B5E42D1">
              <w:rPr>
                <w:sz w:val="20"/>
                <w:szCs w:val="20"/>
              </w:rPr>
              <w:t xml:space="preserve">. </w:t>
            </w:r>
            <w:r w:rsidR="77250C48" w:rsidRPr="6613EE8A">
              <w:rPr>
                <w:sz w:val="20"/>
                <w:szCs w:val="20"/>
              </w:rPr>
              <w:t xml:space="preserve">Cilj v prihodnje je, da se </w:t>
            </w:r>
            <w:r w:rsidR="338226DF" w:rsidRPr="207D04E5">
              <w:rPr>
                <w:sz w:val="20"/>
                <w:szCs w:val="20"/>
              </w:rPr>
              <w:t>okrepi</w:t>
            </w:r>
            <w:r w:rsidR="7FB59CED" w:rsidRPr="70BE0A9A">
              <w:rPr>
                <w:sz w:val="20"/>
                <w:szCs w:val="20"/>
              </w:rPr>
              <w:t xml:space="preserve"> tako </w:t>
            </w:r>
            <w:r w:rsidR="00000AAD">
              <w:rPr>
                <w:sz w:val="20"/>
                <w:szCs w:val="20"/>
              </w:rPr>
              <w:t>S</w:t>
            </w:r>
            <w:r w:rsidR="7FB59CED" w:rsidRPr="70BE0A9A">
              <w:rPr>
                <w:sz w:val="20"/>
                <w:szCs w:val="20"/>
              </w:rPr>
              <w:t>ektor za znanost k</w:t>
            </w:r>
            <w:r w:rsidR="3FF3AA80" w:rsidRPr="70BE0A9A">
              <w:rPr>
                <w:sz w:val="20"/>
                <w:szCs w:val="20"/>
              </w:rPr>
              <w:t xml:space="preserve">ot </w:t>
            </w:r>
            <w:r w:rsidR="00000AAD">
              <w:rPr>
                <w:sz w:val="20"/>
                <w:szCs w:val="20"/>
              </w:rPr>
              <w:t>S</w:t>
            </w:r>
            <w:r w:rsidR="3FF3AA80" w:rsidRPr="70BE0A9A">
              <w:rPr>
                <w:sz w:val="20"/>
                <w:szCs w:val="20"/>
              </w:rPr>
              <w:t>ektor za inovacije</w:t>
            </w:r>
            <w:r w:rsidR="311FBFEA" w:rsidRPr="207D04E5">
              <w:rPr>
                <w:sz w:val="20"/>
                <w:szCs w:val="20"/>
              </w:rPr>
              <w:t>.</w:t>
            </w:r>
            <w:r w:rsidR="7803773C" w:rsidRPr="207D04E5">
              <w:rPr>
                <w:sz w:val="20"/>
                <w:szCs w:val="20"/>
              </w:rPr>
              <w:t xml:space="preserve"> </w:t>
            </w:r>
          </w:p>
        </w:tc>
      </w:tr>
      <w:tr w:rsidR="00F64F13" w14:paraId="05DDC1EC" w14:textId="1FC064E5" w:rsidTr="527B1C9F">
        <w:trPr>
          <w:trHeight w:val="300"/>
        </w:trPr>
        <w:tc>
          <w:tcPr>
            <w:tcW w:w="1072" w:type="dxa"/>
          </w:tcPr>
          <w:p w14:paraId="11580921" w14:textId="71FD8A43" w:rsidR="00F64F13" w:rsidRPr="002057D7" w:rsidRDefault="00F64F13">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1.5</w:t>
            </w:r>
          </w:p>
        </w:tc>
        <w:tc>
          <w:tcPr>
            <w:tcW w:w="2922" w:type="dxa"/>
          </w:tcPr>
          <w:p w14:paraId="186B381A" w14:textId="6F866184" w:rsidR="00F64F13" w:rsidRPr="00F067F9" w:rsidRDefault="00F64F13">
            <w:pPr>
              <w:rPr>
                <w:rStyle w:val="normaltextrun"/>
                <w:rFonts w:ascii="Calibri" w:hAnsi="Calibri" w:cs="Calibri"/>
                <w:sz w:val="20"/>
                <w:szCs w:val="20"/>
                <w:shd w:val="clear" w:color="auto" w:fill="FFFFFF"/>
              </w:rPr>
            </w:pPr>
            <w:r w:rsidRPr="00F067F9">
              <w:rPr>
                <w:rStyle w:val="normaltextrun"/>
                <w:rFonts w:ascii="Calibri" w:hAnsi="Calibri" w:cs="Calibri"/>
                <w:sz w:val="20"/>
                <w:szCs w:val="20"/>
                <w:shd w:val="clear" w:color="auto" w:fill="FFFFFF"/>
              </w:rPr>
              <w:t xml:space="preserve">Prenos izvajanja inštrumentov spodbujanja </w:t>
            </w:r>
            <w:r w:rsidRPr="04AD2B79">
              <w:rPr>
                <w:rStyle w:val="normaltextrun"/>
                <w:rFonts w:ascii="Calibri" w:hAnsi="Calibri"/>
                <w:sz w:val="20"/>
                <w:szCs w:val="20"/>
                <w:shd w:val="clear" w:color="auto" w:fill="FFFFFF"/>
              </w:rPr>
              <w:t>znanstvenoraziskovalne in inovacijske politike</w:t>
            </w:r>
            <w:r w:rsidRPr="00F067F9">
              <w:rPr>
                <w:rStyle w:val="normaltextrun"/>
                <w:rFonts w:ascii="Calibri" w:hAnsi="Calibri" w:cs="Calibri"/>
                <w:sz w:val="20"/>
                <w:szCs w:val="20"/>
                <w:shd w:val="clear" w:color="auto" w:fill="FFFFFF"/>
              </w:rPr>
              <w:t xml:space="preserve"> na ARIS ter okrepitev ARIS za izvajanje nalog</w:t>
            </w:r>
            <w:r w:rsidRPr="00F067F9">
              <w:rPr>
                <w:rStyle w:val="eop"/>
                <w:rFonts w:ascii="Calibri" w:hAnsi="Calibri" w:cs="Calibri"/>
                <w:sz w:val="20"/>
                <w:szCs w:val="20"/>
                <w:shd w:val="clear" w:color="auto" w:fill="FFFFFF"/>
              </w:rPr>
              <w:t> </w:t>
            </w:r>
          </w:p>
        </w:tc>
        <w:tc>
          <w:tcPr>
            <w:tcW w:w="1762" w:type="dxa"/>
          </w:tcPr>
          <w:p w14:paraId="4482886A" w14:textId="6832DAC5" w:rsidR="0064306B" w:rsidRPr="0064306B" w:rsidRDefault="00F067F9" w:rsidP="004B4258">
            <w:pPr>
              <w:jc w:val="center"/>
              <w:rPr>
                <w:b/>
                <w:bCs/>
                <w:sz w:val="20"/>
                <w:szCs w:val="20"/>
              </w:rPr>
            </w:pPr>
            <w:r w:rsidRPr="0064306B">
              <w:rPr>
                <w:b/>
                <w:bCs/>
                <w:sz w:val="20"/>
                <w:szCs w:val="20"/>
              </w:rPr>
              <w:t>U 1.1</w:t>
            </w:r>
          </w:p>
          <w:p w14:paraId="5B682435" w14:textId="47851168" w:rsidR="0064306B" w:rsidRPr="0064306B" w:rsidRDefault="00F067F9" w:rsidP="004B4258">
            <w:pPr>
              <w:jc w:val="center"/>
              <w:rPr>
                <w:b/>
                <w:bCs/>
                <w:sz w:val="20"/>
                <w:szCs w:val="20"/>
              </w:rPr>
            </w:pPr>
            <w:r w:rsidRPr="0064306B">
              <w:rPr>
                <w:b/>
                <w:bCs/>
                <w:sz w:val="20"/>
                <w:szCs w:val="20"/>
              </w:rPr>
              <w:t>U 1.10</w:t>
            </w:r>
          </w:p>
          <w:p w14:paraId="64540201" w14:textId="5EB83222" w:rsidR="00F64F13" w:rsidRPr="00F067F9" w:rsidRDefault="00F067F9" w:rsidP="004B4258">
            <w:pPr>
              <w:jc w:val="center"/>
              <w:rPr>
                <w:sz w:val="20"/>
                <w:szCs w:val="20"/>
                <w:highlight w:val="darkMagenta"/>
              </w:rPr>
            </w:pPr>
            <w:r w:rsidRPr="0064306B">
              <w:rPr>
                <w:b/>
                <w:bCs/>
                <w:sz w:val="20"/>
                <w:szCs w:val="20"/>
              </w:rPr>
              <w:t>U 1.11</w:t>
            </w:r>
          </w:p>
        </w:tc>
        <w:tc>
          <w:tcPr>
            <w:tcW w:w="1980" w:type="dxa"/>
          </w:tcPr>
          <w:p w14:paraId="6F858304" w14:textId="3663B2B2" w:rsidR="00F64F13" w:rsidRPr="00F2544A" w:rsidRDefault="48E22625" w:rsidP="001B316A">
            <w:pPr>
              <w:jc w:val="center"/>
              <w:rPr>
                <w:rFonts w:eastAsiaTheme="minorEastAsia"/>
                <w:sz w:val="20"/>
                <w:szCs w:val="20"/>
              </w:rPr>
            </w:pPr>
            <w:r w:rsidRPr="45D31B3C">
              <w:rPr>
                <w:rFonts w:eastAsiaTheme="minorEastAsia"/>
                <w:sz w:val="20"/>
                <w:szCs w:val="20"/>
              </w:rPr>
              <w:t>V izvajanju</w:t>
            </w:r>
          </w:p>
        </w:tc>
        <w:tc>
          <w:tcPr>
            <w:tcW w:w="6859" w:type="dxa"/>
          </w:tcPr>
          <w:p w14:paraId="6F469E1D" w14:textId="5BCA3492" w:rsidR="00F64F13" w:rsidRDefault="20E1E750" w:rsidP="45D31B3C">
            <w:pPr>
              <w:rPr>
                <w:rFonts w:eastAsiaTheme="minorEastAsia"/>
                <w:sz w:val="20"/>
                <w:szCs w:val="20"/>
              </w:rPr>
            </w:pPr>
            <w:bookmarkStart w:id="3" w:name="_Hlk176791452"/>
            <w:bookmarkStart w:id="4" w:name="_Hlk176791516"/>
            <w:r w:rsidRPr="207D04E5">
              <w:rPr>
                <w:rFonts w:eastAsiaTheme="minorEastAsia"/>
                <w:sz w:val="20"/>
                <w:szCs w:val="20"/>
              </w:rPr>
              <w:t>V okviru</w:t>
            </w:r>
            <w:r w:rsidR="3ABC1C07" w:rsidRPr="207D04E5">
              <w:rPr>
                <w:rFonts w:eastAsiaTheme="minorEastAsia"/>
                <w:sz w:val="20"/>
                <w:szCs w:val="20"/>
              </w:rPr>
              <w:t xml:space="preserve"> </w:t>
            </w:r>
            <w:r w:rsidR="63C85336" w:rsidRPr="207D04E5">
              <w:rPr>
                <w:rFonts w:eastAsiaTheme="minorEastAsia"/>
                <w:sz w:val="20"/>
                <w:szCs w:val="20"/>
              </w:rPr>
              <w:t>nacionalnega programa</w:t>
            </w:r>
            <w:r w:rsidR="00991B87">
              <w:rPr>
                <w:rFonts w:eastAsiaTheme="minorEastAsia"/>
                <w:sz w:val="20"/>
                <w:szCs w:val="20"/>
              </w:rPr>
              <w:t xml:space="preserve"> NOO</w:t>
            </w:r>
            <w:r w:rsidR="004C792D">
              <w:rPr>
                <w:rFonts w:eastAsiaTheme="minorEastAsia"/>
                <w:sz w:val="20"/>
                <w:szCs w:val="20"/>
              </w:rPr>
              <w:t xml:space="preserve"> </w:t>
            </w:r>
            <w:r w:rsidR="2CD80A67" w:rsidRPr="45D31B3C">
              <w:rPr>
                <w:rFonts w:eastAsiaTheme="minorEastAsia"/>
                <w:sz w:val="20"/>
                <w:szCs w:val="20"/>
              </w:rPr>
              <w:t xml:space="preserve">ARIS </w:t>
            </w:r>
            <w:r w:rsidR="1EFD6C0D" w:rsidRPr="45D31B3C">
              <w:rPr>
                <w:rFonts w:eastAsiaTheme="minorEastAsia"/>
                <w:sz w:val="20"/>
                <w:szCs w:val="20"/>
              </w:rPr>
              <w:t xml:space="preserve"> </w:t>
            </w:r>
            <w:r w:rsidR="27278F02" w:rsidRPr="45D31B3C">
              <w:rPr>
                <w:rFonts w:eastAsiaTheme="minorEastAsia"/>
                <w:sz w:val="20"/>
                <w:szCs w:val="20"/>
              </w:rPr>
              <w:t>izvaja eno</w:t>
            </w:r>
            <w:r w:rsidR="52166487" w:rsidRPr="45D31B3C">
              <w:rPr>
                <w:rFonts w:eastAsiaTheme="minorEastAsia"/>
                <w:sz w:val="20"/>
                <w:szCs w:val="20"/>
              </w:rPr>
              <w:t xml:space="preserve"> reformo </w:t>
            </w:r>
            <w:r w:rsidR="032A0964" w:rsidRPr="45D31B3C">
              <w:rPr>
                <w:rFonts w:eastAsiaTheme="minorEastAsia"/>
                <w:sz w:val="20"/>
                <w:szCs w:val="20"/>
              </w:rPr>
              <w:t>ter dv</w:t>
            </w:r>
            <w:r w:rsidR="19E8224B" w:rsidRPr="45D31B3C">
              <w:rPr>
                <w:rFonts w:eastAsiaTheme="minorEastAsia"/>
                <w:sz w:val="20"/>
                <w:szCs w:val="20"/>
              </w:rPr>
              <w:t>e naložbi</w:t>
            </w:r>
            <w:r w:rsidR="032A0964" w:rsidRPr="45D31B3C">
              <w:rPr>
                <w:rFonts w:eastAsiaTheme="minorEastAsia"/>
                <w:sz w:val="20"/>
                <w:szCs w:val="20"/>
              </w:rPr>
              <w:t xml:space="preserve">.  </w:t>
            </w:r>
            <w:bookmarkEnd w:id="3"/>
            <w:r w:rsidR="032A0964" w:rsidRPr="00AE3340">
              <w:rPr>
                <w:rFonts w:eastAsiaTheme="minorEastAsia"/>
                <w:b/>
                <w:bCs/>
                <w:sz w:val="20"/>
                <w:szCs w:val="20"/>
              </w:rPr>
              <w:t xml:space="preserve">V okviru </w:t>
            </w:r>
            <w:r w:rsidR="51BE1726" w:rsidRPr="00AE3340">
              <w:rPr>
                <w:rFonts w:eastAsiaTheme="minorEastAsia"/>
                <w:b/>
                <w:bCs/>
                <w:sz w:val="20"/>
                <w:szCs w:val="20"/>
              </w:rPr>
              <w:t>reform</w:t>
            </w:r>
            <w:r w:rsidR="032A0964" w:rsidRPr="00AE3340">
              <w:rPr>
                <w:rFonts w:eastAsiaTheme="minorEastAsia"/>
                <w:b/>
                <w:bCs/>
                <w:sz w:val="20"/>
                <w:szCs w:val="20"/>
              </w:rPr>
              <w:t xml:space="preserve">e </w:t>
            </w:r>
            <w:r w:rsidR="00C12E10" w:rsidRPr="00AE3340">
              <w:rPr>
                <w:rFonts w:eastAsiaTheme="minorEastAsia"/>
                <w:b/>
                <w:bCs/>
                <w:sz w:val="20"/>
                <w:szCs w:val="20"/>
              </w:rPr>
              <w:t>»Delovanje in upravljanje RRI sistema«</w:t>
            </w:r>
            <w:r w:rsidR="00E2007A" w:rsidRPr="00AE3340">
              <w:rPr>
                <w:rFonts w:eastAsiaTheme="minorEastAsia"/>
                <w:b/>
                <w:bCs/>
                <w:sz w:val="20"/>
                <w:szCs w:val="20"/>
              </w:rPr>
              <w:t xml:space="preserve"> </w:t>
            </w:r>
            <w:r w:rsidR="00E2007A" w:rsidRPr="00AE3340">
              <w:rPr>
                <w:rFonts w:eastAsiaTheme="minorEastAsia"/>
                <w:sz w:val="20"/>
                <w:szCs w:val="20"/>
              </w:rPr>
              <w:t>se izvaja</w:t>
            </w:r>
            <w:r w:rsidR="032A0964" w:rsidRPr="00AE3340">
              <w:rPr>
                <w:rFonts w:eastAsiaTheme="minorEastAsia"/>
                <w:sz w:val="20"/>
                <w:szCs w:val="20"/>
              </w:rPr>
              <w:t xml:space="preserve"> program</w:t>
            </w:r>
            <w:r w:rsidR="032A0964" w:rsidRPr="45D31B3C">
              <w:rPr>
                <w:rFonts w:eastAsiaTheme="minorEastAsia"/>
                <w:sz w:val="20"/>
                <w:szCs w:val="20"/>
              </w:rPr>
              <w:t xml:space="preserve"> “</w:t>
            </w:r>
            <w:r w:rsidR="7160BBFA" w:rsidRPr="45D31B3C">
              <w:rPr>
                <w:rFonts w:eastAsiaTheme="minorEastAsia"/>
                <w:sz w:val="20"/>
                <w:szCs w:val="20"/>
              </w:rPr>
              <w:t xml:space="preserve">Aktivnosti krepitve </w:t>
            </w:r>
            <w:r w:rsidR="009A157A">
              <w:rPr>
                <w:rFonts w:eastAsiaTheme="minorEastAsia"/>
                <w:sz w:val="20"/>
                <w:szCs w:val="20"/>
              </w:rPr>
              <w:t>A</w:t>
            </w:r>
            <w:r w:rsidR="7160BBFA" w:rsidRPr="45D31B3C">
              <w:rPr>
                <w:rFonts w:eastAsiaTheme="minorEastAsia"/>
                <w:sz w:val="20"/>
                <w:szCs w:val="20"/>
              </w:rPr>
              <w:t>RRS in sistema upravljanja R&amp;I</w:t>
            </w:r>
            <w:r w:rsidR="3E713CCF" w:rsidRPr="45D31B3C">
              <w:rPr>
                <w:rFonts w:eastAsiaTheme="minorEastAsia"/>
                <w:sz w:val="20"/>
                <w:szCs w:val="20"/>
              </w:rPr>
              <w:t xml:space="preserve">”. </w:t>
            </w:r>
            <w:r w:rsidR="7160BBFA" w:rsidRPr="45D31B3C">
              <w:rPr>
                <w:rFonts w:eastAsiaTheme="minorEastAsia"/>
                <w:sz w:val="20"/>
                <w:szCs w:val="20"/>
              </w:rPr>
              <w:t>Ključni cilji programa so kadrovska okrepitev ARIS za izvajanje usklajenih RR programov in drugih ukrepov, okrepitev mreženja in usposabljanja deležnikov</w:t>
            </w:r>
            <w:r w:rsidR="4F7BFE33" w:rsidRPr="45D31B3C">
              <w:rPr>
                <w:rFonts w:eastAsiaTheme="minorEastAsia"/>
                <w:sz w:val="20"/>
                <w:szCs w:val="20"/>
              </w:rPr>
              <w:t>,  okrepitev povezovanja in izvajanja aktivnosti za izboljšanje usklajenosti ter učinkovitosti znanstveno-raziskovalnega in inovacijskega ekosistema preko mreženja in izvedbe skupnih dogodkov ter sodelovanja v programskem odboru, zagotovitev rednega in sistematičnega spremljanja ter evalviranja izvajanja instrumentov.</w:t>
            </w:r>
          </w:p>
          <w:p w14:paraId="5484ED7A" w14:textId="77777777" w:rsidR="00AE3340" w:rsidRDefault="00AE3340" w:rsidP="45D31B3C">
            <w:pPr>
              <w:rPr>
                <w:rFonts w:eastAsiaTheme="minorEastAsia"/>
                <w:sz w:val="20"/>
                <w:szCs w:val="20"/>
              </w:rPr>
            </w:pPr>
          </w:p>
          <w:p w14:paraId="5195DC58" w14:textId="77777777" w:rsidR="00AE3340" w:rsidRPr="00F2544A" w:rsidRDefault="00AE3340" w:rsidP="00AE3340">
            <w:pPr>
              <w:rPr>
                <w:rFonts w:eastAsiaTheme="minorEastAsia"/>
                <w:sz w:val="20"/>
                <w:szCs w:val="20"/>
              </w:rPr>
            </w:pPr>
            <w:r>
              <w:rPr>
                <w:rFonts w:eastAsiaTheme="minorEastAsia"/>
                <w:sz w:val="20"/>
                <w:szCs w:val="20"/>
              </w:rPr>
              <w:t>V okviru reforme</w:t>
            </w:r>
            <w:r w:rsidRPr="45D31B3C">
              <w:rPr>
                <w:rFonts w:eastAsiaTheme="minorEastAsia"/>
                <w:sz w:val="20"/>
                <w:szCs w:val="20"/>
              </w:rPr>
              <w:t xml:space="preserve"> se za opolnomočenje ARIS izvajajo skupna usposabljanj</w:t>
            </w:r>
            <w:r>
              <w:rPr>
                <w:rFonts w:eastAsiaTheme="minorEastAsia"/>
                <w:sz w:val="20"/>
                <w:szCs w:val="20"/>
              </w:rPr>
              <w:t>a</w:t>
            </w:r>
            <w:r w:rsidRPr="45D31B3C">
              <w:rPr>
                <w:rFonts w:eastAsiaTheme="minorEastAsia"/>
                <w:sz w:val="20"/>
                <w:szCs w:val="20"/>
              </w:rPr>
              <w:t xml:space="preserve"> s SPIRIT</w:t>
            </w:r>
            <w:r>
              <w:rPr>
                <w:rFonts w:eastAsiaTheme="minorEastAsia"/>
                <w:sz w:val="20"/>
                <w:szCs w:val="20"/>
              </w:rPr>
              <w:t xml:space="preserve"> Slovenija</w:t>
            </w:r>
            <w:r w:rsidRPr="45D31B3C">
              <w:rPr>
                <w:rFonts w:eastAsiaTheme="minorEastAsia"/>
                <w:sz w:val="20"/>
                <w:szCs w:val="20"/>
              </w:rPr>
              <w:t xml:space="preserve"> s poudarkom na ključnih področjih za učinkovito in uspešno izvajanje instrumentov, spodbuja pa se tudi izvedbo skupnih dogodkov mreženja in povezovanja znanstvenoraziskovalnega in inovacijskega sistema, s katerimi se krepi usklajenost, koherentnost in učinkovitost povezovanja znanstvenoraziskovalnega in inovacijskega ekosistema. Z namenom medsebojnega povezovanja in mreženja tako ARIS kot SPIRIT </w:t>
            </w:r>
            <w:r>
              <w:rPr>
                <w:rFonts w:eastAsiaTheme="minorEastAsia"/>
                <w:sz w:val="20"/>
                <w:szCs w:val="20"/>
              </w:rPr>
              <w:t xml:space="preserve">Slovenija </w:t>
            </w:r>
            <w:r w:rsidRPr="45D31B3C">
              <w:rPr>
                <w:rFonts w:eastAsiaTheme="minorEastAsia"/>
                <w:sz w:val="20"/>
                <w:szCs w:val="20"/>
              </w:rPr>
              <w:t xml:space="preserve">se izvajajo večji skupni dogodki. </w:t>
            </w:r>
            <w:r w:rsidRPr="000B0AA3">
              <w:rPr>
                <w:rFonts w:eastAsiaTheme="minorEastAsia"/>
                <w:sz w:val="20"/>
                <w:szCs w:val="20"/>
              </w:rPr>
              <w:t>Do vključno 31. 12. 2023 so bila izvedena 4 skupna usposabljanja</w:t>
            </w:r>
            <w:r>
              <w:rPr>
                <w:rFonts w:eastAsiaTheme="minorEastAsia"/>
                <w:sz w:val="20"/>
                <w:szCs w:val="20"/>
              </w:rPr>
              <w:t xml:space="preserve"> ARIS</w:t>
            </w:r>
            <w:r w:rsidRPr="000B0AA3">
              <w:rPr>
                <w:rFonts w:eastAsiaTheme="minorEastAsia"/>
                <w:sz w:val="20"/>
                <w:szCs w:val="20"/>
              </w:rPr>
              <w:t xml:space="preserve"> s SPIRIT Slovenija ter en večji skupni dogodek mreženja</w:t>
            </w:r>
            <w:r>
              <w:rPr>
                <w:rFonts w:eastAsiaTheme="minorEastAsia"/>
                <w:sz w:val="20"/>
                <w:szCs w:val="20"/>
              </w:rPr>
              <w:t xml:space="preserve"> in povezovanja</w:t>
            </w:r>
            <w:r w:rsidRPr="000B0AA3">
              <w:rPr>
                <w:rFonts w:eastAsiaTheme="minorEastAsia"/>
                <w:sz w:val="20"/>
                <w:szCs w:val="20"/>
              </w:rPr>
              <w:t xml:space="preserve"> </w:t>
            </w:r>
            <w:r>
              <w:rPr>
                <w:rFonts w:eastAsiaTheme="minorEastAsia"/>
                <w:sz w:val="20"/>
                <w:szCs w:val="20"/>
              </w:rPr>
              <w:t xml:space="preserve">ARIS </w:t>
            </w:r>
            <w:r w:rsidRPr="000B0AA3">
              <w:rPr>
                <w:rFonts w:eastAsiaTheme="minorEastAsia"/>
                <w:sz w:val="20"/>
                <w:szCs w:val="20"/>
              </w:rPr>
              <w:t>s SPIRIT Slovenija.</w:t>
            </w:r>
          </w:p>
          <w:p w14:paraId="666F2972" w14:textId="77777777" w:rsidR="00AE3340" w:rsidRPr="00F2544A" w:rsidRDefault="00AE3340" w:rsidP="45D31B3C">
            <w:pPr>
              <w:rPr>
                <w:rFonts w:eastAsiaTheme="minorEastAsia"/>
                <w:sz w:val="20"/>
                <w:szCs w:val="20"/>
              </w:rPr>
            </w:pPr>
          </w:p>
          <w:p w14:paraId="44E339B1" w14:textId="7E544F20" w:rsidR="527B1C9F" w:rsidRDefault="527B1C9F" w:rsidP="527B1C9F">
            <w:pPr>
              <w:rPr>
                <w:rFonts w:eastAsiaTheme="minorEastAsia"/>
                <w:sz w:val="20"/>
                <w:szCs w:val="20"/>
              </w:rPr>
            </w:pPr>
          </w:p>
          <w:p w14:paraId="79516AAC" w14:textId="2E4E8D14" w:rsidR="527B1C9F" w:rsidRDefault="527B1C9F" w:rsidP="527B1C9F">
            <w:pPr>
              <w:rPr>
                <w:rFonts w:eastAsiaTheme="minorEastAsia"/>
                <w:sz w:val="20"/>
                <w:szCs w:val="20"/>
              </w:rPr>
            </w:pPr>
          </w:p>
          <w:p w14:paraId="663A70F6" w14:textId="21095AF3" w:rsidR="00F64F13" w:rsidRPr="00F2544A" w:rsidRDefault="0006358E" w:rsidP="000B0AA3">
            <w:pPr>
              <w:rPr>
                <w:rFonts w:eastAsiaTheme="minorEastAsia"/>
                <w:sz w:val="20"/>
                <w:szCs w:val="20"/>
              </w:rPr>
            </w:pPr>
            <w:r>
              <w:rPr>
                <w:rFonts w:eastAsiaTheme="minorEastAsia"/>
                <w:sz w:val="20"/>
                <w:szCs w:val="20"/>
              </w:rPr>
              <w:t>ARIS izvaja dve naložbi</w:t>
            </w:r>
            <w:r w:rsidR="15D2FCDB" w:rsidRPr="45D31B3C">
              <w:rPr>
                <w:rFonts w:eastAsiaTheme="minorEastAsia"/>
                <w:sz w:val="20"/>
                <w:szCs w:val="20"/>
              </w:rPr>
              <w:t xml:space="preserve">: </w:t>
            </w:r>
          </w:p>
          <w:p w14:paraId="68AFAE87" w14:textId="130B81D5" w:rsidR="00F64F13" w:rsidRPr="00000AAD" w:rsidRDefault="15D2FCDB" w:rsidP="00DF1629">
            <w:pPr>
              <w:pStyle w:val="Odstavekseznama"/>
              <w:numPr>
                <w:ilvl w:val="0"/>
                <w:numId w:val="16"/>
              </w:numPr>
              <w:spacing w:line="271" w:lineRule="auto"/>
              <w:ind w:left="708" w:right="77"/>
              <w:jc w:val="both"/>
              <w:rPr>
                <w:rFonts w:eastAsiaTheme="minorEastAsia"/>
                <w:sz w:val="20"/>
                <w:szCs w:val="20"/>
              </w:rPr>
            </w:pPr>
            <w:r w:rsidRPr="00000AAD">
              <w:rPr>
                <w:rFonts w:eastAsiaTheme="minorEastAsia"/>
                <w:b/>
                <w:bCs/>
                <w:sz w:val="20"/>
                <w:szCs w:val="20"/>
              </w:rPr>
              <w:lastRenderedPageBreak/>
              <w:t>Spodbujanje mednarodne mobilnosti slovenskih raziskovalcev (outgoing)</w:t>
            </w:r>
            <w:r w:rsidRPr="00000AAD">
              <w:rPr>
                <w:rFonts w:eastAsiaTheme="minorEastAsia"/>
                <w:sz w:val="20"/>
                <w:szCs w:val="20"/>
              </w:rPr>
              <w:t xml:space="preserve"> - Namen ukrepa je povezovanje s programi Obzorje 2020 in Obzorje Evropa ter (so)financiranje projektov podoktorskih raziskovalk ali raziskovalcev, ki so dobro oziroma odlično ocenjeni v okviru mednarodne evalvacije, vendar zaradi omejenosti sredstev niso prejeli (so)financiranja iz sredstev mednarodnega razpisa MSCA in dejavnosti reintegracije po zaključku mobilnosti tistih odličnih podoktorskih raziskovalk ali raziskovalcev, ki so sicer prejeli sredstva iz mednarodnega razpisa MSCA in se (so)financira njihova reintegracija na JRO. Cilji ukrepa </w:t>
            </w:r>
            <w:r w:rsidR="005F2F48" w:rsidRPr="00000AAD">
              <w:rPr>
                <w:rFonts w:eastAsiaTheme="minorEastAsia"/>
                <w:sz w:val="20"/>
                <w:szCs w:val="20"/>
              </w:rPr>
              <w:t xml:space="preserve">so </w:t>
            </w:r>
            <w:r w:rsidRPr="00000AAD">
              <w:rPr>
                <w:rFonts w:eastAsiaTheme="minorEastAsia"/>
                <w:sz w:val="20"/>
                <w:szCs w:val="20"/>
              </w:rPr>
              <w:t>spodbujati kroženje talentov, izboljšati mobilnost slovenskih podoktorskih raziskovalk ali raziskovalcev, krepiti znanje in spretnosti na področju raziskovanja, transverzalnih spretnosti, izboljšati mednarodne, medsektorske in interdisciplinarne izkušnje ter krepiti raziskovalni potencial oziroma zaposljivost v RRI (raziskave, razvoj in inovacije) dejavnosti.</w:t>
            </w:r>
            <w:r w:rsidR="005F2F48" w:rsidRPr="00000AAD">
              <w:rPr>
                <w:rFonts w:eastAsiaTheme="minorEastAsia"/>
                <w:sz w:val="20"/>
                <w:szCs w:val="20"/>
              </w:rPr>
              <w:t xml:space="preserve"> </w:t>
            </w:r>
            <w:r w:rsidR="33425350" w:rsidRPr="00000AAD">
              <w:rPr>
                <w:rFonts w:eastAsiaTheme="minorEastAsia"/>
                <w:sz w:val="20"/>
                <w:szCs w:val="20"/>
              </w:rPr>
              <w:t xml:space="preserve">Do vključno 31. 12. 2023 je bilo izdanih </w:t>
            </w:r>
            <w:r w:rsidR="2D3F072B" w:rsidRPr="00000AAD">
              <w:rPr>
                <w:rFonts w:eastAsiaTheme="minorEastAsia"/>
                <w:sz w:val="20"/>
                <w:szCs w:val="20"/>
              </w:rPr>
              <w:t xml:space="preserve">23 sklepov o izboru ter podpisanih 11 pogodb o (so)financiranju. </w:t>
            </w:r>
          </w:p>
          <w:p w14:paraId="4F66A9ED" w14:textId="01CA0AB4" w:rsidR="00F64F13" w:rsidRPr="00F2544A" w:rsidRDefault="15D2FCDB" w:rsidP="527B1C9F">
            <w:pPr>
              <w:pStyle w:val="Odstavekseznama"/>
              <w:numPr>
                <w:ilvl w:val="0"/>
                <w:numId w:val="16"/>
              </w:numPr>
              <w:spacing w:line="271" w:lineRule="auto"/>
              <w:ind w:left="708" w:right="77"/>
              <w:jc w:val="both"/>
              <w:rPr>
                <w:rFonts w:eastAsiaTheme="minorEastAsia"/>
                <w:sz w:val="20"/>
                <w:szCs w:val="20"/>
              </w:rPr>
            </w:pPr>
            <w:r w:rsidRPr="00AE3340">
              <w:rPr>
                <w:rFonts w:eastAsiaTheme="minorEastAsia"/>
                <w:b/>
                <w:bCs/>
                <w:sz w:val="20"/>
                <w:szCs w:val="20"/>
              </w:rPr>
              <w:t>Sofinanciranje raziskovalno-inovacij</w:t>
            </w:r>
            <w:r w:rsidR="79D51C26" w:rsidRPr="00AE3340">
              <w:rPr>
                <w:rFonts w:eastAsiaTheme="minorEastAsia"/>
                <w:b/>
                <w:bCs/>
                <w:sz w:val="20"/>
                <w:szCs w:val="20"/>
              </w:rPr>
              <w:t>s</w:t>
            </w:r>
            <w:r w:rsidRPr="00AE3340">
              <w:rPr>
                <w:rFonts w:eastAsiaTheme="minorEastAsia"/>
                <w:b/>
                <w:bCs/>
                <w:sz w:val="20"/>
                <w:szCs w:val="20"/>
              </w:rPr>
              <w:t>kih TRL 3-6</w:t>
            </w:r>
            <w:r w:rsidR="1EE83A84" w:rsidRPr="00AE3340">
              <w:rPr>
                <w:rFonts w:eastAsiaTheme="minorEastAsia"/>
                <w:b/>
                <w:bCs/>
                <w:sz w:val="20"/>
                <w:szCs w:val="20"/>
              </w:rPr>
              <w:t xml:space="preserve"> – </w:t>
            </w:r>
            <w:r w:rsidRPr="00AE3340">
              <w:rPr>
                <w:rFonts w:eastAsiaTheme="minorEastAsia"/>
                <w:b/>
                <w:bCs/>
                <w:sz w:val="20"/>
                <w:szCs w:val="20"/>
              </w:rPr>
              <w:t>programov</w:t>
            </w:r>
            <w:r w:rsidR="1EE83A84" w:rsidRPr="00AE3340">
              <w:rPr>
                <w:rFonts w:eastAsiaTheme="minorEastAsia"/>
                <w:b/>
                <w:bCs/>
                <w:sz w:val="20"/>
                <w:szCs w:val="20"/>
              </w:rPr>
              <w:t xml:space="preserve"> </w:t>
            </w:r>
            <w:r w:rsidRPr="00AE3340">
              <w:rPr>
                <w:rFonts w:eastAsiaTheme="minorEastAsia"/>
                <w:sz w:val="20"/>
                <w:szCs w:val="20"/>
              </w:rPr>
              <w:t xml:space="preserve">- Namen javnega razpisa je spodbujanje raziskovalno razvojno inovacijskih programov v konzorcijih javnih raziskovalnih organizacij in podjetij na področju zelenega prehoda in digitalizacije za razvoj novih ali izboljšanih izdelkov, procesov ali storitev, skladno z NOO, z namenom prepoznavanja, razvoja in uvajanja prebojnih tehnologij in visoko tveganih rešitev v Sloveniji, nadgradnje temeljnih raziskovalnih dosežkov in prenosa teh v visoko konkurenčno gospodarstvo, doseganja globoke tehnologije in s tem višje kakovosti življenja, učinkovitega reševanja družbenih izzivov, sodelovanja gospodarstva in raziskovalnih organizacij z vključevanjem drugih deležnikov družbe (multi-participatorni pristop), spodbujanja zasebnih vlaganj v raziskave in razvoj ter krepitve družbeno in okoljsko odgovornega raziskovalnega in podjetniškega sektorja ter povečanja produktivnosti in konkurenčnosti gospodarstva na globalnem </w:t>
            </w:r>
            <w:r w:rsidRPr="00AE3340">
              <w:rPr>
                <w:rFonts w:eastAsiaTheme="minorEastAsia"/>
                <w:sz w:val="20"/>
                <w:szCs w:val="20"/>
              </w:rPr>
              <w:lastRenderedPageBreak/>
              <w:t>trgu.</w:t>
            </w:r>
            <w:r w:rsidR="00AE3340" w:rsidRPr="00AE3340">
              <w:rPr>
                <w:rFonts w:eastAsiaTheme="minorEastAsia"/>
                <w:sz w:val="20"/>
                <w:szCs w:val="20"/>
              </w:rPr>
              <w:t xml:space="preserve"> </w:t>
            </w:r>
            <w:r w:rsidR="7E7D4203" w:rsidRPr="00AE3340">
              <w:rPr>
                <w:rFonts w:eastAsiaTheme="minorEastAsia"/>
                <w:sz w:val="20"/>
                <w:szCs w:val="20"/>
              </w:rPr>
              <w:t>Izbrani so bili 4 programi, dva p</w:t>
            </w:r>
            <w:r w:rsidR="4116C522" w:rsidRPr="00AE3340">
              <w:rPr>
                <w:rFonts w:eastAsiaTheme="minorEastAsia"/>
                <w:sz w:val="20"/>
                <w:szCs w:val="20"/>
              </w:rPr>
              <w:t xml:space="preserve">rograma </w:t>
            </w:r>
            <w:r w:rsidR="170CC792" w:rsidRPr="00AE3340">
              <w:rPr>
                <w:rFonts w:eastAsiaTheme="minorEastAsia"/>
                <w:sz w:val="20"/>
                <w:szCs w:val="20"/>
              </w:rPr>
              <w:t xml:space="preserve">na področju zelenega prehoda ter dva programa na področju digitalnega prehoda. </w:t>
            </w:r>
          </w:p>
          <w:p w14:paraId="2B89D4F8" w14:textId="7090AFB3" w:rsidR="00AE3340" w:rsidRPr="00F2544A" w:rsidRDefault="00AE3340" w:rsidP="00AE3340">
            <w:pPr>
              <w:spacing w:line="259" w:lineRule="auto"/>
              <w:rPr>
                <w:rFonts w:eastAsiaTheme="minorEastAsia"/>
                <w:sz w:val="20"/>
                <w:szCs w:val="20"/>
              </w:rPr>
            </w:pPr>
            <w:r w:rsidRPr="45D31B3C">
              <w:rPr>
                <w:rFonts w:eastAsiaTheme="minorEastAsia"/>
                <w:sz w:val="20"/>
                <w:szCs w:val="20"/>
              </w:rPr>
              <w:t>Za izvajanje reforme ter obeh naložb so bile</w:t>
            </w:r>
            <w:r w:rsidR="00310267">
              <w:rPr>
                <w:rFonts w:eastAsiaTheme="minorEastAsia"/>
                <w:sz w:val="20"/>
                <w:szCs w:val="20"/>
              </w:rPr>
              <w:t xml:space="preserve"> v okviru reforme</w:t>
            </w:r>
            <w:r w:rsidRPr="45D31B3C">
              <w:rPr>
                <w:rFonts w:eastAsiaTheme="minorEastAsia"/>
                <w:sz w:val="20"/>
                <w:szCs w:val="20"/>
              </w:rPr>
              <w:t xml:space="preserve"> realizirane dodatne projektne zaposlitve za določen čas, ki ne nadomeščajo javnih uslužbencev, ki so že zaposleni na ARIS, ampak so namenjene izvedbi </w:t>
            </w:r>
            <w:r>
              <w:rPr>
                <w:rFonts w:eastAsiaTheme="minorEastAsia"/>
                <w:sz w:val="20"/>
                <w:szCs w:val="20"/>
              </w:rPr>
              <w:t>nadgradnji</w:t>
            </w:r>
            <w:r w:rsidRPr="45D31B3C">
              <w:rPr>
                <w:rFonts w:eastAsiaTheme="minorEastAsia"/>
                <w:sz w:val="20"/>
                <w:szCs w:val="20"/>
              </w:rPr>
              <w:t xml:space="preserve"> sistema upravljanja na področju R&amp;I, kar je nujno potrebno za čas izvedbe NOO. </w:t>
            </w:r>
            <w:r w:rsidRPr="40259474">
              <w:rPr>
                <w:rFonts w:eastAsiaTheme="minorEastAsia"/>
                <w:sz w:val="20"/>
                <w:szCs w:val="20"/>
              </w:rPr>
              <w:t>Do vključno 31. 12. 2023 je bilo</w:t>
            </w:r>
            <w:r>
              <w:rPr>
                <w:rFonts w:eastAsiaTheme="minorEastAsia"/>
                <w:sz w:val="20"/>
                <w:szCs w:val="20"/>
              </w:rPr>
              <w:t xml:space="preserve"> na ARIS</w:t>
            </w:r>
            <w:r w:rsidRPr="40259474">
              <w:rPr>
                <w:rFonts w:eastAsiaTheme="minorEastAsia"/>
                <w:sz w:val="20"/>
                <w:szCs w:val="20"/>
              </w:rPr>
              <w:t xml:space="preserve"> realiziranih 8 zaposlitev.</w:t>
            </w:r>
            <w:r w:rsidRPr="564695B7">
              <w:rPr>
                <w:rFonts w:eastAsiaTheme="minorEastAsia"/>
                <w:sz w:val="20"/>
                <w:szCs w:val="20"/>
              </w:rPr>
              <w:t xml:space="preserve"> </w:t>
            </w:r>
          </w:p>
          <w:p w14:paraId="05C314C8" w14:textId="77777777" w:rsidR="00F64F13" w:rsidRDefault="00F64F13" w:rsidP="45D31B3C">
            <w:pPr>
              <w:rPr>
                <w:rFonts w:eastAsiaTheme="minorEastAsia"/>
                <w:sz w:val="20"/>
                <w:szCs w:val="20"/>
              </w:rPr>
            </w:pPr>
          </w:p>
          <w:p w14:paraId="32EB73CB" w14:textId="0CA3A7E5" w:rsidR="00AE3340" w:rsidRPr="00F2544A" w:rsidRDefault="00AE3340" w:rsidP="45D31B3C">
            <w:pPr>
              <w:rPr>
                <w:rFonts w:eastAsiaTheme="minorEastAsia"/>
                <w:sz w:val="20"/>
                <w:szCs w:val="20"/>
              </w:rPr>
            </w:pPr>
            <w:r w:rsidRPr="2B5E42D1">
              <w:rPr>
                <w:rFonts w:eastAsiaTheme="minorEastAsia"/>
                <w:sz w:val="20"/>
                <w:szCs w:val="20"/>
              </w:rPr>
              <w:t xml:space="preserve">V letu 2023 so se začele tudi priprave na uvedbo ARIS kot Izvajalskega telesa v okviru Evropske kohezijske politike 2021-2027 in s tem prenosa določenih instrumentov </w:t>
            </w:r>
            <w:r>
              <w:rPr>
                <w:rFonts w:eastAsiaTheme="minorEastAsia"/>
                <w:sz w:val="20"/>
                <w:szCs w:val="20"/>
              </w:rPr>
              <w:t xml:space="preserve">z ministrstva </w:t>
            </w:r>
            <w:r w:rsidRPr="2B5E42D1">
              <w:rPr>
                <w:rFonts w:eastAsiaTheme="minorEastAsia"/>
                <w:sz w:val="20"/>
                <w:szCs w:val="20"/>
              </w:rPr>
              <w:t>na ARIS (predvsem izvajanje RR aktivnosti v obliki RR projektov, ki spodbujajo sodelovanje med raziskovalnimi organizacijami in industrijo na področjih Slovenske strategije trajnostne pametne specializacije – S5). Prve javne razpise iz tega naslova se pričakuje v letu 2024.</w:t>
            </w:r>
            <w:r w:rsidR="00A2179F">
              <w:rPr>
                <w:rFonts w:eastAsiaTheme="minorEastAsia"/>
                <w:sz w:val="20"/>
                <w:szCs w:val="20"/>
              </w:rPr>
              <w:t xml:space="preserve"> </w:t>
            </w:r>
            <w:bookmarkEnd w:id="4"/>
          </w:p>
        </w:tc>
      </w:tr>
      <w:tr w:rsidR="00F64F13" w14:paraId="2D7F04CB" w14:textId="0DC5FAFB" w:rsidTr="527B1C9F">
        <w:trPr>
          <w:trHeight w:val="300"/>
        </w:trPr>
        <w:tc>
          <w:tcPr>
            <w:tcW w:w="1072" w:type="dxa"/>
          </w:tcPr>
          <w:p w14:paraId="652B0D7C" w14:textId="0DAA090C"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1.6</w:t>
            </w:r>
          </w:p>
        </w:tc>
        <w:tc>
          <w:tcPr>
            <w:tcW w:w="2922" w:type="dxa"/>
          </w:tcPr>
          <w:p w14:paraId="4BFD7B22" w14:textId="4914C5E9"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Implementacija relevantnih členov Zakona o znanstvenoraziskovalni in inovacijski dejavnosti</w:t>
            </w:r>
            <w:r>
              <w:rPr>
                <w:rStyle w:val="normaltextrun"/>
                <w:rFonts w:ascii="Calibri" w:hAnsi="Calibri" w:cs="Calibri"/>
                <w:color w:val="000000"/>
                <w:sz w:val="20"/>
                <w:szCs w:val="20"/>
                <w:shd w:val="clear" w:color="auto" w:fill="FFFFFF"/>
              </w:rPr>
              <w:t xml:space="preserve"> (v nadaljevanju: ZZrID)</w:t>
            </w:r>
            <w:r w:rsidRPr="002057D7">
              <w:rPr>
                <w:rStyle w:val="normaltextrun"/>
                <w:rFonts w:ascii="Calibri" w:hAnsi="Calibri" w:cs="Calibri"/>
                <w:color w:val="000000"/>
                <w:sz w:val="20"/>
                <w:szCs w:val="20"/>
                <w:shd w:val="clear" w:color="auto" w:fill="FFFFFF"/>
              </w:rPr>
              <w:t xml:space="preserve"> (predvsem členov 59, 60, 69 in 77)</w:t>
            </w:r>
            <w:r w:rsidRPr="002057D7">
              <w:rPr>
                <w:rStyle w:val="eop"/>
                <w:rFonts w:ascii="Calibri" w:hAnsi="Calibri" w:cs="Calibri"/>
                <w:color w:val="000000"/>
                <w:sz w:val="20"/>
                <w:szCs w:val="20"/>
                <w:shd w:val="clear" w:color="auto" w:fill="FFFFFF"/>
              </w:rPr>
              <w:t> </w:t>
            </w:r>
          </w:p>
        </w:tc>
        <w:tc>
          <w:tcPr>
            <w:tcW w:w="1762" w:type="dxa"/>
          </w:tcPr>
          <w:p w14:paraId="5669A22A" w14:textId="4B3AE332" w:rsidR="00F64F13" w:rsidRPr="0064306B" w:rsidRDefault="0064306B" w:rsidP="004B4258">
            <w:pPr>
              <w:jc w:val="center"/>
              <w:rPr>
                <w:b/>
                <w:bCs/>
                <w:color w:val="FFFFFF" w:themeColor="background1"/>
                <w:sz w:val="20"/>
                <w:szCs w:val="20"/>
                <w:highlight w:val="darkMagenta"/>
              </w:rPr>
            </w:pPr>
            <w:r w:rsidRPr="0064306B">
              <w:rPr>
                <w:b/>
                <w:bCs/>
                <w:sz w:val="20"/>
                <w:szCs w:val="20"/>
              </w:rPr>
              <w:t>U 1.2</w:t>
            </w:r>
          </w:p>
        </w:tc>
        <w:tc>
          <w:tcPr>
            <w:tcW w:w="1980" w:type="dxa"/>
          </w:tcPr>
          <w:p w14:paraId="5185984B" w14:textId="6C2F0F75" w:rsidR="00F64F13" w:rsidRPr="00F2544A" w:rsidRDefault="31ADB383" w:rsidP="001B316A">
            <w:pPr>
              <w:jc w:val="center"/>
              <w:rPr>
                <w:sz w:val="20"/>
                <w:szCs w:val="20"/>
              </w:rPr>
            </w:pPr>
            <w:r w:rsidRPr="75FFE77C">
              <w:rPr>
                <w:sz w:val="20"/>
                <w:szCs w:val="20"/>
              </w:rPr>
              <w:t>V izvajanju</w:t>
            </w:r>
          </w:p>
        </w:tc>
        <w:tc>
          <w:tcPr>
            <w:tcW w:w="6859" w:type="dxa"/>
          </w:tcPr>
          <w:p w14:paraId="0A697AB9" w14:textId="2A77684E" w:rsidR="00EB38C6" w:rsidRDefault="174EE023" w:rsidP="70BE0A9A">
            <w:pPr>
              <w:rPr>
                <w:sz w:val="20"/>
                <w:szCs w:val="20"/>
              </w:rPr>
            </w:pPr>
            <w:r w:rsidRPr="2B5E42D1">
              <w:rPr>
                <w:sz w:val="20"/>
                <w:szCs w:val="20"/>
              </w:rPr>
              <w:t>59.</w:t>
            </w:r>
            <w:r w:rsidRPr="45D31B3C">
              <w:rPr>
                <w:sz w:val="20"/>
                <w:szCs w:val="20"/>
              </w:rPr>
              <w:t xml:space="preserve"> člen (avtonomija JRZ), 60.</w:t>
            </w:r>
            <w:r w:rsidR="2754E87A" w:rsidRPr="45D31B3C">
              <w:rPr>
                <w:sz w:val="20"/>
                <w:szCs w:val="20"/>
              </w:rPr>
              <w:t xml:space="preserve"> člen</w:t>
            </w:r>
            <w:r w:rsidRPr="45D31B3C">
              <w:rPr>
                <w:sz w:val="20"/>
                <w:szCs w:val="20"/>
              </w:rPr>
              <w:t xml:space="preserve"> (premoženje)</w:t>
            </w:r>
            <w:r w:rsidR="4B193F5A" w:rsidRPr="45D31B3C">
              <w:rPr>
                <w:sz w:val="20"/>
                <w:szCs w:val="20"/>
              </w:rPr>
              <w:t xml:space="preserve"> in </w:t>
            </w:r>
            <w:r w:rsidRPr="45D31B3C">
              <w:rPr>
                <w:sz w:val="20"/>
                <w:szCs w:val="20"/>
              </w:rPr>
              <w:t>69.</w:t>
            </w:r>
            <w:r w:rsidR="2754E87A" w:rsidRPr="45D31B3C">
              <w:rPr>
                <w:sz w:val="20"/>
                <w:szCs w:val="20"/>
              </w:rPr>
              <w:t xml:space="preserve"> člen (</w:t>
            </w:r>
            <w:r w:rsidR="1E1FF694" w:rsidRPr="45D31B3C">
              <w:rPr>
                <w:sz w:val="20"/>
                <w:szCs w:val="20"/>
              </w:rPr>
              <w:t>pristojnosti upravnega odbora JRZ)</w:t>
            </w:r>
            <w:r w:rsidRPr="45D31B3C">
              <w:rPr>
                <w:sz w:val="20"/>
                <w:szCs w:val="20"/>
              </w:rPr>
              <w:t xml:space="preserve"> </w:t>
            </w:r>
            <w:r w:rsidR="00310267">
              <w:rPr>
                <w:sz w:val="20"/>
                <w:szCs w:val="20"/>
              </w:rPr>
              <w:t xml:space="preserve">ZZrID </w:t>
            </w:r>
            <w:r w:rsidR="4B193F5A" w:rsidRPr="45D31B3C">
              <w:rPr>
                <w:sz w:val="20"/>
                <w:szCs w:val="20"/>
              </w:rPr>
              <w:t>s</w:t>
            </w:r>
            <w:r w:rsidR="07A5D256" w:rsidRPr="45D31B3C">
              <w:rPr>
                <w:sz w:val="20"/>
                <w:szCs w:val="20"/>
              </w:rPr>
              <w:t>e neposredno uporabljajo od 1. 1. 2022, pri čemer</w:t>
            </w:r>
            <w:r w:rsidR="3F0C7203" w:rsidRPr="45D31B3C">
              <w:rPr>
                <w:sz w:val="20"/>
                <w:szCs w:val="20"/>
              </w:rPr>
              <w:t xml:space="preserve"> </w:t>
            </w:r>
            <w:r w:rsidR="0F6588FC" w:rsidRPr="45D31B3C">
              <w:rPr>
                <w:sz w:val="20"/>
                <w:szCs w:val="20"/>
              </w:rPr>
              <w:t xml:space="preserve">zemljiškoknjižna ureditev </w:t>
            </w:r>
            <w:r w:rsidR="3F0C7203" w:rsidRPr="45D31B3C">
              <w:rPr>
                <w:sz w:val="20"/>
                <w:szCs w:val="20"/>
              </w:rPr>
              <w:t>prenos</w:t>
            </w:r>
            <w:r w:rsidR="0F6588FC" w:rsidRPr="45D31B3C">
              <w:rPr>
                <w:sz w:val="20"/>
                <w:szCs w:val="20"/>
              </w:rPr>
              <w:t>a</w:t>
            </w:r>
            <w:r w:rsidR="3F0C7203" w:rsidRPr="45D31B3C">
              <w:rPr>
                <w:sz w:val="20"/>
                <w:szCs w:val="20"/>
              </w:rPr>
              <w:t xml:space="preserve"> premoženja poteka v skladu s 105. členom ZZrID</w:t>
            </w:r>
            <w:r w:rsidR="00AE3340">
              <w:rPr>
                <w:sz w:val="20"/>
                <w:szCs w:val="20"/>
              </w:rPr>
              <w:t>, ki določa, d</w:t>
            </w:r>
            <w:r w:rsidR="00AE3340" w:rsidRPr="00310267">
              <w:rPr>
                <w:rFonts w:cstheme="minorHAnsi"/>
                <w:sz w:val="20"/>
                <w:szCs w:val="20"/>
              </w:rPr>
              <w:t xml:space="preserve">a se </w:t>
            </w:r>
            <w:bookmarkStart w:id="5" w:name="_Hlk176791835"/>
            <w:r w:rsidR="00AE3340" w:rsidRPr="00310267">
              <w:rPr>
                <w:rFonts w:cstheme="minorHAnsi"/>
                <w:sz w:val="20"/>
                <w:szCs w:val="20"/>
              </w:rPr>
              <w:t>p</w:t>
            </w:r>
            <w:r w:rsidR="00AE3340" w:rsidRPr="00310267">
              <w:rPr>
                <w:rFonts w:cstheme="minorHAnsi"/>
                <w:color w:val="292B2C"/>
                <w:sz w:val="20"/>
                <w:szCs w:val="20"/>
                <w:shd w:val="clear" w:color="auto" w:fill="FFFFFF"/>
              </w:rPr>
              <w:t>renos lastninske pravice za nepremično premoženje</w:t>
            </w:r>
            <w:bookmarkEnd w:id="5"/>
            <w:r w:rsidR="00AE3340" w:rsidRPr="00310267">
              <w:rPr>
                <w:rFonts w:cstheme="minorHAnsi"/>
                <w:color w:val="292B2C"/>
                <w:sz w:val="20"/>
                <w:szCs w:val="20"/>
                <w:shd w:val="clear" w:color="auto" w:fill="FFFFFF"/>
              </w:rPr>
              <w:t xml:space="preserve">, ki ga na dan uveljavitve tega zakona javni raziskovalni zavodi upravljajo, in druga premoženjsko pravna razmerja v zvezi s tem ter vknjižba lastninske pravice v zemljiško knjigo se </w:t>
            </w:r>
            <w:r w:rsidR="00AE3340" w:rsidRPr="009A3472">
              <w:rPr>
                <w:rFonts w:cstheme="minorHAnsi"/>
                <w:sz w:val="20"/>
                <w:szCs w:val="20"/>
                <w:shd w:val="clear" w:color="auto" w:fill="FFFFFF"/>
              </w:rPr>
              <w:t>uredi v petih letih</w:t>
            </w:r>
            <w:r w:rsidR="00AE3340" w:rsidRPr="00310267">
              <w:rPr>
                <w:rFonts w:cstheme="minorHAnsi"/>
                <w:sz w:val="20"/>
                <w:szCs w:val="20"/>
                <w:shd w:val="clear" w:color="auto" w:fill="FFFFFF"/>
              </w:rPr>
              <w:t xml:space="preserve"> </w:t>
            </w:r>
            <w:r w:rsidR="00AE3340" w:rsidRPr="00310267">
              <w:rPr>
                <w:rFonts w:cstheme="minorHAnsi"/>
                <w:color w:val="292B2C"/>
                <w:sz w:val="20"/>
                <w:szCs w:val="20"/>
                <w:shd w:val="clear" w:color="auto" w:fill="FFFFFF"/>
              </w:rPr>
              <w:t xml:space="preserve">po uveljavitvi </w:t>
            </w:r>
            <w:r w:rsidR="00310267" w:rsidRPr="00310267">
              <w:rPr>
                <w:rFonts w:cstheme="minorHAnsi"/>
                <w:color w:val="292B2C"/>
                <w:sz w:val="20"/>
                <w:szCs w:val="20"/>
                <w:shd w:val="clear" w:color="auto" w:fill="FFFFFF"/>
              </w:rPr>
              <w:t>ZZrID</w:t>
            </w:r>
            <w:r w:rsidR="00AE3340" w:rsidRPr="00310267">
              <w:rPr>
                <w:rFonts w:cstheme="minorHAnsi"/>
                <w:color w:val="292B2C"/>
                <w:sz w:val="20"/>
                <w:szCs w:val="20"/>
                <w:shd w:val="clear" w:color="auto" w:fill="FFFFFF"/>
              </w:rPr>
              <w:t xml:space="preserve"> na podlagi pogodbe o brezplačnem prenosu med Republiko Slovenijo in javnimi raziskovalnimi zavodi po stanju na dan začetka uporabe </w:t>
            </w:r>
            <w:r w:rsidR="00310267">
              <w:rPr>
                <w:rFonts w:cstheme="minorHAnsi"/>
                <w:color w:val="292B2C"/>
                <w:sz w:val="20"/>
                <w:szCs w:val="20"/>
                <w:shd w:val="clear" w:color="auto" w:fill="FFFFFF"/>
              </w:rPr>
              <w:t>ZZrID</w:t>
            </w:r>
            <w:r w:rsidR="00AE3340" w:rsidRPr="00310267">
              <w:rPr>
                <w:rFonts w:cstheme="minorHAnsi"/>
                <w:color w:val="292B2C"/>
                <w:sz w:val="20"/>
                <w:szCs w:val="20"/>
                <w:shd w:val="clear" w:color="auto" w:fill="FFFFFF"/>
              </w:rPr>
              <w:t>.</w:t>
            </w:r>
            <w:r w:rsidR="5DF2F046" w:rsidRPr="00310267">
              <w:rPr>
                <w:rFonts w:cstheme="minorHAnsi"/>
                <w:sz w:val="20"/>
                <w:szCs w:val="20"/>
              </w:rPr>
              <w:t xml:space="preserve"> </w:t>
            </w:r>
          </w:p>
          <w:p w14:paraId="7C37EB59" w14:textId="5ABBB8D8" w:rsidR="00EB38C6" w:rsidRDefault="00EB38C6" w:rsidP="75FFE77C">
            <w:pPr>
              <w:rPr>
                <w:sz w:val="20"/>
                <w:szCs w:val="20"/>
              </w:rPr>
            </w:pPr>
          </w:p>
          <w:p w14:paraId="74C8C361" w14:textId="57AE961B" w:rsidR="007854A8" w:rsidRDefault="00DC7FE0" w:rsidP="75FFE77C">
            <w:pPr>
              <w:rPr>
                <w:sz w:val="20"/>
                <w:szCs w:val="20"/>
              </w:rPr>
            </w:pPr>
            <w:r w:rsidRPr="70BE0A9A">
              <w:rPr>
                <w:sz w:val="20"/>
                <w:szCs w:val="20"/>
              </w:rPr>
              <w:t>77</w:t>
            </w:r>
            <w:r w:rsidR="006A6E8A" w:rsidRPr="70BE0A9A">
              <w:rPr>
                <w:sz w:val="20"/>
                <w:szCs w:val="20"/>
              </w:rPr>
              <w:t>.</w:t>
            </w:r>
            <w:r w:rsidRPr="70BE0A9A">
              <w:rPr>
                <w:sz w:val="20"/>
                <w:szCs w:val="20"/>
              </w:rPr>
              <w:t xml:space="preserve"> člen </w:t>
            </w:r>
            <w:r w:rsidR="007854A8" w:rsidRPr="007854A8">
              <w:rPr>
                <w:sz w:val="20"/>
                <w:szCs w:val="20"/>
              </w:rPr>
              <w:t>(prenos znanja in ustanovitev gospodarske družbe)</w:t>
            </w:r>
            <w:r w:rsidR="006C73E8">
              <w:rPr>
                <w:sz w:val="20"/>
                <w:szCs w:val="20"/>
              </w:rPr>
              <w:t xml:space="preserve"> </w:t>
            </w:r>
            <w:r w:rsidR="00310267">
              <w:rPr>
                <w:sz w:val="20"/>
                <w:szCs w:val="20"/>
              </w:rPr>
              <w:t xml:space="preserve">ZZrID </w:t>
            </w:r>
            <w:r w:rsidR="006C73E8">
              <w:rPr>
                <w:sz w:val="20"/>
                <w:szCs w:val="20"/>
              </w:rPr>
              <w:t>določa, da n</w:t>
            </w:r>
            <w:r w:rsidR="006C73E8" w:rsidRPr="006C73E8">
              <w:rPr>
                <w:sz w:val="20"/>
                <w:szCs w:val="20"/>
              </w:rPr>
              <w:t xml:space="preserve">ačin vrednotenja intelektualne lastnine, postopek izbire zasebnega soustanovitelja, postopek in pogoji ustanavljanja, gospodarske družbe ter strategija izstopa iz ustanovljene pravne osebe so opredeljeni v posebnem aktu javne raziskovalne organizacije, ki ga sprejme upravni odbor in h kateremu poda soglasje vlada. </w:t>
            </w:r>
            <w:r w:rsidR="00EB38C6">
              <w:rPr>
                <w:sz w:val="20"/>
                <w:szCs w:val="20"/>
              </w:rPr>
              <w:t xml:space="preserve"> </w:t>
            </w:r>
            <w:r w:rsidR="006C73E8">
              <w:rPr>
                <w:sz w:val="20"/>
                <w:szCs w:val="20"/>
              </w:rPr>
              <w:t>V letih 2022 in 2023 MVZI ni prejelo nobenega akta</w:t>
            </w:r>
            <w:r w:rsidR="00485379">
              <w:rPr>
                <w:sz w:val="20"/>
                <w:szCs w:val="20"/>
              </w:rPr>
              <w:t xml:space="preserve"> h kateremu bi bilo treba dati soglasje.</w:t>
            </w:r>
          </w:p>
          <w:p w14:paraId="7F3A268D" w14:textId="171CF6F6" w:rsidR="00F64F13" w:rsidRPr="00F2544A" w:rsidRDefault="00F64F13" w:rsidP="75FFE77C">
            <w:pPr>
              <w:rPr>
                <w:sz w:val="20"/>
                <w:szCs w:val="20"/>
              </w:rPr>
            </w:pPr>
          </w:p>
        </w:tc>
      </w:tr>
      <w:tr w:rsidR="00F64F13" w14:paraId="16F795FA" w14:textId="74E5F857" w:rsidTr="527B1C9F">
        <w:trPr>
          <w:trHeight w:val="300"/>
        </w:trPr>
        <w:tc>
          <w:tcPr>
            <w:tcW w:w="1072" w:type="dxa"/>
          </w:tcPr>
          <w:p w14:paraId="0B95F2A8" w14:textId="63851DE5"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1.7</w:t>
            </w:r>
          </w:p>
        </w:tc>
        <w:tc>
          <w:tcPr>
            <w:tcW w:w="2922" w:type="dxa"/>
          </w:tcPr>
          <w:p w14:paraId="73FCA99E" w14:textId="3FB13047"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Vpeljan sistem stabilnega financiranja, vključno z evalvacijami raziskovalnih programov in institucionalnimi (samo)evalvacijami</w:t>
            </w:r>
            <w:r w:rsidRPr="002057D7">
              <w:rPr>
                <w:rStyle w:val="eop"/>
                <w:rFonts w:ascii="Calibri" w:hAnsi="Calibri" w:cs="Calibri"/>
                <w:color w:val="000000"/>
                <w:sz w:val="20"/>
                <w:szCs w:val="20"/>
                <w:shd w:val="clear" w:color="auto" w:fill="FFFFFF"/>
              </w:rPr>
              <w:t> </w:t>
            </w:r>
          </w:p>
        </w:tc>
        <w:tc>
          <w:tcPr>
            <w:tcW w:w="1762" w:type="dxa"/>
          </w:tcPr>
          <w:p w14:paraId="3F03FC6C" w14:textId="0B6AB606" w:rsidR="00F64F13" w:rsidRPr="002057D7" w:rsidRDefault="0064306B" w:rsidP="004B4258">
            <w:pPr>
              <w:jc w:val="center"/>
              <w:rPr>
                <w:color w:val="FFFFFF" w:themeColor="background1"/>
                <w:sz w:val="20"/>
                <w:szCs w:val="20"/>
                <w:highlight w:val="darkMagenta"/>
              </w:rPr>
            </w:pPr>
            <w:r w:rsidRPr="0064306B">
              <w:rPr>
                <w:b/>
                <w:bCs/>
                <w:sz w:val="20"/>
                <w:szCs w:val="20"/>
              </w:rPr>
              <w:t>U 1.2</w:t>
            </w:r>
          </w:p>
        </w:tc>
        <w:tc>
          <w:tcPr>
            <w:tcW w:w="1980" w:type="dxa"/>
          </w:tcPr>
          <w:p w14:paraId="127643BC" w14:textId="123C6A06" w:rsidR="00F64F13" w:rsidRPr="00F2544A" w:rsidRDefault="456DA987" w:rsidP="001B316A">
            <w:pPr>
              <w:jc w:val="center"/>
              <w:rPr>
                <w:sz w:val="20"/>
                <w:szCs w:val="20"/>
              </w:rPr>
            </w:pPr>
            <w:r w:rsidRPr="75FFE77C">
              <w:rPr>
                <w:sz w:val="20"/>
                <w:szCs w:val="20"/>
              </w:rPr>
              <w:t>V izvajanju</w:t>
            </w:r>
          </w:p>
        </w:tc>
        <w:tc>
          <w:tcPr>
            <w:tcW w:w="6859" w:type="dxa"/>
          </w:tcPr>
          <w:p w14:paraId="0204B2E3" w14:textId="3406241A" w:rsidR="00F64F13" w:rsidRDefault="6F249A29" w:rsidP="75FFE77C">
            <w:pPr>
              <w:rPr>
                <w:sz w:val="20"/>
                <w:szCs w:val="20"/>
              </w:rPr>
            </w:pPr>
            <w:r w:rsidRPr="75FFE77C">
              <w:rPr>
                <w:sz w:val="20"/>
                <w:szCs w:val="20"/>
              </w:rPr>
              <w:t xml:space="preserve">V juniju 2022 je </w:t>
            </w:r>
            <w:r w:rsidR="00BE1F8E">
              <w:rPr>
                <w:sz w:val="20"/>
                <w:szCs w:val="20"/>
              </w:rPr>
              <w:t>ARIS sprejel</w:t>
            </w:r>
            <w:r w:rsidR="456DA987" w:rsidRPr="75FFE77C">
              <w:rPr>
                <w:sz w:val="20"/>
                <w:szCs w:val="20"/>
              </w:rPr>
              <w:t xml:space="preserve"> Splošni akt</w:t>
            </w:r>
            <w:r w:rsidR="008F1FED">
              <w:rPr>
                <w:sz w:val="20"/>
                <w:szCs w:val="20"/>
              </w:rPr>
              <w:t xml:space="preserve"> </w:t>
            </w:r>
            <w:r w:rsidR="456DA987" w:rsidRPr="75FFE77C">
              <w:rPr>
                <w:sz w:val="20"/>
                <w:szCs w:val="20"/>
              </w:rPr>
              <w:t>o stabilnem financiranju znanstvenoraziskovalne dejavnosti</w:t>
            </w:r>
            <w:r w:rsidR="00BE1F8E">
              <w:t xml:space="preserve"> (</w:t>
            </w:r>
            <w:r w:rsidR="00BE1F8E" w:rsidRPr="00BE1F8E">
              <w:rPr>
                <w:sz w:val="20"/>
                <w:szCs w:val="20"/>
              </w:rPr>
              <w:t>Uradni list RS, št. 87/22 in 103/22 – popr.</w:t>
            </w:r>
            <w:r w:rsidR="00BE1F8E">
              <w:rPr>
                <w:sz w:val="20"/>
                <w:szCs w:val="20"/>
              </w:rPr>
              <w:t>)</w:t>
            </w:r>
            <w:r w:rsidR="4F9F6A60" w:rsidRPr="75FFE77C">
              <w:rPr>
                <w:sz w:val="20"/>
                <w:szCs w:val="20"/>
              </w:rPr>
              <w:t>.</w:t>
            </w:r>
          </w:p>
          <w:p w14:paraId="05B1BB8A" w14:textId="77777777" w:rsidR="00310267" w:rsidRPr="00F2544A" w:rsidRDefault="00310267" w:rsidP="75FFE77C">
            <w:pPr>
              <w:rPr>
                <w:sz w:val="20"/>
                <w:szCs w:val="20"/>
              </w:rPr>
            </w:pPr>
          </w:p>
          <w:p w14:paraId="15E4A84C" w14:textId="43D2BEC8" w:rsidR="00F64F13" w:rsidRDefault="00310267" w:rsidP="00310267">
            <w:pPr>
              <w:rPr>
                <w:sz w:val="20"/>
                <w:szCs w:val="20"/>
              </w:rPr>
            </w:pPr>
            <w:r w:rsidRPr="00310267">
              <w:rPr>
                <w:sz w:val="20"/>
                <w:szCs w:val="20"/>
              </w:rPr>
              <w:t xml:space="preserve">ZZrID določa, da bo </w:t>
            </w:r>
            <w:r w:rsidR="2773C46E" w:rsidRPr="00310267">
              <w:rPr>
                <w:sz w:val="20"/>
                <w:szCs w:val="20"/>
              </w:rPr>
              <w:t xml:space="preserve">ARIS v skladu s prvim odstavkom 30. člena ZZrID evalvacije raziskovalnih programov v okviru stabilnega financiranja znanstvenoraziskovalne dejavnosti izvajala periodično na obdobje šestih let po področjih panelov, kot so opredeljeni v Delovnem programu Evropskega raziskovalnega sveta (ERC), ki ga sprejme Znanstveni svet ERC in potrdi Evropska komisija. </w:t>
            </w:r>
          </w:p>
          <w:p w14:paraId="1D905601" w14:textId="77777777" w:rsidR="00310267" w:rsidRPr="00F2544A" w:rsidRDefault="00310267" w:rsidP="00310267">
            <w:pPr>
              <w:rPr>
                <w:sz w:val="20"/>
                <w:szCs w:val="20"/>
              </w:rPr>
            </w:pPr>
          </w:p>
          <w:p w14:paraId="63243B66" w14:textId="2DABD87F" w:rsidR="00F64F13" w:rsidRDefault="2773C46E" w:rsidP="00310267">
            <w:pPr>
              <w:rPr>
                <w:sz w:val="20"/>
                <w:szCs w:val="20"/>
              </w:rPr>
            </w:pPr>
            <w:r w:rsidRPr="00310267">
              <w:rPr>
                <w:sz w:val="20"/>
                <w:szCs w:val="20"/>
              </w:rPr>
              <w:t xml:space="preserve">Direktor agencije je v skladu s 102. členom ZZrID na predlog ZSA s sklepom z dne </w:t>
            </w:r>
            <w:r w:rsidR="2E861A33" w:rsidRPr="00310267">
              <w:rPr>
                <w:sz w:val="20"/>
                <w:szCs w:val="20"/>
              </w:rPr>
              <w:t>25. 11. 2022 določil seznam področij za evalvacije ter leto evalvacije.</w:t>
            </w:r>
          </w:p>
          <w:p w14:paraId="48B10FD4" w14:textId="77777777" w:rsidR="00310267" w:rsidRPr="00F2544A" w:rsidRDefault="00310267" w:rsidP="00310267">
            <w:pPr>
              <w:rPr>
                <w:sz w:val="20"/>
                <w:szCs w:val="20"/>
              </w:rPr>
            </w:pPr>
          </w:p>
          <w:p w14:paraId="35750B08" w14:textId="1D87FD66" w:rsidR="00F64F13" w:rsidRPr="00F2544A" w:rsidRDefault="6280716F" w:rsidP="00310267">
            <w:pPr>
              <w:rPr>
                <w:rFonts w:ascii="Calibri" w:eastAsia="Calibri" w:hAnsi="Calibri" w:cs="Calibri"/>
                <w:sz w:val="20"/>
                <w:szCs w:val="20"/>
              </w:rPr>
            </w:pPr>
            <w:r w:rsidRPr="00310267">
              <w:rPr>
                <w:sz w:val="20"/>
                <w:szCs w:val="20"/>
              </w:rPr>
              <w:t>V sklad</w:t>
            </w:r>
            <w:r w:rsidR="000C61F4" w:rsidRPr="00310267">
              <w:rPr>
                <w:sz w:val="20"/>
                <w:szCs w:val="20"/>
              </w:rPr>
              <w:t>u</w:t>
            </w:r>
            <w:r w:rsidRPr="00310267">
              <w:rPr>
                <w:sz w:val="20"/>
                <w:szCs w:val="20"/>
              </w:rPr>
              <w:t xml:space="preserve"> </w:t>
            </w:r>
            <w:r w:rsidR="000C61F4" w:rsidRPr="00310267">
              <w:rPr>
                <w:sz w:val="20"/>
                <w:szCs w:val="20"/>
              </w:rPr>
              <w:t xml:space="preserve">z </w:t>
            </w:r>
            <w:r w:rsidRPr="00310267">
              <w:rPr>
                <w:sz w:val="20"/>
                <w:szCs w:val="20"/>
              </w:rPr>
              <w:t xml:space="preserve">31. </w:t>
            </w:r>
            <w:r w:rsidR="32664634" w:rsidRPr="00310267">
              <w:rPr>
                <w:sz w:val="20"/>
                <w:szCs w:val="20"/>
              </w:rPr>
              <w:t>č</w:t>
            </w:r>
            <w:r w:rsidRPr="00310267">
              <w:rPr>
                <w:sz w:val="20"/>
                <w:szCs w:val="20"/>
              </w:rPr>
              <w:t>lenom</w:t>
            </w:r>
            <w:r w:rsidR="00310267" w:rsidRPr="00310267">
              <w:rPr>
                <w:sz w:val="20"/>
                <w:szCs w:val="20"/>
              </w:rPr>
              <w:t xml:space="preserve"> ZZrID</w:t>
            </w:r>
            <w:r w:rsidRPr="00310267">
              <w:rPr>
                <w:sz w:val="20"/>
                <w:szCs w:val="20"/>
              </w:rPr>
              <w:t xml:space="preserve"> se institucionalne samoevalvacije izvedejo v petem letu pogodbenega obdobja</w:t>
            </w:r>
            <w:r w:rsidR="5414D750" w:rsidRPr="00310267">
              <w:rPr>
                <w:sz w:val="20"/>
                <w:szCs w:val="20"/>
              </w:rPr>
              <w:t>.</w:t>
            </w:r>
            <w:r w:rsidR="5414D750" w:rsidRPr="70BE0A9A">
              <w:rPr>
                <w:rFonts w:ascii="Calibri" w:eastAsia="Calibri" w:hAnsi="Calibri" w:cs="Calibri"/>
                <w:sz w:val="20"/>
                <w:szCs w:val="20"/>
              </w:rPr>
              <w:t xml:space="preserve"> </w:t>
            </w:r>
          </w:p>
        </w:tc>
      </w:tr>
      <w:tr w:rsidR="00F64F13" w14:paraId="555102F7" w14:textId="6634FB42" w:rsidTr="527B1C9F">
        <w:trPr>
          <w:trHeight w:val="300"/>
        </w:trPr>
        <w:tc>
          <w:tcPr>
            <w:tcW w:w="1072" w:type="dxa"/>
          </w:tcPr>
          <w:p w14:paraId="714871BE" w14:textId="5E7C96A8"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1.8</w:t>
            </w:r>
          </w:p>
        </w:tc>
        <w:tc>
          <w:tcPr>
            <w:tcW w:w="2922" w:type="dxa"/>
          </w:tcPr>
          <w:p w14:paraId="7607620B" w14:textId="5C4EA238"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Nadaljnji razvoj strateških razvojno inovacijskih partnerstev (SRIP)</w:t>
            </w:r>
            <w:r w:rsidRPr="002057D7">
              <w:rPr>
                <w:rStyle w:val="eop"/>
                <w:rFonts w:ascii="Calibri" w:hAnsi="Calibri" w:cs="Calibri"/>
                <w:color w:val="000000"/>
                <w:sz w:val="20"/>
                <w:szCs w:val="20"/>
                <w:shd w:val="clear" w:color="auto" w:fill="FFFFFF"/>
              </w:rPr>
              <w:t> </w:t>
            </w:r>
          </w:p>
        </w:tc>
        <w:tc>
          <w:tcPr>
            <w:tcW w:w="1762" w:type="dxa"/>
          </w:tcPr>
          <w:p w14:paraId="3A380369" w14:textId="40455096" w:rsidR="005C4878" w:rsidRPr="0064306B" w:rsidRDefault="005C4878" w:rsidP="004B4258">
            <w:pPr>
              <w:jc w:val="center"/>
              <w:rPr>
                <w:b/>
                <w:bCs/>
                <w:sz w:val="20"/>
                <w:szCs w:val="20"/>
              </w:rPr>
            </w:pPr>
            <w:r w:rsidRPr="0064306B">
              <w:rPr>
                <w:b/>
                <w:bCs/>
                <w:sz w:val="20"/>
                <w:szCs w:val="20"/>
              </w:rPr>
              <w:t>U 1.</w:t>
            </w:r>
            <w:r>
              <w:rPr>
                <w:b/>
                <w:bCs/>
                <w:sz w:val="20"/>
                <w:szCs w:val="20"/>
              </w:rPr>
              <w:t>3</w:t>
            </w:r>
          </w:p>
          <w:p w14:paraId="11E79A54" w14:textId="051FC25E" w:rsidR="005C4878" w:rsidRPr="0064306B" w:rsidRDefault="005C4878" w:rsidP="004B4258">
            <w:pPr>
              <w:jc w:val="center"/>
              <w:rPr>
                <w:b/>
                <w:bCs/>
                <w:sz w:val="20"/>
                <w:szCs w:val="20"/>
              </w:rPr>
            </w:pPr>
            <w:r w:rsidRPr="0064306B">
              <w:rPr>
                <w:b/>
                <w:bCs/>
                <w:sz w:val="20"/>
                <w:szCs w:val="20"/>
              </w:rPr>
              <w:t>U 1.10</w:t>
            </w:r>
          </w:p>
          <w:p w14:paraId="1449265A" w14:textId="7D18516B" w:rsidR="00F64F13" w:rsidRPr="002057D7" w:rsidRDefault="005C4878" w:rsidP="004B4258">
            <w:pPr>
              <w:jc w:val="center"/>
              <w:rPr>
                <w:color w:val="FFFFFF" w:themeColor="background1"/>
                <w:sz w:val="20"/>
                <w:szCs w:val="20"/>
                <w:highlight w:val="darkMagenta"/>
              </w:rPr>
            </w:pPr>
            <w:r w:rsidRPr="0064306B">
              <w:rPr>
                <w:b/>
                <w:bCs/>
                <w:sz w:val="20"/>
                <w:szCs w:val="20"/>
              </w:rPr>
              <w:t>U 1.11</w:t>
            </w:r>
          </w:p>
        </w:tc>
        <w:tc>
          <w:tcPr>
            <w:tcW w:w="1980" w:type="dxa"/>
          </w:tcPr>
          <w:p w14:paraId="56D94B4E" w14:textId="0EB43126" w:rsidR="00F64F13" w:rsidRPr="00F2544A" w:rsidRDefault="59CCFB7F" w:rsidP="001B316A">
            <w:pPr>
              <w:jc w:val="center"/>
              <w:rPr>
                <w:sz w:val="20"/>
                <w:szCs w:val="20"/>
              </w:rPr>
            </w:pPr>
            <w:r w:rsidRPr="75FFE77C">
              <w:rPr>
                <w:sz w:val="20"/>
                <w:szCs w:val="20"/>
              </w:rPr>
              <w:t>V izvajanju</w:t>
            </w:r>
          </w:p>
        </w:tc>
        <w:tc>
          <w:tcPr>
            <w:tcW w:w="6859" w:type="dxa"/>
          </w:tcPr>
          <w:p w14:paraId="0643B5A9" w14:textId="175EBAF6" w:rsidR="00F64F13" w:rsidRPr="00F2544A" w:rsidRDefault="0BB074E0" w:rsidP="4822122B">
            <w:pPr>
              <w:spacing w:after="240"/>
              <w:rPr>
                <w:rFonts w:ascii="Calibri" w:eastAsia="Calibri" w:hAnsi="Calibri" w:cs="Calibri"/>
                <w:sz w:val="20"/>
                <w:szCs w:val="20"/>
              </w:rPr>
            </w:pPr>
            <w:r w:rsidRPr="45D31B3C">
              <w:rPr>
                <w:rFonts w:ascii="Calibri" w:eastAsia="Calibri" w:hAnsi="Calibri" w:cs="Calibri"/>
                <w:sz w:val="20"/>
                <w:szCs w:val="20"/>
              </w:rPr>
              <w:t>Na osnovi metodologije za spremljanje in vrednotenje poslovnega modela Strateških razvojno-inovacijskih partnerstev (SRIP) je bil</w:t>
            </w:r>
            <w:r w:rsidR="0067270B">
              <w:rPr>
                <w:rFonts w:ascii="Calibri" w:eastAsia="Calibri" w:hAnsi="Calibri" w:cs="Calibri"/>
                <w:sz w:val="20"/>
                <w:szCs w:val="20"/>
              </w:rPr>
              <w:t xml:space="preserve">o </w:t>
            </w:r>
            <w:r w:rsidRPr="45D31B3C">
              <w:rPr>
                <w:rFonts w:ascii="Calibri" w:eastAsia="Calibri" w:hAnsi="Calibri" w:cs="Calibri"/>
                <w:sz w:val="20"/>
                <w:szCs w:val="20"/>
              </w:rPr>
              <w:t xml:space="preserve">v letu 2022 izvedeno vrednotenje devetih SRIPov. Raziskava je bila </w:t>
            </w:r>
            <w:r w:rsidR="29535F86" w:rsidRPr="45D31B3C">
              <w:rPr>
                <w:rFonts w:ascii="Calibri" w:eastAsia="Calibri" w:hAnsi="Calibri" w:cs="Calibri"/>
                <w:sz w:val="20"/>
                <w:szCs w:val="20"/>
              </w:rPr>
              <w:t>o</w:t>
            </w:r>
            <w:r w:rsidRPr="45D31B3C">
              <w:rPr>
                <w:rFonts w:ascii="Calibri" w:eastAsia="Calibri" w:hAnsi="Calibri" w:cs="Calibri"/>
                <w:sz w:val="20"/>
                <w:szCs w:val="20"/>
              </w:rPr>
              <w:t xml:space="preserve">sredotočena na spremljanje delovanja SRIPov v obdobju od ustanovitve do konca 2018, izjemoma </w:t>
            </w:r>
            <w:r w:rsidR="0067270B">
              <w:rPr>
                <w:rFonts w:ascii="Calibri" w:eastAsia="Calibri" w:hAnsi="Calibri" w:cs="Calibri"/>
                <w:sz w:val="20"/>
                <w:szCs w:val="20"/>
              </w:rPr>
              <w:t>je bilo</w:t>
            </w:r>
            <w:r w:rsidRPr="45D31B3C">
              <w:rPr>
                <w:rFonts w:ascii="Calibri" w:eastAsia="Calibri" w:hAnsi="Calibri" w:cs="Calibri"/>
                <w:sz w:val="20"/>
                <w:szCs w:val="20"/>
              </w:rPr>
              <w:t xml:space="preserve"> vključ</w:t>
            </w:r>
            <w:r w:rsidR="0067270B">
              <w:rPr>
                <w:rFonts w:ascii="Calibri" w:eastAsia="Calibri" w:hAnsi="Calibri" w:cs="Calibri"/>
                <w:sz w:val="20"/>
                <w:szCs w:val="20"/>
              </w:rPr>
              <w:t>eno</w:t>
            </w:r>
            <w:r w:rsidRPr="45D31B3C">
              <w:rPr>
                <w:rFonts w:ascii="Calibri" w:eastAsia="Calibri" w:hAnsi="Calibri" w:cs="Calibri"/>
                <w:sz w:val="20"/>
                <w:szCs w:val="20"/>
              </w:rPr>
              <w:t xml:space="preserve"> še dogajanj</w:t>
            </w:r>
            <w:r w:rsidR="0067270B">
              <w:rPr>
                <w:rFonts w:ascii="Calibri" w:eastAsia="Calibri" w:hAnsi="Calibri" w:cs="Calibri"/>
                <w:sz w:val="20"/>
                <w:szCs w:val="20"/>
              </w:rPr>
              <w:t>e</w:t>
            </w:r>
            <w:r w:rsidRPr="45D31B3C">
              <w:rPr>
                <w:rFonts w:ascii="Calibri" w:eastAsia="Calibri" w:hAnsi="Calibri" w:cs="Calibri"/>
                <w:sz w:val="20"/>
                <w:szCs w:val="20"/>
              </w:rPr>
              <w:t xml:space="preserve"> v prvih mesecih </w:t>
            </w:r>
            <w:r w:rsidR="0067270B">
              <w:rPr>
                <w:rFonts w:ascii="Calibri" w:eastAsia="Calibri" w:hAnsi="Calibri" w:cs="Calibri"/>
                <w:sz w:val="20"/>
                <w:szCs w:val="20"/>
              </w:rPr>
              <w:t xml:space="preserve">leta </w:t>
            </w:r>
            <w:r w:rsidRPr="45D31B3C">
              <w:rPr>
                <w:rFonts w:ascii="Calibri" w:eastAsia="Calibri" w:hAnsi="Calibri" w:cs="Calibri"/>
                <w:sz w:val="20"/>
                <w:szCs w:val="20"/>
              </w:rPr>
              <w:t>2019. Identificir</w:t>
            </w:r>
            <w:r w:rsidR="1EC7C970" w:rsidRPr="45D31B3C">
              <w:rPr>
                <w:rFonts w:ascii="Calibri" w:eastAsia="Calibri" w:hAnsi="Calibri" w:cs="Calibri"/>
                <w:sz w:val="20"/>
                <w:szCs w:val="20"/>
              </w:rPr>
              <w:t xml:space="preserve">ani so bili </w:t>
            </w:r>
            <w:r w:rsidRPr="45D31B3C">
              <w:rPr>
                <w:rFonts w:ascii="Calibri" w:eastAsia="Calibri" w:hAnsi="Calibri" w:cs="Calibri"/>
                <w:sz w:val="20"/>
                <w:szCs w:val="20"/>
              </w:rPr>
              <w:t>trend</w:t>
            </w:r>
            <w:r w:rsidR="43970A0D" w:rsidRPr="45D31B3C">
              <w:rPr>
                <w:rFonts w:ascii="Calibri" w:eastAsia="Calibri" w:hAnsi="Calibri" w:cs="Calibri"/>
                <w:sz w:val="20"/>
                <w:szCs w:val="20"/>
              </w:rPr>
              <w:t>i</w:t>
            </w:r>
            <w:r w:rsidRPr="45D31B3C">
              <w:rPr>
                <w:rFonts w:ascii="Calibri" w:eastAsia="Calibri" w:hAnsi="Calibri" w:cs="Calibri"/>
                <w:sz w:val="20"/>
                <w:szCs w:val="20"/>
              </w:rPr>
              <w:t xml:space="preserve"> in </w:t>
            </w:r>
            <w:r w:rsidR="50297FF1" w:rsidRPr="45D31B3C">
              <w:rPr>
                <w:rFonts w:ascii="Calibri" w:eastAsia="Calibri" w:hAnsi="Calibri" w:cs="Calibri"/>
                <w:sz w:val="20"/>
                <w:szCs w:val="20"/>
              </w:rPr>
              <w:t>podana ocena</w:t>
            </w:r>
            <w:r w:rsidRPr="45D31B3C">
              <w:rPr>
                <w:rFonts w:ascii="Calibri" w:eastAsia="Calibri" w:hAnsi="Calibri" w:cs="Calibri"/>
                <w:sz w:val="20"/>
                <w:szCs w:val="20"/>
              </w:rPr>
              <w:t>, kako se instrument razvija in ali deluje v smeri uresničevanja dolgoročnih ciljev pametne specializacije</w:t>
            </w:r>
            <w:r w:rsidR="64105456" w:rsidRPr="45D31B3C">
              <w:rPr>
                <w:rFonts w:ascii="Calibri" w:eastAsia="Calibri" w:hAnsi="Calibri" w:cs="Calibri"/>
                <w:sz w:val="20"/>
                <w:szCs w:val="20"/>
              </w:rPr>
              <w:t>.</w:t>
            </w:r>
            <w:r w:rsidRPr="45D31B3C">
              <w:rPr>
                <w:rFonts w:ascii="Calibri" w:eastAsia="Calibri" w:hAnsi="Calibri" w:cs="Calibri"/>
                <w:sz w:val="20"/>
                <w:szCs w:val="20"/>
              </w:rPr>
              <w:t xml:space="preserve">  </w:t>
            </w:r>
          </w:p>
          <w:p w14:paraId="19980C83" w14:textId="4F8E9EF5" w:rsidR="00F64F13" w:rsidRPr="00F2544A" w:rsidRDefault="00060EBE" w:rsidP="45D31B3C">
            <w:pPr>
              <w:spacing w:after="240"/>
              <w:rPr>
                <w:rFonts w:ascii="Calibri" w:eastAsia="Calibri" w:hAnsi="Calibri" w:cs="Calibri"/>
                <w:sz w:val="20"/>
                <w:szCs w:val="20"/>
              </w:rPr>
            </w:pPr>
            <w:r w:rsidRPr="2B5E42D1">
              <w:rPr>
                <w:rFonts w:ascii="Calibri" w:eastAsia="Calibri" w:hAnsi="Calibri" w:cs="Calibri"/>
                <w:sz w:val="20"/>
                <w:szCs w:val="20"/>
              </w:rPr>
              <w:t>1</w:t>
            </w:r>
            <w:r w:rsidR="3BA1BC9D" w:rsidRPr="2B5E42D1">
              <w:rPr>
                <w:rFonts w:ascii="Calibri" w:eastAsia="Calibri" w:hAnsi="Calibri" w:cs="Calibri"/>
                <w:sz w:val="20"/>
                <w:szCs w:val="20"/>
              </w:rPr>
              <w:t>9.</w:t>
            </w:r>
            <w:r w:rsidR="3BA1BC9D" w:rsidRPr="7F4C5995">
              <w:rPr>
                <w:rFonts w:ascii="Calibri" w:eastAsia="Calibri" w:hAnsi="Calibri" w:cs="Calibri"/>
                <w:sz w:val="20"/>
                <w:szCs w:val="20"/>
              </w:rPr>
              <w:t xml:space="preserve"> 12. 2023 je bil izveden izbor operacij »Podpora strateškim razvojno inovacijskim partnerstvom (SRIP) za obdobje 2023 – 2026«</w:t>
            </w:r>
            <w:r w:rsidR="00A60440">
              <w:rPr>
                <w:rFonts w:ascii="Calibri" w:eastAsia="Calibri" w:hAnsi="Calibri" w:cs="Calibri"/>
                <w:sz w:val="20"/>
                <w:szCs w:val="20"/>
              </w:rPr>
              <w:t>. I</w:t>
            </w:r>
            <w:r w:rsidR="3BA1BC9D" w:rsidRPr="7F4C5995">
              <w:rPr>
                <w:rFonts w:ascii="Calibri" w:eastAsia="Calibri" w:hAnsi="Calibri" w:cs="Calibri"/>
                <w:sz w:val="20"/>
                <w:szCs w:val="20"/>
              </w:rPr>
              <w:t>zbranih je bilo 9 SR</w:t>
            </w:r>
            <w:r w:rsidR="7FEF2492" w:rsidRPr="7F4C5995">
              <w:rPr>
                <w:rFonts w:ascii="Calibri" w:eastAsia="Calibri" w:hAnsi="Calibri" w:cs="Calibri"/>
                <w:sz w:val="20"/>
                <w:szCs w:val="20"/>
              </w:rPr>
              <w:t>IPov z</w:t>
            </w:r>
            <w:r w:rsidR="3BA1BC9D" w:rsidRPr="7F4C5995">
              <w:rPr>
                <w:rFonts w:ascii="Calibri" w:eastAsia="Calibri" w:hAnsi="Calibri" w:cs="Calibri"/>
                <w:sz w:val="20"/>
                <w:szCs w:val="20"/>
              </w:rPr>
              <w:t>a krepitev raziskovalnega, razvojnega in inovacijskega sodelovanja</w:t>
            </w:r>
            <w:r w:rsidR="313A00A2" w:rsidRPr="7F4C5995">
              <w:rPr>
                <w:rFonts w:ascii="Calibri" w:eastAsia="Calibri" w:hAnsi="Calibri" w:cs="Calibri"/>
                <w:sz w:val="20"/>
                <w:szCs w:val="20"/>
              </w:rPr>
              <w:t xml:space="preserve">. </w:t>
            </w:r>
            <w:r w:rsidR="3BA1BC9D" w:rsidRPr="7F4C5995">
              <w:rPr>
                <w:rFonts w:ascii="Calibri" w:eastAsia="Calibri" w:hAnsi="Calibri" w:cs="Calibri"/>
                <w:sz w:val="20"/>
                <w:szCs w:val="20"/>
              </w:rPr>
              <w:t>Za sofinanciranje je bilo odobrenih devet vlog v skupni vrednosti 7.411.241,42 evra.</w:t>
            </w:r>
            <w:r w:rsidR="15526FC4" w:rsidRPr="7F4C5995">
              <w:rPr>
                <w:rFonts w:ascii="Calibri" w:eastAsia="Calibri" w:hAnsi="Calibri" w:cs="Calibri"/>
                <w:sz w:val="20"/>
                <w:szCs w:val="20"/>
              </w:rPr>
              <w:t xml:space="preserve"> </w:t>
            </w:r>
            <w:hyperlink r:id="rId20">
              <w:r w:rsidR="51DB8C08" w:rsidRPr="527B1C9F">
                <w:rPr>
                  <w:rStyle w:val="Hiperpovezava"/>
                  <w:rFonts w:ascii="Calibri" w:eastAsia="Calibri" w:hAnsi="Calibri" w:cs="Calibri"/>
                  <w:sz w:val="20"/>
                  <w:szCs w:val="20"/>
                </w:rPr>
                <w:t>https://www.gov.si/assets/ministrstva/MVZI/Dokumenti/Javni-razpisi/2023/SRIP/Seznam-upravicencev.docx</w:t>
              </w:r>
            </w:hyperlink>
            <w:r w:rsidR="51DB8C08" w:rsidRPr="527B1C9F">
              <w:rPr>
                <w:rFonts w:ascii="Calibri" w:eastAsia="Calibri" w:hAnsi="Calibri" w:cs="Calibri"/>
                <w:sz w:val="20"/>
                <w:szCs w:val="20"/>
              </w:rPr>
              <w:t xml:space="preserve"> </w:t>
            </w:r>
            <w:r w:rsidR="183F145F" w:rsidRPr="527B1C9F">
              <w:rPr>
                <w:rFonts w:ascii="Calibri" w:eastAsia="Calibri" w:hAnsi="Calibri" w:cs="Calibri"/>
                <w:sz w:val="20"/>
                <w:szCs w:val="20"/>
              </w:rPr>
              <w:t xml:space="preserve"> </w:t>
            </w:r>
          </w:p>
        </w:tc>
      </w:tr>
      <w:tr w:rsidR="00F64F13" w14:paraId="79E2FF1B" w14:textId="7924C8E4" w:rsidTr="527B1C9F">
        <w:trPr>
          <w:trHeight w:val="300"/>
        </w:trPr>
        <w:tc>
          <w:tcPr>
            <w:tcW w:w="1072" w:type="dxa"/>
          </w:tcPr>
          <w:p w14:paraId="59AFDBC1" w14:textId="464EB74C"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1.9</w:t>
            </w:r>
          </w:p>
        </w:tc>
        <w:tc>
          <w:tcPr>
            <w:tcW w:w="2922" w:type="dxa"/>
          </w:tcPr>
          <w:p w14:paraId="3AAC58E7" w14:textId="03406D5B"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Vzpostavitev informacijske točke na ARIS za podporo raziskovalkam in raziskovalcem pri prenosu raziskovalnih rezultatov </w:t>
            </w:r>
            <w:r w:rsidRPr="002057D7">
              <w:rPr>
                <w:rStyle w:val="eop"/>
                <w:rFonts w:ascii="Calibri" w:hAnsi="Calibri" w:cs="Calibri"/>
                <w:color w:val="000000"/>
                <w:sz w:val="20"/>
                <w:szCs w:val="20"/>
                <w:shd w:val="clear" w:color="auto" w:fill="FFFFFF"/>
              </w:rPr>
              <w:t> </w:t>
            </w:r>
          </w:p>
        </w:tc>
        <w:tc>
          <w:tcPr>
            <w:tcW w:w="1762" w:type="dxa"/>
          </w:tcPr>
          <w:p w14:paraId="1FBCC666" w14:textId="17D5B749" w:rsidR="005C4878" w:rsidRPr="0064306B" w:rsidRDefault="005C4878" w:rsidP="004B4258">
            <w:pPr>
              <w:jc w:val="center"/>
              <w:rPr>
                <w:b/>
                <w:bCs/>
                <w:sz w:val="20"/>
                <w:szCs w:val="20"/>
              </w:rPr>
            </w:pPr>
            <w:r w:rsidRPr="0064306B">
              <w:rPr>
                <w:b/>
                <w:bCs/>
                <w:sz w:val="20"/>
                <w:szCs w:val="20"/>
              </w:rPr>
              <w:t>U 1.</w:t>
            </w:r>
            <w:r>
              <w:rPr>
                <w:b/>
                <w:bCs/>
                <w:sz w:val="20"/>
                <w:szCs w:val="20"/>
              </w:rPr>
              <w:t>4</w:t>
            </w:r>
          </w:p>
          <w:p w14:paraId="00DB589C" w14:textId="77777777" w:rsidR="00F64F13" w:rsidRPr="002057D7" w:rsidRDefault="00F64F13" w:rsidP="004B4258">
            <w:pPr>
              <w:jc w:val="center"/>
              <w:rPr>
                <w:color w:val="FFFFFF" w:themeColor="background1"/>
                <w:sz w:val="20"/>
                <w:szCs w:val="20"/>
                <w:highlight w:val="darkMagenta"/>
              </w:rPr>
            </w:pPr>
          </w:p>
        </w:tc>
        <w:tc>
          <w:tcPr>
            <w:tcW w:w="1980" w:type="dxa"/>
          </w:tcPr>
          <w:p w14:paraId="2C0F7704" w14:textId="77AC7214" w:rsidR="00F64F13" w:rsidRPr="00F2544A" w:rsidRDefault="00D61655" w:rsidP="001B316A">
            <w:pPr>
              <w:jc w:val="center"/>
              <w:rPr>
                <w:sz w:val="20"/>
                <w:szCs w:val="20"/>
              </w:rPr>
            </w:pPr>
            <w:r>
              <w:rPr>
                <w:sz w:val="20"/>
                <w:szCs w:val="20"/>
              </w:rPr>
              <w:t>V izvajanju</w:t>
            </w:r>
          </w:p>
        </w:tc>
        <w:tc>
          <w:tcPr>
            <w:tcW w:w="6859" w:type="dxa"/>
          </w:tcPr>
          <w:p w14:paraId="0957B71F" w14:textId="07E12E03" w:rsidR="00F64F13" w:rsidRPr="0052777E" w:rsidRDefault="77A5B50B" w:rsidP="75FFE77C">
            <w:pPr>
              <w:rPr>
                <w:rStyle w:val="Hiperpovezava"/>
                <w:rFonts w:cstheme="minorHAnsi"/>
                <w:sz w:val="20"/>
                <w:szCs w:val="20"/>
                <w:shd w:val="clear" w:color="auto" w:fill="FFFFFF"/>
              </w:rPr>
            </w:pPr>
            <w:r w:rsidRPr="0052777E">
              <w:rPr>
                <w:rFonts w:cstheme="minorHAnsi"/>
                <w:color w:val="333333"/>
                <w:sz w:val="20"/>
                <w:szCs w:val="20"/>
                <w:shd w:val="clear" w:color="auto" w:fill="FFFFFF"/>
              </w:rPr>
              <w:t xml:space="preserve">V letu </w:t>
            </w:r>
            <w:r w:rsidR="29307DAA" w:rsidRPr="0052777E">
              <w:rPr>
                <w:rFonts w:cstheme="minorHAnsi"/>
                <w:color w:val="333333"/>
                <w:sz w:val="20"/>
                <w:szCs w:val="20"/>
                <w:shd w:val="clear" w:color="auto" w:fill="FFFFFF"/>
              </w:rPr>
              <w:t>20</w:t>
            </w:r>
            <w:r w:rsidRPr="0052777E">
              <w:rPr>
                <w:rFonts w:cstheme="minorHAnsi"/>
                <w:color w:val="333333"/>
                <w:sz w:val="20"/>
                <w:szCs w:val="20"/>
                <w:shd w:val="clear" w:color="auto" w:fill="FFFFFF"/>
              </w:rPr>
              <w:t xml:space="preserve">23 se je </w:t>
            </w:r>
            <w:r w:rsidR="0B82924A" w:rsidRPr="0052777E">
              <w:rPr>
                <w:rFonts w:cstheme="minorHAnsi"/>
                <w:color w:val="333333"/>
                <w:sz w:val="20"/>
                <w:szCs w:val="20"/>
                <w:shd w:val="clear" w:color="auto" w:fill="FFFFFF"/>
              </w:rPr>
              <w:t xml:space="preserve">s ključnimi deležniki </w:t>
            </w:r>
            <w:r w:rsidR="4DE3E702" w:rsidRPr="0052777E">
              <w:rPr>
                <w:rFonts w:cstheme="minorHAnsi"/>
                <w:color w:val="333333"/>
                <w:sz w:val="20"/>
                <w:szCs w:val="20"/>
                <w:shd w:val="clear" w:color="auto" w:fill="FFFFFF"/>
              </w:rPr>
              <w:t>pričel</w:t>
            </w:r>
            <w:r w:rsidR="3F3560C2" w:rsidRPr="0052777E">
              <w:rPr>
                <w:rFonts w:cstheme="minorHAnsi"/>
                <w:color w:val="333333"/>
                <w:sz w:val="20"/>
                <w:szCs w:val="20"/>
                <w:shd w:val="clear" w:color="auto" w:fill="FFFFFF"/>
              </w:rPr>
              <w:t>a</w:t>
            </w:r>
            <w:r w:rsidR="4DE3E702" w:rsidRPr="0052777E">
              <w:rPr>
                <w:rFonts w:cstheme="minorHAnsi"/>
                <w:color w:val="333333"/>
                <w:sz w:val="20"/>
                <w:szCs w:val="20"/>
                <w:shd w:val="clear" w:color="auto" w:fill="FFFFFF"/>
              </w:rPr>
              <w:t xml:space="preserve"> izvajati serija </w:t>
            </w:r>
            <w:r w:rsidR="7CA5E838" w:rsidRPr="0052777E">
              <w:rPr>
                <w:rFonts w:cstheme="minorHAnsi"/>
                <w:color w:val="333333"/>
                <w:sz w:val="20"/>
                <w:szCs w:val="20"/>
                <w:shd w:val="clear" w:color="auto" w:fill="FFFFFF"/>
              </w:rPr>
              <w:t>p</w:t>
            </w:r>
            <w:r w:rsidR="4DE3E702" w:rsidRPr="0052777E">
              <w:rPr>
                <w:rFonts w:cstheme="minorHAnsi"/>
                <w:color w:val="333333"/>
                <w:sz w:val="20"/>
                <w:szCs w:val="20"/>
                <w:shd w:val="clear" w:color="auto" w:fill="FFFFFF"/>
              </w:rPr>
              <w:t>osvetov za vzpostavitev RRI stičišča</w:t>
            </w:r>
            <w:r w:rsidR="09AAC28F" w:rsidRPr="0052777E">
              <w:rPr>
                <w:rFonts w:cstheme="minorHAnsi"/>
                <w:color w:val="333333"/>
                <w:sz w:val="20"/>
                <w:szCs w:val="20"/>
                <w:shd w:val="clear" w:color="auto" w:fill="FFFFFF"/>
              </w:rPr>
              <w:t xml:space="preserve">. </w:t>
            </w:r>
            <w:r w:rsidR="278DD74E" w:rsidRPr="0052777E">
              <w:rPr>
                <w:rFonts w:cstheme="minorHAnsi"/>
                <w:color w:val="333333"/>
                <w:sz w:val="20"/>
                <w:szCs w:val="20"/>
                <w:shd w:val="clear" w:color="auto" w:fill="FFFFFF"/>
              </w:rPr>
              <w:t>Zaključ</w:t>
            </w:r>
            <w:r w:rsidR="568FC651" w:rsidRPr="0052777E">
              <w:rPr>
                <w:rFonts w:cstheme="minorHAnsi"/>
                <w:color w:val="333333"/>
                <w:sz w:val="20"/>
                <w:szCs w:val="20"/>
                <w:shd w:val="clear" w:color="auto" w:fill="FFFFFF"/>
              </w:rPr>
              <w:t xml:space="preserve">ek posveta, vključno s pripravo zaključnega poročila je predvideno </w:t>
            </w:r>
            <w:r w:rsidR="31E6A11D" w:rsidRPr="0052777E">
              <w:rPr>
                <w:rFonts w:cstheme="minorHAnsi"/>
                <w:color w:val="333333"/>
                <w:sz w:val="20"/>
                <w:szCs w:val="20"/>
                <w:shd w:val="clear" w:color="auto" w:fill="FFFFFF"/>
              </w:rPr>
              <w:t>v</w:t>
            </w:r>
            <w:r w:rsidR="568FC651" w:rsidRPr="0052777E">
              <w:rPr>
                <w:rFonts w:cstheme="minorHAnsi"/>
                <w:color w:val="333333"/>
                <w:sz w:val="20"/>
                <w:szCs w:val="20"/>
                <w:shd w:val="clear" w:color="auto" w:fill="FFFFFF"/>
              </w:rPr>
              <w:t xml:space="preserve"> let</w:t>
            </w:r>
            <w:r w:rsidR="24DC4D77" w:rsidRPr="0052777E">
              <w:rPr>
                <w:rFonts w:cstheme="minorHAnsi"/>
                <w:color w:val="333333"/>
                <w:sz w:val="20"/>
                <w:szCs w:val="20"/>
                <w:shd w:val="clear" w:color="auto" w:fill="FFFFFF"/>
              </w:rPr>
              <w:t>u</w:t>
            </w:r>
            <w:r w:rsidR="568FC651" w:rsidRPr="0052777E">
              <w:rPr>
                <w:rFonts w:cstheme="minorHAnsi"/>
                <w:color w:val="333333"/>
                <w:sz w:val="20"/>
                <w:szCs w:val="20"/>
                <w:shd w:val="clear" w:color="auto" w:fill="FFFFFF"/>
              </w:rPr>
              <w:t xml:space="preserve"> 202</w:t>
            </w:r>
            <w:r w:rsidR="568FC651">
              <w:rPr>
                <w:rFonts w:cstheme="minorHAnsi"/>
                <w:color w:val="333333"/>
                <w:sz w:val="20"/>
                <w:szCs w:val="20"/>
                <w:shd w:val="clear" w:color="auto" w:fill="FFFFFF"/>
              </w:rPr>
              <w:t>4.</w:t>
            </w:r>
          </w:p>
          <w:p w14:paraId="133BC1BA" w14:textId="67E5A16D" w:rsidR="00D61655" w:rsidRPr="00F2544A" w:rsidRDefault="00D61655" w:rsidP="75FFE77C">
            <w:pPr>
              <w:rPr>
                <w:sz w:val="20"/>
                <w:szCs w:val="20"/>
                <w:highlight w:val="yellow"/>
              </w:rPr>
            </w:pPr>
          </w:p>
        </w:tc>
      </w:tr>
      <w:tr w:rsidR="00F64F13" w14:paraId="0D9B0DC3" w14:textId="7683A973" w:rsidTr="527B1C9F">
        <w:trPr>
          <w:trHeight w:val="300"/>
        </w:trPr>
        <w:tc>
          <w:tcPr>
            <w:tcW w:w="1072" w:type="dxa"/>
          </w:tcPr>
          <w:p w14:paraId="5069A84F" w14:textId="1E8F6ED8"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1.10</w:t>
            </w:r>
          </w:p>
        </w:tc>
        <w:tc>
          <w:tcPr>
            <w:tcW w:w="2922" w:type="dxa"/>
          </w:tcPr>
          <w:p w14:paraId="0050D2FB" w14:textId="40FD9BCB"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Organizacija letnih znanstvenoraziskovalnih in inovacijskih dnevov s strani ARIS in SPIRIT</w:t>
            </w:r>
            <w:r w:rsidRPr="002057D7">
              <w:rPr>
                <w:rStyle w:val="eop"/>
                <w:rFonts w:ascii="Calibri" w:hAnsi="Calibri" w:cs="Calibri"/>
                <w:color w:val="000000"/>
                <w:sz w:val="20"/>
                <w:szCs w:val="20"/>
                <w:shd w:val="clear" w:color="auto" w:fill="FFFFFF"/>
              </w:rPr>
              <w:t> </w:t>
            </w:r>
          </w:p>
        </w:tc>
        <w:tc>
          <w:tcPr>
            <w:tcW w:w="1762" w:type="dxa"/>
          </w:tcPr>
          <w:p w14:paraId="1D99B8B8" w14:textId="7CE51A59" w:rsidR="005C4878" w:rsidRPr="0064306B" w:rsidRDefault="005C4878" w:rsidP="004B4258">
            <w:pPr>
              <w:jc w:val="center"/>
              <w:rPr>
                <w:b/>
                <w:bCs/>
                <w:sz w:val="20"/>
                <w:szCs w:val="20"/>
              </w:rPr>
            </w:pPr>
            <w:r w:rsidRPr="0064306B">
              <w:rPr>
                <w:b/>
                <w:bCs/>
                <w:sz w:val="20"/>
                <w:szCs w:val="20"/>
              </w:rPr>
              <w:t>U 1.</w:t>
            </w:r>
            <w:r>
              <w:rPr>
                <w:b/>
                <w:bCs/>
                <w:sz w:val="20"/>
                <w:szCs w:val="20"/>
              </w:rPr>
              <w:t>4</w:t>
            </w:r>
          </w:p>
          <w:p w14:paraId="37BAA00E" w14:textId="77777777" w:rsidR="00F64F13" w:rsidRPr="002057D7" w:rsidRDefault="00F64F13" w:rsidP="004B4258">
            <w:pPr>
              <w:jc w:val="center"/>
              <w:rPr>
                <w:color w:val="FFFFFF" w:themeColor="background1"/>
                <w:sz w:val="20"/>
                <w:szCs w:val="20"/>
                <w:highlight w:val="darkMagenta"/>
              </w:rPr>
            </w:pPr>
          </w:p>
        </w:tc>
        <w:tc>
          <w:tcPr>
            <w:tcW w:w="1980" w:type="dxa"/>
          </w:tcPr>
          <w:p w14:paraId="3A6E0086" w14:textId="102DF61B" w:rsidR="00F64F13" w:rsidRPr="00F2544A" w:rsidRDefault="09910B5E" w:rsidP="001B316A">
            <w:pPr>
              <w:jc w:val="center"/>
              <w:rPr>
                <w:sz w:val="20"/>
                <w:szCs w:val="20"/>
              </w:rPr>
            </w:pPr>
            <w:r w:rsidRPr="527B1C9F">
              <w:rPr>
                <w:sz w:val="20"/>
                <w:szCs w:val="20"/>
              </w:rPr>
              <w:t>Realizirano</w:t>
            </w:r>
            <w:r w:rsidR="631E1EBF" w:rsidRPr="75FFE77C">
              <w:rPr>
                <w:sz w:val="20"/>
                <w:szCs w:val="20"/>
              </w:rPr>
              <w:t xml:space="preserve"> / </w:t>
            </w:r>
            <w:r w:rsidR="00605820">
              <w:rPr>
                <w:sz w:val="20"/>
                <w:szCs w:val="20"/>
              </w:rPr>
              <w:t>V</w:t>
            </w:r>
            <w:r w:rsidR="631E1EBF" w:rsidRPr="75FFE77C">
              <w:rPr>
                <w:sz w:val="20"/>
                <w:szCs w:val="20"/>
              </w:rPr>
              <w:t xml:space="preserve"> </w:t>
            </w:r>
            <w:r w:rsidR="00605820">
              <w:rPr>
                <w:sz w:val="20"/>
                <w:szCs w:val="20"/>
              </w:rPr>
              <w:t>i</w:t>
            </w:r>
            <w:r w:rsidR="631E1EBF" w:rsidRPr="75FFE77C">
              <w:rPr>
                <w:sz w:val="20"/>
                <w:szCs w:val="20"/>
              </w:rPr>
              <w:t>zvajanju</w:t>
            </w:r>
          </w:p>
        </w:tc>
        <w:tc>
          <w:tcPr>
            <w:tcW w:w="6859" w:type="dxa"/>
          </w:tcPr>
          <w:p w14:paraId="3408996A" w14:textId="6D6E805E" w:rsidR="00F64F13" w:rsidRPr="00F2544A" w:rsidRDefault="68998EBA" w:rsidP="75FFE77C">
            <w:pPr>
              <w:rPr>
                <w:sz w:val="20"/>
                <w:szCs w:val="20"/>
                <w:highlight w:val="yellow"/>
              </w:rPr>
            </w:pPr>
            <w:r w:rsidRPr="207D04E5">
              <w:rPr>
                <w:sz w:val="20"/>
                <w:szCs w:val="20"/>
              </w:rPr>
              <w:t xml:space="preserve">V letu </w:t>
            </w:r>
            <w:r w:rsidR="009A157A" w:rsidRPr="009A157A">
              <w:rPr>
                <w:sz w:val="20"/>
                <w:szCs w:val="20"/>
              </w:rPr>
              <w:t>2023 je bil izveden en večji skupni dogodek mreženja in povezovanja ARIS s SPIRIT Slovenija.</w:t>
            </w:r>
            <w:r w:rsidR="69AAFEB8" w:rsidRPr="527B1C9F">
              <w:rPr>
                <w:sz w:val="20"/>
                <w:szCs w:val="20"/>
              </w:rPr>
              <w:t xml:space="preserve"> Sledi izvedba dogodkov na letni ravni.</w:t>
            </w:r>
          </w:p>
        </w:tc>
      </w:tr>
      <w:tr w:rsidR="00F64F13" w14:paraId="5A69227E" w14:textId="48F23C11" w:rsidTr="527B1C9F">
        <w:trPr>
          <w:trHeight w:val="300"/>
        </w:trPr>
        <w:tc>
          <w:tcPr>
            <w:tcW w:w="1072" w:type="dxa"/>
          </w:tcPr>
          <w:p w14:paraId="1889DF91" w14:textId="58A93BB2"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1.11</w:t>
            </w:r>
          </w:p>
        </w:tc>
        <w:tc>
          <w:tcPr>
            <w:tcW w:w="2922" w:type="dxa"/>
          </w:tcPr>
          <w:p w14:paraId="5D249614" w14:textId="006AB40C"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Vpeljava periodične mednarodne evalvacije v okviru evalvacije znanstvenoraziskovalnega in inovacijskega sistema</w:t>
            </w:r>
            <w:r w:rsidRPr="002057D7">
              <w:rPr>
                <w:rStyle w:val="eop"/>
                <w:rFonts w:ascii="Calibri" w:hAnsi="Calibri" w:cs="Calibri"/>
                <w:color w:val="000000"/>
                <w:sz w:val="20"/>
                <w:szCs w:val="20"/>
                <w:shd w:val="clear" w:color="auto" w:fill="FFFFFF"/>
              </w:rPr>
              <w:t> </w:t>
            </w:r>
          </w:p>
        </w:tc>
        <w:tc>
          <w:tcPr>
            <w:tcW w:w="1762" w:type="dxa"/>
          </w:tcPr>
          <w:p w14:paraId="7DDB1235" w14:textId="7C30B653" w:rsidR="005C4878" w:rsidRPr="0064306B" w:rsidRDefault="005C4878" w:rsidP="004B4258">
            <w:pPr>
              <w:jc w:val="center"/>
              <w:rPr>
                <w:b/>
                <w:bCs/>
                <w:sz w:val="20"/>
                <w:szCs w:val="20"/>
              </w:rPr>
            </w:pPr>
            <w:r w:rsidRPr="0064306B">
              <w:rPr>
                <w:b/>
                <w:bCs/>
                <w:sz w:val="20"/>
                <w:szCs w:val="20"/>
              </w:rPr>
              <w:t>U 1.</w:t>
            </w:r>
            <w:r>
              <w:rPr>
                <w:b/>
                <w:bCs/>
                <w:sz w:val="20"/>
                <w:szCs w:val="20"/>
              </w:rPr>
              <w:t>5</w:t>
            </w:r>
          </w:p>
          <w:p w14:paraId="5F9E63D7" w14:textId="77777777" w:rsidR="00F64F13" w:rsidRPr="002057D7" w:rsidRDefault="00F64F13" w:rsidP="004B4258">
            <w:pPr>
              <w:jc w:val="center"/>
              <w:rPr>
                <w:color w:val="FFFFFF" w:themeColor="background1"/>
                <w:sz w:val="20"/>
                <w:szCs w:val="20"/>
                <w:highlight w:val="darkMagenta"/>
              </w:rPr>
            </w:pPr>
          </w:p>
        </w:tc>
        <w:tc>
          <w:tcPr>
            <w:tcW w:w="1980" w:type="dxa"/>
          </w:tcPr>
          <w:p w14:paraId="6BF7E1F5" w14:textId="2F3DFC4A" w:rsidR="00F64F13" w:rsidRPr="00F2544A" w:rsidRDefault="1535B06C" w:rsidP="001B316A">
            <w:pPr>
              <w:spacing w:line="259" w:lineRule="auto"/>
              <w:jc w:val="center"/>
            </w:pPr>
            <w:r w:rsidRPr="7F4C5995">
              <w:rPr>
                <w:sz w:val="20"/>
                <w:szCs w:val="20"/>
              </w:rPr>
              <w:t>V izvajanju</w:t>
            </w:r>
          </w:p>
        </w:tc>
        <w:tc>
          <w:tcPr>
            <w:tcW w:w="6859" w:type="dxa"/>
          </w:tcPr>
          <w:p w14:paraId="7AAD75AD" w14:textId="3550EAF3" w:rsidR="00F64F13" w:rsidRDefault="7BBD8357" w:rsidP="5F430CA4">
            <w:pPr>
              <w:rPr>
                <w:rFonts w:ascii="Calibri" w:eastAsia="Calibri" w:hAnsi="Calibri" w:cs="Calibri"/>
              </w:rPr>
            </w:pPr>
            <w:r w:rsidRPr="7F4C5995">
              <w:rPr>
                <w:sz w:val="20"/>
                <w:szCs w:val="20"/>
              </w:rPr>
              <w:t>V letu 2023 se je izvajal projekt</w:t>
            </w:r>
            <w:r w:rsidR="339284B5" w:rsidRPr="7F4C5995">
              <w:rPr>
                <w:sz w:val="20"/>
                <w:szCs w:val="20"/>
              </w:rPr>
              <w:t xml:space="preserve">, ki je bil sofinanciran s strani Evropske komisije prek podpornega instrumenta Technical Support Instrument (TSI). Instrument </w:t>
            </w:r>
            <w:r w:rsidR="37CC89DD" w:rsidRPr="7F4C5995">
              <w:rPr>
                <w:sz w:val="20"/>
                <w:szCs w:val="20"/>
              </w:rPr>
              <w:t>je bil implementira</w:t>
            </w:r>
            <w:r w:rsidR="00607086">
              <w:rPr>
                <w:sz w:val="20"/>
                <w:szCs w:val="20"/>
              </w:rPr>
              <w:t>n</w:t>
            </w:r>
            <w:r w:rsidR="37CC89DD" w:rsidRPr="7F4C5995">
              <w:rPr>
                <w:sz w:val="20"/>
                <w:szCs w:val="20"/>
              </w:rPr>
              <w:t xml:space="preserve"> s strani OECD in</w:t>
            </w:r>
            <w:r w:rsidR="007364B3">
              <w:rPr>
                <w:sz w:val="20"/>
                <w:szCs w:val="20"/>
              </w:rPr>
              <w:t xml:space="preserve"> V</w:t>
            </w:r>
            <w:r w:rsidR="37CC89DD" w:rsidRPr="7F4C5995">
              <w:rPr>
                <w:sz w:val="20"/>
                <w:szCs w:val="20"/>
              </w:rPr>
              <w:t>lade R</w:t>
            </w:r>
            <w:r w:rsidR="007364B3">
              <w:rPr>
                <w:sz w:val="20"/>
                <w:szCs w:val="20"/>
              </w:rPr>
              <w:t>S</w:t>
            </w:r>
            <w:r w:rsidR="37CC89DD" w:rsidRPr="7F4C5995">
              <w:rPr>
                <w:sz w:val="20"/>
                <w:szCs w:val="20"/>
              </w:rPr>
              <w:t>.</w:t>
            </w:r>
            <w:r w:rsidR="339284B5" w:rsidRPr="7F4C5995">
              <w:rPr>
                <w:sz w:val="20"/>
                <w:szCs w:val="20"/>
              </w:rPr>
              <w:t xml:space="preserve"> </w:t>
            </w:r>
            <w:r w:rsidR="0057462B">
              <w:rPr>
                <w:sz w:val="20"/>
                <w:szCs w:val="20"/>
              </w:rPr>
              <w:t>Cilj projekta je bil</w:t>
            </w:r>
            <w:r w:rsidR="7884A1E4" w:rsidRPr="7F4C5995">
              <w:rPr>
                <w:sz w:val="20"/>
                <w:szCs w:val="20"/>
              </w:rPr>
              <w:t xml:space="preserve"> omogočiti</w:t>
            </w:r>
            <w:r w:rsidRPr="7F4C5995">
              <w:rPr>
                <w:sz w:val="20"/>
                <w:szCs w:val="20"/>
              </w:rPr>
              <w:t xml:space="preserve"> krepitev upravljanja raziskav in inovacij v Sloveniji</w:t>
            </w:r>
            <w:r w:rsidR="7BA1D6D8" w:rsidRPr="7F4C5995">
              <w:rPr>
                <w:sz w:val="20"/>
                <w:szCs w:val="20"/>
              </w:rPr>
              <w:t xml:space="preserve"> in</w:t>
            </w:r>
            <w:r w:rsidRPr="7F4C5995">
              <w:rPr>
                <w:sz w:val="20"/>
                <w:szCs w:val="20"/>
              </w:rPr>
              <w:t xml:space="preserve"> podpirati oblikovalce politik v tekočem procesu </w:t>
            </w:r>
            <w:r w:rsidR="391B9B43" w:rsidRPr="7F4C5995">
              <w:rPr>
                <w:sz w:val="20"/>
                <w:szCs w:val="20"/>
              </w:rPr>
              <w:t xml:space="preserve">izvajanja </w:t>
            </w:r>
            <w:r w:rsidRPr="7F4C5995">
              <w:rPr>
                <w:sz w:val="20"/>
                <w:szCs w:val="20"/>
              </w:rPr>
              <w:t xml:space="preserve">reforme upravljanja </w:t>
            </w:r>
            <w:r w:rsidR="66D26D17" w:rsidRPr="7F4C5995">
              <w:rPr>
                <w:sz w:val="20"/>
                <w:szCs w:val="20"/>
              </w:rPr>
              <w:t>na področju znanstvenoraziskovalne in inovacijske politike</w:t>
            </w:r>
            <w:r w:rsidRPr="7F4C5995">
              <w:rPr>
                <w:sz w:val="20"/>
                <w:szCs w:val="20"/>
              </w:rPr>
              <w:t xml:space="preserve">. </w:t>
            </w:r>
            <w:r w:rsidR="50A41609" w:rsidRPr="7F4C5995">
              <w:rPr>
                <w:sz w:val="20"/>
                <w:szCs w:val="20"/>
              </w:rPr>
              <w:t>Projekt je diagnosticiral trenutno stanje, predstavil</w:t>
            </w:r>
            <w:r w:rsidRPr="7F4C5995">
              <w:rPr>
                <w:sz w:val="20"/>
                <w:szCs w:val="20"/>
              </w:rPr>
              <w:t xml:space="preserve"> najboljše mednarodne prakse in </w:t>
            </w:r>
            <w:r w:rsidR="2A317824" w:rsidRPr="7F4C5995">
              <w:rPr>
                <w:sz w:val="20"/>
                <w:szCs w:val="20"/>
              </w:rPr>
              <w:t xml:space="preserve">zarisal </w:t>
            </w:r>
            <w:r w:rsidRPr="7F4C5995">
              <w:rPr>
                <w:sz w:val="20"/>
                <w:szCs w:val="20"/>
              </w:rPr>
              <w:t xml:space="preserve">ciljna priporočila za izboljšanje slovenskega sistema </w:t>
            </w:r>
            <w:r w:rsidR="4B1DCBDD" w:rsidRPr="7F4C5995">
              <w:rPr>
                <w:sz w:val="20"/>
                <w:szCs w:val="20"/>
              </w:rPr>
              <w:t xml:space="preserve">na področju znanosti, raziskav in inovacij. </w:t>
            </w:r>
            <w:r w:rsidRPr="7F4C5995">
              <w:rPr>
                <w:sz w:val="20"/>
                <w:szCs w:val="20"/>
              </w:rPr>
              <w:t xml:space="preserve">Ključna področja, na katera </w:t>
            </w:r>
            <w:r w:rsidR="3EC7707D" w:rsidRPr="7F4C5995">
              <w:rPr>
                <w:sz w:val="20"/>
                <w:szCs w:val="20"/>
              </w:rPr>
              <w:t>je bil osredotočen</w:t>
            </w:r>
            <w:r w:rsidR="00BE1F8E">
              <w:rPr>
                <w:sz w:val="20"/>
                <w:szCs w:val="20"/>
              </w:rPr>
              <w:t>,</w:t>
            </w:r>
            <w:r w:rsidR="3EC7707D" w:rsidRPr="7F4C5995">
              <w:rPr>
                <w:sz w:val="20"/>
                <w:szCs w:val="20"/>
              </w:rPr>
              <w:t xml:space="preserve"> </w:t>
            </w:r>
            <w:r w:rsidR="00BE1F8E">
              <w:rPr>
                <w:sz w:val="20"/>
                <w:szCs w:val="20"/>
              </w:rPr>
              <w:t>so</w:t>
            </w:r>
            <w:r w:rsidR="3EC7707D" w:rsidRPr="7F4C5995">
              <w:rPr>
                <w:sz w:val="20"/>
                <w:szCs w:val="20"/>
              </w:rPr>
              <w:t xml:space="preserve"> </w:t>
            </w:r>
            <w:r w:rsidRPr="7F4C5995">
              <w:rPr>
                <w:sz w:val="20"/>
                <w:szCs w:val="20"/>
              </w:rPr>
              <w:t xml:space="preserve">vzpostavitev robustnega modela upravljanja, spodbujanje kulture sodelovanja med sektorji, izboljšanje obveščanja o strateški politiki, zagotavljanje doslednega in zanesljivega financiranja inovacij ter krepitev zmogljivosti za učinkovito upravljanje raziskav in inovacij. Priporočila so </w:t>
            </w:r>
            <w:r w:rsidR="69ACA4E4" w:rsidRPr="7F4C5995">
              <w:rPr>
                <w:sz w:val="20"/>
                <w:szCs w:val="20"/>
              </w:rPr>
              <w:t>bila oblikovana tako</w:t>
            </w:r>
            <w:r w:rsidRPr="7F4C5995">
              <w:rPr>
                <w:sz w:val="20"/>
                <w:szCs w:val="20"/>
              </w:rPr>
              <w:t xml:space="preserve">, da obravnavajo ugotovljene vrzeli, kot je potreba po boljšem usklajevanju in strateški usklajenosti med </w:t>
            </w:r>
            <w:r w:rsidR="00BE1F8E">
              <w:rPr>
                <w:sz w:val="20"/>
                <w:szCs w:val="20"/>
              </w:rPr>
              <w:t>V</w:t>
            </w:r>
            <w:r w:rsidRPr="7F4C5995">
              <w:rPr>
                <w:sz w:val="20"/>
                <w:szCs w:val="20"/>
              </w:rPr>
              <w:t>lado</w:t>
            </w:r>
            <w:r w:rsidR="00BE1F8E">
              <w:rPr>
                <w:sz w:val="20"/>
                <w:szCs w:val="20"/>
              </w:rPr>
              <w:t xml:space="preserve"> RS</w:t>
            </w:r>
            <w:r w:rsidRPr="7F4C5995">
              <w:rPr>
                <w:sz w:val="20"/>
                <w:szCs w:val="20"/>
              </w:rPr>
              <w:t xml:space="preserve"> in prednostnimi nalogami financiranja EU, krepitev vloge agencij in ministrstev pri strateških nalogah</w:t>
            </w:r>
            <w:r w:rsidR="2B374A9C" w:rsidRPr="7F4C5995">
              <w:rPr>
                <w:sz w:val="20"/>
                <w:szCs w:val="20"/>
              </w:rPr>
              <w:t>.</w:t>
            </w:r>
            <w:r w:rsidRPr="7F4C5995">
              <w:rPr>
                <w:sz w:val="20"/>
                <w:szCs w:val="20"/>
              </w:rPr>
              <w:t xml:space="preserve"> </w:t>
            </w:r>
            <w:r w:rsidR="3D4ADE91" w:rsidRPr="5F430CA4">
              <w:rPr>
                <w:sz w:val="20"/>
                <w:szCs w:val="20"/>
              </w:rPr>
              <w:t xml:space="preserve">Vir priporočil: </w:t>
            </w:r>
            <w:hyperlink r:id="rId21" w:history="1">
              <w:r w:rsidR="13697823" w:rsidRPr="5F430CA4">
                <w:rPr>
                  <w:rStyle w:val="Hiperpovezava"/>
                  <w:sz w:val="20"/>
                  <w:szCs w:val="20"/>
                </w:rPr>
                <w:t>https://reform-support.ec.europa.eu/what-we-do/green-transition/improving-governance-model-research-and-innovation-system-slovenia_en</w:t>
              </w:r>
            </w:hyperlink>
          </w:p>
          <w:p w14:paraId="7115A3FA" w14:textId="77777777" w:rsidR="00F5093B" w:rsidRPr="00F2544A" w:rsidRDefault="00F5093B" w:rsidP="7F4C5995">
            <w:pPr>
              <w:rPr>
                <w:sz w:val="20"/>
                <w:szCs w:val="20"/>
              </w:rPr>
            </w:pPr>
          </w:p>
          <w:p w14:paraId="07E4DF7F" w14:textId="7CB791CB" w:rsidR="00F64F13" w:rsidRPr="00F2544A" w:rsidRDefault="12E9C610" w:rsidP="7F4C5995">
            <w:pPr>
              <w:spacing w:after="120"/>
              <w:jc w:val="both"/>
              <w:rPr>
                <w:rFonts w:eastAsiaTheme="minorEastAsia"/>
                <w:sz w:val="20"/>
                <w:szCs w:val="20"/>
              </w:rPr>
            </w:pPr>
            <w:r w:rsidRPr="7F4C5995">
              <w:rPr>
                <w:sz w:val="20"/>
                <w:szCs w:val="20"/>
              </w:rPr>
              <w:t xml:space="preserve">V letu 2023 </w:t>
            </w:r>
            <w:r w:rsidR="536C6CEC" w:rsidRPr="7F4C5995">
              <w:rPr>
                <w:sz w:val="20"/>
                <w:szCs w:val="20"/>
              </w:rPr>
              <w:t>je MVZI skupaj z MGTŠ pričelo z delom na projektu i</w:t>
            </w:r>
            <w:r w:rsidR="721434BB" w:rsidRPr="7F4C5995">
              <w:rPr>
                <w:rFonts w:eastAsiaTheme="minorEastAsia"/>
                <w:sz w:val="20"/>
                <w:szCs w:val="20"/>
              </w:rPr>
              <w:t xml:space="preserve">z </w:t>
            </w:r>
            <w:r w:rsidR="00BE1F8E">
              <w:rPr>
                <w:rFonts w:eastAsiaTheme="minorEastAsia"/>
                <w:sz w:val="20"/>
                <w:szCs w:val="20"/>
              </w:rPr>
              <w:t>NOO, k</w:t>
            </w:r>
            <w:r w:rsidR="721434BB" w:rsidRPr="7F4C5995">
              <w:rPr>
                <w:rFonts w:eastAsiaTheme="minorEastAsia"/>
                <w:sz w:val="20"/>
                <w:szCs w:val="20"/>
              </w:rPr>
              <w:t>onkretno na komponenti</w:t>
            </w:r>
            <w:r w:rsidR="00D16E21">
              <w:rPr>
                <w:rFonts w:eastAsiaTheme="minorEastAsia"/>
                <w:sz w:val="20"/>
                <w:szCs w:val="20"/>
              </w:rPr>
              <w:t xml:space="preserve"> 1</w:t>
            </w:r>
            <w:r w:rsidR="721434BB" w:rsidRPr="7F4C5995">
              <w:rPr>
                <w:rFonts w:eastAsiaTheme="minorEastAsia"/>
                <w:sz w:val="20"/>
                <w:szCs w:val="20"/>
              </w:rPr>
              <w:t xml:space="preserve"> </w:t>
            </w:r>
            <w:r w:rsidR="00D16E21">
              <w:rPr>
                <w:rFonts w:eastAsiaTheme="minorEastAsia"/>
                <w:sz w:val="20"/>
                <w:szCs w:val="20"/>
              </w:rPr>
              <w:t xml:space="preserve">RRI: </w:t>
            </w:r>
            <w:r w:rsidR="721434BB" w:rsidRPr="7F4C5995">
              <w:rPr>
                <w:rFonts w:eastAsiaTheme="minorEastAsia"/>
                <w:sz w:val="20"/>
                <w:szCs w:val="20"/>
              </w:rPr>
              <w:t xml:space="preserve">Raziskave, razvoj in inovacije (C3K8). Cilj </w:t>
            </w:r>
            <w:r w:rsidR="34B16466" w:rsidRPr="7F4C5995">
              <w:rPr>
                <w:rFonts w:eastAsiaTheme="minorEastAsia"/>
                <w:sz w:val="20"/>
                <w:szCs w:val="20"/>
              </w:rPr>
              <w:t xml:space="preserve">projekta je </w:t>
            </w:r>
            <w:r w:rsidR="721434BB" w:rsidRPr="7F4C5995">
              <w:rPr>
                <w:rFonts w:eastAsiaTheme="minorEastAsia"/>
                <w:sz w:val="20"/>
                <w:szCs w:val="20"/>
              </w:rPr>
              <w:t xml:space="preserve"> podpora izgradnji in razvoju skupnega sistema spremljanja in evalviranja politik na področju RRI ter povezanih politik. S projektom se bo spodbudilo sistemsko vpeljavo spremljanja in evalviranja politik na področju RRI ter povezanih politik, kar bo omogočilo ustrezno prilagajanje in odzivanje RRI politik, spremljanje trendov in strateško načrtovanje.</w:t>
            </w:r>
          </w:p>
          <w:p w14:paraId="31A10FA8" w14:textId="17E70586" w:rsidR="00F64F13" w:rsidRPr="00F2544A" w:rsidRDefault="391850FB" w:rsidP="00BE1F8E">
            <w:pPr>
              <w:jc w:val="both"/>
              <w:rPr>
                <w:rFonts w:eastAsiaTheme="minorEastAsia"/>
                <w:sz w:val="20"/>
                <w:szCs w:val="20"/>
              </w:rPr>
            </w:pPr>
            <w:r w:rsidRPr="7F4C5995">
              <w:rPr>
                <w:rFonts w:eastAsiaTheme="minorEastAsia"/>
                <w:sz w:val="20"/>
                <w:szCs w:val="20"/>
              </w:rPr>
              <w:t>Projekt je sestavljen iz dveh delov in sicer</w:t>
            </w:r>
            <w:r w:rsidR="00BE1F8E">
              <w:rPr>
                <w:rFonts w:eastAsiaTheme="minorEastAsia"/>
                <w:sz w:val="20"/>
                <w:szCs w:val="20"/>
              </w:rPr>
              <w:t xml:space="preserve"> iz</w:t>
            </w:r>
            <w:r w:rsidRPr="7F4C5995">
              <w:rPr>
                <w:rFonts w:eastAsiaTheme="minorEastAsia"/>
                <w:sz w:val="20"/>
                <w:szCs w:val="20"/>
              </w:rPr>
              <w:t>:</w:t>
            </w:r>
          </w:p>
          <w:p w14:paraId="0D3DE6F0" w14:textId="1896DAE9" w:rsidR="00F64F13" w:rsidRPr="00F2544A" w:rsidRDefault="391850FB" w:rsidP="00BE1F8E">
            <w:pPr>
              <w:jc w:val="both"/>
              <w:rPr>
                <w:rFonts w:eastAsiaTheme="minorEastAsia"/>
                <w:sz w:val="20"/>
                <w:szCs w:val="20"/>
              </w:rPr>
            </w:pPr>
            <w:r w:rsidRPr="7F4C5995">
              <w:rPr>
                <w:rFonts w:eastAsiaTheme="minorEastAsia"/>
                <w:sz w:val="20"/>
                <w:szCs w:val="20"/>
              </w:rPr>
              <w:t>1. evalvacij</w:t>
            </w:r>
            <w:r w:rsidR="00BE1F8E">
              <w:rPr>
                <w:rFonts w:eastAsiaTheme="minorEastAsia"/>
                <w:sz w:val="20"/>
                <w:szCs w:val="20"/>
              </w:rPr>
              <w:t>e</w:t>
            </w:r>
            <w:r w:rsidRPr="7F4C5995">
              <w:rPr>
                <w:rFonts w:eastAsiaTheme="minorEastAsia"/>
                <w:sz w:val="20"/>
                <w:szCs w:val="20"/>
              </w:rPr>
              <w:t xml:space="preserve"> uresničevanja Resolucije o znanstvenoraziskovalni in inovacijski strategiji Slovenije 2030 (Uradni list RS, št. 49/22; v nadaljevanju: ReZrIS30)</w:t>
            </w:r>
            <w:r w:rsidR="00BE1F8E">
              <w:rPr>
                <w:rFonts w:eastAsiaTheme="minorEastAsia"/>
                <w:sz w:val="20"/>
                <w:szCs w:val="20"/>
              </w:rPr>
              <w:t xml:space="preserve"> in</w:t>
            </w:r>
          </w:p>
          <w:p w14:paraId="4BC1278A" w14:textId="64B2D334" w:rsidR="00F64F13" w:rsidRPr="00F2544A" w:rsidRDefault="391850FB" w:rsidP="00BE1F8E">
            <w:pPr>
              <w:jc w:val="both"/>
            </w:pPr>
            <w:r w:rsidRPr="7F4C5995">
              <w:rPr>
                <w:rFonts w:eastAsiaTheme="minorEastAsia"/>
                <w:sz w:val="20"/>
                <w:szCs w:val="20"/>
              </w:rPr>
              <w:t>2. evalvacij</w:t>
            </w:r>
            <w:r w:rsidR="00BE1F8E">
              <w:rPr>
                <w:rFonts w:eastAsiaTheme="minorEastAsia"/>
                <w:sz w:val="20"/>
                <w:szCs w:val="20"/>
              </w:rPr>
              <w:t>e</w:t>
            </w:r>
            <w:r w:rsidRPr="7F4C5995">
              <w:rPr>
                <w:rFonts w:eastAsiaTheme="minorEastAsia"/>
                <w:sz w:val="20"/>
                <w:szCs w:val="20"/>
              </w:rPr>
              <w:t xml:space="preserve"> spremembe sistema upravljanja RRI ter delovanja izvajalskih agencij.</w:t>
            </w:r>
          </w:p>
          <w:p w14:paraId="0FF739BC" w14:textId="68C636EC" w:rsidR="00F64F13" w:rsidRPr="00F2544A" w:rsidRDefault="391850FB" w:rsidP="7F4C5995">
            <w:pPr>
              <w:spacing w:after="120"/>
              <w:jc w:val="both"/>
              <w:rPr>
                <w:rFonts w:eastAsiaTheme="minorEastAsia"/>
                <w:sz w:val="20"/>
                <w:szCs w:val="20"/>
              </w:rPr>
            </w:pPr>
            <w:r w:rsidRPr="7F4C5995">
              <w:rPr>
                <w:rFonts w:eastAsiaTheme="minorEastAsia"/>
                <w:sz w:val="20"/>
                <w:szCs w:val="20"/>
              </w:rPr>
              <w:lastRenderedPageBreak/>
              <w:t>Pri evalvaciji spremembe sistema upravljanja RRI ter delovanja izvajalskih agencij se predvideva tudi izvedba mednarodne evalvacije.</w:t>
            </w:r>
          </w:p>
        </w:tc>
      </w:tr>
      <w:tr w:rsidR="00F64F13" w14:paraId="1BEC8A18" w14:textId="1A6EA7CF" w:rsidTr="527B1C9F">
        <w:trPr>
          <w:trHeight w:val="300"/>
        </w:trPr>
        <w:tc>
          <w:tcPr>
            <w:tcW w:w="1072" w:type="dxa"/>
          </w:tcPr>
          <w:p w14:paraId="0449E5A3" w14:textId="1F91C08A"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1.12</w:t>
            </w:r>
          </w:p>
        </w:tc>
        <w:tc>
          <w:tcPr>
            <w:tcW w:w="2922" w:type="dxa"/>
          </w:tcPr>
          <w:p w14:paraId="385B0331" w14:textId="3EDC93A6"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 xml:space="preserve">Vpeljava evalvacij raziskovalnih programov na podlagi 30. člena </w:t>
            </w:r>
            <w:r>
              <w:rPr>
                <w:rStyle w:val="normaltextrun"/>
                <w:rFonts w:ascii="Calibri" w:hAnsi="Calibri" w:cs="Calibri"/>
                <w:color w:val="000000"/>
                <w:sz w:val="20"/>
                <w:szCs w:val="20"/>
                <w:shd w:val="clear" w:color="auto" w:fill="FFFFFF"/>
              </w:rPr>
              <w:t>ZZrID</w:t>
            </w:r>
            <w:r w:rsidRPr="002057D7">
              <w:rPr>
                <w:rStyle w:val="normaltextrun"/>
                <w:rFonts w:ascii="Calibri" w:hAnsi="Calibri" w:cs="Calibri"/>
                <w:color w:val="000000"/>
                <w:sz w:val="20"/>
                <w:szCs w:val="20"/>
                <w:shd w:val="clear" w:color="auto" w:fill="FFFFFF"/>
              </w:rPr>
              <w:t> </w:t>
            </w:r>
            <w:r w:rsidRPr="002057D7">
              <w:rPr>
                <w:rStyle w:val="eop"/>
                <w:rFonts w:ascii="Calibri" w:hAnsi="Calibri" w:cs="Calibri"/>
                <w:color w:val="000000"/>
                <w:sz w:val="20"/>
                <w:szCs w:val="20"/>
                <w:shd w:val="clear" w:color="auto" w:fill="FFFFFF"/>
              </w:rPr>
              <w:t> </w:t>
            </w:r>
          </w:p>
        </w:tc>
        <w:tc>
          <w:tcPr>
            <w:tcW w:w="1762" w:type="dxa"/>
          </w:tcPr>
          <w:p w14:paraId="0E8770A6" w14:textId="73CF80DD" w:rsidR="005C4878" w:rsidRPr="0064306B" w:rsidRDefault="005C4878" w:rsidP="004B4258">
            <w:pPr>
              <w:jc w:val="center"/>
              <w:rPr>
                <w:b/>
                <w:bCs/>
                <w:sz w:val="20"/>
                <w:szCs w:val="20"/>
              </w:rPr>
            </w:pPr>
            <w:r w:rsidRPr="0064306B">
              <w:rPr>
                <w:b/>
                <w:bCs/>
                <w:sz w:val="20"/>
                <w:szCs w:val="20"/>
              </w:rPr>
              <w:t>U 1.</w:t>
            </w:r>
            <w:r>
              <w:rPr>
                <w:b/>
                <w:bCs/>
                <w:sz w:val="20"/>
                <w:szCs w:val="20"/>
              </w:rPr>
              <w:t>6</w:t>
            </w:r>
          </w:p>
          <w:p w14:paraId="169637EF" w14:textId="77777777" w:rsidR="00F64F13" w:rsidRPr="002057D7" w:rsidRDefault="00F64F13" w:rsidP="004B4258">
            <w:pPr>
              <w:jc w:val="center"/>
              <w:rPr>
                <w:color w:val="FFFFFF" w:themeColor="background1"/>
                <w:sz w:val="20"/>
                <w:szCs w:val="20"/>
                <w:highlight w:val="darkMagenta"/>
              </w:rPr>
            </w:pPr>
          </w:p>
        </w:tc>
        <w:tc>
          <w:tcPr>
            <w:tcW w:w="1980" w:type="dxa"/>
          </w:tcPr>
          <w:p w14:paraId="003C4756" w14:textId="766348FE" w:rsidR="00F64F13" w:rsidRPr="00F2544A" w:rsidRDefault="4EE9D425" w:rsidP="001B316A">
            <w:pPr>
              <w:jc w:val="center"/>
              <w:rPr>
                <w:sz w:val="20"/>
                <w:szCs w:val="20"/>
              </w:rPr>
            </w:pPr>
            <w:r w:rsidRPr="0FF4930C">
              <w:rPr>
                <w:sz w:val="20"/>
                <w:szCs w:val="20"/>
              </w:rPr>
              <w:t>V izvajanju</w:t>
            </w:r>
          </w:p>
        </w:tc>
        <w:tc>
          <w:tcPr>
            <w:tcW w:w="6859" w:type="dxa"/>
          </w:tcPr>
          <w:p w14:paraId="222860C1" w14:textId="04127F72" w:rsidR="00F64F13" w:rsidRPr="00F2544A" w:rsidRDefault="009A157A" w:rsidP="75FFE77C">
            <w:pPr>
              <w:rPr>
                <w:sz w:val="20"/>
                <w:szCs w:val="20"/>
                <w:highlight w:val="yellow"/>
              </w:rPr>
            </w:pPr>
            <w:r w:rsidRPr="009A157A">
              <w:rPr>
                <w:sz w:val="20"/>
                <w:szCs w:val="20"/>
              </w:rPr>
              <w:t xml:space="preserve">V juniju 2022 je </w:t>
            </w:r>
            <w:r w:rsidR="00BE1F8E">
              <w:rPr>
                <w:sz w:val="20"/>
                <w:szCs w:val="20"/>
              </w:rPr>
              <w:t>ARIS sprejel</w:t>
            </w:r>
            <w:r w:rsidRPr="009A157A">
              <w:rPr>
                <w:sz w:val="20"/>
                <w:szCs w:val="20"/>
              </w:rPr>
              <w:t xml:space="preserve"> Splošni akt o stabilnem financiranju znanstvenoraziskovalne dejavnosti</w:t>
            </w:r>
            <w:r w:rsidR="00244741">
              <w:rPr>
                <w:sz w:val="20"/>
                <w:szCs w:val="20"/>
              </w:rPr>
              <w:t>,</w:t>
            </w:r>
            <w:r w:rsidR="00BE1F8E">
              <w:rPr>
                <w:sz w:val="20"/>
                <w:szCs w:val="20"/>
              </w:rPr>
              <w:t xml:space="preserve"> ki vsebuje tudi določbe glede evalvacij raziskovalnih programov in institucionalne samoevalvacije.</w:t>
            </w:r>
            <w:r w:rsidR="00244741">
              <w:rPr>
                <w:sz w:val="20"/>
                <w:szCs w:val="20"/>
              </w:rPr>
              <w:t xml:space="preserve"> </w:t>
            </w:r>
            <w:r w:rsidR="00BE1F8E">
              <w:rPr>
                <w:sz w:val="20"/>
                <w:szCs w:val="20"/>
              </w:rPr>
              <w:t>E</w:t>
            </w:r>
            <w:r w:rsidR="00244741">
              <w:rPr>
                <w:sz w:val="20"/>
                <w:szCs w:val="20"/>
              </w:rPr>
              <w:t>valvacije na podlagi 30. člena se v letih 2022 in 2023 še niso izvajale</w:t>
            </w:r>
            <w:r w:rsidR="001C32B6">
              <w:rPr>
                <w:sz w:val="20"/>
                <w:szCs w:val="20"/>
              </w:rPr>
              <w:t>. Za leto 2024 so načrtovani posveti z deležniki in nadaljevanje vzpostavljanja izvajanja evalvacij.</w:t>
            </w:r>
          </w:p>
        </w:tc>
      </w:tr>
      <w:tr w:rsidR="00F64F13" w14:paraId="1AC693BA" w14:textId="02149A91" w:rsidTr="527B1C9F">
        <w:trPr>
          <w:trHeight w:val="300"/>
        </w:trPr>
        <w:tc>
          <w:tcPr>
            <w:tcW w:w="1072" w:type="dxa"/>
          </w:tcPr>
          <w:p w14:paraId="3EBC6487" w14:textId="1F4A747E"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1.13</w:t>
            </w:r>
          </w:p>
        </w:tc>
        <w:tc>
          <w:tcPr>
            <w:tcW w:w="2922" w:type="dxa"/>
          </w:tcPr>
          <w:p w14:paraId="3BE95A66" w14:textId="21FB3F69"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Priprava in izvajanje letnih programov za popularizacijo znanstvenoraziskovalne, razvojne in inovacijske dejavnosti in financiranje iz namenskih postavk</w:t>
            </w:r>
            <w:r w:rsidRPr="002057D7">
              <w:rPr>
                <w:rStyle w:val="eop"/>
                <w:rFonts w:ascii="Calibri" w:hAnsi="Calibri" w:cs="Calibri"/>
                <w:color w:val="000000"/>
                <w:sz w:val="20"/>
                <w:szCs w:val="20"/>
                <w:shd w:val="clear" w:color="auto" w:fill="FFFFFF"/>
              </w:rPr>
              <w:t> </w:t>
            </w:r>
          </w:p>
        </w:tc>
        <w:tc>
          <w:tcPr>
            <w:tcW w:w="1762" w:type="dxa"/>
          </w:tcPr>
          <w:p w14:paraId="51C87905" w14:textId="7A8FA215" w:rsidR="005C4878" w:rsidRPr="0064306B" w:rsidRDefault="005C4878" w:rsidP="004B4258">
            <w:pPr>
              <w:jc w:val="center"/>
              <w:rPr>
                <w:b/>
                <w:bCs/>
                <w:sz w:val="20"/>
                <w:szCs w:val="20"/>
              </w:rPr>
            </w:pPr>
            <w:r w:rsidRPr="0064306B">
              <w:rPr>
                <w:b/>
                <w:bCs/>
                <w:sz w:val="20"/>
                <w:szCs w:val="20"/>
              </w:rPr>
              <w:t>U 1.</w:t>
            </w:r>
            <w:r>
              <w:rPr>
                <w:b/>
                <w:bCs/>
                <w:sz w:val="20"/>
                <w:szCs w:val="20"/>
              </w:rPr>
              <w:t>7</w:t>
            </w:r>
          </w:p>
          <w:p w14:paraId="023DDFFD" w14:textId="77777777" w:rsidR="00F64F13" w:rsidRPr="002057D7" w:rsidRDefault="00F64F13" w:rsidP="004B4258">
            <w:pPr>
              <w:jc w:val="center"/>
              <w:rPr>
                <w:color w:val="FFFFFF" w:themeColor="background1"/>
                <w:sz w:val="20"/>
                <w:szCs w:val="20"/>
                <w:highlight w:val="darkMagenta"/>
              </w:rPr>
            </w:pPr>
          </w:p>
        </w:tc>
        <w:tc>
          <w:tcPr>
            <w:tcW w:w="1980" w:type="dxa"/>
          </w:tcPr>
          <w:p w14:paraId="689BFFD5" w14:textId="4CC9E03D" w:rsidR="00F64F13" w:rsidRPr="00F2544A" w:rsidRDefault="6D527AEB" w:rsidP="001B316A">
            <w:pPr>
              <w:jc w:val="center"/>
              <w:rPr>
                <w:sz w:val="20"/>
                <w:szCs w:val="20"/>
              </w:rPr>
            </w:pPr>
            <w:r w:rsidRPr="2B5E42D1">
              <w:rPr>
                <w:sz w:val="20"/>
                <w:szCs w:val="20"/>
              </w:rPr>
              <w:t>Se še ne izvaja</w:t>
            </w:r>
          </w:p>
        </w:tc>
        <w:tc>
          <w:tcPr>
            <w:tcW w:w="6859" w:type="dxa"/>
          </w:tcPr>
          <w:p w14:paraId="2DA79BE2" w14:textId="6CD935E2" w:rsidR="00F64F13" w:rsidRPr="00F2544A" w:rsidRDefault="6623C4F9" w:rsidP="2B5E42D1">
            <w:pPr>
              <w:rPr>
                <w:sz w:val="20"/>
                <w:szCs w:val="20"/>
              </w:rPr>
            </w:pPr>
            <w:r w:rsidRPr="2B5E42D1">
              <w:rPr>
                <w:sz w:val="20"/>
                <w:szCs w:val="20"/>
              </w:rPr>
              <w:t>Realizacija</w:t>
            </w:r>
            <w:r w:rsidR="001C7EE0">
              <w:rPr>
                <w:sz w:val="20"/>
                <w:szCs w:val="20"/>
              </w:rPr>
              <w:t xml:space="preserve"> aktivnosti</w:t>
            </w:r>
            <w:r w:rsidRPr="2B5E42D1">
              <w:rPr>
                <w:sz w:val="20"/>
                <w:szCs w:val="20"/>
              </w:rPr>
              <w:t xml:space="preserve"> je predvidena za </w:t>
            </w:r>
            <w:r w:rsidR="758AE392" w:rsidRPr="2B5E42D1">
              <w:rPr>
                <w:sz w:val="20"/>
                <w:szCs w:val="20"/>
              </w:rPr>
              <w:t>drugo četrtletje leta</w:t>
            </w:r>
            <w:r w:rsidRPr="2B5E42D1">
              <w:rPr>
                <w:sz w:val="20"/>
                <w:szCs w:val="20"/>
              </w:rPr>
              <w:t xml:space="preserve"> 2024. V procesu </w:t>
            </w:r>
            <w:r w:rsidR="70677B52" w:rsidRPr="2B5E42D1">
              <w:rPr>
                <w:sz w:val="20"/>
                <w:szCs w:val="20"/>
              </w:rPr>
              <w:t>predpriprave na realizacijo naloge so bile</w:t>
            </w:r>
            <w:r w:rsidR="00EF55CD">
              <w:rPr>
                <w:sz w:val="20"/>
                <w:szCs w:val="20"/>
              </w:rPr>
              <w:t xml:space="preserve"> v letu 2023</w:t>
            </w:r>
            <w:r w:rsidR="70677B52" w:rsidRPr="2B5E42D1">
              <w:rPr>
                <w:sz w:val="20"/>
                <w:szCs w:val="20"/>
              </w:rPr>
              <w:t xml:space="preserve"> izvedene sledeče aktivnosti: </w:t>
            </w:r>
          </w:p>
          <w:p w14:paraId="09157971" w14:textId="77B3100A" w:rsidR="00F64F13" w:rsidRPr="00F2544A" w:rsidRDefault="001C7EE0" w:rsidP="00DF1629">
            <w:pPr>
              <w:pStyle w:val="Odstavekseznama"/>
              <w:numPr>
                <w:ilvl w:val="0"/>
                <w:numId w:val="23"/>
              </w:numPr>
              <w:rPr>
                <w:sz w:val="20"/>
                <w:szCs w:val="20"/>
              </w:rPr>
            </w:pPr>
            <w:r>
              <w:rPr>
                <w:sz w:val="20"/>
                <w:szCs w:val="20"/>
              </w:rPr>
              <w:t>o</w:t>
            </w:r>
            <w:r w:rsidR="70677B52" w:rsidRPr="2B5E42D1">
              <w:rPr>
                <w:sz w:val="20"/>
                <w:szCs w:val="20"/>
              </w:rPr>
              <w:t>blikovanje in realizacija programa Meseca znanosti 2023, kjer smo v letu 2023</w:t>
            </w:r>
            <w:r w:rsidR="62CDCD67" w:rsidRPr="2B5E42D1">
              <w:rPr>
                <w:sz w:val="20"/>
                <w:szCs w:val="20"/>
              </w:rPr>
              <w:t xml:space="preserve"> v sodelovanju z </w:t>
            </w:r>
            <w:r w:rsidR="70677B52" w:rsidRPr="2B5E42D1">
              <w:rPr>
                <w:sz w:val="20"/>
                <w:szCs w:val="20"/>
              </w:rPr>
              <w:t>raznolikimi partnerji organizirali 18 dogodkov s področja znanosti, visokega šolstva in inovacij, ki so pritegnili prek 2.000 udeleženk in udeležencev</w:t>
            </w:r>
            <w:r w:rsidR="4F7E0548" w:rsidRPr="2B5E42D1">
              <w:rPr>
                <w:sz w:val="20"/>
                <w:szCs w:val="20"/>
              </w:rPr>
              <w:t xml:space="preserve">; </w:t>
            </w:r>
          </w:p>
          <w:p w14:paraId="77A4DDDD" w14:textId="35145218" w:rsidR="00F64F13" w:rsidRPr="00F2544A" w:rsidRDefault="001C7EE0" w:rsidP="00DF1629">
            <w:pPr>
              <w:pStyle w:val="Odstavekseznama"/>
              <w:numPr>
                <w:ilvl w:val="0"/>
                <w:numId w:val="23"/>
              </w:numPr>
              <w:rPr>
                <w:sz w:val="20"/>
                <w:szCs w:val="20"/>
              </w:rPr>
            </w:pPr>
            <w:r>
              <w:rPr>
                <w:sz w:val="20"/>
                <w:szCs w:val="20"/>
              </w:rPr>
              <w:t>v</w:t>
            </w:r>
            <w:r w:rsidR="4F7E0548" w:rsidRPr="2B5E42D1">
              <w:rPr>
                <w:sz w:val="20"/>
                <w:szCs w:val="20"/>
              </w:rPr>
              <w:t>ključenost v izvajanje Vaje vzajemnega učenja (MLE) na temo vključevanja javnosti v R&amp;I. Prve aktivnosti MLE so predvidene za Q1, 2</w:t>
            </w:r>
            <w:r w:rsidR="2F1F5FE0" w:rsidRPr="2B5E42D1">
              <w:rPr>
                <w:sz w:val="20"/>
                <w:szCs w:val="20"/>
              </w:rPr>
              <w:t xml:space="preserve">024; </w:t>
            </w:r>
          </w:p>
          <w:p w14:paraId="6B7A66F8" w14:textId="3059FFC0" w:rsidR="00F64F13" w:rsidRPr="001C7EE0" w:rsidRDefault="2F1F5FE0" w:rsidP="00DF1629">
            <w:pPr>
              <w:pStyle w:val="Odstavekseznama"/>
              <w:numPr>
                <w:ilvl w:val="0"/>
                <w:numId w:val="23"/>
              </w:numPr>
              <w:rPr>
                <w:rStyle w:val="normaltextrun"/>
                <w:sz w:val="20"/>
                <w:szCs w:val="20"/>
              </w:rPr>
            </w:pPr>
            <w:r w:rsidRPr="2B5E42D1">
              <w:rPr>
                <w:sz w:val="20"/>
                <w:szCs w:val="20"/>
              </w:rPr>
              <w:t xml:space="preserve">Oblikovanje Pregleda področja komuniciranje znanosti. </w:t>
            </w:r>
            <w:r w:rsidR="74448835" w:rsidRPr="2B5E42D1">
              <w:rPr>
                <w:sz w:val="20"/>
                <w:szCs w:val="20"/>
              </w:rPr>
              <w:t xml:space="preserve">Pregled področja se je oblikoval ob sodelovanju zunanjih strokovnjakov in predstavnikov ARIS. Objava je predvidena v Q1, 2024. </w:t>
            </w:r>
          </w:p>
        </w:tc>
      </w:tr>
      <w:tr w:rsidR="00F64F13" w14:paraId="1525A6A4" w14:textId="51CD1E13" w:rsidTr="527B1C9F">
        <w:trPr>
          <w:trHeight w:val="300"/>
        </w:trPr>
        <w:tc>
          <w:tcPr>
            <w:tcW w:w="1072" w:type="dxa"/>
          </w:tcPr>
          <w:p w14:paraId="540EAA95" w14:textId="37E98EE4"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1.14</w:t>
            </w:r>
          </w:p>
        </w:tc>
        <w:tc>
          <w:tcPr>
            <w:tcW w:w="2922" w:type="dxa"/>
          </w:tcPr>
          <w:p w14:paraId="46C5FC9B" w14:textId="4C13E9B8"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Krepitev podpornega okolja n</w:t>
            </w:r>
            <w:r w:rsidRPr="002057D7">
              <w:rPr>
                <w:rStyle w:val="normaltextrun"/>
                <w:sz w:val="20"/>
                <w:szCs w:val="20"/>
                <w:shd w:val="clear" w:color="auto" w:fill="FFFFFF"/>
              </w:rPr>
              <w:t xml:space="preserve">acionalnih kontaktnih </w:t>
            </w:r>
            <w:r w:rsidRPr="002057D7">
              <w:rPr>
                <w:rStyle w:val="normaltextrun"/>
                <w:rFonts w:ascii="Calibri" w:hAnsi="Calibri" w:cs="Calibri"/>
                <w:color w:val="000000"/>
                <w:sz w:val="20"/>
                <w:szCs w:val="20"/>
                <w:shd w:val="clear" w:color="auto" w:fill="FFFFFF"/>
              </w:rPr>
              <w:t xml:space="preserve">točk </w:t>
            </w:r>
            <w:r w:rsidRPr="002057D7">
              <w:rPr>
                <w:rStyle w:val="normaltextrun"/>
                <w:sz w:val="20"/>
                <w:szCs w:val="20"/>
                <w:shd w:val="clear" w:color="auto" w:fill="FFFFFF"/>
              </w:rPr>
              <w:t>(NKT)</w:t>
            </w:r>
            <w:r w:rsidRPr="002057D7">
              <w:rPr>
                <w:rStyle w:val="normaltextrun"/>
                <w:rFonts w:ascii="Calibri" w:hAnsi="Calibri" w:cs="Calibri"/>
                <w:color w:val="000000"/>
                <w:sz w:val="20"/>
                <w:szCs w:val="20"/>
                <w:shd w:val="clear" w:color="auto" w:fill="FFFFFF"/>
              </w:rPr>
              <w:t xml:space="preserve"> v okviru ministrstev in agencij za sodelovanje v ERA</w:t>
            </w:r>
            <w:r w:rsidRPr="002057D7">
              <w:rPr>
                <w:rStyle w:val="eop"/>
                <w:rFonts w:ascii="Calibri" w:hAnsi="Calibri" w:cs="Calibri"/>
                <w:color w:val="000000"/>
                <w:sz w:val="20"/>
                <w:szCs w:val="20"/>
                <w:shd w:val="clear" w:color="auto" w:fill="FFFFFF"/>
              </w:rPr>
              <w:t> </w:t>
            </w:r>
          </w:p>
        </w:tc>
        <w:tc>
          <w:tcPr>
            <w:tcW w:w="1762" w:type="dxa"/>
          </w:tcPr>
          <w:p w14:paraId="566B5602" w14:textId="2534672A" w:rsidR="005C4878" w:rsidRPr="00C908B2" w:rsidRDefault="005C4878" w:rsidP="004B4258">
            <w:pPr>
              <w:jc w:val="center"/>
              <w:rPr>
                <w:b/>
                <w:sz w:val="20"/>
                <w:szCs w:val="20"/>
              </w:rPr>
            </w:pPr>
            <w:r w:rsidRPr="00C908B2">
              <w:rPr>
                <w:b/>
                <w:sz w:val="20"/>
                <w:szCs w:val="20"/>
              </w:rPr>
              <w:t>U 1.9</w:t>
            </w:r>
          </w:p>
          <w:p w14:paraId="2B6D2DA7" w14:textId="7349ECF2" w:rsidR="005C4878" w:rsidRPr="00C908B2" w:rsidRDefault="005C4878" w:rsidP="004B4258">
            <w:pPr>
              <w:jc w:val="center"/>
              <w:rPr>
                <w:b/>
                <w:bCs/>
                <w:sz w:val="20"/>
                <w:szCs w:val="20"/>
              </w:rPr>
            </w:pPr>
            <w:r w:rsidRPr="00C908B2">
              <w:rPr>
                <w:b/>
                <w:bCs/>
                <w:sz w:val="20"/>
                <w:szCs w:val="20"/>
              </w:rPr>
              <w:t>U1.14</w:t>
            </w:r>
          </w:p>
          <w:p w14:paraId="3478B0DC" w14:textId="5D0E8C19" w:rsidR="00F64F13" w:rsidRPr="00C908B2" w:rsidRDefault="00F64F13" w:rsidP="004B4258">
            <w:pPr>
              <w:jc w:val="center"/>
              <w:rPr>
                <w:color w:val="FFFFFF" w:themeColor="background1"/>
                <w:sz w:val="20"/>
                <w:szCs w:val="20"/>
              </w:rPr>
            </w:pPr>
          </w:p>
        </w:tc>
        <w:tc>
          <w:tcPr>
            <w:tcW w:w="1980" w:type="dxa"/>
          </w:tcPr>
          <w:p w14:paraId="33E3DE00" w14:textId="49477BFD" w:rsidR="00F64F13" w:rsidRPr="00F2544A" w:rsidRDefault="026F4B9C" w:rsidP="001B316A">
            <w:pPr>
              <w:spacing w:line="259" w:lineRule="auto"/>
              <w:jc w:val="center"/>
            </w:pPr>
            <w:r w:rsidRPr="2B5E42D1">
              <w:rPr>
                <w:sz w:val="20"/>
                <w:szCs w:val="20"/>
              </w:rPr>
              <w:t>V izvajanju</w:t>
            </w:r>
          </w:p>
        </w:tc>
        <w:tc>
          <w:tcPr>
            <w:tcW w:w="6859" w:type="dxa"/>
          </w:tcPr>
          <w:p w14:paraId="4F1ECD48" w14:textId="06BB7116" w:rsidR="00F64F13" w:rsidRPr="009F474B" w:rsidRDefault="7012B4BD" w:rsidP="2B5E42D1">
            <w:pPr>
              <w:spacing w:line="259" w:lineRule="auto"/>
              <w:rPr>
                <w:rFonts w:eastAsiaTheme="minorEastAsia"/>
                <w:sz w:val="20"/>
                <w:szCs w:val="20"/>
              </w:rPr>
            </w:pPr>
            <w:r w:rsidRPr="009F474B">
              <w:rPr>
                <w:rFonts w:eastAsiaTheme="minorEastAsia"/>
                <w:sz w:val="20"/>
                <w:szCs w:val="20"/>
              </w:rPr>
              <w:t>Aktivnosti so se pričele v letu 2022 in se bodo izvajale do leta 2026.</w:t>
            </w:r>
          </w:p>
          <w:p w14:paraId="59011229" w14:textId="7B71C3EE" w:rsidR="00F64F13" w:rsidRPr="009F474B" w:rsidRDefault="7ACB366B" w:rsidP="00DF1629">
            <w:pPr>
              <w:pStyle w:val="Odstavekseznama"/>
              <w:numPr>
                <w:ilvl w:val="0"/>
                <w:numId w:val="24"/>
              </w:numPr>
              <w:spacing w:line="259" w:lineRule="auto"/>
              <w:rPr>
                <w:rFonts w:eastAsiaTheme="minorEastAsia"/>
                <w:sz w:val="20"/>
                <w:szCs w:val="20"/>
              </w:rPr>
            </w:pPr>
            <w:r w:rsidRPr="009F474B">
              <w:rPr>
                <w:rFonts w:eastAsiaTheme="minorEastAsia"/>
                <w:sz w:val="20"/>
                <w:szCs w:val="20"/>
              </w:rPr>
              <w:t xml:space="preserve">Od načrtovanih 10 </w:t>
            </w:r>
            <w:r w:rsidRPr="009F474B">
              <w:rPr>
                <w:rFonts w:eastAsiaTheme="minorEastAsia"/>
                <w:b/>
                <w:bCs/>
                <w:sz w:val="20"/>
                <w:szCs w:val="20"/>
              </w:rPr>
              <w:t>projektnih zaposlitev</w:t>
            </w:r>
            <w:r w:rsidRPr="009F474B">
              <w:rPr>
                <w:rFonts w:eastAsiaTheme="minorEastAsia"/>
                <w:sz w:val="20"/>
                <w:szCs w:val="20"/>
              </w:rPr>
              <w:t xml:space="preserve"> je bilo realiziranih 8 zaposlitev na projektu</w:t>
            </w:r>
            <w:r w:rsidR="101B68D2" w:rsidRPr="009F474B">
              <w:rPr>
                <w:rFonts w:eastAsiaTheme="minorEastAsia"/>
                <w:sz w:val="20"/>
                <w:szCs w:val="20"/>
              </w:rPr>
              <w:t xml:space="preserve">. </w:t>
            </w:r>
            <w:r w:rsidRPr="009F474B">
              <w:rPr>
                <w:rFonts w:eastAsiaTheme="minorEastAsia"/>
                <w:sz w:val="20"/>
                <w:szCs w:val="20"/>
              </w:rPr>
              <w:t xml:space="preserve">Ena oseba s projektno zaposlitvijo se je medtem zaposlila za nedoločen čas na drugem delovnem mestu znotraj MVZI, druga pa je MVZI zapustila. Tako da so </w:t>
            </w:r>
            <w:r w:rsidR="1231B166" w:rsidRPr="009F474B">
              <w:rPr>
                <w:rFonts w:eastAsiaTheme="minorEastAsia"/>
                <w:sz w:val="20"/>
                <w:szCs w:val="20"/>
              </w:rPr>
              <w:t>bila konec 2023</w:t>
            </w:r>
            <w:r w:rsidRPr="009F474B">
              <w:rPr>
                <w:rFonts w:eastAsiaTheme="minorEastAsia"/>
                <w:sz w:val="20"/>
                <w:szCs w:val="20"/>
              </w:rPr>
              <w:t xml:space="preserve"> nezasedena 3 delovna mesta</w:t>
            </w:r>
            <w:r w:rsidR="79A09AA2" w:rsidRPr="009F474B">
              <w:rPr>
                <w:rFonts w:eastAsiaTheme="minorEastAsia"/>
                <w:sz w:val="20"/>
                <w:szCs w:val="20"/>
              </w:rPr>
              <w:t>, kar pomeni 70</w:t>
            </w:r>
            <w:r w:rsidR="001C7EE0">
              <w:rPr>
                <w:rFonts w:eastAsiaTheme="minorEastAsia"/>
                <w:sz w:val="20"/>
                <w:szCs w:val="20"/>
              </w:rPr>
              <w:t xml:space="preserve"> </w:t>
            </w:r>
            <w:r w:rsidR="79A09AA2" w:rsidRPr="009F474B">
              <w:rPr>
                <w:rFonts w:eastAsiaTheme="minorEastAsia"/>
                <w:sz w:val="20"/>
                <w:szCs w:val="20"/>
              </w:rPr>
              <w:t>% realizacij</w:t>
            </w:r>
            <w:r w:rsidR="001C7EE0">
              <w:rPr>
                <w:rFonts w:eastAsiaTheme="minorEastAsia"/>
                <w:sz w:val="20"/>
                <w:szCs w:val="20"/>
              </w:rPr>
              <w:t>o</w:t>
            </w:r>
            <w:r w:rsidR="79A09AA2" w:rsidRPr="009F474B">
              <w:rPr>
                <w:rFonts w:eastAsiaTheme="minorEastAsia"/>
                <w:sz w:val="20"/>
                <w:szCs w:val="20"/>
              </w:rPr>
              <w:t>.</w:t>
            </w:r>
          </w:p>
          <w:p w14:paraId="4DD9EBE2" w14:textId="3563C120" w:rsidR="00F64F13" w:rsidRPr="009F474B" w:rsidRDefault="3E125F5B" w:rsidP="00DF1629">
            <w:pPr>
              <w:pStyle w:val="Odstavekseznama"/>
              <w:numPr>
                <w:ilvl w:val="0"/>
                <w:numId w:val="24"/>
              </w:numPr>
              <w:spacing w:line="259" w:lineRule="auto"/>
              <w:rPr>
                <w:rFonts w:eastAsiaTheme="minorEastAsia"/>
                <w:sz w:val="20"/>
                <w:szCs w:val="20"/>
              </w:rPr>
            </w:pPr>
            <w:r w:rsidRPr="009F474B">
              <w:rPr>
                <w:rFonts w:eastAsiaTheme="minorEastAsia"/>
                <w:sz w:val="20"/>
                <w:szCs w:val="20"/>
              </w:rPr>
              <w:t xml:space="preserve">Skladno z investicijskim dokumentom se je pristopilo k izvedbi </w:t>
            </w:r>
            <w:r w:rsidRPr="009F474B">
              <w:rPr>
                <w:rFonts w:eastAsiaTheme="minorEastAsia"/>
                <w:b/>
                <w:bCs/>
                <w:sz w:val="20"/>
                <w:szCs w:val="20"/>
              </w:rPr>
              <w:t>analize stanja</w:t>
            </w:r>
            <w:r w:rsidRPr="009F474B">
              <w:rPr>
                <w:rFonts w:eastAsiaTheme="minorEastAsia"/>
                <w:sz w:val="20"/>
                <w:szCs w:val="20"/>
              </w:rPr>
              <w:t xml:space="preserve"> podpornega okolja mreže NKT s predlogi za izboljšanje delovanja s predlogom vzpostavitve sistema spremljanja. Analiza je bila konec 2023 v fazi izvajanja. Skladno s pogodbo je načrtovano zaključno poročilo izvajalca do </w:t>
            </w:r>
            <w:r w:rsidR="001C7EE0">
              <w:rPr>
                <w:rFonts w:eastAsiaTheme="minorEastAsia"/>
                <w:sz w:val="20"/>
                <w:szCs w:val="20"/>
              </w:rPr>
              <w:t>marca 2024.</w:t>
            </w:r>
          </w:p>
          <w:p w14:paraId="46451A6E" w14:textId="4967F653" w:rsidR="00F64F13" w:rsidRPr="009F474B" w:rsidRDefault="21FBA1E4" w:rsidP="00DF1629">
            <w:pPr>
              <w:pStyle w:val="Odstavekseznama"/>
              <w:numPr>
                <w:ilvl w:val="0"/>
                <w:numId w:val="24"/>
              </w:numPr>
              <w:spacing w:line="259" w:lineRule="auto"/>
              <w:rPr>
                <w:rFonts w:eastAsiaTheme="minorEastAsia"/>
                <w:sz w:val="20"/>
                <w:szCs w:val="20"/>
              </w:rPr>
            </w:pPr>
            <w:r w:rsidRPr="009F474B">
              <w:rPr>
                <w:rFonts w:eastAsiaTheme="minorEastAsia"/>
                <w:sz w:val="20"/>
                <w:szCs w:val="20"/>
              </w:rPr>
              <w:lastRenderedPageBreak/>
              <w:t xml:space="preserve">Ker zaposlitve v 2022 še niso bile realizirane, tudi </w:t>
            </w:r>
            <w:r w:rsidRPr="009F474B">
              <w:rPr>
                <w:rFonts w:eastAsiaTheme="minorEastAsia"/>
                <w:b/>
                <w:bCs/>
                <w:sz w:val="20"/>
                <w:szCs w:val="20"/>
              </w:rPr>
              <w:t xml:space="preserve">usposabljanja </w:t>
            </w:r>
            <w:r w:rsidRPr="009F474B">
              <w:rPr>
                <w:rFonts w:eastAsiaTheme="minorEastAsia"/>
                <w:sz w:val="20"/>
                <w:szCs w:val="20"/>
              </w:rPr>
              <w:t>niso bila izvedena. Za 2023</w:t>
            </w:r>
            <w:r w:rsidR="05BEB5D7" w:rsidRPr="009F474B">
              <w:rPr>
                <w:rFonts w:eastAsiaTheme="minorEastAsia"/>
                <w:sz w:val="20"/>
                <w:szCs w:val="20"/>
              </w:rPr>
              <w:t xml:space="preserve"> je bilo</w:t>
            </w:r>
            <w:r w:rsidRPr="009F474B">
              <w:rPr>
                <w:rFonts w:eastAsiaTheme="minorEastAsia"/>
                <w:sz w:val="20"/>
                <w:szCs w:val="20"/>
              </w:rPr>
              <w:t xml:space="preserve"> </w:t>
            </w:r>
            <w:r w:rsidR="55BB0087" w:rsidRPr="009F474B">
              <w:rPr>
                <w:rFonts w:eastAsiaTheme="minorEastAsia"/>
                <w:sz w:val="20"/>
                <w:szCs w:val="20"/>
              </w:rPr>
              <w:t xml:space="preserve">načrtovano </w:t>
            </w:r>
            <w:r w:rsidRPr="009F474B">
              <w:rPr>
                <w:rFonts w:eastAsiaTheme="minorEastAsia"/>
                <w:sz w:val="20"/>
                <w:szCs w:val="20"/>
              </w:rPr>
              <w:t xml:space="preserve">1 in </w:t>
            </w:r>
            <w:r w:rsidR="7C9C4C57" w:rsidRPr="009F474B">
              <w:rPr>
                <w:rFonts w:eastAsiaTheme="minorEastAsia"/>
                <w:sz w:val="20"/>
                <w:szCs w:val="20"/>
              </w:rPr>
              <w:t xml:space="preserve">prav tako izvedeno </w:t>
            </w:r>
            <w:r w:rsidRPr="009F474B">
              <w:rPr>
                <w:rFonts w:eastAsiaTheme="minorEastAsia"/>
                <w:sz w:val="20"/>
                <w:szCs w:val="20"/>
              </w:rPr>
              <w:t xml:space="preserve">1 </w:t>
            </w:r>
            <w:r w:rsidR="0D9EDACA" w:rsidRPr="009F474B">
              <w:rPr>
                <w:rFonts w:eastAsiaTheme="minorEastAsia"/>
                <w:sz w:val="20"/>
                <w:szCs w:val="20"/>
              </w:rPr>
              <w:t xml:space="preserve">usposabljanje, kar pomeni </w:t>
            </w:r>
            <w:r w:rsidRPr="009F474B">
              <w:rPr>
                <w:rFonts w:eastAsiaTheme="minorEastAsia"/>
                <w:sz w:val="20"/>
                <w:szCs w:val="20"/>
              </w:rPr>
              <w:t>100</w:t>
            </w:r>
            <w:r w:rsidR="00C2100D">
              <w:rPr>
                <w:rFonts w:eastAsiaTheme="minorEastAsia"/>
                <w:sz w:val="20"/>
                <w:szCs w:val="20"/>
              </w:rPr>
              <w:t xml:space="preserve"> </w:t>
            </w:r>
            <w:r w:rsidRPr="009F474B">
              <w:rPr>
                <w:rFonts w:eastAsiaTheme="minorEastAsia"/>
                <w:sz w:val="20"/>
                <w:szCs w:val="20"/>
              </w:rPr>
              <w:t>% realizacij</w:t>
            </w:r>
            <w:r w:rsidR="00C2100D">
              <w:rPr>
                <w:rFonts w:eastAsiaTheme="minorEastAsia"/>
                <w:sz w:val="20"/>
                <w:szCs w:val="20"/>
              </w:rPr>
              <w:t>o</w:t>
            </w:r>
            <w:r w:rsidR="0D146452" w:rsidRPr="009F474B">
              <w:rPr>
                <w:rFonts w:eastAsiaTheme="minorEastAsia"/>
                <w:sz w:val="20"/>
                <w:szCs w:val="20"/>
              </w:rPr>
              <w:t>.</w:t>
            </w:r>
          </w:p>
          <w:p w14:paraId="4507918C" w14:textId="0490120E" w:rsidR="00F64F13" w:rsidRPr="009F474B" w:rsidRDefault="7DADE49F" w:rsidP="00DF1629">
            <w:pPr>
              <w:pStyle w:val="Odstavekseznama"/>
              <w:numPr>
                <w:ilvl w:val="0"/>
                <w:numId w:val="24"/>
              </w:numPr>
              <w:spacing w:line="259" w:lineRule="auto"/>
              <w:rPr>
                <w:rFonts w:eastAsiaTheme="minorEastAsia"/>
                <w:sz w:val="20"/>
                <w:szCs w:val="20"/>
              </w:rPr>
            </w:pPr>
            <w:r w:rsidRPr="009F474B">
              <w:rPr>
                <w:rFonts w:eastAsiaTheme="minorEastAsia"/>
                <w:sz w:val="20"/>
                <w:szCs w:val="20"/>
              </w:rPr>
              <w:t xml:space="preserve">V </w:t>
            </w:r>
            <w:r w:rsidR="00D9598D">
              <w:rPr>
                <w:rFonts w:eastAsiaTheme="minorEastAsia"/>
                <w:sz w:val="20"/>
                <w:szCs w:val="20"/>
              </w:rPr>
              <w:t xml:space="preserve">letu </w:t>
            </w:r>
            <w:r w:rsidRPr="009F474B">
              <w:rPr>
                <w:rFonts w:eastAsiaTheme="minorEastAsia"/>
                <w:sz w:val="20"/>
                <w:szCs w:val="20"/>
              </w:rPr>
              <w:t xml:space="preserve">2022 je bilo načrtovanih 6 </w:t>
            </w:r>
            <w:r w:rsidRPr="009F474B">
              <w:rPr>
                <w:rFonts w:eastAsiaTheme="minorEastAsia"/>
                <w:b/>
                <w:bCs/>
                <w:sz w:val="20"/>
                <w:szCs w:val="20"/>
              </w:rPr>
              <w:t xml:space="preserve">dogodkov </w:t>
            </w:r>
            <w:r w:rsidRPr="009F474B">
              <w:rPr>
                <w:rFonts w:eastAsiaTheme="minorEastAsia"/>
                <w:sz w:val="20"/>
                <w:szCs w:val="20"/>
              </w:rPr>
              <w:t xml:space="preserve">in izveden 1. V </w:t>
            </w:r>
            <w:r w:rsidR="00D9598D">
              <w:rPr>
                <w:rFonts w:eastAsiaTheme="minorEastAsia"/>
                <w:sz w:val="20"/>
                <w:szCs w:val="20"/>
              </w:rPr>
              <w:t xml:space="preserve">letu </w:t>
            </w:r>
            <w:r w:rsidRPr="009F474B">
              <w:rPr>
                <w:rFonts w:eastAsiaTheme="minorEastAsia"/>
                <w:sz w:val="20"/>
                <w:szCs w:val="20"/>
              </w:rPr>
              <w:t xml:space="preserve">2023 pa je bilo načrtovanih 6 dogodkov in izvedenih 11 </w:t>
            </w:r>
            <w:r w:rsidR="0B79649D" w:rsidRPr="207D04E5">
              <w:rPr>
                <w:rFonts w:eastAsiaTheme="minorEastAsia"/>
                <w:sz w:val="20"/>
                <w:szCs w:val="20"/>
              </w:rPr>
              <w:t>,</w:t>
            </w:r>
            <w:r w:rsidR="3771CA63" w:rsidRPr="009F474B">
              <w:rPr>
                <w:rFonts w:eastAsiaTheme="minorEastAsia"/>
                <w:sz w:val="20"/>
                <w:szCs w:val="20"/>
              </w:rPr>
              <w:t xml:space="preserve"> saj se jih je 5 </w:t>
            </w:r>
            <w:r w:rsidRPr="009F474B">
              <w:rPr>
                <w:rFonts w:eastAsiaTheme="minorEastAsia"/>
                <w:sz w:val="20"/>
                <w:szCs w:val="20"/>
              </w:rPr>
              <w:t xml:space="preserve">namesto v </w:t>
            </w:r>
            <w:r w:rsidR="00D9598D">
              <w:rPr>
                <w:rFonts w:eastAsiaTheme="minorEastAsia"/>
                <w:sz w:val="20"/>
                <w:szCs w:val="20"/>
              </w:rPr>
              <w:t xml:space="preserve">letu </w:t>
            </w:r>
            <w:r w:rsidRPr="009F474B">
              <w:rPr>
                <w:rFonts w:eastAsiaTheme="minorEastAsia"/>
                <w:sz w:val="20"/>
                <w:szCs w:val="20"/>
              </w:rPr>
              <w:t>2022 izvedlo v</w:t>
            </w:r>
            <w:r w:rsidR="00D9598D">
              <w:rPr>
                <w:rFonts w:eastAsiaTheme="minorEastAsia"/>
                <w:sz w:val="20"/>
                <w:szCs w:val="20"/>
              </w:rPr>
              <w:t xml:space="preserve"> letu</w:t>
            </w:r>
            <w:r w:rsidRPr="009F474B">
              <w:rPr>
                <w:rFonts w:eastAsiaTheme="minorEastAsia"/>
                <w:sz w:val="20"/>
                <w:szCs w:val="20"/>
              </w:rPr>
              <w:t xml:space="preserve"> 2023, kar pomeni 100</w:t>
            </w:r>
            <w:r w:rsidR="00D9598D">
              <w:rPr>
                <w:rFonts w:eastAsiaTheme="minorEastAsia"/>
                <w:sz w:val="20"/>
                <w:szCs w:val="20"/>
              </w:rPr>
              <w:t xml:space="preserve"> </w:t>
            </w:r>
            <w:r w:rsidRPr="009F474B">
              <w:rPr>
                <w:rFonts w:eastAsiaTheme="minorEastAsia"/>
                <w:sz w:val="20"/>
                <w:szCs w:val="20"/>
              </w:rPr>
              <w:t>% realizacij</w:t>
            </w:r>
            <w:r w:rsidR="00D9598D">
              <w:rPr>
                <w:rFonts w:eastAsiaTheme="minorEastAsia"/>
                <w:sz w:val="20"/>
                <w:szCs w:val="20"/>
              </w:rPr>
              <w:t>o</w:t>
            </w:r>
            <w:r w:rsidR="61B1FE37" w:rsidRPr="009F474B">
              <w:rPr>
                <w:rFonts w:eastAsiaTheme="minorEastAsia"/>
                <w:sz w:val="20"/>
                <w:szCs w:val="20"/>
              </w:rPr>
              <w:t>.</w:t>
            </w:r>
          </w:p>
        </w:tc>
      </w:tr>
      <w:tr w:rsidR="00F64F13" w14:paraId="0AD5A17C" w14:textId="4E678F1C" w:rsidTr="527B1C9F">
        <w:trPr>
          <w:trHeight w:val="3805"/>
        </w:trPr>
        <w:tc>
          <w:tcPr>
            <w:tcW w:w="1072" w:type="dxa"/>
          </w:tcPr>
          <w:p w14:paraId="58DACCB2" w14:textId="7CBBBA24"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1.15</w:t>
            </w:r>
          </w:p>
        </w:tc>
        <w:tc>
          <w:tcPr>
            <w:tcW w:w="2922" w:type="dxa"/>
          </w:tcPr>
          <w:p w14:paraId="2493B73F" w14:textId="32FA222B"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Krepitev projektnih pisarn na javnih raziskovalnih organizacijah za učinkovito sodelovanje v ERA</w:t>
            </w:r>
            <w:r w:rsidRPr="002057D7">
              <w:rPr>
                <w:rStyle w:val="eop"/>
                <w:rFonts w:ascii="Calibri" w:hAnsi="Calibri" w:cs="Calibri"/>
                <w:color w:val="000000"/>
                <w:sz w:val="20"/>
                <w:szCs w:val="20"/>
                <w:shd w:val="clear" w:color="auto" w:fill="FFFFFF"/>
              </w:rPr>
              <w:t> </w:t>
            </w:r>
          </w:p>
        </w:tc>
        <w:tc>
          <w:tcPr>
            <w:tcW w:w="1762" w:type="dxa"/>
          </w:tcPr>
          <w:p w14:paraId="08F4DD97" w14:textId="26408762" w:rsidR="005C4878" w:rsidRDefault="005C4878" w:rsidP="004B4258">
            <w:pPr>
              <w:jc w:val="center"/>
              <w:rPr>
                <w:b/>
                <w:bCs/>
                <w:sz w:val="20"/>
                <w:szCs w:val="20"/>
              </w:rPr>
            </w:pPr>
            <w:r w:rsidRPr="0064306B">
              <w:rPr>
                <w:b/>
                <w:bCs/>
                <w:sz w:val="20"/>
                <w:szCs w:val="20"/>
              </w:rPr>
              <w:t>U 1.</w:t>
            </w:r>
            <w:r>
              <w:rPr>
                <w:b/>
                <w:bCs/>
                <w:sz w:val="20"/>
                <w:szCs w:val="20"/>
              </w:rPr>
              <w:t>9</w:t>
            </w:r>
          </w:p>
          <w:p w14:paraId="34E5A940" w14:textId="761400B6" w:rsidR="005C4878" w:rsidRPr="0064306B" w:rsidRDefault="005C4878" w:rsidP="004B4258">
            <w:pPr>
              <w:jc w:val="center"/>
              <w:rPr>
                <w:b/>
                <w:bCs/>
                <w:sz w:val="20"/>
                <w:szCs w:val="20"/>
              </w:rPr>
            </w:pPr>
            <w:r>
              <w:rPr>
                <w:b/>
                <w:bCs/>
                <w:sz w:val="20"/>
                <w:szCs w:val="20"/>
              </w:rPr>
              <w:t>U1.14</w:t>
            </w:r>
          </w:p>
          <w:p w14:paraId="51E9A116" w14:textId="77777777" w:rsidR="00F64F13" w:rsidRPr="002057D7" w:rsidRDefault="00F64F13" w:rsidP="004B4258">
            <w:pPr>
              <w:jc w:val="center"/>
              <w:rPr>
                <w:color w:val="FFFFFF" w:themeColor="background1"/>
                <w:sz w:val="20"/>
                <w:szCs w:val="20"/>
                <w:highlight w:val="darkMagenta"/>
              </w:rPr>
            </w:pPr>
          </w:p>
        </w:tc>
        <w:tc>
          <w:tcPr>
            <w:tcW w:w="1980" w:type="dxa"/>
          </w:tcPr>
          <w:p w14:paraId="70CC1910" w14:textId="0D8B4662" w:rsidR="00F64F13" w:rsidRPr="00F2544A" w:rsidRDefault="008F12F3" w:rsidP="001B316A">
            <w:pPr>
              <w:jc w:val="center"/>
              <w:rPr>
                <w:sz w:val="20"/>
                <w:szCs w:val="20"/>
              </w:rPr>
            </w:pPr>
            <w:r>
              <w:rPr>
                <w:sz w:val="20"/>
                <w:szCs w:val="20"/>
              </w:rPr>
              <w:t>V izvajanju</w:t>
            </w:r>
          </w:p>
        </w:tc>
        <w:tc>
          <w:tcPr>
            <w:tcW w:w="6859" w:type="dxa"/>
          </w:tcPr>
          <w:p w14:paraId="58330E39" w14:textId="49B14E78" w:rsidR="459727B0" w:rsidRPr="00D9598D" w:rsidRDefault="459727B0" w:rsidP="00D9598D">
            <w:pPr>
              <w:rPr>
                <w:sz w:val="20"/>
                <w:szCs w:val="20"/>
              </w:rPr>
            </w:pPr>
            <w:r w:rsidRPr="00D9598D">
              <w:rPr>
                <w:sz w:val="20"/>
                <w:szCs w:val="20"/>
              </w:rPr>
              <w:t xml:space="preserve">Javni razpis »Aktivnosti krepitve projektnih pisarn na javnih raziskovalnih organizacijah« je bil objavljen v letu 2022 z namenom krepitve podpornega okolja projektnih pisarn na javnih raziskovalnih organizacijah, ki so pomemben del izvajanja aktivnosti, povezanih s prijavami na javne razpise in z izvajanjem projektov centraliziranih programov EU, s poudarkom na razpisih in projektih Obzorja Evropa. </w:t>
            </w:r>
            <w:r w:rsidR="00D9598D">
              <w:rPr>
                <w:sz w:val="20"/>
                <w:szCs w:val="20"/>
              </w:rPr>
              <w:t>MVZI</w:t>
            </w:r>
            <w:r w:rsidRPr="00D9598D">
              <w:rPr>
                <w:sz w:val="20"/>
                <w:szCs w:val="20"/>
              </w:rPr>
              <w:t xml:space="preserve"> je s štirimi konzorciji</w:t>
            </w:r>
            <w:r w:rsidR="00D9598D">
              <w:rPr>
                <w:sz w:val="20"/>
                <w:szCs w:val="20"/>
              </w:rPr>
              <w:t>,</w:t>
            </w:r>
            <w:r w:rsidRPr="00D9598D">
              <w:rPr>
                <w:sz w:val="20"/>
                <w:szCs w:val="20"/>
              </w:rPr>
              <w:t xml:space="preserve"> kot končnimi prejemniki sredstev</w:t>
            </w:r>
            <w:r w:rsidR="00D9598D">
              <w:rPr>
                <w:sz w:val="20"/>
                <w:szCs w:val="20"/>
              </w:rPr>
              <w:t>,</w:t>
            </w:r>
            <w:r w:rsidRPr="00D9598D">
              <w:rPr>
                <w:sz w:val="20"/>
                <w:szCs w:val="20"/>
              </w:rPr>
              <w:t xml:space="preserve"> podpisalo večstranske pogodbe o sofinanciranju</w:t>
            </w:r>
            <w:r w:rsidR="00D9598D">
              <w:rPr>
                <w:sz w:val="20"/>
                <w:szCs w:val="20"/>
              </w:rPr>
              <w:t xml:space="preserve"> v</w:t>
            </w:r>
            <w:r w:rsidRPr="00D9598D">
              <w:rPr>
                <w:sz w:val="20"/>
                <w:szCs w:val="20"/>
              </w:rPr>
              <w:t xml:space="preserve"> april</w:t>
            </w:r>
            <w:r w:rsidR="00D9598D">
              <w:rPr>
                <w:sz w:val="20"/>
                <w:szCs w:val="20"/>
              </w:rPr>
              <w:t>u</w:t>
            </w:r>
            <w:r w:rsidRPr="00D9598D">
              <w:rPr>
                <w:sz w:val="20"/>
                <w:szCs w:val="20"/>
              </w:rPr>
              <w:t xml:space="preserve"> 2023</w:t>
            </w:r>
            <w:r w:rsidR="00D9598D">
              <w:rPr>
                <w:sz w:val="20"/>
                <w:szCs w:val="20"/>
              </w:rPr>
              <w:t>:</w:t>
            </w:r>
            <w:r w:rsidRPr="00D9598D">
              <w:rPr>
                <w:sz w:val="20"/>
                <w:szCs w:val="20"/>
              </w:rPr>
              <w:t xml:space="preserve"> </w:t>
            </w:r>
          </w:p>
          <w:p w14:paraId="57AEA5F8" w14:textId="3116192B" w:rsidR="459727B0" w:rsidRPr="00D9598D" w:rsidRDefault="00D9598D" w:rsidP="00DF1629">
            <w:pPr>
              <w:pStyle w:val="Odstavekseznama"/>
              <w:numPr>
                <w:ilvl w:val="0"/>
                <w:numId w:val="25"/>
              </w:numPr>
              <w:spacing w:line="257" w:lineRule="auto"/>
              <w:rPr>
                <w:sz w:val="20"/>
                <w:szCs w:val="20"/>
              </w:rPr>
            </w:pPr>
            <w:r>
              <w:rPr>
                <w:sz w:val="20"/>
                <w:szCs w:val="20"/>
              </w:rPr>
              <w:t>k</w:t>
            </w:r>
            <w:r w:rsidR="459727B0" w:rsidRPr="00D9598D">
              <w:rPr>
                <w:sz w:val="20"/>
                <w:szCs w:val="20"/>
              </w:rPr>
              <w:t xml:space="preserve">onzorcij pod vodstvom </w:t>
            </w:r>
            <w:r w:rsidR="00E47908">
              <w:rPr>
                <w:sz w:val="20"/>
                <w:szCs w:val="20"/>
              </w:rPr>
              <w:t>UL</w:t>
            </w:r>
            <w:r w:rsidR="459727B0" w:rsidRPr="00D9598D">
              <w:rPr>
                <w:sz w:val="20"/>
                <w:szCs w:val="20"/>
              </w:rPr>
              <w:t xml:space="preserve"> (partnerji: </w:t>
            </w:r>
            <w:r w:rsidR="008238D6">
              <w:rPr>
                <w:sz w:val="20"/>
                <w:szCs w:val="20"/>
              </w:rPr>
              <w:t>UM</w:t>
            </w:r>
            <w:r w:rsidR="459727B0" w:rsidRPr="00D9598D">
              <w:rPr>
                <w:sz w:val="20"/>
                <w:szCs w:val="20"/>
              </w:rPr>
              <w:t xml:space="preserve">, </w:t>
            </w:r>
            <w:r w:rsidR="008238D6">
              <w:rPr>
                <w:sz w:val="20"/>
                <w:szCs w:val="20"/>
              </w:rPr>
              <w:t>ZRS Koper</w:t>
            </w:r>
            <w:r w:rsidR="459727B0" w:rsidRPr="00D9598D">
              <w:rPr>
                <w:sz w:val="20"/>
                <w:szCs w:val="20"/>
              </w:rPr>
              <w:t xml:space="preserve">, </w:t>
            </w:r>
            <w:r w:rsidR="008238D6">
              <w:rPr>
                <w:sz w:val="20"/>
                <w:szCs w:val="20"/>
              </w:rPr>
              <w:t xml:space="preserve">IJS </w:t>
            </w:r>
            <w:r w:rsidR="459727B0" w:rsidRPr="00D9598D">
              <w:rPr>
                <w:sz w:val="20"/>
                <w:szCs w:val="20"/>
              </w:rPr>
              <w:t xml:space="preserve">in </w:t>
            </w:r>
            <w:r w:rsidR="008238D6">
              <w:rPr>
                <w:sz w:val="20"/>
                <w:szCs w:val="20"/>
              </w:rPr>
              <w:t>UP</w:t>
            </w:r>
            <w:r w:rsidR="459727B0" w:rsidRPr="00D9598D">
              <w:rPr>
                <w:sz w:val="20"/>
                <w:szCs w:val="20"/>
              </w:rPr>
              <w:t xml:space="preserve">) izvaja projekt KRPAN - »Krepitev Raziskovalne Podpore in Aktivnosti za Napredek na evropskih raziskovalnih projektih«, </w:t>
            </w:r>
          </w:p>
          <w:p w14:paraId="5F2699D4" w14:textId="6C1DBFDB" w:rsidR="459727B0" w:rsidRPr="00D9598D" w:rsidRDefault="00D9598D" w:rsidP="00DF1629">
            <w:pPr>
              <w:pStyle w:val="Odstavekseznama"/>
              <w:numPr>
                <w:ilvl w:val="0"/>
                <w:numId w:val="25"/>
              </w:numPr>
              <w:spacing w:line="257" w:lineRule="auto"/>
              <w:rPr>
                <w:sz w:val="20"/>
                <w:szCs w:val="20"/>
              </w:rPr>
            </w:pPr>
            <w:r>
              <w:rPr>
                <w:sz w:val="20"/>
                <w:szCs w:val="20"/>
              </w:rPr>
              <w:t>k</w:t>
            </w:r>
            <w:r w:rsidR="459727B0" w:rsidRPr="00D9598D">
              <w:rPr>
                <w:sz w:val="20"/>
                <w:szCs w:val="20"/>
              </w:rPr>
              <w:t xml:space="preserve">onzorcij pod vodstvom </w:t>
            </w:r>
            <w:r w:rsidR="008238D6">
              <w:rPr>
                <w:sz w:val="20"/>
                <w:szCs w:val="20"/>
              </w:rPr>
              <w:t>ZAG</w:t>
            </w:r>
            <w:r w:rsidR="459727B0" w:rsidRPr="00D9598D">
              <w:rPr>
                <w:sz w:val="20"/>
                <w:szCs w:val="20"/>
              </w:rPr>
              <w:t xml:space="preserve"> (partnerji: </w:t>
            </w:r>
            <w:r w:rsidR="003F49ED">
              <w:rPr>
                <w:sz w:val="20"/>
                <w:szCs w:val="20"/>
              </w:rPr>
              <w:t>IER</w:t>
            </w:r>
            <w:r w:rsidR="459727B0" w:rsidRPr="00D9598D">
              <w:rPr>
                <w:sz w:val="20"/>
                <w:szCs w:val="20"/>
              </w:rPr>
              <w:t xml:space="preserve">, </w:t>
            </w:r>
            <w:r w:rsidR="003F49ED">
              <w:rPr>
                <w:sz w:val="20"/>
                <w:szCs w:val="20"/>
              </w:rPr>
              <w:t>UI</w:t>
            </w:r>
            <w:r>
              <w:rPr>
                <w:sz w:val="20"/>
                <w:szCs w:val="20"/>
              </w:rPr>
              <w:t>RS,</w:t>
            </w:r>
            <w:r w:rsidR="459727B0" w:rsidRPr="00D9598D">
              <w:rPr>
                <w:sz w:val="20"/>
                <w:szCs w:val="20"/>
              </w:rPr>
              <w:t xml:space="preserve"> </w:t>
            </w:r>
            <w:r w:rsidR="003F49ED">
              <w:rPr>
                <w:sz w:val="20"/>
                <w:szCs w:val="20"/>
              </w:rPr>
              <w:t>INV</w:t>
            </w:r>
            <w:r w:rsidR="459727B0" w:rsidRPr="00D9598D">
              <w:rPr>
                <w:sz w:val="20"/>
                <w:szCs w:val="20"/>
              </w:rPr>
              <w:t xml:space="preserve">, </w:t>
            </w:r>
            <w:r w:rsidR="00286B5B">
              <w:rPr>
                <w:sz w:val="20"/>
                <w:szCs w:val="20"/>
              </w:rPr>
              <w:t>Hidroinštitut</w:t>
            </w:r>
            <w:r w:rsidR="459727B0" w:rsidRPr="00D9598D">
              <w:rPr>
                <w:sz w:val="20"/>
                <w:szCs w:val="20"/>
              </w:rPr>
              <w:t xml:space="preserve"> in </w:t>
            </w:r>
            <w:r w:rsidR="00286B5B">
              <w:rPr>
                <w:sz w:val="20"/>
                <w:szCs w:val="20"/>
              </w:rPr>
              <w:t>IMFM</w:t>
            </w:r>
            <w:r w:rsidR="459727B0" w:rsidRPr="00D9598D">
              <w:rPr>
                <w:sz w:val="20"/>
                <w:szCs w:val="20"/>
              </w:rPr>
              <w:t>) izvaja projekt ROAD3P - »Razširimo Obzorja Ambiciozno in Dinamično s Podporo Projektnih Pisarn«.</w:t>
            </w:r>
          </w:p>
          <w:p w14:paraId="3DB889AF" w14:textId="30FA5E52" w:rsidR="459727B0" w:rsidRPr="00D9598D" w:rsidRDefault="00D9598D" w:rsidP="00DF1629">
            <w:pPr>
              <w:pStyle w:val="Odstavekseznama"/>
              <w:numPr>
                <w:ilvl w:val="0"/>
                <w:numId w:val="25"/>
              </w:numPr>
              <w:spacing w:line="257" w:lineRule="auto"/>
              <w:rPr>
                <w:sz w:val="20"/>
                <w:szCs w:val="20"/>
              </w:rPr>
            </w:pPr>
            <w:r>
              <w:rPr>
                <w:sz w:val="20"/>
                <w:szCs w:val="20"/>
              </w:rPr>
              <w:t>k</w:t>
            </w:r>
            <w:r w:rsidR="459727B0" w:rsidRPr="00D9598D">
              <w:rPr>
                <w:sz w:val="20"/>
                <w:szCs w:val="20"/>
              </w:rPr>
              <w:t xml:space="preserve">onzorcij pod vodstvom </w:t>
            </w:r>
            <w:r w:rsidR="00286B5B">
              <w:rPr>
                <w:sz w:val="20"/>
                <w:szCs w:val="20"/>
              </w:rPr>
              <w:t>KIS</w:t>
            </w:r>
            <w:r w:rsidR="459727B0" w:rsidRPr="00D9598D">
              <w:rPr>
                <w:sz w:val="20"/>
                <w:szCs w:val="20"/>
              </w:rPr>
              <w:t xml:space="preserve"> (partnerji: </w:t>
            </w:r>
            <w:r w:rsidR="00286B5B">
              <w:rPr>
                <w:sz w:val="20"/>
                <w:szCs w:val="20"/>
              </w:rPr>
              <w:t>GeoZS</w:t>
            </w:r>
            <w:r w:rsidR="459727B0" w:rsidRPr="00D9598D">
              <w:rPr>
                <w:sz w:val="20"/>
                <w:szCs w:val="20"/>
              </w:rPr>
              <w:t xml:space="preserve">, </w:t>
            </w:r>
            <w:r w:rsidR="002F7BEC">
              <w:rPr>
                <w:sz w:val="20"/>
                <w:szCs w:val="20"/>
              </w:rPr>
              <w:t>GIS</w:t>
            </w:r>
            <w:r w:rsidR="459727B0" w:rsidRPr="00D9598D">
              <w:rPr>
                <w:sz w:val="20"/>
                <w:szCs w:val="20"/>
              </w:rPr>
              <w:t xml:space="preserve"> in </w:t>
            </w:r>
            <w:r w:rsidR="002F7BEC">
              <w:rPr>
                <w:sz w:val="20"/>
                <w:szCs w:val="20"/>
              </w:rPr>
              <w:t>PI</w:t>
            </w:r>
            <w:r w:rsidR="459727B0" w:rsidRPr="00D9598D">
              <w:rPr>
                <w:sz w:val="20"/>
                <w:szCs w:val="20"/>
              </w:rPr>
              <w:t>) izvaja projekt SKUPP - »Sodelovanje za krepitev uspešnosti projektnih pisarn«</w:t>
            </w:r>
            <w:r>
              <w:rPr>
                <w:sz w:val="20"/>
                <w:szCs w:val="20"/>
              </w:rPr>
              <w:t xml:space="preserve"> in</w:t>
            </w:r>
          </w:p>
          <w:p w14:paraId="1061EF01" w14:textId="6871C62B" w:rsidR="459727B0" w:rsidRPr="00D9598D" w:rsidRDefault="00D9598D" w:rsidP="00DF1629">
            <w:pPr>
              <w:pStyle w:val="Odstavekseznama"/>
              <w:numPr>
                <w:ilvl w:val="0"/>
                <w:numId w:val="25"/>
              </w:numPr>
              <w:spacing w:line="257" w:lineRule="auto"/>
              <w:rPr>
                <w:sz w:val="20"/>
                <w:szCs w:val="20"/>
              </w:rPr>
            </w:pPr>
            <w:r>
              <w:rPr>
                <w:sz w:val="20"/>
                <w:szCs w:val="20"/>
              </w:rPr>
              <w:t>k</w:t>
            </w:r>
            <w:r w:rsidR="459727B0" w:rsidRPr="00D9598D">
              <w:rPr>
                <w:sz w:val="20"/>
                <w:szCs w:val="20"/>
              </w:rPr>
              <w:t xml:space="preserve">onzorcij pod vodstvom </w:t>
            </w:r>
            <w:r w:rsidR="002F7BEC">
              <w:rPr>
                <w:sz w:val="20"/>
                <w:szCs w:val="20"/>
              </w:rPr>
              <w:t>KI</w:t>
            </w:r>
            <w:r w:rsidR="459727B0" w:rsidRPr="00D9598D">
              <w:rPr>
                <w:sz w:val="20"/>
                <w:szCs w:val="20"/>
              </w:rPr>
              <w:t xml:space="preserve"> (partnerji: </w:t>
            </w:r>
            <w:r w:rsidR="002F7BEC">
              <w:rPr>
                <w:sz w:val="20"/>
                <w:szCs w:val="20"/>
              </w:rPr>
              <w:t>NIB</w:t>
            </w:r>
            <w:r w:rsidR="459727B0" w:rsidRPr="00D9598D">
              <w:rPr>
                <w:sz w:val="20"/>
                <w:szCs w:val="20"/>
              </w:rPr>
              <w:t xml:space="preserve">, </w:t>
            </w:r>
            <w:r w:rsidR="00F9377E">
              <w:rPr>
                <w:sz w:val="20"/>
                <w:szCs w:val="20"/>
              </w:rPr>
              <w:t>ZRC SAZU</w:t>
            </w:r>
            <w:r w:rsidR="459727B0" w:rsidRPr="00D9598D">
              <w:rPr>
                <w:sz w:val="20"/>
                <w:szCs w:val="20"/>
              </w:rPr>
              <w:t xml:space="preserve">, </w:t>
            </w:r>
            <w:r w:rsidR="00F9377E">
              <w:rPr>
                <w:sz w:val="20"/>
                <w:szCs w:val="20"/>
              </w:rPr>
              <w:t>IMT</w:t>
            </w:r>
            <w:r w:rsidR="459727B0" w:rsidRPr="00D9598D">
              <w:rPr>
                <w:sz w:val="20"/>
                <w:szCs w:val="20"/>
              </w:rPr>
              <w:t xml:space="preserve"> in </w:t>
            </w:r>
            <w:r w:rsidR="00F9377E">
              <w:rPr>
                <w:sz w:val="20"/>
                <w:szCs w:val="20"/>
              </w:rPr>
              <w:t>INZ</w:t>
            </w:r>
            <w:r w:rsidR="459727B0" w:rsidRPr="00D9598D">
              <w:rPr>
                <w:sz w:val="20"/>
                <w:szCs w:val="20"/>
              </w:rPr>
              <w:t xml:space="preserve">) izvaja projekt 5XPRO -  »Konzorcij projektnih pisarn za krepitev odličnosti, interdisciplinarnosti in mednarodne vpetosti slovenskega raziskovalnega prostora«. </w:t>
            </w:r>
          </w:p>
          <w:p w14:paraId="732B77AC" w14:textId="77777777" w:rsidR="00D9598D" w:rsidRDefault="00D9598D" w:rsidP="00D9598D">
            <w:pPr>
              <w:spacing w:line="257" w:lineRule="auto"/>
              <w:rPr>
                <w:sz w:val="20"/>
                <w:szCs w:val="20"/>
              </w:rPr>
            </w:pPr>
          </w:p>
          <w:p w14:paraId="405209F8" w14:textId="2BEE61D2" w:rsidR="459727B0" w:rsidRDefault="459727B0" w:rsidP="00D9598D">
            <w:pPr>
              <w:spacing w:line="257" w:lineRule="auto"/>
              <w:rPr>
                <w:sz w:val="20"/>
                <w:szCs w:val="20"/>
              </w:rPr>
            </w:pPr>
            <w:r w:rsidRPr="00D9598D">
              <w:rPr>
                <w:sz w:val="20"/>
                <w:szCs w:val="20"/>
              </w:rPr>
              <w:t xml:space="preserve">V letu 2023 so se vse projektne pisarne okrepile z novimi zaposlenimi, v projektnih pisarnah v javnih raziskovalnih organizacijah je zaposlitev našlo 27 ljudi. </w:t>
            </w:r>
          </w:p>
          <w:p w14:paraId="063AD316" w14:textId="77777777" w:rsidR="00D9598D" w:rsidRPr="00D9598D" w:rsidRDefault="00D9598D" w:rsidP="00D9598D">
            <w:pPr>
              <w:spacing w:line="257" w:lineRule="auto"/>
              <w:rPr>
                <w:sz w:val="20"/>
                <w:szCs w:val="20"/>
              </w:rPr>
            </w:pPr>
          </w:p>
          <w:p w14:paraId="7C56A50A" w14:textId="32FCDD8C" w:rsidR="459727B0" w:rsidRDefault="459727B0" w:rsidP="00D9598D">
            <w:pPr>
              <w:rPr>
                <w:sz w:val="20"/>
                <w:szCs w:val="20"/>
              </w:rPr>
            </w:pPr>
            <w:r w:rsidRPr="00D9598D">
              <w:rPr>
                <w:sz w:val="20"/>
                <w:szCs w:val="20"/>
              </w:rPr>
              <w:t xml:space="preserve">Izbrani 4 konzorciji so v letu 2023 izvedeli 49 dogodkov oz. izobraževanj. Izobraževanja bodo prispevala k izboljšanju učinkovitosti in kakovosti dela ter </w:t>
            </w:r>
            <w:r w:rsidRPr="00D9598D">
              <w:rPr>
                <w:sz w:val="20"/>
                <w:szCs w:val="20"/>
              </w:rPr>
              <w:lastRenderedPageBreak/>
              <w:t>dvig deleža uspešnosti prijav na centralizirane EU razpise. Dogodki oz</w:t>
            </w:r>
            <w:r w:rsidR="00D9598D">
              <w:rPr>
                <w:sz w:val="20"/>
                <w:szCs w:val="20"/>
              </w:rPr>
              <w:t xml:space="preserve">iroma </w:t>
            </w:r>
            <w:r w:rsidRPr="00D9598D">
              <w:rPr>
                <w:sz w:val="20"/>
                <w:szCs w:val="20"/>
              </w:rPr>
              <w:t xml:space="preserve">izobraževanja bodo prispevala k dvigu kapacitet podpornega osebja v projektnih pisarnah hkrati tudi na področju odprte znanosti, enakosti spolov in raznolikosti, mobilnosti raziskovalcev in raziskovalk ter povezovanju s tujimi raziskovalkami in raziskovalci.  </w:t>
            </w:r>
          </w:p>
          <w:p w14:paraId="12915C42" w14:textId="77777777" w:rsidR="00D9598D" w:rsidRPr="00D9598D" w:rsidRDefault="00D9598D" w:rsidP="00D9598D">
            <w:pPr>
              <w:rPr>
                <w:sz w:val="20"/>
                <w:szCs w:val="20"/>
              </w:rPr>
            </w:pPr>
          </w:p>
          <w:p w14:paraId="321EB2FD" w14:textId="61A6688B" w:rsidR="459727B0" w:rsidRDefault="459727B0" w:rsidP="00D9598D">
            <w:pPr>
              <w:rPr>
                <w:sz w:val="20"/>
                <w:szCs w:val="20"/>
              </w:rPr>
            </w:pPr>
            <w:r w:rsidRPr="00D9598D">
              <w:rPr>
                <w:sz w:val="20"/>
                <w:szCs w:val="20"/>
              </w:rPr>
              <w:t xml:space="preserve">Objavljeno je več kot 50 gradiv na repozitoriju Zenodo. Konzorcij pod vodstvom </w:t>
            </w:r>
            <w:r w:rsidR="00A737DC">
              <w:rPr>
                <w:sz w:val="20"/>
                <w:szCs w:val="20"/>
              </w:rPr>
              <w:t>ZAG</w:t>
            </w:r>
            <w:r w:rsidRPr="00D9598D">
              <w:rPr>
                <w:sz w:val="20"/>
                <w:szCs w:val="20"/>
              </w:rPr>
              <w:t xml:space="preserve"> objavlja gradiva na svoji spletni strani, v letu 2023 so objavili 9 gradiv. Gradiva so namenjena izobraževanju tako podpornega okolja kot raziskovalcev. </w:t>
            </w:r>
          </w:p>
          <w:p w14:paraId="37188C5B" w14:textId="77777777" w:rsidR="00D9598D" w:rsidRPr="00D9598D" w:rsidRDefault="00D9598D" w:rsidP="00D9598D">
            <w:pPr>
              <w:rPr>
                <w:sz w:val="20"/>
                <w:szCs w:val="20"/>
              </w:rPr>
            </w:pPr>
          </w:p>
          <w:p w14:paraId="0C260327" w14:textId="4805792F" w:rsidR="459727B0" w:rsidRDefault="459727B0" w:rsidP="00D9598D">
            <w:pPr>
              <w:rPr>
                <w:sz w:val="20"/>
                <w:szCs w:val="20"/>
              </w:rPr>
            </w:pPr>
            <w:r w:rsidRPr="00D9598D">
              <w:rPr>
                <w:sz w:val="20"/>
                <w:szCs w:val="20"/>
              </w:rPr>
              <w:t>V letu 2023 so dvignili število oddanih prijav za cca. 25 % in cca. 2</w:t>
            </w:r>
            <w:r w:rsidR="00A737DC">
              <w:rPr>
                <w:sz w:val="20"/>
                <w:szCs w:val="20"/>
              </w:rPr>
              <w:t xml:space="preserve"> </w:t>
            </w:r>
            <w:r w:rsidRPr="00D9598D">
              <w:rPr>
                <w:sz w:val="20"/>
                <w:szCs w:val="20"/>
              </w:rPr>
              <w:t xml:space="preserve">% je rast deleža uspešnih projektov, ki so prejeli financiranje ali sofinanciranje. </w:t>
            </w:r>
          </w:p>
          <w:p w14:paraId="343AAADF" w14:textId="77777777" w:rsidR="00D9598D" w:rsidRPr="00D9598D" w:rsidRDefault="00D9598D" w:rsidP="00D9598D">
            <w:pPr>
              <w:rPr>
                <w:sz w:val="20"/>
                <w:szCs w:val="20"/>
              </w:rPr>
            </w:pPr>
          </w:p>
          <w:p w14:paraId="75EA0A8C" w14:textId="15FFEB80" w:rsidR="00F64F13" w:rsidRPr="00D9598D" w:rsidRDefault="459727B0" w:rsidP="00D9598D">
            <w:pPr>
              <w:rPr>
                <w:sz w:val="20"/>
                <w:szCs w:val="20"/>
              </w:rPr>
            </w:pPr>
            <w:r w:rsidRPr="00D9598D">
              <w:rPr>
                <w:sz w:val="20"/>
                <w:szCs w:val="20"/>
              </w:rPr>
              <w:t>Projekt</w:t>
            </w:r>
            <w:r w:rsidR="00D9598D">
              <w:rPr>
                <w:sz w:val="20"/>
                <w:szCs w:val="20"/>
              </w:rPr>
              <w:t xml:space="preserve">i javnega razpisa </w:t>
            </w:r>
            <w:r w:rsidRPr="00D9598D">
              <w:rPr>
                <w:sz w:val="20"/>
                <w:szCs w:val="20"/>
              </w:rPr>
              <w:t>sofinancira</w:t>
            </w:r>
            <w:r w:rsidR="00D9598D">
              <w:rPr>
                <w:sz w:val="20"/>
                <w:szCs w:val="20"/>
              </w:rPr>
              <w:t>ta</w:t>
            </w:r>
            <w:r w:rsidRPr="00D9598D">
              <w:rPr>
                <w:sz w:val="20"/>
                <w:szCs w:val="20"/>
              </w:rPr>
              <w:t xml:space="preserve"> Evropska komisija iz načrta Next GenerationEU oziroma iz sredstev </w:t>
            </w:r>
            <w:r w:rsidR="00D9598D">
              <w:rPr>
                <w:sz w:val="20"/>
                <w:szCs w:val="20"/>
              </w:rPr>
              <w:t>NOO</w:t>
            </w:r>
            <w:r w:rsidRPr="00D9598D">
              <w:rPr>
                <w:sz w:val="20"/>
                <w:szCs w:val="20"/>
              </w:rPr>
              <w:t xml:space="preserve"> in </w:t>
            </w:r>
            <w:r w:rsidR="00D9598D">
              <w:rPr>
                <w:sz w:val="20"/>
                <w:szCs w:val="20"/>
              </w:rPr>
              <w:t>MVZI</w:t>
            </w:r>
            <w:r w:rsidRPr="00D9598D">
              <w:rPr>
                <w:sz w:val="20"/>
                <w:szCs w:val="20"/>
              </w:rPr>
              <w:t>.</w:t>
            </w:r>
          </w:p>
        </w:tc>
      </w:tr>
      <w:tr w:rsidR="00F64F13" w14:paraId="440CE87C" w14:textId="2EA393D9" w:rsidTr="527B1C9F">
        <w:trPr>
          <w:trHeight w:val="300"/>
        </w:trPr>
        <w:tc>
          <w:tcPr>
            <w:tcW w:w="1072" w:type="dxa"/>
          </w:tcPr>
          <w:p w14:paraId="5852AEB0" w14:textId="313E791F"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1.16</w:t>
            </w:r>
          </w:p>
        </w:tc>
        <w:tc>
          <w:tcPr>
            <w:tcW w:w="2922" w:type="dxa"/>
          </w:tcPr>
          <w:p w14:paraId="09353A76" w14:textId="5CEBACD7"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Vzpostavitev platforme znanja za krepitev medsebojnega sodelovanja in povezovanja akterjev v okviru ERA  in na nacionalnem nivoju </w:t>
            </w:r>
            <w:r w:rsidRPr="002057D7">
              <w:rPr>
                <w:rStyle w:val="eop"/>
                <w:rFonts w:ascii="Calibri" w:hAnsi="Calibri" w:cs="Calibri"/>
                <w:color w:val="000000"/>
                <w:sz w:val="20"/>
                <w:szCs w:val="20"/>
                <w:shd w:val="clear" w:color="auto" w:fill="FFFFFF"/>
              </w:rPr>
              <w:t> </w:t>
            </w:r>
          </w:p>
        </w:tc>
        <w:tc>
          <w:tcPr>
            <w:tcW w:w="1762" w:type="dxa"/>
          </w:tcPr>
          <w:p w14:paraId="19E434D7" w14:textId="14967653" w:rsidR="005C4878" w:rsidRDefault="005C4878" w:rsidP="004B4258">
            <w:pPr>
              <w:jc w:val="center"/>
              <w:rPr>
                <w:b/>
                <w:bCs/>
                <w:sz w:val="20"/>
                <w:szCs w:val="20"/>
              </w:rPr>
            </w:pPr>
            <w:r w:rsidRPr="0064306B">
              <w:rPr>
                <w:b/>
                <w:bCs/>
                <w:sz w:val="20"/>
                <w:szCs w:val="20"/>
              </w:rPr>
              <w:t>U 1.</w:t>
            </w:r>
            <w:r>
              <w:rPr>
                <w:b/>
                <w:bCs/>
                <w:sz w:val="20"/>
                <w:szCs w:val="20"/>
              </w:rPr>
              <w:t>9</w:t>
            </w:r>
          </w:p>
          <w:p w14:paraId="62CBEB3A" w14:textId="786C4F9C" w:rsidR="005C4878" w:rsidRPr="0064306B" w:rsidRDefault="005C4878" w:rsidP="004B4258">
            <w:pPr>
              <w:jc w:val="center"/>
              <w:rPr>
                <w:b/>
                <w:bCs/>
                <w:sz w:val="20"/>
                <w:szCs w:val="20"/>
              </w:rPr>
            </w:pPr>
            <w:r>
              <w:rPr>
                <w:b/>
                <w:bCs/>
                <w:sz w:val="20"/>
                <w:szCs w:val="20"/>
              </w:rPr>
              <w:t>U</w:t>
            </w:r>
            <w:r w:rsidR="00905026">
              <w:rPr>
                <w:b/>
                <w:bCs/>
                <w:sz w:val="20"/>
                <w:szCs w:val="20"/>
              </w:rPr>
              <w:t xml:space="preserve"> </w:t>
            </w:r>
            <w:r>
              <w:rPr>
                <w:b/>
                <w:bCs/>
                <w:sz w:val="20"/>
                <w:szCs w:val="20"/>
              </w:rPr>
              <w:t>1.3</w:t>
            </w:r>
          </w:p>
          <w:p w14:paraId="5A1072B1" w14:textId="77777777" w:rsidR="00F64F13" w:rsidRPr="002057D7" w:rsidRDefault="00F64F13" w:rsidP="004B4258">
            <w:pPr>
              <w:jc w:val="center"/>
              <w:rPr>
                <w:color w:val="FFFFFF" w:themeColor="background1"/>
                <w:sz w:val="20"/>
                <w:szCs w:val="20"/>
                <w:highlight w:val="darkMagenta"/>
              </w:rPr>
            </w:pPr>
          </w:p>
        </w:tc>
        <w:tc>
          <w:tcPr>
            <w:tcW w:w="1980" w:type="dxa"/>
          </w:tcPr>
          <w:p w14:paraId="19DAEFB0" w14:textId="060E1A0F" w:rsidR="00F64F13" w:rsidRPr="00F2544A" w:rsidRDefault="3536E69A" w:rsidP="001B316A">
            <w:pPr>
              <w:jc w:val="center"/>
              <w:rPr>
                <w:sz w:val="20"/>
                <w:szCs w:val="20"/>
              </w:rPr>
            </w:pPr>
            <w:r w:rsidRPr="75FFE77C">
              <w:rPr>
                <w:sz w:val="20"/>
                <w:szCs w:val="20"/>
              </w:rPr>
              <w:t>V izvajanju</w:t>
            </w:r>
          </w:p>
        </w:tc>
        <w:tc>
          <w:tcPr>
            <w:tcW w:w="6859" w:type="dxa"/>
          </w:tcPr>
          <w:p w14:paraId="7420964E" w14:textId="796774F1" w:rsidR="00F64F13" w:rsidRPr="00F2544A" w:rsidRDefault="47B6545A" w:rsidP="207D04E5">
            <w:pPr>
              <w:rPr>
                <w:rFonts w:ascii="Calibri" w:eastAsia="Calibri" w:hAnsi="Calibri" w:cs="Calibri"/>
                <w:sz w:val="20"/>
                <w:szCs w:val="20"/>
              </w:rPr>
            </w:pPr>
            <w:r w:rsidRPr="00136FE1">
              <w:rPr>
                <w:sz w:val="20"/>
                <w:szCs w:val="20"/>
              </w:rPr>
              <w:t>Platforma znanja</w:t>
            </w:r>
            <w:r w:rsidRPr="2B5E42D1">
              <w:rPr>
                <w:sz w:val="20"/>
                <w:szCs w:val="20"/>
              </w:rPr>
              <w:t xml:space="preserve"> je bila kot nov ukrep sodelovanja z deležniki področij znanosti, inovacij in visokega šolstva vzpostavljena v </w:t>
            </w:r>
            <w:r w:rsidR="0D5189A1" w:rsidRPr="2B5E42D1">
              <w:rPr>
                <w:sz w:val="20"/>
                <w:szCs w:val="20"/>
              </w:rPr>
              <w:t>prvem četrtletju leta</w:t>
            </w:r>
            <w:r w:rsidR="5B66F1CE" w:rsidRPr="2B5E42D1">
              <w:rPr>
                <w:sz w:val="20"/>
                <w:szCs w:val="20"/>
              </w:rPr>
              <w:t xml:space="preserve"> 2022. Namenjena je </w:t>
            </w:r>
            <w:r w:rsidR="1D47EBB0" w:rsidRPr="2B5E42D1">
              <w:rPr>
                <w:sz w:val="20"/>
                <w:szCs w:val="20"/>
              </w:rPr>
              <w:t xml:space="preserve"> omogočanju lažjega pretoka informacij med predstavniki oblikovalcev politik in širšim krogom deležnikov o aktualnih pobudah na ravni EU ter spodbujanju izmenjave pogledov in stališč glede teh pobud, v prizadevanjih, da bi ukrepi EU ponudili čim več priložnosti slovenskim organizacijam in da bi bile </w:t>
            </w:r>
            <w:r w:rsidR="20E88594" w:rsidRPr="2B5E42D1">
              <w:rPr>
                <w:sz w:val="20"/>
                <w:szCs w:val="20"/>
              </w:rPr>
              <w:t xml:space="preserve">le-te sprotno obveščene o pobudah in ukrepih EU ter se v čim večji meri vključevale vanje. </w:t>
            </w:r>
            <w:r w:rsidR="000C332C" w:rsidRPr="00136FE1">
              <w:rPr>
                <w:sz w:val="20"/>
                <w:szCs w:val="20"/>
              </w:rPr>
              <w:t>V letih 2022 in 2023</w:t>
            </w:r>
            <w:r w:rsidR="20E88594" w:rsidRPr="00136FE1">
              <w:rPr>
                <w:sz w:val="20"/>
                <w:szCs w:val="20"/>
              </w:rPr>
              <w:t xml:space="preserve"> v okviru Platforme znanja izpelja</w:t>
            </w:r>
            <w:r w:rsidR="002C335A" w:rsidRPr="00136FE1">
              <w:rPr>
                <w:sz w:val="20"/>
                <w:szCs w:val="20"/>
              </w:rPr>
              <w:t>nih</w:t>
            </w:r>
            <w:r w:rsidR="20E88594" w:rsidRPr="00136FE1">
              <w:rPr>
                <w:sz w:val="20"/>
                <w:szCs w:val="20"/>
              </w:rPr>
              <w:t xml:space="preserve"> </w:t>
            </w:r>
            <w:r w:rsidR="000C332C" w:rsidRPr="00136FE1">
              <w:rPr>
                <w:sz w:val="20"/>
                <w:szCs w:val="20"/>
              </w:rPr>
              <w:t>7</w:t>
            </w:r>
            <w:r w:rsidR="20E88594" w:rsidRPr="00136FE1">
              <w:rPr>
                <w:sz w:val="20"/>
                <w:szCs w:val="20"/>
              </w:rPr>
              <w:t xml:space="preserve"> širših posvetov o različnih aktualnih</w:t>
            </w:r>
            <w:r w:rsidR="005C6039" w:rsidRPr="00136FE1">
              <w:rPr>
                <w:sz w:val="20"/>
                <w:szCs w:val="20"/>
              </w:rPr>
              <w:t xml:space="preserve"> </w:t>
            </w:r>
            <w:r w:rsidR="20E88594" w:rsidRPr="00136FE1">
              <w:rPr>
                <w:sz w:val="20"/>
                <w:szCs w:val="20"/>
              </w:rPr>
              <w:t>temah na področjih visokega šolstva, znanosti in inovacij na ravni EU</w:t>
            </w:r>
            <w:r w:rsidR="20E88594" w:rsidRPr="2B5E42D1">
              <w:rPr>
                <w:sz w:val="20"/>
                <w:szCs w:val="20"/>
              </w:rPr>
              <w:t xml:space="preserve">. </w:t>
            </w:r>
            <w:r w:rsidR="1D14C4DC" w:rsidRPr="2B5E42D1">
              <w:rPr>
                <w:sz w:val="20"/>
                <w:szCs w:val="20"/>
              </w:rPr>
              <w:t>Med naslovljenimi temami so bile sinergije med visokim šolstvom in znanostjo, posvet o ERA ukrepih ob</w:t>
            </w:r>
            <w:r w:rsidR="2049F782" w:rsidRPr="2B5E42D1">
              <w:rPr>
                <w:sz w:val="20"/>
                <w:szCs w:val="20"/>
              </w:rPr>
              <w:t xml:space="preserve">dobja </w:t>
            </w:r>
            <w:r w:rsidR="1D14C4DC" w:rsidRPr="2B5E42D1">
              <w:rPr>
                <w:sz w:val="20"/>
                <w:szCs w:val="20"/>
              </w:rPr>
              <w:t xml:space="preserve">2022-2024, </w:t>
            </w:r>
            <w:r w:rsidR="78506DE7" w:rsidRPr="2B5E42D1">
              <w:rPr>
                <w:sz w:val="20"/>
                <w:szCs w:val="20"/>
              </w:rPr>
              <w:t>inovacijski</w:t>
            </w:r>
            <w:r w:rsidR="3FF12EB9" w:rsidRPr="2B5E42D1">
              <w:rPr>
                <w:sz w:val="20"/>
                <w:szCs w:val="20"/>
              </w:rPr>
              <w:t xml:space="preserve"> </w:t>
            </w:r>
            <w:r w:rsidR="78506DE7" w:rsidRPr="2B5E42D1">
              <w:rPr>
                <w:sz w:val="20"/>
                <w:szCs w:val="20"/>
              </w:rPr>
              <w:t xml:space="preserve">sistemi, </w:t>
            </w:r>
            <w:r w:rsidR="2F5F3FCA" w:rsidRPr="2B5E42D1">
              <w:rPr>
                <w:sz w:val="20"/>
                <w:szCs w:val="20"/>
              </w:rPr>
              <w:t>reforma ocenjevanja raziskav, ukrepi zelenega prehoda in širša razprava gled</w:t>
            </w:r>
            <w:r w:rsidR="7EB3D287" w:rsidRPr="2B5E42D1">
              <w:rPr>
                <w:sz w:val="20"/>
                <w:szCs w:val="20"/>
              </w:rPr>
              <w:t xml:space="preserve">e prioritet 10. </w:t>
            </w:r>
            <w:r w:rsidR="002C335A">
              <w:rPr>
                <w:sz w:val="20"/>
                <w:szCs w:val="20"/>
              </w:rPr>
              <w:t>o</w:t>
            </w:r>
            <w:r w:rsidR="7EB3D287" w:rsidRPr="2B5E42D1">
              <w:rPr>
                <w:sz w:val="20"/>
                <w:szCs w:val="20"/>
              </w:rPr>
              <w:t xml:space="preserve">kvirnega programa. </w:t>
            </w:r>
            <w:r w:rsidR="6ED85B53" w:rsidRPr="2B5E42D1">
              <w:rPr>
                <w:sz w:val="20"/>
                <w:szCs w:val="20"/>
              </w:rPr>
              <w:t xml:space="preserve">Natančnejši pregled obravnavanih tem je na voljo na </w:t>
            </w:r>
            <w:hyperlink r:id="rId22">
              <w:r w:rsidR="6ED85B53" w:rsidRPr="2B5E42D1">
                <w:rPr>
                  <w:rStyle w:val="Hiperpovezava"/>
                  <w:sz w:val="20"/>
                  <w:szCs w:val="20"/>
                </w:rPr>
                <w:t>https://www.gov.si/zbirke/projekti-in-programi/platforma-znanja/.</w:t>
              </w:r>
            </w:hyperlink>
            <w:r w:rsidR="274E8B07" w:rsidRPr="2B5E42D1">
              <w:rPr>
                <w:sz w:val="20"/>
                <w:szCs w:val="20"/>
              </w:rPr>
              <w:t xml:space="preserve"> </w:t>
            </w:r>
            <w:r w:rsidR="6ED85B53" w:rsidRPr="2B5E42D1">
              <w:rPr>
                <w:sz w:val="20"/>
                <w:szCs w:val="20"/>
              </w:rPr>
              <w:t xml:space="preserve"> </w:t>
            </w:r>
            <w:r w:rsidR="7EB3D287" w:rsidRPr="2B5E42D1">
              <w:rPr>
                <w:sz w:val="20"/>
                <w:szCs w:val="20"/>
              </w:rPr>
              <w:t>Obravnavane teme jasno nakazujejo neposredno povezanost s krovnimi prioritetami na ravni EU ali posameznimi ERA ukrepi obdobja 2022</w:t>
            </w:r>
            <w:r w:rsidR="002C335A">
              <w:rPr>
                <w:sz w:val="20"/>
                <w:szCs w:val="20"/>
              </w:rPr>
              <w:t>–</w:t>
            </w:r>
            <w:r w:rsidR="7EB3D287" w:rsidRPr="2B5E42D1">
              <w:rPr>
                <w:sz w:val="20"/>
                <w:szCs w:val="20"/>
              </w:rPr>
              <w:t xml:space="preserve">2024. </w:t>
            </w:r>
            <w:r w:rsidR="4DC93A1C" w:rsidRPr="2B5E42D1">
              <w:rPr>
                <w:sz w:val="20"/>
                <w:szCs w:val="20"/>
              </w:rPr>
              <w:t>Hkrati</w:t>
            </w:r>
            <w:r w:rsidR="0BB9B2DA" w:rsidRPr="2B5E42D1">
              <w:rPr>
                <w:sz w:val="20"/>
                <w:szCs w:val="20"/>
              </w:rPr>
              <w:t xml:space="preserve"> </w:t>
            </w:r>
            <w:r w:rsidR="20E88594" w:rsidRPr="2B5E42D1">
              <w:rPr>
                <w:sz w:val="20"/>
                <w:szCs w:val="20"/>
              </w:rPr>
              <w:t>Platforma znanja prispeva tud</w:t>
            </w:r>
            <w:r w:rsidR="659030AD" w:rsidRPr="2B5E42D1">
              <w:rPr>
                <w:sz w:val="20"/>
                <w:szCs w:val="20"/>
              </w:rPr>
              <w:t>i</w:t>
            </w:r>
            <w:r w:rsidR="20E88594" w:rsidRPr="2B5E42D1">
              <w:rPr>
                <w:sz w:val="20"/>
                <w:szCs w:val="20"/>
              </w:rPr>
              <w:t xml:space="preserve"> h kre</w:t>
            </w:r>
            <w:r w:rsidR="569A791A" w:rsidRPr="2B5E42D1">
              <w:rPr>
                <w:sz w:val="20"/>
                <w:szCs w:val="20"/>
              </w:rPr>
              <w:t xml:space="preserve">pitvi tesnejših povezav in potencialnih </w:t>
            </w:r>
            <w:r w:rsidR="20E88594" w:rsidRPr="2B5E42D1">
              <w:rPr>
                <w:sz w:val="20"/>
                <w:szCs w:val="20"/>
              </w:rPr>
              <w:t xml:space="preserve">sinergij med tremi ključnimi tematskimi </w:t>
            </w:r>
            <w:r w:rsidR="1EC50F70" w:rsidRPr="2B5E42D1">
              <w:rPr>
                <w:sz w:val="20"/>
                <w:szCs w:val="20"/>
              </w:rPr>
              <w:t xml:space="preserve">področji, v </w:t>
            </w:r>
            <w:r w:rsidR="20E88594" w:rsidRPr="2B5E42D1">
              <w:rPr>
                <w:sz w:val="20"/>
                <w:szCs w:val="20"/>
              </w:rPr>
              <w:t xml:space="preserve">pristojnosti MVZI. </w:t>
            </w:r>
          </w:p>
          <w:p w14:paraId="546BB064" w14:textId="2BE06A10" w:rsidR="00F64F13" w:rsidRPr="00F2544A" w:rsidRDefault="31382435" w:rsidP="002C335A">
            <w:pPr>
              <w:rPr>
                <w:rFonts w:ascii="Calibri" w:eastAsia="Calibri" w:hAnsi="Calibri" w:cs="Calibri"/>
                <w:sz w:val="20"/>
                <w:szCs w:val="20"/>
              </w:rPr>
            </w:pPr>
            <w:r w:rsidRPr="2B5E42D1">
              <w:rPr>
                <w:sz w:val="20"/>
                <w:szCs w:val="20"/>
              </w:rPr>
              <w:lastRenderedPageBreak/>
              <w:t xml:space="preserve">Vzporedno je bilo </w:t>
            </w:r>
            <w:r w:rsidRPr="00136FE1">
              <w:rPr>
                <w:sz w:val="20"/>
                <w:szCs w:val="20"/>
              </w:rPr>
              <w:t xml:space="preserve">vzpostavljeno tudi osrednje spletno mesto Platforme znanja, dostopno na </w:t>
            </w:r>
            <w:hyperlink r:id="rId23">
              <w:r w:rsidRPr="207D04E5">
                <w:rPr>
                  <w:rStyle w:val="Hiperpovezava"/>
                  <w:rFonts w:ascii="Calibri" w:eastAsia="Calibri" w:hAnsi="Calibri" w:cs="Calibri"/>
                  <w:sz w:val="20"/>
                  <w:szCs w:val="20"/>
                </w:rPr>
                <w:t>Platforma znanja | GOV.SI</w:t>
              </w:r>
              <w:r w:rsidRPr="2B5E42D1">
                <w:rPr>
                  <w:rStyle w:val="Hiperpovezava"/>
                  <w:rFonts w:ascii="Calibri" w:eastAsia="Calibri" w:hAnsi="Calibri" w:cs="Calibri"/>
                  <w:sz w:val="20"/>
                  <w:szCs w:val="20"/>
                </w:rPr>
                <w:t>,</w:t>
              </w:r>
            </w:hyperlink>
            <w:r w:rsidRPr="2B5E42D1">
              <w:rPr>
                <w:rFonts w:ascii="Calibri" w:eastAsia="Calibri" w:hAnsi="Calibri" w:cs="Calibri"/>
                <w:sz w:val="20"/>
                <w:szCs w:val="20"/>
              </w:rPr>
              <w:t xml:space="preserve"> kjer so na voljo vse informacije glede </w:t>
            </w:r>
            <w:r w:rsidR="69A287CF" w:rsidRPr="2B5E42D1">
              <w:rPr>
                <w:rFonts w:ascii="Calibri" w:eastAsia="Calibri" w:hAnsi="Calibri" w:cs="Calibri"/>
                <w:sz w:val="20"/>
                <w:szCs w:val="20"/>
              </w:rPr>
              <w:t xml:space="preserve">preteklih in prihodnjih aktivnosti v okviru Platforme znanja. Z namenom enostavnejše in bolj usmerjene komunikacije z deležniki je bil </w:t>
            </w:r>
            <w:r w:rsidR="69A287CF" w:rsidRPr="00136FE1">
              <w:rPr>
                <w:rFonts w:ascii="Calibri" w:eastAsia="Calibri" w:hAnsi="Calibri" w:cs="Calibri"/>
                <w:sz w:val="20"/>
                <w:szCs w:val="20"/>
              </w:rPr>
              <w:t>vzpostavljen tudi namenski elekt</w:t>
            </w:r>
            <w:r w:rsidR="644A31AE" w:rsidRPr="00136FE1">
              <w:rPr>
                <w:rFonts w:ascii="Calibri" w:eastAsia="Calibri" w:hAnsi="Calibri" w:cs="Calibri"/>
                <w:sz w:val="20"/>
                <w:szCs w:val="20"/>
              </w:rPr>
              <w:t xml:space="preserve">ronski naslov </w:t>
            </w:r>
            <w:hyperlink r:id="rId24">
              <w:r w:rsidR="644A31AE" w:rsidRPr="00136FE1">
                <w:rPr>
                  <w:rStyle w:val="Hiperpovezava"/>
                  <w:rFonts w:ascii="Calibri" w:eastAsia="Calibri" w:hAnsi="Calibri" w:cs="Calibri"/>
                  <w:sz w:val="20"/>
                  <w:szCs w:val="20"/>
                </w:rPr>
                <w:t>platforma-znanja@gov.si</w:t>
              </w:r>
            </w:hyperlink>
            <w:r w:rsidR="644A31AE" w:rsidRPr="207D04E5">
              <w:rPr>
                <w:rFonts w:ascii="Calibri" w:eastAsia="Calibri" w:hAnsi="Calibri" w:cs="Calibri"/>
                <w:sz w:val="20"/>
                <w:szCs w:val="20"/>
              </w:rPr>
              <w:t>,</w:t>
            </w:r>
            <w:r w:rsidR="644A31AE" w:rsidRPr="2B5E42D1">
              <w:rPr>
                <w:rFonts w:ascii="Calibri" w:eastAsia="Calibri" w:hAnsi="Calibri" w:cs="Calibri"/>
                <w:sz w:val="20"/>
                <w:szCs w:val="20"/>
              </w:rPr>
              <w:t xml:space="preserve"> ki se uporablja za stalno komunikacijo z deležniki in udeleženci posameznih dogodkov. Ob zaključku leta 2023</w:t>
            </w:r>
            <w:r w:rsidR="69FFDB3A" w:rsidRPr="2B5E42D1">
              <w:rPr>
                <w:rFonts w:ascii="Calibri" w:eastAsia="Calibri" w:hAnsi="Calibri" w:cs="Calibri"/>
                <w:sz w:val="20"/>
                <w:szCs w:val="20"/>
              </w:rPr>
              <w:t xml:space="preserve"> je bil </w:t>
            </w:r>
            <w:r w:rsidR="69FFDB3A" w:rsidRPr="207D04E5">
              <w:rPr>
                <w:rFonts w:ascii="Calibri" w:eastAsia="Calibri" w:hAnsi="Calibri" w:cs="Calibri"/>
                <w:sz w:val="20"/>
                <w:szCs w:val="20"/>
              </w:rPr>
              <w:t>oblikovan in vodstvu MVZI predstavljen tudi koncept nadgradnje Platforme znanja</w:t>
            </w:r>
            <w:r w:rsidR="69FFDB3A" w:rsidRPr="2B5E42D1">
              <w:rPr>
                <w:rFonts w:ascii="Calibri" w:eastAsia="Calibri" w:hAnsi="Calibri" w:cs="Calibri"/>
                <w:sz w:val="20"/>
                <w:szCs w:val="20"/>
              </w:rPr>
              <w:t>, ki temelji na vzpostaviti in delovanju tematskih skupin za EU politike in EU programe, katerih članice in člani</w:t>
            </w:r>
            <w:r w:rsidR="477395A0" w:rsidRPr="2B5E42D1">
              <w:rPr>
                <w:rFonts w:ascii="Calibri" w:eastAsia="Calibri" w:hAnsi="Calibri" w:cs="Calibri"/>
                <w:sz w:val="20"/>
                <w:szCs w:val="20"/>
              </w:rPr>
              <w:t xml:space="preserve"> so, poleg zaposlenih na MVZI tudi predstavniki krovnih deležniških skupin na področjih znanosti, inovacij in visokega šolstva. Realizacija navedene na</w:t>
            </w:r>
            <w:r w:rsidR="40332A01" w:rsidRPr="2B5E42D1">
              <w:rPr>
                <w:rFonts w:ascii="Calibri" w:eastAsia="Calibri" w:hAnsi="Calibri" w:cs="Calibri"/>
                <w:sz w:val="20"/>
                <w:szCs w:val="20"/>
              </w:rPr>
              <w:t xml:space="preserve">dgradnje je načrtovana za </w:t>
            </w:r>
            <w:r w:rsidR="002C335A">
              <w:rPr>
                <w:rFonts w:ascii="Calibri" w:eastAsia="Calibri" w:hAnsi="Calibri" w:cs="Calibri"/>
                <w:sz w:val="20"/>
                <w:szCs w:val="20"/>
              </w:rPr>
              <w:t>prvo četrtletje leta</w:t>
            </w:r>
            <w:r w:rsidR="40332A01" w:rsidRPr="2B5E42D1">
              <w:rPr>
                <w:rFonts w:ascii="Calibri" w:eastAsia="Calibri" w:hAnsi="Calibri" w:cs="Calibri"/>
                <w:sz w:val="20"/>
                <w:szCs w:val="20"/>
              </w:rPr>
              <w:t xml:space="preserve"> 2024. </w:t>
            </w:r>
          </w:p>
        </w:tc>
      </w:tr>
      <w:tr w:rsidR="00F64F13" w14:paraId="0538A31E" w14:textId="425ACDE3" w:rsidTr="527B1C9F">
        <w:trPr>
          <w:trHeight w:val="300"/>
        </w:trPr>
        <w:tc>
          <w:tcPr>
            <w:tcW w:w="1072" w:type="dxa"/>
          </w:tcPr>
          <w:p w14:paraId="01326C1B" w14:textId="64D53AC6"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1.17</w:t>
            </w:r>
          </w:p>
        </w:tc>
        <w:tc>
          <w:tcPr>
            <w:tcW w:w="2922" w:type="dxa"/>
          </w:tcPr>
          <w:p w14:paraId="222B076A" w14:textId="77047611"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Spodbujanje uporabe sredstev za krepitev stabilnega financiranja za upravljanje institucij in krepitev podpornega raziskovalnega okolja</w:t>
            </w:r>
            <w:r w:rsidRPr="002057D7">
              <w:rPr>
                <w:rStyle w:val="eop"/>
                <w:rFonts w:ascii="Calibri" w:hAnsi="Calibri" w:cs="Calibri"/>
                <w:color w:val="000000"/>
                <w:sz w:val="20"/>
                <w:szCs w:val="20"/>
                <w:shd w:val="clear" w:color="auto" w:fill="FFFFFF"/>
              </w:rPr>
              <w:t> </w:t>
            </w:r>
          </w:p>
        </w:tc>
        <w:tc>
          <w:tcPr>
            <w:tcW w:w="1762" w:type="dxa"/>
          </w:tcPr>
          <w:p w14:paraId="32CF7041" w14:textId="1CC12938" w:rsidR="005C4878" w:rsidRDefault="005C4878" w:rsidP="004B4258">
            <w:pPr>
              <w:jc w:val="center"/>
              <w:rPr>
                <w:b/>
                <w:bCs/>
                <w:sz w:val="20"/>
                <w:szCs w:val="20"/>
              </w:rPr>
            </w:pPr>
            <w:r w:rsidRPr="0064306B">
              <w:rPr>
                <w:b/>
                <w:bCs/>
                <w:sz w:val="20"/>
                <w:szCs w:val="20"/>
              </w:rPr>
              <w:t>U 1.</w:t>
            </w:r>
            <w:r>
              <w:rPr>
                <w:b/>
                <w:bCs/>
                <w:sz w:val="20"/>
                <w:szCs w:val="20"/>
              </w:rPr>
              <w:t>9</w:t>
            </w:r>
          </w:p>
          <w:p w14:paraId="67C82B79" w14:textId="77777777" w:rsidR="00F64F13" w:rsidRPr="002057D7" w:rsidRDefault="00F64F13" w:rsidP="004B4258">
            <w:pPr>
              <w:jc w:val="center"/>
              <w:rPr>
                <w:color w:val="FFFFFF" w:themeColor="background1"/>
                <w:sz w:val="20"/>
                <w:szCs w:val="20"/>
                <w:highlight w:val="darkMagenta"/>
              </w:rPr>
            </w:pPr>
          </w:p>
        </w:tc>
        <w:tc>
          <w:tcPr>
            <w:tcW w:w="1980" w:type="dxa"/>
          </w:tcPr>
          <w:p w14:paraId="099832B9" w14:textId="7595177C" w:rsidR="00F64F13" w:rsidRPr="00F2544A" w:rsidRDefault="00FA6217" w:rsidP="001B316A">
            <w:pPr>
              <w:jc w:val="center"/>
            </w:pPr>
            <w:r>
              <w:rPr>
                <w:sz w:val="20"/>
                <w:szCs w:val="20"/>
              </w:rPr>
              <w:t>S</w:t>
            </w:r>
            <w:r w:rsidRPr="002C335A">
              <w:rPr>
                <w:sz w:val="20"/>
                <w:szCs w:val="20"/>
              </w:rPr>
              <w:t>e še ne izvaja</w:t>
            </w:r>
          </w:p>
        </w:tc>
        <w:tc>
          <w:tcPr>
            <w:tcW w:w="6859" w:type="dxa"/>
          </w:tcPr>
          <w:p w14:paraId="309943F9" w14:textId="23AC9CBD" w:rsidR="00F64F13" w:rsidRPr="00F2544A" w:rsidRDefault="6D4F0070" w:rsidP="75FFE77C">
            <w:pPr>
              <w:rPr>
                <w:sz w:val="20"/>
                <w:szCs w:val="20"/>
              </w:rPr>
            </w:pPr>
            <w:r w:rsidRPr="207D04E5">
              <w:rPr>
                <w:sz w:val="20"/>
                <w:szCs w:val="20"/>
              </w:rPr>
              <w:t>Se še ne izvaja</w:t>
            </w:r>
            <w:r w:rsidR="002C335A">
              <w:rPr>
                <w:sz w:val="20"/>
                <w:szCs w:val="20"/>
              </w:rPr>
              <w:t>.</w:t>
            </w:r>
          </w:p>
        </w:tc>
      </w:tr>
      <w:tr w:rsidR="00F64F13" w14:paraId="67115BA9" w14:textId="02D17E61" w:rsidTr="527B1C9F">
        <w:trPr>
          <w:trHeight w:val="300"/>
        </w:trPr>
        <w:tc>
          <w:tcPr>
            <w:tcW w:w="1072" w:type="dxa"/>
          </w:tcPr>
          <w:p w14:paraId="2AABF343" w14:textId="3CA16182"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1.18</w:t>
            </w:r>
          </w:p>
        </w:tc>
        <w:tc>
          <w:tcPr>
            <w:tcW w:w="2922" w:type="dxa"/>
          </w:tcPr>
          <w:p w14:paraId="57567F3D" w14:textId="730E1372"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Sistematična vpeljava skupnega evalviranja ReZrI</w:t>
            </w:r>
            <w:r>
              <w:rPr>
                <w:rStyle w:val="normaltextrun"/>
                <w:rFonts w:ascii="Calibri" w:hAnsi="Calibri" w:cs="Calibri"/>
                <w:color w:val="000000"/>
                <w:sz w:val="20"/>
                <w:szCs w:val="20"/>
                <w:shd w:val="clear" w:color="auto" w:fill="FFFFFF"/>
              </w:rPr>
              <w:t>S</w:t>
            </w:r>
            <w:r w:rsidRPr="002057D7">
              <w:rPr>
                <w:rStyle w:val="normaltextrun"/>
                <w:rFonts w:ascii="Calibri" w:hAnsi="Calibri" w:cs="Calibri"/>
                <w:color w:val="000000"/>
                <w:sz w:val="20"/>
                <w:szCs w:val="20"/>
                <w:shd w:val="clear" w:color="auto" w:fill="FFFFFF"/>
              </w:rPr>
              <w:t>30 ali izvedbe drugih evalvacij znanstvenoraziskovalne in inovacijske politike</w:t>
            </w:r>
            <w:r w:rsidRPr="002057D7">
              <w:rPr>
                <w:rStyle w:val="eop"/>
                <w:rFonts w:ascii="Calibri" w:hAnsi="Calibri" w:cs="Calibri"/>
                <w:color w:val="000000"/>
                <w:sz w:val="20"/>
                <w:szCs w:val="20"/>
                <w:shd w:val="clear" w:color="auto" w:fill="FFFFFF"/>
              </w:rPr>
              <w:t> </w:t>
            </w:r>
          </w:p>
        </w:tc>
        <w:tc>
          <w:tcPr>
            <w:tcW w:w="1762" w:type="dxa"/>
          </w:tcPr>
          <w:p w14:paraId="5AFF8102" w14:textId="55197DEB" w:rsidR="005C4878" w:rsidRDefault="005C4878" w:rsidP="004B4258">
            <w:pPr>
              <w:jc w:val="center"/>
              <w:rPr>
                <w:b/>
                <w:bCs/>
                <w:sz w:val="20"/>
                <w:szCs w:val="20"/>
              </w:rPr>
            </w:pPr>
            <w:r w:rsidRPr="0064306B">
              <w:rPr>
                <w:b/>
                <w:bCs/>
                <w:sz w:val="20"/>
                <w:szCs w:val="20"/>
              </w:rPr>
              <w:t>U 1.</w:t>
            </w:r>
            <w:r>
              <w:rPr>
                <w:b/>
                <w:bCs/>
                <w:sz w:val="20"/>
                <w:szCs w:val="20"/>
              </w:rPr>
              <w:t>10</w:t>
            </w:r>
          </w:p>
          <w:p w14:paraId="2C5C2C04" w14:textId="77777777" w:rsidR="00F64F13" w:rsidRPr="002057D7" w:rsidRDefault="00F64F13" w:rsidP="004B4258">
            <w:pPr>
              <w:jc w:val="center"/>
              <w:rPr>
                <w:color w:val="FFFFFF" w:themeColor="background1"/>
                <w:sz w:val="20"/>
                <w:szCs w:val="20"/>
                <w:highlight w:val="darkMagenta"/>
              </w:rPr>
            </w:pPr>
          </w:p>
        </w:tc>
        <w:tc>
          <w:tcPr>
            <w:tcW w:w="1980" w:type="dxa"/>
          </w:tcPr>
          <w:p w14:paraId="29C965F5" w14:textId="7F3BBF55" w:rsidR="00F64F13" w:rsidRPr="00F2544A" w:rsidRDefault="4DBC8D64" w:rsidP="001B316A">
            <w:pPr>
              <w:jc w:val="center"/>
              <w:rPr>
                <w:sz w:val="20"/>
                <w:szCs w:val="20"/>
              </w:rPr>
            </w:pPr>
            <w:r w:rsidRPr="75FFE77C">
              <w:rPr>
                <w:sz w:val="20"/>
                <w:szCs w:val="20"/>
              </w:rPr>
              <w:t>V izvajanju</w:t>
            </w:r>
          </w:p>
        </w:tc>
        <w:tc>
          <w:tcPr>
            <w:tcW w:w="6859" w:type="dxa"/>
          </w:tcPr>
          <w:p w14:paraId="39E9F753" w14:textId="7346E0C1" w:rsidR="00F64F13" w:rsidRPr="00F2544A" w:rsidRDefault="1EC23EE5" w:rsidP="75FFE77C">
            <w:pPr>
              <w:rPr>
                <w:sz w:val="20"/>
                <w:szCs w:val="20"/>
              </w:rPr>
            </w:pPr>
            <w:r w:rsidRPr="2B5E42D1">
              <w:rPr>
                <w:sz w:val="20"/>
                <w:szCs w:val="20"/>
              </w:rPr>
              <w:t>V letu 2023</w:t>
            </w:r>
            <w:r w:rsidR="002C335A">
              <w:rPr>
                <w:sz w:val="20"/>
                <w:szCs w:val="20"/>
              </w:rPr>
              <w:t xml:space="preserve"> je MVZI</w:t>
            </w:r>
            <w:r w:rsidRPr="2B5E42D1">
              <w:rPr>
                <w:sz w:val="20"/>
                <w:szCs w:val="20"/>
              </w:rPr>
              <w:t xml:space="preserve"> skupaj z MGTŠ </w:t>
            </w:r>
            <w:r w:rsidR="002C335A">
              <w:rPr>
                <w:sz w:val="20"/>
                <w:szCs w:val="20"/>
              </w:rPr>
              <w:t>začel z aktivnostmi</w:t>
            </w:r>
            <w:r w:rsidRPr="2B5E42D1">
              <w:rPr>
                <w:sz w:val="20"/>
                <w:szCs w:val="20"/>
              </w:rPr>
              <w:t xml:space="preserve">, s katerim bo vzpostavljen sistem </w:t>
            </w:r>
            <w:r w:rsidR="2D3C2F33" w:rsidRPr="2B5E42D1">
              <w:rPr>
                <w:sz w:val="20"/>
                <w:szCs w:val="20"/>
              </w:rPr>
              <w:t xml:space="preserve">sistematičnega evalviranja </w:t>
            </w:r>
            <w:r w:rsidR="37C2139A" w:rsidRPr="2B5E42D1">
              <w:rPr>
                <w:sz w:val="20"/>
                <w:szCs w:val="20"/>
              </w:rPr>
              <w:t>uresničevanja ReZrIS30. Načrtovano je bilo, da se v letu 2024 izvede javno naročilo za izbor izvajalca, ki bo evalviral poročilo</w:t>
            </w:r>
            <w:r w:rsidR="2EBCB163" w:rsidRPr="2B5E42D1">
              <w:rPr>
                <w:sz w:val="20"/>
                <w:szCs w:val="20"/>
              </w:rPr>
              <w:t xml:space="preserve"> o izvajanju ukrepov, ki so definirani v ReZrIS30.</w:t>
            </w:r>
          </w:p>
        </w:tc>
      </w:tr>
      <w:tr w:rsidR="00F64F13" w14:paraId="4404E78E" w14:textId="5FC20BD0" w:rsidTr="527B1C9F">
        <w:trPr>
          <w:trHeight w:val="300"/>
        </w:trPr>
        <w:tc>
          <w:tcPr>
            <w:tcW w:w="1072" w:type="dxa"/>
          </w:tcPr>
          <w:p w14:paraId="18AF36ED" w14:textId="479B6486"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1.19</w:t>
            </w:r>
          </w:p>
        </w:tc>
        <w:tc>
          <w:tcPr>
            <w:tcW w:w="2922" w:type="dxa"/>
          </w:tcPr>
          <w:p w14:paraId="2682B655" w14:textId="21A02B70"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Priprava enotnega programa državnih pomoči za znanstvenoraziskovalno in inovacijsko dejavnost ter raziskovalno in tehnološko opremo</w:t>
            </w:r>
            <w:r w:rsidRPr="002057D7">
              <w:rPr>
                <w:rStyle w:val="eop"/>
                <w:rFonts w:ascii="Calibri" w:hAnsi="Calibri" w:cs="Calibri"/>
                <w:color w:val="000000"/>
                <w:sz w:val="20"/>
                <w:szCs w:val="20"/>
                <w:shd w:val="clear" w:color="auto" w:fill="FFFFFF"/>
              </w:rPr>
              <w:t> </w:t>
            </w:r>
          </w:p>
        </w:tc>
        <w:tc>
          <w:tcPr>
            <w:tcW w:w="1762" w:type="dxa"/>
          </w:tcPr>
          <w:p w14:paraId="4E009243" w14:textId="20DC5FBF" w:rsidR="005C4878" w:rsidRDefault="005C4878" w:rsidP="004B4258">
            <w:pPr>
              <w:jc w:val="center"/>
              <w:rPr>
                <w:b/>
                <w:bCs/>
                <w:sz w:val="20"/>
                <w:szCs w:val="20"/>
              </w:rPr>
            </w:pPr>
            <w:r w:rsidRPr="0064306B">
              <w:rPr>
                <w:b/>
                <w:bCs/>
                <w:sz w:val="20"/>
                <w:szCs w:val="20"/>
              </w:rPr>
              <w:t>U 1.</w:t>
            </w:r>
            <w:r>
              <w:rPr>
                <w:b/>
                <w:bCs/>
                <w:sz w:val="20"/>
                <w:szCs w:val="20"/>
              </w:rPr>
              <w:t>12</w:t>
            </w:r>
          </w:p>
          <w:p w14:paraId="7F99A2BB" w14:textId="77777777" w:rsidR="00F64F13" w:rsidRPr="002057D7" w:rsidRDefault="00F64F13" w:rsidP="004B4258">
            <w:pPr>
              <w:jc w:val="center"/>
              <w:rPr>
                <w:color w:val="FFFFFF" w:themeColor="background1"/>
                <w:sz w:val="20"/>
                <w:szCs w:val="20"/>
                <w:highlight w:val="darkMagenta"/>
              </w:rPr>
            </w:pPr>
          </w:p>
        </w:tc>
        <w:tc>
          <w:tcPr>
            <w:tcW w:w="1980" w:type="dxa"/>
          </w:tcPr>
          <w:p w14:paraId="304E5801" w14:textId="417F7802" w:rsidR="00F64F13" w:rsidRPr="00F2544A" w:rsidRDefault="69DA047D" w:rsidP="001B316A">
            <w:pPr>
              <w:jc w:val="center"/>
              <w:rPr>
                <w:sz w:val="20"/>
                <w:szCs w:val="20"/>
              </w:rPr>
            </w:pPr>
            <w:r w:rsidRPr="75FFE77C">
              <w:rPr>
                <w:sz w:val="20"/>
                <w:szCs w:val="20"/>
              </w:rPr>
              <w:t>V izvajanju</w:t>
            </w:r>
          </w:p>
        </w:tc>
        <w:tc>
          <w:tcPr>
            <w:tcW w:w="6859" w:type="dxa"/>
          </w:tcPr>
          <w:p w14:paraId="318CB924" w14:textId="356AF2AF" w:rsidR="2560FBEE" w:rsidRDefault="49D18482" w:rsidP="2B5E42D1">
            <w:pPr>
              <w:rPr>
                <w:sz w:val="20"/>
                <w:szCs w:val="20"/>
              </w:rPr>
            </w:pPr>
            <w:r w:rsidRPr="2B5E42D1">
              <w:rPr>
                <w:sz w:val="20"/>
                <w:szCs w:val="20"/>
              </w:rPr>
              <w:t xml:space="preserve">V mesecu septembru 2022 </w:t>
            </w:r>
            <w:r w:rsidR="10812C2A" w:rsidRPr="2B5E42D1">
              <w:rPr>
                <w:sz w:val="20"/>
                <w:szCs w:val="20"/>
              </w:rPr>
              <w:t xml:space="preserve">je bil </w:t>
            </w:r>
            <w:r w:rsidRPr="2B5E42D1">
              <w:rPr>
                <w:sz w:val="20"/>
                <w:szCs w:val="20"/>
              </w:rPr>
              <w:t>sprejet Program sodelovalnih raziskovalno-razvojnih projektov in drugih projektov, ki so predmet državnih pomoči Ministrstva za visoko šolstvo, znanost in inovacije</w:t>
            </w:r>
            <w:r w:rsidR="54DEEE7A" w:rsidRPr="2B5E42D1">
              <w:rPr>
                <w:sz w:val="20"/>
                <w:szCs w:val="20"/>
              </w:rPr>
              <w:t xml:space="preserve"> 2022-2030</w:t>
            </w:r>
            <w:r w:rsidR="066A33F7" w:rsidRPr="2B5E42D1">
              <w:rPr>
                <w:sz w:val="20"/>
                <w:szCs w:val="20"/>
              </w:rPr>
              <w:t xml:space="preserve"> (Program DP za RR 2022-2030)</w:t>
            </w:r>
            <w:r w:rsidR="5BC4F7BC" w:rsidRPr="2B5E42D1">
              <w:rPr>
                <w:sz w:val="20"/>
                <w:szCs w:val="20"/>
              </w:rPr>
              <w:t xml:space="preserve">. </w:t>
            </w:r>
          </w:p>
          <w:p w14:paraId="458FE21F" w14:textId="1D7B4C9A" w:rsidR="2560FBEE" w:rsidRDefault="2560FBEE" w:rsidP="2B5E42D1">
            <w:pPr>
              <w:rPr>
                <w:sz w:val="20"/>
                <w:szCs w:val="20"/>
              </w:rPr>
            </w:pPr>
          </w:p>
          <w:p w14:paraId="12F4C630" w14:textId="5402F1D0" w:rsidR="2560FBEE" w:rsidRDefault="5BC4F7BC" w:rsidP="2B5E42D1">
            <w:pPr>
              <w:rPr>
                <w:sz w:val="20"/>
                <w:szCs w:val="20"/>
              </w:rPr>
            </w:pPr>
            <w:r w:rsidRPr="2B5E42D1">
              <w:rPr>
                <w:sz w:val="20"/>
                <w:szCs w:val="20"/>
              </w:rPr>
              <w:t>V mesec</w:t>
            </w:r>
            <w:r w:rsidR="1F3331D7" w:rsidRPr="2B5E42D1">
              <w:rPr>
                <w:sz w:val="20"/>
                <w:szCs w:val="20"/>
              </w:rPr>
              <w:t xml:space="preserve">u juliju 2023 je bila </w:t>
            </w:r>
            <w:r w:rsidR="12F77F54" w:rsidRPr="2B5E42D1">
              <w:rPr>
                <w:sz w:val="20"/>
                <w:szCs w:val="20"/>
              </w:rPr>
              <w:t xml:space="preserve">sprejeta </w:t>
            </w:r>
            <w:r w:rsidR="1F3331D7" w:rsidRPr="2B5E42D1">
              <w:rPr>
                <w:sz w:val="20"/>
                <w:szCs w:val="20"/>
              </w:rPr>
              <w:t xml:space="preserve">sprememba Programa </w:t>
            </w:r>
            <w:r w:rsidR="07B73D07" w:rsidRPr="2B5E42D1">
              <w:rPr>
                <w:sz w:val="20"/>
                <w:szCs w:val="20"/>
              </w:rPr>
              <w:t xml:space="preserve">DP za RR 2022-2030, ki je dodala ukrepe Evropske kohezijske politike </w:t>
            </w:r>
            <w:r w:rsidR="00B58599" w:rsidRPr="2B5E42D1">
              <w:rPr>
                <w:sz w:val="20"/>
                <w:szCs w:val="20"/>
              </w:rPr>
              <w:t>2021-2027</w:t>
            </w:r>
            <w:r w:rsidR="005F2CAD">
              <w:rPr>
                <w:sz w:val="20"/>
                <w:szCs w:val="20"/>
              </w:rPr>
              <w:t xml:space="preserve"> </w:t>
            </w:r>
            <w:r w:rsidR="07B73D07" w:rsidRPr="2B5E42D1">
              <w:rPr>
                <w:sz w:val="20"/>
                <w:szCs w:val="20"/>
              </w:rPr>
              <w:t xml:space="preserve">v RR delu. </w:t>
            </w:r>
          </w:p>
          <w:p w14:paraId="3C559BE5" w14:textId="553B6E1A" w:rsidR="2560FBEE" w:rsidRDefault="2560FBEE" w:rsidP="2B5E42D1">
            <w:pPr>
              <w:rPr>
                <w:sz w:val="20"/>
                <w:szCs w:val="20"/>
              </w:rPr>
            </w:pPr>
          </w:p>
          <w:p w14:paraId="1B2CEC54" w14:textId="01032A36" w:rsidR="2560FBEE" w:rsidRDefault="3602CCD7" w:rsidP="7F4C5995">
            <w:pPr>
              <w:rPr>
                <w:sz w:val="20"/>
                <w:szCs w:val="20"/>
              </w:rPr>
            </w:pPr>
            <w:r w:rsidRPr="7F4C5995">
              <w:rPr>
                <w:sz w:val="20"/>
                <w:szCs w:val="20"/>
              </w:rPr>
              <w:t xml:space="preserve">V letu 2023 se je pripravljal </w:t>
            </w:r>
            <w:r w:rsidR="43312F3C" w:rsidRPr="7F4C5995">
              <w:rPr>
                <w:sz w:val="20"/>
                <w:szCs w:val="20"/>
              </w:rPr>
              <w:t xml:space="preserve">Program ukrepov za spodbujanje inovacijske dejavnosti </w:t>
            </w:r>
            <w:r w:rsidR="00FE6FEE">
              <w:rPr>
                <w:sz w:val="20"/>
                <w:szCs w:val="20"/>
              </w:rPr>
              <w:t>M</w:t>
            </w:r>
            <w:r w:rsidR="43312F3C" w:rsidRPr="7F4C5995">
              <w:rPr>
                <w:sz w:val="20"/>
                <w:szCs w:val="20"/>
              </w:rPr>
              <w:t>inistrstva za visoko šolstvo, znanost in inovacije  2024 – 2030.</w:t>
            </w:r>
            <w:r w:rsidR="590E6B86" w:rsidRPr="7F4C5995">
              <w:rPr>
                <w:sz w:val="20"/>
                <w:szCs w:val="20"/>
              </w:rPr>
              <w:t xml:space="preserve"> </w:t>
            </w:r>
            <w:r w:rsidR="43312F3C" w:rsidRPr="7F4C5995">
              <w:rPr>
                <w:sz w:val="20"/>
                <w:szCs w:val="20"/>
              </w:rPr>
              <w:t xml:space="preserve">Program vsebuje pogoje in </w:t>
            </w:r>
            <w:r w:rsidR="25AA11AD" w:rsidRPr="7F4C5995">
              <w:rPr>
                <w:sz w:val="20"/>
                <w:szCs w:val="20"/>
              </w:rPr>
              <w:t>okvire dodelitve pomoči za preskusne in eksperimentalne infrastrukture (tehnološko infrastrukturo).</w:t>
            </w:r>
            <w:r w:rsidR="562E4B77" w:rsidRPr="7F4C5995">
              <w:rPr>
                <w:sz w:val="20"/>
                <w:szCs w:val="20"/>
              </w:rPr>
              <w:t xml:space="preserve"> </w:t>
            </w:r>
          </w:p>
          <w:p w14:paraId="6D28E497" w14:textId="45D9A928" w:rsidR="67A7AF89" w:rsidRDefault="67A7AF89" w:rsidP="7F4C5995">
            <w:pPr>
              <w:rPr>
                <w:sz w:val="20"/>
                <w:szCs w:val="20"/>
              </w:rPr>
            </w:pPr>
            <w:r w:rsidRPr="7F4C5995">
              <w:rPr>
                <w:sz w:val="20"/>
                <w:szCs w:val="20"/>
              </w:rPr>
              <w:lastRenderedPageBreak/>
              <w:t>Ločena priprava programov izhaja iz različne pravne podlage za pripravo programa in potrditev ministra.</w:t>
            </w:r>
          </w:p>
          <w:p w14:paraId="03783D95" w14:textId="512B4AE6" w:rsidR="4FD85024" w:rsidRDefault="4FD85024" w:rsidP="4FD85024">
            <w:pPr>
              <w:rPr>
                <w:sz w:val="20"/>
                <w:szCs w:val="20"/>
              </w:rPr>
            </w:pPr>
          </w:p>
          <w:p w14:paraId="324C012E" w14:textId="6C2FC083" w:rsidR="00F64F13" w:rsidRPr="00F2544A" w:rsidRDefault="007C6597" w:rsidP="4577D9D9">
            <w:pPr>
              <w:rPr>
                <w:sz w:val="20"/>
                <w:szCs w:val="20"/>
                <w:highlight w:val="yellow"/>
              </w:rPr>
            </w:pPr>
            <w:r w:rsidRPr="007C6597">
              <w:rPr>
                <w:sz w:val="20"/>
                <w:szCs w:val="20"/>
              </w:rPr>
              <w:t xml:space="preserve">V </w:t>
            </w:r>
            <w:r w:rsidR="004835B9">
              <w:rPr>
                <w:sz w:val="20"/>
                <w:szCs w:val="20"/>
              </w:rPr>
              <w:t xml:space="preserve">letu 2024 </w:t>
            </w:r>
            <w:r w:rsidR="0082537B">
              <w:rPr>
                <w:sz w:val="20"/>
                <w:szCs w:val="20"/>
              </w:rPr>
              <w:t xml:space="preserve"> bo</w:t>
            </w:r>
            <w:r w:rsidRPr="007C6597">
              <w:rPr>
                <w:sz w:val="20"/>
                <w:szCs w:val="20"/>
              </w:rPr>
              <w:t xml:space="preserve"> sprejet Program ukrepov Ministrstva za gospodarstvo, turizem in šport za spodbujanje podjetništva in konkurenčnosti v obdobju 2024-2030.</w:t>
            </w:r>
          </w:p>
        </w:tc>
      </w:tr>
      <w:tr w:rsidR="00F64F13" w14:paraId="2759C013" w14:textId="28D61AA7" w:rsidTr="527B1C9F">
        <w:trPr>
          <w:trHeight w:val="300"/>
        </w:trPr>
        <w:tc>
          <w:tcPr>
            <w:tcW w:w="1072" w:type="dxa"/>
          </w:tcPr>
          <w:p w14:paraId="2D9D2358" w14:textId="20246B09"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1.20</w:t>
            </w:r>
          </w:p>
        </w:tc>
        <w:tc>
          <w:tcPr>
            <w:tcW w:w="2922" w:type="dxa"/>
          </w:tcPr>
          <w:p w14:paraId="4E019842" w14:textId="3C08F15D" w:rsidR="00F64F13" w:rsidRPr="002057D7" w:rsidRDefault="00F64F13" w:rsidP="005A7AAA">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Sistematično vključevanje raziskovalnih organizacij kot partnerjev v konzorcijskih projektih z gospodarstvom in ne kot zunanjih izvajalk v različne instrumente različnih ministrstev ali drugih nosilcev znanstvenoraziskovalne</w:t>
            </w:r>
            <w:r>
              <w:rPr>
                <w:rStyle w:val="normaltextrun"/>
                <w:rFonts w:ascii="Calibri" w:hAnsi="Calibri" w:cs="Calibri"/>
                <w:color w:val="000000"/>
                <w:sz w:val="20"/>
                <w:szCs w:val="20"/>
                <w:shd w:val="clear" w:color="auto" w:fill="FFFFFF"/>
              </w:rPr>
              <w:t xml:space="preserve"> </w:t>
            </w:r>
            <w:r w:rsidRPr="002057D7">
              <w:rPr>
                <w:rStyle w:val="normaltextrun"/>
                <w:rFonts w:ascii="Calibri" w:hAnsi="Calibri" w:cs="Calibri"/>
                <w:color w:val="000000"/>
                <w:sz w:val="20"/>
                <w:szCs w:val="20"/>
                <w:shd w:val="clear" w:color="auto" w:fill="FFFFFF"/>
              </w:rPr>
              <w:t xml:space="preserve"> dejavnosti</w:t>
            </w:r>
            <w:r w:rsidRPr="002057D7">
              <w:rPr>
                <w:rStyle w:val="eop"/>
                <w:rFonts w:ascii="Calibri" w:hAnsi="Calibri" w:cs="Calibri"/>
                <w:color w:val="000000"/>
                <w:sz w:val="20"/>
                <w:szCs w:val="20"/>
                <w:shd w:val="clear" w:color="auto" w:fill="FFFFFF"/>
              </w:rPr>
              <w:t> </w:t>
            </w:r>
          </w:p>
        </w:tc>
        <w:tc>
          <w:tcPr>
            <w:tcW w:w="1762" w:type="dxa"/>
          </w:tcPr>
          <w:p w14:paraId="7C7D85D5" w14:textId="77777777" w:rsidR="005C4878" w:rsidRDefault="005C4878" w:rsidP="004B4258">
            <w:pPr>
              <w:jc w:val="center"/>
              <w:rPr>
                <w:b/>
                <w:bCs/>
                <w:sz w:val="20"/>
                <w:szCs w:val="20"/>
              </w:rPr>
            </w:pPr>
            <w:r w:rsidRPr="0064306B">
              <w:rPr>
                <w:b/>
                <w:bCs/>
                <w:sz w:val="20"/>
                <w:szCs w:val="20"/>
              </w:rPr>
              <w:t>U 1.</w:t>
            </w:r>
            <w:r>
              <w:rPr>
                <w:b/>
                <w:bCs/>
                <w:sz w:val="20"/>
                <w:szCs w:val="20"/>
              </w:rPr>
              <w:t>12</w:t>
            </w:r>
          </w:p>
          <w:p w14:paraId="2E3AF871" w14:textId="77777777" w:rsidR="00F64F13" w:rsidRPr="002057D7" w:rsidRDefault="00F64F13" w:rsidP="004B4258">
            <w:pPr>
              <w:jc w:val="center"/>
              <w:rPr>
                <w:color w:val="FFFFFF" w:themeColor="background1"/>
                <w:sz w:val="20"/>
                <w:szCs w:val="20"/>
                <w:highlight w:val="darkMagenta"/>
              </w:rPr>
            </w:pPr>
          </w:p>
        </w:tc>
        <w:tc>
          <w:tcPr>
            <w:tcW w:w="1980" w:type="dxa"/>
          </w:tcPr>
          <w:p w14:paraId="4959F3C9" w14:textId="13754573" w:rsidR="00F64F13" w:rsidRPr="00F2544A" w:rsidRDefault="0100EA8C" w:rsidP="001B316A">
            <w:pPr>
              <w:jc w:val="center"/>
              <w:rPr>
                <w:sz w:val="20"/>
                <w:szCs w:val="20"/>
              </w:rPr>
            </w:pPr>
            <w:r w:rsidRPr="75FFE77C">
              <w:rPr>
                <w:sz w:val="20"/>
                <w:szCs w:val="20"/>
              </w:rPr>
              <w:t>V izvajanju</w:t>
            </w:r>
          </w:p>
        </w:tc>
        <w:tc>
          <w:tcPr>
            <w:tcW w:w="6859" w:type="dxa"/>
            <w:shd w:val="clear" w:color="auto" w:fill="FFFFFF" w:themeFill="background1"/>
          </w:tcPr>
          <w:p w14:paraId="38C94372" w14:textId="460EE460" w:rsidR="00F64F13" w:rsidRPr="00F2544A" w:rsidRDefault="21CFF058" w:rsidP="00133338">
            <w:pPr>
              <w:spacing w:line="259" w:lineRule="auto"/>
            </w:pPr>
            <w:r w:rsidRPr="2B5E42D1">
              <w:rPr>
                <w:sz w:val="20"/>
                <w:szCs w:val="20"/>
              </w:rPr>
              <w:t xml:space="preserve">Na ukrepih TRL </w:t>
            </w:r>
            <w:r w:rsidR="00FE6FEE">
              <w:rPr>
                <w:sz w:val="20"/>
                <w:szCs w:val="20"/>
              </w:rPr>
              <w:t>3-6</w:t>
            </w:r>
            <w:r w:rsidRPr="2B5E42D1">
              <w:rPr>
                <w:sz w:val="20"/>
                <w:szCs w:val="20"/>
              </w:rPr>
              <w:t xml:space="preserve"> se v okviru ukrepov </w:t>
            </w:r>
            <w:r w:rsidR="09116171" w:rsidRPr="2B5E42D1">
              <w:rPr>
                <w:sz w:val="20"/>
                <w:szCs w:val="20"/>
              </w:rPr>
              <w:t>za spodbujanje RR sodelovanja med raziskovalnimi organizacijami in gosp</w:t>
            </w:r>
            <w:r w:rsidR="5ABA475C" w:rsidRPr="2B5E42D1">
              <w:rPr>
                <w:sz w:val="20"/>
                <w:szCs w:val="20"/>
              </w:rPr>
              <w:t xml:space="preserve">odarstvom sistematično spodbuja sistem učinkovitega sodelovanja, kjer raziskovalne organizacije nastopajo kot </w:t>
            </w:r>
            <w:r w:rsidR="33CD24B8" w:rsidRPr="2B5E42D1">
              <w:rPr>
                <w:sz w:val="20"/>
                <w:szCs w:val="20"/>
              </w:rPr>
              <w:t>konzorcijski p</w:t>
            </w:r>
            <w:r w:rsidR="5ABA475C" w:rsidRPr="2B5E42D1">
              <w:rPr>
                <w:sz w:val="20"/>
                <w:szCs w:val="20"/>
              </w:rPr>
              <w:t>artnerji</w:t>
            </w:r>
            <w:r w:rsidR="1CE3B0BA" w:rsidRPr="2B5E42D1">
              <w:rPr>
                <w:sz w:val="20"/>
                <w:szCs w:val="20"/>
              </w:rPr>
              <w:t xml:space="preserve"> na RR projektih.</w:t>
            </w:r>
            <w:r w:rsidR="00FE6FEE">
              <w:rPr>
                <w:sz w:val="20"/>
                <w:szCs w:val="20"/>
              </w:rPr>
              <w:t xml:space="preserve"> </w:t>
            </w:r>
            <w:r w:rsidR="6523BA78" w:rsidRPr="7F4C5995">
              <w:rPr>
                <w:sz w:val="20"/>
                <w:szCs w:val="20"/>
              </w:rPr>
              <w:t xml:space="preserve">Na ukrepih za spodbujanje </w:t>
            </w:r>
            <w:r w:rsidR="6846F7C1" w:rsidRPr="7F4C5995">
              <w:rPr>
                <w:sz w:val="20"/>
                <w:szCs w:val="20"/>
              </w:rPr>
              <w:t>inovacijske</w:t>
            </w:r>
            <w:r w:rsidR="6523BA78" w:rsidRPr="7F4C5995">
              <w:rPr>
                <w:sz w:val="20"/>
                <w:szCs w:val="20"/>
              </w:rPr>
              <w:t xml:space="preserve"> dejavnosti sprememba še ni realizirana, so pa v pripravi </w:t>
            </w:r>
            <w:r w:rsidR="7DD9DDE8" w:rsidRPr="7F4C5995">
              <w:rPr>
                <w:sz w:val="20"/>
                <w:szCs w:val="20"/>
              </w:rPr>
              <w:t xml:space="preserve">ustrezne </w:t>
            </w:r>
            <w:r w:rsidR="6523BA78" w:rsidRPr="7F4C5995">
              <w:rPr>
                <w:sz w:val="20"/>
                <w:szCs w:val="20"/>
              </w:rPr>
              <w:t>pravne podlage</w:t>
            </w:r>
            <w:r w:rsidR="2C2A394F" w:rsidRPr="7F4C5995">
              <w:rPr>
                <w:sz w:val="20"/>
                <w:szCs w:val="20"/>
              </w:rPr>
              <w:t>, katerim bo sledil program za priglasitev sheme državne pomoči.</w:t>
            </w:r>
            <w:r w:rsidR="00133338">
              <w:rPr>
                <w:sz w:val="20"/>
                <w:szCs w:val="20"/>
              </w:rPr>
              <w:t xml:space="preserve"> </w:t>
            </w:r>
            <w:r w:rsidR="002C1079" w:rsidRPr="002C1079">
              <w:rPr>
                <w:sz w:val="20"/>
                <w:szCs w:val="20"/>
              </w:rPr>
              <w:t>Raziskovalne organizacije se v projekte lahko vključujejo kot zunanji izvajalci (ugodneje z vidika državnih pomoči).</w:t>
            </w:r>
            <w:r w:rsidR="00CC14D2">
              <w:rPr>
                <w:sz w:val="20"/>
                <w:szCs w:val="20"/>
              </w:rPr>
              <w:t xml:space="preserve"> </w:t>
            </w:r>
            <w:r w:rsidR="00CC14D2" w:rsidRPr="00CC14D2">
              <w:rPr>
                <w:sz w:val="20"/>
                <w:szCs w:val="20"/>
              </w:rPr>
              <w:t>Glejte tudi A.2.8.</w:t>
            </w:r>
          </w:p>
        </w:tc>
      </w:tr>
      <w:tr w:rsidR="00F64F13" w14:paraId="2A825A1C" w14:textId="1C2D50E5" w:rsidTr="527B1C9F">
        <w:trPr>
          <w:trHeight w:val="300"/>
        </w:trPr>
        <w:tc>
          <w:tcPr>
            <w:tcW w:w="1072" w:type="dxa"/>
          </w:tcPr>
          <w:p w14:paraId="3D3F1433" w14:textId="04D3BF61"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1.21</w:t>
            </w:r>
          </w:p>
        </w:tc>
        <w:tc>
          <w:tcPr>
            <w:tcW w:w="2922" w:type="dxa"/>
          </w:tcPr>
          <w:p w14:paraId="1B2AE185" w14:textId="50C53107"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Vpeljava sprememb v obstoječ sistem evalvacij raziskovalnih projektov na ARIS po zgledu ERC in ostalih inštrumentov okvirnega programa Obzorje Evropa</w:t>
            </w:r>
            <w:r w:rsidRPr="002057D7">
              <w:rPr>
                <w:rStyle w:val="eop"/>
                <w:rFonts w:ascii="Calibri" w:hAnsi="Calibri" w:cs="Calibri"/>
                <w:color w:val="000000"/>
                <w:sz w:val="20"/>
                <w:szCs w:val="20"/>
                <w:shd w:val="clear" w:color="auto" w:fill="FFFFFF"/>
              </w:rPr>
              <w:t> </w:t>
            </w:r>
          </w:p>
        </w:tc>
        <w:tc>
          <w:tcPr>
            <w:tcW w:w="1762" w:type="dxa"/>
          </w:tcPr>
          <w:p w14:paraId="768432FD" w14:textId="7D5B0CCD" w:rsidR="005C4878" w:rsidRDefault="005C4878" w:rsidP="004B4258">
            <w:pPr>
              <w:jc w:val="center"/>
              <w:rPr>
                <w:b/>
                <w:bCs/>
                <w:sz w:val="20"/>
                <w:szCs w:val="20"/>
              </w:rPr>
            </w:pPr>
            <w:r w:rsidRPr="0064306B">
              <w:rPr>
                <w:b/>
                <w:bCs/>
                <w:sz w:val="20"/>
                <w:szCs w:val="20"/>
              </w:rPr>
              <w:t>U 1.</w:t>
            </w:r>
            <w:r>
              <w:rPr>
                <w:b/>
                <w:bCs/>
                <w:sz w:val="20"/>
                <w:szCs w:val="20"/>
              </w:rPr>
              <w:t>13</w:t>
            </w:r>
          </w:p>
          <w:p w14:paraId="571A6430" w14:textId="77777777" w:rsidR="00F64F13" w:rsidRPr="002057D7" w:rsidRDefault="00F64F13" w:rsidP="004B4258">
            <w:pPr>
              <w:jc w:val="center"/>
              <w:rPr>
                <w:color w:val="FFFFFF" w:themeColor="background1"/>
                <w:sz w:val="20"/>
                <w:szCs w:val="20"/>
                <w:highlight w:val="darkMagenta"/>
              </w:rPr>
            </w:pPr>
          </w:p>
        </w:tc>
        <w:tc>
          <w:tcPr>
            <w:tcW w:w="1980" w:type="dxa"/>
          </w:tcPr>
          <w:p w14:paraId="299A95D6" w14:textId="2656C8FE" w:rsidR="00F64F13" w:rsidRPr="00F2544A" w:rsidRDefault="00133338" w:rsidP="001B316A">
            <w:pPr>
              <w:jc w:val="center"/>
              <w:rPr>
                <w:sz w:val="20"/>
                <w:szCs w:val="20"/>
              </w:rPr>
            </w:pPr>
            <w:r>
              <w:rPr>
                <w:sz w:val="20"/>
                <w:szCs w:val="20"/>
              </w:rPr>
              <w:t>V izvajanju</w:t>
            </w:r>
          </w:p>
        </w:tc>
        <w:tc>
          <w:tcPr>
            <w:tcW w:w="6859" w:type="dxa"/>
          </w:tcPr>
          <w:p w14:paraId="1857C113" w14:textId="0AC53756" w:rsidR="00133338" w:rsidRDefault="00133338" w:rsidP="00133338">
            <w:pPr>
              <w:rPr>
                <w:sz w:val="20"/>
                <w:szCs w:val="20"/>
              </w:rPr>
            </w:pPr>
            <w:r w:rsidRPr="00133338">
              <w:rPr>
                <w:sz w:val="20"/>
                <w:szCs w:val="20"/>
              </w:rPr>
              <w:t>Elemente ocenjevanja in posledično prijavni obrazec ter ocenjevalni list je ARIS (takrat ARRS) leta 2017 uredila po zgledu razpisov Obzorja Evropa oziroma ERC in od takrat naprej ocenjevanje poteka na ta način.</w:t>
            </w:r>
          </w:p>
          <w:p w14:paraId="257F2DCE" w14:textId="77777777" w:rsidR="00133338" w:rsidRDefault="00133338" w:rsidP="00133338">
            <w:pPr>
              <w:rPr>
                <w:sz w:val="20"/>
                <w:szCs w:val="20"/>
              </w:rPr>
            </w:pPr>
          </w:p>
          <w:p w14:paraId="05CD1C41" w14:textId="7996B3DD" w:rsidR="00133338" w:rsidRDefault="00133338" w:rsidP="00133338">
            <w:pPr>
              <w:rPr>
                <w:sz w:val="20"/>
                <w:szCs w:val="20"/>
              </w:rPr>
            </w:pPr>
            <w:r w:rsidRPr="00380597">
              <w:rPr>
                <w:sz w:val="20"/>
                <w:szCs w:val="20"/>
              </w:rPr>
              <w:t xml:space="preserve">V okviru Javnega razpisa za sofinanciranje raziskovalnih projektov za leto 2024 (objavljen novembra 2023) </w:t>
            </w:r>
            <w:r>
              <w:rPr>
                <w:sz w:val="20"/>
                <w:szCs w:val="20"/>
              </w:rPr>
              <w:t>je ARIS</w:t>
            </w:r>
            <w:r w:rsidRPr="00380597">
              <w:rPr>
                <w:sz w:val="20"/>
                <w:szCs w:val="20"/>
              </w:rPr>
              <w:t xml:space="preserve"> delno preš</w:t>
            </w:r>
            <w:r>
              <w:rPr>
                <w:sz w:val="20"/>
                <w:szCs w:val="20"/>
              </w:rPr>
              <w:t>el</w:t>
            </w:r>
            <w:r w:rsidRPr="00380597">
              <w:rPr>
                <w:sz w:val="20"/>
                <w:szCs w:val="20"/>
              </w:rPr>
              <w:t xml:space="preserve"> na uporabo ERC klasifikacije ved in področij, saj se je delitev sredstev na razpisu (kapacitete) izvedla na ravni ERC ved in ERC področij. Na ta način se je ločilo financiranje med različnimi podrazpis</w:t>
            </w:r>
            <w:r>
              <w:rPr>
                <w:sz w:val="20"/>
                <w:szCs w:val="20"/>
              </w:rPr>
              <w:t>i, in sicer:</w:t>
            </w:r>
          </w:p>
          <w:p w14:paraId="28C1978C" w14:textId="77777777" w:rsidR="00133338" w:rsidRPr="00AB07DF" w:rsidRDefault="00133338" w:rsidP="00DF1629">
            <w:pPr>
              <w:pStyle w:val="Odstavekseznama"/>
              <w:numPr>
                <w:ilvl w:val="0"/>
                <w:numId w:val="22"/>
              </w:numPr>
              <w:rPr>
                <w:sz w:val="20"/>
                <w:szCs w:val="20"/>
              </w:rPr>
            </w:pPr>
            <w:r w:rsidRPr="00AB07DF">
              <w:rPr>
                <w:sz w:val="20"/>
                <w:szCs w:val="20"/>
              </w:rPr>
              <w:t>podoktorski temeljni raziskovalni projekti in podoktorskih aplikativni raziskovalni projekti;</w:t>
            </w:r>
          </w:p>
          <w:p w14:paraId="25DF9699" w14:textId="77777777" w:rsidR="00133338" w:rsidRPr="00AB07DF" w:rsidRDefault="00133338" w:rsidP="00DF1629">
            <w:pPr>
              <w:pStyle w:val="Odstavekseznama"/>
              <w:numPr>
                <w:ilvl w:val="0"/>
                <w:numId w:val="22"/>
              </w:numPr>
              <w:rPr>
                <w:sz w:val="20"/>
                <w:szCs w:val="20"/>
              </w:rPr>
            </w:pPr>
            <w:r w:rsidRPr="00AB07DF">
              <w:rPr>
                <w:sz w:val="20"/>
                <w:szCs w:val="20"/>
              </w:rPr>
              <w:t>manjši temeljni raziskovalnih projekt</w:t>
            </w:r>
            <w:r>
              <w:rPr>
                <w:sz w:val="20"/>
                <w:szCs w:val="20"/>
              </w:rPr>
              <w:t>i</w:t>
            </w:r>
            <w:r w:rsidRPr="00AB07DF">
              <w:rPr>
                <w:sz w:val="20"/>
                <w:szCs w:val="20"/>
              </w:rPr>
              <w:t xml:space="preserve"> za mlade doktorje (največ 7 let po letu zagovora prvega doktorata);</w:t>
            </w:r>
          </w:p>
          <w:p w14:paraId="0DA14307" w14:textId="77777777" w:rsidR="00133338" w:rsidRPr="00AB07DF" w:rsidRDefault="00133338"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za srednjo generacijo raziskovalcev (največ 15 let po letu zagovora prvega doktorata);</w:t>
            </w:r>
          </w:p>
          <w:p w14:paraId="7E95160B" w14:textId="77777777" w:rsidR="00133338" w:rsidRPr="00AB07DF" w:rsidRDefault="00133338"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za ostale raziskovalce (več kot 15 let po letu zagovora prvega doktorata;</w:t>
            </w:r>
          </w:p>
          <w:p w14:paraId="387B8E2C" w14:textId="77777777" w:rsidR="00133338" w:rsidRPr="00AB07DF" w:rsidRDefault="00133338" w:rsidP="00DF1629">
            <w:pPr>
              <w:pStyle w:val="Odstavekseznama"/>
              <w:numPr>
                <w:ilvl w:val="0"/>
                <w:numId w:val="22"/>
              </w:numPr>
              <w:rPr>
                <w:sz w:val="20"/>
                <w:szCs w:val="20"/>
              </w:rPr>
            </w:pPr>
            <w:r w:rsidRPr="00AB07DF">
              <w:rPr>
                <w:sz w:val="20"/>
                <w:szCs w:val="20"/>
              </w:rPr>
              <w:t>manjši aplikativni raziskovalni projekt</w:t>
            </w:r>
            <w:r>
              <w:rPr>
                <w:sz w:val="20"/>
                <w:szCs w:val="20"/>
              </w:rPr>
              <w:t>i</w:t>
            </w:r>
            <w:r w:rsidRPr="00AB07DF">
              <w:rPr>
                <w:sz w:val="20"/>
                <w:szCs w:val="20"/>
              </w:rPr>
              <w:t>;</w:t>
            </w:r>
          </w:p>
          <w:p w14:paraId="7709F04B" w14:textId="77777777" w:rsidR="00133338" w:rsidRPr="00AB07DF" w:rsidRDefault="00133338"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 Program dr. Aleša Debeljaka;</w:t>
            </w:r>
          </w:p>
          <w:p w14:paraId="535463EF" w14:textId="77777777" w:rsidR="00133338" w:rsidRDefault="00133338" w:rsidP="00DF1629">
            <w:pPr>
              <w:pStyle w:val="Odstavekseznama"/>
              <w:numPr>
                <w:ilvl w:val="0"/>
                <w:numId w:val="22"/>
              </w:numPr>
              <w:rPr>
                <w:sz w:val="20"/>
                <w:szCs w:val="20"/>
              </w:rPr>
            </w:pPr>
            <w:r w:rsidRPr="00AB07DF">
              <w:rPr>
                <w:sz w:val="20"/>
                <w:szCs w:val="20"/>
              </w:rPr>
              <w:t>veliki temeljni raziskovalni projekt</w:t>
            </w:r>
            <w:r>
              <w:rPr>
                <w:sz w:val="20"/>
                <w:szCs w:val="20"/>
              </w:rPr>
              <w:t>i</w:t>
            </w:r>
            <w:r w:rsidRPr="00AB07DF">
              <w:rPr>
                <w:sz w:val="20"/>
                <w:szCs w:val="20"/>
              </w:rPr>
              <w:t xml:space="preserve"> (</w:t>
            </w:r>
            <w:r>
              <w:rPr>
                <w:sz w:val="20"/>
                <w:szCs w:val="20"/>
              </w:rPr>
              <w:t>letni obseg 500.000 evrov</w:t>
            </w:r>
            <w:r w:rsidRPr="00AB07DF">
              <w:rPr>
                <w:sz w:val="20"/>
                <w:szCs w:val="20"/>
              </w:rPr>
              <w:t>).</w:t>
            </w:r>
          </w:p>
          <w:p w14:paraId="11852AED" w14:textId="60541540" w:rsidR="00133338" w:rsidRPr="00F2544A" w:rsidRDefault="00133338" w:rsidP="00133338">
            <w:pPr>
              <w:rPr>
                <w:sz w:val="20"/>
                <w:szCs w:val="20"/>
              </w:rPr>
            </w:pPr>
            <w:r>
              <w:rPr>
                <w:sz w:val="20"/>
                <w:szCs w:val="20"/>
              </w:rPr>
              <w:lastRenderedPageBreak/>
              <w:t>Prenova ocenjevalnega postopka se bo nadaljevala v letu 2024.</w:t>
            </w:r>
          </w:p>
        </w:tc>
      </w:tr>
      <w:tr w:rsidR="00F64F13" w14:paraId="0DC73E13" w14:textId="3CCC6F62" w:rsidTr="527B1C9F">
        <w:trPr>
          <w:trHeight w:val="300"/>
        </w:trPr>
        <w:tc>
          <w:tcPr>
            <w:tcW w:w="1072" w:type="dxa"/>
          </w:tcPr>
          <w:p w14:paraId="1158F6ED" w14:textId="118E20CA"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1.22</w:t>
            </w:r>
          </w:p>
        </w:tc>
        <w:tc>
          <w:tcPr>
            <w:tcW w:w="2922" w:type="dxa"/>
          </w:tcPr>
          <w:p w14:paraId="65793716" w14:textId="37F6C7BA"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Vpeljava tematskih razpisov za temeljne in aplikativne projekte ter nadgradnjo projektov z izrazitim prebojnim potencialom s ciljem večje učinkovitosti in razvoja inovacijske dejavnosti</w:t>
            </w:r>
            <w:r w:rsidRPr="002057D7">
              <w:rPr>
                <w:rStyle w:val="eop"/>
                <w:rFonts w:ascii="Calibri" w:hAnsi="Calibri" w:cs="Calibri"/>
                <w:color w:val="000000"/>
                <w:sz w:val="20"/>
                <w:szCs w:val="20"/>
                <w:shd w:val="clear" w:color="auto" w:fill="FFFFFF"/>
              </w:rPr>
              <w:t> </w:t>
            </w:r>
          </w:p>
        </w:tc>
        <w:tc>
          <w:tcPr>
            <w:tcW w:w="1762" w:type="dxa"/>
          </w:tcPr>
          <w:p w14:paraId="13AA7C6C" w14:textId="77777777" w:rsidR="00B06299" w:rsidRDefault="00B06299" w:rsidP="004B4258">
            <w:pPr>
              <w:jc w:val="center"/>
              <w:rPr>
                <w:b/>
                <w:bCs/>
                <w:sz w:val="20"/>
                <w:szCs w:val="20"/>
              </w:rPr>
            </w:pPr>
            <w:r w:rsidRPr="0064306B">
              <w:rPr>
                <w:b/>
                <w:bCs/>
                <w:sz w:val="20"/>
                <w:szCs w:val="20"/>
              </w:rPr>
              <w:t>U 1.</w:t>
            </w:r>
            <w:r>
              <w:rPr>
                <w:b/>
                <w:bCs/>
                <w:sz w:val="20"/>
                <w:szCs w:val="20"/>
              </w:rPr>
              <w:t>13</w:t>
            </w:r>
          </w:p>
          <w:p w14:paraId="76434551" w14:textId="77777777" w:rsidR="00F64F13" w:rsidRPr="002057D7" w:rsidRDefault="00F64F13" w:rsidP="004B4258">
            <w:pPr>
              <w:jc w:val="center"/>
              <w:rPr>
                <w:color w:val="FFFFFF" w:themeColor="background1"/>
                <w:sz w:val="20"/>
                <w:szCs w:val="20"/>
                <w:highlight w:val="darkMagenta"/>
              </w:rPr>
            </w:pPr>
          </w:p>
        </w:tc>
        <w:tc>
          <w:tcPr>
            <w:tcW w:w="1980" w:type="dxa"/>
          </w:tcPr>
          <w:p w14:paraId="156F7E96" w14:textId="4A5C4F80" w:rsidR="00F64F13" w:rsidRPr="00F2544A" w:rsidRDefault="47FBB12A" w:rsidP="001B316A">
            <w:pPr>
              <w:jc w:val="center"/>
              <w:rPr>
                <w:sz w:val="20"/>
                <w:szCs w:val="20"/>
              </w:rPr>
            </w:pPr>
            <w:r w:rsidRPr="70BE0A9A">
              <w:rPr>
                <w:sz w:val="20"/>
                <w:szCs w:val="20"/>
              </w:rPr>
              <w:t>V izvajanju</w:t>
            </w:r>
          </w:p>
        </w:tc>
        <w:tc>
          <w:tcPr>
            <w:tcW w:w="6859" w:type="dxa"/>
          </w:tcPr>
          <w:p w14:paraId="4E8C5FF6" w14:textId="73D70E5D" w:rsidR="00F64F13" w:rsidRPr="00F2544A" w:rsidRDefault="3E8BF350" w:rsidP="45D31B3C">
            <w:pPr>
              <w:spacing w:line="259" w:lineRule="auto"/>
              <w:rPr>
                <w:rFonts w:ascii="Calibri" w:eastAsia="Calibri" w:hAnsi="Calibri" w:cs="Calibri"/>
                <w:sz w:val="20"/>
                <w:szCs w:val="20"/>
              </w:rPr>
            </w:pPr>
            <w:r w:rsidRPr="45D31B3C">
              <w:rPr>
                <w:sz w:val="20"/>
                <w:szCs w:val="20"/>
              </w:rPr>
              <w:t xml:space="preserve">V letu 2023 </w:t>
            </w:r>
            <w:r w:rsidR="04E837C6" w:rsidRPr="6613EE8A">
              <w:rPr>
                <w:sz w:val="20"/>
                <w:szCs w:val="20"/>
              </w:rPr>
              <w:t>je bila dana</w:t>
            </w:r>
            <w:r w:rsidRPr="6613EE8A">
              <w:rPr>
                <w:sz w:val="20"/>
                <w:szCs w:val="20"/>
              </w:rPr>
              <w:t xml:space="preserve"> </w:t>
            </w:r>
            <w:r w:rsidRPr="45D31B3C">
              <w:rPr>
                <w:sz w:val="20"/>
                <w:szCs w:val="20"/>
              </w:rPr>
              <w:t xml:space="preserve">pobuda za vpeljavo tematskih razpisov iz integralnih sredstev proračuna </w:t>
            </w:r>
            <w:r w:rsidRPr="45D31B3C">
              <w:rPr>
                <w:rFonts w:ascii="Calibri" w:eastAsia="Calibri" w:hAnsi="Calibri" w:cs="Calibri"/>
                <w:sz w:val="20"/>
                <w:szCs w:val="20"/>
              </w:rPr>
              <w:t>namenjen konzorcijem znanstvenikov, ki izvajajo inovativne in vplivne raziskave znotraj svoje discipline.</w:t>
            </w:r>
            <w:r w:rsidR="24579E62" w:rsidRPr="45D31B3C">
              <w:rPr>
                <w:rFonts w:ascii="Calibri" w:eastAsia="Calibri" w:hAnsi="Calibri" w:cs="Calibri"/>
                <w:sz w:val="20"/>
                <w:szCs w:val="20"/>
              </w:rPr>
              <w:t xml:space="preserve"> Cilj </w:t>
            </w:r>
            <w:r w:rsidR="005A1178">
              <w:rPr>
                <w:rFonts w:ascii="Calibri" w:eastAsia="Calibri" w:hAnsi="Calibri" w:cs="Calibri"/>
                <w:sz w:val="20"/>
                <w:szCs w:val="20"/>
              </w:rPr>
              <w:t xml:space="preserve">je </w:t>
            </w:r>
            <w:r w:rsidR="24579E62" w:rsidRPr="45D31B3C">
              <w:rPr>
                <w:rFonts w:ascii="Calibri" w:eastAsia="Calibri" w:hAnsi="Calibri" w:cs="Calibri"/>
                <w:sz w:val="20"/>
                <w:szCs w:val="20"/>
              </w:rPr>
              <w:t>financiranje štirih projektov konzorcijev</w:t>
            </w:r>
            <w:r w:rsidR="5D165D0A" w:rsidRPr="45D31B3C">
              <w:rPr>
                <w:rFonts w:ascii="Calibri" w:eastAsia="Calibri" w:hAnsi="Calibri" w:cs="Calibri"/>
                <w:sz w:val="20"/>
                <w:szCs w:val="20"/>
              </w:rPr>
              <w:t xml:space="preserve"> raziskovalcev, usmerjenih v inovativne in vplivne raziskave (projekti Gravitacije).</w:t>
            </w:r>
            <w:r w:rsidRPr="45D31B3C">
              <w:rPr>
                <w:rFonts w:ascii="Calibri" w:eastAsia="Calibri" w:hAnsi="Calibri" w:cs="Calibri"/>
                <w:sz w:val="20"/>
                <w:szCs w:val="20"/>
              </w:rPr>
              <w:t xml:space="preserve"> Namen tovrstnih temat</w:t>
            </w:r>
            <w:r w:rsidR="1A419E15" w:rsidRPr="45D31B3C">
              <w:rPr>
                <w:rFonts w:ascii="Calibri" w:eastAsia="Calibri" w:hAnsi="Calibri" w:cs="Calibri"/>
                <w:sz w:val="20"/>
                <w:szCs w:val="20"/>
              </w:rPr>
              <w:t>skih razpisov je</w:t>
            </w:r>
            <w:r w:rsidRPr="45D31B3C">
              <w:rPr>
                <w:rFonts w:ascii="Calibri" w:eastAsia="Calibri" w:hAnsi="Calibri" w:cs="Calibri"/>
                <w:sz w:val="20"/>
                <w:szCs w:val="20"/>
              </w:rPr>
              <w:t xml:space="preserve"> spodbujanje raziskovalnih konzorcijev, ki imajo potencial, da pridejo v absolutni svetovni vrh na področju raziskav ali pa so to raven že dosegli.</w:t>
            </w:r>
            <w:r w:rsidR="57C9F2C8" w:rsidRPr="45D31B3C">
              <w:rPr>
                <w:rFonts w:ascii="Calibri" w:eastAsia="Calibri" w:hAnsi="Calibri" w:cs="Calibri"/>
                <w:sz w:val="20"/>
                <w:szCs w:val="20"/>
              </w:rPr>
              <w:t xml:space="preserve"> </w:t>
            </w:r>
            <w:r w:rsidR="2138FC95" w:rsidRPr="45D31B3C">
              <w:rPr>
                <w:rFonts w:ascii="Calibri" w:eastAsia="Calibri" w:hAnsi="Calibri" w:cs="Calibri"/>
                <w:sz w:val="20"/>
                <w:szCs w:val="20"/>
              </w:rPr>
              <w:t>Načrtovano je bilo da bo predmet j</w:t>
            </w:r>
            <w:r w:rsidR="57C9F2C8" w:rsidRPr="45D31B3C">
              <w:rPr>
                <w:rFonts w:ascii="Calibri" w:eastAsia="Calibri" w:hAnsi="Calibri" w:cs="Calibri"/>
                <w:sz w:val="20"/>
                <w:szCs w:val="20"/>
              </w:rPr>
              <w:t>avneg</w:t>
            </w:r>
            <w:r w:rsidR="3E944C66" w:rsidRPr="45D31B3C">
              <w:rPr>
                <w:rFonts w:ascii="Calibri" w:eastAsia="Calibri" w:hAnsi="Calibri" w:cs="Calibri"/>
                <w:sz w:val="20"/>
                <w:szCs w:val="20"/>
              </w:rPr>
              <w:t>a</w:t>
            </w:r>
            <w:r w:rsidR="57C9F2C8" w:rsidRPr="45D31B3C">
              <w:rPr>
                <w:rFonts w:ascii="Calibri" w:eastAsia="Calibri" w:hAnsi="Calibri" w:cs="Calibri"/>
                <w:sz w:val="20"/>
                <w:szCs w:val="20"/>
              </w:rPr>
              <w:t xml:space="preserve"> razpisa za sofinanciranje izvedba pilotnih projektov razvoja in uvedbe inovativnih rešitev na treh znanstvenih področjih: humanistične in družbene vede, naravoslovne in tehnične vede ter biomedicinske vede in znanost o življenju.</w:t>
            </w:r>
            <w:r w:rsidR="33B16585" w:rsidRPr="45D31B3C">
              <w:rPr>
                <w:rFonts w:ascii="Calibri" w:eastAsia="Calibri" w:hAnsi="Calibri" w:cs="Calibri"/>
                <w:sz w:val="20"/>
                <w:szCs w:val="20"/>
              </w:rPr>
              <w:t xml:space="preserve"> Tematska področja razpisa pa so: umetna inteligenca, polprevodniki, jezikovne tehnologije in kvantne tehnologije.</w:t>
            </w:r>
          </w:p>
          <w:p w14:paraId="25CD42ED" w14:textId="31D0B8EF" w:rsidR="45D31B3C" w:rsidRDefault="45D31B3C" w:rsidP="45D31B3C">
            <w:pPr>
              <w:spacing w:line="259" w:lineRule="auto"/>
              <w:rPr>
                <w:rFonts w:ascii="Calibri" w:eastAsia="Calibri" w:hAnsi="Calibri" w:cs="Calibri"/>
                <w:sz w:val="20"/>
                <w:szCs w:val="20"/>
              </w:rPr>
            </w:pPr>
          </w:p>
          <w:p w14:paraId="21D32C57" w14:textId="6B50BDD1" w:rsidR="0014655D" w:rsidRDefault="060D9AFE" w:rsidP="2B5E42D1">
            <w:pPr>
              <w:spacing w:line="259" w:lineRule="auto"/>
              <w:rPr>
                <w:sz w:val="20"/>
                <w:szCs w:val="20"/>
              </w:rPr>
            </w:pPr>
            <w:r w:rsidRPr="2B5E42D1">
              <w:rPr>
                <w:sz w:val="20"/>
                <w:szCs w:val="20"/>
              </w:rPr>
              <w:t xml:space="preserve">V okviru NOO so bili v letu 2023 izbrani 4 RR programi TRL3-6, ki so tematsko naslovili digitalni (2 RR programa) in zeleni prehod (2 RR programa). </w:t>
            </w:r>
            <w:r w:rsidR="0014655D">
              <w:rPr>
                <w:sz w:val="20"/>
                <w:szCs w:val="20"/>
              </w:rPr>
              <w:t>Glejte tudi A.2.1.</w:t>
            </w:r>
          </w:p>
          <w:p w14:paraId="09D9DFAB" w14:textId="3D718D52" w:rsidR="00F64F13" w:rsidRPr="00F2544A" w:rsidRDefault="060D9AFE" w:rsidP="005A1178">
            <w:pPr>
              <w:spacing w:line="259" w:lineRule="auto"/>
              <w:rPr>
                <w:color w:val="FF0000"/>
                <w:sz w:val="20"/>
                <w:szCs w:val="20"/>
              </w:rPr>
            </w:pPr>
            <w:r w:rsidRPr="2B5E42D1">
              <w:rPr>
                <w:sz w:val="20"/>
                <w:szCs w:val="20"/>
              </w:rPr>
              <w:t xml:space="preserve">V letu 2024 so načrtovani razpisi za RR projekte iz Evropske kohezijske politike, ki bodo razpisani glede na 10 prednostnih področji opredeljenih v </w:t>
            </w:r>
            <w:r w:rsidRPr="2B5E42D1">
              <w:rPr>
                <w:rFonts w:eastAsiaTheme="minorEastAsia"/>
                <w:sz w:val="20"/>
                <w:szCs w:val="20"/>
              </w:rPr>
              <w:t>Slovenski strategiji trajnostne pametne specializacije – S5.</w:t>
            </w:r>
          </w:p>
        </w:tc>
      </w:tr>
      <w:tr w:rsidR="00F64F13" w14:paraId="1C66F273" w14:textId="0666472A" w:rsidTr="527B1C9F">
        <w:trPr>
          <w:trHeight w:val="300"/>
        </w:trPr>
        <w:tc>
          <w:tcPr>
            <w:tcW w:w="1072" w:type="dxa"/>
          </w:tcPr>
          <w:p w14:paraId="7ACF13FE" w14:textId="15665943"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1.23</w:t>
            </w:r>
          </w:p>
        </w:tc>
        <w:tc>
          <w:tcPr>
            <w:tcW w:w="2922" w:type="dxa"/>
          </w:tcPr>
          <w:p w14:paraId="35FC6B8F" w14:textId="1D059919"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Vzpostavitev sistema komplementarnega financiranja ter financiranja Pečatov odličnosti</w:t>
            </w:r>
            <w:r w:rsidRPr="002057D7">
              <w:rPr>
                <w:rStyle w:val="eop"/>
                <w:rFonts w:ascii="Calibri" w:hAnsi="Calibri" w:cs="Calibri"/>
                <w:color w:val="000000"/>
                <w:sz w:val="20"/>
                <w:szCs w:val="20"/>
                <w:shd w:val="clear" w:color="auto" w:fill="FFFFFF"/>
              </w:rPr>
              <w:t> </w:t>
            </w:r>
          </w:p>
        </w:tc>
        <w:tc>
          <w:tcPr>
            <w:tcW w:w="1762" w:type="dxa"/>
          </w:tcPr>
          <w:p w14:paraId="0E73E5A6" w14:textId="4E994B00" w:rsidR="00B06299" w:rsidRDefault="00B06299" w:rsidP="004B4258">
            <w:pPr>
              <w:jc w:val="center"/>
              <w:rPr>
                <w:b/>
                <w:bCs/>
                <w:sz w:val="20"/>
                <w:szCs w:val="20"/>
              </w:rPr>
            </w:pPr>
            <w:r w:rsidRPr="0064306B">
              <w:rPr>
                <w:b/>
                <w:bCs/>
                <w:sz w:val="20"/>
                <w:szCs w:val="20"/>
              </w:rPr>
              <w:t>U 1.</w:t>
            </w:r>
            <w:r>
              <w:rPr>
                <w:b/>
                <w:bCs/>
                <w:sz w:val="20"/>
                <w:szCs w:val="20"/>
              </w:rPr>
              <w:t>14</w:t>
            </w:r>
          </w:p>
          <w:p w14:paraId="2FB70C7D" w14:textId="79F52185" w:rsidR="00F64F13" w:rsidRPr="002057D7" w:rsidRDefault="00F64F13" w:rsidP="004B4258">
            <w:pPr>
              <w:jc w:val="center"/>
              <w:rPr>
                <w:color w:val="FFFFFF" w:themeColor="background1"/>
                <w:sz w:val="20"/>
                <w:szCs w:val="20"/>
                <w:highlight w:val="darkMagenta"/>
              </w:rPr>
            </w:pPr>
          </w:p>
        </w:tc>
        <w:tc>
          <w:tcPr>
            <w:tcW w:w="1980" w:type="dxa"/>
          </w:tcPr>
          <w:p w14:paraId="58F4A335" w14:textId="72149601" w:rsidR="00F64F13" w:rsidRPr="00F2544A" w:rsidRDefault="4AF8D98F" w:rsidP="001B316A">
            <w:pPr>
              <w:jc w:val="center"/>
              <w:rPr>
                <w:sz w:val="20"/>
                <w:szCs w:val="20"/>
              </w:rPr>
            </w:pPr>
            <w:r w:rsidRPr="70BE0A9A">
              <w:rPr>
                <w:sz w:val="20"/>
                <w:szCs w:val="20"/>
              </w:rPr>
              <w:t>V izvajanju</w:t>
            </w:r>
          </w:p>
        </w:tc>
        <w:tc>
          <w:tcPr>
            <w:tcW w:w="6859" w:type="dxa"/>
          </w:tcPr>
          <w:p w14:paraId="66C16886" w14:textId="0FC4BFD7" w:rsidR="00F64F13" w:rsidRPr="00F2544A" w:rsidRDefault="4AF8D98F" w:rsidP="70BE0A9A">
            <w:pPr>
              <w:spacing w:line="259" w:lineRule="auto"/>
              <w:rPr>
                <w:sz w:val="20"/>
                <w:szCs w:val="20"/>
              </w:rPr>
            </w:pPr>
            <w:r w:rsidRPr="70BE0A9A">
              <w:rPr>
                <w:sz w:val="20"/>
                <w:szCs w:val="20"/>
              </w:rPr>
              <w:t>MVZI</w:t>
            </w:r>
            <w:r w:rsidR="3EB79C7D" w:rsidRPr="70BE0A9A">
              <w:rPr>
                <w:sz w:val="20"/>
                <w:szCs w:val="20"/>
              </w:rPr>
              <w:t xml:space="preserve"> je že začelo vzpostavljati sistem komplementarnega financiranja ter financiranja pečatov odličnosti. K</w:t>
            </w:r>
            <w:r w:rsidR="4CB9E33C" w:rsidRPr="70BE0A9A">
              <w:rPr>
                <w:sz w:val="20"/>
                <w:szCs w:val="20"/>
              </w:rPr>
              <w:t>omplementarno financiranje</w:t>
            </w:r>
            <w:r w:rsidR="0DB61391" w:rsidRPr="70BE0A9A">
              <w:rPr>
                <w:sz w:val="20"/>
                <w:szCs w:val="20"/>
              </w:rPr>
              <w:t xml:space="preserve"> se spodbuja</w:t>
            </w:r>
            <w:r w:rsidR="4CB9E33C" w:rsidRPr="70BE0A9A">
              <w:rPr>
                <w:sz w:val="20"/>
                <w:szCs w:val="20"/>
              </w:rPr>
              <w:t xml:space="preserve"> preko različnih virov </w:t>
            </w:r>
            <w:r w:rsidR="49247F19" w:rsidRPr="70BE0A9A">
              <w:rPr>
                <w:sz w:val="20"/>
                <w:szCs w:val="20"/>
              </w:rPr>
              <w:t>f</w:t>
            </w:r>
            <w:r w:rsidR="4CB9E33C" w:rsidRPr="70BE0A9A">
              <w:rPr>
                <w:sz w:val="20"/>
                <w:szCs w:val="20"/>
              </w:rPr>
              <w:t>inanciranja</w:t>
            </w:r>
            <w:r w:rsidR="4EE0B781" w:rsidRPr="70BE0A9A">
              <w:rPr>
                <w:sz w:val="20"/>
                <w:szCs w:val="20"/>
              </w:rPr>
              <w:t>, predvsem</w:t>
            </w:r>
            <w:r w:rsidR="0B5B6EB9" w:rsidRPr="70BE0A9A">
              <w:rPr>
                <w:sz w:val="20"/>
                <w:szCs w:val="20"/>
              </w:rPr>
              <w:t xml:space="preserve"> prek</w:t>
            </w:r>
            <w:r w:rsidR="5B215A72" w:rsidRPr="70BE0A9A">
              <w:rPr>
                <w:sz w:val="20"/>
                <w:szCs w:val="20"/>
              </w:rPr>
              <w:t xml:space="preserve"> sredstev</w:t>
            </w:r>
            <w:r w:rsidR="4EE0B781" w:rsidRPr="70BE0A9A">
              <w:rPr>
                <w:sz w:val="20"/>
                <w:szCs w:val="20"/>
              </w:rPr>
              <w:t xml:space="preserve"> </w:t>
            </w:r>
            <w:r w:rsidR="58A71C44" w:rsidRPr="70BE0A9A">
              <w:rPr>
                <w:sz w:val="20"/>
                <w:szCs w:val="20"/>
              </w:rPr>
              <w:t xml:space="preserve">državnega </w:t>
            </w:r>
            <w:r w:rsidR="4EE0B781" w:rsidRPr="70BE0A9A">
              <w:rPr>
                <w:sz w:val="20"/>
                <w:szCs w:val="20"/>
              </w:rPr>
              <w:t>financiranj</w:t>
            </w:r>
            <w:r w:rsidR="435A1872" w:rsidRPr="70BE0A9A">
              <w:rPr>
                <w:sz w:val="20"/>
                <w:szCs w:val="20"/>
              </w:rPr>
              <w:t>a</w:t>
            </w:r>
            <w:r w:rsidR="4EE0B781" w:rsidRPr="70BE0A9A">
              <w:rPr>
                <w:sz w:val="20"/>
                <w:szCs w:val="20"/>
              </w:rPr>
              <w:t xml:space="preserve">, sredstev </w:t>
            </w:r>
            <w:r w:rsidR="007E2114">
              <w:rPr>
                <w:sz w:val="20"/>
                <w:szCs w:val="20"/>
              </w:rPr>
              <w:t>NOO</w:t>
            </w:r>
            <w:r w:rsidR="4EE0B781" w:rsidRPr="70BE0A9A">
              <w:rPr>
                <w:sz w:val="20"/>
                <w:szCs w:val="20"/>
              </w:rPr>
              <w:t xml:space="preserve"> in sredstev evropske kohezijske politike</w:t>
            </w:r>
            <w:r w:rsidR="4CB9E33C" w:rsidRPr="70BE0A9A">
              <w:rPr>
                <w:sz w:val="20"/>
                <w:szCs w:val="20"/>
              </w:rPr>
              <w:t xml:space="preserve">. </w:t>
            </w:r>
            <w:r w:rsidR="268F8615" w:rsidRPr="70BE0A9A">
              <w:rPr>
                <w:sz w:val="20"/>
                <w:szCs w:val="20"/>
              </w:rPr>
              <w:t xml:space="preserve">Komplementarno financiranje zajema predvsem </w:t>
            </w:r>
            <w:r w:rsidR="38358D45" w:rsidRPr="70BE0A9A">
              <w:rPr>
                <w:sz w:val="20"/>
                <w:szCs w:val="20"/>
              </w:rPr>
              <w:t>so</w:t>
            </w:r>
            <w:r w:rsidR="268F8615" w:rsidRPr="70BE0A9A">
              <w:rPr>
                <w:sz w:val="20"/>
                <w:szCs w:val="20"/>
              </w:rPr>
              <w:t>financiranje iz različnih virov v okviru enega projekta (npr. Teaming, evropska</w:t>
            </w:r>
            <w:r w:rsidR="0B2C05F9" w:rsidRPr="70BE0A9A">
              <w:rPr>
                <w:sz w:val="20"/>
                <w:szCs w:val="20"/>
              </w:rPr>
              <w:t xml:space="preserve"> partnerstva)</w:t>
            </w:r>
            <w:r w:rsidR="26F2BF5A" w:rsidRPr="70BE0A9A">
              <w:rPr>
                <w:sz w:val="20"/>
                <w:szCs w:val="20"/>
              </w:rPr>
              <w:t xml:space="preserve">, alternativno financiranje (npr. </w:t>
            </w:r>
            <w:r w:rsidR="6FFB5440" w:rsidRPr="70BE0A9A">
              <w:rPr>
                <w:sz w:val="20"/>
                <w:szCs w:val="20"/>
              </w:rPr>
              <w:t>p</w:t>
            </w:r>
            <w:r w:rsidR="26F2BF5A" w:rsidRPr="70BE0A9A">
              <w:rPr>
                <w:sz w:val="20"/>
                <w:szCs w:val="20"/>
              </w:rPr>
              <w:t>ečati odličnosti oziroma pozitivno ocenjeni projekti)</w:t>
            </w:r>
            <w:r w:rsidR="00ED610E">
              <w:rPr>
                <w:sz w:val="20"/>
                <w:szCs w:val="20"/>
              </w:rPr>
              <w:t xml:space="preserve"> ter</w:t>
            </w:r>
            <w:r w:rsidR="26F2BF5A" w:rsidRPr="70BE0A9A">
              <w:rPr>
                <w:sz w:val="20"/>
                <w:szCs w:val="20"/>
              </w:rPr>
              <w:t xml:space="preserve"> vzporedno ali zaporedno financiranje (npr. podporne sheme ERC). </w:t>
            </w:r>
            <w:r w:rsidR="7295E992" w:rsidRPr="70BE0A9A">
              <w:rPr>
                <w:sz w:val="20"/>
                <w:szCs w:val="20"/>
              </w:rPr>
              <w:t>Za projekte komplementarnega financiranja ter financiranja pečatov odličnosti je predvidena tudi uporaba Pravilnika o posebnih projektih nacionalnega značaja ter sistemske</w:t>
            </w:r>
            <w:r w:rsidR="6E1DAFFA" w:rsidRPr="70BE0A9A">
              <w:rPr>
                <w:sz w:val="20"/>
                <w:szCs w:val="20"/>
              </w:rPr>
              <w:t>ga</w:t>
            </w:r>
            <w:r w:rsidR="7295E992" w:rsidRPr="70BE0A9A">
              <w:rPr>
                <w:sz w:val="20"/>
                <w:szCs w:val="20"/>
              </w:rPr>
              <w:t xml:space="preserve"> okvir</w:t>
            </w:r>
            <w:r w:rsidR="3DA5B794" w:rsidRPr="70BE0A9A">
              <w:rPr>
                <w:sz w:val="20"/>
                <w:szCs w:val="20"/>
              </w:rPr>
              <w:t>a za določitev plač raziskovalcev</w:t>
            </w:r>
            <w:r w:rsidR="00ED610E">
              <w:t xml:space="preserve"> (</w:t>
            </w:r>
            <w:r w:rsidR="00ED610E" w:rsidRPr="00ED610E">
              <w:rPr>
                <w:sz w:val="20"/>
                <w:szCs w:val="20"/>
              </w:rPr>
              <w:t>Uradni list RS, št. 126/23</w:t>
            </w:r>
            <w:r w:rsidR="00ED610E">
              <w:rPr>
                <w:sz w:val="20"/>
                <w:szCs w:val="20"/>
              </w:rPr>
              <w:t>)</w:t>
            </w:r>
            <w:r w:rsidR="3DA5B794" w:rsidRPr="70BE0A9A">
              <w:rPr>
                <w:sz w:val="20"/>
                <w:szCs w:val="20"/>
              </w:rPr>
              <w:t xml:space="preserve">, </w:t>
            </w:r>
            <w:r w:rsidR="00ED610E">
              <w:rPr>
                <w:sz w:val="20"/>
                <w:szCs w:val="20"/>
              </w:rPr>
              <w:t xml:space="preserve">ki je </w:t>
            </w:r>
            <w:r w:rsidR="00ED610E">
              <w:rPr>
                <w:sz w:val="20"/>
                <w:szCs w:val="20"/>
              </w:rPr>
              <w:lastRenderedPageBreak/>
              <w:t xml:space="preserve">bil sprejet v letu 2023, </w:t>
            </w:r>
            <w:r w:rsidR="3DA5B794" w:rsidRPr="70BE0A9A">
              <w:rPr>
                <w:sz w:val="20"/>
                <w:szCs w:val="20"/>
              </w:rPr>
              <w:t>s čimer se bo prispevalo k nadaljn</w:t>
            </w:r>
            <w:r w:rsidR="0FC75F84" w:rsidRPr="70BE0A9A">
              <w:rPr>
                <w:sz w:val="20"/>
                <w:szCs w:val="20"/>
              </w:rPr>
              <w:t>j</w:t>
            </w:r>
            <w:r w:rsidR="3DA5B794" w:rsidRPr="70BE0A9A">
              <w:rPr>
                <w:sz w:val="20"/>
                <w:szCs w:val="20"/>
              </w:rPr>
              <w:t xml:space="preserve">emu razvoju </w:t>
            </w:r>
            <w:r w:rsidR="70C98A92" w:rsidRPr="70BE0A9A">
              <w:rPr>
                <w:sz w:val="20"/>
                <w:szCs w:val="20"/>
              </w:rPr>
              <w:t>sistema komplementarnega financiranja.</w:t>
            </w:r>
          </w:p>
          <w:p w14:paraId="7A35BCE3" w14:textId="487170EF" w:rsidR="00F64F13" w:rsidRPr="00F2544A" w:rsidRDefault="00F64F13" w:rsidP="70BE0A9A">
            <w:pPr>
              <w:spacing w:line="259" w:lineRule="auto"/>
              <w:rPr>
                <w:sz w:val="20"/>
                <w:szCs w:val="20"/>
              </w:rPr>
            </w:pPr>
          </w:p>
          <w:p w14:paraId="548EB398" w14:textId="75ABB07F" w:rsidR="4D67FBD4" w:rsidRDefault="4D67FBD4" w:rsidP="2B5E42D1">
            <w:pPr>
              <w:spacing w:line="259" w:lineRule="auto"/>
              <w:rPr>
                <w:sz w:val="20"/>
                <w:szCs w:val="20"/>
              </w:rPr>
            </w:pPr>
            <w:r w:rsidRPr="2B5E42D1">
              <w:rPr>
                <w:sz w:val="20"/>
                <w:szCs w:val="20"/>
              </w:rPr>
              <w:t xml:space="preserve">Št. </w:t>
            </w:r>
            <w:r w:rsidR="00ED610E">
              <w:rPr>
                <w:sz w:val="20"/>
                <w:szCs w:val="20"/>
              </w:rPr>
              <w:t>f</w:t>
            </w:r>
            <w:r w:rsidRPr="2B5E42D1">
              <w:rPr>
                <w:sz w:val="20"/>
                <w:szCs w:val="20"/>
              </w:rPr>
              <w:t>inanciranih projektov</w:t>
            </w:r>
            <w:r w:rsidR="00ED610E">
              <w:rPr>
                <w:sz w:val="20"/>
                <w:szCs w:val="20"/>
              </w:rPr>
              <w:t>:</w:t>
            </w:r>
          </w:p>
          <w:p w14:paraId="583A2F41" w14:textId="4A7FE44D" w:rsidR="42936826" w:rsidRDefault="42936826" w:rsidP="7F4C5995">
            <w:pPr>
              <w:spacing w:line="259" w:lineRule="auto"/>
              <w:rPr>
                <w:b/>
                <w:bCs/>
                <w:color w:val="000000" w:themeColor="text1"/>
                <w:sz w:val="20"/>
                <w:szCs w:val="20"/>
              </w:rPr>
            </w:pPr>
            <w:r w:rsidRPr="7F4C5995">
              <w:rPr>
                <w:b/>
                <w:bCs/>
                <w:color w:val="000000" w:themeColor="text1"/>
                <w:sz w:val="20"/>
                <w:szCs w:val="20"/>
              </w:rPr>
              <w:t>PEČAT ODLIČNOSTI</w:t>
            </w:r>
          </w:p>
          <w:p w14:paraId="3B90E870" w14:textId="1FCDA56F" w:rsidR="10439802" w:rsidRDefault="10439802" w:rsidP="45D31B3C">
            <w:pPr>
              <w:spacing w:line="259" w:lineRule="auto"/>
              <w:rPr>
                <w:color w:val="000000" w:themeColor="text1"/>
                <w:sz w:val="20"/>
                <w:szCs w:val="20"/>
              </w:rPr>
            </w:pPr>
            <w:r w:rsidRPr="45D31B3C">
              <w:rPr>
                <w:color w:val="000000" w:themeColor="text1"/>
                <w:sz w:val="20"/>
                <w:szCs w:val="20"/>
              </w:rPr>
              <w:t>Financiranja pečata odličnosti s strani ARIS</w:t>
            </w:r>
            <w:r w:rsidR="4D9D1566" w:rsidRPr="45D31B3C">
              <w:rPr>
                <w:color w:val="000000" w:themeColor="text1"/>
                <w:sz w:val="20"/>
                <w:szCs w:val="20"/>
              </w:rPr>
              <w:t xml:space="preserve"> iz integralnih in NOO sredstev v letu 2022 in 2023</w:t>
            </w:r>
            <w:r w:rsidR="238F0C61" w:rsidRPr="45D31B3C">
              <w:rPr>
                <w:color w:val="000000" w:themeColor="text1"/>
                <w:sz w:val="20"/>
                <w:szCs w:val="20"/>
              </w:rPr>
              <w:t>:</w:t>
            </w:r>
          </w:p>
          <w:p w14:paraId="2455FAE5" w14:textId="1F4C3323" w:rsidR="60E3B26F" w:rsidRDefault="1D228970" w:rsidP="00DF1629">
            <w:pPr>
              <w:pStyle w:val="Odstavekseznama"/>
              <w:numPr>
                <w:ilvl w:val="0"/>
                <w:numId w:val="19"/>
              </w:numPr>
              <w:spacing w:line="259" w:lineRule="auto"/>
              <w:rPr>
                <w:b/>
                <w:bCs/>
                <w:color w:val="000000" w:themeColor="text1"/>
                <w:sz w:val="20"/>
                <w:szCs w:val="20"/>
              </w:rPr>
            </w:pPr>
            <w:r w:rsidRPr="7F4C5995">
              <w:rPr>
                <w:b/>
                <w:bCs/>
                <w:color w:val="000000" w:themeColor="text1"/>
                <w:sz w:val="20"/>
                <w:szCs w:val="20"/>
              </w:rPr>
              <w:t>I</w:t>
            </w:r>
            <w:r w:rsidR="0957F30E" w:rsidRPr="7F4C5995">
              <w:rPr>
                <w:b/>
                <w:bCs/>
                <w:color w:val="000000" w:themeColor="text1"/>
                <w:sz w:val="20"/>
                <w:szCs w:val="20"/>
              </w:rPr>
              <w:t>ntegralna sredstva</w:t>
            </w:r>
          </w:p>
          <w:p w14:paraId="427B095B" w14:textId="05B2FC6E" w:rsidR="4D9D1566" w:rsidRDefault="4D9D1566" w:rsidP="45D31B3C">
            <w:pPr>
              <w:spacing w:line="259" w:lineRule="auto"/>
              <w:rPr>
                <w:color w:val="000000" w:themeColor="text1"/>
                <w:sz w:val="20"/>
                <w:szCs w:val="20"/>
              </w:rPr>
            </w:pPr>
            <w:r w:rsidRPr="45D31B3C">
              <w:rPr>
                <w:color w:val="000000" w:themeColor="text1"/>
                <w:sz w:val="20"/>
                <w:szCs w:val="20"/>
              </w:rPr>
              <w:t xml:space="preserve">MSCA-PF v letu 2022 (integralna sredstva): </w:t>
            </w:r>
            <w:r w:rsidR="486296AB" w:rsidRPr="45D31B3C">
              <w:rPr>
                <w:color w:val="000000" w:themeColor="text1"/>
                <w:sz w:val="20"/>
                <w:szCs w:val="20"/>
              </w:rPr>
              <w:t xml:space="preserve">sofinanciranje </w:t>
            </w:r>
            <w:r w:rsidRPr="45D31B3C">
              <w:rPr>
                <w:color w:val="000000" w:themeColor="text1"/>
                <w:sz w:val="20"/>
                <w:szCs w:val="20"/>
              </w:rPr>
              <w:t>11 raziskovalnih projektov</w:t>
            </w:r>
            <w:r w:rsidR="72BE9FFF" w:rsidRPr="45D31B3C">
              <w:rPr>
                <w:color w:val="000000" w:themeColor="text1"/>
                <w:sz w:val="20"/>
                <w:szCs w:val="20"/>
              </w:rPr>
              <w:t>.</w:t>
            </w:r>
          </w:p>
          <w:p w14:paraId="4488F658" w14:textId="6804ABE6" w:rsidR="4D9D1566" w:rsidRDefault="4D9D1566" w:rsidP="45D31B3C">
            <w:pPr>
              <w:spacing w:line="259" w:lineRule="auto"/>
              <w:rPr>
                <w:color w:val="000000" w:themeColor="text1"/>
                <w:sz w:val="20"/>
                <w:szCs w:val="20"/>
              </w:rPr>
            </w:pPr>
            <w:r w:rsidRPr="45D31B3C">
              <w:rPr>
                <w:color w:val="000000" w:themeColor="text1"/>
                <w:sz w:val="20"/>
                <w:szCs w:val="20"/>
              </w:rPr>
              <w:t xml:space="preserve">MSCA-PF v letu 2023 (integralna sredstva):  </w:t>
            </w:r>
            <w:r w:rsidR="40A3B2E4" w:rsidRPr="45D31B3C">
              <w:rPr>
                <w:color w:val="000000" w:themeColor="text1"/>
                <w:sz w:val="20"/>
                <w:szCs w:val="20"/>
              </w:rPr>
              <w:t xml:space="preserve">sofinanciranje </w:t>
            </w:r>
            <w:r w:rsidRPr="45D31B3C">
              <w:rPr>
                <w:color w:val="000000" w:themeColor="text1"/>
                <w:sz w:val="20"/>
                <w:szCs w:val="20"/>
              </w:rPr>
              <w:t>7 raziskovalnih</w:t>
            </w:r>
            <w:r w:rsidR="71639E9A" w:rsidRPr="45D31B3C">
              <w:rPr>
                <w:color w:val="000000" w:themeColor="text1"/>
                <w:sz w:val="20"/>
                <w:szCs w:val="20"/>
              </w:rPr>
              <w:t>.</w:t>
            </w:r>
            <w:r w:rsidRPr="45D31B3C">
              <w:rPr>
                <w:color w:val="000000" w:themeColor="text1"/>
                <w:sz w:val="20"/>
                <w:szCs w:val="20"/>
              </w:rPr>
              <w:t xml:space="preserve"> projektov</w:t>
            </w:r>
          </w:p>
          <w:p w14:paraId="204DC9C8" w14:textId="12CE17DB" w:rsidR="45D31B3C" w:rsidRDefault="4D9D1566" w:rsidP="45D31B3C">
            <w:pPr>
              <w:spacing w:line="259" w:lineRule="auto"/>
              <w:rPr>
                <w:color w:val="000000" w:themeColor="text1"/>
                <w:sz w:val="20"/>
                <w:szCs w:val="20"/>
              </w:rPr>
            </w:pPr>
            <w:r w:rsidRPr="45D31B3C">
              <w:rPr>
                <w:color w:val="000000" w:themeColor="text1"/>
                <w:sz w:val="20"/>
                <w:szCs w:val="20"/>
              </w:rPr>
              <w:t xml:space="preserve">MSCA-COFUND v letu 2023  (integralna sredstva): </w:t>
            </w:r>
            <w:r w:rsidR="69145C45" w:rsidRPr="45D31B3C">
              <w:rPr>
                <w:color w:val="000000" w:themeColor="text1"/>
                <w:sz w:val="20"/>
                <w:szCs w:val="20"/>
              </w:rPr>
              <w:t xml:space="preserve">sofinanciranje </w:t>
            </w:r>
            <w:r w:rsidRPr="45D31B3C">
              <w:rPr>
                <w:color w:val="000000" w:themeColor="text1"/>
                <w:sz w:val="20"/>
                <w:szCs w:val="20"/>
              </w:rPr>
              <w:t>1 projekt</w:t>
            </w:r>
            <w:r w:rsidR="24AF8129" w:rsidRPr="45D31B3C">
              <w:rPr>
                <w:color w:val="000000" w:themeColor="text1"/>
                <w:sz w:val="20"/>
                <w:szCs w:val="20"/>
              </w:rPr>
              <w:t>a</w:t>
            </w:r>
            <w:r w:rsidR="78FF71B8" w:rsidRPr="45D31B3C">
              <w:rPr>
                <w:color w:val="000000" w:themeColor="text1"/>
                <w:sz w:val="20"/>
                <w:szCs w:val="20"/>
              </w:rPr>
              <w:t>.</w:t>
            </w:r>
          </w:p>
          <w:p w14:paraId="15C8335C" w14:textId="30C06888" w:rsidR="7AFAB011" w:rsidRPr="00612741" w:rsidRDefault="00544EC4" w:rsidP="00DF1629">
            <w:pPr>
              <w:pStyle w:val="Odstavekseznama"/>
              <w:numPr>
                <w:ilvl w:val="0"/>
                <w:numId w:val="20"/>
              </w:numPr>
              <w:rPr>
                <w:b/>
                <w:bCs/>
                <w:color w:val="000000" w:themeColor="text1"/>
                <w:sz w:val="20"/>
                <w:szCs w:val="20"/>
              </w:rPr>
            </w:pPr>
            <w:r w:rsidRPr="00612741">
              <w:rPr>
                <w:b/>
                <w:bCs/>
                <w:color w:val="000000" w:themeColor="text1"/>
                <w:sz w:val="20"/>
                <w:szCs w:val="20"/>
              </w:rPr>
              <w:t>NOO</w:t>
            </w:r>
            <w:r w:rsidR="345FBD59" w:rsidRPr="00612741">
              <w:rPr>
                <w:b/>
                <w:bCs/>
                <w:color w:val="000000" w:themeColor="text1"/>
                <w:sz w:val="20"/>
                <w:szCs w:val="20"/>
              </w:rPr>
              <w:t xml:space="preserve"> </w:t>
            </w:r>
            <w:r w:rsidR="143035B4" w:rsidRPr="00612741">
              <w:rPr>
                <w:b/>
                <w:bCs/>
                <w:color w:val="000000" w:themeColor="text1"/>
                <w:sz w:val="20"/>
                <w:szCs w:val="20"/>
              </w:rPr>
              <w:t>sredstva</w:t>
            </w:r>
          </w:p>
          <w:p w14:paraId="29480B37" w14:textId="5F248426" w:rsidR="013565F6" w:rsidRDefault="013565F6" w:rsidP="45D31B3C">
            <w:pPr>
              <w:spacing w:line="259" w:lineRule="auto"/>
              <w:rPr>
                <w:color w:val="000000" w:themeColor="text1"/>
                <w:sz w:val="20"/>
                <w:szCs w:val="20"/>
              </w:rPr>
            </w:pPr>
            <w:r w:rsidRPr="45D31B3C">
              <w:rPr>
                <w:color w:val="000000" w:themeColor="text1"/>
                <w:sz w:val="20"/>
                <w:szCs w:val="20"/>
              </w:rPr>
              <w:t>MSCA</w:t>
            </w:r>
            <w:r w:rsidR="7A6207D3" w:rsidRPr="45D31B3C">
              <w:rPr>
                <w:color w:val="000000" w:themeColor="text1"/>
                <w:sz w:val="20"/>
                <w:szCs w:val="20"/>
              </w:rPr>
              <w:t xml:space="preserve"> </w:t>
            </w:r>
            <w:r w:rsidRPr="45D31B3C">
              <w:rPr>
                <w:color w:val="000000" w:themeColor="text1"/>
                <w:sz w:val="20"/>
                <w:szCs w:val="20"/>
              </w:rPr>
              <w:t xml:space="preserve">v letu 2022 še ni bilo </w:t>
            </w:r>
            <w:r w:rsidR="2186BF82" w:rsidRPr="45D31B3C">
              <w:rPr>
                <w:color w:val="000000" w:themeColor="text1"/>
                <w:sz w:val="20"/>
                <w:szCs w:val="20"/>
              </w:rPr>
              <w:t>so</w:t>
            </w:r>
            <w:r w:rsidRPr="45D31B3C">
              <w:rPr>
                <w:color w:val="000000" w:themeColor="text1"/>
                <w:sz w:val="20"/>
                <w:szCs w:val="20"/>
              </w:rPr>
              <w:t>financiranja</w:t>
            </w:r>
            <w:r w:rsidR="671C05A3" w:rsidRPr="45D31B3C">
              <w:rPr>
                <w:color w:val="000000" w:themeColor="text1"/>
                <w:sz w:val="20"/>
                <w:szCs w:val="20"/>
              </w:rPr>
              <w:t xml:space="preserve">. Prvi </w:t>
            </w:r>
            <w:r w:rsidR="0083456F">
              <w:rPr>
                <w:color w:val="000000" w:themeColor="text1"/>
                <w:sz w:val="20"/>
                <w:szCs w:val="20"/>
              </w:rPr>
              <w:t>poziv</w:t>
            </w:r>
            <w:r w:rsidR="671C05A3" w:rsidRPr="45D31B3C">
              <w:rPr>
                <w:color w:val="000000" w:themeColor="text1"/>
                <w:sz w:val="20"/>
                <w:szCs w:val="20"/>
              </w:rPr>
              <w:t xml:space="preserve"> je bil objavljen 2.</w:t>
            </w:r>
            <w:r w:rsidR="0083456F">
              <w:rPr>
                <w:color w:val="000000" w:themeColor="text1"/>
                <w:sz w:val="20"/>
                <w:szCs w:val="20"/>
              </w:rPr>
              <w:t xml:space="preserve"> </w:t>
            </w:r>
            <w:r w:rsidR="671C05A3" w:rsidRPr="45D31B3C">
              <w:rPr>
                <w:color w:val="000000" w:themeColor="text1"/>
                <w:sz w:val="20"/>
                <w:szCs w:val="20"/>
              </w:rPr>
              <w:t>2.</w:t>
            </w:r>
            <w:r w:rsidR="0083456F">
              <w:rPr>
                <w:color w:val="000000" w:themeColor="text1"/>
                <w:sz w:val="20"/>
                <w:szCs w:val="20"/>
              </w:rPr>
              <w:t xml:space="preserve"> </w:t>
            </w:r>
            <w:r w:rsidR="671C05A3" w:rsidRPr="45D31B3C">
              <w:rPr>
                <w:color w:val="000000" w:themeColor="text1"/>
                <w:sz w:val="20"/>
                <w:szCs w:val="20"/>
              </w:rPr>
              <w:t>2023.</w:t>
            </w:r>
          </w:p>
          <w:p w14:paraId="79339FCC" w14:textId="39E00715" w:rsidR="013565F6" w:rsidRDefault="013565F6" w:rsidP="45D31B3C">
            <w:pPr>
              <w:spacing w:line="259" w:lineRule="auto"/>
              <w:rPr>
                <w:color w:val="000000" w:themeColor="text1"/>
                <w:sz w:val="20"/>
                <w:szCs w:val="20"/>
              </w:rPr>
            </w:pPr>
            <w:r w:rsidRPr="45D31B3C">
              <w:rPr>
                <w:color w:val="000000" w:themeColor="text1"/>
                <w:sz w:val="20"/>
                <w:szCs w:val="20"/>
              </w:rPr>
              <w:t>MSCA</w:t>
            </w:r>
            <w:r w:rsidR="4FA5D9BB" w:rsidRPr="45D31B3C">
              <w:rPr>
                <w:color w:val="000000" w:themeColor="text1"/>
                <w:sz w:val="20"/>
                <w:szCs w:val="20"/>
              </w:rPr>
              <w:t xml:space="preserve"> Sklop A mobilnost in reintegracija </w:t>
            </w:r>
            <w:r w:rsidRPr="45D31B3C">
              <w:rPr>
                <w:color w:val="000000" w:themeColor="text1"/>
                <w:sz w:val="20"/>
                <w:szCs w:val="20"/>
              </w:rPr>
              <w:t xml:space="preserve">v letu 2023: </w:t>
            </w:r>
            <w:r w:rsidR="0EC982C3" w:rsidRPr="45D31B3C">
              <w:rPr>
                <w:color w:val="000000" w:themeColor="text1"/>
                <w:sz w:val="20"/>
                <w:szCs w:val="20"/>
              </w:rPr>
              <w:t>sprejetih</w:t>
            </w:r>
            <w:r w:rsidR="34246D70" w:rsidRPr="45D31B3C">
              <w:rPr>
                <w:color w:val="000000" w:themeColor="text1"/>
                <w:sz w:val="20"/>
                <w:szCs w:val="20"/>
              </w:rPr>
              <w:t xml:space="preserve"> </w:t>
            </w:r>
            <w:r w:rsidR="55C09E80" w:rsidRPr="45D31B3C">
              <w:rPr>
                <w:color w:val="000000" w:themeColor="text1"/>
                <w:sz w:val="20"/>
                <w:szCs w:val="20"/>
              </w:rPr>
              <w:t>7 raziskovalnih projektov</w:t>
            </w:r>
            <w:r w:rsidR="38F520EE" w:rsidRPr="45D31B3C">
              <w:rPr>
                <w:color w:val="000000" w:themeColor="text1"/>
                <w:sz w:val="20"/>
                <w:szCs w:val="20"/>
              </w:rPr>
              <w:t xml:space="preserve"> in sofinancirana 2 raziskovalna projekta.</w:t>
            </w:r>
          </w:p>
          <w:p w14:paraId="5713E66B" w14:textId="5846E8BF" w:rsidR="32D582F7" w:rsidRDefault="32D582F7" w:rsidP="45D31B3C">
            <w:pPr>
              <w:spacing w:line="259" w:lineRule="auto"/>
              <w:rPr>
                <w:color w:val="000000" w:themeColor="text1"/>
                <w:sz w:val="20"/>
                <w:szCs w:val="20"/>
              </w:rPr>
            </w:pPr>
            <w:r w:rsidRPr="45D31B3C">
              <w:rPr>
                <w:color w:val="000000" w:themeColor="text1"/>
                <w:sz w:val="20"/>
                <w:szCs w:val="20"/>
              </w:rPr>
              <w:t>MSCA</w:t>
            </w:r>
            <w:r w:rsidR="795A0346" w:rsidRPr="45D31B3C">
              <w:rPr>
                <w:color w:val="000000" w:themeColor="text1"/>
                <w:sz w:val="20"/>
                <w:szCs w:val="20"/>
              </w:rPr>
              <w:t xml:space="preserve"> Sklop B</w:t>
            </w:r>
            <w:r w:rsidR="224B3CD6" w:rsidRPr="45D31B3C">
              <w:rPr>
                <w:color w:val="000000" w:themeColor="text1"/>
                <w:sz w:val="20"/>
                <w:szCs w:val="20"/>
              </w:rPr>
              <w:t xml:space="preserve"> – reintegracija sprejetih 7, sofinanciranje se bo začelo v letu 2024</w:t>
            </w:r>
            <w:r w:rsidR="54010255" w:rsidRPr="45D31B3C">
              <w:rPr>
                <w:color w:val="000000" w:themeColor="text1"/>
                <w:sz w:val="20"/>
                <w:szCs w:val="20"/>
              </w:rPr>
              <w:t>.</w:t>
            </w:r>
          </w:p>
          <w:p w14:paraId="7AB43A2E" w14:textId="77777777" w:rsidR="0083456F" w:rsidRDefault="3D226F66" w:rsidP="00DF1629">
            <w:pPr>
              <w:pStyle w:val="Odstavekseznama"/>
              <w:numPr>
                <w:ilvl w:val="0"/>
                <w:numId w:val="10"/>
              </w:numPr>
              <w:spacing w:line="259" w:lineRule="auto"/>
              <w:rPr>
                <w:sz w:val="20"/>
                <w:szCs w:val="20"/>
              </w:rPr>
            </w:pPr>
            <w:r w:rsidRPr="2B5E42D1">
              <w:rPr>
                <w:sz w:val="20"/>
                <w:szCs w:val="20"/>
              </w:rPr>
              <w:t xml:space="preserve">Pripravile so se pravne in finančne podlage za izvajanje ukrepa JR za dopolnjevanje </w:t>
            </w:r>
            <w:r w:rsidRPr="2B5E42D1">
              <w:rPr>
                <w:b/>
                <w:bCs/>
                <w:sz w:val="20"/>
                <w:szCs w:val="20"/>
              </w:rPr>
              <w:t>EIC Akcelerator instrumenta iz Obzorja na podlagi pečata odličnosti</w:t>
            </w:r>
            <w:r w:rsidRPr="2B5E42D1">
              <w:rPr>
                <w:sz w:val="20"/>
                <w:szCs w:val="20"/>
              </w:rPr>
              <w:t xml:space="preserve"> za slovenske prijavitelje za obdobje 2024 - 2028.</w:t>
            </w:r>
            <w:r w:rsidR="0083456F">
              <w:rPr>
                <w:sz w:val="20"/>
                <w:szCs w:val="20"/>
              </w:rPr>
              <w:t xml:space="preserve"> </w:t>
            </w:r>
          </w:p>
          <w:p w14:paraId="205F45C5" w14:textId="27EC30A1" w:rsidR="3D226F66" w:rsidRPr="00CC59AB" w:rsidRDefault="0083456F" w:rsidP="0083456F">
            <w:pPr>
              <w:rPr>
                <w:sz w:val="20"/>
                <w:szCs w:val="20"/>
              </w:rPr>
            </w:pPr>
            <w:r w:rsidRPr="00CC59AB">
              <w:rPr>
                <w:rStyle w:val="normaltextrun"/>
                <w:sz w:val="20"/>
                <w:szCs w:val="20"/>
                <w:shd w:val="clear" w:color="auto" w:fill="FFFFFF"/>
              </w:rPr>
              <w:t>Do konca leta 2023 je bilo sklenjenih 11 pogodb o izvedbi in (so)financiranju raziskovalnega projekta za »krepitev mednarodne mobilnosti slovenskih raziskovalcev in raziskovalnih organizacij ter za spodbujanje mednarodne vpetosti slovenskih prijaviteljev«. Izdanih je bilo 18 sklepov o izboru za Sklop A – mobilnost in reintegracija in 7 sklepov o izboru za Sklop B – reintegracija. 28. 12. 2023 j</w:t>
            </w:r>
            <w:r w:rsidRPr="00CC59AB">
              <w:rPr>
                <w:rStyle w:val="normaltextrun"/>
                <w:shd w:val="clear" w:color="auto" w:fill="FFFFFF"/>
              </w:rPr>
              <w:t>e ARIS</w:t>
            </w:r>
            <w:r w:rsidRPr="00CC59AB">
              <w:rPr>
                <w:rStyle w:val="normaltextrun"/>
                <w:sz w:val="20"/>
                <w:szCs w:val="20"/>
                <w:shd w:val="clear" w:color="auto" w:fill="FFFFFF"/>
              </w:rPr>
              <w:t xml:space="preserve"> izvede</w:t>
            </w:r>
            <w:r w:rsidRPr="00CC59AB">
              <w:rPr>
                <w:rStyle w:val="normaltextrun"/>
                <w:shd w:val="clear" w:color="auto" w:fill="FFFFFF"/>
              </w:rPr>
              <w:t>l</w:t>
            </w:r>
            <w:r w:rsidRPr="00CC59AB">
              <w:rPr>
                <w:rStyle w:val="normaltextrun"/>
                <w:sz w:val="20"/>
                <w:szCs w:val="20"/>
                <w:shd w:val="clear" w:color="auto" w:fill="FFFFFF"/>
              </w:rPr>
              <w:t xml:space="preserve"> nakazila sredstev končnim prejemnikom (7 popolnih vlog za izplačilo).</w:t>
            </w:r>
            <w:r w:rsidRPr="00CC59AB">
              <w:rPr>
                <w:rStyle w:val="eop"/>
                <w:sz w:val="20"/>
                <w:szCs w:val="20"/>
                <w:shd w:val="clear" w:color="auto" w:fill="FFFFFF"/>
              </w:rPr>
              <w:t> </w:t>
            </w:r>
          </w:p>
          <w:p w14:paraId="4D90056A" w14:textId="2279C54B" w:rsidR="2B5E42D1" w:rsidRDefault="2B5E42D1" w:rsidP="2B5E42D1">
            <w:pPr>
              <w:spacing w:line="259" w:lineRule="auto"/>
              <w:rPr>
                <w:color w:val="000000" w:themeColor="text1"/>
                <w:sz w:val="20"/>
                <w:szCs w:val="20"/>
              </w:rPr>
            </w:pPr>
          </w:p>
          <w:p w14:paraId="1F11D084" w14:textId="0F67BA59" w:rsidR="13C170FF" w:rsidRDefault="13C170FF" w:rsidP="7F4C5995">
            <w:pPr>
              <w:spacing w:line="259" w:lineRule="auto"/>
              <w:rPr>
                <w:b/>
                <w:bCs/>
                <w:color w:val="000000" w:themeColor="text1"/>
                <w:sz w:val="20"/>
                <w:szCs w:val="20"/>
              </w:rPr>
            </w:pPr>
            <w:r w:rsidRPr="7F4C5995">
              <w:rPr>
                <w:b/>
                <w:bCs/>
                <w:color w:val="000000" w:themeColor="text1"/>
                <w:sz w:val="20"/>
                <w:szCs w:val="20"/>
              </w:rPr>
              <w:t xml:space="preserve">ERA-NET </w:t>
            </w:r>
            <w:r w:rsidR="281BB4C4" w:rsidRPr="2B5E42D1">
              <w:rPr>
                <w:b/>
                <w:bCs/>
                <w:color w:val="000000" w:themeColor="text1"/>
                <w:sz w:val="20"/>
                <w:szCs w:val="20"/>
              </w:rPr>
              <w:t>COFUND</w:t>
            </w:r>
            <w:r w:rsidRPr="7F4C5995">
              <w:rPr>
                <w:b/>
                <w:bCs/>
                <w:color w:val="000000" w:themeColor="text1"/>
                <w:sz w:val="20"/>
                <w:szCs w:val="20"/>
              </w:rPr>
              <w:t xml:space="preserve"> (partnerstva)</w:t>
            </w:r>
          </w:p>
          <w:p w14:paraId="01C944D9" w14:textId="7433FC49" w:rsidR="2B7B889A" w:rsidRDefault="2B7B889A" w:rsidP="45D31B3C">
            <w:pPr>
              <w:spacing w:line="259" w:lineRule="auto"/>
              <w:rPr>
                <w:color w:val="000000" w:themeColor="text1"/>
                <w:sz w:val="20"/>
                <w:szCs w:val="20"/>
              </w:rPr>
            </w:pPr>
            <w:r w:rsidRPr="45D31B3C">
              <w:rPr>
                <w:color w:val="000000" w:themeColor="text1"/>
                <w:sz w:val="20"/>
                <w:szCs w:val="20"/>
              </w:rPr>
              <w:t xml:space="preserve">V letu 2022 je bilo sofinanciranih </w:t>
            </w:r>
            <w:r w:rsidR="5628BD02" w:rsidRPr="45D31B3C">
              <w:rPr>
                <w:color w:val="000000" w:themeColor="text1"/>
                <w:sz w:val="20"/>
                <w:szCs w:val="20"/>
              </w:rPr>
              <w:t>14 projektov v okviru ERA-NET Cofund iniciativ.</w:t>
            </w:r>
          </w:p>
          <w:p w14:paraId="39743E2E" w14:textId="25134C6F" w:rsidR="0B4E609E" w:rsidRDefault="0B4E609E" w:rsidP="45D31B3C">
            <w:pPr>
              <w:spacing w:line="259" w:lineRule="auto"/>
              <w:rPr>
                <w:color w:val="000000" w:themeColor="text1"/>
                <w:sz w:val="20"/>
                <w:szCs w:val="20"/>
              </w:rPr>
            </w:pPr>
            <w:r w:rsidRPr="45D31B3C">
              <w:rPr>
                <w:color w:val="000000" w:themeColor="text1"/>
                <w:sz w:val="20"/>
                <w:szCs w:val="20"/>
              </w:rPr>
              <w:t xml:space="preserve">V letu 2023 je bilo </w:t>
            </w:r>
            <w:r w:rsidR="4F894AD3" w:rsidRPr="45D31B3C">
              <w:rPr>
                <w:color w:val="000000" w:themeColor="text1"/>
                <w:sz w:val="20"/>
                <w:szCs w:val="20"/>
              </w:rPr>
              <w:t>so</w:t>
            </w:r>
            <w:r w:rsidRPr="45D31B3C">
              <w:rPr>
                <w:color w:val="000000" w:themeColor="text1"/>
                <w:sz w:val="20"/>
                <w:szCs w:val="20"/>
              </w:rPr>
              <w:t>financiranih 33 projektov v okviru ERA-NET Cofund</w:t>
            </w:r>
            <w:r w:rsidR="027A5003" w:rsidRPr="45D31B3C">
              <w:rPr>
                <w:color w:val="000000" w:themeColor="text1"/>
                <w:sz w:val="20"/>
                <w:szCs w:val="20"/>
              </w:rPr>
              <w:t xml:space="preserve"> iniciativ.</w:t>
            </w:r>
          </w:p>
          <w:p w14:paraId="744A72BD" w14:textId="1CA778B0" w:rsidR="00F64F13" w:rsidRPr="00F2544A" w:rsidRDefault="00F64F13" w:rsidP="70BE0A9A">
            <w:pPr>
              <w:spacing w:line="259" w:lineRule="auto"/>
              <w:rPr>
                <w:color w:val="FF0000"/>
                <w:sz w:val="20"/>
                <w:szCs w:val="20"/>
              </w:rPr>
            </w:pPr>
          </w:p>
          <w:p w14:paraId="505EE99E" w14:textId="64479808" w:rsidR="00F64F13" w:rsidRPr="00612741" w:rsidRDefault="1D9517ED" w:rsidP="7F4C5995">
            <w:pPr>
              <w:spacing w:line="259" w:lineRule="auto"/>
              <w:rPr>
                <w:b/>
                <w:bCs/>
                <w:sz w:val="20"/>
                <w:szCs w:val="20"/>
              </w:rPr>
            </w:pPr>
            <w:r w:rsidRPr="00612741">
              <w:rPr>
                <w:b/>
                <w:bCs/>
                <w:sz w:val="20"/>
                <w:szCs w:val="20"/>
              </w:rPr>
              <w:t xml:space="preserve">ERC </w:t>
            </w:r>
            <w:r w:rsidR="2B4C97ED" w:rsidRPr="00612741">
              <w:rPr>
                <w:b/>
                <w:bCs/>
                <w:sz w:val="20"/>
                <w:szCs w:val="20"/>
              </w:rPr>
              <w:t>PODPORNE SHEME</w:t>
            </w:r>
          </w:p>
          <w:p w14:paraId="32CC09B7" w14:textId="1E9C1D86" w:rsidR="00F64F13" w:rsidRPr="00612741" w:rsidRDefault="1D9517ED" w:rsidP="7F4C5995">
            <w:pPr>
              <w:spacing w:line="259" w:lineRule="auto"/>
              <w:rPr>
                <w:rFonts w:ascii="Calibri" w:eastAsia="Calibri" w:hAnsi="Calibri" w:cs="Calibri"/>
                <w:sz w:val="20"/>
                <w:szCs w:val="20"/>
              </w:rPr>
            </w:pPr>
            <w:r w:rsidRPr="00612741">
              <w:rPr>
                <w:rFonts w:ascii="Calibri" w:eastAsia="Calibri" w:hAnsi="Calibri" w:cs="Calibri"/>
                <w:sz w:val="20"/>
                <w:szCs w:val="20"/>
              </w:rPr>
              <w:t>Podatki glede na sofinanciranje</w:t>
            </w:r>
            <w:r w:rsidR="1F78BB07" w:rsidRPr="00612741">
              <w:rPr>
                <w:rFonts w:ascii="Calibri" w:eastAsia="Calibri" w:hAnsi="Calibri" w:cs="Calibri"/>
                <w:sz w:val="20"/>
                <w:szCs w:val="20"/>
              </w:rPr>
              <w:t xml:space="preserve"> v letu 2022</w:t>
            </w:r>
            <w:r w:rsidRPr="00612741">
              <w:rPr>
                <w:rFonts w:ascii="Calibri" w:eastAsia="Calibri" w:hAnsi="Calibri" w:cs="Calibri"/>
                <w:sz w:val="20"/>
                <w:szCs w:val="20"/>
              </w:rPr>
              <w:t xml:space="preserve">: </w:t>
            </w:r>
          </w:p>
          <w:p w14:paraId="24E31C57" w14:textId="225C69B0" w:rsidR="00F64F13" w:rsidRPr="00612741" w:rsidRDefault="1D9517ED" w:rsidP="00DF1629">
            <w:pPr>
              <w:pStyle w:val="Odstavekseznama"/>
              <w:numPr>
                <w:ilvl w:val="0"/>
                <w:numId w:val="18"/>
              </w:numPr>
              <w:spacing w:line="259" w:lineRule="auto"/>
              <w:rPr>
                <w:rFonts w:ascii="Calibri" w:eastAsia="Calibri" w:hAnsi="Calibri" w:cs="Calibri"/>
                <w:sz w:val="20"/>
                <w:szCs w:val="20"/>
              </w:rPr>
            </w:pPr>
            <w:r w:rsidRPr="00612741">
              <w:rPr>
                <w:rFonts w:ascii="Calibri" w:eastAsia="Calibri" w:hAnsi="Calibri" w:cs="Calibri"/>
                <w:sz w:val="20"/>
                <w:szCs w:val="20"/>
              </w:rPr>
              <w:t>sofinanciranih je bilo 57 projektov ERC komplementarne sheme (odobreni še pod tem imenom sheme)</w:t>
            </w:r>
          </w:p>
          <w:p w14:paraId="2D808A9F" w14:textId="34EF7706" w:rsidR="00F64F13" w:rsidRPr="00612741" w:rsidRDefault="1D9517ED" w:rsidP="00DF1629">
            <w:pPr>
              <w:pStyle w:val="Odstavekseznama"/>
              <w:numPr>
                <w:ilvl w:val="0"/>
                <w:numId w:val="18"/>
              </w:numPr>
              <w:spacing w:line="259" w:lineRule="auto"/>
              <w:rPr>
                <w:rFonts w:ascii="Calibri" w:eastAsia="Calibri" w:hAnsi="Calibri" w:cs="Calibri"/>
                <w:sz w:val="20"/>
                <w:szCs w:val="20"/>
              </w:rPr>
            </w:pPr>
            <w:r w:rsidRPr="00612741">
              <w:rPr>
                <w:rFonts w:ascii="Calibri" w:eastAsia="Calibri" w:hAnsi="Calibri" w:cs="Calibri"/>
                <w:sz w:val="20"/>
                <w:szCs w:val="20"/>
              </w:rPr>
              <w:t>ni bilo sofinanciranih gostovanji pri vodjih ERC</w:t>
            </w:r>
          </w:p>
          <w:p w14:paraId="14552B1D" w14:textId="148746A6" w:rsidR="00F64F13" w:rsidRPr="00612741" w:rsidRDefault="00F64F13" w:rsidP="7F4C5995">
            <w:pPr>
              <w:spacing w:line="259" w:lineRule="auto"/>
              <w:rPr>
                <w:rFonts w:ascii="Calibri" w:eastAsia="Calibri" w:hAnsi="Calibri" w:cs="Calibri"/>
                <w:sz w:val="20"/>
                <w:szCs w:val="20"/>
              </w:rPr>
            </w:pPr>
          </w:p>
          <w:p w14:paraId="6CB9911A" w14:textId="67F51832" w:rsidR="00F64F13" w:rsidRPr="00612741" w:rsidRDefault="4CB8C84D" w:rsidP="7F4C5995">
            <w:pPr>
              <w:spacing w:line="259" w:lineRule="auto"/>
              <w:rPr>
                <w:rFonts w:ascii="Calibri" w:eastAsia="Calibri" w:hAnsi="Calibri" w:cs="Calibri"/>
                <w:sz w:val="20"/>
                <w:szCs w:val="20"/>
              </w:rPr>
            </w:pPr>
            <w:r w:rsidRPr="00612741">
              <w:rPr>
                <w:rFonts w:ascii="Calibri" w:eastAsia="Calibri" w:hAnsi="Calibri" w:cs="Calibri"/>
                <w:sz w:val="20"/>
                <w:szCs w:val="20"/>
              </w:rPr>
              <w:t>Podatki glede na sofinanciranje v letu 2023:</w:t>
            </w:r>
          </w:p>
          <w:p w14:paraId="7EB69B5B" w14:textId="67C229C7" w:rsidR="00F64F13" w:rsidRPr="00612741" w:rsidRDefault="4CB8C84D" w:rsidP="00DF1629">
            <w:pPr>
              <w:pStyle w:val="Odstavekseznama"/>
              <w:numPr>
                <w:ilvl w:val="0"/>
                <w:numId w:val="17"/>
              </w:numPr>
              <w:spacing w:line="259" w:lineRule="auto"/>
              <w:rPr>
                <w:rFonts w:ascii="Calibri" w:eastAsia="Calibri" w:hAnsi="Calibri" w:cs="Calibri"/>
                <w:sz w:val="20"/>
                <w:szCs w:val="20"/>
              </w:rPr>
            </w:pPr>
            <w:r w:rsidRPr="00612741">
              <w:rPr>
                <w:rFonts w:ascii="Calibri" w:eastAsia="Calibri" w:hAnsi="Calibri" w:cs="Calibri"/>
                <w:sz w:val="20"/>
                <w:szCs w:val="20"/>
              </w:rPr>
              <w:t>sofinancirani so bili 4 projekti ERC Potencial</w:t>
            </w:r>
          </w:p>
          <w:p w14:paraId="61C79B93" w14:textId="179F7923" w:rsidR="00F64F13" w:rsidRPr="00612741" w:rsidRDefault="4CB8C84D" w:rsidP="00DF1629">
            <w:pPr>
              <w:pStyle w:val="Odstavekseznama"/>
              <w:numPr>
                <w:ilvl w:val="0"/>
                <w:numId w:val="17"/>
              </w:numPr>
              <w:spacing w:line="259" w:lineRule="auto"/>
              <w:rPr>
                <w:rFonts w:ascii="Calibri" w:eastAsia="Calibri" w:hAnsi="Calibri" w:cs="Calibri"/>
                <w:sz w:val="20"/>
                <w:szCs w:val="20"/>
              </w:rPr>
            </w:pPr>
            <w:r w:rsidRPr="00612741">
              <w:rPr>
                <w:rFonts w:ascii="Calibri" w:eastAsia="Calibri" w:hAnsi="Calibri" w:cs="Calibri"/>
                <w:sz w:val="20"/>
                <w:szCs w:val="20"/>
              </w:rPr>
              <w:t>sofinanciranih je bilo 61 projektov ERC komplementarne sheme (odobreni še pod tem imenom sheme)</w:t>
            </w:r>
          </w:p>
          <w:p w14:paraId="79AE4B15" w14:textId="3A2E1BE6" w:rsidR="00F64F13" w:rsidRPr="00612741" w:rsidRDefault="4CB8C84D" w:rsidP="00DF1629">
            <w:pPr>
              <w:pStyle w:val="Odstavekseznama"/>
              <w:numPr>
                <w:ilvl w:val="0"/>
                <w:numId w:val="17"/>
              </w:numPr>
              <w:spacing w:line="259" w:lineRule="auto"/>
              <w:rPr>
                <w:rFonts w:ascii="Calibri" w:eastAsia="Calibri" w:hAnsi="Calibri" w:cs="Calibri"/>
                <w:sz w:val="20"/>
                <w:szCs w:val="20"/>
              </w:rPr>
            </w:pPr>
            <w:r w:rsidRPr="00612741">
              <w:rPr>
                <w:rFonts w:ascii="Calibri" w:eastAsia="Calibri" w:hAnsi="Calibri" w:cs="Calibri"/>
                <w:sz w:val="20"/>
                <w:szCs w:val="20"/>
              </w:rPr>
              <w:t>sofinancirani sta bili 2 gostovanji pri vodjah ERC</w:t>
            </w:r>
          </w:p>
          <w:p w14:paraId="3F4C509E" w14:textId="05C97713" w:rsidR="00F64F13" w:rsidRPr="00F2544A" w:rsidRDefault="735821E0" w:rsidP="7F4C5995">
            <w:pPr>
              <w:spacing w:line="259" w:lineRule="auto"/>
              <w:rPr>
                <w:rFonts w:ascii="Calibri" w:eastAsia="Calibri" w:hAnsi="Calibri" w:cs="Calibri"/>
              </w:rPr>
            </w:pPr>
            <w:r>
              <w:br/>
            </w:r>
            <w:r w:rsidR="59DCF7F2" w:rsidRPr="2B5E42D1">
              <w:rPr>
                <w:b/>
                <w:sz w:val="20"/>
                <w:szCs w:val="20"/>
              </w:rPr>
              <w:t>TEAMING</w:t>
            </w:r>
            <w:r w:rsidR="1C486EEC" w:rsidRPr="2B5E42D1">
              <w:rPr>
                <w:b/>
                <w:bCs/>
                <w:sz w:val="20"/>
                <w:szCs w:val="20"/>
              </w:rPr>
              <w:t>;</w:t>
            </w:r>
            <w:r w:rsidR="59DCF7F2" w:rsidRPr="2B5E42D1">
              <w:rPr>
                <w:b/>
                <w:sz w:val="20"/>
                <w:szCs w:val="20"/>
              </w:rPr>
              <w:t xml:space="preserve"> </w:t>
            </w:r>
            <w:r w:rsidR="59DCF7F2" w:rsidRPr="7F4C5995">
              <w:rPr>
                <w:sz w:val="20"/>
                <w:szCs w:val="20"/>
              </w:rPr>
              <w:t>v letu 2023 se je zaključil projekt sofinanciranja Co</w:t>
            </w:r>
            <w:r w:rsidR="4B02A63C" w:rsidRPr="7F4C5995">
              <w:rPr>
                <w:sz w:val="20"/>
                <w:szCs w:val="20"/>
              </w:rPr>
              <w:t>E</w:t>
            </w:r>
            <w:r w:rsidR="59DCF7F2" w:rsidRPr="7F4C5995">
              <w:rPr>
                <w:sz w:val="20"/>
                <w:szCs w:val="20"/>
              </w:rPr>
              <w:t xml:space="preserve"> Innorenew. </w:t>
            </w:r>
          </w:p>
          <w:p w14:paraId="34DBC5C4" w14:textId="7470F7C7" w:rsidR="7F4C5995" w:rsidRDefault="7F4C5995" w:rsidP="7F4C5995">
            <w:pPr>
              <w:spacing w:line="259" w:lineRule="auto"/>
              <w:rPr>
                <w:sz w:val="20"/>
                <w:szCs w:val="20"/>
              </w:rPr>
            </w:pPr>
          </w:p>
          <w:p w14:paraId="6891E20E" w14:textId="45DA757D" w:rsidR="50338FD4" w:rsidRDefault="50338FD4" w:rsidP="2B5E42D1">
            <w:pPr>
              <w:spacing w:line="259" w:lineRule="auto"/>
              <w:rPr>
                <w:b/>
                <w:bCs/>
                <w:sz w:val="20"/>
                <w:szCs w:val="20"/>
              </w:rPr>
            </w:pPr>
            <w:r w:rsidRPr="2B5E42D1">
              <w:rPr>
                <w:b/>
                <w:bCs/>
                <w:sz w:val="20"/>
                <w:szCs w:val="20"/>
              </w:rPr>
              <w:t>EuroHPC</w:t>
            </w:r>
          </w:p>
          <w:p w14:paraId="6F82D607" w14:textId="152B44FF" w:rsidR="00F64F13" w:rsidRPr="001B3230" w:rsidRDefault="70BA5B22" w:rsidP="70BE0A9A">
            <w:pPr>
              <w:spacing w:line="259" w:lineRule="auto"/>
              <w:rPr>
                <w:rFonts w:ascii="Calibri" w:eastAsia="Calibri" w:hAnsi="Calibri" w:cs="Calibri"/>
                <w:sz w:val="20"/>
                <w:szCs w:val="20"/>
              </w:rPr>
            </w:pPr>
            <w:r w:rsidRPr="001B3230">
              <w:rPr>
                <w:sz w:val="20"/>
                <w:szCs w:val="20"/>
              </w:rPr>
              <w:t>V</w:t>
            </w:r>
            <w:r w:rsidR="4D28AA4C" w:rsidRPr="001B3230">
              <w:rPr>
                <w:sz w:val="20"/>
                <w:szCs w:val="20"/>
              </w:rPr>
              <w:t xml:space="preserve"> letih 2022 in 2023 sofinanciralo p</w:t>
            </w:r>
            <w:r w:rsidR="4D28AA4C" w:rsidRPr="001B3230">
              <w:rPr>
                <w:rFonts w:ascii="Calibri" w:eastAsia="Calibri" w:hAnsi="Calibri" w:cs="Calibri"/>
                <w:sz w:val="20"/>
                <w:szCs w:val="20"/>
              </w:rPr>
              <w:t xml:space="preserve">rvi delujoč superračunalnik </w:t>
            </w:r>
            <w:r w:rsidR="4D28AA4C" w:rsidRPr="001B3230">
              <w:rPr>
                <w:rFonts w:ascii="Calibri" w:eastAsia="Calibri" w:hAnsi="Calibri" w:cs="Calibri"/>
                <w:b/>
                <w:sz w:val="20"/>
                <w:szCs w:val="20"/>
              </w:rPr>
              <w:t>EuroHPC VEGA</w:t>
            </w:r>
            <w:r w:rsidR="4D28AA4C" w:rsidRPr="001B3230">
              <w:rPr>
                <w:rFonts w:ascii="Calibri" w:eastAsia="Calibri" w:hAnsi="Calibri" w:cs="Calibri"/>
                <w:sz w:val="20"/>
                <w:szCs w:val="20"/>
              </w:rPr>
              <w:t xml:space="preserve"> kot dela nadgrajene nacionalne infrastrukture v okviru skupnega podjetja European High Performance Computing Joint Undertaking ter izvedla nadgradnja nacionalne infrastrukture v okviru prednostnih področij Nacionalnega načrta za raziskovalno infrastrukturo in izvedenih projektov ESFRI, v katere se je vključila tudi Slovenija.</w:t>
            </w:r>
            <w:r w:rsidR="68871AC3" w:rsidRPr="001B3230">
              <w:rPr>
                <w:rFonts w:ascii="Calibri" w:eastAsia="Calibri" w:hAnsi="Calibri" w:cs="Calibri"/>
                <w:sz w:val="20"/>
                <w:szCs w:val="20"/>
              </w:rPr>
              <w:t xml:space="preserve"> </w:t>
            </w:r>
          </w:p>
          <w:p w14:paraId="1CC4D7E6" w14:textId="3C8DA199" w:rsidR="00F64F13" w:rsidRPr="00F2544A" w:rsidRDefault="4F41D11C" w:rsidP="0FF4930C">
            <w:pPr>
              <w:spacing w:line="259" w:lineRule="auto"/>
              <w:rPr>
                <w:rFonts w:ascii="Calibri" w:eastAsia="Calibri" w:hAnsi="Calibri" w:cs="Calibri"/>
              </w:rPr>
            </w:pPr>
            <w:r w:rsidRPr="001B3230">
              <w:rPr>
                <w:rFonts w:ascii="Calibri" w:eastAsia="Calibri" w:hAnsi="Calibri" w:cs="Calibri"/>
                <w:sz w:val="20"/>
                <w:szCs w:val="20"/>
              </w:rPr>
              <w:t>Sofinanciranih projektov v okviru institucionaliziranega partnerstva EUROHPC v letih 2022 in 2023 še ni bilo, se pa načrtujejo v letih med 2024 in 2027.</w:t>
            </w:r>
          </w:p>
        </w:tc>
      </w:tr>
      <w:tr w:rsidR="00F64F13" w14:paraId="1B53120A" w14:textId="469B4A87" w:rsidTr="527B1C9F">
        <w:trPr>
          <w:trHeight w:val="300"/>
        </w:trPr>
        <w:tc>
          <w:tcPr>
            <w:tcW w:w="1072" w:type="dxa"/>
          </w:tcPr>
          <w:p w14:paraId="0B4FB901" w14:textId="64DF98C9"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1.24</w:t>
            </w:r>
          </w:p>
        </w:tc>
        <w:tc>
          <w:tcPr>
            <w:tcW w:w="2922" w:type="dxa"/>
          </w:tcPr>
          <w:p w14:paraId="12AA1233" w14:textId="0F822A51"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Vzpostavitev</w:t>
            </w:r>
            <w:r>
              <w:rPr>
                <w:rStyle w:val="normaltextrun"/>
                <w:rFonts w:ascii="Calibri" w:hAnsi="Calibri" w:cs="Calibri"/>
                <w:color w:val="000000"/>
                <w:sz w:val="20"/>
                <w:szCs w:val="20"/>
                <w:shd w:val="clear" w:color="auto" w:fill="FFFFFF"/>
              </w:rPr>
              <w:t xml:space="preserve"> </w:t>
            </w:r>
            <w:r w:rsidRPr="002057D7">
              <w:rPr>
                <w:rStyle w:val="normaltextrun"/>
                <w:rFonts w:ascii="Calibri" w:hAnsi="Calibri" w:cs="Calibri"/>
                <w:color w:val="000000"/>
                <w:sz w:val="20"/>
                <w:szCs w:val="20"/>
                <w:shd w:val="clear" w:color="auto" w:fill="FFFFFF"/>
              </w:rPr>
              <w:t>NKT</w:t>
            </w:r>
            <w:r>
              <w:rPr>
                <w:rStyle w:val="normaltextrun"/>
                <w:rFonts w:ascii="Calibri" w:hAnsi="Calibri" w:cs="Calibri"/>
                <w:color w:val="000000"/>
                <w:sz w:val="20"/>
                <w:szCs w:val="20"/>
                <w:shd w:val="clear" w:color="auto" w:fill="FFFFFF"/>
              </w:rPr>
              <w:t xml:space="preserve"> </w:t>
            </w:r>
            <w:r w:rsidRPr="002057D7">
              <w:rPr>
                <w:rStyle w:val="normaltextrun"/>
                <w:rFonts w:ascii="Calibri" w:hAnsi="Calibri" w:cs="Calibri"/>
                <w:color w:val="000000"/>
                <w:sz w:val="20"/>
                <w:szCs w:val="20"/>
                <w:shd w:val="clear" w:color="auto" w:fill="FFFFFF"/>
              </w:rPr>
              <w:t>za intelektualno lastnino (IL) v podporo procesu inoviranja z zagotavljanjem ključnih informacij in orodij z izmenjavo dobrih praks, s koordiniranjem nacionalnih aktivnosti in z mreženjem</w:t>
            </w:r>
            <w:r w:rsidRPr="002057D7">
              <w:rPr>
                <w:rStyle w:val="eop"/>
                <w:rFonts w:ascii="Calibri" w:hAnsi="Calibri" w:cs="Calibri"/>
                <w:color w:val="000000"/>
                <w:sz w:val="20"/>
                <w:szCs w:val="20"/>
                <w:shd w:val="clear" w:color="auto" w:fill="FFFFFF"/>
              </w:rPr>
              <w:t> </w:t>
            </w:r>
          </w:p>
        </w:tc>
        <w:tc>
          <w:tcPr>
            <w:tcW w:w="1762" w:type="dxa"/>
          </w:tcPr>
          <w:p w14:paraId="69DF2C9E" w14:textId="26D86555" w:rsidR="00B06299" w:rsidRDefault="00B06299" w:rsidP="004B4258">
            <w:pPr>
              <w:jc w:val="center"/>
              <w:rPr>
                <w:b/>
                <w:bCs/>
                <w:sz w:val="20"/>
                <w:szCs w:val="20"/>
              </w:rPr>
            </w:pPr>
            <w:r w:rsidRPr="0064306B">
              <w:rPr>
                <w:b/>
                <w:bCs/>
                <w:sz w:val="20"/>
                <w:szCs w:val="20"/>
              </w:rPr>
              <w:t>U 1.</w:t>
            </w:r>
            <w:r>
              <w:rPr>
                <w:b/>
                <w:bCs/>
                <w:sz w:val="20"/>
                <w:szCs w:val="20"/>
              </w:rPr>
              <w:t>15</w:t>
            </w:r>
          </w:p>
          <w:p w14:paraId="56B430A4" w14:textId="0BDAC645" w:rsidR="00B06299" w:rsidRDefault="00B06299" w:rsidP="004B4258">
            <w:pPr>
              <w:jc w:val="center"/>
              <w:rPr>
                <w:b/>
                <w:bCs/>
                <w:sz w:val="20"/>
                <w:szCs w:val="20"/>
              </w:rPr>
            </w:pPr>
            <w:r w:rsidRPr="0064306B">
              <w:rPr>
                <w:b/>
                <w:bCs/>
                <w:sz w:val="20"/>
                <w:szCs w:val="20"/>
              </w:rPr>
              <w:t xml:space="preserve">U </w:t>
            </w:r>
            <w:r>
              <w:rPr>
                <w:b/>
                <w:bCs/>
                <w:sz w:val="20"/>
                <w:szCs w:val="20"/>
              </w:rPr>
              <w:t>5</w:t>
            </w:r>
            <w:r w:rsidRPr="0064306B">
              <w:rPr>
                <w:b/>
                <w:bCs/>
                <w:sz w:val="20"/>
                <w:szCs w:val="20"/>
              </w:rPr>
              <w:t>.</w:t>
            </w:r>
            <w:r>
              <w:rPr>
                <w:b/>
                <w:bCs/>
                <w:sz w:val="20"/>
                <w:szCs w:val="20"/>
              </w:rPr>
              <w:t>8</w:t>
            </w:r>
          </w:p>
          <w:p w14:paraId="2188E201" w14:textId="77777777" w:rsidR="00F64F13" w:rsidRPr="002057D7" w:rsidRDefault="00F64F13" w:rsidP="004B4258">
            <w:pPr>
              <w:jc w:val="center"/>
              <w:rPr>
                <w:color w:val="FFFFFF" w:themeColor="background1"/>
                <w:sz w:val="20"/>
                <w:szCs w:val="20"/>
                <w:highlight w:val="darkMagenta"/>
              </w:rPr>
            </w:pPr>
          </w:p>
        </w:tc>
        <w:tc>
          <w:tcPr>
            <w:tcW w:w="1980" w:type="dxa"/>
          </w:tcPr>
          <w:p w14:paraId="1DA8F0AA" w14:textId="2D5D052C" w:rsidR="00F64F13" w:rsidRPr="00F2544A" w:rsidRDefault="396543B7" w:rsidP="001B316A">
            <w:pPr>
              <w:jc w:val="center"/>
              <w:rPr>
                <w:sz w:val="20"/>
                <w:szCs w:val="20"/>
              </w:rPr>
            </w:pPr>
            <w:r w:rsidRPr="75FFE77C">
              <w:rPr>
                <w:sz w:val="20"/>
                <w:szCs w:val="20"/>
              </w:rPr>
              <w:t>Se še ne izvaja</w:t>
            </w:r>
          </w:p>
        </w:tc>
        <w:tc>
          <w:tcPr>
            <w:tcW w:w="6859" w:type="dxa"/>
          </w:tcPr>
          <w:p w14:paraId="55AD3A1D" w14:textId="36EABA3F" w:rsidR="00F64F13" w:rsidRPr="00F2544A" w:rsidRDefault="55C79F65" w:rsidP="2B5E42D1">
            <w:pPr>
              <w:spacing w:line="259" w:lineRule="auto"/>
              <w:rPr>
                <w:sz w:val="20"/>
                <w:szCs w:val="20"/>
              </w:rPr>
            </w:pPr>
            <w:r w:rsidRPr="2B5E42D1">
              <w:rPr>
                <w:sz w:val="20"/>
                <w:szCs w:val="20"/>
              </w:rPr>
              <w:t>Aktivnost se še ne izvaja.</w:t>
            </w:r>
            <w:r w:rsidR="00016846">
              <w:rPr>
                <w:sz w:val="20"/>
                <w:szCs w:val="20"/>
              </w:rPr>
              <w:t xml:space="preserve"> </w:t>
            </w:r>
            <w:r w:rsidRPr="2B5E42D1">
              <w:rPr>
                <w:sz w:val="20"/>
                <w:szCs w:val="20"/>
              </w:rPr>
              <w:t xml:space="preserve"> </w:t>
            </w:r>
          </w:p>
          <w:p w14:paraId="4E86EAD1" w14:textId="2878536F" w:rsidR="00F64F13" w:rsidRPr="00F2544A" w:rsidRDefault="00F64F13" w:rsidP="0FF4930C">
            <w:pPr>
              <w:spacing w:line="259" w:lineRule="auto"/>
              <w:rPr>
                <w:sz w:val="20"/>
                <w:szCs w:val="20"/>
              </w:rPr>
            </w:pPr>
          </w:p>
        </w:tc>
      </w:tr>
      <w:tr w:rsidR="00F64F13" w14:paraId="131B8D13" w14:textId="28EB4299" w:rsidTr="527B1C9F">
        <w:trPr>
          <w:trHeight w:val="300"/>
        </w:trPr>
        <w:tc>
          <w:tcPr>
            <w:tcW w:w="1072" w:type="dxa"/>
          </w:tcPr>
          <w:p w14:paraId="1D128A92" w14:textId="7CFD523B"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lastRenderedPageBreak/>
              <w:t>A 1.25</w:t>
            </w:r>
          </w:p>
        </w:tc>
        <w:tc>
          <w:tcPr>
            <w:tcW w:w="2922" w:type="dxa"/>
          </w:tcPr>
          <w:p w14:paraId="4488FC23" w14:textId="2045350D" w:rsidR="00F64F13" w:rsidRPr="002057D7" w:rsidRDefault="00F64F13" w:rsidP="00133338">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Podpora institucijam za vzpostavitev sklada za IL v okviru sredstev za stabilno financiranje institucij</w:t>
            </w:r>
            <w:r w:rsidRPr="002057D7">
              <w:rPr>
                <w:rStyle w:val="eop"/>
                <w:rFonts w:ascii="Calibri" w:hAnsi="Calibri" w:cs="Calibri"/>
                <w:color w:val="000000"/>
                <w:sz w:val="20"/>
                <w:szCs w:val="20"/>
                <w:shd w:val="clear" w:color="auto" w:fill="FFFFFF"/>
              </w:rPr>
              <w:t> </w:t>
            </w:r>
          </w:p>
        </w:tc>
        <w:tc>
          <w:tcPr>
            <w:tcW w:w="1762" w:type="dxa"/>
          </w:tcPr>
          <w:p w14:paraId="62F4FB2A" w14:textId="1DFFCB30" w:rsidR="00B06299" w:rsidRDefault="00B06299" w:rsidP="004B4258">
            <w:pPr>
              <w:jc w:val="center"/>
              <w:rPr>
                <w:b/>
                <w:bCs/>
                <w:sz w:val="20"/>
                <w:szCs w:val="20"/>
              </w:rPr>
            </w:pPr>
            <w:r w:rsidRPr="0064306B">
              <w:rPr>
                <w:b/>
                <w:bCs/>
                <w:sz w:val="20"/>
                <w:szCs w:val="20"/>
              </w:rPr>
              <w:t>U 1.</w:t>
            </w:r>
            <w:r>
              <w:rPr>
                <w:b/>
                <w:bCs/>
                <w:sz w:val="20"/>
                <w:szCs w:val="20"/>
              </w:rPr>
              <w:t>15</w:t>
            </w:r>
          </w:p>
          <w:p w14:paraId="563D921F" w14:textId="77777777" w:rsidR="00F64F13" w:rsidRPr="002057D7" w:rsidRDefault="00F64F13" w:rsidP="004B4258">
            <w:pPr>
              <w:jc w:val="center"/>
              <w:rPr>
                <w:color w:val="FFFFFF" w:themeColor="background1"/>
                <w:sz w:val="20"/>
                <w:szCs w:val="20"/>
                <w:highlight w:val="darkMagenta"/>
              </w:rPr>
            </w:pPr>
          </w:p>
        </w:tc>
        <w:tc>
          <w:tcPr>
            <w:tcW w:w="1980" w:type="dxa"/>
          </w:tcPr>
          <w:p w14:paraId="39FF0C35" w14:textId="2D5D052C" w:rsidR="00F64F13" w:rsidRPr="00F2544A" w:rsidRDefault="6795893F" w:rsidP="001B316A">
            <w:pPr>
              <w:jc w:val="center"/>
              <w:rPr>
                <w:sz w:val="20"/>
                <w:szCs w:val="20"/>
              </w:rPr>
            </w:pPr>
            <w:r w:rsidRPr="75FFE77C">
              <w:rPr>
                <w:sz w:val="20"/>
                <w:szCs w:val="20"/>
              </w:rPr>
              <w:t>Se še ne izvaja</w:t>
            </w:r>
          </w:p>
          <w:p w14:paraId="3593572D" w14:textId="7D3AB04B" w:rsidR="00F64F13" w:rsidRPr="00F2544A" w:rsidRDefault="00F64F13" w:rsidP="001B316A">
            <w:pPr>
              <w:jc w:val="center"/>
              <w:rPr>
                <w:sz w:val="20"/>
                <w:szCs w:val="20"/>
              </w:rPr>
            </w:pPr>
          </w:p>
        </w:tc>
        <w:tc>
          <w:tcPr>
            <w:tcW w:w="6859" w:type="dxa"/>
          </w:tcPr>
          <w:p w14:paraId="6466A5EC" w14:textId="69AEDB16" w:rsidR="00F64F13" w:rsidRPr="00F2544A" w:rsidRDefault="56ACCDED" w:rsidP="2B5E42D1">
            <w:pPr>
              <w:spacing w:line="259" w:lineRule="auto"/>
              <w:rPr>
                <w:sz w:val="20"/>
                <w:szCs w:val="20"/>
              </w:rPr>
            </w:pPr>
            <w:r w:rsidRPr="2B5E42D1">
              <w:rPr>
                <w:sz w:val="20"/>
                <w:szCs w:val="20"/>
              </w:rPr>
              <w:t xml:space="preserve">Aktivnost se še ne izvaja. Vezano tudi na izvajanje </w:t>
            </w:r>
            <w:r w:rsidR="7CC88EBE" w:rsidRPr="2B5E42D1">
              <w:rPr>
                <w:sz w:val="20"/>
                <w:szCs w:val="20"/>
              </w:rPr>
              <w:t>akcijskega načrta</w:t>
            </w:r>
            <w:r w:rsidRPr="2B5E42D1">
              <w:rPr>
                <w:sz w:val="20"/>
                <w:szCs w:val="20"/>
              </w:rPr>
              <w:t xml:space="preserve"> za cilj 5, ki je v sklepni fazi medresorskega usklajevanja. </w:t>
            </w:r>
          </w:p>
        </w:tc>
      </w:tr>
      <w:tr w:rsidR="00F64F13" w14:paraId="58029FB2" w14:textId="50F82D5E" w:rsidTr="527B1C9F">
        <w:trPr>
          <w:trHeight w:val="300"/>
        </w:trPr>
        <w:tc>
          <w:tcPr>
            <w:tcW w:w="1072" w:type="dxa"/>
          </w:tcPr>
          <w:p w14:paraId="143ADF0E" w14:textId="4E84D44F"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A 1.26</w:t>
            </w:r>
          </w:p>
        </w:tc>
        <w:tc>
          <w:tcPr>
            <w:tcW w:w="2922" w:type="dxa"/>
          </w:tcPr>
          <w:p w14:paraId="6BE61E59" w14:textId="4694EF7A" w:rsidR="00F64F13" w:rsidRPr="002057D7" w:rsidRDefault="00F64F13" w:rsidP="00730EBC">
            <w:pPr>
              <w:rPr>
                <w:rStyle w:val="normaltextrun"/>
                <w:rFonts w:ascii="Calibri" w:hAnsi="Calibri" w:cs="Calibri"/>
                <w:color w:val="000000"/>
                <w:sz w:val="20"/>
                <w:szCs w:val="20"/>
                <w:shd w:val="clear" w:color="auto" w:fill="FFFFFF"/>
              </w:rPr>
            </w:pPr>
            <w:r w:rsidRPr="002057D7">
              <w:rPr>
                <w:rStyle w:val="normaltextrun"/>
                <w:rFonts w:ascii="Calibri" w:hAnsi="Calibri" w:cs="Calibri"/>
                <w:color w:val="000000"/>
                <w:sz w:val="20"/>
                <w:szCs w:val="20"/>
                <w:shd w:val="clear" w:color="auto" w:fill="FFFFFF"/>
              </w:rPr>
              <w:t xml:space="preserve">Razvoj predloga za vzpostavitev nacionalnega sklada, npr. za odkup  pravic IL iz JR institucij na podjetja (licence, prodaja patentov) za kritje stroškov v sodnih postopkih v zadevah domnevnih kršitev pravic IL (patentni troli). Potencialni upravičenci: </w:t>
            </w:r>
            <w:r>
              <w:rPr>
                <w:rStyle w:val="normaltextrun"/>
                <w:rFonts w:ascii="Calibri" w:hAnsi="Calibri" w:cs="Calibri"/>
                <w:color w:val="000000"/>
                <w:sz w:val="20"/>
                <w:szCs w:val="20"/>
                <w:shd w:val="clear" w:color="auto" w:fill="FFFFFF"/>
              </w:rPr>
              <w:t>javne raziskovalne organizacije (</w:t>
            </w:r>
            <w:r w:rsidRPr="002057D7">
              <w:rPr>
                <w:rStyle w:val="normaltextrun"/>
                <w:rFonts w:ascii="Calibri" w:hAnsi="Calibri" w:cs="Calibri"/>
                <w:color w:val="000000"/>
                <w:sz w:val="20"/>
                <w:szCs w:val="20"/>
                <w:shd w:val="clear" w:color="auto" w:fill="FFFFFF"/>
              </w:rPr>
              <w:t>JRO</w:t>
            </w:r>
            <w:r>
              <w:rPr>
                <w:rStyle w:val="normaltextrun"/>
                <w:rFonts w:ascii="Calibri" w:hAnsi="Calibri" w:cs="Calibri"/>
                <w:color w:val="000000"/>
                <w:sz w:val="20"/>
                <w:szCs w:val="20"/>
                <w:shd w:val="clear" w:color="auto" w:fill="FFFFFF"/>
              </w:rPr>
              <w:t>)</w:t>
            </w:r>
            <w:r w:rsidRPr="002057D7">
              <w:rPr>
                <w:rStyle w:val="normaltextrun"/>
                <w:rFonts w:ascii="Calibri" w:hAnsi="Calibri" w:cs="Calibri"/>
                <w:color w:val="000000"/>
                <w:sz w:val="20"/>
                <w:szCs w:val="20"/>
                <w:shd w:val="clear" w:color="auto" w:fill="FFFFFF"/>
              </w:rPr>
              <w:t>,</w:t>
            </w:r>
            <w:r>
              <w:rPr>
                <w:rStyle w:val="normaltextrun"/>
                <w:rFonts w:ascii="Calibri" w:hAnsi="Calibri" w:cs="Calibri"/>
                <w:color w:val="000000"/>
                <w:sz w:val="20"/>
                <w:szCs w:val="20"/>
                <w:shd w:val="clear" w:color="auto" w:fill="FFFFFF"/>
              </w:rPr>
              <w:t xml:space="preserve"> raziskovalne organizacije</w:t>
            </w:r>
            <w:r w:rsidRPr="002057D7">
              <w:rPr>
                <w:rStyle w:val="normaltextrun"/>
                <w:rFonts w:ascii="Calibri" w:hAnsi="Calibri" w:cs="Calibri"/>
                <w:color w:val="000000"/>
                <w:sz w:val="20"/>
                <w:szCs w:val="20"/>
                <w:shd w:val="clear" w:color="auto" w:fill="FFFFFF"/>
              </w:rPr>
              <w:t xml:space="preserve"> </w:t>
            </w:r>
            <w:r>
              <w:rPr>
                <w:rStyle w:val="normaltextrun"/>
                <w:rFonts w:ascii="Calibri" w:hAnsi="Calibri" w:cs="Calibri"/>
                <w:color w:val="000000"/>
                <w:sz w:val="20"/>
                <w:szCs w:val="20"/>
                <w:shd w:val="clear" w:color="auto" w:fill="FFFFFF"/>
              </w:rPr>
              <w:t>(</w:t>
            </w:r>
            <w:r w:rsidRPr="002057D7">
              <w:rPr>
                <w:rStyle w:val="normaltextrun"/>
                <w:rFonts w:ascii="Calibri" w:hAnsi="Calibri" w:cs="Calibri"/>
                <w:color w:val="000000"/>
                <w:sz w:val="20"/>
                <w:szCs w:val="20"/>
                <w:shd w:val="clear" w:color="auto" w:fill="FFFFFF"/>
              </w:rPr>
              <w:t>RO</w:t>
            </w:r>
            <w:r>
              <w:rPr>
                <w:rStyle w:val="normaltextrun"/>
                <w:rFonts w:ascii="Calibri" w:hAnsi="Calibri" w:cs="Calibri"/>
                <w:color w:val="000000"/>
                <w:sz w:val="20"/>
                <w:szCs w:val="20"/>
                <w:shd w:val="clear" w:color="auto" w:fill="FFFFFF"/>
              </w:rPr>
              <w:t>)</w:t>
            </w:r>
            <w:r w:rsidRPr="002057D7">
              <w:rPr>
                <w:rStyle w:val="normaltextrun"/>
                <w:rFonts w:ascii="Calibri" w:hAnsi="Calibri" w:cs="Calibri"/>
                <w:color w:val="000000"/>
                <w:sz w:val="20"/>
                <w:szCs w:val="20"/>
                <w:shd w:val="clear" w:color="auto" w:fill="FFFFFF"/>
              </w:rPr>
              <w:t xml:space="preserve">, start-up podjetja in </w:t>
            </w:r>
            <w:r>
              <w:rPr>
                <w:rStyle w:val="normaltextrun"/>
                <w:rFonts w:ascii="Calibri" w:hAnsi="Calibri" w:cs="Calibri"/>
                <w:color w:val="000000"/>
                <w:sz w:val="20"/>
                <w:szCs w:val="20"/>
                <w:shd w:val="clear" w:color="auto" w:fill="FFFFFF"/>
              </w:rPr>
              <w:t>mala in srednje velika podjetja (</w:t>
            </w:r>
            <w:r w:rsidRPr="002057D7">
              <w:rPr>
                <w:rStyle w:val="normaltextrun"/>
                <w:rFonts w:ascii="Calibri" w:hAnsi="Calibri" w:cs="Calibri"/>
                <w:color w:val="000000"/>
                <w:sz w:val="20"/>
                <w:szCs w:val="20"/>
                <w:shd w:val="clear" w:color="auto" w:fill="FFFFFF"/>
              </w:rPr>
              <w:t>MSP</w:t>
            </w:r>
            <w:r>
              <w:rPr>
                <w:rStyle w:val="normaltextrun"/>
                <w:rFonts w:ascii="Calibri" w:hAnsi="Calibri" w:cs="Calibri"/>
                <w:color w:val="000000"/>
                <w:sz w:val="20"/>
                <w:szCs w:val="20"/>
                <w:shd w:val="clear" w:color="auto" w:fill="FFFFFF"/>
              </w:rPr>
              <w:t>)</w:t>
            </w:r>
            <w:r w:rsidRPr="002057D7">
              <w:rPr>
                <w:rStyle w:val="normaltextrun"/>
                <w:rFonts w:ascii="Calibri" w:hAnsi="Calibri" w:cs="Calibri"/>
                <w:color w:val="000000"/>
                <w:sz w:val="20"/>
                <w:szCs w:val="20"/>
                <w:shd w:val="clear" w:color="auto" w:fill="FFFFFF"/>
              </w:rPr>
              <w:t xml:space="preserve"> in drugi </w:t>
            </w:r>
            <w:r w:rsidRPr="002057D7">
              <w:rPr>
                <w:rStyle w:val="eop"/>
                <w:rFonts w:ascii="Calibri" w:hAnsi="Calibri" w:cs="Calibri"/>
                <w:color w:val="000000"/>
                <w:sz w:val="20"/>
                <w:szCs w:val="20"/>
                <w:shd w:val="clear" w:color="auto" w:fill="FFFFFF"/>
              </w:rPr>
              <w:t> </w:t>
            </w:r>
          </w:p>
        </w:tc>
        <w:tc>
          <w:tcPr>
            <w:tcW w:w="1762" w:type="dxa"/>
          </w:tcPr>
          <w:p w14:paraId="7922A569" w14:textId="00214791" w:rsidR="00B06299" w:rsidRDefault="00B06299" w:rsidP="004B4258">
            <w:pPr>
              <w:jc w:val="center"/>
              <w:rPr>
                <w:b/>
                <w:bCs/>
                <w:sz w:val="20"/>
                <w:szCs w:val="20"/>
              </w:rPr>
            </w:pPr>
            <w:r w:rsidRPr="0064306B">
              <w:rPr>
                <w:b/>
                <w:bCs/>
                <w:sz w:val="20"/>
                <w:szCs w:val="20"/>
              </w:rPr>
              <w:t>U 1.</w:t>
            </w:r>
            <w:r>
              <w:rPr>
                <w:b/>
                <w:bCs/>
                <w:sz w:val="20"/>
                <w:szCs w:val="20"/>
              </w:rPr>
              <w:t>15</w:t>
            </w:r>
          </w:p>
          <w:p w14:paraId="76272D52" w14:textId="77777777" w:rsidR="00F64F13" w:rsidRPr="002057D7" w:rsidRDefault="00F64F13" w:rsidP="004B4258">
            <w:pPr>
              <w:jc w:val="center"/>
              <w:rPr>
                <w:color w:val="FFFFFF" w:themeColor="background1"/>
                <w:sz w:val="20"/>
                <w:szCs w:val="20"/>
                <w:highlight w:val="darkMagenta"/>
              </w:rPr>
            </w:pPr>
          </w:p>
        </w:tc>
        <w:tc>
          <w:tcPr>
            <w:tcW w:w="1980" w:type="dxa"/>
          </w:tcPr>
          <w:p w14:paraId="59F340B7" w14:textId="2D5D052C" w:rsidR="00F64F13" w:rsidRPr="00F2544A" w:rsidRDefault="7715E03A" w:rsidP="001B316A">
            <w:pPr>
              <w:jc w:val="center"/>
              <w:rPr>
                <w:sz w:val="20"/>
                <w:szCs w:val="20"/>
              </w:rPr>
            </w:pPr>
            <w:r w:rsidRPr="75FFE77C">
              <w:rPr>
                <w:sz w:val="20"/>
                <w:szCs w:val="20"/>
              </w:rPr>
              <w:t>Se še ne izvaja</w:t>
            </w:r>
          </w:p>
          <w:p w14:paraId="1A2E0FCD" w14:textId="694B365B" w:rsidR="00F64F13" w:rsidRPr="00F2544A" w:rsidRDefault="00F64F13" w:rsidP="001B316A">
            <w:pPr>
              <w:jc w:val="center"/>
              <w:rPr>
                <w:sz w:val="20"/>
                <w:szCs w:val="20"/>
              </w:rPr>
            </w:pPr>
          </w:p>
        </w:tc>
        <w:tc>
          <w:tcPr>
            <w:tcW w:w="6859" w:type="dxa"/>
          </w:tcPr>
          <w:p w14:paraId="58B62E8E" w14:textId="60B9CCF1" w:rsidR="00F64F13" w:rsidRPr="00F2544A" w:rsidRDefault="356924E3" w:rsidP="2B5E42D1">
            <w:pPr>
              <w:spacing w:line="259" w:lineRule="auto"/>
              <w:rPr>
                <w:sz w:val="20"/>
                <w:szCs w:val="20"/>
              </w:rPr>
            </w:pPr>
            <w:r w:rsidRPr="2B5E42D1">
              <w:rPr>
                <w:sz w:val="20"/>
                <w:szCs w:val="20"/>
              </w:rPr>
              <w:t xml:space="preserve">Koncept nacionalnega sklada za odkup pravic IL se je v razpravi delovne skupine za </w:t>
            </w:r>
            <w:r w:rsidR="498BEEFF" w:rsidRPr="2B5E42D1">
              <w:rPr>
                <w:sz w:val="20"/>
                <w:szCs w:val="20"/>
              </w:rPr>
              <w:t>akcijski načrt</w:t>
            </w:r>
            <w:r w:rsidRPr="2B5E42D1">
              <w:rPr>
                <w:sz w:val="20"/>
                <w:szCs w:val="20"/>
              </w:rPr>
              <w:t xml:space="preserve"> za cilj 5 </w:t>
            </w:r>
            <w:r w:rsidR="45EF8B5C" w:rsidRPr="2B5E42D1">
              <w:rPr>
                <w:sz w:val="20"/>
                <w:szCs w:val="20"/>
              </w:rPr>
              <w:t xml:space="preserve">izkazal </w:t>
            </w:r>
            <w:r w:rsidRPr="2B5E42D1">
              <w:rPr>
                <w:sz w:val="20"/>
                <w:szCs w:val="20"/>
              </w:rPr>
              <w:t>za manj izvedljiv in ga je nadomestila možnost vzpostavitve skladov v okviru institucij s pomočjo stabilnega financiranja (A 1.25).</w:t>
            </w:r>
          </w:p>
          <w:p w14:paraId="5BF158CC" w14:textId="4322B4FB" w:rsidR="00F64F13" w:rsidRPr="00F2544A" w:rsidRDefault="00F64F13" w:rsidP="2B5E42D1">
            <w:pPr>
              <w:spacing w:line="259" w:lineRule="auto"/>
              <w:rPr>
                <w:sz w:val="20"/>
                <w:szCs w:val="20"/>
              </w:rPr>
            </w:pPr>
          </w:p>
        </w:tc>
      </w:tr>
    </w:tbl>
    <w:p w14:paraId="1CA532A3" w14:textId="5468393E" w:rsidR="2B5E42D1" w:rsidRDefault="2B5E42D1"/>
    <w:p w14:paraId="1C314029" w14:textId="18D29427" w:rsidR="006739F6" w:rsidRDefault="006739F6"/>
    <w:p w14:paraId="69D9A518" w14:textId="6665578E" w:rsidR="002855B3" w:rsidRPr="002855B3" w:rsidRDefault="00733EE4">
      <w:pPr>
        <w:rPr>
          <w:rFonts w:cstheme="minorHAnsi"/>
          <w:b/>
          <w:bCs/>
          <w:color w:val="7030A0"/>
        </w:rPr>
      </w:pPr>
      <w:r>
        <w:rPr>
          <w:rFonts w:cstheme="minorHAnsi"/>
          <w:b/>
          <w:bCs/>
          <w:color w:val="7030A0"/>
        </w:rPr>
        <w:t xml:space="preserve">CILJ 1 </w:t>
      </w:r>
      <w:r w:rsidR="002855B3" w:rsidRPr="002855B3">
        <w:rPr>
          <w:rFonts w:cstheme="minorHAnsi"/>
          <w:b/>
          <w:bCs/>
          <w:color w:val="7030A0"/>
        </w:rPr>
        <w:t xml:space="preserve">KAZALNIKI: </w:t>
      </w:r>
      <w:r w:rsidR="00AE6E29" w:rsidRPr="00AE6E29">
        <w:rPr>
          <w:rFonts w:cstheme="minorHAnsi"/>
        </w:rPr>
        <w:t>pri Cilju 1. ni določenih kazalnikov</w:t>
      </w:r>
      <w:r w:rsidR="004572AB">
        <w:rPr>
          <w:rFonts w:cstheme="minorHAnsi"/>
        </w:rPr>
        <w:t>, saj gre za aktivnosti, ki se jih spremlja v okviru kazalnikov Evropskega inovacijskega indeksa</w:t>
      </w:r>
      <w:r w:rsidR="00D64ED2">
        <w:rPr>
          <w:rFonts w:cstheme="minorHAnsi"/>
        </w:rPr>
        <w:t>.</w:t>
      </w:r>
    </w:p>
    <w:p w14:paraId="41B60E17" w14:textId="2031E59F" w:rsidR="002855B3" w:rsidRDefault="00733EE4" w:rsidP="0064306B">
      <w:pPr>
        <w:spacing w:before="240"/>
        <w:rPr>
          <w:rFonts w:cstheme="minorHAnsi"/>
          <w:b/>
          <w:bCs/>
          <w:color w:val="7030A0"/>
        </w:rPr>
      </w:pPr>
      <w:r>
        <w:rPr>
          <w:rFonts w:cstheme="minorHAnsi"/>
          <w:b/>
          <w:bCs/>
          <w:color w:val="7030A0"/>
        </w:rPr>
        <w:t xml:space="preserve">CILJ 1: </w:t>
      </w:r>
      <w:r w:rsidR="002855B3" w:rsidRPr="002855B3">
        <w:rPr>
          <w:rFonts w:cstheme="minorHAnsi"/>
          <w:b/>
          <w:bCs/>
          <w:color w:val="7030A0"/>
        </w:rPr>
        <w:t>MEJNIKI</w:t>
      </w:r>
    </w:p>
    <w:p w14:paraId="2C8F64B5" w14:textId="768F8C37" w:rsidR="002855B3" w:rsidRPr="002855B3" w:rsidRDefault="002855B3" w:rsidP="002855B3">
      <w:pPr>
        <w:spacing w:after="0" w:line="240" w:lineRule="auto"/>
        <w:textAlignment w:val="baseline"/>
        <w:rPr>
          <w:rFonts w:ascii="Segoe UI" w:eastAsia="Times New Roman" w:hAnsi="Segoe UI" w:cs="Segoe UI"/>
          <w:sz w:val="18"/>
          <w:szCs w:val="18"/>
          <w:lang w:eastAsia="sl-SI"/>
        </w:rPr>
      </w:pPr>
    </w:p>
    <w:tbl>
      <w:tblPr>
        <w:tblW w:w="1460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
        <w:gridCol w:w="3255"/>
        <w:gridCol w:w="903"/>
        <w:gridCol w:w="1261"/>
        <w:gridCol w:w="3118"/>
        <w:gridCol w:w="959"/>
        <w:gridCol w:w="4395"/>
      </w:tblGrid>
      <w:tr w:rsidR="00A3719C" w:rsidRPr="002855B3" w14:paraId="4A75850E" w14:textId="1382E992" w:rsidTr="527B1C9F">
        <w:trPr>
          <w:trHeight w:val="360"/>
          <w:tblHeader/>
        </w:trPr>
        <w:tc>
          <w:tcPr>
            <w:tcW w:w="718" w:type="dxa"/>
            <w:tcBorders>
              <w:top w:val="single" w:sz="6" w:space="0" w:color="auto"/>
              <w:left w:val="single" w:sz="6" w:space="0" w:color="auto"/>
              <w:bottom w:val="single" w:sz="6" w:space="0" w:color="auto"/>
              <w:right w:val="single" w:sz="6" w:space="0" w:color="auto"/>
            </w:tcBorders>
          </w:tcPr>
          <w:p w14:paraId="00DF4933" w14:textId="1DADEEAC" w:rsidR="00A3719C" w:rsidRPr="002057D7" w:rsidRDefault="00A3719C" w:rsidP="00A3719C">
            <w:pPr>
              <w:spacing w:after="0" w:line="240" w:lineRule="auto"/>
              <w:jc w:val="center"/>
              <w:textAlignment w:val="baseline"/>
              <w:rPr>
                <w:rFonts w:ascii="Calibri" w:eastAsia="Times New Roman" w:hAnsi="Calibri" w:cs="Calibri"/>
                <w:b/>
                <w:bCs/>
                <w:sz w:val="20"/>
                <w:szCs w:val="20"/>
                <w:lang w:eastAsia="sl-SI"/>
              </w:rPr>
            </w:pPr>
            <w:r w:rsidRPr="002057D7">
              <w:rPr>
                <w:rFonts w:ascii="Calibri" w:eastAsia="Times New Roman" w:hAnsi="Calibri" w:cs="Calibri"/>
                <w:b/>
                <w:bCs/>
                <w:sz w:val="20"/>
                <w:szCs w:val="20"/>
                <w:lang w:eastAsia="sl-SI"/>
              </w:rPr>
              <w:lastRenderedPageBreak/>
              <w:t>ID mejnika</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4174953" w14:textId="3D2AE883" w:rsidR="00A3719C" w:rsidRPr="002057D7"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b/>
                <w:bCs/>
                <w:sz w:val="20"/>
                <w:szCs w:val="20"/>
                <w:lang w:eastAsia="sl-SI"/>
              </w:rPr>
              <w:t>Mejnik</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1F241D74" w14:textId="251FE655" w:rsidR="00A3719C" w:rsidRPr="002057D7"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b/>
                <w:bCs/>
                <w:sz w:val="20"/>
                <w:szCs w:val="20"/>
                <w:lang w:eastAsia="sl-SI"/>
              </w:rPr>
              <w:t>Realiziran DA / 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478AA403" w14:textId="53D4071F" w:rsidR="00A3719C" w:rsidRPr="002057D7"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b/>
                <w:bCs/>
                <w:sz w:val="20"/>
                <w:szCs w:val="20"/>
                <w:lang w:eastAsia="sl-SI"/>
              </w:rPr>
              <w:t>Načrtovano leto realizacije mejnika</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2CC2DBC3" w14:textId="3226C78D" w:rsidR="00A3719C" w:rsidRPr="002057D7"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b/>
                <w:bCs/>
                <w:sz w:val="20"/>
                <w:szCs w:val="20"/>
                <w:lang w:eastAsia="sl-SI"/>
              </w:rPr>
              <w:t>Metodologija poročanja</w:t>
            </w:r>
          </w:p>
        </w:tc>
        <w:tc>
          <w:tcPr>
            <w:tcW w:w="959" w:type="dxa"/>
            <w:tcBorders>
              <w:top w:val="single" w:sz="6" w:space="0" w:color="auto"/>
              <w:left w:val="single" w:sz="6" w:space="0" w:color="auto"/>
              <w:bottom w:val="single" w:sz="6" w:space="0" w:color="auto"/>
              <w:right w:val="single" w:sz="6" w:space="0" w:color="auto"/>
            </w:tcBorders>
          </w:tcPr>
          <w:p w14:paraId="6D3BBC34" w14:textId="46E5B237" w:rsidR="00A3719C" w:rsidRPr="005138FB" w:rsidRDefault="00A3719C" w:rsidP="00A3719C">
            <w:pPr>
              <w:spacing w:after="0" w:line="240" w:lineRule="auto"/>
              <w:jc w:val="center"/>
              <w:textAlignment w:val="baseline"/>
              <w:rPr>
                <w:rFonts w:ascii="Calibri" w:eastAsia="Times New Roman" w:hAnsi="Calibri" w:cs="Calibri"/>
                <w:b/>
                <w:bCs/>
                <w:sz w:val="20"/>
                <w:szCs w:val="20"/>
                <w:lang w:eastAsia="sl-SI"/>
              </w:rPr>
            </w:pPr>
            <w:r w:rsidRPr="005138FB">
              <w:rPr>
                <w:rFonts w:ascii="Calibri" w:eastAsia="Times New Roman" w:hAnsi="Calibri" w:cs="Calibri"/>
                <w:b/>
                <w:bCs/>
                <w:sz w:val="20"/>
                <w:szCs w:val="20"/>
                <w:lang w:eastAsia="sl-SI"/>
              </w:rPr>
              <w:t>Mejnik je bil na dan 31. 12. 2023 realiziran</w:t>
            </w:r>
            <w:r w:rsidR="0040317C">
              <w:rPr>
                <w:rFonts w:ascii="Calibri" w:eastAsia="Times New Roman" w:hAnsi="Calibri" w:cs="Calibri"/>
                <w:b/>
                <w:bCs/>
                <w:sz w:val="20"/>
                <w:szCs w:val="20"/>
                <w:lang w:eastAsia="sl-SI"/>
              </w:rPr>
              <w:t xml:space="preserve"> DA/NE</w:t>
            </w:r>
            <w:r w:rsidRPr="005138FB">
              <w:rPr>
                <w:rFonts w:ascii="Calibri" w:eastAsia="Times New Roman" w:hAnsi="Calibri" w:cs="Calibri"/>
                <w:b/>
                <w:bCs/>
                <w:sz w:val="20"/>
                <w:szCs w:val="20"/>
                <w:lang w:eastAsia="sl-SI"/>
              </w:rPr>
              <w:t xml:space="preserve"> </w:t>
            </w:r>
          </w:p>
        </w:tc>
        <w:tc>
          <w:tcPr>
            <w:tcW w:w="4395" w:type="dxa"/>
            <w:tcBorders>
              <w:top w:val="single" w:sz="6" w:space="0" w:color="auto"/>
              <w:left w:val="single" w:sz="6" w:space="0" w:color="auto"/>
              <w:bottom w:val="single" w:sz="6" w:space="0" w:color="auto"/>
              <w:right w:val="single" w:sz="6" w:space="0" w:color="auto"/>
            </w:tcBorders>
          </w:tcPr>
          <w:p w14:paraId="20473060" w14:textId="15FB8064" w:rsidR="00A3719C" w:rsidRPr="005138FB" w:rsidRDefault="00A3719C" w:rsidP="00A3719C">
            <w:pPr>
              <w:spacing w:after="0" w:line="240" w:lineRule="auto"/>
              <w:jc w:val="center"/>
              <w:textAlignment w:val="baseline"/>
              <w:rPr>
                <w:rFonts w:ascii="Calibri" w:eastAsia="Times New Roman" w:hAnsi="Calibri" w:cs="Calibri"/>
                <w:b/>
                <w:bCs/>
                <w:sz w:val="20"/>
                <w:szCs w:val="20"/>
                <w:lang w:eastAsia="sl-SI"/>
              </w:rPr>
            </w:pPr>
            <w:r w:rsidRPr="005138FB">
              <w:rPr>
                <w:rFonts w:ascii="Calibri" w:eastAsia="Times New Roman" w:hAnsi="Calibri" w:cs="Calibri"/>
                <w:b/>
                <w:bCs/>
                <w:sz w:val="20"/>
                <w:szCs w:val="20"/>
                <w:lang w:eastAsia="sl-SI"/>
              </w:rPr>
              <w:t>Pojasnilo</w:t>
            </w:r>
          </w:p>
        </w:tc>
      </w:tr>
      <w:tr w:rsidR="00F067F9" w:rsidRPr="002855B3" w14:paraId="6F4F5C15" w14:textId="66179E67"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74AAED10" w14:textId="34A9FDEF"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 1.1</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97E534A" w14:textId="68F1881D"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 xml:space="preserve">Vzpostavljena Razvojni Svet RS in Programski odbor za operativno usklajevanje </w:t>
            </w:r>
            <w:r>
              <w:rPr>
                <w:rFonts w:ascii="Calibri" w:hAnsi="Calibri"/>
                <w:sz w:val="20"/>
              </w:rPr>
              <w:t>znanstvenoraziskovalne in inovacijske politike</w:t>
            </w:r>
          </w:p>
          <w:p w14:paraId="1E4DF243" w14:textId="77777777" w:rsidR="00F067F9" w:rsidRPr="002057D7" w:rsidRDefault="00F067F9" w:rsidP="000D6155">
            <w:pPr>
              <w:spacing w:after="0" w:line="240" w:lineRule="auto"/>
              <w:jc w:val="both"/>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3728F0CC" w14:textId="7D8BAAF6"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DA</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38AA94D5" w14:textId="02E9F31B"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2022</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031C773D"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Sklep VRS o imenovanju članov Razvojnega sveta RS (in spremembe) </w:t>
            </w:r>
          </w:p>
          <w:p w14:paraId="76171A0D" w14:textId="2E4AA90E"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 xml:space="preserve">Sklep VRS o vzpostavitvi in imenovanju članov </w:t>
            </w:r>
            <w:r w:rsidRPr="00F30B78">
              <w:rPr>
                <w:rFonts w:ascii="Calibri" w:hAnsi="Calibri"/>
                <w:sz w:val="20"/>
              </w:rPr>
              <w:t>Programskega odbora</w:t>
            </w:r>
            <w:r>
              <w:rPr>
                <w:rFonts w:ascii="Calibri" w:hAnsi="Calibri"/>
                <w:sz w:val="20"/>
              </w:rPr>
              <w:t xml:space="preserve"> za operativno usklajevanje znanstvenoraziskovalne in inovacijske politike</w:t>
            </w:r>
          </w:p>
        </w:tc>
        <w:tc>
          <w:tcPr>
            <w:tcW w:w="959" w:type="dxa"/>
            <w:tcBorders>
              <w:top w:val="single" w:sz="6" w:space="0" w:color="auto"/>
              <w:left w:val="single" w:sz="6" w:space="0" w:color="auto"/>
              <w:bottom w:val="single" w:sz="6" w:space="0" w:color="auto"/>
              <w:right w:val="single" w:sz="6" w:space="0" w:color="auto"/>
            </w:tcBorders>
          </w:tcPr>
          <w:p w14:paraId="267907D0" w14:textId="0A46290A" w:rsidR="00F067F9" w:rsidRPr="002057D7" w:rsidRDefault="5F86A5AD" w:rsidP="0040317C">
            <w:pPr>
              <w:spacing w:after="0" w:line="240" w:lineRule="auto"/>
              <w:jc w:val="center"/>
              <w:textAlignment w:val="baseline"/>
              <w:rPr>
                <w:rFonts w:ascii="Calibri" w:eastAsia="Times New Roman" w:hAnsi="Calibri" w:cs="Calibri"/>
                <w:sz w:val="20"/>
                <w:szCs w:val="20"/>
                <w:lang w:eastAsia="sl-SI"/>
              </w:rPr>
            </w:pPr>
            <w:r w:rsidRPr="75FFE77C">
              <w:rPr>
                <w:rFonts w:ascii="Calibri" w:eastAsia="Times New Roman" w:hAnsi="Calibri" w:cs="Calibri"/>
                <w:sz w:val="20"/>
                <w:szCs w:val="20"/>
                <w:lang w:eastAsia="sl-SI"/>
              </w:rPr>
              <w:t>DA</w:t>
            </w:r>
          </w:p>
        </w:tc>
        <w:tc>
          <w:tcPr>
            <w:tcW w:w="4395" w:type="dxa"/>
            <w:tcBorders>
              <w:top w:val="single" w:sz="6" w:space="0" w:color="auto"/>
              <w:left w:val="single" w:sz="6" w:space="0" w:color="auto"/>
              <w:bottom w:val="single" w:sz="6" w:space="0" w:color="auto"/>
              <w:right w:val="single" w:sz="6" w:space="0" w:color="auto"/>
            </w:tcBorders>
          </w:tcPr>
          <w:p w14:paraId="277DBE4D" w14:textId="788B2C2F" w:rsidR="002639B7" w:rsidRPr="001B316A" w:rsidRDefault="40C5B11C" w:rsidP="75FFE77C">
            <w:pPr>
              <w:spacing w:after="0" w:line="240" w:lineRule="auto"/>
              <w:textAlignment w:val="baseline"/>
              <w:rPr>
                <w:sz w:val="20"/>
                <w:szCs w:val="20"/>
              </w:rPr>
            </w:pPr>
            <w:r w:rsidRPr="527B1C9F">
              <w:rPr>
                <w:sz w:val="20"/>
                <w:szCs w:val="20"/>
              </w:rPr>
              <w:t xml:space="preserve">Sestava </w:t>
            </w:r>
            <w:r w:rsidR="72547327" w:rsidRPr="527B1C9F">
              <w:rPr>
                <w:sz w:val="20"/>
                <w:szCs w:val="20"/>
              </w:rPr>
              <w:t>Razvojn</w:t>
            </w:r>
            <w:r w:rsidR="0DCF6B82" w:rsidRPr="527B1C9F">
              <w:rPr>
                <w:sz w:val="20"/>
                <w:szCs w:val="20"/>
              </w:rPr>
              <w:t>ega</w:t>
            </w:r>
            <w:r w:rsidR="72547327" w:rsidRPr="527B1C9F">
              <w:rPr>
                <w:sz w:val="20"/>
                <w:szCs w:val="20"/>
              </w:rPr>
              <w:t xml:space="preserve"> svet</w:t>
            </w:r>
            <w:r w:rsidR="0756B011" w:rsidRPr="527B1C9F">
              <w:rPr>
                <w:sz w:val="20"/>
                <w:szCs w:val="20"/>
              </w:rPr>
              <w:t>a</w:t>
            </w:r>
            <w:r w:rsidR="75A2EC21" w:rsidRPr="527B1C9F">
              <w:rPr>
                <w:sz w:val="20"/>
                <w:szCs w:val="20"/>
              </w:rPr>
              <w:t xml:space="preserve"> RS: </w:t>
            </w:r>
            <w:hyperlink r:id="rId25">
              <w:r w:rsidR="75A2EC21" w:rsidRPr="527B1C9F">
                <w:rPr>
                  <w:rStyle w:val="Hiperpovezava"/>
                  <w:sz w:val="20"/>
                  <w:szCs w:val="20"/>
                </w:rPr>
                <w:t>https://www.gov.si/zbirke/delovna-telesa/razvojni-svet/</w:t>
              </w:r>
            </w:hyperlink>
            <w:r w:rsidR="1621AA66" w:rsidRPr="527B1C9F">
              <w:rPr>
                <w:sz w:val="20"/>
                <w:szCs w:val="20"/>
              </w:rPr>
              <w:t xml:space="preserve"> </w:t>
            </w:r>
          </w:p>
          <w:p w14:paraId="0CB50F2D" w14:textId="77777777" w:rsidR="002639B7" w:rsidRPr="001B316A" w:rsidRDefault="002639B7" w:rsidP="75FFE77C">
            <w:pPr>
              <w:spacing w:after="0" w:line="240" w:lineRule="auto"/>
              <w:textAlignment w:val="baseline"/>
              <w:rPr>
                <w:sz w:val="20"/>
                <w:szCs w:val="20"/>
              </w:rPr>
            </w:pPr>
          </w:p>
          <w:p w14:paraId="56765A19" w14:textId="42DE0455" w:rsidR="002639B7" w:rsidRPr="001B316A" w:rsidRDefault="002639B7" w:rsidP="75FFE77C">
            <w:pPr>
              <w:spacing w:after="0" w:line="240" w:lineRule="auto"/>
              <w:textAlignment w:val="baseline"/>
              <w:rPr>
                <w:sz w:val="20"/>
                <w:szCs w:val="20"/>
              </w:rPr>
            </w:pPr>
            <w:r w:rsidRPr="001B316A">
              <w:rPr>
                <w:sz w:val="20"/>
                <w:szCs w:val="20"/>
              </w:rPr>
              <w:t>Programski odbor za operativno usklajevanje  znanstvenoraziskovalne in inovacijske politike</w:t>
            </w:r>
          </w:p>
          <w:p w14:paraId="3324B2DB" w14:textId="12801DBE" w:rsidR="00F067F9" w:rsidRPr="001B316A" w:rsidRDefault="00025A94" w:rsidP="75FFE77C">
            <w:pPr>
              <w:spacing w:after="0" w:line="240" w:lineRule="auto"/>
              <w:textAlignment w:val="baseline"/>
              <w:rPr>
                <w:rFonts w:ascii="Calibri" w:eastAsia="Times New Roman" w:hAnsi="Calibri" w:cs="Calibri"/>
                <w:color w:val="0563C1" w:themeColor="hyperlink"/>
                <w:sz w:val="20"/>
                <w:szCs w:val="20"/>
                <w:u w:val="single"/>
                <w:lang w:eastAsia="sl-SI"/>
              </w:rPr>
            </w:pPr>
            <w:hyperlink r:id="rId26" w:history="1">
              <w:r w:rsidR="002639B7" w:rsidRPr="001B316A">
                <w:rPr>
                  <w:rStyle w:val="Hiperpovezava"/>
                  <w:rFonts w:ascii="Calibri" w:eastAsia="Times New Roman" w:hAnsi="Calibri" w:cs="Calibri"/>
                  <w:sz w:val="20"/>
                  <w:szCs w:val="20"/>
                  <w:lang w:eastAsia="sl-SI"/>
                </w:rPr>
                <w:t>https://www.gov.si/zbirke/delovna-telesa/programski-odbor-za-operativno-usklajevanje-znanstvenoraziskovalne-in-inovacijske-politike/</w:t>
              </w:r>
            </w:hyperlink>
          </w:p>
        </w:tc>
      </w:tr>
      <w:tr w:rsidR="00F067F9" w:rsidRPr="002855B3" w14:paraId="51F4C897" w14:textId="21EE4271"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52D06DF3" w14:textId="787F99EB"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M1.2.</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28C9008" w14:textId="5C556354"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Sprejet skupni večletni pakt na področju znanstveno raziskovalne in inovacijske politike za usklajeno izvajanje različnih instrumentov v podporo razvoja znanstvenoraziskovalne in inovacijske dejavnosti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0E31409C" w14:textId="722AA26A"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128861F0" w14:textId="03F3B836"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2025</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1521EFAF"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Sklep VRS o sprejemu večletnega pakta  </w:t>
            </w:r>
          </w:p>
        </w:tc>
        <w:tc>
          <w:tcPr>
            <w:tcW w:w="959" w:type="dxa"/>
            <w:tcBorders>
              <w:top w:val="single" w:sz="6" w:space="0" w:color="auto"/>
              <w:left w:val="single" w:sz="6" w:space="0" w:color="auto"/>
              <w:bottom w:val="single" w:sz="6" w:space="0" w:color="auto"/>
              <w:right w:val="single" w:sz="6" w:space="0" w:color="auto"/>
            </w:tcBorders>
          </w:tcPr>
          <w:p w14:paraId="49FE3D1E" w14:textId="56027CD0" w:rsidR="00F067F9" w:rsidRPr="002057D7" w:rsidRDefault="00AE0C95"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4C77BC72" w14:textId="387B1B25" w:rsidR="00F067F9" w:rsidRPr="002057D7" w:rsidRDefault="00F067F9" w:rsidP="000D6155">
            <w:pPr>
              <w:spacing w:after="0" w:line="240" w:lineRule="auto"/>
              <w:textAlignment w:val="baseline"/>
              <w:rPr>
                <w:rFonts w:ascii="Calibri" w:eastAsia="Times New Roman" w:hAnsi="Calibri" w:cs="Calibri"/>
                <w:sz w:val="20"/>
                <w:szCs w:val="20"/>
                <w:lang w:eastAsia="sl-SI"/>
              </w:rPr>
            </w:pPr>
          </w:p>
        </w:tc>
      </w:tr>
      <w:tr w:rsidR="00F067F9" w:rsidRPr="002855B3" w14:paraId="22C2F2B5" w14:textId="288541A0"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03DD48B5" w14:textId="5240B7A1"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M1.3.</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6D7179F" w14:textId="7CA6FC6E"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Vpeljan sistem stabilnega financiranja, vključno z evalvacijami programov in institucionalnimi (samo)evalvacijami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362A3C61" w14:textId="68A5B0DF"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0D5B1861" w14:textId="4C660E0C"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2026</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7AC2EB1F" w14:textId="0D8EAA06"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Pripravljena izhodišča za pogajanja na naslednje pogodbeno razmerje za prejemnike stabilnega financiranja</w:t>
            </w:r>
          </w:p>
        </w:tc>
        <w:tc>
          <w:tcPr>
            <w:tcW w:w="959" w:type="dxa"/>
            <w:tcBorders>
              <w:top w:val="single" w:sz="6" w:space="0" w:color="auto"/>
              <w:left w:val="single" w:sz="6" w:space="0" w:color="auto"/>
              <w:bottom w:val="single" w:sz="6" w:space="0" w:color="auto"/>
              <w:right w:val="single" w:sz="6" w:space="0" w:color="auto"/>
            </w:tcBorders>
          </w:tcPr>
          <w:p w14:paraId="520D62C1" w14:textId="6ED2C4F8" w:rsidR="00F067F9" w:rsidRPr="002057D7" w:rsidRDefault="00AE0C95"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1B33534C" w14:textId="10BCA1D3" w:rsidR="00F067F9" w:rsidRPr="002057D7" w:rsidRDefault="00AE0C95" w:rsidP="000D6155">
            <w:pPr>
              <w:spacing w:after="0" w:line="240" w:lineRule="auto"/>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 xml:space="preserve">Glede na 28. člen ZZrID bodo pogajanja potekala v zadnjem letu pogodbenega obdobja stabilnega financiranja, to je v letu 2026, ko bodo pripravljena tudi izhodišča </w:t>
            </w:r>
            <w:r w:rsidR="001B316A">
              <w:rPr>
                <w:rFonts w:ascii="Calibri" w:eastAsia="Times New Roman" w:hAnsi="Calibri" w:cs="Calibri"/>
                <w:sz w:val="20"/>
                <w:szCs w:val="20"/>
                <w:lang w:eastAsia="sl-SI"/>
              </w:rPr>
              <w:t>(</w:t>
            </w:r>
            <w:r w:rsidR="001B316A">
              <w:t xml:space="preserve">usmeritve) </w:t>
            </w:r>
            <w:r>
              <w:rPr>
                <w:rFonts w:ascii="Calibri" w:eastAsia="Times New Roman" w:hAnsi="Calibri" w:cs="Calibri"/>
                <w:sz w:val="20"/>
                <w:szCs w:val="20"/>
                <w:lang w:eastAsia="sl-SI"/>
              </w:rPr>
              <w:t>za pogajanja.</w:t>
            </w:r>
          </w:p>
        </w:tc>
      </w:tr>
      <w:tr w:rsidR="00F067F9" w:rsidRPr="002855B3" w14:paraId="2576ADB4" w14:textId="1B0F389E"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7E385575" w14:textId="17D18943" w:rsidR="00F067F9" w:rsidRPr="002057D7" w:rsidRDefault="00F067F9" w:rsidP="000D6155">
            <w:pPr>
              <w:spacing w:after="0" w:line="240" w:lineRule="auto"/>
              <w:jc w:val="both"/>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M1.4.</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BDDA0F7" w14:textId="31FEF28B"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Vpeljani letni programi za popularizacijo znanstvenoraziskovalne, razvojne in inovacijske dejavnosti in financiranje iz namenskih postavk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4E6812CE" w14:textId="377F384C"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09A63916" w14:textId="4FCA60DF"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2025</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8E8C913" w14:textId="1428FB80"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 xml:space="preserve">Sprejet prvi letni program MVZI za popularizacijo znanstvenoraziskovalne, razvojne in inovacijske dejavnosti </w:t>
            </w:r>
          </w:p>
        </w:tc>
        <w:tc>
          <w:tcPr>
            <w:tcW w:w="959" w:type="dxa"/>
            <w:tcBorders>
              <w:top w:val="single" w:sz="6" w:space="0" w:color="auto"/>
              <w:left w:val="single" w:sz="6" w:space="0" w:color="auto"/>
              <w:bottom w:val="single" w:sz="6" w:space="0" w:color="auto"/>
              <w:right w:val="single" w:sz="6" w:space="0" w:color="auto"/>
            </w:tcBorders>
          </w:tcPr>
          <w:p w14:paraId="1971FA10" w14:textId="528FD9E4" w:rsidR="00F067F9" w:rsidRPr="002057D7" w:rsidRDefault="4BCB86AA" w:rsidP="0040317C">
            <w:pPr>
              <w:spacing w:after="0" w:line="240" w:lineRule="auto"/>
              <w:jc w:val="center"/>
              <w:textAlignment w:val="baseline"/>
              <w:rPr>
                <w:rFonts w:ascii="Calibri" w:eastAsia="Times New Roman" w:hAnsi="Calibri" w:cs="Calibri"/>
                <w:sz w:val="20"/>
                <w:szCs w:val="20"/>
                <w:lang w:eastAsia="sl-SI"/>
              </w:rPr>
            </w:pPr>
            <w:r w:rsidRPr="2B5E42D1">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31FBCD1B" w14:textId="70585315" w:rsidR="00F067F9" w:rsidRPr="002057D7" w:rsidRDefault="4BCB86AA" w:rsidP="000D6155">
            <w:pPr>
              <w:spacing w:after="0" w:line="240" w:lineRule="auto"/>
              <w:textAlignment w:val="baseline"/>
              <w:rPr>
                <w:rFonts w:ascii="Calibri" w:eastAsia="Times New Roman" w:hAnsi="Calibri" w:cs="Calibri"/>
                <w:sz w:val="20"/>
                <w:szCs w:val="20"/>
                <w:lang w:eastAsia="sl-SI"/>
              </w:rPr>
            </w:pPr>
            <w:r w:rsidRPr="2B5E42D1">
              <w:rPr>
                <w:rFonts w:ascii="Calibri" w:eastAsia="Times New Roman" w:hAnsi="Calibri" w:cs="Calibri"/>
                <w:sz w:val="20"/>
                <w:szCs w:val="20"/>
                <w:lang w:eastAsia="sl-SI"/>
              </w:rPr>
              <w:t>Letni program za popularizacijo znanstvenoraziskovalne, razvojne in inovacijske dejavnosti še ni bil pripravljen, saj je bilo po</w:t>
            </w:r>
            <w:r w:rsidR="73125AD6" w:rsidRPr="2B5E42D1">
              <w:rPr>
                <w:rFonts w:ascii="Calibri" w:eastAsia="Times New Roman" w:hAnsi="Calibri" w:cs="Calibri"/>
                <w:sz w:val="20"/>
                <w:szCs w:val="20"/>
                <w:lang w:eastAsia="sl-SI"/>
              </w:rPr>
              <w:t xml:space="preserve">trebno predhodno realizirati še druge pripravljalne aktivnosti. </w:t>
            </w:r>
          </w:p>
        </w:tc>
      </w:tr>
      <w:tr w:rsidR="00F067F9" w:rsidRPr="002855B3" w14:paraId="070B68BF" w14:textId="23F85822"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1B901DE0" w14:textId="5C8B86C9"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M1.5.</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998A9B4" w14:textId="3BBE08FD"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Vzpostavljena platforma znanja za krepitev medsebojnega sodelovanja in povezovanja akterjev v okviru ERA in na nacionalnem nivoju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28BD0785" w14:textId="269F9AEC"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DA</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76D65241" w14:textId="4832FE4B"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2022</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171E78C2"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Povezava na spletno stran in poročila o izvedenih dogodkih   </w:t>
            </w:r>
          </w:p>
        </w:tc>
        <w:tc>
          <w:tcPr>
            <w:tcW w:w="959" w:type="dxa"/>
            <w:tcBorders>
              <w:top w:val="single" w:sz="6" w:space="0" w:color="auto"/>
              <w:left w:val="single" w:sz="6" w:space="0" w:color="auto"/>
              <w:bottom w:val="single" w:sz="6" w:space="0" w:color="auto"/>
              <w:right w:val="single" w:sz="6" w:space="0" w:color="auto"/>
            </w:tcBorders>
          </w:tcPr>
          <w:p w14:paraId="570AFD01" w14:textId="408A2AA1" w:rsidR="00F067F9" w:rsidRPr="002057D7" w:rsidRDefault="5900E65D" w:rsidP="0040317C">
            <w:pPr>
              <w:spacing w:after="0" w:line="240" w:lineRule="auto"/>
              <w:jc w:val="center"/>
              <w:textAlignment w:val="baseline"/>
              <w:rPr>
                <w:rFonts w:ascii="Calibri" w:eastAsia="Times New Roman" w:hAnsi="Calibri" w:cs="Calibri"/>
                <w:sz w:val="20"/>
                <w:szCs w:val="20"/>
                <w:lang w:eastAsia="sl-SI"/>
              </w:rPr>
            </w:pPr>
            <w:r w:rsidRPr="75FFE77C">
              <w:rPr>
                <w:rFonts w:ascii="Calibri" w:eastAsia="Times New Roman" w:hAnsi="Calibri" w:cs="Calibri"/>
                <w:sz w:val="20"/>
                <w:szCs w:val="20"/>
                <w:lang w:eastAsia="sl-SI"/>
              </w:rPr>
              <w:t>DA</w:t>
            </w:r>
          </w:p>
        </w:tc>
        <w:tc>
          <w:tcPr>
            <w:tcW w:w="4395" w:type="dxa"/>
            <w:tcBorders>
              <w:top w:val="single" w:sz="6" w:space="0" w:color="auto"/>
              <w:left w:val="single" w:sz="6" w:space="0" w:color="auto"/>
              <w:bottom w:val="single" w:sz="6" w:space="0" w:color="auto"/>
              <w:right w:val="single" w:sz="6" w:space="0" w:color="auto"/>
            </w:tcBorders>
          </w:tcPr>
          <w:p w14:paraId="50BE9DE3" w14:textId="02D5CE69" w:rsidR="00F067F9" w:rsidRPr="001B316A" w:rsidRDefault="00AE0C95" w:rsidP="75FFE77C">
            <w:pPr>
              <w:spacing w:after="0" w:line="240" w:lineRule="auto"/>
              <w:textAlignment w:val="baseline"/>
              <w:rPr>
                <w:rFonts w:ascii="Calibri" w:eastAsia="Times New Roman" w:hAnsi="Calibri" w:cs="Calibri"/>
                <w:sz w:val="20"/>
                <w:szCs w:val="20"/>
                <w:lang w:eastAsia="sl-SI"/>
              </w:rPr>
            </w:pPr>
            <w:r w:rsidRPr="001B316A">
              <w:rPr>
                <w:sz w:val="20"/>
                <w:szCs w:val="20"/>
              </w:rPr>
              <w:t xml:space="preserve">Dostop do platforme znanja: </w:t>
            </w:r>
            <w:hyperlink r:id="rId27" w:history="1">
              <w:r w:rsidRPr="001B316A">
                <w:rPr>
                  <w:rStyle w:val="Hiperpovezava"/>
                  <w:rFonts w:ascii="Calibri" w:eastAsia="Times New Roman" w:hAnsi="Calibri" w:cs="Calibri"/>
                  <w:sz w:val="20"/>
                  <w:szCs w:val="20"/>
                  <w:lang w:eastAsia="sl-SI"/>
                </w:rPr>
                <w:t>https://www.gov.si/zbirke/projekti-in-programi/platforma-znanja/</w:t>
              </w:r>
            </w:hyperlink>
          </w:p>
          <w:p w14:paraId="0959C33B" w14:textId="2926CF5F" w:rsidR="00F067F9" w:rsidRPr="002057D7" w:rsidRDefault="00F067F9" w:rsidP="75FFE77C">
            <w:pPr>
              <w:spacing w:after="0" w:line="240" w:lineRule="auto"/>
              <w:textAlignment w:val="baseline"/>
              <w:rPr>
                <w:rFonts w:ascii="Calibri" w:eastAsia="Times New Roman" w:hAnsi="Calibri" w:cs="Calibri"/>
                <w:sz w:val="20"/>
                <w:szCs w:val="20"/>
                <w:lang w:eastAsia="sl-SI"/>
              </w:rPr>
            </w:pPr>
          </w:p>
        </w:tc>
      </w:tr>
      <w:tr w:rsidR="00F067F9" w:rsidRPr="002855B3" w14:paraId="36AE7359" w14:textId="53A36EB9"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0A6F5EA6" w14:textId="6FBEB6BE"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M1.6.</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BBE18B0" w14:textId="02D6EDD9"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Preneseni inštrumenti izvajanja znanstvenoraziskovalne in inovacijske politike na ARIS </w:t>
            </w:r>
          </w:p>
          <w:p w14:paraId="26C605B6" w14:textId="77777777"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lastRenderedPageBreak/>
              <w:t>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46625409" w14:textId="54070502"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lastRenderedPageBreak/>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453EC26C" w14:textId="7A36CD59"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2027</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13B58B52"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 xml:space="preserve">Potrjen program dela ARIS z vključenimi novimi instrumenti izvajanja znanstvenoraziskovalne in </w:t>
            </w:r>
            <w:r w:rsidRPr="002057D7">
              <w:rPr>
                <w:rFonts w:ascii="Calibri" w:eastAsia="Times New Roman" w:hAnsi="Calibri" w:cs="Calibri"/>
                <w:sz w:val="20"/>
                <w:szCs w:val="20"/>
                <w:lang w:eastAsia="sl-SI"/>
              </w:rPr>
              <w:lastRenderedPageBreak/>
              <w:t>inovacijske dejavnosti, ki se financirajo iz različnih virov različnih neposrednih uporabnikov proračuna  </w:t>
            </w:r>
          </w:p>
        </w:tc>
        <w:tc>
          <w:tcPr>
            <w:tcW w:w="959" w:type="dxa"/>
            <w:tcBorders>
              <w:top w:val="single" w:sz="6" w:space="0" w:color="auto"/>
              <w:left w:val="single" w:sz="6" w:space="0" w:color="auto"/>
              <w:bottom w:val="single" w:sz="6" w:space="0" w:color="auto"/>
              <w:right w:val="single" w:sz="6" w:space="0" w:color="auto"/>
            </w:tcBorders>
          </w:tcPr>
          <w:p w14:paraId="17EEB6C2" w14:textId="320CD363" w:rsidR="00F067F9" w:rsidRPr="002057D7" w:rsidRDefault="00515E30"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lastRenderedPageBreak/>
              <w:t>NE</w:t>
            </w:r>
          </w:p>
        </w:tc>
        <w:tc>
          <w:tcPr>
            <w:tcW w:w="4395" w:type="dxa"/>
            <w:tcBorders>
              <w:top w:val="single" w:sz="6" w:space="0" w:color="auto"/>
              <w:left w:val="single" w:sz="6" w:space="0" w:color="auto"/>
              <w:bottom w:val="single" w:sz="6" w:space="0" w:color="auto"/>
              <w:right w:val="single" w:sz="6" w:space="0" w:color="auto"/>
            </w:tcBorders>
          </w:tcPr>
          <w:p w14:paraId="3FDB8334" w14:textId="3EF64E96" w:rsidR="00F067F9" w:rsidRPr="002057D7" w:rsidRDefault="6E4B5167" w:rsidP="000D6155">
            <w:pPr>
              <w:spacing w:after="0" w:line="240" w:lineRule="auto"/>
              <w:textAlignment w:val="baseline"/>
              <w:rPr>
                <w:rFonts w:ascii="Calibri" w:eastAsia="Times New Roman" w:hAnsi="Calibri" w:cs="Calibri"/>
                <w:sz w:val="20"/>
                <w:szCs w:val="20"/>
                <w:lang w:eastAsia="sl-SI"/>
              </w:rPr>
            </w:pPr>
            <w:r w:rsidRPr="7F4C5995">
              <w:rPr>
                <w:rFonts w:ascii="Calibri" w:eastAsia="Times New Roman" w:hAnsi="Calibri" w:cs="Calibri"/>
                <w:sz w:val="20"/>
                <w:szCs w:val="20"/>
                <w:lang w:eastAsia="sl-SI"/>
              </w:rPr>
              <w:t xml:space="preserve">V pripravi </w:t>
            </w:r>
            <w:r w:rsidR="00321558">
              <w:rPr>
                <w:rFonts w:ascii="Calibri" w:eastAsia="Times New Roman" w:hAnsi="Calibri" w:cs="Calibri"/>
                <w:sz w:val="20"/>
                <w:szCs w:val="20"/>
                <w:lang w:eastAsia="sl-SI"/>
              </w:rPr>
              <w:t xml:space="preserve">je </w:t>
            </w:r>
            <w:r w:rsidRPr="7F4C5995">
              <w:rPr>
                <w:rFonts w:ascii="Calibri" w:eastAsia="Times New Roman" w:hAnsi="Calibri" w:cs="Calibri"/>
                <w:sz w:val="20"/>
                <w:szCs w:val="20"/>
                <w:lang w:eastAsia="sl-SI"/>
              </w:rPr>
              <w:t>Sporazum za prenos ukrepov financiranih iz EKP.</w:t>
            </w:r>
          </w:p>
        </w:tc>
      </w:tr>
      <w:tr w:rsidR="00F067F9" w:rsidRPr="002855B3" w14:paraId="155BE324" w14:textId="63452D1E"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18296E70" w14:textId="02757C2E"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M1.7</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D8BFDC3" w14:textId="72DFFE42"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Vpeljan skupni okvir evalviranja ReZrIS30 ali izvedbe drugih evalvacij znanstvenoraziskovalne in inovacijske politike </w:t>
            </w:r>
          </w:p>
          <w:p w14:paraId="5E931946" w14:textId="77777777"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6E83014D" w14:textId="4F5B0EA4" w:rsidR="00F067F9" w:rsidRPr="002057D7" w:rsidRDefault="20D81DD8" w:rsidP="75FFE77C">
            <w:pPr>
              <w:spacing w:after="0" w:line="240" w:lineRule="auto"/>
              <w:jc w:val="center"/>
              <w:rPr>
                <w:rFonts w:ascii="Calibri" w:eastAsia="Times New Roman" w:hAnsi="Calibri" w:cs="Calibri"/>
                <w:sz w:val="20"/>
                <w:szCs w:val="20"/>
                <w:lang w:eastAsia="sl-SI"/>
              </w:rPr>
            </w:pPr>
            <w:r w:rsidRPr="75FFE77C">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32D5D618" w14:textId="591B0448"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2024</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50831894"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Izvedba skupnega projekta v okviru NOO (skupni investicijski načrt, podpisana dvopartitna pogodba oziroma sporazum o sodelovanju) </w:t>
            </w:r>
          </w:p>
          <w:p w14:paraId="5052D901" w14:textId="1E1D7963"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 xml:space="preserve">Obravnava poročila </w:t>
            </w:r>
            <w:r w:rsidRPr="00F30B78">
              <w:rPr>
                <w:rFonts w:ascii="Calibri" w:hAnsi="Calibri"/>
                <w:sz w:val="20"/>
              </w:rPr>
              <w:t>na Programskem odboru</w:t>
            </w:r>
            <w:r>
              <w:rPr>
                <w:rFonts w:ascii="Calibri" w:hAnsi="Calibri"/>
                <w:sz w:val="20"/>
              </w:rPr>
              <w:t xml:space="preserve"> za operativno usklajevanje znanstvenoraziskovalne in inovacijske politike</w:t>
            </w:r>
            <w:r w:rsidRPr="002057D7">
              <w:rPr>
                <w:rFonts w:ascii="Calibri" w:eastAsia="Times New Roman" w:hAnsi="Calibri" w:cs="Calibri"/>
                <w:sz w:val="20"/>
                <w:szCs w:val="20"/>
                <w:lang w:eastAsia="sl-SI"/>
              </w:rPr>
              <w:t xml:space="preserve"> in Razvojnem Svetu RS </w:t>
            </w:r>
          </w:p>
        </w:tc>
        <w:tc>
          <w:tcPr>
            <w:tcW w:w="959" w:type="dxa"/>
            <w:tcBorders>
              <w:top w:val="single" w:sz="6" w:space="0" w:color="auto"/>
              <w:left w:val="single" w:sz="6" w:space="0" w:color="auto"/>
              <w:bottom w:val="single" w:sz="6" w:space="0" w:color="auto"/>
              <w:right w:val="single" w:sz="6" w:space="0" w:color="auto"/>
            </w:tcBorders>
          </w:tcPr>
          <w:p w14:paraId="7FE21CBA" w14:textId="01246086" w:rsidR="00F067F9" w:rsidRPr="002057D7" w:rsidRDefault="00515E30"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6FE0BFD2" w14:textId="0A31AF5B" w:rsidR="00F067F9" w:rsidRPr="002057D7" w:rsidRDefault="526DC35C" w:rsidP="000D6155">
            <w:pPr>
              <w:spacing w:after="0" w:line="240" w:lineRule="auto"/>
              <w:textAlignment w:val="baseline"/>
              <w:rPr>
                <w:rFonts w:ascii="Calibri" w:eastAsia="Times New Roman" w:hAnsi="Calibri" w:cs="Calibri"/>
                <w:sz w:val="20"/>
                <w:szCs w:val="20"/>
                <w:lang w:eastAsia="sl-SI"/>
              </w:rPr>
            </w:pPr>
            <w:r w:rsidRPr="0FF4930C">
              <w:rPr>
                <w:rFonts w:ascii="Calibri" w:eastAsia="Times New Roman" w:hAnsi="Calibri" w:cs="Calibri"/>
                <w:sz w:val="20"/>
                <w:szCs w:val="20"/>
                <w:lang w:eastAsia="sl-SI"/>
              </w:rPr>
              <w:t xml:space="preserve"> V izvajanju</w:t>
            </w:r>
            <w:r w:rsidR="00321558">
              <w:rPr>
                <w:rFonts w:ascii="Calibri" w:eastAsia="Times New Roman" w:hAnsi="Calibri" w:cs="Calibri"/>
                <w:sz w:val="20"/>
                <w:szCs w:val="20"/>
                <w:lang w:eastAsia="sl-SI"/>
              </w:rPr>
              <w:t>.</w:t>
            </w:r>
          </w:p>
        </w:tc>
      </w:tr>
      <w:tr w:rsidR="00F067F9" w:rsidRPr="002855B3" w14:paraId="22EAE16E" w14:textId="1C2BD905"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74CF13DC" w14:textId="7029AC93"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M1.8.</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C4B465E" w14:textId="4E46DF8D"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Vpeljani tematski razpisi za temeljne in aplikativne projekte ter nadgradnjo projektov z izrazitim prebojnim potencialom s ciljem večje učinkovitosti in razvoja inovacijske dejavnosti</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7471D048" w14:textId="4698DDA6"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4D505EE4" w14:textId="0345183F"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2025</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1F55354F"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Seznam novih tematskih razpisov z izrazitim prebojnim potencialom </w:t>
            </w:r>
          </w:p>
        </w:tc>
        <w:tc>
          <w:tcPr>
            <w:tcW w:w="959" w:type="dxa"/>
            <w:tcBorders>
              <w:top w:val="single" w:sz="6" w:space="0" w:color="auto"/>
              <w:left w:val="single" w:sz="6" w:space="0" w:color="auto"/>
              <w:bottom w:val="single" w:sz="6" w:space="0" w:color="auto"/>
              <w:right w:val="single" w:sz="6" w:space="0" w:color="auto"/>
            </w:tcBorders>
          </w:tcPr>
          <w:p w14:paraId="46BE8C54" w14:textId="3C8CFAC2" w:rsidR="00F067F9" w:rsidRPr="002057D7" w:rsidRDefault="0057787D"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593166DD" w14:textId="3EAC29B5" w:rsidR="00F067F9" w:rsidRPr="002057D7" w:rsidRDefault="5488B32D" w:rsidP="000D6155">
            <w:pPr>
              <w:spacing w:after="0" w:line="240" w:lineRule="auto"/>
              <w:textAlignment w:val="baseline"/>
              <w:rPr>
                <w:rFonts w:ascii="Calibri" w:eastAsia="Times New Roman" w:hAnsi="Calibri" w:cs="Calibri"/>
                <w:sz w:val="20"/>
                <w:szCs w:val="20"/>
                <w:lang w:eastAsia="sl-SI"/>
              </w:rPr>
            </w:pPr>
            <w:r w:rsidRPr="75FFE77C">
              <w:rPr>
                <w:rFonts w:ascii="Calibri" w:eastAsia="Times New Roman" w:hAnsi="Calibri" w:cs="Calibri"/>
                <w:sz w:val="20"/>
                <w:szCs w:val="20"/>
                <w:lang w:eastAsia="sl-SI"/>
              </w:rPr>
              <w:t>-</w:t>
            </w:r>
          </w:p>
        </w:tc>
      </w:tr>
      <w:tr w:rsidR="00F067F9" w:rsidRPr="002855B3" w14:paraId="7D8FC767" w14:textId="57440227"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10A4F239" w14:textId="09CE88A1"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M1.9.</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7D7089D" w14:textId="67997515"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Okrepljeno podporno okolje mreže NKT točk ter projektne pisarne na javnih raziskovalnih organizacijah za vključevanje v mednarodni prostor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591E67B3" w14:textId="717C0085"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7E7D2619" w14:textId="6E52AC7D"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2026</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222B98C0"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Uspešno zaključeni projekti NOO (NKT mreže, projekti krepitve projektnih pisarn na NOO)  </w:t>
            </w:r>
          </w:p>
        </w:tc>
        <w:tc>
          <w:tcPr>
            <w:tcW w:w="959" w:type="dxa"/>
            <w:tcBorders>
              <w:top w:val="single" w:sz="6" w:space="0" w:color="auto"/>
              <w:left w:val="single" w:sz="6" w:space="0" w:color="auto"/>
              <w:bottom w:val="single" w:sz="6" w:space="0" w:color="auto"/>
              <w:right w:val="single" w:sz="6" w:space="0" w:color="auto"/>
            </w:tcBorders>
          </w:tcPr>
          <w:p w14:paraId="6543C3FF" w14:textId="56FD0257" w:rsidR="00F067F9" w:rsidRPr="002057D7" w:rsidRDefault="0057787D"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67137226" w14:textId="1F1997A3" w:rsidR="00F067F9" w:rsidRPr="002057D7" w:rsidRDefault="43C136C1" w:rsidP="000D6155">
            <w:pPr>
              <w:spacing w:after="0" w:line="240" w:lineRule="auto"/>
              <w:textAlignment w:val="baseline"/>
              <w:rPr>
                <w:rFonts w:ascii="Calibri" w:eastAsia="Times New Roman" w:hAnsi="Calibri" w:cs="Calibri"/>
                <w:sz w:val="20"/>
                <w:szCs w:val="20"/>
                <w:lang w:eastAsia="sl-SI"/>
              </w:rPr>
            </w:pPr>
            <w:r w:rsidRPr="2B5E42D1">
              <w:rPr>
                <w:rFonts w:ascii="Calibri" w:eastAsia="Times New Roman" w:hAnsi="Calibri" w:cs="Calibri"/>
                <w:sz w:val="20"/>
                <w:szCs w:val="20"/>
                <w:lang w:eastAsia="sl-SI"/>
              </w:rPr>
              <w:t>V izvajanju.</w:t>
            </w:r>
          </w:p>
        </w:tc>
      </w:tr>
      <w:tr w:rsidR="00F067F9" w:rsidRPr="002855B3" w14:paraId="40571437" w14:textId="700F0FCB" w:rsidTr="527B1C9F">
        <w:trPr>
          <w:trHeight w:val="360"/>
        </w:trPr>
        <w:tc>
          <w:tcPr>
            <w:tcW w:w="718" w:type="dxa"/>
            <w:tcBorders>
              <w:top w:val="single" w:sz="6" w:space="0" w:color="auto"/>
              <w:left w:val="single" w:sz="6" w:space="0" w:color="auto"/>
              <w:bottom w:val="single" w:sz="6" w:space="0" w:color="auto"/>
              <w:right w:val="single" w:sz="6" w:space="0" w:color="auto"/>
            </w:tcBorders>
          </w:tcPr>
          <w:p w14:paraId="7F22C521" w14:textId="535C5165" w:rsidR="00F067F9" w:rsidRPr="002057D7" w:rsidRDefault="00F067F9" w:rsidP="000D6155">
            <w:pPr>
              <w:spacing w:after="0" w:line="240" w:lineRule="auto"/>
              <w:jc w:val="both"/>
              <w:textAlignment w:val="baseline"/>
              <w:rPr>
                <w:rFonts w:ascii="Calibri" w:eastAsia="Times New Roman" w:hAnsi="Calibri" w:cs="Calibri"/>
                <w:color w:val="000000"/>
                <w:sz w:val="20"/>
                <w:szCs w:val="20"/>
                <w:lang w:eastAsia="sl-SI"/>
              </w:rPr>
            </w:pPr>
            <w:r w:rsidRPr="002057D7">
              <w:rPr>
                <w:rFonts w:ascii="Calibri" w:eastAsia="Times New Roman" w:hAnsi="Calibri" w:cs="Calibri"/>
                <w:sz w:val="20"/>
                <w:szCs w:val="20"/>
                <w:lang w:eastAsia="sl-SI"/>
              </w:rPr>
              <w:t>M1.10</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FE1A977" w14:textId="22ED27F6" w:rsidR="00F067F9" w:rsidRPr="002057D7" w:rsidRDefault="00F067F9" w:rsidP="00047EC1">
            <w:pPr>
              <w:spacing w:after="0" w:line="240" w:lineRule="auto"/>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color w:val="000000"/>
                <w:sz w:val="20"/>
                <w:szCs w:val="20"/>
                <w:lang w:eastAsia="sl-SI"/>
              </w:rPr>
              <w:t>Pripravljen enoten program državnih pomoči za znanstvenoraziskovalno in inovacijsko dejavnost ter raziskovalno in tehnološko opremo </w:t>
            </w:r>
          </w:p>
        </w:tc>
        <w:tc>
          <w:tcPr>
            <w:tcW w:w="903" w:type="dxa"/>
            <w:tcBorders>
              <w:top w:val="single" w:sz="6" w:space="0" w:color="auto"/>
              <w:left w:val="single" w:sz="6" w:space="0" w:color="auto"/>
              <w:bottom w:val="single" w:sz="6" w:space="0" w:color="auto"/>
              <w:right w:val="single" w:sz="6" w:space="0" w:color="auto"/>
            </w:tcBorders>
            <w:shd w:val="clear" w:color="auto" w:fill="auto"/>
            <w:hideMark/>
          </w:tcPr>
          <w:p w14:paraId="27817D7F" w14:textId="3D2CD8A4" w:rsidR="00F067F9" w:rsidRPr="002057D7" w:rsidRDefault="00F067F9" w:rsidP="0064306B">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NE</w:t>
            </w:r>
          </w:p>
        </w:tc>
        <w:tc>
          <w:tcPr>
            <w:tcW w:w="1261" w:type="dxa"/>
            <w:tcBorders>
              <w:top w:val="single" w:sz="6" w:space="0" w:color="auto"/>
              <w:left w:val="single" w:sz="6" w:space="0" w:color="auto"/>
              <w:bottom w:val="single" w:sz="6" w:space="0" w:color="auto"/>
              <w:right w:val="single" w:sz="6" w:space="0" w:color="auto"/>
            </w:tcBorders>
            <w:shd w:val="clear" w:color="auto" w:fill="auto"/>
            <w:hideMark/>
          </w:tcPr>
          <w:p w14:paraId="2DB82E0E" w14:textId="699E761F" w:rsidR="00F067F9" w:rsidRPr="002057D7" w:rsidRDefault="00F067F9" w:rsidP="000D6155">
            <w:pPr>
              <w:spacing w:after="0" w:line="240" w:lineRule="auto"/>
              <w:jc w:val="center"/>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2024</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0DCB9C6A" w14:textId="77777777" w:rsidR="00F067F9" w:rsidRPr="002057D7" w:rsidRDefault="00F067F9" w:rsidP="000D6155">
            <w:pPr>
              <w:spacing w:after="0" w:line="240" w:lineRule="auto"/>
              <w:textAlignment w:val="baseline"/>
              <w:rPr>
                <w:rFonts w:ascii="Calibri" w:eastAsia="Times New Roman" w:hAnsi="Calibri" w:cs="Calibri"/>
                <w:sz w:val="20"/>
                <w:szCs w:val="20"/>
                <w:lang w:eastAsia="sl-SI"/>
              </w:rPr>
            </w:pPr>
            <w:r w:rsidRPr="002057D7">
              <w:rPr>
                <w:rFonts w:ascii="Calibri" w:eastAsia="Times New Roman" w:hAnsi="Calibri" w:cs="Calibri"/>
                <w:sz w:val="20"/>
                <w:szCs w:val="20"/>
                <w:lang w:eastAsia="sl-SI"/>
              </w:rPr>
              <w:t>Potrjen nov oziroma spremenjen program državnih pomoči, ki bo vključeval tako znanstvenoraziskovalno in inovacijsko dejavnost </w:t>
            </w:r>
          </w:p>
          <w:p w14:paraId="573C535E" w14:textId="77777777" w:rsidR="00F067F9" w:rsidRPr="002057D7" w:rsidRDefault="00F067F9" w:rsidP="000D6155">
            <w:pPr>
              <w:spacing w:after="0" w:line="240" w:lineRule="auto"/>
              <w:ind w:left="720"/>
              <w:textAlignment w:val="baseline"/>
              <w:rPr>
                <w:rFonts w:ascii="Times New Roman" w:eastAsia="Times New Roman" w:hAnsi="Times New Roman" w:cs="Times New Roman"/>
                <w:sz w:val="20"/>
                <w:szCs w:val="20"/>
                <w:lang w:eastAsia="sl-SI"/>
              </w:rPr>
            </w:pPr>
            <w:r w:rsidRPr="002057D7">
              <w:rPr>
                <w:rFonts w:ascii="Calibri" w:eastAsia="Times New Roman" w:hAnsi="Calibri" w:cs="Calibri"/>
                <w:sz w:val="20"/>
                <w:szCs w:val="20"/>
                <w:lang w:eastAsia="sl-SI"/>
              </w:rPr>
              <w:t> </w:t>
            </w:r>
          </w:p>
        </w:tc>
        <w:tc>
          <w:tcPr>
            <w:tcW w:w="959" w:type="dxa"/>
            <w:tcBorders>
              <w:top w:val="single" w:sz="6" w:space="0" w:color="auto"/>
              <w:left w:val="single" w:sz="6" w:space="0" w:color="auto"/>
              <w:bottom w:val="single" w:sz="6" w:space="0" w:color="auto"/>
              <w:right w:val="single" w:sz="6" w:space="0" w:color="auto"/>
            </w:tcBorders>
          </w:tcPr>
          <w:p w14:paraId="1CEE232B" w14:textId="605DAFD3" w:rsidR="00F067F9" w:rsidRPr="002057D7" w:rsidRDefault="0057787D" w:rsidP="0040317C">
            <w:pPr>
              <w:spacing w:after="0" w:line="240" w:lineRule="auto"/>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4395" w:type="dxa"/>
            <w:tcBorders>
              <w:top w:val="single" w:sz="6" w:space="0" w:color="auto"/>
              <w:left w:val="single" w:sz="6" w:space="0" w:color="auto"/>
              <w:bottom w:val="single" w:sz="6" w:space="0" w:color="auto"/>
              <w:right w:val="single" w:sz="6" w:space="0" w:color="auto"/>
            </w:tcBorders>
          </w:tcPr>
          <w:p w14:paraId="0CDDBF7B" w14:textId="4A966D8C" w:rsidR="00F067F9" w:rsidRPr="002057D7" w:rsidRDefault="76CAC7BD" w:rsidP="000D6155">
            <w:pPr>
              <w:spacing w:after="0" w:line="240" w:lineRule="auto"/>
              <w:textAlignment w:val="baseline"/>
              <w:rPr>
                <w:rFonts w:ascii="Calibri" w:eastAsia="Times New Roman" w:hAnsi="Calibri" w:cs="Calibri"/>
                <w:sz w:val="20"/>
                <w:szCs w:val="20"/>
                <w:lang w:eastAsia="sl-SI"/>
              </w:rPr>
            </w:pPr>
            <w:r w:rsidRPr="7F4C5995">
              <w:rPr>
                <w:rFonts w:ascii="Calibri" w:eastAsia="Times New Roman" w:hAnsi="Calibri" w:cs="Calibri"/>
                <w:sz w:val="20"/>
                <w:szCs w:val="20"/>
                <w:lang w:eastAsia="sl-SI"/>
              </w:rPr>
              <w:t>Ni realiziran</w:t>
            </w:r>
          </w:p>
        </w:tc>
      </w:tr>
    </w:tbl>
    <w:p w14:paraId="3E3554EF" w14:textId="37A165B7" w:rsidR="00CA15D2" w:rsidRDefault="00CA15D2">
      <w:pPr>
        <w:rPr>
          <w:b/>
          <w:color w:val="7030A0"/>
        </w:rPr>
      </w:pPr>
      <w:r w:rsidRPr="527B1C9F">
        <w:rPr>
          <w:b/>
          <w:color w:val="7030A0"/>
        </w:rPr>
        <w:br w:type="page"/>
      </w:r>
    </w:p>
    <w:p w14:paraId="2EED3D43" w14:textId="07B78273" w:rsidR="00B51F10" w:rsidRPr="00B51F10" w:rsidRDefault="00B51F10" w:rsidP="000C0953">
      <w:pPr>
        <w:pStyle w:val="Naslov1"/>
        <w:rPr>
          <w:rFonts w:cstheme="minorHAnsi"/>
        </w:rPr>
      </w:pPr>
      <w:bookmarkStart w:id="6" w:name="_Toc178851530"/>
      <w:r w:rsidRPr="00B51F10">
        <w:rPr>
          <w:rFonts w:cstheme="minorHAnsi"/>
        </w:rPr>
        <w:lastRenderedPageBreak/>
        <w:t>Cilj 2:</w:t>
      </w:r>
      <w:r w:rsidRPr="00B51F10">
        <w:rPr>
          <w:rFonts w:cstheme="minorHAnsi"/>
          <w:shd w:val="clear" w:color="auto" w:fill="FFFFFF"/>
        </w:rPr>
        <w:t xml:space="preserve"> </w:t>
      </w:r>
      <w:r w:rsidRPr="00B51F10">
        <w:rPr>
          <w:rStyle w:val="normaltextrun"/>
          <w:rFonts w:ascii="Calibri" w:hAnsi="Calibri" w:cs="Calibri"/>
          <w:b/>
          <w:bCs/>
          <w:caps/>
          <w:color w:val="806000" w:themeColor="accent4" w:themeShade="80"/>
          <w:sz w:val="36"/>
          <w:szCs w:val="36"/>
          <w:bdr w:val="none" w:sz="0" w:space="0" w:color="auto" w:frame="1"/>
        </w:rPr>
        <w:t>OKREPLJENA VLAGANJA V RAZISKAVE IN INOVACIJE</w:t>
      </w:r>
      <w:bookmarkEnd w:id="6"/>
    </w:p>
    <w:p w14:paraId="33AB11E7" w14:textId="32260843" w:rsidR="00CA15D2" w:rsidRDefault="00CA15D2" w:rsidP="00A3719C">
      <w:pPr>
        <w:spacing w:before="240"/>
        <w:rPr>
          <w:rStyle w:val="normaltextrun"/>
          <w:rFonts w:ascii="Calibri" w:hAnsi="Calibri" w:cs="Calibri"/>
          <w:b/>
          <w:bCs/>
          <w:caps/>
          <w:color w:val="806000" w:themeColor="accent4" w:themeShade="80"/>
          <w:bdr w:val="none" w:sz="0" w:space="0" w:color="auto" w:frame="1"/>
        </w:rPr>
      </w:pPr>
      <w:r w:rsidRPr="006B1A1B">
        <w:rPr>
          <w:rFonts w:cstheme="minorHAnsi"/>
          <w:b/>
          <w:bCs/>
          <w:color w:val="806000" w:themeColor="accent4" w:themeShade="80"/>
        </w:rPr>
        <w:t>Cilj 2:</w:t>
      </w:r>
      <w:r w:rsidRPr="006B1A1B">
        <w:rPr>
          <w:rFonts w:cstheme="minorHAnsi"/>
          <w:b/>
          <w:bCs/>
          <w:color w:val="806000" w:themeColor="accent4" w:themeShade="80"/>
          <w:shd w:val="clear" w:color="auto" w:fill="FFFFFF"/>
        </w:rPr>
        <w:t xml:space="preserve"> </w:t>
      </w:r>
      <w:r>
        <w:rPr>
          <w:rStyle w:val="normaltextrun"/>
          <w:rFonts w:ascii="Calibri" w:hAnsi="Calibri" w:cs="Calibri"/>
          <w:b/>
          <w:bCs/>
          <w:caps/>
          <w:color w:val="806000" w:themeColor="accent4" w:themeShade="80"/>
          <w:bdr w:val="none" w:sz="0" w:space="0" w:color="auto" w:frame="1"/>
        </w:rPr>
        <w:t>OKREPLJENA VLAGANJA V RAZISKAVE IN INOVACIJE</w:t>
      </w:r>
    </w:p>
    <w:p w14:paraId="6D774401" w14:textId="1CE868E8" w:rsidR="00B51F10" w:rsidRDefault="00B51F10" w:rsidP="00A3719C">
      <w:pPr>
        <w:spacing w:before="240"/>
        <w:rPr>
          <w:rStyle w:val="normaltextrun"/>
          <w:rFonts w:ascii="Calibri" w:hAnsi="Calibri" w:cs="Calibri"/>
          <w:b/>
          <w:bCs/>
          <w:caps/>
          <w:color w:val="806000" w:themeColor="accent4" w:themeShade="80"/>
          <w:bdr w:val="none" w:sz="0" w:space="0" w:color="auto" w:frame="1"/>
        </w:rPr>
      </w:pPr>
      <w:r w:rsidRPr="00B51F10">
        <w:rPr>
          <w:rStyle w:val="normaltextrun"/>
          <w:rFonts w:ascii="Calibri" w:hAnsi="Calibri" w:cs="Calibri"/>
          <w:b/>
          <w:bCs/>
          <w:caps/>
          <w:color w:val="806000" w:themeColor="accent4" w:themeShade="80"/>
          <w:bdr w:val="none" w:sz="0" w:space="0" w:color="auto" w:frame="1"/>
        </w:rPr>
        <w:t>CILJ 2 AKTIVNOSTI:</w:t>
      </w:r>
    </w:p>
    <w:tbl>
      <w:tblPr>
        <w:tblStyle w:val="Tabelamrea"/>
        <w:tblW w:w="14596" w:type="dxa"/>
        <w:tblLook w:val="04A0" w:firstRow="1" w:lastRow="0" w:firstColumn="1" w:lastColumn="0" w:noHBand="0" w:noVBand="1"/>
      </w:tblPr>
      <w:tblGrid>
        <w:gridCol w:w="1085"/>
        <w:gridCol w:w="2965"/>
        <w:gridCol w:w="1741"/>
        <w:gridCol w:w="2001"/>
        <w:gridCol w:w="6804"/>
      </w:tblGrid>
      <w:tr w:rsidR="0025621E" w:rsidRPr="002972DE" w14:paraId="5C4EC70B" w14:textId="77777777" w:rsidTr="527B1C9F">
        <w:trPr>
          <w:tblHeader/>
        </w:trPr>
        <w:tc>
          <w:tcPr>
            <w:tcW w:w="1085" w:type="dxa"/>
          </w:tcPr>
          <w:p w14:paraId="11F6529F" w14:textId="77777777" w:rsidR="0025621E" w:rsidRPr="002972DE" w:rsidRDefault="0025621E" w:rsidP="0025621E">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2965" w:type="dxa"/>
          </w:tcPr>
          <w:p w14:paraId="31CC53C9" w14:textId="77777777" w:rsidR="0025621E" w:rsidRPr="002972DE" w:rsidRDefault="0025621E" w:rsidP="0025621E">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741" w:type="dxa"/>
          </w:tcPr>
          <w:p w14:paraId="088307DE" w14:textId="77777777" w:rsidR="0025621E" w:rsidRDefault="0025621E" w:rsidP="003F4963">
            <w:pPr>
              <w:jc w:val="center"/>
              <w:rPr>
                <w:b/>
                <w:bCs/>
              </w:rPr>
            </w:pPr>
            <w:r w:rsidRPr="002972DE">
              <w:rPr>
                <w:rFonts w:cstheme="minorHAnsi"/>
                <w:b/>
                <w:bCs/>
                <w:sz w:val="20"/>
                <w:szCs w:val="20"/>
              </w:rPr>
              <w:t>P</w:t>
            </w:r>
            <w:r w:rsidRPr="002972DE">
              <w:rPr>
                <w:b/>
                <w:bCs/>
              </w:rPr>
              <w:t>ovezava z ukrep</w:t>
            </w:r>
            <w:r>
              <w:rPr>
                <w:b/>
                <w:bCs/>
              </w:rPr>
              <w:t>i</w:t>
            </w:r>
          </w:p>
          <w:p w14:paraId="06B71E70" w14:textId="25D180CE" w:rsidR="0025621E" w:rsidRPr="002972DE" w:rsidRDefault="0025621E" w:rsidP="003F4963">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2001" w:type="dxa"/>
          </w:tcPr>
          <w:p w14:paraId="3A176F0D" w14:textId="2097E03D" w:rsidR="0025621E" w:rsidRPr="002972DE" w:rsidRDefault="0025621E" w:rsidP="001B316A">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6804" w:type="dxa"/>
          </w:tcPr>
          <w:p w14:paraId="72ADE71F" w14:textId="77777777" w:rsidR="0025621E" w:rsidRDefault="0025621E" w:rsidP="0025621E">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57787D">
              <w:rPr>
                <w:rFonts w:cstheme="minorHAnsi"/>
                <w:b/>
                <w:bCs/>
              </w:rPr>
              <w:t>2022 in 2023</w:t>
            </w:r>
            <w:r>
              <w:rPr>
                <w:rFonts w:cstheme="minorHAnsi"/>
                <w:b/>
                <w:bCs/>
              </w:rPr>
              <w:t xml:space="preserve"> </w:t>
            </w:r>
          </w:p>
          <w:p w14:paraId="300C20B0" w14:textId="7D824738" w:rsidR="0025621E" w:rsidRDefault="0025621E" w:rsidP="0025621E">
            <w:pPr>
              <w:jc w:val="center"/>
              <w:rPr>
                <w:rFonts w:cstheme="minorHAnsi"/>
                <w:b/>
                <w:bCs/>
                <w:sz w:val="20"/>
                <w:szCs w:val="20"/>
              </w:rPr>
            </w:pPr>
          </w:p>
        </w:tc>
      </w:tr>
      <w:tr w:rsidR="00BC400D" w14:paraId="1E4974F5" w14:textId="7A0AF8D2" w:rsidTr="527B1C9F">
        <w:tc>
          <w:tcPr>
            <w:tcW w:w="1085" w:type="dxa"/>
          </w:tcPr>
          <w:p w14:paraId="44DA9AF1" w14:textId="77777777" w:rsidR="00BC400D" w:rsidRPr="00AE6E29" w:rsidRDefault="00BC400D">
            <w:pPr>
              <w:rPr>
                <w:rStyle w:val="normaltextrun"/>
                <w:color w:val="000000"/>
                <w:sz w:val="20"/>
                <w:szCs w:val="20"/>
                <w:shd w:val="clear" w:color="auto" w:fill="FFFFFF"/>
              </w:rPr>
            </w:pPr>
            <w:r w:rsidRPr="04AD2B79">
              <w:rPr>
                <w:rStyle w:val="normaltextrun"/>
                <w:color w:val="000000"/>
                <w:sz w:val="20"/>
                <w:szCs w:val="20"/>
                <w:shd w:val="clear" w:color="auto" w:fill="FFFFFF"/>
              </w:rPr>
              <w:t>A 2.1</w:t>
            </w:r>
          </w:p>
        </w:tc>
        <w:tc>
          <w:tcPr>
            <w:tcW w:w="2965" w:type="dxa"/>
          </w:tcPr>
          <w:p w14:paraId="1176E918" w14:textId="77777777" w:rsidR="00BC400D" w:rsidRPr="00AE6E29" w:rsidRDefault="00BC400D" w:rsidP="00606417">
            <w:pPr>
              <w:pStyle w:val="paragraph"/>
              <w:spacing w:before="0" w:beforeAutospacing="0" w:after="0" w:afterAutospacing="0"/>
              <w:textAlignment w:val="baseline"/>
              <w:rPr>
                <w:rStyle w:val="normaltextrun"/>
                <w:rFonts w:asciiTheme="minorHAnsi" w:hAnsiTheme="minorHAnsi" w:cstheme="minorBidi"/>
                <w:color w:val="000000"/>
                <w:sz w:val="20"/>
                <w:szCs w:val="20"/>
                <w:shd w:val="clear" w:color="auto" w:fill="FFFFFF"/>
              </w:rPr>
            </w:pPr>
            <w:r w:rsidRPr="04AD2B79">
              <w:rPr>
                <w:rStyle w:val="normaltextrun"/>
                <w:rFonts w:asciiTheme="minorHAnsi" w:hAnsiTheme="minorHAnsi" w:cstheme="minorBidi"/>
                <w:color w:val="000000"/>
                <w:sz w:val="20"/>
                <w:szCs w:val="20"/>
                <w:shd w:val="clear" w:color="auto" w:fill="FFFFFF"/>
              </w:rPr>
              <w:t>Usklajeno izvajanje različnih instrumentov v podporo razvoja znanstvenoraziskovalne in inovacijske dejavnosti</w:t>
            </w:r>
          </w:p>
        </w:tc>
        <w:tc>
          <w:tcPr>
            <w:tcW w:w="1741" w:type="dxa"/>
          </w:tcPr>
          <w:p w14:paraId="27FA3A76" w14:textId="7D389ED7" w:rsidR="0025621E" w:rsidRDefault="0025621E"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1</w:t>
            </w:r>
          </w:p>
          <w:p w14:paraId="45A1802E" w14:textId="16AD1237" w:rsidR="0025621E" w:rsidRDefault="0025621E" w:rsidP="003F4963">
            <w:pPr>
              <w:jc w:val="center"/>
              <w:rPr>
                <w:b/>
                <w:bCs/>
                <w:sz w:val="20"/>
                <w:szCs w:val="20"/>
              </w:rPr>
            </w:pPr>
            <w:r w:rsidRPr="0064306B">
              <w:rPr>
                <w:b/>
                <w:bCs/>
                <w:sz w:val="20"/>
                <w:szCs w:val="20"/>
              </w:rPr>
              <w:t xml:space="preserve">U </w:t>
            </w:r>
            <w:r>
              <w:rPr>
                <w:b/>
                <w:bCs/>
                <w:sz w:val="20"/>
                <w:szCs w:val="20"/>
              </w:rPr>
              <w:t>1</w:t>
            </w:r>
            <w:r w:rsidRPr="0064306B">
              <w:rPr>
                <w:b/>
                <w:bCs/>
                <w:sz w:val="20"/>
                <w:szCs w:val="20"/>
              </w:rPr>
              <w:t>.</w:t>
            </w:r>
            <w:r>
              <w:rPr>
                <w:b/>
                <w:bCs/>
                <w:sz w:val="20"/>
                <w:szCs w:val="20"/>
              </w:rPr>
              <w:t>3</w:t>
            </w:r>
          </w:p>
          <w:p w14:paraId="68CC17C2" w14:textId="0F54B3C8" w:rsidR="0025621E" w:rsidRPr="00054ED6" w:rsidRDefault="0025621E" w:rsidP="003F4963">
            <w:pPr>
              <w:jc w:val="center"/>
              <w:rPr>
                <w:b/>
                <w:bCs/>
                <w:sz w:val="20"/>
                <w:szCs w:val="20"/>
              </w:rPr>
            </w:pPr>
            <w:r w:rsidRPr="00054ED6">
              <w:rPr>
                <w:b/>
                <w:bCs/>
                <w:sz w:val="20"/>
                <w:szCs w:val="20"/>
              </w:rPr>
              <w:t>U 5.4</w:t>
            </w:r>
          </w:p>
          <w:p w14:paraId="658364F0" w14:textId="02ECD0FE" w:rsidR="00054ED6" w:rsidRPr="00054ED6" w:rsidRDefault="00054ED6" w:rsidP="003F4963">
            <w:pPr>
              <w:jc w:val="center"/>
              <w:rPr>
                <w:b/>
                <w:bCs/>
                <w:sz w:val="20"/>
                <w:szCs w:val="20"/>
              </w:rPr>
            </w:pPr>
            <w:r w:rsidRPr="00054ED6">
              <w:rPr>
                <w:b/>
                <w:bCs/>
                <w:sz w:val="20"/>
                <w:szCs w:val="20"/>
              </w:rPr>
              <w:t>U 2.2</w:t>
            </w:r>
          </w:p>
          <w:p w14:paraId="7C52733E" w14:textId="521A5060" w:rsidR="00054ED6" w:rsidRPr="00054ED6" w:rsidRDefault="00054ED6" w:rsidP="003F4963">
            <w:pPr>
              <w:jc w:val="center"/>
              <w:rPr>
                <w:b/>
                <w:bCs/>
                <w:sz w:val="20"/>
                <w:szCs w:val="20"/>
              </w:rPr>
            </w:pPr>
            <w:r w:rsidRPr="00054ED6">
              <w:rPr>
                <w:b/>
                <w:bCs/>
                <w:sz w:val="20"/>
                <w:szCs w:val="20"/>
              </w:rPr>
              <w:t>U 3.8</w:t>
            </w:r>
          </w:p>
          <w:p w14:paraId="776180A5" w14:textId="568A643E" w:rsidR="00054ED6" w:rsidRPr="00054ED6" w:rsidRDefault="00054ED6" w:rsidP="003F4963">
            <w:pPr>
              <w:jc w:val="center"/>
              <w:rPr>
                <w:b/>
                <w:bCs/>
                <w:sz w:val="20"/>
                <w:szCs w:val="20"/>
              </w:rPr>
            </w:pPr>
            <w:r w:rsidRPr="00054ED6">
              <w:rPr>
                <w:b/>
                <w:bCs/>
                <w:sz w:val="20"/>
                <w:szCs w:val="20"/>
              </w:rPr>
              <w:t>U 3.12</w:t>
            </w:r>
          </w:p>
          <w:p w14:paraId="78673D85" w14:textId="107F78CE" w:rsidR="00054ED6" w:rsidRPr="00054ED6" w:rsidRDefault="00054ED6" w:rsidP="003F4963">
            <w:pPr>
              <w:jc w:val="center"/>
              <w:rPr>
                <w:b/>
                <w:bCs/>
                <w:sz w:val="20"/>
                <w:szCs w:val="20"/>
              </w:rPr>
            </w:pPr>
            <w:r w:rsidRPr="00054ED6">
              <w:rPr>
                <w:b/>
                <w:bCs/>
                <w:sz w:val="20"/>
                <w:szCs w:val="20"/>
              </w:rPr>
              <w:t>U 6.1.5.</w:t>
            </w:r>
          </w:p>
          <w:p w14:paraId="07BF2254" w14:textId="49D8CC3B" w:rsidR="00054ED6" w:rsidRPr="00054ED6" w:rsidRDefault="00054ED6" w:rsidP="003F4963">
            <w:pPr>
              <w:jc w:val="center"/>
              <w:rPr>
                <w:b/>
                <w:bCs/>
                <w:sz w:val="20"/>
                <w:szCs w:val="20"/>
              </w:rPr>
            </w:pPr>
            <w:r w:rsidRPr="00054ED6">
              <w:rPr>
                <w:b/>
                <w:bCs/>
                <w:sz w:val="20"/>
                <w:szCs w:val="20"/>
              </w:rPr>
              <w:t>U 2. 4.</w:t>
            </w:r>
          </w:p>
          <w:p w14:paraId="6A714CD0" w14:textId="146A4DDC" w:rsidR="00054ED6" w:rsidRPr="00054ED6" w:rsidRDefault="00054ED6" w:rsidP="003F4963">
            <w:pPr>
              <w:jc w:val="center"/>
              <w:rPr>
                <w:b/>
                <w:bCs/>
                <w:sz w:val="20"/>
                <w:szCs w:val="20"/>
              </w:rPr>
            </w:pPr>
            <w:r w:rsidRPr="00054ED6">
              <w:rPr>
                <w:b/>
                <w:bCs/>
                <w:sz w:val="20"/>
                <w:szCs w:val="20"/>
              </w:rPr>
              <w:t>U 2.10</w:t>
            </w:r>
          </w:p>
          <w:p w14:paraId="4A36D0A8" w14:textId="7EBBDFA3" w:rsidR="00054ED6" w:rsidRPr="00054ED6" w:rsidRDefault="00054ED6" w:rsidP="003F4963">
            <w:pPr>
              <w:jc w:val="center"/>
              <w:rPr>
                <w:b/>
                <w:bCs/>
                <w:sz w:val="20"/>
                <w:szCs w:val="20"/>
              </w:rPr>
            </w:pPr>
            <w:r w:rsidRPr="00054ED6">
              <w:rPr>
                <w:b/>
                <w:bCs/>
                <w:sz w:val="20"/>
                <w:szCs w:val="20"/>
              </w:rPr>
              <w:t>U 3.10</w:t>
            </w:r>
          </w:p>
          <w:p w14:paraId="5BF7A926" w14:textId="3E9A70E9" w:rsidR="00BC400D" w:rsidRPr="00AE6E29" w:rsidRDefault="00BC400D" w:rsidP="003F4963">
            <w:pPr>
              <w:jc w:val="center"/>
              <w:rPr>
                <w:rFonts w:cstheme="minorHAnsi"/>
                <w:color w:val="FFFFFF" w:themeColor="background1"/>
                <w:sz w:val="20"/>
                <w:szCs w:val="20"/>
                <w:highlight w:val="darkGreen"/>
              </w:rPr>
            </w:pPr>
          </w:p>
          <w:p w14:paraId="561FD55F" w14:textId="1EF737FC" w:rsidR="00BC400D" w:rsidRPr="00AE6E29" w:rsidRDefault="00BC400D" w:rsidP="003F4963">
            <w:pPr>
              <w:jc w:val="center"/>
              <w:rPr>
                <w:rFonts w:cstheme="minorHAnsi"/>
                <w:color w:val="FFFFFF" w:themeColor="background1"/>
                <w:sz w:val="20"/>
                <w:szCs w:val="20"/>
                <w:highlight w:val="darkYellow"/>
              </w:rPr>
            </w:pPr>
          </w:p>
        </w:tc>
        <w:tc>
          <w:tcPr>
            <w:tcW w:w="2001" w:type="dxa"/>
          </w:tcPr>
          <w:p w14:paraId="03DE1EA4" w14:textId="06DEAA2C" w:rsidR="00BC400D" w:rsidRPr="00F84B29" w:rsidRDefault="0014681A"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izvajanju</w:t>
            </w:r>
          </w:p>
        </w:tc>
        <w:tc>
          <w:tcPr>
            <w:tcW w:w="6804" w:type="dxa"/>
          </w:tcPr>
          <w:p w14:paraId="317481E6" w14:textId="3DC317C6" w:rsidR="00CD18F8" w:rsidRDefault="00D11707" w:rsidP="00CD18F8">
            <w:pPr>
              <w:rPr>
                <w:rStyle w:val="normaltextrun"/>
                <w:rFonts w:eastAsia="Times New Roman"/>
                <w:sz w:val="20"/>
                <w:szCs w:val="20"/>
                <w:lang w:eastAsia="sl-SI"/>
              </w:rPr>
            </w:pPr>
            <w:r>
              <w:rPr>
                <w:rStyle w:val="normaltextrun"/>
                <w:rFonts w:eastAsia="Times New Roman"/>
                <w:sz w:val="20"/>
                <w:szCs w:val="20"/>
                <w:lang w:eastAsia="sl-SI"/>
              </w:rPr>
              <w:t xml:space="preserve">V letih 2022 in 2023 </w:t>
            </w:r>
            <w:r w:rsidR="00A86800">
              <w:rPr>
                <w:rStyle w:val="normaltextrun"/>
                <w:rFonts w:eastAsia="Times New Roman"/>
                <w:sz w:val="20"/>
                <w:szCs w:val="20"/>
                <w:lang w:eastAsia="sl-SI"/>
              </w:rPr>
              <w:t>sta javne razpise, ki sodijo</w:t>
            </w:r>
            <w:r>
              <w:rPr>
                <w:rStyle w:val="normaltextrun"/>
                <w:rFonts w:eastAsia="Times New Roman"/>
                <w:sz w:val="20"/>
                <w:szCs w:val="20"/>
                <w:lang w:eastAsia="sl-SI"/>
              </w:rPr>
              <w:t xml:space="preserve"> pod usklajeno izvajanje različnih instrumentov v podporo razvoja znanstvenoraziskovalne </w:t>
            </w:r>
            <w:r w:rsidR="00A86800">
              <w:rPr>
                <w:rStyle w:val="normaltextrun"/>
                <w:rFonts w:eastAsia="Times New Roman"/>
                <w:sz w:val="20"/>
                <w:szCs w:val="20"/>
                <w:lang w:eastAsia="sl-SI"/>
              </w:rPr>
              <w:t xml:space="preserve">in inovacijske dejavnosti, v okviru NOO objavila </w:t>
            </w:r>
            <w:r w:rsidR="00AE185A">
              <w:rPr>
                <w:rStyle w:val="normaltextrun"/>
                <w:rFonts w:eastAsia="Times New Roman"/>
                <w:sz w:val="20"/>
                <w:szCs w:val="20"/>
                <w:lang w:eastAsia="sl-SI"/>
              </w:rPr>
              <w:t>in izvajala SPIRIT Slovenija (v sodelovanju z MGRT) in ARIS (v sodelovanju z MVZI).</w:t>
            </w:r>
          </w:p>
          <w:p w14:paraId="7A4BC2AC" w14:textId="77777777" w:rsidR="00AE185A" w:rsidRPr="00CD18F8" w:rsidRDefault="00AE185A" w:rsidP="00CD18F8">
            <w:pPr>
              <w:rPr>
                <w:rStyle w:val="normaltextrun"/>
                <w:rFonts w:eastAsia="Times New Roman"/>
                <w:sz w:val="20"/>
                <w:szCs w:val="20"/>
                <w:lang w:eastAsia="sl-SI"/>
              </w:rPr>
            </w:pPr>
          </w:p>
          <w:p w14:paraId="5DA81524" w14:textId="47783D2B" w:rsidR="00CD18F8" w:rsidRPr="00CD18F8" w:rsidRDefault="00CD18F8" w:rsidP="00CD18F8">
            <w:pPr>
              <w:rPr>
                <w:rStyle w:val="normaltextrun"/>
                <w:rFonts w:eastAsia="Times New Roman"/>
                <w:sz w:val="20"/>
                <w:szCs w:val="20"/>
                <w:lang w:eastAsia="sl-SI"/>
              </w:rPr>
            </w:pPr>
            <w:r w:rsidRPr="00CD18F8">
              <w:rPr>
                <w:rStyle w:val="normaltextrun"/>
                <w:rFonts w:eastAsia="Times New Roman"/>
                <w:b/>
                <w:bCs/>
                <w:sz w:val="20"/>
                <w:szCs w:val="20"/>
                <w:lang w:eastAsia="sl-SI"/>
              </w:rPr>
              <w:t>V letu 2022 je SPIRIT Slovenija</w:t>
            </w:r>
            <w:r w:rsidRPr="00CD18F8">
              <w:rPr>
                <w:rStyle w:val="normaltextrun"/>
                <w:rFonts w:eastAsia="Times New Roman"/>
                <w:sz w:val="20"/>
                <w:szCs w:val="20"/>
                <w:lang w:eastAsia="sl-SI"/>
              </w:rPr>
              <w:t xml:space="preserve"> objavil naslednj</w:t>
            </w:r>
            <w:r>
              <w:rPr>
                <w:rStyle w:val="normaltextrun"/>
                <w:rFonts w:eastAsia="Times New Roman"/>
                <w:sz w:val="20"/>
                <w:szCs w:val="20"/>
                <w:lang w:eastAsia="sl-SI"/>
              </w:rPr>
              <w:t>a</w:t>
            </w:r>
            <w:r w:rsidRPr="00CD18F8">
              <w:rPr>
                <w:rStyle w:val="normaltextrun"/>
                <w:rFonts w:eastAsia="Times New Roman"/>
                <w:sz w:val="20"/>
                <w:szCs w:val="20"/>
                <w:lang w:eastAsia="sl-SI"/>
              </w:rPr>
              <w:t xml:space="preserve"> javn</w:t>
            </w:r>
            <w:r>
              <w:rPr>
                <w:rStyle w:val="normaltextrun"/>
                <w:rFonts w:eastAsia="Times New Roman"/>
                <w:sz w:val="20"/>
                <w:szCs w:val="20"/>
                <w:lang w:eastAsia="sl-SI"/>
              </w:rPr>
              <w:t>a</w:t>
            </w:r>
            <w:r w:rsidRPr="00CD18F8">
              <w:rPr>
                <w:rStyle w:val="normaltextrun"/>
                <w:rFonts w:eastAsia="Times New Roman"/>
                <w:sz w:val="20"/>
                <w:szCs w:val="20"/>
                <w:lang w:eastAsia="sl-SI"/>
              </w:rPr>
              <w:t xml:space="preserve"> razpis</w:t>
            </w:r>
            <w:r>
              <w:rPr>
                <w:rStyle w:val="normaltextrun"/>
                <w:rFonts w:eastAsia="Times New Roman"/>
                <w:sz w:val="20"/>
                <w:szCs w:val="20"/>
                <w:lang w:eastAsia="sl-SI"/>
              </w:rPr>
              <w:t>a</w:t>
            </w:r>
            <w:r w:rsidR="00AE185A">
              <w:rPr>
                <w:rStyle w:val="normaltextrun"/>
                <w:rFonts w:eastAsia="Times New Roman"/>
                <w:sz w:val="20"/>
                <w:szCs w:val="20"/>
                <w:lang w:eastAsia="sl-SI"/>
              </w:rPr>
              <w:t>:</w:t>
            </w:r>
          </w:p>
          <w:p w14:paraId="74CB2605" w14:textId="702D0A59" w:rsidR="00CD18F8" w:rsidRPr="00FD3C1E" w:rsidRDefault="00794CFC" w:rsidP="00DF1629">
            <w:pPr>
              <w:pStyle w:val="Odstavekseznama"/>
              <w:numPr>
                <w:ilvl w:val="0"/>
                <w:numId w:val="21"/>
              </w:numPr>
              <w:rPr>
                <w:rStyle w:val="normaltextrun"/>
                <w:rFonts w:eastAsia="Times New Roman"/>
                <w:sz w:val="20"/>
                <w:szCs w:val="20"/>
                <w:lang w:eastAsia="sl-SI"/>
              </w:rPr>
            </w:pPr>
            <w:r w:rsidRPr="00FD3C1E">
              <w:rPr>
                <w:rStyle w:val="normaltextrun"/>
                <w:rFonts w:eastAsia="Times New Roman"/>
                <w:b/>
                <w:bCs/>
                <w:sz w:val="20"/>
                <w:szCs w:val="20"/>
                <w:lang w:eastAsia="sl-SI"/>
              </w:rPr>
              <w:t xml:space="preserve">Javni razpis spodbude za raziskovalno razvojne projekte </w:t>
            </w:r>
            <w:r>
              <w:rPr>
                <w:rStyle w:val="normaltextrun"/>
                <w:rFonts w:eastAsia="Times New Roman"/>
                <w:b/>
                <w:bCs/>
                <w:sz w:val="20"/>
                <w:szCs w:val="20"/>
                <w:lang w:eastAsia="sl-SI"/>
              </w:rPr>
              <w:t xml:space="preserve">NOO </w:t>
            </w:r>
            <w:r w:rsidR="00CD18F8" w:rsidRPr="00FD3C1E">
              <w:rPr>
                <w:rStyle w:val="normaltextrun"/>
                <w:rFonts w:eastAsia="Times New Roman"/>
                <w:sz w:val="20"/>
                <w:szCs w:val="20"/>
                <w:lang w:eastAsia="sl-SI"/>
              </w:rPr>
              <w:t xml:space="preserve">- Cilj javnega razpisa je prispevati k zelenemu prehodu, k povečevanju vlaganj v raziskave in razvoj, povečanju produktivnosti (tudi snovne in energetske produktivnosti) in konkurenčnosti gospodarstva s sofinanciranjem najmanj 95 raziskovalno razvojnih projektov konzorcijev podjetij, usmerjenih na področje prehoda na krožno gospodarstvo, vključno s preprečevanjem in nadzorovanjem onesnaženja in na področje blažitve podnebnih sprememb, ki se nanašajo na razvoj novih ali izboljšanih izdelkov, procesov ali storitev z visoko dodano vrednostjo in s tržnim potencialom, kar posledično veča konkurenčnost sodelujočih podjetij. Okvirna višina sredstev razpisa je 45 mio </w:t>
            </w:r>
            <w:r w:rsidR="414FEAF6" w:rsidRPr="00FD3C1E">
              <w:rPr>
                <w:rStyle w:val="normaltextrun"/>
                <w:rFonts w:eastAsia="Times New Roman"/>
                <w:sz w:val="20"/>
                <w:szCs w:val="20"/>
                <w:lang w:eastAsia="sl-SI"/>
              </w:rPr>
              <w:t>evrov</w:t>
            </w:r>
            <w:r w:rsidR="038FE898" w:rsidRPr="00FD3C1E">
              <w:rPr>
                <w:rStyle w:val="normaltextrun"/>
                <w:rFonts w:eastAsia="Times New Roman"/>
                <w:sz w:val="20"/>
                <w:szCs w:val="20"/>
                <w:lang w:eastAsia="sl-SI"/>
              </w:rPr>
              <w:t>.</w:t>
            </w:r>
            <w:r w:rsidR="038FE898" w:rsidRPr="00321558">
              <w:rPr>
                <w:rStyle w:val="normaltextrun"/>
                <w:rFonts w:eastAsia="Times New Roman"/>
                <w:sz w:val="20"/>
                <w:szCs w:val="20"/>
                <w:lang w:eastAsia="sl-SI"/>
              </w:rPr>
              <w:t xml:space="preserve"> </w:t>
            </w:r>
            <w:r w:rsidR="00321558" w:rsidRPr="00321558">
              <w:rPr>
                <w:rStyle w:val="normaltextrun"/>
                <w:rFonts w:eastAsia="Times New Roman"/>
                <w:sz w:val="20"/>
                <w:szCs w:val="20"/>
                <w:lang w:eastAsia="sl-SI"/>
              </w:rPr>
              <w:t>P</w:t>
            </w:r>
            <w:r w:rsidR="00321558" w:rsidRPr="00321558">
              <w:rPr>
                <w:rStyle w:val="normaltextrun"/>
                <w:sz w:val="20"/>
                <w:szCs w:val="20"/>
              </w:rPr>
              <w:t xml:space="preserve">ovezava do razpisa: </w:t>
            </w:r>
            <w:hyperlink r:id="rId28" w:history="1">
              <w:r w:rsidR="038FE898" w:rsidRPr="00FD3C1E">
                <w:rPr>
                  <w:rStyle w:val="Hiperpovezava"/>
                  <w:rFonts w:eastAsia="Times New Roman"/>
                  <w:sz w:val="20"/>
                  <w:szCs w:val="20"/>
                  <w:lang w:eastAsia="sl-SI"/>
                </w:rPr>
                <w:t>https://www.spiritslovenia.si/razpis/382</w:t>
              </w:r>
            </w:hyperlink>
            <w:r w:rsidR="386E30DF" w:rsidRPr="00FD3C1E">
              <w:rPr>
                <w:rStyle w:val="normaltextrun"/>
                <w:rFonts w:eastAsia="Times New Roman"/>
                <w:sz w:val="20"/>
                <w:szCs w:val="20"/>
                <w:lang w:eastAsia="sl-SI"/>
              </w:rPr>
              <w:t xml:space="preserve">. </w:t>
            </w:r>
            <w:r w:rsidR="038FE898" w:rsidRPr="00FD3C1E">
              <w:rPr>
                <w:rStyle w:val="normaltextrun"/>
                <w:rFonts w:eastAsia="Times New Roman"/>
                <w:sz w:val="20"/>
                <w:szCs w:val="20"/>
                <w:lang w:eastAsia="sl-SI"/>
              </w:rPr>
              <w:t xml:space="preserve">Razpis je imel dve odpiranji. </w:t>
            </w:r>
            <w:r w:rsidR="00CD18F8" w:rsidRPr="00FD3C1E">
              <w:rPr>
                <w:rStyle w:val="normaltextrun"/>
                <w:rFonts w:eastAsia="Times New Roman"/>
                <w:sz w:val="20"/>
                <w:szCs w:val="20"/>
                <w:lang w:eastAsia="sl-SI"/>
              </w:rPr>
              <w:t>V letu 2022 je bilo izbranih 77 projektov, v letu 2023 pa 53 projektov.</w:t>
            </w:r>
          </w:p>
          <w:p w14:paraId="48FE92C7" w14:textId="77777777" w:rsidR="00CD18F8" w:rsidRPr="00CD18F8" w:rsidRDefault="00CD18F8" w:rsidP="00CD18F8">
            <w:pPr>
              <w:rPr>
                <w:rStyle w:val="normaltextrun"/>
                <w:rFonts w:eastAsia="Times New Roman"/>
                <w:sz w:val="20"/>
                <w:szCs w:val="20"/>
                <w:lang w:eastAsia="sl-SI"/>
              </w:rPr>
            </w:pPr>
          </w:p>
          <w:p w14:paraId="307E773E" w14:textId="26F608EE" w:rsidR="00CD18F8" w:rsidRPr="00FD3C1E" w:rsidRDefault="00CD18F8" w:rsidP="00DF1629">
            <w:pPr>
              <w:pStyle w:val="Odstavekseznama"/>
              <w:numPr>
                <w:ilvl w:val="0"/>
                <w:numId w:val="21"/>
              </w:numPr>
              <w:rPr>
                <w:rStyle w:val="normaltextrun"/>
                <w:rFonts w:eastAsia="Times New Roman"/>
                <w:sz w:val="20"/>
                <w:szCs w:val="20"/>
                <w:lang w:eastAsia="sl-SI"/>
              </w:rPr>
            </w:pPr>
            <w:r w:rsidRPr="00FD3C1E">
              <w:rPr>
                <w:rStyle w:val="normaltextrun"/>
                <w:rFonts w:eastAsia="Times New Roman"/>
                <w:b/>
                <w:bCs/>
                <w:sz w:val="20"/>
                <w:szCs w:val="20"/>
                <w:lang w:eastAsia="sl-SI"/>
              </w:rPr>
              <w:t>Javni razpis za okrevanje in odpornost s pilotno-demonstracijskimi projekti -</w:t>
            </w:r>
            <w:r w:rsidRPr="00FD3C1E">
              <w:rPr>
                <w:rStyle w:val="normaltextrun"/>
                <w:rFonts w:eastAsia="Times New Roman"/>
                <w:sz w:val="20"/>
                <w:szCs w:val="20"/>
                <w:lang w:eastAsia="sl-SI"/>
              </w:rPr>
              <w:t xml:space="preserve"> Namen javnega razpisa je bil spodbuditi končne prejemnike k izvajanju razvojne in inovacijske dejavnosti, katere rezultat je izvedba pilotno-demonstracijskih projektov (v nadaljevanju: PD projekti) za razvoj in testiranje oziroma demonstracijo novih ali izboljšanih izdelkov, procesov ali storitev z visoko dodano vrednostjo in s tržnim </w:t>
            </w:r>
            <w:r w:rsidRPr="00FD3C1E">
              <w:rPr>
                <w:rStyle w:val="normaltextrun"/>
                <w:rFonts w:eastAsia="Times New Roman"/>
                <w:sz w:val="20"/>
                <w:szCs w:val="20"/>
                <w:lang w:eastAsia="sl-SI"/>
              </w:rPr>
              <w:lastRenderedPageBreak/>
              <w:t xml:space="preserve">potencialom, na področju zelenega prehoda in za krepitev odpornosti. Okvirna vrednost razpisa je bila 21 mio </w:t>
            </w:r>
            <w:r w:rsidR="43B1A92F" w:rsidRPr="00FD3C1E">
              <w:rPr>
                <w:rStyle w:val="normaltextrun"/>
                <w:rFonts w:eastAsia="Times New Roman"/>
                <w:sz w:val="20"/>
                <w:szCs w:val="20"/>
                <w:lang w:eastAsia="sl-SI"/>
              </w:rPr>
              <w:t>evrov</w:t>
            </w:r>
            <w:r w:rsidR="00321558">
              <w:rPr>
                <w:rStyle w:val="normaltextrun"/>
                <w:rFonts w:eastAsia="Times New Roman"/>
                <w:sz w:val="20"/>
                <w:szCs w:val="20"/>
                <w:lang w:eastAsia="sl-SI"/>
              </w:rPr>
              <w:t>. Povezava do razpisa:</w:t>
            </w:r>
            <w:r w:rsidR="038FE898" w:rsidRPr="00FD3C1E">
              <w:rPr>
                <w:rStyle w:val="normaltextrun"/>
                <w:rFonts w:eastAsia="Times New Roman"/>
                <w:sz w:val="20"/>
                <w:szCs w:val="20"/>
                <w:lang w:eastAsia="sl-SI"/>
              </w:rPr>
              <w:t xml:space="preserve"> </w:t>
            </w:r>
            <w:hyperlink r:id="rId29" w:history="1">
              <w:r w:rsidR="038FE898" w:rsidRPr="00FD3C1E">
                <w:rPr>
                  <w:rStyle w:val="Hiperpovezava"/>
                  <w:rFonts w:eastAsia="Times New Roman"/>
                  <w:sz w:val="20"/>
                  <w:szCs w:val="20"/>
                  <w:lang w:eastAsia="sl-SI"/>
                </w:rPr>
                <w:t>https://www.spiritslovenia.si/razpis/388</w:t>
              </w:r>
            </w:hyperlink>
            <w:r w:rsidR="038FE898" w:rsidRPr="00FD3C1E">
              <w:rPr>
                <w:rStyle w:val="normaltextrun"/>
                <w:rFonts w:eastAsia="Times New Roman"/>
                <w:sz w:val="20"/>
                <w:szCs w:val="20"/>
                <w:lang w:eastAsia="sl-SI"/>
              </w:rPr>
              <w:t>.</w:t>
            </w:r>
            <w:r w:rsidRPr="00FD3C1E">
              <w:rPr>
                <w:rStyle w:val="normaltextrun"/>
                <w:rFonts w:eastAsia="Times New Roman"/>
                <w:sz w:val="20"/>
                <w:szCs w:val="20"/>
                <w:lang w:eastAsia="sl-SI"/>
              </w:rPr>
              <w:t xml:space="preserve"> Izbranih je bilo 21 pilotno-demonstracijskih projektov.</w:t>
            </w:r>
          </w:p>
          <w:p w14:paraId="311E8249" w14:textId="77777777" w:rsidR="00AE185A" w:rsidRPr="00CD18F8" w:rsidRDefault="00AE185A" w:rsidP="00CD18F8">
            <w:pPr>
              <w:rPr>
                <w:rStyle w:val="normaltextrun"/>
                <w:rFonts w:eastAsia="Times New Roman"/>
                <w:sz w:val="20"/>
                <w:szCs w:val="20"/>
                <w:lang w:eastAsia="sl-SI"/>
              </w:rPr>
            </w:pPr>
          </w:p>
          <w:p w14:paraId="7EB14EE0" w14:textId="77777777" w:rsidR="00CD18F8" w:rsidRPr="00AE185A" w:rsidRDefault="00CD18F8" w:rsidP="00CD18F8">
            <w:pPr>
              <w:rPr>
                <w:rStyle w:val="normaltextrun"/>
                <w:rFonts w:eastAsia="Times New Roman"/>
                <w:b/>
                <w:bCs/>
                <w:sz w:val="20"/>
                <w:szCs w:val="20"/>
                <w:lang w:eastAsia="sl-SI"/>
              </w:rPr>
            </w:pPr>
            <w:r w:rsidRPr="00AE185A">
              <w:rPr>
                <w:rStyle w:val="normaltextrun"/>
                <w:rFonts w:eastAsia="Times New Roman"/>
                <w:b/>
                <w:bCs/>
                <w:sz w:val="20"/>
                <w:szCs w:val="20"/>
                <w:lang w:eastAsia="sl-SI"/>
              </w:rPr>
              <w:t>V letu 2023 je ARIS objavil:</w:t>
            </w:r>
          </w:p>
          <w:p w14:paraId="732BE0E8" w14:textId="2F98D7D2" w:rsidR="00CD18F8" w:rsidRPr="00794CFC" w:rsidRDefault="00CD18F8" w:rsidP="00794CFC">
            <w:pPr>
              <w:rPr>
                <w:rStyle w:val="normaltextrun"/>
                <w:rFonts w:eastAsia="Times New Roman"/>
                <w:sz w:val="20"/>
                <w:szCs w:val="20"/>
                <w:lang w:eastAsia="sl-SI"/>
              </w:rPr>
            </w:pPr>
            <w:r w:rsidRPr="00794CFC">
              <w:rPr>
                <w:rStyle w:val="normaltextrun"/>
                <w:rFonts w:eastAsia="Times New Roman"/>
                <w:b/>
                <w:bCs/>
                <w:sz w:val="20"/>
                <w:szCs w:val="20"/>
                <w:lang w:eastAsia="sl-SI"/>
              </w:rPr>
              <w:t>Javni razpis za sofinanciranje dolgoročnejših velikih raziskovalno-inovacijskih sodelovalnih programov na lestvici TRL 3-6 v okviru Načrta za okrevanje in odpornost</w:t>
            </w:r>
            <w:r w:rsidRPr="00794CFC">
              <w:rPr>
                <w:rStyle w:val="normaltextrun"/>
                <w:rFonts w:eastAsia="Times New Roman"/>
                <w:sz w:val="20"/>
                <w:szCs w:val="20"/>
                <w:lang w:eastAsia="sl-SI"/>
              </w:rPr>
              <w:t xml:space="preserve"> C3.K8.IB;</w:t>
            </w:r>
            <w:r w:rsidR="00321558">
              <w:rPr>
                <w:rStyle w:val="normaltextrun"/>
                <w:rFonts w:eastAsia="Times New Roman"/>
                <w:sz w:val="20"/>
                <w:szCs w:val="20"/>
                <w:lang w:eastAsia="sl-SI"/>
              </w:rPr>
              <w:t xml:space="preserve"> Cilj je</w:t>
            </w:r>
            <w:r w:rsidRPr="00794CFC">
              <w:rPr>
                <w:rStyle w:val="normaltextrun"/>
                <w:rFonts w:eastAsia="Times New Roman"/>
                <w:sz w:val="20"/>
                <w:szCs w:val="20"/>
                <w:lang w:eastAsia="sl-SI"/>
              </w:rPr>
              <w:t xml:space="preserve"> (so)financiranje izvajanja štirih RRI programov konzorcijev javnih raziskovalnih organizacij (v nadaljnjem besedilu: JRO) in podjetij, usmerjenih v zeleni prehod in digitalizacijo </w:t>
            </w:r>
            <w:r w:rsidR="038FE898" w:rsidRPr="00794CFC">
              <w:rPr>
                <w:rStyle w:val="normaltextrun"/>
                <w:rFonts w:eastAsia="Times New Roman"/>
                <w:sz w:val="20"/>
                <w:szCs w:val="20"/>
                <w:lang w:eastAsia="sl-SI"/>
              </w:rPr>
              <w:t>(</w:t>
            </w:r>
            <w:hyperlink r:id="rId30" w:history="1">
              <w:r w:rsidR="038FE898" w:rsidRPr="00794CFC">
                <w:rPr>
                  <w:rStyle w:val="Hiperpovezava"/>
                  <w:rFonts w:eastAsia="Times New Roman"/>
                  <w:sz w:val="20"/>
                  <w:szCs w:val="20"/>
                  <w:lang w:eastAsia="sl-SI"/>
                </w:rPr>
                <w:t>https://www.aris-rs.si/sl/NOO/razpisi/23/razpis-TRL-3-6-23.asp</w:t>
              </w:r>
            </w:hyperlink>
            <w:r w:rsidRPr="00794CFC">
              <w:rPr>
                <w:rStyle w:val="normaltextrun"/>
                <w:rFonts w:eastAsia="Times New Roman"/>
                <w:sz w:val="20"/>
                <w:szCs w:val="20"/>
                <w:lang w:eastAsia="sl-SI"/>
              </w:rPr>
              <w:t>)</w:t>
            </w:r>
            <w:r w:rsidR="00EE3D98">
              <w:rPr>
                <w:rStyle w:val="normaltextrun"/>
                <w:rFonts w:eastAsia="Times New Roman"/>
                <w:sz w:val="20"/>
                <w:szCs w:val="20"/>
                <w:lang w:eastAsia="sl-SI"/>
              </w:rPr>
              <w:t>.</w:t>
            </w:r>
            <w:r w:rsidRPr="00794CFC">
              <w:rPr>
                <w:rStyle w:val="normaltextrun"/>
                <w:rFonts w:eastAsia="Times New Roman"/>
                <w:sz w:val="20"/>
                <w:szCs w:val="20"/>
                <w:lang w:eastAsia="sl-SI"/>
              </w:rPr>
              <w:t xml:space="preserve"> Namen javnega razpisa je spodbujanje raziskovalno razvojno inovacijskih programov v konzorcijih </w:t>
            </w:r>
            <w:r w:rsidR="00321558">
              <w:rPr>
                <w:rStyle w:val="normaltextrun"/>
                <w:rFonts w:eastAsia="Times New Roman"/>
                <w:sz w:val="20"/>
                <w:szCs w:val="20"/>
                <w:lang w:eastAsia="sl-SI"/>
              </w:rPr>
              <w:t>JRO</w:t>
            </w:r>
            <w:r w:rsidRPr="00794CFC">
              <w:rPr>
                <w:rStyle w:val="normaltextrun"/>
                <w:rFonts w:eastAsia="Times New Roman"/>
                <w:sz w:val="20"/>
                <w:szCs w:val="20"/>
                <w:lang w:eastAsia="sl-SI"/>
              </w:rPr>
              <w:t xml:space="preserve"> in podjetij na področju zelenega prehoda in digitalizacije za razvoj novih ali izboljšanih izdelkov, procesov ali storitev, skladno z NOO, z namenom: prepoznavanja, razvoja in uvajanja prebojnih tehnologij in visoko tveganih rešitev v Sloveniji, nadgradnje temeljnih raziskovalnih dosežkov in prenosa teh v visoko konkurenčno gospodarstvo, doseganja globoke tehnologije in s tem višje kakovosti življenja, učinkovitega reševanja družbenih izzivov, sodelovanja gospodarstva in raziskovalnih organizacij z vključevanjem drugih deležnikov družbe (multi-participatorni pristop), spodbujanja zasebnih vlaganj v raziskave in razvoj ter  krepitve družbeno in okoljsko odgovornega raziskovalnega in podjetniškega sektorja ter povečanja produktivnosti in konkurenčnosti gospodarstva na globalnem trgu. Razpisanih je bilo 15 mio </w:t>
            </w:r>
            <w:r w:rsidR="639A077A" w:rsidRPr="00794CFC">
              <w:rPr>
                <w:rStyle w:val="normaltextrun"/>
                <w:rFonts w:eastAsia="Times New Roman"/>
                <w:sz w:val="20"/>
                <w:szCs w:val="20"/>
                <w:lang w:eastAsia="sl-SI"/>
              </w:rPr>
              <w:t>evrov</w:t>
            </w:r>
            <w:r w:rsidRPr="00794CFC">
              <w:rPr>
                <w:rStyle w:val="normaltextrun"/>
                <w:rFonts w:eastAsia="Times New Roman"/>
                <w:sz w:val="20"/>
                <w:szCs w:val="20"/>
                <w:lang w:eastAsia="sl-SI"/>
              </w:rPr>
              <w:t>.</w:t>
            </w:r>
          </w:p>
          <w:p w14:paraId="75601618" w14:textId="77777777" w:rsidR="00CD18F8" w:rsidRPr="00CD18F8" w:rsidRDefault="00CD18F8" w:rsidP="00CD18F8">
            <w:pPr>
              <w:rPr>
                <w:rStyle w:val="normaltextrun"/>
                <w:rFonts w:eastAsia="Times New Roman"/>
                <w:sz w:val="20"/>
                <w:szCs w:val="20"/>
                <w:lang w:eastAsia="sl-SI"/>
              </w:rPr>
            </w:pPr>
            <w:r w:rsidRPr="00CD18F8">
              <w:rPr>
                <w:rStyle w:val="normaltextrun"/>
                <w:rFonts w:eastAsia="Times New Roman"/>
                <w:sz w:val="20"/>
                <w:szCs w:val="20"/>
                <w:lang w:eastAsia="sl-SI"/>
              </w:rPr>
              <w:t xml:space="preserve">Izbrani so bili štirje raziskovalno-inovacijski sodelovalni programi, in sicer: </w:t>
            </w:r>
          </w:p>
          <w:p w14:paraId="023C93A1" w14:textId="2F651809" w:rsidR="00CD18F8" w:rsidRPr="00321558" w:rsidRDefault="00CD18F8" w:rsidP="00DF1629">
            <w:pPr>
              <w:pStyle w:val="Odstavekseznama"/>
              <w:numPr>
                <w:ilvl w:val="0"/>
                <w:numId w:val="26"/>
              </w:numPr>
              <w:rPr>
                <w:rStyle w:val="normaltextrun"/>
                <w:rFonts w:eastAsia="Times New Roman"/>
                <w:sz w:val="20"/>
                <w:szCs w:val="20"/>
                <w:lang w:eastAsia="sl-SI"/>
              </w:rPr>
            </w:pPr>
            <w:r w:rsidRPr="00321558">
              <w:rPr>
                <w:rStyle w:val="normaltextrun"/>
                <w:rFonts w:eastAsia="Times New Roman"/>
                <w:sz w:val="20"/>
                <w:szCs w:val="20"/>
                <w:lang w:eastAsia="sl-SI"/>
              </w:rPr>
              <w:t xml:space="preserve">Razvoj odpornega kemijskega shranjevanja energije z vodikom in baterijami (HyBReED), konzorcij vodi KI. </w:t>
            </w:r>
          </w:p>
          <w:p w14:paraId="68F8332B" w14:textId="0D34B17B" w:rsidR="00CD18F8" w:rsidRPr="00321558" w:rsidRDefault="00CD18F8" w:rsidP="00DF1629">
            <w:pPr>
              <w:pStyle w:val="Odstavekseznama"/>
              <w:numPr>
                <w:ilvl w:val="0"/>
                <w:numId w:val="26"/>
              </w:numPr>
              <w:rPr>
                <w:rStyle w:val="normaltextrun"/>
                <w:rFonts w:eastAsia="Times New Roman"/>
                <w:sz w:val="20"/>
                <w:szCs w:val="20"/>
                <w:lang w:eastAsia="sl-SI"/>
              </w:rPr>
            </w:pPr>
            <w:r w:rsidRPr="00321558">
              <w:rPr>
                <w:rStyle w:val="normaltextrun"/>
                <w:rFonts w:eastAsia="Times New Roman"/>
                <w:sz w:val="20"/>
                <w:szCs w:val="20"/>
                <w:lang w:eastAsia="sl-SI"/>
              </w:rPr>
              <w:t>Hibridne tehnologije tovarn prihodnosti za zeleni prehod (GREENTECH), konzorcij vodi UL (UL FS),</w:t>
            </w:r>
          </w:p>
          <w:p w14:paraId="14CFF4DC" w14:textId="2338C806" w:rsidR="00CD18F8" w:rsidRPr="00321558" w:rsidRDefault="00CD18F8" w:rsidP="00DF1629">
            <w:pPr>
              <w:pStyle w:val="Odstavekseznama"/>
              <w:numPr>
                <w:ilvl w:val="0"/>
                <w:numId w:val="26"/>
              </w:numPr>
              <w:rPr>
                <w:rStyle w:val="normaltextrun"/>
                <w:rFonts w:eastAsia="Times New Roman"/>
                <w:sz w:val="20"/>
                <w:szCs w:val="20"/>
                <w:lang w:eastAsia="sl-SI"/>
              </w:rPr>
            </w:pPr>
            <w:r w:rsidRPr="00321558">
              <w:rPr>
                <w:rStyle w:val="normaltextrun"/>
                <w:rFonts w:eastAsia="Times New Roman"/>
                <w:sz w:val="20"/>
                <w:szCs w:val="20"/>
                <w:lang w:eastAsia="sl-SI"/>
              </w:rPr>
              <w:t>Prilagodljiva obdelava naravnega jezika s pomočjo Velikih Jezikovnih Modelov (PoVeJMo), konzorcij vodi UL (UL FRI) in</w:t>
            </w:r>
          </w:p>
          <w:p w14:paraId="08F1462F" w14:textId="5ADB3E48" w:rsidR="00CD18F8" w:rsidRPr="00321558" w:rsidRDefault="00CD18F8" w:rsidP="00DF1629">
            <w:pPr>
              <w:pStyle w:val="Odstavekseznama"/>
              <w:numPr>
                <w:ilvl w:val="0"/>
                <w:numId w:val="26"/>
              </w:numPr>
              <w:rPr>
                <w:rStyle w:val="normaltextrun"/>
                <w:rFonts w:eastAsia="Times New Roman"/>
                <w:sz w:val="20"/>
                <w:szCs w:val="20"/>
                <w:lang w:eastAsia="sl-SI"/>
              </w:rPr>
            </w:pPr>
            <w:r w:rsidRPr="00321558">
              <w:rPr>
                <w:rStyle w:val="normaltextrun"/>
                <w:rFonts w:eastAsia="Times New Roman"/>
                <w:sz w:val="20"/>
                <w:szCs w:val="20"/>
                <w:lang w:eastAsia="sl-SI"/>
              </w:rPr>
              <w:t>Digitalna transformacija robotiziranih tovarn prihodnosti (DIGITOP), konzorcij vodi IJS.</w:t>
            </w:r>
          </w:p>
          <w:p w14:paraId="3BC2E205" w14:textId="2A497B23" w:rsidR="5F430CA4" w:rsidRDefault="5F430CA4" w:rsidP="5F430CA4">
            <w:pPr>
              <w:rPr>
                <w:rStyle w:val="normaltextrun"/>
                <w:rFonts w:eastAsia="Times New Roman"/>
                <w:sz w:val="20"/>
                <w:szCs w:val="20"/>
                <w:lang w:eastAsia="sl-SI"/>
              </w:rPr>
            </w:pPr>
          </w:p>
          <w:p w14:paraId="6C19FEB6" w14:textId="6A50789C" w:rsidR="00BC400D" w:rsidRPr="00F84B29" w:rsidRDefault="003E7613" w:rsidP="7F4C5995">
            <w:pPr>
              <w:rPr>
                <w:rStyle w:val="normaltextrun"/>
                <w:rFonts w:eastAsia="Times New Roman"/>
                <w:sz w:val="20"/>
                <w:szCs w:val="20"/>
                <w:lang w:eastAsia="sl-SI"/>
              </w:rPr>
            </w:pPr>
            <w:r>
              <w:rPr>
                <w:rStyle w:val="normaltextrun"/>
                <w:rFonts w:eastAsia="Times New Roman"/>
                <w:sz w:val="20"/>
                <w:szCs w:val="20"/>
                <w:lang w:eastAsia="sl-SI"/>
              </w:rPr>
              <w:lastRenderedPageBreak/>
              <w:t xml:space="preserve">Na področju inovacij so se ukrepi </w:t>
            </w:r>
            <w:r w:rsidR="00AF1738">
              <w:rPr>
                <w:rStyle w:val="normaltextrun"/>
                <w:rFonts w:eastAsia="Times New Roman"/>
                <w:sz w:val="20"/>
                <w:szCs w:val="20"/>
                <w:lang w:eastAsia="sl-SI"/>
              </w:rPr>
              <w:t xml:space="preserve">v letu 2022 izvajali na MGRT, </w:t>
            </w:r>
            <w:r w:rsidR="00782770">
              <w:rPr>
                <w:rStyle w:val="normaltextrun"/>
                <w:rFonts w:eastAsia="Times New Roman"/>
                <w:sz w:val="20"/>
                <w:szCs w:val="20"/>
                <w:lang w:eastAsia="sl-SI"/>
              </w:rPr>
              <w:t>z reorganizacijo ministrstev v letu 2023 pa je bilo izvajanje naslednjih ukrepov preneseno na MVZI:</w:t>
            </w:r>
          </w:p>
          <w:p w14:paraId="36380FE7" w14:textId="560C2DE3" w:rsidR="00BC400D" w:rsidRPr="00F84B29" w:rsidRDefault="00321558" w:rsidP="00DF1629">
            <w:pPr>
              <w:pStyle w:val="Odstavekseznama"/>
              <w:numPr>
                <w:ilvl w:val="0"/>
                <w:numId w:val="27"/>
              </w:numPr>
              <w:rPr>
                <w:rStyle w:val="normaltextrun"/>
                <w:rFonts w:eastAsia="Times New Roman"/>
                <w:sz w:val="20"/>
                <w:szCs w:val="20"/>
                <w:lang w:eastAsia="sl-SI"/>
              </w:rPr>
            </w:pPr>
            <w:r>
              <w:rPr>
                <w:rStyle w:val="normaltextrun"/>
                <w:rFonts w:eastAsia="Times New Roman"/>
                <w:sz w:val="20"/>
                <w:szCs w:val="20"/>
                <w:lang w:eastAsia="sl-SI"/>
              </w:rPr>
              <w:t>p</w:t>
            </w:r>
            <w:r w:rsidR="4B0910B1" w:rsidRPr="7F4C5995">
              <w:rPr>
                <w:rStyle w:val="normaltextrun"/>
                <w:rFonts w:eastAsia="Times New Roman"/>
                <w:sz w:val="20"/>
                <w:szCs w:val="20"/>
                <w:lang w:eastAsia="sl-SI"/>
              </w:rPr>
              <w:t>odpora strateškim razvojno inovacijskim partnerstvom (SRIP) na prioritetnih področjih pametne specializacije 3. faza - 18 operacij zaključenih do konca leta 2023;</w:t>
            </w:r>
          </w:p>
          <w:p w14:paraId="2CB7A4D5" w14:textId="56AE8EBF" w:rsidR="00BC400D" w:rsidRPr="00F84B29" w:rsidRDefault="68CDD91A" w:rsidP="00DF1629">
            <w:pPr>
              <w:pStyle w:val="Odstavekseznama"/>
              <w:numPr>
                <w:ilvl w:val="0"/>
                <w:numId w:val="27"/>
              </w:numPr>
              <w:rPr>
                <w:rStyle w:val="normaltextrun"/>
                <w:rFonts w:eastAsia="Times New Roman"/>
                <w:sz w:val="20"/>
                <w:szCs w:val="20"/>
                <w:lang w:eastAsia="sl-SI"/>
              </w:rPr>
            </w:pPr>
            <w:r w:rsidRPr="7F4C5995">
              <w:rPr>
                <w:rStyle w:val="normaltextrun"/>
                <w:rFonts w:eastAsia="Times New Roman"/>
                <w:sz w:val="20"/>
                <w:szCs w:val="20"/>
                <w:lang w:eastAsia="sl-SI"/>
              </w:rPr>
              <w:t>Javni razpis za dodeljevanje spodbud v okviru iniciative EUREKA 2019</w:t>
            </w:r>
            <w:r w:rsidR="49FD0004" w:rsidRPr="7F4C5995">
              <w:rPr>
                <w:rStyle w:val="normaltextrun"/>
                <w:rFonts w:eastAsia="Times New Roman"/>
                <w:sz w:val="20"/>
                <w:szCs w:val="20"/>
                <w:lang w:eastAsia="sl-SI"/>
              </w:rPr>
              <w:t xml:space="preserve"> </w:t>
            </w:r>
            <w:r w:rsidR="4A985FA0" w:rsidRPr="7F4C5995">
              <w:rPr>
                <w:rStyle w:val="normaltextrun"/>
                <w:rFonts w:eastAsia="Times New Roman"/>
                <w:sz w:val="20"/>
                <w:szCs w:val="20"/>
                <w:lang w:eastAsia="sl-SI"/>
              </w:rPr>
              <w:t xml:space="preserve">(spodbujanje RRI mednarodnih projektov) </w:t>
            </w:r>
            <w:r w:rsidR="49FD0004" w:rsidRPr="7F4C5995">
              <w:rPr>
                <w:rStyle w:val="normaltextrun"/>
                <w:rFonts w:eastAsia="Times New Roman"/>
                <w:sz w:val="20"/>
                <w:szCs w:val="20"/>
                <w:lang w:eastAsia="sl-SI"/>
              </w:rPr>
              <w:t>-</w:t>
            </w:r>
            <w:r w:rsidRPr="7F4C5995">
              <w:rPr>
                <w:rStyle w:val="normaltextrun"/>
                <w:rFonts w:eastAsia="Times New Roman"/>
                <w:sz w:val="20"/>
                <w:szCs w:val="20"/>
                <w:lang w:eastAsia="sl-SI"/>
              </w:rPr>
              <w:t xml:space="preserve"> </w:t>
            </w:r>
            <w:r w:rsidR="090E8F6C" w:rsidRPr="7F4C5995">
              <w:rPr>
                <w:rStyle w:val="normaltextrun"/>
                <w:rFonts w:eastAsia="Times New Roman"/>
                <w:sz w:val="20"/>
                <w:szCs w:val="20"/>
                <w:lang w:eastAsia="sl-SI"/>
              </w:rPr>
              <w:t>15 operacij</w:t>
            </w:r>
            <w:r w:rsidRPr="7F4C5995">
              <w:rPr>
                <w:rStyle w:val="normaltextrun"/>
                <w:rFonts w:eastAsia="Times New Roman"/>
                <w:sz w:val="20"/>
                <w:szCs w:val="20"/>
                <w:lang w:eastAsia="sl-SI"/>
              </w:rPr>
              <w:t xml:space="preserve"> </w:t>
            </w:r>
            <w:r w:rsidR="5C2B102C" w:rsidRPr="7F4C5995">
              <w:rPr>
                <w:rStyle w:val="normaltextrun"/>
                <w:rFonts w:eastAsia="Times New Roman"/>
                <w:sz w:val="20"/>
                <w:szCs w:val="20"/>
                <w:lang w:eastAsia="sl-SI"/>
              </w:rPr>
              <w:t>zaključenih do konca leta 2023;</w:t>
            </w:r>
          </w:p>
          <w:p w14:paraId="10F8AA6A" w14:textId="3CD43769" w:rsidR="00BC400D" w:rsidRPr="00F84B29" w:rsidRDefault="6834211D" w:rsidP="00DF1629">
            <w:pPr>
              <w:pStyle w:val="Odstavekseznama"/>
              <w:numPr>
                <w:ilvl w:val="0"/>
                <w:numId w:val="27"/>
              </w:numPr>
              <w:rPr>
                <w:rStyle w:val="normaltextrun"/>
                <w:rFonts w:eastAsia="Times New Roman"/>
                <w:sz w:val="20"/>
                <w:szCs w:val="20"/>
                <w:lang w:eastAsia="sl-SI"/>
              </w:rPr>
            </w:pPr>
            <w:r w:rsidRPr="7F4C5995">
              <w:rPr>
                <w:rStyle w:val="normaltextrun"/>
                <w:rFonts w:eastAsia="Times New Roman"/>
                <w:sz w:val="20"/>
                <w:szCs w:val="20"/>
                <w:lang w:eastAsia="sl-SI"/>
              </w:rPr>
              <w:t xml:space="preserve">Javni razpis Eurostars </w:t>
            </w:r>
            <w:r w:rsidR="071EA785" w:rsidRPr="7F4C5995">
              <w:rPr>
                <w:rStyle w:val="normaltextrun"/>
                <w:rFonts w:eastAsia="Times New Roman"/>
                <w:sz w:val="20"/>
                <w:szCs w:val="20"/>
                <w:lang w:eastAsia="sl-SI"/>
              </w:rPr>
              <w:t xml:space="preserve">(spodbujanje </w:t>
            </w:r>
            <w:r w:rsidR="0DEECABD" w:rsidRPr="7F4C5995">
              <w:rPr>
                <w:rStyle w:val="normaltextrun"/>
                <w:rFonts w:eastAsia="Times New Roman"/>
                <w:sz w:val="20"/>
                <w:szCs w:val="20"/>
                <w:lang w:eastAsia="sl-SI"/>
              </w:rPr>
              <w:t xml:space="preserve">mednarodnih </w:t>
            </w:r>
            <w:r w:rsidR="071EA785" w:rsidRPr="7F4C5995">
              <w:rPr>
                <w:rStyle w:val="normaltextrun"/>
                <w:rFonts w:eastAsia="Times New Roman"/>
                <w:sz w:val="20"/>
                <w:szCs w:val="20"/>
                <w:lang w:eastAsia="sl-SI"/>
              </w:rPr>
              <w:t>RRI projektov v MSP)</w:t>
            </w:r>
            <w:r w:rsidRPr="7F4C5995">
              <w:rPr>
                <w:rStyle w:val="normaltextrun"/>
                <w:rFonts w:eastAsia="Times New Roman"/>
                <w:sz w:val="20"/>
                <w:szCs w:val="20"/>
                <w:lang w:eastAsia="sl-SI"/>
              </w:rPr>
              <w:t>– 12 pogodb v izvajanju 2022 – 2025;</w:t>
            </w:r>
          </w:p>
          <w:p w14:paraId="11F87752" w14:textId="4F61BA40" w:rsidR="00BC400D" w:rsidRPr="00F84B29" w:rsidRDefault="5C2B102C" w:rsidP="00DF1629">
            <w:pPr>
              <w:pStyle w:val="Odstavekseznama"/>
              <w:numPr>
                <w:ilvl w:val="0"/>
                <w:numId w:val="27"/>
              </w:numPr>
              <w:rPr>
                <w:rStyle w:val="normaltextrun"/>
                <w:rFonts w:eastAsia="Times New Roman"/>
                <w:sz w:val="20"/>
                <w:szCs w:val="20"/>
                <w:shd w:val="clear" w:color="auto" w:fill="FFFFFF"/>
                <w:lang w:eastAsia="sl-SI"/>
              </w:rPr>
            </w:pPr>
            <w:r w:rsidRPr="7F4C5995">
              <w:rPr>
                <w:rStyle w:val="normaltextrun"/>
                <w:rFonts w:eastAsia="Times New Roman"/>
                <w:sz w:val="20"/>
                <w:szCs w:val="20"/>
                <w:lang w:eastAsia="sl-SI"/>
              </w:rPr>
              <w:t>Javn</w:t>
            </w:r>
            <w:r w:rsidR="6EB3BE40" w:rsidRPr="7F4C5995">
              <w:rPr>
                <w:rStyle w:val="normaltextrun"/>
                <w:rFonts w:eastAsia="Times New Roman"/>
                <w:sz w:val="20"/>
                <w:szCs w:val="20"/>
                <w:lang w:eastAsia="sl-SI"/>
              </w:rPr>
              <w:t>a</w:t>
            </w:r>
            <w:r w:rsidRPr="7F4C5995">
              <w:rPr>
                <w:rStyle w:val="normaltextrun"/>
                <w:rFonts w:eastAsia="Times New Roman"/>
                <w:sz w:val="20"/>
                <w:szCs w:val="20"/>
                <w:lang w:eastAsia="sl-SI"/>
              </w:rPr>
              <w:t xml:space="preserve"> razpis</w:t>
            </w:r>
            <w:r w:rsidR="287FB27F" w:rsidRPr="7F4C5995">
              <w:rPr>
                <w:rStyle w:val="normaltextrun"/>
                <w:rFonts w:eastAsia="Times New Roman"/>
                <w:sz w:val="20"/>
                <w:szCs w:val="20"/>
                <w:lang w:eastAsia="sl-SI"/>
              </w:rPr>
              <w:t>a</w:t>
            </w:r>
            <w:r w:rsidRPr="7F4C5995">
              <w:rPr>
                <w:rStyle w:val="normaltextrun"/>
                <w:rFonts w:eastAsia="Times New Roman"/>
                <w:sz w:val="20"/>
                <w:szCs w:val="20"/>
                <w:lang w:eastAsia="sl-SI"/>
              </w:rPr>
              <w:t xml:space="preserve"> EUREKA 20</w:t>
            </w:r>
            <w:r w:rsidR="75C2E33E" w:rsidRPr="7F4C5995">
              <w:rPr>
                <w:rStyle w:val="normaltextrun"/>
                <w:rFonts w:eastAsia="Times New Roman"/>
                <w:sz w:val="20"/>
                <w:szCs w:val="20"/>
                <w:lang w:eastAsia="sl-SI"/>
              </w:rPr>
              <w:t>21 in Eureka 2022</w:t>
            </w:r>
            <w:r w:rsidR="32710586" w:rsidRPr="7F4C5995">
              <w:rPr>
                <w:rStyle w:val="normaltextrun"/>
                <w:rFonts w:eastAsia="Times New Roman"/>
                <w:sz w:val="20"/>
                <w:szCs w:val="20"/>
                <w:lang w:eastAsia="sl-SI"/>
              </w:rPr>
              <w:t xml:space="preserve"> </w:t>
            </w:r>
            <w:r w:rsidR="7AE23A66" w:rsidRPr="7F4C5995">
              <w:rPr>
                <w:rStyle w:val="normaltextrun"/>
                <w:rFonts w:eastAsia="Times New Roman"/>
                <w:sz w:val="20"/>
                <w:szCs w:val="20"/>
                <w:lang w:eastAsia="sl-SI"/>
              </w:rPr>
              <w:t xml:space="preserve"> (spodbujanje RRI mednarodnih projektov) </w:t>
            </w:r>
            <w:r w:rsidR="32710586" w:rsidRPr="7F4C5995">
              <w:rPr>
                <w:rStyle w:val="normaltextrun"/>
                <w:rFonts w:eastAsia="Times New Roman"/>
                <w:sz w:val="20"/>
                <w:szCs w:val="20"/>
                <w:lang w:eastAsia="sl-SI"/>
              </w:rPr>
              <w:t>– 21 pogodb v izvajanju 2021 – 2025.</w:t>
            </w:r>
          </w:p>
        </w:tc>
      </w:tr>
      <w:tr w:rsidR="00BC400D" w14:paraId="4ADBA69E" w14:textId="04062EFA" w:rsidTr="527B1C9F">
        <w:tc>
          <w:tcPr>
            <w:tcW w:w="1085" w:type="dxa"/>
          </w:tcPr>
          <w:p w14:paraId="03188D82" w14:textId="77777777" w:rsidR="00BC400D" w:rsidRPr="00AE6E29" w:rsidRDefault="00BC400D">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2.2</w:t>
            </w:r>
          </w:p>
        </w:tc>
        <w:tc>
          <w:tcPr>
            <w:tcW w:w="2965" w:type="dxa"/>
          </w:tcPr>
          <w:p w14:paraId="5FF97809" w14:textId="2F192B8F" w:rsidR="00BC400D" w:rsidRPr="00AE6E29" w:rsidRDefault="00BC400D"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E6E29">
              <w:rPr>
                <w:rStyle w:val="normaltextrun"/>
                <w:rFonts w:asciiTheme="minorHAnsi" w:hAnsiTheme="minorHAnsi" w:cstheme="minorHAnsi"/>
                <w:sz w:val="20"/>
                <w:szCs w:val="20"/>
              </w:rPr>
              <w:t xml:space="preserve">Priprava in sprejem </w:t>
            </w:r>
            <w:r>
              <w:rPr>
                <w:rStyle w:val="normaltextrun"/>
                <w:rFonts w:asciiTheme="minorHAnsi" w:hAnsiTheme="minorHAnsi" w:cstheme="minorHAnsi"/>
                <w:sz w:val="20"/>
                <w:szCs w:val="20"/>
              </w:rPr>
              <w:t>ZZrID</w:t>
            </w:r>
            <w:r w:rsidRPr="00AE6E29">
              <w:rPr>
                <w:rStyle w:val="normaltextrun"/>
                <w:rFonts w:asciiTheme="minorHAnsi" w:hAnsiTheme="minorHAnsi" w:cstheme="minorHAnsi"/>
                <w:sz w:val="20"/>
                <w:szCs w:val="20"/>
              </w:rPr>
              <w:t xml:space="preserve"> in podzakonskih aktov</w:t>
            </w:r>
          </w:p>
        </w:tc>
        <w:tc>
          <w:tcPr>
            <w:tcW w:w="1741" w:type="dxa"/>
          </w:tcPr>
          <w:p w14:paraId="54B19D9C" w14:textId="6839E6D1" w:rsidR="0025621E" w:rsidRDefault="0025621E"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3</w:t>
            </w:r>
          </w:p>
          <w:p w14:paraId="3CF84FF3" w14:textId="6665E5CA" w:rsidR="0025621E" w:rsidRDefault="0025621E"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5</w:t>
            </w:r>
          </w:p>
          <w:p w14:paraId="1D1FF4CC" w14:textId="290E728A" w:rsidR="0025621E" w:rsidRDefault="0025621E"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7</w:t>
            </w:r>
          </w:p>
          <w:p w14:paraId="1D79205F" w14:textId="231043BA" w:rsidR="00BC400D" w:rsidRPr="00AE6E29" w:rsidRDefault="00BC400D" w:rsidP="003F4963">
            <w:pPr>
              <w:jc w:val="center"/>
              <w:rPr>
                <w:rFonts w:cstheme="minorHAnsi"/>
                <w:sz w:val="20"/>
                <w:szCs w:val="20"/>
                <w:highlight w:val="green"/>
              </w:rPr>
            </w:pPr>
          </w:p>
        </w:tc>
        <w:tc>
          <w:tcPr>
            <w:tcW w:w="2001" w:type="dxa"/>
          </w:tcPr>
          <w:p w14:paraId="67AC63E3" w14:textId="78DA12AD" w:rsidR="00BC400D" w:rsidRPr="00F84B29" w:rsidRDefault="005D2885"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izvajanju</w:t>
            </w:r>
          </w:p>
        </w:tc>
        <w:tc>
          <w:tcPr>
            <w:tcW w:w="6804" w:type="dxa"/>
          </w:tcPr>
          <w:p w14:paraId="7D45AB4C" w14:textId="67A4EEC8" w:rsidR="00DE3667" w:rsidRDefault="00DE3667" w:rsidP="00DE3667">
            <w:pPr>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t>V letih 2022 in 2023 je bil osnovni pravni okvir vzpostavljen. Sprejeti so bili:</w:t>
            </w:r>
          </w:p>
          <w:p w14:paraId="09CCD304" w14:textId="77777777" w:rsidR="0028133D" w:rsidRPr="007747E7" w:rsidRDefault="0028133D" w:rsidP="0028133D">
            <w:pPr>
              <w:textAlignment w:val="baseline"/>
              <w:rPr>
                <w:rStyle w:val="normaltextrun"/>
                <w:rFonts w:ascii="Calibri" w:hAnsi="Calibri" w:cs="Calibri"/>
                <w:b/>
                <w:bCs/>
                <w:sz w:val="20"/>
                <w:szCs w:val="20"/>
              </w:rPr>
            </w:pPr>
            <w:r w:rsidRPr="007747E7">
              <w:rPr>
                <w:rStyle w:val="normaltextrun"/>
                <w:rFonts w:ascii="Calibri" w:hAnsi="Calibri" w:cs="Calibri"/>
                <w:b/>
                <w:bCs/>
                <w:sz w:val="20"/>
                <w:szCs w:val="20"/>
              </w:rPr>
              <w:t xml:space="preserve">Za ukrep 2.3 in 2.5: </w:t>
            </w:r>
          </w:p>
          <w:p w14:paraId="11C802EB" w14:textId="37266C06" w:rsidR="0028133D" w:rsidRPr="00321558" w:rsidRDefault="0028133D" w:rsidP="00DF1629">
            <w:pPr>
              <w:pStyle w:val="Odstavekseznama"/>
              <w:numPr>
                <w:ilvl w:val="0"/>
                <w:numId w:val="28"/>
              </w:numPr>
              <w:textAlignment w:val="baseline"/>
              <w:rPr>
                <w:rStyle w:val="normaltextrun"/>
                <w:rFonts w:ascii="Calibri" w:hAnsi="Calibri" w:cs="Calibri"/>
                <w:sz w:val="20"/>
                <w:szCs w:val="20"/>
              </w:rPr>
            </w:pPr>
            <w:r w:rsidRPr="00321558">
              <w:rPr>
                <w:rStyle w:val="normaltextrun"/>
                <w:rFonts w:ascii="Calibri" w:hAnsi="Calibri" w:cs="Calibri"/>
                <w:sz w:val="20"/>
                <w:szCs w:val="20"/>
              </w:rPr>
              <w:t>Zakon o znanstvenoraziskovalni in inovacijski dejavnosti (Uradni list RS, št. 186/21 in 40/23),</w:t>
            </w:r>
            <w:r w:rsidR="008A38A0" w:rsidRPr="00321558">
              <w:rPr>
                <w:rStyle w:val="normaltextrun"/>
                <w:rFonts w:ascii="Calibri" w:hAnsi="Calibri" w:cs="Calibri"/>
                <w:sz w:val="20"/>
                <w:szCs w:val="20"/>
              </w:rPr>
              <w:t xml:space="preserve"> </w:t>
            </w:r>
            <w:r w:rsidR="0023314F" w:rsidRPr="00321558">
              <w:rPr>
                <w:rStyle w:val="normaltextrun"/>
                <w:rFonts w:ascii="Calibri" w:hAnsi="Calibri" w:cs="Calibri"/>
                <w:sz w:val="20"/>
                <w:szCs w:val="20"/>
              </w:rPr>
              <w:t>veljavnost: od 15.</w:t>
            </w:r>
            <w:r w:rsidR="1C3C299E" w:rsidRPr="00321558">
              <w:rPr>
                <w:rStyle w:val="normaltextrun"/>
                <w:rFonts w:ascii="Calibri" w:hAnsi="Calibri" w:cs="Calibri"/>
                <w:sz w:val="20"/>
                <w:szCs w:val="20"/>
              </w:rPr>
              <w:t xml:space="preserve"> </w:t>
            </w:r>
            <w:r w:rsidR="0023314F" w:rsidRPr="00321558">
              <w:rPr>
                <w:rStyle w:val="normaltextrun"/>
                <w:rFonts w:ascii="Calibri" w:hAnsi="Calibri" w:cs="Calibri"/>
                <w:sz w:val="20"/>
                <w:szCs w:val="20"/>
              </w:rPr>
              <w:t>12.</w:t>
            </w:r>
            <w:r w:rsidR="105DB46E" w:rsidRPr="00321558">
              <w:rPr>
                <w:rStyle w:val="normaltextrun"/>
                <w:rFonts w:ascii="Calibri" w:hAnsi="Calibri" w:cs="Calibri"/>
                <w:sz w:val="20"/>
                <w:szCs w:val="20"/>
              </w:rPr>
              <w:t xml:space="preserve"> </w:t>
            </w:r>
            <w:r w:rsidR="0023314F" w:rsidRPr="00321558">
              <w:rPr>
                <w:rStyle w:val="normaltextrun"/>
                <w:rFonts w:ascii="Calibri" w:hAnsi="Calibri" w:cs="Calibri"/>
                <w:sz w:val="20"/>
                <w:szCs w:val="20"/>
              </w:rPr>
              <w:t>2021, uporaba od 1.</w:t>
            </w:r>
            <w:r w:rsidR="2270C108" w:rsidRPr="00321558">
              <w:rPr>
                <w:rStyle w:val="normaltextrun"/>
                <w:rFonts w:ascii="Calibri" w:hAnsi="Calibri" w:cs="Calibri"/>
                <w:sz w:val="20"/>
                <w:szCs w:val="20"/>
              </w:rPr>
              <w:t xml:space="preserve"> </w:t>
            </w:r>
            <w:r w:rsidR="0023314F" w:rsidRPr="00321558">
              <w:rPr>
                <w:rStyle w:val="normaltextrun"/>
                <w:rFonts w:ascii="Calibri" w:hAnsi="Calibri" w:cs="Calibri"/>
                <w:sz w:val="20"/>
                <w:szCs w:val="20"/>
              </w:rPr>
              <w:t>1.</w:t>
            </w:r>
            <w:r w:rsidR="2F4F369C" w:rsidRPr="00321558">
              <w:rPr>
                <w:rStyle w:val="normaltextrun"/>
                <w:rFonts w:ascii="Calibri" w:hAnsi="Calibri" w:cs="Calibri"/>
                <w:sz w:val="20"/>
                <w:szCs w:val="20"/>
              </w:rPr>
              <w:t xml:space="preserve"> </w:t>
            </w:r>
            <w:r w:rsidR="0023314F" w:rsidRPr="00321558">
              <w:rPr>
                <w:rStyle w:val="normaltextrun"/>
                <w:rFonts w:ascii="Calibri" w:hAnsi="Calibri" w:cs="Calibri"/>
                <w:sz w:val="20"/>
                <w:szCs w:val="20"/>
              </w:rPr>
              <w:t xml:space="preserve">2022 </w:t>
            </w:r>
            <w:r w:rsidRPr="00321558">
              <w:rPr>
                <w:rStyle w:val="normaltextrun"/>
                <w:rFonts w:ascii="Calibri" w:hAnsi="Calibri" w:cs="Calibri"/>
                <w:sz w:val="20"/>
                <w:szCs w:val="20"/>
              </w:rPr>
              <w:t>(4.</w:t>
            </w:r>
            <w:r w:rsidR="00B1770D" w:rsidRPr="00321558">
              <w:rPr>
                <w:rStyle w:val="normaltextrun"/>
                <w:rFonts w:ascii="Calibri" w:hAnsi="Calibri" w:cs="Calibri"/>
                <w:sz w:val="20"/>
                <w:szCs w:val="20"/>
              </w:rPr>
              <w:t xml:space="preserve">, </w:t>
            </w:r>
            <w:r w:rsidRPr="00321558">
              <w:rPr>
                <w:rStyle w:val="normaltextrun"/>
                <w:rFonts w:ascii="Calibri" w:hAnsi="Calibri" w:cs="Calibri"/>
                <w:sz w:val="20"/>
                <w:szCs w:val="20"/>
              </w:rPr>
              <w:t>33.</w:t>
            </w:r>
            <w:r w:rsidR="00B1770D" w:rsidRPr="00321558">
              <w:rPr>
                <w:rStyle w:val="normaltextrun"/>
                <w:rFonts w:ascii="Calibri" w:hAnsi="Calibri" w:cs="Calibri"/>
                <w:sz w:val="20"/>
                <w:szCs w:val="20"/>
              </w:rPr>
              <w:t>,</w:t>
            </w:r>
            <w:r w:rsidRPr="00321558">
              <w:rPr>
                <w:rStyle w:val="normaltextrun"/>
                <w:rFonts w:ascii="Calibri" w:hAnsi="Calibri" w:cs="Calibri"/>
                <w:sz w:val="20"/>
                <w:szCs w:val="20"/>
              </w:rPr>
              <w:t xml:space="preserve"> 34., 35., 64., 65. in 66. člen),   </w:t>
            </w:r>
          </w:p>
          <w:p w14:paraId="4124A945" w14:textId="0A93B9D2" w:rsidR="0028133D" w:rsidRPr="00321558" w:rsidRDefault="0028133D" w:rsidP="00DF1629">
            <w:pPr>
              <w:pStyle w:val="Odstavekseznama"/>
              <w:numPr>
                <w:ilvl w:val="0"/>
                <w:numId w:val="28"/>
              </w:numPr>
              <w:textAlignment w:val="baseline"/>
              <w:rPr>
                <w:rStyle w:val="normaltextrun"/>
                <w:rFonts w:ascii="Calibri" w:hAnsi="Calibri" w:cs="Calibri"/>
                <w:sz w:val="20"/>
                <w:szCs w:val="20"/>
              </w:rPr>
            </w:pPr>
            <w:r w:rsidRPr="00321558">
              <w:rPr>
                <w:rStyle w:val="normaltextrun"/>
                <w:rFonts w:ascii="Calibri" w:hAnsi="Calibri" w:cs="Calibri"/>
                <w:sz w:val="20"/>
                <w:szCs w:val="20"/>
              </w:rPr>
              <w:t xml:space="preserve">Uredba o financiranju znanstvenoraziskovalne dejavnosti iz Proračuna Republike Slovenije (Uradni list RS, št. 35/22, 144/22 in 79/23) (37. in 37.a člen);   </w:t>
            </w:r>
          </w:p>
          <w:p w14:paraId="367E82E0" w14:textId="7ECD49DF" w:rsidR="0028133D" w:rsidRPr="00321558" w:rsidRDefault="0028133D" w:rsidP="00DF1629">
            <w:pPr>
              <w:pStyle w:val="Odstavekseznama"/>
              <w:numPr>
                <w:ilvl w:val="0"/>
                <w:numId w:val="28"/>
              </w:numPr>
              <w:textAlignment w:val="baseline"/>
              <w:rPr>
                <w:rStyle w:val="normaltextrun"/>
                <w:rFonts w:ascii="Calibri" w:hAnsi="Calibri" w:cs="Calibri"/>
                <w:sz w:val="20"/>
                <w:szCs w:val="20"/>
              </w:rPr>
            </w:pPr>
            <w:r w:rsidRPr="00321558">
              <w:rPr>
                <w:rStyle w:val="normaltextrun"/>
                <w:rFonts w:ascii="Calibri" w:hAnsi="Calibri" w:cs="Calibri"/>
                <w:sz w:val="20"/>
                <w:szCs w:val="20"/>
              </w:rPr>
              <w:t xml:space="preserve">Splošni akt o postopkih (so)financiranja in ocenjevanja ter spremljanju izvajanja znanstvenoraziskovalne dejavnosti ARIS (Uradni list RS, št. 166/22),  </w:t>
            </w:r>
          </w:p>
          <w:p w14:paraId="2E6F97CE" w14:textId="39C73F12" w:rsidR="0028133D" w:rsidRPr="00321558" w:rsidRDefault="0028133D" w:rsidP="00DF1629">
            <w:pPr>
              <w:pStyle w:val="Odstavekseznama"/>
              <w:numPr>
                <w:ilvl w:val="0"/>
                <w:numId w:val="28"/>
              </w:numPr>
              <w:textAlignment w:val="baseline"/>
              <w:rPr>
                <w:rStyle w:val="normaltextrun"/>
                <w:rFonts w:ascii="Calibri" w:hAnsi="Calibri" w:cs="Calibri"/>
                <w:sz w:val="20"/>
                <w:szCs w:val="20"/>
              </w:rPr>
            </w:pPr>
            <w:r w:rsidRPr="00321558">
              <w:rPr>
                <w:rStyle w:val="normaltextrun"/>
                <w:rFonts w:ascii="Calibri" w:hAnsi="Calibri" w:cs="Calibri"/>
                <w:sz w:val="20"/>
                <w:szCs w:val="20"/>
              </w:rPr>
              <w:t>Pravilnik o sofinanciranju aktivnosti znanstvenoraziskovalne dejavnosti (Uradni list RS, št. 69/23)</w:t>
            </w:r>
            <w:r w:rsidR="00E83E39">
              <w:rPr>
                <w:rStyle w:val="normaltextrun"/>
                <w:rFonts w:ascii="Calibri" w:hAnsi="Calibri" w:cs="Calibri"/>
                <w:sz w:val="20"/>
                <w:szCs w:val="20"/>
              </w:rPr>
              <w:t>,</w:t>
            </w:r>
            <w:r w:rsidRPr="00321558">
              <w:rPr>
                <w:rStyle w:val="normaltextrun"/>
                <w:rFonts w:ascii="Calibri" w:hAnsi="Calibri" w:cs="Calibri"/>
                <w:sz w:val="20"/>
                <w:szCs w:val="20"/>
              </w:rPr>
              <w:t xml:space="preserve">  </w:t>
            </w:r>
          </w:p>
          <w:p w14:paraId="0A1F77CE" w14:textId="2BCB5C6C" w:rsidR="0028133D" w:rsidRDefault="0028133D" w:rsidP="00DF1629">
            <w:pPr>
              <w:pStyle w:val="Odstavekseznama"/>
              <w:numPr>
                <w:ilvl w:val="0"/>
                <w:numId w:val="28"/>
              </w:numPr>
              <w:textAlignment w:val="baseline"/>
              <w:rPr>
                <w:rStyle w:val="normaltextrun"/>
                <w:rFonts w:ascii="Calibri" w:hAnsi="Calibri" w:cs="Calibri"/>
                <w:sz w:val="20"/>
                <w:szCs w:val="20"/>
              </w:rPr>
            </w:pPr>
            <w:r w:rsidRPr="00321558">
              <w:rPr>
                <w:rStyle w:val="normaltextrun"/>
                <w:rFonts w:ascii="Calibri" w:hAnsi="Calibri" w:cs="Calibri"/>
                <w:sz w:val="20"/>
                <w:szCs w:val="20"/>
              </w:rPr>
              <w:t>Pravilnik o določitvi posebnih projektov nacionalnega značaja in sistemskega okvirja za določitev plač raziskovalcev (Uradni list RS, št. 126/23)</w:t>
            </w:r>
            <w:r w:rsidR="003F3CBE" w:rsidRPr="00321558">
              <w:rPr>
                <w:rStyle w:val="normaltextrun"/>
                <w:rFonts w:ascii="Calibri" w:hAnsi="Calibri" w:cs="Calibri"/>
                <w:sz w:val="20"/>
                <w:szCs w:val="20"/>
              </w:rPr>
              <w:t>, veljavnost: od 16.</w:t>
            </w:r>
            <w:r w:rsidR="3FC81E87" w:rsidRPr="00321558">
              <w:rPr>
                <w:rStyle w:val="normaltextrun"/>
                <w:rFonts w:ascii="Calibri" w:hAnsi="Calibri" w:cs="Calibri"/>
                <w:sz w:val="20"/>
                <w:szCs w:val="20"/>
              </w:rPr>
              <w:t xml:space="preserve"> </w:t>
            </w:r>
            <w:r w:rsidR="003F3CBE" w:rsidRPr="00321558">
              <w:rPr>
                <w:rStyle w:val="normaltextrun"/>
                <w:rFonts w:ascii="Calibri" w:hAnsi="Calibri" w:cs="Calibri"/>
                <w:sz w:val="20"/>
                <w:szCs w:val="20"/>
              </w:rPr>
              <w:t>12.</w:t>
            </w:r>
            <w:r w:rsidR="3FC81E87" w:rsidRPr="00321558">
              <w:rPr>
                <w:rStyle w:val="normaltextrun"/>
                <w:rFonts w:ascii="Calibri" w:hAnsi="Calibri" w:cs="Calibri"/>
                <w:sz w:val="20"/>
                <w:szCs w:val="20"/>
              </w:rPr>
              <w:t xml:space="preserve"> </w:t>
            </w:r>
            <w:r w:rsidR="003F3CBE" w:rsidRPr="00321558">
              <w:rPr>
                <w:rStyle w:val="normaltextrun"/>
                <w:rFonts w:ascii="Calibri" w:hAnsi="Calibri" w:cs="Calibri"/>
                <w:sz w:val="20"/>
                <w:szCs w:val="20"/>
              </w:rPr>
              <w:t>2023, uporaba: od 15.</w:t>
            </w:r>
            <w:r w:rsidR="51BE10CD" w:rsidRPr="00321558">
              <w:rPr>
                <w:rStyle w:val="normaltextrun"/>
                <w:rFonts w:ascii="Calibri" w:hAnsi="Calibri" w:cs="Calibri"/>
                <w:sz w:val="20"/>
                <w:szCs w:val="20"/>
              </w:rPr>
              <w:t xml:space="preserve"> </w:t>
            </w:r>
            <w:r w:rsidR="003F3CBE" w:rsidRPr="00321558">
              <w:rPr>
                <w:rStyle w:val="normaltextrun"/>
                <w:rFonts w:ascii="Calibri" w:hAnsi="Calibri" w:cs="Calibri"/>
                <w:sz w:val="20"/>
                <w:szCs w:val="20"/>
              </w:rPr>
              <w:t>3.</w:t>
            </w:r>
            <w:r w:rsidR="3E467941" w:rsidRPr="00321558">
              <w:rPr>
                <w:rStyle w:val="normaltextrun"/>
                <w:rFonts w:ascii="Calibri" w:hAnsi="Calibri" w:cs="Calibri"/>
                <w:sz w:val="20"/>
                <w:szCs w:val="20"/>
              </w:rPr>
              <w:t xml:space="preserve"> </w:t>
            </w:r>
            <w:r w:rsidR="003F3CBE" w:rsidRPr="00321558">
              <w:rPr>
                <w:rStyle w:val="normaltextrun"/>
                <w:rFonts w:ascii="Calibri" w:hAnsi="Calibri" w:cs="Calibri"/>
                <w:sz w:val="20"/>
                <w:szCs w:val="20"/>
              </w:rPr>
              <w:t>2024</w:t>
            </w:r>
          </w:p>
          <w:p w14:paraId="6C91F6B2" w14:textId="24F3D94F" w:rsidR="00E83E39" w:rsidRPr="00321558" w:rsidRDefault="00E83E39" w:rsidP="00DF1629">
            <w:pPr>
              <w:pStyle w:val="Odstavekseznama"/>
              <w:numPr>
                <w:ilvl w:val="0"/>
                <w:numId w:val="28"/>
              </w:numPr>
              <w:textAlignment w:val="baseline"/>
              <w:rPr>
                <w:rStyle w:val="normaltextrun"/>
                <w:rFonts w:ascii="Calibri" w:hAnsi="Calibri" w:cs="Calibri"/>
                <w:sz w:val="20"/>
                <w:szCs w:val="20"/>
              </w:rPr>
            </w:pPr>
            <w:r w:rsidRPr="00E83E39">
              <w:rPr>
                <w:rStyle w:val="normaltextrun"/>
                <w:rFonts w:ascii="Calibri" w:hAnsi="Calibri" w:cs="Calibri"/>
                <w:sz w:val="20"/>
                <w:szCs w:val="20"/>
              </w:rPr>
              <w:t>sklep</w:t>
            </w:r>
            <w:r>
              <w:rPr>
                <w:rStyle w:val="normaltextrun"/>
                <w:rFonts w:ascii="Calibri" w:hAnsi="Calibri" w:cs="Calibri"/>
                <w:sz w:val="20"/>
                <w:szCs w:val="20"/>
              </w:rPr>
              <w:t>a</w:t>
            </w:r>
            <w:r w:rsidRPr="00E83E39">
              <w:rPr>
                <w:rStyle w:val="normaltextrun"/>
                <w:rFonts w:ascii="Calibri" w:hAnsi="Calibri" w:cs="Calibri"/>
                <w:sz w:val="20"/>
                <w:szCs w:val="20"/>
              </w:rPr>
              <w:t xml:space="preserve"> ministra</w:t>
            </w:r>
            <w:r>
              <w:rPr>
                <w:rStyle w:val="normaltextrun"/>
                <w:rFonts w:ascii="Calibri" w:hAnsi="Calibri" w:cs="Calibri"/>
                <w:sz w:val="20"/>
                <w:szCs w:val="20"/>
              </w:rPr>
              <w:t xml:space="preserve"> za znanost </w:t>
            </w:r>
            <w:r w:rsidRPr="6613EE8A">
              <w:rPr>
                <w:rStyle w:val="normaltextrun"/>
                <w:rFonts w:ascii="Calibri" w:hAnsi="Calibri" w:cs="Calibri"/>
                <w:sz w:val="20"/>
                <w:szCs w:val="20"/>
              </w:rPr>
              <w:t xml:space="preserve">in inovacije v zvezi z izvajanjem </w:t>
            </w:r>
            <w:hyperlink r:id="rId31" w:history="1">
              <w:r w:rsidRPr="6613EE8A">
                <w:rPr>
                  <w:rStyle w:val="normaltextrun"/>
                  <w:rFonts w:ascii="Calibri" w:hAnsi="Calibri" w:cs="Calibri"/>
                  <w:sz w:val="20"/>
                  <w:szCs w:val="20"/>
                </w:rPr>
                <w:t>80. člena Zakona o znanstvenoraziskovalni in inovacijski dejavnosti</w:t>
              </w:r>
              <w:r w:rsidRPr="6613EE8A">
                <w:rPr>
                  <w:rStyle w:val="Hiperpovezava"/>
                  <w:rFonts w:ascii="Calibri" w:hAnsi="Calibri" w:cs="Calibri"/>
                  <w:sz w:val="20"/>
                  <w:szCs w:val="20"/>
                </w:rPr>
                <w:t xml:space="preserve"> za leto 2022 in 2023</w:t>
              </w:r>
            </w:hyperlink>
            <w:r w:rsidRPr="6613EE8A">
              <w:rPr>
                <w:rStyle w:val="normaltextrun"/>
                <w:rFonts w:ascii="Calibri" w:hAnsi="Calibri" w:cs="Calibri"/>
                <w:sz w:val="20"/>
                <w:szCs w:val="20"/>
              </w:rPr>
              <w:t>.</w:t>
            </w:r>
          </w:p>
          <w:p w14:paraId="565E7B55" w14:textId="77777777" w:rsidR="000552C4" w:rsidRPr="001A7819" w:rsidRDefault="000552C4" w:rsidP="0028133D">
            <w:pPr>
              <w:textAlignment w:val="baseline"/>
              <w:rPr>
                <w:rStyle w:val="normaltextrun"/>
                <w:rFonts w:ascii="Calibri" w:hAnsi="Calibri" w:cs="Calibri"/>
                <w:sz w:val="20"/>
                <w:szCs w:val="20"/>
              </w:rPr>
            </w:pPr>
          </w:p>
          <w:p w14:paraId="7443D5A0" w14:textId="77777777" w:rsidR="0028133D" w:rsidRPr="003F3CBE" w:rsidRDefault="0028133D" w:rsidP="0028133D">
            <w:pPr>
              <w:textAlignment w:val="baseline"/>
              <w:rPr>
                <w:rStyle w:val="normaltextrun"/>
                <w:rFonts w:ascii="Calibri" w:hAnsi="Calibri" w:cs="Calibri"/>
                <w:b/>
                <w:bCs/>
                <w:sz w:val="20"/>
                <w:szCs w:val="20"/>
              </w:rPr>
            </w:pPr>
            <w:r w:rsidRPr="003F3CBE">
              <w:rPr>
                <w:rStyle w:val="normaltextrun"/>
                <w:rFonts w:ascii="Calibri" w:hAnsi="Calibri" w:cs="Calibri"/>
                <w:b/>
                <w:bCs/>
                <w:sz w:val="20"/>
                <w:szCs w:val="20"/>
              </w:rPr>
              <w:t>Za ukrep 2.7, za znanstvenoraziskovalno dejavnost:</w:t>
            </w:r>
          </w:p>
          <w:p w14:paraId="69675961" w14:textId="32660AC0" w:rsidR="0028133D" w:rsidRPr="00321558" w:rsidRDefault="0028133D" w:rsidP="00DF1629">
            <w:pPr>
              <w:pStyle w:val="Odstavekseznama"/>
              <w:numPr>
                <w:ilvl w:val="0"/>
                <w:numId w:val="29"/>
              </w:numPr>
              <w:textAlignment w:val="baseline"/>
              <w:rPr>
                <w:rStyle w:val="normaltextrun"/>
                <w:rFonts w:ascii="Calibri" w:hAnsi="Calibri" w:cs="Calibri"/>
                <w:sz w:val="20"/>
                <w:szCs w:val="20"/>
              </w:rPr>
            </w:pPr>
            <w:r w:rsidRPr="00321558">
              <w:rPr>
                <w:rStyle w:val="normaltextrun"/>
                <w:rFonts w:ascii="Calibri" w:hAnsi="Calibri" w:cs="Calibri"/>
                <w:sz w:val="20"/>
                <w:szCs w:val="20"/>
              </w:rPr>
              <w:lastRenderedPageBreak/>
              <w:t xml:space="preserve">Zakon o znanstvenoraziskovalni in inovacijski dejavnosti (Uradni list RS, št. 186/21 in 40/23), ki se je začel uporabljati s 1. 1. 2022 (13. in 93. člen, 103. člen in podpoglavje III.1. Stabilno financiranje),   </w:t>
            </w:r>
          </w:p>
          <w:p w14:paraId="3CDCBAA0" w14:textId="6DB36FDE" w:rsidR="0028133D" w:rsidRPr="00321558" w:rsidRDefault="0028133D" w:rsidP="00DF1629">
            <w:pPr>
              <w:pStyle w:val="Odstavekseznama"/>
              <w:numPr>
                <w:ilvl w:val="0"/>
                <w:numId w:val="29"/>
              </w:numPr>
              <w:textAlignment w:val="baseline"/>
              <w:rPr>
                <w:rStyle w:val="normaltextrun"/>
                <w:rFonts w:ascii="Calibri" w:hAnsi="Calibri" w:cs="Calibri"/>
                <w:sz w:val="20"/>
                <w:szCs w:val="20"/>
              </w:rPr>
            </w:pPr>
            <w:r w:rsidRPr="00321558">
              <w:rPr>
                <w:rStyle w:val="normaltextrun"/>
                <w:rFonts w:ascii="Calibri" w:hAnsi="Calibri" w:cs="Calibri"/>
                <w:sz w:val="20"/>
                <w:szCs w:val="20"/>
              </w:rPr>
              <w:t xml:space="preserve">Uredba o financiranju znanstvenoraziskovalne dejavnosti iz Proračuna Republike Slovenije (Uradni list RS, št. 35/22, 144/22 in 79/23) (2. do 16. člen in prehodne določbe);   </w:t>
            </w:r>
          </w:p>
          <w:p w14:paraId="7AF0648A" w14:textId="4AF11644" w:rsidR="0028133D" w:rsidRDefault="0028133D" w:rsidP="00373AD1">
            <w:pPr>
              <w:pStyle w:val="Odstavekseznama"/>
              <w:numPr>
                <w:ilvl w:val="0"/>
                <w:numId w:val="29"/>
              </w:numPr>
              <w:textAlignment w:val="baseline"/>
              <w:rPr>
                <w:rStyle w:val="normaltextrun"/>
                <w:rFonts w:ascii="Calibri" w:hAnsi="Calibri" w:cs="Calibri"/>
                <w:sz w:val="20"/>
                <w:szCs w:val="20"/>
              </w:rPr>
            </w:pPr>
            <w:r w:rsidRPr="00373AD1">
              <w:rPr>
                <w:rStyle w:val="normaltextrun"/>
                <w:rFonts w:ascii="Calibri" w:hAnsi="Calibri" w:cs="Calibri"/>
                <w:sz w:val="20"/>
                <w:szCs w:val="20"/>
              </w:rPr>
              <w:t>Splošni akt o stabilnem financiranju znanstvenoraziskovalne dejavnosti</w:t>
            </w:r>
            <w:r w:rsidR="00996AEE" w:rsidRPr="00373AD1">
              <w:rPr>
                <w:rStyle w:val="normaltextrun"/>
                <w:rFonts w:ascii="Calibri" w:hAnsi="Calibri" w:cs="Calibri"/>
                <w:sz w:val="20"/>
                <w:szCs w:val="20"/>
              </w:rPr>
              <w:t xml:space="preserve"> (</w:t>
            </w:r>
            <w:r w:rsidR="00321558" w:rsidRPr="00373AD1">
              <w:rPr>
                <w:rStyle w:val="normaltextrun"/>
                <w:rFonts w:ascii="Calibri" w:hAnsi="Calibri" w:cs="Calibri"/>
                <w:sz w:val="20"/>
                <w:szCs w:val="20"/>
              </w:rPr>
              <w:t>Uradni list RS, št. 87/22 in 103/22 – popr.</w:t>
            </w:r>
            <w:r w:rsidR="007747E7" w:rsidRPr="00373AD1">
              <w:rPr>
                <w:rStyle w:val="normaltextrun"/>
                <w:rFonts w:ascii="Calibri" w:hAnsi="Calibri" w:cs="Calibri"/>
                <w:sz w:val="20"/>
                <w:szCs w:val="20"/>
              </w:rPr>
              <w:t>)</w:t>
            </w:r>
            <w:r w:rsidR="00E83E39">
              <w:rPr>
                <w:rStyle w:val="normaltextrun"/>
                <w:rFonts w:ascii="Calibri" w:hAnsi="Calibri" w:cs="Calibri"/>
                <w:sz w:val="20"/>
                <w:szCs w:val="20"/>
              </w:rPr>
              <w:t>;</w:t>
            </w:r>
          </w:p>
          <w:p w14:paraId="241E0E1B" w14:textId="412C0133" w:rsidR="000552C4" w:rsidRDefault="00E83E39">
            <w:pPr>
              <w:pStyle w:val="Odstavekseznama"/>
              <w:numPr>
                <w:ilvl w:val="0"/>
                <w:numId w:val="29"/>
              </w:numPr>
              <w:textAlignment w:val="baseline"/>
              <w:rPr>
                <w:rStyle w:val="normaltextrun"/>
                <w:rFonts w:ascii="Calibri" w:hAnsi="Calibri" w:cs="Calibri"/>
                <w:sz w:val="20"/>
                <w:szCs w:val="20"/>
              </w:rPr>
            </w:pPr>
            <w:r w:rsidRPr="00E83E39">
              <w:rPr>
                <w:rStyle w:val="normaltextrun"/>
                <w:rFonts w:ascii="Calibri" w:hAnsi="Calibri" w:cs="Calibri"/>
                <w:sz w:val="20"/>
                <w:szCs w:val="20"/>
              </w:rPr>
              <w:t>sklepa ministra za znanost in inovacije v zvezi z izvajanjem 80. člena Zakona o znanstvenoraziskovalni in inovacijski dejavnosti za leto 2022 in 2023.</w:t>
            </w:r>
          </w:p>
          <w:p w14:paraId="2C41861A" w14:textId="77777777" w:rsidR="001B316A" w:rsidRPr="00E83E39" w:rsidRDefault="001B316A" w:rsidP="001B316A">
            <w:pPr>
              <w:pStyle w:val="Odstavekseznama"/>
              <w:textAlignment w:val="baseline"/>
              <w:rPr>
                <w:rStyle w:val="normaltextrun"/>
                <w:rFonts w:ascii="Calibri" w:hAnsi="Calibri" w:cs="Calibri"/>
                <w:sz w:val="20"/>
                <w:szCs w:val="20"/>
              </w:rPr>
            </w:pPr>
          </w:p>
          <w:p w14:paraId="7C44EA68" w14:textId="1C3CE534" w:rsidR="005D2885" w:rsidRPr="00321558" w:rsidRDefault="00187FB4" w:rsidP="00321558">
            <w:pPr>
              <w:textAlignment w:val="baseline"/>
              <w:rPr>
                <w:rStyle w:val="normaltextrun"/>
                <w:rFonts w:eastAsia="Times New Roman"/>
                <w:sz w:val="20"/>
                <w:szCs w:val="20"/>
                <w:shd w:val="clear" w:color="auto" w:fill="FFFFFF"/>
                <w:lang w:eastAsia="sl-SI"/>
              </w:rPr>
            </w:pPr>
            <w:r w:rsidRPr="00321558">
              <w:rPr>
                <w:rStyle w:val="normaltextrun"/>
                <w:rFonts w:ascii="Calibri" w:hAnsi="Calibri" w:cs="Calibri"/>
                <w:sz w:val="20"/>
                <w:szCs w:val="20"/>
              </w:rPr>
              <w:t xml:space="preserve">Za področje inovacij </w:t>
            </w:r>
            <w:r w:rsidR="004D146B" w:rsidRPr="00321558">
              <w:rPr>
                <w:rStyle w:val="normaltextrun"/>
                <w:rFonts w:ascii="Calibri" w:hAnsi="Calibri" w:cs="Calibri"/>
                <w:sz w:val="20"/>
                <w:szCs w:val="20"/>
              </w:rPr>
              <w:t>se bo nove pravne podlage pripravljalo v letu 2024.</w:t>
            </w:r>
          </w:p>
        </w:tc>
      </w:tr>
      <w:tr w:rsidR="0099510A" w14:paraId="632E090D" w14:textId="7AE1A3D2" w:rsidTr="527B1C9F">
        <w:tc>
          <w:tcPr>
            <w:tcW w:w="1085" w:type="dxa"/>
          </w:tcPr>
          <w:p w14:paraId="6793D306"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2.3</w:t>
            </w:r>
          </w:p>
        </w:tc>
        <w:tc>
          <w:tcPr>
            <w:tcW w:w="2965" w:type="dxa"/>
          </w:tcPr>
          <w:p w14:paraId="2D138A9C" w14:textId="3D559100" w:rsidR="0099510A" w:rsidRPr="00AE6E29" w:rsidRDefault="0099510A" w:rsidP="0099510A">
            <w:pPr>
              <w:pStyle w:val="paragraph"/>
              <w:spacing w:before="0" w:beforeAutospacing="0" w:after="0" w:afterAutospacing="0"/>
              <w:textAlignment w:val="baseline"/>
              <w:rPr>
                <w:rStyle w:val="normaltextrun"/>
                <w:rFonts w:asciiTheme="minorHAnsi" w:hAnsiTheme="minorHAnsi" w:cstheme="minorHAnsi"/>
                <w:sz w:val="20"/>
                <w:szCs w:val="20"/>
              </w:rPr>
            </w:pPr>
            <w:r w:rsidRPr="00AE6E29">
              <w:rPr>
                <w:rStyle w:val="normaltextrun"/>
                <w:rFonts w:asciiTheme="minorHAnsi" w:hAnsiTheme="minorHAnsi" w:cstheme="minorHAnsi"/>
                <w:color w:val="000000"/>
                <w:sz w:val="20"/>
                <w:szCs w:val="20"/>
                <w:bdr w:val="none" w:sz="0" w:space="0" w:color="auto" w:frame="1"/>
              </w:rPr>
              <w:t>Vključevanje v evropska partnerstva v skladu z odločitvijo ministrstev, in v mednarodno raziskovalno infrastrukturo v skladu z NRRI 2030</w:t>
            </w:r>
          </w:p>
        </w:tc>
        <w:tc>
          <w:tcPr>
            <w:tcW w:w="1741" w:type="dxa"/>
          </w:tcPr>
          <w:p w14:paraId="1181B329" w14:textId="68CBFAA1" w:rsidR="0099510A" w:rsidRDefault="0099510A"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4</w:t>
            </w:r>
          </w:p>
          <w:p w14:paraId="37C2EEF5" w14:textId="77777777" w:rsidR="0099510A" w:rsidRDefault="0099510A"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5</w:t>
            </w:r>
          </w:p>
          <w:p w14:paraId="4C55F649" w14:textId="6B45F8B6" w:rsidR="0099510A" w:rsidRDefault="0099510A" w:rsidP="003F4963">
            <w:pPr>
              <w:jc w:val="center"/>
              <w:rPr>
                <w:b/>
                <w:bCs/>
                <w:sz w:val="20"/>
                <w:szCs w:val="20"/>
              </w:rPr>
            </w:pPr>
            <w:r w:rsidRPr="0064306B">
              <w:rPr>
                <w:b/>
                <w:bCs/>
                <w:sz w:val="20"/>
                <w:szCs w:val="20"/>
              </w:rPr>
              <w:t xml:space="preserve">U </w:t>
            </w:r>
            <w:r>
              <w:rPr>
                <w:b/>
                <w:bCs/>
                <w:sz w:val="20"/>
                <w:szCs w:val="20"/>
              </w:rPr>
              <w:t>6</w:t>
            </w:r>
            <w:r w:rsidRPr="0064306B">
              <w:rPr>
                <w:b/>
                <w:bCs/>
                <w:sz w:val="20"/>
                <w:szCs w:val="20"/>
              </w:rPr>
              <w:t>.</w:t>
            </w:r>
            <w:r>
              <w:rPr>
                <w:b/>
                <w:bCs/>
                <w:sz w:val="20"/>
                <w:szCs w:val="20"/>
              </w:rPr>
              <w:t>1.1</w:t>
            </w:r>
          </w:p>
          <w:p w14:paraId="6036993A" w14:textId="44CA23E3" w:rsidR="0099510A" w:rsidRDefault="0099510A" w:rsidP="003F4963">
            <w:pPr>
              <w:jc w:val="center"/>
              <w:rPr>
                <w:b/>
                <w:bCs/>
                <w:sz w:val="20"/>
                <w:szCs w:val="20"/>
              </w:rPr>
            </w:pPr>
            <w:r>
              <w:rPr>
                <w:b/>
                <w:bCs/>
                <w:sz w:val="20"/>
                <w:szCs w:val="20"/>
              </w:rPr>
              <w:t>U 4.3</w:t>
            </w:r>
          </w:p>
          <w:p w14:paraId="2A5DB5F7" w14:textId="77777777" w:rsidR="0099510A" w:rsidRDefault="0099510A" w:rsidP="003F4963">
            <w:pPr>
              <w:jc w:val="center"/>
              <w:rPr>
                <w:b/>
                <w:bCs/>
                <w:sz w:val="20"/>
                <w:szCs w:val="20"/>
              </w:rPr>
            </w:pPr>
          </w:p>
          <w:p w14:paraId="23C1F704" w14:textId="2AFC9B42" w:rsidR="0099510A" w:rsidRPr="00AE6E29" w:rsidRDefault="0099510A" w:rsidP="003F4963">
            <w:pPr>
              <w:jc w:val="center"/>
              <w:rPr>
                <w:rFonts w:cstheme="minorHAnsi"/>
                <w:sz w:val="20"/>
                <w:szCs w:val="20"/>
                <w:highlight w:val="green"/>
              </w:rPr>
            </w:pPr>
          </w:p>
        </w:tc>
        <w:tc>
          <w:tcPr>
            <w:tcW w:w="2001" w:type="dxa"/>
          </w:tcPr>
          <w:p w14:paraId="79139C8A" w14:textId="03B05405" w:rsidR="0099510A" w:rsidRPr="00F84B29" w:rsidRDefault="7C25C856" w:rsidP="001B316A">
            <w:pPr>
              <w:jc w:val="center"/>
              <w:rPr>
                <w:rStyle w:val="normaltextrun"/>
                <w:rFonts w:eastAsia="Times New Roman"/>
                <w:sz w:val="20"/>
                <w:szCs w:val="20"/>
                <w:shd w:val="clear" w:color="auto" w:fill="FFFFFF"/>
                <w:lang w:eastAsia="sl-SI"/>
              </w:rPr>
            </w:pPr>
            <w:r w:rsidRPr="70BE0A9A">
              <w:rPr>
                <w:rStyle w:val="normaltextrun"/>
                <w:rFonts w:eastAsia="Times New Roman"/>
                <w:sz w:val="20"/>
                <w:szCs w:val="20"/>
                <w:lang w:eastAsia="sl-SI"/>
              </w:rPr>
              <w:t>V izvajanju</w:t>
            </w:r>
          </w:p>
        </w:tc>
        <w:tc>
          <w:tcPr>
            <w:tcW w:w="6804" w:type="dxa"/>
          </w:tcPr>
          <w:p w14:paraId="68AB86BB" w14:textId="69A58492" w:rsidR="00A17E7D" w:rsidRPr="00B91BDF" w:rsidRDefault="00A17E7D" w:rsidP="00A17E7D">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xml:space="preserve">RS </w:t>
            </w:r>
            <w:r w:rsidR="006860CD" w:rsidRPr="00B91BDF">
              <w:rPr>
                <w:rStyle w:val="normaltextrun"/>
                <w:rFonts w:eastAsia="Times New Roman" w:cstheme="minorHAnsi"/>
                <w:sz w:val="20"/>
                <w:szCs w:val="20"/>
                <w:shd w:val="clear" w:color="auto" w:fill="FFFFFF"/>
                <w:lang w:eastAsia="sl-SI"/>
              </w:rPr>
              <w:t>je bila na dan 31. 12. 2023 vključena v 9 evropskih partnerstev</w:t>
            </w:r>
            <w:r w:rsidR="007205F0" w:rsidRPr="00B91BDF">
              <w:rPr>
                <w:rStyle w:val="normaltextrun"/>
                <w:rFonts w:eastAsia="Times New Roman" w:cstheme="minorHAnsi"/>
                <w:sz w:val="20"/>
                <w:szCs w:val="20"/>
                <w:shd w:val="clear" w:color="auto" w:fill="FFFFFF"/>
                <w:lang w:eastAsia="sl-SI"/>
              </w:rPr>
              <w:t xml:space="preserve">, od tega se je </w:t>
            </w:r>
            <w:r w:rsidRPr="00B91BDF">
              <w:rPr>
                <w:rStyle w:val="normaltextrun"/>
                <w:rFonts w:eastAsia="Times New Roman" w:cstheme="minorHAnsi"/>
                <w:sz w:val="20"/>
                <w:szCs w:val="20"/>
                <w:shd w:val="clear" w:color="auto" w:fill="FFFFFF"/>
                <w:lang w:eastAsia="sl-SI"/>
              </w:rPr>
              <w:t xml:space="preserve"> v letih 2022 in 2023 </w:t>
            </w:r>
            <w:r w:rsidR="007205F0" w:rsidRPr="00B91BDF">
              <w:rPr>
                <w:rStyle w:val="normaltextrun"/>
                <w:rFonts w:eastAsia="Times New Roman" w:cstheme="minorHAnsi"/>
                <w:sz w:val="20"/>
                <w:szCs w:val="20"/>
                <w:shd w:val="clear" w:color="auto" w:fill="FFFFFF"/>
                <w:lang w:eastAsia="sl-SI"/>
              </w:rPr>
              <w:t xml:space="preserve">na novo </w:t>
            </w:r>
            <w:r w:rsidRPr="00B91BDF">
              <w:rPr>
                <w:rStyle w:val="normaltextrun"/>
                <w:rFonts w:eastAsia="Times New Roman" w:cstheme="minorHAnsi"/>
                <w:sz w:val="20"/>
                <w:szCs w:val="20"/>
                <w:shd w:val="clear" w:color="auto" w:fill="FFFFFF"/>
                <w:lang w:eastAsia="sl-SI"/>
              </w:rPr>
              <w:t>vključila v</w:t>
            </w:r>
            <w:r w:rsidR="003E456B" w:rsidRPr="00B91BDF">
              <w:rPr>
                <w:rStyle w:val="normaltextrun"/>
                <w:rFonts w:eastAsia="Times New Roman" w:cstheme="minorHAnsi"/>
                <w:sz w:val="20"/>
                <w:szCs w:val="20"/>
                <w:shd w:val="clear" w:color="auto" w:fill="FFFFFF"/>
                <w:lang w:eastAsia="sl-SI"/>
              </w:rPr>
              <w:t xml:space="preserve"> 5</w:t>
            </w:r>
            <w:r w:rsidR="006206E4" w:rsidRPr="00B91BDF">
              <w:rPr>
                <w:rStyle w:val="normaltextrun"/>
                <w:rFonts w:eastAsia="Times New Roman" w:cstheme="minorHAnsi"/>
                <w:sz w:val="20"/>
                <w:szCs w:val="20"/>
                <w:shd w:val="clear" w:color="auto" w:fill="FFFFFF"/>
                <w:lang w:eastAsia="sl-SI"/>
              </w:rPr>
              <w:t xml:space="preserve"> evropskih partnerstev: </w:t>
            </w:r>
            <w:r w:rsidRPr="00B91BDF">
              <w:rPr>
                <w:rStyle w:val="normaltextrun"/>
                <w:rFonts w:eastAsia="Times New Roman" w:cstheme="minorHAnsi"/>
                <w:sz w:val="20"/>
                <w:szCs w:val="20"/>
                <w:shd w:val="clear" w:color="auto" w:fill="FFFFFF"/>
                <w:lang w:eastAsia="sl-SI"/>
              </w:rPr>
              <w:t xml:space="preserve"> </w:t>
            </w:r>
          </w:p>
          <w:p w14:paraId="175C981E" w14:textId="2B0A7FBF" w:rsidR="00A17E7D" w:rsidRPr="00B91BDF" w:rsidRDefault="00A17E7D" w:rsidP="00A17E7D">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b/>
                <w:bCs/>
                <w:sz w:val="20"/>
                <w:szCs w:val="20"/>
                <w:shd w:val="clear" w:color="auto" w:fill="FFFFFF"/>
                <w:lang w:eastAsia="sl-SI"/>
              </w:rPr>
              <w:t>»PARC«</w:t>
            </w:r>
            <w:r w:rsidRPr="00B91BDF">
              <w:rPr>
                <w:rStyle w:val="normaltextrun"/>
                <w:rFonts w:eastAsia="Times New Roman" w:cstheme="minorHAnsi"/>
                <w:sz w:val="20"/>
                <w:szCs w:val="20"/>
                <w:shd w:val="clear" w:color="auto" w:fill="FFFFFF"/>
                <w:lang w:eastAsia="sl-SI"/>
              </w:rPr>
              <w:t xml:space="preserve"> (1.</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5.</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2022</w:t>
            </w:r>
            <w:r w:rsidR="00AA0C2E" w:rsidRPr="00B91BDF">
              <w:rPr>
                <w:rStyle w:val="normaltextrun"/>
                <w:rFonts w:eastAsia="Times New Roman" w:cstheme="minorHAnsi"/>
                <w:sz w:val="20"/>
                <w:szCs w:val="20"/>
                <w:shd w:val="clear" w:color="auto" w:fill="FFFFFF"/>
                <w:lang w:eastAsia="sl-SI"/>
              </w:rPr>
              <w:t xml:space="preserve"> - </w:t>
            </w:r>
            <w:r w:rsidRPr="00B91BDF">
              <w:rPr>
                <w:rStyle w:val="normaltextrun"/>
                <w:rFonts w:eastAsia="Times New Roman" w:cstheme="minorHAnsi"/>
                <w:sz w:val="20"/>
                <w:szCs w:val="20"/>
                <w:shd w:val="clear" w:color="auto" w:fill="FFFFFF"/>
                <w:lang w:eastAsia="sl-SI"/>
              </w:rPr>
              <w:t>30.</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4.</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2029 – Partnership for the Assessment of Risks from Chemicals – Partnerstvo za oceno tveganja zaradi kemikalij)</w:t>
            </w:r>
            <w:r w:rsidR="004F15C8" w:rsidRPr="00B91BDF">
              <w:rPr>
                <w:rStyle w:val="normaltextrun"/>
                <w:rFonts w:eastAsia="Times New Roman" w:cstheme="minorHAnsi"/>
                <w:sz w:val="20"/>
                <w:szCs w:val="20"/>
                <w:shd w:val="clear" w:color="auto" w:fill="FFFFFF"/>
                <w:lang w:eastAsia="sl-SI"/>
              </w:rPr>
              <w:t>,</w:t>
            </w:r>
          </w:p>
          <w:p w14:paraId="18DA2040" w14:textId="4C4023EB" w:rsidR="00A17E7D" w:rsidRPr="00B91BDF" w:rsidRDefault="00A17E7D" w:rsidP="00A17E7D">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b/>
                <w:bCs/>
                <w:sz w:val="20"/>
                <w:szCs w:val="20"/>
                <w:shd w:val="clear" w:color="auto" w:fill="FFFFFF"/>
                <w:lang w:eastAsia="sl-SI"/>
              </w:rPr>
              <w:t>»SBEP«</w:t>
            </w:r>
            <w:r w:rsidRPr="00B91BDF">
              <w:rPr>
                <w:rStyle w:val="normaltextrun"/>
                <w:rFonts w:eastAsia="Times New Roman" w:cstheme="minorHAnsi"/>
                <w:sz w:val="20"/>
                <w:szCs w:val="20"/>
                <w:shd w:val="clear" w:color="auto" w:fill="FFFFFF"/>
                <w:lang w:eastAsia="sl-SI"/>
              </w:rPr>
              <w:t xml:space="preserve"> (1.</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9.</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2022</w:t>
            </w:r>
            <w:r w:rsidR="004C519E" w:rsidRPr="00B91BDF">
              <w:rPr>
                <w:rStyle w:val="normaltextrun"/>
                <w:rFonts w:eastAsia="Times New Roman" w:cstheme="minorHAnsi"/>
                <w:sz w:val="20"/>
                <w:szCs w:val="20"/>
                <w:shd w:val="clear" w:color="auto" w:fill="FFFFFF"/>
                <w:lang w:eastAsia="sl-SI"/>
              </w:rPr>
              <w:t xml:space="preserve"> - </w:t>
            </w:r>
            <w:r w:rsidRPr="00B91BDF">
              <w:rPr>
                <w:rStyle w:val="normaltextrun"/>
                <w:rFonts w:eastAsia="Times New Roman" w:cstheme="minorHAnsi"/>
                <w:sz w:val="20"/>
                <w:szCs w:val="20"/>
                <w:shd w:val="clear" w:color="auto" w:fill="FFFFFF"/>
                <w:lang w:eastAsia="sl-SI"/>
              </w:rPr>
              <w:t>31.</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8.</w:t>
            </w:r>
            <w:r w:rsidR="00AA0C2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2029 – A climate neutral, sustainable and productive blue economy Partnership – Podnebno nevtralno, trajnostno in produktivno partnerstvo za modro gospodarstvo)</w:t>
            </w:r>
            <w:r w:rsidR="004F15C8" w:rsidRPr="00B91BDF">
              <w:rPr>
                <w:rStyle w:val="normaltextrun"/>
                <w:rFonts w:eastAsia="Times New Roman" w:cstheme="minorHAnsi"/>
                <w:sz w:val="20"/>
                <w:szCs w:val="20"/>
                <w:shd w:val="clear" w:color="auto" w:fill="FFFFFF"/>
                <w:lang w:eastAsia="sl-SI"/>
              </w:rPr>
              <w:t>,</w:t>
            </w:r>
          </w:p>
          <w:p w14:paraId="0313EC74" w14:textId="0DDBBD31" w:rsidR="00A17E7D" w:rsidRPr="00B91BDF" w:rsidRDefault="00A17E7D" w:rsidP="00A17E7D">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b/>
                <w:bCs/>
                <w:sz w:val="20"/>
                <w:szCs w:val="20"/>
                <w:shd w:val="clear" w:color="auto" w:fill="FFFFFF"/>
                <w:lang w:eastAsia="sl-SI"/>
              </w:rPr>
              <w:t>»ForestValue2«</w:t>
            </w:r>
            <w:r w:rsidRPr="00B91BDF">
              <w:rPr>
                <w:rStyle w:val="normaltextrun"/>
                <w:rFonts w:eastAsia="Times New Roman" w:cstheme="minorHAnsi"/>
                <w:sz w:val="20"/>
                <w:szCs w:val="20"/>
                <w:shd w:val="clear" w:color="auto" w:fill="FFFFFF"/>
                <w:lang w:eastAsia="sl-SI"/>
              </w:rPr>
              <w:t xml:space="preserve"> (1.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2023</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31.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12.</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2027 – Innovating forest-based bioeconomy 2 – Inoviranje gozdnega biogospodarstva 2)</w:t>
            </w:r>
            <w:r w:rsidR="006206E4" w:rsidRPr="00B91BDF">
              <w:rPr>
                <w:rStyle w:val="normaltextrun"/>
                <w:rFonts w:eastAsia="Times New Roman" w:cstheme="minorHAnsi"/>
                <w:sz w:val="20"/>
                <w:szCs w:val="20"/>
                <w:shd w:val="clear" w:color="auto" w:fill="FFFFFF"/>
                <w:lang w:eastAsia="sl-SI"/>
              </w:rPr>
              <w:t>,</w:t>
            </w:r>
          </w:p>
          <w:p w14:paraId="466CD366" w14:textId="77777777" w:rsidR="006206E4" w:rsidRPr="00B91BDF" w:rsidRDefault="00A17E7D" w:rsidP="00A17E7D">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b/>
                <w:bCs/>
                <w:sz w:val="20"/>
                <w:szCs w:val="20"/>
                <w:shd w:val="clear" w:color="auto" w:fill="FFFFFF"/>
                <w:lang w:eastAsia="sl-SI"/>
              </w:rPr>
              <w:t>»THCS«</w:t>
            </w:r>
            <w:r w:rsidRPr="00B91BDF">
              <w:rPr>
                <w:rStyle w:val="normaltextrun"/>
                <w:rFonts w:eastAsia="Times New Roman" w:cstheme="minorHAnsi"/>
                <w:sz w:val="20"/>
                <w:szCs w:val="20"/>
                <w:shd w:val="clear" w:color="auto" w:fill="FFFFFF"/>
                <w:lang w:eastAsia="sl-SI"/>
              </w:rPr>
              <w:t xml:space="preserve"> (1.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2023</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31.</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12.</w:t>
            </w:r>
            <w:r w:rsidR="004C519E" w:rsidRPr="00B91BDF">
              <w:rPr>
                <w:rStyle w:val="normaltextrun"/>
                <w:rFonts w:eastAsia="Times New Roman" w:cstheme="minorHAnsi"/>
                <w:sz w:val="20"/>
                <w:szCs w:val="20"/>
                <w:shd w:val="clear" w:color="auto" w:fill="FFFFFF"/>
                <w:lang w:eastAsia="sl-SI"/>
              </w:rPr>
              <w:t xml:space="preserve"> </w:t>
            </w:r>
            <w:r w:rsidRPr="00B91BDF">
              <w:rPr>
                <w:rStyle w:val="normaltextrun"/>
                <w:rFonts w:eastAsia="Times New Roman" w:cstheme="minorHAnsi"/>
                <w:sz w:val="20"/>
                <w:szCs w:val="20"/>
                <w:shd w:val="clear" w:color="auto" w:fill="FFFFFF"/>
                <w:lang w:eastAsia="sl-SI"/>
              </w:rPr>
              <w:t>2029 – European partnership on transforming health and care systems – Evropsko partnerstvo za preoblikovanje sistemov zdravja in oskrbe)</w:t>
            </w:r>
            <w:r w:rsidR="006206E4" w:rsidRPr="00B91BDF">
              <w:rPr>
                <w:rStyle w:val="normaltextrun"/>
                <w:rFonts w:eastAsia="Times New Roman" w:cstheme="minorHAnsi"/>
                <w:sz w:val="20"/>
                <w:szCs w:val="20"/>
                <w:shd w:val="clear" w:color="auto" w:fill="FFFFFF"/>
                <w:lang w:eastAsia="sl-SI"/>
              </w:rPr>
              <w:t xml:space="preserve"> in </w:t>
            </w:r>
          </w:p>
          <w:p w14:paraId="07794179" w14:textId="77777777" w:rsidR="007725F5" w:rsidRDefault="00FB75F0" w:rsidP="001E72CE">
            <w:pPr>
              <w:rPr>
                <w:rStyle w:val="normaltextrun"/>
                <w:rFonts w:eastAsia="Times New Roman" w:cstheme="minorHAnsi"/>
                <w:sz w:val="20"/>
                <w:szCs w:val="20"/>
                <w:shd w:val="clear" w:color="auto" w:fill="FFFFFF"/>
                <w:lang w:eastAsia="sl-SI"/>
              </w:rPr>
            </w:pPr>
            <w:r w:rsidRPr="00B91BDF">
              <w:rPr>
                <w:rStyle w:val="normaltextrun"/>
                <w:rFonts w:eastAsia="Times New Roman" w:cstheme="minorHAnsi"/>
                <w:sz w:val="20"/>
                <w:szCs w:val="20"/>
                <w:shd w:val="clear" w:color="auto" w:fill="FFFFFF"/>
                <w:lang w:eastAsia="sl-SI"/>
              </w:rPr>
              <w:t>- »</w:t>
            </w:r>
            <w:r w:rsidRPr="00B91BDF">
              <w:rPr>
                <w:rStyle w:val="normaltextrun"/>
                <w:rFonts w:eastAsia="Times New Roman" w:cstheme="minorHAnsi"/>
                <w:b/>
                <w:bCs/>
                <w:sz w:val="20"/>
                <w:szCs w:val="20"/>
                <w:shd w:val="clear" w:color="auto" w:fill="FFFFFF"/>
                <w:lang w:eastAsia="sl-SI"/>
              </w:rPr>
              <w:t>DUT</w:t>
            </w:r>
            <w:r w:rsidRPr="00B91BDF">
              <w:rPr>
                <w:rStyle w:val="normaltextrun"/>
                <w:rFonts w:eastAsia="Times New Roman" w:cstheme="minorHAnsi"/>
                <w:sz w:val="20"/>
                <w:szCs w:val="20"/>
                <w:shd w:val="clear" w:color="auto" w:fill="FFFFFF"/>
                <w:lang w:eastAsia="sl-SI"/>
              </w:rPr>
              <w:t>«</w:t>
            </w:r>
            <w:r w:rsidR="00EB58F3" w:rsidRPr="00B91BDF">
              <w:rPr>
                <w:rFonts w:cstheme="minorHAnsi"/>
                <w:sz w:val="20"/>
                <w:szCs w:val="20"/>
              </w:rPr>
              <w:t xml:space="preserve"> (</w:t>
            </w:r>
            <w:r w:rsidR="00EB58F3" w:rsidRPr="00B91BDF">
              <w:rPr>
                <w:rStyle w:val="normaltextrun"/>
                <w:rFonts w:eastAsia="Times New Roman" w:cstheme="minorHAnsi"/>
                <w:sz w:val="20"/>
                <w:szCs w:val="20"/>
                <w:shd w:val="clear" w:color="auto" w:fill="FFFFFF"/>
                <w:lang w:eastAsia="sl-SI"/>
              </w:rPr>
              <w:t>Driving Urban Transitions towards a Sustainable Future – Spodbujanje prehodov na trajnostno prihodnost v mestnih okoljih</w:t>
            </w:r>
            <w:r w:rsidR="00390352" w:rsidRPr="00B91BDF">
              <w:rPr>
                <w:rStyle w:val="normaltextrun"/>
                <w:rFonts w:eastAsia="Times New Roman" w:cstheme="minorHAnsi"/>
                <w:sz w:val="20"/>
                <w:szCs w:val="20"/>
                <w:shd w:val="clear" w:color="auto" w:fill="FFFFFF"/>
                <w:lang w:eastAsia="sl-SI"/>
              </w:rPr>
              <w:t>)</w:t>
            </w:r>
            <w:r w:rsidR="007725F5">
              <w:rPr>
                <w:rStyle w:val="normaltextrun"/>
                <w:rFonts w:eastAsia="Times New Roman" w:cstheme="minorHAnsi"/>
                <w:sz w:val="20"/>
                <w:szCs w:val="20"/>
                <w:shd w:val="clear" w:color="auto" w:fill="FFFFFF"/>
                <w:lang w:eastAsia="sl-SI"/>
              </w:rPr>
              <w:t>.</w:t>
            </w:r>
          </w:p>
          <w:p w14:paraId="535E197C" w14:textId="5B2C6322" w:rsidR="00390352" w:rsidRPr="00B91BDF" w:rsidRDefault="007725F5" w:rsidP="001E72CE">
            <w:pPr>
              <w:rPr>
                <w:rStyle w:val="normaltextrun"/>
                <w:rFonts w:eastAsia="Times New Roman"/>
                <w:sz w:val="20"/>
                <w:szCs w:val="20"/>
                <w:shd w:val="clear" w:color="auto" w:fill="FFFFFF"/>
                <w:lang w:eastAsia="sl-SI"/>
              </w:rPr>
            </w:pPr>
            <w:r w:rsidRPr="207D04E5">
              <w:rPr>
                <w:rStyle w:val="normaltextrun"/>
                <w:rFonts w:eastAsia="Times New Roman"/>
                <w:sz w:val="20"/>
                <w:szCs w:val="20"/>
                <w:shd w:val="clear" w:color="auto" w:fill="FFFFFF"/>
                <w:lang w:eastAsia="sl-SI"/>
              </w:rPr>
              <w:t>V</w:t>
            </w:r>
            <w:r w:rsidR="00390352" w:rsidRPr="207D04E5">
              <w:rPr>
                <w:rStyle w:val="normaltextrun"/>
                <w:rFonts w:eastAsia="Times New Roman"/>
                <w:sz w:val="20"/>
                <w:szCs w:val="20"/>
                <w:shd w:val="clear" w:color="auto" w:fill="FFFFFF"/>
                <w:lang w:eastAsia="sl-SI"/>
              </w:rPr>
              <w:t xml:space="preserve"> 4</w:t>
            </w:r>
            <w:r w:rsidR="00B04468" w:rsidRPr="207D04E5">
              <w:rPr>
                <w:rStyle w:val="normaltextrun"/>
                <w:rFonts w:eastAsia="Times New Roman"/>
                <w:sz w:val="20"/>
                <w:szCs w:val="20"/>
                <w:shd w:val="clear" w:color="auto" w:fill="FFFFFF"/>
                <w:lang w:eastAsia="sl-SI"/>
              </w:rPr>
              <w:t xml:space="preserve"> evropska partnerstva</w:t>
            </w:r>
            <w:r w:rsidR="00390352" w:rsidRPr="207D04E5">
              <w:rPr>
                <w:rStyle w:val="normaltextrun"/>
                <w:rFonts w:eastAsia="Times New Roman"/>
                <w:sz w:val="20"/>
                <w:szCs w:val="20"/>
                <w:shd w:val="clear" w:color="auto" w:fill="FFFFFF"/>
                <w:lang w:eastAsia="sl-SI"/>
              </w:rPr>
              <w:t xml:space="preserve"> pa se je vključila</w:t>
            </w:r>
            <w:r w:rsidR="00B04468" w:rsidRPr="207D04E5">
              <w:rPr>
                <w:rStyle w:val="normaltextrun"/>
                <w:rFonts w:eastAsia="Times New Roman"/>
                <w:sz w:val="20"/>
                <w:szCs w:val="20"/>
                <w:shd w:val="clear" w:color="auto" w:fill="FFFFFF"/>
                <w:lang w:eastAsia="sl-SI"/>
              </w:rPr>
              <w:t xml:space="preserve"> že</w:t>
            </w:r>
            <w:r w:rsidR="00390352" w:rsidRPr="207D04E5">
              <w:rPr>
                <w:rStyle w:val="normaltextrun"/>
                <w:rFonts w:eastAsia="Times New Roman"/>
                <w:sz w:val="20"/>
                <w:szCs w:val="20"/>
                <w:shd w:val="clear" w:color="auto" w:fill="FFFFFF"/>
                <w:lang w:eastAsia="sl-SI"/>
              </w:rPr>
              <w:t xml:space="preserve"> v letu 2021:</w:t>
            </w:r>
            <w:r w:rsidR="00B04468" w:rsidRPr="207D04E5">
              <w:rPr>
                <w:rStyle w:val="normaltextrun"/>
                <w:rFonts w:eastAsia="Times New Roman"/>
                <w:sz w:val="20"/>
                <w:szCs w:val="20"/>
                <w:shd w:val="clear" w:color="auto" w:fill="FFFFFF"/>
                <w:lang w:eastAsia="sl-SI"/>
              </w:rPr>
              <w:t xml:space="preserve"> </w:t>
            </w:r>
            <w:r w:rsidR="001E72CE" w:rsidRPr="207D04E5">
              <w:rPr>
                <w:rStyle w:val="normaltextrun"/>
                <w:rFonts w:eastAsia="Times New Roman"/>
                <w:sz w:val="20"/>
                <w:szCs w:val="20"/>
                <w:shd w:val="clear" w:color="auto" w:fill="FFFFFF"/>
                <w:lang w:eastAsia="sl-SI"/>
              </w:rPr>
              <w:t>Chips JU (30.</w:t>
            </w:r>
            <w:r w:rsidR="73BAD5BF"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11.</w:t>
            </w:r>
            <w:r w:rsidR="6787A5C1"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2021 – 31.</w:t>
            </w:r>
            <w:r w:rsidR="7FE2F77E"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12.</w:t>
            </w:r>
            <w:r w:rsidR="4D660FE4"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2031)</w:t>
            </w:r>
            <w:r w:rsidR="00B04468" w:rsidRPr="207D04E5">
              <w:rPr>
                <w:rStyle w:val="normaltextrun"/>
                <w:rFonts w:eastAsia="Times New Roman"/>
                <w:sz w:val="20"/>
                <w:szCs w:val="20"/>
                <w:shd w:val="clear" w:color="auto" w:fill="FFFFFF"/>
                <w:lang w:eastAsia="sl-SI"/>
              </w:rPr>
              <w:t xml:space="preserve">, </w:t>
            </w:r>
            <w:r w:rsidR="001E72CE" w:rsidRPr="207D04E5">
              <w:rPr>
                <w:rStyle w:val="normaltextrun"/>
                <w:rFonts w:eastAsia="Times New Roman"/>
                <w:sz w:val="20"/>
                <w:szCs w:val="20"/>
                <w:shd w:val="clear" w:color="auto" w:fill="FFFFFF"/>
                <w:lang w:eastAsia="sl-SI"/>
              </w:rPr>
              <w:t>Metrology (18.</w:t>
            </w:r>
            <w:r w:rsidR="6AD9BEE0"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11.</w:t>
            </w:r>
            <w:r w:rsidR="7C1539B7"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2021 – 31.</w:t>
            </w:r>
            <w:r w:rsidR="2C47A318"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12.</w:t>
            </w:r>
            <w:r w:rsidR="066487DA"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2031)</w:t>
            </w:r>
            <w:r w:rsidR="00B04468" w:rsidRPr="207D04E5">
              <w:rPr>
                <w:rStyle w:val="normaltextrun"/>
                <w:rFonts w:eastAsia="Times New Roman"/>
                <w:sz w:val="20"/>
                <w:szCs w:val="20"/>
                <w:shd w:val="clear" w:color="auto" w:fill="FFFFFF"/>
                <w:lang w:eastAsia="sl-SI"/>
              </w:rPr>
              <w:t xml:space="preserve">, </w:t>
            </w:r>
            <w:r w:rsidR="001E72CE" w:rsidRPr="207D04E5">
              <w:rPr>
                <w:rStyle w:val="normaltextrun"/>
                <w:rFonts w:eastAsia="Times New Roman"/>
                <w:sz w:val="20"/>
                <w:szCs w:val="20"/>
                <w:shd w:val="clear" w:color="auto" w:fill="FFFFFF"/>
                <w:lang w:eastAsia="sl-SI"/>
              </w:rPr>
              <w:t>Biodiversa-plus (1.10.2021 – 30.</w:t>
            </w:r>
            <w:r w:rsidR="0F40B5F9" w:rsidRPr="207D04E5">
              <w:rPr>
                <w:rStyle w:val="normaltextrun"/>
                <w:rFonts w:eastAsia="Times New Roman"/>
                <w:sz w:val="20"/>
                <w:szCs w:val="20"/>
                <w:shd w:val="clear" w:color="auto" w:fill="FFFFFF"/>
                <w:lang w:eastAsia="sl-SI"/>
              </w:rPr>
              <w:t xml:space="preserve"> </w:t>
            </w:r>
            <w:r w:rsidR="001E72CE" w:rsidRPr="207D04E5">
              <w:rPr>
                <w:rStyle w:val="normaltextrun"/>
                <w:rFonts w:eastAsia="Times New Roman"/>
                <w:sz w:val="20"/>
                <w:szCs w:val="20"/>
                <w:shd w:val="clear" w:color="auto" w:fill="FFFFFF"/>
                <w:lang w:eastAsia="sl-SI"/>
              </w:rPr>
              <w:t>9.</w:t>
            </w:r>
            <w:r w:rsidR="7A9680B4" w:rsidRPr="207D04E5">
              <w:rPr>
                <w:rStyle w:val="normaltextrun"/>
                <w:rFonts w:eastAsia="Times New Roman"/>
                <w:sz w:val="20"/>
                <w:szCs w:val="20"/>
                <w:shd w:val="clear" w:color="auto" w:fill="FFFFFF"/>
                <w:lang w:eastAsia="sl-SI"/>
              </w:rPr>
              <w:t xml:space="preserve"> </w:t>
            </w:r>
            <w:r w:rsidR="001E72CE" w:rsidRPr="207D04E5">
              <w:rPr>
                <w:rStyle w:val="normaltextrun"/>
                <w:rFonts w:eastAsia="Times New Roman"/>
                <w:sz w:val="20"/>
                <w:szCs w:val="20"/>
                <w:shd w:val="clear" w:color="auto" w:fill="FFFFFF"/>
                <w:lang w:eastAsia="sl-SI"/>
              </w:rPr>
              <w:t>2028)</w:t>
            </w:r>
            <w:r w:rsidR="00B04468" w:rsidRPr="207D04E5">
              <w:rPr>
                <w:rStyle w:val="normaltextrun"/>
                <w:rFonts w:eastAsia="Times New Roman"/>
                <w:sz w:val="20"/>
                <w:szCs w:val="20"/>
                <w:shd w:val="clear" w:color="auto" w:fill="FFFFFF"/>
                <w:lang w:eastAsia="sl-SI"/>
              </w:rPr>
              <w:t xml:space="preserve"> in </w:t>
            </w:r>
            <w:r w:rsidR="001E72CE" w:rsidRPr="207D04E5">
              <w:rPr>
                <w:rStyle w:val="normaltextrun"/>
                <w:rFonts w:eastAsia="Times New Roman"/>
                <w:sz w:val="20"/>
                <w:szCs w:val="20"/>
                <w:shd w:val="clear" w:color="auto" w:fill="FFFFFF"/>
                <w:lang w:eastAsia="sl-SI"/>
              </w:rPr>
              <w:t>Innovative SMEs (1.</w:t>
            </w:r>
            <w:r w:rsidR="7834060E"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9.</w:t>
            </w:r>
            <w:r w:rsidR="130AD27F"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2021 – 31.</w:t>
            </w:r>
            <w:r w:rsidR="3CD75A22"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1.</w:t>
            </w:r>
            <w:r w:rsidR="3473328A" w:rsidRPr="207D04E5">
              <w:rPr>
                <w:rStyle w:val="normaltextrun"/>
                <w:rFonts w:eastAsia="Times New Roman"/>
                <w:sz w:val="20"/>
                <w:szCs w:val="20"/>
                <w:lang w:eastAsia="sl-SI"/>
              </w:rPr>
              <w:t xml:space="preserve"> </w:t>
            </w:r>
            <w:r w:rsidR="001E72CE" w:rsidRPr="207D04E5">
              <w:rPr>
                <w:rStyle w:val="normaltextrun"/>
                <w:rFonts w:eastAsia="Times New Roman"/>
                <w:sz w:val="20"/>
                <w:szCs w:val="20"/>
                <w:shd w:val="clear" w:color="auto" w:fill="FFFFFF"/>
                <w:lang w:eastAsia="sl-SI"/>
              </w:rPr>
              <w:t>2029)</w:t>
            </w:r>
            <w:r w:rsidR="00B04468" w:rsidRPr="207D04E5">
              <w:rPr>
                <w:rStyle w:val="normaltextrun"/>
                <w:rFonts w:eastAsia="Times New Roman"/>
                <w:sz w:val="20"/>
                <w:szCs w:val="20"/>
                <w:shd w:val="clear" w:color="auto" w:fill="FFFFFF"/>
                <w:lang w:eastAsia="sl-SI"/>
              </w:rPr>
              <w:t>.</w:t>
            </w:r>
          </w:p>
          <w:p w14:paraId="2597811B" w14:textId="77777777" w:rsidR="00A17E7D" w:rsidRPr="00B91BDF" w:rsidRDefault="00A17E7D" w:rsidP="00A17E7D">
            <w:pPr>
              <w:rPr>
                <w:rStyle w:val="normaltextrun"/>
                <w:rFonts w:eastAsia="Times New Roman" w:cstheme="minorHAnsi"/>
                <w:sz w:val="20"/>
                <w:szCs w:val="20"/>
                <w:shd w:val="clear" w:color="auto" w:fill="FFFFFF"/>
                <w:lang w:eastAsia="sl-SI"/>
              </w:rPr>
            </w:pPr>
          </w:p>
          <w:p w14:paraId="3D569BDC" w14:textId="195614BE" w:rsidR="0099510A" w:rsidRPr="00F84B29" w:rsidRDefault="00782770" w:rsidP="0099510A">
            <w:pPr>
              <w:rPr>
                <w:rStyle w:val="normaltextrun"/>
                <w:rFonts w:ascii="Arial" w:eastAsia="Times New Roman" w:hAnsi="Arial" w:cs="Arial"/>
                <w:sz w:val="18"/>
                <w:szCs w:val="18"/>
                <w:highlight w:val="yellow"/>
                <w:shd w:val="clear" w:color="auto" w:fill="FFFFFF"/>
                <w:lang w:eastAsia="sl-SI"/>
              </w:rPr>
            </w:pPr>
            <w:r w:rsidRPr="00B91BDF">
              <w:rPr>
                <w:rStyle w:val="normaltextrun"/>
                <w:rFonts w:eastAsia="Times New Roman" w:cstheme="minorHAnsi"/>
                <w:sz w:val="20"/>
                <w:szCs w:val="20"/>
                <w:shd w:val="clear" w:color="auto" w:fill="FFFFFF"/>
                <w:lang w:eastAsia="sl-SI"/>
              </w:rPr>
              <w:t>V</w:t>
            </w:r>
            <w:r w:rsidR="006C45DE" w:rsidRPr="00B91BDF">
              <w:rPr>
                <w:rStyle w:val="normaltextrun"/>
                <w:rFonts w:eastAsia="Times New Roman" w:cstheme="minorHAnsi"/>
                <w:sz w:val="20"/>
                <w:szCs w:val="20"/>
                <w:shd w:val="clear" w:color="auto" w:fill="FFFFFF"/>
                <w:lang w:eastAsia="sl-SI"/>
              </w:rPr>
              <w:t xml:space="preserve"> letih 2022 in 2023</w:t>
            </w:r>
            <w:r w:rsidRPr="00B91BDF">
              <w:rPr>
                <w:rStyle w:val="normaltextrun"/>
                <w:rFonts w:eastAsia="Times New Roman" w:cstheme="minorHAnsi"/>
                <w:sz w:val="20"/>
                <w:szCs w:val="20"/>
                <w:shd w:val="clear" w:color="auto" w:fill="FFFFFF"/>
                <w:lang w:eastAsia="sl-SI"/>
              </w:rPr>
              <w:t xml:space="preserve"> se je RS</w:t>
            </w:r>
            <w:r w:rsidR="006C45DE" w:rsidRPr="00B91BDF">
              <w:rPr>
                <w:rStyle w:val="normaltextrun"/>
                <w:rFonts w:eastAsia="Times New Roman" w:cstheme="minorHAnsi"/>
                <w:sz w:val="20"/>
                <w:szCs w:val="20"/>
                <w:shd w:val="clear" w:color="auto" w:fill="FFFFFF"/>
                <w:lang w:eastAsia="sl-SI"/>
              </w:rPr>
              <w:t xml:space="preserve"> v skladu z NRRI vključila v 1 </w:t>
            </w:r>
            <w:r w:rsidR="007C0B92" w:rsidRPr="00B91BDF">
              <w:rPr>
                <w:rStyle w:val="normaltextrun"/>
                <w:rFonts w:eastAsia="Times New Roman" w:cstheme="minorHAnsi"/>
                <w:sz w:val="20"/>
                <w:szCs w:val="20"/>
                <w:shd w:val="clear" w:color="auto" w:fill="FFFFFF"/>
                <w:lang w:eastAsia="sl-SI"/>
              </w:rPr>
              <w:t xml:space="preserve">novo </w:t>
            </w:r>
            <w:r w:rsidR="006C45DE" w:rsidRPr="00B91BDF">
              <w:rPr>
                <w:rStyle w:val="normaltextrun"/>
                <w:rFonts w:eastAsia="Times New Roman" w:cstheme="minorHAnsi"/>
                <w:sz w:val="20"/>
                <w:szCs w:val="20"/>
                <w:shd w:val="clear" w:color="auto" w:fill="FFFFFF"/>
                <w:lang w:eastAsia="sl-SI"/>
              </w:rPr>
              <w:t xml:space="preserve">mednarodno raziskovalno infrastrukturo, in sicer v letu 2023 v </w:t>
            </w:r>
            <w:r w:rsidR="006C45DE" w:rsidRPr="00B91BDF">
              <w:rPr>
                <w:rStyle w:val="normaltextrun"/>
                <w:rFonts w:eastAsia="Times New Roman" w:cstheme="minorHAnsi"/>
                <w:b/>
                <w:bCs/>
                <w:sz w:val="20"/>
                <w:szCs w:val="20"/>
                <w:lang w:eastAsia="sl-SI"/>
              </w:rPr>
              <w:t>INSTRUCT</w:t>
            </w:r>
            <w:r w:rsidR="006C45DE" w:rsidRPr="00B91BDF">
              <w:rPr>
                <w:rStyle w:val="normaltextrun"/>
                <w:rFonts w:eastAsia="Times New Roman" w:cstheme="minorHAnsi"/>
                <w:sz w:val="20"/>
                <w:szCs w:val="20"/>
                <w:lang w:eastAsia="sl-SI"/>
              </w:rPr>
              <w:t xml:space="preserve"> (</w:t>
            </w:r>
            <w:r w:rsidR="006C45DE" w:rsidRPr="00B91BDF">
              <w:rPr>
                <w:rFonts w:eastAsia="Arial" w:cstheme="minorHAnsi"/>
                <w:sz w:val="20"/>
                <w:szCs w:val="20"/>
              </w:rPr>
              <w:t xml:space="preserve">Integrated Structural Biology Infrastructure / Integrirana infrastruktura za strukturno </w:t>
            </w:r>
            <w:r w:rsidR="006C45DE" w:rsidRPr="00B91BDF">
              <w:rPr>
                <w:rFonts w:eastAsia="Arial" w:cstheme="minorHAnsi"/>
                <w:sz w:val="20"/>
                <w:szCs w:val="20"/>
              </w:rPr>
              <w:lastRenderedPageBreak/>
              <w:t>biologijo</w:t>
            </w:r>
            <w:r w:rsidR="006C45DE" w:rsidRPr="00B91BDF">
              <w:rPr>
                <w:rStyle w:val="normaltextrun"/>
                <w:rFonts w:eastAsia="Times New Roman" w:cstheme="minorHAnsi"/>
                <w:sz w:val="20"/>
                <w:szCs w:val="20"/>
                <w:lang w:eastAsia="sl-SI"/>
              </w:rPr>
              <w:t>)</w:t>
            </w:r>
            <w:r w:rsidR="002A2A45" w:rsidRPr="00B91BDF">
              <w:rPr>
                <w:rStyle w:val="normaltextrun"/>
                <w:rFonts w:eastAsia="Times New Roman" w:cstheme="minorHAnsi"/>
                <w:sz w:val="20"/>
                <w:szCs w:val="20"/>
                <w:lang w:eastAsia="sl-SI"/>
              </w:rPr>
              <w:t xml:space="preserve"> S</w:t>
            </w:r>
            <w:r w:rsidR="009D4922" w:rsidRPr="00B91BDF">
              <w:rPr>
                <w:rStyle w:val="normaltextrun"/>
                <w:rFonts w:eastAsia="Times New Roman" w:cstheme="minorHAnsi"/>
                <w:sz w:val="20"/>
                <w:szCs w:val="20"/>
                <w:lang w:eastAsia="sl-SI"/>
              </w:rPr>
              <w:t xml:space="preserve">kupaj je </w:t>
            </w:r>
            <w:r w:rsidR="007725F5">
              <w:rPr>
                <w:rStyle w:val="normaltextrun"/>
                <w:rFonts w:eastAsia="Times New Roman" w:cstheme="minorHAnsi"/>
                <w:sz w:val="20"/>
                <w:szCs w:val="20"/>
                <w:lang w:eastAsia="sl-SI"/>
              </w:rPr>
              <w:t xml:space="preserve">RS </w:t>
            </w:r>
            <w:r w:rsidR="009D4922" w:rsidRPr="00B91BDF">
              <w:rPr>
                <w:rStyle w:val="normaltextrun"/>
                <w:rFonts w:eastAsia="Times New Roman" w:cstheme="minorHAnsi"/>
                <w:sz w:val="20"/>
                <w:szCs w:val="20"/>
                <w:lang w:eastAsia="sl-SI"/>
              </w:rPr>
              <w:t xml:space="preserve">vključena v 19 mednarodnih raziskovalnih infrastruktur, saj </w:t>
            </w:r>
            <w:r w:rsidR="00D701BE" w:rsidRPr="00B91BDF">
              <w:rPr>
                <w:rStyle w:val="normaltextrun"/>
                <w:rFonts w:eastAsia="Times New Roman" w:cstheme="minorHAnsi"/>
                <w:sz w:val="20"/>
                <w:szCs w:val="20"/>
                <w:lang w:eastAsia="sl-SI"/>
              </w:rPr>
              <w:t>je bila</w:t>
            </w:r>
            <w:r w:rsidR="4EAC67FF" w:rsidRPr="00B91BDF">
              <w:rPr>
                <w:rStyle w:val="normaltextrun"/>
                <w:rFonts w:eastAsia="Times New Roman" w:cstheme="minorHAnsi"/>
                <w:sz w:val="20"/>
                <w:szCs w:val="20"/>
                <w:shd w:val="clear" w:color="auto" w:fill="FFFFFF"/>
                <w:lang w:eastAsia="sl-SI"/>
              </w:rPr>
              <w:t xml:space="preserve"> </w:t>
            </w:r>
            <w:r w:rsidR="621641AD" w:rsidRPr="00B91BDF">
              <w:rPr>
                <w:rStyle w:val="normaltextrun"/>
                <w:rFonts w:eastAsia="Times New Roman" w:cstheme="minorHAnsi"/>
                <w:sz w:val="20"/>
                <w:szCs w:val="20"/>
                <w:shd w:val="clear" w:color="auto" w:fill="FFFFFF"/>
                <w:lang w:eastAsia="sl-SI"/>
              </w:rPr>
              <w:t>kon</w:t>
            </w:r>
            <w:r w:rsidR="00565116">
              <w:rPr>
                <w:rStyle w:val="normaltextrun"/>
                <w:rFonts w:eastAsia="Times New Roman" w:cstheme="minorHAnsi"/>
                <w:sz w:val="20"/>
                <w:szCs w:val="20"/>
                <w:shd w:val="clear" w:color="auto" w:fill="FFFFFF"/>
                <w:lang w:eastAsia="sl-SI"/>
              </w:rPr>
              <w:t>e</w:t>
            </w:r>
            <w:r w:rsidR="621641AD" w:rsidRPr="00B91BDF">
              <w:rPr>
                <w:rStyle w:val="normaltextrun"/>
                <w:rFonts w:eastAsia="Times New Roman" w:cstheme="minorHAnsi"/>
                <w:sz w:val="20"/>
                <w:szCs w:val="20"/>
                <w:shd w:val="clear" w:color="auto" w:fill="FFFFFF"/>
                <w:lang w:eastAsia="sl-SI"/>
              </w:rPr>
              <w:t xml:space="preserve">c </w:t>
            </w:r>
            <w:r w:rsidR="4EAC67FF" w:rsidRPr="00B91BDF">
              <w:rPr>
                <w:rStyle w:val="normaltextrun"/>
                <w:rFonts w:eastAsia="Times New Roman" w:cstheme="minorHAnsi"/>
                <w:sz w:val="20"/>
                <w:szCs w:val="20"/>
                <w:shd w:val="clear" w:color="auto" w:fill="FFFFFF"/>
                <w:lang w:eastAsia="sl-SI"/>
              </w:rPr>
              <w:t xml:space="preserve">leta 2021 </w:t>
            </w:r>
            <w:r w:rsidR="00D73BF7" w:rsidRPr="00B91BDF">
              <w:rPr>
                <w:rStyle w:val="normaltextrun"/>
                <w:rFonts w:eastAsia="Times New Roman" w:cstheme="minorHAnsi"/>
                <w:sz w:val="20"/>
                <w:szCs w:val="20"/>
                <w:shd w:val="clear" w:color="auto" w:fill="FFFFFF"/>
                <w:lang w:eastAsia="sl-SI"/>
              </w:rPr>
              <w:t>že vključ</w:t>
            </w:r>
            <w:r w:rsidR="00D701BE" w:rsidRPr="00B91BDF">
              <w:rPr>
                <w:rStyle w:val="normaltextrun"/>
                <w:rFonts w:eastAsia="Times New Roman" w:cstheme="minorHAnsi"/>
                <w:sz w:val="20"/>
                <w:szCs w:val="20"/>
                <w:shd w:val="clear" w:color="auto" w:fill="FFFFFF"/>
                <w:lang w:eastAsia="sl-SI"/>
              </w:rPr>
              <w:t>ena</w:t>
            </w:r>
            <w:r w:rsidR="4EAC67FF" w:rsidRPr="00B91BDF">
              <w:rPr>
                <w:rStyle w:val="normaltextrun"/>
                <w:rFonts w:eastAsia="Times New Roman" w:cstheme="minorHAnsi"/>
                <w:sz w:val="20"/>
                <w:szCs w:val="20"/>
                <w:shd w:val="clear" w:color="auto" w:fill="FFFFFF"/>
                <w:lang w:eastAsia="sl-SI"/>
              </w:rPr>
              <w:t xml:space="preserve"> v </w:t>
            </w:r>
            <w:r w:rsidR="074398A2" w:rsidRPr="00B91BDF">
              <w:rPr>
                <w:rStyle w:val="normaltextrun"/>
                <w:rFonts w:eastAsia="Times New Roman" w:cstheme="minorHAnsi"/>
                <w:sz w:val="20"/>
                <w:szCs w:val="20"/>
                <w:shd w:val="clear" w:color="auto" w:fill="FFFFFF"/>
                <w:lang w:eastAsia="sl-SI"/>
              </w:rPr>
              <w:t>18</w:t>
            </w:r>
            <w:r w:rsidR="4EAC67FF" w:rsidRPr="00B91BDF">
              <w:rPr>
                <w:rStyle w:val="normaltextrun"/>
                <w:rFonts w:eastAsia="Times New Roman" w:cstheme="minorHAnsi"/>
                <w:sz w:val="20"/>
                <w:szCs w:val="20"/>
                <w:shd w:val="clear" w:color="auto" w:fill="FFFFFF"/>
                <w:lang w:eastAsia="sl-SI"/>
              </w:rPr>
              <w:t xml:space="preserve"> mednarodnih raziskovalnih infrastruktur v skladu z NRRI, in sicer</w:t>
            </w:r>
            <w:r w:rsidR="26443754" w:rsidRPr="00B91BDF">
              <w:rPr>
                <w:rStyle w:val="normaltextrun"/>
                <w:rFonts w:eastAsia="Times New Roman" w:cstheme="minorHAnsi"/>
                <w:sz w:val="20"/>
                <w:szCs w:val="20"/>
                <w:shd w:val="clear" w:color="auto" w:fill="FFFFFF"/>
                <w:lang w:eastAsia="sl-SI"/>
              </w:rPr>
              <w:t xml:space="preserve"> v</w:t>
            </w:r>
            <w:r w:rsidR="4EAC67FF" w:rsidRPr="00B91BDF">
              <w:rPr>
                <w:rStyle w:val="normaltextrun"/>
                <w:rFonts w:eastAsia="Times New Roman" w:cstheme="minorHAnsi"/>
                <w:sz w:val="20"/>
                <w:szCs w:val="20"/>
                <w:shd w:val="clear" w:color="auto" w:fill="FFFFFF"/>
                <w:lang w:eastAsia="sl-SI"/>
              </w:rPr>
              <w:t xml:space="preserve">: </w:t>
            </w:r>
            <w:r w:rsidR="7EFB4CEC" w:rsidRPr="00B91BDF">
              <w:rPr>
                <w:rStyle w:val="normaltextrun"/>
                <w:rFonts w:eastAsia="Times New Roman" w:cstheme="minorHAnsi"/>
                <w:sz w:val="20"/>
                <w:szCs w:val="20"/>
                <w:shd w:val="clear" w:color="auto" w:fill="FFFFFF"/>
                <w:lang w:eastAsia="sl-SI"/>
              </w:rPr>
              <w:t xml:space="preserve">CESSDA, CLARIN, DARIAH, ESS, SHARE, Belle2, CERIC, CERN </w:t>
            </w:r>
            <w:r w:rsidR="2626AD28" w:rsidRPr="00B91BDF">
              <w:rPr>
                <w:rFonts w:eastAsia="Arial" w:cstheme="minorHAnsi"/>
                <w:sz w:val="20"/>
                <w:szCs w:val="20"/>
              </w:rPr>
              <w:t xml:space="preserve">- </w:t>
            </w:r>
            <w:r w:rsidR="7EFB4CEC" w:rsidRPr="00B91BDF">
              <w:rPr>
                <w:rStyle w:val="normaltextrun"/>
                <w:rFonts w:eastAsia="Times New Roman" w:cstheme="minorHAnsi"/>
                <w:sz w:val="20"/>
                <w:szCs w:val="20"/>
                <w:shd w:val="clear" w:color="auto" w:fill="FFFFFF"/>
                <w:lang w:eastAsia="sl-SI"/>
              </w:rPr>
              <w:t>pridruženo članstvo</w:t>
            </w:r>
            <w:r w:rsidR="6003EE77" w:rsidRPr="00B91BDF">
              <w:rPr>
                <w:rStyle w:val="normaltextrun"/>
                <w:rFonts w:eastAsia="Times New Roman" w:cstheme="minorHAnsi"/>
                <w:sz w:val="20"/>
                <w:szCs w:val="20"/>
                <w:shd w:val="clear" w:color="auto" w:fill="FFFFFF"/>
                <w:lang w:eastAsia="sl-SI"/>
              </w:rPr>
              <w:t xml:space="preserve"> kot predhodna faza k članstvu</w:t>
            </w:r>
            <w:r w:rsidR="7EFB4CEC" w:rsidRPr="00B91BDF">
              <w:rPr>
                <w:rStyle w:val="normaltextrun"/>
                <w:rFonts w:eastAsia="Times New Roman" w:cstheme="minorHAnsi"/>
                <w:sz w:val="20"/>
                <w:szCs w:val="20"/>
                <w:shd w:val="clear" w:color="auto" w:fill="FFFFFF"/>
                <w:lang w:eastAsia="sl-SI"/>
              </w:rPr>
              <w:t>, CTA</w:t>
            </w:r>
            <w:r w:rsidR="002C4D45" w:rsidRPr="00B91BDF">
              <w:rPr>
                <w:rStyle w:val="normaltextrun"/>
                <w:rFonts w:eastAsia="Times New Roman" w:cstheme="minorHAnsi"/>
                <w:sz w:val="20"/>
                <w:szCs w:val="20"/>
                <w:shd w:val="clear" w:color="auto" w:fill="FFFFFF"/>
                <w:lang w:eastAsia="sl-SI"/>
              </w:rPr>
              <w:t xml:space="preserve">, </w:t>
            </w:r>
            <w:r w:rsidR="2D09BF6F" w:rsidRPr="00B91BDF">
              <w:rPr>
                <w:rStyle w:val="normaltextrun"/>
                <w:rFonts w:eastAsia="Times New Roman" w:cstheme="minorHAnsi"/>
                <w:sz w:val="20"/>
                <w:szCs w:val="20"/>
                <w:shd w:val="clear" w:color="auto" w:fill="FFFFFF"/>
                <w:lang w:eastAsia="sl-SI"/>
              </w:rPr>
              <w:t xml:space="preserve"> </w:t>
            </w:r>
            <w:r w:rsidR="23250456" w:rsidRPr="00B91BDF">
              <w:rPr>
                <w:rStyle w:val="normaltextrun"/>
                <w:rFonts w:eastAsia="Times New Roman" w:cstheme="minorHAnsi"/>
                <w:sz w:val="20"/>
                <w:szCs w:val="20"/>
                <w:shd w:val="clear" w:color="auto" w:fill="FFFFFF"/>
                <w:lang w:eastAsia="sl-SI"/>
              </w:rPr>
              <w:t>FAIR</w:t>
            </w:r>
            <w:r w:rsidR="002C4D45" w:rsidRPr="00B91BDF">
              <w:rPr>
                <w:rStyle w:val="normaltextrun"/>
                <w:rFonts w:eastAsia="Times New Roman" w:cstheme="minorHAnsi"/>
                <w:sz w:val="20"/>
                <w:szCs w:val="20"/>
                <w:shd w:val="clear" w:color="auto" w:fill="FFFFFF"/>
                <w:lang w:eastAsia="sl-SI"/>
              </w:rPr>
              <w:t>,</w:t>
            </w:r>
            <w:r w:rsidR="02454011" w:rsidRPr="00B91BDF">
              <w:rPr>
                <w:rStyle w:val="normaltextrun"/>
                <w:rFonts w:eastAsia="Times New Roman" w:cstheme="minorHAnsi"/>
                <w:sz w:val="20"/>
                <w:szCs w:val="20"/>
                <w:shd w:val="clear" w:color="auto" w:fill="FFFFFF"/>
                <w:lang w:eastAsia="sl-SI"/>
              </w:rPr>
              <w:t xml:space="preserve"> </w:t>
            </w:r>
            <w:r w:rsidR="23250456" w:rsidRPr="00B91BDF">
              <w:rPr>
                <w:rStyle w:val="normaltextrun"/>
                <w:rFonts w:eastAsia="Times New Roman" w:cstheme="minorHAnsi"/>
                <w:sz w:val="20"/>
                <w:szCs w:val="20"/>
                <w:shd w:val="clear" w:color="auto" w:fill="FFFFFF"/>
                <w:lang w:eastAsia="sl-SI"/>
              </w:rPr>
              <w:t>ILL, EPOS, LifeWatch, PRACE, BBMRI, EATRIS, ELIXIR</w:t>
            </w:r>
            <w:r w:rsidR="66D9F7C5" w:rsidRPr="00B91BDF">
              <w:rPr>
                <w:rFonts w:eastAsia="Arial" w:cstheme="minorHAnsi"/>
                <w:sz w:val="20"/>
                <w:szCs w:val="20"/>
              </w:rPr>
              <w:t xml:space="preserve"> </w:t>
            </w:r>
            <w:r w:rsidR="23250456" w:rsidRPr="00B91BDF">
              <w:rPr>
                <w:rStyle w:val="normaltextrun"/>
                <w:rFonts w:eastAsia="Times New Roman" w:cstheme="minorHAnsi"/>
                <w:sz w:val="20"/>
                <w:szCs w:val="20"/>
                <w:shd w:val="clear" w:color="auto" w:fill="FFFFFF"/>
                <w:lang w:eastAsia="sl-SI"/>
              </w:rPr>
              <w:t xml:space="preserve"> in Euro-BioImaging.</w:t>
            </w:r>
            <w:r w:rsidR="4EAC67FF" w:rsidRPr="00E52270">
              <w:rPr>
                <w:rStyle w:val="normaltextrun"/>
                <w:rFonts w:ascii="Arial" w:eastAsia="Times New Roman" w:hAnsi="Arial" w:cs="Arial"/>
                <w:sz w:val="18"/>
                <w:szCs w:val="18"/>
                <w:shd w:val="clear" w:color="auto" w:fill="FFFFFF"/>
                <w:lang w:eastAsia="sl-SI"/>
              </w:rPr>
              <w:t xml:space="preserve"> </w:t>
            </w:r>
          </w:p>
        </w:tc>
      </w:tr>
      <w:tr w:rsidR="0099510A" w14:paraId="3EA070CE" w14:textId="3EA62867" w:rsidTr="527B1C9F">
        <w:tc>
          <w:tcPr>
            <w:tcW w:w="1085" w:type="dxa"/>
          </w:tcPr>
          <w:p w14:paraId="781E2531"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2.4</w:t>
            </w:r>
          </w:p>
        </w:tc>
        <w:tc>
          <w:tcPr>
            <w:tcW w:w="2965" w:type="dxa"/>
          </w:tcPr>
          <w:p w14:paraId="1EE8064B" w14:textId="2D2F0385"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t>Zagotavljanje sredstev za financiranje znanstvenoraziskovalne dejavnosti v proračunu RS, kot je določeno v ZZrID</w:t>
            </w:r>
          </w:p>
        </w:tc>
        <w:tc>
          <w:tcPr>
            <w:tcW w:w="1741" w:type="dxa"/>
          </w:tcPr>
          <w:p w14:paraId="72B626CE" w14:textId="76633E8C" w:rsidR="0099510A" w:rsidRDefault="0099510A"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1</w:t>
            </w:r>
          </w:p>
          <w:p w14:paraId="50FBB25C" w14:textId="5863785E" w:rsidR="0099510A" w:rsidRDefault="0099510A" w:rsidP="003F4963">
            <w:pPr>
              <w:jc w:val="center"/>
              <w:rPr>
                <w:b/>
                <w:bCs/>
                <w:sz w:val="20"/>
                <w:szCs w:val="20"/>
              </w:rPr>
            </w:pPr>
            <w:r w:rsidRPr="0064306B">
              <w:rPr>
                <w:b/>
                <w:bCs/>
                <w:sz w:val="20"/>
                <w:szCs w:val="20"/>
              </w:rPr>
              <w:t xml:space="preserve">U </w:t>
            </w:r>
            <w:r>
              <w:rPr>
                <w:b/>
                <w:bCs/>
                <w:sz w:val="20"/>
                <w:szCs w:val="20"/>
              </w:rPr>
              <w:t>2</w:t>
            </w:r>
            <w:r w:rsidRPr="0064306B">
              <w:rPr>
                <w:b/>
                <w:bCs/>
                <w:sz w:val="20"/>
                <w:szCs w:val="20"/>
              </w:rPr>
              <w:t>.</w:t>
            </w:r>
            <w:r>
              <w:rPr>
                <w:b/>
                <w:bCs/>
                <w:sz w:val="20"/>
                <w:szCs w:val="20"/>
              </w:rPr>
              <w:t>2</w:t>
            </w:r>
          </w:p>
          <w:p w14:paraId="62F64145" w14:textId="7B0DA38F" w:rsidR="0099510A" w:rsidRDefault="0099510A" w:rsidP="003F4963">
            <w:pPr>
              <w:jc w:val="center"/>
              <w:rPr>
                <w:b/>
                <w:bCs/>
                <w:sz w:val="20"/>
                <w:szCs w:val="20"/>
              </w:rPr>
            </w:pPr>
            <w:r w:rsidRPr="0064306B">
              <w:rPr>
                <w:b/>
                <w:bCs/>
                <w:sz w:val="20"/>
                <w:szCs w:val="20"/>
              </w:rPr>
              <w:t xml:space="preserve">U </w:t>
            </w:r>
            <w:r>
              <w:rPr>
                <w:b/>
                <w:bCs/>
                <w:sz w:val="20"/>
                <w:szCs w:val="20"/>
              </w:rPr>
              <w:t>2.4</w:t>
            </w:r>
          </w:p>
          <w:p w14:paraId="1C32E9B5" w14:textId="554896FD" w:rsidR="0099510A" w:rsidRDefault="0099510A" w:rsidP="003F4963">
            <w:pPr>
              <w:jc w:val="center"/>
              <w:rPr>
                <w:b/>
                <w:bCs/>
                <w:sz w:val="20"/>
                <w:szCs w:val="20"/>
              </w:rPr>
            </w:pPr>
            <w:r>
              <w:rPr>
                <w:b/>
                <w:bCs/>
                <w:sz w:val="20"/>
                <w:szCs w:val="20"/>
              </w:rPr>
              <w:t>U 2.5</w:t>
            </w:r>
          </w:p>
          <w:p w14:paraId="1AE46EA1" w14:textId="2D7F9E52" w:rsidR="0099510A" w:rsidRDefault="0099510A" w:rsidP="003F4963">
            <w:pPr>
              <w:jc w:val="center"/>
              <w:rPr>
                <w:b/>
                <w:bCs/>
                <w:sz w:val="20"/>
                <w:szCs w:val="20"/>
              </w:rPr>
            </w:pPr>
            <w:r>
              <w:rPr>
                <w:b/>
                <w:bCs/>
                <w:sz w:val="20"/>
                <w:szCs w:val="20"/>
              </w:rPr>
              <w:t>U.2.7</w:t>
            </w:r>
          </w:p>
          <w:p w14:paraId="0C8DFFF1" w14:textId="1A3CB0E8" w:rsidR="0099510A" w:rsidRPr="00AE6E29" w:rsidRDefault="0099510A" w:rsidP="003F4963">
            <w:pPr>
              <w:jc w:val="center"/>
              <w:rPr>
                <w:rFonts w:cstheme="minorHAnsi"/>
                <w:color w:val="FFFFFF" w:themeColor="background1"/>
                <w:sz w:val="20"/>
                <w:szCs w:val="20"/>
                <w:highlight w:val="green"/>
              </w:rPr>
            </w:pPr>
            <w:r>
              <w:rPr>
                <w:b/>
                <w:bCs/>
                <w:sz w:val="20"/>
                <w:szCs w:val="20"/>
              </w:rPr>
              <w:t>U.2.10</w:t>
            </w:r>
          </w:p>
        </w:tc>
        <w:tc>
          <w:tcPr>
            <w:tcW w:w="2001" w:type="dxa"/>
          </w:tcPr>
          <w:p w14:paraId="62880056" w14:textId="5B7A93A6" w:rsidR="0099510A" w:rsidRPr="00F84B29" w:rsidRDefault="12E9AC73" w:rsidP="001B316A">
            <w:pPr>
              <w:jc w:val="center"/>
              <w:rPr>
                <w:rStyle w:val="normaltextrun"/>
                <w:rFonts w:eastAsia="Times New Roman"/>
                <w:sz w:val="20"/>
                <w:szCs w:val="20"/>
                <w:shd w:val="clear" w:color="auto" w:fill="FFFFFF"/>
                <w:lang w:eastAsia="sl-SI"/>
              </w:rPr>
            </w:pPr>
            <w:r w:rsidRPr="79A08510">
              <w:rPr>
                <w:rStyle w:val="normaltextrun"/>
                <w:rFonts w:eastAsia="Times New Roman"/>
                <w:sz w:val="20"/>
                <w:szCs w:val="20"/>
                <w:lang w:eastAsia="sl-SI"/>
              </w:rPr>
              <w:t>V izvajanju</w:t>
            </w:r>
          </w:p>
        </w:tc>
        <w:tc>
          <w:tcPr>
            <w:tcW w:w="6804" w:type="dxa"/>
          </w:tcPr>
          <w:p w14:paraId="05ADF39B" w14:textId="46728ECA" w:rsidR="0099510A" w:rsidRPr="00F84B29" w:rsidRDefault="7D1EE397" w:rsidP="7F4C5995">
            <w:pPr>
              <w:shd w:val="clear" w:color="auto" w:fill="FFFFFF" w:themeFill="background1"/>
              <w:jc w:val="both"/>
              <w:rPr>
                <w:rFonts w:ascii="Calibri" w:eastAsia="Calibri" w:hAnsi="Calibri" w:cs="Calibri"/>
                <w:sz w:val="20"/>
                <w:szCs w:val="20"/>
              </w:rPr>
            </w:pPr>
            <w:r w:rsidRPr="7F4C5995">
              <w:rPr>
                <w:rFonts w:ascii="Calibri" w:eastAsia="Calibri" w:hAnsi="Calibri" w:cs="Calibri"/>
                <w:sz w:val="20"/>
                <w:szCs w:val="20"/>
              </w:rPr>
              <w:t>13. in 93. člen ZZrID se nanašata na državno financiranje znanstvenoraziskovalne dejavnosti. Prvi odstavek 13. člena ZZrID, določa, da se državno financiranje znanstvenoraziskovalne dejavnosti zagotavlja v višini najmanj 1 % BDP, prvi odstavek 93. člena ZrID (prehodne in končne določbe) pa pravi, da se, ne glede na 13. člen ZZrID delež BDP, ki je namenjen za državno financiranje znanstvenoraziskovalne dejavnosti po ZZrID, povečuje za najmanj 0,08 odstotne točke letno, dokler ne doseže 1 % BDP.  ZZrID se je pričel uporabljati s 1. 1. 2022.</w:t>
            </w:r>
          </w:p>
          <w:p w14:paraId="602D7A04" w14:textId="153D6600" w:rsidR="0099510A" w:rsidRPr="00F84B29" w:rsidRDefault="7D1EE397" w:rsidP="7F4C5995">
            <w:pPr>
              <w:shd w:val="clear" w:color="auto" w:fill="FFFFFF" w:themeFill="background1"/>
              <w:jc w:val="both"/>
              <w:rPr>
                <w:rFonts w:ascii="Calibri" w:eastAsia="Calibri" w:hAnsi="Calibri" w:cs="Calibri"/>
                <w:sz w:val="20"/>
                <w:szCs w:val="20"/>
              </w:rPr>
            </w:pPr>
            <w:r w:rsidRPr="7F4C5995">
              <w:rPr>
                <w:rFonts w:ascii="Calibri" w:eastAsia="Calibri" w:hAnsi="Calibri" w:cs="Calibri"/>
                <w:sz w:val="20"/>
                <w:szCs w:val="20"/>
              </w:rPr>
              <w:t xml:space="preserve">V letu 2022 so se integralna sredstva v okviru politike 05 Znanost in informacijska družba povečala </w:t>
            </w:r>
            <w:r w:rsidR="008D4079">
              <w:rPr>
                <w:rFonts w:ascii="Calibri" w:eastAsia="Calibri" w:hAnsi="Calibri" w:cs="Calibri"/>
                <w:sz w:val="20"/>
                <w:szCs w:val="20"/>
              </w:rPr>
              <w:t>z</w:t>
            </w:r>
            <w:r w:rsidRPr="7F4C5995">
              <w:rPr>
                <w:rFonts w:ascii="Calibri" w:eastAsia="Calibri" w:hAnsi="Calibri" w:cs="Calibri"/>
                <w:sz w:val="20"/>
                <w:szCs w:val="20"/>
              </w:rPr>
              <w:t>a 49.720.507 evrov (realizacija v letu 2022 298.610.896 evrov, v letu 2021 248.890.389 evrov), pri čemer je znašal delež integralnih 0,5235</w:t>
            </w:r>
            <w:r w:rsidR="00E32046">
              <w:rPr>
                <w:rFonts w:ascii="Calibri" w:eastAsia="Calibri" w:hAnsi="Calibri" w:cs="Calibri"/>
                <w:sz w:val="20"/>
                <w:szCs w:val="20"/>
              </w:rPr>
              <w:t xml:space="preserve"> %</w:t>
            </w:r>
            <w:r w:rsidR="003E3DB2">
              <w:rPr>
                <w:rFonts w:ascii="Calibri" w:eastAsia="Calibri" w:hAnsi="Calibri" w:cs="Calibri"/>
                <w:sz w:val="20"/>
                <w:szCs w:val="20"/>
              </w:rPr>
              <w:t xml:space="preserve"> BDP</w:t>
            </w:r>
            <w:r w:rsidRPr="7F4C5995">
              <w:rPr>
                <w:rFonts w:ascii="Calibri" w:eastAsia="Calibri" w:hAnsi="Calibri" w:cs="Calibri"/>
                <w:sz w:val="20"/>
                <w:szCs w:val="20"/>
              </w:rPr>
              <w:t>.</w:t>
            </w:r>
          </w:p>
          <w:p w14:paraId="37D326E8" w14:textId="6F7EC2F9" w:rsidR="0099510A" w:rsidRPr="00F84B29" w:rsidRDefault="7D1EE397" w:rsidP="7F4C5995">
            <w:pPr>
              <w:shd w:val="clear" w:color="auto" w:fill="FFFFFF" w:themeFill="background1"/>
              <w:jc w:val="both"/>
              <w:rPr>
                <w:rFonts w:ascii="Calibri" w:eastAsia="Calibri" w:hAnsi="Calibri" w:cs="Calibri"/>
                <w:sz w:val="20"/>
                <w:szCs w:val="20"/>
              </w:rPr>
            </w:pPr>
            <w:r w:rsidRPr="7F4C5995">
              <w:rPr>
                <w:rFonts w:ascii="Calibri" w:eastAsia="Calibri" w:hAnsi="Calibri" w:cs="Calibri"/>
                <w:sz w:val="20"/>
                <w:szCs w:val="20"/>
              </w:rPr>
              <w:t>V letu 2023 so se integralna sredstva v okviru politike 05 Znanost in informacijska družba povečala za 62.491.617 evrov (realizacija v letu 2023 361.102.513 evrov, v letu 2022 298.610.896 evrov), pri čemer je znašal delež integralnih sredstev 0,5724</w:t>
            </w:r>
            <w:r w:rsidR="0048294D">
              <w:rPr>
                <w:rFonts w:ascii="Calibri" w:eastAsia="Calibri" w:hAnsi="Calibri" w:cs="Calibri"/>
                <w:sz w:val="20"/>
                <w:szCs w:val="20"/>
              </w:rPr>
              <w:t xml:space="preserve"> %</w:t>
            </w:r>
            <w:r w:rsidR="003E3DB2">
              <w:rPr>
                <w:rFonts w:ascii="Calibri" w:eastAsia="Calibri" w:hAnsi="Calibri" w:cs="Calibri"/>
                <w:sz w:val="20"/>
                <w:szCs w:val="20"/>
              </w:rPr>
              <w:t xml:space="preserve"> BDP</w:t>
            </w:r>
            <w:r w:rsidRPr="7F4C5995">
              <w:rPr>
                <w:rFonts w:ascii="Calibri" w:eastAsia="Calibri" w:hAnsi="Calibri" w:cs="Calibri"/>
                <w:sz w:val="20"/>
                <w:szCs w:val="20"/>
              </w:rPr>
              <w:t>. Povečanje deleža BDP, ki je namenjen za državno financiranje znanstvenoraziskovalne dejavnosti za najmanj 0,08 odstotne točke letno (prvi odstavek 93. člena ZZrID), v letu 2023 ni bil dosežen</w:t>
            </w:r>
            <w:r w:rsidR="6BB177DF" w:rsidRPr="2B5E42D1">
              <w:rPr>
                <w:rFonts w:ascii="Calibri" w:eastAsia="Calibri" w:hAnsi="Calibri" w:cs="Calibri"/>
                <w:sz w:val="20"/>
                <w:szCs w:val="20"/>
              </w:rPr>
              <w:t>.</w:t>
            </w:r>
            <w:r w:rsidR="144ED97E" w:rsidRPr="2B5E42D1">
              <w:rPr>
                <w:rFonts w:ascii="Calibri" w:eastAsia="Calibri" w:hAnsi="Calibri" w:cs="Calibri"/>
                <w:sz w:val="20"/>
                <w:szCs w:val="20"/>
              </w:rPr>
              <w:t xml:space="preserve"> </w:t>
            </w:r>
          </w:p>
          <w:p w14:paraId="3AB11667" w14:textId="0558B516" w:rsidR="0099510A" w:rsidRPr="00565116" w:rsidRDefault="00EC4A7C" w:rsidP="7F4C5995">
            <w:pPr>
              <w:shd w:val="clear" w:color="auto" w:fill="FFFFFF" w:themeFill="background1"/>
              <w:jc w:val="both"/>
              <w:rPr>
                <w:rFonts w:ascii="Calibri" w:eastAsia="Calibri" w:hAnsi="Calibri" w:cs="Calibri"/>
                <w:sz w:val="20"/>
                <w:szCs w:val="20"/>
              </w:rPr>
            </w:pPr>
            <w:r w:rsidRPr="527B1C9F">
              <w:rPr>
                <w:rFonts w:ascii="Calibri" w:eastAsia="Calibri" w:hAnsi="Calibri" w:cs="Calibri"/>
                <w:b/>
                <w:sz w:val="20"/>
                <w:szCs w:val="20"/>
              </w:rPr>
              <w:t>Vir</w:t>
            </w:r>
            <w:r w:rsidR="00565116" w:rsidRPr="527B1C9F">
              <w:rPr>
                <w:rFonts w:ascii="Calibri" w:eastAsia="Calibri" w:hAnsi="Calibri" w:cs="Calibri"/>
                <w:b/>
                <w:sz w:val="20"/>
                <w:szCs w:val="20"/>
              </w:rPr>
              <w:t xml:space="preserve">: </w:t>
            </w:r>
            <w:r w:rsidR="7D1EE397" w:rsidRPr="527B1C9F">
              <w:rPr>
                <w:rFonts w:ascii="Calibri" w:eastAsia="Calibri" w:hAnsi="Calibri" w:cs="Calibri"/>
                <w:sz w:val="20"/>
                <w:szCs w:val="20"/>
              </w:rPr>
              <w:t>V izračunu sredstev za leti 2022 in 2023 je upoštevan vir podatkov za BDP (tekoče cene) iz Pomladanske napovedi gospodarskih gibanj 2024 – statistična priloga (29. 2. 2024) ter SURS (S</w:t>
            </w:r>
            <w:r w:rsidR="00A25F93" w:rsidRPr="527B1C9F">
              <w:rPr>
                <w:rFonts w:ascii="Calibri" w:eastAsia="Calibri" w:hAnsi="Calibri" w:cs="Calibri"/>
                <w:sz w:val="20"/>
                <w:szCs w:val="20"/>
              </w:rPr>
              <w:t>iStat</w:t>
            </w:r>
            <w:r w:rsidR="7D1EE397" w:rsidRPr="527B1C9F">
              <w:rPr>
                <w:rFonts w:ascii="Calibri" w:eastAsia="Calibri" w:hAnsi="Calibri" w:cs="Calibri"/>
                <w:sz w:val="20"/>
                <w:szCs w:val="20"/>
              </w:rPr>
              <w:t>) z dne 20. 6. 2024, vir podatkov za realizacijo integralnih sredstev za leti 2022 in 2023 pa iz aplikacije S</w:t>
            </w:r>
            <w:r w:rsidR="007F3907" w:rsidRPr="527B1C9F">
              <w:rPr>
                <w:rFonts w:ascii="Calibri" w:eastAsia="Calibri" w:hAnsi="Calibri" w:cs="Calibri"/>
                <w:sz w:val="20"/>
                <w:szCs w:val="20"/>
              </w:rPr>
              <w:t>APPrA</w:t>
            </w:r>
            <w:r w:rsidR="7D1EE397" w:rsidRPr="527B1C9F">
              <w:rPr>
                <w:rFonts w:ascii="Calibri" w:eastAsia="Calibri" w:hAnsi="Calibri" w:cs="Calibri"/>
                <w:sz w:val="20"/>
                <w:szCs w:val="20"/>
              </w:rPr>
              <w:t xml:space="preserve"> z dne19.</w:t>
            </w:r>
            <w:r w:rsidR="003E3DB2" w:rsidRPr="527B1C9F">
              <w:rPr>
                <w:rFonts w:ascii="Calibri" w:eastAsia="Calibri" w:hAnsi="Calibri" w:cs="Calibri"/>
                <w:sz w:val="20"/>
                <w:szCs w:val="20"/>
              </w:rPr>
              <w:t xml:space="preserve"> </w:t>
            </w:r>
            <w:r w:rsidR="7D1EE397" w:rsidRPr="527B1C9F">
              <w:rPr>
                <w:rFonts w:ascii="Calibri" w:eastAsia="Calibri" w:hAnsi="Calibri" w:cs="Calibri"/>
                <w:sz w:val="20"/>
                <w:szCs w:val="20"/>
              </w:rPr>
              <w:t>6.</w:t>
            </w:r>
            <w:r w:rsidR="003E3DB2" w:rsidRPr="527B1C9F">
              <w:rPr>
                <w:rFonts w:ascii="Calibri" w:eastAsia="Calibri" w:hAnsi="Calibri" w:cs="Calibri"/>
                <w:sz w:val="20"/>
                <w:szCs w:val="20"/>
              </w:rPr>
              <w:t xml:space="preserve"> </w:t>
            </w:r>
            <w:r w:rsidR="7D1EE397" w:rsidRPr="527B1C9F">
              <w:rPr>
                <w:rFonts w:ascii="Calibri" w:eastAsia="Calibri" w:hAnsi="Calibri" w:cs="Calibri"/>
                <w:sz w:val="20"/>
                <w:szCs w:val="20"/>
              </w:rPr>
              <w:t xml:space="preserve">2024. </w:t>
            </w:r>
          </w:p>
          <w:p w14:paraId="01F46041" w14:textId="33183CD6" w:rsidR="007725F5" w:rsidRDefault="007725F5" w:rsidP="7F4C5995">
            <w:pPr>
              <w:shd w:val="clear" w:color="auto" w:fill="FFFFFF" w:themeFill="background1"/>
              <w:jc w:val="both"/>
              <w:rPr>
                <w:rFonts w:ascii="Calibri" w:eastAsia="Calibri" w:hAnsi="Calibri" w:cs="Calibri"/>
                <w:sz w:val="20"/>
                <w:szCs w:val="20"/>
              </w:rPr>
            </w:pPr>
          </w:p>
          <w:p w14:paraId="0768DD53" w14:textId="2B6DA958" w:rsidR="0099510A" w:rsidRPr="00F84B29" w:rsidRDefault="7D1EE397" w:rsidP="007725F5">
            <w:pPr>
              <w:shd w:val="clear" w:color="auto" w:fill="FFFFFF" w:themeFill="background1"/>
              <w:jc w:val="both"/>
              <w:rPr>
                <w:rStyle w:val="normaltextrun"/>
                <w:rFonts w:eastAsia="Times New Roman"/>
                <w:sz w:val="20"/>
                <w:szCs w:val="20"/>
                <w:shd w:val="clear" w:color="auto" w:fill="FFFFFF"/>
                <w:lang w:eastAsia="sl-SI"/>
              </w:rPr>
            </w:pPr>
            <w:r w:rsidRPr="7F4C5995">
              <w:rPr>
                <w:rFonts w:ascii="Calibri" w:eastAsia="Calibri" w:hAnsi="Calibri" w:cs="Calibri"/>
                <w:sz w:val="20"/>
                <w:szCs w:val="20"/>
              </w:rPr>
              <w:t xml:space="preserve">Vzpostavitev nove metodologije, ki bo določala sredstva za znanstvenoraziskovalno in inovacijsko dejavnost, je načrtovana </w:t>
            </w:r>
            <w:r w:rsidR="007725F5">
              <w:rPr>
                <w:rFonts w:ascii="Calibri" w:eastAsia="Calibri" w:hAnsi="Calibri" w:cs="Calibri"/>
                <w:sz w:val="20"/>
                <w:szCs w:val="20"/>
              </w:rPr>
              <w:t>ob spremembi</w:t>
            </w:r>
            <w:r w:rsidRPr="7F4C5995">
              <w:rPr>
                <w:rFonts w:ascii="Calibri" w:eastAsia="Calibri" w:hAnsi="Calibri" w:cs="Calibri"/>
                <w:sz w:val="20"/>
                <w:szCs w:val="20"/>
              </w:rPr>
              <w:t xml:space="preserve"> ZZrID.</w:t>
            </w:r>
          </w:p>
        </w:tc>
      </w:tr>
      <w:tr w:rsidR="0099510A" w14:paraId="56EAC649" w14:textId="5CFF6DD3" w:rsidTr="527B1C9F">
        <w:tc>
          <w:tcPr>
            <w:tcW w:w="1085" w:type="dxa"/>
          </w:tcPr>
          <w:p w14:paraId="2C1467C7"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t>A 2.5</w:t>
            </w:r>
          </w:p>
        </w:tc>
        <w:tc>
          <w:tcPr>
            <w:tcW w:w="2965" w:type="dxa"/>
          </w:tcPr>
          <w:p w14:paraId="25DE0813" w14:textId="77777777" w:rsidR="0099510A" w:rsidRPr="00AE6E29" w:rsidRDefault="0099510A" w:rsidP="0099510A">
            <w:pPr>
              <w:rPr>
                <w:rStyle w:val="normaltextrun"/>
                <w:rFonts w:cstheme="minorHAnsi"/>
                <w:color w:val="000000"/>
                <w:sz w:val="20"/>
                <w:szCs w:val="20"/>
                <w:shd w:val="clear" w:color="auto" w:fill="FFFFFF"/>
              </w:rPr>
            </w:pPr>
            <w:r w:rsidRPr="00AE6E29">
              <w:rPr>
                <w:rStyle w:val="normaltextrun"/>
                <w:rFonts w:cstheme="minorHAnsi"/>
                <w:color w:val="000000"/>
                <w:sz w:val="20"/>
                <w:szCs w:val="20"/>
                <w:bdr w:val="none" w:sz="0" w:space="0" w:color="auto" w:frame="1"/>
              </w:rPr>
              <w:t>Podpora za začetno delovanje podjetij (MGTŠ) in podpora delovanja pisarn za prenos znanja (MVZI)</w:t>
            </w:r>
          </w:p>
        </w:tc>
        <w:tc>
          <w:tcPr>
            <w:tcW w:w="1741" w:type="dxa"/>
          </w:tcPr>
          <w:p w14:paraId="1FCDB654" w14:textId="77777777" w:rsidR="0099510A" w:rsidRPr="0025621E" w:rsidRDefault="0099510A" w:rsidP="003F4963">
            <w:pPr>
              <w:jc w:val="center"/>
              <w:rPr>
                <w:rFonts w:cstheme="minorHAnsi"/>
                <w:b/>
                <w:bCs/>
                <w:sz w:val="20"/>
                <w:szCs w:val="20"/>
              </w:rPr>
            </w:pPr>
            <w:r w:rsidRPr="0025621E">
              <w:rPr>
                <w:rFonts w:cstheme="minorHAnsi"/>
                <w:b/>
                <w:bCs/>
                <w:sz w:val="20"/>
                <w:szCs w:val="20"/>
              </w:rPr>
              <w:t>U 2.11</w:t>
            </w:r>
          </w:p>
          <w:p w14:paraId="79CA52AC" w14:textId="77777777" w:rsidR="0099510A" w:rsidRPr="0025621E" w:rsidRDefault="0099510A" w:rsidP="003F4963">
            <w:pPr>
              <w:jc w:val="center"/>
              <w:rPr>
                <w:rFonts w:cstheme="minorHAnsi"/>
                <w:b/>
                <w:bCs/>
                <w:sz w:val="20"/>
                <w:szCs w:val="20"/>
              </w:rPr>
            </w:pPr>
            <w:r w:rsidRPr="0025621E">
              <w:rPr>
                <w:rFonts w:cstheme="minorHAnsi"/>
                <w:b/>
                <w:bCs/>
                <w:sz w:val="20"/>
                <w:szCs w:val="20"/>
              </w:rPr>
              <w:t>U 5.5</w:t>
            </w:r>
          </w:p>
          <w:p w14:paraId="27B14683" w14:textId="19C9D682" w:rsidR="0099510A" w:rsidRPr="00AE6E29" w:rsidRDefault="0099510A" w:rsidP="003F4963">
            <w:pPr>
              <w:jc w:val="center"/>
              <w:rPr>
                <w:rFonts w:cstheme="minorHAnsi"/>
                <w:color w:val="FFFFFF" w:themeColor="background1"/>
                <w:sz w:val="20"/>
                <w:szCs w:val="20"/>
                <w:highlight w:val="green"/>
              </w:rPr>
            </w:pPr>
            <w:r w:rsidRPr="0025621E">
              <w:rPr>
                <w:rFonts w:cstheme="minorHAnsi"/>
                <w:b/>
                <w:bCs/>
                <w:sz w:val="20"/>
                <w:szCs w:val="20"/>
              </w:rPr>
              <w:t>U 5.11</w:t>
            </w:r>
          </w:p>
        </w:tc>
        <w:tc>
          <w:tcPr>
            <w:tcW w:w="2001" w:type="dxa"/>
          </w:tcPr>
          <w:p w14:paraId="0B8A3FD1" w14:textId="3A6CEF78" w:rsidR="0099510A" w:rsidRPr="00F84B29" w:rsidRDefault="0028357D"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izvajanju</w:t>
            </w:r>
          </w:p>
        </w:tc>
        <w:tc>
          <w:tcPr>
            <w:tcW w:w="6804" w:type="dxa"/>
          </w:tcPr>
          <w:p w14:paraId="1F3AAF90" w14:textId="7F6FF955" w:rsidR="00A8352F" w:rsidRDefault="009B7428" w:rsidP="009B7428">
            <w:pPr>
              <w:rPr>
                <w:rStyle w:val="normaltextrun"/>
                <w:rFonts w:eastAsia="Times New Roman"/>
                <w:sz w:val="20"/>
                <w:szCs w:val="20"/>
                <w:shd w:val="clear" w:color="auto" w:fill="FFFFFF"/>
                <w:lang w:eastAsia="sl-SI"/>
              </w:rPr>
            </w:pPr>
            <w:r w:rsidRPr="009B7428">
              <w:rPr>
                <w:rStyle w:val="normaltextrun"/>
                <w:rFonts w:eastAsia="Times New Roman"/>
                <w:b/>
                <w:bCs/>
                <w:sz w:val="20"/>
                <w:szCs w:val="20"/>
                <w:shd w:val="clear" w:color="auto" w:fill="FFFFFF"/>
                <w:lang w:eastAsia="sl-SI"/>
              </w:rPr>
              <w:t>MVZI je v letu 2023 objavil</w:t>
            </w:r>
            <w:r w:rsidR="009A3313">
              <w:rPr>
                <w:rStyle w:val="normaltextrun"/>
                <w:rFonts w:eastAsia="Times New Roman"/>
                <w:b/>
                <w:bCs/>
                <w:sz w:val="20"/>
                <w:szCs w:val="20"/>
                <w:shd w:val="clear" w:color="auto" w:fill="FFFFFF"/>
                <w:lang w:eastAsia="sl-SI"/>
              </w:rPr>
              <w:t xml:space="preserve"> </w:t>
            </w:r>
            <w:r w:rsidRPr="00162950">
              <w:rPr>
                <w:rStyle w:val="normaltextrun"/>
                <w:rFonts w:eastAsia="Times New Roman"/>
                <w:b/>
                <w:bCs/>
                <w:sz w:val="20"/>
                <w:szCs w:val="20"/>
                <w:shd w:val="clear" w:color="auto" w:fill="FFFFFF"/>
                <w:lang w:eastAsia="sl-SI"/>
              </w:rPr>
              <w:t>Javni razpis za podporo aktivnosti pisarn za prenos znanja</w:t>
            </w:r>
            <w:r w:rsidR="0035445B">
              <w:t xml:space="preserve"> (</w:t>
            </w:r>
            <w:r w:rsidR="0035445B" w:rsidRPr="0035445B">
              <w:rPr>
                <w:rStyle w:val="normaltextrun"/>
                <w:rFonts w:eastAsia="Times New Roman"/>
                <w:b/>
                <w:bCs/>
                <w:sz w:val="20"/>
                <w:szCs w:val="20"/>
                <w:shd w:val="clear" w:color="auto" w:fill="FFFFFF"/>
                <w:lang w:eastAsia="sl-SI"/>
              </w:rPr>
              <w:t>JR KTO</w:t>
            </w:r>
            <w:r w:rsidR="597F900A">
              <w:rPr>
                <w:rStyle w:val="normaltextrun"/>
                <w:rFonts w:eastAsia="Times New Roman"/>
                <w:b/>
                <w:bCs/>
                <w:sz w:val="20"/>
                <w:szCs w:val="20"/>
                <w:shd w:val="clear" w:color="auto" w:fill="FFFFFF"/>
                <w:lang w:eastAsia="sl-SI"/>
              </w:rPr>
              <w:t>)</w:t>
            </w:r>
            <w:r w:rsidR="6F96BB4E" w:rsidRPr="04AD2B79">
              <w:rPr>
                <w:rStyle w:val="normaltextrun"/>
                <w:rFonts w:eastAsia="Times New Roman"/>
                <w:b/>
                <w:bCs/>
                <w:sz w:val="20"/>
                <w:szCs w:val="20"/>
                <w:lang w:eastAsia="sl-SI"/>
              </w:rPr>
              <w:t>.</w:t>
            </w:r>
            <w:r w:rsidRPr="009B7428">
              <w:rPr>
                <w:rStyle w:val="normaltextrun"/>
                <w:rFonts w:eastAsia="Times New Roman"/>
                <w:sz w:val="20"/>
                <w:szCs w:val="20"/>
                <w:shd w:val="clear" w:color="auto" w:fill="FFFFFF"/>
                <w:lang w:eastAsia="sl-SI"/>
              </w:rPr>
              <w:t xml:space="preserve"> Namen javnega razpisa je vzpostavitev delovanja novih pisarn za prenos znanja (v nadaljevanju: KTO) in nadgradnja obstoječih KTO na slovenskih javnih raziskovalnih organizacijah, krepitev povezav in sodelovanje KTO z deležniki v inovacijskem ekosistemu ter pridobivanje znanj in spretnosti </w:t>
            </w:r>
            <w:r w:rsidRPr="009B7428">
              <w:rPr>
                <w:rStyle w:val="normaltextrun"/>
                <w:rFonts w:eastAsia="Times New Roman"/>
                <w:sz w:val="20"/>
                <w:szCs w:val="20"/>
                <w:shd w:val="clear" w:color="auto" w:fill="FFFFFF"/>
                <w:lang w:eastAsia="sl-SI"/>
              </w:rPr>
              <w:lastRenderedPageBreak/>
              <w:t>zaposlenih v KTO. Ključno je povezovanje, sodelovanje in pretakanje znanja in izkušenj, tako znotraj konzorcija, kot širše ter pridobivanje kompetenc zaposlenih v KTO. Javni razpis za izbor operacij delno financira Evropska unija, in sicer iz Evropskega sklada za regionalni razvoj (ESRR</w:t>
            </w:r>
            <w:r w:rsidR="7B62EC34" w:rsidRPr="009B7428">
              <w:rPr>
                <w:rStyle w:val="normaltextrun"/>
                <w:rFonts w:eastAsia="Times New Roman"/>
                <w:sz w:val="20"/>
                <w:szCs w:val="20"/>
                <w:shd w:val="clear" w:color="auto" w:fill="FFFFFF"/>
                <w:lang w:eastAsia="sl-SI"/>
              </w:rPr>
              <w:t>)</w:t>
            </w:r>
            <w:r w:rsidR="29562710" w:rsidRPr="009B7428">
              <w:rPr>
                <w:rStyle w:val="normaltextrun"/>
                <w:rFonts w:eastAsia="Times New Roman"/>
                <w:sz w:val="20"/>
                <w:szCs w:val="20"/>
                <w:shd w:val="clear" w:color="auto" w:fill="FFFFFF"/>
                <w:lang w:eastAsia="sl-SI"/>
              </w:rPr>
              <w:t xml:space="preserve"> </w:t>
            </w:r>
            <w:r w:rsidR="7B62EC34" w:rsidRPr="009B7428">
              <w:rPr>
                <w:rStyle w:val="normaltextrun"/>
                <w:rFonts w:eastAsia="Times New Roman"/>
                <w:sz w:val="20"/>
                <w:szCs w:val="20"/>
                <w:shd w:val="clear" w:color="auto" w:fill="FFFFFF"/>
                <w:lang w:eastAsia="sl-SI"/>
              </w:rPr>
              <w:t>v okviru Programa EKP 2021-2027</w:t>
            </w:r>
            <w:r w:rsidR="63A8D499" w:rsidRPr="009B7428">
              <w:rPr>
                <w:rStyle w:val="normaltextrun"/>
                <w:rFonts w:eastAsia="Times New Roman"/>
                <w:sz w:val="20"/>
                <w:szCs w:val="20"/>
                <w:shd w:val="clear" w:color="auto" w:fill="FFFFFF"/>
                <w:lang w:eastAsia="sl-SI"/>
              </w:rPr>
              <w:t xml:space="preserve">. </w:t>
            </w:r>
            <w:r w:rsidR="7B62EC34" w:rsidRPr="009B7428">
              <w:rPr>
                <w:rStyle w:val="normaltextrun"/>
                <w:rFonts w:eastAsia="Times New Roman"/>
                <w:sz w:val="20"/>
                <w:szCs w:val="20"/>
                <w:shd w:val="clear" w:color="auto" w:fill="FFFFFF"/>
                <w:lang w:eastAsia="sl-SI"/>
              </w:rPr>
              <w:t xml:space="preserve">Razpisanih je bilo 4,3 mio </w:t>
            </w:r>
            <w:r w:rsidR="37E01B2C" w:rsidRPr="04AD2B79">
              <w:rPr>
                <w:rStyle w:val="normaltextrun"/>
                <w:rFonts w:eastAsia="Times New Roman"/>
                <w:sz w:val="20"/>
                <w:szCs w:val="20"/>
                <w:lang w:eastAsia="sl-SI"/>
              </w:rPr>
              <w:t>evrov</w:t>
            </w:r>
            <w:r w:rsidR="6DDBFBBC" w:rsidRPr="009B7428">
              <w:rPr>
                <w:rStyle w:val="normaltextrun"/>
                <w:rFonts w:eastAsia="Times New Roman"/>
                <w:sz w:val="20"/>
                <w:szCs w:val="20"/>
                <w:shd w:val="clear" w:color="auto" w:fill="FFFFFF"/>
                <w:lang w:eastAsia="sl-SI"/>
              </w:rPr>
              <w:t xml:space="preserve"> za dva konzorcija JRO. Na</w:t>
            </w:r>
            <w:r w:rsidR="009E3CBA">
              <w:rPr>
                <w:rStyle w:val="normaltextrun"/>
                <w:rFonts w:eastAsia="Times New Roman"/>
                <w:sz w:val="20"/>
                <w:szCs w:val="20"/>
                <w:shd w:val="clear" w:color="auto" w:fill="FFFFFF"/>
                <w:lang w:eastAsia="sl-SI"/>
              </w:rPr>
              <w:t xml:space="preserve"> ravni posameznega konzorcija </w:t>
            </w:r>
            <w:r w:rsidR="7F461CAB">
              <w:rPr>
                <w:rStyle w:val="normaltextrun"/>
                <w:rFonts w:eastAsia="Times New Roman"/>
                <w:sz w:val="20"/>
                <w:szCs w:val="20"/>
                <w:shd w:val="clear" w:color="auto" w:fill="FFFFFF"/>
                <w:lang w:eastAsia="sl-SI"/>
              </w:rPr>
              <w:t xml:space="preserve">je bilo na voljo </w:t>
            </w:r>
            <w:r w:rsidR="009E3CBA">
              <w:rPr>
                <w:rStyle w:val="normaltextrun"/>
                <w:rFonts w:eastAsia="Times New Roman"/>
                <w:sz w:val="20"/>
                <w:szCs w:val="20"/>
                <w:shd w:val="clear" w:color="auto" w:fill="FFFFFF"/>
                <w:lang w:eastAsia="sl-SI"/>
              </w:rPr>
              <w:t xml:space="preserve">2,15 mio </w:t>
            </w:r>
            <w:r w:rsidR="079F2DF7" w:rsidRPr="04AD2B79">
              <w:rPr>
                <w:rStyle w:val="normaltextrun"/>
                <w:rFonts w:eastAsia="Times New Roman"/>
                <w:sz w:val="20"/>
                <w:szCs w:val="20"/>
                <w:lang w:eastAsia="sl-SI"/>
              </w:rPr>
              <w:t>evrov</w:t>
            </w:r>
            <w:r w:rsidRPr="009B7428">
              <w:rPr>
                <w:rStyle w:val="normaltextrun"/>
                <w:rFonts w:eastAsia="Times New Roman"/>
                <w:sz w:val="20"/>
                <w:szCs w:val="20"/>
                <w:shd w:val="clear" w:color="auto" w:fill="FFFFFF"/>
                <w:lang w:eastAsia="sl-SI"/>
              </w:rPr>
              <w:t>. Prijavni rok se</w:t>
            </w:r>
            <w:r w:rsidR="5AB7976B" w:rsidRPr="009B7428">
              <w:rPr>
                <w:rStyle w:val="normaltextrun"/>
                <w:rFonts w:eastAsia="Times New Roman"/>
                <w:sz w:val="20"/>
                <w:szCs w:val="20"/>
                <w:shd w:val="clear" w:color="auto" w:fill="FFFFFF"/>
                <w:lang w:eastAsia="sl-SI"/>
              </w:rPr>
              <w:t xml:space="preserve"> </w:t>
            </w:r>
            <w:r w:rsidR="7E510813" w:rsidRPr="009B7428">
              <w:rPr>
                <w:rStyle w:val="normaltextrun"/>
                <w:rFonts w:eastAsia="Times New Roman"/>
                <w:sz w:val="20"/>
                <w:szCs w:val="20"/>
                <w:shd w:val="clear" w:color="auto" w:fill="FFFFFF"/>
                <w:lang w:eastAsia="sl-SI"/>
              </w:rPr>
              <w:t>bo</w:t>
            </w:r>
            <w:r w:rsidRPr="009B7428">
              <w:rPr>
                <w:rStyle w:val="normaltextrun"/>
                <w:rFonts w:eastAsia="Times New Roman"/>
                <w:sz w:val="20"/>
                <w:szCs w:val="20"/>
                <w:shd w:val="clear" w:color="auto" w:fill="FFFFFF"/>
                <w:lang w:eastAsia="sl-SI"/>
              </w:rPr>
              <w:t xml:space="preserve"> </w:t>
            </w:r>
            <w:r w:rsidR="7B62EC34" w:rsidRPr="009B7428">
              <w:rPr>
                <w:rStyle w:val="normaltextrun"/>
                <w:rFonts w:eastAsia="Times New Roman"/>
                <w:sz w:val="20"/>
                <w:szCs w:val="20"/>
                <w:shd w:val="clear" w:color="auto" w:fill="FFFFFF"/>
                <w:lang w:eastAsia="sl-SI"/>
              </w:rPr>
              <w:t>zaključi</w:t>
            </w:r>
            <w:r w:rsidR="66551DDD" w:rsidRPr="009B7428">
              <w:rPr>
                <w:rStyle w:val="normaltextrun"/>
                <w:rFonts w:eastAsia="Times New Roman"/>
                <w:sz w:val="20"/>
                <w:szCs w:val="20"/>
                <w:shd w:val="clear" w:color="auto" w:fill="FFFFFF"/>
                <w:lang w:eastAsia="sl-SI"/>
              </w:rPr>
              <w:t>l</w:t>
            </w:r>
            <w:r w:rsidRPr="009B7428">
              <w:rPr>
                <w:rStyle w:val="normaltextrun"/>
                <w:rFonts w:eastAsia="Times New Roman"/>
                <w:sz w:val="20"/>
                <w:szCs w:val="20"/>
                <w:shd w:val="clear" w:color="auto" w:fill="FFFFFF"/>
                <w:lang w:eastAsia="sl-SI"/>
              </w:rPr>
              <w:t xml:space="preserve"> v letu 2024.</w:t>
            </w:r>
          </w:p>
          <w:p w14:paraId="7814661B" w14:textId="77777777" w:rsidR="009B7428" w:rsidRDefault="009B7428" w:rsidP="009B7428">
            <w:pPr>
              <w:rPr>
                <w:rStyle w:val="normaltextrun"/>
                <w:rFonts w:eastAsia="Times New Roman"/>
                <w:sz w:val="20"/>
                <w:szCs w:val="20"/>
                <w:shd w:val="clear" w:color="auto" w:fill="FFFFFF"/>
                <w:lang w:eastAsia="sl-SI"/>
              </w:rPr>
            </w:pPr>
          </w:p>
          <w:p w14:paraId="4E252C17" w14:textId="5232F663" w:rsidR="009B7428" w:rsidRPr="009B7428" w:rsidRDefault="00157EAA" w:rsidP="009B7428">
            <w:pPr>
              <w:rPr>
                <w:rStyle w:val="normaltextrun"/>
                <w:rFonts w:eastAsia="Times New Roman"/>
                <w:b/>
                <w:bCs/>
                <w:sz w:val="20"/>
                <w:szCs w:val="20"/>
                <w:shd w:val="clear" w:color="auto" w:fill="FFFFFF"/>
                <w:lang w:eastAsia="sl-SI"/>
              </w:rPr>
            </w:pPr>
            <w:r w:rsidRPr="007725F5">
              <w:rPr>
                <w:rStyle w:val="normaltextrun"/>
                <w:rFonts w:eastAsia="Times New Roman"/>
                <w:b/>
                <w:bCs/>
                <w:sz w:val="20"/>
                <w:szCs w:val="20"/>
                <w:lang w:eastAsia="sl-SI"/>
              </w:rPr>
              <w:t>MGTŠ</w:t>
            </w:r>
            <w:r w:rsidRPr="04AD2B79">
              <w:rPr>
                <w:rStyle w:val="normaltextrun"/>
                <w:rFonts w:eastAsia="Times New Roman"/>
                <w:sz w:val="20"/>
                <w:szCs w:val="20"/>
                <w:lang w:eastAsia="sl-SI"/>
              </w:rPr>
              <w:t xml:space="preserve"> je prek Slovenskega podjetniškega sklada v letu 2022 objavil Javni razpis Spodbude za zagon inovativnih podjetij v letu 2022 (P2-2022). Namen razpisa je razvoj podprtih podjetij in uspešen prenos razvojnih idej podjetnih posameznikov in skupin v tržno uspešne podjeme in ustvarjanje novih inovativno naravnanih podjetij s potencialom rasti, s poudarkom na razvoju in komercializaciji proizvodov, procesov in storitev. JR se je izvedel v okviru Operativnega programa za izvajanje evropske kohezijske politike v obdobju 2014-2020. Cilj JR je prispevati k specifičnemu cilju prednostne naložbe »Spodbujanje podjetništva, zlasti z omogočanjem lažje gospodarske izrabe novih idej in spodbujanjem ustanavljanja novih podjetij, vključno s podjetniškimi inkubatorji«. V ta namen se spremlja specifični kazalnik »povečanje indeksa podjetniške dejavnosti (indeks TEA)«. Razpisanih je bilo 2,16 mio </w:t>
            </w:r>
            <w:r w:rsidR="0306D4FB" w:rsidRPr="04AD2B79">
              <w:rPr>
                <w:rStyle w:val="normaltextrun"/>
                <w:rFonts w:eastAsia="Times New Roman"/>
                <w:sz w:val="20"/>
                <w:szCs w:val="20"/>
                <w:lang w:eastAsia="sl-SI"/>
              </w:rPr>
              <w:t>evrov</w:t>
            </w:r>
            <w:r w:rsidRPr="04AD2B79">
              <w:rPr>
                <w:rStyle w:val="normaltextrun"/>
                <w:rFonts w:eastAsia="Times New Roman"/>
                <w:sz w:val="20"/>
                <w:szCs w:val="20"/>
                <w:lang w:eastAsia="sl-SI"/>
              </w:rPr>
              <w:t xml:space="preserve">. V letih 2022 in 2023 je bilo v okviru </w:t>
            </w:r>
            <w:r w:rsidR="007725F5">
              <w:rPr>
                <w:rStyle w:val="normaltextrun"/>
                <w:rFonts w:eastAsia="Times New Roman"/>
                <w:sz w:val="20"/>
                <w:szCs w:val="20"/>
                <w:lang w:eastAsia="sl-SI"/>
              </w:rPr>
              <w:t>javnega razpisa</w:t>
            </w:r>
            <w:r w:rsidRPr="04AD2B79">
              <w:rPr>
                <w:rStyle w:val="normaltextrun"/>
                <w:rFonts w:eastAsia="Times New Roman"/>
                <w:sz w:val="20"/>
                <w:szCs w:val="20"/>
                <w:lang w:eastAsia="sl-SI"/>
              </w:rPr>
              <w:t xml:space="preserve"> izplačanih 2,01 mio </w:t>
            </w:r>
            <w:r w:rsidR="34E0094E" w:rsidRPr="04AD2B79">
              <w:rPr>
                <w:rStyle w:val="normaltextrun"/>
                <w:rFonts w:eastAsia="Times New Roman"/>
                <w:sz w:val="20"/>
                <w:szCs w:val="20"/>
                <w:lang w:eastAsia="sl-SI"/>
              </w:rPr>
              <w:t>evrov</w:t>
            </w:r>
            <w:r w:rsidRPr="04AD2B79">
              <w:rPr>
                <w:rStyle w:val="normaltextrun"/>
                <w:rFonts w:eastAsia="Times New Roman"/>
                <w:sz w:val="20"/>
                <w:szCs w:val="20"/>
                <w:lang w:eastAsia="sl-SI"/>
              </w:rPr>
              <w:t>.</w:t>
            </w:r>
          </w:p>
        </w:tc>
      </w:tr>
      <w:tr w:rsidR="0099510A" w14:paraId="4A86787E" w14:textId="0319528A" w:rsidTr="527B1C9F">
        <w:tc>
          <w:tcPr>
            <w:tcW w:w="1085" w:type="dxa"/>
          </w:tcPr>
          <w:p w14:paraId="07C5CF4A"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2.6</w:t>
            </w:r>
          </w:p>
        </w:tc>
        <w:tc>
          <w:tcPr>
            <w:tcW w:w="2965" w:type="dxa"/>
          </w:tcPr>
          <w:p w14:paraId="4AAE0B85" w14:textId="753D04D2" w:rsidR="0099510A" w:rsidRPr="00AE6E29" w:rsidRDefault="0099510A" w:rsidP="0099510A">
            <w:pPr>
              <w:pStyle w:val="paragraph"/>
              <w:spacing w:before="0" w:beforeAutospacing="0" w:after="0" w:afterAutospacing="0"/>
              <w:textAlignment w:val="baseline"/>
              <w:rPr>
                <w:rStyle w:val="normaltextrun"/>
                <w:rFonts w:asciiTheme="minorHAnsi" w:hAnsiTheme="minorHAnsi" w:cstheme="minorBidi"/>
                <w:sz w:val="20"/>
                <w:szCs w:val="20"/>
              </w:rPr>
            </w:pPr>
            <w:r w:rsidRPr="04AD2B79">
              <w:rPr>
                <w:rStyle w:val="normaltextrun"/>
                <w:rFonts w:asciiTheme="minorHAnsi" w:hAnsiTheme="minorHAnsi" w:cstheme="minorBidi"/>
                <w:color w:val="000000"/>
                <w:sz w:val="20"/>
                <w:szCs w:val="20"/>
                <w:shd w:val="clear" w:color="auto" w:fill="FFFFFF"/>
              </w:rPr>
              <w:t>Olajšanje dostopa do financiranja inovacij s finančnimi instrumenti</w:t>
            </w:r>
          </w:p>
        </w:tc>
        <w:tc>
          <w:tcPr>
            <w:tcW w:w="1741" w:type="dxa"/>
          </w:tcPr>
          <w:p w14:paraId="778F2B8B" w14:textId="7F08DBE1" w:rsidR="0099510A" w:rsidRPr="0025621E" w:rsidRDefault="0099510A" w:rsidP="003F4963">
            <w:pPr>
              <w:jc w:val="center"/>
              <w:rPr>
                <w:rFonts w:cstheme="minorHAnsi"/>
                <w:b/>
                <w:bCs/>
                <w:color w:val="FFFFFF" w:themeColor="background1"/>
                <w:sz w:val="20"/>
                <w:szCs w:val="20"/>
                <w:highlight w:val="green"/>
              </w:rPr>
            </w:pPr>
            <w:r w:rsidRPr="0025621E">
              <w:rPr>
                <w:rFonts w:cstheme="minorHAnsi"/>
                <w:b/>
                <w:bCs/>
                <w:sz w:val="20"/>
                <w:szCs w:val="20"/>
              </w:rPr>
              <w:t>U 2.6</w:t>
            </w:r>
          </w:p>
        </w:tc>
        <w:tc>
          <w:tcPr>
            <w:tcW w:w="2001" w:type="dxa"/>
          </w:tcPr>
          <w:p w14:paraId="26D4C756" w14:textId="441F21B6" w:rsidR="0099510A" w:rsidRPr="00F84B29" w:rsidRDefault="00441A7C"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Se še ne izvaja</w:t>
            </w:r>
          </w:p>
        </w:tc>
        <w:tc>
          <w:tcPr>
            <w:tcW w:w="6804" w:type="dxa"/>
          </w:tcPr>
          <w:p w14:paraId="2F5A0545" w14:textId="348EAB38" w:rsidR="0099510A" w:rsidRPr="00F84B29" w:rsidRDefault="6B468E9F" w:rsidP="45D31B3C">
            <w:pPr>
              <w:rPr>
                <w:rFonts w:eastAsiaTheme="minorEastAsia"/>
                <w:sz w:val="20"/>
                <w:szCs w:val="20"/>
              </w:rPr>
            </w:pPr>
            <w:r w:rsidRPr="45D31B3C">
              <w:rPr>
                <w:rFonts w:eastAsiaTheme="minorEastAsia"/>
                <w:sz w:val="20"/>
                <w:szCs w:val="20"/>
              </w:rPr>
              <w:t>Finančni instrumenti (FI) so načrtovani v Programu izvajanja evropske kohezijske politike v  obdobju 2021–2027.</w:t>
            </w:r>
            <w:r w:rsidR="6B2EA8C6" w:rsidRPr="45D31B3C">
              <w:rPr>
                <w:rFonts w:eastAsiaTheme="minorEastAsia"/>
                <w:sz w:val="20"/>
                <w:szCs w:val="20"/>
              </w:rPr>
              <w:t xml:space="preserve"> Na področju krepitve vlaganj v raziskovalne razvojne in inovacijske projekte ter sodelovanje med raziskovalnimi organizacijami, gospodarstvom, upravo in ostalimi deležniki so načrtovani FI v obliki posojil v višini </w:t>
            </w:r>
            <w:r w:rsidR="238FDE63" w:rsidRPr="45D31B3C">
              <w:rPr>
                <w:rFonts w:eastAsiaTheme="minorEastAsia"/>
                <w:sz w:val="20"/>
                <w:szCs w:val="20"/>
              </w:rPr>
              <w:t xml:space="preserve">80 mio </w:t>
            </w:r>
            <w:r w:rsidR="7078FCC1" w:rsidRPr="5F430CA4">
              <w:rPr>
                <w:rFonts w:eastAsiaTheme="minorEastAsia"/>
                <w:sz w:val="20"/>
                <w:szCs w:val="20"/>
              </w:rPr>
              <w:t>evrov</w:t>
            </w:r>
            <w:r w:rsidR="6B80EA87" w:rsidRPr="45D31B3C">
              <w:rPr>
                <w:rFonts w:eastAsiaTheme="minorEastAsia"/>
                <w:sz w:val="20"/>
                <w:szCs w:val="20"/>
              </w:rPr>
              <w:t xml:space="preserve"> (podatek MKRR</w:t>
            </w:r>
            <w:r w:rsidR="00441A7C">
              <w:rPr>
                <w:rFonts w:eastAsiaTheme="minorEastAsia"/>
                <w:sz w:val="20"/>
                <w:szCs w:val="20"/>
              </w:rPr>
              <w:t>,</w:t>
            </w:r>
            <w:r w:rsidR="6B80EA87" w:rsidRPr="45D31B3C">
              <w:rPr>
                <w:rFonts w:eastAsiaTheme="minorEastAsia"/>
                <w:sz w:val="20"/>
                <w:szCs w:val="20"/>
              </w:rPr>
              <w:t xml:space="preserve"> vladno gradivo)</w:t>
            </w:r>
            <w:r w:rsidR="238FDE63" w:rsidRPr="45D31B3C">
              <w:rPr>
                <w:rFonts w:eastAsiaTheme="minorEastAsia"/>
                <w:sz w:val="20"/>
                <w:szCs w:val="20"/>
              </w:rPr>
              <w:t>.</w:t>
            </w:r>
          </w:p>
          <w:p w14:paraId="5599CFA0" w14:textId="771E9A9A" w:rsidR="0099510A" w:rsidRPr="00F84B29" w:rsidRDefault="0099510A" w:rsidP="45D31B3C">
            <w:pPr>
              <w:rPr>
                <w:rStyle w:val="normaltextrun"/>
                <w:rFonts w:eastAsia="Times New Roman"/>
                <w:sz w:val="20"/>
                <w:szCs w:val="20"/>
                <w:highlight w:val="yellow"/>
                <w:lang w:eastAsia="sl-SI"/>
              </w:rPr>
            </w:pPr>
          </w:p>
          <w:p w14:paraId="7D8025FC" w14:textId="604B4175" w:rsidR="0099510A" w:rsidRPr="00F84B29" w:rsidRDefault="002418E0" w:rsidP="0099510A">
            <w:pPr>
              <w:rPr>
                <w:rStyle w:val="normaltextrun"/>
                <w:rFonts w:eastAsia="Times New Roman"/>
                <w:sz w:val="20"/>
                <w:szCs w:val="20"/>
                <w:shd w:val="clear" w:color="auto" w:fill="FFFFFF"/>
                <w:lang w:eastAsia="sl-SI"/>
              </w:rPr>
            </w:pPr>
            <w:r w:rsidRPr="002418E0">
              <w:rPr>
                <w:rStyle w:val="normaltextrun"/>
                <w:rFonts w:eastAsia="Times New Roman"/>
                <w:sz w:val="20"/>
                <w:szCs w:val="20"/>
                <w:lang w:eastAsia="sl-SI"/>
              </w:rPr>
              <w:t>V letih 2022 in 2023 se ti finančni instrumenti še niso izvajali.</w:t>
            </w:r>
          </w:p>
        </w:tc>
      </w:tr>
      <w:tr w:rsidR="0099510A" w14:paraId="6CD17B68" w14:textId="383E3B0C" w:rsidTr="527B1C9F">
        <w:tc>
          <w:tcPr>
            <w:tcW w:w="1085" w:type="dxa"/>
          </w:tcPr>
          <w:p w14:paraId="23C96380"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t>A 2.7</w:t>
            </w:r>
          </w:p>
        </w:tc>
        <w:tc>
          <w:tcPr>
            <w:tcW w:w="2965" w:type="dxa"/>
          </w:tcPr>
          <w:p w14:paraId="7FFAE449" w14:textId="0C427E3F" w:rsidR="0099510A" w:rsidRPr="00AE6E29" w:rsidRDefault="0099510A" w:rsidP="0099510A">
            <w:pPr>
              <w:pStyle w:val="paragraph"/>
              <w:spacing w:before="0" w:beforeAutospacing="0" w:after="0" w:afterAutospacing="0"/>
              <w:textAlignment w:val="baseline"/>
              <w:rPr>
                <w:rStyle w:val="normaltextrun"/>
                <w:rFonts w:asciiTheme="minorHAnsi" w:hAnsiTheme="minorHAnsi" w:cstheme="minorBidi"/>
                <w:color w:val="000000"/>
                <w:sz w:val="20"/>
                <w:szCs w:val="20"/>
              </w:rPr>
            </w:pPr>
            <w:r w:rsidRPr="04AD2B79">
              <w:rPr>
                <w:rStyle w:val="normaltextrun"/>
                <w:rFonts w:asciiTheme="minorHAnsi" w:hAnsiTheme="minorHAnsi" w:cstheme="minorBidi"/>
                <w:color w:val="000000"/>
                <w:sz w:val="20"/>
                <w:szCs w:val="20"/>
                <w:shd w:val="clear" w:color="auto" w:fill="FFFFFF"/>
              </w:rPr>
              <w:t>Pospeševanje lastniškega financiranja inovacij</w:t>
            </w:r>
          </w:p>
        </w:tc>
        <w:tc>
          <w:tcPr>
            <w:tcW w:w="1741" w:type="dxa"/>
          </w:tcPr>
          <w:p w14:paraId="4FAAF6F9" w14:textId="27B200A3" w:rsidR="0099510A" w:rsidRPr="00AE6E29" w:rsidRDefault="0099510A" w:rsidP="003F4963">
            <w:pPr>
              <w:jc w:val="center"/>
              <w:rPr>
                <w:rFonts w:cstheme="minorHAnsi"/>
                <w:color w:val="FFFFFF" w:themeColor="background1"/>
                <w:sz w:val="20"/>
                <w:szCs w:val="20"/>
                <w:highlight w:val="green"/>
              </w:rPr>
            </w:pPr>
            <w:r w:rsidRPr="0025621E">
              <w:rPr>
                <w:rFonts w:cstheme="minorHAnsi"/>
                <w:b/>
                <w:bCs/>
                <w:sz w:val="20"/>
                <w:szCs w:val="20"/>
              </w:rPr>
              <w:t>U 2.</w:t>
            </w:r>
            <w:r>
              <w:rPr>
                <w:rFonts w:cstheme="minorHAnsi"/>
                <w:b/>
                <w:bCs/>
                <w:sz w:val="20"/>
                <w:szCs w:val="20"/>
              </w:rPr>
              <w:t>8</w:t>
            </w:r>
          </w:p>
        </w:tc>
        <w:tc>
          <w:tcPr>
            <w:tcW w:w="2001" w:type="dxa"/>
          </w:tcPr>
          <w:p w14:paraId="522B0288" w14:textId="22E57E03" w:rsidR="0099510A" w:rsidRPr="00F84B29" w:rsidRDefault="00441A7C"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izvajanju</w:t>
            </w:r>
          </w:p>
        </w:tc>
        <w:tc>
          <w:tcPr>
            <w:tcW w:w="6804" w:type="dxa"/>
          </w:tcPr>
          <w:p w14:paraId="5F9A43D9" w14:textId="64FFBABB" w:rsidR="008A410F" w:rsidRDefault="008A410F" w:rsidP="008A410F">
            <w:pPr>
              <w:rPr>
                <w:rStyle w:val="normaltextrun"/>
                <w:rFonts w:eastAsia="Times New Roman"/>
                <w:sz w:val="20"/>
                <w:szCs w:val="20"/>
                <w:lang w:eastAsia="sl-SI"/>
              </w:rPr>
            </w:pPr>
            <w:r w:rsidRPr="008A410F">
              <w:rPr>
                <w:rStyle w:val="normaltextrun"/>
                <w:rFonts w:eastAsia="Times New Roman"/>
                <w:sz w:val="20"/>
                <w:szCs w:val="20"/>
                <w:lang w:eastAsia="sl-SI"/>
              </w:rPr>
              <w:t>V letu 2023 je Slovenski podjetniški sklad izvajal lastniško financiranje v obliki semenskega kapitala iz sredstev sklada skladov (konvertibilna posojila, lastniški vložki).  Javni razpis za soinvestiranje z zasebnimi investitorji je bil objavljen v letu 2022</w:t>
            </w:r>
            <w:r w:rsidR="00441A7C">
              <w:rPr>
                <w:rStyle w:val="normaltextrun"/>
                <w:rFonts w:eastAsia="Times New Roman"/>
                <w:sz w:val="20"/>
                <w:szCs w:val="20"/>
                <w:lang w:eastAsia="sl-SI"/>
              </w:rPr>
              <w:t>.</w:t>
            </w:r>
            <w:r w:rsidRPr="008A410F">
              <w:rPr>
                <w:rStyle w:val="normaltextrun"/>
                <w:rFonts w:eastAsia="Times New Roman"/>
                <w:sz w:val="20"/>
                <w:szCs w:val="20"/>
                <w:lang w:eastAsia="sl-SI"/>
              </w:rPr>
              <w:t xml:space="preserve"> Okvirna skupna višina sredstev, ki so na razpolago za izvedbo javnega razpisa je </w:t>
            </w:r>
            <w:r w:rsidR="00441A7C">
              <w:rPr>
                <w:rStyle w:val="normaltextrun"/>
                <w:rFonts w:eastAsia="Times New Roman"/>
                <w:sz w:val="20"/>
                <w:szCs w:val="20"/>
                <w:lang w:eastAsia="sl-SI"/>
              </w:rPr>
              <w:t>4,3 mio</w:t>
            </w:r>
            <w:r w:rsidRPr="008A410F">
              <w:rPr>
                <w:rStyle w:val="normaltextrun"/>
                <w:rFonts w:eastAsia="Times New Roman"/>
                <w:sz w:val="20"/>
                <w:szCs w:val="20"/>
                <w:lang w:eastAsia="sl-SI"/>
              </w:rPr>
              <w:t xml:space="preserve"> </w:t>
            </w:r>
            <w:r w:rsidR="6B426691" w:rsidRPr="5F430CA4">
              <w:rPr>
                <w:rStyle w:val="normaltextrun"/>
                <w:rFonts w:eastAsia="Times New Roman"/>
                <w:sz w:val="20"/>
                <w:szCs w:val="20"/>
                <w:lang w:eastAsia="sl-SI"/>
              </w:rPr>
              <w:t>evrov</w:t>
            </w:r>
            <w:r w:rsidRPr="008A410F">
              <w:rPr>
                <w:rStyle w:val="normaltextrun"/>
                <w:rFonts w:eastAsia="Times New Roman"/>
                <w:sz w:val="20"/>
                <w:szCs w:val="20"/>
                <w:lang w:eastAsia="sl-SI"/>
              </w:rPr>
              <w:t xml:space="preserve">. Prav tako je bil v letu 2022 objavljen javni razpis za konvertibilna podjetja v inovativnih zagonskih podjetij. Skupna višina </w:t>
            </w:r>
            <w:r w:rsidRPr="008A410F">
              <w:rPr>
                <w:rStyle w:val="normaltextrun"/>
                <w:rFonts w:eastAsia="Times New Roman"/>
                <w:sz w:val="20"/>
                <w:szCs w:val="20"/>
                <w:lang w:eastAsia="sl-SI"/>
              </w:rPr>
              <w:lastRenderedPageBreak/>
              <w:t>razpoložljivih sredstev za ciljno skupino SK75 po tem razpisu v letu 2022 znaša 1</w:t>
            </w:r>
            <w:r w:rsidR="00441A7C">
              <w:rPr>
                <w:rStyle w:val="normaltextrun"/>
                <w:rFonts w:eastAsia="Times New Roman"/>
                <w:sz w:val="20"/>
                <w:szCs w:val="20"/>
                <w:lang w:eastAsia="sl-SI"/>
              </w:rPr>
              <w:t>,</w:t>
            </w:r>
            <w:r w:rsidRPr="008A410F">
              <w:rPr>
                <w:rStyle w:val="normaltextrun"/>
                <w:rFonts w:eastAsia="Times New Roman"/>
                <w:sz w:val="20"/>
                <w:szCs w:val="20"/>
                <w:lang w:eastAsia="sl-SI"/>
              </w:rPr>
              <w:t>125</w:t>
            </w:r>
            <w:r w:rsidR="00441A7C">
              <w:rPr>
                <w:rStyle w:val="normaltextrun"/>
                <w:rFonts w:eastAsia="Times New Roman"/>
                <w:sz w:val="20"/>
                <w:szCs w:val="20"/>
                <w:lang w:eastAsia="sl-SI"/>
              </w:rPr>
              <w:t xml:space="preserve"> mio</w:t>
            </w:r>
            <w:r w:rsidRPr="008A410F">
              <w:rPr>
                <w:rStyle w:val="normaltextrun"/>
                <w:rFonts w:eastAsia="Times New Roman"/>
                <w:sz w:val="20"/>
                <w:szCs w:val="20"/>
                <w:lang w:eastAsia="sl-SI"/>
              </w:rPr>
              <w:t xml:space="preserve"> </w:t>
            </w:r>
            <w:r w:rsidR="48C45656" w:rsidRPr="5F430CA4">
              <w:rPr>
                <w:rStyle w:val="normaltextrun"/>
                <w:rFonts w:eastAsia="Times New Roman"/>
                <w:sz w:val="20"/>
                <w:szCs w:val="20"/>
                <w:lang w:eastAsia="sl-SI"/>
              </w:rPr>
              <w:t>evrov</w:t>
            </w:r>
            <w:r w:rsidRPr="008A410F">
              <w:rPr>
                <w:rStyle w:val="normaltextrun"/>
                <w:rFonts w:eastAsia="Times New Roman"/>
                <w:sz w:val="20"/>
                <w:szCs w:val="20"/>
                <w:lang w:eastAsia="sl-SI"/>
              </w:rPr>
              <w:t>.</w:t>
            </w:r>
          </w:p>
          <w:p w14:paraId="6C0FC9E1" w14:textId="77777777" w:rsidR="00441A7C" w:rsidRPr="008A410F" w:rsidRDefault="00441A7C" w:rsidP="008A410F">
            <w:pPr>
              <w:rPr>
                <w:rStyle w:val="normaltextrun"/>
                <w:rFonts w:eastAsia="Times New Roman"/>
                <w:sz w:val="20"/>
                <w:szCs w:val="20"/>
                <w:lang w:eastAsia="sl-SI"/>
              </w:rPr>
            </w:pPr>
          </w:p>
          <w:p w14:paraId="466C0790" w14:textId="08CDC6E6" w:rsidR="0099510A" w:rsidRPr="00F84B29" w:rsidRDefault="008A410F" w:rsidP="008A410F">
            <w:pPr>
              <w:rPr>
                <w:rStyle w:val="normaltextrun"/>
                <w:rFonts w:eastAsia="Times New Roman"/>
                <w:sz w:val="20"/>
                <w:szCs w:val="20"/>
                <w:shd w:val="clear" w:color="auto" w:fill="FFFFFF"/>
                <w:lang w:eastAsia="sl-SI"/>
              </w:rPr>
            </w:pPr>
            <w:r w:rsidRPr="008A410F">
              <w:rPr>
                <w:rStyle w:val="normaltextrun"/>
                <w:rFonts w:eastAsia="Times New Roman"/>
                <w:sz w:val="20"/>
                <w:szCs w:val="20"/>
                <w:lang w:eastAsia="sl-SI"/>
              </w:rPr>
              <w:t>Slovenski podjetniški sklad sodeluje s srednje evropskim skladom skladov za tvegan kapital v okviru sporazuma CEFoF 2017-2035 (Central Europe Fund of Funds), s ciljem, da se povečajo investicijska vlaganja v podjetja s potencialom hitre globalne rasti v srednje evropski regiji in se na ta način tudi slovenskim podjetjem omogoči dostop do skladov tveganega in zasebnega kapitala</w:t>
            </w:r>
            <w:r>
              <w:rPr>
                <w:rStyle w:val="normaltextrun"/>
                <w:rFonts w:eastAsia="Times New Roman"/>
                <w:sz w:val="20"/>
                <w:szCs w:val="20"/>
                <w:lang w:eastAsia="sl-SI"/>
              </w:rPr>
              <w:t>.</w:t>
            </w:r>
          </w:p>
        </w:tc>
      </w:tr>
      <w:tr w:rsidR="0099510A" w14:paraId="647426AD" w14:textId="396AEEBD" w:rsidTr="527B1C9F">
        <w:tc>
          <w:tcPr>
            <w:tcW w:w="1085" w:type="dxa"/>
          </w:tcPr>
          <w:p w14:paraId="3B783387" w14:textId="77777777" w:rsidR="0099510A" w:rsidRPr="00AE6E29" w:rsidRDefault="0099510A" w:rsidP="0099510A">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2.8</w:t>
            </w:r>
          </w:p>
        </w:tc>
        <w:tc>
          <w:tcPr>
            <w:tcW w:w="2965" w:type="dxa"/>
          </w:tcPr>
          <w:p w14:paraId="0D5D8781" w14:textId="088322E7" w:rsidR="0099510A" w:rsidRPr="00AE6E29" w:rsidRDefault="0099510A" w:rsidP="0099510A">
            <w:pPr>
              <w:pStyle w:val="paragraph"/>
              <w:spacing w:before="0" w:beforeAutospacing="0" w:after="0" w:afterAutospacing="0"/>
              <w:textAlignment w:val="baseline"/>
              <w:rPr>
                <w:rStyle w:val="normaltextrun"/>
                <w:rFonts w:asciiTheme="minorHAnsi" w:hAnsiTheme="minorHAnsi" w:cstheme="minorBidi"/>
                <w:color w:val="000000"/>
                <w:sz w:val="20"/>
                <w:szCs w:val="20"/>
                <w:shd w:val="clear" w:color="auto" w:fill="FFFFFF"/>
              </w:rPr>
            </w:pPr>
            <w:r w:rsidRPr="04AD2B79">
              <w:rPr>
                <w:rStyle w:val="normaltextrun"/>
                <w:rFonts w:asciiTheme="minorHAnsi" w:hAnsiTheme="minorHAnsi" w:cstheme="minorBidi"/>
                <w:color w:val="000000"/>
                <w:sz w:val="20"/>
                <w:szCs w:val="20"/>
                <w:shd w:val="clear" w:color="auto" w:fill="FFFFFF"/>
              </w:rPr>
              <w:t>Spodbujanje sodelovanja med raziskovalnimi organizacijami in gospodarstvom</w:t>
            </w:r>
          </w:p>
        </w:tc>
        <w:tc>
          <w:tcPr>
            <w:tcW w:w="1741" w:type="dxa"/>
          </w:tcPr>
          <w:p w14:paraId="45D3ABD7" w14:textId="12DD79E2" w:rsidR="0099510A" w:rsidRPr="00AE6E29" w:rsidRDefault="0099510A" w:rsidP="003F4963">
            <w:pPr>
              <w:jc w:val="center"/>
              <w:rPr>
                <w:rFonts w:cstheme="minorHAnsi"/>
                <w:sz w:val="20"/>
                <w:szCs w:val="20"/>
              </w:rPr>
            </w:pPr>
            <w:r w:rsidRPr="0025621E">
              <w:rPr>
                <w:rFonts w:cstheme="minorHAnsi"/>
                <w:b/>
                <w:bCs/>
                <w:sz w:val="20"/>
                <w:szCs w:val="20"/>
              </w:rPr>
              <w:t>U 2.</w:t>
            </w:r>
            <w:r>
              <w:rPr>
                <w:rFonts w:cstheme="minorHAnsi"/>
                <w:b/>
                <w:bCs/>
                <w:sz w:val="20"/>
                <w:szCs w:val="20"/>
              </w:rPr>
              <w:t>9</w:t>
            </w:r>
          </w:p>
        </w:tc>
        <w:tc>
          <w:tcPr>
            <w:tcW w:w="2001" w:type="dxa"/>
          </w:tcPr>
          <w:p w14:paraId="2B08F6F1" w14:textId="3DE0490F" w:rsidR="0099510A" w:rsidRPr="00F84B29" w:rsidRDefault="00CC14D2" w:rsidP="001B316A">
            <w:pPr>
              <w:jc w:val="center"/>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izvajanju</w:t>
            </w:r>
          </w:p>
        </w:tc>
        <w:tc>
          <w:tcPr>
            <w:tcW w:w="6804" w:type="dxa"/>
          </w:tcPr>
          <w:p w14:paraId="34143141" w14:textId="745A0488" w:rsidR="0099009F" w:rsidRDefault="47A499A4" w:rsidP="45D31B3C">
            <w:pPr>
              <w:rPr>
                <w:rStyle w:val="normaltextrun"/>
                <w:rFonts w:eastAsiaTheme="minorEastAsia"/>
                <w:sz w:val="20"/>
                <w:szCs w:val="20"/>
                <w:shd w:val="clear" w:color="auto" w:fill="FFFFFF"/>
                <w:lang w:eastAsia="sl-SI"/>
              </w:rPr>
            </w:pPr>
            <w:r w:rsidRPr="45D31B3C">
              <w:rPr>
                <w:rStyle w:val="normaltextrun"/>
                <w:rFonts w:eastAsiaTheme="minorEastAsia"/>
                <w:sz w:val="20"/>
                <w:szCs w:val="20"/>
                <w:shd w:val="clear" w:color="auto" w:fill="FFFFFF"/>
                <w:lang w:eastAsia="sl-SI"/>
              </w:rPr>
              <w:t>Sodelovanje med raziskovalnimi organizacijami in gospodarstvom se je v letu 2022 in 2023 spodbujalo prek javnih razpisov</w:t>
            </w:r>
            <w:r w:rsidR="0B6218A9" w:rsidRPr="45D31B3C">
              <w:rPr>
                <w:rStyle w:val="normaltextrun"/>
                <w:rFonts w:eastAsiaTheme="minorEastAsia"/>
                <w:sz w:val="20"/>
                <w:szCs w:val="20"/>
                <w:shd w:val="clear" w:color="auto" w:fill="FFFFFF"/>
                <w:lang w:eastAsia="sl-SI"/>
              </w:rPr>
              <w:t>:</w:t>
            </w:r>
          </w:p>
          <w:p w14:paraId="6C9DE1D2" w14:textId="60347B3F" w:rsidR="2AE15456" w:rsidRDefault="2AE15456" w:rsidP="00DF1629">
            <w:pPr>
              <w:pStyle w:val="Odstavekseznama"/>
              <w:numPr>
                <w:ilvl w:val="0"/>
                <w:numId w:val="12"/>
              </w:numPr>
              <w:rPr>
                <w:rStyle w:val="normaltextrun"/>
                <w:rFonts w:eastAsia="Times New Roman"/>
                <w:sz w:val="20"/>
                <w:szCs w:val="20"/>
                <w:lang w:eastAsia="sl-SI"/>
              </w:rPr>
            </w:pPr>
            <w:r w:rsidRPr="2B5E42D1">
              <w:rPr>
                <w:rStyle w:val="normaltextrun"/>
                <w:rFonts w:eastAsia="Times New Roman"/>
                <w:sz w:val="20"/>
                <w:szCs w:val="20"/>
                <w:lang w:eastAsia="sl-SI"/>
              </w:rPr>
              <w:t>Javni razpis za sofinanciranje dolgoročnejših velikih raziskovalno-inovacijskih sodelovalnih programov na lestvici TRL 3-6 v okviru NOO</w:t>
            </w:r>
            <w:r w:rsidR="005B6EFD">
              <w:rPr>
                <w:rStyle w:val="normaltextrun"/>
                <w:rFonts w:eastAsia="Times New Roman"/>
                <w:sz w:val="20"/>
                <w:szCs w:val="20"/>
                <w:lang w:eastAsia="sl-SI"/>
              </w:rPr>
              <w:t>,</w:t>
            </w:r>
          </w:p>
          <w:p w14:paraId="3CF1FE28" w14:textId="1F877CFD" w:rsidR="42354C25" w:rsidRDefault="42354C25" w:rsidP="00DF1629">
            <w:pPr>
              <w:pStyle w:val="Odstavekseznama"/>
              <w:numPr>
                <w:ilvl w:val="0"/>
                <w:numId w:val="2"/>
              </w:numPr>
              <w:rPr>
                <w:rFonts w:eastAsiaTheme="minorEastAsia"/>
                <w:sz w:val="20"/>
                <w:szCs w:val="20"/>
              </w:rPr>
            </w:pPr>
            <w:r w:rsidRPr="45D31B3C">
              <w:rPr>
                <w:rFonts w:eastAsiaTheme="minorEastAsia"/>
                <w:sz w:val="20"/>
                <w:szCs w:val="20"/>
              </w:rPr>
              <w:t>Spodbujanje delovanja Strateških razvojno inovacijskih partnerstev</w:t>
            </w:r>
            <w:r w:rsidR="4E7E91A2" w:rsidRPr="2B5E42D1">
              <w:rPr>
                <w:rFonts w:eastAsiaTheme="minorEastAsia"/>
                <w:sz w:val="20"/>
                <w:szCs w:val="20"/>
              </w:rPr>
              <w:t xml:space="preserve"> (EKP)</w:t>
            </w:r>
            <w:r w:rsidR="633380BE" w:rsidRPr="2B5E42D1">
              <w:rPr>
                <w:rFonts w:eastAsiaTheme="minorEastAsia"/>
                <w:sz w:val="20"/>
                <w:szCs w:val="20"/>
              </w:rPr>
              <w:t>,</w:t>
            </w:r>
          </w:p>
          <w:p w14:paraId="1C01D67B" w14:textId="77777777" w:rsidR="00703308" w:rsidRDefault="0D203481" w:rsidP="00DF1629">
            <w:pPr>
              <w:pStyle w:val="Odstavekseznama"/>
              <w:numPr>
                <w:ilvl w:val="0"/>
                <w:numId w:val="2"/>
              </w:numPr>
              <w:rPr>
                <w:rFonts w:eastAsiaTheme="minorEastAsia"/>
                <w:sz w:val="20"/>
                <w:szCs w:val="20"/>
              </w:rPr>
            </w:pPr>
            <w:r w:rsidRPr="45D31B3C">
              <w:rPr>
                <w:rFonts w:eastAsiaTheme="minorEastAsia"/>
                <w:sz w:val="20"/>
                <w:szCs w:val="20"/>
              </w:rPr>
              <w:t>Javni razpis za podporo aktivnosti pisarn za prenos znanja</w:t>
            </w:r>
            <w:r w:rsidR="56CC70C7" w:rsidRPr="2B5E42D1">
              <w:rPr>
                <w:rFonts w:eastAsiaTheme="minorEastAsia"/>
                <w:sz w:val="20"/>
                <w:szCs w:val="20"/>
              </w:rPr>
              <w:t xml:space="preserve"> (EKP)</w:t>
            </w:r>
            <w:r w:rsidR="005B6EFD">
              <w:rPr>
                <w:rFonts w:eastAsiaTheme="minorEastAsia"/>
                <w:sz w:val="20"/>
                <w:szCs w:val="20"/>
              </w:rPr>
              <w:t>.</w:t>
            </w:r>
          </w:p>
          <w:p w14:paraId="565590D1" w14:textId="507AF0C3" w:rsidR="0099009F" w:rsidRPr="00CB5322" w:rsidRDefault="00703308" w:rsidP="527B1C9F">
            <w:pPr>
              <w:rPr>
                <w:rStyle w:val="normaltextrun"/>
                <w:rFonts w:eastAsia="Times New Roman"/>
                <w:sz w:val="20"/>
                <w:szCs w:val="20"/>
                <w:shd w:val="clear" w:color="auto" w:fill="FFFFFF"/>
                <w:lang w:eastAsia="sl-SI"/>
              </w:rPr>
            </w:pPr>
            <w:r w:rsidRPr="527B1C9F">
              <w:rPr>
                <w:rStyle w:val="normaltextrun"/>
                <w:rFonts w:eastAsia="Times New Roman"/>
                <w:sz w:val="20"/>
                <w:szCs w:val="20"/>
                <w:lang w:eastAsia="sl-SI"/>
              </w:rPr>
              <w:t>Sodelovanje raziskovalnih organizacij</w:t>
            </w:r>
            <w:r w:rsidRPr="527B1C9F">
              <w:rPr>
                <w:rStyle w:val="normaltextrun"/>
                <w:rFonts w:eastAsia="Times New Roman"/>
                <w:b/>
                <w:sz w:val="20"/>
                <w:szCs w:val="20"/>
                <w:lang w:eastAsia="sl-SI"/>
              </w:rPr>
              <w:t xml:space="preserve"> </w:t>
            </w:r>
            <w:r w:rsidRPr="527B1C9F">
              <w:rPr>
                <w:rStyle w:val="normaltextrun"/>
                <w:rFonts w:eastAsia="Times New Roman"/>
                <w:sz w:val="20"/>
                <w:szCs w:val="20"/>
                <w:lang w:eastAsia="sl-SI"/>
              </w:rPr>
              <w:t xml:space="preserve">kot zunanjih izvajalcev je bilo možno na javnih razpisih: </w:t>
            </w:r>
            <w:r w:rsidRPr="527B1C9F">
              <w:rPr>
                <w:rStyle w:val="normaltextrun"/>
                <w:sz w:val="20"/>
                <w:szCs w:val="20"/>
              </w:rPr>
              <w:t>Javni razpis za okrevanje in odpornost s pilotno-demonstracijskimi projekti in javni razpis Spodbude za raziskovalno razvojne projekte NOO. MGTŠ je povezovalo ekosistem</w:t>
            </w:r>
            <w:r w:rsidRPr="527B1C9F">
              <w:rPr>
                <w:rStyle w:val="normaltextrun"/>
                <w:rFonts w:eastAsia="Times New Roman"/>
                <w:sz w:val="20"/>
                <w:szCs w:val="20"/>
                <w:lang w:eastAsia="sl-SI"/>
              </w:rPr>
              <w:t xml:space="preserve"> podjetij in raziskovalnih organizacij pri delu v povezavi z evropskimi uredbami na področju čipov, kritičnih surovin in neto ničelnih tehnologij.</w:t>
            </w:r>
          </w:p>
        </w:tc>
      </w:tr>
    </w:tbl>
    <w:p w14:paraId="748ECC97" w14:textId="77777777" w:rsidR="00F04AF5" w:rsidRDefault="00F04AF5" w:rsidP="00606417">
      <w:pPr>
        <w:rPr>
          <w:rFonts w:cstheme="minorHAnsi"/>
          <w:b/>
          <w:bCs/>
          <w:color w:val="806000" w:themeColor="accent4" w:themeShade="80"/>
        </w:rPr>
      </w:pPr>
    </w:p>
    <w:p w14:paraId="3810F9DD" w14:textId="0975930B" w:rsidR="00CA15D2" w:rsidRPr="00F704B0" w:rsidRDefault="00CA15D2" w:rsidP="00A3719C">
      <w:pPr>
        <w:spacing w:before="240"/>
        <w:rPr>
          <w:rFonts w:cstheme="minorHAnsi"/>
          <w:b/>
          <w:bCs/>
          <w:color w:val="806000" w:themeColor="accent4" w:themeShade="80"/>
        </w:rPr>
      </w:pPr>
      <w:r w:rsidRPr="00F704B0">
        <w:rPr>
          <w:rFonts w:cstheme="minorHAnsi"/>
          <w:b/>
          <w:bCs/>
          <w:color w:val="806000" w:themeColor="accent4" w:themeShade="80"/>
        </w:rPr>
        <w:t xml:space="preserve">CILJ </w:t>
      </w:r>
      <w:r>
        <w:rPr>
          <w:rFonts w:cstheme="minorHAnsi"/>
          <w:b/>
          <w:bCs/>
          <w:color w:val="806000" w:themeColor="accent4" w:themeShade="80"/>
        </w:rPr>
        <w:t xml:space="preserve">2 </w:t>
      </w:r>
      <w:r w:rsidRPr="00F704B0">
        <w:rPr>
          <w:rFonts w:cstheme="minorHAnsi"/>
          <w:b/>
          <w:bCs/>
          <w:color w:val="806000" w:themeColor="accent4" w:themeShade="80"/>
        </w:rPr>
        <w:t>KAZALNIKI:</w:t>
      </w:r>
    </w:p>
    <w:tbl>
      <w:tblPr>
        <w:tblW w:w="1460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8"/>
        <w:gridCol w:w="2255"/>
        <w:gridCol w:w="1144"/>
        <w:gridCol w:w="2302"/>
        <w:gridCol w:w="1950"/>
        <w:gridCol w:w="1793"/>
        <w:gridCol w:w="2143"/>
        <w:gridCol w:w="2153"/>
      </w:tblGrid>
      <w:tr w:rsidR="00BC400D" w:rsidRPr="00B349D6" w14:paraId="18B6580B" w14:textId="6D2DD4EA" w:rsidTr="527B1C9F">
        <w:trPr>
          <w:trHeight w:val="390"/>
          <w:tblHeader/>
        </w:trPr>
        <w:tc>
          <w:tcPr>
            <w:tcW w:w="868" w:type="dxa"/>
            <w:tcBorders>
              <w:top w:val="single" w:sz="6" w:space="0" w:color="auto"/>
              <w:left w:val="single" w:sz="6" w:space="0" w:color="auto"/>
              <w:bottom w:val="single" w:sz="6" w:space="0" w:color="auto"/>
              <w:right w:val="single" w:sz="6" w:space="0" w:color="auto"/>
            </w:tcBorders>
            <w:vAlign w:val="center"/>
          </w:tcPr>
          <w:p w14:paraId="7E4E548B" w14:textId="5DDAF370" w:rsidR="00BC400D" w:rsidRPr="00AE6E29" w:rsidRDefault="00BC400D" w:rsidP="00BC400D">
            <w:pPr>
              <w:spacing w:after="0" w:line="240" w:lineRule="auto"/>
              <w:jc w:val="center"/>
              <w:textAlignment w:val="baseline"/>
              <w:rPr>
                <w:rFonts w:eastAsia="Times New Roman" w:cstheme="minorHAnsi"/>
                <w:b/>
                <w:bCs/>
                <w:sz w:val="20"/>
                <w:szCs w:val="20"/>
                <w:lang w:eastAsia="sl-SI"/>
              </w:rPr>
            </w:pPr>
            <w:r w:rsidRPr="00AE6E29">
              <w:rPr>
                <w:rFonts w:eastAsia="Times New Roman" w:cstheme="minorHAnsi"/>
                <w:b/>
                <w:bCs/>
                <w:sz w:val="20"/>
                <w:szCs w:val="20"/>
                <w:lang w:eastAsia="sl-SI"/>
              </w:rPr>
              <w:t>ID kazalnika</w:t>
            </w:r>
          </w:p>
        </w:tc>
        <w:tc>
          <w:tcPr>
            <w:tcW w:w="2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E60B8" w14:textId="33B9EE06"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Kazalnik</w:t>
            </w:r>
          </w:p>
        </w:tc>
        <w:tc>
          <w:tcPr>
            <w:tcW w:w="11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12F03" w14:textId="7EED29F4"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Način izraza (število, delež)</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55A75" w14:textId="6B6F644F"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Metodologija</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C2892" w14:textId="2B680F7B"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Vir podatkov</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D62B8" w14:textId="5226A0FF"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Izhodišča vrednost</w:t>
            </w:r>
          </w:p>
          <w:p w14:paraId="46712C72" w14:textId="2EFB4322"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2021</w:t>
            </w:r>
          </w:p>
        </w:tc>
        <w:tc>
          <w:tcPr>
            <w:tcW w:w="21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2F823" w14:textId="784B49C9" w:rsidR="00BC400D" w:rsidRPr="00AE6E29" w:rsidRDefault="00BC400D" w:rsidP="00BC400D">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Ciljna vrednost 2030</w:t>
            </w:r>
          </w:p>
        </w:tc>
        <w:tc>
          <w:tcPr>
            <w:tcW w:w="2153" w:type="dxa"/>
            <w:tcBorders>
              <w:top w:val="single" w:sz="6" w:space="0" w:color="auto"/>
              <w:left w:val="single" w:sz="6" w:space="0" w:color="auto"/>
              <w:bottom w:val="single" w:sz="6" w:space="0" w:color="auto"/>
              <w:right w:val="single" w:sz="6" w:space="0" w:color="auto"/>
            </w:tcBorders>
          </w:tcPr>
          <w:p w14:paraId="124DFE36" w14:textId="1B7B7D43" w:rsidR="00BC400D" w:rsidRPr="00AE6E29" w:rsidRDefault="00BC400D" w:rsidP="00BC400D">
            <w:pPr>
              <w:spacing w:after="0" w:line="240" w:lineRule="auto"/>
              <w:jc w:val="center"/>
              <w:textAlignment w:val="baseline"/>
              <w:rPr>
                <w:rFonts w:eastAsia="Times New Roman" w:cstheme="minorHAnsi"/>
                <w:b/>
                <w:bCs/>
                <w:sz w:val="20"/>
                <w:szCs w:val="20"/>
                <w:lang w:eastAsia="sl-SI"/>
              </w:rPr>
            </w:pPr>
            <w:r>
              <w:rPr>
                <w:rFonts w:eastAsia="Times New Roman" w:cstheme="minorHAnsi"/>
                <w:b/>
                <w:bCs/>
                <w:sz w:val="20"/>
                <w:szCs w:val="20"/>
                <w:lang w:eastAsia="sl-SI"/>
              </w:rPr>
              <w:t xml:space="preserve">Vrednost kazalnika </w:t>
            </w:r>
            <w:r w:rsidRPr="0057787D">
              <w:rPr>
                <w:rFonts w:eastAsia="Times New Roman" w:cstheme="minorHAnsi"/>
                <w:b/>
                <w:bCs/>
                <w:sz w:val="20"/>
                <w:szCs w:val="20"/>
                <w:lang w:eastAsia="sl-SI"/>
              </w:rPr>
              <w:t>2023</w:t>
            </w:r>
            <w:r w:rsidR="0025621E">
              <w:rPr>
                <w:rFonts w:eastAsia="Times New Roman" w:cstheme="minorHAnsi"/>
                <w:b/>
                <w:bCs/>
                <w:sz w:val="20"/>
                <w:szCs w:val="20"/>
                <w:lang w:eastAsia="sl-SI"/>
              </w:rPr>
              <w:t xml:space="preserve"> </w:t>
            </w:r>
          </w:p>
        </w:tc>
      </w:tr>
      <w:tr w:rsidR="00BC400D" w:rsidRPr="00B349D6" w14:paraId="254A2346" w14:textId="551E11FE" w:rsidTr="527B1C9F">
        <w:trPr>
          <w:trHeight w:val="390"/>
        </w:trPr>
        <w:tc>
          <w:tcPr>
            <w:tcW w:w="868" w:type="dxa"/>
            <w:tcBorders>
              <w:top w:val="single" w:sz="6" w:space="0" w:color="auto"/>
              <w:left w:val="single" w:sz="6" w:space="0" w:color="auto"/>
              <w:bottom w:val="single" w:sz="6" w:space="0" w:color="auto"/>
              <w:right w:val="single" w:sz="6" w:space="0" w:color="auto"/>
            </w:tcBorders>
            <w:vAlign w:val="center"/>
          </w:tcPr>
          <w:p w14:paraId="265C6541" w14:textId="77777777" w:rsidR="00BC400D" w:rsidRPr="00AE6E29" w:rsidRDefault="00BC400D" w:rsidP="00606417">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IND 2.1 </w:t>
            </w:r>
          </w:p>
        </w:tc>
        <w:tc>
          <w:tcPr>
            <w:tcW w:w="2255" w:type="dxa"/>
            <w:tcBorders>
              <w:top w:val="single" w:sz="6" w:space="0" w:color="auto"/>
              <w:left w:val="single" w:sz="6" w:space="0" w:color="auto"/>
              <w:bottom w:val="single" w:sz="6" w:space="0" w:color="auto"/>
              <w:right w:val="single" w:sz="6" w:space="0" w:color="auto"/>
            </w:tcBorders>
            <w:shd w:val="clear" w:color="auto" w:fill="auto"/>
            <w:hideMark/>
          </w:tcPr>
          <w:p w14:paraId="41A53E7D" w14:textId="77777777" w:rsidR="00BC400D" w:rsidRPr="00AE6E29" w:rsidRDefault="00BC400D" w:rsidP="00606417">
            <w:pPr>
              <w:spacing w:after="0" w:line="240" w:lineRule="auto"/>
              <w:textAlignment w:val="baseline"/>
              <w:rPr>
                <w:rFonts w:eastAsia="Times New Roman" w:cstheme="minorHAnsi"/>
                <w:sz w:val="20"/>
                <w:szCs w:val="20"/>
                <w:lang w:eastAsia="sl-SI"/>
              </w:rPr>
            </w:pPr>
            <w:r w:rsidRPr="00AE6E29">
              <w:rPr>
                <w:rStyle w:val="normaltextrun"/>
                <w:rFonts w:cstheme="minorHAnsi"/>
                <w:sz w:val="20"/>
                <w:szCs w:val="20"/>
              </w:rPr>
              <w:t>Delež bruto domačih izdatkov za RRD v bruto domačem proizvodu</w:t>
            </w:r>
            <w:r w:rsidRPr="00AE6E29">
              <w:rPr>
                <w:rStyle w:val="eop"/>
                <w:rFonts w:cstheme="minorHAnsi"/>
                <w:sz w:val="20"/>
                <w:szCs w:val="20"/>
              </w:rPr>
              <w:t> </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7B5B0D02" w14:textId="0E48F950" w:rsidR="00BC400D" w:rsidRPr="00AE6E29" w:rsidRDefault="00BC400D" w:rsidP="00606417">
            <w:pPr>
              <w:spacing w:after="0" w:line="240" w:lineRule="auto"/>
              <w:textAlignment w:val="baseline"/>
              <w:rPr>
                <w:rStyle w:val="normaltextrun"/>
                <w:rFonts w:cstheme="minorHAnsi"/>
                <w:sz w:val="20"/>
                <w:szCs w:val="20"/>
              </w:rPr>
            </w:pPr>
            <w:r>
              <w:rPr>
                <w:rStyle w:val="normaltextrun"/>
                <w:rFonts w:cstheme="minorHAnsi"/>
                <w:sz w:val="20"/>
                <w:szCs w:val="20"/>
              </w:rPr>
              <w:t>d</w:t>
            </w:r>
            <w:r w:rsidRPr="00AE6E29">
              <w:rPr>
                <w:rStyle w:val="normaltextrun"/>
                <w:rFonts w:cstheme="minorHAnsi"/>
                <w:sz w:val="20"/>
                <w:szCs w:val="20"/>
              </w:rPr>
              <w:t>elež (v % od BDP) </w:t>
            </w:r>
          </w:p>
        </w:tc>
        <w:tc>
          <w:tcPr>
            <w:tcW w:w="2302" w:type="dxa"/>
            <w:tcBorders>
              <w:top w:val="single" w:sz="6" w:space="0" w:color="auto"/>
              <w:left w:val="single" w:sz="6" w:space="0" w:color="auto"/>
              <w:bottom w:val="single" w:sz="6" w:space="0" w:color="auto"/>
              <w:right w:val="single" w:sz="6" w:space="0" w:color="auto"/>
            </w:tcBorders>
            <w:shd w:val="clear" w:color="auto" w:fill="auto"/>
          </w:tcPr>
          <w:p w14:paraId="6F0F107E" w14:textId="77777777" w:rsidR="00BC400D" w:rsidRPr="00AE6E29" w:rsidRDefault="00BC400D" w:rsidP="00606417">
            <w:pPr>
              <w:pStyle w:val="paragraph"/>
              <w:spacing w:before="0" w:beforeAutospacing="0" w:after="0" w:afterAutospacing="0"/>
              <w:textAlignment w:val="baseline"/>
              <w:divId w:val="1122191171"/>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Podatki so znani z dvoletnim zamikom. Upošteva se podatek EUROSTAT ali SURS v letu objave  </w:t>
            </w:r>
          </w:p>
          <w:p w14:paraId="2FF89AE6" w14:textId="6B7A7CE2"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lastRenderedPageBreak/>
              <w:t>(torej v letu 2023 za leto 2021, v letu 2030 za leto 2028, v letu 2021 za leto 2019)</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6F5B3D66" w14:textId="77777777" w:rsidR="00BC400D" w:rsidRPr="00AE6E29" w:rsidRDefault="00BC400D" w:rsidP="00606417">
            <w:pPr>
              <w:pStyle w:val="paragraph"/>
              <w:spacing w:before="0" w:beforeAutospacing="0" w:after="0" w:afterAutospacing="0"/>
              <w:textAlignment w:val="baseline"/>
              <w:divId w:val="68383294"/>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lastRenderedPageBreak/>
              <w:t>EUROSTAT (ali SURS, če podatka na EUROSTAT še ni) </w:t>
            </w:r>
          </w:p>
          <w:p w14:paraId="1A4F55B6" w14:textId="77777777"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Podatki bodo znani z dvoletnim zamikom  </w:t>
            </w:r>
          </w:p>
        </w:tc>
        <w:tc>
          <w:tcPr>
            <w:tcW w:w="1793" w:type="dxa"/>
            <w:tcBorders>
              <w:top w:val="single" w:sz="6" w:space="0" w:color="auto"/>
              <w:left w:val="single" w:sz="6" w:space="0" w:color="auto"/>
              <w:bottom w:val="single" w:sz="6" w:space="0" w:color="auto"/>
              <w:right w:val="single" w:sz="6" w:space="0" w:color="auto"/>
            </w:tcBorders>
            <w:shd w:val="clear" w:color="auto" w:fill="auto"/>
          </w:tcPr>
          <w:p w14:paraId="7097F112" w14:textId="77777777" w:rsidR="00BC400D" w:rsidRPr="00AE6E29" w:rsidRDefault="00BC400D" w:rsidP="00606417">
            <w:pPr>
              <w:pStyle w:val="paragraph"/>
              <w:spacing w:before="0" w:beforeAutospacing="0" w:after="0" w:afterAutospacing="0"/>
              <w:textAlignment w:val="baseline"/>
              <w:divId w:val="1939288827"/>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 </w:t>
            </w:r>
          </w:p>
          <w:p w14:paraId="1773A266" w14:textId="77777777" w:rsidR="00B14DF9" w:rsidRDefault="00BC400D" w:rsidP="5F430CA4">
            <w:pPr>
              <w:spacing w:after="0" w:line="240" w:lineRule="auto"/>
              <w:textAlignment w:val="baseline"/>
              <w:rPr>
                <w:rStyle w:val="normaltextrun"/>
                <w:rFonts w:eastAsiaTheme="minorEastAsia"/>
                <w:sz w:val="20"/>
                <w:szCs w:val="20"/>
              </w:rPr>
            </w:pPr>
            <w:r w:rsidRPr="5F430CA4">
              <w:rPr>
                <w:rStyle w:val="normaltextrun"/>
                <w:rFonts w:eastAsiaTheme="minorEastAsia"/>
                <w:sz w:val="20"/>
                <w:szCs w:val="20"/>
              </w:rPr>
              <w:t>2019: 1,946 % </w:t>
            </w:r>
          </w:p>
          <w:p w14:paraId="44F4F01A" w14:textId="77777777" w:rsidR="00B14DF9" w:rsidRDefault="00B14DF9" w:rsidP="5F430CA4">
            <w:pPr>
              <w:spacing w:after="0" w:line="240" w:lineRule="auto"/>
              <w:textAlignment w:val="baseline"/>
              <w:rPr>
                <w:rStyle w:val="normaltextrun"/>
                <w:rFonts w:eastAsiaTheme="minorEastAsia"/>
              </w:rPr>
            </w:pPr>
          </w:p>
          <w:p w14:paraId="18466CF7" w14:textId="4A29E9A3" w:rsidR="00BC400D" w:rsidRPr="00AE6E29" w:rsidRDefault="00BC400D" w:rsidP="5F430CA4">
            <w:pPr>
              <w:spacing w:after="0" w:line="240" w:lineRule="auto"/>
              <w:textAlignment w:val="baseline"/>
              <w:rPr>
                <w:rStyle w:val="normaltextrun"/>
                <w:sz w:val="20"/>
                <w:szCs w:val="20"/>
              </w:rPr>
            </w:pPr>
            <w:r w:rsidRPr="5F430CA4">
              <w:rPr>
                <w:rStyle w:val="normaltextrun"/>
                <w:sz w:val="20"/>
                <w:szCs w:val="20"/>
              </w:rPr>
              <w:t xml:space="preserve">V letu 2021 je bila znana vrednost za leto 2019: 1,946 % </w:t>
            </w:r>
          </w:p>
          <w:p w14:paraId="4176573B" w14:textId="54638FB9" w:rsidR="00BC400D" w:rsidRPr="00AE6E29" w:rsidRDefault="00BC400D" w:rsidP="5F430CA4">
            <w:pPr>
              <w:spacing w:after="0" w:line="240" w:lineRule="auto"/>
              <w:textAlignment w:val="baseline"/>
              <w:rPr>
                <w:rStyle w:val="normaltextrun"/>
                <w:sz w:val="20"/>
                <w:szCs w:val="20"/>
              </w:rPr>
            </w:pPr>
          </w:p>
          <w:p w14:paraId="235D7D92" w14:textId="3D226501" w:rsidR="00BC400D" w:rsidRPr="00AE6E29" w:rsidRDefault="5B79CCCD" w:rsidP="00606417">
            <w:pPr>
              <w:spacing w:after="0" w:line="240" w:lineRule="auto"/>
              <w:textAlignment w:val="baseline"/>
              <w:rPr>
                <w:rStyle w:val="normaltextrun"/>
                <w:sz w:val="20"/>
                <w:szCs w:val="20"/>
              </w:rPr>
            </w:pPr>
            <w:r w:rsidRPr="5F430CA4">
              <w:rPr>
                <w:rStyle w:val="normaltextrun"/>
                <w:sz w:val="20"/>
                <w:szCs w:val="20"/>
              </w:rPr>
              <w:t>O</w:t>
            </w:r>
            <w:r w:rsidR="00BC400D" w:rsidRPr="5F430CA4">
              <w:rPr>
                <w:rStyle w:val="normaltextrun"/>
                <w:sz w:val="20"/>
                <w:szCs w:val="20"/>
              </w:rPr>
              <w:t>pomba: v letu 2021 (podatek bo vpisan pod leto 2023) je vrednost 2,128 % </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54A6FD24" w14:textId="6B89AF54" w:rsidR="00BC400D" w:rsidRPr="00AE6E29" w:rsidRDefault="00BC400D" w:rsidP="00606417">
            <w:pPr>
              <w:spacing w:after="0" w:line="240" w:lineRule="auto"/>
              <w:textAlignment w:val="baseline"/>
              <w:rPr>
                <w:rStyle w:val="normaltextrun"/>
                <w:sz w:val="20"/>
                <w:szCs w:val="20"/>
              </w:rPr>
            </w:pPr>
            <w:r w:rsidRPr="5F430CA4">
              <w:rPr>
                <w:rStyle w:val="normaltextrun"/>
                <w:sz w:val="20"/>
                <w:szCs w:val="20"/>
              </w:rPr>
              <w:lastRenderedPageBreak/>
              <w:t> 3</w:t>
            </w:r>
            <w:r w:rsidR="680955E6" w:rsidRPr="5F430CA4">
              <w:rPr>
                <w:rStyle w:val="normaltextrun"/>
                <w:sz w:val="20"/>
                <w:szCs w:val="20"/>
              </w:rPr>
              <w:t xml:space="preserve"> </w:t>
            </w:r>
            <w:r w:rsidRPr="5F430CA4">
              <w:rPr>
                <w:rStyle w:val="normaltextrun"/>
                <w:sz w:val="20"/>
                <w:szCs w:val="20"/>
              </w:rPr>
              <w:t>% </w:t>
            </w:r>
          </w:p>
        </w:tc>
        <w:tc>
          <w:tcPr>
            <w:tcW w:w="2153" w:type="dxa"/>
            <w:tcBorders>
              <w:top w:val="single" w:sz="6" w:space="0" w:color="auto"/>
              <w:left w:val="single" w:sz="6" w:space="0" w:color="auto"/>
              <w:bottom w:val="single" w:sz="6" w:space="0" w:color="auto"/>
              <w:right w:val="single" w:sz="6" w:space="0" w:color="auto"/>
            </w:tcBorders>
          </w:tcPr>
          <w:p w14:paraId="7DA515D6" w14:textId="79A9E12E" w:rsidR="00BC400D" w:rsidRPr="00AE6E29" w:rsidRDefault="00A96DE4" w:rsidP="00A96DE4">
            <w:pPr>
              <w:spacing w:after="0" w:line="240" w:lineRule="auto"/>
              <w:jc w:val="right"/>
              <w:textAlignment w:val="baseline"/>
              <w:rPr>
                <w:rStyle w:val="normaltextrun"/>
                <w:sz w:val="20"/>
                <w:szCs w:val="20"/>
              </w:rPr>
            </w:pPr>
            <w:r>
              <w:rPr>
                <w:rStyle w:val="normaltextrun"/>
                <w:sz w:val="20"/>
                <w:szCs w:val="20"/>
              </w:rPr>
              <w:t>2,13</w:t>
            </w:r>
            <w:r w:rsidR="00DC44F1">
              <w:rPr>
                <w:rStyle w:val="normaltextrun"/>
                <w:sz w:val="20"/>
                <w:szCs w:val="20"/>
              </w:rPr>
              <w:t xml:space="preserve"> </w:t>
            </w:r>
            <w:r>
              <w:rPr>
                <w:rStyle w:val="normaltextrun"/>
                <w:sz w:val="20"/>
                <w:szCs w:val="20"/>
              </w:rPr>
              <w:t>% BDP</w:t>
            </w:r>
            <w:r w:rsidR="001932C6">
              <w:rPr>
                <w:rStyle w:val="normaltextrun"/>
                <w:sz w:val="20"/>
                <w:szCs w:val="20"/>
              </w:rPr>
              <w:t xml:space="preserve"> (v letu 2021)</w:t>
            </w:r>
          </w:p>
        </w:tc>
      </w:tr>
      <w:tr w:rsidR="00BC400D" w:rsidRPr="00B349D6" w14:paraId="2FB2B0E2" w14:textId="4143A768" w:rsidTr="527B1C9F">
        <w:trPr>
          <w:trHeight w:val="390"/>
        </w:trPr>
        <w:tc>
          <w:tcPr>
            <w:tcW w:w="868" w:type="dxa"/>
            <w:tcBorders>
              <w:top w:val="single" w:sz="6" w:space="0" w:color="auto"/>
              <w:left w:val="single" w:sz="6" w:space="0" w:color="auto"/>
              <w:bottom w:val="single" w:sz="6" w:space="0" w:color="auto"/>
              <w:right w:val="single" w:sz="6" w:space="0" w:color="auto"/>
            </w:tcBorders>
            <w:vAlign w:val="center"/>
          </w:tcPr>
          <w:p w14:paraId="2837FC10" w14:textId="77777777" w:rsidR="00BC400D" w:rsidRPr="00AE6E29" w:rsidRDefault="00BC400D" w:rsidP="00606417">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IND 2.2 </w:t>
            </w:r>
          </w:p>
        </w:tc>
        <w:tc>
          <w:tcPr>
            <w:tcW w:w="2255" w:type="dxa"/>
            <w:tcBorders>
              <w:top w:val="single" w:sz="6" w:space="0" w:color="auto"/>
              <w:left w:val="single" w:sz="6" w:space="0" w:color="auto"/>
              <w:bottom w:val="single" w:sz="6" w:space="0" w:color="auto"/>
              <w:right w:val="single" w:sz="6" w:space="0" w:color="auto"/>
            </w:tcBorders>
            <w:shd w:val="clear" w:color="auto" w:fill="auto"/>
            <w:hideMark/>
          </w:tcPr>
          <w:p w14:paraId="1E052E9F" w14:textId="6C37FF7D" w:rsidR="00BC400D" w:rsidRPr="00BC3FF6" w:rsidRDefault="00BC400D" w:rsidP="00BC3FF6">
            <w:pPr>
              <w:pStyle w:val="paragraph"/>
              <w:spacing w:before="0" w:beforeAutospacing="0" w:after="0" w:afterAutospacing="0"/>
              <w:textAlignment w:val="baseline"/>
              <w:divId w:val="1224681790"/>
              <w:rPr>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Sredstva za znanstveno raziskovalno in inovacijsko dejavnost po 13. členu ZRRID</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76DC7C7" w14:textId="77777777" w:rsidR="00BC400D" w:rsidRPr="00AE6E29" w:rsidRDefault="00BC400D" w:rsidP="00606417">
            <w:pPr>
              <w:spacing w:after="0" w:line="240" w:lineRule="auto"/>
              <w:textAlignment w:val="baseline"/>
              <w:rPr>
                <w:rStyle w:val="normaltextrun"/>
                <w:rFonts w:cstheme="minorHAnsi"/>
                <w:sz w:val="20"/>
                <w:szCs w:val="20"/>
              </w:rPr>
            </w:pPr>
          </w:p>
          <w:p w14:paraId="47DA49AD" w14:textId="7E22D0BA" w:rsidR="00BC400D" w:rsidRPr="00AE6E29" w:rsidRDefault="00BC400D" w:rsidP="00606417">
            <w:pPr>
              <w:spacing w:after="0" w:line="240" w:lineRule="auto"/>
              <w:textAlignment w:val="baseline"/>
              <w:rPr>
                <w:rStyle w:val="normaltextrun"/>
                <w:rFonts w:cstheme="minorHAnsi"/>
                <w:sz w:val="20"/>
                <w:szCs w:val="20"/>
              </w:rPr>
            </w:pPr>
            <w:r>
              <w:rPr>
                <w:rStyle w:val="normaltextrun"/>
                <w:rFonts w:cstheme="minorHAnsi"/>
                <w:sz w:val="20"/>
                <w:szCs w:val="20"/>
              </w:rPr>
              <w:t>d</w:t>
            </w:r>
            <w:r w:rsidRPr="00AE6E29">
              <w:rPr>
                <w:rStyle w:val="normaltextrun"/>
                <w:rFonts w:cstheme="minorHAnsi"/>
                <w:sz w:val="20"/>
                <w:szCs w:val="20"/>
              </w:rPr>
              <w:t>elež (v % od BDP) </w:t>
            </w:r>
          </w:p>
        </w:tc>
        <w:tc>
          <w:tcPr>
            <w:tcW w:w="2302" w:type="dxa"/>
            <w:tcBorders>
              <w:top w:val="single" w:sz="6" w:space="0" w:color="auto"/>
              <w:left w:val="single" w:sz="6" w:space="0" w:color="auto"/>
              <w:bottom w:val="single" w:sz="6" w:space="0" w:color="auto"/>
              <w:right w:val="single" w:sz="6" w:space="0" w:color="auto"/>
            </w:tcBorders>
            <w:shd w:val="clear" w:color="auto" w:fill="auto"/>
          </w:tcPr>
          <w:p w14:paraId="1C49495E" w14:textId="444EE992"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Sledi 13. členu ZRRID</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360B1774" w14:textId="0828043A" w:rsidR="00BC400D" w:rsidRPr="00BC3FF6" w:rsidRDefault="00BC400D" w:rsidP="00BC3FF6">
            <w:pPr>
              <w:pStyle w:val="paragraph"/>
              <w:spacing w:before="0" w:beforeAutospacing="0" w:after="0" w:afterAutospacing="0"/>
              <w:textAlignment w:val="baseline"/>
              <w:divId w:val="2023167876"/>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ApRA ali MFERAC, preračuni MVZI. BDP in MF</w:t>
            </w:r>
          </w:p>
        </w:tc>
        <w:tc>
          <w:tcPr>
            <w:tcW w:w="1793" w:type="dxa"/>
            <w:tcBorders>
              <w:top w:val="single" w:sz="6" w:space="0" w:color="auto"/>
              <w:left w:val="single" w:sz="6" w:space="0" w:color="auto"/>
              <w:bottom w:val="single" w:sz="6" w:space="0" w:color="auto"/>
              <w:right w:val="single" w:sz="6" w:space="0" w:color="auto"/>
            </w:tcBorders>
            <w:shd w:val="clear" w:color="auto" w:fill="auto"/>
          </w:tcPr>
          <w:p w14:paraId="73813AF3" w14:textId="61AFBB82" w:rsidR="00BC400D" w:rsidRPr="00AE6E29" w:rsidRDefault="00BC400D" w:rsidP="00BC3FF6">
            <w:pPr>
              <w:pStyle w:val="paragraph"/>
              <w:spacing w:before="0" w:beforeAutospacing="0" w:after="0" w:afterAutospacing="0"/>
              <w:textAlignment w:val="baseline"/>
              <w:divId w:val="73359716"/>
              <w:rPr>
                <w:rStyle w:val="normaltextrun"/>
                <w:rFonts w:asciiTheme="minorHAnsi" w:eastAsiaTheme="minorEastAsia" w:hAnsiTheme="minorHAnsi" w:cstheme="minorBidi"/>
                <w:sz w:val="20"/>
                <w:szCs w:val="20"/>
                <w:lang w:eastAsia="en-US"/>
              </w:rPr>
            </w:pPr>
            <w:r w:rsidRPr="5F430CA4">
              <w:rPr>
                <w:rStyle w:val="normaltextrun"/>
                <w:rFonts w:asciiTheme="minorHAnsi" w:eastAsiaTheme="minorEastAsia" w:hAnsiTheme="minorHAnsi" w:cstheme="minorBidi"/>
                <w:sz w:val="20"/>
                <w:szCs w:val="20"/>
                <w:lang w:eastAsia="en-US"/>
              </w:rPr>
              <w:t> Metodologija bo vzpostavljena za leto 2024. </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3FBF79DC" w14:textId="2DB95C6B" w:rsidR="00BC400D" w:rsidRPr="00AE6E29" w:rsidRDefault="00BC400D" w:rsidP="009850D5">
            <w:pPr>
              <w:spacing w:after="0" w:line="240" w:lineRule="auto"/>
              <w:textAlignment w:val="baseline"/>
              <w:rPr>
                <w:rStyle w:val="normaltextrun"/>
                <w:sz w:val="20"/>
                <w:szCs w:val="20"/>
              </w:rPr>
            </w:pPr>
            <w:r w:rsidRPr="5F430CA4">
              <w:rPr>
                <w:rStyle w:val="normaltextrun"/>
                <w:sz w:val="20"/>
                <w:szCs w:val="20"/>
              </w:rPr>
              <w:t> 1</w:t>
            </w:r>
            <w:r w:rsidR="11A23BC2" w:rsidRPr="5F430CA4">
              <w:rPr>
                <w:rStyle w:val="normaltextrun"/>
                <w:sz w:val="20"/>
                <w:szCs w:val="20"/>
              </w:rPr>
              <w:t xml:space="preserve"> </w:t>
            </w:r>
            <w:r w:rsidRPr="5F430CA4">
              <w:rPr>
                <w:rStyle w:val="normaltextrun"/>
                <w:sz w:val="20"/>
                <w:szCs w:val="20"/>
              </w:rPr>
              <w:t>% / 1</w:t>
            </w:r>
            <w:r w:rsidR="729DF8DF" w:rsidRPr="5F430CA4">
              <w:rPr>
                <w:rStyle w:val="normaltextrun"/>
                <w:sz w:val="20"/>
                <w:szCs w:val="20"/>
              </w:rPr>
              <w:t>,</w:t>
            </w:r>
            <w:r w:rsidRPr="5F430CA4">
              <w:rPr>
                <w:rStyle w:val="normaltextrun"/>
                <w:sz w:val="20"/>
                <w:szCs w:val="20"/>
              </w:rPr>
              <w:t>25</w:t>
            </w:r>
            <w:r w:rsidR="6F4DE00B" w:rsidRPr="5F430CA4">
              <w:rPr>
                <w:rStyle w:val="normaltextrun"/>
                <w:sz w:val="20"/>
                <w:szCs w:val="20"/>
              </w:rPr>
              <w:t xml:space="preserve"> </w:t>
            </w:r>
            <w:r w:rsidRPr="5F430CA4">
              <w:rPr>
                <w:rStyle w:val="normaltextrun"/>
                <w:sz w:val="20"/>
                <w:szCs w:val="20"/>
              </w:rPr>
              <w:t>% BDP</w:t>
            </w:r>
          </w:p>
        </w:tc>
        <w:tc>
          <w:tcPr>
            <w:tcW w:w="2153" w:type="dxa"/>
            <w:tcBorders>
              <w:top w:val="single" w:sz="6" w:space="0" w:color="auto"/>
              <w:left w:val="single" w:sz="6" w:space="0" w:color="auto"/>
              <w:bottom w:val="single" w:sz="6" w:space="0" w:color="auto"/>
              <w:right w:val="single" w:sz="6" w:space="0" w:color="auto"/>
            </w:tcBorders>
          </w:tcPr>
          <w:p w14:paraId="55C0B252" w14:textId="1A6494E1" w:rsidR="28B7DAAC" w:rsidRDefault="28B7DAAC" w:rsidP="7F4C5995">
            <w:pPr>
              <w:spacing w:after="0" w:line="240" w:lineRule="auto"/>
              <w:rPr>
                <w:rStyle w:val="normaltextrun"/>
                <w:sz w:val="20"/>
                <w:szCs w:val="20"/>
              </w:rPr>
            </w:pPr>
            <w:r w:rsidRPr="7F4C5995">
              <w:rPr>
                <w:rStyle w:val="normaltextrun"/>
                <w:sz w:val="20"/>
                <w:szCs w:val="20"/>
              </w:rPr>
              <w:t xml:space="preserve">Sredstva za znanstvenoraziskovalno dejavnost (13. </w:t>
            </w:r>
            <w:r w:rsidR="00CC14D2">
              <w:rPr>
                <w:rStyle w:val="normaltextrun"/>
                <w:sz w:val="20"/>
                <w:szCs w:val="20"/>
              </w:rPr>
              <w:t>č</w:t>
            </w:r>
            <w:r w:rsidRPr="7F4C5995">
              <w:rPr>
                <w:rStyle w:val="normaltextrun"/>
                <w:sz w:val="20"/>
                <w:szCs w:val="20"/>
              </w:rPr>
              <w:t>len ZZrID) - delež integralnih sredstev v BDP:</w:t>
            </w:r>
          </w:p>
          <w:p w14:paraId="4C9906DE" w14:textId="275A0952" w:rsidR="00BC400D" w:rsidRPr="00CC14D2" w:rsidRDefault="28B7DAAC" w:rsidP="7F4C5995">
            <w:pPr>
              <w:spacing w:after="0" w:line="240" w:lineRule="auto"/>
              <w:textAlignment w:val="baseline"/>
              <w:rPr>
                <w:rStyle w:val="normaltextrun"/>
                <w:sz w:val="18"/>
                <w:szCs w:val="18"/>
              </w:rPr>
            </w:pPr>
            <w:r w:rsidRPr="00CC14D2">
              <w:rPr>
                <w:rStyle w:val="normaltextrun"/>
                <w:sz w:val="18"/>
                <w:szCs w:val="18"/>
              </w:rPr>
              <w:t>Leto 2022: 0,5235</w:t>
            </w:r>
            <w:r w:rsidR="000116A1" w:rsidRPr="00CC14D2">
              <w:rPr>
                <w:rStyle w:val="normaltextrun"/>
                <w:sz w:val="18"/>
                <w:szCs w:val="18"/>
              </w:rPr>
              <w:t xml:space="preserve"> % BDP</w:t>
            </w:r>
          </w:p>
          <w:p w14:paraId="5B7A1393" w14:textId="485D3CA1" w:rsidR="00BC400D" w:rsidRPr="00AE6E29" w:rsidRDefault="28B7DAAC" w:rsidP="7F4C5995">
            <w:pPr>
              <w:spacing w:after="0" w:line="240" w:lineRule="auto"/>
              <w:textAlignment w:val="baseline"/>
              <w:rPr>
                <w:rStyle w:val="normaltextrun"/>
                <w:sz w:val="20"/>
                <w:szCs w:val="20"/>
              </w:rPr>
            </w:pPr>
            <w:r w:rsidRPr="00CC14D2">
              <w:rPr>
                <w:rStyle w:val="normaltextrun"/>
                <w:sz w:val="18"/>
                <w:szCs w:val="18"/>
              </w:rPr>
              <w:t>Leto 2023: 0,5724</w:t>
            </w:r>
            <w:r w:rsidR="000116A1" w:rsidRPr="00CC14D2">
              <w:rPr>
                <w:rStyle w:val="normaltextrun"/>
                <w:sz w:val="18"/>
                <w:szCs w:val="18"/>
              </w:rPr>
              <w:t xml:space="preserve"> % BDP</w:t>
            </w:r>
          </w:p>
        </w:tc>
      </w:tr>
      <w:tr w:rsidR="00BC400D" w:rsidRPr="00B349D6" w14:paraId="68AFDCE4" w14:textId="754DE396" w:rsidTr="527B1C9F">
        <w:trPr>
          <w:trHeight w:val="390"/>
        </w:trPr>
        <w:tc>
          <w:tcPr>
            <w:tcW w:w="868" w:type="dxa"/>
            <w:tcBorders>
              <w:top w:val="single" w:sz="6" w:space="0" w:color="auto"/>
              <w:left w:val="single" w:sz="6" w:space="0" w:color="auto"/>
              <w:bottom w:val="single" w:sz="6" w:space="0" w:color="auto"/>
              <w:right w:val="single" w:sz="6" w:space="0" w:color="auto"/>
            </w:tcBorders>
            <w:vAlign w:val="center"/>
          </w:tcPr>
          <w:p w14:paraId="75389E46" w14:textId="77777777" w:rsidR="00BC400D" w:rsidRPr="00AE6E29" w:rsidRDefault="00BC400D" w:rsidP="00606417">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IND 2.3</w:t>
            </w:r>
          </w:p>
        </w:tc>
        <w:tc>
          <w:tcPr>
            <w:tcW w:w="2255" w:type="dxa"/>
            <w:tcBorders>
              <w:top w:val="single" w:sz="6" w:space="0" w:color="auto"/>
              <w:left w:val="single" w:sz="6" w:space="0" w:color="auto"/>
              <w:bottom w:val="single" w:sz="6" w:space="0" w:color="auto"/>
              <w:right w:val="single" w:sz="6" w:space="0" w:color="auto"/>
            </w:tcBorders>
            <w:shd w:val="clear" w:color="auto" w:fill="auto"/>
          </w:tcPr>
          <w:p w14:paraId="181CCAE9" w14:textId="380C02DE"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Javna sredstva namenjena za skupne programe, evropska partnerstva ter raziskovalno infrastrukturo </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3A0FA47" w14:textId="77777777"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 % </w:t>
            </w:r>
          </w:p>
        </w:tc>
        <w:tc>
          <w:tcPr>
            <w:tcW w:w="2302" w:type="dxa"/>
            <w:tcBorders>
              <w:top w:val="single" w:sz="6" w:space="0" w:color="auto"/>
              <w:left w:val="single" w:sz="6" w:space="0" w:color="auto"/>
              <w:bottom w:val="single" w:sz="6" w:space="0" w:color="auto"/>
              <w:right w:val="single" w:sz="6" w:space="0" w:color="auto"/>
            </w:tcBorders>
            <w:shd w:val="clear" w:color="auto" w:fill="auto"/>
          </w:tcPr>
          <w:p w14:paraId="6ECF76E1" w14:textId="25778DB3"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Proračunska sredstva, ki se namenjajo za evropska partnerstva, skupne programe in raziskovalno infrastrukturo se deli s proračunskimi sredstvi za znanstvenoraziskovalno dejavnost in inovacijsko dejavnost </w:t>
            </w:r>
          </w:p>
          <w:p w14:paraId="26762426" w14:textId="73365704" w:rsidR="00BC400D" w:rsidRPr="00E4794D" w:rsidRDefault="00BC400D" w:rsidP="009E1A55">
            <w:pPr>
              <w:spacing w:after="0" w:line="240" w:lineRule="auto"/>
              <w:textAlignment w:val="baseline"/>
              <w:rPr>
                <w:rFonts w:cstheme="minorHAnsi"/>
                <w:sz w:val="20"/>
                <w:szCs w:val="20"/>
              </w:rPr>
            </w:pPr>
            <w:r w:rsidRPr="00AE6E29">
              <w:rPr>
                <w:rStyle w:val="normaltextrun"/>
                <w:rFonts w:cstheme="minorHAnsi"/>
                <w:sz w:val="20"/>
                <w:szCs w:val="20"/>
              </w:rPr>
              <w:t>(Osnova bo predhodni kazalnik, kjer se bo izračunal delež)</w:t>
            </w:r>
            <w:r>
              <w:rPr>
                <w:rStyle w:val="normaltextrun"/>
                <w:rFonts w:cstheme="minorHAnsi"/>
                <w:sz w:val="20"/>
                <w:szCs w:val="20"/>
              </w:rPr>
              <w:t>.</w:t>
            </w:r>
            <w:r>
              <w:t xml:space="preserve"> </w:t>
            </w:r>
            <w:r>
              <w:rPr>
                <w:rStyle w:val="cf01"/>
              </w:rPr>
              <w:t>Skupni programi so JPI in ERA-NET-</w:t>
            </w:r>
            <w:r w:rsidRPr="00E4794D">
              <w:rPr>
                <w:rStyle w:val="cf01"/>
                <w:rFonts w:asciiTheme="minorHAnsi" w:hAnsiTheme="minorHAnsi" w:cstheme="minorHAnsi"/>
                <w:sz w:val="20"/>
                <w:szCs w:val="20"/>
              </w:rPr>
              <w:t xml:space="preserve">i : </w:t>
            </w:r>
            <w:hyperlink r:id="rId32" w:history="1">
              <w:r w:rsidRPr="00E4794D">
                <w:rPr>
                  <w:rStyle w:val="cf01"/>
                  <w:rFonts w:asciiTheme="minorHAnsi" w:hAnsiTheme="minorHAnsi" w:cstheme="minorHAnsi"/>
                  <w:color w:val="0000FF"/>
                  <w:sz w:val="20"/>
                  <w:szCs w:val="20"/>
                  <w:u w:val="single"/>
                </w:rPr>
                <w:t>Joint programming with EU countries - European Commission (europa.eu)</w:t>
              </w:r>
            </w:hyperlink>
            <w:r w:rsidRPr="00E4794D">
              <w:rPr>
                <w:rFonts w:cstheme="minorHAnsi"/>
                <w:sz w:val="20"/>
                <w:szCs w:val="20"/>
              </w:rPr>
              <w:t xml:space="preserve">, upoštevajo se sredstva za RI iz </w:t>
            </w:r>
            <w:r w:rsidRPr="00E4794D">
              <w:rPr>
                <w:rStyle w:val="cf01"/>
                <w:rFonts w:asciiTheme="minorHAnsi" w:hAnsiTheme="minorHAnsi" w:cstheme="minorHAnsi"/>
                <w:sz w:val="20"/>
                <w:szCs w:val="20"/>
              </w:rPr>
              <w:t xml:space="preserve">NRRI2030, pod točko 2, da bi bile vključene le mednarodne infrastrukture + EUROHPC projekti (mednarodni razpisi, financira MVZI): </w:t>
            </w:r>
            <w:hyperlink r:id="rId33" w:history="1">
              <w:r w:rsidRPr="00E4794D">
                <w:rPr>
                  <w:rStyle w:val="cf01"/>
                  <w:rFonts w:asciiTheme="minorHAnsi" w:hAnsiTheme="minorHAnsi" w:cstheme="minorHAnsi"/>
                  <w:color w:val="0000FF"/>
                  <w:sz w:val="20"/>
                  <w:szCs w:val="20"/>
                  <w:u w:val="single"/>
                </w:rPr>
                <w:t xml:space="preserve">Microsoft </w:t>
              </w:r>
              <w:r w:rsidRPr="00E4794D">
                <w:rPr>
                  <w:rStyle w:val="cf01"/>
                  <w:rFonts w:asciiTheme="minorHAnsi" w:hAnsiTheme="minorHAnsi" w:cstheme="minorHAnsi"/>
                  <w:color w:val="0000FF"/>
                  <w:sz w:val="20"/>
                  <w:szCs w:val="20"/>
                  <w:u w:val="single"/>
                </w:rPr>
                <w:lastRenderedPageBreak/>
                <w:t>Word - NRRI 2030_SLO (gov.si)</w:t>
              </w:r>
            </w:hyperlink>
            <w:r w:rsidRPr="00E4794D">
              <w:rPr>
                <w:rStyle w:val="cf01"/>
                <w:rFonts w:asciiTheme="minorHAnsi" w:hAnsiTheme="minorHAnsi" w:cstheme="minorHAnsi"/>
                <w:sz w:val="20"/>
                <w:szCs w:val="20"/>
              </w:rPr>
              <w:t>. Ločeno se spremlja RI.</w:t>
            </w:r>
          </w:p>
          <w:p w14:paraId="511D8A0D" w14:textId="77777777" w:rsidR="00BC400D" w:rsidRDefault="00BC400D" w:rsidP="00606417">
            <w:pPr>
              <w:spacing w:after="0" w:line="240" w:lineRule="auto"/>
              <w:textAlignment w:val="baseline"/>
              <w:rPr>
                <w:rStyle w:val="normaltextrun"/>
                <w:rFonts w:ascii="Arial" w:hAnsi="Arial" w:cs="Arial"/>
                <w:sz w:val="20"/>
                <w:szCs w:val="20"/>
              </w:rPr>
            </w:pPr>
          </w:p>
          <w:p w14:paraId="1A6A331F" w14:textId="77777777" w:rsidR="00BC400D" w:rsidRDefault="00BC400D" w:rsidP="00606417">
            <w:pPr>
              <w:spacing w:after="0" w:line="240" w:lineRule="auto"/>
              <w:textAlignment w:val="baseline"/>
              <w:rPr>
                <w:rStyle w:val="normaltextrun"/>
                <w:rFonts w:ascii="Arial" w:hAnsi="Arial" w:cs="Arial"/>
                <w:sz w:val="20"/>
                <w:szCs w:val="20"/>
              </w:rPr>
            </w:pPr>
          </w:p>
          <w:p w14:paraId="71AE4105" w14:textId="13BCF06D" w:rsidR="00BC400D" w:rsidRPr="00AE6E29" w:rsidRDefault="00BC400D" w:rsidP="00606417">
            <w:pPr>
              <w:spacing w:after="0" w:line="240" w:lineRule="auto"/>
              <w:textAlignment w:val="baseline"/>
              <w:rPr>
                <w:rStyle w:val="normaltextrun"/>
                <w:rFonts w:cstheme="minorHAnsi"/>
                <w:sz w:val="20"/>
                <w:szCs w:val="2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450144BE" w14:textId="46C8618E"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lastRenderedPageBreak/>
              <w:t>MVZI, ARIS MGTŠ in druga ministrstva </w:t>
            </w:r>
          </w:p>
        </w:tc>
        <w:tc>
          <w:tcPr>
            <w:tcW w:w="1793" w:type="dxa"/>
            <w:tcBorders>
              <w:top w:val="single" w:sz="6" w:space="0" w:color="auto"/>
              <w:left w:val="single" w:sz="6" w:space="0" w:color="auto"/>
              <w:bottom w:val="single" w:sz="6" w:space="0" w:color="auto"/>
              <w:right w:val="single" w:sz="6" w:space="0" w:color="auto"/>
            </w:tcBorders>
            <w:shd w:val="clear" w:color="auto" w:fill="auto"/>
          </w:tcPr>
          <w:p w14:paraId="5A2EDB9B" w14:textId="2BA7E26F"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Ni podatka </w:t>
            </w:r>
          </w:p>
          <w:p w14:paraId="20257D61" w14:textId="77777777" w:rsidR="00BC400D" w:rsidRPr="00AE6E29" w:rsidRDefault="00BC400D" w:rsidP="00606417">
            <w:pPr>
              <w:spacing w:after="0" w:line="240" w:lineRule="auto"/>
              <w:textAlignment w:val="baseline"/>
              <w:rPr>
                <w:rStyle w:val="normaltextrun"/>
                <w:rFonts w:cstheme="minorHAnsi"/>
                <w:sz w:val="20"/>
                <w:szCs w:val="20"/>
              </w:rPr>
            </w:pPr>
          </w:p>
          <w:p w14:paraId="5CB70477" w14:textId="52ABB401"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(nov kazalnik, začetek merjenja v letu 2025) </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74332218" w14:textId="3B1B47D1" w:rsidR="00BC400D" w:rsidRPr="00AE6E29" w:rsidRDefault="00BC400D" w:rsidP="00606417">
            <w:pPr>
              <w:spacing w:after="0" w:line="240" w:lineRule="auto"/>
              <w:textAlignment w:val="baseline"/>
              <w:rPr>
                <w:rStyle w:val="normaltextrun"/>
                <w:sz w:val="20"/>
                <w:szCs w:val="20"/>
              </w:rPr>
            </w:pPr>
            <w:r w:rsidRPr="5F430CA4">
              <w:rPr>
                <w:rStyle w:val="normaltextrun"/>
                <w:sz w:val="20"/>
                <w:szCs w:val="20"/>
              </w:rPr>
              <w:t>5 % javnih sredstev za znanstvenoraziskovalno, razvojno in inovacijsko dejavnost se nameni za skupne programe in evropska partnerstva ter raziskovalno infrastrukturo </w:t>
            </w:r>
          </w:p>
        </w:tc>
        <w:tc>
          <w:tcPr>
            <w:tcW w:w="2153" w:type="dxa"/>
            <w:tcBorders>
              <w:top w:val="single" w:sz="6" w:space="0" w:color="auto"/>
              <w:left w:val="single" w:sz="6" w:space="0" w:color="auto"/>
              <w:bottom w:val="single" w:sz="6" w:space="0" w:color="auto"/>
              <w:right w:val="single" w:sz="6" w:space="0" w:color="auto"/>
            </w:tcBorders>
          </w:tcPr>
          <w:p w14:paraId="4820F4FE" w14:textId="492C7690" w:rsidR="00BC400D" w:rsidRPr="00AE6E29" w:rsidRDefault="00431CC6" w:rsidP="68296813">
            <w:pPr>
              <w:spacing w:after="0" w:line="240" w:lineRule="auto"/>
              <w:textAlignment w:val="baseline"/>
              <w:rPr>
                <w:rStyle w:val="normaltextrun"/>
                <w:sz w:val="20"/>
                <w:szCs w:val="20"/>
              </w:rPr>
            </w:pPr>
            <w:r>
              <w:rPr>
                <w:rStyle w:val="normaltextrun"/>
                <w:sz w:val="20"/>
                <w:szCs w:val="20"/>
              </w:rPr>
              <w:t>Začetek merjen</w:t>
            </w:r>
            <w:r w:rsidR="009461E8">
              <w:rPr>
                <w:rStyle w:val="normaltextrun"/>
                <w:sz w:val="20"/>
                <w:szCs w:val="20"/>
              </w:rPr>
              <w:t>j</w:t>
            </w:r>
            <w:r>
              <w:rPr>
                <w:rStyle w:val="normaltextrun"/>
                <w:sz w:val="20"/>
                <w:szCs w:val="20"/>
              </w:rPr>
              <w:t>a v 2025</w:t>
            </w:r>
            <w:r w:rsidR="00E51AEF">
              <w:rPr>
                <w:rStyle w:val="normaltextrun"/>
                <w:sz w:val="20"/>
                <w:szCs w:val="20"/>
              </w:rPr>
              <w:t>.</w:t>
            </w:r>
          </w:p>
        </w:tc>
      </w:tr>
      <w:tr w:rsidR="00BC400D" w:rsidRPr="00B349D6" w14:paraId="144131CE" w14:textId="336385B9" w:rsidTr="527B1C9F">
        <w:trPr>
          <w:trHeight w:val="390"/>
        </w:trPr>
        <w:tc>
          <w:tcPr>
            <w:tcW w:w="868" w:type="dxa"/>
            <w:tcBorders>
              <w:top w:val="single" w:sz="6" w:space="0" w:color="auto"/>
              <w:left w:val="single" w:sz="6" w:space="0" w:color="auto"/>
              <w:bottom w:val="single" w:sz="6" w:space="0" w:color="auto"/>
              <w:right w:val="single" w:sz="6" w:space="0" w:color="auto"/>
            </w:tcBorders>
            <w:vAlign w:val="center"/>
          </w:tcPr>
          <w:p w14:paraId="3DB9FF81" w14:textId="77777777" w:rsidR="00BC400D" w:rsidRPr="00AE6E29" w:rsidRDefault="00BC400D" w:rsidP="00606417">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IND 2.4</w:t>
            </w:r>
          </w:p>
        </w:tc>
        <w:tc>
          <w:tcPr>
            <w:tcW w:w="2255" w:type="dxa"/>
            <w:tcBorders>
              <w:top w:val="single" w:sz="6" w:space="0" w:color="auto"/>
              <w:left w:val="single" w:sz="6" w:space="0" w:color="auto"/>
              <w:bottom w:val="single" w:sz="6" w:space="0" w:color="auto"/>
              <w:right w:val="single" w:sz="6" w:space="0" w:color="auto"/>
            </w:tcBorders>
            <w:shd w:val="clear" w:color="auto" w:fill="auto"/>
          </w:tcPr>
          <w:p w14:paraId="238BC830" w14:textId="38081678"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Število vzpostavljenih sinergijskih instrumentov </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83D2A5D" w14:textId="33FB4598" w:rsidR="00BC400D" w:rsidRPr="00AE6E29" w:rsidRDefault="00BC400D" w:rsidP="00463385">
            <w:pPr>
              <w:pStyle w:val="paragraph"/>
              <w:spacing w:before="0" w:beforeAutospacing="0" w:after="0" w:afterAutospacing="0"/>
              <w:textAlignment w:val="baseline"/>
              <w:divId w:val="415516305"/>
              <w:rPr>
                <w:rStyle w:val="normaltextrun"/>
                <w:rFonts w:asciiTheme="minorHAnsi" w:eastAsiaTheme="minorHAnsi" w:hAnsiTheme="minorHAnsi" w:cstheme="minorHAnsi"/>
                <w:sz w:val="20"/>
                <w:szCs w:val="20"/>
                <w:lang w:eastAsia="en-US"/>
              </w:rPr>
            </w:pPr>
            <w:r>
              <w:rPr>
                <w:rStyle w:val="normaltextrun"/>
                <w:rFonts w:asciiTheme="minorHAnsi" w:eastAsiaTheme="minorHAnsi" w:hAnsiTheme="minorHAnsi" w:cstheme="minorHAnsi"/>
                <w:sz w:val="20"/>
                <w:szCs w:val="20"/>
                <w:lang w:eastAsia="en-US"/>
              </w:rPr>
              <w:t>š</w:t>
            </w:r>
            <w:r w:rsidRPr="00AE6E29">
              <w:rPr>
                <w:rStyle w:val="normaltextrun"/>
                <w:rFonts w:asciiTheme="minorHAnsi" w:eastAsiaTheme="minorHAnsi" w:hAnsiTheme="minorHAnsi" w:cstheme="minorHAnsi"/>
                <w:sz w:val="20"/>
                <w:szCs w:val="20"/>
                <w:lang w:eastAsia="en-US"/>
              </w:rPr>
              <w:t>tevilo projektov </w:t>
            </w:r>
          </w:p>
          <w:p w14:paraId="0D8F16CB" w14:textId="77777777" w:rsidR="00BC400D" w:rsidRPr="00AE6E29" w:rsidRDefault="00BC400D" w:rsidP="00606417">
            <w:pPr>
              <w:pStyle w:val="paragraph"/>
              <w:spacing w:before="0" w:beforeAutospacing="0" w:after="0" w:afterAutospacing="0"/>
              <w:textAlignment w:val="baseline"/>
              <w:divId w:val="175190974"/>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 </w:t>
            </w:r>
          </w:p>
          <w:p w14:paraId="3B622713" w14:textId="23DA04AD"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 </w:t>
            </w:r>
          </w:p>
        </w:tc>
        <w:tc>
          <w:tcPr>
            <w:tcW w:w="2302" w:type="dxa"/>
            <w:tcBorders>
              <w:top w:val="single" w:sz="6" w:space="0" w:color="auto"/>
              <w:left w:val="single" w:sz="6" w:space="0" w:color="auto"/>
              <w:bottom w:val="single" w:sz="6" w:space="0" w:color="auto"/>
              <w:right w:val="single" w:sz="6" w:space="0" w:color="auto"/>
            </w:tcBorders>
            <w:shd w:val="clear" w:color="auto" w:fill="auto"/>
          </w:tcPr>
          <w:p w14:paraId="7E06C558" w14:textId="77777777" w:rsidR="00BC400D" w:rsidRDefault="00BC400D" w:rsidP="00226DFA">
            <w:pPr>
              <w:spacing w:after="0" w:line="240" w:lineRule="auto"/>
              <w:textAlignment w:val="baseline"/>
              <w:divId w:val="783306916"/>
              <w:rPr>
                <w:rStyle w:val="normaltextrun"/>
                <w:rFonts w:cstheme="minorHAnsi"/>
                <w:sz w:val="20"/>
                <w:szCs w:val="20"/>
              </w:rPr>
            </w:pPr>
            <w:r>
              <w:rPr>
                <w:rStyle w:val="normaltextrun"/>
                <w:rFonts w:cstheme="minorHAnsi"/>
                <w:sz w:val="20"/>
                <w:szCs w:val="20"/>
              </w:rPr>
              <w:t xml:space="preserve">Število projektov, v okviru </w:t>
            </w:r>
          </w:p>
          <w:p w14:paraId="70B2745E" w14:textId="77777777" w:rsidR="00BC400D" w:rsidRDefault="00BC400D" w:rsidP="00226DFA">
            <w:pPr>
              <w:spacing w:after="0" w:line="240" w:lineRule="auto"/>
              <w:textAlignment w:val="baseline"/>
              <w:divId w:val="783306916"/>
              <w:rPr>
                <w:rStyle w:val="normaltextrun"/>
                <w:rFonts w:cstheme="minorHAnsi"/>
                <w:sz w:val="20"/>
                <w:szCs w:val="20"/>
              </w:rPr>
            </w:pPr>
            <w:r>
              <w:rPr>
                <w:rStyle w:val="normaltextrun"/>
                <w:rFonts w:cstheme="minorHAnsi"/>
                <w:sz w:val="20"/>
                <w:szCs w:val="20"/>
              </w:rPr>
              <w:t xml:space="preserve">katerih se spodbujajo sinergije med različnimi viri financiranja. </w:t>
            </w:r>
          </w:p>
          <w:p w14:paraId="4188F9EC" w14:textId="77777777" w:rsidR="00BC400D" w:rsidRDefault="00BC400D" w:rsidP="00226DFA">
            <w:pPr>
              <w:spacing w:after="0" w:line="240" w:lineRule="auto"/>
              <w:textAlignment w:val="baseline"/>
              <w:divId w:val="783306916"/>
              <w:rPr>
                <w:rStyle w:val="normaltextrun"/>
                <w:rFonts w:cstheme="minorHAnsi"/>
                <w:sz w:val="20"/>
                <w:szCs w:val="20"/>
              </w:rPr>
            </w:pPr>
          </w:p>
          <w:p w14:paraId="4569FBDE" w14:textId="36BE8978" w:rsidR="00BC400D" w:rsidRDefault="00BC400D" w:rsidP="00226DFA">
            <w:pPr>
              <w:spacing w:after="0" w:line="240" w:lineRule="auto"/>
              <w:textAlignment w:val="baseline"/>
              <w:divId w:val="783306916"/>
              <w:rPr>
                <w:rStyle w:val="normaltextrun"/>
                <w:rFonts w:cstheme="minorHAnsi"/>
                <w:sz w:val="20"/>
                <w:szCs w:val="20"/>
              </w:rPr>
            </w:pPr>
            <w:r>
              <w:rPr>
                <w:rStyle w:val="normaltextrun"/>
                <w:rFonts w:cstheme="minorHAnsi"/>
                <w:sz w:val="20"/>
                <w:szCs w:val="20"/>
              </w:rPr>
              <w:t xml:space="preserve">Upoštevajo se Pečati odličnosti ali projekti, ki so bili sicer pozitivno ocenjeni, vendar zaradi pomanjkanja sredstev niso prejeli sredstev iz okvirnega programa EU za raziskave in inovacije,  transferji med različnimi viri financiranja, kumulativno financiranje (financiranje istih stroškov iz več virov v okviru enega projekta), komplementarno financiranje  (npr. Teaming) ali za ti. upstram ali downstream sinergije. Pri tem gre za sočasno, vzporedno ali zaporedno financiranje iz alternativnega ali dodatnega vira financiranja. </w:t>
            </w:r>
          </w:p>
          <w:p w14:paraId="72AC04A2" w14:textId="383ED548" w:rsidR="00BC400D" w:rsidRPr="00AE6E29" w:rsidRDefault="00BC400D" w:rsidP="00226DFA">
            <w:pPr>
              <w:spacing w:after="0" w:line="240" w:lineRule="auto"/>
              <w:textAlignment w:val="baseline"/>
              <w:divId w:val="783306916"/>
              <w:rPr>
                <w:rStyle w:val="normaltextrun"/>
                <w:rFonts w:cstheme="minorHAnsi"/>
                <w:sz w:val="20"/>
                <w:szCs w:val="20"/>
              </w:rPr>
            </w:pPr>
          </w:p>
          <w:p w14:paraId="4C3ABD60" w14:textId="6CDCBA86"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lastRenderedPageBreak/>
              <w:t>Projekte se prešteje in se upošteva št., ki se v posameznem letu izvaja</w:t>
            </w:r>
            <w:r>
              <w:rPr>
                <w:rStyle w:val="normaltextrun"/>
                <w:rFonts w:cstheme="minorHAnsi"/>
                <w:sz w:val="20"/>
                <w:szCs w:val="20"/>
              </w:rPr>
              <w:t>.</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047FF5E7" w14:textId="77777777"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lastRenderedPageBreak/>
              <w:t>ARIS, MVZI </w:t>
            </w:r>
          </w:p>
        </w:tc>
        <w:tc>
          <w:tcPr>
            <w:tcW w:w="1793" w:type="dxa"/>
            <w:tcBorders>
              <w:top w:val="single" w:sz="6" w:space="0" w:color="auto"/>
              <w:left w:val="single" w:sz="6" w:space="0" w:color="auto"/>
              <w:bottom w:val="single" w:sz="6" w:space="0" w:color="auto"/>
              <w:right w:val="single" w:sz="6" w:space="0" w:color="auto"/>
            </w:tcBorders>
            <w:shd w:val="clear" w:color="auto" w:fill="auto"/>
          </w:tcPr>
          <w:p w14:paraId="5D3D5E6B" w14:textId="77777777" w:rsidR="00BC400D" w:rsidRPr="00AE6E29" w:rsidRDefault="00BC400D" w:rsidP="00606417">
            <w:pPr>
              <w:pStyle w:val="paragraph"/>
              <w:spacing w:before="0" w:beforeAutospacing="0" w:after="0" w:afterAutospacing="0"/>
              <w:textAlignment w:val="baseline"/>
              <w:divId w:val="1081483125"/>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Ni podatka</w:t>
            </w:r>
          </w:p>
          <w:p w14:paraId="09DBA6CF" w14:textId="4EF30CC2" w:rsidR="00BC400D" w:rsidRPr="00AE6E29" w:rsidRDefault="00BC400D" w:rsidP="00606417">
            <w:pPr>
              <w:pStyle w:val="paragraph"/>
              <w:spacing w:before="0" w:beforeAutospacing="0" w:after="0" w:afterAutospacing="0"/>
              <w:textAlignment w:val="baseline"/>
              <w:divId w:val="1081483125"/>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 </w:t>
            </w:r>
          </w:p>
          <w:p w14:paraId="3C095338" w14:textId="7DF22E8B" w:rsidR="00BC400D" w:rsidRPr="00AE6E29" w:rsidRDefault="00BC400D" w:rsidP="00606417">
            <w:pPr>
              <w:pStyle w:val="paragraph"/>
              <w:spacing w:before="0" w:beforeAutospacing="0" w:after="0" w:afterAutospacing="0"/>
              <w:textAlignment w:val="baseline"/>
              <w:divId w:val="1081483125"/>
              <w:rPr>
                <w:rStyle w:val="normaltextrun"/>
                <w:rFonts w:asciiTheme="minorHAnsi" w:eastAsiaTheme="minorHAnsi" w:hAnsiTheme="minorHAnsi" w:cstheme="minorHAnsi"/>
                <w:sz w:val="20"/>
                <w:szCs w:val="20"/>
                <w:lang w:eastAsia="en-US"/>
              </w:rPr>
            </w:pPr>
            <w:r w:rsidRPr="00AE6E29">
              <w:rPr>
                <w:rStyle w:val="normaltextrun"/>
                <w:rFonts w:asciiTheme="minorHAnsi" w:eastAsiaTheme="minorHAnsi" w:hAnsiTheme="minorHAnsi" w:cstheme="minorHAnsi"/>
                <w:sz w:val="20"/>
                <w:szCs w:val="20"/>
                <w:lang w:eastAsia="en-US"/>
              </w:rPr>
              <w:t>(nov kazalnik, meriti se začne z letom 202</w:t>
            </w:r>
            <w:r>
              <w:rPr>
                <w:rStyle w:val="normaltextrun"/>
                <w:rFonts w:asciiTheme="minorHAnsi" w:eastAsiaTheme="minorHAnsi" w:hAnsiTheme="minorHAnsi" w:cstheme="minorHAnsi"/>
                <w:sz w:val="20"/>
                <w:szCs w:val="20"/>
                <w:lang w:eastAsia="en-US"/>
              </w:rPr>
              <w:t>4</w:t>
            </w:r>
            <w:r w:rsidRPr="00AE6E29">
              <w:rPr>
                <w:rStyle w:val="normaltextrun"/>
                <w:rFonts w:asciiTheme="minorHAnsi" w:eastAsiaTheme="minorHAnsi" w:hAnsiTheme="minorHAnsi" w:cstheme="minorHAnsi"/>
                <w:sz w:val="20"/>
                <w:szCs w:val="20"/>
                <w:lang w:eastAsia="en-US"/>
              </w:rPr>
              <w:t>) </w:t>
            </w:r>
          </w:p>
          <w:p w14:paraId="4CCA5CF1" w14:textId="77777777"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 </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0A5C5BFA" w14:textId="17CB8D78" w:rsidR="00BC400D" w:rsidRPr="00AE6E29" w:rsidRDefault="00BC400D" w:rsidP="00606417">
            <w:pPr>
              <w:spacing w:after="0" w:line="240" w:lineRule="auto"/>
              <w:textAlignment w:val="baseline"/>
              <w:rPr>
                <w:rStyle w:val="normaltextrun"/>
                <w:rFonts w:cstheme="minorHAnsi"/>
                <w:sz w:val="20"/>
                <w:szCs w:val="20"/>
              </w:rPr>
            </w:pPr>
            <w:r w:rsidRPr="00AE6E29">
              <w:rPr>
                <w:rStyle w:val="normaltextrun"/>
                <w:rFonts w:cstheme="minorHAnsi"/>
                <w:sz w:val="20"/>
                <w:szCs w:val="20"/>
              </w:rPr>
              <w:t> </w:t>
            </w:r>
            <w:r>
              <w:rPr>
                <w:rStyle w:val="normaltextrun"/>
                <w:rFonts w:cstheme="minorHAnsi"/>
                <w:sz w:val="20"/>
                <w:szCs w:val="20"/>
              </w:rPr>
              <w:t>Vsi, ki zaprosijo za alternativni oziroma dodatni vir financiranja in izpolnjujejo pogoje za financiranje.</w:t>
            </w:r>
          </w:p>
        </w:tc>
        <w:tc>
          <w:tcPr>
            <w:tcW w:w="2153" w:type="dxa"/>
            <w:tcBorders>
              <w:top w:val="single" w:sz="6" w:space="0" w:color="auto"/>
              <w:left w:val="single" w:sz="6" w:space="0" w:color="auto"/>
              <w:bottom w:val="single" w:sz="6" w:space="0" w:color="auto"/>
              <w:right w:val="single" w:sz="6" w:space="0" w:color="auto"/>
            </w:tcBorders>
          </w:tcPr>
          <w:p w14:paraId="119F285F" w14:textId="2C31E37D" w:rsidR="0009032E" w:rsidRDefault="009461E8" w:rsidP="68296813">
            <w:pPr>
              <w:spacing w:after="0" w:line="240" w:lineRule="auto"/>
              <w:textAlignment w:val="baseline"/>
              <w:rPr>
                <w:rStyle w:val="normaltextrun"/>
                <w:sz w:val="20"/>
                <w:szCs w:val="20"/>
              </w:rPr>
            </w:pPr>
            <w:r>
              <w:rPr>
                <w:rStyle w:val="normaltextrun"/>
                <w:sz w:val="20"/>
                <w:szCs w:val="20"/>
              </w:rPr>
              <w:t>Začetek merjenja v</w:t>
            </w:r>
            <w:r w:rsidR="00FB4E38">
              <w:rPr>
                <w:rStyle w:val="normaltextrun"/>
                <w:sz w:val="20"/>
                <w:szCs w:val="20"/>
              </w:rPr>
              <w:t xml:space="preserve"> 2024.</w:t>
            </w:r>
          </w:p>
          <w:p w14:paraId="0C0DCEB2" w14:textId="7011D949" w:rsidR="0009032E" w:rsidRPr="00AE6E29" w:rsidRDefault="0009032E" w:rsidP="68296813">
            <w:pPr>
              <w:spacing w:after="0" w:line="240" w:lineRule="auto"/>
              <w:textAlignment w:val="baseline"/>
              <w:rPr>
                <w:rStyle w:val="normaltextrun"/>
                <w:sz w:val="20"/>
                <w:szCs w:val="20"/>
              </w:rPr>
            </w:pPr>
          </w:p>
        </w:tc>
      </w:tr>
      <w:tr w:rsidR="00BC400D" w:rsidRPr="00B349D6" w14:paraId="4E8D094F" w14:textId="08BF36E5" w:rsidTr="527B1C9F">
        <w:trPr>
          <w:trHeight w:val="390"/>
        </w:trPr>
        <w:tc>
          <w:tcPr>
            <w:tcW w:w="868" w:type="dxa"/>
            <w:tcBorders>
              <w:top w:val="single" w:sz="6" w:space="0" w:color="auto"/>
              <w:left w:val="single" w:sz="6" w:space="0" w:color="auto"/>
              <w:bottom w:val="single" w:sz="6" w:space="0" w:color="auto"/>
              <w:right w:val="single" w:sz="6" w:space="0" w:color="auto"/>
            </w:tcBorders>
            <w:vAlign w:val="center"/>
          </w:tcPr>
          <w:p w14:paraId="24207737" w14:textId="77777777" w:rsidR="00BC400D" w:rsidRPr="00AE6E29" w:rsidRDefault="00BC400D" w:rsidP="008D0B49">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IND 2.5</w:t>
            </w:r>
          </w:p>
        </w:tc>
        <w:tc>
          <w:tcPr>
            <w:tcW w:w="2255" w:type="dxa"/>
            <w:tcBorders>
              <w:top w:val="single" w:sz="6" w:space="0" w:color="auto"/>
              <w:left w:val="single" w:sz="6" w:space="0" w:color="auto"/>
              <w:bottom w:val="single" w:sz="6" w:space="0" w:color="auto"/>
              <w:right w:val="single" w:sz="6" w:space="0" w:color="auto"/>
            </w:tcBorders>
            <w:shd w:val="clear" w:color="auto" w:fill="auto"/>
          </w:tcPr>
          <w:p w14:paraId="0C8A487C" w14:textId="071BBD6A" w:rsidR="00BC400D" w:rsidRPr="00AE6E29" w:rsidRDefault="00BC400D" w:rsidP="008D0B49">
            <w:pPr>
              <w:spacing w:after="0" w:line="240" w:lineRule="auto"/>
              <w:textAlignment w:val="baseline"/>
              <w:rPr>
                <w:rStyle w:val="normaltextrun"/>
                <w:rFonts w:cstheme="minorHAnsi"/>
                <w:sz w:val="20"/>
                <w:szCs w:val="20"/>
              </w:rPr>
            </w:pPr>
            <w:r w:rsidRPr="00AE6E29">
              <w:rPr>
                <w:rStyle w:val="normaltextrun"/>
                <w:rFonts w:cstheme="minorHAnsi"/>
                <w:sz w:val="20"/>
                <w:szCs w:val="20"/>
              </w:rPr>
              <w:t>Delež bruto domačih izdatkov za raziskovalno razvojno dejavnost v poslovnem sektorju</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300B65CF" w14:textId="710C9813" w:rsidR="00BC400D" w:rsidRPr="00AE6E29" w:rsidRDefault="00BC400D" w:rsidP="008D0B49">
            <w:pPr>
              <w:spacing w:after="0" w:line="240" w:lineRule="auto"/>
              <w:textAlignment w:val="baseline"/>
              <w:rPr>
                <w:rStyle w:val="normaltextrun"/>
                <w:rFonts w:cstheme="minorHAnsi"/>
                <w:sz w:val="20"/>
                <w:szCs w:val="20"/>
              </w:rPr>
            </w:pPr>
            <w:r w:rsidRPr="00AE6E29">
              <w:rPr>
                <w:rStyle w:val="eop"/>
                <w:rFonts w:cstheme="minorHAnsi"/>
                <w:sz w:val="20"/>
                <w:szCs w:val="20"/>
              </w:rPr>
              <w:t> </w:t>
            </w:r>
            <w:r w:rsidRPr="00AE6E29">
              <w:rPr>
                <w:rStyle w:val="normaltextrun"/>
                <w:rFonts w:cstheme="minorHAnsi"/>
                <w:sz w:val="20"/>
                <w:szCs w:val="20"/>
              </w:rPr>
              <w:t>Delež (v % )</w:t>
            </w:r>
            <w:r w:rsidRPr="00AE6E29">
              <w:rPr>
                <w:rStyle w:val="eop"/>
                <w:rFonts w:cstheme="minorHAnsi"/>
                <w:sz w:val="20"/>
                <w:szCs w:val="20"/>
              </w:rPr>
              <w:t> </w:t>
            </w:r>
          </w:p>
        </w:tc>
        <w:tc>
          <w:tcPr>
            <w:tcW w:w="2302" w:type="dxa"/>
            <w:tcBorders>
              <w:top w:val="single" w:sz="6" w:space="0" w:color="auto"/>
              <w:left w:val="single" w:sz="6" w:space="0" w:color="auto"/>
              <w:bottom w:val="single" w:sz="6" w:space="0" w:color="auto"/>
              <w:right w:val="single" w:sz="6" w:space="0" w:color="auto"/>
            </w:tcBorders>
            <w:shd w:val="clear" w:color="auto" w:fill="auto"/>
          </w:tcPr>
          <w:p w14:paraId="404D88D8" w14:textId="3FB13B50" w:rsidR="00BC400D" w:rsidRPr="00AE6E29" w:rsidRDefault="00BC400D" w:rsidP="008D0B49">
            <w:pPr>
              <w:spacing w:after="0" w:line="240" w:lineRule="auto"/>
              <w:textAlignment w:val="baseline"/>
              <w:rPr>
                <w:rStyle w:val="normaltextrun"/>
                <w:rFonts w:cstheme="minorHAnsi"/>
                <w:sz w:val="20"/>
                <w:szCs w:val="20"/>
              </w:rPr>
            </w:pPr>
            <w:r w:rsidRPr="00AE6E29">
              <w:rPr>
                <w:rStyle w:val="eop"/>
                <w:rFonts w:cstheme="minorHAnsi"/>
                <w:sz w:val="20"/>
                <w:szCs w:val="20"/>
              </w:rPr>
              <w:t xml:space="preserve"> </w:t>
            </w:r>
            <w:r w:rsidRPr="00AE6E29">
              <w:rPr>
                <w:rStyle w:val="normaltextrun"/>
                <w:rFonts w:cstheme="minorHAnsi"/>
                <w:sz w:val="20"/>
                <w:szCs w:val="20"/>
              </w:rPr>
              <w:t>Metodologija SURS</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7987ADB7" w14:textId="03E312C2" w:rsidR="00BC400D" w:rsidRPr="00AE6E29" w:rsidRDefault="00BC400D" w:rsidP="008D0B49">
            <w:pPr>
              <w:spacing w:after="0" w:line="240" w:lineRule="auto"/>
              <w:textAlignment w:val="baseline"/>
              <w:rPr>
                <w:rStyle w:val="normaltextrun"/>
                <w:rFonts w:cstheme="minorHAnsi"/>
                <w:sz w:val="20"/>
                <w:szCs w:val="20"/>
              </w:rPr>
            </w:pPr>
            <w:r w:rsidRPr="00AE6E29">
              <w:rPr>
                <w:rStyle w:val="eop"/>
                <w:rFonts w:cstheme="minorHAnsi"/>
                <w:sz w:val="20"/>
                <w:szCs w:val="20"/>
              </w:rPr>
              <w:t> SURS</w:t>
            </w:r>
          </w:p>
        </w:tc>
        <w:tc>
          <w:tcPr>
            <w:tcW w:w="1793" w:type="dxa"/>
            <w:tcBorders>
              <w:top w:val="single" w:sz="6" w:space="0" w:color="auto"/>
              <w:left w:val="single" w:sz="6" w:space="0" w:color="auto"/>
              <w:bottom w:val="single" w:sz="6" w:space="0" w:color="auto"/>
              <w:right w:val="single" w:sz="6" w:space="0" w:color="auto"/>
            </w:tcBorders>
            <w:shd w:val="clear" w:color="auto" w:fill="auto"/>
          </w:tcPr>
          <w:p w14:paraId="65205138" w14:textId="209EF9B0" w:rsidR="00BC400D" w:rsidRPr="00AE6E29" w:rsidRDefault="00BC400D" w:rsidP="008D0B49">
            <w:pPr>
              <w:spacing w:after="0" w:line="240" w:lineRule="auto"/>
              <w:textAlignment w:val="baseline"/>
              <w:rPr>
                <w:rStyle w:val="normaltextrun"/>
                <w:sz w:val="20"/>
                <w:szCs w:val="20"/>
              </w:rPr>
            </w:pPr>
            <w:r w:rsidRPr="5F430CA4">
              <w:rPr>
                <w:rStyle w:val="eop"/>
                <w:sz w:val="20"/>
                <w:szCs w:val="20"/>
              </w:rPr>
              <w:t>1,56 %;</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23D8C868" w14:textId="49648396" w:rsidR="00BC400D" w:rsidRPr="00AE6E29" w:rsidRDefault="00BC400D" w:rsidP="008D0B49">
            <w:pPr>
              <w:spacing w:after="0" w:line="240" w:lineRule="auto"/>
              <w:textAlignment w:val="baseline"/>
              <w:rPr>
                <w:rStyle w:val="normaltextrun"/>
                <w:rFonts w:cstheme="minorHAnsi"/>
                <w:sz w:val="20"/>
                <w:szCs w:val="20"/>
              </w:rPr>
            </w:pPr>
            <w:r w:rsidRPr="00AE6E29">
              <w:rPr>
                <w:rStyle w:val="normaltextrun"/>
                <w:rFonts w:cstheme="minorHAnsi"/>
                <w:sz w:val="20"/>
                <w:szCs w:val="20"/>
              </w:rPr>
              <w:t>1,90 %</w:t>
            </w:r>
          </w:p>
        </w:tc>
        <w:tc>
          <w:tcPr>
            <w:tcW w:w="2153" w:type="dxa"/>
            <w:tcBorders>
              <w:top w:val="single" w:sz="6" w:space="0" w:color="auto"/>
              <w:left w:val="single" w:sz="6" w:space="0" w:color="auto"/>
              <w:bottom w:val="single" w:sz="6" w:space="0" w:color="auto"/>
              <w:right w:val="single" w:sz="6" w:space="0" w:color="auto"/>
            </w:tcBorders>
          </w:tcPr>
          <w:p w14:paraId="2AA99375" w14:textId="310310F7" w:rsidR="00BC400D" w:rsidRPr="00AE6E29" w:rsidRDefault="001932C6" w:rsidP="68296813">
            <w:pPr>
              <w:spacing w:after="0" w:line="240" w:lineRule="auto"/>
              <w:textAlignment w:val="baseline"/>
              <w:rPr>
                <w:rStyle w:val="normaltextrun"/>
                <w:sz w:val="20"/>
                <w:szCs w:val="20"/>
              </w:rPr>
            </w:pPr>
            <w:r>
              <w:rPr>
                <w:rStyle w:val="normaltextrun"/>
                <w:sz w:val="20"/>
                <w:szCs w:val="20"/>
              </w:rPr>
              <w:t>1,56 %</w:t>
            </w:r>
            <w:r w:rsidR="001D7654">
              <w:rPr>
                <w:rStyle w:val="normaltextrun"/>
                <w:sz w:val="20"/>
                <w:szCs w:val="20"/>
              </w:rPr>
              <w:t xml:space="preserve"> BDP</w:t>
            </w:r>
            <w:r>
              <w:rPr>
                <w:rStyle w:val="normaltextrun"/>
                <w:sz w:val="20"/>
                <w:szCs w:val="20"/>
              </w:rPr>
              <w:t xml:space="preserve"> (v letu 2021, leto 2022: </w:t>
            </w:r>
            <w:r w:rsidR="001D7654">
              <w:rPr>
                <w:rStyle w:val="normaltextrun"/>
                <w:sz w:val="20"/>
                <w:szCs w:val="20"/>
              </w:rPr>
              <w:t>1,4</w:t>
            </w:r>
            <w:r w:rsidR="00065FEE">
              <w:rPr>
                <w:rStyle w:val="normaltextrun"/>
                <w:sz w:val="20"/>
                <w:szCs w:val="20"/>
              </w:rPr>
              <w:t>7</w:t>
            </w:r>
            <w:r w:rsidR="001D7654">
              <w:rPr>
                <w:rStyle w:val="normaltextrun"/>
                <w:sz w:val="20"/>
                <w:szCs w:val="20"/>
              </w:rPr>
              <w:t xml:space="preserve"> % BDP)</w:t>
            </w:r>
            <w:r w:rsidR="00C90F14">
              <w:rPr>
                <w:rStyle w:val="normaltextrun"/>
                <w:sz w:val="20"/>
                <w:szCs w:val="20"/>
              </w:rPr>
              <w:t xml:space="preserve">  </w:t>
            </w:r>
            <w:r w:rsidR="00C90F14" w:rsidRPr="00436DF8">
              <w:rPr>
                <w:rStyle w:val="normaltextrun"/>
                <w:sz w:val="18"/>
                <w:szCs w:val="18"/>
              </w:rPr>
              <w:t>(</w:t>
            </w:r>
            <w:r w:rsidR="003178F8" w:rsidRPr="00436DF8">
              <w:rPr>
                <w:rStyle w:val="normaltextrun"/>
                <w:sz w:val="18"/>
                <w:szCs w:val="18"/>
              </w:rPr>
              <w:t>V</w:t>
            </w:r>
            <w:r w:rsidR="00C90F14" w:rsidRPr="00436DF8">
              <w:rPr>
                <w:rStyle w:val="normaltextrun"/>
                <w:sz w:val="18"/>
                <w:szCs w:val="18"/>
              </w:rPr>
              <w:t>ir</w:t>
            </w:r>
            <w:r w:rsidR="003178F8" w:rsidRPr="00436DF8">
              <w:rPr>
                <w:rStyle w:val="normaltextrun"/>
                <w:sz w:val="18"/>
                <w:szCs w:val="18"/>
              </w:rPr>
              <w:t>:</w:t>
            </w:r>
            <w:r w:rsidR="00C90F14" w:rsidRPr="00436DF8">
              <w:rPr>
                <w:rStyle w:val="normaltextrun"/>
                <w:sz w:val="18"/>
                <w:szCs w:val="18"/>
              </w:rPr>
              <w:t xml:space="preserve"> EUROSTAT</w:t>
            </w:r>
            <w:r w:rsidR="003178F8" w:rsidRPr="00436DF8">
              <w:rPr>
                <w:rStyle w:val="normaltextrun"/>
                <w:sz w:val="18"/>
                <w:szCs w:val="18"/>
              </w:rPr>
              <w:t>, 3.10.24)</w:t>
            </w:r>
          </w:p>
        </w:tc>
      </w:tr>
    </w:tbl>
    <w:p w14:paraId="7F6A4A34" w14:textId="4C36257B" w:rsidR="00C07118" w:rsidRDefault="00C07118" w:rsidP="00606417">
      <w:pPr>
        <w:rPr>
          <w:b/>
          <w:color w:val="806000" w:themeColor="accent4" w:themeShade="80"/>
        </w:rPr>
      </w:pPr>
    </w:p>
    <w:p w14:paraId="312FCA4F" w14:textId="207555F3" w:rsidR="00047EC1" w:rsidRDefault="00047EC1" w:rsidP="00606417">
      <w:pPr>
        <w:rPr>
          <w:b/>
          <w:color w:val="806000" w:themeColor="accent4" w:themeShade="80"/>
        </w:rPr>
      </w:pPr>
    </w:p>
    <w:p w14:paraId="53E838F0" w14:textId="45E6FE12" w:rsidR="527B1C9F" w:rsidRDefault="527B1C9F" w:rsidP="527B1C9F">
      <w:pPr>
        <w:rPr>
          <w:b/>
          <w:bCs/>
          <w:color w:val="806000" w:themeColor="accent4" w:themeShade="80"/>
        </w:rPr>
      </w:pPr>
    </w:p>
    <w:p w14:paraId="3BC984CF" w14:textId="70E4AE70" w:rsidR="527B1C9F" w:rsidRDefault="527B1C9F" w:rsidP="527B1C9F">
      <w:pPr>
        <w:rPr>
          <w:b/>
          <w:bCs/>
          <w:color w:val="806000" w:themeColor="accent4" w:themeShade="80"/>
        </w:rPr>
      </w:pPr>
    </w:p>
    <w:p w14:paraId="5EF13E74" w14:textId="6894FA80" w:rsidR="527B1C9F" w:rsidRDefault="527B1C9F" w:rsidP="527B1C9F">
      <w:pPr>
        <w:rPr>
          <w:b/>
          <w:bCs/>
          <w:color w:val="806000" w:themeColor="accent4" w:themeShade="80"/>
        </w:rPr>
      </w:pPr>
    </w:p>
    <w:p w14:paraId="4014DB28" w14:textId="39147DAA" w:rsidR="527B1C9F" w:rsidRDefault="527B1C9F" w:rsidP="527B1C9F">
      <w:pPr>
        <w:rPr>
          <w:b/>
          <w:bCs/>
          <w:color w:val="806000" w:themeColor="accent4" w:themeShade="80"/>
        </w:rPr>
      </w:pPr>
    </w:p>
    <w:p w14:paraId="3F64E107" w14:textId="0136522F" w:rsidR="00CA15D2" w:rsidRPr="008F6925" w:rsidRDefault="00CA15D2" w:rsidP="00A3719C">
      <w:pPr>
        <w:spacing w:before="240"/>
        <w:rPr>
          <w:b/>
          <w:color w:val="806000" w:themeColor="accent4" w:themeShade="80"/>
        </w:rPr>
      </w:pPr>
      <w:r w:rsidRPr="527B1C9F">
        <w:rPr>
          <w:b/>
          <w:color w:val="806000" w:themeColor="accent4" w:themeShade="80"/>
        </w:rPr>
        <w:t>CILJ 2 MEJNIKI: </w:t>
      </w:r>
    </w:p>
    <w:tbl>
      <w:tblPr>
        <w:tblW w:w="1460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4295"/>
        <w:gridCol w:w="1276"/>
        <w:gridCol w:w="1134"/>
        <w:gridCol w:w="1701"/>
        <w:gridCol w:w="1701"/>
        <w:gridCol w:w="3550"/>
      </w:tblGrid>
      <w:tr w:rsidR="0025621E" w:rsidRPr="00B349D6" w14:paraId="72067FE0" w14:textId="290770ED" w:rsidTr="0057787D">
        <w:trPr>
          <w:trHeight w:val="360"/>
          <w:tblHeader/>
        </w:trPr>
        <w:tc>
          <w:tcPr>
            <w:tcW w:w="0" w:type="auto"/>
            <w:tcBorders>
              <w:top w:val="single" w:sz="6" w:space="0" w:color="auto"/>
              <w:left w:val="single" w:sz="6" w:space="0" w:color="auto"/>
              <w:bottom w:val="single" w:sz="6" w:space="0" w:color="auto"/>
              <w:right w:val="single" w:sz="6" w:space="0" w:color="auto"/>
            </w:tcBorders>
            <w:vAlign w:val="center"/>
          </w:tcPr>
          <w:p w14:paraId="1C19AC14" w14:textId="48387B38" w:rsidR="0025621E" w:rsidRPr="00592D36" w:rsidRDefault="0025621E" w:rsidP="0025621E">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ID mejnika</w:t>
            </w:r>
          </w:p>
        </w:tc>
        <w:tc>
          <w:tcPr>
            <w:tcW w:w="4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B2946" w14:textId="39DBFC8B" w:rsidR="0025621E" w:rsidRPr="00592D36" w:rsidRDefault="0025621E" w:rsidP="0025621E">
            <w:pPr>
              <w:spacing w:after="0" w:line="240" w:lineRule="auto"/>
              <w:jc w:val="center"/>
              <w:textAlignment w:val="baseline"/>
              <w:rPr>
                <w:rFonts w:ascii="Segoe UI" w:eastAsia="Times New Roman" w:hAnsi="Segoe UI" w:cs="Segoe UI"/>
                <w:sz w:val="20"/>
                <w:szCs w:val="20"/>
                <w:lang w:eastAsia="sl-SI"/>
              </w:rPr>
            </w:pPr>
            <w:r w:rsidRPr="00592D36">
              <w:rPr>
                <w:rFonts w:ascii="Calibri" w:eastAsia="Times New Roman" w:hAnsi="Calibri" w:cs="Calibri"/>
                <w:b/>
                <w:bCs/>
                <w:sz w:val="20"/>
                <w:szCs w:val="20"/>
                <w:lang w:eastAsia="sl-SI"/>
              </w:rPr>
              <w:t>Mejnik</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70468" w14:textId="47743B3C" w:rsidR="0025621E" w:rsidRDefault="0025621E" w:rsidP="0025621E">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Realiziran</w:t>
            </w:r>
          </w:p>
          <w:p w14:paraId="1B9B2A23" w14:textId="5111455D" w:rsidR="0025621E" w:rsidRPr="00592D36" w:rsidRDefault="0025621E" w:rsidP="0025621E">
            <w:pPr>
              <w:spacing w:after="0" w:line="240" w:lineRule="auto"/>
              <w:jc w:val="center"/>
              <w:textAlignment w:val="baseline"/>
              <w:rPr>
                <w:rFonts w:ascii="Segoe UI" w:eastAsia="Times New Roman" w:hAnsi="Segoe UI" w:cs="Segoe UI"/>
                <w:sz w:val="20"/>
                <w:szCs w:val="20"/>
                <w:lang w:eastAsia="sl-SI"/>
              </w:rPr>
            </w:pPr>
            <w:r w:rsidRPr="00592D36">
              <w:rPr>
                <w:rFonts w:ascii="Calibri" w:eastAsia="Times New Roman" w:hAnsi="Calibri" w:cs="Calibri"/>
                <w:b/>
                <w:bCs/>
                <w:sz w:val="20"/>
                <w:szCs w:val="20"/>
                <w:lang w:eastAsia="sl-SI"/>
              </w:rPr>
              <w:t>DA / 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C5409" w14:textId="1E9ECF16" w:rsidR="0025621E" w:rsidRPr="00592D36" w:rsidRDefault="0025621E" w:rsidP="0025621E">
            <w:pPr>
              <w:spacing w:after="0" w:line="240" w:lineRule="auto"/>
              <w:jc w:val="center"/>
              <w:textAlignment w:val="baseline"/>
              <w:rPr>
                <w:rFonts w:ascii="Segoe UI" w:eastAsia="Times New Roman" w:hAnsi="Segoe UI" w:cs="Segoe UI"/>
                <w:sz w:val="20"/>
                <w:szCs w:val="20"/>
                <w:lang w:eastAsia="sl-SI"/>
              </w:rPr>
            </w:pPr>
            <w:r w:rsidRPr="00592D36">
              <w:rPr>
                <w:rFonts w:ascii="Calibri" w:eastAsia="Times New Roman" w:hAnsi="Calibri" w:cs="Calibri"/>
                <w:b/>
                <w:bCs/>
                <w:sz w:val="20"/>
                <w:szCs w:val="20"/>
                <w:lang w:eastAsia="sl-SI"/>
              </w:rPr>
              <w:t>Načrtovano leto realizacije mejnika</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0B683" w14:textId="4D7B51B6" w:rsidR="0025621E" w:rsidRPr="00592D36" w:rsidRDefault="0025621E" w:rsidP="0025621E">
            <w:pPr>
              <w:spacing w:after="0" w:line="240" w:lineRule="auto"/>
              <w:jc w:val="center"/>
              <w:textAlignment w:val="baseline"/>
              <w:rPr>
                <w:rFonts w:ascii="Segoe UI" w:eastAsia="Times New Roman" w:hAnsi="Segoe UI" w:cs="Segoe UI"/>
                <w:sz w:val="20"/>
                <w:szCs w:val="20"/>
                <w:lang w:eastAsia="sl-SI"/>
              </w:rPr>
            </w:pPr>
            <w:r w:rsidRPr="00592D36">
              <w:rPr>
                <w:rFonts w:ascii="Calibri" w:eastAsia="Times New Roman" w:hAnsi="Calibri" w:cs="Calibri"/>
                <w:b/>
                <w:bCs/>
                <w:sz w:val="20"/>
                <w:szCs w:val="20"/>
                <w:lang w:eastAsia="sl-SI"/>
              </w:rPr>
              <w:t>Metodologija poročanja / vir</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F4B392" w14:textId="12D7D22A" w:rsidR="0025621E" w:rsidRPr="0057787D" w:rsidRDefault="0025621E" w:rsidP="00670953">
            <w:pPr>
              <w:spacing w:after="0" w:line="240" w:lineRule="auto"/>
              <w:jc w:val="center"/>
              <w:textAlignment w:val="baseline"/>
              <w:rPr>
                <w:rFonts w:ascii="Calibri" w:eastAsia="Times New Roman" w:hAnsi="Calibri" w:cs="Calibri"/>
                <w:b/>
                <w:bCs/>
                <w:sz w:val="20"/>
                <w:szCs w:val="20"/>
                <w:lang w:eastAsia="sl-SI"/>
              </w:rPr>
            </w:pPr>
            <w:r w:rsidRPr="0057787D">
              <w:rPr>
                <w:rFonts w:ascii="Calibri" w:eastAsia="Times New Roman" w:hAnsi="Calibri" w:cs="Calibri"/>
                <w:b/>
                <w:bCs/>
                <w:sz w:val="20"/>
                <w:szCs w:val="20"/>
                <w:lang w:eastAsia="sl-SI"/>
              </w:rPr>
              <w:t xml:space="preserve">Mejnik je bil na dan 31. 12. 2023 realiziran </w:t>
            </w:r>
            <w:r w:rsidR="0057787D">
              <w:rPr>
                <w:rFonts w:ascii="Calibri" w:eastAsia="Times New Roman" w:hAnsi="Calibri" w:cs="Calibri"/>
                <w:b/>
                <w:bCs/>
                <w:sz w:val="20"/>
                <w:szCs w:val="20"/>
                <w:lang w:eastAsia="sl-SI"/>
              </w:rPr>
              <w:t>DA/NE</w:t>
            </w:r>
          </w:p>
        </w:tc>
        <w:tc>
          <w:tcPr>
            <w:tcW w:w="3550" w:type="dxa"/>
            <w:tcBorders>
              <w:top w:val="single" w:sz="6" w:space="0" w:color="auto"/>
              <w:left w:val="single" w:sz="6" w:space="0" w:color="auto"/>
              <w:bottom w:val="single" w:sz="6" w:space="0" w:color="auto"/>
              <w:right w:val="single" w:sz="6" w:space="0" w:color="auto"/>
            </w:tcBorders>
            <w:shd w:val="clear" w:color="auto" w:fill="auto"/>
          </w:tcPr>
          <w:p w14:paraId="1D84077F" w14:textId="7CA65C83" w:rsidR="0025621E" w:rsidRPr="0057787D" w:rsidRDefault="0025621E" w:rsidP="0025621E">
            <w:pPr>
              <w:spacing w:after="0" w:line="240" w:lineRule="auto"/>
              <w:jc w:val="center"/>
              <w:textAlignment w:val="baseline"/>
              <w:rPr>
                <w:rFonts w:ascii="Calibri" w:eastAsia="Times New Roman" w:hAnsi="Calibri" w:cs="Calibri"/>
                <w:b/>
                <w:bCs/>
                <w:sz w:val="20"/>
                <w:szCs w:val="20"/>
                <w:lang w:eastAsia="sl-SI"/>
              </w:rPr>
            </w:pPr>
            <w:r w:rsidRPr="0057787D">
              <w:rPr>
                <w:rFonts w:ascii="Calibri" w:eastAsia="Times New Roman" w:hAnsi="Calibri" w:cs="Calibri"/>
                <w:b/>
                <w:bCs/>
                <w:sz w:val="20"/>
                <w:szCs w:val="20"/>
                <w:lang w:eastAsia="sl-SI"/>
              </w:rPr>
              <w:t xml:space="preserve">Pojasnilo </w:t>
            </w:r>
          </w:p>
        </w:tc>
      </w:tr>
      <w:tr w:rsidR="00BC400D" w:rsidRPr="00B349D6" w14:paraId="578C3305" w14:textId="6D204CFB" w:rsidTr="68296813">
        <w:trPr>
          <w:trHeight w:val="405"/>
        </w:trPr>
        <w:tc>
          <w:tcPr>
            <w:tcW w:w="0" w:type="auto"/>
            <w:tcBorders>
              <w:top w:val="single" w:sz="6" w:space="0" w:color="auto"/>
              <w:left w:val="single" w:sz="6" w:space="0" w:color="auto"/>
              <w:bottom w:val="single" w:sz="6" w:space="0" w:color="auto"/>
              <w:right w:val="single" w:sz="6" w:space="0" w:color="auto"/>
            </w:tcBorders>
            <w:vAlign w:val="center"/>
          </w:tcPr>
          <w:p w14:paraId="7E64AEBB" w14:textId="77777777" w:rsidR="00BC400D" w:rsidRPr="00592D36" w:rsidRDefault="00BC400D" w:rsidP="00606417">
            <w:pPr>
              <w:spacing w:after="0" w:line="240" w:lineRule="auto"/>
              <w:jc w:val="both"/>
              <w:textAlignment w:val="baseline"/>
              <w:rPr>
                <w:rFonts w:ascii="Calibri" w:eastAsia="Times New Roman" w:hAnsi="Calibri" w:cs="Calibri"/>
                <w:color w:val="000000"/>
                <w:sz w:val="20"/>
                <w:szCs w:val="20"/>
                <w:lang w:eastAsia="sl-SI"/>
              </w:rPr>
            </w:pPr>
            <w:r w:rsidRPr="00592D36">
              <w:rPr>
                <w:rFonts w:ascii="Calibri" w:eastAsia="Times New Roman" w:hAnsi="Calibri" w:cs="Calibri"/>
                <w:sz w:val="20"/>
                <w:szCs w:val="20"/>
                <w:lang w:eastAsia="sl-SI"/>
              </w:rPr>
              <w:t>M 2.1 </w:t>
            </w:r>
          </w:p>
        </w:tc>
        <w:tc>
          <w:tcPr>
            <w:tcW w:w="4295" w:type="dxa"/>
            <w:tcBorders>
              <w:top w:val="single" w:sz="6" w:space="0" w:color="auto"/>
              <w:left w:val="single" w:sz="6" w:space="0" w:color="auto"/>
              <w:bottom w:val="single" w:sz="6" w:space="0" w:color="auto"/>
              <w:right w:val="single" w:sz="6" w:space="0" w:color="auto"/>
            </w:tcBorders>
            <w:shd w:val="clear" w:color="auto" w:fill="auto"/>
          </w:tcPr>
          <w:p w14:paraId="77902D99" w14:textId="7F198EC5" w:rsidR="00BC400D" w:rsidRPr="00592D36" w:rsidRDefault="00BC400D" w:rsidP="00606417">
            <w:pPr>
              <w:spacing w:after="0" w:line="240" w:lineRule="auto"/>
              <w:jc w:val="both"/>
              <w:textAlignment w:val="baseline"/>
              <w:rPr>
                <w:rFonts w:ascii="Segoe UI" w:eastAsia="Times New Roman" w:hAnsi="Segoe UI" w:cs="Segoe UI"/>
                <w:sz w:val="20"/>
                <w:szCs w:val="20"/>
                <w:lang w:eastAsia="sl-SI"/>
              </w:rPr>
            </w:pPr>
            <w:r w:rsidRPr="00592D36">
              <w:rPr>
                <w:rStyle w:val="normaltextrun"/>
                <w:rFonts w:ascii="Calibri" w:hAnsi="Calibri" w:cs="Calibri"/>
                <w:color w:val="000000"/>
                <w:sz w:val="20"/>
                <w:szCs w:val="20"/>
              </w:rPr>
              <w:t xml:space="preserve">Vzpostavitev pravnega okvira oz. oblikovanje podlag – sprejem </w:t>
            </w:r>
            <w:r>
              <w:rPr>
                <w:rStyle w:val="normaltextrun"/>
                <w:rFonts w:ascii="Calibri" w:hAnsi="Calibri" w:cs="Calibri"/>
                <w:color w:val="000000"/>
                <w:sz w:val="20"/>
                <w:szCs w:val="20"/>
              </w:rPr>
              <w:t>ZZrID</w:t>
            </w:r>
            <w:r w:rsidRPr="00592D36">
              <w:rPr>
                <w:rStyle w:val="normaltextrun"/>
                <w:rFonts w:ascii="Calibri" w:hAnsi="Calibri" w:cs="Calibri"/>
                <w:color w:val="000000"/>
                <w:sz w:val="20"/>
                <w:szCs w:val="20"/>
              </w:rPr>
              <w:t xml:space="preserve"> in podzakonskih aktov, ki se navezujejo na ukrepe 2.3, 2.5 in 2.7</w:t>
            </w:r>
            <w:r w:rsidRPr="00592D36">
              <w:rPr>
                <w:rStyle w:val="eop"/>
                <w:rFonts w:ascii="Calibri" w:hAnsi="Calibri" w:cs="Calibri"/>
                <w:color w:val="000000"/>
                <w:sz w:val="20"/>
                <w:szCs w:val="2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132358C" w14:textId="46542004" w:rsidR="00BC400D" w:rsidRPr="008C586E" w:rsidRDefault="00BC400D" w:rsidP="0025621E">
            <w:pPr>
              <w:spacing w:after="0" w:line="240" w:lineRule="auto"/>
              <w:jc w:val="center"/>
              <w:textAlignment w:val="baseline"/>
              <w:rPr>
                <w:rStyle w:val="normaltextrun"/>
                <w:rFonts w:ascii="Calibri" w:hAnsi="Calibri" w:cs="Calibri"/>
                <w:color w:val="000000"/>
                <w:sz w:val="20"/>
                <w:szCs w:val="20"/>
              </w:rPr>
            </w:pPr>
            <w:r w:rsidRPr="008C586E">
              <w:rPr>
                <w:rStyle w:val="normaltextrun"/>
                <w:rFonts w:ascii="Calibri" w:hAnsi="Calibri" w:cs="Calibri"/>
                <w:color w:val="000000"/>
                <w:sz w:val="20"/>
                <w:szCs w:val="20"/>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3D3C83" w14:textId="245D08F4" w:rsidR="00BC400D" w:rsidRPr="00592D36" w:rsidRDefault="00BC400D" w:rsidP="0025621E">
            <w:pPr>
              <w:pStyle w:val="paragraph"/>
              <w:spacing w:before="0" w:beforeAutospacing="0" w:after="0" w:afterAutospacing="0"/>
              <w:jc w:val="center"/>
              <w:textAlignment w:val="baseline"/>
              <w:divId w:val="1750693850"/>
              <w:rPr>
                <w:rFonts w:ascii="Segoe UI" w:hAnsi="Segoe UI" w:cs="Segoe UI"/>
                <w:sz w:val="20"/>
                <w:szCs w:val="20"/>
              </w:rPr>
            </w:pPr>
            <w:r w:rsidRPr="00592D36">
              <w:rPr>
                <w:rStyle w:val="normaltextrun"/>
                <w:rFonts w:ascii="Calibri" w:hAnsi="Calibri" w:cs="Calibri"/>
                <w:sz w:val="20"/>
                <w:szCs w:val="20"/>
              </w:rPr>
              <w:t>2024</w:t>
            </w:r>
          </w:p>
          <w:p w14:paraId="7E4742C8" w14:textId="202D47C4" w:rsidR="00BC400D" w:rsidRPr="00592D36" w:rsidRDefault="00BC400D" w:rsidP="0025621E">
            <w:pPr>
              <w:spacing w:after="0" w:line="240" w:lineRule="auto"/>
              <w:jc w:val="center"/>
              <w:textAlignment w:val="baseline"/>
              <w:rPr>
                <w:rFonts w:ascii="Segoe UI" w:eastAsia="Times New Roman" w:hAnsi="Segoe UI" w:cs="Segoe UI"/>
                <w:sz w:val="20"/>
                <w:szCs w:val="20"/>
                <w:lang w:eastAsia="sl-SI"/>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D9E0A8" w14:textId="3AFEDF49" w:rsidR="00BC400D" w:rsidRPr="00592D36" w:rsidRDefault="00BC400D" w:rsidP="00606417">
            <w:pPr>
              <w:spacing w:after="0" w:line="240" w:lineRule="auto"/>
              <w:textAlignment w:val="baseline"/>
              <w:rPr>
                <w:rFonts w:ascii="Segoe UI" w:eastAsia="Times New Roman" w:hAnsi="Segoe UI" w:cs="Segoe UI"/>
                <w:sz w:val="20"/>
                <w:szCs w:val="20"/>
                <w:lang w:eastAsia="sl-SI"/>
              </w:rPr>
            </w:pPr>
            <w:r w:rsidRPr="00592D36">
              <w:rPr>
                <w:rStyle w:val="normaltextrun"/>
                <w:rFonts w:ascii="Calibri" w:hAnsi="Calibri" w:cs="Calibri"/>
                <w:sz w:val="20"/>
                <w:szCs w:val="20"/>
              </w:rPr>
              <w:t> Vir: MVZI</w:t>
            </w:r>
            <w:r>
              <w:rPr>
                <w:rStyle w:val="normaltextrun"/>
                <w:rFonts w:ascii="Calibri" w:hAnsi="Calibri" w:cs="Calibri"/>
                <w:sz w:val="20"/>
                <w:szCs w:val="20"/>
              </w:rPr>
              <w:t xml:space="preserve"> (sprejete pravne podlage za implementacijo)</w:t>
            </w:r>
            <w:r w:rsidRPr="00592D36">
              <w:rPr>
                <w:rStyle w:val="eop"/>
                <w:rFonts w:ascii="Calibri" w:hAnsi="Calibri" w:cs="Calibri"/>
                <w:sz w:val="20"/>
                <w:szCs w:val="20"/>
              </w:rPr>
              <w:t> </w:t>
            </w:r>
          </w:p>
        </w:tc>
        <w:tc>
          <w:tcPr>
            <w:tcW w:w="1701" w:type="dxa"/>
            <w:tcBorders>
              <w:top w:val="single" w:sz="6" w:space="0" w:color="auto"/>
              <w:left w:val="single" w:sz="6" w:space="0" w:color="auto"/>
              <w:bottom w:val="single" w:sz="6" w:space="0" w:color="auto"/>
              <w:right w:val="single" w:sz="6" w:space="0" w:color="auto"/>
            </w:tcBorders>
          </w:tcPr>
          <w:p w14:paraId="7B5121B2" w14:textId="3FACDCCF" w:rsidR="00BC400D" w:rsidRPr="00592D36" w:rsidRDefault="001A7819" w:rsidP="00670953">
            <w:pPr>
              <w:spacing w:after="0" w:line="240" w:lineRule="auto"/>
              <w:jc w:val="center"/>
              <w:textAlignment w:val="baseline"/>
              <w:rPr>
                <w:rStyle w:val="normaltextrun"/>
                <w:rFonts w:ascii="Calibri" w:hAnsi="Calibri" w:cs="Calibri"/>
                <w:sz w:val="20"/>
                <w:szCs w:val="20"/>
              </w:rPr>
            </w:pPr>
            <w:r>
              <w:rPr>
                <w:rStyle w:val="normaltextrun"/>
                <w:rFonts w:ascii="Calibri" w:hAnsi="Calibri" w:cs="Calibri"/>
                <w:sz w:val="20"/>
                <w:szCs w:val="20"/>
              </w:rPr>
              <w:t>NE</w:t>
            </w:r>
          </w:p>
        </w:tc>
        <w:tc>
          <w:tcPr>
            <w:tcW w:w="3550" w:type="dxa"/>
            <w:tcBorders>
              <w:top w:val="single" w:sz="6" w:space="0" w:color="auto"/>
              <w:left w:val="single" w:sz="6" w:space="0" w:color="auto"/>
              <w:bottom w:val="single" w:sz="6" w:space="0" w:color="auto"/>
              <w:right w:val="single" w:sz="6" w:space="0" w:color="auto"/>
            </w:tcBorders>
          </w:tcPr>
          <w:p w14:paraId="04B53625" w14:textId="7EE8F3A7" w:rsidR="0028133D" w:rsidRPr="00DE3667" w:rsidRDefault="007B0453" w:rsidP="00670953">
            <w:pPr>
              <w:spacing w:after="0"/>
              <w:rPr>
                <w:rStyle w:val="normaltextrun"/>
                <w:rFonts w:eastAsia="Times New Roman"/>
                <w:sz w:val="20"/>
                <w:szCs w:val="20"/>
                <w:shd w:val="clear" w:color="auto" w:fill="FFFFFF"/>
                <w:lang w:eastAsia="sl-SI"/>
              </w:rPr>
            </w:pPr>
            <w:r>
              <w:rPr>
                <w:rStyle w:val="normaltextrun"/>
                <w:rFonts w:eastAsia="Times New Roman"/>
                <w:sz w:val="20"/>
                <w:szCs w:val="20"/>
                <w:shd w:val="clear" w:color="auto" w:fill="FFFFFF"/>
                <w:lang w:eastAsia="sl-SI"/>
              </w:rPr>
              <w:t>V letu 2022 in 2023 so bili sprejeti ali pa so se začeli uporabljati:</w:t>
            </w:r>
          </w:p>
          <w:p w14:paraId="36EAD666" w14:textId="77777777" w:rsidR="0028133D" w:rsidRPr="00DE3667" w:rsidRDefault="0028133D" w:rsidP="00670953">
            <w:pPr>
              <w:spacing w:after="0"/>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t>̶</w:t>
            </w:r>
            <w:r>
              <w:rPr>
                <w:rStyle w:val="normaltextrun"/>
                <w:rFonts w:eastAsia="Times New Roman"/>
                <w:sz w:val="20"/>
                <w:szCs w:val="20"/>
                <w:shd w:val="clear" w:color="auto" w:fill="FFFFFF"/>
                <w:lang w:eastAsia="sl-SI"/>
              </w:rPr>
              <w:t xml:space="preserve">   </w:t>
            </w:r>
            <w:r w:rsidRPr="00DE3667">
              <w:rPr>
                <w:rStyle w:val="normaltextrun"/>
                <w:rFonts w:eastAsia="Times New Roman"/>
                <w:sz w:val="20"/>
                <w:szCs w:val="20"/>
                <w:shd w:val="clear" w:color="auto" w:fill="FFFFFF"/>
                <w:lang w:eastAsia="sl-SI"/>
              </w:rPr>
              <w:t xml:space="preserve">Zakon o znanstvenoraziskovalni in inovacijski dejavnosti (Uradni list RS, št. 186/21 in 40/23), ki se je začel uporabljati s 1. 1. 2022 (npr. 4. in 5. točka 4. člena, 33. člen, tretji in četrti odstavek 34. člena, prvi in drugi odstavek 35. člena, 64., 65. in 66. člen),   </w:t>
            </w:r>
          </w:p>
          <w:p w14:paraId="6A2FE04B" w14:textId="77777777" w:rsidR="0028133D" w:rsidRPr="00DE3667" w:rsidRDefault="0028133D" w:rsidP="00670953">
            <w:pPr>
              <w:spacing w:after="0"/>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lastRenderedPageBreak/>
              <w:t>̶</w:t>
            </w:r>
            <w:r>
              <w:rPr>
                <w:rStyle w:val="normaltextrun"/>
                <w:rFonts w:eastAsia="Times New Roman"/>
                <w:sz w:val="20"/>
                <w:szCs w:val="20"/>
                <w:shd w:val="clear" w:color="auto" w:fill="FFFFFF"/>
                <w:lang w:eastAsia="sl-SI"/>
              </w:rPr>
              <w:t xml:space="preserve">   </w:t>
            </w:r>
            <w:r w:rsidRPr="00DE3667">
              <w:rPr>
                <w:rStyle w:val="normaltextrun"/>
                <w:rFonts w:eastAsia="Times New Roman"/>
                <w:sz w:val="20"/>
                <w:szCs w:val="20"/>
                <w:shd w:val="clear" w:color="auto" w:fill="FFFFFF"/>
                <w:lang w:eastAsia="sl-SI"/>
              </w:rPr>
              <w:t xml:space="preserve">Uredba o financiranju znanstvenoraziskovalne dejavnosti iz Proračuna Republike Slovenije (Uradni list RS, št. 35/22, 144/22 in 79/23) (npr. 37. in 37.a člen);   </w:t>
            </w:r>
          </w:p>
          <w:p w14:paraId="49BC83E6" w14:textId="77777777" w:rsidR="0028133D" w:rsidRPr="00DE3667" w:rsidRDefault="0028133D" w:rsidP="00670953">
            <w:pPr>
              <w:spacing w:after="0"/>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t>̶</w:t>
            </w:r>
            <w:r>
              <w:rPr>
                <w:rStyle w:val="normaltextrun"/>
                <w:rFonts w:eastAsia="Times New Roman"/>
                <w:sz w:val="20"/>
                <w:szCs w:val="20"/>
                <w:shd w:val="clear" w:color="auto" w:fill="FFFFFF"/>
                <w:lang w:eastAsia="sl-SI"/>
              </w:rPr>
              <w:t xml:space="preserve">   </w:t>
            </w:r>
            <w:r w:rsidRPr="00DE3667">
              <w:rPr>
                <w:rStyle w:val="normaltextrun"/>
                <w:rFonts w:eastAsia="Times New Roman"/>
                <w:sz w:val="20"/>
                <w:szCs w:val="20"/>
                <w:shd w:val="clear" w:color="auto" w:fill="FFFFFF"/>
                <w:lang w:eastAsia="sl-SI"/>
              </w:rPr>
              <w:t xml:space="preserve">Splošni akt o postopkih (so)financiranja in ocenjevanja ter spremljanju izvajanja znanstvenoraziskovalne dejavnosti ARIS (Uradni list RS, št. 166/22),  </w:t>
            </w:r>
          </w:p>
          <w:p w14:paraId="601CE28C" w14:textId="77777777" w:rsidR="0028133D" w:rsidRPr="00DE3667" w:rsidRDefault="0028133D" w:rsidP="00670953">
            <w:pPr>
              <w:spacing w:after="0"/>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t>̶</w:t>
            </w:r>
            <w:r>
              <w:rPr>
                <w:rStyle w:val="normaltextrun"/>
                <w:rFonts w:eastAsia="Times New Roman"/>
                <w:sz w:val="20"/>
                <w:szCs w:val="20"/>
                <w:shd w:val="clear" w:color="auto" w:fill="FFFFFF"/>
                <w:lang w:eastAsia="sl-SI"/>
              </w:rPr>
              <w:t xml:space="preserve">   </w:t>
            </w:r>
            <w:r w:rsidRPr="00DE3667">
              <w:rPr>
                <w:rStyle w:val="normaltextrun"/>
                <w:rFonts w:eastAsia="Times New Roman"/>
                <w:sz w:val="20"/>
                <w:szCs w:val="20"/>
                <w:shd w:val="clear" w:color="auto" w:fill="FFFFFF"/>
                <w:lang w:eastAsia="sl-SI"/>
              </w:rPr>
              <w:t xml:space="preserve">Pravilnik o sofinanciranju aktivnosti znanstvenoraziskovalne dejavnosti (Uradni list RS, št. 69/23) in  </w:t>
            </w:r>
          </w:p>
          <w:p w14:paraId="0B361BB8" w14:textId="6562958A" w:rsidR="00F705DE" w:rsidRPr="00135C1F" w:rsidRDefault="0028133D" w:rsidP="00670953">
            <w:pPr>
              <w:spacing w:after="0"/>
              <w:rPr>
                <w:rStyle w:val="normaltextrun"/>
                <w:rFonts w:eastAsia="Times New Roman"/>
                <w:sz w:val="20"/>
                <w:szCs w:val="20"/>
                <w:shd w:val="clear" w:color="auto" w:fill="FFFFFF"/>
                <w:lang w:eastAsia="sl-SI"/>
              </w:rPr>
            </w:pPr>
            <w:r w:rsidRPr="00DE3667">
              <w:rPr>
                <w:rStyle w:val="normaltextrun"/>
                <w:rFonts w:eastAsia="Times New Roman"/>
                <w:sz w:val="20"/>
                <w:szCs w:val="20"/>
                <w:shd w:val="clear" w:color="auto" w:fill="FFFFFF"/>
                <w:lang w:eastAsia="sl-SI"/>
              </w:rPr>
              <w:t>̶</w:t>
            </w:r>
            <w:r>
              <w:rPr>
                <w:rStyle w:val="normaltextrun"/>
                <w:rFonts w:eastAsia="Times New Roman"/>
                <w:sz w:val="20"/>
                <w:szCs w:val="20"/>
                <w:shd w:val="clear" w:color="auto" w:fill="FFFFFF"/>
                <w:lang w:eastAsia="sl-SI"/>
              </w:rPr>
              <w:t xml:space="preserve">   </w:t>
            </w:r>
            <w:r w:rsidRPr="00DE3667">
              <w:rPr>
                <w:rStyle w:val="normaltextrun"/>
                <w:rFonts w:eastAsia="Times New Roman"/>
                <w:sz w:val="20"/>
                <w:szCs w:val="20"/>
                <w:shd w:val="clear" w:color="auto" w:fill="FFFFFF"/>
                <w:lang w:eastAsia="sl-SI"/>
              </w:rPr>
              <w:t>Pravilnik o določitvi posebnih projektov nacionalnega značaja in sistemskega okvirja za določitev plač raziskovalcev (Uradni list RS, št. 126/23).</w:t>
            </w:r>
          </w:p>
        </w:tc>
      </w:tr>
    </w:tbl>
    <w:p w14:paraId="1C53FFEA" w14:textId="77777777" w:rsidR="00CA15D2" w:rsidRDefault="00CA15D2">
      <w:pPr>
        <w:rPr>
          <w:rFonts w:cstheme="minorHAnsi"/>
          <w:b/>
          <w:bCs/>
          <w:color w:val="7030A0"/>
        </w:rPr>
      </w:pPr>
    </w:p>
    <w:p w14:paraId="1F80C37F" w14:textId="77777777" w:rsidR="00CA15D2" w:rsidRDefault="00CA15D2">
      <w:pPr>
        <w:rPr>
          <w:rFonts w:cstheme="minorHAnsi"/>
          <w:b/>
          <w:bCs/>
          <w:color w:val="C00000"/>
        </w:rPr>
      </w:pPr>
      <w:r>
        <w:rPr>
          <w:rFonts w:cstheme="minorHAnsi"/>
          <w:b/>
          <w:bCs/>
          <w:color w:val="C00000"/>
        </w:rPr>
        <w:br w:type="page"/>
      </w:r>
    </w:p>
    <w:p w14:paraId="63DD3796" w14:textId="77777777" w:rsidR="00D019E2" w:rsidRDefault="00D019E2" w:rsidP="00D019E2">
      <w:pPr>
        <w:pStyle w:val="Naslov1"/>
        <w:rPr>
          <w:rStyle w:val="normaltextrun"/>
          <w:rFonts w:ascii="Calibri" w:hAnsi="Calibri" w:cs="Calibri"/>
          <w:b/>
          <w:bCs/>
          <w:caps/>
          <w:color w:val="C00000"/>
          <w:sz w:val="36"/>
          <w:szCs w:val="36"/>
          <w:shd w:val="clear" w:color="auto" w:fill="FFFFFF"/>
        </w:rPr>
      </w:pPr>
      <w:bookmarkStart w:id="7" w:name="_Toc178851531"/>
      <w:r w:rsidRPr="04AD2B79">
        <w:rPr>
          <w:rFonts w:cstheme="minorBidi"/>
        </w:rPr>
        <w:lastRenderedPageBreak/>
        <w:t>Cilj 3:</w:t>
      </w:r>
      <w:r w:rsidRPr="04AD2B79">
        <w:rPr>
          <w:rFonts w:cstheme="minorBidi"/>
          <w:shd w:val="clear" w:color="auto" w:fill="FFFFFF"/>
        </w:rPr>
        <w:t xml:space="preserve"> </w:t>
      </w:r>
      <w:r w:rsidRPr="00CA71B0">
        <w:rPr>
          <w:rStyle w:val="normaltextrun"/>
          <w:rFonts w:ascii="Calibri" w:hAnsi="Calibri" w:cs="Calibri"/>
          <w:b/>
          <w:bCs/>
          <w:caps/>
          <w:color w:val="C00000"/>
          <w:sz w:val="36"/>
          <w:szCs w:val="36"/>
          <w:shd w:val="clear" w:color="auto" w:fill="FFFFFF"/>
        </w:rPr>
        <w:t>Karierni razvoj raziskovalcev in raziskovalk ter odlična znanost</w:t>
      </w:r>
      <w:bookmarkEnd w:id="7"/>
    </w:p>
    <w:p w14:paraId="7C331933" w14:textId="77777777" w:rsidR="00D019E2" w:rsidRPr="00CA71B0" w:rsidRDefault="00D019E2" w:rsidP="00A3719C">
      <w:pPr>
        <w:spacing w:before="240"/>
        <w:rPr>
          <w:rStyle w:val="normaltextrun"/>
          <w:rFonts w:ascii="Calibri" w:hAnsi="Calibri" w:cs="Calibri"/>
          <w:b/>
          <w:bCs/>
          <w:caps/>
          <w:color w:val="C00000"/>
          <w:shd w:val="clear" w:color="auto" w:fill="FFFFFF"/>
        </w:rPr>
      </w:pPr>
      <w:r w:rsidRPr="04AD2B79">
        <w:rPr>
          <w:b/>
          <w:color w:val="C00000"/>
        </w:rPr>
        <w:t>Cilj 3:</w:t>
      </w:r>
      <w:r w:rsidRPr="04AD2B79">
        <w:rPr>
          <w:b/>
          <w:color w:val="C00000"/>
          <w:shd w:val="clear" w:color="auto" w:fill="FFFFFF"/>
        </w:rPr>
        <w:t xml:space="preserve"> </w:t>
      </w:r>
      <w:r w:rsidRPr="00CA71B0">
        <w:rPr>
          <w:rStyle w:val="normaltextrun"/>
          <w:rFonts w:ascii="Calibri" w:hAnsi="Calibri" w:cs="Calibri"/>
          <w:b/>
          <w:bCs/>
          <w:caps/>
          <w:color w:val="C00000"/>
          <w:shd w:val="clear" w:color="auto" w:fill="FFFFFF"/>
        </w:rPr>
        <w:t>Karierni razvoj raziskovalcev in raziskovalk ter odlična znanost</w:t>
      </w:r>
    </w:p>
    <w:p w14:paraId="4F5AA580" w14:textId="77777777" w:rsidR="00D019E2" w:rsidRDefault="00D019E2" w:rsidP="00A3719C">
      <w:pPr>
        <w:spacing w:before="240"/>
        <w:rPr>
          <w:rStyle w:val="normaltextrun"/>
          <w:rFonts w:ascii="Calibri" w:hAnsi="Calibri" w:cs="Calibri"/>
          <w:b/>
          <w:bCs/>
          <w:caps/>
          <w:color w:val="C00000"/>
        </w:rPr>
      </w:pPr>
      <w:r w:rsidRPr="00CA71B0">
        <w:rPr>
          <w:rStyle w:val="normaltextrun"/>
          <w:rFonts w:ascii="Calibri" w:hAnsi="Calibri" w:cs="Calibri"/>
          <w:b/>
          <w:bCs/>
          <w:caps/>
          <w:color w:val="C00000"/>
        </w:rPr>
        <w:t>CILJ 3 AKTIVNOSTI:</w:t>
      </w:r>
    </w:p>
    <w:tbl>
      <w:tblPr>
        <w:tblStyle w:val="Tabelamrea"/>
        <w:tblW w:w="14737" w:type="dxa"/>
        <w:tblLayout w:type="fixed"/>
        <w:tblLook w:val="04A0" w:firstRow="1" w:lastRow="0" w:firstColumn="1" w:lastColumn="0" w:noHBand="0" w:noVBand="1"/>
      </w:tblPr>
      <w:tblGrid>
        <w:gridCol w:w="1060"/>
        <w:gridCol w:w="3318"/>
        <w:gridCol w:w="1220"/>
        <w:gridCol w:w="1485"/>
        <w:gridCol w:w="7654"/>
      </w:tblGrid>
      <w:tr w:rsidR="00AA1C5F" w:rsidRPr="002972DE" w14:paraId="2D18D359" w14:textId="5A572D08" w:rsidTr="527B1C9F">
        <w:trPr>
          <w:tblHeader/>
        </w:trPr>
        <w:tc>
          <w:tcPr>
            <w:tcW w:w="1060" w:type="dxa"/>
          </w:tcPr>
          <w:p w14:paraId="1DDE4FBB" w14:textId="77777777" w:rsidR="00AA1C5F" w:rsidRPr="002972DE" w:rsidRDefault="00AA1C5F" w:rsidP="00A3719C">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3318" w:type="dxa"/>
          </w:tcPr>
          <w:p w14:paraId="74A57566" w14:textId="77777777" w:rsidR="00AA1C5F" w:rsidRPr="002972DE" w:rsidRDefault="00AA1C5F" w:rsidP="00A3719C">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220" w:type="dxa"/>
          </w:tcPr>
          <w:p w14:paraId="186FF73E" w14:textId="77777777" w:rsidR="00AA1C5F" w:rsidRDefault="00AA1C5F" w:rsidP="008C586E">
            <w:pPr>
              <w:jc w:val="center"/>
              <w:rPr>
                <w:b/>
                <w:bCs/>
              </w:rPr>
            </w:pPr>
            <w:r w:rsidRPr="002972DE">
              <w:rPr>
                <w:rFonts w:cstheme="minorHAnsi"/>
                <w:b/>
                <w:bCs/>
                <w:sz w:val="20"/>
                <w:szCs w:val="20"/>
              </w:rPr>
              <w:t>P</w:t>
            </w:r>
            <w:r w:rsidRPr="002972DE">
              <w:rPr>
                <w:b/>
                <w:bCs/>
              </w:rPr>
              <w:t>ovezava z ukrep</w:t>
            </w:r>
            <w:r>
              <w:rPr>
                <w:b/>
                <w:bCs/>
              </w:rPr>
              <w:t>i</w:t>
            </w:r>
          </w:p>
          <w:p w14:paraId="0A95BA4D" w14:textId="1A6CB58E" w:rsidR="00AA1C5F" w:rsidRPr="002972DE" w:rsidRDefault="00AA1C5F" w:rsidP="008C586E">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485" w:type="dxa"/>
          </w:tcPr>
          <w:p w14:paraId="31F0F9B0" w14:textId="25A02665" w:rsidR="00AA1C5F" w:rsidRPr="002972DE" w:rsidRDefault="00AA1C5F" w:rsidP="008C586E">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7654" w:type="dxa"/>
          </w:tcPr>
          <w:p w14:paraId="609FA4B9" w14:textId="3CA82A98" w:rsidR="00AA1C5F" w:rsidRDefault="00AA1C5F" w:rsidP="00A3719C">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C960EB">
              <w:rPr>
                <w:rFonts w:cstheme="minorHAnsi"/>
                <w:b/>
                <w:bCs/>
              </w:rPr>
              <w:t>2022 in 2023</w:t>
            </w:r>
          </w:p>
          <w:p w14:paraId="5D6780CB" w14:textId="600F8732" w:rsidR="00AA1C5F" w:rsidRPr="002972DE" w:rsidRDefault="00AA1C5F" w:rsidP="00A3719C">
            <w:pPr>
              <w:jc w:val="center"/>
              <w:rPr>
                <w:rFonts w:cstheme="minorHAnsi"/>
                <w:b/>
                <w:bCs/>
                <w:sz w:val="20"/>
                <w:szCs w:val="20"/>
              </w:rPr>
            </w:pPr>
          </w:p>
        </w:tc>
      </w:tr>
      <w:tr w:rsidR="00AA1C5F" w14:paraId="7CBE7DA9" w14:textId="66C4D35F" w:rsidTr="527B1C9F">
        <w:tc>
          <w:tcPr>
            <w:tcW w:w="1060" w:type="dxa"/>
          </w:tcPr>
          <w:p w14:paraId="638BEF99"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3.1</w:t>
            </w:r>
          </w:p>
        </w:tc>
        <w:tc>
          <w:tcPr>
            <w:tcW w:w="3318" w:type="dxa"/>
          </w:tcPr>
          <w:p w14:paraId="0A73A118" w14:textId="7AF7B9E0" w:rsidR="00147B5E" w:rsidRPr="00EA0148" w:rsidRDefault="00147B5E" w:rsidP="00147B5E">
            <w:pPr>
              <w:pStyle w:val="paragraph"/>
              <w:spacing w:before="0" w:beforeAutospacing="0" w:after="0" w:afterAutospacing="0"/>
              <w:textAlignment w:val="baseline"/>
              <w:rPr>
                <w:rFonts w:ascii="Segoe UI" w:hAnsi="Segoe UI" w:cs="Segoe UI"/>
                <w:sz w:val="20"/>
                <w:szCs w:val="20"/>
              </w:rPr>
            </w:pPr>
            <w:r w:rsidRPr="00EA0148">
              <w:rPr>
                <w:rStyle w:val="normaltextrun"/>
                <w:rFonts w:ascii="Calibri" w:hAnsi="Calibri" w:cs="Calibri"/>
                <w:color w:val="000000"/>
                <w:sz w:val="20"/>
                <w:szCs w:val="20"/>
                <w:shd w:val="clear" w:color="auto" w:fill="FFFFFF"/>
              </w:rPr>
              <w:t>Izvedba primerjalne analize (predlog v obliki CRP / mednarodna študija) o sistemu zaposlovanja, napredovanja in akademskih izvolitev v Sloveniji ter v nekaterih drugih evropskih primerljivih državah, ki imajo dobro urejen sistem zaposlovanja in napredovanja z upoštevanjem različnih vrst in smeri raziskovalnih karier v skladu z evropskimi priporočili</w:t>
            </w:r>
          </w:p>
        </w:tc>
        <w:tc>
          <w:tcPr>
            <w:tcW w:w="1220" w:type="dxa"/>
          </w:tcPr>
          <w:p w14:paraId="367C08A8" w14:textId="77777777" w:rsidR="00147B5E" w:rsidRPr="00147B5E" w:rsidRDefault="00147B5E" w:rsidP="008C586E">
            <w:pPr>
              <w:jc w:val="center"/>
              <w:rPr>
                <w:b/>
                <w:bCs/>
                <w:sz w:val="20"/>
                <w:szCs w:val="20"/>
              </w:rPr>
            </w:pPr>
            <w:r w:rsidRPr="00147B5E">
              <w:rPr>
                <w:b/>
                <w:bCs/>
                <w:sz w:val="20"/>
                <w:szCs w:val="20"/>
              </w:rPr>
              <w:t>U 3.1</w:t>
            </w:r>
          </w:p>
          <w:p w14:paraId="1D41B4B6" w14:textId="5E3B389F" w:rsidR="00147B5E" w:rsidRPr="00EA0148" w:rsidRDefault="00147B5E" w:rsidP="008C586E">
            <w:pPr>
              <w:jc w:val="center"/>
              <w:rPr>
                <w:sz w:val="20"/>
                <w:szCs w:val="20"/>
              </w:rPr>
            </w:pPr>
            <w:r w:rsidRPr="00147B5E">
              <w:rPr>
                <w:b/>
                <w:bCs/>
                <w:sz w:val="20"/>
                <w:szCs w:val="20"/>
              </w:rPr>
              <w:t>U 3.5</w:t>
            </w:r>
          </w:p>
        </w:tc>
        <w:tc>
          <w:tcPr>
            <w:tcW w:w="1485" w:type="dxa"/>
          </w:tcPr>
          <w:p w14:paraId="2CE39CC1" w14:textId="77FA0767" w:rsidR="00147B5E" w:rsidRPr="004059F9" w:rsidRDefault="00B74D68" w:rsidP="008C586E">
            <w:pPr>
              <w:jc w:val="center"/>
              <w:rPr>
                <w:sz w:val="20"/>
                <w:szCs w:val="20"/>
              </w:rPr>
            </w:pPr>
            <w:r>
              <w:rPr>
                <w:sz w:val="20"/>
                <w:szCs w:val="20"/>
              </w:rPr>
              <w:t>se še ne izvaja</w:t>
            </w:r>
          </w:p>
        </w:tc>
        <w:tc>
          <w:tcPr>
            <w:tcW w:w="7654" w:type="dxa"/>
          </w:tcPr>
          <w:p w14:paraId="27EDC55F" w14:textId="5783E14D" w:rsidR="00147B5E" w:rsidRPr="004059F9" w:rsidRDefault="00B74D68" w:rsidP="599A0547">
            <w:pPr>
              <w:spacing w:line="259" w:lineRule="auto"/>
              <w:rPr>
                <w:sz w:val="20"/>
                <w:szCs w:val="20"/>
              </w:rPr>
            </w:pPr>
            <w:r>
              <w:rPr>
                <w:sz w:val="20"/>
                <w:szCs w:val="20"/>
              </w:rPr>
              <w:t xml:space="preserve">Predvideno za razpis CRP v letu 2024. </w:t>
            </w:r>
          </w:p>
        </w:tc>
      </w:tr>
      <w:tr w:rsidR="00AA1C5F" w14:paraId="0E0A0442" w14:textId="67B98987" w:rsidTr="527B1C9F">
        <w:tc>
          <w:tcPr>
            <w:tcW w:w="1060" w:type="dxa"/>
          </w:tcPr>
          <w:p w14:paraId="32E7AA8A"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3.2</w:t>
            </w:r>
          </w:p>
        </w:tc>
        <w:tc>
          <w:tcPr>
            <w:tcW w:w="3318" w:type="dxa"/>
          </w:tcPr>
          <w:p w14:paraId="7C864A91" w14:textId="0C39CD84" w:rsidR="00147B5E" w:rsidRPr="00EA0148" w:rsidRDefault="00147B5E" w:rsidP="00147B5E">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color w:val="000000"/>
                <w:sz w:val="20"/>
                <w:szCs w:val="20"/>
                <w:shd w:val="clear" w:color="auto" w:fill="FFFFFF"/>
              </w:rPr>
              <w:t xml:space="preserve">Izvedba javne razprave na pobudo Razvojnega Sveta po izvedeni primerjalni analizi </w:t>
            </w:r>
            <w:r w:rsidRPr="00EA0148">
              <w:rPr>
                <w:rStyle w:val="normaltextrun"/>
                <w:rFonts w:ascii="Calibri" w:hAnsi="Calibri" w:cs="Calibri"/>
                <w:color w:val="000000"/>
                <w:sz w:val="20"/>
                <w:szCs w:val="20"/>
                <w:shd w:val="clear" w:color="auto" w:fill="FFFFFF"/>
              </w:rPr>
              <w:t xml:space="preserve"> (Aktivnost 1) o oblikovanju nacionalnih smernic za nadaljnji razvoj evropsko primerljivega in interoperabilnega sistema zaposlovanja, napredovanja in akademskih izvolitev</w:t>
            </w:r>
            <w:r>
              <w:rPr>
                <w:rStyle w:val="normaltextrun"/>
                <w:rFonts w:ascii="Calibri" w:hAnsi="Calibri" w:cs="Calibri"/>
                <w:color w:val="000000"/>
                <w:sz w:val="20"/>
                <w:szCs w:val="20"/>
                <w:shd w:val="clear" w:color="auto" w:fill="FFFFFF"/>
              </w:rPr>
              <w:t>,</w:t>
            </w:r>
            <w:r w:rsidRPr="00EA0148">
              <w:rPr>
                <w:rStyle w:val="normaltextrun"/>
                <w:rFonts w:ascii="Calibri" w:hAnsi="Calibri" w:cs="Calibri"/>
                <w:color w:val="000000"/>
                <w:sz w:val="20"/>
                <w:szCs w:val="20"/>
                <w:shd w:val="clear" w:color="auto" w:fill="FFFFFF"/>
              </w:rPr>
              <w:t xml:space="preserve"> s kriteriji, ki upoštevajo pestrost raziskovalnih karier</w:t>
            </w:r>
          </w:p>
        </w:tc>
        <w:tc>
          <w:tcPr>
            <w:tcW w:w="1220" w:type="dxa"/>
          </w:tcPr>
          <w:p w14:paraId="5F8E80FA" w14:textId="77777777" w:rsidR="00147B5E" w:rsidRPr="00147B5E" w:rsidRDefault="00147B5E" w:rsidP="008C586E">
            <w:pPr>
              <w:jc w:val="center"/>
              <w:rPr>
                <w:b/>
                <w:bCs/>
                <w:sz w:val="20"/>
                <w:szCs w:val="20"/>
              </w:rPr>
            </w:pPr>
            <w:r w:rsidRPr="00147B5E">
              <w:rPr>
                <w:b/>
                <w:bCs/>
                <w:sz w:val="20"/>
                <w:szCs w:val="20"/>
              </w:rPr>
              <w:t>U 3.1</w:t>
            </w:r>
          </w:p>
          <w:p w14:paraId="76ED70B7" w14:textId="78F6E0B1" w:rsidR="00147B5E" w:rsidRPr="00EA0148" w:rsidRDefault="00147B5E" w:rsidP="008C586E">
            <w:pPr>
              <w:jc w:val="center"/>
              <w:rPr>
                <w:sz w:val="20"/>
                <w:szCs w:val="20"/>
              </w:rPr>
            </w:pPr>
            <w:r w:rsidRPr="00147B5E">
              <w:rPr>
                <w:b/>
                <w:bCs/>
                <w:sz w:val="20"/>
                <w:szCs w:val="20"/>
              </w:rPr>
              <w:t>U 3.5</w:t>
            </w:r>
          </w:p>
        </w:tc>
        <w:tc>
          <w:tcPr>
            <w:tcW w:w="1485" w:type="dxa"/>
          </w:tcPr>
          <w:p w14:paraId="58D3D6F1" w14:textId="75DD49C2" w:rsidR="00147B5E" w:rsidRPr="004059F9" w:rsidRDefault="587884C6" w:rsidP="008C586E">
            <w:pPr>
              <w:jc w:val="center"/>
              <w:rPr>
                <w:sz w:val="20"/>
                <w:szCs w:val="20"/>
              </w:rPr>
            </w:pPr>
            <w:r w:rsidRPr="45D31B3C">
              <w:rPr>
                <w:sz w:val="20"/>
                <w:szCs w:val="20"/>
              </w:rPr>
              <w:t>Se še ne izvaja</w:t>
            </w:r>
          </w:p>
        </w:tc>
        <w:tc>
          <w:tcPr>
            <w:tcW w:w="7654" w:type="dxa"/>
          </w:tcPr>
          <w:p w14:paraId="53DDECD7" w14:textId="39B05162" w:rsidR="00147B5E" w:rsidRPr="004059F9" w:rsidRDefault="00CB7075" w:rsidP="0E83CB91">
            <w:pPr>
              <w:rPr>
                <w:sz w:val="20"/>
                <w:szCs w:val="20"/>
              </w:rPr>
            </w:pPr>
            <w:r>
              <w:rPr>
                <w:sz w:val="20"/>
                <w:szCs w:val="20"/>
              </w:rPr>
              <w:t>Se še ne izvaja, saj mora biti najprej zaključena aktivnost A.3.1.</w:t>
            </w:r>
          </w:p>
        </w:tc>
      </w:tr>
      <w:tr w:rsidR="00AA1C5F" w14:paraId="2E51C0F1" w14:textId="03D3C40F" w:rsidTr="527B1C9F">
        <w:tc>
          <w:tcPr>
            <w:tcW w:w="1060" w:type="dxa"/>
          </w:tcPr>
          <w:p w14:paraId="3152217C"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3.3</w:t>
            </w:r>
          </w:p>
        </w:tc>
        <w:tc>
          <w:tcPr>
            <w:tcW w:w="3318" w:type="dxa"/>
          </w:tcPr>
          <w:p w14:paraId="161DCACF" w14:textId="7FA6CD05" w:rsidR="00147B5E" w:rsidRPr="00F04AF5"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Uveljavit</w:t>
            </w:r>
            <w:r>
              <w:rPr>
                <w:rStyle w:val="normaltextrun"/>
                <w:rFonts w:ascii="Calibri" w:hAnsi="Calibri" w:cs="Calibri"/>
                <w:color w:val="000000"/>
                <w:sz w:val="20"/>
                <w:szCs w:val="20"/>
                <w:shd w:val="clear" w:color="auto" w:fill="FFFFFF"/>
              </w:rPr>
              <w:t>ev</w:t>
            </w:r>
            <w:r w:rsidRPr="00EA0148">
              <w:rPr>
                <w:rStyle w:val="normaltextrun"/>
                <w:rFonts w:ascii="Calibri" w:hAnsi="Calibri" w:cs="Calibri"/>
                <w:color w:val="000000"/>
                <w:sz w:val="20"/>
                <w:szCs w:val="20"/>
                <w:shd w:val="clear" w:color="auto" w:fill="FFFFFF"/>
              </w:rPr>
              <w:t xml:space="preserve"> instrument</w:t>
            </w:r>
            <w:r>
              <w:rPr>
                <w:rStyle w:val="normaltextrun"/>
                <w:rFonts w:ascii="Calibri" w:hAnsi="Calibri" w:cs="Calibri"/>
                <w:color w:val="000000"/>
                <w:sz w:val="20"/>
                <w:szCs w:val="20"/>
                <w:shd w:val="clear" w:color="auto" w:fill="FFFFFF"/>
              </w:rPr>
              <w:t>ov</w:t>
            </w:r>
            <w:r w:rsidRPr="00EA0148">
              <w:rPr>
                <w:rStyle w:val="normaltextrun"/>
                <w:rFonts w:ascii="Calibri" w:hAnsi="Calibri" w:cs="Calibri"/>
                <w:color w:val="000000"/>
                <w:sz w:val="20"/>
                <w:szCs w:val="20"/>
                <w:shd w:val="clear" w:color="auto" w:fill="FFFFFF"/>
              </w:rPr>
              <w:t xml:space="preserve"> za zgraditev samostojne</w:t>
            </w:r>
            <w:r>
              <w:rPr>
                <w:rStyle w:val="normaltextrun"/>
                <w:rFonts w:ascii="Calibri" w:hAnsi="Calibri" w:cs="Calibri"/>
                <w:color w:val="000000"/>
                <w:sz w:val="20"/>
                <w:szCs w:val="20"/>
                <w:shd w:val="clear" w:color="auto" w:fill="FFFFFF"/>
              </w:rPr>
              <w:t xml:space="preserve"> </w:t>
            </w:r>
            <w:r w:rsidRPr="00EA0148">
              <w:rPr>
                <w:rStyle w:val="normaltextrun"/>
                <w:rFonts w:ascii="Calibri" w:hAnsi="Calibri" w:cs="Calibri"/>
                <w:color w:val="000000"/>
                <w:sz w:val="20"/>
                <w:szCs w:val="20"/>
                <w:shd w:val="clear" w:color="auto" w:fill="FFFFFF"/>
              </w:rPr>
              <w:t>znanstvene kariere pri raziskovalkah/cih na začetku kariere  </w:t>
            </w:r>
          </w:p>
        </w:tc>
        <w:tc>
          <w:tcPr>
            <w:tcW w:w="1220" w:type="dxa"/>
          </w:tcPr>
          <w:p w14:paraId="3216D964" w14:textId="7BDCB0A2" w:rsidR="00147B5E" w:rsidRDefault="00147B5E" w:rsidP="008C586E">
            <w:pPr>
              <w:jc w:val="center"/>
              <w:rPr>
                <w:b/>
                <w:bCs/>
                <w:sz w:val="20"/>
                <w:szCs w:val="20"/>
              </w:rPr>
            </w:pPr>
            <w:r w:rsidRPr="00147B5E">
              <w:rPr>
                <w:b/>
                <w:bCs/>
                <w:sz w:val="20"/>
                <w:szCs w:val="20"/>
              </w:rPr>
              <w:t>U 3.</w:t>
            </w:r>
            <w:r>
              <w:rPr>
                <w:b/>
                <w:bCs/>
                <w:sz w:val="20"/>
                <w:szCs w:val="20"/>
              </w:rPr>
              <w:t>2</w:t>
            </w:r>
          </w:p>
          <w:p w14:paraId="7C9C59CD" w14:textId="72EB1113" w:rsidR="00147B5E" w:rsidRPr="00147B5E" w:rsidRDefault="00147B5E" w:rsidP="008C586E">
            <w:pPr>
              <w:jc w:val="center"/>
              <w:rPr>
                <w:b/>
                <w:bCs/>
                <w:sz w:val="20"/>
                <w:szCs w:val="20"/>
              </w:rPr>
            </w:pPr>
            <w:r>
              <w:rPr>
                <w:b/>
                <w:bCs/>
                <w:sz w:val="20"/>
                <w:szCs w:val="20"/>
              </w:rPr>
              <w:t>U 3.4</w:t>
            </w:r>
          </w:p>
          <w:p w14:paraId="39348151" w14:textId="319EAB2B" w:rsidR="00147B5E" w:rsidRPr="00EA0148" w:rsidRDefault="00147B5E" w:rsidP="008C586E">
            <w:pPr>
              <w:jc w:val="center"/>
              <w:rPr>
                <w:sz w:val="20"/>
                <w:szCs w:val="20"/>
              </w:rPr>
            </w:pPr>
            <w:r w:rsidRPr="00147B5E">
              <w:rPr>
                <w:b/>
                <w:bCs/>
                <w:sz w:val="20"/>
                <w:szCs w:val="20"/>
              </w:rPr>
              <w:t>U 3.5</w:t>
            </w:r>
          </w:p>
        </w:tc>
        <w:tc>
          <w:tcPr>
            <w:tcW w:w="1485" w:type="dxa"/>
          </w:tcPr>
          <w:p w14:paraId="0FC09968" w14:textId="5D01FD6D" w:rsidR="00147B5E" w:rsidRPr="004059F9" w:rsidRDefault="008925D6" w:rsidP="008C586E">
            <w:pPr>
              <w:jc w:val="center"/>
              <w:rPr>
                <w:sz w:val="20"/>
                <w:szCs w:val="20"/>
              </w:rPr>
            </w:pPr>
            <w:r>
              <w:rPr>
                <w:sz w:val="20"/>
                <w:szCs w:val="20"/>
              </w:rPr>
              <w:t>V izvajanju</w:t>
            </w:r>
          </w:p>
        </w:tc>
        <w:tc>
          <w:tcPr>
            <w:tcW w:w="7654" w:type="dxa"/>
          </w:tcPr>
          <w:p w14:paraId="58842F47" w14:textId="35B1CC1A" w:rsidR="00147B5E" w:rsidRDefault="04A68824" w:rsidP="45D31B3C">
            <w:pPr>
              <w:rPr>
                <w:sz w:val="20"/>
                <w:szCs w:val="20"/>
              </w:rPr>
            </w:pPr>
            <w:r w:rsidRPr="599A0547">
              <w:rPr>
                <w:sz w:val="20"/>
                <w:szCs w:val="20"/>
              </w:rPr>
              <w:t>Ukrep</w:t>
            </w:r>
            <w:r w:rsidR="00CB7075">
              <w:rPr>
                <w:sz w:val="20"/>
                <w:szCs w:val="20"/>
              </w:rPr>
              <w:t xml:space="preserve"> ReZRIS30</w:t>
            </w:r>
            <w:r w:rsidRPr="599A0547">
              <w:rPr>
                <w:sz w:val="20"/>
                <w:szCs w:val="20"/>
              </w:rPr>
              <w:t xml:space="preserve"> 3.2 </w:t>
            </w:r>
            <w:r w:rsidR="00CB7075">
              <w:rPr>
                <w:sz w:val="20"/>
                <w:szCs w:val="20"/>
              </w:rPr>
              <w:t>»</w:t>
            </w:r>
            <w:r w:rsidR="00CB7075" w:rsidRPr="00CB7075">
              <w:rPr>
                <w:sz w:val="20"/>
                <w:szCs w:val="20"/>
              </w:rPr>
              <w:t>Krepitev namenskega instrumenta za zgraditev samostojne znanstvene kariere pri raziskovalkah in raziskovalcih na začetku kariere</w:t>
            </w:r>
            <w:r w:rsidR="00CB7075">
              <w:rPr>
                <w:sz w:val="20"/>
                <w:szCs w:val="20"/>
              </w:rPr>
              <w:t>«</w:t>
            </w:r>
            <w:r w:rsidR="00CB7075" w:rsidRPr="00CB7075">
              <w:rPr>
                <w:sz w:val="20"/>
                <w:szCs w:val="20"/>
              </w:rPr>
              <w:t xml:space="preserve"> </w:t>
            </w:r>
            <w:r w:rsidRPr="599A0547">
              <w:rPr>
                <w:sz w:val="20"/>
                <w:szCs w:val="20"/>
              </w:rPr>
              <w:t>ima zagotovljene normativne podlage</w:t>
            </w:r>
            <w:r w:rsidR="00CB7075">
              <w:rPr>
                <w:sz w:val="20"/>
                <w:szCs w:val="20"/>
              </w:rPr>
              <w:t xml:space="preserve"> v ZZrID (32. člen) in </w:t>
            </w:r>
            <w:r w:rsidR="00CB7075" w:rsidRPr="00CB7075">
              <w:rPr>
                <w:sz w:val="20"/>
                <w:szCs w:val="20"/>
              </w:rPr>
              <w:t>Splošn</w:t>
            </w:r>
            <w:r w:rsidR="00CB7075">
              <w:rPr>
                <w:sz w:val="20"/>
                <w:szCs w:val="20"/>
              </w:rPr>
              <w:t>em</w:t>
            </w:r>
            <w:r w:rsidR="00CB7075" w:rsidRPr="00CB7075">
              <w:rPr>
                <w:sz w:val="20"/>
                <w:szCs w:val="20"/>
              </w:rPr>
              <w:t xml:space="preserve"> akt</w:t>
            </w:r>
            <w:r w:rsidR="00CB7075">
              <w:rPr>
                <w:sz w:val="20"/>
                <w:szCs w:val="20"/>
              </w:rPr>
              <w:t>u</w:t>
            </w:r>
            <w:r w:rsidR="00CB7075" w:rsidRPr="00CB7075">
              <w:rPr>
                <w:sz w:val="20"/>
                <w:szCs w:val="20"/>
              </w:rPr>
              <w:t xml:space="preserve"> o postopkih (so)financiranja in ocenjevanja ter spremljanju izvajanja znanstvenoraziskovalne dejavnosti </w:t>
            </w:r>
            <w:r w:rsidR="00CB7075">
              <w:rPr>
                <w:sz w:val="20"/>
                <w:szCs w:val="20"/>
              </w:rPr>
              <w:t>(</w:t>
            </w:r>
            <w:r w:rsidR="00CB7075" w:rsidRPr="00CB7075">
              <w:rPr>
                <w:sz w:val="20"/>
                <w:szCs w:val="20"/>
              </w:rPr>
              <w:t xml:space="preserve">Uradni list RS, št. </w:t>
            </w:r>
            <w:r w:rsidR="00CB7075" w:rsidRPr="00CB7075">
              <w:rPr>
                <w:sz w:val="20"/>
                <w:szCs w:val="20"/>
              </w:rPr>
              <w:lastRenderedPageBreak/>
              <w:t>166/22</w:t>
            </w:r>
            <w:r w:rsidR="00CB7075">
              <w:rPr>
                <w:sz w:val="20"/>
                <w:szCs w:val="20"/>
              </w:rPr>
              <w:t>) (predvsem 69. člen)</w:t>
            </w:r>
            <w:r w:rsidR="00CB7075" w:rsidRPr="00CB7075">
              <w:rPr>
                <w:sz w:val="20"/>
                <w:szCs w:val="20"/>
              </w:rPr>
              <w:t xml:space="preserve"> </w:t>
            </w:r>
            <w:r w:rsidRPr="599A0547">
              <w:rPr>
                <w:sz w:val="20"/>
                <w:szCs w:val="20"/>
              </w:rPr>
              <w:t xml:space="preserve">in se upošteva v </w:t>
            </w:r>
            <w:r w:rsidR="00CB7075" w:rsidRPr="00CB7075">
              <w:rPr>
                <w:sz w:val="20"/>
                <w:szCs w:val="20"/>
              </w:rPr>
              <w:t>Javni razpis za (so)financiranje raziskovalnih projektov za leto 2024</w:t>
            </w:r>
            <w:r w:rsidR="00CB7075">
              <w:rPr>
                <w:sz w:val="20"/>
                <w:szCs w:val="20"/>
              </w:rPr>
              <w:t>, objavljenem v novembru 2023.</w:t>
            </w:r>
          </w:p>
          <w:p w14:paraId="5D683C1D" w14:textId="77777777" w:rsidR="009B6CAF" w:rsidRDefault="009B6CAF" w:rsidP="45D31B3C">
            <w:pPr>
              <w:rPr>
                <w:sz w:val="20"/>
                <w:szCs w:val="20"/>
              </w:rPr>
            </w:pPr>
          </w:p>
          <w:p w14:paraId="15EFA4ED" w14:textId="3594DB77" w:rsidR="009B6CAF" w:rsidRPr="004059F9" w:rsidRDefault="009B6CAF" w:rsidP="45D31B3C">
            <w:pPr>
              <w:rPr>
                <w:sz w:val="20"/>
                <w:szCs w:val="20"/>
              </w:rPr>
            </w:pPr>
            <w:r>
              <w:rPr>
                <w:sz w:val="20"/>
                <w:szCs w:val="20"/>
              </w:rPr>
              <w:t xml:space="preserve">Ukrepa 3.4 in 3.5 iz </w:t>
            </w:r>
            <w:r w:rsidRPr="009B6CAF">
              <w:rPr>
                <w:sz w:val="20"/>
                <w:szCs w:val="20"/>
              </w:rPr>
              <w:t>ReZRIS30</w:t>
            </w:r>
            <w:r>
              <w:rPr>
                <w:sz w:val="20"/>
                <w:szCs w:val="20"/>
              </w:rPr>
              <w:t xml:space="preserve"> se v letih 2022 in 2023 še nista izvajala.</w:t>
            </w:r>
          </w:p>
          <w:p w14:paraId="50917052" w14:textId="467D2ED1" w:rsidR="599A0547" w:rsidRDefault="599A0547" w:rsidP="599A0547">
            <w:pPr>
              <w:rPr>
                <w:sz w:val="20"/>
                <w:szCs w:val="20"/>
              </w:rPr>
            </w:pPr>
          </w:p>
          <w:p w14:paraId="6D27EFE5" w14:textId="7CAA4572" w:rsidR="599A0547" w:rsidRDefault="599A0547" w:rsidP="599A0547">
            <w:pPr>
              <w:rPr>
                <w:sz w:val="20"/>
                <w:szCs w:val="20"/>
              </w:rPr>
            </w:pPr>
          </w:p>
          <w:p w14:paraId="6E151FA8" w14:textId="56261394" w:rsidR="00147B5E" w:rsidRPr="004059F9" w:rsidRDefault="00147B5E" w:rsidP="45D31B3C">
            <w:pPr>
              <w:rPr>
                <w:sz w:val="20"/>
                <w:szCs w:val="20"/>
              </w:rPr>
            </w:pPr>
          </w:p>
        </w:tc>
      </w:tr>
      <w:tr w:rsidR="00AA1C5F" w14:paraId="15F751BB" w14:textId="3B6C5051" w:rsidTr="527B1C9F">
        <w:tc>
          <w:tcPr>
            <w:tcW w:w="1060" w:type="dxa"/>
          </w:tcPr>
          <w:p w14:paraId="1163A017"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lastRenderedPageBreak/>
              <w:t>A 3.4</w:t>
            </w:r>
          </w:p>
        </w:tc>
        <w:tc>
          <w:tcPr>
            <w:tcW w:w="3318" w:type="dxa"/>
          </w:tcPr>
          <w:p w14:paraId="36015139" w14:textId="48FEE574"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Vzpostavit</w:t>
            </w:r>
            <w:r>
              <w:rPr>
                <w:rStyle w:val="normaltextrun"/>
                <w:rFonts w:ascii="Calibri" w:hAnsi="Calibri" w:cs="Calibri"/>
                <w:color w:val="000000"/>
                <w:sz w:val="20"/>
                <w:szCs w:val="20"/>
                <w:shd w:val="clear" w:color="auto" w:fill="FFFFFF"/>
              </w:rPr>
              <w:t>ev</w:t>
            </w:r>
            <w:r w:rsidRPr="00EA0148">
              <w:rPr>
                <w:rStyle w:val="normaltextrun"/>
                <w:rFonts w:ascii="Calibri" w:hAnsi="Calibri" w:cs="Calibri"/>
                <w:color w:val="000000"/>
                <w:sz w:val="20"/>
                <w:szCs w:val="20"/>
                <w:shd w:val="clear" w:color="auto" w:fill="FFFFFF"/>
              </w:rPr>
              <w:t xml:space="preserve"> institucionaln</w:t>
            </w:r>
            <w:r>
              <w:rPr>
                <w:rStyle w:val="normaltextrun"/>
                <w:rFonts w:ascii="Calibri" w:hAnsi="Calibri" w:cs="Calibri"/>
                <w:color w:val="000000"/>
                <w:sz w:val="20"/>
                <w:szCs w:val="20"/>
                <w:shd w:val="clear" w:color="auto" w:fill="FFFFFF"/>
              </w:rPr>
              <w:t>ih</w:t>
            </w:r>
            <w:r w:rsidRPr="00EA0148">
              <w:rPr>
                <w:rStyle w:val="normaltextrun"/>
                <w:rFonts w:ascii="Calibri" w:hAnsi="Calibri" w:cs="Calibri"/>
                <w:color w:val="000000"/>
                <w:sz w:val="20"/>
                <w:szCs w:val="20"/>
                <w:shd w:val="clear" w:color="auto" w:fill="FFFFFF"/>
              </w:rPr>
              <w:t xml:space="preserve"> pristop</w:t>
            </w:r>
            <w:r>
              <w:rPr>
                <w:rStyle w:val="normaltextrun"/>
                <w:rFonts w:ascii="Calibri" w:hAnsi="Calibri" w:cs="Calibri"/>
                <w:color w:val="000000"/>
                <w:sz w:val="20"/>
                <w:szCs w:val="20"/>
                <w:shd w:val="clear" w:color="auto" w:fill="FFFFFF"/>
              </w:rPr>
              <w:t>ov</w:t>
            </w:r>
            <w:r w:rsidRPr="00EA0148">
              <w:rPr>
                <w:rStyle w:val="normaltextrun"/>
                <w:rFonts w:ascii="Calibri" w:hAnsi="Calibri" w:cs="Calibri"/>
                <w:color w:val="000000"/>
                <w:sz w:val="20"/>
                <w:szCs w:val="20"/>
                <w:shd w:val="clear" w:color="auto" w:fill="FFFFFF"/>
              </w:rPr>
              <w:t xml:space="preserve"> in postopk</w:t>
            </w:r>
            <w:r>
              <w:rPr>
                <w:rStyle w:val="normaltextrun"/>
                <w:rFonts w:ascii="Calibri" w:hAnsi="Calibri" w:cs="Calibri"/>
                <w:color w:val="000000"/>
                <w:sz w:val="20"/>
                <w:szCs w:val="20"/>
                <w:shd w:val="clear" w:color="auto" w:fill="FFFFFF"/>
              </w:rPr>
              <w:t>ov</w:t>
            </w:r>
            <w:r w:rsidRPr="00EA0148">
              <w:rPr>
                <w:rStyle w:val="normaltextrun"/>
                <w:rFonts w:ascii="Calibri" w:hAnsi="Calibri" w:cs="Calibri"/>
                <w:color w:val="000000"/>
                <w:sz w:val="20"/>
                <w:szCs w:val="20"/>
                <w:shd w:val="clear" w:color="auto" w:fill="FFFFFF"/>
              </w:rPr>
              <w:t xml:space="preserve"> ter financiranje za zgraditev samostojnih znanstvenih karier raziskovalk in raziskovalcev na začetku kariere (ustanovitev mreže centrov pri prejemnikih stabilnega financiranja za razvoj karier raziskovalcev in raziskovalk)</w:t>
            </w:r>
          </w:p>
        </w:tc>
        <w:tc>
          <w:tcPr>
            <w:tcW w:w="1220" w:type="dxa"/>
          </w:tcPr>
          <w:p w14:paraId="54637F51" w14:textId="77777777" w:rsidR="00147B5E" w:rsidRDefault="00147B5E" w:rsidP="008C586E">
            <w:pPr>
              <w:jc w:val="center"/>
              <w:rPr>
                <w:b/>
                <w:bCs/>
                <w:sz w:val="20"/>
                <w:szCs w:val="20"/>
              </w:rPr>
            </w:pPr>
            <w:r w:rsidRPr="00147B5E">
              <w:rPr>
                <w:b/>
                <w:bCs/>
                <w:sz w:val="20"/>
                <w:szCs w:val="20"/>
              </w:rPr>
              <w:t>U 3.</w:t>
            </w:r>
            <w:r>
              <w:rPr>
                <w:b/>
                <w:bCs/>
                <w:sz w:val="20"/>
                <w:szCs w:val="20"/>
              </w:rPr>
              <w:t>2</w:t>
            </w:r>
          </w:p>
          <w:p w14:paraId="08183A0B" w14:textId="77777777" w:rsidR="00147B5E" w:rsidRPr="00147B5E" w:rsidRDefault="00147B5E" w:rsidP="008C586E">
            <w:pPr>
              <w:jc w:val="center"/>
              <w:rPr>
                <w:b/>
                <w:bCs/>
                <w:sz w:val="20"/>
                <w:szCs w:val="20"/>
              </w:rPr>
            </w:pPr>
            <w:r>
              <w:rPr>
                <w:b/>
                <w:bCs/>
                <w:sz w:val="20"/>
                <w:szCs w:val="20"/>
              </w:rPr>
              <w:t>U 3.4</w:t>
            </w:r>
          </w:p>
          <w:p w14:paraId="42962ADE" w14:textId="247775E4" w:rsidR="00147B5E" w:rsidRPr="00EA0148" w:rsidRDefault="00147B5E" w:rsidP="008C586E">
            <w:pPr>
              <w:jc w:val="center"/>
              <w:rPr>
                <w:color w:val="FFFFFF" w:themeColor="background1"/>
                <w:sz w:val="20"/>
                <w:szCs w:val="20"/>
                <w:highlight w:val="darkMagenta"/>
              </w:rPr>
            </w:pPr>
            <w:r w:rsidRPr="00147B5E">
              <w:rPr>
                <w:b/>
                <w:bCs/>
                <w:sz w:val="20"/>
                <w:szCs w:val="20"/>
              </w:rPr>
              <w:t>U 3.5</w:t>
            </w:r>
          </w:p>
        </w:tc>
        <w:tc>
          <w:tcPr>
            <w:tcW w:w="1485" w:type="dxa"/>
          </w:tcPr>
          <w:p w14:paraId="5DA8386A" w14:textId="5EE68B34" w:rsidR="00147B5E" w:rsidRPr="004059F9" w:rsidRDefault="451EEC1F" w:rsidP="008C586E">
            <w:pPr>
              <w:jc w:val="center"/>
              <w:rPr>
                <w:sz w:val="20"/>
                <w:szCs w:val="20"/>
              </w:rPr>
            </w:pPr>
            <w:r w:rsidRPr="45D31B3C">
              <w:rPr>
                <w:sz w:val="20"/>
                <w:szCs w:val="20"/>
              </w:rPr>
              <w:t>Se še ne izvaja</w:t>
            </w:r>
          </w:p>
        </w:tc>
        <w:tc>
          <w:tcPr>
            <w:tcW w:w="7654" w:type="dxa"/>
          </w:tcPr>
          <w:p w14:paraId="4551F6A3" w14:textId="3F891332" w:rsidR="00147B5E" w:rsidRPr="004059F9" w:rsidRDefault="009C7213" w:rsidP="0E83CB91">
            <w:pPr>
              <w:rPr>
                <w:sz w:val="20"/>
                <w:szCs w:val="20"/>
              </w:rPr>
            </w:pPr>
            <w:r>
              <w:rPr>
                <w:sz w:val="20"/>
                <w:szCs w:val="20"/>
              </w:rPr>
              <w:t>Se še ne izvaja.</w:t>
            </w:r>
          </w:p>
        </w:tc>
      </w:tr>
      <w:tr w:rsidR="00AA1C5F" w14:paraId="7E7198CE" w14:textId="746FA26E" w:rsidTr="527B1C9F">
        <w:tc>
          <w:tcPr>
            <w:tcW w:w="1060" w:type="dxa"/>
          </w:tcPr>
          <w:p w14:paraId="4C07268F"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3.5</w:t>
            </w:r>
          </w:p>
        </w:tc>
        <w:tc>
          <w:tcPr>
            <w:tcW w:w="3318" w:type="dxa"/>
          </w:tcPr>
          <w:p w14:paraId="495F1B8F" w14:textId="55DE179E" w:rsidR="00047EC1" w:rsidRPr="00EA0148" w:rsidRDefault="00147B5E" w:rsidP="00912D67">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Začetek procesa </w:t>
            </w:r>
            <w:r w:rsidRPr="00EA0148">
              <w:rPr>
                <w:rStyle w:val="normaltextrun"/>
                <w:rFonts w:ascii="Calibri" w:hAnsi="Calibri" w:cs="Calibri"/>
                <w:color w:val="000000"/>
                <w:sz w:val="20"/>
                <w:szCs w:val="20"/>
                <w:shd w:val="clear" w:color="auto" w:fill="FFFFFF"/>
              </w:rPr>
              <w:t>dogovarjanja o ureditvi plačnega sistema raziskovalk/cev, ki bo omogočal evropsko primerljive plačne pogoje in kriterije nagrajevanja, ki bo vodil v oblikovanje novega plačnega sistema za področje znanstvenoraziskovalne dejavnosti</w:t>
            </w:r>
          </w:p>
        </w:tc>
        <w:tc>
          <w:tcPr>
            <w:tcW w:w="1220" w:type="dxa"/>
          </w:tcPr>
          <w:p w14:paraId="02BAFD21" w14:textId="77777777" w:rsidR="00147B5E" w:rsidRPr="00147B5E" w:rsidRDefault="00147B5E" w:rsidP="008C586E">
            <w:pPr>
              <w:jc w:val="center"/>
              <w:rPr>
                <w:b/>
                <w:bCs/>
                <w:sz w:val="20"/>
                <w:szCs w:val="20"/>
              </w:rPr>
            </w:pPr>
            <w:r w:rsidRPr="00147B5E">
              <w:rPr>
                <w:b/>
                <w:bCs/>
                <w:sz w:val="20"/>
                <w:szCs w:val="20"/>
              </w:rPr>
              <w:t>U 3.3</w:t>
            </w:r>
          </w:p>
          <w:p w14:paraId="555A2606" w14:textId="019C8C3B" w:rsidR="00147B5E" w:rsidRPr="00EA0148" w:rsidRDefault="00147B5E" w:rsidP="008C586E">
            <w:pPr>
              <w:jc w:val="center"/>
              <w:rPr>
                <w:color w:val="FFFFFF" w:themeColor="background1"/>
                <w:sz w:val="20"/>
                <w:szCs w:val="20"/>
                <w:highlight w:val="darkMagenta"/>
              </w:rPr>
            </w:pPr>
            <w:r w:rsidRPr="00147B5E">
              <w:rPr>
                <w:b/>
                <w:bCs/>
                <w:sz w:val="20"/>
                <w:szCs w:val="20"/>
              </w:rPr>
              <w:t>U 3.5</w:t>
            </w:r>
          </w:p>
        </w:tc>
        <w:tc>
          <w:tcPr>
            <w:tcW w:w="1485" w:type="dxa"/>
          </w:tcPr>
          <w:p w14:paraId="3C9ED7D4" w14:textId="523AD8B9" w:rsidR="00147B5E" w:rsidRPr="004059F9" w:rsidRDefault="008D3073" w:rsidP="008C586E">
            <w:pPr>
              <w:jc w:val="center"/>
              <w:rPr>
                <w:sz w:val="20"/>
                <w:szCs w:val="20"/>
              </w:rPr>
            </w:pPr>
            <w:r>
              <w:rPr>
                <w:sz w:val="20"/>
                <w:szCs w:val="20"/>
              </w:rPr>
              <w:t>V izvajanju</w:t>
            </w:r>
          </w:p>
        </w:tc>
        <w:tc>
          <w:tcPr>
            <w:tcW w:w="7654" w:type="dxa"/>
          </w:tcPr>
          <w:p w14:paraId="79B74048" w14:textId="62CE54D3" w:rsidR="00147B5E" w:rsidRPr="004059F9" w:rsidRDefault="00CC4C6A" w:rsidP="0E83CB91">
            <w:pPr>
              <w:rPr>
                <w:sz w:val="20"/>
                <w:szCs w:val="20"/>
              </w:rPr>
            </w:pPr>
            <w:r>
              <w:rPr>
                <w:sz w:val="20"/>
                <w:szCs w:val="20"/>
              </w:rPr>
              <w:t>Ureditev plačnega sistema je predmet usklajevanj med reprezentativnimi sindikati (</w:t>
            </w:r>
            <w:r w:rsidR="004331D2">
              <w:rPr>
                <w:sz w:val="20"/>
                <w:szCs w:val="20"/>
              </w:rPr>
              <w:t>na področju znanosti sta reprezentativna sindikata</w:t>
            </w:r>
            <w:r w:rsidR="004331D2">
              <w:t xml:space="preserve"> </w:t>
            </w:r>
            <w:r w:rsidR="004331D2" w:rsidRPr="004331D2">
              <w:rPr>
                <w:sz w:val="20"/>
                <w:szCs w:val="20"/>
              </w:rPr>
              <w:t>Sindikat vzgoje, izobraževanja, znanosti in kulture Slovenije (SVIZ)</w:t>
            </w:r>
            <w:r w:rsidR="00912D67">
              <w:rPr>
                <w:sz w:val="20"/>
                <w:szCs w:val="20"/>
              </w:rPr>
              <w:t xml:space="preserve"> in</w:t>
            </w:r>
            <w:r w:rsidR="004331D2">
              <w:rPr>
                <w:sz w:val="20"/>
                <w:szCs w:val="20"/>
              </w:rPr>
              <w:t xml:space="preserve"> </w:t>
            </w:r>
            <w:r>
              <w:rPr>
                <w:sz w:val="20"/>
                <w:szCs w:val="20"/>
              </w:rPr>
              <w:t xml:space="preserve"> </w:t>
            </w:r>
            <w:r w:rsidR="00FE2181" w:rsidRPr="00FE2181">
              <w:rPr>
                <w:sz w:val="20"/>
                <w:szCs w:val="20"/>
              </w:rPr>
              <w:t>Sindikat delavcev v vzgojni, izobraževalni in raziskovalni dejavnosti Slovenije (Sindikat VIR)</w:t>
            </w:r>
            <w:r>
              <w:rPr>
                <w:sz w:val="20"/>
                <w:szCs w:val="20"/>
              </w:rPr>
              <w:t>) in delodajalci, ki jih zastopa Vlada RS. Pogajanja o novem plačnem sistemu</w:t>
            </w:r>
            <w:r w:rsidR="000D0F75">
              <w:rPr>
                <w:sz w:val="20"/>
                <w:szCs w:val="20"/>
              </w:rPr>
              <w:t xml:space="preserve"> javnega sektorja</w:t>
            </w:r>
            <w:r>
              <w:rPr>
                <w:sz w:val="20"/>
                <w:szCs w:val="20"/>
              </w:rPr>
              <w:t xml:space="preserve"> so </w:t>
            </w:r>
            <w:r w:rsidR="000D0F75">
              <w:rPr>
                <w:sz w:val="20"/>
                <w:szCs w:val="20"/>
              </w:rPr>
              <w:t>potekala v letu 2023, a se še niso zaključila.</w:t>
            </w:r>
          </w:p>
        </w:tc>
      </w:tr>
      <w:tr w:rsidR="00AA1C5F" w14:paraId="5D32298E" w14:textId="062A00C6" w:rsidTr="527B1C9F">
        <w:tc>
          <w:tcPr>
            <w:tcW w:w="1060" w:type="dxa"/>
          </w:tcPr>
          <w:p w14:paraId="670014DD"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3.6</w:t>
            </w:r>
          </w:p>
        </w:tc>
        <w:tc>
          <w:tcPr>
            <w:tcW w:w="3318" w:type="dxa"/>
          </w:tcPr>
          <w:p w14:paraId="092D5035" w14:textId="50D87C14" w:rsidR="00147B5E" w:rsidRPr="00EA0148" w:rsidRDefault="00147B5E" w:rsidP="00147B5E">
            <w:pPr>
              <w:pStyle w:val="paragraph"/>
              <w:spacing w:before="0" w:beforeAutospacing="0" w:after="0" w:afterAutospacing="0"/>
              <w:textAlignment w:val="baseline"/>
              <w:rPr>
                <w:rStyle w:val="normaltextrun"/>
                <w:rFonts w:ascii="Segoe UI" w:hAnsi="Segoe UI" w:cs="Segoe UI"/>
                <w:sz w:val="20"/>
                <w:szCs w:val="20"/>
              </w:rPr>
            </w:pPr>
            <w:r w:rsidRPr="00EA0148">
              <w:rPr>
                <w:rStyle w:val="normaltextrun"/>
                <w:rFonts w:ascii="Calibri" w:hAnsi="Calibri" w:cs="Calibri"/>
                <w:color w:val="000000"/>
                <w:sz w:val="20"/>
                <w:szCs w:val="20"/>
                <w:shd w:val="clear" w:color="auto" w:fill="FFFFFF"/>
              </w:rPr>
              <w:t xml:space="preserve">Implementacija 64. </w:t>
            </w:r>
            <w:r>
              <w:rPr>
                <w:rStyle w:val="normaltextrun"/>
                <w:rFonts w:ascii="Calibri" w:hAnsi="Calibri" w:cs="Calibri"/>
                <w:color w:val="000000"/>
                <w:sz w:val="20"/>
                <w:szCs w:val="20"/>
                <w:shd w:val="clear" w:color="auto" w:fill="FFFFFF"/>
              </w:rPr>
              <w:t>č</w:t>
            </w:r>
            <w:r w:rsidRPr="00EA0148">
              <w:rPr>
                <w:rStyle w:val="normaltextrun"/>
                <w:rFonts w:ascii="Calibri" w:hAnsi="Calibri" w:cs="Calibri"/>
                <w:color w:val="000000"/>
                <w:sz w:val="20"/>
                <w:szCs w:val="20"/>
                <w:shd w:val="clear" w:color="auto" w:fill="FFFFFF"/>
              </w:rPr>
              <w:t xml:space="preserve">lena </w:t>
            </w:r>
            <w:r>
              <w:rPr>
                <w:rStyle w:val="normaltextrun"/>
                <w:rFonts w:ascii="Calibri" w:hAnsi="Calibri" w:cs="Calibri"/>
                <w:color w:val="000000"/>
                <w:sz w:val="20"/>
                <w:szCs w:val="20"/>
                <w:shd w:val="clear" w:color="auto" w:fill="FFFFFF"/>
              </w:rPr>
              <w:t>ZZrID</w:t>
            </w:r>
          </w:p>
        </w:tc>
        <w:tc>
          <w:tcPr>
            <w:tcW w:w="1220" w:type="dxa"/>
          </w:tcPr>
          <w:p w14:paraId="5ADBCE0C" w14:textId="77777777" w:rsidR="00147B5E" w:rsidRPr="00147B5E" w:rsidRDefault="00147B5E" w:rsidP="008C586E">
            <w:pPr>
              <w:jc w:val="center"/>
              <w:rPr>
                <w:b/>
                <w:bCs/>
                <w:sz w:val="20"/>
                <w:szCs w:val="20"/>
              </w:rPr>
            </w:pPr>
            <w:r w:rsidRPr="00147B5E">
              <w:rPr>
                <w:b/>
                <w:bCs/>
                <w:sz w:val="20"/>
                <w:szCs w:val="20"/>
              </w:rPr>
              <w:t>U 3.3</w:t>
            </w:r>
          </w:p>
          <w:p w14:paraId="55D4BBB6" w14:textId="3D7C9B72" w:rsidR="00147B5E" w:rsidRPr="00EA0148" w:rsidRDefault="00147B5E" w:rsidP="008C586E">
            <w:pPr>
              <w:jc w:val="center"/>
              <w:rPr>
                <w:color w:val="FFFFFF" w:themeColor="background1"/>
                <w:sz w:val="20"/>
                <w:szCs w:val="20"/>
                <w:highlight w:val="red"/>
              </w:rPr>
            </w:pPr>
            <w:r w:rsidRPr="00147B5E">
              <w:rPr>
                <w:b/>
                <w:bCs/>
                <w:sz w:val="20"/>
                <w:szCs w:val="20"/>
              </w:rPr>
              <w:t>U 3.5</w:t>
            </w:r>
          </w:p>
        </w:tc>
        <w:tc>
          <w:tcPr>
            <w:tcW w:w="1485" w:type="dxa"/>
          </w:tcPr>
          <w:p w14:paraId="619C08F8" w14:textId="0BEDB242" w:rsidR="00147B5E" w:rsidRPr="004059F9" w:rsidRDefault="0C05D258" w:rsidP="008C586E">
            <w:pPr>
              <w:jc w:val="center"/>
              <w:rPr>
                <w:sz w:val="20"/>
                <w:szCs w:val="20"/>
              </w:rPr>
            </w:pPr>
            <w:r w:rsidRPr="45D31B3C">
              <w:rPr>
                <w:sz w:val="20"/>
                <w:szCs w:val="20"/>
              </w:rPr>
              <w:t>V izvajanju</w:t>
            </w:r>
          </w:p>
        </w:tc>
        <w:tc>
          <w:tcPr>
            <w:tcW w:w="7654" w:type="dxa"/>
          </w:tcPr>
          <w:p w14:paraId="146C4DBA" w14:textId="45B523FE" w:rsidR="00147B5E" w:rsidRPr="004059F9" w:rsidRDefault="30416BD5" w:rsidP="0017021C">
            <w:pPr>
              <w:rPr>
                <w:sz w:val="20"/>
                <w:szCs w:val="20"/>
              </w:rPr>
            </w:pPr>
            <w:r w:rsidRPr="45D31B3C">
              <w:rPr>
                <w:sz w:val="20"/>
                <w:szCs w:val="20"/>
              </w:rPr>
              <w:t xml:space="preserve">MVZI </w:t>
            </w:r>
            <w:r w:rsidR="00D84D8A">
              <w:rPr>
                <w:sz w:val="20"/>
                <w:szCs w:val="20"/>
              </w:rPr>
              <w:t xml:space="preserve">je </w:t>
            </w:r>
            <w:r w:rsidR="0017021C">
              <w:rPr>
                <w:sz w:val="20"/>
                <w:szCs w:val="20"/>
              </w:rPr>
              <w:t>sprejel</w:t>
            </w:r>
            <w:r w:rsidR="0022079A">
              <w:rPr>
                <w:sz w:val="20"/>
                <w:szCs w:val="20"/>
              </w:rPr>
              <w:t>o</w:t>
            </w:r>
            <w:r w:rsidR="0017021C">
              <w:rPr>
                <w:sz w:val="20"/>
                <w:szCs w:val="20"/>
              </w:rPr>
              <w:t xml:space="preserve"> </w:t>
            </w:r>
            <w:r w:rsidR="00D84D8A" w:rsidRPr="00D84D8A">
              <w:rPr>
                <w:sz w:val="20"/>
                <w:szCs w:val="20"/>
              </w:rPr>
              <w:t>Pravilnik o določitvi posebnih projektov nacionalnega značaja in sistemskega okvirja za določitev plač raziskovalcev</w:t>
            </w:r>
            <w:r w:rsidR="0017021C">
              <w:rPr>
                <w:sz w:val="20"/>
                <w:szCs w:val="20"/>
              </w:rPr>
              <w:t>, ki je začel veljati 16. 12. 2023, uporablja pa se od 15. 3. 2024</w:t>
            </w:r>
            <w:r w:rsidR="0022079A">
              <w:rPr>
                <w:sz w:val="20"/>
                <w:szCs w:val="20"/>
              </w:rPr>
              <w:t>.</w:t>
            </w:r>
            <w:r w:rsidRPr="45D31B3C">
              <w:rPr>
                <w:sz w:val="20"/>
                <w:szCs w:val="20"/>
              </w:rPr>
              <w:t xml:space="preserve"> Pravilniki po institucijah se </w:t>
            </w:r>
            <w:r w:rsidR="00F769F2">
              <w:rPr>
                <w:sz w:val="20"/>
                <w:szCs w:val="20"/>
              </w:rPr>
              <w:t>bodo sprejemali v letu 2024.</w:t>
            </w:r>
            <w:r w:rsidRPr="45D31B3C">
              <w:rPr>
                <w:sz w:val="20"/>
                <w:szCs w:val="20"/>
              </w:rPr>
              <w:t xml:space="preserve"> </w:t>
            </w:r>
          </w:p>
        </w:tc>
      </w:tr>
      <w:tr w:rsidR="00AA1C5F" w14:paraId="0B84A714" w14:textId="19EE88FA" w:rsidTr="527B1C9F">
        <w:tc>
          <w:tcPr>
            <w:tcW w:w="1060" w:type="dxa"/>
          </w:tcPr>
          <w:p w14:paraId="687110C3"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3.7</w:t>
            </w:r>
          </w:p>
        </w:tc>
        <w:tc>
          <w:tcPr>
            <w:tcW w:w="3318" w:type="dxa"/>
          </w:tcPr>
          <w:p w14:paraId="549D036C" w14:textId="15EFAE4D" w:rsidR="00147B5E" w:rsidRPr="00EA0148"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Izvedba primerjalne analize / v obliki CRP ali mednarodne študije) o institucionalnih delovnih pogojih za celovit karierni razvoj raziskovalk/cev med Slovenijo in vzornimi ter primerljivimi državami Evropske unije</w:t>
            </w:r>
          </w:p>
        </w:tc>
        <w:tc>
          <w:tcPr>
            <w:tcW w:w="1220" w:type="dxa"/>
          </w:tcPr>
          <w:p w14:paraId="18176DBF" w14:textId="77777777" w:rsidR="00147B5E" w:rsidRPr="00147B5E" w:rsidRDefault="00147B5E" w:rsidP="008C586E">
            <w:pPr>
              <w:jc w:val="center"/>
              <w:rPr>
                <w:b/>
                <w:bCs/>
                <w:sz w:val="20"/>
                <w:szCs w:val="20"/>
              </w:rPr>
            </w:pPr>
            <w:r w:rsidRPr="00147B5E">
              <w:rPr>
                <w:b/>
                <w:bCs/>
                <w:sz w:val="20"/>
                <w:szCs w:val="20"/>
              </w:rPr>
              <w:t>U 3.1</w:t>
            </w:r>
          </w:p>
          <w:p w14:paraId="680B97E0" w14:textId="77777777" w:rsidR="00147B5E" w:rsidRPr="00147B5E" w:rsidRDefault="00147B5E" w:rsidP="008C586E">
            <w:pPr>
              <w:jc w:val="center"/>
              <w:rPr>
                <w:b/>
                <w:bCs/>
                <w:sz w:val="20"/>
                <w:szCs w:val="20"/>
              </w:rPr>
            </w:pPr>
            <w:r w:rsidRPr="00147B5E">
              <w:rPr>
                <w:b/>
                <w:bCs/>
                <w:sz w:val="20"/>
                <w:szCs w:val="20"/>
              </w:rPr>
              <w:t>U 3.2</w:t>
            </w:r>
          </w:p>
          <w:p w14:paraId="7EE84D61" w14:textId="77777777" w:rsidR="00147B5E" w:rsidRPr="00147B5E" w:rsidRDefault="00147B5E" w:rsidP="008C586E">
            <w:pPr>
              <w:jc w:val="center"/>
              <w:rPr>
                <w:b/>
                <w:bCs/>
                <w:sz w:val="20"/>
                <w:szCs w:val="20"/>
              </w:rPr>
            </w:pPr>
            <w:r w:rsidRPr="00147B5E">
              <w:rPr>
                <w:b/>
                <w:bCs/>
                <w:sz w:val="20"/>
                <w:szCs w:val="20"/>
              </w:rPr>
              <w:t>U 3.3</w:t>
            </w:r>
          </w:p>
          <w:p w14:paraId="6E248EBC" w14:textId="505F6992" w:rsidR="00147B5E" w:rsidRPr="00147B5E" w:rsidRDefault="00147B5E" w:rsidP="008C586E">
            <w:pPr>
              <w:jc w:val="center"/>
              <w:rPr>
                <w:sz w:val="20"/>
                <w:szCs w:val="20"/>
              </w:rPr>
            </w:pPr>
            <w:r w:rsidRPr="00147B5E">
              <w:rPr>
                <w:b/>
                <w:bCs/>
                <w:sz w:val="20"/>
                <w:szCs w:val="20"/>
              </w:rPr>
              <w:t>U 3.5</w:t>
            </w:r>
          </w:p>
        </w:tc>
        <w:tc>
          <w:tcPr>
            <w:tcW w:w="1485" w:type="dxa"/>
          </w:tcPr>
          <w:p w14:paraId="3803ECCE" w14:textId="0CD7DA8A" w:rsidR="00147B5E" w:rsidRPr="004059F9" w:rsidRDefault="5BFAD172" w:rsidP="008C586E">
            <w:pPr>
              <w:jc w:val="center"/>
              <w:rPr>
                <w:sz w:val="20"/>
                <w:szCs w:val="20"/>
              </w:rPr>
            </w:pPr>
            <w:r w:rsidRPr="45D31B3C">
              <w:rPr>
                <w:sz w:val="20"/>
                <w:szCs w:val="20"/>
              </w:rPr>
              <w:t>Se še ne izvaja</w:t>
            </w:r>
          </w:p>
        </w:tc>
        <w:tc>
          <w:tcPr>
            <w:tcW w:w="7654" w:type="dxa"/>
          </w:tcPr>
          <w:p w14:paraId="6F099F55" w14:textId="76D076DB" w:rsidR="00147B5E" w:rsidRPr="004059F9" w:rsidRDefault="00F769F2" w:rsidP="0E83CB91">
            <w:pPr>
              <w:rPr>
                <w:sz w:val="20"/>
                <w:szCs w:val="20"/>
              </w:rPr>
            </w:pPr>
            <w:r>
              <w:rPr>
                <w:sz w:val="20"/>
                <w:szCs w:val="20"/>
              </w:rPr>
              <w:t xml:space="preserve">V letih 2022 in 2023 se ne izvaja. </w:t>
            </w:r>
          </w:p>
        </w:tc>
      </w:tr>
      <w:tr w:rsidR="00AA1C5F" w14:paraId="310BDCFA" w14:textId="5F3268C7" w:rsidTr="527B1C9F">
        <w:tc>
          <w:tcPr>
            <w:tcW w:w="1060" w:type="dxa"/>
          </w:tcPr>
          <w:p w14:paraId="7B0A6994"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lastRenderedPageBreak/>
              <w:t>A 3.8</w:t>
            </w:r>
          </w:p>
        </w:tc>
        <w:tc>
          <w:tcPr>
            <w:tcW w:w="3318" w:type="dxa"/>
          </w:tcPr>
          <w:p w14:paraId="59813F43" w14:textId="04551693" w:rsidR="00147B5E" w:rsidRPr="00EA0148"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Izvedba </w:t>
            </w:r>
            <w:r w:rsidRPr="00EA0148">
              <w:rPr>
                <w:rStyle w:val="normaltextrun"/>
                <w:rFonts w:ascii="Calibri" w:hAnsi="Calibri" w:cs="Calibri"/>
                <w:color w:val="000000"/>
                <w:sz w:val="20"/>
                <w:szCs w:val="20"/>
                <w:shd w:val="clear" w:color="auto" w:fill="FFFFFF"/>
              </w:rPr>
              <w:t>strokovn</w:t>
            </w:r>
            <w:r>
              <w:rPr>
                <w:rStyle w:val="normaltextrun"/>
                <w:rFonts w:ascii="Calibri" w:hAnsi="Calibri" w:cs="Calibri"/>
                <w:color w:val="000000"/>
                <w:sz w:val="20"/>
                <w:szCs w:val="20"/>
                <w:shd w:val="clear" w:color="auto" w:fill="FFFFFF"/>
              </w:rPr>
              <w:t>e</w:t>
            </w:r>
            <w:r w:rsidRPr="00EA0148">
              <w:rPr>
                <w:rStyle w:val="normaltextrun"/>
                <w:rFonts w:ascii="Calibri" w:hAnsi="Calibri" w:cs="Calibri"/>
                <w:color w:val="000000"/>
                <w:sz w:val="20"/>
                <w:szCs w:val="20"/>
                <w:shd w:val="clear" w:color="auto" w:fill="FFFFFF"/>
              </w:rPr>
              <w:t xml:space="preserve"> in jav</w:t>
            </w:r>
            <w:r>
              <w:rPr>
                <w:rStyle w:val="normaltextrun"/>
                <w:rFonts w:ascii="Calibri" w:hAnsi="Calibri" w:cs="Calibri"/>
                <w:color w:val="000000"/>
                <w:sz w:val="20"/>
                <w:szCs w:val="20"/>
                <w:shd w:val="clear" w:color="auto" w:fill="FFFFFF"/>
              </w:rPr>
              <w:t>ne</w:t>
            </w:r>
            <w:r w:rsidRPr="00EA0148">
              <w:rPr>
                <w:rStyle w:val="normaltextrun"/>
                <w:rFonts w:ascii="Calibri" w:hAnsi="Calibri" w:cs="Calibri"/>
                <w:color w:val="000000"/>
                <w:sz w:val="20"/>
                <w:szCs w:val="20"/>
                <w:shd w:val="clear" w:color="auto" w:fill="FFFFFF"/>
              </w:rPr>
              <w:t xml:space="preserve"> razprav</w:t>
            </w:r>
            <w:r>
              <w:rPr>
                <w:rStyle w:val="normaltextrun"/>
                <w:rFonts w:ascii="Calibri" w:hAnsi="Calibri" w:cs="Calibri"/>
                <w:color w:val="000000"/>
                <w:sz w:val="20"/>
                <w:szCs w:val="20"/>
                <w:shd w:val="clear" w:color="auto" w:fill="FFFFFF"/>
              </w:rPr>
              <w:t>e na pobudo Razvojnega sveta o</w:t>
            </w:r>
            <w:r w:rsidRPr="00EA0148">
              <w:rPr>
                <w:rStyle w:val="normaltextrun"/>
                <w:rFonts w:ascii="Calibri" w:hAnsi="Calibri" w:cs="Calibri"/>
                <w:color w:val="000000"/>
                <w:sz w:val="20"/>
                <w:szCs w:val="20"/>
                <w:shd w:val="clear" w:color="auto" w:fill="FFFFFF"/>
              </w:rPr>
              <w:t xml:space="preserve"> zaželenem, primernem in možnem izboljšanju delovnih pogojev za celovit karierni razvoj raziskovalk/cev</w:t>
            </w:r>
            <w:r>
              <w:rPr>
                <w:rStyle w:val="normaltextrun"/>
                <w:rFonts w:ascii="Calibri" w:hAnsi="Calibri" w:cs="Calibri"/>
                <w:color w:val="000000"/>
                <w:sz w:val="20"/>
                <w:szCs w:val="20"/>
                <w:shd w:val="clear" w:color="auto" w:fill="FFFFFF"/>
              </w:rPr>
              <w:t xml:space="preserve"> (na podlagi aktivnosti 1)</w:t>
            </w:r>
            <w:r w:rsidRPr="00EA0148">
              <w:rPr>
                <w:rStyle w:val="normaltextrun"/>
                <w:rFonts w:ascii="Calibri" w:hAnsi="Calibri" w:cs="Calibri"/>
                <w:color w:val="000000"/>
                <w:sz w:val="20"/>
                <w:szCs w:val="20"/>
                <w:shd w:val="clear" w:color="auto" w:fill="FFFFFF"/>
              </w:rPr>
              <w:t xml:space="preserve"> in sprejem ustreznega seznama kriterijev</w:t>
            </w:r>
          </w:p>
        </w:tc>
        <w:tc>
          <w:tcPr>
            <w:tcW w:w="1220" w:type="dxa"/>
          </w:tcPr>
          <w:p w14:paraId="68474B6E" w14:textId="77777777" w:rsidR="00147B5E" w:rsidRPr="00147B5E" w:rsidRDefault="00147B5E" w:rsidP="008C586E">
            <w:pPr>
              <w:jc w:val="center"/>
              <w:rPr>
                <w:b/>
                <w:bCs/>
                <w:sz w:val="20"/>
                <w:szCs w:val="20"/>
              </w:rPr>
            </w:pPr>
            <w:r w:rsidRPr="00147B5E">
              <w:rPr>
                <w:b/>
                <w:bCs/>
                <w:sz w:val="20"/>
                <w:szCs w:val="20"/>
              </w:rPr>
              <w:t>U 3.1</w:t>
            </w:r>
          </w:p>
          <w:p w14:paraId="1225B46C" w14:textId="77777777" w:rsidR="00147B5E" w:rsidRPr="00147B5E" w:rsidRDefault="00147B5E" w:rsidP="008C586E">
            <w:pPr>
              <w:jc w:val="center"/>
              <w:rPr>
                <w:b/>
                <w:bCs/>
                <w:sz w:val="20"/>
                <w:szCs w:val="20"/>
              </w:rPr>
            </w:pPr>
            <w:r w:rsidRPr="00147B5E">
              <w:rPr>
                <w:b/>
                <w:bCs/>
                <w:sz w:val="20"/>
                <w:szCs w:val="20"/>
              </w:rPr>
              <w:t>U 3.2</w:t>
            </w:r>
          </w:p>
          <w:p w14:paraId="4B875792" w14:textId="77777777" w:rsidR="00147B5E" w:rsidRPr="00147B5E" w:rsidRDefault="00147B5E" w:rsidP="008C586E">
            <w:pPr>
              <w:jc w:val="center"/>
              <w:rPr>
                <w:b/>
                <w:bCs/>
                <w:sz w:val="20"/>
                <w:szCs w:val="20"/>
              </w:rPr>
            </w:pPr>
            <w:r w:rsidRPr="00147B5E">
              <w:rPr>
                <w:b/>
                <w:bCs/>
                <w:sz w:val="20"/>
                <w:szCs w:val="20"/>
              </w:rPr>
              <w:t>U 3.3</w:t>
            </w:r>
          </w:p>
          <w:p w14:paraId="456439D8" w14:textId="223748B1" w:rsidR="00147B5E" w:rsidRPr="00EA0148" w:rsidRDefault="00147B5E" w:rsidP="008C586E">
            <w:pPr>
              <w:jc w:val="center"/>
              <w:rPr>
                <w:color w:val="FFFFFF" w:themeColor="background1"/>
                <w:sz w:val="20"/>
                <w:szCs w:val="20"/>
                <w:highlight w:val="darkRed"/>
              </w:rPr>
            </w:pPr>
            <w:r w:rsidRPr="00147B5E">
              <w:rPr>
                <w:b/>
                <w:bCs/>
                <w:sz w:val="20"/>
                <w:szCs w:val="20"/>
              </w:rPr>
              <w:t>U 3.5</w:t>
            </w:r>
          </w:p>
        </w:tc>
        <w:tc>
          <w:tcPr>
            <w:tcW w:w="1485" w:type="dxa"/>
          </w:tcPr>
          <w:p w14:paraId="6A83AFB5" w14:textId="49DA9729" w:rsidR="00147B5E" w:rsidRPr="004059F9" w:rsidRDefault="2289BD11" w:rsidP="008C586E">
            <w:pPr>
              <w:jc w:val="center"/>
              <w:rPr>
                <w:sz w:val="20"/>
                <w:szCs w:val="20"/>
              </w:rPr>
            </w:pPr>
            <w:r w:rsidRPr="45D31B3C">
              <w:rPr>
                <w:sz w:val="20"/>
                <w:szCs w:val="20"/>
              </w:rPr>
              <w:t>Se še ne izvaja</w:t>
            </w:r>
          </w:p>
        </w:tc>
        <w:tc>
          <w:tcPr>
            <w:tcW w:w="7654" w:type="dxa"/>
          </w:tcPr>
          <w:p w14:paraId="2BEA7F86" w14:textId="0E4FA656" w:rsidR="00147B5E" w:rsidRPr="004059F9" w:rsidRDefault="7B834BEC" w:rsidP="0E83CB91">
            <w:pPr>
              <w:rPr>
                <w:sz w:val="20"/>
                <w:szCs w:val="20"/>
              </w:rPr>
            </w:pPr>
            <w:r w:rsidRPr="207D04E5">
              <w:rPr>
                <w:sz w:val="20"/>
                <w:szCs w:val="20"/>
              </w:rPr>
              <w:t>ARIS bo a</w:t>
            </w:r>
            <w:r w:rsidR="1D87AE32" w:rsidRPr="207D04E5">
              <w:rPr>
                <w:sz w:val="20"/>
                <w:szCs w:val="20"/>
              </w:rPr>
              <w:t>ktivnost začel izvajati v letu 2024</w:t>
            </w:r>
            <w:r w:rsidR="2E42376E" w:rsidRPr="207D04E5">
              <w:rPr>
                <w:sz w:val="20"/>
                <w:szCs w:val="20"/>
              </w:rPr>
              <w:t>.</w:t>
            </w:r>
          </w:p>
        </w:tc>
      </w:tr>
      <w:tr w:rsidR="00AA1C5F" w14:paraId="4AFAB1C5" w14:textId="5E2AFA5D" w:rsidTr="527B1C9F">
        <w:tc>
          <w:tcPr>
            <w:tcW w:w="1060" w:type="dxa"/>
          </w:tcPr>
          <w:p w14:paraId="2F291D91"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3.9</w:t>
            </w:r>
          </w:p>
        </w:tc>
        <w:tc>
          <w:tcPr>
            <w:tcW w:w="3318" w:type="dxa"/>
          </w:tcPr>
          <w:p w14:paraId="19EF49F1" w14:textId="64EABEC2" w:rsidR="00147B5E" w:rsidRPr="00EA0148"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 xml:space="preserve">Analiza uresničevanja namenov </w:t>
            </w:r>
            <w:r>
              <w:rPr>
                <w:rStyle w:val="normaltextrun"/>
                <w:rFonts w:ascii="Calibri" w:hAnsi="Calibri" w:cs="Calibri"/>
                <w:color w:val="000000"/>
                <w:sz w:val="20"/>
                <w:szCs w:val="20"/>
                <w:shd w:val="clear" w:color="auto" w:fill="FFFFFF"/>
              </w:rPr>
              <w:t>Programa dr.</w:t>
            </w:r>
            <w:r w:rsidRPr="00EA0148">
              <w:rPr>
                <w:rStyle w:val="normaltextrun"/>
                <w:rFonts w:ascii="Calibri" w:hAnsi="Calibri" w:cs="Calibri"/>
                <w:color w:val="000000"/>
                <w:sz w:val="20"/>
                <w:szCs w:val="20"/>
                <w:shd w:val="clear" w:color="auto" w:fill="FFFFFF"/>
              </w:rPr>
              <w:t xml:space="preserve"> Aleša Debeljaka in njegova dopolnitev in nadgradnja </w:t>
            </w:r>
          </w:p>
        </w:tc>
        <w:tc>
          <w:tcPr>
            <w:tcW w:w="1220" w:type="dxa"/>
          </w:tcPr>
          <w:p w14:paraId="1F11511C" w14:textId="77777777" w:rsidR="00147B5E" w:rsidRPr="00147B5E" w:rsidRDefault="00147B5E" w:rsidP="008C586E">
            <w:pPr>
              <w:jc w:val="center"/>
              <w:rPr>
                <w:b/>
                <w:bCs/>
                <w:sz w:val="20"/>
                <w:szCs w:val="20"/>
              </w:rPr>
            </w:pPr>
            <w:r w:rsidRPr="00147B5E">
              <w:rPr>
                <w:b/>
                <w:bCs/>
                <w:sz w:val="20"/>
                <w:szCs w:val="20"/>
              </w:rPr>
              <w:t>U 3.2</w:t>
            </w:r>
          </w:p>
          <w:p w14:paraId="766157E4" w14:textId="77777777" w:rsidR="00147B5E" w:rsidRPr="00147B5E" w:rsidRDefault="00147B5E" w:rsidP="008C586E">
            <w:pPr>
              <w:jc w:val="center"/>
              <w:rPr>
                <w:b/>
                <w:bCs/>
                <w:sz w:val="20"/>
                <w:szCs w:val="20"/>
              </w:rPr>
            </w:pPr>
            <w:r w:rsidRPr="00147B5E">
              <w:rPr>
                <w:b/>
                <w:bCs/>
                <w:sz w:val="20"/>
                <w:szCs w:val="20"/>
              </w:rPr>
              <w:t>U 3.3</w:t>
            </w:r>
          </w:p>
          <w:p w14:paraId="7149C05F" w14:textId="77777777" w:rsidR="00147B5E" w:rsidRDefault="00147B5E" w:rsidP="008C586E">
            <w:pPr>
              <w:jc w:val="center"/>
              <w:rPr>
                <w:b/>
                <w:bCs/>
                <w:sz w:val="20"/>
                <w:szCs w:val="20"/>
              </w:rPr>
            </w:pPr>
            <w:r w:rsidRPr="00147B5E">
              <w:rPr>
                <w:b/>
                <w:bCs/>
                <w:sz w:val="20"/>
                <w:szCs w:val="20"/>
              </w:rPr>
              <w:t>U 3.5</w:t>
            </w:r>
          </w:p>
          <w:p w14:paraId="7150FCAF" w14:textId="1736BD6F" w:rsidR="00AA1C5F" w:rsidRPr="00EA0148" w:rsidRDefault="00AA1C5F" w:rsidP="008C586E">
            <w:pPr>
              <w:jc w:val="center"/>
              <w:rPr>
                <w:color w:val="FFFFFF" w:themeColor="background1"/>
                <w:sz w:val="20"/>
                <w:szCs w:val="20"/>
                <w:highlight w:val="darkRed"/>
              </w:rPr>
            </w:pPr>
            <w:r>
              <w:rPr>
                <w:b/>
                <w:bCs/>
                <w:sz w:val="20"/>
                <w:szCs w:val="20"/>
              </w:rPr>
              <w:t>U 3.6</w:t>
            </w:r>
          </w:p>
        </w:tc>
        <w:tc>
          <w:tcPr>
            <w:tcW w:w="1485" w:type="dxa"/>
          </w:tcPr>
          <w:p w14:paraId="57A5B64C" w14:textId="38DC3EFB" w:rsidR="00147B5E" w:rsidRPr="004059F9" w:rsidRDefault="6A54FCEA" w:rsidP="008C586E">
            <w:pPr>
              <w:jc w:val="center"/>
              <w:rPr>
                <w:sz w:val="20"/>
                <w:szCs w:val="20"/>
              </w:rPr>
            </w:pPr>
            <w:r w:rsidRPr="45D31B3C">
              <w:rPr>
                <w:sz w:val="20"/>
                <w:szCs w:val="20"/>
              </w:rPr>
              <w:t>Se še ne izvaja</w:t>
            </w:r>
          </w:p>
        </w:tc>
        <w:tc>
          <w:tcPr>
            <w:tcW w:w="7654" w:type="dxa"/>
          </w:tcPr>
          <w:p w14:paraId="31D3B4F3" w14:textId="3F3CE71E" w:rsidR="00147B5E" w:rsidRPr="004059F9" w:rsidRDefault="00E03BFB" w:rsidP="0E83CB91">
            <w:pPr>
              <w:rPr>
                <w:sz w:val="20"/>
                <w:szCs w:val="20"/>
              </w:rPr>
            </w:pPr>
            <w:r w:rsidRPr="45D31B3C">
              <w:rPr>
                <w:sz w:val="20"/>
                <w:szCs w:val="20"/>
              </w:rPr>
              <w:t>Ni še</w:t>
            </w:r>
            <w:r w:rsidR="00F769F2">
              <w:rPr>
                <w:sz w:val="20"/>
                <w:szCs w:val="20"/>
              </w:rPr>
              <w:t xml:space="preserve"> bilo</w:t>
            </w:r>
            <w:r w:rsidRPr="45D31B3C">
              <w:rPr>
                <w:sz w:val="20"/>
                <w:szCs w:val="20"/>
              </w:rPr>
              <w:t xml:space="preserve"> predvideno v letnem delovnem programu ARIS. </w:t>
            </w:r>
          </w:p>
        </w:tc>
      </w:tr>
      <w:tr w:rsidR="00AA1C5F" w14:paraId="73D479D1" w14:textId="21D1AF16" w:rsidTr="527B1C9F">
        <w:tc>
          <w:tcPr>
            <w:tcW w:w="1060" w:type="dxa"/>
          </w:tcPr>
          <w:p w14:paraId="0E82B780"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3.10</w:t>
            </w:r>
          </w:p>
        </w:tc>
        <w:tc>
          <w:tcPr>
            <w:tcW w:w="3318" w:type="dxa"/>
          </w:tcPr>
          <w:p w14:paraId="47C65050" w14:textId="77777777" w:rsidR="00147B5E"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Integracija instrumenta »NOO mobilnost« v državna proračunska sredstva </w:t>
            </w:r>
          </w:p>
          <w:p w14:paraId="1E03EA5A" w14:textId="77777777" w:rsidR="00147B5E" w:rsidRPr="00EA0148"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p>
        </w:tc>
        <w:tc>
          <w:tcPr>
            <w:tcW w:w="1220" w:type="dxa"/>
          </w:tcPr>
          <w:p w14:paraId="620A0CA2" w14:textId="77777777" w:rsidR="00AA1C5F" w:rsidRPr="00147B5E" w:rsidRDefault="00AA1C5F" w:rsidP="008C586E">
            <w:pPr>
              <w:jc w:val="center"/>
              <w:rPr>
                <w:b/>
                <w:bCs/>
                <w:sz w:val="20"/>
                <w:szCs w:val="20"/>
              </w:rPr>
            </w:pPr>
            <w:r w:rsidRPr="00147B5E">
              <w:rPr>
                <w:b/>
                <w:bCs/>
                <w:sz w:val="20"/>
                <w:szCs w:val="20"/>
              </w:rPr>
              <w:t>U 3.2</w:t>
            </w:r>
          </w:p>
          <w:p w14:paraId="36938070" w14:textId="77777777" w:rsidR="00AA1C5F" w:rsidRPr="00147B5E" w:rsidRDefault="00AA1C5F" w:rsidP="008C586E">
            <w:pPr>
              <w:jc w:val="center"/>
              <w:rPr>
                <w:b/>
                <w:bCs/>
                <w:sz w:val="20"/>
                <w:szCs w:val="20"/>
              </w:rPr>
            </w:pPr>
            <w:r w:rsidRPr="00147B5E">
              <w:rPr>
                <w:b/>
                <w:bCs/>
                <w:sz w:val="20"/>
                <w:szCs w:val="20"/>
              </w:rPr>
              <w:t>U 3.3</w:t>
            </w:r>
          </w:p>
          <w:p w14:paraId="53B31D81" w14:textId="77777777" w:rsidR="00AA1C5F" w:rsidRDefault="00AA1C5F" w:rsidP="008C586E">
            <w:pPr>
              <w:jc w:val="center"/>
              <w:rPr>
                <w:b/>
                <w:bCs/>
                <w:sz w:val="20"/>
                <w:szCs w:val="20"/>
              </w:rPr>
            </w:pPr>
            <w:r w:rsidRPr="00147B5E">
              <w:rPr>
                <w:b/>
                <w:bCs/>
                <w:sz w:val="20"/>
                <w:szCs w:val="20"/>
              </w:rPr>
              <w:t>U 3.5</w:t>
            </w:r>
          </w:p>
          <w:p w14:paraId="6D8DCBE8" w14:textId="197FCF62" w:rsidR="00147B5E" w:rsidRPr="00EA0148" w:rsidRDefault="00AA1C5F" w:rsidP="008C586E">
            <w:pPr>
              <w:jc w:val="center"/>
              <w:rPr>
                <w:color w:val="FFFFFF" w:themeColor="background1"/>
                <w:sz w:val="20"/>
                <w:szCs w:val="20"/>
                <w:highlight w:val="darkRed"/>
              </w:rPr>
            </w:pPr>
            <w:r>
              <w:rPr>
                <w:b/>
                <w:bCs/>
                <w:sz w:val="20"/>
                <w:szCs w:val="20"/>
              </w:rPr>
              <w:t>U 3.6</w:t>
            </w:r>
          </w:p>
        </w:tc>
        <w:tc>
          <w:tcPr>
            <w:tcW w:w="1485" w:type="dxa"/>
          </w:tcPr>
          <w:p w14:paraId="7E6E5CB4" w14:textId="7468F514" w:rsidR="00147B5E" w:rsidRPr="004059F9" w:rsidRDefault="59C7D74A" w:rsidP="008C586E">
            <w:pPr>
              <w:jc w:val="center"/>
              <w:rPr>
                <w:sz w:val="20"/>
                <w:szCs w:val="20"/>
              </w:rPr>
            </w:pPr>
            <w:r w:rsidRPr="45D31B3C">
              <w:rPr>
                <w:sz w:val="20"/>
                <w:szCs w:val="20"/>
              </w:rPr>
              <w:t>V izvajanju</w:t>
            </w:r>
          </w:p>
        </w:tc>
        <w:tc>
          <w:tcPr>
            <w:tcW w:w="7654" w:type="dxa"/>
          </w:tcPr>
          <w:p w14:paraId="0436AC8C" w14:textId="71AD069A" w:rsidR="00147B5E" w:rsidRPr="004059F9" w:rsidRDefault="003E14EC" w:rsidP="0E83CB91">
            <w:pPr>
              <w:rPr>
                <w:sz w:val="20"/>
                <w:szCs w:val="20"/>
              </w:rPr>
            </w:pPr>
            <w:r>
              <w:rPr>
                <w:sz w:val="20"/>
                <w:szCs w:val="20"/>
              </w:rPr>
              <w:t>V</w:t>
            </w:r>
            <w:r w:rsidR="00347722">
              <w:rPr>
                <w:sz w:val="20"/>
                <w:szCs w:val="20"/>
              </w:rPr>
              <w:t xml:space="preserve"> okviru instrumenta »NOO mobilnost« je</w:t>
            </w:r>
            <w:r>
              <w:rPr>
                <w:sz w:val="20"/>
                <w:szCs w:val="20"/>
              </w:rPr>
              <w:t xml:space="preserve"> ARIS </w:t>
            </w:r>
            <w:r w:rsidR="00347722">
              <w:rPr>
                <w:sz w:val="20"/>
                <w:szCs w:val="20"/>
              </w:rPr>
              <w:t xml:space="preserve">v letu 2023 </w:t>
            </w:r>
            <w:r>
              <w:rPr>
                <w:sz w:val="20"/>
                <w:szCs w:val="20"/>
              </w:rPr>
              <w:t xml:space="preserve">objavil </w:t>
            </w:r>
            <w:r w:rsidRPr="003E14EC">
              <w:rPr>
                <w:sz w:val="20"/>
                <w:szCs w:val="20"/>
              </w:rPr>
              <w:t>Javn</w:t>
            </w:r>
            <w:r>
              <w:rPr>
                <w:sz w:val="20"/>
                <w:szCs w:val="20"/>
              </w:rPr>
              <w:t>i</w:t>
            </w:r>
            <w:r w:rsidRPr="003E14EC">
              <w:rPr>
                <w:sz w:val="20"/>
                <w:szCs w:val="20"/>
              </w:rPr>
              <w:t xml:space="preserve"> poziv za (so)financiranje projektov in programov za krepitev mednarodne mobilnosti slovenskih raziskovalcev in raziskovalnih organizacij ter za spodbujanje mednarodne vpetosti slovenskih prijaviteljev</w:t>
            </w:r>
            <w:r w:rsidR="00B2572B">
              <w:rPr>
                <w:sz w:val="20"/>
                <w:szCs w:val="20"/>
              </w:rPr>
              <w:t>, ki integracije instrumenta »NOO mobilnost« v dr</w:t>
            </w:r>
            <w:r w:rsidR="00117324">
              <w:rPr>
                <w:sz w:val="20"/>
                <w:szCs w:val="20"/>
              </w:rPr>
              <w:t>žavna proračunska sredstva</w:t>
            </w:r>
            <w:r w:rsidR="000D6CD9">
              <w:rPr>
                <w:sz w:val="20"/>
                <w:szCs w:val="20"/>
              </w:rPr>
              <w:t xml:space="preserve"> še ni </w:t>
            </w:r>
            <w:r w:rsidR="007B557B">
              <w:rPr>
                <w:sz w:val="20"/>
                <w:szCs w:val="20"/>
              </w:rPr>
              <w:t>vključeval</w:t>
            </w:r>
            <w:r w:rsidR="00117324">
              <w:rPr>
                <w:sz w:val="20"/>
                <w:szCs w:val="20"/>
              </w:rPr>
              <w:t xml:space="preserve">. </w:t>
            </w:r>
            <w:r w:rsidR="00106E6F">
              <w:rPr>
                <w:sz w:val="20"/>
                <w:szCs w:val="20"/>
              </w:rPr>
              <w:t xml:space="preserve">Dopolnitev javnega poziva </w:t>
            </w:r>
            <w:r w:rsidR="00106E6F" w:rsidRPr="45D31B3C">
              <w:rPr>
                <w:sz w:val="20"/>
                <w:szCs w:val="20"/>
              </w:rPr>
              <w:t>napotuje na nadaljnje financiranje iz proračunskih sredstev od leta 2026 naprej</w:t>
            </w:r>
            <w:r w:rsidR="00106E6F">
              <w:rPr>
                <w:sz w:val="20"/>
                <w:szCs w:val="20"/>
              </w:rPr>
              <w:t xml:space="preserve"> je načrtovana za leto 2024</w:t>
            </w:r>
            <w:r w:rsidR="00106E6F" w:rsidRPr="45D31B3C">
              <w:rPr>
                <w:sz w:val="20"/>
                <w:szCs w:val="20"/>
              </w:rPr>
              <w:t>.</w:t>
            </w:r>
          </w:p>
        </w:tc>
      </w:tr>
      <w:tr w:rsidR="00AA1C5F" w14:paraId="28D3C5AA" w14:textId="40862A43" w:rsidTr="527B1C9F">
        <w:tc>
          <w:tcPr>
            <w:tcW w:w="1060" w:type="dxa"/>
          </w:tcPr>
          <w:p w14:paraId="39522E8D" w14:textId="77777777" w:rsidR="00147B5E" w:rsidRPr="00EA0148" w:rsidRDefault="00147B5E" w:rsidP="00147B5E">
            <w:pPr>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shd w:val="clear" w:color="auto" w:fill="FFFFFF"/>
              </w:rPr>
              <w:t>A 3.1</w:t>
            </w:r>
            <w:r>
              <w:rPr>
                <w:rStyle w:val="normaltextrun"/>
                <w:rFonts w:ascii="Calibri" w:hAnsi="Calibri" w:cs="Calibri"/>
                <w:color w:val="000000"/>
                <w:sz w:val="20"/>
                <w:szCs w:val="20"/>
                <w:shd w:val="clear" w:color="auto" w:fill="FFFFFF"/>
              </w:rPr>
              <w:t>1</w:t>
            </w:r>
          </w:p>
        </w:tc>
        <w:tc>
          <w:tcPr>
            <w:tcW w:w="3318" w:type="dxa"/>
          </w:tcPr>
          <w:p w14:paraId="20D0B928" w14:textId="77777777" w:rsidR="00147B5E" w:rsidRPr="00EA0148"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A0148">
              <w:rPr>
                <w:rStyle w:val="normaltextrun"/>
                <w:rFonts w:ascii="Calibri" w:hAnsi="Calibri" w:cs="Calibri"/>
                <w:color w:val="000000"/>
                <w:sz w:val="20"/>
                <w:szCs w:val="20"/>
                <w:bdr w:val="none" w:sz="0" w:space="0" w:color="auto" w:frame="1"/>
              </w:rPr>
              <w:t>Spodbujanje mednarodnega, medsektorskega in medinstitucionalnega sodelovanja</w:t>
            </w:r>
          </w:p>
        </w:tc>
        <w:tc>
          <w:tcPr>
            <w:tcW w:w="1220" w:type="dxa"/>
          </w:tcPr>
          <w:p w14:paraId="42C49C71" w14:textId="0C0E880F" w:rsidR="00AA1C5F" w:rsidRPr="00147B5E" w:rsidRDefault="00AA1C5F" w:rsidP="008C586E">
            <w:pPr>
              <w:jc w:val="center"/>
              <w:rPr>
                <w:b/>
                <w:bCs/>
                <w:sz w:val="20"/>
                <w:szCs w:val="20"/>
              </w:rPr>
            </w:pPr>
            <w:r w:rsidRPr="00147B5E">
              <w:rPr>
                <w:b/>
                <w:bCs/>
                <w:sz w:val="20"/>
                <w:szCs w:val="20"/>
              </w:rPr>
              <w:t>U 3.</w:t>
            </w:r>
            <w:r>
              <w:rPr>
                <w:b/>
                <w:bCs/>
                <w:sz w:val="20"/>
                <w:szCs w:val="20"/>
              </w:rPr>
              <w:t>7</w:t>
            </w:r>
          </w:p>
          <w:p w14:paraId="0BB2610A" w14:textId="5132C994" w:rsidR="00AA1C5F" w:rsidRPr="00147B5E" w:rsidRDefault="00AA1C5F" w:rsidP="008C586E">
            <w:pPr>
              <w:jc w:val="center"/>
              <w:rPr>
                <w:b/>
                <w:bCs/>
                <w:sz w:val="20"/>
                <w:szCs w:val="20"/>
              </w:rPr>
            </w:pPr>
            <w:r w:rsidRPr="00147B5E">
              <w:rPr>
                <w:b/>
                <w:bCs/>
                <w:sz w:val="20"/>
                <w:szCs w:val="20"/>
              </w:rPr>
              <w:t xml:space="preserve">U </w:t>
            </w:r>
            <w:r>
              <w:rPr>
                <w:b/>
                <w:bCs/>
                <w:sz w:val="20"/>
                <w:szCs w:val="20"/>
              </w:rPr>
              <w:t>5</w:t>
            </w:r>
            <w:r w:rsidRPr="00147B5E">
              <w:rPr>
                <w:b/>
                <w:bCs/>
                <w:sz w:val="20"/>
                <w:szCs w:val="20"/>
              </w:rPr>
              <w:t>.3</w:t>
            </w:r>
          </w:p>
          <w:p w14:paraId="554162C5" w14:textId="44D0F73A" w:rsidR="00AA1C5F" w:rsidRDefault="00AA1C5F" w:rsidP="008C586E">
            <w:pPr>
              <w:jc w:val="center"/>
              <w:rPr>
                <w:b/>
                <w:bCs/>
                <w:sz w:val="20"/>
                <w:szCs w:val="20"/>
              </w:rPr>
            </w:pPr>
            <w:r w:rsidRPr="00147B5E">
              <w:rPr>
                <w:b/>
                <w:bCs/>
                <w:sz w:val="20"/>
                <w:szCs w:val="20"/>
              </w:rPr>
              <w:t xml:space="preserve">U </w:t>
            </w:r>
            <w:r>
              <w:rPr>
                <w:b/>
                <w:bCs/>
                <w:sz w:val="20"/>
                <w:szCs w:val="20"/>
              </w:rPr>
              <w:t>5</w:t>
            </w:r>
            <w:r w:rsidRPr="00147B5E">
              <w:rPr>
                <w:b/>
                <w:bCs/>
                <w:sz w:val="20"/>
                <w:szCs w:val="20"/>
              </w:rPr>
              <w:t>.</w:t>
            </w:r>
            <w:r>
              <w:rPr>
                <w:b/>
                <w:bCs/>
                <w:sz w:val="20"/>
                <w:szCs w:val="20"/>
              </w:rPr>
              <w:t>13</w:t>
            </w:r>
          </w:p>
          <w:p w14:paraId="58935FEC" w14:textId="3D925A4E" w:rsidR="00147B5E" w:rsidRPr="00EA0148" w:rsidRDefault="00147B5E" w:rsidP="008C586E">
            <w:pPr>
              <w:jc w:val="center"/>
              <w:rPr>
                <w:color w:val="FFFFFF" w:themeColor="background1"/>
                <w:sz w:val="20"/>
                <w:szCs w:val="20"/>
                <w:highlight w:val="darkRed"/>
              </w:rPr>
            </w:pPr>
          </w:p>
        </w:tc>
        <w:tc>
          <w:tcPr>
            <w:tcW w:w="1485" w:type="dxa"/>
          </w:tcPr>
          <w:p w14:paraId="4B5C3C84" w14:textId="77F9AA7C" w:rsidR="00147B5E" w:rsidRPr="004059F9" w:rsidRDefault="792168BA" w:rsidP="008C586E">
            <w:pPr>
              <w:jc w:val="center"/>
              <w:rPr>
                <w:sz w:val="20"/>
                <w:szCs w:val="20"/>
              </w:rPr>
            </w:pPr>
            <w:r w:rsidRPr="45D31B3C">
              <w:rPr>
                <w:sz w:val="20"/>
                <w:szCs w:val="20"/>
              </w:rPr>
              <w:t>V izvajanju</w:t>
            </w:r>
          </w:p>
        </w:tc>
        <w:tc>
          <w:tcPr>
            <w:tcW w:w="7654" w:type="dxa"/>
          </w:tcPr>
          <w:p w14:paraId="7610170A" w14:textId="2682AC1A" w:rsidR="00147B5E" w:rsidRPr="00884244" w:rsidRDefault="00380597" w:rsidP="0E83CB91">
            <w:pPr>
              <w:rPr>
                <w:sz w:val="20"/>
                <w:szCs w:val="20"/>
              </w:rPr>
            </w:pPr>
            <w:r w:rsidRPr="00884244">
              <w:rPr>
                <w:rStyle w:val="normaltextrun"/>
                <w:sz w:val="20"/>
                <w:szCs w:val="20"/>
                <w:shd w:val="clear" w:color="auto" w:fill="FFFFFF"/>
              </w:rPr>
              <w:t xml:space="preserve">Mednarodno sodelovanje se podpira v okviru sheme </w:t>
            </w:r>
            <w:r w:rsidR="0ECD3B87" w:rsidRPr="00884244">
              <w:rPr>
                <w:rStyle w:val="normaltextrun"/>
                <w:sz w:val="20"/>
                <w:szCs w:val="20"/>
                <w:shd w:val="clear" w:color="auto" w:fill="FFFFFF"/>
              </w:rPr>
              <w:t>“</w:t>
            </w:r>
            <w:r w:rsidRPr="00884244">
              <w:rPr>
                <w:rStyle w:val="normaltextrun"/>
                <w:sz w:val="20"/>
                <w:szCs w:val="20"/>
                <w:shd w:val="clear" w:color="auto" w:fill="FFFFFF"/>
              </w:rPr>
              <w:t>Weave</w:t>
            </w:r>
            <w:r w:rsidR="6276AEF4" w:rsidRPr="00884244">
              <w:rPr>
                <w:rStyle w:val="normaltextrun"/>
                <w:sz w:val="20"/>
                <w:szCs w:val="20"/>
                <w:shd w:val="clear" w:color="auto" w:fill="FFFFFF"/>
              </w:rPr>
              <w:t>”</w:t>
            </w:r>
            <w:r w:rsidRPr="00884244">
              <w:rPr>
                <w:rStyle w:val="normaltextrun"/>
                <w:sz w:val="20"/>
                <w:szCs w:val="20"/>
                <w:shd w:val="clear" w:color="auto" w:fill="FFFFFF"/>
              </w:rPr>
              <w:t xml:space="preserve"> in bilateralnih projektov ter instrumentov bilateralnega sodelovanja (mobilnost). Medinstitucionalno sodelovanje se bo spodbujalo v okviru načrtovanega razpisa Gravitacija (podobno </w:t>
            </w:r>
            <w:r w:rsidR="5410FD23" w:rsidRPr="00884244">
              <w:rPr>
                <w:rStyle w:val="normaltextrun"/>
                <w:sz w:val="20"/>
                <w:szCs w:val="20"/>
                <w:shd w:val="clear" w:color="auto" w:fill="FFFFFF"/>
              </w:rPr>
              <w:t>“</w:t>
            </w:r>
            <w:r w:rsidRPr="00884244">
              <w:rPr>
                <w:rStyle w:val="normaltextrun"/>
                <w:sz w:val="20"/>
                <w:szCs w:val="20"/>
                <w:shd w:val="clear" w:color="auto" w:fill="FFFFFF"/>
              </w:rPr>
              <w:t>ERC synergy</w:t>
            </w:r>
            <w:r w:rsidR="44B0AB26" w:rsidRPr="00884244">
              <w:rPr>
                <w:rStyle w:val="normaltextrun"/>
                <w:sz w:val="20"/>
                <w:szCs w:val="20"/>
                <w:shd w:val="clear" w:color="auto" w:fill="FFFFFF"/>
              </w:rPr>
              <w:t>”</w:t>
            </w:r>
            <w:r w:rsidRPr="00884244">
              <w:rPr>
                <w:rStyle w:val="normaltextrun"/>
                <w:sz w:val="20"/>
                <w:szCs w:val="20"/>
                <w:shd w:val="clear" w:color="auto" w:fill="FFFFFF"/>
              </w:rPr>
              <w:t xml:space="preserve"> na nacionalnem nivoju).</w:t>
            </w:r>
            <w:r w:rsidR="00884244" w:rsidRPr="00884244">
              <w:rPr>
                <w:rStyle w:val="normaltextrun"/>
                <w:sz w:val="20"/>
                <w:szCs w:val="20"/>
                <w:shd w:val="clear" w:color="auto" w:fill="FFFFFF"/>
              </w:rPr>
              <w:t xml:space="preserve"> </w:t>
            </w:r>
            <w:r w:rsidR="00884244">
              <w:rPr>
                <w:rStyle w:val="normaltextrun"/>
                <w:sz w:val="20"/>
                <w:szCs w:val="20"/>
                <w:shd w:val="clear" w:color="auto" w:fill="FFFFFF"/>
              </w:rPr>
              <w:t>Ukrepi m</w:t>
            </w:r>
            <w:r w:rsidR="00884244" w:rsidRPr="00884244">
              <w:rPr>
                <w:rStyle w:val="normaltextrun"/>
                <w:sz w:val="20"/>
                <w:szCs w:val="20"/>
                <w:shd w:val="clear" w:color="auto" w:fill="FFFFFF"/>
              </w:rPr>
              <w:t>edsektorsk</w:t>
            </w:r>
            <w:r w:rsidR="00884244">
              <w:rPr>
                <w:rStyle w:val="normaltextrun"/>
                <w:sz w:val="20"/>
                <w:szCs w:val="20"/>
                <w:shd w:val="clear" w:color="auto" w:fill="FFFFFF"/>
              </w:rPr>
              <w:t>ega</w:t>
            </w:r>
            <w:r w:rsidR="00884244" w:rsidRPr="00884244">
              <w:rPr>
                <w:rStyle w:val="normaltextrun"/>
                <w:sz w:val="20"/>
                <w:szCs w:val="20"/>
                <w:shd w:val="clear" w:color="auto" w:fill="FFFFFF"/>
              </w:rPr>
              <w:t xml:space="preserve"> sodelovanj</w:t>
            </w:r>
            <w:r w:rsidR="00884244">
              <w:rPr>
                <w:rStyle w:val="normaltextrun"/>
                <w:sz w:val="20"/>
                <w:szCs w:val="20"/>
                <w:shd w:val="clear" w:color="auto" w:fill="FFFFFF"/>
              </w:rPr>
              <w:t>a se v letih 2022 in 2023 še</w:t>
            </w:r>
            <w:r w:rsidR="00884244" w:rsidRPr="00884244">
              <w:rPr>
                <w:rStyle w:val="normaltextrun"/>
                <w:sz w:val="20"/>
                <w:szCs w:val="20"/>
                <w:shd w:val="clear" w:color="auto" w:fill="FFFFFF"/>
              </w:rPr>
              <w:t xml:space="preserve"> n</w:t>
            </w:r>
            <w:r w:rsidR="00884244">
              <w:rPr>
                <w:rStyle w:val="normaltextrun"/>
                <w:sz w:val="20"/>
                <w:szCs w:val="20"/>
                <w:shd w:val="clear" w:color="auto" w:fill="FFFFFF"/>
              </w:rPr>
              <w:t>iso izvajali</w:t>
            </w:r>
            <w:r w:rsidR="00884244" w:rsidRPr="00884244">
              <w:rPr>
                <w:rStyle w:val="normaltextrun"/>
                <w:sz w:val="20"/>
                <w:szCs w:val="20"/>
                <w:shd w:val="clear" w:color="auto" w:fill="FFFFFF"/>
              </w:rPr>
              <w:t>.</w:t>
            </w:r>
          </w:p>
        </w:tc>
      </w:tr>
      <w:tr w:rsidR="00AA1C5F" w14:paraId="105706A5" w14:textId="6250DE81" w:rsidTr="527B1C9F">
        <w:tc>
          <w:tcPr>
            <w:tcW w:w="1060" w:type="dxa"/>
          </w:tcPr>
          <w:p w14:paraId="1B8BCF0B" w14:textId="5103D97F" w:rsidR="00147B5E" w:rsidRPr="00BD7453" w:rsidRDefault="00147B5E" w:rsidP="00147B5E">
            <w:pPr>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A 3.1</w:t>
            </w:r>
            <w:r>
              <w:rPr>
                <w:rStyle w:val="normaltextrun"/>
                <w:rFonts w:ascii="Calibri" w:hAnsi="Calibri" w:cs="Calibri"/>
                <w:color w:val="000000"/>
                <w:sz w:val="20"/>
                <w:szCs w:val="20"/>
                <w:shd w:val="clear" w:color="auto" w:fill="FFFFFF"/>
              </w:rPr>
              <w:t>2</w:t>
            </w:r>
          </w:p>
        </w:tc>
        <w:tc>
          <w:tcPr>
            <w:tcW w:w="3318" w:type="dxa"/>
          </w:tcPr>
          <w:p w14:paraId="5D929204" w14:textId="77777777" w:rsidR="00147B5E" w:rsidRPr="00BD7453"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Priprava in sprejem metodologije za spremljanje obsega sredstev za odlično znanost brez tematskih prioritet in za obseg sredstev po posameznih definiranih prioritetah v Sloveniji</w:t>
            </w:r>
          </w:p>
        </w:tc>
        <w:tc>
          <w:tcPr>
            <w:tcW w:w="1220" w:type="dxa"/>
          </w:tcPr>
          <w:p w14:paraId="20E215AD" w14:textId="5E0076AA" w:rsidR="00AA1C5F" w:rsidRPr="00147B5E" w:rsidRDefault="00AA1C5F" w:rsidP="008C586E">
            <w:pPr>
              <w:jc w:val="center"/>
              <w:rPr>
                <w:b/>
                <w:bCs/>
                <w:sz w:val="20"/>
                <w:szCs w:val="20"/>
              </w:rPr>
            </w:pPr>
            <w:r w:rsidRPr="00147B5E">
              <w:rPr>
                <w:b/>
                <w:bCs/>
                <w:sz w:val="20"/>
                <w:szCs w:val="20"/>
              </w:rPr>
              <w:t>U 3.</w:t>
            </w:r>
            <w:r>
              <w:rPr>
                <w:b/>
                <w:bCs/>
                <w:sz w:val="20"/>
                <w:szCs w:val="20"/>
              </w:rPr>
              <w:t>8</w:t>
            </w:r>
          </w:p>
          <w:p w14:paraId="1C665D93" w14:textId="3B11CE3A" w:rsidR="00AA1C5F" w:rsidRPr="00147B5E" w:rsidRDefault="00AA1C5F" w:rsidP="008C586E">
            <w:pPr>
              <w:jc w:val="center"/>
              <w:rPr>
                <w:b/>
                <w:bCs/>
                <w:sz w:val="20"/>
                <w:szCs w:val="20"/>
              </w:rPr>
            </w:pPr>
            <w:r w:rsidRPr="00147B5E">
              <w:rPr>
                <w:b/>
                <w:bCs/>
                <w:sz w:val="20"/>
                <w:szCs w:val="20"/>
              </w:rPr>
              <w:t xml:space="preserve">U </w:t>
            </w:r>
            <w:r>
              <w:rPr>
                <w:b/>
                <w:bCs/>
                <w:sz w:val="20"/>
                <w:szCs w:val="20"/>
              </w:rPr>
              <w:t>3</w:t>
            </w:r>
            <w:r w:rsidRPr="00147B5E">
              <w:rPr>
                <w:b/>
                <w:bCs/>
                <w:sz w:val="20"/>
                <w:szCs w:val="20"/>
              </w:rPr>
              <w:t>.</w:t>
            </w:r>
            <w:r>
              <w:rPr>
                <w:b/>
                <w:bCs/>
                <w:sz w:val="20"/>
                <w:szCs w:val="20"/>
              </w:rPr>
              <w:t>9</w:t>
            </w:r>
          </w:p>
          <w:p w14:paraId="1E208E12" w14:textId="0D073DF6" w:rsidR="00AA1C5F" w:rsidRDefault="00AA1C5F" w:rsidP="008C586E">
            <w:pPr>
              <w:jc w:val="center"/>
              <w:rPr>
                <w:b/>
                <w:bCs/>
                <w:sz w:val="20"/>
                <w:szCs w:val="20"/>
              </w:rPr>
            </w:pPr>
            <w:r w:rsidRPr="00147B5E">
              <w:rPr>
                <w:b/>
                <w:bCs/>
                <w:sz w:val="20"/>
                <w:szCs w:val="20"/>
              </w:rPr>
              <w:t xml:space="preserve">U </w:t>
            </w:r>
            <w:r>
              <w:rPr>
                <w:b/>
                <w:bCs/>
                <w:sz w:val="20"/>
                <w:szCs w:val="20"/>
              </w:rPr>
              <w:t>2</w:t>
            </w:r>
            <w:r w:rsidRPr="00147B5E">
              <w:rPr>
                <w:b/>
                <w:bCs/>
                <w:sz w:val="20"/>
                <w:szCs w:val="20"/>
              </w:rPr>
              <w:t>.</w:t>
            </w:r>
            <w:r>
              <w:rPr>
                <w:b/>
                <w:bCs/>
                <w:sz w:val="20"/>
                <w:szCs w:val="20"/>
              </w:rPr>
              <w:t>2</w:t>
            </w:r>
          </w:p>
          <w:p w14:paraId="5C219B7E" w14:textId="77777777" w:rsidR="00147B5E" w:rsidRPr="00EA0148" w:rsidRDefault="00147B5E" w:rsidP="008C586E">
            <w:pPr>
              <w:jc w:val="center"/>
              <w:rPr>
                <w:color w:val="FFFFFF" w:themeColor="background1"/>
                <w:sz w:val="20"/>
                <w:szCs w:val="20"/>
                <w:highlight w:val="darkRed"/>
              </w:rPr>
            </w:pPr>
          </w:p>
        </w:tc>
        <w:tc>
          <w:tcPr>
            <w:tcW w:w="1485" w:type="dxa"/>
          </w:tcPr>
          <w:p w14:paraId="55A2D66B" w14:textId="5222F869" w:rsidR="00147B5E" w:rsidRPr="004059F9" w:rsidRDefault="7DFC857D" w:rsidP="008C586E">
            <w:pPr>
              <w:jc w:val="center"/>
              <w:rPr>
                <w:sz w:val="20"/>
                <w:szCs w:val="20"/>
              </w:rPr>
            </w:pPr>
            <w:r w:rsidRPr="45D31B3C">
              <w:rPr>
                <w:sz w:val="20"/>
                <w:szCs w:val="20"/>
              </w:rPr>
              <w:t>Se še ne izvaja</w:t>
            </w:r>
          </w:p>
        </w:tc>
        <w:tc>
          <w:tcPr>
            <w:tcW w:w="7654" w:type="dxa"/>
          </w:tcPr>
          <w:p w14:paraId="5374EF14" w14:textId="29A0BD65" w:rsidR="00147B5E" w:rsidRPr="004059F9" w:rsidRDefault="00A72D07" w:rsidP="0E83CB91">
            <w:pPr>
              <w:rPr>
                <w:sz w:val="20"/>
                <w:szCs w:val="20"/>
              </w:rPr>
            </w:pPr>
            <w:r>
              <w:rPr>
                <w:sz w:val="20"/>
                <w:szCs w:val="20"/>
              </w:rPr>
              <w:t>Se še ne izvaja.</w:t>
            </w:r>
          </w:p>
        </w:tc>
      </w:tr>
      <w:tr w:rsidR="00AA1C5F" w14:paraId="4F5D9D96" w14:textId="4804A18A" w:rsidTr="527B1C9F">
        <w:tc>
          <w:tcPr>
            <w:tcW w:w="1060" w:type="dxa"/>
          </w:tcPr>
          <w:p w14:paraId="75A6A18F" w14:textId="0F4719E1" w:rsidR="00147B5E" w:rsidRPr="00BD7453" w:rsidRDefault="00147B5E" w:rsidP="00147B5E">
            <w:pPr>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A 3.1</w:t>
            </w:r>
            <w:r>
              <w:rPr>
                <w:rStyle w:val="normaltextrun"/>
                <w:rFonts w:ascii="Calibri" w:hAnsi="Calibri" w:cs="Calibri"/>
                <w:color w:val="000000"/>
                <w:sz w:val="20"/>
                <w:szCs w:val="20"/>
                <w:shd w:val="clear" w:color="auto" w:fill="FFFFFF"/>
              </w:rPr>
              <w:t>3</w:t>
            </w:r>
          </w:p>
        </w:tc>
        <w:tc>
          <w:tcPr>
            <w:tcW w:w="3318" w:type="dxa"/>
          </w:tcPr>
          <w:p w14:paraId="1490DEF1" w14:textId="77777777" w:rsidR="00147B5E" w:rsidRPr="00BD7453"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 xml:space="preserve">Implementacija ERC primerljivega evalvacijskega sistema v nacionalnem prostoru v smislu dovolj širokih področij evalvacije, da omogočajo tudi umeščanje novih raziskovalnih </w:t>
            </w:r>
            <w:r w:rsidRPr="00BD7453">
              <w:rPr>
                <w:rStyle w:val="normaltextrun"/>
                <w:rFonts w:ascii="Calibri" w:hAnsi="Calibri" w:cs="Calibri"/>
                <w:color w:val="000000"/>
                <w:sz w:val="20"/>
                <w:szCs w:val="20"/>
                <w:shd w:val="clear" w:color="auto" w:fill="FFFFFF"/>
              </w:rPr>
              <w:lastRenderedPageBreak/>
              <w:t>področij (oziroma vseh znanstvenih vprašanj)</w:t>
            </w:r>
          </w:p>
        </w:tc>
        <w:tc>
          <w:tcPr>
            <w:tcW w:w="1220" w:type="dxa"/>
          </w:tcPr>
          <w:p w14:paraId="40AC0591" w14:textId="77777777" w:rsidR="00AA1C5F" w:rsidRPr="00147B5E" w:rsidRDefault="00AA1C5F" w:rsidP="008C586E">
            <w:pPr>
              <w:jc w:val="center"/>
              <w:rPr>
                <w:b/>
                <w:bCs/>
                <w:sz w:val="20"/>
                <w:szCs w:val="20"/>
              </w:rPr>
            </w:pPr>
            <w:r w:rsidRPr="00147B5E">
              <w:rPr>
                <w:b/>
                <w:bCs/>
                <w:sz w:val="20"/>
                <w:szCs w:val="20"/>
              </w:rPr>
              <w:lastRenderedPageBreak/>
              <w:t>U 3.</w:t>
            </w:r>
            <w:r>
              <w:rPr>
                <w:b/>
                <w:bCs/>
                <w:sz w:val="20"/>
                <w:szCs w:val="20"/>
              </w:rPr>
              <w:t>8</w:t>
            </w:r>
          </w:p>
          <w:p w14:paraId="225E5975" w14:textId="461A0774" w:rsidR="00AA1C5F" w:rsidRPr="00147B5E" w:rsidRDefault="00AA1C5F" w:rsidP="008C586E">
            <w:pPr>
              <w:jc w:val="center"/>
              <w:rPr>
                <w:b/>
                <w:bCs/>
                <w:sz w:val="20"/>
                <w:szCs w:val="20"/>
              </w:rPr>
            </w:pPr>
            <w:r w:rsidRPr="00147B5E">
              <w:rPr>
                <w:b/>
                <w:bCs/>
                <w:sz w:val="20"/>
                <w:szCs w:val="20"/>
              </w:rPr>
              <w:t xml:space="preserve">U </w:t>
            </w:r>
            <w:r>
              <w:rPr>
                <w:b/>
                <w:bCs/>
                <w:sz w:val="20"/>
                <w:szCs w:val="20"/>
              </w:rPr>
              <w:t>3</w:t>
            </w:r>
            <w:r w:rsidRPr="00147B5E">
              <w:rPr>
                <w:b/>
                <w:bCs/>
                <w:sz w:val="20"/>
                <w:szCs w:val="20"/>
              </w:rPr>
              <w:t>.</w:t>
            </w:r>
            <w:r>
              <w:rPr>
                <w:b/>
                <w:bCs/>
                <w:sz w:val="20"/>
                <w:szCs w:val="20"/>
              </w:rPr>
              <w:t>10</w:t>
            </w:r>
          </w:p>
          <w:p w14:paraId="189A9674" w14:textId="77777777" w:rsidR="00AA1C5F" w:rsidRDefault="00AA1C5F" w:rsidP="008C586E">
            <w:pPr>
              <w:jc w:val="center"/>
              <w:rPr>
                <w:b/>
                <w:bCs/>
                <w:sz w:val="20"/>
                <w:szCs w:val="20"/>
              </w:rPr>
            </w:pPr>
            <w:r w:rsidRPr="00147B5E">
              <w:rPr>
                <w:b/>
                <w:bCs/>
                <w:sz w:val="20"/>
                <w:szCs w:val="20"/>
              </w:rPr>
              <w:t xml:space="preserve">U </w:t>
            </w:r>
            <w:r>
              <w:rPr>
                <w:b/>
                <w:bCs/>
                <w:sz w:val="20"/>
                <w:szCs w:val="20"/>
              </w:rPr>
              <w:t>2</w:t>
            </w:r>
            <w:r w:rsidRPr="00147B5E">
              <w:rPr>
                <w:b/>
                <w:bCs/>
                <w:sz w:val="20"/>
                <w:szCs w:val="20"/>
              </w:rPr>
              <w:t>.</w:t>
            </w:r>
            <w:r>
              <w:rPr>
                <w:b/>
                <w:bCs/>
                <w:sz w:val="20"/>
                <w:szCs w:val="20"/>
              </w:rPr>
              <w:t>2</w:t>
            </w:r>
          </w:p>
          <w:p w14:paraId="3C5CCE28" w14:textId="77777777" w:rsidR="00147B5E" w:rsidRPr="00EA0148" w:rsidRDefault="00147B5E" w:rsidP="008C586E">
            <w:pPr>
              <w:jc w:val="center"/>
              <w:rPr>
                <w:color w:val="FFFFFF" w:themeColor="background1"/>
                <w:sz w:val="20"/>
                <w:szCs w:val="20"/>
                <w:highlight w:val="darkRed"/>
              </w:rPr>
            </w:pPr>
          </w:p>
        </w:tc>
        <w:tc>
          <w:tcPr>
            <w:tcW w:w="1485" w:type="dxa"/>
          </w:tcPr>
          <w:p w14:paraId="5CF8F890" w14:textId="798EEE8F" w:rsidR="00147B5E" w:rsidRPr="004059F9" w:rsidRDefault="6D4571F2" w:rsidP="008C586E">
            <w:pPr>
              <w:jc w:val="center"/>
              <w:rPr>
                <w:sz w:val="20"/>
                <w:szCs w:val="20"/>
              </w:rPr>
            </w:pPr>
            <w:r w:rsidRPr="45D31B3C">
              <w:rPr>
                <w:sz w:val="20"/>
                <w:szCs w:val="20"/>
              </w:rPr>
              <w:t>V izvajanju</w:t>
            </w:r>
          </w:p>
        </w:tc>
        <w:tc>
          <w:tcPr>
            <w:tcW w:w="7654" w:type="dxa"/>
          </w:tcPr>
          <w:p w14:paraId="1B8C4B9A" w14:textId="57D8CF6C" w:rsidR="00380597" w:rsidRPr="00380597" w:rsidRDefault="00380597" w:rsidP="00380597">
            <w:pPr>
              <w:rPr>
                <w:sz w:val="20"/>
                <w:szCs w:val="20"/>
              </w:rPr>
            </w:pPr>
            <w:r w:rsidRPr="00380597">
              <w:rPr>
                <w:sz w:val="20"/>
                <w:szCs w:val="20"/>
              </w:rPr>
              <w:t xml:space="preserve">Elemente ocenjevanja in prijavni obrazec ter ocenjevalni list je ARIS (takrat ARRS) leta 2017 uredila po zgledu razpisov Obzorja Evropa oziroma ERC in od takrat naprej ocenjevanje poteka </w:t>
            </w:r>
            <w:r w:rsidR="424F9B70" w:rsidRPr="207D04E5">
              <w:rPr>
                <w:sz w:val="20"/>
                <w:szCs w:val="20"/>
              </w:rPr>
              <w:t>po zgledu ERC evalvacijskega sistema</w:t>
            </w:r>
            <w:r w:rsidRPr="00380597">
              <w:rPr>
                <w:sz w:val="20"/>
                <w:szCs w:val="20"/>
              </w:rPr>
              <w:t>.</w:t>
            </w:r>
            <w:r w:rsidR="279C997B" w:rsidRPr="207D04E5">
              <w:rPr>
                <w:sz w:val="20"/>
                <w:szCs w:val="20"/>
              </w:rPr>
              <w:t> </w:t>
            </w:r>
            <w:r w:rsidRPr="00380597">
              <w:rPr>
                <w:sz w:val="20"/>
                <w:szCs w:val="20"/>
              </w:rPr>
              <w:t xml:space="preserve"> </w:t>
            </w:r>
          </w:p>
          <w:p w14:paraId="703D12FD" w14:textId="77777777" w:rsidR="00380597" w:rsidRPr="00380597" w:rsidRDefault="00380597" w:rsidP="00380597">
            <w:pPr>
              <w:rPr>
                <w:sz w:val="20"/>
                <w:szCs w:val="20"/>
              </w:rPr>
            </w:pPr>
          </w:p>
          <w:p w14:paraId="067DC04F" w14:textId="016A7CB1" w:rsidR="00AB07DF" w:rsidRDefault="00380597" w:rsidP="00AB07DF">
            <w:pPr>
              <w:rPr>
                <w:sz w:val="20"/>
                <w:szCs w:val="20"/>
              </w:rPr>
            </w:pPr>
            <w:r w:rsidRPr="00380597">
              <w:rPr>
                <w:sz w:val="20"/>
                <w:szCs w:val="20"/>
              </w:rPr>
              <w:lastRenderedPageBreak/>
              <w:t xml:space="preserve"> V okviru Javnega razpisa za sofinanciranje raziskovalnih projektov za leto 2024 (objavljen novembra 2023) </w:t>
            </w:r>
            <w:r>
              <w:rPr>
                <w:sz w:val="20"/>
                <w:szCs w:val="20"/>
              </w:rPr>
              <w:t>je ARIS</w:t>
            </w:r>
            <w:r w:rsidRPr="00380597">
              <w:rPr>
                <w:sz w:val="20"/>
                <w:szCs w:val="20"/>
              </w:rPr>
              <w:t xml:space="preserve"> delno preš</w:t>
            </w:r>
            <w:r>
              <w:rPr>
                <w:sz w:val="20"/>
                <w:szCs w:val="20"/>
              </w:rPr>
              <w:t>el</w:t>
            </w:r>
            <w:r w:rsidRPr="00380597">
              <w:rPr>
                <w:sz w:val="20"/>
                <w:szCs w:val="20"/>
              </w:rPr>
              <w:t xml:space="preserve"> na uporabo ERC klasifikacije ved in področij, saj se je delitev sredstev na razpisu (kapacitete) izvedla na ravni ERC ved in ERC področij. Na ta način se je ločilo financiranje med različnimi podrazpis</w:t>
            </w:r>
            <w:r w:rsidR="00AB07DF">
              <w:rPr>
                <w:sz w:val="20"/>
                <w:szCs w:val="20"/>
              </w:rPr>
              <w:t>i, in sicer</w:t>
            </w:r>
            <w:r w:rsidR="5E205375" w:rsidRPr="207D04E5">
              <w:rPr>
                <w:sz w:val="20"/>
                <w:szCs w:val="20"/>
              </w:rPr>
              <w:t xml:space="preserve"> na</w:t>
            </w:r>
            <w:r w:rsidR="00AB07DF">
              <w:rPr>
                <w:sz w:val="20"/>
                <w:szCs w:val="20"/>
              </w:rPr>
              <w:t>:</w:t>
            </w:r>
          </w:p>
          <w:p w14:paraId="7E1B2652" w14:textId="2AEFECFD" w:rsidR="00AB07DF" w:rsidRPr="00AB07DF" w:rsidRDefault="00AB07DF" w:rsidP="00DF1629">
            <w:pPr>
              <w:pStyle w:val="Odstavekseznama"/>
              <w:numPr>
                <w:ilvl w:val="0"/>
                <w:numId w:val="22"/>
              </w:numPr>
              <w:rPr>
                <w:sz w:val="20"/>
                <w:szCs w:val="20"/>
              </w:rPr>
            </w:pPr>
            <w:r w:rsidRPr="00AB07DF">
              <w:rPr>
                <w:sz w:val="20"/>
                <w:szCs w:val="20"/>
              </w:rPr>
              <w:t>podoktorski temeljni raziskovalni projekti in podoktorskih aplikativni raziskovalni projekti;</w:t>
            </w:r>
          </w:p>
          <w:p w14:paraId="729A02A2" w14:textId="31227228" w:rsidR="00AB07DF" w:rsidRPr="00AB07DF" w:rsidRDefault="00AB07DF" w:rsidP="00DF1629">
            <w:pPr>
              <w:pStyle w:val="Odstavekseznama"/>
              <w:numPr>
                <w:ilvl w:val="0"/>
                <w:numId w:val="22"/>
              </w:numPr>
              <w:rPr>
                <w:sz w:val="20"/>
                <w:szCs w:val="20"/>
              </w:rPr>
            </w:pPr>
            <w:r w:rsidRPr="00AB07DF">
              <w:rPr>
                <w:sz w:val="20"/>
                <w:szCs w:val="20"/>
              </w:rPr>
              <w:t>manjši temeljni raziskovalnih projekt</w:t>
            </w:r>
            <w:r>
              <w:rPr>
                <w:sz w:val="20"/>
                <w:szCs w:val="20"/>
              </w:rPr>
              <w:t>i</w:t>
            </w:r>
            <w:r w:rsidRPr="00AB07DF">
              <w:rPr>
                <w:sz w:val="20"/>
                <w:szCs w:val="20"/>
              </w:rPr>
              <w:t xml:space="preserve"> za mlade doktorje (največ 7 let po letu zagovora prvega doktorata);</w:t>
            </w:r>
          </w:p>
          <w:p w14:paraId="196401F5" w14:textId="791AFEB2" w:rsidR="00AB07DF" w:rsidRPr="00AB07DF" w:rsidRDefault="00AB07DF"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za srednjo generacijo raziskovalcev (največ 15 let po letu zagovora prvega doktorata);</w:t>
            </w:r>
          </w:p>
          <w:p w14:paraId="2CABC648" w14:textId="133A06A6" w:rsidR="00AB07DF" w:rsidRPr="00AB07DF" w:rsidRDefault="00AB07DF"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za ostale raziskovalce (več kot 15 let po letu zagovora prvega doktorata;</w:t>
            </w:r>
          </w:p>
          <w:p w14:paraId="54E28D6C" w14:textId="7D18136A" w:rsidR="00AB07DF" w:rsidRPr="00AB07DF" w:rsidRDefault="00AB07DF" w:rsidP="00DF1629">
            <w:pPr>
              <w:pStyle w:val="Odstavekseznama"/>
              <w:numPr>
                <w:ilvl w:val="0"/>
                <w:numId w:val="22"/>
              </w:numPr>
              <w:rPr>
                <w:sz w:val="20"/>
                <w:szCs w:val="20"/>
              </w:rPr>
            </w:pPr>
            <w:r w:rsidRPr="00AB07DF">
              <w:rPr>
                <w:sz w:val="20"/>
                <w:szCs w:val="20"/>
              </w:rPr>
              <w:t>manjši aplikativni raziskovalni projekt</w:t>
            </w:r>
            <w:r>
              <w:rPr>
                <w:sz w:val="20"/>
                <w:szCs w:val="20"/>
              </w:rPr>
              <w:t>i</w:t>
            </w:r>
            <w:r w:rsidRPr="00AB07DF">
              <w:rPr>
                <w:sz w:val="20"/>
                <w:szCs w:val="20"/>
              </w:rPr>
              <w:t>;</w:t>
            </w:r>
          </w:p>
          <w:p w14:paraId="12585D33" w14:textId="4F9F46C9" w:rsidR="00AB07DF" w:rsidRPr="00AB07DF" w:rsidRDefault="00AB07DF" w:rsidP="00DF1629">
            <w:pPr>
              <w:pStyle w:val="Odstavekseznama"/>
              <w:numPr>
                <w:ilvl w:val="0"/>
                <w:numId w:val="22"/>
              </w:numPr>
              <w:rPr>
                <w:sz w:val="20"/>
                <w:szCs w:val="20"/>
              </w:rPr>
            </w:pPr>
            <w:r w:rsidRPr="00AB07DF">
              <w:rPr>
                <w:sz w:val="20"/>
                <w:szCs w:val="20"/>
              </w:rPr>
              <w:t>manjši temeljni raziskovalni projekt</w:t>
            </w:r>
            <w:r>
              <w:rPr>
                <w:sz w:val="20"/>
                <w:szCs w:val="20"/>
              </w:rPr>
              <w:t>i</w:t>
            </w:r>
            <w:r w:rsidRPr="00AB07DF">
              <w:rPr>
                <w:sz w:val="20"/>
                <w:szCs w:val="20"/>
              </w:rPr>
              <w:t xml:space="preserve"> - Program dr. Aleša Debeljaka;</w:t>
            </w:r>
          </w:p>
          <w:p w14:paraId="690A2FA6" w14:textId="77777777" w:rsidR="00147B5E" w:rsidRDefault="00AB07DF" w:rsidP="00DF1629">
            <w:pPr>
              <w:pStyle w:val="Odstavekseznama"/>
              <w:numPr>
                <w:ilvl w:val="0"/>
                <w:numId w:val="22"/>
              </w:numPr>
              <w:rPr>
                <w:sz w:val="20"/>
                <w:szCs w:val="20"/>
              </w:rPr>
            </w:pPr>
            <w:r w:rsidRPr="00AB07DF">
              <w:rPr>
                <w:sz w:val="20"/>
                <w:szCs w:val="20"/>
              </w:rPr>
              <w:t>veliki temeljni raziskovalni projekt</w:t>
            </w:r>
            <w:r>
              <w:rPr>
                <w:sz w:val="20"/>
                <w:szCs w:val="20"/>
              </w:rPr>
              <w:t>i</w:t>
            </w:r>
            <w:r w:rsidRPr="00AB07DF">
              <w:rPr>
                <w:sz w:val="20"/>
                <w:szCs w:val="20"/>
              </w:rPr>
              <w:t xml:space="preserve"> (</w:t>
            </w:r>
            <w:r>
              <w:rPr>
                <w:sz w:val="20"/>
                <w:szCs w:val="20"/>
              </w:rPr>
              <w:t>letni obseg 500.000 evrov</w:t>
            </w:r>
            <w:r w:rsidRPr="00AB07DF">
              <w:rPr>
                <w:sz w:val="20"/>
                <w:szCs w:val="20"/>
              </w:rPr>
              <w:t>).</w:t>
            </w:r>
          </w:p>
          <w:p w14:paraId="241CC7B0" w14:textId="148B38BD" w:rsidR="00FE6FEE" w:rsidRPr="00FE6FEE" w:rsidRDefault="00FE6FEE" w:rsidP="00FE6FEE">
            <w:pPr>
              <w:rPr>
                <w:sz w:val="20"/>
                <w:szCs w:val="20"/>
              </w:rPr>
            </w:pPr>
            <w:r>
              <w:rPr>
                <w:sz w:val="20"/>
                <w:szCs w:val="20"/>
              </w:rPr>
              <w:t>Prenova ocenjevalnega postopka se bo nadaljevala v letu 2024.</w:t>
            </w:r>
          </w:p>
          <w:p w14:paraId="74B60BB6" w14:textId="42F37F0D" w:rsidR="00FE6FEE" w:rsidRPr="004059F9" w:rsidRDefault="00FE6FEE" w:rsidP="00FE6FEE">
            <w:pPr>
              <w:pStyle w:val="Odstavekseznama"/>
              <w:rPr>
                <w:sz w:val="20"/>
                <w:szCs w:val="20"/>
              </w:rPr>
            </w:pPr>
          </w:p>
        </w:tc>
      </w:tr>
      <w:tr w:rsidR="00AA1C5F" w14:paraId="7E377D7F" w14:textId="06EC4A7E" w:rsidTr="527B1C9F">
        <w:tc>
          <w:tcPr>
            <w:tcW w:w="1060" w:type="dxa"/>
          </w:tcPr>
          <w:p w14:paraId="55736127" w14:textId="01B13471" w:rsidR="00147B5E" w:rsidRPr="00EA0148" w:rsidRDefault="00147B5E" w:rsidP="00147B5E">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lastRenderedPageBreak/>
              <w:t>A 3.14</w:t>
            </w:r>
          </w:p>
        </w:tc>
        <w:tc>
          <w:tcPr>
            <w:tcW w:w="3318" w:type="dxa"/>
          </w:tcPr>
          <w:p w14:paraId="4662F0F4" w14:textId="77777777" w:rsidR="00147B5E" w:rsidRPr="00BD7453"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Vzpostavitev finančnega mehanizma na prednostnih področij, ki so definirana v strateških dokumentih države in EU</w:t>
            </w:r>
          </w:p>
        </w:tc>
        <w:tc>
          <w:tcPr>
            <w:tcW w:w="1220" w:type="dxa"/>
          </w:tcPr>
          <w:p w14:paraId="1C16FEA2" w14:textId="32551118" w:rsidR="00AA1C5F" w:rsidRPr="00147B5E" w:rsidRDefault="00AA1C5F" w:rsidP="008C586E">
            <w:pPr>
              <w:jc w:val="center"/>
              <w:rPr>
                <w:b/>
                <w:bCs/>
                <w:sz w:val="20"/>
                <w:szCs w:val="20"/>
              </w:rPr>
            </w:pPr>
            <w:r w:rsidRPr="00147B5E">
              <w:rPr>
                <w:b/>
                <w:bCs/>
                <w:sz w:val="20"/>
                <w:szCs w:val="20"/>
              </w:rPr>
              <w:t>U 3.</w:t>
            </w:r>
            <w:r>
              <w:rPr>
                <w:b/>
                <w:bCs/>
                <w:sz w:val="20"/>
                <w:szCs w:val="20"/>
              </w:rPr>
              <w:t>9</w:t>
            </w:r>
          </w:p>
          <w:p w14:paraId="393341C0" w14:textId="61BB29FE" w:rsidR="00AA1C5F" w:rsidRPr="00147B5E" w:rsidRDefault="00AA1C5F" w:rsidP="008C586E">
            <w:pPr>
              <w:jc w:val="center"/>
              <w:rPr>
                <w:b/>
                <w:bCs/>
                <w:sz w:val="20"/>
                <w:szCs w:val="20"/>
              </w:rPr>
            </w:pPr>
            <w:r w:rsidRPr="00147B5E">
              <w:rPr>
                <w:b/>
                <w:bCs/>
                <w:sz w:val="20"/>
                <w:szCs w:val="20"/>
              </w:rPr>
              <w:t xml:space="preserve">U </w:t>
            </w:r>
            <w:r>
              <w:rPr>
                <w:b/>
                <w:bCs/>
                <w:sz w:val="20"/>
                <w:szCs w:val="20"/>
              </w:rPr>
              <w:t>3</w:t>
            </w:r>
            <w:r w:rsidRPr="00147B5E">
              <w:rPr>
                <w:b/>
                <w:bCs/>
                <w:sz w:val="20"/>
                <w:szCs w:val="20"/>
              </w:rPr>
              <w:t>.</w:t>
            </w:r>
            <w:r>
              <w:rPr>
                <w:b/>
                <w:bCs/>
                <w:sz w:val="20"/>
                <w:szCs w:val="20"/>
              </w:rPr>
              <w:t>8</w:t>
            </w:r>
          </w:p>
          <w:p w14:paraId="22D91CED" w14:textId="77777777" w:rsidR="00147B5E" w:rsidRPr="00EA0148" w:rsidRDefault="00147B5E" w:rsidP="008C586E">
            <w:pPr>
              <w:jc w:val="center"/>
              <w:rPr>
                <w:color w:val="FFFFFF" w:themeColor="background1"/>
                <w:sz w:val="20"/>
                <w:szCs w:val="20"/>
                <w:highlight w:val="darkRed"/>
              </w:rPr>
            </w:pPr>
          </w:p>
        </w:tc>
        <w:tc>
          <w:tcPr>
            <w:tcW w:w="1485" w:type="dxa"/>
          </w:tcPr>
          <w:p w14:paraId="6D1EADF0" w14:textId="7B62CC2C" w:rsidR="00147B5E" w:rsidRPr="004059F9" w:rsidRDefault="0353BA80" w:rsidP="008C586E">
            <w:pPr>
              <w:jc w:val="center"/>
              <w:rPr>
                <w:sz w:val="20"/>
                <w:szCs w:val="20"/>
              </w:rPr>
            </w:pPr>
            <w:r w:rsidRPr="45D31B3C">
              <w:rPr>
                <w:sz w:val="20"/>
                <w:szCs w:val="20"/>
              </w:rPr>
              <w:t>Se še ne izvaja</w:t>
            </w:r>
          </w:p>
        </w:tc>
        <w:tc>
          <w:tcPr>
            <w:tcW w:w="7654" w:type="dxa"/>
          </w:tcPr>
          <w:p w14:paraId="31F2838A" w14:textId="0254B008" w:rsidR="00147B5E" w:rsidRPr="004059F9" w:rsidRDefault="00A72D07" w:rsidP="0E83CB91">
            <w:pPr>
              <w:rPr>
                <w:sz w:val="20"/>
                <w:szCs w:val="20"/>
              </w:rPr>
            </w:pPr>
            <w:r>
              <w:rPr>
                <w:sz w:val="20"/>
                <w:szCs w:val="20"/>
              </w:rPr>
              <w:t>Se še ne izvaja.</w:t>
            </w:r>
          </w:p>
        </w:tc>
      </w:tr>
      <w:tr w:rsidR="00AA1C5F" w14:paraId="7C40D3BA" w14:textId="3FAD0EB6" w:rsidTr="527B1C9F">
        <w:tc>
          <w:tcPr>
            <w:tcW w:w="1060" w:type="dxa"/>
          </w:tcPr>
          <w:p w14:paraId="31D66354" w14:textId="4E401D2C" w:rsidR="00147B5E" w:rsidRPr="00BD7453" w:rsidRDefault="00147B5E" w:rsidP="00147B5E">
            <w:pPr>
              <w:rPr>
                <w:rStyle w:val="normaltextrun"/>
                <w:rFonts w:ascii="Calibri" w:hAnsi="Calibri" w:cs="Calibri"/>
                <w:color w:val="000000"/>
                <w:sz w:val="20"/>
                <w:szCs w:val="20"/>
                <w:shd w:val="clear" w:color="auto" w:fill="FFFFFF"/>
              </w:rPr>
            </w:pPr>
            <w:r w:rsidRPr="00BD7453">
              <w:rPr>
                <w:rStyle w:val="normaltextrun"/>
                <w:rFonts w:ascii="Calibri" w:hAnsi="Calibri" w:cs="Calibri"/>
                <w:color w:val="000000"/>
                <w:sz w:val="20"/>
                <w:szCs w:val="20"/>
                <w:shd w:val="clear" w:color="auto" w:fill="FFFFFF"/>
              </w:rPr>
              <w:t>A 3.1</w:t>
            </w:r>
            <w:r>
              <w:rPr>
                <w:rStyle w:val="normaltextrun"/>
                <w:rFonts w:ascii="Calibri" w:hAnsi="Calibri" w:cs="Calibri"/>
                <w:color w:val="000000"/>
                <w:sz w:val="20"/>
                <w:szCs w:val="20"/>
                <w:shd w:val="clear" w:color="auto" w:fill="FFFFFF"/>
              </w:rPr>
              <w:t>5</w:t>
            </w:r>
          </w:p>
        </w:tc>
        <w:tc>
          <w:tcPr>
            <w:tcW w:w="3318" w:type="dxa"/>
          </w:tcPr>
          <w:p w14:paraId="7E5A6BA0" w14:textId="27C7F81D" w:rsidR="00147B5E" w:rsidRPr="00BD7453" w:rsidRDefault="00147B5E" w:rsidP="00147B5E">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Razviti in uvedeni p</w:t>
            </w:r>
            <w:r w:rsidRPr="00BD7453">
              <w:rPr>
                <w:rStyle w:val="normaltextrun"/>
                <w:rFonts w:ascii="Calibri" w:hAnsi="Calibri" w:cs="Calibri"/>
                <w:color w:val="000000"/>
                <w:sz w:val="20"/>
                <w:szCs w:val="20"/>
                <w:shd w:val="clear" w:color="auto" w:fill="FFFFFF"/>
              </w:rPr>
              <w:t>odporni mehanizmi</w:t>
            </w:r>
            <w:r>
              <w:rPr>
                <w:rStyle w:val="normaltextrun"/>
                <w:rFonts w:ascii="Calibri" w:hAnsi="Calibri" w:cs="Calibri"/>
                <w:color w:val="000000"/>
                <w:sz w:val="20"/>
                <w:szCs w:val="20"/>
                <w:shd w:val="clear" w:color="auto" w:fill="FFFFFF"/>
              </w:rPr>
              <w:t xml:space="preserve"> ERC </w:t>
            </w:r>
            <w:r w:rsidRPr="00BD7453">
              <w:rPr>
                <w:rStyle w:val="normaltextrun"/>
                <w:rFonts w:ascii="Calibri" w:hAnsi="Calibri" w:cs="Calibri"/>
                <w:color w:val="000000"/>
                <w:sz w:val="20"/>
                <w:szCs w:val="20"/>
                <w:shd w:val="clear" w:color="auto" w:fill="FFFFFF"/>
              </w:rPr>
              <w:t xml:space="preserve">s strani </w:t>
            </w:r>
            <w:r>
              <w:rPr>
                <w:rStyle w:val="normaltextrun"/>
                <w:rFonts w:ascii="Calibri" w:hAnsi="Calibri" w:cs="Calibri"/>
                <w:color w:val="000000"/>
                <w:sz w:val="20"/>
                <w:szCs w:val="20"/>
                <w:shd w:val="clear" w:color="auto" w:fill="FFFFFF"/>
              </w:rPr>
              <w:t xml:space="preserve">MVZI in </w:t>
            </w:r>
            <w:r w:rsidRPr="00BD7453">
              <w:rPr>
                <w:rStyle w:val="normaltextrun"/>
                <w:rFonts w:ascii="Calibri" w:hAnsi="Calibri" w:cs="Calibri"/>
                <w:color w:val="000000"/>
                <w:sz w:val="20"/>
                <w:szCs w:val="20"/>
                <w:shd w:val="clear" w:color="auto" w:fill="FFFFFF"/>
              </w:rPr>
              <w:t>ARIS</w:t>
            </w:r>
          </w:p>
        </w:tc>
        <w:tc>
          <w:tcPr>
            <w:tcW w:w="1220" w:type="dxa"/>
          </w:tcPr>
          <w:p w14:paraId="7480C463" w14:textId="1346E1BC" w:rsidR="00AA1C5F" w:rsidRPr="00147B5E" w:rsidRDefault="00AA1C5F" w:rsidP="008C586E">
            <w:pPr>
              <w:jc w:val="center"/>
              <w:rPr>
                <w:b/>
                <w:bCs/>
                <w:sz w:val="20"/>
                <w:szCs w:val="20"/>
              </w:rPr>
            </w:pPr>
            <w:r w:rsidRPr="00147B5E">
              <w:rPr>
                <w:b/>
                <w:bCs/>
                <w:sz w:val="20"/>
                <w:szCs w:val="20"/>
              </w:rPr>
              <w:t>U 3.</w:t>
            </w:r>
            <w:r>
              <w:rPr>
                <w:b/>
                <w:bCs/>
                <w:sz w:val="20"/>
                <w:szCs w:val="20"/>
              </w:rPr>
              <w:t>10</w:t>
            </w:r>
          </w:p>
          <w:p w14:paraId="0AFB04C7" w14:textId="0FD765A1" w:rsidR="00AA1C5F" w:rsidRDefault="00AA1C5F" w:rsidP="008C586E">
            <w:pPr>
              <w:jc w:val="center"/>
              <w:rPr>
                <w:b/>
                <w:bCs/>
                <w:sz w:val="20"/>
                <w:szCs w:val="20"/>
              </w:rPr>
            </w:pPr>
            <w:r w:rsidRPr="00147B5E">
              <w:rPr>
                <w:b/>
                <w:bCs/>
                <w:sz w:val="20"/>
                <w:szCs w:val="20"/>
              </w:rPr>
              <w:t xml:space="preserve">U </w:t>
            </w:r>
            <w:r>
              <w:rPr>
                <w:b/>
                <w:bCs/>
                <w:sz w:val="20"/>
                <w:szCs w:val="20"/>
              </w:rPr>
              <w:t>1</w:t>
            </w:r>
            <w:r w:rsidRPr="00147B5E">
              <w:rPr>
                <w:b/>
                <w:bCs/>
                <w:sz w:val="20"/>
                <w:szCs w:val="20"/>
              </w:rPr>
              <w:t>.</w:t>
            </w:r>
            <w:r>
              <w:rPr>
                <w:b/>
                <w:bCs/>
                <w:sz w:val="20"/>
                <w:szCs w:val="20"/>
              </w:rPr>
              <w:t>4</w:t>
            </w:r>
          </w:p>
          <w:p w14:paraId="3E63171C" w14:textId="3EAE14F7" w:rsidR="00AA1C5F" w:rsidRDefault="00AA1C5F" w:rsidP="008C586E">
            <w:pPr>
              <w:jc w:val="center"/>
              <w:rPr>
                <w:b/>
                <w:bCs/>
                <w:sz w:val="20"/>
                <w:szCs w:val="20"/>
              </w:rPr>
            </w:pPr>
            <w:r>
              <w:rPr>
                <w:b/>
                <w:bCs/>
                <w:sz w:val="20"/>
                <w:szCs w:val="20"/>
              </w:rPr>
              <w:t>U 1.14</w:t>
            </w:r>
          </w:p>
          <w:p w14:paraId="33952889" w14:textId="6E4078DA" w:rsidR="00147B5E" w:rsidRPr="00EA0148" w:rsidRDefault="00AA1C5F" w:rsidP="008C586E">
            <w:pPr>
              <w:jc w:val="center"/>
              <w:rPr>
                <w:color w:val="FFFFFF" w:themeColor="background1"/>
                <w:sz w:val="20"/>
                <w:szCs w:val="20"/>
                <w:highlight w:val="darkRed"/>
              </w:rPr>
            </w:pPr>
            <w:r>
              <w:rPr>
                <w:b/>
                <w:bCs/>
                <w:sz w:val="20"/>
                <w:szCs w:val="20"/>
              </w:rPr>
              <w:t>U 2.10</w:t>
            </w:r>
          </w:p>
        </w:tc>
        <w:tc>
          <w:tcPr>
            <w:tcW w:w="1485" w:type="dxa"/>
          </w:tcPr>
          <w:p w14:paraId="21ACD423" w14:textId="2416B3C4" w:rsidR="00147B5E" w:rsidRPr="004059F9" w:rsidRDefault="3031C532" w:rsidP="008C586E">
            <w:pPr>
              <w:spacing w:line="259" w:lineRule="auto"/>
              <w:jc w:val="center"/>
            </w:pPr>
            <w:r w:rsidRPr="45D31B3C">
              <w:rPr>
                <w:sz w:val="20"/>
                <w:szCs w:val="20"/>
              </w:rPr>
              <w:t>Realizirano</w:t>
            </w:r>
          </w:p>
        </w:tc>
        <w:tc>
          <w:tcPr>
            <w:tcW w:w="7654" w:type="dxa"/>
          </w:tcPr>
          <w:p w14:paraId="4C038810" w14:textId="098BCEF0" w:rsidR="003C28E7" w:rsidRPr="00772F6F" w:rsidRDefault="057E27BB" w:rsidP="00526AA0">
            <w:pPr>
              <w:rPr>
                <w:sz w:val="20"/>
                <w:szCs w:val="20"/>
              </w:rPr>
            </w:pPr>
            <w:r w:rsidRPr="00772F6F">
              <w:rPr>
                <w:sz w:val="20"/>
                <w:szCs w:val="20"/>
              </w:rPr>
              <w:t>ARIS redno objavlja</w:t>
            </w:r>
            <w:r w:rsidR="00034411" w:rsidRPr="00772F6F">
              <w:rPr>
                <w:sz w:val="20"/>
                <w:szCs w:val="20"/>
              </w:rPr>
              <w:t xml:space="preserve"> javna</w:t>
            </w:r>
            <w:r w:rsidRPr="00772F6F">
              <w:rPr>
                <w:sz w:val="20"/>
                <w:szCs w:val="20"/>
              </w:rPr>
              <w:t xml:space="preserve"> razpis</w:t>
            </w:r>
            <w:r w:rsidR="11AC9DCB" w:rsidRPr="00772F6F">
              <w:rPr>
                <w:sz w:val="20"/>
                <w:szCs w:val="20"/>
              </w:rPr>
              <w:t>a</w:t>
            </w:r>
            <w:r w:rsidRPr="00772F6F">
              <w:rPr>
                <w:sz w:val="20"/>
                <w:szCs w:val="20"/>
              </w:rPr>
              <w:t xml:space="preserve"> za podporo prijaviteljem </w:t>
            </w:r>
            <w:r w:rsidR="00E43025" w:rsidRPr="00772F6F">
              <w:rPr>
                <w:sz w:val="20"/>
                <w:szCs w:val="20"/>
              </w:rPr>
              <w:t>v okviru podpornih instrumen</w:t>
            </w:r>
            <w:r w:rsidR="00EF1161">
              <w:rPr>
                <w:sz w:val="20"/>
                <w:szCs w:val="20"/>
              </w:rPr>
              <w:t>tov</w:t>
            </w:r>
            <w:r w:rsidR="20361135" w:rsidRPr="00772F6F">
              <w:rPr>
                <w:sz w:val="20"/>
                <w:szCs w:val="20"/>
              </w:rPr>
              <w:t xml:space="preserve"> ERC</w:t>
            </w:r>
            <w:r w:rsidRPr="00772F6F">
              <w:rPr>
                <w:sz w:val="20"/>
                <w:szCs w:val="20"/>
              </w:rPr>
              <w:t xml:space="preserve">: </w:t>
            </w:r>
          </w:p>
          <w:p w14:paraId="0013C6F8" w14:textId="4D2603C9" w:rsidR="003C28E7" w:rsidRPr="00EF1161" w:rsidRDefault="057E27BB" w:rsidP="00DF1629">
            <w:pPr>
              <w:pStyle w:val="Odstavekseznama"/>
              <w:numPr>
                <w:ilvl w:val="0"/>
                <w:numId w:val="22"/>
              </w:numPr>
              <w:rPr>
                <w:sz w:val="20"/>
                <w:szCs w:val="20"/>
              </w:rPr>
            </w:pPr>
            <w:r w:rsidRPr="00EF1161">
              <w:rPr>
                <w:sz w:val="20"/>
                <w:szCs w:val="20"/>
              </w:rPr>
              <w:t>ERC Fo</w:t>
            </w:r>
            <w:r w:rsidR="3186C473" w:rsidRPr="00EF1161">
              <w:rPr>
                <w:sz w:val="20"/>
                <w:szCs w:val="20"/>
              </w:rPr>
              <w:t>kus</w:t>
            </w:r>
            <w:r w:rsidR="00666FBC" w:rsidRPr="00EF1161">
              <w:rPr>
                <w:sz w:val="20"/>
                <w:szCs w:val="20"/>
              </w:rPr>
              <w:t xml:space="preserve"> (pred letom 2023 </w:t>
            </w:r>
            <w:r w:rsidR="00034411" w:rsidRPr="00EF1161">
              <w:rPr>
                <w:sz w:val="20"/>
                <w:szCs w:val="20"/>
              </w:rPr>
              <w:t xml:space="preserve">se je imenoval </w:t>
            </w:r>
            <w:r w:rsidR="00666FBC" w:rsidRPr="00EF1161">
              <w:rPr>
                <w:sz w:val="20"/>
                <w:szCs w:val="20"/>
              </w:rPr>
              <w:t>(so)financiranje gostovanj pri vodjah ERC projektov)</w:t>
            </w:r>
            <w:r w:rsidR="00140AC7" w:rsidRPr="00EF1161">
              <w:rPr>
                <w:sz w:val="20"/>
                <w:szCs w:val="20"/>
              </w:rPr>
              <w:t xml:space="preserve"> </w:t>
            </w:r>
            <w:r w:rsidR="00A72D07">
              <w:rPr>
                <w:sz w:val="20"/>
                <w:szCs w:val="20"/>
              </w:rPr>
              <w:t xml:space="preserve">- </w:t>
            </w:r>
            <w:r w:rsidR="00140AC7" w:rsidRPr="00EF1161">
              <w:rPr>
                <w:sz w:val="20"/>
                <w:szCs w:val="20"/>
              </w:rPr>
              <w:t>v letu 2023 so bile odobrene 3 prijave (2 x KI in UL)</w:t>
            </w:r>
            <w:r w:rsidR="00AB66D2" w:rsidRPr="00EF1161">
              <w:rPr>
                <w:sz w:val="20"/>
                <w:szCs w:val="20"/>
              </w:rPr>
              <w:t>;</w:t>
            </w:r>
          </w:p>
          <w:p w14:paraId="07DD7C07" w14:textId="377ED1D3" w:rsidR="00AB66D2" w:rsidRPr="00EF1161" w:rsidRDefault="3186C473" w:rsidP="00DF1629">
            <w:pPr>
              <w:pStyle w:val="Odstavekseznama"/>
              <w:numPr>
                <w:ilvl w:val="0"/>
                <w:numId w:val="22"/>
              </w:numPr>
              <w:rPr>
                <w:sz w:val="20"/>
                <w:szCs w:val="20"/>
              </w:rPr>
            </w:pPr>
            <w:r w:rsidRPr="00EF1161">
              <w:rPr>
                <w:sz w:val="20"/>
                <w:szCs w:val="20"/>
              </w:rPr>
              <w:t>ERC Perspektiva</w:t>
            </w:r>
            <w:r w:rsidR="00666FBC" w:rsidRPr="00EF1161">
              <w:rPr>
                <w:sz w:val="20"/>
                <w:szCs w:val="20"/>
              </w:rPr>
              <w:t xml:space="preserve"> (pred letom 2023 </w:t>
            </w:r>
            <w:r w:rsidR="00034411" w:rsidRPr="00EF1161">
              <w:rPr>
                <w:sz w:val="20"/>
                <w:szCs w:val="20"/>
              </w:rPr>
              <w:t xml:space="preserve">se je imenoval </w:t>
            </w:r>
            <w:r w:rsidR="00666FBC" w:rsidRPr="00EF1161">
              <w:rPr>
                <w:sz w:val="20"/>
                <w:szCs w:val="20"/>
              </w:rPr>
              <w:t>sofinanciranje prilagojenih raziskovalnih projektov v okviru komplementarne sheme za prijave na razpise ERC)</w:t>
            </w:r>
            <w:r w:rsidR="00D362E3" w:rsidRPr="00EF1161">
              <w:rPr>
                <w:sz w:val="20"/>
                <w:szCs w:val="20"/>
              </w:rPr>
              <w:t xml:space="preserve"> – v letu 2022 je bilo odobrenih </w:t>
            </w:r>
            <w:r w:rsidR="007B1D83" w:rsidRPr="00EF1161">
              <w:rPr>
                <w:sz w:val="20"/>
                <w:szCs w:val="20"/>
              </w:rPr>
              <w:t>20 prijav (</w:t>
            </w:r>
            <w:r w:rsidR="0043309B" w:rsidRPr="00EF1161">
              <w:rPr>
                <w:sz w:val="20"/>
                <w:szCs w:val="20"/>
              </w:rPr>
              <w:t xml:space="preserve">5 UL, 4 KI, 4 IJS, </w:t>
            </w:r>
            <w:r w:rsidR="00CB24D4" w:rsidRPr="00EF1161">
              <w:rPr>
                <w:sz w:val="20"/>
                <w:szCs w:val="20"/>
              </w:rPr>
              <w:t>2 ZRC SAZU, 2 UP in po ena Inštitut IRRS, ZRS Koper in UM)</w:t>
            </w:r>
            <w:r w:rsidR="00D0281A" w:rsidRPr="00EF1161">
              <w:rPr>
                <w:sz w:val="20"/>
                <w:szCs w:val="20"/>
              </w:rPr>
              <w:t xml:space="preserve"> v letu 2023 pa je bilo odobrenih 12 prijav (</w:t>
            </w:r>
            <w:r w:rsidR="00BB37B6" w:rsidRPr="00EF1161">
              <w:rPr>
                <w:sz w:val="20"/>
                <w:szCs w:val="20"/>
              </w:rPr>
              <w:t>4 IJS, 2 UP, 2 KI in po ena z UNG, UL, UM in ZRC SAZU)</w:t>
            </w:r>
            <w:r w:rsidRPr="00EF1161">
              <w:rPr>
                <w:sz w:val="20"/>
                <w:szCs w:val="20"/>
              </w:rPr>
              <w:t xml:space="preserve">. </w:t>
            </w:r>
          </w:p>
          <w:p w14:paraId="5B55BE56" w14:textId="77777777" w:rsidR="00AB66D2" w:rsidRPr="00772F6F" w:rsidRDefault="00BD0600" w:rsidP="00526AA0">
            <w:pPr>
              <w:rPr>
                <w:sz w:val="20"/>
                <w:szCs w:val="20"/>
              </w:rPr>
            </w:pPr>
            <w:r w:rsidRPr="00772F6F">
              <w:rPr>
                <w:sz w:val="20"/>
                <w:szCs w:val="20"/>
              </w:rPr>
              <w:t xml:space="preserve">V letu 2023 sta bila prvič objavljena tudi javna razpisa za </w:t>
            </w:r>
            <w:r w:rsidR="00034411" w:rsidRPr="00772F6F">
              <w:rPr>
                <w:sz w:val="20"/>
                <w:szCs w:val="20"/>
              </w:rPr>
              <w:t xml:space="preserve">nova </w:t>
            </w:r>
            <w:r w:rsidRPr="00772F6F">
              <w:rPr>
                <w:sz w:val="20"/>
                <w:szCs w:val="20"/>
              </w:rPr>
              <w:t>podporna instrumenta</w:t>
            </w:r>
            <w:r w:rsidR="00AB66D2" w:rsidRPr="00772F6F">
              <w:rPr>
                <w:sz w:val="20"/>
                <w:szCs w:val="20"/>
              </w:rPr>
              <w:t xml:space="preserve"> ERC:</w:t>
            </w:r>
          </w:p>
          <w:p w14:paraId="1AD09A43" w14:textId="5F29E322" w:rsidR="00AB66D2" w:rsidRPr="00EF1161" w:rsidRDefault="00BD0600" w:rsidP="00DF1629">
            <w:pPr>
              <w:pStyle w:val="Odstavekseznama"/>
              <w:numPr>
                <w:ilvl w:val="0"/>
                <w:numId w:val="22"/>
              </w:numPr>
              <w:rPr>
                <w:sz w:val="20"/>
                <w:szCs w:val="20"/>
              </w:rPr>
            </w:pPr>
            <w:r w:rsidRPr="00EF1161">
              <w:rPr>
                <w:sz w:val="20"/>
                <w:szCs w:val="20"/>
              </w:rPr>
              <w:t>ERC Potencial (</w:t>
            </w:r>
            <w:r w:rsidR="00AB66D2" w:rsidRPr="00EF1161">
              <w:rPr>
                <w:sz w:val="20"/>
                <w:szCs w:val="20"/>
              </w:rPr>
              <w:t>javni razpis je odprt</w:t>
            </w:r>
            <w:r w:rsidRPr="00EF1161">
              <w:rPr>
                <w:sz w:val="20"/>
                <w:szCs w:val="20"/>
              </w:rPr>
              <w:t xml:space="preserve"> do 31. 12. 2025)</w:t>
            </w:r>
            <w:r w:rsidR="00AB66D2" w:rsidRPr="00EF1161">
              <w:rPr>
                <w:sz w:val="20"/>
                <w:szCs w:val="20"/>
              </w:rPr>
              <w:t>, ki</w:t>
            </w:r>
            <w:r w:rsidR="00A44D02" w:rsidRPr="00EF1161">
              <w:rPr>
                <w:sz w:val="20"/>
                <w:szCs w:val="20"/>
              </w:rPr>
              <w:t xml:space="preserve"> </w:t>
            </w:r>
            <w:r w:rsidR="00BB0734" w:rsidRPr="00EF1161">
              <w:rPr>
                <w:sz w:val="20"/>
                <w:szCs w:val="20"/>
              </w:rPr>
              <w:t xml:space="preserve">je namenjen zagotovitvi začetne podpore za pripravo na izvajanje pridobljenega projekta ERC v vmesnem </w:t>
            </w:r>
            <w:r w:rsidR="00BB0734" w:rsidRPr="00EF1161">
              <w:rPr>
                <w:sz w:val="20"/>
                <w:szCs w:val="20"/>
              </w:rPr>
              <w:lastRenderedPageBreak/>
              <w:t>časovnem obdobju med obvestilom ERC o (so)financiranju projekta ERC in njegovim dejanskim pričetkom izvajanja</w:t>
            </w:r>
            <w:r w:rsidR="00E9342C" w:rsidRPr="00EF1161">
              <w:rPr>
                <w:sz w:val="20"/>
                <w:szCs w:val="20"/>
              </w:rPr>
              <w:t>,</w:t>
            </w:r>
            <w:r w:rsidR="001D262E" w:rsidRPr="00EF1161">
              <w:rPr>
                <w:sz w:val="20"/>
                <w:szCs w:val="20"/>
              </w:rPr>
              <w:t xml:space="preserve"> s ciljem povečati podporo vrhunskim raziskavam in spodbujanje dobitnikov projektov ERC z začetno podporo, ki je namenjena pripravi na izvajanje pridobljenega projekta ERC.</w:t>
            </w:r>
            <w:r w:rsidR="001F2AB4" w:rsidRPr="00EF1161">
              <w:rPr>
                <w:sz w:val="20"/>
                <w:szCs w:val="20"/>
              </w:rPr>
              <w:t xml:space="preserve"> V letu 2023 so bile odobrene 4 prijave (</w:t>
            </w:r>
            <w:r w:rsidR="00FD1D7A" w:rsidRPr="00EF1161">
              <w:rPr>
                <w:sz w:val="20"/>
                <w:szCs w:val="20"/>
              </w:rPr>
              <w:t xml:space="preserve">2 x UL, </w:t>
            </w:r>
            <w:r w:rsidR="001F2AB4" w:rsidRPr="00EF1161">
              <w:rPr>
                <w:sz w:val="20"/>
                <w:szCs w:val="20"/>
              </w:rPr>
              <w:t>IJS</w:t>
            </w:r>
            <w:r w:rsidR="00FD1D7A" w:rsidRPr="00EF1161">
              <w:rPr>
                <w:sz w:val="20"/>
                <w:szCs w:val="20"/>
              </w:rPr>
              <w:t xml:space="preserve"> in ZRC SAZU)</w:t>
            </w:r>
            <w:r w:rsidR="00AB66D2" w:rsidRPr="00EF1161">
              <w:rPr>
                <w:sz w:val="20"/>
                <w:szCs w:val="20"/>
              </w:rPr>
              <w:t>;</w:t>
            </w:r>
            <w:r w:rsidR="00E9342C" w:rsidRPr="00EF1161">
              <w:rPr>
                <w:sz w:val="20"/>
                <w:szCs w:val="20"/>
              </w:rPr>
              <w:t xml:space="preserve">  </w:t>
            </w:r>
          </w:p>
          <w:p w14:paraId="165526C5" w14:textId="5A2B86F7" w:rsidR="00E9342C" w:rsidRPr="00EF1161" w:rsidRDefault="00E9342C" w:rsidP="00DF1629">
            <w:pPr>
              <w:pStyle w:val="Odstavekseznama"/>
              <w:numPr>
                <w:ilvl w:val="0"/>
                <w:numId w:val="22"/>
              </w:numPr>
              <w:rPr>
                <w:sz w:val="20"/>
                <w:szCs w:val="20"/>
              </w:rPr>
            </w:pPr>
            <w:r w:rsidRPr="00EF1161">
              <w:rPr>
                <w:sz w:val="20"/>
                <w:szCs w:val="20"/>
              </w:rPr>
              <w:t xml:space="preserve">ERC Nova obzorja </w:t>
            </w:r>
            <w:r w:rsidR="00AB66D2" w:rsidRPr="00EF1161">
              <w:rPr>
                <w:sz w:val="20"/>
                <w:szCs w:val="20"/>
              </w:rPr>
              <w:t xml:space="preserve">(javni razpis je odprt do 31. 12. 2025), ki </w:t>
            </w:r>
            <w:r w:rsidRPr="00EF1161">
              <w:rPr>
                <w:sz w:val="20"/>
                <w:szCs w:val="20"/>
              </w:rPr>
              <w:t>je namenjen</w:t>
            </w:r>
            <w:r w:rsidR="00DA75DA" w:rsidRPr="00EF1161">
              <w:rPr>
                <w:sz w:val="20"/>
                <w:szCs w:val="20"/>
              </w:rPr>
              <w:t xml:space="preserve"> ohranjanju jedra vzpostavljene raziskovalne skupine za izvajanje raziskovalnega projekta ERC, pripravi na ponovno oddajo prijave na razpis ERC oziroma na oddajo prijave na razpise </w:t>
            </w:r>
            <w:r w:rsidR="0001363C" w:rsidRPr="00EF1161">
              <w:rPr>
                <w:sz w:val="20"/>
                <w:szCs w:val="20"/>
              </w:rPr>
              <w:t>Obzorja Evropa</w:t>
            </w:r>
            <w:r w:rsidR="00DA75DA" w:rsidRPr="00EF1161">
              <w:rPr>
                <w:sz w:val="20"/>
                <w:szCs w:val="20"/>
              </w:rPr>
              <w:t xml:space="preserve"> v vlogi koordinatorja projekta, obenem pa spodbuditi sodelovanje in prenos znanja med raziskovalnimi organizacijami</w:t>
            </w:r>
            <w:r w:rsidR="002734CA" w:rsidRPr="00EF1161">
              <w:rPr>
                <w:sz w:val="20"/>
                <w:szCs w:val="20"/>
              </w:rPr>
              <w:t>.</w:t>
            </w:r>
            <w:r w:rsidR="00076D86" w:rsidRPr="00EF1161">
              <w:rPr>
                <w:sz w:val="20"/>
                <w:szCs w:val="20"/>
              </w:rPr>
              <w:t xml:space="preserve"> V letu 2023 še ni bilo odobrenih prijav.</w:t>
            </w:r>
          </w:p>
          <w:p w14:paraId="3E388A9A" w14:textId="77777777" w:rsidR="00A72D07" w:rsidRDefault="00A72D07" w:rsidP="45D31B3C">
            <w:pPr>
              <w:rPr>
                <w:sz w:val="20"/>
                <w:szCs w:val="20"/>
              </w:rPr>
            </w:pPr>
          </w:p>
          <w:p w14:paraId="6D1A4431" w14:textId="7E540454" w:rsidR="00147B5E" w:rsidRPr="00772F6F" w:rsidRDefault="53A7F529" w:rsidP="45D31B3C">
            <w:pPr>
              <w:rPr>
                <w:sz w:val="20"/>
                <w:szCs w:val="20"/>
              </w:rPr>
            </w:pPr>
            <w:r w:rsidRPr="00772F6F">
              <w:rPr>
                <w:sz w:val="20"/>
                <w:szCs w:val="20"/>
              </w:rPr>
              <w:t xml:space="preserve">MVZI poleg </w:t>
            </w:r>
            <w:r w:rsidR="00F06477" w:rsidRPr="00772F6F">
              <w:rPr>
                <w:sz w:val="20"/>
                <w:szCs w:val="20"/>
              </w:rPr>
              <w:t>r</w:t>
            </w:r>
            <w:r w:rsidRPr="00772F6F">
              <w:rPr>
                <w:sz w:val="20"/>
                <w:szCs w:val="20"/>
              </w:rPr>
              <w:t>ednih aktivnosti nacionalne kontaktne točke za ERC izvaja večkrat letno ERC čitalnico in Generalko za E</w:t>
            </w:r>
            <w:r w:rsidR="2804FCA4" w:rsidRPr="00772F6F">
              <w:rPr>
                <w:sz w:val="20"/>
                <w:szCs w:val="20"/>
              </w:rPr>
              <w:t>RC intervju.</w:t>
            </w:r>
            <w:r w:rsidR="003A54A5" w:rsidRPr="00772F6F">
              <w:rPr>
                <w:sz w:val="20"/>
                <w:szCs w:val="20"/>
              </w:rPr>
              <w:t xml:space="preserve"> MVZI </w:t>
            </w:r>
            <w:r w:rsidR="00A72D07">
              <w:rPr>
                <w:sz w:val="20"/>
                <w:szCs w:val="20"/>
              </w:rPr>
              <w:t>je</w:t>
            </w:r>
            <w:r w:rsidR="003A54A5" w:rsidRPr="00772F6F">
              <w:rPr>
                <w:sz w:val="20"/>
                <w:szCs w:val="20"/>
              </w:rPr>
              <w:t xml:space="preserve"> na podlagi pripravljenosti nosilcev projektov ERC deliti svoje izkušnje pri pridobitvi projekta vzpostavil</w:t>
            </w:r>
            <w:r w:rsidR="00A72D07">
              <w:rPr>
                <w:sz w:val="20"/>
                <w:szCs w:val="20"/>
              </w:rPr>
              <w:t>o</w:t>
            </w:r>
            <w:r w:rsidR="003A54A5" w:rsidRPr="00772F6F">
              <w:rPr>
                <w:sz w:val="20"/>
                <w:szCs w:val="20"/>
              </w:rPr>
              <w:t xml:space="preserve"> knjižnico uspešnih prijav na razpise ERC. Večkrat letno organizira ERC čitalnico, ko lahko prijavljeni udeleženci obiščejo knjižnico in pregledajo papirne kopije doniranih uspešnih prijav. S tem dobijo vpogled v uspešne pristope k predstavitve projektne ideje in k predstavitvi prijavitelja ali prijaviteljice.</w:t>
            </w:r>
          </w:p>
        </w:tc>
      </w:tr>
      <w:tr w:rsidR="00AA1C5F" w:rsidRPr="008A13E7" w14:paraId="61AB29EA" w14:textId="23B6F11B" w:rsidTr="527B1C9F">
        <w:trPr>
          <w:trHeight w:val="1832"/>
        </w:trPr>
        <w:tc>
          <w:tcPr>
            <w:tcW w:w="1060" w:type="dxa"/>
          </w:tcPr>
          <w:p w14:paraId="6F968D8B" w14:textId="77777777" w:rsidR="00147B5E" w:rsidRDefault="00147B5E" w:rsidP="00147B5E">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lastRenderedPageBreak/>
              <w:t>A 3.16</w:t>
            </w:r>
          </w:p>
          <w:p w14:paraId="7DC11364" w14:textId="77777777" w:rsidR="00147B5E" w:rsidRPr="008A13E7" w:rsidRDefault="00147B5E" w:rsidP="00147B5E">
            <w:pPr>
              <w:rPr>
                <w:rStyle w:val="normaltextrun"/>
                <w:rFonts w:ascii="Calibri" w:hAnsi="Calibri" w:cs="Calibri"/>
                <w:color w:val="000000"/>
                <w:sz w:val="20"/>
                <w:szCs w:val="20"/>
                <w:shd w:val="clear" w:color="auto" w:fill="FFFFFF"/>
              </w:rPr>
            </w:pPr>
          </w:p>
          <w:p w14:paraId="6875070C" w14:textId="77777777" w:rsidR="00147B5E" w:rsidRDefault="00147B5E" w:rsidP="00147B5E">
            <w:pPr>
              <w:rPr>
                <w:rStyle w:val="normaltextrun"/>
                <w:rFonts w:ascii="Calibri" w:hAnsi="Calibri" w:cs="Calibri"/>
                <w:color w:val="000000"/>
                <w:sz w:val="20"/>
                <w:szCs w:val="20"/>
                <w:shd w:val="clear" w:color="auto" w:fill="FFFFFF"/>
              </w:rPr>
            </w:pPr>
          </w:p>
        </w:tc>
        <w:tc>
          <w:tcPr>
            <w:tcW w:w="3318" w:type="dxa"/>
          </w:tcPr>
          <w:p w14:paraId="6C9C376A" w14:textId="7311D3F1" w:rsidR="00147B5E" w:rsidRPr="002B52AE" w:rsidRDefault="00147B5E" w:rsidP="00147B5E">
            <w:pPr>
              <w:rPr>
                <w:rStyle w:val="normaltextrun"/>
                <w:rFonts w:ascii="Calibri" w:hAnsi="Calibri" w:cs="Calibri"/>
                <w:color w:val="000000"/>
                <w:sz w:val="20"/>
                <w:szCs w:val="20"/>
                <w:shd w:val="clear" w:color="auto" w:fill="FFFFFF"/>
              </w:rPr>
            </w:pPr>
            <w:r w:rsidRPr="002B52AE">
              <w:rPr>
                <w:rStyle w:val="normaltextrun"/>
                <w:rFonts w:ascii="Calibri" w:hAnsi="Calibri" w:cs="Calibri"/>
                <w:color w:val="000000"/>
                <w:sz w:val="20"/>
                <w:szCs w:val="20"/>
                <w:shd w:val="clear" w:color="auto" w:fill="FFFFFF"/>
              </w:rPr>
              <w:t>Ustanovitev Komisije za s</w:t>
            </w:r>
            <w:r w:rsidRPr="008A13E7">
              <w:rPr>
                <w:rStyle w:val="normaltextrun"/>
                <w:rFonts w:ascii="Calibri" w:hAnsi="Calibri" w:cs="Calibri"/>
                <w:color w:val="000000"/>
                <w:sz w:val="20"/>
                <w:szCs w:val="20"/>
                <w:shd w:val="clear" w:color="auto" w:fill="FFFFFF"/>
              </w:rPr>
              <w:t xml:space="preserve">premljanje in </w:t>
            </w:r>
            <w:r w:rsidRPr="002B52AE">
              <w:rPr>
                <w:rStyle w:val="normaltextrun"/>
                <w:rFonts w:ascii="Calibri" w:hAnsi="Calibri" w:cs="Calibri"/>
                <w:color w:val="000000"/>
                <w:sz w:val="20"/>
                <w:szCs w:val="20"/>
                <w:shd w:val="clear" w:color="auto" w:fill="FFFFFF"/>
              </w:rPr>
              <w:t>razvoj raziskovalnih karier</w:t>
            </w:r>
          </w:p>
        </w:tc>
        <w:tc>
          <w:tcPr>
            <w:tcW w:w="1220" w:type="dxa"/>
          </w:tcPr>
          <w:p w14:paraId="735E8D5E" w14:textId="77777777" w:rsidR="00AA1C5F" w:rsidRPr="00AA1C5F" w:rsidRDefault="00AA1C5F" w:rsidP="008C586E">
            <w:pPr>
              <w:jc w:val="center"/>
              <w:rPr>
                <w:b/>
                <w:bCs/>
                <w:sz w:val="20"/>
                <w:szCs w:val="20"/>
              </w:rPr>
            </w:pPr>
            <w:r w:rsidRPr="00AA1C5F">
              <w:rPr>
                <w:b/>
                <w:bCs/>
                <w:sz w:val="20"/>
                <w:szCs w:val="20"/>
              </w:rPr>
              <w:t>U 3.1</w:t>
            </w:r>
          </w:p>
          <w:p w14:paraId="0D623761" w14:textId="77777777" w:rsidR="00AA1C5F" w:rsidRPr="00AA1C5F" w:rsidRDefault="00AA1C5F" w:rsidP="008C586E">
            <w:pPr>
              <w:jc w:val="center"/>
              <w:rPr>
                <w:b/>
                <w:bCs/>
                <w:sz w:val="20"/>
                <w:szCs w:val="20"/>
              </w:rPr>
            </w:pPr>
            <w:r w:rsidRPr="00AA1C5F">
              <w:rPr>
                <w:b/>
                <w:bCs/>
                <w:sz w:val="20"/>
                <w:szCs w:val="20"/>
              </w:rPr>
              <w:t>U 3.2</w:t>
            </w:r>
          </w:p>
          <w:p w14:paraId="0BF32AD4" w14:textId="77777777" w:rsidR="00AA1C5F" w:rsidRPr="00AA1C5F" w:rsidRDefault="00AA1C5F" w:rsidP="008C586E">
            <w:pPr>
              <w:jc w:val="center"/>
              <w:rPr>
                <w:b/>
                <w:bCs/>
                <w:sz w:val="20"/>
                <w:szCs w:val="20"/>
              </w:rPr>
            </w:pPr>
            <w:r w:rsidRPr="00AA1C5F">
              <w:rPr>
                <w:b/>
                <w:bCs/>
                <w:sz w:val="20"/>
                <w:szCs w:val="20"/>
              </w:rPr>
              <w:t>U 3.3</w:t>
            </w:r>
          </w:p>
          <w:p w14:paraId="0ABECF66" w14:textId="77777777" w:rsidR="00AA1C5F" w:rsidRPr="00AA1C5F" w:rsidRDefault="00AA1C5F" w:rsidP="008C586E">
            <w:pPr>
              <w:jc w:val="center"/>
              <w:rPr>
                <w:b/>
                <w:bCs/>
                <w:sz w:val="20"/>
                <w:szCs w:val="20"/>
              </w:rPr>
            </w:pPr>
            <w:r w:rsidRPr="00AA1C5F">
              <w:rPr>
                <w:b/>
                <w:bCs/>
                <w:sz w:val="20"/>
                <w:szCs w:val="20"/>
              </w:rPr>
              <w:t>U 3.4</w:t>
            </w:r>
          </w:p>
          <w:p w14:paraId="5527415D" w14:textId="77777777" w:rsidR="00AA1C5F" w:rsidRPr="00AA1C5F" w:rsidRDefault="00AA1C5F" w:rsidP="008C586E">
            <w:pPr>
              <w:jc w:val="center"/>
              <w:rPr>
                <w:b/>
                <w:bCs/>
                <w:sz w:val="20"/>
                <w:szCs w:val="20"/>
              </w:rPr>
            </w:pPr>
            <w:r w:rsidRPr="00AA1C5F">
              <w:rPr>
                <w:b/>
                <w:bCs/>
                <w:sz w:val="20"/>
                <w:szCs w:val="20"/>
              </w:rPr>
              <w:t>U 3.5</w:t>
            </w:r>
          </w:p>
          <w:p w14:paraId="5E03674C" w14:textId="77777777" w:rsidR="00AA1C5F" w:rsidRPr="00AA1C5F" w:rsidRDefault="00AA1C5F" w:rsidP="008C586E">
            <w:pPr>
              <w:jc w:val="center"/>
              <w:rPr>
                <w:b/>
                <w:bCs/>
                <w:sz w:val="20"/>
                <w:szCs w:val="20"/>
              </w:rPr>
            </w:pPr>
            <w:r w:rsidRPr="00AA1C5F">
              <w:rPr>
                <w:b/>
                <w:bCs/>
                <w:sz w:val="20"/>
                <w:szCs w:val="20"/>
              </w:rPr>
              <w:t>U 3.6</w:t>
            </w:r>
          </w:p>
          <w:p w14:paraId="4006D877" w14:textId="439EB8A2" w:rsidR="00147B5E" w:rsidRPr="008A13E7" w:rsidRDefault="00AA1C5F" w:rsidP="008C586E">
            <w:pPr>
              <w:jc w:val="center"/>
              <w:rPr>
                <w:rStyle w:val="normaltextrun"/>
                <w:rFonts w:ascii="Calibri" w:hAnsi="Calibri" w:cs="Calibri"/>
                <w:color w:val="000000"/>
                <w:shd w:val="clear" w:color="auto" w:fill="FFFFFF"/>
              </w:rPr>
            </w:pPr>
            <w:r w:rsidRPr="00AA1C5F">
              <w:rPr>
                <w:b/>
                <w:bCs/>
                <w:sz w:val="20"/>
                <w:szCs w:val="20"/>
              </w:rPr>
              <w:t>U 3.7</w:t>
            </w:r>
          </w:p>
        </w:tc>
        <w:tc>
          <w:tcPr>
            <w:tcW w:w="1485" w:type="dxa"/>
          </w:tcPr>
          <w:p w14:paraId="5025E2B0" w14:textId="183FA74D" w:rsidR="00AA1C5F" w:rsidRPr="004059F9" w:rsidRDefault="5BC99F0E" w:rsidP="008C586E">
            <w:pPr>
              <w:jc w:val="center"/>
              <w:rPr>
                <w:sz w:val="20"/>
                <w:szCs w:val="20"/>
              </w:rPr>
            </w:pPr>
            <w:r w:rsidRPr="45D31B3C">
              <w:rPr>
                <w:sz w:val="20"/>
                <w:szCs w:val="20"/>
              </w:rPr>
              <w:t>Se še ne izvaja</w:t>
            </w:r>
          </w:p>
        </w:tc>
        <w:tc>
          <w:tcPr>
            <w:tcW w:w="7654" w:type="dxa"/>
          </w:tcPr>
          <w:p w14:paraId="3C4C6277" w14:textId="500CABA3" w:rsidR="00147B5E" w:rsidRPr="004059F9" w:rsidRDefault="00A72D07" w:rsidP="0E83CB91">
            <w:pPr>
              <w:rPr>
                <w:sz w:val="20"/>
                <w:szCs w:val="20"/>
              </w:rPr>
            </w:pPr>
            <w:r>
              <w:rPr>
                <w:sz w:val="20"/>
                <w:szCs w:val="20"/>
              </w:rPr>
              <w:t>Se še ne izvaja.</w:t>
            </w:r>
          </w:p>
        </w:tc>
      </w:tr>
    </w:tbl>
    <w:p w14:paraId="03844793" w14:textId="3CEF2A1D" w:rsidR="00D019E2" w:rsidRDefault="00D019E2" w:rsidP="00D019E2"/>
    <w:p w14:paraId="34AFEFC8" w14:textId="77777777" w:rsidR="00F73BB6" w:rsidRDefault="00F73BB6" w:rsidP="00A3719C">
      <w:pPr>
        <w:spacing w:before="240"/>
        <w:rPr>
          <w:rFonts w:cstheme="minorHAnsi"/>
          <w:b/>
          <w:bCs/>
          <w:color w:val="C00000"/>
        </w:rPr>
      </w:pPr>
    </w:p>
    <w:p w14:paraId="66059B1A" w14:textId="77777777" w:rsidR="00F73BB6" w:rsidRDefault="00F73BB6" w:rsidP="00A3719C">
      <w:pPr>
        <w:spacing w:before="240"/>
        <w:rPr>
          <w:rFonts w:cstheme="minorHAnsi"/>
          <w:b/>
          <w:bCs/>
          <w:color w:val="C00000"/>
        </w:rPr>
      </w:pPr>
    </w:p>
    <w:p w14:paraId="525F3588" w14:textId="77777777" w:rsidR="00F73BB6" w:rsidRDefault="00F73BB6" w:rsidP="00A3719C">
      <w:pPr>
        <w:spacing w:before="240"/>
        <w:rPr>
          <w:rFonts w:cstheme="minorHAnsi"/>
          <w:b/>
          <w:bCs/>
          <w:color w:val="C00000"/>
        </w:rPr>
      </w:pPr>
    </w:p>
    <w:p w14:paraId="04BA7CD1" w14:textId="001C225F" w:rsidR="00D019E2" w:rsidRPr="00D4258C" w:rsidRDefault="00D019E2" w:rsidP="00A3719C">
      <w:pPr>
        <w:spacing w:before="240"/>
        <w:rPr>
          <w:rFonts w:cstheme="minorHAnsi"/>
          <w:b/>
          <w:bCs/>
          <w:color w:val="C00000"/>
        </w:rPr>
      </w:pPr>
      <w:r w:rsidRPr="00D4258C">
        <w:rPr>
          <w:rFonts w:cstheme="minorHAnsi"/>
          <w:b/>
          <w:bCs/>
          <w:color w:val="C00000"/>
        </w:rPr>
        <w:lastRenderedPageBreak/>
        <w:t xml:space="preserve">CILJ </w:t>
      </w:r>
      <w:r>
        <w:rPr>
          <w:rFonts w:cstheme="minorHAnsi"/>
          <w:b/>
          <w:bCs/>
          <w:color w:val="C00000"/>
        </w:rPr>
        <w:t>3</w:t>
      </w:r>
      <w:r w:rsidRPr="00D4258C">
        <w:rPr>
          <w:rFonts w:cstheme="minorHAnsi"/>
          <w:b/>
          <w:bCs/>
          <w:color w:val="C00000"/>
        </w:rPr>
        <w:t xml:space="preserve"> KAZALNIKI:</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3"/>
        <w:gridCol w:w="3256"/>
        <w:gridCol w:w="937"/>
        <w:gridCol w:w="2598"/>
        <w:gridCol w:w="1842"/>
        <w:gridCol w:w="1418"/>
        <w:gridCol w:w="1559"/>
        <w:gridCol w:w="1985"/>
      </w:tblGrid>
      <w:tr w:rsidR="00AA1C5F" w:rsidRPr="00EC659B" w14:paraId="6CEE5512" w14:textId="0AA23DF6" w:rsidTr="45D31B3C">
        <w:trPr>
          <w:trHeight w:val="390"/>
          <w:tblHeader/>
        </w:trPr>
        <w:tc>
          <w:tcPr>
            <w:tcW w:w="0" w:type="auto"/>
            <w:tcBorders>
              <w:top w:val="single" w:sz="6" w:space="0" w:color="auto"/>
              <w:left w:val="single" w:sz="6" w:space="0" w:color="auto"/>
              <w:bottom w:val="single" w:sz="6" w:space="0" w:color="auto"/>
              <w:right w:val="single" w:sz="6" w:space="0" w:color="auto"/>
            </w:tcBorders>
            <w:vAlign w:val="center"/>
          </w:tcPr>
          <w:p w14:paraId="0153158F" w14:textId="1E802036" w:rsidR="00AA1C5F" w:rsidRPr="00EC659B" w:rsidRDefault="00AA1C5F" w:rsidP="00A3719C">
            <w:pPr>
              <w:spacing w:after="0" w:line="240" w:lineRule="auto"/>
              <w:jc w:val="center"/>
              <w:textAlignment w:val="baseline"/>
              <w:rPr>
                <w:rFonts w:ascii="Calibri" w:eastAsia="Times New Roman" w:hAnsi="Calibri" w:cs="Calibri"/>
                <w:b/>
                <w:bCs/>
                <w:sz w:val="20"/>
                <w:szCs w:val="20"/>
                <w:lang w:eastAsia="sl-SI"/>
              </w:rPr>
            </w:pPr>
            <w:r w:rsidRPr="00AE6E29">
              <w:rPr>
                <w:rFonts w:eastAsia="Times New Roman" w:cstheme="minorHAnsi"/>
                <w:b/>
                <w:bCs/>
                <w:sz w:val="20"/>
                <w:szCs w:val="20"/>
                <w:lang w:eastAsia="sl-SI"/>
              </w:rPr>
              <w:t>ID kazalnika</w:t>
            </w:r>
          </w:p>
        </w:tc>
        <w:tc>
          <w:tcPr>
            <w:tcW w:w="32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EC8EB" w14:textId="73E4D346"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Kazalnik</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ED010" w14:textId="487BA5BE"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Način izraza (število, delež)</w:t>
            </w:r>
          </w:p>
        </w:tc>
        <w:tc>
          <w:tcPr>
            <w:tcW w:w="25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0B460" w14:textId="67E36B39"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Metodologija</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4BA6A" w14:textId="6E5DE039"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Vir podatkov</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274D7" w14:textId="77777777" w:rsidR="00AA1C5F" w:rsidRPr="00AE6E29" w:rsidRDefault="00AA1C5F" w:rsidP="00A3719C">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Izhodišča vrednost</w:t>
            </w:r>
          </w:p>
          <w:p w14:paraId="343477CC" w14:textId="4B693379"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2021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4A081" w14:textId="7ABDEB7D" w:rsidR="00AA1C5F" w:rsidRPr="00EC659B" w:rsidRDefault="00AA1C5F" w:rsidP="00A3719C">
            <w:pPr>
              <w:spacing w:after="0" w:line="240" w:lineRule="auto"/>
              <w:jc w:val="center"/>
              <w:textAlignment w:val="baseline"/>
              <w:rPr>
                <w:rFonts w:ascii="Times New Roman" w:eastAsia="Times New Roman" w:hAnsi="Times New Roman" w:cs="Times New Roman"/>
                <w:sz w:val="20"/>
                <w:szCs w:val="20"/>
                <w:lang w:eastAsia="sl-SI"/>
              </w:rPr>
            </w:pPr>
            <w:r w:rsidRPr="00AE6E29">
              <w:rPr>
                <w:rFonts w:eastAsia="Times New Roman" w:cstheme="minorHAnsi"/>
                <w:b/>
                <w:bCs/>
                <w:sz w:val="20"/>
                <w:szCs w:val="20"/>
                <w:lang w:eastAsia="sl-SI"/>
              </w:rPr>
              <w:t>Ciljna vrednost 2030</w:t>
            </w:r>
          </w:p>
        </w:tc>
        <w:tc>
          <w:tcPr>
            <w:tcW w:w="1985" w:type="dxa"/>
            <w:tcBorders>
              <w:top w:val="single" w:sz="6" w:space="0" w:color="auto"/>
              <w:left w:val="single" w:sz="6" w:space="0" w:color="auto"/>
              <w:bottom w:val="single" w:sz="6" w:space="0" w:color="auto"/>
              <w:right w:val="single" w:sz="6" w:space="0" w:color="auto"/>
            </w:tcBorders>
          </w:tcPr>
          <w:p w14:paraId="0D2FAA90" w14:textId="63FA9409" w:rsidR="00AA1C5F" w:rsidRPr="00EC659B" w:rsidRDefault="00AA1C5F" w:rsidP="00A3719C">
            <w:pPr>
              <w:spacing w:after="0" w:line="240" w:lineRule="auto"/>
              <w:jc w:val="center"/>
              <w:textAlignment w:val="baseline"/>
              <w:rPr>
                <w:rFonts w:ascii="Calibri" w:eastAsia="Times New Roman" w:hAnsi="Calibri" w:cs="Calibri"/>
                <w:b/>
                <w:bCs/>
                <w:sz w:val="20"/>
                <w:szCs w:val="20"/>
                <w:lang w:eastAsia="sl-SI"/>
              </w:rPr>
            </w:pPr>
            <w:r>
              <w:rPr>
                <w:rFonts w:eastAsia="Times New Roman" w:cstheme="minorHAnsi"/>
                <w:b/>
                <w:bCs/>
                <w:sz w:val="20"/>
                <w:szCs w:val="20"/>
                <w:lang w:eastAsia="sl-SI"/>
              </w:rPr>
              <w:t xml:space="preserve">Vrednost kazalnika </w:t>
            </w:r>
            <w:r w:rsidRPr="00C960EB">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AA1C5F" w:rsidRPr="00EC659B" w14:paraId="3B9737D5" w14:textId="78AEFF85"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0E427613" w14:textId="77777777" w:rsidR="00AA1C5F" w:rsidRPr="00EC659B" w:rsidRDefault="00AA1C5F" w:rsidP="00606417">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3.1 </w:t>
            </w:r>
          </w:p>
        </w:tc>
        <w:tc>
          <w:tcPr>
            <w:tcW w:w="3256" w:type="dxa"/>
            <w:tcBorders>
              <w:top w:val="single" w:sz="6" w:space="0" w:color="auto"/>
              <w:left w:val="single" w:sz="6" w:space="0" w:color="auto"/>
              <w:bottom w:val="single" w:sz="6" w:space="0" w:color="auto"/>
              <w:right w:val="single" w:sz="6" w:space="0" w:color="auto"/>
            </w:tcBorders>
            <w:shd w:val="clear" w:color="auto" w:fill="auto"/>
            <w:hideMark/>
          </w:tcPr>
          <w:p w14:paraId="26B864FC" w14:textId="0F58ED4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color w:val="000000"/>
                <w:sz w:val="20"/>
                <w:szCs w:val="20"/>
                <w:shd w:val="clear" w:color="auto" w:fill="FFFFFF"/>
              </w:rPr>
              <w:t>Delež organizacij, ki so potrdile načela listine “Charter &amp; Code” in delež organizacij, ki so prejele znak S</w:t>
            </w:r>
            <w:r w:rsidRPr="00EC659B">
              <w:rPr>
                <w:rStyle w:val="normaltextrun"/>
                <w:rFonts w:ascii="Calibri" w:hAnsi="Calibri" w:cs="Calibri"/>
                <w:sz w:val="20"/>
                <w:szCs w:val="20"/>
                <w:shd w:val="clear" w:color="auto" w:fill="FFFFFF"/>
              </w:rPr>
              <w:t xml:space="preserve">trategije človeških vrov za raziskovalce (ang. </w:t>
            </w:r>
            <w:r w:rsidRPr="00EC659B">
              <w:rPr>
                <w:rStyle w:val="normaltextrun"/>
                <w:rFonts w:ascii="Calibri" w:hAnsi="Calibri" w:cs="Calibri"/>
                <w:color w:val="000000"/>
                <w:sz w:val="20"/>
                <w:szCs w:val="20"/>
                <w:shd w:val="clear" w:color="auto" w:fill="FFFFFF"/>
              </w:rPr>
              <w:t>H</w:t>
            </w:r>
            <w:r w:rsidRPr="00EC659B">
              <w:rPr>
                <w:rStyle w:val="normaltextrun"/>
                <w:rFonts w:ascii="Calibri" w:hAnsi="Calibri" w:cs="Calibri"/>
                <w:sz w:val="20"/>
                <w:szCs w:val="20"/>
                <w:shd w:val="clear" w:color="auto" w:fill="FFFFFF"/>
              </w:rPr>
              <w:t xml:space="preserve">uman Resources Strategy for Researchers - </w:t>
            </w:r>
            <w:r w:rsidRPr="00EC659B">
              <w:rPr>
                <w:rStyle w:val="normaltextrun"/>
                <w:rFonts w:ascii="Calibri" w:hAnsi="Calibri" w:cs="Calibri"/>
                <w:color w:val="000000"/>
                <w:sz w:val="20"/>
                <w:szCs w:val="20"/>
                <w:shd w:val="clear" w:color="auto" w:fill="FFFFFF"/>
              </w:rPr>
              <w:t>HRS4R</w:t>
            </w:r>
            <w:r w:rsidRPr="00EC659B">
              <w:rPr>
                <w:rStyle w:val="eop"/>
                <w:rFonts w:ascii="Calibri" w:hAnsi="Calibri" w:cs="Calibri"/>
                <w:color w:val="000000"/>
                <w:sz w:val="20"/>
                <w:szCs w:val="20"/>
                <w:shd w:val="clear" w:color="auto" w:fill="FFFFFF"/>
              </w:rPr>
              <w:t> </w:t>
            </w:r>
            <w:r w:rsidRPr="00EC659B">
              <w:rPr>
                <w:rFonts w:ascii="Calibri" w:eastAsia="Times New Roman" w:hAnsi="Calibri" w:cs="Calibri"/>
                <w:sz w:val="20"/>
                <w:szCs w:val="20"/>
                <w:lang w:eastAsia="sl-SI"/>
              </w:rPr>
              <w:t> </w:t>
            </w:r>
          </w:p>
        </w:tc>
        <w:tc>
          <w:tcPr>
            <w:tcW w:w="937" w:type="dxa"/>
            <w:tcBorders>
              <w:top w:val="single" w:sz="6" w:space="0" w:color="auto"/>
              <w:left w:val="single" w:sz="6" w:space="0" w:color="auto"/>
              <w:bottom w:val="single" w:sz="6" w:space="0" w:color="auto"/>
              <w:right w:val="single" w:sz="6" w:space="0" w:color="auto"/>
            </w:tcBorders>
            <w:shd w:val="clear" w:color="auto" w:fill="auto"/>
            <w:hideMark/>
          </w:tcPr>
          <w:p w14:paraId="0B06E63A"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sz w:val="20"/>
                <w:szCs w:val="20"/>
              </w:rPr>
              <w:t>delež</w:t>
            </w:r>
            <w:r w:rsidRPr="00EC659B">
              <w:rPr>
                <w:rStyle w:val="eop"/>
                <w:rFonts w:ascii="Calibri" w:hAnsi="Calibri" w:cs="Calibri"/>
                <w:sz w:val="20"/>
                <w:szCs w:val="20"/>
              </w:rPr>
              <w:t> </w:t>
            </w:r>
          </w:p>
        </w:tc>
        <w:tc>
          <w:tcPr>
            <w:tcW w:w="2598" w:type="dxa"/>
            <w:tcBorders>
              <w:top w:val="single" w:sz="6" w:space="0" w:color="auto"/>
              <w:left w:val="single" w:sz="6" w:space="0" w:color="auto"/>
              <w:bottom w:val="single" w:sz="6" w:space="0" w:color="auto"/>
              <w:right w:val="single" w:sz="6" w:space="0" w:color="auto"/>
            </w:tcBorders>
            <w:shd w:val="clear" w:color="auto" w:fill="auto"/>
            <w:hideMark/>
          </w:tcPr>
          <w:p w14:paraId="22BAE7E9"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color w:val="000000"/>
                <w:sz w:val="20"/>
                <w:szCs w:val="20"/>
                <w:shd w:val="clear" w:color="auto" w:fill="FFFFFF"/>
              </w:rPr>
              <w:t xml:space="preserve">Zajem podatkov iz spletnih strani </w:t>
            </w:r>
            <w:r w:rsidR="1106937B" w:rsidRPr="00EC659B">
              <w:rPr>
                <w:rStyle w:val="normaltextrun"/>
                <w:rFonts w:ascii="Calibri" w:hAnsi="Calibri" w:cs="Calibri"/>
                <w:color w:val="000000"/>
                <w:sz w:val="20"/>
                <w:szCs w:val="20"/>
                <w:shd w:val="clear" w:color="auto" w:fill="FFFFFF"/>
              </w:rPr>
              <w:t> EURAXESS za</w:t>
            </w:r>
            <w:r w:rsidRPr="00EC659B">
              <w:rPr>
                <w:rStyle w:val="normaltextrun"/>
                <w:rFonts w:ascii="Calibri" w:hAnsi="Calibri" w:cs="Calibri"/>
                <w:color w:val="000000"/>
                <w:sz w:val="20"/>
                <w:szCs w:val="20"/>
                <w:shd w:val="clear" w:color="auto" w:fill="FFFFFF"/>
              </w:rPr>
              <w:t xml:space="preserve"> vse prejemnike stabilnega financiranja</w:t>
            </w:r>
            <w:r w:rsidRPr="00EC659B">
              <w:rPr>
                <w:rStyle w:val="eop"/>
                <w:rFonts w:ascii="Calibri" w:hAnsi="Calibri" w:cs="Calibri"/>
                <w:color w:val="000000"/>
                <w:sz w:val="20"/>
                <w:szCs w:val="20"/>
                <w:shd w:val="clear" w:color="auto" w:fill="FFFFFF"/>
              </w:rPr>
              <w:t>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75F88E4" w14:textId="77777777" w:rsidR="00AA1C5F" w:rsidRPr="00EC659B" w:rsidRDefault="00AA1C5F" w:rsidP="00606417">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EC659B">
              <w:rPr>
                <w:rStyle w:val="normaltextrun"/>
                <w:rFonts w:ascii="Calibri" w:hAnsi="Calibri" w:cs="Calibri"/>
                <w:sz w:val="20"/>
                <w:szCs w:val="20"/>
              </w:rPr>
              <w:t>M</w:t>
            </w:r>
            <w:r w:rsidRPr="527B1C9F">
              <w:rPr>
                <w:rStyle w:val="normaltextrun"/>
                <w:rFonts w:asciiTheme="minorHAnsi" w:eastAsiaTheme="minorEastAsia" w:hAnsiTheme="minorHAnsi" w:cstheme="minorBidi"/>
                <w:color w:val="000000" w:themeColor="text1"/>
                <w:sz w:val="20"/>
                <w:szCs w:val="20"/>
                <w:lang w:eastAsia="en-US"/>
              </w:rPr>
              <w:t>VZI / Euraxess </w:t>
            </w:r>
          </w:p>
          <w:p w14:paraId="27139C53" w14:textId="6F281491" w:rsidR="00AA1C5F" w:rsidRPr="00A72D07" w:rsidRDefault="00025A94" w:rsidP="00606417">
            <w:pPr>
              <w:pStyle w:val="paragraph"/>
              <w:spacing w:before="0" w:beforeAutospacing="0" w:after="0" w:afterAutospacing="0"/>
              <w:textAlignment w:val="baseline"/>
              <w:rPr>
                <w:rStyle w:val="normaltextrun"/>
                <w:rFonts w:ascii="Calibri" w:hAnsi="Calibri" w:cs="Calibri"/>
                <w:color w:val="000000" w:themeColor="text1"/>
                <w:sz w:val="20"/>
                <w:szCs w:val="20"/>
              </w:rPr>
            </w:pPr>
            <w:hyperlink r:id="rId34" w:tgtFrame="_blank" w:history="1">
              <w:r w:rsidR="00AA1C5F" w:rsidRPr="527B1C9F">
                <w:rPr>
                  <w:rStyle w:val="normaltextrun"/>
                  <w:rFonts w:asciiTheme="minorHAnsi" w:eastAsiaTheme="minorEastAsia" w:hAnsiTheme="minorHAnsi" w:cstheme="minorBidi"/>
                  <w:color w:val="000000" w:themeColor="text1"/>
                  <w:sz w:val="20"/>
                  <w:szCs w:val="20"/>
                  <w:lang w:eastAsia="en-US"/>
                </w:rPr>
                <w:t>Declaration of endorsement | EURAXESS (europa.eu)</w:t>
              </w:r>
            </w:hyperlink>
            <w:r w:rsidR="00AA1C5F" w:rsidRPr="527B1C9F">
              <w:rPr>
                <w:rStyle w:val="normaltextrun"/>
                <w:rFonts w:asciiTheme="minorHAnsi" w:eastAsiaTheme="minorEastAsia" w:hAnsiTheme="minorHAnsi" w:cstheme="minorBidi"/>
                <w:color w:val="000000" w:themeColor="text1"/>
                <w:sz w:val="20"/>
                <w:szCs w:val="20"/>
                <w:lang w:eastAsia="en-US"/>
              </w:rPr>
              <w:t> </w:t>
            </w:r>
          </w:p>
          <w:p w14:paraId="3CD61078" w14:textId="68086B08" w:rsidR="00AA1C5F" w:rsidRPr="00EC659B" w:rsidRDefault="00025A94" w:rsidP="00F04AF5">
            <w:pPr>
              <w:pStyle w:val="paragraph"/>
              <w:spacing w:before="0" w:beforeAutospacing="0" w:after="0" w:afterAutospacing="0"/>
              <w:textAlignment w:val="baseline"/>
              <w:rPr>
                <w:rStyle w:val="normaltextrun"/>
                <w:rFonts w:ascii="Calibri" w:hAnsi="Calibri" w:cs="Calibri"/>
                <w:color w:val="000000" w:themeColor="text1"/>
                <w:sz w:val="20"/>
                <w:szCs w:val="20"/>
              </w:rPr>
            </w:pPr>
            <w:hyperlink r:id="rId35" w:tgtFrame="_blank" w:history="1">
              <w:r w:rsidR="00AA1C5F" w:rsidRPr="527B1C9F">
                <w:rPr>
                  <w:rStyle w:val="normaltextrun"/>
                  <w:rFonts w:asciiTheme="minorHAnsi" w:eastAsiaTheme="minorEastAsia" w:hAnsiTheme="minorHAnsi" w:cstheme="minorBidi"/>
                  <w:color w:val="000000" w:themeColor="text1"/>
                  <w:sz w:val="20"/>
                  <w:szCs w:val="20"/>
                  <w:lang w:eastAsia="en-US"/>
                </w:rPr>
                <w:t>Awarded Organisations | EURAXESS (europa.eu)</w:t>
              </w:r>
            </w:hyperlink>
            <w:r w:rsidR="00AA1C5F" w:rsidRPr="527B1C9F">
              <w:rPr>
                <w:rStyle w:val="normaltextrun"/>
                <w:rFonts w:asciiTheme="minorHAnsi" w:eastAsiaTheme="minorEastAsia" w:hAnsiTheme="minorHAnsi" w:cstheme="minorBidi"/>
                <w:color w:val="000000" w:themeColor="text1"/>
                <w:sz w:val="20"/>
                <w:szCs w:val="20"/>
                <w:lang w:eastAsia="en-US"/>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B429DC9" w14:textId="77777777" w:rsidR="00AA1C5F" w:rsidRPr="00EC659B" w:rsidRDefault="00AA1C5F" w:rsidP="00606417">
            <w:pPr>
              <w:spacing w:after="0" w:line="240" w:lineRule="auto"/>
              <w:textAlignment w:val="baseline"/>
              <w:rPr>
                <w:rStyle w:val="normaltextrun"/>
                <w:rFonts w:ascii="Calibri" w:eastAsia="Times New Roman" w:hAnsi="Calibri" w:cs="Calibri"/>
                <w:sz w:val="20"/>
                <w:szCs w:val="20"/>
                <w:lang w:eastAsia="sl-SI"/>
              </w:rPr>
            </w:pPr>
            <w:r w:rsidRPr="00EC659B">
              <w:rPr>
                <w:rStyle w:val="normaltextrun"/>
                <w:rFonts w:ascii="Calibri" w:eastAsia="Times New Roman" w:hAnsi="Calibri" w:cs="Calibri"/>
                <w:sz w:val="20"/>
                <w:szCs w:val="20"/>
                <w:lang w:eastAsia="sl-SI"/>
              </w:rPr>
              <w:t>Charter&amp;Code: 6%</w:t>
            </w:r>
          </w:p>
          <w:p w14:paraId="45AC3230" w14:textId="77777777" w:rsidR="00AA1C5F" w:rsidRPr="00EC659B" w:rsidRDefault="00AA1C5F" w:rsidP="00606417">
            <w:pPr>
              <w:spacing w:after="0" w:line="240" w:lineRule="auto"/>
              <w:textAlignment w:val="baseline"/>
              <w:rPr>
                <w:rStyle w:val="normaltextrun"/>
                <w:rFonts w:ascii="Calibri" w:hAnsi="Calibri" w:cs="Calibri"/>
                <w:sz w:val="20"/>
                <w:szCs w:val="20"/>
              </w:rPr>
            </w:pPr>
          </w:p>
          <w:p w14:paraId="7A0E332D"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sz w:val="20"/>
                <w:szCs w:val="20"/>
              </w:rPr>
              <w:t>HRS4R: 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CE3A17" w14:textId="77777777"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100%</w:t>
            </w:r>
          </w:p>
        </w:tc>
        <w:tc>
          <w:tcPr>
            <w:tcW w:w="1985" w:type="dxa"/>
            <w:tcBorders>
              <w:top w:val="single" w:sz="6" w:space="0" w:color="auto"/>
              <w:left w:val="single" w:sz="6" w:space="0" w:color="auto"/>
              <w:bottom w:val="single" w:sz="6" w:space="0" w:color="auto"/>
              <w:right w:val="single" w:sz="6" w:space="0" w:color="auto"/>
            </w:tcBorders>
          </w:tcPr>
          <w:p w14:paraId="3C96A865" w14:textId="5E2213BD" w:rsidR="00AA1C5F" w:rsidRPr="00EC659B" w:rsidRDefault="0BB16B45" w:rsidP="45D31B3C">
            <w:pPr>
              <w:spacing w:after="0" w:line="240" w:lineRule="auto"/>
              <w:textAlignment w:val="baseline"/>
              <w:rPr>
                <w:rStyle w:val="normaltextrun"/>
                <w:rFonts w:ascii="Calibri" w:hAnsi="Calibri" w:cs="Calibri"/>
                <w:sz w:val="20"/>
                <w:szCs w:val="20"/>
              </w:rPr>
            </w:pPr>
            <w:r w:rsidRPr="45D31B3C">
              <w:rPr>
                <w:rStyle w:val="normaltextrun"/>
                <w:rFonts w:ascii="Calibri" w:hAnsi="Calibri" w:cs="Calibri"/>
                <w:sz w:val="20"/>
                <w:szCs w:val="20"/>
              </w:rPr>
              <w:t>Charter</w:t>
            </w:r>
            <w:r w:rsidR="1158B465" w:rsidRPr="527B1C9F">
              <w:rPr>
                <w:rStyle w:val="normaltextrun"/>
                <w:rFonts w:ascii="Calibri" w:hAnsi="Calibri" w:cs="Calibri"/>
                <w:sz w:val="20"/>
                <w:szCs w:val="20"/>
              </w:rPr>
              <w:t>&amp;Code</w:t>
            </w:r>
            <w:r w:rsidRPr="45D31B3C">
              <w:rPr>
                <w:rStyle w:val="normaltextrun"/>
                <w:rFonts w:ascii="Calibri" w:hAnsi="Calibri" w:cs="Calibri"/>
                <w:sz w:val="20"/>
                <w:szCs w:val="20"/>
              </w:rPr>
              <w:t xml:space="preserve"> = 6%</w:t>
            </w:r>
          </w:p>
          <w:p w14:paraId="6C8D8DC5" w14:textId="2BCF1E6C" w:rsidR="00AA1C5F" w:rsidRPr="00EC659B" w:rsidRDefault="0BB16B45" w:rsidP="45D31B3C">
            <w:pPr>
              <w:spacing w:after="0" w:line="240" w:lineRule="auto"/>
              <w:textAlignment w:val="baseline"/>
              <w:rPr>
                <w:rStyle w:val="normaltextrun"/>
                <w:rFonts w:ascii="Calibri" w:hAnsi="Calibri" w:cs="Calibri"/>
                <w:sz w:val="20"/>
                <w:szCs w:val="20"/>
              </w:rPr>
            </w:pPr>
            <w:r w:rsidRPr="45D31B3C">
              <w:rPr>
                <w:rStyle w:val="normaltextrun"/>
                <w:rFonts w:ascii="Calibri" w:hAnsi="Calibri" w:cs="Calibri"/>
                <w:sz w:val="20"/>
                <w:szCs w:val="20"/>
              </w:rPr>
              <w:t>HRS4R = 2 %</w:t>
            </w:r>
          </w:p>
        </w:tc>
      </w:tr>
      <w:tr w:rsidR="00AA1C5F" w:rsidRPr="00EC659B" w14:paraId="0FDA6D2A" w14:textId="0D84B388"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3345B80D" w14:textId="77777777" w:rsidR="00AA1C5F" w:rsidRPr="00EC659B" w:rsidRDefault="00AA1C5F" w:rsidP="00606417">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3.2 </w:t>
            </w:r>
          </w:p>
        </w:tc>
        <w:tc>
          <w:tcPr>
            <w:tcW w:w="3256" w:type="dxa"/>
            <w:tcBorders>
              <w:top w:val="single" w:sz="6" w:space="0" w:color="auto"/>
              <w:left w:val="single" w:sz="6" w:space="0" w:color="auto"/>
              <w:bottom w:val="single" w:sz="6" w:space="0" w:color="auto"/>
              <w:right w:val="single" w:sz="6" w:space="0" w:color="auto"/>
            </w:tcBorders>
            <w:shd w:val="clear" w:color="auto" w:fill="auto"/>
          </w:tcPr>
          <w:p w14:paraId="14B2A41D"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color w:val="000000"/>
                <w:sz w:val="20"/>
                <w:szCs w:val="20"/>
                <w:shd w:val="clear" w:color="auto" w:fill="FFFFFF"/>
              </w:rPr>
              <w:t>Delež prejemnikov stabilnega financiranja z delujočim evropsko primerljivim in interoperabilnim sistemom zaposlovanj, napredovanj in akademskih izvolitev, s kriteriji, ki upoštevajo pestrost raziskovalnih karier  </w:t>
            </w:r>
            <w:r w:rsidRPr="00EC659B">
              <w:rPr>
                <w:rStyle w:val="eop"/>
                <w:rFonts w:ascii="Calibri" w:hAnsi="Calibri" w:cs="Calibri"/>
                <w:color w:val="000000"/>
                <w:sz w:val="20"/>
                <w:szCs w:val="20"/>
                <w:shd w:val="clear" w:color="auto" w:fill="FFFFFF"/>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44EBAC3"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sz w:val="20"/>
                <w:szCs w:val="20"/>
              </w:rPr>
              <w:t>delež</w:t>
            </w:r>
            <w:r w:rsidRPr="00EC659B">
              <w:rPr>
                <w:rStyle w:val="eop"/>
                <w:rFonts w:ascii="Calibri" w:hAnsi="Calibri" w:cs="Calibri"/>
                <w:sz w:val="20"/>
                <w:szCs w:val="20"/>
              </w:rPr>
              <w:t> </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7B5F9697" w14:textId="4E641F74"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sz w:val="20"/>
                <w:szCs w:val="20"/>
              </w:rPr>
              <w:t>Zajem podatkov iz letnih poročil  prejemnikov stabilnega financiranja</w:t>
            </w:r>
            <w:r w:rsidRPr="00EC659B">
              <w:rPr>
                <w:rStyle w:val="eop"/>
                <w:rFonts w:ascii="Calibri" w:hAnsi="Calibri" w:cs="Calibri"/>
                <w:sz w:val="20"/>
                <w:szCs w:val="20"/>
              </w:rPr>
              <w:t> na podlagi p</w:t>
            </w:r>
            <w:r w:rsidRPr="00EC659B">
              <w:rPr>
                <w:rStyle w:val="normaltextrun"/>
                <w:rFonts w:ascii="Calibri" w:hAnsi="Calibri" w:cs="Calibri"/>
                <w:sz w:val="20"/>
                <w:szCs w:val="20"/>
              </w:rPr>
              <w:t>riporočil o raziskovalnih karierah na ravni vseh držav članic EU</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91D3D09" w14:textId="77777777" w:rsidR="00AA1C5F" w:rsidRPr="00EC659B" w:rsidRDefault="00AA1C5F" w:rsidP="00201DAC">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 xml:space="preserve">ARIS pridobi podatke od prejemnikov stabilnega financiranja </w:t>
            </w:r>
          </w:p>
          <w:p w14:paraId="11BB51B2" w14:textId="77777777" w:rsidR="00AA1C5F" w:rsidRPr="00EC659B" w:rsidRDefault="00AA1C5F" w:rsidP="00201DAC">
            <w:pPr>
              <w:spacing w:after="0" w:line="240" w:lineRule="auto"/>
              <w:textAlignment w:val="baseline"/>
              <w:rPr>
                <w:rStyle w:val="normaltextrun"/>
                <w:rFonts w:ascii="Calibri" w:hAnsi="Calibri" w:cs="Calibri"/>
                <w:sz w:val="20"/>
                <w:szCs w:val="20"/>
              </w:rPr>
            </w:pPr>
          </w:p>
          <w:p w14:paraId="5A39E1D2" w14:textId="77777777" w:rsidR="00AA1C5F" w:rsidRPr="00EC659B" w:rsidRDefault="00AA1C5F" w:rsidP="00201DAC">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MVZI preračuna</w:t>
            </w:r>
          </w:p>
          <w:p w14:paraId="1D211133" w14:textId="1158DCD9"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C0F3F69" w14:textId="1FBD8E3D"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Ni podatkov</w:t>
            </w:r>
          </w:p>
          <w:p w14:paraId="46068610" w14:textId="77777777" w:rsidR="00AA1C5F" w:rsidRPr="00EC659B" w:rsidRDefault="00AA1C5F" w:rsidP="00606417">
            <w:pPr>
              <w:spacing w:after="0" w:line="240" w:lineRule="auto"/>
              <w:textAlignment w:val="baseline"/>
              <w:rPr>
                <w:rStyle w:val="normaltextrun"/>
                <w:rFonts w:ascii="Calibri" w:hAnsi="Calibri" w:cs="Calibri"/>
                <w:sz w:val="20"/>
                <w:szCs w:val="20"/>
              </w:rPr>
            </w:pPr>
          </w:p>
          <w:p w14:paraId="189D8C33" w14:textId="14E13BBD"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eop"/>
                <w:rFonts w:ascii="Calibri" w:hAnsi="Calibri" w:cs="Calibri"/>
                <w:sz w:val="20"/>
                <w:szCs w:val="20"/>
              </w:rPr>
              <w:t>(</w:t>
            </w:r>
            <w:r w:rsidRPr="00EC659B">
              <w:rPr>
                <w:rStyle w:val="eop"/>
                <w:sz w:val="20"/>
                <w:szCs w:val="20"/>
              </w:rPr>
              <w:t>kazalnik se bo merilo od leta 2027 naprej)</w:t>
            </w:r>
            <w:r w:rsidRPr="00EC659B">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F183C9E" w14:textId="77777777"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100%</w:t>
            </w:r>
          </w:p>
        </w:tc>
        <w:tc>
          <w:tcPr>
            <w:tcW w:w="1985" w:type="dxa"/>
            <w:tcBorders>
              <w:top w:val="single" w:sz="6" w:space="0" w:color="auto"/>
              <w:left w:val="single" w:sz="6" w:space="0" w:color="auto"/>
              <w:bottom w:val="single" w:sz="6" w:space="0" w:color="auto"/>
              <w:right w:val="single" w:sz="6" w:space="0" w:color="auto"/>
            </w:tcBorders>
          </w:tcPr>
          <w:p w14:paraId="36E830B7" w14:textId="672CC783" w:rsidR="00AA1C5F" w:rsidRPr="00EC659B" w:rsidRDefault="00F54672" w:rsidP="00606417">
            <w:pPr>
              <w:spacing w:after="0" w:line="240" w:lineRule="auto"/>
              <w:textAlignment w:val="baseline"/>
              <w:rPr>
                <w:rStyle w:val="normaltextrun"/>
                <w:rFonts w:ascii="Calibri" w:hAnsi="Calibri" w:cs="Calibri"/>
                <w:sz w:val="20"/>
                <w:szCs w:val="20"/>
              </w:rPr>
            </w:pPr>
            <w:r w:rsidRPr="00F54672">
              <w:rPr>
                <w:rStyle w:val="normaltextrun"/>
                <w:rFonts w:ascii="Calibri" w:hAnsi="Calibri" w:cs="Calibri"/>
                <w:sz w:val="20"/>
                <w:szCs w:val="20"/>
              </w:rPr>
              <w:t>kazalnik se bo merilo od leta 2027 naprej</w:t>
            </w:r>
          </w:p>
        </w:tc>
      </w:tr>
      <w:tr w:rsidR="00AA1C5F" w:rsidRPr="00EC659B" w14:paraId="2867D8C3" w14:textId="04A19AD3"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499AB029" w14:textId="77777777" w:rsidR="00AA1C5F" w:rsidRPr="00EC659B" w:rsidRDefault="00AA1C5F" w:rsidP="00606417">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3.3 </w:t>
            </w:r>
          </w:p>
        </w:tc>
        <w:tc>
          <w:tcPr>
            <w:tcW w:w="3256" w:type="dxa"/>
            <w:tcBorders>
              <w:top w:val="single" w:sz="6" w:space="0" w:color="auto"/>
              <w:left w:val="single" w:sz="6" w:space="0" w:color="auto"/>
              <w:bottom w:val="single" w:sz="6" w:space="0" w:color="auto"/>
              <w:right w:val="single" w:sz="6" w:space="0" w:color="auto"/>
            </w:tcBorders>
            <w:shd w:val="clear" w:color="auto" w:fill="auto"/>
          </w:tcPr>
          <w:p w14:paraId="4E64EECF"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color w:val="000000"/>
                <w:sz w:val="20"/>
                <w:szCs w:val="20"/>
                <w:shd w:val="clear" w:color="auto" w:fill="FFFFFF"/>
              </w:rPr>
              <w:t>Delež  prejemnikov stabilnega financiranja ki ima vzpostavljen institucionalni sistem in načrt za prepoznavanje, razvoj  in financiranje raziskovalnih potencialov raziskovalk in raziskovalcev na začetku kariere</w:t>
            </w:r>
            <w:r w:rsidRPr="00EC659B">
              <w:rPr>
                <w:rStyle w:val="eop"/>
                <w:rFonts w:ascii="Calibri" w:hAnsi="Calibri" w:cs="Calibri"/>
                <w:color w:val="000000"/>
                <w:sz w:val="20"/>
                <w:szCs w:val="20"/>
                <w:shd w:val="clear" w:color="auto" w:fill="FFFFFF"/>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112A53D8" w14:textId="77777777"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normaltextrun"/>
                <w:rFonts w:ascii="Calibri" w:hAnsi="Calibri" w:cs="Calibri"/>
                <w:sz w:val="20"/>
                <w:szCs w:val="20"/>
              </w:rPr>
              <w:t>delež</w:t>
            </w:r>
            <w:r w:rsidRPr="00EC659B">
              <w:rPr>
                <w:rStyle w:val="eop"/>
                <w:rFonts w:ascii="Calibri" w:hAnsi="Calibri" w:cs="Calibri"/>
                <w:sz w:val="20"/>
                <w:szCs w:val="20"/>
              </w:rPr>
              <w:t> </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1FDF3460" w14:textId="0BC4FE91"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eop"/>
                <w:sz w:val="20"/>
                <w:szCs w:val="20"/>
              </w:rPr>
              <w:t>Zajem podatkov iz letnih poročil stabilnega financiranja</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C746C4A" w14:textId="77777777"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 xml:space="preserve">ARIS pridobi podatke od prejemnikov stabilnega financiranja </w:t>
            </w:r>
          </w:p>
          <w:p w14:paraId="00999BA2" w14:textId="77777777" w:rsidR="00AA1C5F" w:rsidRPr="00EC659B" w:rsidRDefault="00AA1C5F" w:rsidP="00606417">
            <w:pPr>
              <w:spacing w:after="0" w:line="240" w:lineRule="auto"/>
              <w:textAlignment w:val="baseline"/>
              <w:rPr>
                <w:rStyle w:val="normaltextrun"/>
                <w:rFonts w:ascii="Calibri" w:hAnsi="Calibri" w:cs="Calibri"/>
                <w:sz w:val="20"/>
                <w:szCs w:val="20"/>
              </w:rPr>
            </w:pPr>
          </w:p>
          <w:p w14:paraId="3E080A31" w14:textId="13AAAF4A"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MVZI preračuna</w:t>
            </w:r>
          </w:p>
          <w:p w14:paraId="50E91579" w14:textId="24B9F254"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74BB4A7" w14:textId="77777777" w:rsidR="00AA1C5F" w:rsidRPr="00EC659B" w:rsidRDefault="00AA1C5F" w:rsidP="00606417">
            <w:pPr>
              <w:spacing w:after="0" w:line="240" w:lineRule="auto"/>
              <w:textAlignment w:val="baseline"/>
              <w:rPr>
                <w:rStyle w:val="normaltextrun"/>
                <w:sz w:val="20"/>
                <w:szCs w:val="20"/>
              </w:rPr>
            </w:pPr>
            <w:r w:rsidRPr="00EC659B">
              <w:rPr>
                <w:rStyle w:val="normaltextrun"/>
                <w:sz w:val="20"/>
                <w:szCs w:val="20"/>
              </w:rPr>
              <w:t>Ni podatkov</w:t>
            </w:r>
          </w:p>
          <w:p w14:paraId="7CD9960C" w14:textId="77777777" w:rsidR="00AA1C5F" w:rsidRPr="00EC659B" w:rsidRDefault="00AA1C5F" w:rsidP="00606417">
            <w:pPr>
              <w:spacing w:after="0" w:line="240" w:lineRule="auto"/>
              <w:textAlignment w:val="baseline"/>
              <w:rPr>
                <w:rFonts w:eastAsia="Times New Roman"/>
                <w:sz w:val="20"/>
                <w:szCs w:val="20"/>
                <w:lang w:eastAsia="sl-SI"/>
              </w:rPr>
            </w:pPr>
          </w:p>
          <w:p w14:paraId="18E9B18E" w14:textId="425E4FF5" w:rsidR="00AA1C5F" w:rsidRPr="00EC659B" w:rsidRDefault="00AA1C5F" w:rsidP="00606417">
            <w:pPr>
              <w:spacing w:after="0" w:line="240" w:lineRule="auto"/>
              <w:textAlignment w:val="baseline"/>
              <w:rPr>
                <w:rFonts w:ascii="Times New Roman" w:eastAsia="Times New Roman" w:hAnsi="Times New Roman" w:cs="Times New Roman"/>
                <w:sz w:val="20"/>
                <w:szCs w:val="20"/>
                <w:lang w:eastAsia="sl-SI"/>
              </w:rPr>
            </w:pPr>
            <w:r w:rsidRPr="00EC659B">
              <w:rPr>
                <w:rStyle w:val="eop"/>
                <w:rFonts w:ascii="Calibri" w:hAnsi="Calibri" w:cs="Calibri"/>
                <w:sz w:val="20"/>
                <w:szCs w:val="20"/>
              </w:rPr>
              <w:t>(</w:t>
            </w:r>
            <w:r w:rsidRPr="00EC659B">
              <w:rPr>
                <w:rStyle w:val="eop"/>
                <w:sz w:val="20"/>
                <w:szCs w:val="20"/>
              </w:rPr>
              <w:t>kazalnik se bo merilo od leta 2027 naprej)</w:t>
            </w:r>
            <w:r w:rsidRPr="00EC659B">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4D4BF5" w14:textId="77777777" w:rsidR="00AA1C5F" w:rsidRPr="00EC659B" w:rsidRDefault="00AA1C5F" w:rsidP="00606417">
            <w:pPr>
              <w:spacing w:after="0" w:line="240" w:lineRule="auto"/>
              <w:textAlignment w:val="baseline"/>
              <w:rPr>
                <w:rStyle w:val="normaltextrun"/>
                <w:rFonts w:ascii="Calibri" w:hAnsi="Calibri" w:cs="Calibri"/>
                <w:sz w:val="20"/>
                <w:szCs w:val="20"/>
              </w:rPr>
            </w:pPr>
            <w:r w:rsidRPr="00EC659B">
              <w:rPr>
                <w:rStyle w:val="normaltextrun"/>
                <w:rFonts w:ascii="Calibri" w:hAnsi="Calibri" w:cs="Calibri"/>
                <w:sz w:val="20"/>
                <w:szCs w:val="20"/>
              </w:rPr>
              <w:t>100%</w:t>
            </w:r>
          </w:p>
        </w:tc>
        <w:tc>
          <w:tcPr>
            <w:tcW w:w="1985" w:type="dxa"/>
            <w:tcBorders>
              <w:top w:val="single" w:sz="6" w:space="0" w:color="auto"/>
              <w:left w:val="single" w:sz="6" w:space="0" w:color="auto"/>
              <w:bottom w:val="single" w:sz="6" w:space="0" w:color="auto"/>
              <w:right w:val="single" w:sz="6" w:space="0" w:color="auto"/>
            </w:tcBorders>
          </w:tcPr>
          <w:p w14:paraId="46BD48EC" w14:textId="471E1A19" w:rsidR="00AA1C5F" w:rsidRPr="00EC659B" w:rsidRDefault="00F54672" w:rsidP="00606417">
            <w:pPr>
              <w:spacing w:after="0" w:line="240" w:lineRule="auto"/>
              <w:textAlignment w:val="baseline"/>
              <w:rPr>
                <w:rStyle w:val="normaltextrun"/>
                <w:rFonts w:ascii="Calibri" w:hAnsi="Calibri" w:cs="Calibri"/>
                <w:sz w:val="20"/>
                <w:szCs w:val="20"/>
              </w:rPr>
            </w:pPr>
            <w:r w:rsidRPr="00F54672">
              <w:rPr>
                <w:rStyle w:val="normaltextrun"/>
                <w:rFonts w:ascii="Calibri" w:hAnsi="Calibri" w:cs="Calibri"/>
                <w:sz w:val="20"/>
                <w:szCs w:val="20"/>
              </w:rPr>
              <w:t>kazalnik se bo merilo od leta 2027 naprej</w:t>
            </w:r>
          </w:p>
        </w:tc>
      </w:tr>
      <w:tr w:rsidR="00AA1C5F" w:rsidRPr="00EC659B" w14:paraId="73781D7D" w14:textId="66A36F62"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32F373C0" w14:textId="77777777"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Fonts w:ascii="Calibri" w:eastAsia="Times New Roman" w:hAnsi="Calibri" w:cs="Calibri"/>
                <w:sz w:val="20"/>
                <w:szCs w:val="20"/>
                <w:lang w:eastAsia="sl-SI"/>
              </w:rPr>
              <w:t>IND 3.4</w:t>
            </w:r>
          </w:p>
        </w:tc>
        <w:tc>
          <w:tcPr>
            <w:tcW w:w="3256" w:type="dxa"/>
            <w:tcBorders>
              <w:top w:val="single" w:sz="6" w:space="0" w:color="auto"/>
              <w:left w:val="single" w:sz="6" w:space="0" w:color="auto"/>
              <w:bottom w:val="single" w:sz="6" w:space="0" w:color="auto"/>
              <w:right w:val="single" w:sz="6" w:space="0" w:color="auto"/>
            </w:tcBorders>
            <w:shd w:val="clear" w:color="auto" w:fill="auto"/>
          </w:tcPr>
          <w:p w14:paraId="40AC6E75" w14:textId="5EB51C8D" w:rsidR="00AA1C5F" w:rsidRPr="00EC659B" w:rsidRDefault="00AA1C5F" w:rsidP="00606417">
            <w:pPr>
              <w:spacing w:after="0" w:line="240" w:lineRule="auto"/>
              <w:textAlignment w:val="baseline"/>
              <w:rPr>
                <w:rFonts w:ascii="Calibri" w:eastAsia="Times New Roman" w:hAnsi="Calibri" w:cs="Calibri"/>
                <w:color w:val="000000"/>
                <w:sz w:val="20"/>
                <w:szCs w:val="20"/>
                <w:lang w:eastAsia="sl-SI"/>
              </w:rPr>
            </w:pPr>
            <w:r w:rsidRPr="00EC659B">
              <w:rPr>
                <w:rFonts w:eastAsia="Times New Roman"/>
                <w:sz w:val="20"/>
                <w:szCs w:val="20"/>
              </w:rPr>
              <w:t>Število novih vračajočih raziskovalk in raziskovalcev, ki so financirani iz javnih sredstev (ARIS, NOO, evropska sredstva) v delo prejemnikov</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321652F3" w14:textId="149CF188"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Fonts w:eastAsia="Times New Roman"/>
                <w:sz w:val="20"/>
                <w:szCs w:val="20"/>
                <w:lang w:eastAsia="sl-SI"/>
              </w:rPr>
              <w:t>št.</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1D7902F4" w14:textId="30D95B0A"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Style w:val="normaltextrun"/>
                <w:rFonts w:ascii="Calibri" w:hAnsi="Calibri" w:cs="Calibri"/>
                <w:sz w:val="20"/>
                <w:szCs w:val="20"/>
              </w:rPr>
              <w:t xml:space="preserve">Zajem podatkov o dobitnikih sredstev iz letnih poročil </w:t>
            </w:r>
            <w:r w:rsidRPr="00EC659B">
              <w:rPr>
                <w:rStyle w:val="eop"/>
                <w:rFonts w:ascii="Calibri" w:hAnsi="Calibri" w:cs="Calibri"/>
                <w:sz w:val="20"/>
                <w:szCs w:val="20"/>
              </w:rPr>
              <w:t>p</w:t>
            </w:r>
            <w:r w:rsidRPr="00EC659B">
              <w:rPr>
                <w:rStyle w:val="eop"/>
                <w:sz w:val="20"/>
                <w:szCs w:val="20"/>
              </w:rPr>
              <w:t>rejemnikov stabilnega financiranja, za tiste vračajoče raziskovalce in raziskovalke katerih vrnitev je bila financirana iz ARIS, NOO, evropskih sredstev</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67319D7" w14:textId="7B8ECA89" w:rsidR="00AA1C5F" w:rsidRPr="00EC659B" w:rsidRDefault="00AA1C5F" w:rsidP="00606417">
            <w:pPr>
              <w:pStyle w:val="paragraph"/>
              <w:spacing w:before="0" w:beforeAutospacing="0" w:after="0" w:afterAutospacing="0"/>
              <w:textAlignment w:val="baseline"/>
              <w:rPr>
                <w:rFonts w:ascii="Segoe UI" w:hAnsi="Segoe UI" w:cs="Segoe UI"/>
                <w:sz w:val="20"/>
                <w:szCs w:val="20"/>
              </w:rPr>
            </w:pPr>
            <w:r w:rsidRPr="00EC659B">
              <w:rPr>
                <w:rStyle w:val="normaltextrun"/>
                <w:rFonts w:ascii="Calibri" w:hAnsi="Calibri" w:cs="Calibri"/>
                <w:sz w:val="20"/>
                <w:szCs w:val="20"/>
              </w:rPr>
              <w:t>Letna poročila prejemnikov stabilnega financiranja po inštrumentih (ukrepi/razpisi)</w:t>
            </w:r>
            <w:r w:rsidRPr="00EC659B">
              <w:rPr>
                <w:rStyle w:val="eop"/>
                <w:rFonts w:ascii="Calibri" w:hAnsi="Calibri" w:cs="Calibri"/>
                <w:sz w:val="20"/>
                <w:szCs w:val="20"/>
              </w:rPr>
              <w:t> </w:t>
            </w:r>
          </w:p>
          <w:p w14:paraId="0323127A" w14:textId="77777777" w:rsidR="00AA1C5F" w:rsidRPr="00EC659B" w:rsidRDefault="00AA1C5F" w:rsidP="00606417">
            <w:pPr>
              <w:spacing w:after="0" w:line="240" w:lineRule="auto"/>
              <w:textAlignment w:val="baseline"/>
              <w:rPr>
                <w:rStyle w:val="eop"/>
                <w:rFonts w:ascii="Calibri" w:hAnsi="Calibri" w:cs="Calibri"/>
                <w:sz w:val="20"/>
                <w:szCs w:val="20"/>
              </w:rPr>
            </w:pPr>
            <w:r w:rsidRPr="00EC659B">
              <w:rPr>
                <w:rStyle w:val="eop"/>
                <w:rFonts w:ascii="Calibri" w:hAnsi="Calibri" w:cs="Calibri"/>
                <w:sz w:val="20"/>
                <w:szCs w:val="20"/>
              </w:rPr>
              <w:t> </w:t>
            </w:r>
          </w:p>
          <w:p w14:paraId="45320F7B" w14:textId="77777777" w:rsidR="00AA1C5F" w:rsidRPr="00EC659B" w:rsidRDefault="00AA1C5F" w:rsidP="00606417">
            <w:pPr>
              <w:spacing w:after="0" w:line="240" w:lineRule="auto"/>
              <w:textAlignment w:val="baseline"/>
              <w:rPr>
                <w:rFonts w:eastAsia="Times New Roman"/>
                <w:sz w:val="20"/>
                <w:szCs w:val="20"/>
                <w:lang w:eastAsia="sl-SI"/>
              </w:rPr>
            </w:pPr>
            <w:r w:rsidRPr="00EC659B">
              <w:rPr>
                <w:rFonts w:ascii="Calibri" w:eastAsia="Times New Roman" w:hAnsi="Calibri" w:cs="Calibri"/>
                <w:sz w:val="20"/>
                <w:szCs w:val="20"/>
                <w:lang w:eastAsia="sl-SI"/>
              </w:rPr>
              <w:t xml:space="preserve">ARIS </w:t>
            </w:r>
            <w:r w:rsidRPr="00EC659B">
              <w:rPr>
                <w:rFonts w:eastAsia="Times New Roman"/>
                <w:sz w:val="20"/>
                <w:szCs w:val="20"/>
                <w:lang w:eastAsia="sl-SI"/>
              </w:rPr>
              <w:t>pridobi podatke</w:t>
            </w:r>
          </w:p>
          <w:p w14:paraId="1501D02E" w14:textId="77777777" w:rsidR="00AA1C5F" w:rsidRPr="00EC659B" w:rsidRDefault="00AA1C5F" w:rsidP="00606417">
            <w:pPr>
              <w:spacing w:after="0" w:line="240" w:lineRule="auto"/>
              <w:textAlignment w:val="baseline"/>
              <w:rPr>
                <w:rFonts w:eastAsia="Times New Roman"/>
                <w:sz w:val="20"/>
                <w:szCs w:val="20"/>
                <w:lang w:eastAsia="sl-SI"/>
              </w:rPr>
            </w:pPr>
          </w:p>
          <w:p w14:paraId="48B326B8" w14:textId="307DDDB4"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Fonts w:eastAsia="Times New Roman"/>
                <w:sz w:val="20"/>
                <w:szCs w:val="20"/>
                <w:lang w:eastAsia="sl-SI"/>
              </w:rPr>
              <w:lastRenderedPageBreak/>
              <w:t>MVZI preračuna</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E512911" w14:textId="32CCDC5A" w:rsidR="00AA1C5F" w:rsidRPr="00EC659B" w:rsidRDefault="00AA1C5F" w:rsidP="00606417">
            <w:pPr>
              <w:spacing w:after="0" w:line="240" w:lineRule="auto"/>
              <w:textAlignment w:val="baseline"/>
              <w:rPr>
                <w:rStyle w:val="eop"/>
                <w:sz w:val="20"/>
                <w:szCs w:val="20"/>
              </w:rPr>
            </w:pPr>
            <w:r w:rsidRPr="00EC659B">
              <w:rPr>
                <w:rStyle w:val="eop"/>
                <w:sz w:val="20"/>
                <w:szCs w:val="20"/>
              </w:rPr>
              <w:lastRenderedPageBreak/>
              <w:t>5 raziskovalcev je pridobilo sredstva za vračanje raziskovalcev iz tujine v Slovenijo</w:t>
            </w:r>
          </w:p>
          <w:p w14:paraId="06CDC0E4" w14:textId="77777777" w:rsidR="00AA1C5F" w:rsidRPr="00EC659B" w:rsidRDefault="00AA1C5F" w:rsidP="00606417">
            <w:pPr>
              <w:spacing w:after="0" w:line="240" w:lineRule="auto"/>
              <w:textAlignment w:val="baseline"/>
              <w:rPr>
                <w:rStyle w:val="eop"/>
                <w:rFonts w:ascii="Calibri" w:hAnsi="Calibri" w:cs="Calibri"/>
                <w:sz w:val="20"/>
                <w:szCs w:val="20"/>
              </w:rPr>
            </w:pPr>
          </w:p>
          <w:p w14:paraId="029FF22A" w14:textId="33D48629" w:rsidR="00AA1C5F" w:rsidRPr="00EC659B" w:rsidRDefault="00AA1C5F" w:rsidP="00606417">
            <w:pPr>
              <w:spacing w:after="0" w:line="240" w:lineRule="auto"/>
              <w:textAlignment w:val="baseline"/>
              <w:rPr>
                <w:rFonts w:ascii="Calibri" w:eastAsia="Times New Roman" w:hAnsi="Calibri" w:cs="Calibri"/>
                <w:color w:val="000000"/>
                <w:sz w:val="20"/>
                <w:szCs w:val="20"/>
                <w:lang w:eastAsia="sl-SI"/>
              </w:rPr>
            </w:pPr>
            <w:r w:rsidRPr="00EC659B">
              <w:rPr>
                <w:rStyle w:val="eop"/>
                <w:rFonts w:ascii="Calibri" w:hAnsi="Calibri" w:cs="Calibri"/>
                <w:sz w:val="20"/>
                <w:szCs w:val="20"/>
              </w:rPr>
              <w:t>1 se je vrnil v Slovenijo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D19F253" w14:textId="77777777" w:rsidR="00AA1C5F" w:rsidRPr="00EC659B" w:rsidRDefault="00AA1C5F" w:rsidP="00606417">
            <w:pPr>
              <w:spacing w:after="0" w:line="240" w:lineRule="auto"/>
              <w:textAlignment w:val="baseline"/>
              <w:rPr>
                <w:rStyle w:val="eop"/>
                <w:sz w:val="20"/>
                <w:szCs w:val="20"/>
              </w:rPr>
            </w:pPr>
            <w:r w:rsidRPr="00EC659B">
              <w:rPr>
                <w:rStyle w:val="eop"/>
                <w:sz w:val="20"/>
                <w:szCs w:val="20"/>
              </w:rPr>
              <w:t>Letno 10% od števila odseljenih iz Slovenije, ki imajo doktorat znanosti</w:t>
            </w:r>
          </w:p>
          <w:p w14:paraId="7772356A" w14:textId="782E2D1A" w:rsidR="00AA1C5F" w:rsidRPr="00EC659B" w:rsidRDefault="00AA1C5F" w:rsidP="00606417">
            <w:pPr>
              <w:spacing w:after="0" w:line="240" w:lineRule="auto"/>
              <w:textAlignment w:val="baseline"/>
              <w:rPr>
                <w:rStyle w:val="eop"/>
                <w:sz w:val="20"/>
                <w:szCs w:val="20"/>
              </w:rPr>
            </w:pPr>
            <w:r w:rsidRPr="00EC659B">
              <w:rPr>
                <w:rStyle w:val="eop"/>
                <w:sz w:val="20"/>
                <w:szCs w:val="20"/>
              </w:rPr>
              <w:t>(10 – 15 glede na trenutno stanje)</w:t>
            </w:r>
          </w:p>
        </w:tc>
        <w:tc>
          <w:tcPr>
            <w:tcW w:w="1985" w:type="dxa"/>
            <w:tcBorders>
              <w:top w:val="single" w:sz="6" w:space="0" w:color="auto"/>
              <w:left w:val="single" w:sz="6" w:space="0" w:color="auto"/>
              <w:bottom w:val="single" w:sz="6" w:space="0" w:color="auto"/>
              <w:right w:val="single" w:sz="6" w:space="0" w:color="auto"/>
            </w:tcBorders>
          </w:tcPr>
          <w:p w14:paraId="1E4888D2" w14:textId="77777777" w:rsidR="00865D66" w:rsidRPr="00E54B9D" w:rsidRDefault="00865D66" w:rsidP="00606417">
            <w:pPr>
              <w:spacing w:after="0" w:line="240" w:lineRule="auto"/>
              <w:textAlignment w:val="baseline"/>
              <w:rPr>
                <w:rStyle w:val="eop"/>
                <w:sz w:val="20"/>
                <w:szCs w:val="20"/>
              </w:rPr>
            </w:pPr>
            <w:r w:rsidRPr="00E54B9D">
              <w:rPr>
                <w:rStyle w:val="eop"/>
                <w:sz w:val="20"/>
                <w:szCs w:val="20"/>
              </w:rPr>
              <w:t>Metodologija je v vzpostavljanju.</w:t>
            </w:r>
          </w:p>
          <w:p w14:paraId="26F4E0CA" w14:textId="6D4F8259" w:rsidR="00AA1C5F" w:rsidRPr="00E54B9D" w:rsidRDefault="00E5323F" w:rsidP="00606417">
            <w:pPr>
              <w:spacing w:after="0" w:line="240" w:lineRule="auto"/>
              <w:textAlignment w:val="baseline"/>
              <w:rPr>
                <w:rStyle w:val="eop"/>
                <w:sz w:val="20"/>
                <w:szCs w:val="20"/>
              </w:rPr>
            </w:pPr>
            <w:r w:rsidRPr="00E54B9D">
              <w:rPr>
                <w:rStyle w:val="eop"/>
                <w:sz w:val="20"/>
                <w:szCs w:val="20"/>
              </w:rPr>
              <w:t xml:space="preserve">KAZALNIK NOO JP – SKLOP B - REINTEGRACIJA ZA LETO 2023: 0 (z vidika izplačil), Sklepov o izboru za leto 2023 za Sklop B – reintegracija </w:t>
            </w:r>
            <w:r w:rsidRPr="00E54B9D">
              <w:rPr>
                <w:rStyle w:val="eop"/>
                <w:sz w:val="20"/>
                <w:szCs w:val="20"/>
              </w:rPr>
              <w:lastRenderedPageBreak/>
              <w:t>je bilo izdanih 18 (niso pa še izvajali dejavnosti).</w:t>
            </w:r>
          </w:p>
        </w:tc>
      </w:tr>
      <w:tr w:rsidR="00AA1C5F" w:rsidRPr="00EC659B" w14:paraId="4B56702F" w14:textId="1B606539"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671A3601" w14:textId="69375A5C"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Fonts w:ascii="Calibri" w:eastAsia="Times New Roman" w:hAnsi="Calibri" w:cs="Calibri"/>
                <w:sz w:val="20"/>
                <w:szCs w:val="20"/>
                <w:lang w:eastAsia="sl-SI"/>
              </w:rPr>
              <w:lastRenderedPageBreak/>
              <w:t>IND 3.5</w:t>
            </w:r>
          </w:p>
        </w:tc>
        <w:tc>
          <w:tcPr>
            <w:tcW w:w="3256" w:type="dxa"/>
            <w:tcBorders>
              <w:top w:val="single" w:sz="6" w:space="0" w:color="auto"/>
              <w:left w:val="single" w:sz="6" w:space="0" w:color="auto"/>
              <w:bottom w:val="single" w:sz="6" w:space="0" w:color="auto"/>
              <w:right w:val="single" w:sz="6" w:space="0" w:color="auto"/>
            </w:tcBorders>
            <w:shd w:val="clear" w:color="auto" w:fill="auto"/>
          </w:tcPr>
          <w:p w14:paraId="7396BCC5" w14:textId="72178B55" w:rsidR="00AA1C5F" w:rsidRPr="00345F35" w:rsidRDefault="00AA1C5F" w:rsidP="00606417">
            <w:pPr>
              <w:spacing w:after="0" w:line="240" w:lineRule="auto"/>
              <w:textAlignment w:val="baseline"/>
              <w:rPr>
                <w:rFonts w:ascii="Calibri" w:eastAsia="Times New Roman" w:hAnsi="Calibri" w:cs="Calibri"/>
                <w:color w:val="000000"/>
                <w:sz w:val="20"/>
                <w:szCs w:val="20"/>
                <w:lang w:eastAsia="sl-SI"/>
              </w:rPr>
            </w:pPr>
            <w:r w:rsidRPr="00345F35">
              <w:rPr>
                <w:rStyle w:val="normaltextrun"/>
                <w:rFonts w:ascii="Calibri" w:hAnsi="Calibri" w:cs="Calibri"/>
                <w:color w:val="000000"/>
                <w:sz w:val="20"/>
                <w:szCs w:val="20"/>
                <w:shd w:val="clear" w:color="auto" w:fill="FFFFFF"/>
              </w:rPr>
              <w:t xml:space="preserve">Stopnja uspešnosti po posameznih področjih okvirnega programa Obzorje Evropa - stebra odličnosti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78D4CDCB" w14:textId="77777777"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eop"/>
                <w:rFonts w:ascii="Calibri" w:hAnsi="Calibri" w:cs="Calibri"/>
                <w:sz w:val="20"/>
                <w:szCs w:val="20"/>
              </w:rPr>
              <w:t>delež</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16E7EB3F" w14:textId="1B0FED66"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normaltextrun"/>
                <w:rFonts w:ascii="Calibri" w:hAnsi="Calibri" w:cs="Calibri"/>
                <w:sz w:val="20"/>
                <w:szCs w:val="20"/>
              </w:rPr>
              <w:t>Zajem podatkov iz Horizon Dashboard portala glede števila prijav in podpisanih pogodb – 1. steber Odlična znanost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A388529" w14:textId="12B807F3"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normaltextrun"/>
                <w:rFonts w:ascii="Calibri" w:hAnsi="Calibri" w:cs="Calibri"/>
                <w:sz w:val="20"/>
                <w:szCs w:val="20"/>
              </w:rPr>
              <w:t>Horizon Dasboard, MVZI</w:t>
            </w:r>
            <w:r w:rsidRPr="00345F35">
              <w:rPr>
                <w:rStyle w:val="eop"/>
                <w:rFonts w:ascii="Calibri" w:hAnsi="Calibri" w:cs="Calibri"/>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559555A" w14:textId="77777777" w:rsidR="00AA1C5F" w:rsidRPr="00345F35" w:rsidRDefault="00AA1C5F" w:rsidP="00606417">
            <w:pPr>
              <w:pStyle w:val="paragraph"/>
              <w:spacing w:before="0" w:beforeAutospacing="0" w:after="0" w:afterAutospacing="0"/>
              <w:textAlignment w:val="baseline"/>
              <w:rPr>
                <w:rFonts w:ascii="Segoe UI" w:hAnsi="Segoe UI" w:cs="Segoe UI"/>
                <w:sz w:val="20"/>
                <w:szCs w:val="20"/>
              </w:rPr>
            </w:pPr>
            <w:r w:rsidRPr="00345F35">
              <w:rPr>
                <w:rStyle w:val="normaltextrun"/>
                <w:rFonts w:ascii="Calibri" w:hAnsi="Calibri" w:cs="Calibri"/>
                <w:sz w:val="20"/>
                <w:szCs w:val="20"/>
              </w:rPr>
              <w:t>Stopnja dosežene pretekle uspešnosti v H2020: </w:t>
            </w:r>
            <w:r w:rsidRPr="00345F35">
              <w:rPr>
                <w:rStyle w:val="eop"/>
                <w:rFonts w:ascii="Calibri" w:hAnsi="Calibri" w:cs="Calibri"/>
                <w:sz w:val="20"/>
                <w:szCs w:val="20"/>
              </w:rPr>
              <w:t> </w:t>
            </w:r>
          </w:p>
          <w:p w14:paraId="0F2C4746" w14:textId="77777777" w:rsidR="00AA1C5F" w:rsidRPr="00345F35" w:rsidRDefault="00AA1C5F" w:rsidP="00606417">
            <w:pPr>
              <w:pStyle w:val="paragraph"/>
              <w:spacing w:before="0" w:beforeAutospacing="0" w:after="0" w:afterAutospacing="0"/>
              <w:textAlignment w:val="baseline"/>
              <w:rPr>
                <w:rFonts w:ascii="Segoe UI" w:hAnsi="Segoe UI" w:cs="Segoe UI"/>
                <w:sz w:val="20"/>
                <w:szCs w:val="20"/>
              </w:rPr>
            </w:pPr>
            <w:r w:rsidRPr="00345F35">
              <w:rPr>
                <w:rStyle w:val="normaltextrun"/>
                <w:rFonts w:ascii="Calibri" w:hAnsi="Calibri" w:cs="Calibri"/>
                <w:sz w:val="20"/>
                <w:szCs w:val="20"/>
              </w:rPr>
              <w:t>ERC: 6%</w:t>
            </w:r>
            <w:r w:rsidRPr="00345F35">
              <w:rPr>
                <w:rStyle w:val="eop"/>
                <w:rFonts w:ascii="Calibri" w:hAnsi="Calibri" w:cs="Calibri"/>
                <w:sz w:val="20"/>
                <w:szCs w:val="20"/>
              </w:rPr>
              <w:t> </w:t>
            </w:r>
          </w:p>
          <w:p w14:paraId="30B6F949" w14:textId="77777777" w:rsidR="00AA1C5F" w:rsidRPr="00345F35" w:rsidRDefault="00AA1C5F" w:rsidP="00606417">
            <w:pPr>
              <w:pStyle w:val="paragraph"/>
              <w:spacing w:before="0" w:beforeAutospacing="0" w:after="0" w:afterAutospacing="0"/>
              <w:textAlignment w:val="baseline"/>
              <w:rPr>
                <w:rFonts w:ascii="Segoe UI" w:hAnsi="Segoe UI" w:cs="Segoe UI"/>
                <w:sz w:val="20"/>
                <w:szCs w:val="20"/>
              </w:rPr>
            </w:pPr>
            <w:r w:rsidRPr="00345F35">
              <w:rPr>
                <w:rStyle w:val="normaltextrun"/>
                <w:rFonts w:ascii="Calibri" w:hAnsi="Calibri" w:cs="Calibri"/>
                <w:sz w:val="20"/>
                <w:szCs w:val="20"/>
              </w:rPr>
              <w:t>MSCA: 9%</w:t>
            </w:r>
            <w:r w:rsidRPr="00345F35">
              <w:rPr>
                <w:rStyle w:val="eop"/>
                <w:rFonts w:ascii="Calibri" w:hAnsi="Calibri" w:cs="Calibri"/>
                <w:sz w:val="20"/>
                <w:szCs w:val="20"/>
              </w:rPr>
              <w:t> </w:t>
            </w:r>
          </w:p>
          <w:p w14:paraId="7686297A" w14:textId="77777777" w:rsidR="00AA1C5F" w:rsidRPr="00345F35" w:rsidRDefault="00AA1C5F" w:rsidP="00606417">
            <w:pPr>
              <w:spacing w:after="0" w:line="240" w:lineRule="auto"/>
              <w:textAlignment w:val="baseline"/>
              <w:rPr>
                <w:rFonts w:ascii="Calibri" w:eastAsia="Times New Roman" w:hAnsi="Calibri" w:cs="Calibri"/>
                <w:color w:val="000000"/>
                <w:sz w:val="20"/>
                <w:szCs w:val="20"/>
                <w:lang w:eastAsia="sl-SI"/>
              </w:rPr>
            </w:pPr>
            <w:r w:rsidRPr="00345F35">
              <w:rPr>
                <w:rStyle w:val="normaltextrun"/>
                <w:rFonts w:ascii="Calibri" w:hAnsi="Calibri" w:cs="Calibri"/>
                <w:sz w:val="20"/>
                <w:szCs w:val="20"/>
              </w:rPr>
              <w:t>RI: 42%</w:t>
            </w:r>
            <w:r w:rsidRPr="00345F35">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F223DC" w14:textId="77777777" w:rsidR="00AA1C5F" w:rsidRPr="00345F35" w:rsidRDefault="00AA1C5F" w:rsidP="00606417">
            <w:pPr>
              <w:spacing w:after="0" w:line="240" w:lineRule="auto"/>
              <w:textAlignment w:val="baseline"/>
              <w:rPr>
                <w:rFonts w:ascii="Calibri" w:eastAsia="Times New Roman" w:hAnsi="Calibri" w:cs="Calibri"/>
                <w:i/>
                <w:iCs/>
                <w:sz w:val="20"/>
                <w:szCs w:val="20"/>
                <w:lang w:eastAsia="sl-SI"/>
              </w:rPr>
            </w:pPr>
            <w:r w:rsidRPr="00345F35">
              <w:rPr>
                <w:rStyle w:val="normaltextrun"/>
                <w:rFonts w:ascii="Calibri" w:hAnsi="Calibri" w:cs="Calibri"/>
                <w:sz w:val="20"/>
                <w:szCs w:val="20"/>
              </w:rPr>
              <w:t>Povprečna stopnja uspeha EU v Obzorju Evropa</w:t>
            </w:r>
            <w:r w:rsidRPr="00345F35">
              <w:rPr>
                <w:rStyle w:val="normaltextrun"/>
                <w:sz w:val="20"/>
                <w:szCs w:val="20"/>
              </w:rPr>
              <w:t xml:space="preserve"> na dan zajema podatkov</w:t>
            </w:r>
          </w:p>
        </w:tc>
        <w:tc>
          <w:tcPr>
            <w:tcW w:w="1985" w:type="dxa"/>
            <w:tcBorders>
              <w:top w:val="single" w:sz="6" w:space="0" w:color="auto"/>
              <w:left w:val="single" w:sz="6" w:space="0" w:color="auto"/>
              <w:bottom w:val="single" w:sz="6" w:space="0" w:color="auto"/>
              <w:right w:val="single" w:sz="6" w:space="0" w:color="auto"/>
            </w:tcBorders>
          </w:tcPr>
          <w:p w14:paraId="0FD720EA" w14:textId="71439627" w:rsidR="00AA1C5F" w:rsidRPr="00345F35" w:rsidRDefault="692F0CFE" w:rsidP="45D31B3C">
            <w:pPr>
              <w:spacing w:after="0" w:line="240" w:lineRule="auto"/>
              <w:textAlignment w:val="baseline"/>
              <w:rPr>
                <w:rStyle w:val="normaltextrun"/>
                <w:rFonts w:ascii="Calibri" w:hAnsi="Calibri" w:cs="Calibri"/>
                <w:sz w:val="20"/>
                <w:szCs w:val="20"/>
              </w:rPr>
            </w:pPr>
            <w:r w:rsidRPr="00345F35">
              <w:rPr>
                <w:rStyle w:val="normaltextrun"/>
                <w:rFonts w:ascii="Calibri" w:hAnsi="Calibri" w:cs="Calibri"/>
                <w:sz w:val="20"/>
                <w:szCs w:val="20"/>
              </w:rPr>
              <w:t>ERC = 10 %</w:t>
            </w:r>
          </w:p>
          <w:p w14:paraId="44B8CB93" w14:textId="67D9D747" w:rsidR="00AA1C5F" w:rsidRPr="00345F35" w:rsidRDefault="692F0CFE" w:rsidP="45D31B3C">
            <w:pPr>
              <w:spacing w:after="0" w:line="240" w:lineRule="auto"/>
              <w:textAlignment w:val="baseline"/>
              <w:rPr>
                <w:rStyle w:val="normaltextrun"/>
                <w:rFonts w:ascii="Calibri" w:hAnsi="Calibri" w:cs="Calibri"/>
                <w:sz w:val="20"/>
                <w:szCs w:val="20"/>
              </w:rPr>
            </w:pPr>
            <w:r w:rsidRPr="00345F35">
              <w:rPr>
                <w:rStyle w:val="normaltextrun"/>
                <w:rFonts w:ascii="Calibri" w:hAnsi="Calibri" w:cs="Calibri"/>
                <w:sz w:val="20"/>
                <w:szCs w:val="20"/>
              </w:rPr>
              <w:t xml:space="preserve">MSCA = 16 % </w:t>
            </w:r>
          </w:p>
          <w:p w14:paraId="5C180C41" w14:textId="2E9A96C9" w:rsidR="00AA1C5F" w:rsidRPr="00345F35" w:rsidRDefault="692F0CFE" w:rsidP="45D31B3C">
            <w:pPr>
              <w:spacing w:after="0" w:line="240" w:lineRule="auto"/>
              <w:textAlignment w:val="baseline"/>
              <w:rPr>
                <w:rStyle w:val="normaltextrun"/>
                <w:rFonts w:ascii="Calibri" w:hAnsi="Calibri" w:cs="Calibri"/>
                <w:sz w:val="20"/>
                <w:szCs w:val="20"/>
              </w:rPr>
            </w:pPr>
            <w:r w:rsidRPr="00345F35">
              <w:rPr>
                <w:rStyle w:val="normaltextrun"/>
                <w:rFonts w:ascii="Calibri" w:hAnsi="Calibri" w:cs="Calibri"/>
                <w:sz w:val="20"/>
                <w:szCs w:val="20"/>
              </w:rPr>
              <w:t>(na dan 18.6.24)</w:t>
            </w:r>
          </w:p>
        </w:tc>
      </w:tr>
      <w:tr w:rsidR="00AA1C5F" w:rsidRPr="00EC659B" w14:paraId="4495E7F5" w14:textId="219AFD92" w:rsidTr="45D31B3C">
        <w:trPr>
          <w:trHeight w:val="390"/>
        </w:trPr>
        <w:tc>
          <w:tcPr>
            <w:tcW w:w="0" w:type="auto"/>
            <w:tcBorders>
              <w:top w:val="single" w:sz="6" w:space="0" w:color="auto"/>
              <w:left w:val="single" w:sz="6" w:space="0" w:color="auto"/>
              <w:bottom w:val="single" w:sz="6" w:space="0" w:color="auto"/>
              <w:right w:val="single" w:sz="6" w:space="0" w:color="auto"/>
            </w:tcBorders>
          </w:tcPr>
          <w:p w14:paraId="4E1A9CEE" w14:textId="0C86A758" w:rsidR="00AA1C5F" w:rsidRPr="00EC659B" w:rsidRDefault="00AA1C5F" w:rsidP="00606417">
            <w:pPr>
              <w:spacing w:after="0" w:line="240" w:lineRule="auto"/>
              <w:textAlignment w:val="baseline"/>
              <w:rPr>
                <w:rFonts w:ascii="Calibri" w:eastAsia="Times New Roman" w:hAnsi="Calibri" w:cs="Calibri"/>
                <w:sz w:val="20"/>
                <w:szCs w:val="20"/>
                <w:lang w:eastAsia="sl-SI"/>
              </w:rPr>
            </w:pPr>
            <w:r w:rsidRPr="00EC659B">
              <w:rPr>
                <w:rFonts w:ascii="Calibri" w:eastAsia="Times New Roman" w:hAnsi="Calibri" w:cs="Calibri"/>
                <w:sz w:val="20"/>
                <w:szCs w:val="20"/>
                <w:lang w:eastAsia="sl-SI"/>
              </w:rPr>
              <w:t>IND 3.6</w:t>
            </w:r>
          </w:p>
        </w:tc>
        <w:tc>
          <w:tcPr>
            <w:tcW w:w="3256" w:type="dxa"/>
            <w:tcBorders>
              <w:top w:val="single" w:sz="6" w:space="0" w:color="auto"/>
              <w:left w:val="single" w:sz="6" w:space="0" w:color="auto"/>
              <w:bottom w:val="single" w:sz="6" w:space="0" w:color="auto"/>
              <w:right w:val="single" w:sz="6" w:space="0" w:color="auto"/>
            </w:tcBorders>
            <w:shd w:val="clear" w:color="auto" w:fill="auto"/>
          </w:tcPr>
          <w:p w14:paraId="6E0338D7" w14:textId="77777777" w:rsidR="00AA1C5F" w:rsidRPr="00345F35" w:rsidRDefault="00AA1C5F" w:rsidP="00606417">
            <w:pPr>
              <w:pStyle w:val="paragraph"/>
              <w:spacing w:before="0" w:beforeAutospacing="0" w:after="0" w:afterAutospacing="0"/>
              <w:textAlignment w:val="baseline"/>
              <w:rPr>
                <w:rStyle w:val="normaltextrun"/>
                <w:rFonts w:ascii="Calibri" w:eastAsiaTheme="minorEastAsia" w:hAnsi="Calibri" w:cs="Calibri"/>
                <w:color w:val="000000"/>
                <w:sz w:val="20"/>
                <w:szCs w:val="20"/>
                <w:shd w:val="clear" w:color="auto" w:fill="FFFFFF"/>
                <w:lang w:eastAsia="en-US"/>
              </w:rPr>
            </w:pPr>
            <w:r w:rsidRPr="00345F35">
              <w:rPr>
                <w:rStyle w:val="normaltextrun"/>
                <w:rFonts w:ascii="Calibri" w:eastAsiaTheme="minorEastAsia" w:hAnsi="Calibri" w:cs="Calibri"/>
                <w:color w:val="000000"/>
                <w:sz w:val="20"/>
                <w:szCs w:val="20"/>
                <w:shd w:val="clear" w:color="auto" w:fill="FFFFFF"/>
                <w:lang w:eastAsia="en-US"/>
              </w:rPr>
              <w:t>Podporni mehanizmi ERC za dobitnike</w:t>
            </w:r>
            <w:r w:rsidRPr="00345F35">
              <w:rPr>
                <w:rStyle w:val="normaltextrun"/>
                <w:rFonts w:eastAsiaTheme="minorEastAsia"/>
                <w:color w:val="000000"/>
                <w:sz w:val="20"/>
                <w:szCs w:val="20"/>
                <w:shd w:val="clear" w:color="auto" w:fill="FFFFFF"/>
                <w:lang w:eastAsia="en-US"/>
              </w:rPr>
              <w:t> </w:t>
            </w:r>
            <w:r w:rsidRPr="00345F35">
              <w:rPr>
                <w:rStyle w:val="normaltextrun"/>
                <w:rFonts w:ascii="Calibri" w:eastAsiaTheme="minorEastAsia" w:hAnsi="Calibri" w:cs="Calibri"/>
                <w:color w:val="000000"/>
                <w:sz w:val="20"/>
                <w:szCs w:val="20"/>
                <w:shd w:val="clear" w:color="auto" w:fill="FFFFFF"/>
                <w:lang w:eastAsia="en-US"/>
              </w:rPr>
              <w:t>ERC potencial, ERC nova obzorja</w:t>
            </w:r>
            <w:r w:rsidRPr="00345F35">
              <w:rPr>
                <w:rStyle w:val="normaltextrun"/>
                <w:rFonts w:eastAsiaTheme="minorEastAsia"/>
                <w:color w:val="000000"/>
                <w:sz w:val="20"/>
                <w:szCs w:val="20"/>
                <w:shd w:val="clear" w:color="auto" w:fill="FFFFFF"/>
                <w:lang w:eastAsia="en-US"/>
              </w:rPr>
              <w:t> </w:t>
            </w:r>
          </w:p>
          <w:p w14:paraId="0CA87CE8" w14:textId="77777777" w:rsidR="00AA1C5F" w:rsidRPr="00345F35" w:rsidRDefault="00AA1C5F" w:rsidP="00606417">
            <w:pPr>
              <w:spacing w:after="0" w:line="240" w:lineRule="auto"/>
              <w:textAlignment w:val="baseline"/>
              <w:rPr>
                <w:rFonts w:ascii="Calibri" w:eastAsia="Times New Roman" w:hAnsi="Calibri" w:cs="Calibri"/>
                <w:color w:val="000000"/>
                <w:sz w:val="20"/>
                <w:szCs w:val="20"/>
                <w:lang w:eastAsia="sl-SI"/>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36CC79DE" w14:textId="305A8875"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Fonts w:eastAsia="Times New Roman"/>
                <w:sz w:val="20"/>
                <w:szCs w:val="20"/>
                <w:lang w:eastAsia="sl-SI"/>
              </w:rPr>
              <w:t>št.</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0F312584" w14:textId="77777777" w:rsidR="00AA1C5F" w:rsidRPr="00345F35" w:rsidRDefault="00AA1C5F" w:rsidP="00606417">
            <w:pPr>
              <w:spacing w:after="0" w:line="240" w:lineRule="auto"/>
              <w:textAlignment w:val="baseline"/>
              <w:rPr>
                <w:rStyle w:val="eop"/>
                <w:rFonts w:ascii="Calibri" w:hAnsi="Calibri" w:cs="Calibri"/>
                <w:sz w:val="20"/>
                <w:szCs w:val="20"/>
              </w:rPr>
            </w:pPr>
            <w:r w:rsidRPr="00345F35">
              <w:rPr>
                <w:rStyle w:val="normaltextrun"/>
                <w:rFonts w:ascii="Calibri" w:hAnsi="Calibri" w:cs="Calibri"/>
                <w:sz w:val="20"/>
                <w:szCs w:val="20"/>
              </w:rPr>
              <w:t>Število podeljenih</w:t>
            </w:r>
            <w:r w:rsidRPr="00345F35">
              <w:rPr>
                <w:rStyle w:val="eop"/>
                <w:rFonts w:ascii="Calibri" w:hAnsi="Calibri" w:cs="Calibri"/>
                <w:sz w:val="20"/>
                <w:szCs w:val="20"/>
              </w:rPr>
              <w:t> ERC potencial, ERC nova obzorja</w:t>
            </w:r>
          </w:p>
          <w:p w14:paraId="5D6C0C38" w14:textId="1D59BBCB"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eop"/>
                <w:sz w:val="20"/>
                <w:szCs w:val="20"/>
              </w:rPr>
              <w:t>Podporni mehanizmi ERC za dobitnike so bili uvedeni z letom 2023</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1DA0A1" w14:textId="77777777"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normaltextrun"/>
                <w:rFonts w:ascii="Calibri" w:hAnsi="Calibri" w:cs="Calibri"/>
                <w:sz w:val="20"/>
                <w:szCs w:val="20"/>
              </w:rPr>
              <w:t>Zajem podatkov iz poročil ARIS</w:t>
            </w:r>
            <w:r w:rsidRPr="00345F35">
              <w:rPr>
                <w:rStyle w:val="eop"/>
                <w:rFonts w:ascii="Calibri" w:hAnsi="Calibri" w:cs="Calibri"/>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A107FA5" w14:textId="7AA5F777" w:rsidR="00E25418" w:rsidRPr="00345F35" w:rsidRDefault="00E25418" w:rsidP="00606417">
            <w:pPr>
              <w:spacing w:after="0" w:line="240" w:lineRule="auto"/>
              <w:textAlignment w:val="baseline"/>
              <w:rPr>
                <w:rStyle w:val="eop"/>
                <w:rFonts w:ascii="Calibri" w:hAnsi="Calibri" w:cs="Calibri"/>
                <w:sz w:val="20"/>
                <w:szCs w:val="20"/>
              </w:rPr>
            </w:pPr>
            <w:r w:rsidRPr="00345F35">
              <w:rPr>
                <w:rStyle w:val="eop"/>
                <w:rFonts w:ascii="Calibri" w:hAnsi="Calibri" w:cs="Calibri"/>
                <w:sz w:val="20"/>
                <w:szCs w:val="20"/>
              </w:rPr>
              <w:t>2021: 0</w:t>
            </w:r>
          </w:p>
          <w:p w14:paraId="71B06445" w14:textId="5C460CE0" w:rsidR="00AA1C5F" w:rsidRPr="00345F35" w:rsidRDefault="00AA1C5F" w:rsidP="00606417">
            <w:pPr>
              <w:spacing w:after="0" w:line="240" w:lineRule="auto"/>
              <w:textAlignment w:val="baseline"/>
              <w:rPr>
                <w:rStyle w:val="eop"/>
                <w:rFonts w:ascii="Calibri" w:hAnsi="Calibri" w:cs="Calibri"/>
                <w:sz w:val="20"/>
                <w:szCs w:val="20"/>
              </w:rPr>
            </w:pPr>
          </w:p>
          <w:p w14:paraId="00A0A0E8" w14:textId="77777777" w:rsidR="00AA1C5F" w:rsidRPr="00345F35" w:rsidRDefault="00AA1C5F" w:rsidP="00606417">
            <w:pPr>
              <w:spacing w:after="0" w:line="240" w:lineRule="auto"/>
              <w:textAlignment w:val="baseline"/>
              <w:rPr>
                <w:rStyle w:val="eop"/>
                <w:rFonts w:ascii="Calibri" w:hAnsi="Calibri" w:cs="Calibri"/>
                <w:sz w:val="20"/>
                <w:szCs w:val="20"/>
              </w:rPr>
            </w:pPr>
          </w:p>
          <w:p w14:paraId="2CA803A0" w14:textId="6DA5FF32" w:rsidR="00AA1C5F" w:rsidRPr="00345F35" w:rsidRDefault="00AA1C5F" w:rsidP="00606417">
            <w:pPr>
              <w:spacing w:after="0" w:line="240" w:lineRule="auto"/>
              <w:textAlignment w:val="baseline"/>
              <w:rPr>
                <w:rFonts w:ascii="Calibri" w:eastAsia="Times New Roman" w:hAnsi="Calibri" w:cs="Calibri"/>
                <w:color w:val="000000"/>
                <w:sz w:val="20"/>
                <w:szCs w:val="20"/>
                <w:lang w:eastAsia="sl-SI"/>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9FE160" w14:textId="4365CD6B" w:rsidR="00AA1C5F" w:rsidRPr="00345F35" w:rsidRDefault="00AA1C5F" w:rsidP="00606417">
            <w:pPr>
              <w:spacing w:after="0" w:line="240" w:lineRule="auto"/>
              <w:textAlignment w:val="baseline"/>
              <w:rPr>
                <w:rFonts w:ascii="Calibri" w:eastAsia="Times New Roman" w:hAnsi="Calibri" w:cs="Calibri"/>
                <w:sz w:val="20"/>
                <w:szCs w:val="20"/>
                <w:lang w:eastAsia="sl-SI"/>
              </w:rPr>
            </w:pPr>
            <w:r w:rsidRPr="00345F35">
              <w:rPr>
                <w:rStyle w:val="eop"/>
                <w:rFonts w:ascii="Calibri" w:hAnsi="Calibri" w:cs="Calibri"/>
                <w:sz w:val="20"/>
                <w:szCs w:val="20"/>
              </w:rPr>
              <w:t>Do konca leta 20</w:t>
            </w:r>
            <w:r w:rsidR="00195FFD" w:rsidRPr="00345F35">
              <w:rPr>
                <w:rStyle w:val="eop"/>
                <w:rFonts w:ascii="Calibri" w:hAnsi="Calibri" w:cs="Calibri"/>
                <w:sz w:val="20"/>
                <w:szCs w:val="20"/>
              </w:rPr>
              <w:t>30</w:t>
            </w:r>
            <w:r w:rsidRPr="00345F35">
              <w:rPr>
                <w:rStyle w:val="eop"/>
                <w:rFonts w:ascii="Calibri" w:hAnsi="Calibri" w:cs="Calibri"/>
                <w:sz w:val="20"/>
                <w:szCs w:val="20"/>
              </w:rPr>
              <w:t xml:space="preserve"> podeljenih 30 podpornih ERC mehanizmov</w:t>
            </w:r>
          </w:p>
        </w:tc>
        <w:tc>
          <w:tcPr>
            <w:tcW w:w="1985" w:type="dxa"/>
            <w:tcBorders>
              <w:top w:val="single" w:sz="6" w:space="0" w:color="auto"/>
              <w:left w:val="single" w:sz="6" w:space="0" w:color="auto"/>
              <w:bottom w:val="single" w:sz="6" w:space="0" w:color="auto"/>
              <w:right w:val="single" w:sz="6" w:space="0" w:color="auto"/>
            </w:tcBorders>
          </w:tcPr>
          <w:p w14:paraId="51FE895A" w14:textId="5BA19A73" w:rsidR="00AA1C5F" w:rsidRPr="00345F35" w:rsidRDefault="00E25418" w:rsidP="00606417">
            <w:pPr>
              <w:spacing w:after="0" w:line="240" w:lineRule="auto"/>
              <w:textAlignment w:val="baseline"/>
              <w:rPr>
                <w:rStyle w:val="eop"/>
                <w:rFonts w:ascii="Calibri" w:hAnsi="Calibri" w:cs="Calibri"/>
                <w:sz w:val="20"/>
                <w:szCs w:val="20"/>
              </w:rPr>
            </w:pPr>
            <w:r w:rsidRPr="00345F35">
              <w:rPr>
                <w:rStyle w:val="eop"/>
                <w:rFonts w:ascii="Calibri" w:hAnsi="Calibri" w:cs="Calibri"/>
                <w:sz w:val="20"/>
                <w:szCs w:val="20"/>
              </w:rPr>
              <w:t xml:space="preserve"> 2023: 3</w:t>
            </w:r>
          </w:p>
        </w:tc>
      </w:tr>
    </w:tbl>
    <w:p w14:paraId="2A4C9699" w14:textId="4AB3CD2B" w:rsidR="00D019E2" w:rsidRPr="00201DAC" w:rsidRDefault="00D019E2" w:rsidP="00201DAC">
      <w:pPr>
        <w:spacing w:after="0" w:line="240" w:lineRule="auto"/>
        <w:textAlignment w:val="baseline"/>
        <w:rPr>
          <w:rFonts w:ascii="Segoe UI" w:eastAsia="Times New Roman" w:hAnsi="Segoe UI" w:cs="Segoe UI"/>
          <w:sz w:val="18"/>
          <w:szCs w:val="18"/>
          <w:lang w:eastAsia="sl-SI"/>
        </w:rPr>
      </w:pPr>
      <w:r w:rsidRPr="00C25A14">
        <w:rPr>
          <w:rFonts w:ascii="Calibri" w:eastAsia="Times New Roman" w:hAnsi="Calibri" w:cs="Calibri"/>
          <w:lang w:eastAsia="sl-SI"/>
        </w:rPr>
        <w:t> </w:t>
      </w:r>
    </w:p>
    <w:p w14:paraId="0D3E22F1" w14:textId="0EBE565B" w:rsidR="527B1C9F" w:rsidRDefault="527B1C9F" w:rsidP="527B1C9F">
      <w:pPr>
        <w:spacing w:before="240"/>
        <w:rPr>
          <w:b/>
          <w:bCs/>
          <w:color w:val="C00000"/>
        </w:rPr>
      </w:pPr>
    </w:p>
    <w:p w14:paraId="573A3682" w14:textId="539F8CC9" w:rsidR="00D019E2" w:rsidRPr="00D4258C" w:rsidRDefault="00D019E2" w:rsidP="00A3719C">
      <w:pPr>
        <w:spacing w:before="240"/>
        <w:rPr>
          <w:rFonts w:cstheme="minorHAnsi"/>
          <w:b/>
          <w:bCs/>
          <w:color w:val="C00000"/>
        </w:rPr>
      </w:pPr>
      <w:r w:rsidRPr="00D4258C">
        <w:rPr>
          <w:rFonts w:cstheme="minorHAnsi"/>
          <w:b/>
          <w:bCs/>
          <w:color w:val="C00000"/>
        </w:rPr>
        <w:t xml:space="preserve">CILJ </w:t>
      </w:r>
      <w:r>
        <w:rPr>
          <w:rFonts w:cstheme="minorHAnsi"/>
          <w:b/>
          <w:bCs/>
          <w:color w:val="C00000"/>
        </w:rPr>
        <w:t>3</w:t>
      </w:r>
      <w:r w:rsidRPr="00D4258C">
        <w:rPr>
          <w:rFonts w:cstheme="minorHAnsi"/>
          <w:b/>
          <w:bCs/>
          <w:color w:val="C00000"/>
        </w:rPr>
        <w:t xml:space="preserve"> MEJNIKI: </w:t>
      </w:r>
    </w:p>
    <w:tbl>
      <w:tblPr>
        <w:tblW w:w="482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
        <w:gridCol w:w="4739"/>
        <w:gridCol w:w="858"/>
        <w:gridCol w:w="986"/>
        <w:gridCol w:w="2273"/>
        <w:gridCol w:w="1272"/>
        <w:gridCol w:w="3400"/>
      </w:tblGrid>
      <w:tr w:rsidR="00A3719C" w:rsidRPr="00C25A14" w14:paraId="037ED177" w14:textId="0762D87C" w:rsidTr="45D31B3C">
        <w:trPr>
          <w:trHeight w:val="360"/>
          <w:tblHeader/>
        </w:trPr>
        <w:tc>
          <w:tcPr>
            <w:tcW w:w="365" w:type="pct"/>
            <w:tcBorders>
              <w:top w:val="single" w:sz="6" w:space="0" w:color="auto"/>
              <w:left w:val="single" w:sz="6" w:space="0" w:color="auto"/>
              <w:bottom w:val="single" w:sz="6" w:space="0" w:color="auto"/>
              <w:right w:val="single" w:sz="6" w:space="0" w:color="auto"/>
            </w:tcBorders>
            <w:vAlign w:val="center"/>
          </w:tcPr>
          <w:p w14:paraId="6F4A0BA4" w14:textId="60CFE9B2" w:rsidR="00A3719C" w:rsidRPr="00C25A14" w:rsidRDefault="00A3719C" w:rsidP="00A3719C">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ID mejnika</w:t>
            </w:r>
          </w:p>
        </w:tc>
        <w:tc>
          <w:tcPr>
            <w:tcW w:w="16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D7A6F" w14:textId="33C495F2" w:rsidR="00A3719C" w:rsidRPr="00C25A14" w:rsidRDefault="00A3719C" w:rsidP="00A3719C">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Mejnik</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A27BD" w14:textId="77777777" w:rsidR="00A3719C" w:rsidRDefault="00A3719C" w:rsidP="00A3719C">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Realiziran</w:t>
            </w:r>
          </w:p>
          <w:p w14:paraId="483E9E82" w14:textId="102351CF" w:rsidR="00A3719C" w:rsidRPr="00C25A14" w:rsidRDefault="00A3719C" w:rsidP="00A3719C">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DA / NE</w:t>
            </w:r>
          </w:p>
        </w:tc>
        <w:tc>
          <w:tcPr>
            <w:tcW w:w="3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3C52F" w14:textId="24C650AF" w:rsidR="00A3719C" w:rsidRPr="00C25A14" w:rsidRDefault="00A3719C" w:rsidP="005B360E">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Načrtovano leto realizacije mejnika</w:t>
            </w:r>
          </w:p>
        </w:tc>
        <w:tc>
          <w:tcPr>
            <w:tcW w:w="77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C05B64" w14:textId="3DA34E28" w:rsidR="00A3719C" w:rsidRPr="00C25A14" w:rsidRDefault="00A3719C" w:rsidP="00A3719C">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Metodologija poročanja / vir</w:t>
            </w:r>
          </w:p>
        </w:tc>
        <w:tc>
          <w:tcPr>
            <w:tcW w:w="436" w:type="pct"/>
            <w:tcBorders>
              <w:top w:val="single" w:sz="6" w:space="0" w:color="auto"/>
              <w:left w:val="single" w:sz="6" w:space="0" w:color="auto"/>
              <w:bottom w:val="single" w:sz="6" w:space="0" w:color="auto"/>
              <w:right w:val="single" w:sz="6" w:space="0" w:color="auto"/>
            </w:tcBorders>
          </w:tcPr>
          <w:p w14:paraId="03E9AF05" w14:textId="3F939079" w:rsidR="00A3719C" w:rsidRPr="00C25A14" w:rsidRDefault="00A3719C" w:rsidP="00A3719C">
            <w:pPr>
              <w:spacing w:after="0" w:line="240" w:lineRule="auto"/>
              <w:jc w:val="center"/>
              <w:textAlignment w:val="baseline"/>
              <w:rPr>
                <w:rFonts w:ascii="Calibri" w:eastAsia="Times New Roman" w:hAnsi="Calibri" w:cs="Calibri"/>
                <w:b/>
                <w:bCs/>
                <w:sz w:val="20"/>
                <w:szCs w:val="20"/>
                <w:lang w:eastAsia="sl-SI"/>
              </w:rPr>
            </w:pPr>
            <w:r w:rsidRPr="00C960EB">
              <w:rPr>
                <w:rFonts w:ascii="Calibri" w:eastAsia="Times New Roman" w:hAnsi="Calibri" w:cs="Calibri"/>
                <w:b/>
                <w:bCs/>
                <w:sz w:val="20"/>
                <w:szCs w:val="20"/>
                <w:lang w:eastAsia="sl-SI"/>
              </w:rPr>
              <w:t>Mejnik je bil na dan 31. 12. 2023 rea</w:t>
            </w:r>
            <w:r>
              <w:rPr>
                <w:rFonts w:ascii="Calibri" w:eastAsia="Times New Roman" w:hAnsi="Calibri" w:cs="Calibri"/>
                <w:b/>
                <w:bCs/>
                <w:sz w:val="20"/>
                <w:szCs w:val="20"/>
                <w:lang w:eastAsia="sl-SI"/>
              </w:rPr>
              <w:t xml:space="preserve">liziran </w:t>
            </w:r>
            <w:r w:rsidR="00C960EB">
              <w:rPr>
                <w:rFonts w:ascii="Calibri" w:eastAsia="Times New Roman" w:hAnsi="Calibri" w:cs="Calibri"/>
                <w:b/>
                <w:bCs/>
                <w:sz w:val="20"/>
                <w:szCs w:val="20"/>
                <w:lang w:eastAsia="sl-SI"/>
              </w:rPr>
              <w:t>DA/NE</w:t>
            </w:r>
          </w:p>
        </w:tc>
        <w:tc>
          <w:tcPr>
            <w:tcW w:w="1165" w:type="pct"/>
            <w:tcBorders>
              <w:top w:val="single" w:sz="6" w:space="0" w:color="auto"/>
              <w:left w:val="single" w:sz="6" w:space="0" w:color="auto"/>
              <w:bottom w:val="single" w:sz="6" w:space="0" w:color="auto"/>
              <w:right w:val="single" w:sz="6" w:space="0" w:color="auto"/>
            </w:tcBorders>
          </w:tcPr>
          <w:p w14:paraId="7617AE9D" w14:textId="5C02B576" w:rsidR="00A3719C" w:rsidRPr="00C25A14" w:rsidRDefault="00A3719C" w:rsidP="00A3719C">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A3719C" w:rsidRPr="00C25A14" w14:paraId="27797808" w14:textId="0592A544"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3336764F"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3.1 </w:t>
            </w:r>
          </w:p>
        </w:tc>
        <w:tc>
          <w:tcPr>
            <w:tcW w:w="1624" w:type="pct"/>
            <w:tcBorders>
              <w:top w:val="single" w:sz="6" w:space="0" w:color="auto"/>
              <w:left w:val="single" w:sz="6" w:space="0" w:color="auto"/>
              <w:bottom w:val="single" w:sz="6" w:space="0" w:color="auto"/>
              <w:right w:val="single" w:sz="6" w:space="0" w:color="auto"/>
            </w:tcBorders>
            <w:shd w:val="clear" w:color="auto" w:fill="auto"/>
            <w:hideMark/>
          </w:tcPr>
          <w:p w14:paraId="4B657164" w14:textId="7F266E17" w:rsidR="00A3719C" w:rsidRPr="00720D65" w:rsidRDefault="00A3719C" w:rsidP="00606417">
            <w:pPr>
              <w:spacing w:after="0" w:line="240" w:lineRule="auto"/>
              <w:jc w:val="both"/>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color w:val="000000"/>
                <w:sz w:val="20"/>
                <w:szCs w:val="20"/>
                <w:shd w:val="clear" w:color="auto" w:fill="FFFFFF"/>
              </w:rPr>
              <w:t>Izvedena primerjalna analiza (Aktivnost 1) o sistemu zaposlovanja, napredovanja in akademskih izvolitev, s kriteriji, ki upoštevajo pestrost raziskovalnih karier</w:t>
            </w:r>
          </w:p>
        </w:tc>
        <w:tc>
          <w:tcPr>
            <w:tcW w:w="294" w:type="pct"/>
            <w:tcBorders>
              <w:top w:val="single" w:sz="6" w:space="0" w:color="auto"/>
              <w:left w:val="single" w:sz="6" w:space="0" w:color="auto"/>
              <w:bottom w:val="single" w:sz="6" w:space="0" w:color="auto"/>
              <w:right w:val="single" w:sz="6" w:space="0" w:color="auto"/>
            </w:tcBorders>
            <w:shd w:val="clear" w:color="auto" w:fill="auto"/>
            <w:hideMark/>
          </w:tcPr>
          <w:p w14:paraId="0DBBE81E" w14:textId="427EDD0E" w:rsidR="00A3719C" w:rsidRPr="00720D65"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hideMark/>
          </w:tcPr>
          <w:p w14:paraId="7CC471C1" w14:textId="705CFFB7" w:rsidR="00A3719C" w:rsidRPr="00720D65" w:rsidRDefault="00A3719C" w:rsidP="005B360E">
            <w:pPr>
              <w:spacing w:after="0" w:line="240" w:lineRule="auto"/>
              <w:jc w:val="center"/>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sz w:val="20"/>
                <w:szCs w:val="20"/>
              </w:rPr>
              <w:t>2025</w:t>
            </w:r>
          </w:p>
        </w:tc>
        <w:tc>
          <w:tcPr>
            <w:tcW w:w="779" w:type="pct"/>
            <w:tcBorders>
              <w:top w:val="single" w:sz="6" w:space="0" w:color="auto"/>
              <w:left w:val="single" w:sz="6" w:space="0" w:color="auto"/>
              <w:bottom w:val="single" w:sz="6" w:space="0" w:color="auto"/>
              <w:right w:val="single" w:sz="6" w:space="0" w:color="auto"/>
            </w:tcBorders>
            <w:shd w:val="clear" w:color="auto" w:fill="auto"/>
            <w:hideMark/>
          </w:tcPr>
          <w:p w14:paraId="174CF56C" w14:textId="77777777" w:rsidR="00A3719C" w:rsidRPr="00720D65" w:rsidRDefault="00A3719C" w:rsidP="00606417">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 xml:space="preserve">Izveden </w:t>
            </w:r>
            <w:r w:rsidRPr="00720D65">
              <w:rPr>
                <w:rStyle w:val="normaltextrun"/>
                <w:rFonts w:ascii="Calibri" w:hAnsi="Calibri" w:cs="Calibri"/>
                <w:sz w:val="20"/>
                <w:szCs w:val="20"/>
              </w:rPr>
              <w:t>CRP ali mednarodna analiza</w:t>
            </w:r>
          </w:p>
          <w:p w14:paraId="7E6FF0E5" w14:textId="77777777" w:rsidR="00A3719C" w:rsidRPr="00720D65" w:rsidRDefault="00A3719C" w:rsidP="00606417">
            <w:pPr>
              <w:spacing w:after="0" w:line="240" w:lineRule="auto"/>
              <w:textAlignment w:val="baseline"/>
              <w:rPr>
                <w:rFonts w:ascii="Times New Roman" w:eastAsia="Times New Roman" w:hAnsi="Times New Roman" w:cs="Times New Roman"/>
                <w:sz w:val="20"/>
                <w:szCs w:val="20"/>
                <w:lang w:eastAsia="sl-SI"/>
              </w:rPr>
            </w:pP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188373DE" w14:textId="6EF846C8" w:rsidR="00A3719C" w:rsidRDefault="59BE1ECC" w:rsidP="00C960EB">
            <w:pPr>
              <w:pStyle w:val="paragraph"/>
              <w:spacing w:before="0" w:beforeAutospacing="0" w:after="0" w:afterAutospacing="0"/>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65DAC84A" w14:textId="36EC0B8A" w:rsidR="00A3719C" w:rsidRDefault="00A3719C" w:rsidP="00606417">
            <w:pPr>
              <w:pStyle w:val="paragraph"/>
              <w:spacing w:before="0" w:beforeAutospacing="0" w:after="0" w:afterAutospacing="0"/>
              <w:textAlignment w:val="baseline"/>
              <w:rPr>
                <w:rStyle w:val="normaltextrun"/>
                <w:rFonts w:ascii="Calibri" w:hAnsi="Calibri" w:cs="Calibri"/>
                <w:sz w:val="20"/>
                <w:szCs w:val="20"/>
              </w:rPr>
            </w:pPr>
          </w:p>
        </w:tc>
      </w:tr>
      <w:tr w:rsidR="00A3719C" w:rsidRPr="00C25A14" w14:paraId="738F0E04" w14:textId="1542ADA1"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79FE81AD"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3.2 </w:t>
            </w:r>
          </w:p>
        </w:tc>
        <w:tc>
          <w:tcPr>
            <w:tcW w:w="1624" w:type="pct"/>
            <w:tcBorders>
              <w:top w:val="single" w:sz="6" w:space="0" w:color="auto"/>
              <w:left w:val="single" w:sz="6" w:space="0" w:color="auto"/>
              <w:bottom w:val="single" w:sz="6" w:space="0" w:color="auto"/>
              <w:right w:val="single" w:sz="6" w:space="0" w:color="auto"/>
            </w:tcBorders>
            <w:shd w:val="clear" w:color="auto" w:fill="auto"/>
            <w:hideMark/>
          </w:tcPr>
          <w:p w14:paraId="33C1C196" w14:textId="50B8D228" w:rsidR="00A3719C" w:rsidRPr="00720D65" w:rsidRDefault="00A3719C" w:rsidP="00606417">
            <w:pPr>
              <w:spacing w:after="0" w:line="240" w:lineRule="auto"/>
              <w:jc w:val="both"/>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color w:val="000000"/>
                <w:sz w:val="20"/>
                <w:szCs w:val="20"/>
                <w:shd w:val="clear" w:color="auto" w:fill="FFFFFF"/>
              </w:rPr>
              <w:t>Oblikovanje in sprejem nacionalnih smernic za nadaljnji razvoj evropsko primerljivega in interoperabilnega sistema zaposlovanja, napredovanja in akademskih izvolitev, s kriteriji, ki upoštevajo pestrost raziskovalnih karier</w:t>
            </w:r>
          </w:p>
        </w:tc>
        <w:tc>
          <w:tcPr>
            <w:tcW w:w="294" w:type="pct"/>
            <w:tcBorders>
              <w:top w:val="single" w:sz="6" w:space="0" w:color="auto"/>
              <w:left w:val="single" w:sz="6" w:space="0" w:color="auto"/>
              <w:bottom w:val="single" w:sz="6" w:space="0" w:color="auto"/>
              <w:right w:val="single" w:sz="6" w:space="0" w:color="auto"/>
            </w:tcBorders>
            <w:shd w:val="clear" w:color="auto" w:fill="auto"/>
            <w:hideMark/>
          </w:tcPr>
          <w:p w14:paraId="2B2C5529" w14:textId="17F34B5D" w:rsidR="00A3719C" w:rsidRPr="00720D65" w:rsidRDefault="00A3719C" w:rsidP="00A3719C">
            <w:pPr>
              <w:spacing w:after="0" w:line="240" w:lineRule="auto"/>
              <w:jc w:val="center"/>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hideMark/>
          </w:tcPr>
          <w:p w14:paraId="5ECBCC2D" w14:textId="3ACAFCF4" w:rsidR="00A3719C" w:rsidRPr="00720D65" w:rsidRDefault="00A3719C" w:rsidP="005B360E">
            <w:pPr>
              <w:spacing w:after="0" w:line="240" w:lineRule="auto"/>
              <w:jc w:val="center"/>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sz w:val="20"/>
                <w:szCs w:val="20"/>
              </w:rPr>
              <w:t>2027</w:t>
            </w:r>
          </w:p>
        </w:tc>
        <w:tc>
          <w:tcPr>
            <w:tcW w:w="779" w:type="pct"/>
            <w:tcBorders>
              <w:top w:val="single" w:sz="6" w:space="0" w:color="auto"/>
              <w:left w:val="single" w:sz="6" w:space="0" w:color="auto"/>
              <w:bottom w:val="single" w:sz="6" w:space="0" w:color="auto"/>
              <w:right w:val="single" w:sz="6" w:space="0" w:color="auto"/>
            </w:tcBorders>
            <w:shd w:val="clear" w:color="auto" w:fill="auto"/>
            <w:hideMark/>
          </w:tcPr>
          <w:p w14:paraId="4B64C2B9" w14:textId="77777777" w:rsidR="00A3719C" w:rsidRPr="00720D65" w:rsidRDefault="00A3719C" w:rsidP="00606417">
            <w:pPr>
              <w:spacing w:after="0" w:line="240" w:lineRule="auto"/>
              <w:textAlignment w:val="baseline"/>
              <w:rPr>
                <w:rFonts w:ascii="Times New Roman" w:eastAsia="Times New Roman" w:hAnsi="Times New Roman" w:cs="Times New Roman"/>
                <w:sz w:val="20"/>
                <w:szCs w:val="20"/>
                <w:lang w:eastAsia="sl-SI"/>
              </w:rPr>
            </w:pPr>
            <w:r w:rsidRPr="00720D65">
              <w:rPr>
                <w:rStyle w:val="normaltextrun"/>
                <w:rFonts w:ascii="Calibri" w:hAnsi="Calibri" w:cs="Calibri"/>
                <w:sz w:val="20"/>
                <w:szCs w:val="20"/>
              </w:rPr>
              <w:t>Javna razprava in določitev nacionalnih smernic s strani Razvojnega sveta</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6862E142" w14:textId="55DC6113" w:rsidR="00A3719C" w:rsidRPr="00720D65" w:rsidRDefault="073A85E1"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3A0BBECC" w14:textId="0600D11C"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4D4FA7CB" w14:textId="6FA3729F"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5219B559"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lastRenderedPageBreak/>
              <w:t>M 3.3</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3F4F07F3" w14:textId="5D97D382"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Pr>
                <w:rStyle w:val="normaltextrun"/>
                <w:rFonts w:ascii="Calibri" w:hAnsi="Calibri" w:cs="Calibri"/>
                <w:color w:val="000000"/>
                <w:sz w:val="20"/>
                <w:szCs w:val="20"/>
              </w:rPr>
              <w:t>O</w:t>
            </w:r>
            <w:r>
              <w:rPr>
                <w:rStyle w:val="normaltextrun"/>
                <w:color w:val="000000"/>
              </w:rPr>
              <w:t xml:space="preserve">blikovanje in </w:t>
            </w:r>
            <w:r w:rsidRPr="00720D65">
              <w:rPr>
                <w:rStyle w:val="normaltextrun"/>
                <w:rFonts w:ascii="Calibri" w:hAnsi="Calibri" w:cs="Calibri"/>
                <w:color w:val="000000"/>
                <w:sz w:val="20"/>
                <w:szCs w:val="20"/>
              </w:rPr>
              <w:t>Izvajanje individualnih kariernih načrtov na institucijah</w:t>
            </w:r>
            <w:r w:rsidRPr="00720D65">
              <w:rPr>
                <w:rStyle w:val="eop"/>
                <w:rFonts w:ascii="Calibri" w:hAnsi="Calibri" w:cs="Calibri"/>
                <w:color w:val="000000"/>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55F0CF57" w14:textId="6B9EEA20"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124F232F" w14:textId="1856DEA8"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2027</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01058F1B"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Letna poročila</w:t>
            </w:r>
            <w:r w:rsidRPr="00720D65">
              <w:rPr>
                <w:rStyle w:val="eop"/>
                <w:rFonts w:ascii="Calibri" w:hAnsi="Calibri" w:cs="Calibri"/>
                <w:sz w:val="20"/>
                <w:szCs w:val="20"/>
              </w:rPr>
              <w:t> </w:t>
            </w:r>
            <w:r>
              <w:rPr>
                <w:rStyle w:val="eop"/>
                <w:rFonts w:ascii="Calibri" w:hAnsi="Calibri" w:cs="Calibri"/>
                <w:sz w:val="20"/>
                <w:szCs w:val="20"/>
              </w:rPr>
              <w:t>p</w:t>
            </w:r>
            <w:r>
              <w:rPr>
                <w:rStyle w:val="eop"/>
              </w:rPr>
              <w:t xml:space="preserve">rejemnikov stabilnega financiranja </w:t>
            </w:r>
          </w:p>
        </w:tc>
        <w:tc>
          <w:tcPr>
            <w:tcW w:w="436" w:type="pct"/>
            <w:tcBorders>
              <w:top w:val="single" w:sz="6" w:space="0" w:color="auto"/>
              <w:left w:val="single" w:sz="6" w:space="0" w:color="auto"/>
              <w:bottom w:val="single" w:sz="6" w:space="0" w:color="auto"/>
              <w:right w:val="single" w:sz="6" w:space="0" w:color="auto"/>
            </w:tcBorders>
          </w:tcPr>
          <w:p w14:paraId="286D27E4" w14:textId="45C05B78" w:rsidR="00A3719C" w:rsidRPr="00720D65" w:rsidRDefault="64382566"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6C7127C8" w14:textId="346882C2"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6F9DDB80" w14:textId="4C1024C2"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03E4FE4D"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3.4</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02FC8FF7"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color w:val="000000"/>
                <w:sz w:val="20"/>
                <w:szCs w:val="20"/>
              </w:rPr>
              <w:t>Vključenost področja razvoja karier v izhodišča za pogajanja o stabilnem financiranjem z vsemi prejemniki stabilnega financiranja</w:t>
            </w:r>
            <w:r w:rsidRPr="00720D65">
              <w:rPr>
                <w:rStyle w:val="eop"/>
                <w:rFonts w:ascii="Calibri" w:hAnsi="Calibri" w:cs="Calibri"/>
                <w:color w:val="000000"/>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2E2BAEDA" w14:textId="4A88C86F"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5CDFBCE9" w14:textId="57A8877B"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2026</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0E5F0DB7"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Izhodišča za pogajanja o stabilnem financiranju</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60071F2C" w14:textId="666FE65F" w:rsidR="00A3719C" w:rsidRPr="00720D65" w:rsidRDefault="61EE9E3E"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225EFF1E" w14:textId="7EA02061"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1E8ECD6D" w14:textId="316DF72B"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15FABC48"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3.5</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4F15D685"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 xml:space="preserve">Priprava in sprejem  priporočil, </w:t>
            </w:r>
            <w:r>
              <w:rPr>
                <w:rStyle w:val="normaltextrun"/>
                <w:rFonts w:ascii="Calibri" w:hAnsi="Calibri" w:cs="Calibri"/>
                <w:sz w:val="20"/>
                <w:szCs w:val="20"/>
              </w:rPr>
              <w:t>ustreznih</w:t>
            </w:r>
            <w:r w:rsidRPr="00720D65">
              <w:rPr>
                <w:rStyle w:val="normaltextrun"/>
                <w:rFonts w:ascii="Calibri" w:hAnsi="Calibri" w:cs="Calibri"/>
                <w:sz w:val="20"/>
                <w:szCs w:val="20"/>
              </w:rPr>
              <w:t xml:space="preserve"> podlag in kriterijev za izboljšanje delovnih pogojev za celovit karierni razvoj raziskovalk/cev</w:t>
            </w:r>
            <w:r w:rsidRPr="00720D65">
              <w:rPr>
                <w:rStyle w:val="eop"/>
                <w:rFonts w:ascii="Calibri" w:hAnsi="Calibri" w:cs="Calibri"/>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13D38748" w14:textId="7C7E1912"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34F99C44" w14:textId="77625937"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2026</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66EC9EA3"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MVZI / ARIS</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21B29852" w14:textId="23DFAB51" w:rsidR="00A3719C" w:rsidRPr="00720D65" w:rsidRDefault="3E846E2A"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62AFFB38" w14:textId="0C43D798"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3EDB71C5" w14:textId="144581F1"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527F8056" w14:textId="3EB1AD9E"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w:t>
            </w:r>
            <w:r>
              <w:rPr>
                <w:rFonts w:ascii="Calibri" w:eastAsia="Times New Roman" w:hAnsi="Calibri" w:cs="Calibri"/>
                <w:sz w:val="20"/>
                <w:szCs w:val="20"/>
                <w:lang w:eastAsia="sl-SI"/>
              </w:rPr>
              <w:t>6</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006B32E5" w14:textId="5E8E709A"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color w:val="000000"/>
                <w:sz w:val="20"/>
                <w:szCs w:val="20"/>
              </w:rPr>
              <w:t xml:space="preserve">Dopolnjen in objavljen nadgrajen </w:t>
            </w:r>
            <w:r>
              <w:rPr>
                <w:rStyle w:val="normaltextrun"/>
                <w:rFonts w:ascii="Calibri" w:hAnsi="Calibri" w:cs="Calibri"/>
                <w:color w:val="000000"/>
                <w:sz w:val="20"/>
                <w:szCs w:val="20"/>
              </w:rPr>
              <w:t>Program dr.</w:t>
            </w:r>
            <w:r w:rsidRPr="00720D65">
              <w:rPr>
                <w:rStyle w:val="normaltextrun"/>
                <w:rFonts w:ascii="Calibri" w:hAnsi="Calibri" w:cs="Calibri"/>
                <w:color w:val="000000"/>
                <w:sz w:val="20"/>
                <w:szCs w:val="20"/>
              </w:rPr>
              <w:t xml:space="preserve"> Aleša Debeljaka </w:t>
            </w:r>
            <w:r>
              <w:rPr>
                <w:rStyle w:val="eop"/>
                <w:rFonts w:ascii="Calibri" w:hAnsi="Calibri" w:cs="Calibri"/>
                <w:color w:val="000000"/>
                <w:sz w:val="20"/>
                <w:szCs w:val="20"/>
              </w:rPr>
              <w:t>za vrnitev raziskovalcev iz tujine</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2B8C31E4" w14:textId="0C94C413"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3C62C23C" w14:textId="13058387"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2025</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33C244F0"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ARIS</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60FEF9CE" w14:textId="680038F6" w:rsidR="00A3719C" w:rsidRPr="00720D65" w:rsidRDefault="54B7E679"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4996B1EC" w14:textId="5B8A3ACF"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3A6D3820" w14:textId="35348D7E"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03A87075" w14:textId="415E4D0E"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w:t>
            </w:r>
            <w:r>
              <w:rPr>
                <w:rFonts w:ascii="Calibri" w:eastAsia="Times New Roman" w:hAnsi="Calibri" w:cs="Calibri"/>
                <w:sz w:val="20"/>
                <w:szCs w:val="20"/>
                <w:lang w:eastAsia="sl-SI"/>
              </w:rPr>
              <w:t>7</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6FEEDC78"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color w:val="000000"/>
                <w:sz w:val="20"/>
                <w:szCs w:val="20"/>
              </w:rPr>
              <w:t>Pripravljen in objavljen javni razpis ARIS za mednarodno mobilnost in reintegracijo odličnih in dobrih prijaviteljev na razpis MSCA podoktorske štipendije</w:t>
            </w:r>
            <w:r w:rsidRPr="00720D65">
              <w:rPr>
                <w:rStyle w:val="eop"/>
                <w:rFonts w:ascii="Calibri" w:hAnsi="Calibri" w:cs="Calibri"/>
                <w:color w:val="000000"/>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398CC8A0" w14:textId="4232BC2F"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68F984A7" w14:textId="55937EED"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2025</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4762F566"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ARIS</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249894EF" w14:textId="277BC53D" w:rsidR="00A3719C" w:rsidRPr="00720D65" w:rsidRDefault="00D676D2" w:rsidP="00C960EB">
            <w:pPr>
              <w:spacing w:after="0" w:line="240" w:lineRule="auto"/>
              <w:jc w:val="center"/>
              <w:textAlignment w:val="baseline"/>
              <w:rPr>
                <w:rStyle w:val="normaltextrun"/>
                <w:rFonts w:ascii="Calibri" w:hAnsi="Calibri" w:cs="Calibri"/>
                <w:sz w:val="20"/>
                <w:szCs w:val="20"/>
              </w:rPr>
            </w:pPr>
            <w:r>
              <w:rPr>
                <w:rStyle w:val="normaltextrun"/>
                <w:rFonts w:ascii="Calibri" w:hAnsi="Calibri" w:cs="Calibri"/>
                <w:sz w:val="20"/>
                <w:szCs w:val="20"/>
              </w:rPr>
              <w:t>D</w:t>
            </w:r>
            <w:r>
              <w:rPr>
                <w:rStyle w:val="normaltextrun"/>
                <w:rFonts w:ascii="Calibri" w:hAnsi="Calibri" w:cs="Calibri"/>
              </w:rPr>
              <w:t>A</w:t>
            </w:r>
          </w:p>
        </w:tc>
        <w:tc>
          <w:tcPr>
            <w:tcW w:w="1165" w:type="pct"/>
            <w:tcBorders>
              <w:top w:val="single" w:sz="6" w:space="0" w:color="auto"/>
              <w:left w:val="single" w:sz="6" w:space="0" w:color="auto"/>
              <w:bottom w:val="single" w:sz="6" w:space="0" w:color="auto"/>
              <w:right w:val="single" w:sz="6" w:space="0" w:color="auto"/>
            </w:tcBorders>
          </w:tcPr>
          <w:p w14:paraId="3C24DDAF" w14:textId="524A88C8" w:rsidR="00A3719C" w:rsidRPr="00720D65" w:rsidRDefault="00D676D2" w:rsidP="00D676D2">
            <w:pPr>
              <w:spacing w:after="0" w:line="240" w:lineRule="auto"/>
              <w:textAlignment w:val="baseline"/>
              <w:rPr>
                <w:rStyle w:val="normaltextrun"/>
                <w:rFonts w:ascii="Calibri" w:hAnsi="Calibri" w:cs="Calibri"/>
                <w:sz w:val="20"/>
                <w:szCs w:val="20"/>
              </w:rPr>
            </w:pPr>
            <w:r>
              <w:rPr>
                <w:rStyle w:val="normaltextrun"/>
                <w:rFonts w:ascii="Calibri" w:hAnsi="Calibri" w:cs="Calibri"/>
                <w:sz w:val="20"/>
                <w:szCs w:val="20"/>
              </w:rPr>
              <w:t>J</w:t>
            </w:r>
            <w:r w:rsidRPr="00D676D2">
              <w:rPr>
                <w:rStyle w:val="normaltextrun"/>
                <w:rFonts w:ascii="Calibri" w:hAnsi="Calibri" w:cs="Calibri"/>
                <w:sz w:val="20"/>
                <w:szCs w:val="20"/>
              </w:rPr>
              <w:t xml:space="preserve">avni poziv za (so)financiranje projektov in programov za krepitev mednarodne mobilnosti slovenskih raziskovalcev in raziskovalnih organizacij ter za spodbujanje mednarodne vpetosti slovenskih prijaviteljev je v teku/v izvajanju. Rok za prijave je do 2. 3. 2026.  </w:t>
            </w:r>
          </w:p>
        </w:tc>
      </w:tr>
      <w:tr w:rsidR="00A3719C" w:rsidRPr="00C25A14" w14:paraId="59D106C6" w14:textId="6D596447"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1D002B6F" w14:textId="59BEF6F0"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w:t>
            </w:r>
            <w:r>
              <w:rPr>
                <w:rFonts w:ascii="Calibri" w:eastAsia="Times New Roman" w:hAnsi="Calibri" w:cs="Calibri"/>
                <w:sz w:val="20"/>
                <w:szCs w:val="20"/>
                <w:lang w:eastAsia="sl-SI"/>
              </w:rPr>
              <w:t>8</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2A8EF866" w14:textId="7796A7BE"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color w:val="000000"/>
                <w:sz w:val="20"/>
                <w:szCs w:val="20"/>
              </w:rPr>
              <w:t xml:space="preserve">Priprava metodologije </w:t>
            </w:r>
            <w:r w:rsidRPr="00720D65">
              <w:rPr>
                <w:rStyle w:val="normaltextrun"/>
                <w:rFonts w:ascii="Calibri" w:hAnsi="Calibri" w:cs="Calibri"/>
                <w:sz w:val="20"/>
                <w:szCs w:val="20"/>
              </w:rPr>
              <w:t>za spremljanje obsega sredstev za odlično znanost v Sloveniji</w:t>
            </w:r>
            <w:r>
              <w:rPr>
                <w:rStyle w:val="normaltextrun"/>
                <w:rFonts w:ascii="Calibri" w:hAnsi="Calibri" w:cs="Calibri"/>
                <w:sz w:val="20"/>
                <w:szCs w:val="20"/>
              </w:rPr>
              <w:t>,</w:t>
            </w:r>
            <w:r w:rsidRPr="00720D65">
              <w:rPr>
                <w:rStyle w:val="normaltextrun"/>
                <w:rFonts w:ascii="Calibri" w:hAnsi="Calibri" w:cs="Calibri"/>
                <w:sz w:val="20"/>
                <w:szCs w:val="20"/>
              </w:rPr>
              <w:t xml:space="preserve"> temelječo na prioritetah in tistih brez prioritet</w:t>
            </w:r>
            <w:r w:rsidRPr="00720D65">
              <w:rPr>
                <w:rStyle w:val="eop"/>
                <w:rFonts w:ascii="Calibri" w:hAnsi="Calibri" w:cs="Calibri"/>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49DC27F0" w14:textId="2F6A2227"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1DF4F596" w14:textId="16791C5F"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2026</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597E3556"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MVZI / ARIS</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01348C0A" w14:textId="082B15EC" w:rsidR="00A3719C" w:rsidRPr="00720D65" w:rsidRDefault="6B5C2D4C"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NE</w:t>
            </w:r>
          </w:p>
        </w:tc>
        <w:tc>
          <w:tcPr>
            <w:tcW w:w="1165" w:type="pct"/>
            <w:tcBorders>
              <w:top w:val="single" w:sz="6" w:space="0" w:color="auto"/>
              <w:left w:val="single" w:sz="6" w:space="0" w:color="auto"/>
              <w:bottom w:val="single" w:sz="6" w:space="0" w:color="auto"/>
              <w:right w:val="single" w:sz="6" w:space="0" w:color="auto"/>
            </w:tcBorders>
          </w:tcPr>
          <w:p w14:paraId="1968F29A" w14:textId="0C966886" w:rsidR="00A3719C" w:rsidRPr="00720D65" w:rsidRDefault="00A3719C" w:rsidP="00606417">
            <w:pPr>
              <w:spacing w:after="0" w:line="240" w:lineRule="auto"/>
              <w:textAlignment w:val="baseline"/>
              <w:rPr>
                <w:rStyle w:val="normaltextrun"/>
                <w:rFonts w:ascii="Calibri" w:hAnsi="Calibri" w:cs="Calibri"/>
                <w:sz w:val="20"/>
                <w:szCs w:val="20"/>
              </w:rPr>
            </w:pPr>
          </w:p>
        </w:tc>
      </w:tr>
      <w:tr w:rsidR="00A3719C" w:rsidRPr="00C25A14" w14:paraId="41FCFA37" w14:textId="6A2FCCB1" w:rsidTr="45D31B3C">
        <w:trPr>
          <w:trHeight w:val="360"/>
        </w:trPr>
        <w:tc>
          <w:tcPr>
            <w:tcW w:w="365" w:type="pct"/>
            <w:tcBorders>
              <w:top w:val="single" w:sz="6" w:space="0" w:color="auto"/>
              <w:left w:val="single" w:sz="6" w:space="0" w:color="auto"/>
              <w:bottom w:val="single" w:sz="6" w:space="0" w:color="auto"/>
              <w:right w:val="single" w:sz="6" w:space="0" w:color="auto"/>
            </w:tcBorders>
          </w:tcPr>
          <w:p w14:paraId="42FDAE4D" w14:textId="3A2B90E2"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Fonts w:ascii="Calibri" w:eastAsia="Times New Roman" w:hAnsi="Calibri" w:cs="Calibri"/>
                <w:sz w:val="20"/>
                <w:szCs w:val="20"/>
                <w:lang w:eastAsia="sl-SI"/>
              </w:rPr>
              <w:t>M 3.</w:t>
            </w:r>
            <w:r>
              <w:rPr>
                <w:rFonts w:ascii="Calibri" w:eastAsia="Times New Roman" w:hAnsi="Calibri" w:cs="Calibri"/>
                <w:sz w:val="20"/>
                <w:szCs w:val="20"/>
                <w:lang w:eastAsia="sl-SI"/>
              </w:rPr>
              <w:t>9</w:t>
            </w:r>
          </w:p>
        </w:tc>
        <w:tc>
          <w:tcPr>
            <w:tcW w:w="1624" w:type="pct"/>
            <w:tcBorders>
              <w:top w:val="single" w:sz="6" w:space="0" w:color="auto"/>
              <w:left w:val="single" w:sz="6" w:space="0" w:color="auto"/>
              <w:bottom w:val="single" w:sz="6" w:space="0" w:color="auto"/>
              <w:right w:val="single" w:sz="6" w:space="0" w:color="auto"/>
            </w:tcBorders>
            <w:shd w:val="clear" w:color="auto" w:fill="auto"/>
          </w:tcPr>
          <w:p w14:paraId="191487AF" w14:textId="77777777" w:rsidR="00A3719C" w:rsidRPr="00720D65" w:rsidRDefault="00A3719C" w:rsidP="00606417">
            <w:pPr>
              <w:spacing w:after="0" w:line="240" w:lineRule="auto"/>
              <w:jc w:val="both"/>
              <w:textAlignment w:val="baseline"/>
              <w:rPr>
                <w:rFonts w:ascii="Calibri" w:eastAsia="Times New Roman" w:hAnsi="Calibri" w:cs="Calibri"/>
                <w:sz w:val="20"/>
                <w:szCs w:val="20"/>
                <w:lang w:eastAsia="sl-SI"/>
              </w:rPr>
            </w:pPr>
            <w:r w:rsidRPr="00720D65">
              <w:rPr>
                <w:rStyle w:val="normaltextrun"/>
                <w:rFonts w:ascii="Calibri" w:hAnsi="Calibri" w:cs="Calibri"/>
                <w:color w:val="000000"/>
                <w:sz w:val="20"/>
                <w:szCs w:val="20"/>
              </w:rPr>
              <w:t>Sprememba klasifikacijskega sistema ARIS</w:t>
            </w:r>
            <w:r w:rsidRPr="00720D65">
              <w:rPr>
                <w:rStyle w:val="eop"/>
                <w:rFonts w:ascii="Calibri" w:hAnsi="Calibri" w:cs="Calibri"/>
                <w:color w:val="000000"/>
                <w:sz w:val="20"/>
                <w:szCs w:val="20"/>
              </w:rPr>
              <w:t> </w:t>
            </w:r>
          </w:p>
        </w:tc>
        <w:tc>
          <w:tcPr>
            <w:tcW w:w="294" w:type="pct"/>
            <w:tcBorders>
              <w:top w:val="single" w:sz="6" w:space="0" w:color="auto"/>
              <w:left w:val="single" w:sz="6" w:space="0" w:color="auto"/>
              <w:bottom w:val="single" w:sz="6" w:space="0" w:color="auto"/>
              <w:right w:val="single" w:sz="6" w:space="0" w:color="auto"/>
            </w:tcBorders>
            <w:shd w:val="clear" w:color="auto" w:fill="auto"/>
          </w:tcPr>
          <w:p w14:paraId="43A5F188" w14:textId="15AD0C29" w:rsidR="00A3719C" w:rsidRPr="00720D65" w:rsidRDefault="00A3719C" w:rsidP="00A3719C">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NE</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502FC7A5" w14:textId="3F422CEC" w:rsidR="00A3719C" w:rsidRPr="00720D65" w:rsidRDefault="00A3719C" w:rsidP="005B360E">
            <w:pPr>
              <w:spacing w:after="0" w:line="240" w:lineRule="auto"/>
              <w:jc w:val="center"/>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2026</w:t>
            </w:r>
          </w:p>
        </w:tc>
        <w:tc>
          <w:tcPr>
            <w:tcW w:w="779" w:type="pct"/>
            <w:tcBorders>
              <w:top w:val="single" w:sz="6" w:space="0" w:color="auto"/>
              <w:left w:val="single" w:sz="6" w:space="0" w:color="auto"/>
              <w:bottom w:val="single" w:sz="6" w:space="0" w:color="auto"/>
              <w:right w:val="single" w:sz="6" w:space="0" w:color="auto"/>
            </w:tcBorders>
            <w:shd w:val="clear" w:color="auto" w:fill="auto"/>
          </w:tcPr>
          <w:p w14:paraId="540AEB98" w14:textId="77777777" w:rsidR="00A3719C" w:rsidRPr="00720D65" w:rsidRDefault="00A3719C" w:rsidP="00606417">
            <w:pPr>
              <w:spacing w:after="0" w:line="240" w:lineRule="auto"/>
              <w:textAlignment w:val="baseline"/>
              <w:rPr>
                <w:rFonts w:ascii="Calibri" w:eastAsia="Times New Roman" w:hAnsi="Calibri" w:cs="Calibri"/>
                <w:sz w:val="20"/>
                <w:szCs w:val="20"/>
                <w:lang w:eastAsia="sl-SI"/>
              </w:rPr>
            </w:pPr>
            <w:r w:rsidRPr="00720D65">
              <w:rPr>
                <w:rStyle w:val="normaltextrun"/>
                <w:rFonts w:ascii="Calibri" w:hAnsi="Calibri" w:cs="Calibri"/>
                <w:sz w:val="20"/>
                <w:szCs w:val="20"/>
              </w:rPr>
              <w:t>ARIS</w:t>
            </w:r>
            <w:r w:rsidRPr="00720D65">
              <w:rPr>
                <w:rStyle w:val="eop"/>
                <w:rFonts w:ascii="Calibri" w:hAnsi="Calibri" w:cs="Calibri"/>
                <w:sz w:val="20"/>
                <w:szCs w:val="20"/>
              </w:rPr>
              <w:t> </w:t>
            </w:r>
          </w:p>
        </w:tc>
        <w:tc>
          <w:tcPr>
            <w:tcW w:w="436" w:type="pct"/>
            <w:tcBorders>
              <w:top w:val="single" w:sz="6" w:space="0" w:color="auto"/>
              <w:left w:val="single" w:sz="6" w:space="0" w:color="auto"/>
              <w:bottom w:val="single" w:sz="6" w:space="0" w:color="auto"/>
              <w:right w:val="single" w:sz="6" w:space="0" w:color="auto"/>
            </w:tcBorders>
          </w:tcPr>
          <w:p w14:paraId="3B3E844C" w14:textId="008D49E1" w:rsidR="00A3719C" w:rsidRPr="00720D65" w:rsidRDefault="096DD0B8" w:rsidP="00C960EB">
            <w:pPr>
              <w:spacing w:after="0" w:line="240" w:lineRule="auto"/>
              <w:jc w:val="center"/>
              <w:textAlignment w:val="baseline"/>
              <w:rPr>
                <w:rStyle w:val="normaltextrun"/>
                <w:rFonts w:ascii="Calibri" w:hAnsi="Calibri" w:cs="Calibri"/>
                <w:sz w:val="20"/>
                <w:szCs w:val="20"/>
              </w:rPr>
            </w:pPr>
            <w:r w:rsidRPr="45D31B3C">
              <w:rPr>
                <w:rStyle w:val="normaltextrun"/>
                <w:rFonts w:ascii="Calibri" w:hAnsi="Calibri" w:cs="Calibri"/>
                <w:sz w:val="20"/>
                <w:szCs w:val="20"/>
              </w:rPr>
              <w:t>DA</w:t>
            </w:r>
          </w:p>
        </w:tc>
        <w:tc>
          <w:tcPr>
            <w:tcW w:w="1165" w:type="pct"/>
            <w:tcBorders>
              <w:top w:val="single" w:sz="6" w:space="0" w:color="auto"/>
              <w:left w:val="single" w:sz="6" w:space="0" w:color="auto"/>
              <w:bottom w:val="single" w:sz="6" w:space="0" w:color="auto"/>
              <w:right w:val="single" w:sz="6" w:space="0" w:color="auto"/>
            </w:tcBorders>
          </w:tcPr>
          <w:p w14:paraId="46CC9ED5" w14:textId="27607AD3" w:rsidR="00A3719C" w:rsidRPr="00720D65" w:rsidRDefault="00865D66" w:rsidP="00606417">
            <w:pPr>
              <w:spacing w:after="0" w:line="240" w:lineRule="auto"/>
              <w:textAlignment w:val="baseline"/>
              <w:rPr>
                <w:rStyle w:val="normaltextrun"/>
                <w:rFonts w:ascii="Calibri" w:hAnsi="Calibri" w:cs="Calibri"/>
                <w:sz w:val="20"/>
                <w:szCs w:val="20"/>
              </w:rPr>
            </w:pPr>
            <w:r>
              <w:rPr>
                <w:rStyle w:val="normaltextrun"/>
                <w:rFonts w:ascii="Calibri" w:hAnsi="Calibri" w:cs="Calibri"/>
                <w:sz w:val="20"/>
                <w:szCs w:val="20"/>
              </w:rPr>
              <w:t>S</w:t>
            </w:r>
            <w:r w:rsidRPr="00865D66">
              <w:rPr>
                <w:rStyle w:val="normaltextrun"/>
                <w:rFonts w:ascii="Calibri" w:hAnsi="Calibri" w:cs="Calibri"/>
                <w:sz w:val="20"/>
                <w:szCs w:val="20"/>
              </w:rPr>
              <w:t xml:space="preserve">prememba jeseni 2023 v okviru razpisa projekti in uvedba v evalvacijski sistem v </w:t>
            </w:r>
            <w:r w:rsidR="005B360E">
              <w:rPr>
                <w:rStyle w:val="normaltextrun"/>
                <w:rFonts w:ascii="Calibri" w:hAnsi="Calibri" w:cs="Calibri"/>
                <w:sz w:val="20"/>
                <w:szCs w:val="20"/>
              </w:rPr>
              <w:t>l</w:t>
            </w:r>
            <w:r w:rsidR="005B360E">
              <w:rPr>
                <w:rStyle w:val="normaltextrun"/>
                <w:rFonts w:ascii="Calibri" w:hAnsi="Calibri" w:cs="Calibri"/>
              </w:rPr>
              <w:t xml:space="preserve">etu </w:t>
            </w:r>
            <w:r w:rsidRPr="00865D66">
              <w:rPr>
                <w:rStyle w:val="normaltextrun"/>
                <w:rFonts w:ascii="Calibri" w:hAnsi="Calibri" w:cs="Calibri"/>
                <w:sz w:val="20"/>
                <w:szCs w:val="20"/>
              </w:rPr>
              <w:t>2024.</w:t>
            </w:r>
          </w:p>
        </w:tc>
      </w:tr>
    </w:tbl>
    <w:p w14:paraId="2117DB36" w14:textId="77777777" w:rsidR="00D019E2" w:rsidRPr="00443FCC" w:rsidRDefault="00D019E2" w:rsidP="00D019E2">
      <w:pPr>
        <w:rPr>
          <w:rFonts w:cstheme="minorHAnsi"/>
        </w:rPr>
      </w:pPr>
    </w:p>
    <w:p w14:paraId="7B44A474" w14:textId="77777777" w:rsidR="00857D93" w:rsidRDefault="00857D93">
      <w:pPr>
        <w:rPr>
          <w:rFonts w:cstheme="minorHAnsi"/>
          <w:b/>
          <w:bCs/>
          <w:color w:val="FF0000"/>
        </w:rPr>
      </w:pPr>
      <w:r>
        <w:rPr>
          <w:rFonts w:cstheme="minorHAnsi"/>
          <w:b/>
          <w:bCs/>
          <w:color w:val="FF0000"/>
        </w:rPr>
        <w:br w:type="page"/>
      </w:r>
    </w:p>
    <w:p w14:paraId="34DAD304" w14:textId="1AB8864A" w:rsidR="00B40C67" w:rsidRPr="00B40C67" w:rsidRDefault="00A3719C" w:rsidP="000C0953">
      <w:pPr>
        <w:pStyle w:val="Naslov1"/>
        <w:rPr>
          <w:rFonts w:cstheme="minorBidi"/>
        </w:rPr>
      </w:pPr>
      <w:bookmarkStart w:id="8" w:name="_Toc178851532"/>
      <w:r w:rsidRPr="04AD2B79">
        <w:rPr>
          <w:rFonts w:cstheme="minorBidi"/>
        </w:rPr>
        <w:lastRenderedPageBreak/>
        <w:t>C</w:t>
      </w:r>
      <w:r w:rsidR="00B40C67" w:rsidRPr="04AD2B79">
        <w:rPr>
          <w:rFonts w:cstheme="minorBidi"/>
        </w:rPr>
        <w:t>ilj 4:</w:t>
      </w:r>
      <w:r w:rsidR="00B40C67" w:rsidRPr="04AD2B79">
        <w:rPr>
          <w:rFonts w:cstheme="minorBidi"/>
          <w:shd w:val="clear" w:color="auto" w:fill="FFFFFF"/>
        </w:rPr>
        <w:t xml:space="preserve"> </w:t>
      </w:r>
      <w:r w:rsidR="00B40C67" w:rsidRPr="00B40C67">
        <w:rPr>
          <w:rStyle w:val="normaltextrun"/>
          <w:rFonts w:ascii="Calibri" w:hAnsi="Calibri" w:cs="Calibri"/>
          <w:b/>
          <w:bCs/>
          <w:caps/>
          <w:color w:val="FF0000"/>
          <w:sz w:val="36"/>
          <w:szCs w:val="36"/>
          <w:shd w:val="clear" w:color="auto" w:fill="FFFFFF"/>
        </w:rPr>
        <w:t>ODLIČNA IN MEDNARODNO KONKURENČNA RAZISKOVALNA INFRASTRUKTURA</w:t>
      </w:r>
      <w:bookmarkEnd w:id="8"/>
    </w:p>
    <w:p w14:paraId="2DD69BF1" w14:textId="47552949" w:rsidR="00CA15D2" w:rsidRPr="00B40C67" w:rsidRDefault="00CA15D2" w:rsidP="00A3719C">
      <w:pPr>
        <w:spacing w:before="240"/>
        <w:rPr>
          <w:rStyle w:val="normaltextrun"/>
          <w:rFonts w:ascii="Calibri" w:hAnsi="Calibri" w:cs="Calibri"/>
          <w:b/>
          <w:bCs/>
          <w:caps/>
          <w:color w:val="FF0000"/>
          <w:shd w:val="clear" w:color="auto" w:fill="FFFFFF"/>
        </w:rPr>
      </w:pPr>
      <w:r w:rsidRPr="04AD2B79">
        <w:rPr>
          <w:b/>
          <w:color w:val="FF0000"/>
        </w:rPr>
        <w:t>Cilj 4:</w:t>
      </w:r>
      <w:r w:rsidRPr="04AD2B79">
        <w:rPr>
          <w:b/>
          <w:color w:val="FF0000"/>
          <w:shd w:val="clear" w:color="auto" w:fill="FFFFFF"/>
        </w:rPr>
        <w:t xml:space="preserve"> </w:t>
      </w:r>
      <w:r w:rsidRPr="00B40C67">
        <w:rPr>
          <w:rStyle w:val="normaltextrun"/>
          <w:rFonts w:ascii="Calibri" w:hAnsi="Calibri" w:cs="Calibri"/>
          <w:b/>
          <w:bCs/>
          <w:caps/>
          <w:color w:val="FF0000"/>
          <w:shd w:val="clear" w:color="auto" w:fill="FFFFFF"/>
        </w:rPr>
        <w:t>ODLIČNA IN MEDNARODNO KONKURENČNA RAZISKOVALNA INFRASTRUKTURA</w:t>
      </w:r>
    </w:p>
    <w:p w14:paraId="291DA8FE" w14:textId="21B2AD8B" w:rsidR="00B40C67" w:rsidRDefault="00B40C67" w:rsidP="00A3719C">
      <w:pPr>
        <w:spacing w:before="240"/>
        <w:rPr>
          <w:b/>
          <w:color w:val="FF0000"/>
          <w:shd w:val="clear" w:color="auto" w:fill="FFFFFF"/>
        </w:rPr>
      </w:pPr>
      <w:r w:rsidRPr="04AD2B79">
        <w:rPr>
          <w:b/>
          <w:color w:val="FF0000"/>
          <w:shd w:val="clear" w:color="auto" w:fill="FFFFFF"/>
        </w:rPr>
        <w:t>CILJ 4 AKTIVNOSTI:</w:t>
      </w:r>
    </w:p>
    <w:tbl>
      <w:tblPr>
        <w:tblStyle w:val="Tabelamrea"/>
        <w:tblW w:w="14879" w:type="dxa"/>
        <w:tblLook w:val="04A0" w:firstRow="1" w:lastRow="0" w:firstColumn="1" w:lastColumn="0" w:noHBand="0" w:noVBand="1"/>
      </w:tblPr>
      <w:tblGrid>
        <w:gridCol w:w="1098"/>
        <w:gridCol w:w="2987"/>
        <w:gridCol w:w="1325"/>
        <w:gridCol w:w="1815"/>
        <w:gridCol w:w="7654"/>
      </w:tblGrid>
      <w:tr w:rsidR="00FC3ACD" w:rsidRPr="002972DE" w14:paraId="68EB570C" w14:textId="382B0F8E" w:rsidTr="527B1C9F">
        <w:trPr>
          <w:tblHeader/>
        </w:trPr>
        <w:tc>
          <w:tcPr>
            <w:tcW w:w="1098" w:type="dxa"/>
          </w:tcPr>
          <w:p w14:paraId="72567C1D" w14:textId="77777777" w:rsidR="00FC3ACD" w:rsidRPr="002972DE" w:rsidRDefault="00FC3ACD" w:rsidP="001C770B">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2987" w:type="dxa"/>
          </w:tcPr>
          <w:p w14:paraId="7AE46B1A" w14:textId="77777777" w:rsidR="00FC3ACD" w:rsidRPr="002972DE" w:rsidRDefault="00FC3ACD" w:rsidP="001C770B">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325" w:type="dxa"/>
          </w:tcPr>
          <w:p w14:paraId="65C371D3" w14:textId="77777777" w:rsidR="00FC3ACD" w:rsidRDefault="00FC3ACD" w:rsidP="001C770B">
            <w:pPr>
              <w:jc w:val="center"/>
              <w:rPr>
                <w:b/>
                <w:bCs/>
              </w:rPr>
            </w:pPr>
            <w:r w:rsidRPr="002972DE">
              <w:rPr>
                <w:rFonts w:cstheme="minorHAnsi"/>
                <w:b/>
                <w:bCs/>
                <w:sz w:val="20"/>
                <w:szCs w:val="20"/>
              </w:rPr>
              <w:t>P</w:t>
            </w:r>
            <w:r w:rsidRPr="002972DE">
              <w:rPr>
                <w:b/>
                <w:bCs/>
              </w:rPr>
              <w:t>ovezava z ukrep</w:t>
            </w:r>
            <w:r>
              <w:rPr>
                <w:b/>
                <w:bCs/>
              </w:rPr>
              <w:t>i</w:t>
            </w:r>
          </w:p>
          <w:p w14:paraId="27EDCD57" w14:textId="15F2AA36" w:rsidR="00FC3ACD" w:rsidRPr="002972DE" w:rsidRDefault="00FC3ACD" w:rsidP="001C770B">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815" w:type="dxa"/>
          </w:tcPr>
          <w:p w14:paraId="2BAFF6FE" w14:textId="1D974451" w:rsidR="00FC3ACD" w:rsidRPr="002972DE" w:rsidRDefault="00FC3ACD" w:rsidP="00535D26">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7654" w:type="dxa"/>
          </w:tcPr>
          <w:p w14:paraId="3F96113B" w14:textId="77777777" w:rsidR="00FC3ACD" w:rsidRDefault="00FC3ACD" w:rsidP="001C770B">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C960EB">
              <w:rPr>
                <w:rFonts w:cstheme="minorHAnsi"/>
                <w:b/>
                <w:bCs/>
              </w:rPr>
              <w:t>2022 in 2023</w:t>
            </w:r>
          </w:p>
          <w:p w14:paraId="67009A91" w14:textId="362DBC19" w:rsidR="00FC3ACD" w:rsidRPr="002972DE" w:rsidRDefault="00FC3ACD" w:rsidP="001C770B">
            <w:pPr>
              <w:jc w:val="center"/>
              <w:rPr>
                <w:rFonts w:cstheme="minorHAnsi"/>
                <w:b/>
                <w:bCs/>
                <w:sz w:val="20"/>
                <w:szCs w:val="20"/>
              </w:rPr>
            </w:pPr>
          </w:p>
        </w:tc>
      </w:tr>
      <w:tr w:rsidR="00A3719C" w14:paraId="06A98FEA" w14:textId="1D36A0AB" w:rsidTr="527B1C9F">
        <w:tc>
          <w:tcPr>
            <w:tcW w:w="1098" w:type="dxa"/>
          </w:tcPr>
          <w:p w14:paraId="1D292CEB" w14:textId="77777777" w:rsidR="00A3719C" w:rsidRPr="00345F35" w:rsidRDefault="00A3719C">
            <w:pPr>
              <w:rPr>
                <w:rStyle w:val="normaltextrun"/>
                <w:rFonts w:ascii="Calibri" w:hAnsi="Calibri" w:cs="Calibri"/>
                <w:color w:val="000000"/>
                <w:sz w:val="20"/>
                <w:szCs w:val="20"/>
                <w:shd w:val="clear" w:color="auto" w:fill="FFFFFF"/>
              </w:rPr>
            </w:pPr>
            <w:r w:rsidRPr="00345F35">
              <w:rPr>
                <w:rStyle w:val="normaltextrun"/>
                <w:rFonts w:ascii="Calibri" w:hAnsi="Calibri" w:cs="Calibri"/>
                <w:color w:val="000000"/>
                <w:sz w:val="20"/>
                <w:szCs w:val="20"/>
                <w:shd w:val="clear" w:color="auto" w:fill="FFFFFF"/>
              </w:rPr>
              <w:t>A 4.1</w:t>
            </w:r>
          </w:p>
        </w:tc>
        <w:tc>
          <w:tcPr>
            <w:tcW w:w="2987" w:type="dxa"/>
          </w:tcPr>
          <w:p w14:paraId="6912593B" w14:textId="226E0351" w:rsidR="00A3719C" w:rsidRPr="00345F35" w:rsidRDefault="005D6974" w:rsidP="005D6974">
            <w:pPr>
              <w:pStyle w:val="paragraph"/>
              <w:spacing w:after="0"/>
              <w:textAlignment w:val="baseline"/>
              <w:rPr>
                <w:rFonts w:asciiTheme="minorHAnsi" w:hAnsiTheme="minorHAnsi" w:cstheme="minorHAnsi"/>
                <w:color w:val="000000"/>
                <w:sz w:val="20"/>
                <w:szCs w:val="20"/>
              </w:rPr>
            </w:pPr>
            <w:r w:rsidRPr="005D6974">
              <w:rPr>
                <w:rStyle w:val="normaltextrun"/>
                <w:rFonts w:asciiTheme="minorHAnsi" w:hAnsiTheme="minorHAnsi" w:cstheme="minorHAnsi"/>
                <w:color w:val="000000" w:themeColor="text1"/>
                <w:sz w:val="20"/>
                <w:szCs w:val="20"/>
              </w:rPr>
              <w:t xml:space="preserve">Članstvo v mednarodnih RI projektih EMBRC (2024+), eLTER (2025+), METROFOOD (2025+), GUIDE (2026+), OPERAS (2026+), RESILIENCE (2026+), </w:t>
            </w:r>
            <w:r>
              <w:rPr>
                <w:rStyle w:val="normaltextrun"/>
                <w:rFonts w:asciiTheme="minorHAnsi" w:hAnsiTheme="minorHAnsi" w:cstheme="minorHAnsi"/>
                <w:color w:val="000000" w:themeColor="text1"/>
                <w:sz w:val="20"/>
                <w:szCs w:val="20"/>
              </w:rPr>
              <w:t>n</w:t>
            </w:r>
            <w:r w:rsidRPr="005D6974">
              <w:rPr>
                <w:rStyle w:val="normaltextrun"/>
                <w:rFonts w:asciiTheme="minorHAnsi" w:hAnsiTheme="minorHAnsi" w:cstheme="minorHAnsi"/>
                <w:color w:val="000000" w:themeColor="text1"/>
                <w:sz w:val="20"/>
                <w:szCs w:val="20"/>
              </w:rPr>
              <w:t>adaljevanje financiranja FAIR (letno), sofinanciranje mednarodnih NRRI projektov preko infrastrukturnih programov na ARIS (letno)</w:t>
            </w:r>
          </w:p>
        </w:tc>
        <w:tc>
          <w:tcPr>
            <w:tcW w:w="1325" w:type="dxa"/>
          </w:tcPr>
          <w:p w14:paraId="260F8C44" w14:textId="77777777" w:rsidR="00A3719C" w:rsidRPr="00345F35" w:rsidRDefault="00A3719C">
            <w:pPr>
              <w:rPr>
                <w:rFonts w:cstheme="minorHAnsi"/>
                <w:b/>
                <w:bCs/>
                <w:sz w:val="20"/>
                <w:szCs w:val="20"/>
              </w:rPr>
            </w:pPr>
            <w:r w:rsidRPr="00345F35">
              <w:rPr>
                <w:rFonts w:cstheme="minorHAnsi"/>
                <w:b/>
                <w:bCs/>
                <w:sz w:val="20"/>
                <w:szCs w:val="20"/>
              </w:rPr>
              <w:t>U 4.1</w:t>
            </w:r>
          </w:p>
          <w:p w14:paraId="4A6C82D3" w14:textId="77777777" w:rsidR="00A3719C" w:rsidRPr="00345F35" w:rsidRDefault="00A3719C">
            <w:pPr>
              <w:rPr>
                <w:rFonts w:cstheme="minorHAnsi"/>
                <w:b/>
                <w:bCs/>
                <w:sz w:val="20"/>
                <w:szCs w:val="20"/>
              </w:rPr>
            </w:pPr>
            <w:r w:rsidRPr="00345F35">
              <w:rPr>
                <w:rFonts w:cstheme="minorHAnsi"/>
                <w:b/>
                <w:bCs/>
                <w:sz w:val="20"/>
                <w:szCs w:val="20"/>
              </w:rPr>
              <w:t>U 4.3</w:t>
            </w:r>
          </w:p>
          <w:p w14:paraId="52F5C856" w14:textId="77777777" w:rsidR="00A3719C" w:rsidRPr="00345F35" w:rsidRDefault="00A3719C">
            <w:pPr>
              <w:rPr>
                <w:rFonts w:cstheme="minorHAnsi"/>
                <w:b/>
                <w:bCs/>
                <w:sz w:val="20"/>
                <w:szCs w:val="20"/>
              </w:rPr>
            </w:pPr>
            <w:r w:rsidRPr="00345F35">
              <w:rPr>
                <w:rFonts w:cstheme="minorHAnsi"/>
                <w:b/>
                <w:bCs/>
                <w:sz w:val="20"/>
                <w:szCs w:val="20"/>
              </w:rPr>
              <w:t>U 4.4</w:t>
            </w:r>
          </w:p>
          <w:p w14:paraId="58A9D6FD" w14:textId="4591B2AB" w:rsidR="00A3719C" w:rsidRPr="00345F35" w:rsidRDefault="00A3719C">
            <w:pPr>
              <w:rPr>
                <w:rFonts w:cstheme="minorHAnsi"/>
                <w:sz w:val="20"/>
                <w:szCs w:val="20"/>
              </w:rPr>
            </w:pPr>
            <w:r w:rsidRPr="00345F35">
              <w:rPr>
                <w:rFonts w:cstheme="minorHAnsi"/>
                <w:b/>
                <w:bCs/>
                <w:sz w:val="20"/>
                <w:szCs w:val="20"/>
              </w:rPr>
              <w:t>U 2.5</w:t>
            </w:r>
          </w:p>
        </w:tc>
        <w:tc>
          <w:tcPr>
            <w:tcW w:w="1815" w:type="dxa"/>
          </w:tcPr>
          <w:p w14:paraId="47973A4C" w14:textId="2C2EE1C0" w:rsidR="00A3719C" w:rsidRPr="00345F35" w:rsidRDefault="00535D26" w:rsidP="00535D26">
            <w:pPr>
              <w:jc w:val="center"/>
              <w:rPr>
                <w:rFonts w:cstheme="minorHAnsi"/>
                <w:sz w:val="20"/>
                <w:szCs w:val="20"/>
              </w:rPr>
            </w:pPr>
            <w:r>
              <w:rPr>
                <w:rFonts w:cstheme="minorHAnsi"/>
                <w:sz w:val="20"/>
                <w:szCs w:val="20"/>
              </w:rPr>
              <w:t>V</w:t>
            </w:r>
            <w:r w:rsidR="4C17276A" w:rsidRPr="00345F35">
              <w:rPr>
                <w:rFonts w:cstheme="minorHAnsi"/>
                <w:sz w:val="20"/>
                <w:szCs w:val="20"/>
              </w:rPr>
              <w:t xml:space="preserve"> izvajanju</w:t>
            </w:r>
          </w:p>
        </w:tc>
        <w:tc>
          <w:tcPr>
            <w:tcW w:w="7654" w:type="dxa"/>
          </w:tcPr>
          <w:p w14:paraId="309FFF3D" w14:textId="71AA4AFB" w:rsidR="00A3719C" w:rsidRPr="00345F35" w:rsidRDefault="00345F35" w:rsidP="59F072E5">
            <w:pPr>
              <w:rPr>
                <w:rFonts w:cstheme="minorHAnsi"/>
                <w:sz w:val="20"/>
                <w:szCs w:val="20"/>
              </w:rPr>
            </w:pPr>
            <w:r w:rsidRPr="00345F35">
              <w:rPr>
                <w:rFonts w:cstheme="minorHAnsi"/>
                <w:sz w:val="20"/>
                <w:szCs w:val="20"/>
              </w:rPr>
              <w:t>V letih 2022 in 2023 je bilo r</w:t>
            </w:r>
            <w:r w:rsidR="0C0F7ED9" w:rsidRPr="00345F35">
              <w:rPr>
                <w:rFonts w:cstheme="minorHAnsi"/>
                <w:sz w:val="20"/>
                <w:szCs w:val="20"/>
              </w:rPr>
              <w:t>ealiziran</w:t>
            </w:r>
            <w:r w:rsidR="4AB4640A" w:rsidRPr="00345F35">
              <w:rPr>
                <w:rFonts w:cstheme="minorHAnsi"/>
                <w:sz w:val="20"/>
                <w:szCs w:val="20"/>
              </w:rPr>
              <w:t>o:</w:t>
            </w:r>
          </w:p>
          <w:p w14:paraId="2A1FEC7C" w14:textId="33864FB9" w:rsidR="00A3719C" w:rsidRPr="00345F35" w:rsidRDefault="4EBA06E7" w:rsidP="00DF1629">
            <w:pPr>
              <w:pStyle w:val="Odstavekseznama"/>
              <w:numPr>
                <w:ilvl w:val="0"/>
                <w:numId w:val="8"/>
              </w:numPr>
              <w:rPr>
                <w:rFonts w:cstheme="minorHAnsi"/>
                <w:sz w:val="20"/>
                <w:szCs w:val="20"/>
              </w:rPr>
            </w:pPr>
            <w:r w:rsidRPr="00345F35">
              <w:rPr>
                <w:rFonts w:cstheme="minorHAnsi"/>
                <w:sz w:val="20"/>
                <w:szCs w:val="20"/>
              </w:rPr>
              <w:t>V</w:t>
            </w:r>
            <w:r w:rsidR="03B15E43" w:rsidRPr="00345F35">
              <w:rPr>
                <w:rFonts w:cstheme="minorHAnsi"/>
                <w:sz w:val="20"/>
                <w:szCs w:val="20"/>
              </w:rPr>
              <w:t xml:space="preserve">članitev v Instruct (julij 2023). </w:t>
            </w:r>
          </w:p>
          <w:p w14:paraId="446E781B" w14:textId="0E695126" w:rsidR="00A3719C" w:rsidRPr="00345F35" w:rsidRDefault="1B84A824" w:rsidP="00DF1629">
            <w:pPr>
              <w:pStyle w:val="Odstavekseznama"/>
              <w:numPr>
                <w:ilvl w:val="0"/>
                <w:numId w:val="8"/>
              </w:numPr>
              <w:rPr>
                <w:rFonts w:cstheme="minorHAnsi"/>
                <w:sz w:val="20"/>
                <w:szCs w:val="20"/>
              </w:rPr>
            </w:pPr>
            <w:r w:rsidRPr="00345F35">
              <w:rPr>
                <w:rFonts w:cstheme="minorHAnsi"/>
                <w:sz w:val="20"/>
                <w:szCs w:val="20"/>
              </w:rPr>
              <w:t>L</w:t>
            </w:r>
            <w:r w:rsidR="30718AD4" w:rsidRPr="00345F35">
              <w:rPr>
                <w:rFonts w:cstheme="minorHAnsi"/>
                <w:sz w:val="20"/>
                <w:szCs w:val="20"/>
              </w:rPr>
              <w:t xml:space="preserve">etno </w:t>
            </w:r>
            <w:r w:rsidR="3C365358" w:rsidRPr="00345F35">
              <w:rPr>
                <w:rFonts w:cstheme="minorHAnsi"/>
                <w:sz w:val="20"/>
                <w:szCs w:val="20"/>
              </w:rPr>
              <w:t xml:space="preserve">financiranje po Pogodbi za </w:t>
            </w:r>
            <w:r w:rsidR="00E251E3" w:rsidRPr="00345F35">
              <w:rPr>
                <w:rFonts w:cstheme="minorHAnsi"/>
                <w:sz w:val="20"/>
                <w:szCs w:val="20"/>
              </w:rPr>
              <w:t xml:space="preserve">stvarni prispevek za izgradnjo centra FAIR </w:t>
            </w:r>
            <w:r w:rsidR="361B81E8" w:rsidRPr="00345F35">
              <w:rPr>
                <w:rFonts w:cstheme="minorHAnsi"/>
                <w:sz w:val="20"/>
                <w:szCs w:val="20"/>
              </w:rPr>
              <w:t xml:space="preserve">(v 2022 230 </w:t>
            </w:r>
            <w:r w:rsidR="008361AA" w:rsidRPr="00345F35">
              <w:rPr>
                <w:rFonts w:cstheme="minorHAnsi"/>
                <w:sz w:val="20"/>
                <w:szCs w:val="20"/>
              </w:rPr>
              <w:t xml:space="preserve">tisoč </w:t>
            </w:r>
            <w:r w:rsidR="002D173C" w:rsidRPr="00345F35">
              <w:rPr>
                <w:rFonts w:cstheme="minorHAnsi"/>
                <w:sz w:val="20"/>
                <w:szCs w:val="20"/>
              </w:rPr>
              <w:t>evrov</w:t>
            </w:r>
            <w:r w:rsidR="361B81E8" w:rsidRPr="00345F35">
              <w:rPr>
                <w:rFonts w:cstheme="minorHAnsi"/>
                <w:sz w:val="20"/>
                <w:szCs w:val="20"/>
              </w:rPr>
              <w:t>, v 20</w:t>
            </w:r>
            <w:r w:rsidR="03429599" w:rsidRPr="00345F35">
              <w:rPr>
                <w:rFonts w:cstheme="minorHAnsi"/>
                <w:sz w:val="20"/>
                <w:szCs w:val="20"/>
              </w:rPr>
              <w:t>2</w:t>
            </w:r>
            <w:r w:rsidR="361B81E8" w:rsidRPr="00345F35">
              <w:rPr>
                <w:rFonts w:cstheme="minorHAnsi"/>
                <w:sz w:val="20"/>
                <w:szCs w:val="20"/>
              </w:rPr>
              <w:t>3</w:t>
            </w:r>
            <w:r w:rsidR="32D4CE83" w:rsidRPr="00345F35">
              <w:rPr>
                <w:rFonts w:cstheme="minorHAnsi"/>
                <w:sz w:val="20"/>
                <w:szCs w:val="20"/>
              </w:rPr>
              <w:t xml:space="preserve"> 77</w:t>
            </w:r>
            <w:r w:rsidR="002D173C" w:rsidRPr="00345F35">
              <w:rPr>
                <w:rFonts w:cstheme="minorHAnsi"/>
                <w:sz w:val="20"/>
                <w:szCs w:val="20"/>
              </w:rPr>
              <w:t>,</w:t>
            </w:r>
            <w:r w:rsidR="32D4CE83" w:rsidRPr="00345F35">
              <w:rPr>
                <w:rFonts w:cstheme="minorHAnsi"/>
                <w:sz w:val="20"/>
                <w:szCs w:val="20"/>
              </w:rPr>
              <w:t xml:space="preserve">5 </w:t>
            </w:r>
            <w:r w:rsidR="002D173C" w:rsidRPr="00345F35">
              <w:rPr>
                <w:rFonts w:cstheme="minorHAnsi"/>
                <w:sz w:val="20"/>
                <w:szCs w:val="20"/>
              </w:rPr>
              <w:t>tisoč evrov</w:t>
            </w:r>
            <w:r w:rsidR="32D4CE83" w:rsidRPr="00345F35">
              <w:rPr>
                <w:rFonts w:cstheme="minorHAnsi"/>
                <w:sz w:val="20"/>
                <w:szCs w:val="20"/>
              </w:rPr>
              <w:t>)</w:t>
            </w:r>
            <w:r w:rsidR="07D8F187" w:rsidRPr="00345F35">
              <w:rPr>
                <w:rFonts w:cstheme="minorHAnsi"/>
                <w:sz w:val="20"/>
                <w:szCs w:val="20"/>
              </w:rPr>
              <w:t xml:space="preserve"> </w:t>
            </w:r>
            <w:r w:rsidR="1E462BEC" w:rsidRPr="00345F35">
              <w:rPr>
                <w:rFonts w:cstheme="minorHAnsi"/>
                <w:sz w:val="20"/>
                <w:szCs w:val="20"/>
              </w:rPr>
              <w:t>.</w:t>
            </w:r>
            <w:r w:rsidR="3C365358" w:rsidRPr="00345F35">
              <w:rPr>
                <w:rFonts w:cstheme="minorHAnsi"/>
                <w:sz w:val="20"/>
                <w:szCs w:val="20"/>
              </w:rPr>
              <w:t xml:space="preserve"> </w:t>
            </w:r>
            <w:r w:rsidR="6E8E2016" w:rsidRPr="00345F35">
              <w:rPr>
                <w:rFonts w:cstheme="minorHAnsi"/>
                <w:sz w:val="20"/>
                <w:szCs w:val="20"/>
              </w:rPr>
              <w:t>F</w:t>
            </w:r>
            <w:r w:rsidR="0A650AF9" w:rsidRPr="00345F35">
              <w:rPr>
                <w:rFonts w:cstheme="minorHAnsi"/>
                <w:sz w:val="20"/>
                <w:szCs w:val="20"/>
              </w:rPr>
              <w:t>inanciranje dodatnih stroškov v 2022 (2</w:t>
            </w:r>
            <w:r w:rsidR="002D173C" w:rsidRPr="00345F35">
              <w:rPr>
                <w:rFonts w:cstheme="minorHAnsi"/>
                <w:sz w:val="20"/>
                <w:szCs w:val="20"/>
              </w:rPr>
              <w:t>,</w:t>
            </w:r>
            <w:r w:rsidR="0A650AF9" w:rsidRPr="00345F35">
              <w:rPr>
                <w:rFonts w:cstheme="minorHAnsi"/>
                <w:sz w:val="20"/>
                <w:szCs w:val="20"/>
              </w:rPr>
              <w:t xml:space="preserve">43 </w:t>
            </w:r>
            <w:r w:rsidR="002D173C" w:rsidRPr="00345F35">
              <w:rPr>
                <w:rFonts w:cstheme="minorHAnsi"/>
                <w:sz w:val="20"/>
                <w:szCs w:val="20"/>
              </w:rPr>
              <w:t>mio evrov</w:t>
            </w:r>
            <w:r w:rsidR="3C3D83B6" w:rsidRPr="00345F35">
              <w:rPr>
                <w:rFonts w:cstheme="minorHAnsi"/>
                <w:sz w:val="20"/>
                <w:szCs w:val="20"/>
              </w:rPr>
              <w:t>)</w:t>
            </w:r>
            <w:r w:rsidR="0A650AF9" w:rsidRPr="00345F35">
              <w:rPr>
                <w:rFonts w:cstheme="minorHAnsi"/>
                <w:sz w:val="20"/>
                <w:szCs w:val="20"/>
              </w:rPr>
              <w:t xml:space="preserve">, ne pa tudi v </w:t>
            </w:r>
            <w:r w:rsidR="51EDADDF" w:rsidRPr="00345F35">
              <w:rPr>
                <w:rFonts w:cstheme="minorHAnsi"/>
                <w:sz w:val="20"/>
                <w:szCs w:val="20"/>
              </w:rPr>
              <w:t>2023 (pravni zadržki MF</w:t>
            </w:r>
            <w:r w:rsidR="15C5B73D" w:rsidRPr="00345F35">
              <w:rPr>
                <w:rFonts w:cstheme="minorHAnsi"/>
                <w:sz w:val="20"/>
                <w:szCs w:val="20"/>
              </w:rPr>
              <w:t xml:space="preserve"> glede izplačili 14</w:t>
            </w:r>
            <w:r w:rsidR="002D173C" w:rsidRPr="00345F35">
              <w:rPr>
                <w:rFonts w:cstheme="minorHAnsi"/>
                <w:sz w:val="20"/>
                <w:szCs w:val="20"/>
              </w:rPr>
              <w:t>,</w:t>
            </w:r>
            <w:r w:rsidR="15C5B73D" w:rsidRPr="00345F35">
              <w:rPr>
                <w:rFonts w:cstheme="minorHAnsi"/>
                <w:sz w:val="20"/>
                <w:szCs w:val="20"/>
              </w:rPr>
              <w:t xml:space="preserve">8 </w:t>
            </w:r>
            <w:r w:rsidR="002D173C" w:rsidRPr="00345F35">
              <w:rPr>
                <w:rFonts w:cstheme="minorHAnsi"/>
                <w:sz w:val="20"/>
                <w:szCs w:val="20"/>
              </w:rPr>
              <w:t>mio evrov</w:t>
            </w:r>
            <w:r w:rsidR="51EDADDF" w:rsidRPr="00345F35">
              <w:rPr>
                <w:rFonts w:cstheme="minorHAnsi"/>
                <w:sz w:val="20"/>
                <w:szCs w:val="20"/>
              </w:rPr>
              <w:t>).</w:t>
            </w:r>
          </w:p>
          <w:p w14:paraId="3B0FA51A" w14:textId="60175863" w:rsidR="00A3719C" w:rsidRPr="00345F35" w:rsidRDefault="40DC6488" w:rsidP="00DF1629">
            <w:pPr>
              <w:pStyle w:val="Odstavekseznama"/>
              <w:numPr>
                <w:ilvl w:val="0"/>
                <w:numId w:val="8"/>
              </w:numPr>
              <w:rPr>
                <w:rFonts w:cstheme="minorHAnsi"/>
                <w:sz w:val="20"/>
                <w:szCs w:val="20"/>
              </w:rPr>
            </w:pPr>
            <w:r w:rsidRPr="00345F35">
              <w:rPr>
                <w:rFonts w:cstheme="minorHAnsi"/>
                <w:sz w:val="20"/>
                <w:szCs w:val="20"/>
              </w:rPr>
              <w:t>L</w:t>
            </w:r>
            <w:r w:rsidR="301122E6" w:rsidRPr="00345F35">
              <w:rPr>
                <w:rFonts w:cstheme="minorHAnsi"/>
                <w:sz w:val="20"/>
                <w:szCs w:val="20"/>
              </w:rPr>
              <w:t xml:space="preserve">etno sofinanciranje </w:t>
            </w:r>
            <w:r w:rsidR="13E614E4" w:rsidRPr="00345F35">
              <w:rPr>
                <w:rFonts w:cstheme="minorHAnsi"/>
                <w:sz w:val="20"/>
                <w:szCs w:val="20"/>
              </w:rPr>
              <w:t>mednarodnih</w:t>
            </w:r>
            <w:r w:rsidR="301122E6" w:rsidRPr="00345F35">
              <w:rPr>
                <w:rFonts w:cstheme="minorHAnsi"/>
                <w:sz w:val="20"/>
                <w:szCs w:val="20"/>
              </w:rPr>
              <w:t xml:space="preserve"> </w:t>
            </w:r>
            <w:r w:rsidR="7224A523" w:rsidRPr="00345F35">
              <w:rPr>
                <w:rFonts w:cstheme="minorHAnsi"/>
                <w:sz w:val="20"/>
                <w:szCs w:val="20"/>
              </w:rPr>
              <w:t>NRRI projektov preko ARIS (</w:t>
            </w:r>
            <w:r w:rsidR="3E85184B" w:rsidRPr="00345F35">
              <w:rPr>
                <w:rFonts w:cstheme="minorHAnsi"/>
                <w:sz w:val="20"/>
                <w:szCs w:val="20"/>
              </w:rPr>
              <w:t>v 2022 2</w:t>
            </w:r>
            <w:r w:rsidR="009E6CB6" w:rsidRPr="00345F35">
              <w:rPr>
                <w:rFonts w:cstheme="minorHAnsi"/>
                <w:sz w:val="20"/>
                <w:szCs w:val="20"/>
              </w:rPr>
              <w:t>,</w:t>
            </w:r>
            <w:r w:rsidR="3E85184B" w:rsidRPr="00345F35">
              <w:rPr>
                <w:rFonts w:cstheme="minorHAnsi"/>
                <w:sz w:val="20"/>
                <w:szCs w:val="20"/>
              </w:rPr>
              <w:t xml:space="preserve">52 </w:t>
            </w:r>
            <w:r w:rsidR="009E6CB6" w:rsidRPr="00345F35">
              <w:rPr>
                <w:rFonts w:cstheme="minorHAnsi"/>
                <w:sz w:val="20"/>
                <w:szCs w:val="20"/>
              </w:rPr>
              <w:t>mio evrov</w:t>
            </w:r>
            <w:r w:rsidR="3E85184B" w:rsidRPr="00345F35">
              <w:rPr>
                <w:rFonts w:cstheme="minorHAnsi"/>
                <w:sz w:val="20"/>
                <w:szCs w:val="20"/>
              </w:rPr>
              <w:t>, v 2023 3</w:t>
            </w:r>
            <w:r w:rsidR="009E6CB6" w:rsidRPr="00345F35">
              <w:rPr>
                <w:rFonts w:cstheme="minorHAnsi"/>
                <w:sz w:val="20"/>
                <w:szCs w:val="20"/>
              </w:rPr>
              <w:t>,</w:t>
            </w:r>
            <w:r w:rsidR="3E85184B" w:rsidRPr="00345F35">
              <w:rPr>
                <w:rFonts w:cstheme="minorHAnsi"/>
                <w:sz w:val="20"/>
                <w:szCs w:val="20"/>
              </w:rPr>
              <w:t xml:space="preserve">275 </w:t>
            </w:r>
            <w:r w:rsidR="009E6CB6" w:rsidRPr="00345F35">
              <w:rPr>
                <w:rFonts w:cstheme="minorHAnsi"/>
                <w:sz w:val="20"/>
                <w:szCs w:val="20"/>
              </w:rPr>
              <w:t>mio evrov</w:t>
            </w:r>
            <w:r w:rsidR="3E85184B" w:rsidRPr="00345F35">
              <w:rPr>
                <w:rFonts w:cstheme="minorHAnsi"/>
                <w:sz w:val="20"/>
                <w:szCs w:val="20"/>
              </w:rPr>
              <w:t>).</w:t>
            </w:r>
          </w:p>
          <w:p w14:paraId="3AAC630C" w14:textId="145D4F3D" w:rsidR="00A3719C" w:rsidRPr="00345F35" w:rsidRDefault="00A3719C" w:rsidP="59F072E5">
            <w:pPr>
              <w:ind w:left="708"/>
              <w:rPr>
                <w:rFonts w:cstheme="minorHAnsi"/>
                <w:sz w:val="20"/>
                <w:szCs w:val="20"/>
              </w:rPr>
            </w:pPr>
          </w:p>
          <w:p w14:paraId="53BE7A7D" w14:textId="718209BC" w:rsidR="00A3719C" w:rsidRPr="00345F35" w:rsidRDefault="4844A640" w:rsidP="005D6974">
            <w:pPr>
              <w:spacing w:line="259" w:lineRule="auto"/>
              <w:rPr>
                <w:rFonts w:cstheme="minorHAnsi"/>
                <w:sz w:val="20"/>
                <w:szCs w:val="20"/>
              </w:rPr>
            </w:pPr>
            <w:r w:rsidRPr="00345F35">
              <w:rPr>
                <w:rFonts w:cstheme="minorHAnsi"/>
                <w:sz w:val="20"/>
                <w:szCs w:val="20"/>
              </w:rPr>
              <w:t>V</w:t>
            </w:r>
            <w:r w:rsidR="00345F35" w:rsidRPr="00345F35">
              <w:rPr>
                <w:rFonts w:cstheme="minorHAnsi"/>
                <w:sz w:val="20"/>
                <w:szCs w:val="20"/>
              </w:rPr>
              <w:t xml:space="preserve"> letih 2022 in 2023 so se izvajale in nadaljevale </w:t>
            </w:r>
            <w:r w:rsidRPr="00345F35">
              <w:rPr>
                <w:rFonts w:cstheme="minorHAnsi"/>
                <w:sz w:val="20"/>
                <w:szCs w:val="20"/>
              </w:rPr>
              <w:t>tekoč</w:t>
            </w:r>
            <w:r w:rsidR="00345F35" w:rsidRPr="00345F35">
              <w:rPr>
                <w:rFonts w:cstheme="minorHAnsi"/>
                <w:sz w:val="20"/>
                <w:szCs w:val="20"/>
              </w:rPr>
              <w:t>e</w:t>
            </w:r>
            <w:r w:rsidRPr="00345F35">
              <w:rPr>
                <w:rFonts w:cstheme="minorHAnsi"/>
                <w:sz w:val="20"/>
                <w:szCs w:val="20"/>
              </w:rPr>
              <w:t xml:space="preserve"> nalog</w:t>
            </w:r>
            <w:r w:rsidR="00345F35" w:rsidRPr="00345F35">
              <w:rPr>
                <w:rFonts w:cstheme="minorHAnsi"/>
                <w:sz w:val="20"/>
                <w:szCs w:val="20"/>
              </w:rPr>
              <w:t>e</w:t>
            </w:r>
            <w:r w:rsidRPr="00345F35">
              <w:rPr>
                <w:rFonts w:cstheme="minorHAnsi"/>
                <w:sz w:val="20"/>
                <w:szCs w:val="20"/>
              </w:rPr>
              <w:t xml:space="preserve"> za včlanitev v preostale mednarodne projekte iz NRRI 2030.</w:t>
            </w:r>
          </w:p>
        </w:tc>
      </w:tr>
      <w:tr w:rsidR="00A3719C" w14:paraId="490FE455" w14:textId="4D6DFA5B" w:rsidTr="527B1C9F">
        <w:trPr>
          <w:trHeight w:val="1065"/>
        </w:trPr>
        <w:tc>
          <w:tcPr>
            <w:tcW w:w="1098" w:type="dxa"/>
          </w:tcPr>
          <w:p w14:paraId="3202BBFB" w14:textId="77777777" w:rsidR="00A3719C" w:rsidRPr="00345F35" w:rsidRDefault="00A3719C">
            <w:pPr>
              <w:rPr>
                <w:rStyle w:val="normaltextrun"/>
                <w:rFonts w:ascii="Calibri" w:hAnsi="Calibri" w:cs="Calibri"/>
                <w:color w:val="000000"/>
                <w:sz w:val="20"/>
                <w:szCs w:val="20"/>
                <w:shd w:val="clear" w:color="auto" w:fill="FFFFFF"/>
              </w:rPr>
            </w:pPr>
            <w:r w:rsidRPr="00345F35">
              <w:rPr>
                <w:rStyle w:val="normaltextrun"/>
                <w:rFonts w:ascii="Calibri" w:hAnsi="Calibri" w:cs="Calibri"/>
                <w:color w:val="000000"/>
                <w:sz w:val="20"/>
                <w:szCs w:val="20"/>
                <w:shd w:val="clear" w:color="auto" w:fill="FFFFFF"/>
              </w:rPr>
              <w:t>A 4.2</w:t>
            </w:r>
          </w:p>
        </w:tc>
        <w:tc>
          <w:tcPr>
            <w:tcW w:w="2987" w:type="dxa"/>
          </w:tcPr>
          <w:p w14:paraId="3072A548" w14:textId="4A52006E" w:rsidR="00A3719C" w:rsidRPr="00345F35" w:rsidRDefault="00A3719C"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345F35">
              <w:rPr>
                <w:rStyle w:val="normaltextrun"/>
                <w:rFonts w:asciiTheme="minorHAnsi" w:hAnsiTheme="minorHAnsi" w:cstheme="minorHAnsi"/>
                <w:sz w:val="20"/>
                <w:szCs w:val="20"/>
              </w:rPr>
              <w:t>Sofinanciranje nacionalnega dela mednarodnih NRRI projektov (vozlišča)</w:t>
            </w:r>
          </w:p>
        </w:tc>
        <w:tc>
          <w:tcPr>
            <w:tcW w:w="1325" w:type="dxa"/>
          </w:tcPr>
          <w:p w14:paraId="46505A33" w14:textId="2716C652" w:rsidR="00A3719C" w:rsidRPr="00345F35" w:rsidRDefault="00A3719C" w:rsidP="00A3719C">
            <w:pPr>
              <w:rPr>
                <w:rFonts w:cstheme="minorHAnsi"/>
                <w:b/>
                <w:bCs/>
                <w:sz w:val="20"/>
                <w:szCs w:val="20"/>
              </w:rPr>
            </w:pPr>
            <w:r w:rsidRPr="00345F35">
              <w:rPr>
                <w:rFonts w:cstheme="minorHAnsi"/>
                <w:b/>
                <w:bCs/>
                <w:sz w:val="20"/>
                <w:szCs w:val="20"/>
              </w:rPr>
              <w:t>U 4.2</w:t>
            </w:r>
          </w:p>
          <w:p w14:paraId="13A13504" w14:textId="65B9AB00" w:rsidR="00A3719C" w:rsidRPr="00345F35" w:rsidRDefault="00A3719C" w:rsidP="00A3719C">
            <w:pPr>
              <w:rPr>
                <w:rFonts w:cstheme="minorHAnsi"/>
                <w:b/>
                <w:bCs/>
                <w:sz w:val="20"/>
                <w:szCs w:val="20"/>
              </w:rPr>
            </w:pPr>
            <w:r w:rsidRPr="00345F35">
              <w:rPr>
                <w:rFonts w:cstheme="minorHAnsi"/>
                <w:b/>
                <w:bCs/>
                <w:sz w:val="20"/>
                <w:szCs w:val="20"/>
              </w:rPr>
              <w:t>U 4.5</w:t>
            </w:r>
          </w:p>
          <w:p w14:paraId="2A7B8FCE" w14:textId="60672701" w:rsidR="00A3719C" w:rsidRPr="00345F35" w:rsidRDefault="00A3719C" w:rsidP="00A3719C">
            <w:pPr>
              <w:rPr>
                <w:rFonts w:cstheme="minorHAnsi"/>
                <w:b/>
                <w:bCs/>
                <w:sz w:val="20"/>
                <w:szCs w:val="20"/>
              </w:rPr>
            </w:pPr>
            <w:r w:rsidRPr="00345F35">
              <w:rPr>
                <w:rFonts w:cstheme="minorHAnsi"/>
                <w:b/>
                <w:bCs/>
                <w:sz w:val="20"/>
                <w:szCs w:val="20"/>
              </w:rPr>
              <w:t>U 4.6</w:t>
            </w:r>
          </w:p>
          <w:p w14:paraId="1E0F3924" w14:textId="7050480C" w:rsidR="00A3719C" w:rsidRPr="00345F35" w:rsidRDefault="00A3719C" w:rsidP="00A3719C">
            <w:pPr>
              <w:rPr>
                <w:rFonts w:cstheme="minorHAnsi"/>
                <w:sz w:val="20"/>
                <w:szCs w:val="20"/>
              </w:rPr>
            </w:pPr>
          </w:p>
        </w:tc>
        <w:tc>
          <w:tcPr>
            <w:tcW w:w="1815" w:type="dxa"/>
          </w:tcPr>
          <w:p w14:paraId="2F322D4F" w14:textId="4792B5DC" w:rsidR="00A3719C" w:rsidRPr="00345F35" w:rsidRDefault="00535D26" w:rsidP="00535D26">
            <w:pPr>
              <w:jc w:val="center"/>
              <w:rPr>
                <w:rFonts w:cstheme="minorHAnsi"/>
                <w:sz w:val="20"/>
                <w:szCs w:val="20"/>
              </w:rPr>
            </w:pPr>
            <w:r>
              <w:rPr>
                <w:rFonts w:cstheme="minorHAnsi"/>
                <w:sz w:val="20"/>
                <w:szCs w:val="20"/>
              </w:rPr>
              <w:t>V</w:t>
            </w:r>
            <w:r w:rsidR="64A2A6C4" w:rsidRPr="00345F35">
              <w:rPr>
                <w:rFonts w:cstheme="minorHAnsi"/>
                <w:sz w:val="20"/>
                <w:szCs w:val="20"/>
              </w:rPr>
              <w:t xml:space="preserve"> izvajanju</w:t>
            </w:r>
          </w:p>
        </w:tc>
        <w:tc>
          <w:tcPr>
            <w:tcW w:w="7654" w:type="dxa"/>
          </w:tcPr>
          <w:p w14:paraId="179CDE6D" w14:textId="77777777" w:rsidR="00345F35" w:rsidRPr="00345F35" w:rsidRDefault="568DD593" w:rsidP="00345F35">
            <w:pPr>
              <w:spacing w:line="259" w:lineRule="auto"/>
              <w:rPr>
                <w:rFonts w:cstheme="minorHAnsi"/>
                <w:sz w:val="20"/>
                <w:szCs w:val="20"/>
              </w:rPr>
            </w:pPr>
            <w:r w:rsidRPr="00345F35">
              <w:rPr>
                <w:rFonts w:cstheme="minorHAnsi"/>
                <w:sz w:val="20"/>
                <w:szCs w:val="20"/>
              </w:rPr>
              <w:t>Realizirano</w:t>
            </w:r>
            <w:r w:rsidR="00345F35" w:rsidRPr="00345F35">
              <w:rPr>
                <w:rFonts w:cstheme="minorHAnsi"/>
                <w:sz w:val="20"/>
                <w:szCs w:val="20"/>
              </w:rPr>
              <w:t xml:space="preserve"> je bilo n</w:t>
            </w:r>
            <w:r w:rsidRPr="00345F35">
              <w:rPr>
                <w:rFonts w:cstheme="minorHAnsi"/>
                <w:sz w:val="20"/>
                <w:szCs w:val="20"/>
              </w:rPr>
              <w:t xml:space="preserve">ačrtovano letno sofinanciranje mednarodnih NRRI projektov </w:t>
            </w:r>
            <w:r w:rsidR="00C01DEE" w:rsidRPr="00345F35">
              <w:rPr>
                <w:rFonts w:cstheme="minorHAnsi"/>
                <w:sz w:val="20"/>
                <w:szCs w:val="20"/>
              </w:rPr>
              <w:t>prek ARIS</w:t>
            </w:r>
            <w:r w:rsidRPr="00345F35">
              <w:rPr>
                <w:rFonts w:cstheme="minorHAnsi"/>
                <w:sz w:val="20"/>
                <w:szCs w:val="20"/>
              </w:rPr>
              <w:t xml:space="preserve"> (gl. A4.1)</w:t>
            </w:r>
            <w:r w:rsidR="00345F35" w:rsidRPr="00345F35">
              <w:rPr>
                <w:rFonts w:cstheme="minorHAnsi"/>
                <w:sz w:val="20"/>
                <w:szCs w:val="20"/>
              </w:rPr>
              <w:t>.</w:t>
            </w:r>
          </w:p>
          <w:p w14:paraId="661BCAAE" w14:textId="6A960078" w:rsidR="000539BA" w:rsidRPr="00345F35" w:rsidRDefault="3D050DB8" w:rsidP="00345F35">
            <w:pPr>
              <w:spacing w:line="259" w:lineRule="auto"/>
              <w:rPr>
                <w:rFonts w:cstheme="minorHAnsi"/>
                <w:sz w:val="20"/>
                <w:szCs w:val="20"/>
              </w:rPr>
            </w:pPr>
            <w:r w:rsidRPr="00345F35">
              <w:rPr>
                <w:rFonts w:cstheme="minorHAnsi"/>
                <w:sz w:val="20"/>
                <w:szCs w:val="20"/>
              </w:rPr>
              <w:t xml:space="preserve"> </w:t>
            </w:r>
          </w:p>
          <w:p w14:paraId="0F2A52F2" w14:textId="64CCEFCB" w:rsidR="00A3719C" w:rsidRPr="00345F35" w:rsidRDefault="58A8CF22" w:rsidP="00526AA0">
            <w:pPr>
              <w:rPr>
                <w:rFonts w:cstheme="minorHAnsi"/>
                <w:sz w:val="20"/>
                <w:szCs w:val="20"/>
              </w:rPr>
            </w:pPr>
            <w:r w:rsidRPr="00345F35">
              <w:rPr>
                <w:rFonts w:cstheme="minorHAnsi"/>
                <w:sz w:val="20"/>
                <w:szCs w:val="20"/>
              </w:rPr>
              <w:t>S strani ESRR v tem obdobju ni bilo sofinanciranja, saj so se projekti zaključili v letu 2021 (30.</w:t>
            </w:r>
            <w:r w:rsidR="00F025F6" w:rsidRPr="00345F35">
              <w:rPr>
                <w:rFonts w:cstheme="minorHAnsi"/>
                <w:sz w:val="20"/>
                <w:szCs w:val="20"/>
              </w:rPr>
              <w:t xml:space="preserve"> </w:t>
            </w:r>
            <w:r w:rsidRPr="00345F35">
              <w:rPr>
                <w:rFonts w:cstheme="minorHAnsi"/>
                <w:sz w:val="20"/>
                <w:szCs w:val="20"/>
              </w:rPr>
              <w:t>9.</w:t>
            </w:r>
            <w:r w:rsidR="00F025F6" w:rsidRPr="00345F35">
              <w:rPr>
                <w:rFonts w:cstheme="minorHAnsi"/>
                <w:sz w:val="20"/>
                <w:szCs w:val="20"/>
              </w:rPr>
              <w:t xml:space="preserve"> </w:t>
            </w:r>
            <w:r w:rsidRPr="00345F35">
              <w:rPr>
                <w:rFonts w:cstheme="minorHAnsi"/>
                <w:sz w:val="20"/>
                <w:szCs w:val="20"/>
              </w:rPr>
              <w:t>2021).</w:t>
            </w:r>
          </w:p>
        </w:tc>
      </w:tr>
      <w:tr w:rsidR="00A3719C" w14:paraId="24D52F43" w14:textId="65BCD83E" w:rsidTr="527B1C9F">
        <w:tc>
          <w:tcPr>
            <w:tcW w:w="1098" w:type="dxa"/>
          </w:tcPr>
          <w:p w14:paraId="702BA5BB" w14:textId="77777777" w:rsidR="00A3719C" w:rsidRPr="00345F35" w:rsidRDefault="00A3719C" w:rsidP="00606417">
            <w:pPr>
              <w:rPr>
                <w:rStyle w:val="normaltextrun"/>
                <w:rFonts w:ascii="Calibri" w:hAnsi="Calibri" w:cs="Calibri"/>
                <w:color w:val="000000"/>
                <w:sz w:val="20"/>
                <w:szCs w:val="20"/>
                <w:shd w:val="clear" w:color="auto" w:fill="FFFFFF"/>
              </w:rPr>
            </w:pPr>
            <w:r w:rsidRPr="00345F35">
              <w:rPr>
                <w:rStyle w:val="normaltextrun"/>
                <w:rFonts w:ascii="Calibri" w:hAnsi="Calibri" w:cs="Calibri"/>
                <w:color w:val="000000"/>
                <w:sz w:val="20"/>
                <w:szCs w:val="20"/>
                <w:shd w:val="clear" w:color="auto" w:fill="FFFFFF"/>
              </w:rPr>
              <w:t>A 4.3</w:t>
            </w:r>
          </w:p>
        </w:tc>
        <w:tc>
          <w:tcPr>
            <w:tcW w:w="2987" w:type="dxa"/>
          </w:tcPr>
          <w:p w14:paraId="740FE12F" w14:textId="7F3CE6E6" w:rsidR="00A3719C" w:rsidRPr="00345F35" w:rsidRDefault="00A3719C" w:rsidP="00606417">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345F35">
              <w:rPr>
                <w:rStyle w:val="normaltextrun"/>
                <w:rFonts w:asciiTheme="minorHAnsi" w:hAnsiTheme="minorHAnsi" w:cstheme="minorHAnsi"/>
                <w:color w:val="000000"/>
                <w:sz w:val="20"/>
                <w:szCs w:val="20"/>
              </w:rPr>
              <w:t>Vzpostavitev in nadgradnja večjih RI centrov: S</w:t>
            </w:r>
            <w:r w:rsidRPr="00345F35">
              <w:rPr>
                <w:rStyle w:val="normaltextrun"/>
                <w:rFonts w:asciiTheme="minorHAnsi" w:hAnsiTheme="minorHAnsi" w:cstheme="minorHAnsi"/>
                <w:sz w:val="20"/>
                <w:szCs w:val="20"/>
              </w:rPr>
              <w:t>uperračunalniški center Vega, Kompetenčni center EuroCC;, Kvantna računalniška infrastruktura v sodelovanju z IT (Cineca, Leonardo),</w:t>
            </w:r>
            <w:r w:rsidRPr="00345F35">
              <w:rPr>
                <w:rStyle w:val="eop"/>
                <w:rFonts w:asciiTheme="minorHAnsi" w:hAnsiTheme="minorHAnsi" w:cstheme="minorHAnsi"/>
                <w:sz w:val="20"/>
                <w:szCs w:val="20"/>
              </w:rPr>
              <w:t> </w:t>
            </w:r>
            <w:r w:rsidRPr="00345F35">
              <w:rPr>
                <w:rStyle w:val="normaltextrun"/>
                <w:rFonts w:asciiTheme="minorHAnsi" w:hAnsiTheme="minorHAnsi" w:cstheme="minorHAnsi"/>
                <w:sz w:val="20"/>
                <w:szCs w:val="20"/>
              </w:rPr>
              <w:t>Projekt RIUM, Nacionalna genomska e-infrastruktura, Novo hrbtenično omrežje za povezovanje JRO</w:t>
            </w:r>
          </w:p>
        </w:tc>
        <w:tc>
          <w:tcPr>
            <w:tcW w:w="1325" w:type="dxa"/>
          </w:tcPr>
          <w:p w14:paraId="0AEA497D" w14:textId="77777777" w:rsidR="00FC3ACD" w:rsidRPr="00345F35" w:rsidRDefault="00FC3ACD" w:rsidP="00FC3ACD">
            <w:pPr>
              <w:rPr>
                <w:rFonts w:cstheme="minorHAnsi"/>
                <w:b/>
                <w:bCs/>
                <w:sz w:val="20"/>
                <w:szCs w:val="20"/>
              </w:rPr>
            </w:pPr>
            <w:r w:rsidRPr="00345F35">
              <w:rPr>
                <w:rFonts w:cstheme="minorHAnsi"/>
                <w:b/>
                <w:bCs/>
                <w:sz w:val="20"/>
                <w:szCs w:val="20"/>
              </w:rPr>
              <w:t>U 4.2</w:t>
            </w:r>
          </w:p>
          <w:p w14:paraId="591207D1" w14:textId="77777777" w:rsidR="00FC3ACD" w:rsidRPr="00345F35" w:rsidRDefault="00FC3ACD" w:rsidP="00FC3ACD">
            <w:pPr>
              <w:rPr>
                <w:rFonts w:cstheme="minorHAnsi"/>
                <w:b/>
                <w:bCs/>
                <w:sz w:val="20"/>
                <w:szCs w:val="20"/>
              </w:rPr>
            </w:pPr>
            <w:r w:rsidRPr="00345F35">
              <w:rPr>
                <w:rFonts w:cstheme="minorHAnsi"/>
                <w:b/>
                <w:bCs/>
                <w:sz w:val="20"/>
                <w:szCs w:val="20"/>
              </w:rPr>
              <w:t>U 4.5</w:t>
            </w:r>
          </w:p>
          <w:p w14:paraId="23C2BABD" w14:textId="77777777" w:rsidR="00FC3ACD" w:rsidRPr="00345F35" w:rsidRDefault="00FC3ACD" w:rsidP="00FC3ACD">
            <w:pPr>
              <w:rPr>
                <w:rFonts w:cstheme="minorHAnsi"/>
                <w:b/>
                <w:bCs/>
                <w:sz w:val="20"/>
                <w:szCs w:val="20"/>
              </w:rPr>
            </w:pPr>
            <w:r w:rsidRPr="00345F35">
              <w:rPr>
                <w:rFonts w:cstheme="minorHAnsi"/>
                <w:b/>
                <w:bCs/>
                <w:sz w:val="20"/>
                <w:szCs w:val="20"/>
              </w:rPr>
              <w:t>U 4.6</w:t>
            </w:r>
          </w:p>
          <w:p w14:paraId="203ED099" w14:textId="77777777" w:rsidR="00A3719C" w:rsidRPr="00345F35" w:rsidRDefault="00A3719C" w:rsidP="00606417">
            <w:pPr>
              <w:rPr>
                <w:rFonts w:cstheme="minorHAnsi"/>
                <w:color w:val="FFFFFF" w:themeColor="background1"/>
                <w:sz w:val="20"/>
                <w:szCs w:val="20"/>
                <w:highlight w:val="red"/>
              </w:rPr>
            </w:pPr>
          </w:p>
        </w:tc>
        <w:tc>
          <w:tcPr>
            <w:tcW w:w="1815" w:type="dxa"/>
          </w:tcPr>
          <w:p w14:paraId="4A5BFEDB" w14:textId="51F7136B" w:rsidR="00A3719C" w:rsidRPr="00345F35" w:rsidRDefault="00535D26" w:rsidP="00535D26">
            <w:pPr>
              <w:jc w:val="center"/>
              <w:rPr>
                <w:rFonts w:cstheme="minorHAnsi"/>
                <w:sz w:val="20"/>
                <w:szCs w:val="20"/>
              </w:rPr>
            </w:pPr>
            <w:r>
              <w:rPr>
                <w:rFonts w:cstheme="minorHAnsi"/>
                <w:sz w:val="20"/>
                <w:szCs w:val="20"/>
              </w:rPr>
              <w:t>V</w:t>
            </w:r>
            <w:r w:rsidR="3824E7CD" w:rsidRPr="00345F35">
              <w:rPr>
                <w:rFonts w:cstheme="minorHAnsi"/>
                <w:sz w:val="20"/>
                <w:szCs w:val="20"/>
              </w:rPr>
              <w:t xml:space="preserve"> izvajanju</w:t>
            </w:r>
          </w:p>
        </w:tc>
        <w:tc>
          <w:tcPr>
            <w:tcW w:w="7654" w:type="dxa"/>
          </w:tcPr>
          <w:p w14:paraId="0804F41D" w14:textId="1723A0D2" w:rsidR="10BE3483" w:rsidRPr="00345F35" w:rsidRDefault="10BE3483" w:rsidP="59F072E5">
            <w:pPr>
              <w:spacing w:line="259" w:lineRule="auto"/>
              <w:rPr>
                <w:rFonts w:eastAsiaTheme="minorEastAsia" w:cstheme="minorHAnsi"/>
                <w:sz w:val="20"/>
                <w:szCs w:val="20"/>
              </w:rPr>
            </w:pPr>
            <w:r w:rsidRPr="00345F35">
              <w:rPr>
                <w:rFonts w:eastAsiaTheme="minorEastAsia" w:cstheme="minorHAnsi"/>
                <w:sz w:val="20"/>
                <w:szCs w:val="20"/>
              </w:rPr>
              <w:t xml:space="preserve">Vzpostavitev in zagon superračunalnika HPC VEGA sta bila zaključena v 2021. </w:t>
            </w:r>
          </w:p>
          <w:p w14:paraId="6BFEF05C" w14:textId="058DAB42" w:rsidR="59F072E5" w:rsidRPr="00345F35" w:rsidRDefault="59F072E5" w:rsidP="59F072E5">
            <w:pPr>
              <w:spacing w:line="259" w:lineRule="auto"/>
              <w:rPr>
                <w:rFonts w:eastAsiaTheme="minorEastAsia" w:cstheme="minorHAnsi"/>
                <w:sz w:val="20"/>
                <w:szCs w:val="20"/>
              </w:rPr>
            </w:pPr>
          </w:p>
          <w:p w14:paraId="7BEA82EF" w14:textId="77F7F27D" w:rsidR="5F18F6CB" w:rsidRPr="00345F35" w:rsidRDefault="5F18F6CB" w:rsidP="59F072E5">
            <w:pPr>
              <w:spacing w:line="259" w:lineRule="auto"/>
              <w:rPr>
                <w:rFonts w:eastAsiaTheme="minorEastAsia" w:cstheme="minorHAnsi"/>
                <w:sz w:val="20"/>
                <w:szCs w:val="20"/>
              </w:rPr>
            </w:pPr>
            <w:r w:rsidRPr="00345F35">
              <w:rPr>
                <w:rFonts w:eastAsiaTheme="minorEastAsia" w:cstheme="minorHAnsi"/>
                <w:sz w:val="20"/>
                <w:szCs w:val="20"/>
              </w:rPr>
              <w:t xml:space="preserve">Realizirano: </w:t>
            </w:r>
          </w:p>
          <w:p w14:paraId="349EB179" w14:textId="71AA603B" w:rsidR="5F18F6CB" w:rsidRPr="00345F35" w:rsidRDefault="5F18F6CB" w:rsidP="00DF1629">
            <w:pPr>
              <w:pStyle w:val="Odstavekseznama"/>
              <w:numPr>
                <w:ilvl w:val="0"/>
                <w:numId w:val="7"/>
              </w:numPr>
              <w:spacing w:line="259" w:lineRule="auto"/>
              <w:rPr>
                <w:rFonts w:eastAsiaTheme="minorEastAsia" w:cstheme="minorHAnsi"/>
                <w:sz w:val="20"/>
                <w:szCs w:val="20"/>
              </w:rPr>
            </w:pPr>
            <w:r w:rsidRPr="00345F35">
              <w:rPr>
                <w:rFonts w:eastAsiaTheme="minorEastAsia" w:cstheme="minorHAnsi"/>
                <w:sz w:val="20"/>
                <w:szCs w:val="20"/>
              </w:rPr>
              <w:t>Novo hrbtenično omrežje za povezovanje JRO</w:t>
            </w:r>
            <w:r w:rsidR="2ACA77DC" w:rsidRPr="00345F35">
              <w:rPr>
                <w:rFonts w:eastAsiaTheme="minorEastAsia" w:cstheme="minorHAnsi"/>
                <w:sz w:val="20"/>
                <w:szCs w:val="20"/>
              </w:rPr>
              <w:t xml:space="preserve"> (z</w:t>
            </w:r>
            <w:r w:rsidRPr="00345F35">
              <w:rPr>
                <w:rFonts w:eastAsiaTheme="minorEastAsia" w:cstheme="minorHAnsi"/>
                <w:sz w:val="20"/>
                <w:szCs w:val="20"/>
              </w:rPr>
              <w:t xml:space="preserve">aključena investicija v višini 6.444.793,65 </w:t>
            </w:r>
            <w:r w:rsidR="0046334E" w:rsidRPr="00345F35">
              <w:rPr>
                <w:rFonts w:eastAsiaTheme="minorEastAsia" w:cstheme="minorHAnsi"/>
                <w:sz w:val="20"/>
                <w:szCs w:val="20"/>
              </w:rPr>
              <w:t xml:space="preserve">evrov). </w:t>
            </w:r>
            <w:r w:rsidR="5C3C0B61" w:rsidRPr="00345F35">
              <w:rPr>
                <w:rFonts w:eastAsiaTheme="minorEastAsia" w:cstheme="minorHAnsi"/>
                <w:sz w:val="20"/>
                <w:szCs w:val="20"/>
              </w:rPr>
              <w:t xml:space="preserve">Investicija se je izvedla v letu 2023. </w:t>
            </w:r>
            <w:r w:rsidR="5FA8D7DC" w:rsidRPr="00345F35">
              <w:rPr>
                <w:rFonts w:eastAsiaTheme="minorEastAsia" w:cstheme="minorHAnsi"/>
                <w:sz w:val="20"/>
                <w:szCs w:val="20"/>
              </w:rPr>
              <w:t xml:space="preserve">Izvajalec je bil javni infrastrukturni zavod Arnes. </w:t>
            </w:r>
          </w:p>
          <w:p w14:paraId="1DDE0B00" w14:textId="3EAFF7B3" w:rsidR="4BE7D4F9" w:rsidRPr="00345F35" w:rsidRDefault="00345F35" w:rsidP="00DF1629">
            <w:pPr>
              <w:pStyle w:val="Odstavekseznama"/>
              <w:numPr>
                <w:ilvl w:val="0"/>
                <w:numId w:val="7"/>
              </w:numPr>
              <w:spacing w:line="259" w:lineRule="auto"/>
              <w:rPr>
                <w:rFonts w:eastAsiaTheme="minorEastAsia" w:cstheme="minorHAnsi"/>
                <w:sz w:val="20"/>
                <w:szCs w:val="20"/>
              </w:rPr>
            </w:pPr>
            <w:r>
              <w:rPr>
                <w:rFonts w:cstheme="minorHAnsi"/>
                <w:sz w:val="20"/>
                <w:szCs w:val="20"/>
              </w:rPr>
              <w:t>Zaključen je bil p</w:t>
            </w:r>
            <w:r w:rsidR="4BE7D4F9" w:rsidRPr="00345F35">
              <w:rPr>
                <w:rFonts w:cstheme="minorHAnsi"/>
                <w:sz w:val="20"/>
                <w:szCs w:val="20"/>
              </w:rPr>
              <w:t xml:space="preserve">rojekt dobave vrhunske </w:t>
            </w:r>
            <w:r w:rsidR="007B6B62" w:rsidRPr="00345F35">
              <w:rPr>
                <w:rFonts w:cstheme="minorHAnsi"/>
                <w:sz w:val="20"/>
                <w:szCs w:val="20"/>
              </w:rPr>
              <w:t xml:space="preserve">raziskovalne infrastrukture </w:t>
            </w:r>
            <w:r w:rsidR="4BE7D4F9" w:rsidRPr="00345F35">
              <w:rPr>
                <w:rFonts w:cstheme="minorHAnsi"/>
                <w:sz w:val="20"/>
                <w:szCs w:val="20"/>
              </w:rPr>
              <w:t>v okviru</w:t>
            </w:r>
            <w:r w:rsidR="4BE7D4F9" w:rsidRPr="00345F35">
              <w:rPr>
                <w:rFonts w:eastAsiaTheme="minorEastAsia" w:cstheme="minorHAnsi"/>
                <w:sz w:val="20"/>
                <w:szCs w:val="20"/>
              </w:rPr>
              <w:t xml:space="preserve"> </w:t>
            </w:r>
            <w:r w:rsidR="5F18F6CB" w:rsidRPr="00345F35">
              <w:rPr>
                <w:rFonts w:eastAsiaTheme="minorEastAsia" w:cstheme="minorHAnsi"/>
                <w:sz w:val="20"/>
                <w:szCs w:val="20"/>
              </w:rPr>
              <w:t xml:space="preserve">RIUM </w:t>
            </w:r>
            <w:r>
              <w:rPr>
                <w:rFonts w:eastAsiaTheme="minorEastAsia" w:cstheme="minorHAnsi"/>
                <w:sz w:val="20"/>
                <w:szCs w:val="20"/>
              </w:rPr>
              <w:t>z</w:t>
            </w:r>
            <w:r w:rsidR="007B6B62" w:rsidRPr="00345F35">
              <w:rPr>
                <w:rFonts w:eastAsiaTheme="minorEastAsia" w:cstheme="minorHAnsi"/>
                <w:sz w:val="20"/>
                <w:szCs w:val="20"/>
              </w:rPr>
              <w:t xml:space="preserve"> imenom »Raziskovalna oprema Univerze v Mariboru« </w:t>
            </w:r>
            <w:r w:rsidR="1AB2618B" w:rsidRPr="00345F35">
              <w:rPr>
                <w:rFonts w:eastAsiaTheme="minorEastAsia" w:cstheme="minorHAnsi"/>
                <w:sz w:val="20"/>
                <w:szCs w:val="20"/>
              </w:rPr>
              <w:t>(</w:t>
            </w:r>
            <w:r w:rsidR="007B6B62" w:rsidRPr="00345F35">
              <w:rPr>
                <w:rFonts w:eastAsiaTheme="minorEastAsia" w:cstheme="minorHAnsi"/>
                <w:sz w:val="20"/>
                <w:szCs w:val="20"/>
              </w:rPr>
              <w:t xml:space="preserve">začetek 1. 10. 2019, </w:t>
            </w:r>
            <w:r w:rsidR="5F18F6CB" w:rsidRPr="00345F35">
              <w:rPr>
                <w:rFonts w:eastAsiaTheme="minorEastAsia" w:cstheme="minorHAnsi"/>
                <w:sz w:val="20"/>
                <w:szCs w:val="20"/>
              </w:rPr>
              <w:t>zaključek 30.</w:t>
            </w:r>
            <w:r w:rsidR="00D87D1E" w:rsidRPr="00345F35">
              <w:rPr>
                <w:rFonts w:eastAsiaTheme="minorEastAsia" w:cstheme="minorHAnsi"/>
                <w:sz w:val="20"/>
                <w:szCs w:val="20"/>
              </w:rPr>
              <w:t xml:space="preserve"> </w:t>
            </w:r>
            <w:r w:rsidR="5F18F6CB" w:rsidRPr="00345F35">
              <w:rPr>
                <w:rFonts w:eastAsiaTheme="minorEastAsia" w:cstheme="minorHAnsi"/>
                <w:sz w:val="20"/>
                <w:szCs w:val="20"/>
              </w:rPr>
              <w:t>9.</w:t>
            </w:r>
            <w:r w:rsidR="00D87D1E" w:rsidRPr="00345F35">
              <w:rPr>
                <w:rFonts w:eastAsiaTheme="minorEastAsia" w:cstheme="minorHAnsi"/>
                <w:sz w:val="20"/>
                <w:szCs w:val="20"/>
              </w:rPr>
              <w:t xml:space="preserve"> </w:t>
            </w:r>
            <w:r w:rsidR="5F18F6CB" w:rsidRPr="00345F35">
              <w:rPr>
                <w:rFonts w:eastAsiaTheme="minorEastAsia" w:cstheme="minorHAnsi"/>
                <w:sz w:val="20"/>
                <w:szCs w:val="20"/>
              </w:rPr>
              <w:t>2023</w:t>
            </w:r>
            <w:r>
              <w:rPr>
                <w:rFonts w:eastAsiaTheme="minorEastAsia" w:cstheme="minorHAnsi"/>
                <w:sz w:val="20"/>
                <w:szCs w:val="20"/>
              </w:rPr>
              <w:t>), v okviru katerega je bilo</w:t>
            </w:r>
            <w:r w:rsidR="5F18F6CB" w:rsidRPr="00345F35">
              <w:rPr>
                <w:rFonts w:eastAsiaTheme="minorEastAsia" w:cstheme="minorHAnsi"/>
                <w:sz w:val="20"/>
                <w:szCs w:val="20"/>
              </w:rPr>
              <w:t xml:space="preserve"> realiziranih 28,9 </w:t>
            </w:r>
            <w:r w:rsidR="005D24E1" w:rsidRPr="00345F35">
              <w:rPr>
                <w:rFonts w:eastAsiaTheme="minorEastAsia" w:cstheme="minorHAnsi"/>
                <w:sz w:val="20"/>
                <w:szCs w:val="20"/>
              </w:rPr>
              <w:t>mio evrov</w:t>
            </w:r>
            <w:r w:rsidR="5F18F6CB" w:rsidRPr="00345F35">
              <w:rPr>
                <w:rFonts w:eastAsiaTheme="minorEastAsia" w:cstheme="minorHAnsi"/>
                <w:sz w:val="20"/>
                <w:szCs w:val="20"/>
              </w:rPr>
              <w:t>.</w:t>
            </w:r>
          </w:p>
          <w:p w14:paraId="50FA8CC1" w14:textId="080DCAD6" w:rsidR="59F072E5" w:rsidRPr="00345F35" w:rsidRDefault="59F072E5" w:rsidP="59F072E5">
            <w:pPr>
              <w:spacing w:line="259" w:lineRule="auto"/>
              <w:rPr>
                <w:rFonts w:cstheme="minorHAnsi"/>
                <w:sz w:val="20"/>
                <w:szCs w:val="20"/>
              </w:rPr>
            </w:pPr>
          </w:p>
          <w:p w14:paraId="46F7CE8A" w14:textId="5652A631" w:rsidR="00A3719C" w:rsidRPr="00345F35" w:rsidRDefault="078F7E49" w:rsidP="59F072E5">
            <w:pPr>
              <w:spacing w:line="259" w:lineRule="auto"/>
              <w:rPr>
                <w:rFonts w:cstheme="minorHAnsi"/>
                <w:sz w:val="20"/>
                <w:szCs w:val="20"/>
              </w:rPr>
            </w:pPr>
            <w:r w:rsidRPr="00345F35">
              <w:rPr>
                <w:rFonts w:cstheme="minorHAnsi"/>
                <w:sz w:val="20"/>
                <w:szCs w:val="20"/>
              </w:rPr>
              <w:t>V i</w:t>
            </w:r>
            <w:r w:rsidR="6835C2CC" w:rsidRPr="00345F35">
              <w:rPr>
                <w:rFonts w:cstheme="minorHAnsi"/>
                <w:sz w:val="20"/>
                <w:szCs w:val="20"/>
              </w:rPr>
              <w:t>zvajanju</w:t>
            </w:r>
            <w:r w:rsidRPr="00345F35">
              <w:rPr>
                <w:rFonts w:cstheme="minorHAnsi"/>
                <w:sz w:val="20"/>
                <w:szCs w:val="20"/>
              </w:rPr>
              <w:t xml:space="preserve">: </w:t>
            </w:r>
          </w:p>
          <w:p w14:paraId="5CDD64CF" w14:textId="7AD370C0" w:rsidR="00A3719C" w:rsidRPr="00345F35" w:rsidRDefault="56FA3382" w:rsidP="00DF1629">
            <w:pPr>
              <w:pStyle w:val="Odstavekseznama"/>
              <w:numPr>
                <w:ilvl w:val="0"/>
                <w:numId w:val="6"/>
              </w:numPr>
              <w:spacing w:line="259" w:lineRule="auto"/>
              <w:rPr>
                <w:rFonts w:cstheme="minorHAnsi"/>
                <w:sz w:val="20"/>
                <w:szCs w:val="20"/>
              </w:rPr>
            </w:pPr>
            <w:r w:rsidRPr="00345F35">
              <w:rPr>
                <w:rFonts w:cstheme="minorHAnsi"/>
                <w:sz w:val="20"/>
                <w:szCs w:val="20"/>
              </w:rPr>
              <w:t>Podpisano</w:t>
            </w:r>
            <w:r w:rsidR="00345F35">
              <w:rPr>
                <w:rFonts w:cstheme="minorHAnsi"/>
                <w:sz w:val="20"/>
                <w:szCs w:val="20"/>
              </w:rPr>
              <w:t xml:space="preserve"> je bilo</w:t>
            </w:r>
            <w:r w:rsidRPr="00345F35">
              <w:rPr>
                <w:rFonts w:cstheme="minorHAnsi"/>
                <w:sz w:val="20"/>
                <w:szCs w:val="20"/>
              </w:rPr>
              <w:t xml:space="preserve"> pismo o nameri med javnim infrastrukturnim zavodom Arnes in italijanskim superračunalniškim konzorcijem CINECA </w:t>
            </w:r>
            <w:r w:rsidR="23FBD72E" w:rsidRPr="00345F35">
              <w:rPr>
                <w:rFonts w:cstheme="minorHAnsi"/>
                <w:sz w:val="20"/>
                <w:szCs w:val="20"/>
              </w:rPr>
              <w:t xml:space="preserve">(https://www.cineca.it/ ) </w:t>
            </w:r>
            <w:r w:rsidRPr="00345F35">
              <w:rPr>
                <w:rFonts w:cstheme="minorHAnsi"/>
                <w:sz w:val="20"/>
                <w:szCs w:val="20"/>
              </w:rPr>
              <w:t xml:space="preserve">o skupnem vlaganju </w:t>
            </w:r>
            <w:r w:rsidR="7B3593ED" w:rsidRPr="00345F35">
              <w:rPr>
                <w:rFonts w:cstheme="minorHAnsi"/>
                <w:sz w:val="20"/>
                <w:szCs w:val="20"/>
              </w:rPr>
              <w:t>za</w:t>
            </w:r>
            <w:r w:rsidRPr="00345F35">
              <w:rPr>
                <w:rFonts w:cstheme="minorHAnsi"/>
                <w:sz w:val="20"/>
                <w:szCs w:val="20"/>
              </w:rPr>
              <w:t xml:space="preserve"> vzpostavitev kvantnega računalnika v Bologni.</w:t>
            </w:r>
          </w:p>
          <w:p w14:paraId="18C0A38F" w14:textId="2EEB8F61" w:rsidR="00A3719C" w:rsidRPr="00345F35" w:rsidRDefault="33DFD5DF" w:rsidP="00DF1629">
            <w:pPr>
              <w:pStyle w:val="Odstavekseznama"/>
              <w:numPr>
                <w:ilvl w:val="0"/>
                <w:numId w:val="6"/>
              </w:numPr>
              <w:spacing w:line="259" w:lineRule="auto"/>
              <w:rPr>
                <w:rFonts w:eastAsiaTheme="minorEastAsia" w:cstheme="minorHAnsi"/>
                <w:sz w:val="20"/>
                <w:szCs w:val="20"/>
              </w:rPr>
            </w:pPr>
            <w:r w:rsidRPr="00345F35">
              <w:rPr>
                <w:rFonts w:cstheme="minorHAnsi"/>
                <w:sz w:val="20"/>
                <w:szCs w:val="20"/>
              </w:rPr>
              <w:t>V</w:t>
            </w:r>
            <w:r w:rsidR="090E5680" w:rsidRPr="00345F35">
              <w:rPr>
                <w:rFonts w:cstheme="minorHAnsi"/>
                <w:sz w:val="20"/>
                <w:szCs w:val="20"/>
              </w:rPr>
              <w:t>zpostavitev</w:t>
            </w:r>
            <w:r w:rsidR="56FA3382" w:rsidRPr="00345F35">
              <w:rPr>
                <w:rFonts w:cstheme="minorHAnsi"/>
                <w:sz w:val="20"/>
                <w:szCs w:val="20"/>
              </w:rPr>
              <w:t xml:space="preserve"> podatkovn</w:t>
            </w:r>
            <w:r w:rsidR="409E165D" w:rsidRPr="00345F35">
              <w:rPr>
                <w:rFonts w:cstheme="minorHAnsi"/>
                <w:sz w:val="20"/>
                <w:szCs w:val="20"/>
              </w:rPr>
              <w:t>ega</w:t>
            </w:r>
            <w:r w:rsidR="56FA3382" w:rsidRPr="00345F35">
              <w:rPr>
                <w:rFonts w:cstheme="minorHAnsi"/>
                <w:sz w:val="20"/>
                <w:szCs w:val="20"/>
              </w:rPr>
              <w:t xml:space="preserve"> </w:t>
            </w:r>
            <w:r w:rsidR="56FA3382" w:rsidRPr="00345F35">
              <w:rPr>
                <w:rFonts w:eastAsiaTheme="minorEastAsia" w:cstheme="minorHAnsi"/>
                <w:sz w:val="20"/>
                <w:szCs w:val="20"/>
              </w:rPr>
              <w:t>repozitorij</w:t>
            </w:r>
            <w:r w:rsidR="175FA396" w:rsidRPr="00345F35">
              <w:rPr>
                <w:rFonts w:eastAsiaTheme="minorEastAsia" w:cstheme="minorHAnsi"/>
                <w:sz w:val="20"/>
                <w:szCs w:val="20"/>
              </w:rPr>
              <w:t>a</w:t>
            </w:r>
            <w:r w:rsidR="56FA3382" w:rsidRPr="00345F35">
              <w:rPr>
                <w:rFonts w:eastAsiaTheme="minorEastAsia" w:cstheme="minorHAnsi"/>
                <w:sz w:val="20"/>
                <w:szCs w:val="20"/>
              </w:rPr>
              <w:t xml:space="preserve"> genomskih podatkov in nacionaln</w:t>
            </w:r>
            <w:r w:rsidR="112338AC" w:rsidRPr="00345F35">
              <w:rPr>
                <w:rFonts w:eastAsiaTheme="minorEastAsia" w:cstheme="minorHAnsi"/>
                <w:sz w:val="20"/>
                <w:szCs w:val="20"/>
              </w:rPr>
              <w:t>ega</w:t>
            </w:r>
            <w:r w:rsidR="56FA3382" w:rsidRPr="00345F35">
              <w:rPr>
                <w:rFonts w:eastAsiaTheme="minorEastAsia" w:cstheme="minorHAnsi"/>
                <w:sz w:val="20"/>
                <w:szCs w:val="20"/>
              </w:rPr>
              <w:t xml:space="preserve"> vozlišč</w:t>
            </w:r>
            <w:r w:rsidR="59E9B62F" w:rsidRPr="00345F35">
              <w:rPr>
                <w:rFonts w:eastAsiaTheme="minorEastAsia" w:cstheme="minorHAnsi"/>
                <w:sz w:val="20"/>
                <w:szCs w:val="20"/>
              </w:rPr>
              <w:t>a</w:t>
            </w:r>
            <w:r w:rsidR="56FA3382" w:rsidRPr="00345F35">
              <w:rPr>
                <w:rFonts w:eastAsiaTheme="minorEastAsia" w:cstheme="minorHAnsi"/>
                <w:sz w:val="20"/>
                <w:szCs w:val="20"/>
              </w:rPr>
              <w:t xml:space="preserve"> storitev za obdelavo teh podatkov</w:t>
            </w:r>
            <w:r w:rsidR="00345F35">
              <w:rPr>
                <w:rFonts w:eastAsiaTheme="minorEastAsia" w:cstheme="minorHAnsi"/>
                <w:sz w:val="20"/>
                <w:szCs w:val="20"/>
              </w:rPr>
              <w:t>:</w:t>
            </w:r>
            <w:r w:rsidR="56FA3382" w:rsidRPr="00345F35">
              <w:rPr>
                <w:rFonts w:eastAsiaTheme="minorEastAsia" w:cstheme="minorHAnsi"/>
                <w:sz w:val="20"/>
                <w:szCs w:val="20"/>
              </w:rPr>
              <w:t xml:space="preserve"> </w:t>
            </w:r>
            <w:r w:rsidR="00345F35">
              <w:rPr>
                <w:rFonts w:eastAsiaTheme="minorEastAsia" w:cstheme="minorHAnsi"/>
                <w:sz w:val="20"/>
                <w:szCs w:val="20"/>
              </w:rPr>
              <w:t>n</w:t>
            </w:r>
            <w:r w:rsidR="56FA3382" w:rsidRPr="00345F35">
              <w:rPr>
                <w:rFonts w:eastAsiaTheme="minorEastAsia" w:cstheme="minorHAnsi"/>
                <w:sz w:val="20"/>
                <w:szCs w:val="20"/>
              </w:rPr>
              <w:t xml:space="preserve">acionalna infrastruktura </w:t>
            </w:r>
            <w:r w:rsidR="2CC2C579" w:rsidRPr="00345F35">
              <w:rPr>
                <w:rFonts w:eastAsiaTheme="minorEastAsia" w:cstheme="minorHAnsi"/>
                <w:sz w:val="20"/>
                <w:szCs w:val="20"/>
              </w:rPr>
              <w:t>bo</w:t>
            </w:r>
            <w:r w:rsidR="56FA3382" w:rsidRPr="00345F35">
              <w:rPr>
                <w:rFonts w:eastAsiaTheme="minorEastAsia" w:cstheme="minorHAnsi"/>
                <w:sz w:val="20"/>
                <w:szCs w:val="20"/>
              </w:rPr>
              <w:t xml:space="preserve"> povezana z evropsko genomsko infrastrukturo GDI</w:t>
            </w:r>
            <w:r w:rsidR="3D30C8AD" w:rsidRPr="00345F35">
              <w:rPr>
                <w:rFonts w:eastAsiaTheme="minorEastAsia" w:cstheme="minorHAnsi"/>
                <w:sz w:val="20"/>
                <w:szCs w:val="20"/>
              </w:rPr>
              <w:t xml:space="preserve">. </w:t>
            </w:r>
            <w:r w:rsidR="28729F81" w:rsidRPr="00345F35">
              <w:rPr>
                <w:rFonts w:eastAsiaTheme="minorEastAsia" w:cstheme="minorHAnsi"/>
                <w:sz w:val="20"/>
                <w:szCs w:val="20"/>
              </w:rPr>
              <w:t xml:space="preserve">V letu 2023 realizirano financiranje v višini </w:t>
            </w:r>
            <w:r w:rsidR="4793EDDF" w:rsidRPr="00345F35">
              <w:rPr>
                <w:rFonts w:eastAsiaTheme="minorEastAsia" w:cstheme="minorHAnsi"/>
                <w:sz w:val="20"/>
                <w:szCs w:val="20"/>
              </w:rPr>
              <w:t xml:space="preserve">157.000 </w:t>
            </w:r>
            <w:r w:rsidR="7CCC314B" w:rsidRPr="00345F35">
              <w:rPr>
                <w:rFonts w:eastAsiaTheme="minorEastAsia" w:cstheme="minorHAnsi"/>
                <w:sz w:val="20"/>
                <w:szCs w:val="20"/>
              </w:rPr>
              <w:t>evrov</w:t>
            </w:r>
            <w:r w:rsidR="1881CFB3" w:rsidRPr="00345F35">
              <w:rPr>
                <w:rFonts w:eastAsiaTheme="minorEastAsia" w:cstheme="minorHAnsi"/>
                <w:sz w:val="20"/>
                <w:szCs w:val="20"/>
              </w:rPr>
              <w:t xml:space="preserve"> </w:t>
            </w:r>
            <w:r w:rsidR="1AB1DEB4" w:rsidRPr="00345F35">
              <w:rPr>
                <w:rFonts w:eastAsiaTheme="minorEastAsia" w:cstheme="minorHAnsi"/>
                <w:sz w:val="20"/>
                <w:szCs w:val="20"/>
              </w:rPr>
              <w:t>(preko ARIS, sodelujeta</w:t>
            </w:r>
            <w:r w:rsidR="4793EDDF" w:rsidRPr="00345F35">
              <w:rPr>
                <w:rFonts w:eastAsiaTheme="minorEastAsia" w:cstheme="minorHAnsi"/>
                <w:sz w:val="20"/>
                <w:szCs w:val="20"/>
              </w:rPr>
              <w:t xml:space="preserve"> </w:t>
            </w:r>
            <w:r w:rsidR="00535D26">
              <w:rPr>
                <w:rFonts w:eastAsiaTheme="minorEastAsia" w:cstheme="minorHAnsi"/>
                <w:sz w:val="20"/>
                <w:szCs w:val="20"/>
              </w:rPr>
              <w:t>UL</w:t>
            </w:r>
            <w:r w:rsidR="4793EDDF" w:rsidRPr="00345F35">
              <w:rPr>
                <w:rFonts w:eastAsiaTheme="minorEastAsia" w:cstheme="minorHAnsi"/>
                <w:sz w:val="20"/>
                <w:szCs w:val="20"/>
              </w:rPr>
              <w:t xml:space="preserve"> in </w:t>
            </w:r>
            <w:r w:rsidR="00535D26">
              <w:rPr>
                <w:rFonts w:eastAsiaTheme="minorEastAsia" w:cstheme="minorHAnsi"/>
                <w:sz w:val="20"/>
                <w:szCs w:val="20"/>
              </w:rPr>
              <w:t>UM</w:t>
            </w:r>
            <w:r w:rsidR="3ABFC03D" w:rsidRPr="00345F35">
              <w:rPr>
                <w:rFonts w:eastAsiaTheme="minorEastAsia" w:cstheme="minorHAnsi"/>
                <w:sz w:val="20"/>
                <w:szCs w:val="20"/>
              </w:rPr>
              <w:t>)</w:t>
            </w:r>
            <w:r w:rsidR="3B19AF1B" w:rsidRPr="00345F35">
              <w:rPr>
                <w:rFonts w:eastAsiaTheme="minorEastAsia" w:cstheme="minorHAnsi"/>
                <w:sz w:val="20"/>
                <w:szCs w:val="20"/>
              </w:rPr>
              <w:t xml:space="preserve"> (gl. tudi A 6.2</w:t>
            </w:r>
            <w:r w:rsidR="0C9E5A82" w:rsidRPr="00345F35">
              <w:rPr>
                <w:rFonts w:eastAsiaTheme="minorEastAsia" w:cstheme="minorHAnsi"/>
                <w:sz w:val="20"/>
                <w:szCs w:val="20"/>
              </w:rPr>
              <w:t>)</w:t>
            </w:r>
            <w:r w:rsidR="5FA992A1" w:rsidRPr="00345F35">
              <w:rPr>
                <w:rFonts w:eastAsiaTheme="minorEastAsia" w:cstheme="minorHAnsi"/>
                <w:sz w:val="20"/>
                <w:szCs w:val="20"/>
              </w:rPr>
              <w:t xml:space="preserve">. Projekt se bo zaključil leta 2026. </w:t>
            </w:r>
          </w:p>
        </w:tc>
      </w:tr>
      <w:tr w:rsidR="00A3719C" w14:paraId="0A8752B9" w14:textId="314F610B" w:rsidTr="527B1C9F">
        <w:tc>
          <w:tcPr>
            <w:tcW w:w="1098" w:type="dxa"/>
          </w:tcPr>
          <w:p w14:paraId="01B76AF2" w14:textId="5FA8316F" w:rsidR="00A3719C" w:rsidRDefault="00A3719C">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lastRenderedPageBreak/>
              <w:t>A 4.4</w:t>
            </w:r>
          </w:p>
        </w:tc>
        <w:tc>
          <w:tcPr>
            <w:tcW w:w="2987" w:type="dxa"/>
          </w:tcPr>
          <w:p w14:paraId="5D5A5531" w14:textId="6E405BFC" w:rsidR="00A3719C" w:rsidRPr="00345F35" w:rsidRDefault="00A3719C"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345F35">
              <w:rPr>
                <w:rStyle w:val="normaltextrun"/>
                <w:rFonts w:asciiTheme="minorHAnsi" w:hAnsiTheme="minorHAnsi" w:cstheme="minorHAnsi"/>
                <w:sz w:val="20"/>
                <w:szCs w:val="20"/>
              </w:rPr>
              <w:t xml:space="preserve">Vzpostavitev podatkovnih centrov, nadgradnja repozitorijev za odprti dostop do odprtih raziskovalnih rezultatov ter </w:t>
            </w:r>
            <w:r w:rsidRPr="00345F35">
              <w:rPr>
                <w:rStyle w:val="eop"/>
                <w:rFonts w:asciiTheme="minorHAnsi" w:hAnsiTheme="minorHAnsi" w:cstheme="minorHAnsi"/>
                <w:sz w:val="20"/>
                <w:szCs w:val="20"/>
              </w:rPr>
              <w:t>v</w:t>
            </w:r>
            <w:r w:rsidRPr="00345F35">
              <w:rPr>
                <w:rStyle w:val="normaltextrun"/>
                <w:rFonts w:asciiTheme="minorHAnsi" w:hAnsiTheme="minorHAnsi" w:cstheme="minorHAnsi"/>
                <w:sz w:val="20"/>
                <w:szCs w:val="20"/>
              </w:rPr>
              <w:t>zpostavitev okvira za usposabljanja raziskovalk in raziskovalcev za e-infrastrukturo</w:t>
            </w:r>
          </w:p>
        </w:tc>
        <w:tc>
          <w:tcPr>
            <w:tcW w:w="1325" w:type="dxa"/>
          </w:tcPr>
          <w:p w14:paraId="7D94484D" w14:textId="41C907C0" w:rsidR="00FC3ACD" w:rsidRPr="00345F35" w:rsidRDefault="00FC3ACD" w:rsidP="00FC3ACD">
            <w:pPr>
              <w:rPr>
                <w:rFonts w:cstheme="minorHAnsi"/>
                <w:b/>
                <w:bCs/>
                <w:sz w:val="20"/>
                <w:szCs w:val="20"/>
              </w:rPr>
            </w:pPr>
            <w:r w:rsidRPr="00345F35">
              <w:rPr>
                <w:rFonts w:cstheme="minorHAnsi"/>
                <w:b/>
                <w:bCs/>
                <w:sz w:val="20"/>
                <w:szCs w:val="20"/>
              </w:rPr>
              <w:t>U 4.9</w:t>
            </w:r>
          </w:p>
          <w:p w14:paraId="5FE932B8" w14:textId="35244E9A" w:rsidR="00FC3ACD" w:rsidRPr="00345F35" w:rsidRDefault="00FC3ACD" w:rsidP="00FC3ACD">
            <w:pPr>
              <w:rPr>
                <w:rFonts w:cstheme="minorHAnsi"/>
                <w:b/>
                <w:bCs/>
                <w:sz w:val="20"/>
                <w:szCs w:val="20"/>
              </w:rPr>
            </w:pPr>
          </w:p>
          <w:p w14:paraId="469CDAEB" w14:textId="77777777" w:rsidR="00A3719C" w:rsidRPr="00345F35" w:rsidRDefault="00A3719C">
            <w:pPr>
              <w:rPr>
                <w:rFonts w:cstheme="minorHAnsi"/>
                <w:sz w:val="20"/>
                <w:szCs w:val="20"/>
              </w:rPr>
            </w:pPr>
          </w:p>
        </w:tc>
        <w:tc>
          <w:tcPr>
            <w:tcW w:w="1815" w:type="dxa"/>
          </w:tcPr>
          <w:p w14:paraId="111AA4A0" w14:textId="330590F3" w:rsidR="00A3719C" w:rsidRPr="00345F35" w:rsidRDefault="00535D26" w:rsidP="00535D26">
            <w:pPr>
              <w:jc w:val="center"/>
              <w:rPr>
                <w:rFonts w:cstheme="minorHAnsi"/>
                <w:sz w:val="20"/>
                <w:szCs w:val="20"/>
              </w:rPr>
            </w:pPr>
            <w:r>
              <w:rPr>
                <w:rFonts w:cstheme="minorHAnsi"/>
                <w:sz w:val="20"/>
                <w:szCs w:val="20"/>
              </w:rPr>
              <w:t>V</w:t>
            </w:r>
            <w:r w:rsidR="55DA48BD" w:rsidRPr="00345F35">
              <w:rPr>
                <w:rFonts w:cstheme="minorHAnsi"/>
                <w:sz w:val="20"/>
                <w:szCs w:val="20"/>
              </w:rPr>
              <w:t xml:space="preserve"> izvajanju</w:t>
            </w:r>
          </w:p>
        </w:tc>
        <w:tc>
          <w:tcPr>
            <w:tcW w:w="7654" w:type="dxa"/>
          </w:tcPr>
          <w:p w14:paraId="071213FE" w14:textId="6B32BD67" w:rsidR="00A3719C" w:rsidRPr="00345F35" w:rsidRDefault="22E9936B" w:rsidP="59F072E5">
            <w:pPr>
              <w:spacing w:line="259" w:lineRule="auto"/>
              <w:rPr>
                <w:rFonts w:cstheme="minorHAnsi"/>
                <w:sz w:val="20"/>
                <w:szCs w:val="20"/>
              </w:rPr>
            </w:pPr>
            <w:r w:rsidRPr="00345F35">
              <w:rPr>
                <w:rFonts w:eastAsia="Calibri" w:cstheme="minorHAnsi"/>
                <w:sz w:val="20"/>
                <w:szCs w:val="20"/>
              </w:rPr>
              <w:t>Vsi večji projekti sofinancirani iz ESRR so bili realizirani pred letom 2022.</w:t>
            </w:r>
            <w:r w:rsidRPr="00345F35">
              <w:rPr>
                <w:rFonts w:cstheme="minorHAnsi"/>
                <w:sz w:val="20"/>
                <w:szCs w:val="20"/>
              </w:rPr>
              <w:t xml:space="preserve"> </w:t>
            </w:r>
          </w:p>
          <w:p w14:paraId="4D2108B6" w14:textId="271576E5" w:rsidR="00A3719C" w:rsidRPr="00345F35" w:rsidRDefault="00A3719C" w:rsidP="59F072E5">
            <w:pPr>
              <w:spacing w:line="259" w:lineRule="auto"/>
              <w:rPr>
                <w:rFonts w:cstheme="minorHAnsi"/>
                <w:sz w:val="20"/>
                <w:szCs w:val="20"/>
              </w:rPr>
            </w:pPr>
          </w:p>
          <w:p w14:paraId="2B905307" w14:textId="15D52639" w:rsidR="00A3719C" w:rsidRPr="00345F35" w:rsidRDefault="55DA48BD" w:rsidP="59F072E5">
            <w:pPr>
              <w:spacing w:line="259" w:lineRule="auto"/>
              <w:rPr>
                <w:rFonts w:cstheme="minorHAnsi"/>
                <w:sz w:val="20"/>
                <w:szCs w:val="20"/>
              </w:rPr>
            </w:pPr>
            <w:r w:rsidRPr="00345F35">
              <w:rPr>
                <w:rFonts w:cstheme="minorHAnsi"/>
                <w:sz w:val="20"/>
                <w:szCs w:val="20"/>
              </w:rPr>
              <w:t>V</w:t>
            </w:r>
            <w:r w:rsidR="49B444F8" w:rsidRPr="00345F35">
              <w:rPr>
                <w:rFonts w:cstheme="minorHAnsi"/>
                <w:sz w:val="20"/>
                <w:szCs w:val="20"/>
              </w:rPr>
              <w:t xml:space="preserve"> </w:t>
            </w:r>
            <w:r w:rsidRPr="00345F35">
              <w:rPr>
                <w:rFonts w:cstheme="minorHAnsi"/>
                <w:sz w:val="20"/>
                <w:szCs w:val="20"/>
              </w:rPr>
              <w:t>i</w:t>
            </w:r>
            <w:r w:rsidR="7435032A" w:rsidRPr="00345F35">
              <w:rPr>
                <w:rFonts w:cstheme="minorHAnsi"/>
                <w:sz w:val="20"/>
                <w:szCs w:val="20"/>
              </w:rPr>
              <w:t>zvajanju</w:t>
            </w:r>
            <w:r w:rsidRPr="00345F35">
              <w:rPr>
                <w:rFonts w:cstheme="minorHAnsi"/>
                <w:sz w:val="20"/>
                <w:szCs w:val="20"/>
              </w:rPr>
              <w:t>:</w:t>
            </w:r>
          </w:p>
          <w:p w14:paraId="55F5739B" w14:textId="443913AF" w:rsidR="00A3719C" w:rsidRPr="00345F35" w:rsidRDefault="58F84991" w:rsidP="00DF1629">
            <w:pPr>
              <w:pStyle w:val="Odstavekseznama"/>
              <w:numPr>
                <w:ilvl w:val="0"/>
                <w:numId w:val="4"/>
              </w:numPr>
              <w:spacing w:line="259" w:lineRule="auto"/>
              <w:rPr>
                <w:rStyle w:val="normaltextrun"/>
                <w:rFonts w:cstheme="minorHAnsi"/>
                <w:sz w:val="20"/>
                <w:szCs w:val="20"/>
              </w:rPr>
            </w:pPr>
            <w:r w:rsidRPr="00345F35">
              <w:rPr>
                <w:rStyle w:val="normaltextrun"/>
                <w:rFonts w:cstheme="minorHAnsi"/>
                <w:sz w:val="20"/>
                <w:szCs w:val="20"/>
              </w:rPr>
              <w:t>Vzpostavitev podatkovnih centrov</w:t>
            </w:r>
            <w:r w:rsidR="00345F35">
              <w:rPr>
                <w:rStyle w:val="normaltextrun"/>
                <w:rFonts w:cstheme="minorHAnsi"/>
                <w:sz w:val="20"/>
                <w:szCs w:val="20"/>
              </w:rPr>
              <w:t>:</w:t>
            </w:r>
            <w:r w:rsidRPr="00345F35">
              <w:rPr>
                <w:rStyle w:val="normaltextrun"/>
                <w:rFonts w:cstheme="minorHAnsi"/>
                <w:sz w:val="20"/>
                <w:szCs w:val="20"/>
              </w:rPr>
              <w:t xml:space="preserve"> </w:t>
            </w:r>
            <w:r w:rsidR="0F8091BD" w:rsidRPr="00345F35">
              <w:rPr>
                <w:rStyle w:val="normaltextrun"/>
                <w:rFonts w:cstheme="minorHAnsi"/>
                <w:sz w:val="20"/>
                <w:szCs w:val="20"/>
              </w:rPr>
              <w:t>V letu 2023 je bil r</w:t>
            </w:r>
            <w:r w:rsidRPr="00345F35">
              <w:rPr>
                <w:rStyle w:val="normaltextrun"/>
                <w:rFonts w:cstheme="minorHAnsi"/>
                <w:sz w:val="20"/>
                <w:szCs w:val="20"/>
              </w:rPr>
              <w:t>ealiziran poziv za investicijo s sredstvi NOO za podatkovna centra na območju Ljubljane in Maribora. Po</w:t>
            </w:r>
            <w:r w:rsidR="3DE99A8F" w:rsidRPr="00345F35">
              <w:rPr>
                <w:rStyle w:val="normaltextrun"/>
                <w:rFonts w:cstheme="minorHAnsi"/>
                <w:sz w:val="20"/>
                <w:szCs w:val="20"/>
              </w:rPr>
              <w:t xml:space="preserve">dpisana je pogodba z </w:t>
            </w:r>
            <w:r w:rsidR="799E82A2" w:rsidRPr="00345F35">
              <w:rPr>
                <w:rStyle w:val="normaltextrun"/>
                <w:rFonts w:cstheme="minorHAnsi"/>
                <w:sz w:val="20"/>
                <w:szCs w:val="20"/>
              </w:rPr>
              <w:t>izvajalcem</w:t>
            </w:r>
            <w:r w:rsidR="3DE99A8F" w:rsidRPr="00345F35">
              <w:rPr>
                <w:rStyle w:val="normaltextrun"/>
                <w:rFonts w:cstheme="minorHAnsi"/>
                <w:sz w:val="20"/>
                <w:szCs w:val="20"/>
              </w:rPr>
              <w:t xml:space="preserve"> </w:t>
            </w:r>
            <w:r w:rsidR="446EFBA3" w:rsidRPr="00345F35">
              <w:rPr>
                <w:rStyle w:val="normaltextrun"/>
                <w:rFonts w:cstheme="minorHAnsi"/>
                <w:sz w:val="20"/>
                <w:szCs w:val="20"/>
              </w:rPr>
              <w:t>ukrepa</w:t>
            </w:r>
            <w:r w:rsidR="3DE99A8F" w:rsidRPr="00345F35">
              <w:rPr>
                <w:rStyle w:val="normaltextrun"/>
                <w:rFonts w:cstheme="minorHAnsi"/>
                <w:sz w:val="20"/>
                <w:szCs w:val="20"/>
              </w:rPr>
              <w:t xml:space="preserve"> javnim zavodom Arnes za vzpostavitev podatkovnega centra v Mariboru. Za podatkovni center v Ljubljani se ureja prostorska </w:t>
            </w:r>
            <w:r w:rsidR="773D90C6" w:rsidRPr="00345F35">
              <w:rPr>
                <w:rStyle w:val="normaltextrun"/>
                <w:rFonts w:cstheme="minorHAnsi"/>
                <w:sz w:val="20"/>
                <w:szCs w:val="20"/>
              </w:rPr>
              <w:t>dokumentacija</w:t>
            </w:r>
            <w:r w:rsidR="5E8B0559" w:rsidRPr="00345F35">
              <w:rPr>
                <w:rStyle w:val="normaltextrun"/>
                <w:rFonts w:cstheme="minorHAnsi"/>
                <w:sz w:val="20"/>
                <w:szCs w:val="20"/>
              </w:rPr>
              <w:t xml:space="preserve"> </w:t>
            </w:r>
            <w:r w:rsidR="5E8B0559" w:rsidRPr="00345F35">
              <w:rPr>
                <w:rFonts w:eastAsiaTheme="minorEastAsia" w:cstheme="minorHAnsi"/>
                <w:sz w:val="20"/>
                <w:szCs w:val="20"/>
              </w:rPr>
              <w:t>(gl. tudi A 6.2)</w:t>
            </w:r>
            <w:r w:rsidR="3DE99A8F" w:rsidRPr="00345F35">
              <w:rPr>
                <w:rStyle w:val="normaltextrun"/>
                <w:rFonts w:cstheme="minorHAnsi"/>
                <w:sz w:val="20"/>
                <w:szCs w:val="20"/>
              </w:rPr>
              <w:t xml:space="preserve">. </w:t>
            </w:r>
            <w:r w:rsidR="06C131C4" w:rsidRPr="00345F35">
              <w:rPr>
                <w:rStyle w:val="normaltextrun"/>
                <w:rFonts w:cstheme="minorHAnsi"/>
                <w:sz w:val="20"/>
                <w:szCs w:val="20"/>
              </w:rPr>
              <w:t xml:space="preserve">Vse naštete aktivnosti so potekale v letu 2023. </w:t>
            </w:r>
          </w:p>
          <w:p w14:paraId="32230D7D" w14:textId="3F4D222A" w:rsidR="0AB4BE4E" w:rsidRPr="00345F35" w:rsidRDefault="0FBF7019" w:rsidP="00DF1629">
            <w:pPr>
              <w:pStyle w:val="Odstavekseznama"/>
              <w:numPr>
                <w:ilvl w:val="0"/>
                <w:numId w:val="4"/>
              </w:numPr>
              <w:spacing w:line="259" w:lineRule="auto"/>
              <w:rPr>
                <w:rFonts w:eastAsia="Calibri" w:cstheme="minorHAnsi"/>
                <w:sz w:val="20"/>
                <w:szCs w:val="20"/>
              </w:rPr>
            </w:pPr>
            <w:r w:rsidRPr="00345F35">
              <w:rPr>
                <w:rStyle w:val="normaltextrun"/>
                <w:rFonts w:cstheme="minorHAnsi"/>
                <w:sz w:val="20"/>
                <w:szCs w:val="20"/>
              </w:rPr>
              <w:t>N</w:t>
            </w:r>
            <w:r w:rsidR="35B1B704" w:rsidRPr="00345F35">
              <w:rPr>
                <w:rStyle w:val="normaltextrun"/>
                <w:rFonts w:cstheme="minorHAnsi"/>
                <w:sz w:val="20"/>
                <w:szCs w:val="20"/>
              </w:rPr>
              <w:t>adgradnja repozitorijev za odprti dostop do odprtih raziskovalnih rezultatov</w:t>
            </w:r>
            <w:r w:rsidR="0C310B6F" w:rsidRPr="00345F35">
              <w:rPr>
                <w:rStyle w:val="normaltextrun"/>
                <w:rFonts w:cstheme="minorHAnsi"/>
                <w:sz w:val="20"/>
                <w:szCs w:val="20"/>
              </w:rPr>
              <w:t xml:space="preserve">: Razvoj, vzdrževanje in delovanje nacionalne infrastrukture odprte znanosti. Projekt poteka v letu 2023 realizirano financiranje v višini </w:t>
            </w:r>
            <w:r w:rsidR="0C310B6F" w:rsidRPr="00345F35">
              <w:rPr>
                <w:rFonts w:eastAsia="Calibri" w:cstheme="minorHAnsi"/>
                <w:sz w:val="20"/>
                <w:szCs w:val="20"/>
              </w:rPr>
              <w:t xml:space="preserve">225.000 </w:t>
            </w:r>
            <w:r w:rsidR="53ED8191" w:rsidRPr="00345F35">
              <w:rPr>
                <w:rFonts w:eastAsia="Calibri" w:cstheme="minorHAnsi"/>
                <w:sz w:val="20"/>
                <w:szCs w:val="20"/>
              </w:rPr>
              <w:t>evrov</w:t>
            </w:r>
            <w:r w:rsidR="3CA697C1" w:rsidRPr="00345F35">
              <w:rPr>
                <w:rFonts w:eastAsia="Calibri" w:cstheme="minorHAnsi"/>
                <w:sz w:val="20"/>
                <w:szCs w:val="20"/>
              </w:rPr>
              <w:t xml:space="preserve"> </w:t>
            </w:r>
            <w:r w:rsidR="3CA697C1" w:rsidRPr="00345F35">
              <w:rPr>
                <w:rFonts w:eastAsiaTheme="minorEastAsia" w:cstheme="minorHAnsi"/>
                <w:sz w:val="20"/>
                <w:szCs w:val="20"/>
              </w:rPr>
              <w:t>(gl. tudi A 6.2)</w:t>
            </w:r>
            <w:r w:rsidR="0FC6FA0A" w:rsidRPr="00345F35">
              <w:rPr>
                <w:rFonts w:eastAsia="Calibri" w:cstheme="minorHAnsi"/>
                <w:sz w:val="20"/>
                <w:szCs w:val="20"/>
              </w:rPr>
              <w:t>.</w:t>
            </w:r>
          </w:p>
          <w:p w14:paraId="54C94C32" w14:textId="77777777" w:rsidR="00535D26" w:rsidRDefault="00535D26" w:rsidP="00535D26">
            <w:pPr>
              <w:rPr>
                <w:rStyle w:val="eop"/>
                <w:sz w:val="20"/>
                <w:szCs w:val="20"/>
              </w:rPr>
            </w:pPr>
          </w:p>
          <w:p w14:paraId="74AED7E8" w14:textId="59BD789F" w:rsidR="00A3719C" w:rsidRPr="00535D26" w:rsidRDefault="00E54B9D" w:rsidP="00535D26">
            <w:pPr>
              <w:rPr>
                <w:rStyle w:val="eop"/>
                <w:color w:val="000000" w:themeColor="text1"/>
                <w:sz w:val="20"/>
                <w:szCs w:val="20"/>
              </w:rPr>
            </w:pPr>
            <w:r w:rsidRPr="00535D26">
              <w:rPr>
                <w:rStyle w:val="eop"/>
                <w:sz w:val="20"/>
                <w:szCs w:val="20"/>
              </w:rPr>
              <w:t>Začetek v</w:t>
            </w:r>
            <w:r w:rsidR="0C310B6F" w:rsidRPr="00535D26">
              <w:rPr>
                <w:rStyle w:val="eop"/>
                <w:sz w:val="20"/>
                <w:szCs w:val="20"/>
              </w:rPr>
              <w:t>zpostavit</w:t>
            </w:r>
            <w:r w:rsidRPr="00535D26">
              <w:rPr>
                <w:rStyle w:val="eop"/>
                <w:sz w:val="20"/>
                <w:szCs w:val="20"/>
              </w:rPr>
              <w:t>ve</w:t>
            </w:r>
            <w:r w:rsidR="0C310B6F" w:rsidRPr="00535D26">
              <w:rPr>
                <w:rStyle w:val="eop"/>
                <w:sz w:val="20"/>
                <w:szCs w:val="20"/>
              </w:rPr>
              <w:t xml:space="preserve"> okvira za usposabljanja raziskovalk in raziskovalcev za e-infrastruktu</w:t>
            </w:r>
            <w:r w:rsidR="0C310B6F" w:rsidRPr="00535D26">
              <w:rPr>
                <w:rStyle w:val="eop"/>
                <w:color w:val="000000" w:themeColor="text1"/>
                <w:sz w:val="20"/>
                <w:szCs w:val="20"/>
              </w:rPr>
              <w:t>ro</w:t>
            </w:r>
            <w:r w:rsidR="004000E3" w:rsidRPr="00535D26">
              <w:rPr>
                <w:rStyle w:val="eop"/>
                <w:color w:val="000000" w:themeColor="text1"/>
                <w:sz w:val="20"/>
                <w:szCs w:val="20"/>
              </w:rPr>
              <w:t xml:space="preserve"> je predviden za leto 2025</w:t>
            </w:r>
            <w:r w:rsidR="680CE3C1" w:rsidRPr="00535D26">
              <w:rPr>
                <w:rStyle w:val="eop"/>
                <w:color w:val="000000" w:themeColor="text1"/>
                <w:sz w:val="20"/>
                <w:szCs w:val="20"/>
              </w:rPr>
              <w:t xml:space="preserve"> </w:t>
            </w:r>
          </w:p>
          <w:p w14:paraId="4D4AB066" w14:textId="282EDCA9" w:rsidR="00A3719C" w:rsidRPr="00345F35" w:rsidRDefault="00A3719C" w:rsidP="59F072E5">
            <w:pPr>
              <w:rPr>
                <w:rFonts w:cstheme="minorHAnsi"/>
                <w:sz w:val="20"/>
                <w:szCs w:val="20"/>
              </w:rPr>
            </w:pPr>
          </w:p>
        </w:tc>
      </w:tr>
      <w:tr w:rsidR="00A3719C" w14:paraId="67732DEA" w14:textId="455E04E2" w:rsidTr="527B1C9F">
        <w:tc>
          <w:tcPr>
            <w:tcW w:w="1098" w:type="dxa"/>
          </w:tcPr>
          <w:p w14:paraId="2D00707F" w14:textId="73BE9B96" w:rsidR="00A3719C" w:rsidRDefault="647A9D1E" w:rsidP="45D31B3C">
            <w:pPr>
              <w:rPr>
                <w:rStyle w:val="normaltextrun"/>
                <w:rFonts w:ascii="Calibri" w:hAnsi="Calibri" w:cs="Calibri"/>
                <w:color w:val="000000" w:themeColor="text1"/>
                <w:sz w:val="20"/>
                <w:szCs w:val="20"/>
              </w:rPr>
            </w:pPr>
            <w:r w:rsidRPr="527B1C9F">
              <w:rPr>
                <w:rStyle w:val="normaltextrun"/>
                <w:rFonts w:ascii="Calibri" w:hAnsi="Calibri" w:cs="Calibri"/>
                <w:color w:val="000000" w:themeColor="text1"/>
                <w:sz w:val="20"/>
                <w:szCs w:val="20"/>
              </w:rPr>
              <w:t>A 4.5</w:t>
            </w:r>
          </w:p>
          <w:p w14:paraId="2EC783B1" w14:textId="18AA89B0" w:rsidR="00A3719C" w:rsidRDefault="00A3719C" w:rsidP="45D31B3C">
            <w:pPr>
              <w:rPr>
                <w:rStyle w:val="normaltextrun"/>
                <w:rFonts w:ascii="Calibri" w:hAnsi="Calibri" w:cs="Calibri"/>
                <w:color w:val="000000" w:themeColor="text1"/>
                <w:sz w:val="20"/>
                <w:szCs w:val="20"/>
              </w:rPr>
            </w:pPr>
          </w:p>
          <w:p w14:paraId="047D4586" w14:textId="2AEB47C0" w:rsidR="00A3719C" w:rsidRDefault="00A3719C" w:rsidP="76943587">
            <w:pPr>
              <w:rPr>
                <w:rStyle w:val="normaltextrun"/>
                <w:rFonts w:ascii="Calibri" w:hAnsi="Calibri" w:cs="Calibri"/>
                <w:color w:val="000000"/>
                <w:sz w:val="20"/>
                <w:szCs w:val="20"/>
                <w:shd w:val="clear" w:color="auto" w:fill="FFFFFF"/>
              </w:rPr>
            </w:pPr>
          </w:p>
        </w:tc>
        <w:tc>
          <w:tcPr>
            <w:tcW w:w="2987" w:type="dxa"/>
          </w:tcPr>
          <w:p w14:paraId="4F8A95A0" w14:textId="687A257B" w:rsidR="00A3719C" w:rsidRPr="00DB7EF7" w:rsidRDefault="00A3719C">
            <w:pPr>
              <w:rPr>
                <w:rStyle w:val="normaltextrun"/>
                <w:rFonts w:cstheme="minorHAnsi"/>
                <w:sz w:val="20"/>
                <w:szCs w:val="20"/>
                <w:shd w:val="clear" w:color="auto" w:fill="FFFFFF"/>
              </w:rPr>
            </w:pPr>
            <w:r w:rsidRPr="00DB7EF7">
              <w:rPr>
                <w:rStyle w:val="normaltextrun"/>
                <w:rFonts w:cstheme="minorHAnsi"/>
                <w:sz w:val="20"/>
                <w:szCs w:val="20"/>
                <w:shd w:val="clear" w:color="auto" w:fill="FFFFFF"/>
              </w:rPr>
              <w:t>Opredelitev področja tehnoloških infrastruktur v razmerju z raziskovalnimi infrastrukturami (izvedba CRP)</w:t>
            </w:r>
          </w:p>
        </w:tc>
        <w:tc>
          <w:tcPr>
            <w:tcW w:w="1325" w:type="dxa"/>
          </w:tcPr>
          <w:p w14:paraId="1279D87F" w14:textId="35BE6BCB" w:rsidR="00A3719C" w:rsidRPr="00345F35" w:rsidRDefault="6C15C345" w:rsidP="59F072E5">
            <w:pPr>
              <w:rPr>
                <w:rFonts w:cstheme="minorHAnsi"/>
                <w:b/>
                <w:bCs/>
                <w:color w:val="FFFFFF" w:themeColor="background1"/>
                <w:sz w:val="18"/>
                <w:szCs w:val="18"/>
                <w:highlight w:val="darkMagenta"/>
              </w:rPr>
            </w:pPr>
            <w:r w:rsidRPr="00345F35">
              <w:rPr>
                <w:rFonts w:cstheme="minorHAnsi"/>
                <w:b/>
                <w:bCs/>
                <w:sz w:val="18"/>
                <w:szCs w:val="18"/>
              </w:rPr>
              <w:t>U 4.9</w:t>
            </w:r>
          </w:p>
        </w:tc>
        <w:tc>
          <w:tcPr>
            <w:tcW w:w="1815" w:type="dxa"/>
          </w:tcPr>
          <w:p w14:paraId="607F2775" w14:textId="0B311FE6" w:rsidR="00A3719C" w:rsidRPr="00DB7EF7" w:rsidRDefault="00535D26" w:rsidP="00535D26">
            <w:pPr>
              <w:jc w:val="center"/>
              <w:rPr>
                <w:rFonts w:cstheme="minorHAnsi"/>
                <w:sz w:val="20"/>
                <w:szCs w:val="20"/>
              </w:rPr>
            </w:pPr>
            <w:r>
              <w:rPr>
                <w:rFonts w:cstheme="minorHAnsi"/>
                <w:sz w:val="20"/>
                <w:szCs w:val="20"/>
              </w:rPr>
              <w:t>V</w:t>
            </w:r>
            <w:r w:rsidR="57FC3306" w:rsidRPr="00DB7EF7">
              <w:rPr>
                <w:rFonts w:cstheme="minorHAnsi"/>
                <w:sz w:val="20"/>
                <w:szCs w:val="20"/>
              </w:rPr>
              <w:t xml:space="preserve"> izvajanju</w:t>
            </w:r>
          </w:p>
        </w:tc>
        <w:tc>
          <w:tcPr>
            <w:tcW w:w="7654" w:type="dxa"/>
          </w:tcPr>
          <w:p w14:paraId="5AD25A42" w14:textId="524EDCE0" w:rsidR="00A3719C" w:rsidRPr="00DB7EF7" w:rsidRDefault="00DB7EF7" w:rsidP="59F072E5">
            <w:pPr>
              <w:rPr>
                <w:rFonts w:cstheme="minorHAnsi"/>
                <w:sz w:val="20"/>
                <w:szCs w:val="20"/>
              </w:rPr>
            </w:pPr>
            <w:r>
              <w:rPr>
                <w:rFonts w:cstheme="minorHAnsi"/>
                <w:sz w:val="20"/>
                <w:szCs w:val="20"/>
              </w:rPr>
              <w:t xml:space="preserve">Izvaja se </w:t>
            </w:r>
            <w:r w:rsidR="6A877550" w:rsidRPr="00DB7EF7">
              <w:rPr>
                <w:rFonts w:cstheme="minorHAnsi"/>
                <w:sz w:val="20"/>
                <w:szCs w:val="20"/>
              </w:rPr>
              <w:t>CRP</w:t>
            </w:r>
            <w:r w:rsidR="00530F9A" w:rsidRPr="00DB7EF7">
              <w:rPr>
                <w:rFonts w:cstheme="minorHAnsi"/>
                <w:sz w:val="20"/>
                <w:szCs w:val="20"/>
              </w:rPr>
              <w:t xml:space="preserve"> »Analiza raziskovalnih infrastruktur za krepitev nacionalnih raziskovalnih zmogljivosti«</w:t>
            </w:r>
            <w:r w:rsidR="00DB2371" w:rsidRPr="00DB7EF7">
              <w:rPr>
                <w:rFonts w:cstheme="minorHAnsi"/>
                <w:sz w:val="20"/>
                <w:szCs w:val="20"/>
              </w:rPr>
              <w:t xml:space="preserve">, ki se je začel izvajati </w:t>
            </w:r>
            <w:r w:rsidR="043C2A37" w:rsidRPr="00DB7EF7">
              <w:rPr>
                <w:rFonts w:cstheme="minorHAnsi"/>
                <w:sz w:val="20"/>
                <w:szCs w:val="20"/>
              </w:rPr>
              <w:t xml:space="preserve">1. 10. </w:t>
            </w:r>
            <w:r w:rsidR="00E77E1A" w:rsidRPr="00DB7EF7">
              <w:rPr>
                <w:rFonts w:cstheme="minorHAnsi"/>
                <w:sz w:val="20"/>
                <w:szCs w:val="20"/>
              </w:rPr>
              <w:t>2022</w:t>
            </w:r>
            <w:r w:rsidR="799EACBD" w:rsidRPr="00DB7EF7">
              <w:rPr>
                <w:rFonts w:cstheme="minorHAnsi"/>
                <w:sz w:val="20"/>
                <w:szCs w:val="20"/>
              </w:rPr>
              <w:t xml:space="preserve"> in</w:t>
            </w:r>
            <w:r w:rsidR="00E77E1A" w:rsidRPr="00DB7EF7">
              <w:rPr>
                <w:rFonts w:cstheme="minorHAnsi"/>
                <w:sz w:val="20"/>
                <w:szCs w:val="20"/>
              </w:rPr>
              <w:t xml:space="preserve"> </w:t>
            </w:r>
            <w:r w:rsidR="6A877550" w:rsidRPr="00DB7EF7">
              <w:rPr>
                <w:rFonts w:cstheme="minorHAnsi"/>
                <w:sz w:val="20"/>
                <w:szCs w:val="20"/>
              </w:rPr>
              <w:t>se zaključi 30. 9. 2024.</w:t>
            </w:r>
            <w:r w:rsidR="00535D26">
              <w:rPr>
                <w:rFonts w:cstheme="minorHAnsi"/>
                <w:sz w:val="20"/>
                <w:szCs w:val="20"/>
              </w:rPr>
              <w:t xml:space="preserve"> </w:t>
            </w:r>
            <w:r w:rsidR="5BF096AF" w:rsidRPr="00DB7EF7">
              <w:rPr>
                <w:rFonts w:cstheme="minorHAnsi"/>
                <w:sz w:val="20"/>
                <w:szCs w:val="20"/>
              </w:rPr>
              <w:t>Realiziran</w:t>
            </w:r>
            <w:r w:rsidR="58A0EA44" w:rsidRPr="00DB7EF7">
              <w:rPr>
                <w:rFonts w:cstheme="minorHAnsi"/>
                <w:sz w:val="20"/>
                <w:szCs w:val="20"/>
              </w:rPr>
              <w:t>o</w:t>
            </w:r>
            <w:r w:rsidR="5BF096AF" w:rsidRPr="00DB7EF7">
              <w:rPr>
                <w:rFonts w:cstheme="minorHAnsi"/>
                <w:sz w:val="20"/>
                <w:szCs w:val="20"/>
              </w:rPr>
              <w:t>:</w:t>
            </w:r>
          </w:p>
          <w:p w14:paraId="7F8D4932" w14:textId="32CB4620" w:rsidR="00A3719C" w:rsidRPr="00DB7EF7" w:rsidRDefault="5BF096AF" w:rsidP="00DF1629">
            <w:pPr>
              <w:pStyle w:val="Odstavekseznama"/>
              <w:numPr>
                <w:ilvl w:val="0"/>
                <w:numId w:val="5"/>
              </w:numPr>
              <w:rPr>
                <w:rFonts w:cstheme="minorHAnsi"/>
                <w:sz w:val="20"/>
                <w:szCs w:val="20"/>
              </w:rPr>
            </w:pPr>
            <w:r w:rsidRPr="00DB7EF7">
              <w:rPr>
                <w:rFonts w:cstheme="minorHAnsi"/>
                <w:sz w:val="20"/>
                <w:szCs w:val="20"/>
              </w:rPr>
              <w:t>Izsledek 1</w:t>
            </w:r>
            <w:r w:rsidR="4E98148F" w:rsidRPr="00DB7EF7">
              <w:rPr>
                <w:rFonts w:cstheme="minorHAnsi"/>
                <w:sz w:val="20"/>
                <w:szCs w:val="20"/>
              </w:rPr>
              <w:t>: Sistematični pregled literature ter identifikacija razlik/podobnosti</w:t>
            </w:r>
            <w:r w:rsidR="05766DC3" w:rsidRPr="00DB7EF7">
              <w:rPr>
                <w:rFonts w:cstheme="minorHAnsi"/>
                <w:sz w:val="20"/>
                <w:szCs w:val="20"/>
              </w:rPr>
              <w:t xml:space="preserve"> </w:t>
            </w:r>
            <w:r w:rsidR="4E98148F" w:rsidRPr="00DB7EF7">
              <w:rPr>
                <w:rFonts w:cstheme="minorHAnsi"/>
                <w:sz w:val="20"/>
                <w:szCs w:val="20"/>
              </w:rPr>
              <w:t>raziskovalnih in tehnoloških infrastruktur (</w:t>
            </w:r>
            <w:r w:rsidR="03550CE8" w:rsidRPr="00DB7EF7">
              <w:rPr>
                <w:rFonts w:cstheme="minorHAnsi"/>
                <w:sz w:val="20"/>
                <w:szCs w:val="20"/>
              </w:rPr>
              <w:t>december</w:t>
            </w:r>
            <w:r w:rsidR="4E98148F" w:rsidRPr="00DB7EF7">
              <w:rPr>
                <w:rFonts w:cstheme="minorHAnsi"/>
                <w:sz w:val="20"/>
                <w:szCs w:val="20"/>
              </w:rPr>
              <w:t xml:space="preserve"> 2022)</w:t>
            </w:r>
            <w:r w:rsidR="00535D26">
              <w:rPr>
                <w:rFonts w:cstheme="minorHAnsi"/>
                <w:sz w:val="20"/>
                <w:szCs w:val="20"/>
              </w:rPr>
              <w:t xml:space="preserve"> in</w:t>
            </w:r>
          </w:p>
          <w:p w14:paraId="42EE250C" w14:textId="7A49D3A6" w:rsidR="00A3719C" w:rsidRPr="00DB7EF7" w:rsidRDefault="2D2E0F7A" w:rsidP="00535D26">
            <w:pPr>
              <w:pStyle w:val="Odstavekseznama"/>
              <w:numPr>
                <w:ilvl w:val="0"/>
                <w:numId w:val="5"/>
              </w:numPr>
              <w:rPr>
                <w:rFonts w:cstheme="minorHAnsi"/>
                <w:sz w:val="20"/>
                <w:szCs w:val="20"/>
              </w:rPr>
            </w:pPr>
            <w:r w:rsidRPr="00DB7EF7">
              <w:rPr>
                <w:rFonts w:cstheme="minorHAnsi"/>
                <w:sz w:val="20"/>
                <w:szCs w:val="20"/>
              </w:rPr>
              <w:lastRenderedPageBreak/>
              <w:t>Izsledek 4: Metodologija spremljanja in vrednotenja učinkov Raziskovalnih Infrastruktur (december 2023)</w:t>
            </w:r>
            <w:r w:rsidR="00535D26">
              <w:rPr>
                <w:rFonts w:cstheme="minorHAnsi"/>
                <w:sz w:val="20"/>
                <w:szCs w:val="20"/>
              </w:rPr>
              <w:t>.</w:t>
            </w:r>
          </w:p>
        </w:tc>
      </w:tr>
      <w:tr w:rsidR="00A3719C" w14:paraId="46984D4F" w14:textId="45101A1F" w:rsidTr="527B1C9F">
        <w:tc>
          <w:tcPr>
            <w:tcW w:w="1098" w:type="dxa"/>
          </w:tcPr>
          <w:p w14:paraId="48B56989" w14:textId="04FC604D" w:rsidR="00A3719C" w:rsidRDefault="00A3719C">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lastRenderedPageBreak/>
              <w:t>A 4.6</w:t>
            </w:r>
          </w:p>
        </w:tc>
        <w:tc>
          <w:tcPr>
            <w:tcW w:w="2987" w:type="dxa"/>
          </w:tcPr>
          <w:p w14:paraId="7185ACD4" w14:textId="14F6F46B" w:rsidR="00A3719C" w:rsidRPr="00DB7EF7" w:rsidRDefault="00A3719C" w:rsidP="004F6AC5">
            <w:pPr>
              <w:pStyle w:val="paragraph"/>
              <w:spacing w:before="0" w:beforeAutospacing="0" w:after="0" w:afterAutospacing="0"/>
              <w:textAlignment w:val="baseline"/>
              <w:rPr>
                <w:rStyle w:val="normaltextrun"/>
                <w:rFonts w:asciiTheme="minorHAnsi" w:hAnsiTheme="minorHAnsi" w:cstheme="minorBidi"/>
                <w:sz w:val="20"/>
                <w:szCs w:val="20"/>
              </w:rPr>
            </w:pPr>
            <w:r w:rsidRPr="527B1C9F">
              <w:rPr>
                <w:rStyle w:val="normaltextrun"/>
                <w:rFonts w:asciiTheme="minorHAnsi" w:hAnsiTheme="minorHAnsi" w:cstheme="minorBidi"/>
                <w:sz w:val="20"/>
                <w:szCs w:val="20"/>
              </w:rPr>
              <w:t>Vzdrževanje in potencialna nadgradnja baze SICRIS ter vzpostavitev spremljanja rabe raziskovalne infrastrukture po vzoru sofinanciranja sredstev iz  Evropskega sklada za regionalni razvoj (ESRR) za gospodarsko in negospodarsko rabo skladno s pravili državnih pomoči</w:t>
            </w:r>
          </w:p>
        </w:tc>
        <w:tc>
          <w:tcPr>
            <w:tcW w:w="1325" w:type="dxa"/>
          </w:tcPr>
          <w:p w14:paraId="0E2F45E0" w14:textId="266B10DD" w:rsidR="00A3719C" w:rsidRPr="00345F35" w:rsidRDefault="00FC3ACD" w:rsidP="005A7AAA">
            <w:pPr>
              <w:rPr>
                <w:rFonts w:cstheme="minorHAnsi"/>
                <w:color w:val="FFFFFF" w:themeColor="background1"/>
                <w:sz w:val="18"/>
                <w:szCs w:val="18"/>
                <w:highlight w:val="darkMagenta"/>
              </w:rPr>
            </w:pPr>
            <w:r w:rsidRPr="00345F35">
              <w:rPr>
                <w:rFonts w:cstheme="minorHAnsi"/>
                <w:b/>
                <w:bCs/>
                <w:sz w:val="18"/>
                <w:szCs w:val="18"/>
              </w:rPr>
              <w:t>U 4.10</w:t>
            </w:r>
          </w:p>
        </w:tc>
        <w:tc>
          <w:tcPr>
            <w:tcW w:w="1815" w:type="dxa"/>
          </w:tcPr>
          <w:p w14:paraId="2B1B0BCC" w14:textId="3C171BDF" w:rsidR="113E6AFA" w:rsidRPr="00DB7EF7" w:rsidRDefault="00535D26" w:rsidP="00535D26">
            <w:pPr>
              <w:spacing w:line="259" w:lineRule="auto"/>
              <w:jc w:val="center"/>
              <w:rPr>
                <w:rFonts w:cstheme="minorHAnsi"/>
                <w:sz w:val="20"/>
                <w:szCs w:val="20"/>
              </w:rPr>
            </w:pPr>
            <w:r>
              <w:rPr>
                <w:rFonts w:cstheme="minorHAnsi"/>
                <w:sz w:val="20"/>
                <w:szCs w:val="20"/>
              </w:rPr>
              <w:t>S</w:t>
            </w:r>
            <w:r w:rsidR="00F6609C" w:rsidRPr="00DB7EF7">
              <w:rPr>
                <w:rFonts w:cstheme="minorHAnsi"/>
                <w:sz w:val="20"/>
                <w:szCs w:val="20"/>
              </w:rPr>
              <w:t>e še ne izvaja</w:t>
            </w:r>
          </w:p>
          <w:p w14:paraId="36C89E31" w14:textId="5B8B52AE" w:rsidR="00A3719C" w:rsidRPr="00DB7EF7" w:rsidRDefault="00A3719C" w:rsidP="00535D26">
            <w:pPr>
              <w:jc w:val="center"/>
              <w:rPr>
                <w:rFonts w:cstheme="minorHAnsi"/>
                <w:sz w:val="20"/>
                <w:szCs w:val="20"/>
              </w:rPr>
            </w:pPr>
          </w:p>
        </w:tc>
        <w:tc>
          <w:tcPr>
            <w:tcW w:w="7654" w:type="dxa"/>
          </w:tcPr>
          <w:p w14:paraId="15C6EC29" w14:textId="2D1F058B" w:rsidR="00A3719C" w:rsidRPr="00DB7EF7" w:rsidRDefault="00DB7EF7" w:rsidP="00DB7EF7">
            <w:pPr>
              <w:rPr>
                <w:sz w:val="20"/>
                <w:szCs w:val="20"/>
              </w:rPr>
            </w:pPr>
            <w:r w:rsidRPr="6613EE8A">
              <w:rPr>
                <w:sz w:val="20"/>
                <w:szCs w:val="20"/>
              </w:rPr>
              <w:t xml:space="preserve">ARIS načrtuje nadgradnjo sedanjega pregleda (na SICRIS) raziskovalne opreme, ki je bila nabavljena z javnim sofinanciranjem, z aplikacijo za poročevalsko-rezervacijski sistem. </w:t>
            </w:r>
            <w:r w:rsidR="008B6302">
              <w:rPr>
                <w:sz w:val="20"/>
                <w:szCs w:val="20"/>
              </w:rPr>
              <w:t xml:space="preserve">Aktivnost se bo začela izvajati v letu 2024. </w:t>
            </w:r>
          </w:p>
        </w:tc>
      </w:tr>
      <w:tr w:rsidR="00A3719C" w:rsidRPr="00FC3ACD" w14:paraId="45896D89" w14:textId="0B5E8CA8" w:rsidTr="527B1C9F">
        <w:trPr>
          <w:trHeight w:val="880"/>
        </w:trPr>
        <w:tc>
          <w:tcPr>
            <w:tcW w:w="1098" w:type="dxa"/>
          </w:tcPr>
          <w:p w14:paraId="5BDAAC9C" w14:textId="67A5C618" w:rsidR="00A3719C" w:rsidRPr="000E0916" w:rsidRDefault="00A3719C">
            <w:pPr>
              <w:rPr>
                <w:rStyle w:val="normaltextrun"/>
                <w:rFonts w:ascii="Calibri" w:hAnsi="Calibri" w:cs="Calibri"/>
                <w:color w:val="000000"/>
                <w:sz w:val="20"/>
                <w:szCs w:val="20"/>
                <w:shd w:val="clear" w:color="auto" w:fill="FFFFFF"/>
              </w:rPr>
            </w:pPr>
            <w:r w:rsidRPr="000E0916">
              <w:rPr>
                <w:rStyle w:val="normaltextrun"/>
                <w:rFonts w:ascii="Calibri" w:hAnsi="Calibri" w:cs="Calibri"/>
                <w:color w:val="000000"/>
                <w:sz w:val="20"/>
                <w:szCs w:val="20"/>
                <w:shd w:val="clear" w:color="auto" w:fill="FFFFFF"/>
              </w:rPr>
              <w:t>A 4.7</w:t>
            </w:r>
          </w:p>
        </w:tc>
        <w:tc>
          <w:tcPr>
            <w:tcW w:w="2987" w:type="dxa"/>
          </w:tcPr>
          <w:p w14:paraId="3CEB81BE" w14:textId="3FEBFF34" w:rsidR="00A3719C" w:rsidRPr="000E0916" w:rsidRDefault="00677695" w:rsidP="00677695">
            <w:pPr>
              <w:pStyle w:val="paragraph"/>
              <w:spacing w:after="0"/>
              <w:textAlignment w:val="baseline"/>
              <w:rPr>
                <w:rStyle w:val="normaltextrun"/>
                <w:rFonts w:asciiTheme="minorHAnsi" w:hAnsiTheme="minorHAnsi" w:cstheme="minorHAnsi"/>
                <w:sz w:val="20"/>
                <w:szCs w:val="20"/>
              </w:rPr>
            </w:pPr>
            <w:r w:rsidRPr="00677695">
              <w:rPr>
                <w:rStyle w:val="normaltextrun"/>
                <w:rFonts w:asciiTheme="minorHAnsi" w:hAnsiTheme="minorHAnsi" w:cstheme="minorHAnsi"/>
                <w:sz w:val="20"/>
                <w:szCs w:val="20"/>
              </w:rPr>
              <w:t>Revizija NRRI 2030 (2025) (zlasti mednarodni del, ki je pripravljen v sodelovanju z ESFRI (tudi kot ERA ukrep 8))</w:t>
            </w:r>
          </w:p>
        </w:tc>
        <w:tc>
          <w:tcPr>
            <w:tcW w:w="1325" w:type="dxa"/>
          </w:tcPr>
          <w:p w14:paraId="3897178B" w14:textId="77777777" w:rsidR="00A3719C" w:rsidRPr="000E0916" w:rsidRDefault="00FC3ACD" w:rsidP="005A7AAA">
            <w:pPr>
              <w:rPr>
                <w:rFonts w:cstheme="minorHAnsi"/>
                <w:b/>
                <w:bCs/>
                <w:sz w:val="20"/>
                <w:szCs w:val="20"/>
              </w:rPr>
            </w:pPr>
            <w:r w:rsidRPr="000E0916">
              <w:rPr>
                <w:rFonts w:cstheme="minorHAnsi"/>
                <w:b/>
                <w:bCs/>
                <w:sz w:val="20"/>
                <w:szCs w:val="20"/>
              </w:rPr>
              <w:t>U 4.1</w:t>
            </w:r>
          </w:p>
          <w:p w14:paraId="4A9AE7E3" w14:textId="77777777" w:rsidR="00FC3ACD" w:rsidRPr="000E0916" w:rsidRDefault="00FC3ACD" w:rsidP="005A7AAA">
            <w:pPr>
              <w:rPr>
                <w:rFonts w:cstheme="minorHAnsi"/>
                <w:b/>
                <w:bCs/>
                <w:sz w:val="20"/>
                <w:szCs w:val="20"/>
              </w:rPr>
            </w:pPr>
            <w:r w:rsidRPr="000E0916">
              <w:rPr>
                <w:rFonts w:cstheme="minorHAnsi"/>
                <w:b/>
                <w:bCs/>
                <w:sz w:val="20"/>
                <w:szCs w:val="20"/>
              </w:rPr>
              <w:t>U 4.2</w:t>
            </w:r>
          </w:p>
          <w:p w14:paraId="44E2771F" w14:textId="77777777" w:rsidR="00FC3ACD" w:rsidRPr="000E0916" w:rsidRDefault="00FC3ACD" w:rsidP="005A7AAA">
            <w:pPr>
              <w:rPr>
                <w:rFonts w:cstheme="minorHAnsi"/>
                <w:b/>
                <w:bCs/>
                <w:sz w:val="20"/>
                <w:szCs w:val="20"/>
              </w:rPr>
            </w:pPr>
            <w:r w:rsidRPr="000E0916">
              <w:rPr>
                <w:rFonts w:cstheme="minorHAnsi"/>
                <w:b/>
                <w:bCs/>
                <w:sz w:val="20"/>
                <w:szCs w:val="20"/>
              </w:rPr>
              <w:t>U 4.3</w:t>
            </w:r>
          </w:p>
          <w:p w14:paraId="51B7D8CD" w14:textId="77777777" w:rsidR="00FC3ACD" w:rsidRPr="000E0916" w:rsidRDefault="00FC3ACD" w:rsidP="005A7AAA">
            <w:pPr>
              <w:rPr>
                <w:rFonts w:cstheme="minorHAnsi"/>
                <w:b/>
                <w:bCs/>
                <w:sz w:val="20"/>
                <w:szCs w:val="20"/>
              </w:rPr>
            </w:pPr>
            <w:r w:rsidRPr="000E0916">
              <w:rPr>
                <w:rFonts w:cstheme="minorHAnsi"/>
                <w:b/>
                <w:bCs/>
                <w:sz w:val="20"/>
                <w:szCs w:val="20"/>
              </w:rPr>
              <w:t>U 4.4</w:t>
            </w:r>
          </w:p>
          <w:p w14:paraId="3B584CDC" w14:textId="4D58C95B" w:rsidR="00FC3ACD" w:rsidRPr="000E0916" w:rsidRDefault="00FC3ACD" w:rsidP="005A7AAA">
            <w:pPr>
              <w:rPr>
                <w:rFonts w:cstheme="minorHAnsi"/>
                <w:sz w:val="20"/>
                <w:szCs w:val="20"/>
              </w:rPr>
            </w:pPr>
            <w:r w:rsidRPr="000E0916">
              <w:rPr>
                <w:rFonts w:cstheme="minorHAnsi"/>
                <w:b/>
                <w:bCs/>
                <w:sz w:val="20"/>
                <w:szCs w:val="20"/>
              </w:rPr>
              <w:t>U 4.6</w:t>
            </w:r>
          </w:p>
        </w:tc>
        <w:tc>
          <w:tcPr>
            <w:tcW w:w="1815" w:type="dxa"/>
          </w:tcPr>
          <w:p w14:paraId="6F36AAED" w14:textId="38CBBF07" w:rsidR="00A3719C" w:rsidRPr="000E0916" w:rsidRDefault="00535D26" w:rsidP="00535D26">
            <w:pPr>
              <w:jc w:val="center"/>
              <w:rPr>
                <w:rFonts w:cstheme="minorHAnsi"/>
                <w:sz w:val="20"/>
                <w:szCs w:val="20"/>
              </w:rPr>
            </w:pPr>
            <w:r>
              <w:rPr>
                <w:rFonts w:cstheme="minorHAnsi"/>
                <w:sz w:val="20"/>
                <w:szCs w:val="20"/>
              </w:rPr>
              <w:t>S</w:t>
            </w:r>
            <w:r w:rsidR="5F6D925E" w:rsidRPr="000E0916">
              <w:rPr>
                <w:rFonts w:cstheme="minorHAnsi"/>
                <w:sz w:val="20"/>
                <w:szCs w:val="20"/>
              </w:rPr>
              <w:t>e še ne izvaja</w:t>
            </w:r>
          </w:p>
        </w:tc>
        <w:tc>
          <w:tcPr>
            <w:tcW w:w="7654" w:type="dxa"/>
          </w:tcPr>
          <w:p w14:paraId="4546BF81" w14:textId="0AE5255A" w:rsidR="00A3719C" w:rsidRPr="000E0916" w:rsidRDefault="7A770EBE" w:rsidP="59F072E5">
            <w:pPr>
              <w:rPr>
                <w:rFonts w:cstheme="minorHAnsi"/>
                <w:sz w:val="20"/>
                <w:szCs w:val="20"/>
              </w:rPr>
            </w:pPr>
            <w:r w:rsidRPr="000E0916">
              <w:rPr>
                <w:rFonts w:cstheme="minorHAnsi"/>
                <w:sz w:val="20"/>
                <w:szCs w:val="20"/>
              </w:rPr>
              <w:t>Začetek s pozivom za nove mednaro</w:t>
            </w:r>
            <w:r w:rsidR="0A242A0C" w:rsidRPr="000E0916">
              <w:rPr>
                <w:rFonts w:cstheme="minorHAnsi"/>
                <w:sz w:val="20"/>
                <w:szCs w:val="20"/>
              </w:rPr>
              <w:t>dne NRRI projekte</w:t>
            </w:r>
            <w:r w:rsidR="446EA9C5" w:rsidRPr="000E0916">
              <w:rPr>
                <w:rFonts w:cstheme="minorHAnsi"/>
                <w:sz w:val="20"/>
                <w:szCs w:val="20"/>
              </w:rPr>
              <w:t xml:space="preserve">, ki je </w:t>
            </w:r>
            <w:r w:rsidR="17AB9915" w:rsidRPr="000E0916">
              <w:rPr>
                <w:rFonts w:cstheme="minorHAnsi"/>
                <w:sz w:val="20"/>
                <w:szCs w:val="20"/>
              </w:rPr>
              <w:t xml:space="preserve">načrtovan </w:t>
            </w:r>
            <w:r w:rsidRPr="000E0916">
              <w:rPr>
                <w:rFonts w:cstheme="minorHAnsi"/>
                <w:sz w:val="20"/>
                <w:szCs w:val="20"/>
              </w:rPr>
              <w:t xml:space="preserve">v </w:t>
            </w:r>
            <w:r w:rsidR="3808F9FD" w:rsidRPr="000E0916">
              <w:rPr>
                <w:rFonts w:cstheme="minorHAnsi"/>
                <w:sz w:val="20"/>
                <w:szCs w:val="20"/>
              </w:rPr>
              <w:t>prvi polovici</w:t>
            </w:r>
            <w:r w:rsidRPr="000E0916">
              <w:rPr>
                <w:rFonts w:cstheme="minorHAnsi"/>
                <w:sz w:val="20"/>
                <w:szCs w:val="20"/>
              </w:rPr>
              <w:t xml:space="preserve"> 2025.</w:t>
            </w:r>
          </w:p>
        </w:tc>
      </w:tr>
    </w:tbl>
    <w:p w14:paraId="4D6E744F" w14:textId="458931F8" w:rsidR="00CA15D2" w:rsidRPr="00C25A14" w:rsidRDefault="00CA15D2" w:rsidP="001C770B">
      <w:pPr>
        <w:spacing w:before="240"/>
        <w:rPr>
          <w:rFonts w:cstheme="minorHAnsi"/>
          <w:b/>
          <w:bCs/>
          <w:color w:val="FF0000"/>
        </w:rPr>
      </w:pPr>
      <w:r w:rsidRPr="00C25A14">
        <w:rPr>
          <w:rFonts w:cstheme="minorHAnsi"/>
          <w:b/>
          <w:bCs/>
          <w:color w:val="FF0000"/>
        </w:rPr>
        <w:t xml:space="preserve">CILJ </w:t>
      </w:r>
      <w:r>
        <w:rPr>
          <w:rFonts w:cstheme="minorHAnsi"/>
          <w:b/>
          <w:bCs/>
          <w:color w:val="FF0000"/>
        </w:rPr>
        <w:t>4</w:t>
      </w:r>
      <w:r w:rsidRPr="00C25A14">
        <w:rPr>
          <w:rFonts w:cstheme="minorHAnsi"/>
          <w:b/>
          <w:bCs/>
          <w:color w:val="FF0000"/>
        </w:rPr>
        <w:t xml:space="preserve"> KAZALNIKI:</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2264"/>
        <w:gridCol w:w="936"/>
        <w:gridCol w:w="3838"/>
        <w:gridCol w:w="1030"/>
        <w:gridCol w:w="1701"/>
        <w:gridCol w:w="1635"/>
        <w:gridCol w:w="2475"/>
      </w:tblGrid>
      <w:tr w:rsidR="001C770B" w:rsidRPr="00EC659B" w14:paraId="64A55FDB" w14:textId="78F74179" w:rsidTr="45D31B3C">
        <w:trPr>
          <w:trHeight w:val="390"/>
          <w:tblHeader/>
        </w:trPr>
        <w:tc>
          <w:tcPr>
            <w:tcW w:w="870" w:type="dxa"/>
            <w:tcBorders>
              <w:top w:val="single" w:sz="6" w:space="0" w:color="auto"/>
              <w:left w:val="single" w:sz="6" w:space="0" w:color="auto"/>
              <w:bottom w:val="single" w:sz="6" w:space="0" w:color="auto"/>
              <w:right w:val="single" w:sz="6" w:space="0" w:color="auto"/>
            </w:tcBorders>
          </w:tcPr>
          <w:p w14:paraId="2170C7CD" w14:textId="2D5D37F7" w:rsidR="001C770B" w:rsidRPr="00EC659B" w:rsidRDefault="001C770B" w:rsidP="001C770B">
            <w:pPr>
              <w:spacing w:after="0" w:line="240" w:lineRule="auto"/>
              <w:jc w:val="center"/>
              <w:textAlignment w:val="baseline"/>
              <w:rPr>
                <w:rFonts w:ascii="Calibri" w:eastAsia="Times New Roman" w:hAnsi="Calibri" w:cs="Calibri"/>
                <w:b/>
                <w:bCs/>
                <w:sz w:val="20"/>
                <w:szCs w:val="20"/>
                <w:lang w:eastAsia="sl-SI"/>
              </w:rPr>
            </w:pPr>
            <w:r w:rsidRPr="00EC659B">
              <w:rPr>
                <w:rFonts w:ascii="Calibri" w:eastAsia="Times New Roman" w:hAnsi="Calibri" w:cs="Calibri"/>
                <w:b/>
                <w:bCs/>
                <w:sz w:val="20"/>
                <w:szCs w:val="20"/>
                <w:lang w:eastAsia="sl-SI"/>
              </w:rPr>
              <w:t>ID kazalnika</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7EADD9C9" w14:textId="6C38DB1D"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Kazalnik</w:t>
            </w:r>
          </w:p>
        </w:tc>
        <w:tc>
          <w:tcPr>
            <w:tcW w:w="936" w:type="dxa"/>
            <w:tcBorders>
              <w:top w:val="single" w:sz="6" w:space="0" w:color="auto"/>
              <w:left w:val="single" w:sz="6" w:space="0" w:color="auto"/>
              <w:bottom w:val="single" w:sz="6" w:space="0" w:color="auto"/>
              <w:right w:val="single" w:sz="6" w:space="0" w:color="auto"/>
            </w:tcBorders>
            <w:shd w:val="clear" w:color="auto" w:fill="auto"/>
            <w:hideMark/>
          </w:tcPr>
          <w:p w14:paraId="6E88FDCF" w14:textId="5C3AE650"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Način izraza (število, delež)</w:t>
            </w:r>
          </w:p>
        </w:tc>
        <w:tc>
          <w:tcPr>
            <w:tcW w:w="3838" w:type="dxa"/>
            <w:tcBorders>
              <w:top w:val="single" w:sz="6" w:space="0" w:color="auto"/>
              <w:left w:val="single" w:sz="6" w:space="0" w:color="auto"/>
              <w:bottom w:val="single" w:sz="6" w:space="0" w:color="auto"/>
              <w:right w:val="single" w:sz="6" w:space="0" w:color="auto"/>
            </w:tcBorders>
            <w:shd w:val="clear" w:color="auto" w:fill="auto"/>
            <w:hideMark/>
          </w:tcPr>
          <w:p w14:paraId="187DEFE7" w14:textId="5AA271CA"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Metodologija</w:t>
            </w:r>
          </w:p>
        </w:tc>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32693494" w14:textId="24F42D59"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Vir podatkov</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912EC6F" w14:textId="467C7670"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Izhodišča vrednost</w:t>
            </w:r>
          </w:p>
          <w:p w14:paraId="3605098F" w14:textId="2FD88EFD"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2021</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A4C855E" w14:textId="21F253C2" w:rsidR="001C770B" w:rsidRPr="00EC659B"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EC659B">
              <w:rPr>
                <w:rFonts w:ascii="Calibri" w:eastAsia="Times New Roman" w:hAnsi="Calibri" w:cs="Calibri"/>
                <w:b/>
                <w:bCs/>
                <w:sz w:val="20"/>
                <w:szCs w:val="20"/>
                <w:lang w:eastAsia="sl-SI"/>
              </w:rPr>
              <w:t>Ciljna vrednost 2030</w:t>
            </w:r>
          </w:p>
        </w:tc>
        <w:tc>
          <w:tcPr>
            <w:tcW w:w="2475" w:type="dxa"/>
            <w:tcBorders>
              <w:top w:val="single" w:sz="6" w:space="0" w:color="auto"/>
              <w:left w:val="single" w:sz="6" w:space="0" w:color="auto"/>
              <w:bottom w:val="single" w:sz="6" w:space="0" w:color="auto"/>
              <w:right w:val="single" w:sz="6" w:space="0" w:color="auto"/>
            </w:tcBorders>
          </w:tcPr>
          <w:p w14:paraId="4097B079" w14:textId="1395E91F" w:rsidR="001C770B" w:rsidRPr="00EC659B" w:rsidRDefault="001C770B" w:rsidP="001C770B">
            <w:pPr>
              <w:spacing w:after="0" w:line="240" w:lineRule="auto"/>
              <w:jc w:val="center"/>
              <w:textAlignment w:val="baseline"/>
              <w:rPr>
                <w:rFonts w:ascii="Calibri" w:eastAsia="Times New Roman" w:hAnsi="Calibri" w:cs="Calibri"/>
                <w:b/>
                <w:bCs/>
                <w:sz w:val="20"/>
                <w:szCs w:val="20"/>
                <w:lang w:eastAsia="sl-SI"/>
              </w:rPr>
            </w:pPr>
            <w:r>
              <w:rPr>
                <w:rFonts w:eastAsia="Times New Roman" w:cstheme="minorHAnsi"/>
                <w:b/>
                <w:bCs/>
                <w:sz w:val="20"/>
                <w:szCs w:val="20"/>
                <w:lang w:eastAsia="sl-SI"/>
              </w:rPr>
              <w:t xml:space="preserve">Vrednost kazalnika </w:t>
            </w:r>
            <w:r w:rsidRPr="00C960EB">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1C770B" w:rsidRPr="00EC659B" w14:paraId="30449CE9" w14:textId="1659F2FE" w:rsidTr="45D31B3C">
        <w:trPr>
          <w:trHeight w:val="390"/>
        </w:trPr>
        <w:tc>
          <w:tcPr>
            <w:tcW w:w="870" w:type="dxa"/>
            <w:tcBorders>
              <w:top w:val="single" w:sz="6" w:space="0" w:color="auto"/>
              <w:left w:val="single" w:sz="6" w:space="0" w:color="auto"/>
              <w:bottom w:val="single" w:sz="6" w:space="0" w:color="auto"/>
              <w:right w:val="single" w:sz="6" w:space="0" w:color="auto"/>
            </w:tcBorders>
          </w:tcPr>
          <w:p w14:paraId="375B4660" w14:textId="77777777" w:rsidR="001C770B" w:rsidRPr="00EC659B" w:rsidRDefault="001C770B" w:rsidP="001C770B">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4.1 </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43A7A758"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color w:val="000000"/>
                <w:sz w:val="20"/>
                <w:szCs w:val="20"/>
                <w:shd w:val="clear" w:color="auto" w:fill="FFFFFF"/>
                <w:lang w:eastAsia="sl-SI"/>
              </w:rPr>
              <w:t>Vključitev v nove mednarodne RI projekte  </w:t>
            </w:r>
            <w:r w:rsidRPr="00C519BA">
              <w:rPr>
                <w:rFonts w:ascii="Calibri" w:eastAsia="Times New Roman" w:hAnsi="Calibri" w:cs="Calibri"/>
                <w:color w:val="000000"/>
                <w:sz w:val="20"/>
                <w:szCs w:val="20"/>
                <w:lang w:eastAsia="sl-SI"/>
              </w:rPr>
              <w:t> </w:t>
            </w:r>
          </w:p>
          <w:p w14:paraId="11CBA5FA"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 </w:t>
            </w:r>
          </w:p>
        </w:tc>
        <w:tc>
          <w:tcPr>
            <w:tcW w:w="936" w:type="dxa"/>
            <w:tcBorders>
              <w:top w:val="single" w:sz="6" w:space="0" w:color="auto"/>
              <w:left w:val="single" w:sz="6" w:space="0" w:color="auto"/>
              <w:bottom w:val="single" w:sz="6" w:space="0" w:color="auto"/>
              <w:right w:val="single" w:sz="6" w:space="0" w:color="auto"/>
            </w:tcBorders>
            <w:shd w:val="clear" w:color="auto" w:fill="auto"/>
            <w:hideMark/>
          </w:tcPr>
          <w:p w14:paraId="4CAB147A" w14:textId="6883F6C4" w:rsidR="001C770B" w:rsidRPr="00C519B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št.</w:t>
            </w:r>
          </w:p>
        </w:tc>
        <w:tc>
          <w:tcPr>
            <w:tcW w:w="3838" w:type="dxa"/>
            <w:tcBorders>
              <w:top w:val="single" w:sz="6" w:space="0" w:color="auto"/>
              <w:left w:val="single" w:sz="6" w:space="0" w:color="auto"/>
              <w:bottom w:val="single" w:sz="6" w:space="0" w:color="auto"/>
              <w:right w:val="single" w:sz="6" w:space="0" w:color="auto"/>
            </w:tcBorders>
            <w:shd w:val="clear" w:color="auto" w:fill="auto"/>
            <w:hideMark/>
          </w:tcPr>
          <w:p w14:paraId="5A3D700C" w14:textId="38B44FD9"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Število novih v katere smo se vključili (v skladu z NRRI 2030) </w:t>
            </w:r>
          </w:p>
        </w:tc>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02007380"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MVZI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65BA1A1" w14:textId="2BA63604" w:rsidR="001C770B" w:rsidRPr="00C519BA" w:rsidRDefault="09FEECD5"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1</w:t>
            </w:r>
            <w:r w:rsidR="06C7FBCE" w:rsidRPr="00C519BA">
              <w:rPr>
                <w:rFonts w:ascii="Calibri" w:eastAsia="Times New Roman" w:hAnsi="Calibri" w:cs="Calibri"/>
                <w:sz w:val="20"/>
                <w:szCs w:val="20"/>
                <w:lang w:eastAsia="sl-SI"/>
              </w:rPr>
              <w:t>8</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4549D2B"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26 </w:t>
            </w:r>
          </w:p>
          <w:p w14:paraId="1D1E58E2" w14:textId="45F3E566"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p>
        </w:tc>
        <w:tc>
          <w:tcPr>
            <w:tcW w:w="2475" w:type="dxa"/>
            <w:tcBorders>
              <w:top w:val="single" w:sz="6" w:space="0" w:color="auto"/>
              <w:left w:val="single" w:sz="6" w:space="0" w:color="auto"/>
              <w:bottom w:val="single" w:sz="6" w:space="0" w:color="auto"/>
              <w:right w:val="single" w:sz="6" w:space="0" w:color="auto"/>
            </w:tcBorders>
          </w:tcPr>
          <w:p w14:paraId="13CBB65E" w14:textId="0BF646EB" w:rsidR="001C770B" w:rsidRPr="00C519BA" w:rsidRDefault="7D2DE597" w:rsidP="001C770B">
            <w:pPr>
              <w:spacing w:after="0" w:line="240" w:lineRule="auto"/>
              <w:textAlignment w:val="baseline"/>
              <w:rPr>
                <w:rFonts w:ascii="Calibri" w:eastAsia="Times New Roman" w:hAnsi="Calibri" w:cs="Calibri"/>
                <w:sz w:val="20"/>
                <w:szCs w:val="20"/>
                <w:lang w:eastAsia="sl-SI"/>
              </w:rPr>
            </w:pPr>
            <w:r w:rsidRPr="00C519BA">
              <w:rPr>
                <w:rFonts w:ascii="Calibri" w:eastAsia="Times New Roman" w:hAnsi="Calibri" w:cs="Calibri"/>
                <w:sz w:val="20"/>
                <w:szCs w:val="20"/>
                <w:lang w:eastAsia="sl-SI"/>
              </w:rPr>
              <w:t>1</w:t>
            </w:r>
            <w:r w:rsidR="21E0DACA" w:rsidRPr="00C519BA">
              <w:rPr>
                <w:rFonts w:ascii="Calibri" w:eastAsia="Times New Roman" w:hAnsi="Calibri" w:cs="Calibri"/>
                <w:sz w:val="20"/>
                <w:szCs w:val="20"/>
                <w:lang w:eastAsia="sl-SI"/>
              </w:rPr>
              <w:t>9</w:t>
            </w:r>
          </w:p>
        </w:tc>
      </w:tr>
      <w:tr w:rsidR="001C770B" w:rsidRPr="00EC659B" w14:paraId="0114AE94" w14:textId="0920018E" w:rsidTr="45D31B3C">
        <w:trPr>
          <w:trHeight w:val="390"/>
        </w:trPr>
        <w:tc>
          <w:tcPr>
            <w:tcW w:w="870" w:type="dxa"/>
            <w:tcBorders>
              <w:top w:val="single" w:sz="6" w:space="0" w:color="auto"/>
              <w:left w:val="single" w:sz="6" w:space="0" w:color="auto"/>
              <w:bottom w:val="single" w:sz="6" w:space="0" w:color="auto"/>
              <w:right w:val="single" w:sz="6" w:space="0" w:color="auto"/>
            </w:tcBorders>
          </w:tcPr>
          <w:p w14:paraId="53446312" w14:textId="77777777" w:rsidR="001C770B" w:rsidRPr="00EC659B" w:rsidRDefault="001C770B" w:rsidP="001C770B">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4.2 </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01998DDF"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color w:val="000000"/>
                <w:sz w:val="20"/>
                <w:szCs w:val="20"/>
                <w:shd w:val="clear" w:color="auto" w:fill="FFFFFF"/>
                <w:lang w:eastAsia="sl-SI"/>
              </w:rPr>
              <w:t>Vzpostavitev novih večjih nacionalnih RI centrov  </w:t>
            </w:r>
            <w:r w:rsidRPr="00C519BA">
              <w:rPr>
                <w:rFonts w:ascii="Calibri" w:eastAsia="Times New Roman" w:hAnsi="Calibri" w:cs="Calibri"/>
                <w:color w:val="000000"/>
                <w:sz w:val="20"/>
                <w:szCs w:val="20"/>
                <w:lang w:eastAsia="sl-SI"/>
              </w:rPr>
              <w:t> </w:t>
            </w:r>
          </w:p>
          <w:p w14:paraId="7AE45FCD"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 </w:t>
            </w:r>
          </w:p>
        </w:tc>
        <w:tc>
          <w:tcPr>
            <w:tcW w:w="936" w:type="dxa"/>
            <w:tcBorders>
              <w:top w:val="single" w:sz="6" w:space="0" w:color="auto"/>
              <w:left w:val="single" w:sz="6" w:space="0" w:color="auto"/>
              <w:bottom w:val="single" w:sz="6" w:space="0" w:color="auto"/>
              <w:right w:val="single" w:sz="6" w:space="0" w:color="auto"/>
            </w:tcBorders>
            <w:shd w:val="clear" w:color="auto" w:fill="auto"/>
            <w:hideMark/>
          </w:tcPr>
          <w:p w14:paraId="263C39BB" w14:textId="299EAD5F" w:rsidR="001C770B" w:rsidRPr="00C519B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št</w:t>
            </w:r>
          </w:p>
        </w:tc>
        <w:tc>
          <w:tcPr>
            <w:tcW w:w="3838" w:type="dxa"/>
            <w:tcBorders>
              <w:top w:val="single" w:sz="6" w:space="0" w:color="auto"/>
              <w:left w:val="single" w:sz="6" w:space="0" w:color="auto"/>
              <w:bottom w:val="single" w:sz="6" w:space="0" w:color="auto"/>
              <w:right w:val="single" w:sz="6" w:space="0" w:color="auto"/>
            </w:tcBorders>
            <w:shd w:val="clear" w:color="auto" w:fill="auto"/>
            <w:hideMark/>
          </w:tcPr>
          <w:p w14:paraId="6F7F7C7E"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Število zaključenih investicijskih projektov </w:t>
            </w:r>
          </w:p>
        </w:tc>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08D7EB82"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sz w:val="20"/>
                <w:szCs w:val="20"/>
                <w:lang w:eastAsia="sl-SI"/>
              </w:rPr>
              <w:t>MVZI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7285E9"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color w:val="000000"/>
                <w:sz w:val="20"/>
                <w:szCs w:val="20"/>
                <w:lang w:eastAsia="sl-SI"/>
              </w:rPr>
              <w:t>1 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A881183" w14:textId="77777777"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rFonts w:ascii="Calibri" w:eastAsia="Times New Roman" w:hAnsi="Calibri" w:cs="Calibri"/>
                <w:color w:val="000000"/>
                <w:sz w:val="20"/>
                <w:szCs w:val="20"/>
                <w:lang w:eastAsia="sl-SI"/>
              </w:rPr>
              <w:t>2 </w:t>
            </w:r>
          </w:p>
        </w:tc>
        <w:tc>
          <w:tcPr>
            <w:tcW w:w="2475" w:type="dxa"/>
            <w:tcBorders>
              <w:top w:val="single" w:sz="6" w:space="0" w:color="auto"/>
              <w:left w:val="single" w:sz="6" w:space="0" w:color="auto"/>
              <w:bottom w:val="single" w:sz="6" w:space="0" w:color="auto"/>
              <w:right w:val="single" w:sz="6" w:space="0" w:color="auto"/>
            </w:tcBorders>
          </w:tcPr>
          <w:p w14:paraId="2BE84A0D" w14:textId="528C3B50" w:rsidR="001C770B" w:rsidRPr="00C519BA" w:rsidRDefault="0328EBA0" w:rsidP="001C770B">
            <w:pPr>
              <w:spacing w:after="0" w:line="240" w:lineRule="auto"/>
              <w:textAlignment w:val="baseline"/>
              <w:rPr>
                <w:rFonts w:ascii="Calibri" w:eastAsia="Times New Roman" w:hAnsi="Calibri" w:cs="Calibri"/>
                <w:color w:val="000000"/>
                <w:sz w:val="20"/>
                <w:szCs w:val="20"/>
                <w:lang w:eastAsia="sl-SI"/>
              </w:rPr>
            </w:pPr>
            <w:r w:rsidRPr="00C519BA">
              <w:rPr>
                <w:rFonts w:ascii="Calibri" w:eastAsia="Times New Roman" w:hAnsi="Calibri" w:cs="Calibri"/>
                <w:color w:val="000000" w:themeColor="text1"/>
                <w:sz w:val="20"/>
                <w:szCs w:val="20"/>
                <w:lang w:eastAsia="sl-SI"/>
              </w:rPr>
              <w:t>1</w:t>
            </w:r>
          </w:p>
        </w:tc>
      </w:tr>
      <w:tr w:rsidR="001C770B" w:rsidRPr="00EC659B" w14:paraId="3CE5A3E4" w14:textId="096DA7AC" w:rsidTr="45D31B3C">
        <w:trPr>
          <w:trHeight w:val="390"/>
        </w:trPr>
        <w:tc>
          <w:tcPr>
            <w:tcW w:w="870" w:type="dxa"/>
            <w:tcBorders>
              <w:top w:val="single" w:sz="6" w:space="0" w:color="auto"/>
              <w:left w:val="single" w:sz="6" w:space="0" w:color="auto"/>
              <w:bottom w:val="single" w:sz="6" w:space="0" w:color="auto"/>
              <w:right w:val="single" w:sz="6" w:space="0" w:color="auto"/>
            </w:tcBorders>
          </w:tcPr>
          <w:p w14:paraId="117A0B08" w14:textId="77777777" w:rsidR="001C770B" w:rsidRPr="00EC659B" w:rsidRDefault="001C770B" w:rsidP="001C770B">
            <w:pPr>
              <w:spacing w:after="0" w:line="240" w:lineRule="auto"/>
              <w:textAlignment w:val="baseline"/>
              <w:rPr>
                <w:rFonts w:ascii="Calibri" w:eastAsia="Times New Roman" w:hAnsi="Calibri" w:cs="Calibri"/>
                <w:color w:val="000000"/>
                <w:sz w:val="20"/>
                <w:szCs w:val="20"/>
                <w:shd w:val="clear" w:color="auto" w:fill="FFFFFF"/>
                <w:lang w:eastAsia="sl-SI"/>
              </w:rPr>
            </w:pPr>
            <w:r w:rsidRPr="00EC659B">
              <w:rPr>
                <w:rFonts w:ascii="Calibri" w:eastAsia="Times New Roman" w:hAnsi="Calibri" w:cs="Calibri"/>
                <w:sz w:val="20"/>
                <w:szCs w:val="20"/>
                <w:lang w:eastAsia="sl-SI"/>
              </w:rPr>
              <w:t>IND 4.3 </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084631E1" w14:textId="0283E6F1"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color w:val="000000"/>
                <w:sz w:val="20"/>
                <w:szCs w:val="20"/>
                <w:shd w:val="clear" w:color="auto" w:fill="FFFFFF"/>
                <w:lang w:eastAsia="sl-SI"/>
              </w:rPr>
              <w:t xml:space="preserve">Sredstva za sofinanciranje nacionalnih distribuiranih </w:t>
            </w:r>
            <w:r w:rsidRPr="00C519BA">
              <w:rPr>
                <w:color w:val="000000"/>
                <w:sz w:val="20"/>
                <w:szCs w:val="20"/>
                <w:shd w:val="clear" w:color="auto" w:fill="FFFFFF"/>
                <w:lang w:eastAsia="sl-SI"/>
              </w:rPr>
              <w:lastRenderedPageBreak/>
              <w:t>centrov pod okriljem evropskih RI projektov  </w:t>
            </w:r>
            <w:r w:rsidRPr="00C519BA">
              <w:rPr>
                <w:color w:val="000000"/>
                <w:sz w:val="20"/>
                <w:szCs w:val="20"/>
                <w:lang w:eastAsia="sl-SI"/>
              </w:rPr>
              <w:t> </w:t>
            </w:r>
          </w:p>
        </w:tc>
        <w:tc>
          <w:tcPr>
            <w:tcW w:w="936" w:type="dxa"/>
            <w:tcBorders>
              <w:top w:val="single" w:sz="6" w:space="0" w:color="auto"/>
              <w:left w:val="single" w:sz="6" w:space="0" w:color="auto"/>
              <w:bottom w:val="single" w:sz="6" w:space="0" w:color="auto"/>
              <w:right w:val="single" w:sz="6" w:space="0" w:color="auto"/>
            </w:tcBorders>
            <w:shd w:val="clear" w:color="auto" w:fill="auto"/>
            <w:hideMark/>
          </w:tcPr>
          <w:p w14:paraId="07F44AEA" w14:textId="476DEC21" w:rsidR="001C770B" w:rsidRPr="00C519B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C519BA">
              <w:rPr>
                <w:sz w:val="20"/>
                <w:szCs w:val="20"/>
                <w:lang w:eastAsia="sl-SI"/>
              </w:rPr>
              <w:lastRenderedPageBreak/>
              <w:t>€</w:t>
            </w:r>
          </w:p>
        </w:tc>
        <w:tc>
          <w:tcPr>
            <w:tcW w:w="3838" w:type="dxa"/>
            <w:tcBorders>
              <w:top w:val="single" w:sz="6" w:space="0" w:color="auto"/>
              <w:left w:val="single" w:sz="6" w:space="0" w:color="auto"/>
              <w:bottom w:val="single" w:sz="6" w:space="0" w:color="auto"/>
              <w:right w:val="single" w:sz="6" w:space="0" w:color="auto"/>
            </w:tcBorders>
            <w:shd w:val="clear" w:color="auto" w:fill="auto"/>
            <w:hideMark/>
          </w:tcPr>
          <w:p w14:paraId="41EA9763" w14:textId="71A1E5D5"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t xml:space="preserve">Znesek realiziranih sredstev na letni ravni vsebuje sredstva v okviru infrastrukturnih programov, članarine za mednarodne </w:t>
            </w:r>
            <w:r w:rsidRPr="00C519BA">
              <w:rPr>
                <w:sz w:val="20"/>
                <w:szCs w:val="20"/>
                <w:lang w:eastAsia="sl-SI"/>
              </w:rPr>
              <w:lastRenderedPageBreak/>
              <w:t>infrastrukture ter kohezijska sredstva, in sicer v primeru  tistih mednarodnih NRRI projektov, kjer je so ta sredstva relevantna za sofinanciranje nacionalnih distribuiranih centrov. Vsi podatki (vključno za infrastrukturne programe, ki jih sicer izvaja ARIS) so na voljo na MVZI.  Ciljna vrednost za 2030 je določena v skladu s projekcijami iz NRRI 2030.</w:t>
            </w:r>
          </w:p>
        </w:tc>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5FBE7EC7" w14:textId="3E3F54FB"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lastRenderedPageBreak/>
              <w:t>MVZI</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559F768" w14:textId="77777777" w:rsidR="001C770B" w:rsidRPr="00C519BA" w:rsidRDefault="001C770B" w:rsidP="001C770B">
            <w:pPr>
              <w:textAlignment w:val="baseline"/>
              <w:rPr>
                <w:rFonts w:ascii="Calibri" w:hAnsi="Calibri" w:cs="Calibri"/>
                <w:sz w:val="20"/>
                <w:szCs w:val="20"/>
                <w:lang w:eastAsia="sl-SI"/>
              </w:rPr>
            </w:pPr>
            <w:r w:rsidRPr="00C519BA">
              <w:rPr>
                <w:sz w:val="20"/>
                <w:szCs w:val="20"/>
                <w:lang w:eastAsia="sl-SI"/>
              </w:rPr>
              <w:t>6,6 M€ </w:t>
            </w:r>
          </w:p>
          <w:p w14:paraId="2177AB1A" w14:textId="1EABF16F"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36FB8C3" w14:textId="77777777" w:rsidR="001C770B" w:rsidRPr="00C519BA" w:rsidRDefault="001C770B" w:rsidP="001C770B">
            <w:pPr>
              <w:textAlignment w:val="baseline"/>
              <w:rPr>
                <w:rFonts w:ascii="Times New Roman" w:hAnsi="Times New Roman" w:cs="Times New Roman"/>
                <w:sz w:val="20"/>
                <w:szCs w:val="20"/>
                <w:lang w:eastAsia="sl-SI"/>
              </w:rPr>
            </w:pPr>
            <w:r w:rsidRPr="00C519BA">
              <w:rPr>
                <w:sz w:val="20"/>
                <w:szCs w:val="20"/>
                <w:lang w:eastAsia="sl-SI"/>
              </w:rPr>
              <w:t>7,5 M€ </w:t>
            </w:r>
          </w:p>
          <w:p w14:paraId="000FF95E" w14:textId="77777777" w:rsidR="001C770B" w:rsidRPr="00C519BA" w:rsidRDefault="001C770B" w:rsidP="001C770B">
            <w:pPr>
              <w:textAlignment w:val="baseline"/>
              <w:rPr>
                <w:rFonts w:ascii="Times New Roman" w:hAnsi="Times New Roman" w:cs="Times New Roman"/>
                <w:sz w:val="20"/>
                <w:szCs w:val="20"/>
                <w:lang w:eastAsia="sl-SI"/>
              </w:rPr>
            </w:pPr>
            <w:r w:rsidRPr="00C519BA">
              <w:rPr>
                <w:color w:val="FF0000"/>
                <w:sz w:val="20"/>
                <w:szCs w:val="20"/>
                <w:lang w:eastAsia="sl-SI"/>
              </w:rPr>
              <w:lastRenderedPageBreak/>
              <w:t> </w:t>
            </w:r>
          </w:p>
          <w:p w14:paraId="549D9839" w14:textId="7FDE4D88"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t> </w:t>
            </w:r>
          </w:p>
        </w:tc>
        <w:tc>
          <w:tcPr>
            <w:tcW w:w="2475" w:type="dxa"/>
            <w:tcBorders>
              <w:top w:val="single" w:sz="6" w:space="0" w:color="auto"/>
              <w:left w:val="single" w:sz="6" w:space="0" w:color="auto"/>
              <w:bottom w:val="single" w:sz="6" w:space="0" w:color="auto"/>
              <w:right w:val="single" w:sz="6" w:space="0" w:color="auto"/>
            </w:tcBorders>
          </w:tcPr>
          <w:p w14:paraId="4EC627E2" w14:textId="67B7B380" w:rsidR="001C770B" w:rsidRPr="00C519BA" w:rsidRDefault="07847A4F" w:rsidP="001C770B">
            <w:pPr>
              <w:textAlignment w:val="baseline"/>
              <w:rPr>
                <w:sz w:val="20"/>
                <w:szCs w:val="20"/>
                <w:lang w:eastAsia="sl-SI"/>
              </w:rPr>
            </w:pPr>
            <w:r w:rsidRPr="00C519BA">
              <w:rPr>
                <w:sz w:val="20"/>
                <w:szCs w:val="20"/>
                <w:lang w:eastAsia="sl-SI"/>
              </w:rPr>
              <w:lastRenderedPageBreak/>
              <w:t>7,1M€</w:t>
            </w:r>
          </w:p>
        </w:tc>
      </w:tr>
      <w:tr w:rsidR="001C770B" w:rsidRPr="00EC659B" w14:paraId="533176DC" w14:textId="22F4DDFF" w:rsidTr="45D31B3C">
        <w:trPr>
          <w:trHeight w:val="390"/>
        </w:trPr>
        <w:tc>
          <w:tcPr>
            <w:tcW w:w="870" w:type="dxa"/>
            <w:tcBorders>
              <w:top w:val="single" w:sz="6" w:space="0" w:color="auto"/>
              <w:left w:val="single" w:sz="6" w:space="0" w:color="auto"/>
              <w:bottom w:val="single" w:sz="6" w:space="0" w:color="auto"/>
              <w:right w:val="single" w:sz="6" w:space="0" w:color="auto"/>
            </w:tcBorders>
          </w:tcPr>
          <w:p w14:paraId="50CD2BDB" w14:textId="77777777" w:rsidR="001C770B" w:rsidRPr="00EC659B" w:rsidRDefault="001C770B" w:rsidP="001C770B">
            <w:pPr>
              <w:spacing w:after="0" w:line="240" w:lineRule="auto"/>
              <w:textAlignment w:val="baseline"/>
              <w:rPr>
                <w:rFonts w:ascii="Calibri" w:eastAsia="Times New Roman" w:hAnsi="Calibri" w:cs="Calibri"/>
                <w:color w:val="000000"/>
                <w:sz w:val="20"/>
                <w:szCs w:val="20"/>
                <w:lang w:eastAsia="sl-SI"/>
              </w:rPr>
            </w:pPr>
            <w:r w:rsidRPr="00EC659B">
              <w:rPr>
                <w:rFonts w:ascii="Calibri" w:eastAsia="Times New Roman" w:hAnsi="Calibri" w:cs="Calibri"/>
                <w:sz w:val="20"/>
                <w:szCs w:val="20"/>
                <w:lang w:eastAsia="sl-SI"/>
              </w:rPr>
              <w:t>IND 4.4 </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43915E35" w14:textId="5E879589"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color w:val="000000"/>
                <w:sz w:val="20"/>
                <w:szCs w:val="20"/>
                <w:lang w:eastAsia="sl-SI"/>
              </w:rPr>
              <w:t>Sredstva za sofinanciranje večjih nacionalnih RI centrov in e-infrastrukturo </w:t>
            </w:r>
          </w:p>
        </w:tc>
        <w:tc>
          <w:tcPr>
            <w:tcW w:w="936" w:type="dxa"/>
            <w:tcBorders>
              <w:top w:val="single" w:sz="6" w:space="0" w:color="auto"/>
              <w:left w:val="single" w:sz="6" w:space="0" w:color="auto"/>
              <w:bottom w:val="single" w:sz="6" w:space="0" w:color="auto"/>
              <w:right w:val="single" w:sz="6" w:space="0" w:color="auto"/>
            </w:tcBorders>
            <w:shd w:val="clear" w:color="auto" w:fill="auto"/>
            <w:hideMark/>
          </w:tcPr>
          <w:p w14:paraId="66E5EEEE" w14:textId="5F0886ED" w:rsidR="001C770B" w:rsidRPr="00C519BA" w:rsidRDefault="001C770B" w:rsidP="001C770B">
            <w:pPr>
              <w:jc w:val="center"/>
              <w:textAlignment w:val="baseline"/>
              <w:rPr>
                <w:rFonts w:ascii="Times New Roman" w:hAnsi="Times New Roman" w:cs="Times New Roman"/>
                <w:sz w:val="20"/>
                <w:szCs w:val="20"/>
                <w:lang w:eastAsia="sl-SI"/>
              </w:rPr>
            </w:pPr>
            <w:r w:rsidRPr="00C519BA">
              <w:rPr>
                <w:sz w:val="20"/>
                <w:szCs w:val="20"/>
                <w:lang w:eastAsia="sl-SI"/>
              </w:rPr>
              <w:t>€</w:t>
            </w:r>
          </w:p>
          <w:p w14:paraId="07324F73" w14:textId="652D233D" w:rsidR="001C770B" w:rsidRPr="00C519B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p>
        </w:tc>
        <w:tc>
          <w:tcPr>
            <w:tcW w:w="3838" w:type="dxa"/>
            <w:tcBorders>
              <w:top w:val="single" w:sz="6" w:space="0" w:color="auto"/>
              <w:left w:val="single" w:sz="6" w:space="0" w:color="auto"/>
              <w:bottom w:val="single" w:sz="6" w:space="0" w:color="auto"/>
              <w:right w:val="single" w:sz="6" w:space="0" w:color="auto"/>
            </w:tcBorders>
            <w:shd w:val="clear" w:color="auto" w:fill="auto"/>
            <w:hideMark/>
          </w:tcPr>
          <w:p w14:paraId="301EA10E" w14:textId="2CBAE0AE"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t>Znesek vseh realiziranih sredstev za sofinanciranje nacionalnih RI centrov, razen IND 4.3. Ciljna vrednost za 2030 je določena v skladu s projekcijami iz NRRI 2030.</w:t>
            </w:r>
          </w:p>
        </w:tc>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22156B5B" w14:textId="71EB8663"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t>MVZI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AC450A9" w14:textId="640A9493" w:rsidR="001C770B" w:rsidRPr="00C519BA" w:rsidRDefault="001C770B" w:rsidP="001C770B">
            <w:pPr>
              <w:spacing w:after="0" w:line="240" w:lineRule="auto"/>
              <w:textAlignment w:val="baseline"/>
              <w:rPr>
                <w:rFonts w:ascii="Times New Roman" w:eastAsia="Times New Roman" w:hAnsi="Times New Roman" w:cs="Times New Roman"/>
                <w:sz w:val="20"/>
                <w:szCs w:val="20"/>
                <w:lang w:eastAsia="sl-SI"/>
              </w:rPr>
            </w:pPr>
            <w:r w:rsidRPr="00C519BA">
              <w:rPr>
                <w:color w:val="000000"/>
                <w:sz w:val="20"/>
                <w:szCs w:val="20"/>
                <w:lang w:eastAsia="sl-SI"/>
              </w:rPr>
              <w:t>29,2€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8572BA0" w14:textId="6FF2DC91" w:rsidR="001C770B" w:rsidRPr="00C519BA" w:rsidRDefault="3ED7633D" w:rsidP="45D31B3C">
            <w:pPr>
              <w:spacing w:after="0" w:line="240" w:lineRule="auto"/>
              <w:textAlignment w:val="baseline"/>
              <w:rPr>
                <w:rFonts w:ascii="Times New Roman" w:eastAsia="Times New Roman" w:hAnsi="Times New Roman" w:cs="Times New Roman"/>
                <w:sz w:val="20"/>
                <w:szCs w:val="20"/>
                <w:lang w:eastAsia="sl-SI"/>
              </w:rPr>
            </w:pPr>
            <w:r w:rsidRPr="00C519BA">
              <w:rPr>
                <w:sz w:val="20"/>
                <w:szCs w:val="20"/>
                <w:lang w:eastAsia="sl-SI"/>
              </w:rPr>
              <w:t>29,6 M€</w:t>
            </w:r>
          </w:p>
        </w:tc>
        <w:tc>
          <w:tcPr>
            <w:tcW w:w="2475" w:type="dxa"/>
            <w:tcBorders>
              <w:top w:val="single" w:sz="6" w:space="0" w:color="auto"/>
              <w:left w:val="single" w:sz="6" w:space="0" w:color="auto"/>
              <w:bottom w:val="single" w:sz="6" w:space="0" w:color="auto"/>
              <w:right w:val="single" w:sz="6" w:space="0" w:color="auto"/>
            </w:tcBorders>
          </w:tcPr>
          <w:p w14:paraId="46EBD27F" w14:textId="2A96F6ED" w:rsidR="6FCB7503" w:rsidRPr="00C519BA" w:rsidRDefault="6FCB7503" w:rsidP="45D31B3C">
            <w:pPr>
              <w:spacing w:after="0" w:line="240" w:lineRule="auto"/>
              <w:rPr>
                <w:sz w:val="20"/>
                <w:szCs w:val="20"/>
              </w:rPr>
            </w:pPr>
            <w:r w:rsidRPr="00C519BA">
              <w:rPr>
                <w:sz w:val="20"/>
                <w:szCs w:val="20"/>
              </w:rPr>
              <w:t>0€ (sredstva ESRR niso bila predvidena)</w:t>
            </w:r>
          </w:p>
          <w:p w14:paraId="26F551C3" w14:textId="5A3D8C45" w:rsidR="001C770B" w:rsidRPr="00C519BA" w:rsidRDefault="001C770B" w:rsidP="45D31B3C">
            <w:pPr>
              <w:spacing w:after="0" w:line="240" w:lineRule="auto"/>
              <w:textAlignment w:val="baseline"/>
              <w:rPr>
                <w:sz w:val="20"/>
                <w:szCs w:val="20"/>
                <w:lang w:eastAsia="sl-SI"/>
              </w:rPr>
            </w:pPr>
          </w:p>
        </w:tc>
      </w:tr>
    </w:tbl>
    <w:p w14:paraId="291EAE20" w14:textId="77777777" w:rsidR="00CA15D2" w:rsidRPr="00C25A14" w:rsidRDefault="00CA15D2" w:rsidP="001C770B">
      <w:pPr>
        <w:spacing w:before="240" w:line="240" w:lineRule="auto"/>
        <w:textAlignment w:val="baseline"/>
        <w:rPr>
          <w:rFonts w:ascii="Segoe UI" w:eastAsia="Times New Roman" w:hAnsi="Segoe UI" w:cs="Segoe UI"/>
          <w:color w:val="FF0000"/>
          <w:sz w:val="18"/>
          <w:szCs w:val="18"/>
          <w:lang w:eastAsia="sl-SI"/>
        </w:rPr>
      </w:pPr>
      <w:r w:rsidRPr="00C25A14">
        <w:rPr>
          <w:rFonts w:ascii="Calibri" w:eastAsia="Times New Roman" w:hAnsi="Calibri" w:cs="Calibri"/>
          <w:b/>
          <w:bCs/>
          <w:color w:val="FF0000"/>
          <w:lang w:eastAsia="sl-SI"/>
        </w:rPr>
        <w:t>CILJ 4 MEJNIKI:</w:t>
      </w:r>
      <w:r w:rsidRPr="00C25A14">
        <w:rPr>
          <w:rFonts w:ascii="Calibri" w:eastAsia="Times New Roman" w:hAnsi="Calibri" w:cs="Calibri"/>
          <w:color w:val="FF0000"/>
          <w:lang w:eastAsia="sl-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
        <w:gridCol w:w="2274"/>
        <w:gridCol w:w="1164"/>
        <w:gridCol w:w="1851"/>
        <w:gridCol w:w="2410"/>
        <w:gridCol w:w="2126"/>
        <w:gridCol w:w="4497"/>
      </w:tblGrid>
      <w:tr w:rsidR="001C770B" w:rsidRPr="00C25A14" w14:paraId="4CE22740" w14:textId="49E5051D" w:rsidTr="45D31B3C">
        <w:trPr>
          <w:trHeight w:val="360"/>
          <w:tblHeader/>
        </w:trPr>
        <w:tc>
          <w:tcPr>
            <w:tcW w:w="264" w:type="pct"/>
            <w:tcBorders>
              <w:top w:val="single" w:sz="6" w:space="0" w:color="auto"/>
              <w:left w:val="single" w:sz="6" w:space="0" w:color="auto"/>
              <w:bottom w:val="single" w:sz="6" w:space="0" w:color="auto"/>
              <w:right w:val="single" w:sz="6" w:space="0" w:color="auto"/>
            </w:tcBorders>
            <w:vAlign w:val="center"/>
          </w:tcPr>
          <w:p w14:paraId="190ABCF9" w14:textId="7FDFDA8C" w:rsidR="001C770B" w:rsidRPr="00C25A14" w:rsidRDefault="001C770B" w:rsidP="001C770B">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ID mejnika</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004A8A" w14:textId="4FBFCEC4" w:rsidR="001C770B" w:rsidRPr="00C25A14" w:rsidRDefault="001C770B" w:rsidP="001C770B">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Mejnik</w:t>
            </w:r>
          </w:p>
        </w:tc>
        <w:tc>
          <w:tcPr>
            <w:tcW w:w="3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A7173" w14:textId="77777777" w:rsidR="001C770B" w:rsidRDefault="001C770B" w:rsidP="001C770B">
            <w:pPr>
              <w:spacing w:after="0" w:line="240" w:lineRule="auto"/>
              <w:jc w:val="center"/>
              <w:textAlignment w:val="baseline"/>
              <w:rPr>
                <w:rFonts w:ascii="Calibri" w:eastAsia="Times New Roman" w:hAnsi="Calibri" w:cs="Calibri"/>
                <w:b/>
                <w:bCs/>
                <w:sz w:val="20"/>
                <w:szCs w:val="20"/>
                <w:lang w:eastAsia="sl-SI"/>
              </w:rPr>
            </w:pPr>
            <w:r w:rsidRPr="00592D36">
              <w:rPr>
                <w:rFonts w:ascii="Calibri" w:eastAsia="Times New Roman" w:hAnsi="Calibri" w:cs="Calibri"/>
                <w:b/>
                <w:bCs/>
                <w:sz w:val="20"/>
                <w:szCs w:val="20"/>
                <w:lang w:eastAsia="sl-SI"/>
              </w:rPr>
              <w:t>Realiziran</w:t>
            </w:r>
          </w:p>
          <w:p w14:paraId="42385ECF" w14:textId="4D9F2430" w:rsidR="001C770B" w:rsidRPr="00C25A14" w:rsidRDefault="001C770B" w:rsidP="001C770B">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DA / NE</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9FA67" w14:textId="39FE10A2" w:rsidR="001C770B" w:rsidRPr="00C25A14" w:rsidRDefault="001C770B" w:rsidP="001C770B">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Načrtovano leto realizacije mejnika</w:t>
            </w:r>
          </w:p>
        </w:tc>
        <w:tc>
          <w:tcPr>
            <w:tcW w:w="7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7F4AB" w14:textId="04248E2F" w:rsidR="001C770B" w:rsidRPr="00C25A14" w:rsidRDefault="001C770B" w:rsidP="001C770B">
            <w:pPr>
              <w:spacing w:after="0" w:line="240" w:lineRule="auto"/>
              <w:jc w:val="center"/>
              <w:textAlignment w:val="baseline"/>
              <w:rPr>
                <w:rFonts w:ascii="Times New Roman" w:eastAsia="Times New Roman" w:hAnsi="Times New Roman" w:cs="Times New Roman"/>
                <w:sz w:val="24"/>
                <w:szCs w:val="24"/>
                <w:lang w:eastAsia="sl-SI"/>
              </w:rPr>
            </w:pPr>
            <w:r w:rsidRPr="00592D36">
              <w:rPr>
                <w:rFonts w:ascii="Calibri" w:eastAsia="Times New Roman" w:hAnsi="Calibri" w:cs="Calibri"/>
                <w:b/>
                <w:bCs/>
                <w:sz w:val="20"/>
                <w:szCs w:val="20"/>
                <w:lang w:eastAsia="sl-SI"/>
              </w:rPr>
              <w:t>Metodologija poročanja / vir</w:t>
            </w:r>
          </w:p>
        </w:tc>
        <w:tc>
          <w:tcPr>
            <w:tcW w:w="703" w:type="pct"/>
            <w:tcBorders>
              <w:top w:val="single" w:sz="6" w:space="0" w:color="auto"/>
              <w:left w:val="single" w:sz="6" w:space="0" w:color="auto"/>
              <w:bottom w:val="single" w:sz="6" w:space="0" w:color="auto"/>
              <w:right w:val="single" w:sz="6" w:space="0" w:color="auto"/>
            </w:tcBorders>
          </w:tcPr>
          <w:p w14:paraId="46360CF3" w14:textId="4DE87C25" w:rsidR="001C770B" w:rsidRPr="00C25A14" w:rsidRDefault="001C770B" w:rsidP="001C770B">
            <w:pPr>
              <w:spacing w:after="0" w:line="240" w:lineRule="auto"/>
              <w:jc w:val="center"/>
              <w:textAlignment w:val="baseline"/>
              <w:rPr>
                <w:rFonts w:ascii="Calibri" w:eastAsia="Times New Roman" w:hAnsi="Calibri" w:cs="Calibri"/>
                <w:b/>
                <w:bCs/>
                <w:sz w:val="20"/>
                <w:szCs w:val="20"/>
                <w:lang w:eastAsia="sl-SI"/>
              </w:rPr>
            </w:pPr>
            <w:r>
              <w:rPr>
                <w:rFonts w:ascii="Calibri" w:eastAsia="Times New Roman" w:hAnsi="Calibri" w:cs="Calibri"/>
                <w:b/>
                <w:bCs/>
                <w:sz w:val="20"/>
                <w:szCs w:val="20"/>
                <w:lang w:eastAsia="sl-SI"/>
              </w:rPr>
              <w:t xml:space="preserve">Mejnik </w:t>
            </w:r>
            <w:r w:rsidRPr="00535D26">
              <w:rPr>
                <w:rFonts w:ascii="Calibri" w:eastAsia="Times New Roman" w:hAnsi="Calibri" w:cs="Calibri"/>
                <w:b/>
                <w:bCs/>
                <w:sz w:val="20"/>
                <w:szCs w:val="20"/>
                <w:lang w:eastAsia="sl-SI"/>
              </w:rPr>
              <w:t xml:space="preserve">je bil na dan 31. 12. 2023 realiziran </w:t>
            </w:r>
            <w:r w:rsidR="00C960EB" w:rsidRPr="00535D26">
              <w:rPr>
                <w:rFonts w:ascii="Calibri" w:eastAsia="Times New Roman" w:hAnsi="Calibri" w:cs="Calibri"/>
                <w:b/>
                <w:bCs/>
                <w:sz w:val="20"/>
                <w:szCs w:val="20"/>
                <w:lang w:eastAsia="sl-SI"/>
              </w:rPr>
              <w:t>DA/NE</w:t>
            </w:r>
          </w:p>
        </w:tc>
        <w:tc>
          <w:tcPr>
            <w:tcW w:w="1487" w:type="pct"/>
            <w:tcBorders>
              <w:top w:val="single" w:sz="6" w:space="0" w:color="auto"/>
              <w:left w:val="single" w:sz="6" w:space="0" w:color="auto"/>
              <w:bottom w:val="single" w:sz="6" w:space="0" w:color="auto"/>
              <w:right w:val="single" w:sz="6" w:space="0" w:color="auto"/>
            </w:tcBorders>
          </w:tcPr>
          <w:p w14:paraId="720206AB" w14:textId="7F3B646D" w:rsidR="001C770B" w:rsidRPr="00C25A14" w:rsidRDefault="001C770B" w:rsidP="001C770B">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1C770B" w:rsidRPr="00C25A14" w14:paraId="2C534F20" w14:textId="52C6C5DB" w:rsidTr="45D31B3C">
        <w:trPr>
          <w:trHeight w:val="360"/>
        </w:trPr>
        <w:tc>
          <w:tcPr>
            <w:tcW w:w="264" w:type="pct"/>
            <w:tcBorders>
              <w:top w:val="single" w:sz="6" w:space="0" w:color="auto"/>
              <w:left w:val="single" w:sz="6" w:space="0" w:color="auto"/>
              <w:bottom w:val="single" w:sz="6" w:space="0" w:color="auto"/>
              <w:right w:val="single" w:sz="6" w:space="0" w:color="auto"/>
            </w:tcBorders>
          </w:tcPr>
          <w:p w14:paraId="1B08A801" w14:textId="77777777" w:rsidR="001C770B" w:rsidRPr="00C25A14" w:rsidRDefault="001C770B" w:rsidP="00606417">
            <w:pPr>
              <w:spacing w:after="0" w:line="240" w:lineRule="auto"/>
              <w:jc w:val="both"/>
              <w:textAlignment w:val="baseline"/>
              <w:rPr>
                <w:rFonts w:ascii="Calibri" w:eastAsia="Times New Roman" w:hAnsi="Calibri" w:cs="Calibri"/>
                <w:sz w:val="20"/>
                <w:szCs w:val="20"/>
                <w:lang w:eastAsia="sl-SI"/>
              </w:rPr>
            </w:pPr>
            <w:r w:rsidRPr="00C25A14">
              <w:rPr>
                <w:rFonts w:ascii="Calibri" w:eastAsia="Times New Roman" w:hAnsi="Calibri" w:cs="Calibri"/>
                <w:sz w:val="20"/>
                <w:szCs w:val="20"/>
                <w:lang w:eastAsia="sl-SI"/>
              </w:rPr>
              <w:t>M 4.1 </w:t>
            </w:r>
          </w:p>
        </w:tc>
        <w:tc>
          <w:tcPr>
            <w:tcW w:w="752" w:type="pct"/>
            <w:tcBorders>
              <w:top w:val="single" w:sz="6" w:space="0" w:color="auto"/>
              <w:left w:val="single" w:sz="6" w:space="0" w:color="auto"/>
              <w:bottom w:val="single" w:sz="6" w:space="0" w:color="auto"/>
              <w:right w:val="single" w:sz="6" w:space="0" w:color="auto"/>
            </w:tcBorders>
            <w:shd w:val="clear" w:color="auto" w:fill="auto"/>
            <w:hideMark/>
          </w:tcPr>
          <w:p w14:paraId="50B8DA8C" w14:textId="65887C25" w:rsidR="001C770B" w:rsidRPr="00F31A8A" w:rsidRDefault="001C770B" w:rsidP="00606417">
            <w:pPr>
              <w:spacing w:after="0" w:line="240" w:lineRule="auto"/>
              <w:jc w:val="both"/>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Sprejem NRRI 2030  </w:t>
            </w:r>
          </w:p>
        </w:tc>
        <w:tc>
          <w:tcPr>
            <w:tcW w:w="385" w:type="pct"/>
            <w:tcBorders>
              <w:top w:val="single" w:sz="6" w:space="0" w:color="auto"/>
              <w:left w:val="single" w:sz="6" w:space="0" w:color="auto"/>
              <w:bottom w:val="single" w:sz="6" w:space="0" w:color="auto"/>
              <w:right w:val="single" w:sz="6" w:space="0" w:color="auto"/>
            </w:tcBorders>
            <w:shd w:val="clear" w:color="auto" w:fill="auto"/>
            <w:hideMark/>
          </w:tcPr>
          <w:p w14:paraId="5EA5104A" w14:textId="19DB521F" w:rsidR="001C770B" w:rsidRPr="00F31A8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DA</w:t>
            </w:r>
          </w:p>
        </w:tc>
        <w:tc>
          <w:tcPr>
            <w:tcW w:w="612" w:type="pct"/>
            <w:tcBorders>
              <w:top w:val="single" w:sz="6" w:space="0" w:color="auto"/>
              <w:left w:val="single" w:sz="6" w:space="0" w:color="auto"/>
              <w:bottom w:val="single" w:sz="6" w:space="0" w:color="auto"/>
              <w:right w:val="single" w:sz="6" w:space="0" w:color="auto"/>
            </w:tcBorders>
            <w:shd w:val="clear" w:color="auto" w:fill="auto"/>
            <w:hideMark/>
          </w:tcPr>
          <w:p w14:paraId="7D6EC224" w14:textId="2637A47E" w:rsidR="001C770B" w:rsidRPr="00F31A8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2022</w:t>
            </w:r>
          </w:p>
        </w:tc>
        <w:tc>
          <w:tcPr>
            <w:tcW w:w="797" w:type="pct"/>
            <w:tcBorders>
              <w:top w:val="single" w:sz="6" w:space="0" w:color="auto"/>
              <w:left w:val="single" w:sz="6" w:space="0" w:color="auto"/>
              <w:bottom w:val="single" w:sz="6" w:space="0" w:color="auto"/>
              <w:right w:val="single" w:sz="6" w:space="0" w:color="auto"/>
            </w:tcBorders>
            <w:shd w:val="clear" w:color="auto" w:fill="auto"/>
            <w:hideMark/>
          </w:tcPr>
          <w:p w14:paraId="1D1AE86D" w14:textId="69A56571" w:rsidR="001C770B" w:rsidRPr="00F31A8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MVZI</w:t>
            </w:r>
          </w:p>
        </w:tc>
        <w:tc>
          <w:tcPr>
            <w:tcW w:w="703" w:type="pct"/>
            <w:tcBorders>
              <w:top w:val="single" w:sz="6" w:space="0" w:color="auto"/>
              <w:left w:val="single" w:sz="6" w:space="0" w:color="auto"/>
              <w:bottom w:val="single" w:sz="6" w:space="0" w:color="auto"/>
              <w:right w:val="single" w:sz="6" w:space="0" w:color="auto"/>
            </w:tcBorders>
          </w:tcPr>
          <w:p w14:paraId="46E1B600" w14:textId="39B73047" w:rsidR="001C770B" w:rsidRPr="00F31A8A" w:rsidRDefault="41C89565" w:rsidP="00C960EB">
            <w:pPr>
              <w:spacing w:after="0" w:line="240" w:lineRule="auto"/>
              <w:jc w:val="center"/>
              <w:textAlignment w:val="baseline"/>
              <w:rPr>
                <w:rFonts w:ascii="Calibri" w:eastAsia="Times New Roman" w:hAnsi="Calibri" w:cs="Calibri"/>
                <w:sz w:val="20"/>
                <w:szCs w:val="20"/>
                <w:lang w:eastAsia="sl-SI"/>
              </w:rPr>
            </w:pPr>
            <w:r w:rsidRPr="00F31A8A">
              <w:rPr>
                <w:rFonts w:ascii="Calibri" w:eastAsia="Times New Roman" w:hAnsi="Calibri" w:cs="Calibri"/>
                <w:sz w:val="20"/>
                <w:szCs w:val="20"/>
                <w:lang w:eastAsia="sl-SI"/>
              </w:rPr>
              <w:t>DA</w:t>
            </w:r>
          </w:p>
        </w:tc>
        <w:tc>
          <w:tcPr>
            <w:tcW w:w="1487" w:type="pct"/>
            <w:tcBorders>
              <w:top w:val="single" w:sz="6" w:space="0" w:color="auto"/>
              <w:left w:val="single" w:sz="6" w:space="0" w:color="auto"/>
              <w:bottom w:val="single" w:sz="6" w:space="0" w:color="auto"/>
              <w:right w:val="single" w:sz="6" w:space="0" w:color="auto"/>
            </w:tcBorders>
          </w:tcPr>
          <w:p w14:paraId="2EA14697" w14:textId="7CA41358" w:rsidR="001C770B" w:rsidRPr="00F31A8A" w:rsidRDefault="5A6492DA" w:rsidP="59F072E5">
            <w:pPr>
              <w:spacing w:after="0" w:line="240" w:lineRule="auto"/>
              <w:textAlignment w:val="baseline"/>
              <w:rPr>
                <w:rFonts w:ascii="Calibri" w:eastAsia="Times New Roman" w:hAnsi="Calibri" w:cs="Calibri"/>
                <w:sz w:val="20"/>
                <w:szCs w:val="20"/>
                <w:lang w:eastAsia="sl-SI"/>
              </w:rPr>
            </w:pPr>
            <w:r w:rsidRPr="00F31A8A">
              <w:rPr>
                <w:rFonts w:ascii="Calibri" w:eastAsia="Times New Roman" w:hAnsi="Calibri" w:cs="Calibri"/>
                <w:sz w:val="20"/>
                <w:szCs w:val="20"/>
                <w:lang w:eastAsia="sl-SI"/>
              </w:rPr>
              <w:t>Sklep VRS š</w:t>
            </w:r>
            <w:r w:rsidR="6583306D" w:rsidRPr="00F31A8A">
              <w:rPr>
                <w:rFonts w:ascii="Calibri" w:eastAsia="Times New Roman" w:hAnsi="Calibri" w:cs="Calibri"/>
                <w:sz w:val="20"/>
                <w:szCs w:val="20"/>
                <w:lang w:eastAsia="sl-SI"/>
              </w:rPr>
              <w:t>t. 63000-1/2022/2, 18.5.2022</w:t>
            </w:r>
          </w:p>
        </w:tc>
      </w:tr>
      <w:tr w:rsidR="001C770B" w:rsidRPr="00C25A14" w14:paraId="27B320F7" w14:textId="7C1DD523" w:rsidTr="45D31B3C">
        <w:trPr>
          <w:trHeight w:val="360"/>
        </w:trPr>
        <w:tc>
          <w:tcPr>
            <w:tcW w:w="264" w:type="pct"/>
            <w:tcBorders>
              <w:top w:val="single" w:sz="6" w:space="0" w:color="auto"/>
              <w:left w:val="single" w:sz="6" w:space="0" w:color="auto"/>
              <w:bottom w:val="single" w:sz="6" w:space="0" w:color="auto"/>
              <w:right w:val="single" w:sz="6" w:space="0" w:color="auto"/>
            </w:tcBorders>
          </w:tcPr>
          <w:p w14:paraId="130F5AF1" w14:textId="77777777" w:rsidR="001C770B" w:rsidRPr="00C25A14" w:rsidRDefault="001C770B" w:rsidP="00606417">
            <w:pPr>
              <w:spacing w:after="0" w:line="240" w:lineRule="auto"/>
              <w:jc w:val="both"/>
              <w:textAlignment w:val="baseline"/>
              <w:rPr>
                <w:rFonts w:ascii="Calibri" w:eastAsia="Times New Roman" w:hAnsi="Calibri" w:cs="Calibri"/>
                <w:sz w:val="20"/>
                <w:szCs w:val="20"/>
                <w:lang w:eastAsia="sl-SI"/>
              </w:rPr>
            </w:pPr>
            <w:r w:rsidRPr="00C25A14">
              <w:rPr>
                <w:rFonts w:ascii="Calibri" w:eastAsia="Times New Roman" w:hAnsi="Calibri" w:cs="Calibri"/>
                <w:sz w:val="20"/>
                <w:szCs w:val="20"/>
                <w:lang w:eastAsia="sl-SI"/>
              </w:rPr>
              <w:t>M 4.2 </w:t>
            </w:r>
          </w:p>
        </w:tc>
        <w:tc>
          <w:tcPr>
            <w:tcW w:w="752" w:type="pct"/>
            <w:tcBorders>
              <w:top w:val="single" w:sz="6" w:space="0" w:color="auto"/>
              <w:left w:val="single" w:sz="6" w:space="0" w:color="auto"/>
              <w:bottom w:val="single" w:sz="6" w:space="0" w:color="auto"/>
              <w:right w:val="single" w:sz="6" w:space="0" w:color="auto"/>
            </w:tcBorders>
            <w:shd w:val="clear" w:color="auto" w:fill="auto"/>
            <w:hideMark/>
          </w:tcPr>
          <w:p w14:paraId="2C0D83B3" w14:textId="2EBB4353" w:rsidR="001C770B" w:rsidRPr="00F31A8A" w:rsidRDefault="001C770B" w:rsidP="00606417">
            <w:pPr>
              <w:spacing w:after="0" w:line="240" w:lineRule="auto"/>
              <w:jc w:val="both"/>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Revizija NRRI 2030 </w:t>
            </w:r>
          </w:p>
        </w:tc>
        <w:tc>
          <w:tcPr>
            <w:tcW w:w="385" w:type="pct"/>
            <w:tcBorders>
              <w:top w:val="single" w:sz="6" w:space="0" w:color="auto"/>
              <w:left w:val="single" w:sz="6" w:space="0" w:color="auto"/>
              <w:bottom w:val="single" w:sz="6" w:space="0" w:color="auto"/>
              <w:right w:val="single" w:sz="6" w:space="0" w:color="auto"/>
            </w:tcBorders>
            <w:shd w:val="clear" w:color="auto" w:fill="auto"/>
            <w:hideMark/>
          </w:tcPr>
          <w:p w14:paraId="1D82449E" w14:textId="0DEA1E9F" w:rsidR="001C770B" w:rsidRPr="00F31A8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NE</w:t>
            </w:r>
          </w:p>
        </w:tc>
        <w:tc>
          <w:tcPr>
            <w:tcW w:w="612" w:type="pct"/>
            <w:tcBorders>
              <w:top w:val="single" w:sz="6" w:space="0" w:color="auto"/>
              <w:left w:val="single" w:sz="6" w:space="0" w:color="auto"/>
              <w:bottom w:val="single" w:sz="6" w:space="0" w:color="auto"/>
              <w:right w:val="single" w:sz="6" w:space="0" w:color="auto"/>
            </w:tcBorders>
            <w:shd w:val="clear" w:color="auto" w:fill="auto"/>
            <w:hideMark/>
          </w:tcPr>
          <w:p w14:paraId="298F2C07" w14:textId="492C4176" w:rsidR="001C770B" w:rsidRPr="00F31A8A" w:rsidRDefault="09FEECD5"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202</w:t>
            </w:r>
            <w:r w:rsidR="00781814">
              <w:rPr>
                <w:rFonts w:ascii="Calibri" w:eastAsia="Times New Roman" w:hAnsi="Calibri" w:cs="Calibri"/>
                <w:sz w:val="20"/>
                <w:szCs w:val="20"/>
                <w:lang w:eastAsia="sl-SI"/>
              </w:rPr>
              <w:t>5</w:t>
            </w:r>
          </w:p>
        </w:tc>
        <w:tc>
          <w:tcPr>
            <w:tcW w:w="797" w:type="pct"/>
            <w:tcBorders>
              <w:top w:val="single" w:sz="6" w:space="0" w:color="auto"/>
              <w:left w:val="single" w:sz="6" w:space="0" w:color="auto"/>
              <w:bottom w:val="single" w:sz="6" w:space="0" w:color="auto"/>
              <w:right w:val="single" w:sz="6" w:space="0" w:color="auto"/>
            </w:tcBorders>
            <w:shd w:val="clear" w:color="auto" w:fill="auto"/>
            <w:hideMark/>
          </w:tcPr>
          <w:p w14:paraId="7498DF15" w14:textId="09319C49" w:rsidR="001C770B" w:rsidRPr="00F31A8A" w:rsidRDefault="001C770B" w:rsidP="001C770B">
            <w:pPr>
              <w:spacing w:after="0" w:line="240" w:lineRule="auto"/>
              <w:jc w:val="center"/>
              <w:textAlignment w:val="baseline"/>
              <w:rPr>
                <w:rFonts w:ascii="Times New Roman" w:eastAsia="Times New Roman" w:hAnsi="Times New Roman" w:cs="Times New Roman"/>
                <w:sz w:val="20"/>
                <w:szCs w:val="20"/>
                <w:lang w:eastAsia="sl-SI"/>
              </w:rPr>
            </w:pPr>
            <w:r w:rsidRPr="00F31A8A">
              <w:rPr>
                <w:rFonts w:ascii="Calibri" w:eastAsia="Times New Roman" w:hAnsi="Calibri" w:cs="Calibri"/>
                <w:sz w:val="20"/>
                <w:szCs w:val="20"/>
                <w:lang w:eastAsia="sl-SI"/>
              </w:rPr>
              <w:t>MVZI</w:t>
            </w:r>
          </w:p>
        </w:tc>
        <w:tc>
          <w:tcPr>
            <w:tcW w:w="703" w:type="pct"/>
            <w:tcBorders>
              <w:top w:val="single" w:sz="6" w:space="0" w:color="auto"/>
              <w:left w:val="single" w:sz="6" w:space="0" w:color="auto"/>
              <w:bottom w:val="single" w:sz="6" w:space="0" w:color="auto"/>
              <w:right w:val="single" w:sz="6" w:space="0" w:color="auto"/>
            </w:tcBorders>
          </w:tcPr>
          <w:p w14:paraId="6E83A3AB" w14:textId="1FDEE7CF" w:rsidR="001C770B" w:rsidRPr="00F31A8A" w:rsidRDefault="3336DB01" w:rsidP="00C960EB">
            <w:pPr>
              <w:spacing w:after="0" w:line="240" w:lineRule="auto"/>
              <w:jc w:val="center"/>
              <w:textAlignment w:val="baseline"/>
              <w:rPr>
                <w:rFonts w:ascii="Calibri" w:eastAsia="Times New Roman" w:hAnsi="Calibri" w:cs="Calibri"/>
                <w:sz w:val="20"/>
                <w:szCs w:val="20"/>
                <w:lang w:eastAsia="sl-SI"/>
              </w:rPr>
            </w:pPr>
            <w:r w:rsidRPr="00F31A8A">
              <w:rPr>
                <w:rFonts w:ascii="Calibri" w:eastAsia="Times New Roman" w:hAnsi="Calibri" w:cs="Calibri"/>
                <w:sz w:val="20"/>
                <w:szCs w:val="20"/>
                <w:lang w:eastAsia="sl-SI"/>
              </w:rPr>
              <w:t>NE</w:t>
            </w:r>
          </w:p>
        </w:tc>
        <w:tc>
          <w:tcPr>
            <w:tcW w:w="1487" w:type="pct"/>
            <w:tcBorders>
              <w:top w:val="single" w:sz="6" w:space="0" w:color="auto"/>
              <w:left w:val="single" w:sz="6" w:space="0" w:color="auto"/>
              <w:bottom w:val="single" w:sz="6" w:space="0" w:color="auto"/>
              <w:right w:val="single" w:sz="6" w:space="0" w:color="auto"/>
            </w:tcBorders>
          </w:tcPr>
          <w:p w14:paraId="1F868818" w14:textId="70C64B4D" w:rsidR="001C770B" w:rsidRPr="00F31A8A" w:rsidRDefault="050C741F" w:rsidP="59F072E5">
            <w:pPr>
              <w:spacing w:after="0" w:line="240" w:lineRule="auto"/>
              <w:textAlignment w:val="baseline"/>
              <w:rPr>
                <w:rFonts w:ascii="Calibri" w:eastAsia="Times New Roman" w:hAnsi="Calibri" w:cs="Calibri"/>
                <w:sz w:val="20"/>
                <w:szCs w:val="20"/>
                <w:lang w:eastAsia="sl-SI"/>
              </w:rPr>
            </w:pPr>
            <w:r w:rsidRPr="00F31A8A">
              <w:rPr>
                <w:rFonts w:ascii="Calibri" w:eastAsia="Times New Roman" w:hAnsi="Calibri" w:cs="Calibri"/>
                <w:sz w:val="20"/>
                <w:szCs w:val="20"/>
                <w:lang w:eastAsia="sl-SI"/>
              </w:rPr>
              <w:t>N</w:t>
            </w:r>
            <w:r w:rsidR="10FC68DB" w:rsidRPr="00F31A8A">
              <w:rPr>
                <w:rFonts w:ascii="Calibri" w:eastAsia="Times New Roman" w:hAnsi="Calibri" w:cs="Calibri"/>
                <w:sz w:val="20"/>
                <w:szCs w:val="20"/>
                <w:lang w:eastAsia="sl-SI"/>
              </w:rPr>
              <w:t>ačrtovan</w:t>
            </w:r>
            <w:r w:rsidR="2635950C" w:rsidRPr="00F31A8A">
              <w:rPr>
                <w:rFonts w:ascii="Calibri" w:eastAsia="Times New Roman" w:hAnsi="Calibri" w:cs="Calibri"/>
                <w:sz w:val="20"/>
                <w:szCs w:val="20"/>
                <w:lang w:eastAsia="sl-SI"/>
              </w:rPr>
              <w:t>o</w:t>
            </w:r>
            <w:r w:rsidR="10FC68DB" w:rsidRPr="00F31A8A">
              <w:rPr>
                <w:rFonts w:ascii="Calibri" w:eastAsia="Times New Roman" w:hAnsi="Calibri" w:cs="Calibri"/>
                <w:sz w:val="20"/>
                <w:szCs w:val="20"/>
                <w:lang w:eastAsia="sl-SI"/>
              </w:rPr>
              <w:t xml:space="preserve"> za 2026</w:t>
            </w:r>
          </w:p>
        </w:tc>
      </w:tr>
    </w:tbl>
    <w:p w14:paraId="337CE780" w14:textId="77777777" w:rsidR="00F31A8A" w:rsidRDefault="00F31A8A" w:rsidP="000C0953">
      <w:pPr>
        <w:pStyle w:val="Naslov1"/>
      </w:pPr>
    </w:p>
    <w:p w14:paraId="2F2DD475" w14:textId="77777777" w:rsidR="00F31A8A" w:rsidRDefault="00F31A8A">
      <w:pPr>
        <w:rPr>
          <w:rFonts w:asciiTheme="majorHAnsi" w:eastAsiaTheme="majorEastAsia" w:hAnsiTheme="majorHAnsi" w:cstheme="majorBidi"/>
          <w:color w:val="2F5496" w:themeColor="accent1" w:themeShade="BF"/>
          <w:sz w:val="32"/>
          <w:szCs w:val="32"/>
        </w:rPr>
      </w:pPr>
      <w:r>
        <w:br w:type="page"/>
      </w:r>
    </w:p>
    <w:p w14:paraId="691554FA" w14:textId="59C9D644" w:rsidR="00985621" w:rsidRPr="00985621" w:rsidRDefault="00985621" w:rsidP="000C0953">
      <w:pPr>
        <w:pStyle w:val="Naslov1"/>
      </w:pPr>
      <w:bookmarkStart w:id="9" w:name="_Toc178851533"/>
      <w:r w:rsidRPr="00985621">
        <w:lastRenderedPageBreak/>
        <w:t xml:space="preserve">Cilj 5: </w:t>
      </w:r>
      <w:r w:rsidRPr="000C0953">
        <w:rPr>
          <w:rFonts w:asciiTheme="minorHAnsi" w:hAnsiTheme="minorHAnsi" w:cstheme="minorHAnsi"/>
          <w:b/>
          <w:bCs/>
          <w:caps/>
          <w:sz w:val="36"/>
          <w:szCs w:val="36"/>
        </w:rPr>
        <w:t>Pospešeno sodelovanje med znanostjo in gospodarstvom, prenos znanja in inovacije</w:t>
      </w:r>
      <w:bookmarkEnd w:id="9"/>
    </w:p>
    <w:p w14:paraId="5390F03A" w14:textId="734CF1CD" w:rsidR="00CA15D2" w:rsidRDefault="00CA15D2" w:rsidP="001C770B">
      <w:pPr>
        <w:spacing w:before="240"/>
        <w:rPr>
          <w:b/>
          <w:bCs/>
          <w:caps/>
          <w:color w:val="0070C0"/>
        </w:rPr>
      </w:pPr>
      <w:r w:rsidRPr="00985621">
        <w:rPr>
          <w:b/>
          <w:bCs/>
          <w:color w:val="0070C0"/>
        </w:rPr>
        <w:t xml:space="preserve">Cilj 5: </w:t>
      </w:r>
      <w:r w:rsidRPr="00985621">
        <w:rPr>
          <w:b/>
          <w:bCs/>
          <w:caps/>
          <w:color w:val="0070C0"/>
        </w:rPr>
        <w:t>Pospešeno sodelovanje med znanostjo in gospodarstvom, prenos znanja in inovacije</w:t>
      </w:r>
    </w:p>
    <w:p w14:paraId="69E53B8F" w14:textId="260F0FC4" w:rsidR="00985621" w:rsidRDefault="00985621" w:rsidP="001C770B">
      <w:pPr>
        <w:spacing w:before="240"/>
        <w:rPr>
          <w:b/>
          <w:bCs/>
          <w:caps/>
          <w:color w:val="0070C0"/>
        </w:rPr>
      </w:pPr>
      <w:r>
        <w:rPr>
          <w:b/>
          <w:bCs/>
          <w:caps/>
          <w:color w:val="0070C0"/>
        </w:rPr>
        <w:t>CILJ 5 AKTIVNOSTI:</w:t>
      </w:r>
    </w:p>
    <w:tbl>
      <w:tblPr>
        <w:tblStyle w:val="Tabelamrea"/>
        <w:tblW w:w="14596" w:type="dxa"/>
        <w:tblLook w:val="04A0" w:firstRow="1" w:lastRow="0" w:firstColumn="1" w:lastColumn="0" w:noHBand="0" w:noVBand="1"/>
      </w:tblPr>
      <w:tblGrid>
        <w:gridCol w:w="1170"/>
        <w:gridCol w:w="2511"/>
        <w:gridCol w:w="1225"/>
        <w:gridCol w:w="1821"/>
        <w:gridCol w:w="7869"/>
      </w:tblGrid>
      <w:tr w:rsidR="001C770B" w:rsidRPr="002972DE" w14:paraId="1625E0BE" w14:textId="6BD01637" w:rsidTr="527B1C9F">
        <w:trPr>
          <w:tblHeader/>
        </w:trPr>
        <w:tc>
          <w:tcPr>
            <w:tcW w:w="1170" w:type="dxa"/>
          </w:tcPr>
          <w:p w14:paraId="345A4206" w14:textId="6B7D465D" w:rsidR="001C770B" w:rsidRPr="002972DE" w:rsidRDefault="001C770B" w:rsidP="001C11C9">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2511" w:type="dxa"/>
          </w:tcPr>
          <w:p w14:paraId="05A3BC1F" w14:textId="0BBC8FE9" w:rsidR="001C770B" w:rsidRPr="002972DE" w:rsidRDefault="001C770B" w:rsidP="001C11C9">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225" w:type="dxa"/>
          </w:tcPr>
          <w:p w14:paraId="2A4BC59E" w14:textId="77777777" w:rsidR="001C770B" w:rsidRDefault="001C770B" w:rsidP="008C586E">
            <w:pPr>
              <w:jc w:val="center"/>
              <w:rPr>
                <w:b/>
                <w:bCs/>
              </w:rPr>
            </w:pPr>
            <w:r w:rsidRPr="002972DE">
              <w:rPr>
                <w:rFonts w:cstheme="minorHAnsi"/>
                <w:b/>
                <w:bCs/>
                <w:sz w:val="20"/>
                <w:szCs w:val="20"/>
              </w:rPr>
              <w:t>P</w:t>
            </w:r>
            <w:r w:rsidRPr="002972DE">
              <w:rPr>
                <w:b/>
                <w:bCs/>
              </w:rPr>
              <w:t>ovezava z ukrep</w:t>
            </w:r>
            <w:r>
              <w:rPr>
                <w:b/>
                <w:bCs/>
              </w:rPr>
              <w:t>i</w:t>
            </w:r>
          </w:p>
          <w:p w14:paraId="75749FDD" w14:textId="37E900A3" w:rsidR="001C770B" w:rsidRPr="002972DE" w:rsidRDefault="001C770B" w:rsidP="008C586E">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821" w:type="dxa"/>
          </w:tcPr>
          <w:p w14:paraId="1E296461" w14:textId="2BD558FA" w:rsidR="001C770B" w:rsidRPr="002972DE" w:rsidRDefault="001C770B" w:rsidP="008C586E">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7869" w:type="dxa"/>
          </w:tcPr>
          <w:p w14:paraId="689C5235" w14:textId="77777777" w:rsidR="001C770B" w:rsidRDefault="001C770B" w:rsidP="001C11C9">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C960EB">
              <w:rPr>
                <w:rFonts w:cstheme="minorHAnsi"/>
                <w:b/>
                <w:bCs/>
              </w:rPr>
              <w:t>2022 in 2023</w:t>
            </w:r>
          </w:p>
          <w:p w14:paraId="28F13F55" w14:textId="32C33CE6" w:rsidR="001C770B" w:rsidRPr="002972DE" w:rsidRDefault="001C770B" w:rsidP="001C11C9">
            <w:pPr>
              <w:jc w:val="center"/>
              <w:rPr>
                <w:rFonts w:cstheme="minorHAnsi"/>
                <w:b/>
                <w:bCs/>
                <w:sz w:val="20"/>
                <w:szCs w:val="20"/>
              </w:rPr>
            </w:pPr>
          </w:p>
        </w:tc>
      </w:tr>
      <w:tr w:rsidR="001C770B" w14:paraId="38A5A5C5" w14:textId="4A176364" w:rsidTr="527B1C9F">
        <w:tc>
          <w:tcPr>
            <w:tcW w:w="1170" w:type="dxa"/>
          </w:tcPr>
          <w:p w14:paraId="7A5CBFB4"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5.1</w:t>
            </w:r>
          </w:p>
        </w:tc>
        <w:tc>
          <w:tcPr>
            <w:tcW w:w="2511" w:type="dxa"/>
          </w:tcPr>
          <w:p w14:paraId="7112CBF7" w14:textId="729A1413" w:rsidR="001C770B" w:rsidRPr="00F04AF5" w:rsidRDefault="001C770B" w:rsidP="00F04AF5">
            <w:pPr>
              <w:rPr>
                <w:rFonts w:eastAsia="Times New Roman" w:cstheme="minorHAnsi"/>
                <w:sz w:val="20"/>
                <w:szCs w:val="20"/>
                <w:lang w:eastAsia="sl-SI"/>
              </w:rPr>
            </w:pPr>
            <w:r w:rsidRPr="00DD43B6">
              <w:rPr>
                <w:rFonts w:eastAsia="Times New Roman" w:cstheme="minorHAnsi"/>
                <w:sz w:val="20"/>
                <w:szCs w:val="20"/>
                <w:lang w:eastAsia="sl-SI"/>
              </w:rPr>
              <w:t>Izvedba analiz na področju prenosa znanja in sistematično zbiranje in spremljanje kazalnikov s področja prenosa znanja v Sloveniji</w:t>
            </w:r>
          </w:p>
        </w:tc>
        <w:tc>
          <w:tcPr>
            <w:tcW w:w="1225" w:type="dxa"/>
          </w:tcPr>
          <w:p w14:paraId="5FB0758D" w14:textId="77777777" w:rsidR="001C770B" w:rsidRPr="001C770B" w:rsidRDefault="001C770B" w:rsidP="008C586E">
            <w:pPr>
              <w:jc w:val="center"/>
              <w:rPr>
                <w:b/>
                <w:bCs/>
                <w:sz w:val="20"/>
                <w:szCs w:val="20"/>
              </w:rPr>
            </w:pPr>
            <w:r w:rsidRPr="001C770B">
              <w:rPr>
                <w:b/>
                <w:bCs/>
                <w:sz w:val="20"/>
                <w:szCs w:val="20"/>
              </w:rPr>
              <w:t>U 5.1</w:t>
            </w:r>
          </w:p>
          <w:p w14:paraId="67809A2B" w14:textId="77777777" w:rsidR="001C770B" w:rsidRPr="001C770B" w:rsidRDefault="001C770B" w:rsidP="008C586E">
            <w:pPr>
              <w:jc w:val="center"/>
              <w:rPr>
                <w:b/>
                <w:bCs/>
                <w:sz w:val="20"/>
                <w:szCs w:val="20"/>
              </w:rPr>
            </w:pPr>
            <w:r w:rsidRPr="001C770B">
              <w:rPr>
                <w:b/>
                <w:bCs/>
                <w:sz w:val="20"/>
                <w:szCs w:val="20"/>
              </w:rPr>
              <w:t>U 5.4</w:t>
            </w:r>
          </w:p>
          <w:p w14:paraId="3BFEB7DF" w14:textId="77777777" w:rsidR="001C770B" w:rsidRPr="001C770B" w:rsidRDefault="001C770B" w:rsidP="008C586E">
            <w:pPr>
              <w:jc w:val="center"/>
              <w:rPr>
                <w:b/>
                <w:bCs/>
                <w:sz w:val="20"/>
                <w:szCs w:val="20"/>
              </w:rPr>
            </w:pPr>
            <w:r w:rsidRPr="001C770B">
              <w:rPr>
                <w:b/>
                <w:bCs/>
                <w:sz w:val="20"/>
                <w:szCs w:val="20"/>
              </w:rPr>
              <w:t>U 5.8</w:t>
            </w:r>
          </w:p>
          <w:p w14:paraId="7002DB58" w14:textId="5D8CDD46" w:rsidR="001C770B" w:rsidRPr="001C770B" w:rsidRDefault="001C770B" w:rsidP="008C586E">
            <w:pPr>
              <w:jc w:val="center"/>
              <w:rPr>
                <w:b/>
                <w:bCs/>
              </w:rPr>
            </w:pPr>
            <w:r w:rsidRPr="001C770B">
              <w:rPr>
                <w:b/>
                <w:bCs/>
                <w:sz w:val="20"/>
                <w:szCs w:val="20"/>
              </w:rPr>
              <w:t>U 5.9</w:t>
            </w:r>
          </w:p>
        </w:tc>
        <w:tc>
          <w:tcPr>
            <w:tcW w:w="1821" w:type="dxa"/>
          </w:tcPr>
          <w:p w14:paraId="5A175954" w14:textId="3344BC23" w:rsidR="001C770B" w:rsidRPr="00F31A8A" w:rsidRDefault="39FB29C2" w:rsidP="008C586E">
            <w:pPr>
              <w:jc w:val="center"/>
              <w:rPr>
                <w:sz w:val="20"/>
                <w:szCs w:val="20"/>
              </w:rPr>
            </w:pPr>
            <w:r w:rsidRPr="00F31A8A">
              <w:rPr>
                <w:sz w:val="20"/>
                <w:szCs w:val="20"/>
              </w:rPr>
              <w:t>Se še ne izvaja</w:t>
            </w:r>
          </w:p>
        </w:tc>
        <w:tc>
          <w:tcPr>
            <w:tcW w:w="7869" w:type="dxa"/>
          </w:tcPr>
          <w:p w14:paraId="64CCE714" w14:textId="004DB06F" w:rsidR="001C770B" w:rsidRPr="00F57A0F" w:rsidRDefault="00497F79" w:rsidP="6613EE8A">
            <w:pPr>
              <w:jc w:val="both"/>
              <w:rPr>
                <w:sz w:val="20"/>
                <w:szCs w:val="20"/>
              </w:rPr>
            </w:pPr>
            <w:r>
              <w:rPr>
                <w:sz w:val="20"/>
                <w:szCs w:val="20"/>
              </w:rPr>
              <w:t>D</w:t>
            </w:r>
            <w:r w:rsidR="00591FAE">
              <w:rPr>
                <w:sz w:val="20"/>
                <w:szCs w:val="20"/>
              </w:rPr>
              <w:t xml:space="preserve">ve </w:t>
            </w:r>
            <w:r w:rsidR="4EC1197E" w:rsidRPr="2B5E42D1">
              <w:rPr>
                <w:sz w:val="20"/>
                <w:szCs w:val="20"/>
              </w:rPr>
              <w:t>temi</w:t>
            </w:r>
            <w:r w:rsidR="639DCDAC" w:rsidRPr="2B5E42D1">
              <w:rPr>
                <w:sz w:val="20"/>
                <w:szCs w:val="20"/>
              </w:rPr>
              <w:t xml:space="preserve"> za analize na področju prenosa znanja</w:t>
            </w:r>
            <w:r w:rsidR="4EC1197E" w:rsidRPr="2B5E42D1">
              <w:rPr>
                <w:sz w:val="20"/>
                <w:szCs w:val="20"/>
              </w:rPr>
              <w:t xml:space="preserve"> iz </w:t>
            </w:r>
            <w:r w:rsidR="00F31A8A">
              <w:rPr>
                <w:sz w:val="20"/>
                <w:szCs w:val="20"/>
              </w:rPr>
              <w:t>akcijskega načrta</w:t>
            </w:r>
            <w:r w:rsidR="4EC1197E" w:rsidRPr="2B5E42D1">
              <w:rPr>
                <w:sz w:val="20"/>
                <w:szCs w:val="20"/>
              </w:rPr>
              <w:t xml:space="preserve"> cilja 5 </w:t>
            </w:r>
            <w:r>
              <w:rPr>
                <w:sz w:val="20"/>
                <w:szCs w:val="20"/>
              </w:rPr>
              <w:t>bosta vključeni</w:t>
            </w:r>
            <w:r w:rsidR="00591FAE">
              <w:rPr>
                <w:sz w:val="20"/>
                <w:szCs w:val="20"/>
              </w:rPr>
              <w:t xml:space="preserve"> v javni razpis CRP 20</w:t>
            </w:r>
            <w:r w:rsidR="00B82932">
              <w:rPr>
                <w:sz w:val="20"/>
                <w:szCs w:val="20"/>
              </w:rPr>
              <w:t>24</w:t>
            </w:r>
            <w:r>
              <w:rPr>
                <w:sz w:val="20"/>
                <w:szCs w:val="20"/>
              </w:rPr>
              <w:t>, in sicer</w:t>
            </w:r>
            <w:r w:rsidR="2E4A8CC8" w:rsidRPr="2B5E42D1">
              <w:rPr>
                <w:sz w:val="20"/>
                <w:szCs w:val="20"/>
              </w:rPr>
              <w:t>:</w:t>
            </w:r>
            <w:r w:rsidR="43CDEC14" w:rsidRPr="2B5E42D1">
              <w:rPr>
                <w:sz w:val="20"/>
                <w:szCs w:val="20"/>
              </w:rPr>
              <w:t xml:space="preserve"> </w:t>
            </w:r>
          </w:p>
          <w:p w14:paraId="67A5C77E" w14:textId="49A94566" w:rsidR="001C770B" w:rsidRPr="00F57A0F" w:rsidRDefault="43CDEC14" w:rsidP="00DF1629">
            <w:pPr>
              <w:pStyle w:val="Odstavekseznama"/>
              <w:numPr>
                <w:ilvl w:val="0"/>
                <w:numId w:val="11"/>
              </w:numPr>
              <w:tabs>
                <w:tab w:val="left" w:pos="0"/>
              </w:tabs>
              <w:jc w:val="both"/>
              <w:rPr>
                <w:rFonts w:ascii="Calibri" w:eastAsia="Calibri" w:hAnsi="Calibri" w:cs="Calibri"/>
                <w:sz w:val="20"/>
                <w:szCs w:val="20"/>
                <w:lang w:val="sl"/>
              </w:rPr>
            </w:pPr>
            <w:r w:rsidRPr="2B5E42D1">
              <w:rPr>
                <w:rFonts w:ascii="Calibri" w:eastAsia="Calibri" w:hAnsi="Calibri" w:cs="Calibri"/>
                <w:sz w:val="20"/>
                <w:szCs w:val="20"/>
                <w:lang w:val="sl"/>
              </w:rPr>
              <w:t xml:space="preserve">Analiza podpornega okolja za učinkovito upravljanje in izkoriščanje intelektualne lastnine v Sloveniji </w:t>
            </w:r>
            <w:r w:rsidR="00497F79">
              <w:rPr>
                <w:rFonts w:ascii="Calibri" w:eastAsia="Calibri" w:hAnsi="Calibri" w:cs="Calibri"/>
                <w:sz w:val="20"/>
                <w:szCs w:val="20"/>
                <w:lang w:val="sl"/>
              </w:rPr>
              <w:t>in</w:t>
            </w:r>
          </w:p>
          <w:p w14:paraId="7DC50E79" w14:textId="09575D7D" w:rsidR="001C770B" w:rsidRPr="00F57A0F" w:rsidRDefault="43CDEC14" w:rsidP="00DF1629">
            <w:pPr>
              <w:pStyle w:val="Odstavekseznama"/>
              <w:numPr>
                <w:ilvl w:val="0"/>
                <w:numId w:val="11"/>
              </w:numPr>
              <w:tabs>
                <w:tab w:val="left" w:pos="0"/>
              </w:tabs>
              <w:jc w:val="both"/>
              <w:rPr>
                <w:sz w:val="20"/>
                <w:szCs w:val="20"/>
                <w:lang w:val="sl"/>
              </w:rPr>
            </w:pPr>
            <w:r w:rsidRPr="2B5E42D1">
              <w:rPr>
                <w:rFonts w:ascii="Calibri" w:eastAsia="Calibri" w:hAnsi="Calibri" w:cs="Calibri"/>
                <w:sz w:val="20"/>
                <w:szCs w:val="20"/>
                <w:lang w:val="sl"/>
              </w:rPr>
              <w:t>Priprava izhodišč za samoevalvacijo raziskovalnih organizacij v podporo razvoju in krepitvi področja prenosa znanja</w:t>
            </w:r>
            <w:r w:rsidR="00497F79">
              <w:rPr>
                <w:rFonts w:ascii="Calibri" w:eastAsia="Calibri" w:hAnsi="Calibri" w:cs="Calibri"/>
                <w:sz w:val="20"/>
                <w:szCs w:val="20"/>
                <w:lang w:val="sl"/>
              </w:rPr>
              <w:t>.</w:t>
            </w:r>
          </w:p>
          <w:p w14:paraId="7E4CC00D" w14:textId="123628FA" w:rsidR="001C770B" w:rsidRPr="00F57A0F" w:rsidRDefault="001C770B" w:rsidP="000B0B2F">
            <w:pPr>
              <w:rPr>
                <w:sz w:val="20"/>
                <w:szCs w:val="20"/>
              </w:rPr>
            </w:pPr>
          </w:p>
        </w:tc>
      </w:tr>
      <w:tr w:rsidR="001C770B" w14:paraId="61C57315" w14:textId="6170B2EC" w:rsidTr="527B1C9F">
        <w:tc>
          <w:tcPr>
            <w:tcW w:w="1170" w:type="dxa"/>
          </w:tcPr>
          <w:p w14:paraId="45D5587F"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5.2</w:t>
            </w:r>
          </w:p>
        </w:tc>
        <w:tc>
          <w:tcPr>
            <w:tcW w:w="2511" w:type="dxa"/>
          </w:tcPr>
          <w:p w14:paraId="31FA22B9" w14:textId="1C0106B4" w:rsidR="001C770B" w:rsidRPr="00F04AF5" w:rsidRDefault="001C770B" w:rsidP="00F04AF5">
            <w:pPr>
              <w:rPr>
                <w:rStyle w:val="normaltextrun"/>
                <w:rFonts w:eastAsia="Times New Roman" w:cstheme="minorHAnsi"/>
                <w:sz w:val="20"/>
                <w:szCs w:val="20"/>
                <w:lang w:eastAsia="sl-SI"/>
              </w:rPr>
            </w:pPr>
            <w:r w:rsidRPr="00DD43B6">
              <w:rPr>
                <w:rFonts w:eastAsia="Times New Roman" w:cstheme="minorHAnsi"/>
                <w:sz w:val="20"/>
                <w:szCs w:val="20"/>
                <w:lang w:eastAsia="sl-SI"/>
              </w:rPr>
              <w:t>Vključenost področja razvoja prenosa znanja v izhodišča za pogajanja o stabilnem financiranjem z vsemi prejemniki stabilnega financiranja</w:t>
            </w:r>
          </w:p>
        </w:tc>
        <w:tc>
          <w:tcPr>
            <w:tcW w:w="1225" w:type="dxa"/>
          </w:tcPr>
          <w:p w14:paraId="4EEC33D6" w14:textId="77777777" w:rsidR="001C770B" w:rsidRPr="001C770B" w:rsidRDefault="001C770B" w:rsidP="008C586E">
            <w:pPr>
              <w:jc w:val="center"/>
              <w:rPr>
                <w:b/>
                <w:bCs/>
                <w:sz w:val="20"/>
                <w:szCs w:val="20"/>
              </w:rPr>
            </w:pPr>
            <w:r w:rsidRPr="001C770B">
              <w:rPr>
                <w:b/>
                <w:bCs/>
                <w:sz w:val="20"/>
                <w:szCs w:val="20"/>
              </w:rPr>
              <w:t>U 5.1</w:t>
            </w:r>
          </w:p>
          <w:p w14:paraId="44B7FF2E" w14:textId="77777777" w:rsidR="001C770B" w:rsidRPr="00DD43B6" w:rsidRDefault="001C770B" w:rsidP="008C586E">
            <w:pPr>
              <w:jc w:val="center"/>
              <w:rPr>
                <w:highlight w:val="blue"/>
              </w:rPr>
            </w:pPr>
          </w:p>
        </w:tc>
        <w:tc>
          <w:tcPr>
            <w:tcW w:w="1821" w:type="dxa"/>
          </w:tcPr>
          <w:p w14:paraId="3BF7F588" w14:textId="3344BC23" w:rsidR="26CA40EE" w:rsidRPr="00F31A8A" w:rsidRDefault="26CA40EE" w:rsidP="008C586E">
            <w:pPr>
              <w:jc w:val="center"/>
              <w:rPr>
                <w:sz w:val="20"/>
                <w:szCs w:val="20"/>
              </w:rPr>
            </w:pPr>
            <w:r w:rsidRPr="00F31A8A">
              <w:rPr>
                <w:sz w:val="20"/>
                <w:szCs w:val="20"/>
              </w:rPr>
              <w:t>Se še ne izvaja</w:t>
            </w:r>
          </w:p>
          <w:p w14:paraId="7F747488" w14:textId="277525D3" w:rsidR="2B5E42D1" w:rsidRPr="00F31A8A" w:rsidRDefault="2B5E42D1" w:rsidP="008C586E">
            <w:pPr>
              <w:jc w:val="center"/>
              <w:rPr>
                <w:sz w:val="20"/>
                <w:szCs w:val="20"/>
              </w:rPr>
            </w:pPr>
          </w:p>
          <w:p w14:paraId="1DFE77D2" w14:textId="4D57FF6D" w:rsidR="001C770B" w:rsidRPr="00F31A8A" w:rsidRDefault="001C770B" w:rsidP="008C586E">
            <w:pPr>
              <w:jc w:val="center"/>
              <w:rPr>
                <w:sz w:val="20"/>
                <w:szCs w:val="20"/>
              </w:rPr>
            </w:pPr>
          </w:p>
        </w:tc>
        <w:tc>
          <w:tcPr>
            <w:tcW w:w="7869" w:type="dxa"/>
          </w:tcPr>
          <w:p w14:paraId="51C6D816" w14:textId="4548BC42" w:rsidR="001C770B" w:rsidRPr="00F57A0F" w:rsidRDefault="00F373E6" w:rsidP="00857933">
            <w:pPr>
              <w:rPr>
                <w:sz w:val="20"/>
                <w:szCs w:val="20"/>
              </w:rPr>
            </w:pPr>
            <w:r>
              <w:rPr>
                <w:sz w:val="20"/>
                <w:szCs w:val="20"/>
              </w:rPr>
              <w:t>V skladu z</w:t>
            </w:r>
            <w:r w:rsidR="00857933">
              <w:rPr>
                <w:sz w:val="20"/>
                <w:szCs w:val="20"/>
              </w:rPr>
              <w:t xml:space="preserve"> 28. členom</w:t>
            </w:r>
            <w:r>
              <w:rPr>
                <w:sz w:val="20"/>
                <w:szCs w:val="20"/>
              </w:rPr>
              <w:t xml:space="preserve"> ZZrID se pogajanja o stabilnem financiranju </w:t>
            </w:r>
            <w:r w:rsidR="00AA3C7D">
              <w:rPr>
                <w:sz w:val="20"/>
                <w:szCs w:val="20"/>
              </w:rPr>
              <w:t xml:space="preserve">izvedejo v zadnjem letu </w:t>
            </w:r>
            <w:r w:rsidR="00480887" w:rsidRPr="00480887">
              <w:rPr>
                <w:sz w:val="20"/>
                <w:szCs w:val="20"/>
              </w:rPr>
              <w:t>šestletne</w:t>
            </w:r>
            <w:r w:rsidR="00480887">
              <w:rPr>
                <w:sz w:val="20"/>
                <w:szCs w:val="20"/>
              </w:rPr>
              <w:t>ga</w:t>
            </w:r>
            <w:r w:rsidR="00480887" w:rsidRPr="00480887">
              <w:rPr>
                <w:sz w:val="20"/>
                <w:szCs w:val="20"/>
              </w:rPr>
              <w:t xml:space="preserve"> pogodbe</w:t>
            </w:r>
            <w:r w:rsidR="00480887">
              <w:rPr>
                <w:sz w:val="20"/>
                <w:szCs w:val="20"/>
              </w:rPr>
              <w:t>nega obdobja</w:t>
            </w:r>
            <w:r w:rsidR="00480887" w:rsidRPr="00480887">
              <w:rPr>
                <w:sz w:val="20"/>
                <w:szCs w:val="20"/>
              </w:rPr>
              <w:t xml:space="preserve"> o stabilnem financiranju znanstvenoraziskovalne dejavnosti</w:t>
            </w:r>
            <w:r w:rsidR="00480887">
              <w:rPr>
                <w:sz w:val="20"/>
                <w:szCs w:val="20"/>
              </w:rPr>
              <w:t xml:space="preserve">, to je v letu 2027. </w:t>
            </w:r>
          </w:p>
          <w:p w14:paraId="3B8CFFD8" w14:textId="1135889B" w:rsidR="001C770B" w:rsidRPr="00F57A0F" w:rsidRDefault="001C770B" w:rsidP="6F544F4E">
            <w:pPr>
              <w:rPr>
                <w:rFonts w:ascii="Calibri" w:eastAsia="Calibri" w:hAnsi="Calibri" w:cs="Calibri"/>
                <w:sz w:val="20"/>
                <w:szCs w:val="20"/>
              </w:rPr>
            </w:pPr>
          </w:p>
        </w:tc>
      </w:tr>
      <w:tr w:rsidR="001C770B" w14:paraId="066A061C" w14:textId="2B3FE1D4" w:rsidTr="527B1C9F">
        <w:tc>
          <w:tcPr>
            <w:tcW w:w="1170" w:type="dxa"/>
          </w:tcPr>
          <w:p w14:paraId="6EDCD1A1"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5.3</w:t>
            </w:r>
          </w:p>
        </w:tc>
        <w:tc>
          <w:tcPr>
            <w:tcW w:w="2511" w:type="dxa"/>
          </w:tcPr>
          <w:p w14:paraId="7A369AE0" w14:textId="6E6AED25" w:rsidR="001C770B" w:rsidRPr="00F04AF5" w:rsidRDefault="001C770B" w:rsidP="00606417">
            <w:pPr>
              <w:rPr>
                <w:rFonts w:eastAsia="Times New Roman" w:cstheme="minorHAnsi"/>
                <w:sz w:val="20"/>
                <w:szCs w:val="20"/>
                <w:lang w:eastAsia="sl-SI"/>
              </w:rPr>
            </w:pPr>
            <w:r w:rsidRPr="00DD43B6">
              <w:rPr>
                <w:rFonts w:eastAsia="Times New Roman" w:cstheme="minorHAnsi"/>
                <w:sz w:val="20"/>
                <w:szCs w:val="20"/>
                <w:lang w:eastAsia="sl-SI"/>
              </w:rPr>
              <w:t>Vzpostavitev nacionalne in sistemsko podprte platform</w:t>
            </w:r>
            <w:r>
              <w:rPr>
                <w:rFonts w:eastAsia="Times New Roman" w:cstheme="minorHAnsi"/>
                <w:sz w:val="20"/>
                <w:szCs w:val="20"/>
                <w:lang w:eastAsia="sl-SI"/>
              </w:rPr>
              <w:t>e</w:t>
            </w:r>
            <w:r w:rsidRPr="00DD43B6">
              <w:rPr>
                <w:rFonts w:eastAsia="Times New Roman" w:cstheme="minorHAnsi"/>
                <w:sz w:val="20"/>
                <w:szCs w:val="20"/>
                <w:lang w:eastAsia="sl-SI"/>
              </w:rPr>
              <w:t xml:space="preserve"> za povezovanje znanosti in gospodarstva</w:t>
            </w:r>
          </w:p>
        </w:tc>
        <w:tc>
          <w:tcPr>
            <w:tcW w:w="1225" w:type="dxa"/>
          </w:tcPr>
          <w:p w14:paraId="0B2C4719" w14:textId="77777777" w:rsidR="001C770B" w:rsidRPr="001C770B" w:rsidRDefault="001C770B" w:rsidP="008C586E">
            <w:pPr>
              <w:jc w:val="center"/>
              <w:rPr>
                <w:b/>
                <w:bCs/>
                <w:sz w:val="20"/>
                <w:szCs w:val="20"/>
              </w:rPr>
            </w:pPr>
            <w:r w:rsidRPr="001C770B">
              <w:rPr>
                <w:b/>
                <w:bCs/>
                <w:sz w:val="20"/>
                <w:szCs w:val="20"/>
              </w:rPr>
              <w:t>U 5.1</w:t>
            </w:r>
          </w:p>
          <w:p w14:paraId="3CB0334B" w14:textId="4EA9CA21" w:rsidR="001C770B" w:rsidRPr="001C770B" w:rsidRDefault="001C770B" w:rsidP="008C586E">
            <w:pPr>
              <w:jc w:val="center"/>
              <w:rPr>
                <w:b/>
                <w:bCs/>
                <w:sz w:val="20"/>
                <w:szCs w:val="20"/>
              </w:rPr>
            </w:pPr>
            <w:r w:rsidRPr="001C770B">
              <w:rPr>
                <w:b/>
                <w:bCs/>
                <w:sz w:val="20"/>
                <w:szCs w:val="20"/>
              </w:rPr>
              <w:t>U 5.</w:t>
            </w:r>
            <w:r>
              <w:rPr>
                <w:b/>
                <w:bCs/>
                <w:sz w:val="20"/>
                <w:szCs w:val="20"/>
              </w:rPr>
              <w:t>7</w:t>
            </w:r>
          </w:p>
          <w:p w14:paraId="233D6C21" w14:textId="77777777" w:rsidR="001C770B" w:rsidRPr="00DD43B6" w:rsidRDefault="001C770B" w:rsidP="008C586E">
            <w:pPr>
              <w:jc w:val="center"/>
              <w:rPr>
                <w:highlight w:val="blue"/>
              </w:rPr>
            </w:pPr>
          </w:p>
        </w:tc>
        <w:tc>
          <w:tcPr>
            <w:tcW w:w="1821" w:type="dxa"/>
          </w:tcPr>
          <w:p w14:paraId="4126665C" w14:textId="67A674EE" w:rsidR="001C770B" w:rsidRPr="00F31A8A" w:rsidRDefault="60B62A76" w:rsidP="008C586E">
            <w:pPr>
              <w:jc w:val="center"/>
              <w:rPr>
                <w:sz w:val="20"/>
                <w:szCs w:val="20"/>
              </w:rPr>
            </w:pPr>
            <w:r w:rsidRPr="00F31A8A">
              <w:rPr>
                <w:sz w:val="20"/>
                <w:szCs w:val="20"/>
              </w:rPr>
              <w:t>V izvajanju</w:t>
            </w:r>
          </w:p>
        </w:tc>
        <w:tc>
          <w:tcPr>
            <w:tcW w:w="7869" w:type="dxa"/>
          </w:tcPr>
          <w:p w14:paraId="3846397C" w14:textId="7B6C37FF" w:rsidR="001C770B" w:rsidRPr="00F57A0F" w:rsidRDefault="3B645380" w:rsidP="2B5E42D1">
            <w:pPr>
              <w:rPr>
                <w:sz w:val="20"/>
                <w:szCs w:val="20"/>
              </w:rPr>
            </w:pPr>
            <w:r w:rsidRPr="582E1BEB">
              <w:rPr>
                <w:sz w:val="20"/>
                <w:szCs w:val="20"/>
              </w:rPr>
              <w:t>RRI stičišče</w:t>
            </w:r>
            <w:r w:rsidR="7FE78F17" w:rsidRPr="582E1BEB">
              <w:rPr>
                <w:sz w:val="20"/>
                <w:szCs w:val="20"/>
              </w:rPr>
              <w:t xml:space="preserve">: </w:t>
            </w:r>
            <w:r w:rsidR="56F71BB9" w:rsidRPr="582E1BEB">
              <w:rPr>
                <w:sz w:val="20"/>
                <w:szCs w:val="20"/>
              </w:rPr>
              <w:t xml:space="preserve">Pilotna faza vzpostavitve RRI stičišča. V letu 2023 </w:t>
            </w:r>
            <w:r w:rsidR="00176A41">
              <w:rPr>
                <w:sz w:val="20"/>
                <w:szCs w:val="20"/>
              </w:rPr>
              <w:t>je SPIRIT Slovenija</w:t>
            </w:r>
            <w:r w:rsidR="56F71BB9" w:rsidRPr="582E1BEB">
              <w:rPr>
                <w:sz w:val="20"/>
                <w:szCs w:val="20"/>
              </w:rPr>
              <w:t xml:space="preserve"> izved</w:t>
            </w:r>
            <w:r w:rsidR="00176A41">
              <w:rPr>
                <w:sz w:val="20"/>
                <w:szCs w:val="20"/>
              </w:rPr>
              <w:t>e</w:t>
            </w:r>
            <w:r w:rsidR="56F71BB9" w:rsidRPr="582E1BEB">
              <w:rPr>
                <w:sz w:val="20"/>
                <w:szCs w:val="20"/>
              </w:rPr>
              <w:t>l delavnice s ključnimi deležniki s področja RRI, s ciljem vzpostavitve fizičnega stičišča, spletnega stičišča in stičišča namenjenega analitiki in vrednotenju</w:t>
            </w:r>
            <w:r w:rsidR="0026728B">
              <w:rPr>
                <w:sz w:val="20"/>
                <w:szCs w:val="20"/>
              </w:rPr>
              <w:t xml:space="preserve"> (dostopno na</w:t>
            </w:r>
            <w:r w:rsidR="00535D26">
              <w:rPr>
                <w:sz w:val="20"/>
                <w:szCs w:val="20"/>
              </w:rPr>
              <w:t>:</w:t>
            </w:r>
            <w:r w:rsidR="0026728B">
              <w:rPr>
                <w:sz w:val="20"/>
                <w:szCs w:val="20"/>
              </w:rPr>
              <w:t xml:space="preserve"> </w:t>
            </w:r>
            <w:hyperlink r:id="rId36">
              <w:r w:rsidR="092FCE5F" w:rsidRPr="527B1C9F">
                <w:rPr>
                  <w:rStyle w:val="Hiperpovezava"/>
                  <w:sz w:val="20"/>
                  <w:szCs w:val="20"/>
                </w:rPr>
                <w:t>RRI stičišče | Podjetniški portal (podjetniski-portal.si</w:t>
              </w:r>
            </w:hyperlink>
            <w:r w:rsidR="092FCE5F" w:rsidRPr="527B1C9F">
              <w:rPr>
                <w:sz w:val="20"/>
                <w:szCs w:val="20"/>
              </w:rPr>
              <w:t>)</w:t>
            </w:r>
            <w:r w:rsidR="5A419CEC" w:rsidRPr="527B1C9F">
              <w:rPr>
                <w:sz w:val="20"/>
                <w:szCs w:val="20"/>
              </w:rPr>
              <w:t>.</w:t>
            </w:r>
            <w:r w:rsidR="023D79DE" w:rsidRPr="582E1BEB">
              <w:rPr>
                <w:sz w:val="20"/>
                <w:szCs w:val="20"/>
              </w:rPr>
              <w:t xml:space="preserve"> </w:t>
            </w:r>
          </w:p>
          <w:p w14:paraId="1D786D93" w14:textId="13387F64" w:rsidR="001C770B" w:rsidRPr="00F57A0F" w:rsidRDefault="00F31A8A" w:rsidP="6F544F4E">
            <w:pPr>
              <w:rPr>
                <w:sz w:val="20"/>
                <w:szCs w:val="20"/>
              </w:rPr>
            </w:pPr>
            <w:r>
              <w:rPr>
                <w:sz w:val="20"/>
                <w:szCs w:val="20"/>
              </w:rPr>
              <w:t>Glejte</w:t>
            </w:r>
            <w:r w:rsidR="023D79DE" w:rsidRPr="2B5E42D1">
              <w:rPr>
                <w:sz w:val="20"/>
                <w:szCs w:val="20"/>
              </w:rPr>
              <w:t xml:space="preserve"> tudi A 1.3.</w:t>
            </w:r>
          </w:p>
          <w:p w14:paraId="4CC74C1F" w14:textId="39836AE8" w:rsidR="001C770B" w:rsidRPr="00F57A0F" w:rsidRDefault="001C770B" w:rsidP="6F544F4E">
            <w:pPr>
              <w:rPr>
                <w:sz w:val="20"/>
                <w:szCs w:val="20"/>
              </w:rPr>
            </w:pPr>
          </w:p>
        </w:tc>
      </w:tr>
      <w:tr w:rsidR="001C770B" w14:paraId="4FD1BDA6" w14:textId="14C00D64" w:rsidTr="527B1C9F">
        <w:tc>
          <w:tcPr>
            <w:tcW w:w="1170" w:type="dxa"/>
          </w:tcPr>
          <w:p w14:paraId="2C7904AA"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5.4</w:t>
            </w:r>
          </w:p>
        </w:tc>
        <w:tc>
          <w:tcPr>
            <w:tcW w:w="2511" w:type="dxa"/>
          </w:tcPr>
          <w:p w14:paraId="643DCE13" w14:textId="1718A8C5" w:rsidR="001C770B" w:rsidRPr="00F04AF5" w:rsidRDefault="001C770B" w:rsidP="00606417">
            <w:pPr>
              <w:rPr>
                <w:rFonts w:eastAsia="Times New Roman" w:cstheme="minorHAnsi"/>
                <w:sz w:val="20"/>
                <w:szCs w:val="20"/>
                <w:lang w:eastAsia="sl-SI"/>
              </w:rPr>
            </w:pPr>
            <w:r w:rsidRPr="00DD43B6">
              <w:rPr>
                <w:rFonts w:eastAsia="Times New Roman" w:cstheme="minorHAnsi"/>
                <w:sz w:val="20"/>
                <w:szCs w:val="20"/>
                <w:lang w:eastAsia="sl-SI"/>
              </w:rPr>
              <w:t>Podpora razvoju pisarn za prenos znanja na raziskovalnih organizacijah</w:t>
            </w:r>
          </w:p>
        </w:tc>
        <w:tc>
          <w:tcPr>
            <w:tcW w:w="1225" w:type="dxa"/>
          </w:tcPr>
          <w:p w14:paraId="56C8A5B9" w14:textId="1CAE55F4" w:rsidR="001C770B" w:rsidRPr="001C770B" w:rsidRDefault="001C770B" w:rsidP="008C586E">
            <w:pPr>
              <w:jc w:val="center"/>
              <w:rPr>
                <w:b/>
                <w:bCs/>
                <w:sz w:val="20"/>
                <w:szCs w:val="20"/>
              </w:rPr>
            </w:pPr>
            <w:r w:rsidRPr="001C770B">
              <w:rPr>
                <w:b/>
                <w:bCs/>
                <w:sz w:val="20"/>
                <w:szCs w:val="20"/>
              </w:rPr>
              <w:t>U 5.</w:t>
            </w:r>
            <w:r>
              <w:rPr>
                <w:b/>
                <w:bCs/>
                <w:sz w:val="20"/>
                <w:szCs w:val="20"/>
              </w:rPr>
              <w:t>2</w:t>
            </w:r>
          </w:p>
          <w:p w14:paraId="6A8A817F" w14:textId="701E282A" w:rsidR="001C770B" w:rsidRPr="001C770B" w:rsidRDefault="001C770B" w:rsidP="008C586E">
            <w:pPr>
              <w:jc w:val="center"/>
              <w:rPr>
                <w:b/>
                <w:bCs/>
                <w:sz w:val="20"/>
                <w:szCs w:val="20"/>
              </w:rPr>
            </w:pPr>
            <w:r w:rsidRPr="001C770B">
              <w:rPr>
                <w:b/>
                <w:bCs/>
                <w:sz w:val="20"/>
                <w:szCs w:val="20"/>
              </w:rPr>
              <w:t>U 5.</w:t>
            </w:r>
            <w:r>
              <w:rPr>
                <w:b/>
                <w:bCs/>
                <w:sz w:val="20"/>
                <w:szCs w:val="20"/>
              </w:rPr>
              <w:t>3</w:t>
            </w:r>
          </w:p>
          <w:p w14:paraId="5E96D66D" w14:textId="6E676AFE" w:rsidR="001C770B" w:rsidRPr="001C770B" w:rsidRDefault="001C770B" w:rsidP="008C586E">
            <w:pPr>
              <w:jc w:val="center"/>
              <w:rPr>
                <w:b/>
                <w:bCs/>
                <w:sz w:val="20"/>
                <w:szCs w:val="20"/>
              </w:rPr>
            </w:pPr>
            <w:r w:rsidRPr="001C770B">
              <w:rPr>
                <w:b/>
                <w:bCs/>
                <w:sz w:val="20"/>
                <w:szCs w:val="20"/>
              </w:rPr>
              <w:t>U 5.</w:t>
            </w:r>
            <w:r>
              <w:rPr>
                <w:b/>
                <w:bCs/>
                <w:sz w:val="20"/>
                <w:szCs w:val="20"/>
              </w:rPr>
              <w:t>9</w:t>
            </w:r>
          </w:p>
          <w:p w14:paraId="74E6A841" w14:textId="4E952072" w:rsidR="001C770B" w:rsidRPr="00DD43B6" w:rsidRDefault="001C770B" w:rsidP="008C586E">
            <w:pPr>
              <w:jc w:val="center"/>
              <w:rPr>
                <w:color w:val="FFFFFF" w:themeColor="background1"/>
                <w:highlight w:val="blue"/>
              </w:rPr>
            </w:pPr>
            <w:r w:rsidRPr="001C770B">
              <w:rPr>
                <w:b/>
                <w:bCs/>
                <w:sz w:val="20"/>
                <w:szCs w:val="20"/>
              </w:rPr>
              <w:t>U 5.</w:t>
            </w:r>
            <w:r>
              <w:rPr>
                <w:b/>
                <w:bCs/>
                <w:sz w:val="20"/>
                <w:szCs w:val="20"/>
              </w:rPr>
              <w:t>10</w:t>
            </w:r>
          </w:p>
        </w:tc>
        <w:tc>
          <w:tcPr>
            <w:tcW w:w="1821" w:type="dxa"/>
          </w:tcPr>
          <w:p w14:paraId="4799AC93" w14:textId="67A674EE" w:rsidR="001C770B" w:rsidRPr="00F31A8A" w:rsidRDefault="0861C17A" w:rsidP="008C586E">
            <w:pPr>
              <w:jc w:val="center"/>
              <w:rPr>
                <w:sz w:val="20"/>
                <w:szCs w:val="20"/>
              </w:rPr>
            </w:pPr>
            <w:r w:rsidRPr="00F31A8A">
              <w:rPr>
                <w:sz w:val="20"/>
                <w:szCs w:val="20"/>
              </w:rPr>
              <w:t>V izvajanju</w:t>
            </w:r>
          </w:p>
          <w:p w14:paraId="02AC460B" w14:textId="1ED14B43" w:rsidR="001C770B" w:rsidRPr="00F31A8A" w:rsidRDefault="001C770B" w:rsidP="008C586E">
            <w:pPr>
              <w:jc w:val="center"/>
              <w:rPr>
                <w:sz w:val="20"/>
                <w:szCs w:val="20"/>
              </w:rPr>
            </w:pPr>
          </w:p>
        </w:tc>
        <w:tc>
          <w:tcPr>
            <w:tcW w:w="7869" w:type="dxa"/>
          </w:tcPr>
          <w:p w14:paraId="10F4E420" w14:textId="01AEEEFD" w:rsidR="001C770B" w:rsidRPr="00F57A0F" w:rsidRDefault="47DB412E" w:rsidP="2B5E42D1">
            <w:pPr>
              <w:rPr>
                <w:rFonts w:eastAsiaTheme="minorEastAsia"/>
                <w:sz w:val="20"/>
                <w:szCs w:val="20"/>
              </w:rPr>
            </w:pPr>
            <w:r w:rsidRPr="2B5E42D1">
              <w:rPr>
                <w:rStyle w:val="normaltextrun"/>
                <w:rFonts w:eastAsia="Times New Roman"/>
                <w:sz w:val="20"/>
                <w:szCs w:val="20"/>
                <w:lang w:eastAsia="sl-SI"/>
              </w:rPr>
              <w:t>MVZI je v letu 2023 objavil Javni razpis za podporo aktivnosti pisarn za prenos znanja</w:t>
            </w:r>
            <w:r w:rsidRPr="2B5E42D1">
              <w:rPr>
                <w:sz w:val="20"/>
                <w:szCs w:val="20"/>
              </w:rPr>
              <w:t xml:space="preserve"> (</w:t>
            </w:r>
            <w:r w:rsidRPr="2B5E42D1">
              <w:rPr>
                <w:rStyle w:val="normaltextrun"/>
                <w:rFonts w:eastAsia="Times New Roman"/>
                <w:sz w:val="20"/>
                <w:szCs w:val="20"/>
                <w:lang w:eastAsia="sl-SI"/>
              </w:rPr>
              <w:t>JR KTO)</w:t>
            </w:r>
            <w:r w:rsidR="1308FD86" w:rsidRPr="2B5E42D1">
              <w:rPr>
                <w:rStyle w:val="normaltextrun"/>
                <w:rFonts w:eastAsia="Times New Roman"/>
                <w:sz w:val="20"/>
                <w:szCs w:val="20"/>
                <w:lang w:eastAsia="sl-SI"/>
              </w:rPr>
              <w:t>:</w:t>
            </w:r>
            <w:r w:rsidRPr="2B5E42D1">
              <w:rPr>
                <w:rStyle w:val="normaltextrun"/>
                <w:rFonts w:eastAsia="Times New Roman"/>
                <w:sz w:val="20"/>
                <w:szCs w:val="20"/>
                <w:lang w:eastAsia="sl-SI"/>
              </w:rPr>
              <w:t xml:space="preserve"> Namen javnega razpisa je vzpostavitev delovanja novih pisarn za prenos znanja (v nadaljevanju: KTO) in nadgradnja obstoječih KTO na slovenskih javnih raziskovalnih organizacijah, krepitev povezav in sodelovanje KTO z deležniki v inovacijskem ekosistemu ter pridobivanje znanj in spretnosti zaposlenih v KTO. Ključno je povezovanje, sodelovanje in </w:t>
            </w:r>
            <w:r w:rsidRPr="2B5E42D1">
              <w:rPr>
                <w:rStyle w:val="normaltextrun"/>
                <w:rFonts w:eastAsia="Times New Roman"/>
                <w:sz w:val="20"/>
                <w:szCs w:val="20"/>
                <w:lang w:eastAsia="sl-SI"/>
              </w:rPr>
              <w:lastRenderedPageBreak/>
              <w:t xml:space="preserve">pretakanje znanja in izkušenj, tako znotraj konzorcija, kot širše ter pridobivanje kompetenc zaposlenih v KTO. Javni razpis za izbor operacij delno financira Evropska unija, in sicer iz Evropskega sklada za regionalni razvoj (ESRR) v okviru Programa EKP 2021-2027. Razpisanih je bilo 4,3 mio </w:t>
            </w:r>
            <w:r w:rsidR="3ECB1692" w:rsidRPr="5F430CA4">
              <w:rPr>
                <w:rStyle w:val="normaltextrun"/>
                <w:rFonts w:eastAsia="Times New Roman"/>
                <w:sz w:val="20"/>
                <w:szCs w:val="20"/>
                <w:lang w:eastAsia="sl-SI"/>
              </w:rPr>
              <w:t>evrov</w:t>
            </w:r>
            <w:r w:rsidRPr="2B5E42D1">
              <w:rPr>
                <w:rStyle w:val="normaltextrun"/>
                <w:rFonts w:eastAsia="Times New Roman"/>
                <w:sz w:val="20"/>
                <w:szCs w:val="20"/>
                <w:lang w:eastAsia="sl-SI"/>
              </w:rPr>
              <w:t xml:space="preserve"> za dva konzorcija JRO. Na ravni posameznega konzorcija je bilo na voljo 2,15 mio </w:t>
            </w:r>
            <w:r w:rsidR="03CE6DF8" w:rsidRPr="5F430CA4">
              <w:rPr>
                <w:rStyle w:val="normaltextrun"/>
                <w:rFonts w:eastAsia="Times New Roman"/>
                <w:sz w:val="20"/>
                <w:szCs w:val="20"/>
                <w:lang w:eastAsia="sl-SI"/>
              </w:rPr>
              <w:t>evrov</w:t>
            </w:r>
            <w:r w:rsidRPr="2B5E42D1">
              <w:rPr>
                <w:rStyle w:val="normaltextrun"/>
                <w:rFonts w:eastAsia="Times New Roman"/>
                <w:sz w:val="20"/>
                <w:szCs w:val="20"/>
                <w:lang w:eastAsia="sl-SI"/>
              </w:rPr>
              <w:t>. Prijavni rok se je zaključil v letu 2024.</w:t>
            </w:r>
            <w:r w:rsidR="002F20DC">
              <w:rPr>
                <w:rStyle w:val="normaltextrun"/>
                <w:rFonts w:eastAsia="Times New Roman"/>
                <w:sz w:val="20"/>
                <w:szCs w:val="20"/>
                <w:lang w:eastAsia="sl-SI"/>
              </w:rPr>
              <w:t xml:space="preserve"> </w:t>
            </w:r>
            <w:r w:rsidR="00F31A8A">
              <w:rPr>
                <w:rFonts w:eastAsiaTheme="minorEastAsia"/>
                <w:sz w:val="20"/>
                <w:szCs w:val="20"/>
              </w:rPr>
              <w:t xml:space="preserve">Glejte tudi </w:t>
            </w:r>
            <w:r w:rsidRPr="2B5E42D1">
              <w:rPr>
                <w:rFonts w:eastAsiaTheme="minorEastAsia"/>
                <w:sz w:val="20"/>
                <w:szCs w:val="20"/>
              </w:rPr>
              <w:t>A 2.5.</w:t>
            </w:r>
          </w:p>
          <w:p w14:paraId="26CE7DC9" w14:textId="50ABE46E" w:rsidR="001C770B" w:rsidRPr="00F57A0F" w:rsidRDefault="001C770B" w:rsidP="0E83CB91">
            <w:pPr>
              <w:rPr>
                <w:rFonts w:eastAsiaTheme="minorEastAsia"/>
                <w:sz w:val="20"/>
                <w:szCs w:val="20"/>
              </w:rPr>
            </w:pPr>
          </w:p>
        </w:tc>
      </w:tr>
      <w:tr w:rsidR="001C770B" w14:paraId="042DC63F" w14:textId="5ABC544C" w:rsidTr="527B1C9F">
        <w:tc>
          <w:tcPr>
            <w:tcW w:w="1170" w:type="dxa"/>
          </w:tcPr>
          <w:p w14:paraId="3C6562D8"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lastRenderedPageBreak/>
              <w:t>A 5.5</w:t>
            </w:r>
          </w:p>
        </w:tc>
        <w:tc>
          <w:tcPr>
            <w:tcW w:w="2511" w:type="dxa"/>
          </w:tcPr>
          <w:p w14:paraId="14230E5D" w14:textId="280F38A7" w:rsidR="001C770B" w:rsidRPr="00F04AF5" w:rsidRDefault="001C770B" w:rsidP="00606417">
            <w:pPr>
              <w:rPr>
                <w:rFonts w:eastAsia="Times New Roman" w:cstheme="minorHAnsi"/>
                <w:sz w:val="20"/>
                <w:szCs w:val="20"/>
                <w:lang w:eastAsia="sl-SI"/>
              </w:rPr>
            </w:pPr>
            <w:r w:rsidRPr="00DD43B6">
              <w:rPr>
                <w:rFonts w:eastAsia="Times New Roman" w:cstheme="minorHAnsi"/>
                <w:sz w:val="20"/>
                <w:szCs w:val="20"/>
                <w:lang w:eastAsia="sl-SI"/>
              </w:rPr>
              <w:t>Organizacija letnega nacionalnega dogodka s področja znanosti in inovativnosti</w:t>
            </w:r>
          </w:p>
        </w:tc>
        <w:tc>
          <w:tcPr>
            <w:tcW w:w="1225" w:type="dxa"/>
          </w:tcPr>
          <w:p w14:paraId="65110837" w14:textId="77777777" w:rsidR="001C770B" w:rsidRPr="001C770B" w:rsidRDefault="001C770B" w:rsidP="008C586E">
            <w:pPr>
              <w:jc w:val="center"/>
              <w:rPr>
                <w:b/>
                <w:bCs/>
                <w:sz w:val="20"/>
                <w:szCs w:val="20"/>
              </w:rPr>
            </w:pPr>
            <w:r w:rsidRPr="001C770B">
              <w:rPr>
                <w:b/>
                <w:bCs/>
                <w:sz w:val="20"/>
                <w:szCs w:val="20"/>
              </w:rPr>
              <w:t>U 5.</w:t>
            </w:r>
            <w:r>
              <w:rPr>
                <w:b/>
                <w:bCs/>
                <w:sz w:val="20"/>
                <w:szCs w:val="20"/>
              </w:rPr>
              <w:t>2</w:t>
            </w:r>
          </w:p>
          <w:p w14:paraId="6294DEA2" w14:textId="77777777" w:rsidR="001C770B" w:rsidRPr="00DD43B6" w:rsidRDefault="001C770B" w:rsidP="008C586E">
            <w:pPr>
              <w:jc w:val="center"/>
              <w:rPr>
                <w:color w:val="FFFFFF" w:themeColor="background1"/>
                <w:highlight w:val="blue"/>
              </w:rPr>
            </w:pPr>
          </w:p>
        </w:tc>
        <w:tc>
          <w:tcPr>
            <w:tcW w:w="1821" w:type="dxa"/>
          </w:tcPr>
          <w:p w14:paraId="6962A2FC" w14:textId="67A674EE" w:rsidR="001C770B" w:rsidRPr="00F31A8A" w:rsidRDefault="4A0599A1" w:rsidP="008C586E">
            <w:pPr>
              <w:jc w:val="center"/>
              <w:rPr>
                <w:sz w:val="20"/>
                <w:szCs w:val="20"/>
              </w:rPr>
            </w:pPr>
            <w:r w:rsidRPr="00F31A8A">
              <w:rPr>
                <w:sz w:val="20"/>
                <w:szCs w:val="20"/>
              </w:rPr>
              <w:t>V izvajanju</w:t>
            </w:r>
          </w:p>
          <w:p w14:paraId="10B91E73" w14:textId="76CC0CEA" w:rsidR="001C770B" w:rsidRPr="00F31A8A" w:rsidRDefault="001C770B" w:rsidP="008C586E">
            <w:pPr>
              <w:jc w:val="center"/>
              <w:rPr>
                <w:sz w:val="20"/>
                <w:szCs w:val="20"/>
              </w:rPr>
            </w:pPr>
          </w:p>
        </w:tc>
        <w:tc>
          <w:tcPr>
            <w:tcW w:w="7869" w:type="dxa"/>
          </w:tcPr>
          <w:p w14:paraId="464C1030" w14:textId="77777777" w:rsidR="001C770B" w:rsidRDefault="112AED7A" w:rsidP="00F31A8A">
            <w:pPr>
              <w:rPr>
                <w:rFonts w:eastAsiaTheme="minorEastAsia"/>
                <w:color w:val="000000" w:themeColor="text1"/>
                <w:sz w:val="20"/>
                <w:szCs w:val="20"/>
              </w:rPr>
            </w:pPr>
            <w:r w:rsidRPr="582E1BEB">
              <w:rPr>
                <w:rFonts w:eastAsiaTheme="minorEastAsia"/>
                <w:sz w:val="20"/>
                <w:szCs w:val="20"/>
              </w:rPr>
              <w:t>Nacionalni dogodek Dan ARIS: Podpiramo odličnost (</w:t>
            </w:r>
            <w:r w:rsidRPr="582E1BEB">
              <w:rPr>
                <w:rFonts w:eastAsiaTheme="minorEastAsia"/>
                <w:color w:val="000000" w:themeColor="text1"/>
                <w:sz w:val="20"/>
                <w:szCs w:val="20"/>
              </w:rPr>
              <w:t>21. in 22. 11. 2023)</w:t>
            </w:r>
            <w:r w:rsidR="0A322445" w:rsidRPr="582E1BEB">
              <w:rPr>
                <w:rFonts w:eastAsiaTheme="minorEastAsia"/>
                <w:color w:val="000000" w:themeColor="text1"/>
                <w:sz w:val="20"/>
                <w:szCs w:val="20"/>
              </w:rPr>
              <w:t>:</w:t>
            </w:r>
            <w:r>
              <w:br/>
            </w:r>
            <w:r w:rsidRPr="582E1BEB">
              <w:rPr>
                <w:rFonts w:eastAsiaTheme="minorEastAsia"/>
                <w:color w:val="000000" w:themeColor="text1"/>
                <w:sz w:val="20"/>
                <w:szCs w:val="20"/>
              </w:rPr>
              <w:t xml:space="preserve">Prvi dan je bil namenjen predstavitvi novosti v okviru dejavnosti ARIS, odprti znanosti in evropskim instrumentom ter predstavitvam najvidnejših raziskovalnih dosežkov v navdih mlajši generaciji. Drugi dan je bil namenjen razpravi o sodelovanju med znanostjo ter gospodarstvom, predstavljene so bile dobre prakse sodelovanja znanosti in gospodarstva. </w:t>
            </w:r>
          </w:p>
          <w:p w14:paraId="05FABE01" w14:textId="67F1E4E4" w:rsidR="00F31A8A" w:rsidRPr="00F57A0F" w:rsidRDefault="00F31A8A" w:rsidP="00F31A8A">
            <w:pPr>
              <w:rPr>
                <w:rFonts w:eastAsiaTheme="minorEastAsia"/>
                <w:sz w:val="20"/>
                <w:szCs w:val="20"/>
              </w:rPr>
            </w:pPr>
          </w:p>
        </w:tc>
      </w:tr>
      <w:tr w:rsidR="001C770B" w14:paraId="07FA7919" w14:textId="7F57F065" w:rsidTr="527B1C9F">
        <w:tc>
          <w:tcPr>
            <w:tcW w:w="1170" w:type="dxa"/>
          </w:tcPr>
          <w:p w14:paraId="6B1B06BF"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5.6</w:t>
            </w:r>
          </w:p>
        </w:tc>
        <w:tc>
          <w:tcPr>
            <w:tcW w:w="2511" w:type="dxa"/>
          </w:tcPr>
          <w:p w14:paraId="2A6583EB" w14:textId="6AFD2326" w:rsidR="001C770B" w:rsidRPr="001C770B" w:rsidRDefault="001C770B" w:rsidP="00F04AF5">
            <w:pPr>
              <w:rPr>
                <w:rFonts w:eastAsia="Times New Roman" w:cstheme="minorHAnsi"/>
                <w:sz w:val="20"/>
                <w:szCs w:val="20"/>
                <w:lang w:eastAsia="sl-SI"/>
              </w:rPr>
            </w:pPr>
            <w:r w:rsidRPr="001C770B">
              <w:rPr>
                <w:rFonts w:eastAsia="Times New Roman" w:cstheme="minorHAnsi"/>
                <w:sz w:val="20"/>
                <w:szCs w:val="20"/>
                <w:lang w:eastAsia="sl-SI"/>
              </w:rPr>
              <w:t>Financiranje sodelovalnih RRI projektov</w:t>
            </w:r>
          </w:p>
        </w:tc>
        <w:tc>
          <w:tcPr>
            <w:tcW w:w="1225" w:type="dxa"/>
          </w:tcPr>
          <w:p w14:paraId="6E4EFE9A" w14:textId="120F2325" w:rsidR="001C770B" w:rsidRPr="001C770B" w:rsidRDefault="001C770B" w:rsidP="008C586E">
            <w:pPr>
              <w:jc w:val="center"/>
              <w:rPr>
                <w:b/>
                <w:bCs/>
                <w:sz w:val="20"/>
                <w:szCs w:val="20"/>
              </w:rPr>
            </w:pPr>
            <w:r w:rsidRPr="001C770B">
              <w:rPr>
                <w:b/>
                <w:bCs/>
                <w:sz w:val="20"/>
                <w:szCs w:val="20"/>
              </w:rPr>
              <w:t>U 5.4</w:t>
            </w:r>
          </w:p>
          <w:p w14:paraId="678A5546" w14:textId="1A49E4D5" w:rsidR="001C770B" w:rsidRPr="001C770B" w:rsidRDefault="001C770B" w:rsidP="008C586E">
            <w:pPr>
              <w:jc w:val="center"/>
              <w:rPr>
                <w:b/>
                <w:bCs/>
                <w:sz w:val="20"/>
                <w:szCs w:val="20"/>
              </w:rPr>
            </w:pPr>
            <w:r w:rsidRPr="001C770B">
              <w:rPr>
                <w:b/>
                <w:bCs/>
                <w:sz w:val="20"/>
                <w:szCs w:val="20"/>
              </w:rPr>
              <w:t>U 5.12</w:t>
            </w:r>
          </w:p>
          <w:p w14:paraId="40F65E08" w14:textId="2C3255FA" w:rsidR="001C770B" w:rsidRPr="001C770B" w:rsidRDefault="001C770B" w:rsidP="008C586E">
            <w:pPr>
              <w:jc w:val="center"/>
              <w:rPr>
                <w:b/>
                <w:bCs/>
                <w:sz w:val="20"/>
                <w:szCs w:val="20"/>
              </w:rPr>
            </w:pPr>
            <w:r w:rsidRPr="001C770B">
              <w:rPr>
                <w:b/>
                <w:bCs/>
                <w:sz w:val="20"/>
                <w:szCs w:val="20"/>
              </w:rPr>
              <w:t>U 5.13</w:t>
            </w:r>
          </w:p>
          <w:p w14:paraId="569419CC" w14:textId="77777777" w:rsidR="001C770B" w:rsidRPr="001C770B" w:rsidRDefault="001C770B" w:rsidP="008C586E">
            <w:pPr>
              <w:jc w:val="center"/>
              <w:rPr>
                <w:b/>
                <w:bCs/>
                <w:sz w:val="20"/>
                <w:szCs w:val="20"/>
              </w:rPr>
            </w:pPr>
            <w:r w:rsidRPr="001C770B">
              <w:rPr>
                <w:b/>
                <w:bCs/>
                <w:sz w:val="20"/>
                <w:szCs w:val="20"/>
              </w:rPr>
              <w:t>U 5.14</w:t>
            </w:r>
          </w:p>
          <w:p w14:paraId="3BAA1BD4" w14:textId="2310BC27" w:rsidR="001C770B" w:rsidRPr="001C770B" w:rsidRDefault="001C770B" w:rsidP="008C586E">
            <w:pPr>
              <w:jc w:val="center"/>
              <w:rPr>
                <w:highlight w:val="blue"/>
              </w:rPr>
            </w:pPr>
            <w:r w:rsidRPr="001C770B">
              <w:rPr>
                <w:b/>
                <w:bCs/>
                <w:sz w:val="20"/>
                <w:szCs w:val="20"/>
              </w:rPr>
              <w:t>U 2.1</w:t>
            </w:r>
          </w:p>
        </w:tc>
        <w:tc>
          <w:tcPr>
            <w:tcW w:w="1821" w:type="dxa"/>
          </w:tcPr>
          <w:p w14:paraId="51B4A956" w14:textId="67A674EE" w:rsidR="001C770B" w:rsidRPr="00F31A8A" w:rsidRDefault="4CE8EC07" w:rsidP="008C586E">
            <w:pPr>
              <w:jc w:val="center"/>
              <w:rPr>
                <w:sz w:val="20"/>
                <w:szCs w:val="20"/>
              </w:rPr>
            </w:pPr>
            <w:r w:rsidRPr="00F31A8A">
              <w:rPr>
                <w:sz w:val="20"/>
                <w:szCs w:val="20"/>
              </w:rPr>
              <w:t>V izvajanju</w:t>
            </w:r>
          </w:p>
          <w:p w14:paraId="0AA5AF61" w14:textId="59544312" w:rsidR="001C770B" w:rsidRPr="00F31A8A" w:rsidRDefault="001C770B" w:rsidP="008C586E">
            <w:pPr>
              <w:jc w:val="center"/>
              <w:rPr>
                <w:sz w:val="20"/>
                <w:szCs w:val="20"/>
              </w:rPr>
            </w:pPr>
          </w:p>
          <w:p w14:paraId="0B9E590E" w14:textId="77777777" w:rsidR="001C770B" w:rsidRPr="00F31A8A" w:rsidRDefault="001C770B" w:rsidP="008C586E">
            <w:pPr>
              <w:jc w:val="center"/>
              <w:rPr>
                <w:sz w:val="20"/>
                <w:szCs w:val="20"/>
              </w:rPr>
            </w:pPr>
          </w:p>
          <w:p w14:paraId="0E29F621" w14:textId="77777777" w:rsidR="001C770B" w:rsidRPr="00F31A8A" w:rsidRDefault="001C770B" w:rsidP="008C586E">
            <w:pPr>
              <w:jc w:val="center"/>
              <w:rPr>
                <w:sz w:val="20"/>
                <w:szCs w:val="20"/>
              </w:rPr>
            </w:pPr>
          </w:p>
          <w:p w14:paraId="15030F62" w14:textId="77777777" w:rsidR="001C770B" w:rsidRPr="00F31A8A" w:rsidRDefault="001C770B" w:rsidP="008C586E">
            <w:pPr>
              <w:jc w:val="center"/>
              <w:rPr>
                <w:sz w:val="20"/>
                <w:szCs w:val="20"/>
              </w:rPr>
            </w:pPr>
          </w:p>
        </w:tc>
        <w:tc>
          <w:tcPr>
            <w:tcW w:w="7869" w:type="dxa"/>
          </w:tcPr>
          <w:p w14:paraId="205EF006" w14:textId="4AAA9EA1" w:rsidR="2DC4DC7A" w:rsidRDefault="2DC4DC7A" w:rsidP="2B5E42D1">
            <w:pPr>
              <w:rPr>
                <w:rStyle w:val="normaltextrun"/>
                <w:rFonts w:eastAsia="Times New Roman"/>
                <w:sz w:val="20"/>
                <w:szCs w:val="20"/>
                <w:lang w:eastAsia="sl-SI"/>
              </w:rPr>
            </w:pPr>
            <w:r w:rsidRPr="2B5E42D1">
              <w:rPr>
                <w:rStyle w:val="normaltextrun"/>
                <w:rFonts w:eastAsia="Times New Roman"/>
                <w:sz w:val="20"/>
                <w:szCs w:val="20"/>
                <w:lang w:eastAsia="sl-SI"/>
              </w:rPr>
              <w:t xml:space="preserve">V letu 2023 je ARIS objavil: Javni razpis za sofinanciranje dolgoročnejših velikih raziskovalno-inovacijskih sodelovalnih programov na lestvici TRL 3-6 v okviru </w:t>
            </w:r>
            <w:r w:rsidR="00F31A8A" w:rsidRPr="00F31A8A">
              <w:rPr>
                <w:rStyle w:val="normaltextrun"/>
                <w:rFonts w:eastAsia="Times New Roman"/>
                <w:sz w:val="20"/>
                <w:szCs w:val="20"/>
                <w:lang w:eastAsia="sl-SI"/>
              </w:rPr>
              <w:t>NOO</w:t>
            </w:r>
            <w:r w:rsidR="177A8AE9" w:rsidRPr="00F31A8A">
              <w:rPr>
                <w:rStyle w:val="normaltextrun"/>
                <w:rFonts w:eastAsia="Times New Roman"/>
                <w:sz w:val="20"/>
                <w:szCs w:val="20"/>
                <w:lang w:eastAsia="sl-SI"/>
              </w:rPr>
              <w:t>:</w:t>
            </w:r>
            <w:r w:rsidRPr="2B5E42D1">
              <w:rPr>
                <w:rStyle w:val="normaltextrun"/>
                <w:rFonts w:eastAsia="Times New Roman"/>
                <w:sz w:val="20"/>
                <w:szCs w:val="20"/>
                <w:lang w:eastAsia="sl-SI"/>
              </w:rPr>
              <w:t xml:space="preserve"> Namen javnega razpisa je spodbujanje raziskovalno razvojno inovacijskih programov (v nadaljnjem besedilu: RRI program) v konzorcijih javnih raziskovalnih organizacij in podjetij na področju zelenega prehoda in digitalizacije za razvoj novih ali izboljšanih izdelkov, procesov ali storitev, skladno z NOO, z namenom: prepoznavanja, razvoja in uvajanja prebojnih tehnologij in visoko tveganih rešitev v Sloveniji, nadgradnje temeljnih raziskovalnih dosežkov in prenosa teh v visoko konkurenčno gospodarstvo, doseganja globoke tehnologije in s tem višje kakovosti življenja, učinkovitega reševanja družbenih izzivov, sodelovanja gospodarstva in raziskovalnih organizacij z vključevanjem drugih deležnikov družbe (multi-participatorni pristop), spodbujanja zasebnih vlaganj v raziskave in razvoj ter  krepitve družbeno in okoljsko odgovornega raziskovalnega in podjetniškega sektorja ter povečanja produktivnosti in konkurenčnosti gospodarstva na globalnem trgu. Razpisanih je bilo 15 mio </w:t>
            </w:r>
            <w:r w:rsidR="42955DA2" w:rsidRPr="5F430CA4">
              <w:rPr>
                <w:rStyle w:val="normaltextrun"/>
                <w:rFonts w:eastAsia="Times New Roman"/>
                <w:sz w:val="20"/>
                <w:szCs w:val="20"/>
                <w:lang w:eastAsia="sl-SI"/>
              </w:rPr>
              <w:t>evrov</w:t>
            </w:r>
            <w:r w:rsidRPr="2B5E42D1">
              <w:rPr>
                <w:rStyle w:val="normaltextrun"/>
                <w:rFonts w:eastAsia="Times New Roman"/>
                <w:sz w:val="20"/>
                <w:szCs w:val="20"/>
                <w:lang w:eastAsia="sl-SI"/>
              </w:rPr>
              <w:t>.</w:t>
            </w:r>
          </w:p>
          <w:p w14:paraId="72FEEF54" w14:textId="4ABD3639" w:rsidR="2DC4DC7A" w:rsidRDefault="2DC4DC7A" w:rsidP="2B5E42D1">
            <w:pPr>
              <w:rPr>
                <w:rStyle w:val="normaltextrun"/>
                <w:rFonts w:eastAsia="Times New Roman"/>
                <w:sz w:val="20"/>
                <w:szCs w:val="20"/>
                <w:lang w:eastAsia="sl-SI"/>
              </w:rPr>
            </w:pPr>
            <w:r w:rsidRPr="2B5E42D1">
              <w:rPr>
                <w:rStyle w:val="normaltextrun"/>
                <w:rFonts w:eastAsia="Times New Roman"/>
                <w:sz w:val="20"/>
                <w:szCs w:val="20"/>
                <w:lang w:eastAsia="sl-SI"/>
              </w:rPr>
              <w:t>Izbrani so bili štirje raziskovalno-inovacijski sodelovalni programi</w:t>
            </w:r>
            <w:r w:rsidR="14DA5378" w:rsidRPr="2B5E42D1">
              <w:rPr>
                <w:rStyle w:val="normaltextrun"/>
                <w:rFonts w:eastAsia="Times New Roman"/>
                <w:sz w:val="20"/>
                <w:szCs w:val="20"/>
                <w:lang w:eastAsia="sl-SI"/>
              </w:rPr>
              <w:t>.</w:t>
            </w:r>
            <w:r w:rsidR="00007473">
              <w:rPr>
                <w:rStyle w:val="normaltextrun"/>
                <w:rFonts w:eastAsia="Times New Roman"/>
                <w:sz w:val="20"/>
                <w:szCs w:val="20"/>
                <w:lang w:eastAsia="sl-SI"/>
              </w:rPr>
              <w:t xml:space="preserve"> </w:t>
            </w:r>
            <w:r w:rsidR="0077130F">
              <w:rPr>
                <w:rFonts w:eastAsiaTheme="minorEastAsia"/>
                <w:color w:val="000000" w:themeColor="text1"/>
                <w:sz w:val="20"/>
                <w:szCs w:val="20"/>
                <w:lang w:val="sl"/>
              </w:rPr>
              <w:t>Glejte tudi</w:t>
            </w:r>
            <w:r w:rsidRPr="2B5E42D1">
              <w:rPr>
                <w:rFonts w:eastAsiaTheme="minorEastAsia"/>
                <w:color w:val="000000" w:themeColor="text1"/>
                <w:sz w:val="20"/>
                <w:szCs w:val="20"/>
                <w:lang w:val="sl"/>
              </w:rPr>
              <w:t xml:space="preserve"> A 2.1.</w:t>
            </w:r>
          </w:p>
          <w:p w14:paraId="6ED4BA6C" w14:textId="273148B5" w:rsidR="001C770B" w:rsidRPr="00F57A0F" w:rsidRDefault="001C770B" w:rsidP="6F544F4E">
            <w:pPr>
              <w:rPr>
                <w:rFonts w:eastAsiaTheme="minorEastAsia"/>
                <w:color w:val="000000" w:themeColor="text1"/>
                <w:sz w:val="20"/>
                <w:szCs w:val="20"/>
                <w:lang w:val="sl"/>
              </w:rPr>
            </w:pPr>
          </w:p>
          <w:p w14:paraId="1710A6E5" w14:textId="79614A86" w:rsidR="11FA957A" w:rsidRDefault="11FA957A" w:rsidP="2B5E42D1">
            <w:pPr>
              <w:rPr>
                <w:rFonts w:eastAsiaTheme="minorEastAsia"/>
                <w:color w:val="000000" w:themeColor="text1"/>
                <w:sz w:val="20"/>
                <w:szCs w:val="20"/>
                <w:lang w:val="sl"/>
              </w:rPr>
            </w:pPr>
            <w:r w:rsidRPr="2B5E42D1">
              <w:rPr>
                <w:rFonts w:eastAsiaTheme="minorEastAsia"/>
                <w:color w:val="000000" w:themeColor="text1"/>
                <w:sz w:val="20"/>
                <w:szCs w:val="20"/>
                <w:lang w:val="sl"/>
              </w:rPr>
              <w:t xml:space="preserve">V letih 2024/2025 bodo sledili sorodni </w:t>
            </w:r>
            <w:r w:rsidR="585681C0" w:rsidRPr="2B5E42D1">
              <w:rPr>
                <w:rFonts w:eastAsiaTheme="minorEastAsia"/>
                <w:color w:val="000000" w:themeColor="text1"/>
                <w:sz w:val="20"/>
                <w:szCs w:val="20"/>
                <w:lang w:val="sl"/>
              </w:rPr>
              <w:t xml:space="preserve">javni </w:t>
            </w:r>
            <w:r w:rsidRPr="2B5E42D1">
              <w:rPr>
                <w:rFonts w:eastAsiaTheme="minorEastAsia"/>
                <w:color w:val="000000" w:themeColor="text1"/>
                <w:sz w:val="20"/>
                <w:szCs w:val="20"/>
                <w:lang w:val="sl"/>
              </w:rPr>
              <w:t>razpisi na ARIS v okviru Programa EKP 2021-27.</w:t>
            </w:r>
          </w:p>
          <w:p w14:paraId="4B357775" w14:textId="77777777" w:rsidR="006E05EF" w:rsidRDefault="006E05EF" w:rsidP="2B5E42D1">
            <w:pPr>
              <w:rPr>
                <w:rFonts w:eastAsiaTheme="minorEastAsia"/>
                <w:color w:val="000000" w:themeColor="text1"/>
                <w:sz w:val="20"/>
                <w:szCs w:val="20"/>
                <w:lang w:val="sl"/>
              </w:rPr>
            </w:pPr>
          </w:p>
          <w:p w14:paraId="6F8E4331" w14:textId="3C9A2D5A" w:rsidR="006E05EF" w:rsidRPr="0077130F" w:rsidRDefault="006E05EF" w:rsidP="006E05EF">
            <w:pPr>
              <w:rPr>
                <w:rStyle w:val="normaltextrun"/>
                <w:rFonts w:cstheme="minorHAnsi"/>
                <w:sz w:val="20"/>
                <w:szCs w:val="20"/>
                <w:shd w:val="clear" w:color="auto" w:fill="FFFFFF"/>
              </w:rPr>
            </w:pPr>
            <w:r w:rsidRPr="0077130F">
              <w:rPr>
                <w:rStyle w:val="normaltextrun"/>
                <w:rFonts w:cstheme="minorHAnsi"/>
                <w:sz w:val="20"/>
                <w:szCs w:val="20"/>
              </w:rPr>
              <w:t xml:space="preserve">V skladu z reorganizacijo področij in povezovanjem znanstvenoraziskovalne in inovacijske dejavnosti ter prenosom inštrumentov na ARIS se krepi medsebojna povezanost za bolj usklajeno izvajanje različnih instrumentov. Poleg znanstvenoraziskovalne dejavnosti ARIS </w:t>
            </w:r>
            <w:r w:rsidRPr="0077130F">
              <w:rPr>
                <w:rStyle w:val="normaltextrun"/>
                <w:rFonts w:cstheme="minorHAnsi"/>
                <w:sz w:val="20"/>
                <w:szCs w:val="20"/>
              </w:rPr>
              <w:lastRenderedPageBreak/>
              <w:t xml:space="preserve">krepi tudi inovacijsko dejavnost, pri čemer se </w:t>
            </w:r>
            <w:r w:rsidR="0077130F" w:rsidRPr="0077130F">
              <w:rPr>
                <w:rStyle w:val="normaltextrun"/>
                <w:rFonts w:cstheme="minorHAnsi"/>
                <w:sz w:val="20"/>
                <w:szCs w:val="20"/>
              </w:rPr>
              <w:t xml:space="preserve">bodo v naslednjih letih začeli </w:t>
            </w:r>
            <w:r w:rsidRPr="0077130F">
              <w:rPr>
                <w:rStyle w:val="normaltextrun"/>
                <w:rFonts w:cstheme="minorHAnsi"/>
                <w:sz w:val="20"/>
                <w:szCs w:val="20"/>
              </w:rPr>
              <w:t>združ</w:t>
            </w:r>
            <w:r w:rsidR="0077130F" w:rsidRPr="0077130F">
              <w:rPr>
                <w:rStyle w:val="normaltextrun"/>
                <w:rFonts w:cstheme="minorHAnsi"/>
                <w:sz w:val="20"/>
                <w:szCs w:val="20"/>
              </w:rPr>
              <w:t>evati</w:t>
            </w:r>
            <w:r w:rsidRPr="0077130F">
              <w:rPr>
                <w:rStyle w:val="normaltextrun"/>
                <w:rFonts w:cstheme="minorHAnsi"/>
                <w:sz w:val="20"/>
                <w:szCs w:val="20"/>
              </w:rPr>
              <w:t xml:space="preserve"> instrumenti financiranja različnih ministrstev (npr. MKGP, MVZI, MGTŠ, MDP). </w:t>
            </w:r>
          </w:p>
          <w:p w14:paraId="3FB4AF01" w14:textId="77777777" w:rsidR="006E05EF" w:rsidRPr="0077130F" w:rsidRDefault="006E05EF" w:rsidP="006E05EF">
            <w:pPr>
              <w:rPr>
                <w:rStyle w:val="normaltextrun"/>
                <w:sz w:val="20"/>
                <w:szCs w:val="20"/>
                <w:shd w:val="clear" w:color="auto" w:fill="FFFFFF"/>
              </w:rPr>
            </w:pPr>
          </w:p>
          <w:p w14:paraId="11AA8B1D" w14:textId="424CBC49" w:rsidR="006E05EF" w:rsidRPr="0077130F" w:rsidRDefault="006E05EF" w:rsidP="006E05EF">
            <w:pPr>
              <w:rPr>
                <w:rStyle w:val="normaltextrun"/>
                <w:rFonts w:cstheme="minorHAnsi"/>
                <w:sz w:val="20"/>
                <w:szCs w:val="20"/>
              </w:rPr>
            </w:pPr>
            <w:r w:rsidRPr="0077130F">
              <w:rPr>
                <w:rStyle w:val="normaltextrun"/>
                <w:rFonts w:cstheme="minorHAnsi"/>
                <w:sz w:val="20"/>
                <w:szCs w:val="20"/>
              </w:rPr>
              <w:t>Agencija SPIRIT Slovenija je v obravnavanem obdobju v okviru NOO zvajala dva javna razpisa s področja RRI: Javni razpis za okrevanje in odpornost s pilotno-demonstracijskimi projekti in javni razpis Spodbude za raziskovalno razvojne projekte NOO.</w:t>
            </w:r>
          </w:p>
          <w:p w14:paraId="56A79187" w14:textId="77777777" w:rsidR="006E05EF" w:rsidRPr="0077130F" w:rsidRDefault="006E05EF" w:rsidP="006E05EF">
            <w:pPr>
              <w:rPr>
                <w:rStyle w:val="normaltextrun"/>
                <w:sz w:val="20"/>
                <w:szCs w:val="20"/>
              </w:rPr>
            </w:pPr>
          </w:p>
          <w:p w14:paraId="7586D882" w14:textId="6DF69882" w:rsidR="006E05EF" w:rsidRPr="0077130F" w:rsidRDefault="006E05EF" w:rsidP="006E05EF">
            <w:pPr>
              <w:rPr>
                <w:rStyle w:val="normaltextrun"/>
                <w:sz w:val="20"/>
                <w:szCs w:val="20"/>
              </w:rPr>
            </w:pPr>
            <w:r w:rsidRPr="527B1C9F">
              <w:rPr>
                <w:rStyle w:val="normaltextrun"/>
                <w:sz w:val="20"/>
                <w:szCs w:val="20"/>
              </w:rPr>
              <w:t xml:space="preserve">MGTŠ je preko Slovenskega podjetniškega sklada izvajal program »Vzpostavitev celovitega vavčerskega sistema spodbud malih vrednosti za MSP 2019-2023« Namen programa je bil vzpostavitev celovitega vavčerskega sistema spodbud malih vrednosti za mikro, mala in srednje velika podjetja (MSP), ki jim je omogočal bistveno poenostavljen dostop do spodbud manjših vrednosti, s pomočjo katerih so krepila svojo konkurenčnost in kompetence. V celotnem obdobju izvajanja programa je bilo odobrenih 6.556 projektov v vrednosti 29,18 mio </w:t>
            </w:r>
            <w:r w:rsidR="06594D0C" w:rsidRPr="527B1C9F">
              <w:rPr>
                <w:rStyle w:val="normaltextrun"/>
                <w:sz w:val="20"/>
                <w:szCs w:val="20"/>
              </w:rPr>
              <w:t>evrov</w:t>
            </w:r>
            <w:r w:rsidRPr="527B1C9F">
              <w:rPr>
                <w:rStyle w:val="normaltextrun"/>
                <w:sz w:val="20"/>
                <w:szCs w:val="20"/>
              </w:rPr>
              <w:t xml:space="preserve"> od katerih pa je bilo izplačanih 5.126 zahtevkov v vrednosti 22,03 mio </w:t>
            </w:r>
            <w:r w:rsidR="446A405A" w:rsidRPr="527B1C9F">
              <w:rPr>
                <w:rStyle w:val="normaltextrun"/>
                <w:sz w:val="20"/>
                <w:szCs w:val="20"/>
              </w:rPr>
              <w:t>evrov</w:t>
            </w:r>
            <w:r w:rsidRPr="527B1C9F">
              <w:rPr>
                <w:rStyle w:val="normaltextrun"/>
                <w:sz w:val="20"/>
                <w:szCs w:val="20"/>
              </w:rPr>
              <w:t>.</w:t>
            </w:r>
          </w:p>
          <w:p w14:paraId="54E2CD4A" w14:textId="77777777" w:rsidR="0077130F" w:rsidRPr="0077130F" w:rsidRDefault="0077130F" w:rsidP="006E05EF">
            <w:pPr>
              <w:rPr>
                <w:rStyle w:val="normaltextrun"/>
                <w:sz w:val="20"/>
                <w:szCs w:val="20"/>
              </w:rPr>
            </w:pPr>
          </w:p>
          <w:p w14:paraId="512CE5B7" w14:textId="1485BA32" w:rsidR="006E05EF" w:rsidRPr="0077130F" w:rsidRDefault="006E05EF" w:rsidP="006E05EF">
            <w:pPr>
              <w:rPr>
                <w:rStyle w:val="normaltextrun"/>
                <w:sz w:val="20"/>
                <w:szCs w:val="20"/>
              </w:rPr>
            </w:pPr>
            <w:r w:rsidRPr="527B1C9F">
              <w:rPr>
                <w:rStyle w:val="normaltextrun"/>
                <w:sz w:val="20"/>
                <w:szCs w:val="20"/>
              </w:rPr>
              <w:t xml:space="preserve">Prav tako je MGTŠ preko Slovenskega podjetniškega sklada izvajal program »REACT EU – Vavčerski sistem spodbud malih vrednosti za MSP 2021-2023« Namen programa je bil dodeljevanje spodbud MSP v okviru vavčerskega sistema z izvedbo javnih pozivov za dodelitev vavčerjev ciljni skupini MSP, pri čemer so bile vsebine prilagojene potrebam podjetij glede na okrevanje gospodarstva po epidemiji COVID-19. V celotnem obdobju je bilo odobrenih 3.764 vlog v vrednosti 15,78 mio </w:t>
            </w:r>
            <w:r w:rsidR="545B7187" w:rsidRPr="527B1C9F">
              <w:rPr>
                <w:rStyle w:val="normaltextrun"/>
                <w:sz w:val="20"/>
                <w:szCs w:val="20"/>
              </w:rPr>
              <w:t>evrov</w:t>
            </w:r>
            <w:r w:rsidRPr="527B1C9F">
              <w:rPr>
                <w:rStyle w:val="normaltextrun"/>
                <w:sz w:val="20"/>
                <w:szCs w:val="20"/>
              </w:rPr>
              <w:t xml:space="preserve">, od katerih pa je bilo izplačanih 2.858 zahtevkov v vrednosti 12,01 mio </w:t>
            </w:r>
            <w:r w:rsidR="2408D2F0" w:rsidRPr="527B1C9F">
              <w:rPr>
                <w:rStyle w:val="normaltextrun"/>
                <w:sz w:val="20"/>
                <w:szCs w:val="20"/>
              </w:rPr>
              <w:t>evrov</w:t>
            </w:r>
            <w:r w:rsidRPr="527B1C9F">
              <w:rPr>
                <w:rStyle w:val="normaltextrun"/>
                <w:sz w:val="20"/>
                <w:szCs w:val="20"/>
              </w:rPr>
              <w:t>.</w:t>
            </w:r>
          </w:p>
          <w:p w14:paraId="42758C4D" w14:textId="77777777" w:rsidR="006E05EF" w:rsidRPr="0077130F" w:rsidRDefault="006E05EF" w:rsidP="006E05EF">
            <w:pPr>
              <w:rPr>
                <w:sz w:val="20"/>
                <w:szCs w:val="20"/>
              </w:rPr>
            </w:pPr>
          </w:p>
          <w:p w14:paraId="32943240" w14:textId="3A4228D3" w:rsidR="006E05EF" w:rsidRPr="0077130F" w:rsidRDefault="006E05EF" w:rsidP="006E05EF">
            <w:pPr>
              <w:rPr>
                <w:rFonts w:cstheme="minorHAnsi"/>
                <w:sz w:val="20"/>
                <w:szCs w:val="20"/>
              </w:rPr>
            </w:pPr>
            <w:r w:rsidRPr="0077130F">
              <w:rPr>
                <w:rFonts w:cstheme="minorHAnsi"/>
                <w:sz w:val="20"/>
                <w:szCs w:val="20"/>
              </w:rPr>
              <w:t>Agencija SPIRIT Slovenija nastopa kot nacionalna kontaktna točka za Evropski inštitut za inovacije in tehnologijo (EIT). Nacionalna kontaktna točka je izvajala in še izvaja naslednje aktivnosti za zainteresirano javnost:</w:t>
            </w:r>
          </w:p>
          <w:p w14:paraId="7A5897A4" w14:textId="7E727D91" w:rsidR="006E05EF" w:rsidRPr="0077130F" w:rsidRDefault="0077130F" w:rsidP="00DF1629">
            <w:pPr>
              <w:pStyle w:val="Odstavekseznama"/>
              <w:numPr>
                <w:ilvl w:val="0"/>
                <w:numId w:val="30"/>
              </w:numPr>
              <w:rPr>
                <w:rFonts w:cstheme="minorHAnsi"/>
                <w:sz w:val="20"/>
                <w:szCs w:val="20"/>
              </w:rPr>
            </w:pPr>
            <w:r>
              <w:rPr>
                <w:rFonts w:cstheme="minorHAnsi"/>
                <w:sz w:val="20"/>
                <w:szCs w:val="20"/>
              </w:rPr>
              <w:t>r</w:t>
            </w:r>
            <w:r w:rsidR="006E05EF" w:rsidRPr="0077130F">
              <w:rPr>
                <w:rFonts w:cstheme="minorHAnsi"/>
                <w:sz w:val="20"/>
                <w:szCs w:val="20"/>
              </w:rPr>
              <w:t xml:space="preserve">edno objavlja novice, razpise in izobraževanja na slovenski EIT spletne strani, </w:t>
            </w:r>
          </w:p>
          <w:p w14:paraId="33BE58FA" w14:textId="31080FBA" w:rsidR="006E05EF" w:rsidRPr="0077130F" w:rsidRDefault="0077130F" w:rsidP="00DF1629">
            <w:pPr>
              <w:pStyle w:val="Odstavekseznama"/>
              <w:numPr>
                <w:ilvl w:val="0"/>
                <w:numId w:val="30"/>
              </w:numPr>
              <w:rPr>
                <w:rFonts w:cstheme="minorHAnsi"/>
                <w:sz w:val="20"/>
                <w:szCs w:val="20"/>
              </w:rPr>
            </w:pPr>
            <w:r>
              <w:rPr>
                <w:rFonts w:cstheme="minorHAnsi"/>
                <w:sz w:val="20"/>
                <w:szCs w:val="20"/>
              </w:rPr>
              <w:t>s</w:t>
            </w:r>
            <w:r w:rsidR="006E05EF" w:rsidRPr="0077130F">
              <w:rPr>
                <w:rFonts w:cstheme="minorHAnsi"/>
                <w:sz w:val="20"/>
                <w:szCs w:val="20"/>
              </w:rPr>
              <w:t>vetuje zainteresiranim pri EIT programih in skrbi za mreženje med deležniki inovacijskega ekosistema,</w:t>
            </w:r>
          </w:p>
          <w:p w14:paraId="286845F7" w14:textId="28852127" w:rsidR="006E05EF" w:rsidRPr="0077130F" w:rsidRDefault="0077130F" w:rsidP="00DF1629">
            <w:pPr>
              <w:pStyle w:val="Odstavekseznama"/>
              <w:numPr>
                <w:ilvl w:val="0"/>
                <w:numId w:val="30"/>
              </w:numPr>
              <w:rPr>
                <w:sz w:val="20"/>
                <w:szCs w:val="20"/>
              </w:rPr>
            </w:pPr>
            <w:r w:rsidRPr="527B1C9F">
              <w:rPr>
                <w:sz w:val="20"/>
                <w:szCs w:val="20"/>
              </w:rPr>
              <w:t>o</w:t>
            </w:r>
            <w:r w:rsidR="006E05EF" w:rsidRPr="527B1C9F">
              <w:rPr>
                <w:sz w:val="20"/>
                <w:szCs w:val="20"/>
              </w:rPr>
              <w:t>rganizira redna srečanja slovenskih predstavnikov EIT RIS Hubov,</w:t>
            </w:r>
          </w:p>
          <w:p w14:paraId="4350D1B9" w14:textId="166C334A" w:rsidR="006E05EF" w:rsidRPr="0077130F" w:rsidRDefault="0077130F" w:rsidP="00DF1629">
            <w:pPr>
              <w:pStyle w:val="Odstavekseznama"/>
              <w:numPr>
                <w:ilvl w:val="0"/>
                <w:numId w:val="30"/>
              </w:numPr>
              <w:rPr>
                <w:rFonts w:cstheme="minorHAnsi"/>
                <w:sz w:val="20"/>
                <w:szCs w:val="20"/>
              </w:rPr>
            </w:pPr>
            <w:r>
              <w:rPr>
                <w:rFonts w:cstheme="minorHAnsi"/>
                <w:sz w:val="20"/>
                <w:szCs w:val="20"/>
              </w:rPr>
              <w:t>p</w:t>
            </w:r>
            <w:r w:rsidR="006E05EF" w:rsidRPr="0077130F">
              <w:rPr>
                <w:rFonts w:cstheme="minorHAnsi"/>
                <w:sz w:val="20"/>
                <w:szCs w:val="20"/>
              </w:rPr>
              <w:t>rek javnih povabil SPIRIT</w:t>
            </w:r>
            <w:r>
              <w:rPr>
                <w:rFonts w:cstheme="minorHAnsi"/>
                <w:sz w:val="20"/>
                <w:szCs w:val="20"/>
              </w:rPr>
              <w:t xml:space="preserve"> Slovenija</w:t>
            </w:r>
            <w:r w:rsidR="006E05EF" w:rsidRPr="0077130F">
              <w:rPr>
                <w:rFonts w:cstheme="minorHAnsi"/>
                <w:sz w:val="20"/>
                <w:szCs w:val="20"/>
              </w:rPr>
              <w:t xml:space="preserve"> sofinancira in sodeluje na slovenskih EIT RIS Hub dogodkih,</w:t>
            </w:r>
          </w:p>
          <w:p w14:paraId="0E8A7A81" w14:textId="080D7D4A" w:rsidR="006E05EF" w:rsidRPr="0077130F" w:rsidRDefault="0077130F" w:rsidP="00DF1629">
            <w:pPr>
              <w:pStyle w:val="Odstavekseznama"/>
              <w:numPr>
                <w:ilvl w:val="0"/>
                <w:numId w:val="30"/>
              </w:numPr>
              <w:rPr>
                <w:rFonts w:cstheme="minorHAnsi"/>
                <w:sz w:val="20"/>
                <w:szCs w:val="20"/>
              </w:rPr>
            </w:pPr>
            <w:r>
              <w:rPr>
                <w:rFonts w:cstheme="minorHAnsi"/>
                <w:sz w:val="20"/>
                <w:szCs w:val="20"/>
              </w:rPr>
              <w:lastRenderedPageBreak/>
              <w:t>s</w:t>
            </w:r>
            <w:r w:rsidR="006E05EF" w:rsidRPr="0077130F">
              <w:rPr>
                <w:rFonts w:cstheme="minorHAnsi"/>
                <w:sz w:val="20"/>
                <w:szCs w:val="20"/>
              </w:rPr>
              <w:t>oorganizira UNI.MINDS festival znanosti in inovativnosti, na katerem se vsako leto predstavi tudi EIT RIS Hub mreža,</w:t>
            </w:r>
          </w:p>
          <w:p w14:paraId="718A6799" w14:textId="08166584" w:rsidR="006E05EF" w:rsidRPr="0077130F" w:rsidRDefault="0077130F" w:rsidP="00DF1629">
            <w:pPr>
              <w:pStyle w:val="Odstavekseznama"/>
              <w:numPr>
                <w:ilvl w:val="0"/>
                <w:numId w:val="30"/>
              </w:numPr>
              <w:rPr>
                <w:sz w:val="20"/>
                <w:szCs w:val="20"/>
              </w:rPr>
            </w:pPr>
            <w:r w:rsidRPr="527B1C9F">
              <w:rPr>
                <w:sz w:val="20"/>
                <w:szCs w:val="20"/>
              </w:rPr>
              <w:t>a</w:t>
            </w:r>
            <w:r w:rsidR="006E05EF" w:rsidRPr="527B1C9F">
              <w:rPr>
                <w:sz w:val="20"/>
                <w:szCs w:val="20"/>
              </w:rPr>
              <w:t>ktivno sodeluje v slovenski mreži NKT Obzorja Evropa z udeležbo na rednih mesečnih srečanjih, soorganizaciji dogodkov z drugimi NKT in vzajemni promociji kompatibilnih programov Obzorja Evropa,</w:t>
            </w:r>
          </w:p>
          <w:p w14:paraId="65B55662" w14:textId="06BF5936" w:rsidR="006E05EF" w:rsidRPr="0077130F" w:rsidRDefault="0077130F" w:rsidP="00DF1629">
            <w:pPr>
              <w:pStyle w:val="Odstavekseznama"/>
              <w:numPr>
                <w:ilvl w:val="0"/>
                <w:numId w:val="30"/>
              </w:numPr>
              <w:rPr>
                <w:rFonts w:cstheme="minorHAnsi"/>
                <w:sz w:val="20"/>
                <w:szCs w:val="20"/>
              </w:rPr>
            </w:pPr>
            <w:r>
              <w:rPr>
                <w:rFonts w:cstheme="minorHAnsi"/>
                <w:sz w:val="20"/>
                <w:szCs w:val="20"/>
              </w:rPr>
              <w:t>s</w:t>
            </w:r>
            <w:r w:rsidR="006E05EF" w:rsidRPr="0077130F">
              <w:rPr>
                <w:rFonts w:cstheme="minorHAnsi"/>
                <w:sz w:val="20"/>
                <w:szCs w:val="20"/>
              </w:rPr>
              <w:t>lovenski EIT RIS Hubi so bili prek EIT NKT aktivno vključeni v sooblikovanje RRI stičišča,</w:t>
            </w:r>
          </w:p>
          <w:p w14:paraId="6BAE5032" w14:textId="3369BB01" w:rsidR="001C770B" w:rsidRPr="00F57A0F" w:rsidRDefault="0077130F" w:rsidP="00BA05AD">
            <w:pPr>
              <w:pStyle w:val="Odstavekseznama"/>
              <w:numPr>
                <w:ilvl w:val="0"/>
                <w:numId w:val="30"/>
              </w:numPr>
              <w:rPr>
                <w:rFonts w:eastAsiaTheme="minorEastAsia"/>
                <w:sz w:val="20"/>
                <w:szCs w:val="20"/>
              </w:rPr>
            </w:pPr>
            <w:r>
              <w:rPr>
                <w:rFonts w:cstheme="minorHAnsi"/>
                <w:sz w:val="20"/>
                <w:szCs w:val="20"/>
              </w:rPr>
              <w:t>s</w:t>
            </w:r>
            <w:r w:rsidR="006E05EF" w:rsidRPr="0077130F">
              <w:rPr>
                <w:rFonts w:cstheme="minorHAnsi"/>
                <w:sz w:val="20"/>
                <w:szCs w:val="20"/>
              </w:rPr>
              <w:t>odeluje v pobudi za nacionalno sofinanciranje slovenske EIT RIS Hub mreže.</w:t>
            </w:r>
          </w:p>
        </w:tc>
      </w:tr>
      <w:tr w:rsidR="001C770B" w14:paraId="2712CFEC" w14:textId="19477199" w:rsidTr="527B1C9F">
        <w:tc>
          <w:tcPr>
            <w:tcW w:w="1170" w:type="dxa"/>
          </w:tcPr>
          <w:p w14:paraId="2F0468D5"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lastRenderedPageBreak/>
              <w:t>A 5.7</w:t>
            </w:r>
          </w:p>
        </w:tc>
        <w:tc>
          <w:tcPr>
            <w:tcW w:w="2511" w:type="dxa"/>
          </w:tcPr>
          <w:p w14:paraId="621C774A" w14:textId="2714DAA3" w:rsidR="001C770B" w:rsidRPr="00DD43B6" w:rsidRDefault="001C770B" w:rsidP="001C770B">
            <w:pPr>
              <w:rPr>
                <w:rFonts w:eastAsia="Times New Roman"/>
                <w:sz w:val="20"/>
                <w:szCs w:val="20"/>
                <w:lang w:eastAsia="sl-SI"/>
              </w:rPr>
            </w:pPr>
            <w:r w:rsidRPr="3BA76FD7">
              <w:rPr>
                <w:rFonts w:eastAsia="Times New Roman"/>
                <w:sz w:val="20"/>
                <w:szCs w:val="20"/>
                <w:lang w:eastAsia="sl-SI"/>
              </w:rPr>
              <w:t>Vzpostavitev regionalnega sklada tveganega kapitala</w:t>
            </w:r>
            <w:r w:rsidRPr="3BA76FD7" w:rsidDel="00096EDA">
              <w:rPr>
                <w:rFonts w:eastAsia="Times New Roman"/>
                <w:sz w:val="20"/>
                <w:szCs w:val="20"/>
                <w:lang w:eastAsia="sl-SI"/>
              </w:rPr>
              <w:t xml:space="preserve"> </w:t>
            </w:r>
            <w:r w:rsidRPr="3BA76FD7">
              <w:rPr>
                <w:rFonts w:eastAsia="Times New Roman"/>
                <w:sz w:val="20"/>
                <w:szCs w:val="20"/>
                <w:lang w:eastAsia="sl-SI"/>
              </w:rPr>
              <w:t>Vesna</w:t>
            </w:r>
          </w:p>
        </w:tc>
        <w:tc>
          <w:tcPr>
            <w:tcW w:w="1225" w:type="dxa"/>
          </w:tcPr>
          <w:p w14:paraId="5212D02C" w14:textId="17F99653" w:rsidR="001C770B" w:rsidRPr="001C770B" w:rsidRDefault="001C770B" w:rsidP="008C586E">
            <w:pPr>
              <w:jc w:val="center"/>
              <w:rPr>
                <w:b/>
                <w:bCs/>
                <w:sz w:val="20"/>
                <w:szCs w:val="20"/>
              </w:rPr>
            </w:pPr>
            <w:r w:rsidRPr="001C770B">
              <w:rPr>
                <w:b/>
                <w:bCs/>
                <w:sz w:val="20"/>
                <w:szCs w:val="20"/>
              </w:rPr>
              <w:t>U 5.</w:t>
            </w:r>
            <w:r>
              <w:rPr>
                <w:b/>
                <w:bCs/>
                <w:sz w:val="20"/>
                <w:szCs w:val="20"/>
              </w:rPr>
              <w:t>5</w:t>
            </w:r>
          </w:p>
          <w:p w14:paraId="3BCC48D4" w14:textId="2A9CCA90" w:rsidR="001C770B" w:rsidRPr="00D45BAE" w:rsidRDefault="001C770B" w:rsidP="008C586E">
            <w:pPr>
              <w:jc w:val="center"/>
              <w:rPr>
                <w:color w:val="FFFFFF" w:themeColor="background1"/>
                <w:highlight w:val="red"/>
              </w:rPr>
            </w:pPr>
            <w:r w:rsidRPr="001C770B">
              <w:rPr>
                <w:b/>
                <w:bCs/>
                <w:sz w:val="20"/>
                <w:szCs w:val="20"/>
              </w:rPr>
              <w:t xml:space="preserve">U </w:t>
            </w:r>
            <w:r>
              <w:rPr>
                <w:b/>
                <w:bCs/>
                <w:sz w:val="20"/>
                <w:szCs w:val="20"/>
              </w:rPr>
              <w:t>2</w:t>
            </w:r>
            <w:r w:rsidRPr="001C770B">
              <w:rPr>
                <w:b/>
                <w:bCs/>
                <w:sz w:val="20"/>
                <w:szCs w:val="20"/>
              </w:rPr>
              <w:t>.1</w:t>
            </w:r>
            <w:r>
              <w:rPr>
                <w:b/>
                <w:bCs/>
                <w:sz w:val="20"/>
                <w:szCs w:val="20"/>
              </w:rPr>
              <w:t>1</w:t>
            </w:r>
          </w:p>
        </w:tc>
        <w:tc>
          <w:tcPr>
            <w:tcW w:w="1821" w:type="dxa"/>
          </w:tcPr>
          <w:p w14:paraId="48C5194C" w14:textId="121FBCC3" w:rsidR="001C770B" w:rsidRPr="00F57A0F" w:rsidRDefault="5A1A466C" w:rsidP="008C586E">
            <w:pPr>
              <w:jc w:val="center"/>
              <w:rPr>
                <w:sz w:val="20"/>
                <w:szCs w:val="20"/>
              </w:rPr>
            </w:pPr>
            <w:r w:rsidRPr="527B1C9F">
              <w:rPr>
                <w:sz w:val="20"/>
                <w:szCs w:val="20"/>
              </w:rPr>
              <w:t>V izvajanju</w:t>
            </w:r>
          </w:p>
          <w:p w14:paraId="788A5F49" w14:textId="0ED56832" w:rsidR="001C770B" w:rsidRPr="00F57A0F" w:rsidRDefault="001C770B" w:rsidP="008C586E">
            <w:pPr>
              <w:jc w:val="center"/>
              <w:rPr>
                <w:sz w:val="20"/>
                <w:szCs w:val="20"/>
              </w:rPr>
            </w:pPr>
          </w:p>
        </w:tc>
        <w:tc>
          <w:tcPr>
            <w:tcW w:w="7869" w:type="dxa"/>
          </w:tcPr>
          <w:p w14:paraId="64DDAF8E" w14:textId="5E7A30F7" w:rsidR="001C770B" w:rsidRPr="00F57A0F" w:rsidRDefault="6916C361" w:rsidP="6F544F4E">
            <w:pPr>
              <w:rPr>
                <w:rFonts w:eastAsiaTheme="minorEastAsia"/>
                <w:sz w:val="20"/>
                <w:szCs w:val="20"/>
                <w:lang w:val="en-US"/>
              </w:rPr>
            </w:pPr>
            <w:r w:rsidRPr="2B5E42D1">
              <w:rPr>
                <w:rFonts w:eastAsiaTheme="minorEastAsia"/>
                <w:sz w:val="20"/>
                <w:szCs w:val="20"/>
                <w:lang w:val="en-US"/>
              </w:rPr>
              <w:t xml:space="preserve">V 2022 </w:t>
            </w:r>
            <w:r w:rsidR="20704BE1" w:rsidRPr="2B5E42D1">
              <w:rPr>
                <w:rFonts w:eastAsiaTheme="minorEastAsia"/>
                <w:sz w:val="20"/>
                <w:szCs w:val="20"/>
                <w:lang w:val="en-US"/>
              </w:rPr>
              <w:t xml:space="preserve">in 2023 </w:t>
            </w:r>
            <w:r w:rsidRPr="2B5E42D1">
              <w:rPr>
                <w:rFonts w:eastAsiaTheme="minorEastAsia"/>
                <w:sz w:val="20"/>
                <w:szCs w:val="20"/>
                <w:lang w:val="en-US"/>
              </w:rPr>
              <w:t xml:space="preserve">priprava </w:t>
            </w:r>
            <w:r w:rsidR="3E3B76A8" w:rsidRPr="2B5E42D1">
              <w:rPr>
                <w:rFonts w:eastAsiaTheme="minorEastAsia"/>
                <w:sz w:val="20"/>
                <w:szCs w:val="20"/>
                <w:lang w:val="en-US"/>
              </w:rPr>
              <w:t xml:space="preserve">sklada: </w:t>
            </w:r>
            <w:r w:rsidR="53E4C5C4" w:rsidRPr="2B5E42D1">
              <w:rPr>
                <w:rFonts w:eastAsiaTheme="minorEastAsia"/>
                <w:sz w:val="20"/>
                <w:szCs w:val="20"/>
                <w:lang w:val="en-US"/>
              </w:rPr>
              <w:t xml:space="preserve">Vesna Venture Capital </w:t>
            </w:r>
            <w:r w:rsidR="47F58A28" w:rsidRPr="2B5E42D1">
              <w:rPr>
                <w:rFonts w:eastAsiaTheme="minorEastAsia"/>
                <w:sz w:val="20"/>
                <w:szCs w:val="20"/>
                <w:lang w:val="en-US"/>
              </w:rPr>
              <w:t>(</w:t>
            </w:r>
            <w:r w:rsidR="2D982F57" w:rsidRPr="2B5E42D1">
              <w:rPr>
                <w:rFonts w:eastAsiaTheme="minorEastAsia"/>
                <w:sz w:val="20"/>
                <w:szCs w:val="20"/>
                <w:lang w:val="en-US"/>
              </w:rPr>
              <w:t>Slovenian Equity Growth Investment Programme</w:t>
            </w:r>
            <w:r w:rsidR="47F58A28" w:rsidRPr="2B5E42D1">
              <w:rPr>
                <w:rFonts w:eastAsiaTheme="minorEastAsia"/>
                <w:sz w:val="20"/>
                <w:szCs w:val="20"/>
                <w:lang w:val="en-US"/>
              </w:rPr>
              <w:t xml:space="preserve"> </w:t>
            </w:r>
            <w:r w:rsidR="4826746D" w:rsidRPr="2B5E42D1">
              <w:rPr>
                <w:rFonts w:eastAsiaTheme="minorEastAsia"/>
                <w:sz w:val="20"/>
                <w:szCs w:val="20"/>
                <w:lang w:val="en-US"/>
              </w:rPr>
              <w:t xml:space="preserve">SID Banka </w:t>
            </w:r>
            <w:r w:rsidR="47F58A28" w:rsidRPr="2B5E42D1">
              <w:rPr>
                <w:rFonts w:eastAsiaTheme="minorEastAsia"/>
                <w:sz w:val="20"/>
                <w:szCs w:val="20"/>
                <w:lang w:val="en-US"/>
              </w:rPr>
              <w:t>(</w:t>
            </w:r>
            <w:r w:rsidR="6B4FE044" w:rsidRPr="5F430CA4">
              <w:rPr>
                <w:rFonts w:eastAsiaTheme="minorEastAsia"/>
                <w:sz w:val="20"/>
                <w:szCs w:val="20"/>
                <w:lang w:val="en-US"/>
              </w:rPr>
              <w:t>100</w:t>
            </w:r>
            <w:r w:rsidR="4F93B688" w:rsidRPr="5F430CA4">
              <w:rPr>
                <w:rFonts w:eastAsiaTheme="minorEastAsia"/>
                <w:sz w:val="20"/>
                <w:szCs w:val="20"/>
                <w:lang w:val="en-US"/>
              </w:rPr>
              <w:t xml:space="preserve"> mio evrov</w:t>
            </w:r>
            <w:r w:rsidR="47F58A28" w:rsidRPr="2B5E42D1">
              <w:rPr>
                <w:rFonts w:eastAsiaTheme="minorEastAsia"/>
                <w:sz w:val="20"/>
                <w:szCs w:val="20"/>
                <w:lang w:val="en-US"/>
              </w:rPr>
              <w:t xml:space="preserve">) </w:t>
            </w:r>
            <w:r w:rsidR="4E20175B" w:rsidRPr="2B5E42D1">
              <w:rPr>
                <w:rFonts w:eastAsiaTheme="minorEastAsia"/>
                <w:sz w:val="20"/>
                <w:szCs w:val="20"/>
                <w:lang w:val="en-US"/>
              </w:rPr>
              <w:t>in Croatian Growth Investment Programme</w:t>
            </w:r>
            <w:r w:rsidR="47F58A28" w:rsidRPr="2B5E42D1">
              <w:rPr>
                <w:rFonts w:eastAsiaTheme="minorEastAsia"/>
                <w:sz w:val="20"/>
                <w:szCs w:val="20"/>
                <w:lang w:val="en-US"/>
              </w:rPr>
              <w:t xml:space="preserve"> </w:t>
            </w:r>
            <w:r w:rsidR="3335A02E" w:rsidRPr="2B5E42D1">
              <w:rPr>
                <w:rFonts w:eastAsiaTheme="minorEastAsia"/>
                <w:sz w:val="20"/>
                <w:szCs w:val="20"/>
                <w:lang w:val="en-US"/>
              </w:rPr>
              <w:t xml:space="preserve">HBOR - Hrvaška banka za obnovo in razvoj </w:t>
            </w:r>
            <w:r w:rsidR="47F58A28" w:rsidRPr="2B5E42D1">
              <w:rPr>
                <w:rFonts w:eastAsiaTheme="minorEastAsia"/>
                <w:sz w:val="20"/>
                <w:szCs w:val="20"/>
                <w:lang w:val="en-US"/>
              </w:rPr>
              <w:t>(</w:t>
            </w:r>
            <w:r w:rsidR="6B4FE044" w:rsidRPr="5F430CA4">
              <w:rPr>
                <w:rFonts w:eastAsiaTheme="minorEastAsia"/>
                <w:sz w:val="20"/>
                <w:szCs w:val="20"/>
                <w:lang w:val="en-US"/>
              </w:rPr>
              <w:t>80</w:t>
            </w:r>
            <w:r w:rsidR="1ACDBD1D" w:rsidRPr="5F430CA4">
              <w:rPr>
                <w:rFonts w:eastAsiaTheme="minorEastAsia"/>
                <w:sz w:val="20"/>
                <w:szCs w:val="20"/>
                <w:lang w:val="en-US"/>
              </w:rPr>
              <w:t xml:space="preserve"> mio evrov</w:t>
            </w:r>
            <w:r w:rsidR="47F58A28" w:rsidRPr="2B5E42D1">
              <w:rPr>
                <w:rFonts w:eastAsiaTheme="minorEastAsia"/>
                <w:sz w:val="20"/>
                <w:szCs w:val="20"/>
                <w:lang w:val="en-US"/>
              </w:rPr>
              <w:t xml:space="preserve">) </w:t>
            </w:r>
            <w:r w:rsidR="2E70C3D4" w:rsidRPr="2B5E42D1">
              <w:rPr>
                <w:rFonts w:eastAsiaTheme="minorEastAsia"/>
                <w:sz w:val="20"/>
                <w:szCs w:val="20"/>
                <w:lang w:val="en-US"/>
              </w:rPr>
              <w:t>v sodelovanju z Evropskim investicijskim skladom (EIF) in privatnimi vlagatelji</w:t>
            </w:r>
            <w:r w:rsidR="47F58A28" w:rsidRPr="2B5E42D1">
              <w:rPr>
                <w:rFonts w:eastAsiaTheme="minorEastAsia"/>
                <w:sz w:val="20"/>
                <w:szCs w:val="20"/>
                <w:lang w:val="en-US"/>
              </w:rPr>
              <w:t>)</w:t>
            </w:r>
            <w:r w:rsidR="724F251E" w:rsidRPr="2B5E42D1">
              <w:rPr>
                <w:rFonts w:eastAsiaTheme="minorEastAsia"/>
                <w:sz w:val="20"/>
                <w:szCs w:val="20"/>
                <w:lang w:val="en-US"/>
              </w:rPr>
              <w:t xml:space="preserve">. </w:t>
            </w:r>
            <w:r w:rsidR="014E0F50" w:rsidRPr="2B5E42D1">
              <w:rPr>
                <w:rFonts w:eastAsiaTheme="minorEastAsia"/>
                <w:sz w:val="20"/>
                <w:szCs w:val="20"/>
                <w:lang w:val="en-US"/>
              </w:rPr>
              <w:t xml:space="preserve">Ustanovitev </w:t>
            </w:r>
            <w:r w:rsidR="00B6562F">
              <w:rPr>
                <w:rFonts w:eastAsiaTheme="minorEastAsia"/>
                <w:sz w:val="20"/>
                <w:szCs w:val="20"/>
                <w:lang w:val="en-US"/>
              </w:rPr>
              <w:t xml:space="preserve">je </w:t>
            </w:r>
            <w:r w:rsidR="67A601B1" w:rsidRPr="2B5E42D1">
              <w:rPr>
                <w:rFonts w:eastAsiaTheme="minorEastAsia"/>
                <w:sz w:val="20"/>
                <w:szCs w:val="20"/>
                <w:lang w:val="en-US"/>
              </w:rPr>
              <w:t xml:space="preserve">predvidena </w:t>
            </w:r>
            <w:r w:rsidR="00B6562F">
              <w:rPr>
                <w:rFonts w:eastAsiaTheme="minorEastAsia"/>
                <w:sz w:val="20"/>
                <w:szCs w:val="20"/>
                <w:lang w:val="en-US"/>
              </w:rPr>
              <w:t>v letu</w:t>
            </w:r>
            <w:r w:rsidR="014E0F50" w:rsidRPr="2B5E42D1">
              <w:rPr>
                <w:rFonts w:eastAsiaTheme="minorEastAsia"/>
                <w:sz w:val="20"/>
                <w:szCs w:val="20"/>
                <w:lang w:val="en-US"/>
              </w:rPr>
              <w:t xml:space="preserve"> 2024.</w:t>
            </w:r>
            <w:r w:rsidR="00B6562F">
              <w:rPr>
                <w:rFonts w:eastAsiaTheme="minorEastAsia"/>
                <w:sz w:val="20"/>
                <w:szCs w:val="20"/>
                <w:lang w:val="en-US"/>
              </w:rPr>
              <w:t xml:space="preserve">  (Dostopno na </w:t>
            </w:r>
            <w:hyperlink r:id="rId37">
              <w:r w:rsidR="00B6562F" w:rsidRPr="2B5E42D1">
                <w:rPr>
                  <w:rStyle w:val="Hiperpovezava"/>
                  <w:rFonts w:eastAsiaTheme="minorEastAsia"/>
                  <w:sz w:val="20"/>
                  <w:szCs w:val="20"/>
                  <w:lang w:val="en-US"/>
                </w:rPr>
                <w:t>Vesna Capital | Investing in the Future (vesnavc.com)</w:t>
              </w:r>
            </w:hyperlink>
            <w:r w:rsidR="00B6562F">
              <w:rPr>
                <w:rStyle w:val="Hiperpovezava"/>
                <w:rFonts w:eastAsiaTheme="minorEastAsia"/>
                <w:sz w:val="20"/>
                <w:szCs w:val="20"/>
                <w:lang w:val="en-US"/>
              </w:rPr>
              <w:t>)</w:t>
            </w:r>
          </w:p>
        </w:tc>
      </w:tr>
      <w:tr w:rsidR="001C770B" w14:paraId="03AE39B2" w14:textId="27A4C489" w:rsidTr="527B1C9F">
        <w:tc>
          <w:tcPr>
            <w:tcW w:w="1170" w:type="dxa"/>
          </w:tcPr>
          <w:p w14:paraId="17BF6196" w14:textId="77777777"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t>A 5.8</w:t>
            </w:r>
          </w:p>
        </w:tc>
        <w:tc>
          <w:tcPr>
            <w:tcW w:w="2511" w:type="dxa"/>
          </w:tcPr>
          <w:p w14:paraId="240F6A98" w14:textId="56C5F6C5" w:rsidR="001C770B" w:rsidRPr="00DD43B6" w:rsidRDefault="001C770B" w:rsidP="00606417">
            <w:pPr>
              <w:rPr>
                <w:rFonts w:eastAsia="Times New Roman" w:cstheme="minorHAnsi"/>
                <w:sz w:val="20"/>
                <w:szCs w:val="20"/>
                <w:lang w:eastAsia="sl-SI"/>
              </w:rPr>
            </w:pPr>
            <w:r w:rsidRPr="00DD43B6">
              <w:rPr>
                <w:rFonts w:eastAsia="Times New Roman" w:cstheme="minorHAnsi"/>
                <w:sz w:val="20"/>
                <w:szCs w:val="20"/>
                <w:lang w:eastAsia="sl-SI"/>
              </w:rPr>
              <w:t>Spodbujanje ustanavljanja novih inovativnih podjetij</w:t>
            </w:r>
          </w:p>
          <w:p w14:paraId="7E791E69" w14:textId="77777777" w:rsidR="001C770B" w:rsidRPr="00DD43B6" w:rsidRDefault="001C770B" w:rsidP="00606417">
            <w:pPr>
              <w:rPr>
                <w:rFonts w:eastAsia="Times New Roman" w:cstheme="minorHAnsi"/>
                <w:sz w:val="20"/>
                <w:szCs w:val="20"/>
                <w:lang w:eastAsia="sl-SI"/>
              </w:rPr>
            </w:pPr>
          </w:p>
        </w:tc>
        <w:tc>
          <w:tcPr>
            <w:tcW w:w="1225" w:type="dxa"/>
          </w:tcPr>
          <w:p w14:paraId="3CDCF5E4" w14:textId="77777777" w:rsidR="001C770B" w:rsidRPr="001C770B" w:rsidRDefault="001C770B" w:rsidP="008C586E">
            <w:pPr>
              <w:jc w:val="center"/>
              <w:rPr>
                <w:b/>
                <w:bCs/>
                <w:sz w:val="20"/>
                <w:szCs w:val="20"/>
              </w:rPr>
            </w:pPr>
            <w:r w:rsidRPr="001C770B">
              <w:rPr>
                <w:b/>
                <w:bCs/>
                <w:sz w:val="20"/>
                <w:szCs w:val="20"/>
              </w:rPr>
              <w:t>U 5.</w:t>
            </w:r>
            <w:r>
              <w:rPr>
                <w:b/>
                <w:bCs/>
                <w:sz w:val="20"/>
                <w:szCs w:val="20"/>
              </w:rPr>
              <w:t>5</w:t>
            </w:r>
          </w:p>
          <w:p w14:paraId="54C0CE11" w14:textId="6AFA5B82" w:rsidR="001C770B" w:rsidRPr="00D45BAE" w:rsidRDefault="001C770B" w:rsidP="008C586E">
            <w:pPr>
              <w:jc w:val="center"/>
              <w:rPr>
                <w:color w:val="FFFFFF" w:themeColor="background1"/>
                <w:highlight w:val="red"/>
              </w:rPr>
            </w:pPr>
            <w:r w:rsidRPr="001C770B">
              <w:rPr>
                <w:b/>
                <w:bCs/>
                <w:sz w:val="20"/>
                <w:szCs w:val="20"/>
              </w:rPr>
              <w:t xml:space="preserve">U </w:t>
            </w:r>
            <w:r>
              <w:rPr>
                <w:b/>
                <w:bCs/>
                <w:sz w:val="20"/>
                <w:szCs w:val="20"/>
              </w:rPr>
              <w:t>5</w:t>
            </w:r>
            <w:r w:rsidRPr="001C770B">
              <w:rPr>
                <w:b/>
                <w:bCs/>
                <w:sz w:val="20"/>
                <w:szCs w:val="20"/>
              </w:rPr>
              <w:t>.1</w:t>
            </w:r>
            <w:r>
              <w:rPr>
                <w:b/>
                <w:bCs/>
                <w:sz w:val="20"/>
                <w:szCs w:val="20"/>
              </w:rPr>
              <w:t>0</w:t>
            </w:r>
          </w:p>
        </w:tc>
        <w:tc>
          <w:tcPr>
            <w:tcW w:w="1821" w:type="dxa"/>
          </w:tcPr>
          <w:p w14:paraId="69300F40" w14:textId="6A2327D2" w:rsidR="001C770B" w:rsidRPr="00F57A0F" w:rsidRDefault="3965751C" w:rsidP="008C586E">
            <w:pPr>
              <w:jc w:val="center"/>
              <w:rPr>
                <w:sz w:val="20"/>
                <w:szCs w:val="20"/>
              </w:rPr>
            </w:pPr>
            <w:r w:rsidRPr="527B1C9F">
              <w:rPr>
                <w:sz w:val="20"/>
                <w:szCs w:val="20"/>
              </w:rPr>
              <w:t>V izvajanju</w:t>
            </w:r>
          </w:p>
          <w:p w14:paraId="2E33F2AD" w14:textId="70F4A850" w:rsidR="001C770B" w:rsidRPr="00F57A0F" w:rsidRDefault="001C770B" w:rsidP="008C586E">
            <w:pPr>
              <w:jc w:val="center"/>
              <w:rPr>
                <w:sz w:val="20"/>
                <w:szCs w:val="20"/>
              </w:rPr>
            </w:pPr>
          </w:p>
        </w:tc>
        <w:tc>
          <w:tcPr>
            <w:tcW w:w="7869" w:type="dxa"/>
          </w:tcPr>
          <w:p w14:paraId="13178DD1" w14:textId="2882781F" w:rsidR="00AD36C5" w:rsidRPr="00DF1629" w:rsidRDefault="00AD36C5" w:rsidP="00AD36C5">
            <w:pPr>
              <w:rPr>
                <w:rStyle w:val="Hiperpovezava"/>
                <w:color w:val="auto"/>
                <w:sz w:val="20"/>
                <w:szCs w:val="20"/>
                <w:u w:val="none"/>
              </w:rPr>
            </w:pPr>
            <w:r w:rsidRPr="00DF1629">
              <w:rPr>
                <w:rStyle w:val="Hiperpovezava"/>
                <w:color w:val="auto"/>
                <w:sz w:val="20"/>
                <w:szCs w:val="20"/>
                <w:u w:val="none"/>
              </w:rPr>
              <w:t>MGTŠ je prek Slovenskega podjetniškega sklada v letu 2022 objavil Javni razpis Spodbude za zagon inovativnih podjetij v letu 2022 (P2-2022). Namen razpisa je razvoj podprtih podjetij in uspešen prenos razvojnih idej podjetnih posameznikov in skupin v tržno uspešne podjeme</w:t>
            </w:r>
            <w:r w:rsidR="00147C73">
              <w:rPr>
                <w:rStyle w:val="Hiperpovezava"/>
                <w:color w:val="auto"/>
                <w:sz w:val="20"/>
                <w:szCs w:val="20"/>
                <w:u w:val="none"/>
              </w:rPr>
              <w:t xml:space="preserve"> </w:t>
            </w:r>
            <w:r w:rsidRPr="00DF1629">
              <w:rPr>
                <w:rStyle w:val="Hiperpovezava"/>
                <w:color w:val="auto"/>
                <w:sz w:val="20"/>
                <w:szCs w:val="20"/>
                <w:u w:val="none"/>
              </w:rPr>
              <w:t xml:space="preserve">in ustvarjanje novih </w:t>
            </w:r>
            <w:r w:rsidRPr="00147C73">
              <w:rPr>
                <w:rStyle w:val="Hiperpovezava"/>
                <w:color w:val="auto"/>
                <w:sz w:val="20"/>
                <w:szCs w:val="20"/>
                <w:u w:val="none"/>
              </w:rPr>
              <w:t>inovativno naravnan</w:t>
            </w:r>
            <w:r w:rsidRPr="00DF1629">
              <w:rPr>
                <w:rStyle w:val="Hiperpovezava"/>
                <w:color w:val="auto"/>
                <w:sz w:val="20"/>
                <w:szCs w:val="20"/>
                <w:u w:val="none"/>
              </w:rPr>
              <w:t xml:space="preserve">ih podjetij s potencialom rasti, s poudarkom na razvoju in komercializaciji proizvodov, procesov in storitev. </w:t>
            </w:r>
            <w:r w:rsidR="00147C73" w:rsidRPr="00147C73">
              <w:rPr>
                <w:rStyle w:val="Hiperpovezava"/>
                <w:color w:val="auto"/>
                <w:sz w:val="20"/>
                <w:szCs w:val="20"/>
                <w:u w:val="none"/>
              </w:rPr>
              <w:t>Javni razpis je bil izveden</w:t>
            </w:r>
            <w:r w:rsidRPr="00DF1629">
              <w:rPr>
                <w:rStyle w:val="Hiperpovezava"/>
                <w:color w:val="auto"/>
                <w:sz w:val="20"/>
                <w:szCs w:val="20"/>
                <w:u w:val="none"/>
              </w:rPr>
              <w:t xml:space="preserve"> v okviru Operativnega programa za izvajanje evropske kohezijske politike v obdobju 2014-2020. Cilj </w:t>
            </w:r>
            <w:r w:rsidR="00716761">
              <w:rPr>
                <w:rStyle w:val="Hiperpovezava"/>
                <w:color w:val="auto"/>
                <w:sz w:val="20"/>
                <w:szCs w:val="20"/>
                <w:u w:val="none"/>
              </w:rPr>
              <w:t>j</w:t>
            </w:r>
            <w:r w:rsidR="00716761" w:rsidRPr="00716761">
              <w:rPr>
                <w:rStyle w:val="Hiperpovezava"/>
                <w:color w:val="auto"/>
                <w:sz w:val="20"/>
                <w:szCs w:val="20"/>
                <w:u w:val="none"/>
              </w:rPr>
              <w:t>avnega razpisa</w:t>
            </w:r>
            <w:r w:rsidRPr="00DF1629">
              <w:rPr>
                <w:rStyle w:val="Hiperpovezava"/>
                <w:color w:val="auto"/>
                <w:sz w:val="20"/>
                <w:szCs w:val="20"/>
                <w:u w:val="none"/>
              </w:rPr>
              <w:t xml:space="preserve"> je prispevati k specifičnemu cilju prednostne naložbe »Spodbujanje podjetništva, zlasti z omogočanjem lažje gospodarske izrabe novih idej in spodbujanjem ustanavljanja novih podjetij, vključno s podjetniškimi inkubatorji«. V ta namen se spremlja specifični kazalnik »povečanje indeksa podjetniške dejavnosti (indeks TEA)«. Razpisanih je bilo 2,16 mio </w:t>
            </w:r>
            <w:r w:rsidR="4870BD93" w:rsidRPr="00DF1629">
              <w:rPr>
                <w:rStyle w:val="Hiperpovezava"/>
                <w:color w:val="auto"/>
                <w:sz w:val="20"/>
                <w:szCs w:val="20"/>
                <w:u w:val="none"/>
              </w:rPr>
              <w:t>evrov</w:t>
            </w:r>
            <w:r w:rsidRPr="00DF1629">
              <w:rPr>
                <w:rStyle w:val="Hiperpovezava"/>
                <w:color w:val="auto"/>
                <w:sz w:val="20"/>
                <w:szCs w:val="20"/>
                <w:u w:val="none"/>
              </w:rPr>
              <w:t xml:space="preserve">. V letih 2022 in 2023 je bilo izplačanih 2,01 mio </w:t>
            </w:r>
            <w:r w:rsidR="25AD5613" w:rsidRPr="00DF1629">
              <w:rPr>
                <w:rStyle w:val="Hiperpovezava"/>
                <w:color w:val="auto"/>
                <w:sz w:val="20"/>
                <w:szCs w:val="20"/>
                <w:u w:val="none"/>
              </w:rPr>
              <w:t>evrov</w:t>
            </w:r>
            <w:r w:rsidRPr="00DF1629">
              <w:rPr>
                <w:rStyle w:val="Hiperpovezava"/>
                <w:color w:val="auto"/>
                <w:sz w:val="20"/>
                <w:szCs w:val="20"/>
                <w:u w:val="none"/>
              </w:rPr>
              <w:t>.</w:t>
            </w:r>
          </w:p>
          <w:p w14:paraId="09A843A6" w14:textId="77777777" w:rsidR="00AD36C5" w:rsidRPr="00AD36C5" w:rsidRDefault="00AD36C5" w:rsidP="00AD36C5">
            <w:pPr>
              <w:rPr>
                <w:rStyle w:val="Hiperpovezava"/>
                <w:sz w:val="20"/>
                <w:szCs w:val="20"/>
              </w:rPr>
            </w:pPr>
          </w:p>
          <w:p w14:paraId="0931B79D" w14:textId="710F86B9" w:rsidR="0053348A" w:rsidRDefault="00025A94" w:rsidP="00AD36C5">
            <w:pPr>
              <w:spacing w:line="259" w:lineRule="auto"/>
              <w:rPr>
                <w:rStyle w:val="Hiperpovezava"/>
                <w:color w:val="auto"/>
                <w:sz w:val="20"/>
                <w:szCs w:val="20"/>
                <w:u w:val="none"/>
              </w:rPr>
            </w:pPr>
            <w:hyperlink r:id="rId38" w:history="1">
              <w:r w:rsidR="00AD36C5" w:rsidRPr="1CD04CEE">
                <w:rPr>
                  <w:rStyle w:val="Hiperpovezava"/>
                  <w:sz w:val="20"/>
                  <w:szCs w:val="20"/>
                </w:rPr>
                <w:t>Register inovativnih zagonskih podjetij</w:t>
              </w:r>
            </w:hyperlink>
            <w:r w:rsidR="00AD36C5" w:rsidRPr="1CD04CEE">
              <w:rPr>
                <w:rStyle w:val="Hiperpovezava"/>
                <w:color w:val="auto"/>
                <w:sz w:val="20"/>
                <w:szCs w:val="20"/>
                <w:u w:val="none"/>
              </w:rPr>
              <w:t xml:space="preserve"> je vzpostavljen pri SPS. </w:t>
            </w:r>
            <w:r w:rsidR="00E8693B" w:rsidRPr="1CD04CEE">
              <w:rPr>
                <w:rStyle w:val="Hiperpovezava"/>
                <w:color w:val="auto"/>
                <w:sz w:val="20"/>
                <w:szCs w:val="20"/>
                <w:u w:val="none"/>
              </w:rPr>
              <w:t>N</w:t>
            </w:r>
            <w:r w:rsidR="00E8693B" w:rsidRPr="006118B2">
              <w:rPr>
                <w:rStyle w:val="Hiperpovezava"/>
                <w:color w:val="auto"/>
                <w:sz w:val="20"/>
                <w:szCs w:val="20"/>
                <w:u w:val="none"/>
              </w:rPr>
              <w:t xml:space="preserve">a dan 31. 12. 2023 </w:t>
            </w:r>
            <w:r w:rsidR="00A05272" w:rsidRPr="006118B2">
              <w:rPr>
                <w:rStyle w:val="Hiperpovezava"/>
                <w:color w:val="auto"/>
                <w:sz w:val="20"/>
                <w:szCs w:val="20"/>
                <w:u w:val="none"/>
              </w:rPr>
              <w:t>so bila</w:t>
            </w:r>
            <w:r w:rsidR="00E8693B" w:rsidRPr="006118B2">
              <w:rPr>
                <w:rStyle w:val="Hiperpovezava"/>
                <w:color w:val="auto"/>
                <w:sz w:val="20"/>
                <w:szCs w:val="20"/>
                <w:u w:val="none"/>
              </w:rPr>
              <w:t xml:space="preserve"> vanj vpisan</w:t>
            </w:r>
            <w:r w:rsidR="00A05272" w:rsidRPr="006118B2">
              <w:rPr>
                <w:rStyle w:val="Hiperpovezava"/>
                <w:color w:val="auto"/>
                <w:sz w:val="20"/>
                <w:szCs w:val="20"/>
                <w:u w:val="none"/>
              </w:rPr>
              <w:t>a</w:t>
            </w:r>
            <w:r w:rsidR="00E8693B" w:rsidRPr="006118B2">
              <w:rPr>
                <w:rStyle w:val="Hiperpovezava"/>
                <w:color w:val="auto"/>
                <w:sz w:val="20"/>
                <w:szCs w:val="20"/>
                <w:u w:val="none"/>
              </w:rPr>
              <w:t xml:space="preserve"> 103 podjetj</w:t>
            </w:r>
            <w:r w:rsidR="00A05272" w:rsidRPr="006118B2">
              <w:rPr>
                <w:rStyle w:val="Hiperpovezava"/>
                <w:color w:val="auto"/>
                <w:sz w:val="20"/>
                <w:szCs w:val="20"/>
                <w:u w:val="none"/>
              </w:rPr>
              <w:t>a</w:t>
            </w:r>
            <w:r w:rsidR="00E8693B" w:rsidRPr="006118B2">
              <w:rPr>
                <w:rStyle w:val="Hiperpovezava"/>
                <w:color w:val="auto"/>
                <w:sz w:val="20"/>
                <w:szCs w:val="20"/>
                <w:u w:val="none"/>
              </w:rPr>
              <w:t>.</w:t>
            </w:r>
          </w:p>
          <w:p w14:paraId="364E7D6B" w14:textId="77777777" w:rsidR="008C586E" w:rsidRDefault="008C586E" w:rsidP="00AD36C5">
            <w:pPr>
              <w:spacing w:line="259" w:lineRule="auto"/>
              <w:rPr>
                <w:rStyle w:val="Hiperpovezava"/>
                <w:sz w:val="20"/>
                <w:szCs w:val="20"/>
              </w:rPr>
            </w:pPr>
          </w:p>
          <w:p w14:paraId="38F2FF1E" w14:textId="3C979F95" w:rsidR="0053348A" w:rsidRPr="006832AC" w:rsidRDefault="0053348A" w:rsidP="00AD36C5">
            <w:pPr>
              <w:spacing w:line="259" w:lineRule="auto"/>
              <w:rPr>
                <w:rStyle w:val="Hiperpovezava"/>
                <w:color w:val="auto"/>
                <w:sz w:val="20"/>
                <w:szCs w:val="20"/>
                <w:u w:val="none"/>
              </w:rPr>
            </w:pPr>
            <w:r w:rsidRPr="006832AC">
              <w:rPr>
                <w:rStyle w:val="Hiperpovezava"/>
                <w:color w:val="auto"/>
                <w:sz w:val="20"/>
                <w:szCs w:val="20"/>
                <w:u w:val="none"/>
              </w:rPr>
              <w:t>V letu 2024 je načrtovan Javni razpis za izvedbo celovitih podpornih storitev za inovativne posameznike in inovativna zagonska podjetja 2024–2025</w:t>
            </w:r>
          </w:p>
          <w:p w14:paraId="413019CF" w14:textId="77777777" w:rsidR="0053348A" w:rsidRPr="00551EBB" w:rsidRDefault="0053348A" w:rsidP="00AD36C5">
            <w:pPr>
              <w:spacing w:line="259" w:lineRule="auto"/>
              <w:rPr>
                <w:rFonts w:eastAsiaTheme="minorEastAsia"/>
                <w:sz w:val="20"/>
                <w:szCs w:val="20"/>
              </w:rPr>
            </w:pPr>
          </w:p>
          <w:p w14:paraId="77148F76" w14:textId="245DCF6E" w:rsidR="001C770B" w:rsidRPr="00F57A0F" w:rsidRDefault="001C770B" w:rsidP="45D31B3C">
            <w:pPr>
              <w:spacing w:line="259" w:lineRule="auto"/>
              <w:rPr>
                <w:rFonts w:eastAsiaTheme="minorEastAsia"/>
                <w:sz w:val="20"/>
                <w:szCs w:val="20"/>
              </w:rPr>
            </w:pPr>
          </w:p>
        </w:tc>
      </w:tr>
      <w:tr w:rsidR="001C770B" w14:paraId="7ADA651D" w14:textId="6AD09DF2" w:rsidTr="527B1C9F">
        <w:tc>
          <w:tcPr>
            <w:tcW w:w="1170" w:type="dxa"/>
          </w:tcPr>
          <w:p w14:paraId="4DE81B22" w14:textId="4FC05200" w:rsidR="001C770B" w:rsidRDefault="001C770B" w:rsidP="00606417">
            <w:pPr>
              <w:rPr>
                <w:rStyle w:val="normaltextrun"/>
                <w:rFonts w:ascii="Calibri" w:hAnsi="Calibri" w:cs="Calibri"/>
                <w:color w:val="000000"/>
                <w:sz w:val="20"/>
                <w:szCs w:val="20"/>
                <w:shd w:val="clear" w:color="auto" w:fill="FFFFFF"/>
              </w:rPr>
            </w:pPr>
            <w:r w:rsidRPr="527B1C9F">
              <w:rPr>
                <w:rStyle w:val="normaltextrun"/>
                <w:rFonts w:ascii="Calibri" w:hAnsi="Calibri" w:cs="Calibri"/>
                <w:color w:val="000000"/>
                <w:sz w:val="20"/>
                <w:szCs w:val="20"/>
                <w:shd w:val="clear" w:color="auto" w:fill="FFFFFF"/>
              </w:rPr>
              <w:lastRenderedPageBreak/>
              <w:t>A 5.9</w:t>
            </w:r>
          </w:p>
        </w:tc>
        <w:tc>
          <w:tcPr>
            <w:tcW w:w="2511" w:type="dxa"/>
          </w:tcPr>
          <w:p w14:paraId="4885D164" w14:textId="45528932" w:rsidR="001C770B" w:rsidRPr="00DD43B6" w:rsidRDefault="001C770B" w:rsidP="00606417">
            <w:pPr>
              <w:rPr>
                <w:rFonts w:eastAsia="Times New Roman" w:cstheme="minorHAnsi"/>
                <w:sz w:val="20"/>
                <w:szCs w:val="20"/>
                <w:lang w:eastAsia="sl-SI"/>
              </w:rPr>
            </w:pPr>
            <w:r w:rsidRPr="00DD43B6">
              <w:rPr>
                <w:rFonts w:eastAsia="Times New Roman" w:cstheme="minorHAnsi"/>
                <w:sz w:val="20"/>
                <w:szCs w:val="20"/>
                <w:lang w:eastAsia="sl-SI"/>
              </w:rPr>
              <w:t>Vzpostavitev nacionalne kontaktne točke za intelektualno lastnino</w:t>
            </w:r>
          </w:p>
        </w:tc>
        <w:tc>
          <w:tcPr>
            <w:tcW w:w="1225" w:type="dxa"/>
          </w:tcPr>
          <w:p w14:paraId="0F2ADFDA" w14:textId="7B5E3C30" w:rsidR="001C770B" w:rsidRPr="001C11C9" w:rsidRDefault="001C770B" w:rsidP="008C586E">
            <w:pPr>
              <w:jc w:val="center"/>
              <w:rPr>
                <w:b/>
                <w:bCs/>
                <w:color w:val="FFFFFF" w:themeColor="background1"/>
                <w:highlight w:val="red"/>
              </w:rPr>
            </w:pPr>
            <w:r w:rsidRPr="001C11C9">
              <w:rPr>
                <w:b/>
                <w:bCs/>
              </w:rPr>
              <w:t>U 5.8</w:t>
            </w:r>
          </w:p>
        </w:tc>
        <w:tc>
          <w:tcPr>
            <w:tcW w:w="1821" w:type="dxa"/>
          </w:tcPr>
          <w:p w14:paraId="677328D9" w14:textId="1F56EC05" w:rsidR="001C770B" w:rsidRPr="00F57A0F" w:rsidRDefault="2758684B" w:rsidP="008C586E">
            <w:pPr>
              <w:jc w:val="center"/>
              <w:rPr>
                <w:sz w:val="20"/>
                <w:szCs w:val="20"/>
              </w:rPr>
            </w:pPr>
            <w:r w:rsidRPr="527B1C9F">
              <w:rPr>
                <w:sz w:val="20"/>
                <w:szCs w:val="20"/>
              </w:rPr>
              <w:t>Se še ne izvaja</w:t>
            </w:r>
          </w:p>
        </w:tc>
        <w:tc>
          <w:tcPr>
            <w:tcW w:w="7869" w:type="dxa"/>
          </w:tcPr>
          <w:p w14:paraId="23C1D5D3" w14:textId="77777777" w:rsidR="001A7ADB" w:rsidRDefault="38D2D13B" w:rsidP="2B5E42D1">
            <w:pPr>
              <w:rPr>
                <w:rFonts w:eastAsiaTheme="minorEastAsia"/>
                <w:sz w:val="20"/>
                <w:szCs w:val="20"/>
              </w:rPr>
            </w:pPr>
            <w:r w:rsidRPr="2B5E42D1">
              <w:rPr>
                <w:rFonts w:eastAsiaTheme="minorEastAsia"/>
                <w:sz w:val="20"/>
                <w:szCs w:val="20"/>
              </w:rPr>
              <w:t xml:space="preserve">Začetek procesa vzpostavljanja NCP za IP </w:t>
            </w:r>
            <w:r w:rsidR="743DFA1E" w:rsidRPr="2B5E42D1">
              <w:rPr>
                <w:rFonts w:eastAsiaTheme="minorEastAsia"/>
                <w:sz w:val="20"/>
                <w:szCs w:val="20"/>
              </w:rPr>
              <w:t xml:space="preserve">bo </w:t>
            </w:r>
            <w:r w:rsidRPr="2B5E42D1">
              <w:rPr>
                <w:rFonts w:eastAsiaTheme="minorEastAsia"/>
                <w:sz w:val="20"/>
                <w:szCs w:val="20"/>
              </w:rPr>
              <w:t xml:space="preserve">v letu 2024 – aktivnost vključena tudi v </w:t>
            </w:r>
            <w:r w:rsidR="2E13F3D3" w:rsidRPr="2B5E42D1">
              <w:rPr>
                <w:rFonts w:eastAsiaTheme="minorEastAsia"/>
                <w:sz w:val="20"/>
                <w:szCs w:val="20"/>
              </w:rPr>
              <w:t xml:space="preserve">Nacionalno strategijo </w:t>
            </w:r>
            <w:r w:rsidR="4868D2BD" w:rsidRPr="2B5E42D1">
              <w:rPr>
                <w:rFonts w:eastAsiaTheme="minorEastAsia"/>
                <w:sz w:val="20"/>
                <w:szCs w:val="20"/>
              </w:rPr>
              <w:t>intelektualne</w:t>
            </w:r>
            <w:r w:rsidR="00491B43">
              <w:rPr>
                <w:rFonts w:eastAsiaTheme="minorEastAsia"/>
                <w:sz w:val="20"/>
                <w:szCs w:val="20"/>
              </w:rPr>
              <w:t xml:space="preserve"> lastnine</w:t>
            </w:r>
            <w:r w:rsidR="4868D2BD" w:rsidRPr="2B5E42D1">
              <w:rPr>
                <w:rFonts w:eastAsiaTheme="minorEastAsia"/>
                <w:sz w:val="20"/>
                <w:szCs w:val="20"/>
              </w:rPr>
              <w:t xml:space="preserve"> do</w:t>
            </w:r>
            <w:r w:rsidR="2E13F3D3" w:rsidRPr="2B5E42D1">
              <w:rPr>
                <w:rFonts w:eastAsiaTheme="minorEastAsia"/>
                <w:sz w:val="20"/>
                <w:szCs w:val="20"/>
              </w:rPr>
              <w:t xml:space="preserve"> 2030</w:t>
            </w:r>
            <w:r w:rsidR="6DC304AA" w:rsidRPr="207D04E5">
              <w:rPr>
                <w:rFonts w:eastAsiaTheme="minorEastAsia"/>
                <w:sz w:val="20"/>
                <w:szCs w:val="20"/>
              </w:rPr>
              <w:t>, ki bo sprejeta v letu 2024.</w:t>
            </w:r>
            <w:r w:rsidR="2E13F3D3" w:rsidRPr="2B5E42D1">
              <w:rPr>
                <w:rFonts w:eastAsiaTheme="minorEastAsia"/>
                <w:sz w:val="20"/>
                <w:szCs w:val="20"/>
              </w:rPr>
              <w:t xml:space="preserve"> </w:t>
            </w:r>
            <w:r w:rsidR="001A7ADB">
              <w:rPr>
                <w:rFonts w:eastAsiaTheme="minorEastAsia"/>
                <w:sz w:val="20"/>
                <w:szCs w:val="20"/>
              </w:rPr>
              <w:t>Glejte tudi</w:t>
            </w:r>
            <w:r w:rsidR="724591CF" w:rsidRPr="2B5E42D1">
              <w:rPr>
                <w:rFonts w:eastAsiaTheme="minorEastAsia"/>
                <w:sz w:val="20"/>
                <w:szCs w:val="20"/>
              </w:rPr>
              <w:t xml:space="preserve"> </w:t>
            </w:r>
          </w:p>
          <w:p w14:paraId="44E1868C" w14:textId="5193877E" w:rsidR="724591CF" w:rsidRDefault="3F0B5A42" w:rsidP="2B5E42D1">
            <w:pPr>
              <w:rPr>
                <w:rFonts w:eastAsiaTheme="minorEastAsia"/>
                <w:sz w:val="20"/>
                <w:szCs w:val="20"/>
              </w:rPr>
            </w:pPr>
            <w:r w:rsidRPr="2B5E42D1">
              <w:rPr>
                <w:rFonts w:eastAsiaTheme="minorEastAsia"/>
                <w:sz w:val="20"/>
                <w:szCs w:val="20"/>
              </w:rPr>
              <w:t>A</w:t>
            </w:r>
            <w:r w:rsidR="001A7ADB">
              <w:rPr>
                <w:rFonts w:eastAsiaTheme="minorEastAsia"/>
                <w:sz w:val="20"/>
                <w:szCs w:val="20"/>
              </w:rPr>
              <w:t xml:space="preserve"> </w:t>
            </w:r>
            <w:r w:rsidRPr="2B5E42D1">
              <w:rPr>
                <w:rFonts w:eastAsiaTheme="minorEastAsia"/>
                <w:sz w:val="20"/>
                <w:szCs w:val="20"/>
              </w:rPr>
              <w:t>1.24</w:t>
            </w:r>
            <w:r w:rsidR="763D6FB0" w:rsidRPr="2B5E42D1">
              <w:rPr>
                <w:rFonts w:eastAsiaTheme="minorEastAsia"/>
                <w:sz w:val="20"/>
                <w:szCs w:val="20"/>
              </w:rPr>
              <w:t>.</w:t>
            </w:r>
          </w:p>
          <w:p w14:paraId="60484552" w14:textId="51DD18B7" w:rsidR="001C770B" w:rsidRPr="00F57A0F" w:rsidRDefault="001C770B" w:rsidP="6F544F4E">
            <w:pPr>
              <w:rPr>
                <w:rFonts w:eastAsiaTheme="minorEastAsia"/>
                <w:sz w:val="20"/>
                <w:szCs w:val="20"/>
              </w:rPr>
            </w:pPr>
          </w:p>
        </w:tc>
      </w:tr>
    </w:tbl>
    <w:p w14:paraId="018FE38E" w14:textId="77777777" w:rsidR="00047EC1" w:rsidRDefault="00047EC1" w:rsidP="00606417">
      <w:pPr>
        <w:rPr>
          <w:b/>
          <w:color w:val="0070C0"/>
        </w:rPr>
      </w:pPr>
    </w:p>
    <w:p w14:paraId="11623FE5" w14:textId="59577040" w:rsidR="00CA15D2" w:rsidRPr="00CA08AA" w:rsidRDefault="00CA15D2" w:rsidP="00D01A8A">
      <w:pPr>
        <w:spacing w:before="240"/>
        <w:rPr>
          <w:rFonts w:cstheme="minorHAnsi"/>
          <w:b/>
          <w:bCs/>
          <w:color w:val="0070C0"/>
        </w:rPr>
      </w:pPr>
      <w:r w:rsidRPr="00CA08AA">
        <w:rPr>
          <w:rFonts w:cstheme="minorHAnsi"/>
          <w:b/>
          <w:bCs/>
          <w:color w:val="0070C0"/>
        </w:rPr>
        <w:t>CILJ 5 KAZALNIKI:</w:t>
      </w:r>
    </w:p>
    <w:tbl>
      <w:tblPr>
        <w:tblStyle w:val="TableGrid3"/>
        <w:tblW w:w="14595" w:type="dxa"/>
        <w:tblInd w:w="0" w:type="dxa"/>
        <w:tblLook w:val="04A0" w:firstRow="1" w:lastRow="0" w:firstColumn="1" w:lastColumn="0" w:noHBand="0" w:noVBand="1"/>
      </w:tblPr>
      <w:tblGrid>
        <w:gridCol w:w="990"/>
        <w:gridCol w:w="2533"/>
        <w:gridCol w:w="1521"/>
        <w:gridCol w:w="3521"/>
        <w:gridCol w:w="2286"/>
        <w:gridCol w:w="1155"/>
        <w:gridCol w:w="1065"/>
        <w:gridCol w:w="1524"/>
      </w:tblGrid>
      <w:tr w:rsidR="001C11C9" w:rsidRPr="00CF5E44" w14:paraId="5AE7C002" w14:textId="62668ED1" w:rsidTr="6F544F4E">
        <w:trPr>
          <w:trHeight w:val="393"/>
          <w:tblHeader/>
        </w:trPr>
        <w:tc>
          <w:tcPr>
            <w:tcW w:w="990" w:type="dxa"/>
            <w:tcBorders>
              <w:top w:val="single" w:sz="4" w:space="0" w:color="auto"/>
              <w:left w:val="single" w:sz="4" w:space="0" w:color="auto"/>
              <w:bottom w:val="single" w:sz="4" w:space="0" w:color="auto"/>
              <w:right w:val="single" w:sz="4" w:space="0" w:color="auto"/>
            </w:tcBorders>
          </w:tcPr>
          <w:p w14:paraId="0139ED4A" w14:textId="77777777" w:rsidR="001C11C9" w:rsidRPr="00CA08AA" w:rsidRDefault="001C11C9" w:rsidP="001C11C9">
            <w:pPr>
              <w:jc w:val="center"/>
              <w:rPr>
                <w:rFonts w:cstheme="minorHAnsi"/>
                <w:b/>
                <w:sz w:val="20"/>
                <w:szCs w:val="20"/>
              </w:rPr>
            </w:pPr>
            <w:r w:rsidRPr="00CA08AA">
              <w:rPr>
                <w:rFonts w:cstheme="minorHAnsi"/>
                <w:b/>
                <w:sz w:val="20"/>
                <w:szCs w:val="20"/>
              </w:rPr>
              <w:t>ID kazalnika</w:t>
            </w:r>
          </w:p>
        </w:tc>
        <w:tc>
          <w:tcPr>
            <w:tcW w:w="2533" w:type="dxa"/>
            <w:tcBorders>
              <w:top w:val="single" w:sz="4" w:space="0" w:color="auto"/>
              <w:left w:val="single" w:sz="4" w:space="0" w:color="auto"/>
              <w:bottom w:val="single" w:sz="4" w:space="0" w:color="auto"/>
              <w:right w:val="single" w:sz="4" w:space="0" w:color="auto"/>
            </w:tcBorders>
            <w:hideMark/>
          </w:tcPr>
          <w:p w14:paraId="2650F318" w14:textId="6290575D" w:rsidR="001C11C9" w:rsidRPr="00CA08AA" w:rsidRDefault="001C11C9" w:rsidP="001C11C9">
            <w:pPr>
              <w:jc w:val="center"/>
              <w:rPr>
                <w:rFonts w:cstheme="minorHAnsi"/>
                <w:b/>
                <w:sz w:val="20"/>
                <w:szCs w:val="20"/>
              </w:rPr>
            </w:pPr>
            <w:r w:rsidRPr="00CA08AA">
              <w:rPr>
                <w:rFonts w:cstheme="minorHAnsi"/>
                <w:b/>
                <w:sz w:val="20"/>
                <w:szCs w:val="20"/>
              </w:rPr>
              <w:t>Kazalnik</w:t>
            </w:r>
          </w:p>
        </w:tc>
        <w:tc>
          <w:tcPr>
            <w:tcW w:w="1521" w:type="dxa"/>
            <w:tcBorders>
              <w:top w:val="single" w:sz="4" w:space="0" w:color="auto"/>
              <w:left w:val="single" w:sz="4" w:space="0" w:color="auto"/>
              <w:bottom w:val="single" w:sz="4" w:space="0" w:color="auto"/>
              <w:right w:val="single" w:sz="4" w:space="0" w:color="auto"/>
            </w:tcBorders>
            <w:hideMark/>
          </w:tcPr>
          <w:p w14:paraId="0A8AB6F1" w14:textId="77777777" w:rsidR="001C11C9" w:rsidRPr="00CA08AA" w:rsidRDefault="001C11C9" w:rsidP="001C11C9">
            <w:pPr>
              <w:jc w:val="center"/>
              <w:rPr>
                <w:rFonts w:cstheme="minorHAnsi"/>
                <w:b/>
                <w:sz w:val="20"/>
                <w:szCs w:val="20"/>
              </w:rPr>
            </w:pPr>
            <w:r w:rsidRPr="00CA08AA">
              <w:rPr>
                <w:rFonts w:cstheme="minorHAnsi"/>
                <w:b/>
                <w:sz w:val="20"/>
                <w:szCs w:val="20"/>
              </w:rPr>
              <w:t>Način izraza (število, delež)</w:t>
            </w:r>
          </w:p>
        </w:tc>
        <w:tc>
          <w:tcPr>
            <w:tcW w:w="3521" w:type="dxa"/>
            <w:tcBorders>
              <w:top w:val="single" w:sz="4" w:space="0" w:color="auto"/>
              <w:left w:val="single" w:sz="4" w:space="0" w:color="auto"/>
              <w:bottom w:val="single" w:sz="4" w:space="0" w:color="auto"/>
              <w:right w:val="single" w:sz="4" w:space="0" w:color="auto"/>
            </w:tcBorders>
            <w:hideMark/>
          </w:tcPr>
          <w:p w14:paraId="0698E4A7" w14:textId="567485AB" w:rsidR="001C11C9" w:rsidRPr="00CA08AA" w:rsidRDefault="001C11C9" w:rsidP="001C11C9">
            <w:pPr>
              <w:jc w:val="center"/>
              <w:rPr>
                <w:rFonts w:cstheme="minorHAnsi"/>
                <w:b/>
                <w:sz w:val="20"/>
                <w:szCs w:val="20"/>
              </w:rPr>
            </w:pPr>
            <w:r w:rsidRPr="00CA08AA">
              <w:rPr>
                <w:rFonts w:cstheme="minorHAnsi"/>
                <w:b/>
                <w:sz w:val="20"/>
                <w:szCs w:val="20"/>
              </w:rPr>
              <w:t>Metodologija</w:t>
            </w:r>
          </w:p>
        </w:tc>
        <w:tc>
          <w:tcPr>
            <w:tcW w:w="2286" w:type="dxa"/>
            <w:tcBorders>
              <w:top w:val="single" w:sz="4" w:space="0" w:color="auto"/>
              <w:left w:val="single" w:sz="4" w:space="0" w:color="auto"/>
              <w:bottom w:val="single" w:sz="4" w:space="0" w:color="auto"/>
              <w:right w:val="single" w:sz="4" w:space="0" w:color="auto"/>
            </w:tcBorders>
            <w:hideMark/>
          </w:tcPr>
          <w:p w14:paraId="32889321" w14:textId="77777777" w:rsidR="001C11C9" w:rsidRPr="00CA08AA" w:rsidRDefault="001C11C9" w:rsidP="001C11C9">
            <w:pPr>
              <w:jc w:val="center"/>
              <w:rPr>
                <w:rFonts w:cstheme="minorHAnsi"/>
                <w:b/>
                <w:sz w:val="20"/>
                <w:szCs w:val="20"/>
              </w:rPr>
            </w:pPr>
            <w:r w:rsidRPr="00CA08AA">
              <w:rPr>
                <w:rFonts w:cstheme="minorHAnsi"/>
                <w:b/>
                <w:sz w:val="20"/>
                <w:szCs w:val="20"/>
              </w:rPr>
              <w:t>Vir podatkov</w:t>
            </w:r>
          </w:p>
        </w:tc>
        <w:tc>
          <w:tcPr>
            <w:tcW w:w="1155" w:type="dxa"/>
            <w:tcBorders>
              <w:top w:val="single" w:sz="4" w:space="0" w:color="auto"/>
              <w:left w:val="single" w:sz="4" w:space="0" w:color="auto"/>
              <w:bottom w:val="single" w:sz="4" w:space="0" w:color="auto"/>
              <w:right w:val="single" w:sz="4" w:space="0" w:color="auto"/>
            </w:tcBorders>
            <w:hideMark/>
          </w:tcPr>
          <w:p w14:paraId="3C811A83" w14:textId="4F38C6C3" w:rsidR="001C11C9" w:rsidRPr="00CA08AA" w:rsidRDefault="001C11C9" w:rsidP="001C11C9">
            <w:pPr>
              <w:jc w:val="center"/>
              <w:rPr>
                <w:rFonts w:cstheme="minorHAnsi"/>
                <w:b/>
                <w:sz w:val="20"/>
                <w:szCs w:val="20"/>
              </w:rPr>
            </w:pPr>
            <w:r w:rsidRPr="00CA08AA">
              <w:rPr>
                <w:rFonts w:cstheme="minorHAnsi"/>
                <w:b/>
                <w:sz w:val="20"/>
                <w:szCs w:val="20"/>
              </w:rPr>
              <w:t>Izhodišča vrednost</w:t>
            </w:r>
          </w:p>
          <w:p w14:paraId="3FE2FAA7" w14:textId="77777777" w:rsidR="001C11C9" w:rsidRPr="00CA08AA" w:rsidRDefault="001C11C9" w:rsidP="001C11C9">
            <w:pPr>
              <w:jc w:val="center"/>
              <w:rPr>
                <w:rFonts w:cstheme="minorHAnsi"/>
                <w:b/>
                <w:sz w:val="20"/>
                <w:szCs w:val="20"/>
              </w:rPr>
            </w:pPr>
            <w:r w:rsidRPr="00CA08AA">
              <w:rPr>
                <w:rFonts w:cstheme="minorHAnsi"/>
                <w:b/>
                <w:sz w:val="20"/>
                <w:szCs w:val="20"/>
              </w:rPr>
              <w:t>2021</w:t>
            </w:r>
          </w:p>
        </w:tc>
        <w:tc>
          <w:tcPr>
            <w:tcW w:w="1065" w:type="dxa"/>
            <w:tcBorders>
              <w:top w:val="single" w:sz="4" w:space="0" w:color="auto"/>
              <w:left w:val="single" w:sz="4" w:space="0" w:color="auto"/>
              <w:bottom w:val="single" w:sz="4" w:space="0" w:color="auto"/>
              <w:right w:val="single" w:sz="4" w:space="0" w:color="auto"/>
            </w:tcBorders>
            <w:hideMark/>
          </w:tcPr>
          <w:p w14:paraId="01B6BFC6" w14:textId="77777777" w:rsidR="001C11C9" w:rsidRPr="00CA08AA" w:rsidRDefault="001C11C9" w:rsidP="001C11C9">
            <w:pPr>
              <w:jc w:val="center"/>
              <w:rPr>
                <w:rFonts w:cstheme="minorHAnsi"/>
                <w:b/>
                <w:sz w:val="20"/>
                <w:szCs w:val="20"/>
              </w:rPr>
            </w:pPr>
            <w:r w:rsidRPr="00CA08AA">
              <w:rPr>
                <w:rFonts w:cstheme="minorHAnsi"/>
                <w:b/>
                <w:sz w:val="20"/>
                <w:szCs w:val="20"/>
              </w:rPr>
              <w:t>Ciljna vrednost 2030</w:t>
            </w:r>
          </w:p>
        </w:tc>
        <w:tc>
          <w:tcPr>
            <w:tcW w:w="1524" w:type="dxa"/>
            <w:tcBorders>
              <w:top w:val="single" w:sz="4" w:space="0" w:color="auto"/>
              <w:left w:val="single" w:sz="4" w:space="0" w:color="auto"/>
              <w:bottom w:val="single" w:sz="4" w:space="0" w:color="auto"/>
              <w:right w:val="single" w:sz="4" w:space="0" w:color="auto"/>
            </w:tcBorders>
          </w:tcPr>
          <w:p w14:paraId="1381E582" w14:textId="6E6BDAA0" w:rsidR="001C11C9" w:rsidRPr="00CA08AA" w:rsidRDefault="001C11C9" w:rsidP="001C11C9">
            <w:pPr>
              <w:jc w:val="center"/>
              <w:rPr>
                <w:rFonts w:cstheme="minorHAnsi"/>
                <w:b/>
                <w:sz w:val="20"/>
                <w:szCs w:val="20"/>
              </w:rPr>
            </w:pPr>
            <w:r>
              <w:rPr>
                <w:rFonts w:eastAsia="Times New Roman" w:cstheme="minorHAnsi"/>
                <w:b/>
                <w:bCs/>
                <w:sz w:val="20"/>
                <w:szCs w:val="20"/>
                <w:lang w:eastAsia="sl-SI"/>
              </w:rPr>
              <w:t xml:space="preserve">Vrednost kazalnika </w:t>
            </w:r>
            <w:r w:rsidRPr="008413A6">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1C11C9" w:rsidRPr="00CF5E44" w14:paraId="78EE2F11" w14:textId="794E702F" w:rsidTr="6F544F4E">
        <w:trPr>
          <w:trHeight w:val="393"/>
        </w:trPr>
        <w:tc>
          <w:tcPr>
            <w:tcW w:w="990" w:type="dxa"/>
            <w:tcBorders>
              <w:top w:val="single" w:sz="4" w:space="0" w:color="auto"/>
              <w:left w:val="single" w:sz="4" w:space="0" w:color="auto"/>
              <w:bottom w:val="single" w:sz="4" w:space="0" w:color="auto"/>
              <w:right w:val="single" w:sz="4" w:space="0" w:color="auto"/>
            </w:tcBorders>
          </w:tcPr>
          <w:p w14:paraId="07BDE599" w14:textId="77777777" w:rsidR="001C11C9" w:rsidRPr="00CA08AA" w:rsidRDefault="001C11C9" w:rsidP="00606417">
            <w:pPr>
              <w:rPr>
                <w:rFonts w:cstheme="minorHAnsi"/>
                <w:color w:val="000000" w:themeColor="text1"/>
                <w:sz w:val="20"/>
                <w:szCs w:val="20"/>
              </w:rPr>
            </w:pPr>
            <w:r w:rsidRPr="00CA08AA">
              <w:rPr>
                <w:rFonts w:cstheme="minorHAnsi"/>
                <w:sz w:val="20"/>
                <w:szCs w:val="20"/>
              </w:rPr>
              <w:t>IND 5.1</w:t>
            </w:r>
          </w:p>
        </w:tc>
        <w:tc>
          <w:tcPr>
            <w:tcW w:w="2533" w:type="dxa"/>
            <w:tcBorders>
              <w:top w:val="single" w:sz="4" w:space="0" w:color="auto"/>
              <w:left w:val="single" w:sz="4" w:space="0" w:color="auto"/>
              <w:bottom w:val="single" w:sz="4" w:space="0" w:color="auto"/>
              <w:right w:val="single" w:sz="4" w:space="0" w:color="auto"/>
            </w:tcBorders>
            <w:hideMark/>
          </w:tcPr>
          <w:p w14:paraId="1B1DD309" w14:textId="77777777" w:rsidR="001C11C9" w:rsidRPr="00CA08AA" w:rsidRDefault="001C11C9" w:rsidP="00606417">
            <w:pPr>
              <w:rPr>
                <w:rFonts w:cstheme="minorHAnsi"/>
                <w:color w:val="FF0000"/>
                <w:sz w:val="20"/>
                <w:szCs w:val="20"/>
              </w:rPr>
            </w:pPr>
            <w:r w:rsidRPr="00CA08AA">
              <w:rPr>
                <w:rFonts w:cstheme="minorHAnsi"/>
                <w:color w:val="000000" w:themeColor="text1"/>
                <w:sz w:val="20"/>
                <w:szCs w:val="20"/>
              </w:rPr>
              <w:t xml:space="preserve">Inovativna podjetja, ki sodelujejo z visokošolskimi institucijami ali javnimi/zasebnimi raziskovalnimi organizacijami </w:t>
            </w:r>
          </w:p>
          <w:p w14:paraId="6235B970" w14:textId="77777777" w:rsidR="001C11C9" w:rsidRPr="00CA08AA" w:rsidRDefault="001C11C9" w:rsidP="00606417">
            <w:pPr>
              <w:rPr>
                <w:rFonts w:cstheme="minorHAnsi"/>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14:paraId="4217EE3B" w14:textId="77777777" w:rsidR="001C11C9" w:rsidRPr="00CA08AA" w:rsidRDefault="001C11C9" w:rsidP="00606417">
            <w:pPr>
              <w:rPr>
                <w:rFonts w:cstheme="minorHAnsi"/>
                <w:sz w:val="20"/>
                <w:szCs w:val="20"/>
              </w:rPr>
            </w:pPr>
            <w:r w:rsidRPr="00CA08AA">
              <w:rPr>
                <w:rFonts w:cstheme="minorHAnsi"/>
                <w:sz w:val="20"/>
                <w:szCs w:val="20"/>
              </w:rPr>
              <w:t>delež</w:t>
            </w:r>
          </w:p>
        </w:tc>
        <w:tc>
          <w:tcPr>
            <w:tcW w:w="3521" w:type="dxa"/>
            <w:tcBorders>
              <w:top w:val="single" w:sz="4" w:space="0" w:color="auto"/>
              <w:left w:val="single" w:sz="4" w:space="0" w:color="auto"/>
              <w:bottom w:val="single" w:sz="4" w:space="0" w:color="auto"/>
              <w:right w:val="single" w:sz="4" w:space="0" w:color="auto"/>
            </w:tcBorders>
          </w:tcPr>
          <w:p w14:paraId="4ABBC5BE" w14:textId="45E78527" w:rsidR="001C11C9" w:rsidRPr="00C20A85" w:rsidRDefault="001C11C9" w:rsidP="00606417">
            <w:r w:rsidRPr="195E5C72">
              <w:rPr>
                <w:rFonts w:ascii="Calibri" w:eastAsia="Calibri" w:hAnsi="Calibri" w:cs="Calibri"/>
                <w:sz w:val="20"/>
                <w:szCs w:val="20"/>
              </w:rPr>
              <w:t xml:space="preserve">Nacionalna inovativna podjetja, ki sodelujejo na inovacijskih dejavnostih (eng.:»innovation core activities«) z univerzami in drugimi visokošolskimi institucijami ter javnimi in zasebnimi raziskovalnimi organizacijami ne glede na lokacijo partnerja, način izraza: v deležu   </w:t>
            </w:r>
          </w:p>
        </w:tc>
        <w:tc>
          <w:tcPr>
            <w:tcW w:w="2286" w:type="dxa"/>
            <w:tcBorders>
              <w:top w:val="single" w:sz="4" w:space="0" w:color="auto"/>
              <w:left w:val="single" w:sz="4" w:space="0" w:color="auto"/>
              <w:bottom w:val="single" w:sz="4" w:space="0" w:color="auto"/>
              <w:right w:val="single" w:sz="4" w:space="0" w:color="auto"/>
            </w:tcBorders>
          </w:tcPr>
          <w:p w14:paraId="209DD6AD" w14:textId="77777777" w:rsidR="001C11C9" w:rsidRDefault="001C11C9" w:rsidP="00606417">
            <w:r w:rsidRPr="195E5C72">
              <w:rPr>
                <w:rFonts w:ascii="Calibri" w:eastAsia="Calibri" w:hAnsi="Calibri" w:cs="Calibri"/>
                <w:sz w:val="20"/>
                <w:szCs w:val="20"/>
              </w:rPr>
              <w:t>EUROSTAT -Community innovation survey (CIS)</w:t>
            </w:r>
          </w:p>
          <w:p w14:paraId="62417DB7" w14:textId="77777777" w:rsidR="001C11C9" w:rsidRPr="00CA08AA" w:rsidRDefault="001C11C9" w:rsidP="00606417">
            <w:pPr>
              <w:rPr>
                <w:rFonts w:cstheme="minorHAnsi"/>
                <w:sz w:val="20"/>
                <w:szCs w:val="20"/>
              </w:rPr>
            </w:pPr>
          </w:p>
          <w:p w14:paraId="0580D1A4" w14:textId="77777777" w:rsidR="001C11C9" w:rsidRPr="00CA08AA" w:rsidRDefault="001C11C9" w:rsidP="00606417">
            <w:pPr>
              <w:rPr>
                <w:rFonts w:cstheme="minorHAnsi"/>
                <w:sz w:val="20"/>
                <w:szCs w:val="20"/>
              </w:rPr>
            </w:pPr>
          </w:p>
          <w:p w14:paraId="39F7333B" w14:textId="77777777" w:rsidR="001C11C9" w:rsidRPr="00CA08AA" w:rsidRDefault="001C11C9" w:rsidP="00606417">
            <w:pPr>
              <w:rPr>
                <w:rFonts w:cstheme="minorHAnsi"/>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B75302E" w14:textId="77777777" w:rsidR="001C11C9" w:rsidRPr="004F6AC5" w:rsidRDefault="001C11C9" w:rsidP="00606417">
            <w:pPr>
              <w:rPr>
                <w:sz w:val="20"/>
                <w:szCs w:val="20"/>
              </w:rPr>
            </w:pPr>
            <w:r w:rsidRPr="004F6AC5">
              <w:rPr>
                <w:sz w:val="20"/>
                <w:szCs w:val="20"/>
              </w:rPr>
              <w:t>13,3% (2020)</w:t>
            </w:r>
          </w:p>
          <w:p w14:paraId="39C63512" w14:textId="77777777" w:rsidR="001C11C9" w:rsidRPr="004F6AC5" w:rsidRDefault="001C11C9" w:rsidP="00606417">
            <w:pPr>
              <w:rPr>
                <w:rFonts w:cstheme="minorHAnsi"/>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3EEBDA6" w14:textId="77777777" w:rsidR="001C11C9" w:rsidRPr="004F6AC5" w:rsidRDefault="001C11C9" w:rsidP="00606417">
            <w:pPr>
              <w:rPr>
                <w:rFonts w:cstheme="minorHAnsi"/>
                <w:sz w:val="20"/>
                <w:szCs w:val="20"/>
              </w:rPr>
            </w:pPr>
            <w:r w:rsidRPr="004F6AC5">
              <w:rPr>
                <w:rFonts w:cstheme="minorHAnsi"/>
                <w:sz w:val="20"/>
                <w:szCs w:val="20"/>
              </w:rPr>
              <w:t>16%</w:t>
            </w:r>
          </w:p>
        </w:tc>
        <w:tc>
          <w:tcPr>
            <w:tcW w:w="1524" w:type="dxa"/>
            <w:tcBorders>
              <w:top w:val="single" w:sz="4" w:space="0" w:color="auto"/>
              <w:left w:val="single" w:sz="4" w:space="0" w:color="auto"/>
              <w:bottom w:val="single" w:sz="4" w:space="0" w:color="auto"/>
              <w:right w:val="single" w:sz="4" w:space="0" w:color="auto"/>
            </w:tcBorders>
          </w:tcPr>
          <w:p w14:paraId="221F013B" w14:textId="27669795" w:rsidR="001C11C9" w:rsidRPr="004F6AC5" w:rsidRDefault="001C11C9" w:rsidP="48FC1826">
            <w:pPr>
              <w:rPr>
                <w:sz w:val="20"/>
                <w:szCs w:val="20"/>
              </w:rPr>
            </w:pPr>
          </w:p>
          <w:p w14:paraId="40CEFE8A" w14:textId="42353EEE" w:rsidR="001C11C9" w:rsidRPr="004F6AC5" w:rsidRDefault="5DE6DC9C" w:rsidP="48FC1826">
            <w:pPr>
              <w:rPr>
                <w:sz w:val="20"/>
                <w:szCs w:val="20"/>
              </w:rPr>
            </w:pPr>
            <w:r w:rsidRPr="48FC1826">
              <w:rPr>
                <w:sz w:val="20"/>
                <w:szCs w:val="20"/>
              </w:rPr>
              <w:t>13,3%</w:t>
            </w:r>
          </w:p>
          <w:p w14:paraId="5132B19C" w14:textId="48F7949F" w:rsidR="001C11C9" w:rsidRPr="004F6AC5" w:rsidRDefault="5DE6DC9C" w:rsidP="00606417">
            <w:pPr>
              <w:rPr>
                <w:sz w:val="20"/>
                <w:szCs w:val="20"/>
              </w:rPr>
            </w:pPr>
            <w:r w:rsidRPr="48FC1826">
              <w:rPr>
                <w:sz w:val="20"/>
                <w:szCs w:val="20"/>
              </w:rPr>
              <w:t>(2020)</w:t>
            </w:r>
          </w:p>
        </w:tc>
      </w:tr>
      <w:tr w:rsidR="001C11C9" w:rsidRPr="00CF5E44" w14:paraId="74407FB2" w14:textId="20D4954D" w:rsidTr="6F544F4E">
        <w:trPr>
          <w:trHeight w:val="393"/>
        </w:trPr>
        <w:tc>
          <w:tcPr>
            <w:tcW w:w="990" w:type="dxa"/>
            <w:tcBorders>
              <w:top w:val="single" w:sz="4" w:space="0" w:color="auto"/>
              <w:left w:val="single" w:sz="4" w:space="0" w:color="auto"/>
              <w:bottom w:val="single" w:sz="4" w:space="0" w:color="auto"/>
              <w:right w:val="single" w:sz="4" w:space="0" w:color="auto"/>
            </w:tcBorders>
          </w:tcPr>
          <w:p w14:paraId="64908DFE" w14:textId="77777777" w:rsidR="001C11C9" w:rsidRPr="00CA08AA" w:rsidRDefault="001C11C9" w:rsidP="00606417">
            <w:pPr>
              <w:rPr>
                <w:rFonts w:cstheme="minorHAnsi"/>
                <w:sz w:val="20"/>
                <w:szCs w:val="20"/>
              </w:rPr>
            </w:pPr>
            <w:r w:rsidRPr="00CA08AA">
              <w:rPr>
                <w:rFonts w:cstheme="minorHAnsi"/>
                <w:sz w:val="20"/>
                <w:szCs w:val="20"/>
              </w:rPr>
              <w:t>IND 5.2</w:t>
            </w:r>
          </w:p>
        </w:tc>
        <w:tc>
          <w:tcPr>
            <w:tcW w:w="2533" w:type="dxa"/>
            <w:tcBorders>
              <w:top w:val="single" w:sz="4" w:space="0" w:color="auto"/>
              <w:left w:val="single" w:sz="4" w:space="0" w:color="auto"/>
              <w:bottom w:val="single" w:sz="4" w:space="0" w:color="auto"/>
              <w:right w:val="single" w:sz="4" w:space="0" w:color="auto"/>
            </w:tcBorders>
          </w:tcPr>
          <w:p w14:paraId="18A43BFE" w14:textId="77777777" w:rsidR="001C11C9" w:rsidRPr="002531A3" w:rsidRDefault="001C11C9" w:rsidP="00606417">
            <w:pPr>
              <w:rPr>
                <w:color w:val="000000" w:themeColor="text1"/>
                <w:sz w:val="20"/>
                <w:szCs w:val="20"/>
              </w:rPr>
            </w:pPr>
            <w:r w:rsidRPr="5A370096">
              <w:rPr>
                <w:color w:val="000000" w:themeColor="text1"/>
                <w:sz w:val="20"/>
                <w:szCs w:val="20"/>
              </w:rPr>
              <w:t>Delež sredstev poslovnega sektorja v financiranju RRD državnega in visokošolskega sektorja</w:t>
            </w:r>
          </w:p>
          <w:p w14:paraId="6F9E3645" w14:textId="77777777" w:rsidR="001C11C9" w:rsidRPr="00CA08AA" w:rsidRDefault="001C11C9" w:rsidP="00606417">
            <w:pPr>
              <w:rPr>
                <w:rFonts w:cstheme="minorHAnsi"/>
                <w:b/>
                <w:bCs/>
                <w:color w:val="000000" w:themeColor="text1"/>
                <w:sz w:val="20"/>
                <w:szCs w:val="20"/>
                <w:u w:val="single"/>
              </w:rPr>
            </w:pPr>
          </w:p>
        </w:tc>
        <w:tc>
          <w:tcPr>
            <w:tcW w:w="1521" w:type="dxa"/>
            <w:tcBorders>
              <w:top w:val="single" w:sz="4" w:space="0" w:color="auto"/>
              <w:left w:val="single" w:sz="4" w:space="0" w:color="auto"/>
              <w:bottom w:val="single" w:sz="4" w:space="0" w:color="auto"/>
              <w:right w:val="single" w:sz="4" w:space="0" w:color="auto"/>
            </w:tcBorders>
          </w:tcPr>
          <w:p w14:paraId="2394DB58" w14:textId="77777777" w:rsidR="001C11C9" w:rsidRPr="00CA08AA" w:rsidRDefault="001C11C9" w:rsidP="00606417">
            <w:pPr>
              <w:rPr>
                <w:rFonts w:cstheme="minorHAnsi"/>
                <w:sz w:val="20"/>
                <w:szCs w:val="20"/>
              </w:rPr>
            </w:pPr>
            <w:r w:rsidRPr="00CA08AA">
              <w:rPr>
                <w:rFonts w:cstheme="minorHAnsi"/>
                <w:sz w:val="20"/>
                <w:szCs w:val="20"/>
              </w:rPr>
              <w:t>delež</w:t>
            </w:r>
          </w:p>
        </w:tc>
        <w:tc>
          <w:tcPr>
            <w:tcW w:w="3521" w:type="dxa"/>
            <w:tcBorders>
              <w:top w:val="single" w:sz="4" w:space="0" w:color="auto"/>
              <w:left w:val="single" w:sz="4" w:space="0" w:color="auto"/>
              <w:bottom w:val="single" w:sz="4" w:space="0" w:color="auto"/>
              <w:right w:val="single" w:sz="4" w:space="0" w:color="auto"/>
            </w:tcBorders>
          </w:tcPr>
          <w:p w14:paraId="0B2FD2C1" w14:textId="5DEBF5AB" w:rsidR="001C11C9" w:rsidRPr="00C20A85" w:rsidRDefault="001C11C9" w:rsidP="00606417">
            <w:r w:rsidRPr="195E5C72">
              <w:rPr>
                <w:rFonts w:ascii="Calibri" w:eastAsia="Calibri" w:hAnsi="Calibri" w:cs="Calibri"/>
                <w:sz w:val="20"/>
                <w:szCs w:val="20"/>
              </w:rPr>
              <w:t>Državni in visokošolski sektor izvedbe glede na vir financiranja: gospodarske družbe po letih (preračuni MVZI)</w:t>
            </w:r>
          </w:p>
        </w:tc>
        <w:tc>
          <w:tcPr>
            <w:tcW w:w="2286" w:type="dxa"/>
            <w:tcBorders>
              <w:top w:val="single" w:sz="4" w:space="0" w:color="auto"/>
              <w:left w:val="single" w:sz="4" w:space="0" w:color="auto"/>
              <w:bottom w:val="single" w:sz="4" w:space="0" w:color="auto"/>
              <w:right w:val="single" w:sz="4" w:space="0" w:color="auto"/>
            </w:tcBorders>
          </w:tcPr>
          <w:p w14:paraId="44B4F1AE" w14:textId="77777777" w:rsidR="001C11C9" w:rsidRPr="00CA08AA" w:rsidRDefault="001C11C9" w:rsidP="00606417">
            <w:pPr>
              <w:rPr>
                <w:rFonts w:cstheme="minorHAnsi"/>
                <w:sz w:val="20"/>
                <w:szCs w:val="20"/>
              </w:rPr>
            </w:pPr>
            <w:r w:rsidRPr="00CA08AA">
              <w:rPr>
                <w:rFonts w:cstheme="minorHAnsi"/>
                <w:sz w:val="20"/>
                <w:szCs w:val="20"/>
              </w:rPr>
              <w:t>SURS</w:t>
            </w:r>
          </w:p>
        </w:tc>
        <w:tc>
          <w:tcPr>
            <w:tcW w:w="1155" w:type="dxa"/>
            <w:tcBorders>
              <w:top w:val="single" w:sz="4" w:space="0" w:color="auto"/>
              <w:left w:val="single" w:sz="4" w:space="0" w:color="auto"/>
              <w:bottom w:val="single" w:sz="4" w:space="0" w:color="auto"/>
              <w:right w:val="single" w:sz="4" w:space="0" w:color="auto"/>
            </w:tcBorders>
          </w:tcPr>
          <w:p w14:paraId="2080FD34" w14:textId="3BEA7BDF" w:rsidR="001C11C9" w:rsidRPr="004F6AC5" w:rsidRDefault="001C11C9" w:rsidP="2B5E42D1">
            <w:pPr>
              <w:rPr>
                <w:sz w:val="20"/>
                <w:szCs w:val="20"/>
              </w:rPr>
            </w:pPr>
            <w:r w:rsidRPr="2B5E42D1">
              <w:rPr>
                <w:sz w:val="20"/>
                <w:szCs w:val="20"/>
              </w:rPr>
              <w:t>5,8 %</w:t>
            </w:r>
          </w:p>
          <w:p w14:paraId="6CA8898F" w14:textId="4053E955" w:rsidR="001C11C9" w:rsidRPr="004F6AC5" w:rsidRDefault="2DE19104" w:rsidP="00606417">
            <w:pPr>
              <w:rPr>
                <w:sz w:val="20"/>
                <w:szCs w:val="20"/>
              </w:rPr>
            </w:pPr>
            <w:r w:rsidRPr="2B5E42D1">
              <w:rPr>
                <w:sz w:val="20"/>
                <w:szCs w:val="20"/>
              </w:rPr>
              <w:t>(2021)</w:t>
            </w:r>
          </w:p>
        </w:tc>
        <w:tc>
          <w:tcPr>
            <w:tcW w:w="1065" w:type="dxa"/>
            <w:tcBorders>
              <w:top w:val="single" w:sz="4" w:space="0" w:color="auto"/>
              <w:left w:val="single" w:sz="4" w:space="0" w:color="auto"/>
              <w:bottom w:val="single" w:sz="4" w:space="0" w:color="auto"/>
              <w:right w:val="single" w:sz="4" w:space="0" w:color="auto"/>
            </w:tcBorders>
          </w:tcPr>
          <w:p w14:paraId="18B21BA0" w14:textId="77777777" w:rsidR="001C11C9" w:rsidRPr="004F6AC5" w:rsidRDefault="001C11C9" w:rsidP="00606417">
            <w:pPr>
              <w:rPr>
                <w:rFonts w:cstheme="minorHAnsi"/>
                <w:sz w:val="20"/>
                <w:szCs w:val="20"/>
              </w:rPr>
            </w:pPr>
            <w:r w:rsidRPr="004F6AC5">
              <w:rPr>
                <w:sz w:val="20"/>
                <w:szCs w:val="20"/>
              </w:rPr>
              <w:t>12%</w:t>
            </w:r>
          </w:p>
          <w:p w14:paraId="03DA9987" w14:textId="77777777" w:rsidR="001C11C9" w:rsidRPr="004F6AC5" w:rsidRDefault="001C11C9" w:rsidP="00606417">
            <w:pPr>
              <w:rPr>
                <w:rFonts w:cstheme="minorHAnsi"/>
                <w:sz w:val="20"/>
                <w:szCs w:val="20"/>
              </w:rPr>
            </w:pPr>
          </w:p>
        </w:tc>
        <w:tc>
          <w:tcPr>
            <w:tcW w:w="1524" w:type="dxa"/>
            <w:tcBorders>
              <w:top w:val="single" w:sz="4" w:space="0" w:color="auto"/>
              <w:left w:val="single" w:sz="4" w:space="0" w:color="auto"/>
              <w:bottom w:val="single" w:sz="4" w:space="0" w:color="auto"/>
              <w:right w:val="single" w:sz="4" w:space="0" w:color="auto"/>
            </w:tcBorders>
          </w:tcPr>
          <w:p w14:paraId="7651E8D4" w14:textId="5674F6BA" w:rsidR="001C11C9" w:rsidRPr="004F6AC5" w:rsidRDefault="77E9A7D9" w:rsidP="2B5E42D1">
            <w:pPr>
              <w:rPr>
                <w:sz w:val="20"/>
                <w:szCs w:val="20"/>
              </w:rPr>
            </w:pPr>
            <w:r w:rsidRPr="2B5E42D1">
              <w:rPr>
                <w:sz w:val="20"/>
                <w:szCs w:val="20"/>
              </w:rPr>
              <w:t>3,6 %</w:t>
            </w:r>
          </w:p>
          <w:p w14:paraId="16706678" w14:textId="0DCEA13D" w:rsidR="001C11C9" w:rsidRPr="004F6AC5" w:rsidRDefault="77E9A7D9" w:rsidP="00606417">
            <w:pPr>
              <w:rPr>
                <w:sz w:val="20"/>
                <w:szCs w:val="20"/>
              </w:rPr>
            </w:pPr>
            <w:r w:rsidRPr="2B5E42D1">
              <w:rPr>
                <w:sz w:val="20"/>
                <w:szCs w:val="20"/>
              </w:rPr>
              <w:t>(2022)</w:t>
            </w:r>
          </w:p>
        </w:tc>
      </w:tr>
      <w:tr w:rsidR="001C11C9" w:rsidRPr="00CF5E44" w14:paraId="799A6929" w14:textId="7117C59C" w:rsidTr="6F544F4E">
        <w:trPr>
          <w:trHeight w:val="393"/>
        </w:trPr>
        <w:tc>
          <w:tcPr>
            <w:tcW w:w="990" w:type="dxa"/>
            <w:tcBorders>
              <w:top w:val="single" w:sz="4" w:space="0" w:color="auto"/>
              <w:left w:val="single" w:sz="4" w:space="0" w:color="auto"/>
              <w:bottom w:val="single" w:sz="4" w:space="0" w:color="auto"/>
              <w:right w:val="single" w:sz="4" w:space="0" w:color="auto"/>
            </w:tcBorders>
          </w:tcPr>
          <w:p w14:paraId="696FBD95" w14:textId="77777777" w:rsidR="001C11C9" w:rsidRPr="00CA08AA" w:rsidRDefault="001C11C9" w:rsidP="00606417">
            <w:pPr>
              <w:rPr>
                <w:rFonts w:cstheme="minorHAnsi"/>
                <w:color w:val="000000" w:themeColor="text1"/>
                <w:sz w:val="20"/>
                <w:szCs w:val="20"/>
              </w:rPr>
            </w:pPr>
            <w:r w:rsidRPr="00CA08AA">
              <w:rPr>
                <w:rFonts w:cstheme="minorHAnsi"/>
                <w:sz w:val="20"/>
                <w:szCs w:val="20"/>
              </w:rPr>
              <w:t>IND 5.3</w:t>
            </w:r>
          </w:p>
        </w:tc>
        <w:tc>
          <w:tcPr>
            <w:tcW w:w="2533" w:type="dxa"/>
            <w:tcBorders>
              <w:top w:val="single" w:sz="4" w:space="0" w:color="auto"/>
              <w:left w:val="single" w:sz="4" w:space="0" w:color="auto"/>
              <w:bottom w:val="single" w:sz="4" w:space="0" w:color="auto"/>
              <w:right w:val="single" w:sz="4" w:space="0" w:color="auto"/>
            </w:tcBorders>
          </w:tcPr>
          <w:p w14:paraId="7EC8E8F2" w14:textId="19829D7D" w:rsidR="001C11C9" w:rsidRPr="00CA08AA" w:rsidRDefault="001C11C9" w:rsidP="00606417">
            <w:pPr>
              <w:rPr>
                <w:rFonts w:cstheme="minorHAnsi"/>
                <w:color w:val="000000" w:themeColor="text1"/>
                <w:sz w:val="20"/>
                <w:szCs w:val="20"/>
              </w:rPr>
            </w:pPr>
            <w:r w:rsidRPr="00CA08AA">
              <w:rPr>
                <w:rFonts w:cstheme="minorHAnsi"/>
                <w:color w:val="000000" w:themeColor="text1"/>
                <w:sz w:val="20"/>
                <w:szCs w:val="20"/>
              </w:rPr>
              <w:t>Gospodarske družbe, ki so jih ustanovile javne raziskovalne organizacije</w:t>
            </w:r>
            <w:r>
              <w:rPr>
                <w:rFonts w:cstheme="minorHAnsi"/>
                <w:color w:val="000000" w:themeColor="text1"/>
                <w:sz w:val="20"/>
                <w:szCs w:val="20"/>
              </w:rPr>
              <w:t xml:space="preserve"> na podlagi ZZrID</w:t>
            </w:r>
          </w:p>
        </w:tc>
        <w:tc>
          <w:tcPr>
            <w:tcW w:w="1521" w:type="dxa"/>
            <w:tcBorders>
              <w:top w:val="single" w:sz="4" w:space="0" w:color="auto"/>
              <w:left w:val="single" w:sz="4" w:space="0" w:color="auto"/>
              <w:bottom w:val="single" w:sz="4" w:space="0" w:color="auto"/>
              <w:right w:val="single" w:sz="4" w:space="0" w:color="auto"/>
            </w:tcBorders>
          </w:tcPr>
          <w:p w14:paraId="7C9D9AB9" w14:textId="485A7CD1" w:rsidR="001C11C9" w:rsidRPr="00CA08AA" w:rsidRDefault="001C11C9" w:rsidP="00606417">
            <w:pPr>
              <w:rPr>
                <w:rFonts w:cstheme="minorHAnsi"/>
                <w:sz w:val="20"/>
                <w:szCs w:val="20"/>
              </w:rPr>
            </w:pPr>
            <w:r>
              <w:rPr>
                <w:rFonts w:cstheme="minorHAnsi"/>
                <w:sz w:val="20"/>
                <w:szCs w:val="20"/>
              </w:rPr>
              <w:t>š</w:t>
            </w:r>
            <w:r w:rsidRPr="00CA08AA">
              <w:rPr>
                <w:rFonts w:cstheme="minorHAnsi"/>
                <w:sz w:val="20"/>
                <w:szCs w:val="20"/>
              </w:rPr>
              <w:t>tevilo</w:t>
            </w:r>
          </w:p>
        </w:tc>
        <w:tc>
          <w:tcPr>
            <w:tcW w:w="3521" w:type="dxa"/>
            <w:tcBorders>
              <w:top w:val="single" w:sz="4" w:space="0" w:color="auto"/>
              <w:left w:val="single" w:sz="4" w:space="0" w:color="auto"/>
              <w:bottom w:val="single" w:sz="4" w:space="0" w:color="auto"/>
              <w:right w:val="single" w:sz="4" w:space="0" w:color="auto"/>
            </w:tcBorders>
          </w:tcPr>
          <w:p w14:paraId="1F233361" w14:textId="403C8C6B" w:rsidR="001C11C9" w:rsidRPr="00CA08AA" w:rsidRDefault="001C11C9" w:rsidP="00606417">
            <w:pPr>
              <w:rPr>
                <w:rFonts w:cstheme="minorHAnsi"/>
                <w:sz w:val="20"/>
                <w:szCs w:val="20"/>
              </w:rPr>
            </w:pPr>
            <w:r w:rsidRPr="00CA08AA">
              <w:rPr>
                <w:rFonts w:cstheme="minorHAnsi"/>
                <w:sz w:val="20"/>
                <w:szCs w:val="20"/>
              </w:rPr>
              <w:t>Ustanoviteljstvo/soustanoviteljstvo odcepljenih podjetij – t.i. spin-off podjetij</w:t>
            </w:r>
            <w:r>
              <w:rPr>
                <w:rFonts w:cstheme="minorHAnsi"/>
                <w:sz w:val="20"/>
                <w:szCs w:val="20"/>
              </w:rPr>
              <w:t xml:space="preserve"> </w:t>
            </w:r>
            <w:r w:rsidRPr="000A3CA4">
              <w:rPr>
                <w:rFonts w:cstheme="minorHAnsi"/>
                <w:sz w:val="20"/>
                <w:szCs w:val="20"/>
              </w:rPr>
              <w:t>(podjetje, ki nastane na podlagi intelektualne lastnine, razvite na univerzi/inštitutu, razvoj pa je bil financiran z javnimi sredstvi; podjetje je na podlagi vložka IL in/ali drugih kapitalskih vložkov v solastništvu univerze ali inštituta)</w:t>
            </w:r>
          </w:p>
        </w:tc>
        <w:tc>
          <w:tcPr>
            <w:tcW w:w="2286" w:type="dxa"/>
            <w:tcBorders>
              <w:top w:val="single" w:sz="4" w:space="0" w:color="auto"/>
              <w:left w:val="single" w:sz="4" w:space="0" w:color="auto"/>
              <w:bottom w:val="single" w:sz="4" w:space="0" w:color="auto"/>
              <w:right w:val="single" w:sz="4" w:space="0" w:color="auto"/>
            </w:tcBorders>
          </w:tcPr>
          <w:p w14:paraId="2476DC71" w14:textId="77777777" w:rsidR="001C11C9" w:rsidRPr="00CA08AA" w:rsidRDefault="001C11C9" w:rsidP="00606417">
            <w:pPr>
              <w:rPr>
                <w:rFonts w:cstheme="minorHAnsi"/>
                <w:sz w:val="20"/>
                <w:szCs w:val="20"/>
              </w:rPr>
            </w:pPr>
            <w:r w:rsidRPr="00CA08AA">
              <w:rPr>
                <w:rFonts w:cstheme="minorHAnsi"/>
                <w:sz w:val="20"/>
                <w:szCs w:val="20"/>
              </w:rPr>
              <w:t>MVZI (na podlagi Soglasij Vlade RS)</w:t>
            </w:r>
          </w:p>
        </w:tc>
        <w:tc>
          <w:tcPr>
            <w:tcW w:w="1155" w:type="dxa"/>
            <w:tcBorders>
              <w:top w:val="single" w:sz="4" w:space="0" w:color="auto"/>
              <w:left w:val="single" w:sz="4" w:space="0" w:color="auto"/>
              <w:bottom w:val="single" w:sz="4" w:space="0" w:color="auto"/>
              <w:right w:val="single" w:sz="4" w:space="0" w:color="auto"/>
            </w:tcBorders>
          </w:tcPr>
          <w:p w14:paraId="7EF3AA79" w14:textId="77777777" w:rsidR="001C11C9" w:rsidRPr="004F6AC5" w:rsidRDefault="001C11C9" w:rsidP="00606417">
            <w:pPr>
              <w:rPr>
                <w:rFonts w:cstheme="minorHAnsi"/>
                <w:sz w:val="20"/>
                <w:szCs w:val="20"/>
              </w:rPr>
            </w:pPr>
            <w:r w:rsidRPr="004F6AC5">
              <w:rPr>
                <w:rFonts w:cstheme="minorHAnsi"/>
                <w:sz w:val="20"/>
                <w:szCs w:val="20"/>
              </w:rPr>
              <w:t>0</w:t>
            </w:r>
          </w:p>
        </w:tc>
        <w:tc>
          <w:tcPr>
            <w:tcW w:w="1065" w:type="dxa"/>
            <w:tcBorders>
              <w:top w:val="single" w:sz="4" w:space="0" w:color="auto"/>
              <w:left w:val="single" w:sz="4" w:space="0" w:color="auto"/>
              <w:bottom w:val="single" w:sz="4" w:space="0" w:color="auto"/>
              <w:right w:val="single" w:sz="4" w:space="0" w:color="auto"/>
            </w:tcBorders>
          </w:tcPr>
          <w:p w14:paraId="64DFD279" w14:textId="77777777" w:rsidR="001C11C9" w:rsidRPr="004F6AC5" w:rsidRDefault="001C11C9" w:rsidP="00606417">
            <w:pPr>
              <w:rPr>
                <w:rFonts w:cstheme="minorHAnsi"/>
                <w:sz w:val="20"/>
                <w:szCs w:val="20"/>
              </w:rPr>
            </w:pPr>
            <w:r w:rsidRPr="004F6AC5">
              <w:rPr>
                <w:rFonts w:cstheme="minorHAnsi"/>
                <w:sz w:val="20"/>
                <w:szCs w:val="20"/>
              </w:rPr>
              <w:t>5</w:t>
            </w:r>
          </w:p>
        </w:tc>
        <w:tc>
          <w:tcPr>
            <w:tcW w:w="1524" w:type="dxa"/>
            <w:tcBorders>
              <w:top w:val="single" w:sz="4" w:space="0" w:color="auto"/>
              <w:left w:val="single" w:sz="4" w:space="0" w:color="auto"/>
              <w:bottom w:val="single" w:sz="4" w:space="0" w:color="auto"/>
              <w:right w:val="single" w:sz="4" w:space="0" w:color="auto"/>
            </w:tcBorders>
          </w:tcPr>
          <w:p w14:paraId="3804DE78" w14:textId="0B5BAC34" w:rsidR="001C11C9" w:rsidRPr="004F6AC5" w:rsidRDefault="24B96987" w:rsidP="00606417">
            <w:pPr>
              <w:rPr>
                <w:sz w:val="20"/>
                <w:szCs w:val="20"/>
              </w:rPr>
            </w:pPr>
            <w:r w:rsidRPr="2B5E42D1">
              <w:rPr>
                <w:sz w:val="20"/>
                <w:szCs w:val="20"/>
              </w:rPr>
              <w:t>0 (glej tudi A1.6)</w:t>
            </w:r>
          </w:p>
        </w:tc>
      </w:tr>
      <w:tr w:rsidR="001C11C9" w:rsidRPr="00CF5E44" w14:paraId="6D028605" w14:textId="2DD7718B" w:rsidTr="6F544F4E">
        <w:trPr>
          <w:trHeight w:val="393"/>
        </w:trPr>
        <w:tc>
          <w:tcPr>
            <w:tcW w:w="990" w:type="dxa"/>
            <w:tcBorders>
              <w:top w:val="single" w:sz="4" w:space="0" w:color="auto"/>
              <w:left w:val="single" w:sz="4" w:space="0" w:color="auto"/>
              <w:bottom w:val="single" w:sz="4" w:space="0" w:color="auto"/>
              <w:right w:val="single" w:sz="4" w:space="0" w:color="auto"/>
            </w:tcBorders>
          </w:tcPr>
          <w:p w14:paraId="33C137BE" w14:textId="77777777" w:rsidR="001C11C9" w:rsidRPr="00CA08AA" w:rsidRDefault="001C11C9" w:rsidP="00606417">
            <w:pPr>
              <w:rPr>
                <w:rFonts w:cstheme="minorHAnsi"/>
                <w:color w:val="000000" w:themeColor="text1"/>
                <w:sz w:val="20"/>
                <w:szCs w:val="20"/>
              </w:rPr>
            </w:pPr>
            <w:r w:rsidRPr="00CA08AA">
              <w:rPr>
                <w:rFonts w:cstheme="minorHAnsi"/>
                <w:sz w:val="20"/>
                <w:szCs w:val="20"/>
              </w:rPr>
              <w:lastRenderedPageBreak/>
              <w:t>IND 5.4</w:t>
            </w:r>
          </w:p>
        </w:tc>
        <w:tc>
          <w:tcPr>
            <w:tcW w:w="2533" w:type="dxa"/>
            <w:tcBorders>
              <w:top w:val="single" w:sz="4" w:space="0" w:color="auto"/>
              <w:left w:val="single" w:sz="4" w:space="0" w:color="auto"/>
              <w:bottom w:val="single" w:sz="4" w:space="0" w:color="auto"/>
              <w:right w:val="single" w:sz="4" w:space="0" w:color="auto"/>
            </w:tcBorders>
          </w:tcPr>
          <w:p w14:paraId="16843297" w14:textId="77777777" w:rsidR="001C11C9" w:rsidRPr="00CA08AA" w:rsidRDefault="001C11C9" w:rsidP="00606417">
            <w:pPr>
              <w:rPr>
                <w:rFonts w:cstheme="minorHAnsi"/>
                <w:color w:val="000000" w:themeColor="text1"/>
                <w:sz w:val="20"/>
                <w:szCs w:val="20"/>
              </w:rPr>
            </w:pPr>
            <w:r w:rsidRPr="00CA08AA">
              <w:rPr>
                <w:rFonts w:cstheme="minorHAnsi"/>
                <w:color w:val="000000" w:themeColor="text1"/>
                <w:sz w:val="20"/>
                <w:szCs w:val="20"/>
              </w:rPr>
              <w:t xml:space="preserve">Delež javnih raziskovalnih organizacij, ki imajo vzpostavljeno pisarno za prenos znanja </w:t>
            </w:r>
          </w:p>
          <w:p w14:paraId="68959808" w14:textId="77777777" w:rsidR="001C11C9" w:rsidRPr="00CA08AA" w:rsidRDefault="001C11C9" w:rsidP="00606417">
            <w:pPr>
              <w:rPr>
                <w:rFonts w:cstheme="minorHAnsi"/>
                <w:b/>
                <w:bCs/>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14:paraId="4DF64831" w14:textId="77777777" w:rsidR="001C11C9" w:rsidRPr="00CA08AA" w:rsidRDefault="001C11C9" w:rsidP="00606417">
            <w:pPr>
              <w:rPr>
                <w:rFonts w:cstheme="minorHAnsi"/>
                <w:sz w:val="20"/>
                <w:szCs w:val="20"/>
              </w:rPr>
            </w:pPr>
            <w:r w:rsidRPr="00CA08AA">
              <w:rPr>
                <w:rFonts w:cstheme="minorHAnsi"/>
                <w:sz w:val="20"/>
                <w:szCs w:val="20"/>
              </w:rPr>
              <w:t>delež</w:t>
            </w:r>
          </w:p>
        </w:tc>
        <w:tc>
          <w:tcPr>
            <w:tcW w:w="3521" w:type="dxa"/>
            <w:tcBorders>
              <w:top w:val="single" w:sz="4" w:space="0" w:color="auto"/>
              <w:left w:val="single" w:sz="4" w:space="0" w:color="auto"/>
              <w:bottom w:val="single" w:sz="4" w:space="0" w:color="auto"/>
              <w:right w:val="single" w:sz="4" w:space="0" w:color="auto"/>
            </w:tcBorders>
          </w:tcPr>
          <w:p w14:paraId="7C3C5F1B" w14:textId="77777777" w:rsidR="001C11C9" w:rsidRPr="00CA08AA" w:rsidRDefault="001C11C9" w:rsidP="00606417">
            <w:pPr>
              <w:rPr>
                <w:rFonts w:cstheme="minorHAnsi"/>
                <w:sz w:val="20"/>
                <w:szCs w:val="20"/>
              </w:rPr>
            </w:pPr>
            <w:r w:rsidRPr="00CA08AA">
              <w:rPr>
                <w:rFonts w:cstheme="minorHAnsi"/>
                <w:sz w:val="20"/>
                <w:szCs w:val="20"/>
              </w:rPr>
              <w:t xml:space="preserve">Delež JRO-jev z ustanovljeno pisarno </w:t>
            </w:r>
            <w:r w:rsidRPr="00CA08AA">
              <w:rPr>
                <w:rFonts w:cstheme="minorHAnsi"/>
                <w:color w:val="000000" w:themeColor="text1"/>
                <w:sz w:val="20"/>
                <w:szCs w:val="20"/>
              </w:rPr>
              <w:t>kot samostojno organizacijsko enoto</w:t>
            </w:r>
            <w:r w:rsidRPr="00CA08AA">
              <w:rPr>
                <w:rFonts w:cstheme="minorHAnsi"/>
                <w:sz w:val="20"/>
                <w:szCs w:val="20"/>
              </w:rPr>
              <w:t xml:space="preserve"> /v primerjavi z vsemi JRO-ji</w:t>
            </w:r>
          </w:p>
        </w:tc>
        <w:tc>
          <w:tcPr>
            <w:tcW w:w="2286" w:type="dxa"/>
            <w:tcBorders>
              <w:top w:val="single" w:sz="4" w:space="0" w:color="auto"/>
              <w:left w:val="single" w:sz="4" w:space="0" w:color="auto"/>
              <w:bottom w:val="single" w:sz="4" w:space="0" w:color="auto"/>
              <w:right w:val="single" w:sz="4" w:space="0" w:color="auto"/>
            </w:tcBorders>
          </w:tcPr>
          <w:p w14:paraId="331990CF" w14:textId="46171341" w:rsidR="001C11C9" w:rsidRPr="00D014B2" w:rsidRDefault="001C11C9" w:rsidP="00606417">
            <w:pPr>
              <w:rPr>
                <w:rFonts w:cstheme="minorHAnsi"/>
                <w:color w:val="000000" w:themeColor="text1"/>
                <w:sz w:val="20"/>
                <w:szCs w:val="20"/>
              </w:rPr>
            </w:pPr>
            <w:r w:rsidRPr="00D014B2">
              <w:rPr>
                <w:color w:val="000000" w:themeColor="text1"/>
                <w:sz w:val="20"/>
                <w:szCs w:val="20"/>
              </w:rPr>
              <w:t xml:space="preserve">Na podlagi poročil </w:t>
            </w:r>
            <w:r>
              <w:rPr>
                <w:color w:val="000000" w:themeColor="text1"/>
                <w:sz w:val="20"/>
                <w:szCs w:val="20"/>
              </w:rPr>
              <w:t>J</w:t>
            </w:r>
            <w:r>
              <w:rPr>
                <w:color w:val="000000" w:themeColor="text1"/>
              </w:rPr>
              <w:t xml:space="preserve">RO </w:t>
            </w:r>
            <w:r w:rsidRPr="00D014B2">
              <w:rPr>
                <w:color w:val="000000" w:themeColor="text1"/>
                <w:sz w:val="20"/>
                <w:szCs w:val="20"/>
              </w:rPr>
              <w:t>(preračuna MVZI)</w:t>
            </w:r>
          </w:p>
        </w:tc>
        <w:tc>
          <w:tcPr>
            <w:tcW w:w="1155" w:type="dxa"/>
            <w:tcBorders>
              <w:top w:val="single" w:sz="4" w:space="0" w:color="auto"/>
              <w:left w:val="single" w:sz="4" w:space="0" w:color="auto"/>
              <w:bottom w:val="single" w:sz="4" w:space="0" w:color="auto"/>
              <w:right w:val="single" w:sz="4" w:space="0" w:color="auto"/>
            </w:tcBorders>
          </w:tcPr>
          <w:p w14:paraId="6FC8DAB9" w14:textId="082030D6" w:rsidR="001C11C9" w:rsidRPr="00D014B2" w:rsidRDefault="001C11C9" w:rsidP="00D014B2">
            <w:pPr>
              <w:rPr>
                <w:color w:val="000000" w:themeColor="text1"/>
                <w:sz w:val="20"/>
                <w:szCs w:val="20"/>
              </w:rPr>
            </w:pPr>
            <w:r w:rsidRPr="00D014B2">
              <w:rPr>
                <w:color w:val="000000" w:themeColor="text1"/>
              </w:rPr>
              <w:t>Ni podatka</w:t>
            </w:r>
          </w:p>
          <w:p w14:paraId="6C54DA79" w14:textId="05580369" w:rsidR="001C11C9" w:rsidRPr="00D014B2" w:rsidRDefault="001C11C9" w:rsidP="00D014B2">
            <w:pPr>
              <w:rPr>
                <w:rFonts w:cstheme="minorHAnsi"/>
                <w:i/>
                <w:iCs/>
                <w:sz w:val="20"/>
                <w:szCs w:val="20"/>
              </w:rPr>
            </w:pPr>
            <w:r>
              <w:rPr>
                <w:color w:val="000000" w:themeColor="text1"/>
                <w:sz w:val="20"/>
                <w:szCs w:val="20"/>
              </w:rPr>
              <w:t>Kazalnik se bo s</w:t>
            </w:r>
            <w:r>
              <w:rPr>
                <w:color w:val="000000" w:themeColor="text1"/>
              </w:rPr>
              <w:t xml:space="preserve">istemsko spremljalo </w:t>
            </w:r>
            <w:r>
              <w:rPr>
                <w:color w:val="000000" w:themeColor="text1"/>
                <w:sz w:val="20"/>
                <w:szCs w:val="20"/>
              </w:rPr>
              <w:t>o</w:t>
            </w:r>
            <w:r w:rsidRPr="00D014B2">
              <w:rPr>
                <w:color w:val="000000" w:themeColor="text1"/>
                <w:sz w:val="20"/>
                <w:szCs w:val="20"/>
              </w:rPr>
              <w:t>d leta 2024 dalje</w:t>
            </w:r>
          </w:p>
        </w:tc>
        <w:tc>
          <w:tcPr>
            <w:tcW w:w="1065" w:type="dxa"/>
            <w:tcBorders>
              <w:top w:val="single" w:sz="4" w:space="0" w:color="auto"/>
              <w:left w:val="single" w:sz="4" w:space="0" w:color="auto"/>
              <w:bottom w:val="single" w:sz="4" w:space="0" w:color="auto"/>
              <w:right w:val="single" w:sz="4" w:space="0" w:color="auto"/>
            </w:tcBorders>
          </w:tcPr>
          <w:p w14:paraId="0E4E4D92" w14:textId="77777777" w:rsidR="001C11C9" w:rsidRPr="004F6AC5" w:rsidRDefault="001C11C9" w:rsidP="00606417">
            <w:pPr>
              <w:rPr>
                <w:rFonts w:cstheme="minorHAnsi"/>
                <w:sz w:val="20"/>
                <w:szCs w:val="20"/>
              </w:rPr>
            </w:pPr>
            <w:r w:rsidRPr="004F6AC5">
              <w:rPr>
                <w:rFonts w:cstheme="minorHAnsi"/>
                <w:sz w:val="20"/>
                <w:szCs w:val="20"/>
              </w:rPr>
              <w:t>100%</w:t>
            </w:r>
          </w:p>
        </w:tc>
        <w:tc>
          <w:tcPr>
            <w:tcW w:w="1524" w:type="dxa"/>
            <w:tcBorders>
              <w:top w:val="single" w:sz="4" w:space="0" w:color="auto"/>
              <w:left w:val="single" w:sz="4" w:space="0" w:color="auto"/>
              <w:bottom w:val="single" w:sz="4" w:space="0" w:color="auto"/>
              <w:right w:val="single" w:sz="4" w:space="0" w:color="auto"/>
            </w:tcBorders>
          </w:tcPr>
          <w:p w14:paraId="1303941B" w14:textId="145B1502" w:rsidR="001C11C9" w:rsidRPr="004F6AC5" w:rsidRDefault="50458443" w:rsidP="2B5E42D1">
            <w:pPr>
              <w:rPr>
                <w:sz w:val="20"/>
                <w:szCs w:val="20"/>
              </w:rPr>
            </w:pPr>
            <w:r w:rsidRPr="2B5E42D1">
              <w:rPr>
                <w:sz w:val="20"/>
                <w:szCs w:val="20"/>
              </w:rPr>
              <w:t>13 / 24 = 54%</w:t>
            </w:r>
          </w:p>
          <w:p w14:paraId="2A8E166A" w14:textId="2DCB946B" w:rsidR="001C11C9" w:rsidRPr="004F6AC5" w:rsidRDefault="001C11C9" w:rsidP="2B5E42D1">
            <w:pPr>
              <w:rPr>
                <w:sz w:val="20"/>
                <w:szCs w:val="20"/>
              </w:rPr>
            </w:pPr>
          </w:p>
          <w:p w14:paraId="3D2BB411" w14:textId="31D8F5D4" w:rsidR="001C11C9" w:rsidRPr="004F6AC5" w:rsidRDefault="001C11C9" w:rsidP="00606417">
            <w:pPr>
              <w:rPr>
                <w:sz w:val="20"/>
                <w:szCs w:val="20"/>
              </w:rPr>
            </w:pPr>
          </w:p>
        </w:tc>
      </w:tr>
      <w:tr w:rsidR="001C11C9" w:rsidRPr="00CF5E44" w14:paraId="138A9CE3" w14:textId="50A7D075" w:rsidTr="6F544F4E">
        <w:trPr>
          <w:trHeight w:val="393"/>
        </w:trPr>
        <w:tc>
          <w:tcPr>
            <w:tcW w:w="990" w:type="dxa"/>
            <w:tcBorders>
              <w:top w:val="single" w:sz="4" w:space="0" w:color="auto"/>
              <w:left w:val="single" w:sz="4" w:space="0" w:color="auto"/>
              <w:bottom w:val="single" w:sz="4" w:space="0" w:color="auto"/>
              <w:right w:val="single" w:sz="4" w:space="0" w:color="auto"/>
            </w:tcBorders>
          </w:tcPr>
          <w:p w14:paraId="14DC5F8F" w14:textId="77777777" w:rsidR="001C11C9" w:rsidRPr="00CA08AA" w:rsidRDefault="001C11C9" w:rsidP="00606417">
            <w:pPr>
              <w:rPr>
                <w:rFonts w:cstheme="minorHAnsi"/>
                <w:sz w:val="20"/>
                <w:szCs w:val="20"/>
              </w:rPr>
            </w:pPr>
            <w:r w:rsidRPr="00CA08AA">
              <w:rPr>
                <w:rFonts w:cstheme="minorHAnsi"/>
                <w:sz w:val="20"/>
                <w:szCs w:val="20"/>
              </w:rPr>
              <w:t>IND 5.5</w:t>
            </w:r>
          </w:p>
        </w:tc>
        <w:tc>
          <w:tcPr>
            <w:tcW w:w="2533" w:type="dxa"/>
            <w:tcBorders>
              <w:top w:val="single" w:sz="4" w:space="0" w:color="auto"/>
              <w:left w:val="single" w:sz="4" w:space="0" w:color="auto"/>
              <w:bottom w:val="single" w:sz="4" w:space="0" w:color="auto"/>
              <w:right w:val="single" w:sz="4" w:space="0" w:color="auto"/>
            </w:tcBorders>
          </w:tcPr>
          <w:p w14:paraId="7FCB8AA4" w14:textId="55B9168C" w:rsidR="001C11C9" w:rsidRPr="00C20A85" w:rsidRDefault="001C11C9" w:rsidP="00606417">
            <w:pPr>
              <w:rPr>
                <w:rFonts w:cstheme="minorHAnsi"/>
                <w:sz w:val="20"/>
                <w:szCs w:val="20"/>
              </w:rPr>
            </w:pPr>
            <w:r w:rsidRPr="00CA08AA">
              <w:rPr>
                <w:rFonts w:cstheme="minorHAnsi"/>
                <w:sz w:val="20"/>
                <w:szCs w:val="20"/>
              </w:rPr>
              <w:t>Patentne prijave pri Evropskem patentnem uradu na 1 milijon prebivalcev</w:t>
            </w:r>
          </w:p>
        </w:tc>
        <w:tc>
          <w:tcPr>
            <w:tcW w:w="1521" w:type="dxa"/>
            <w:tcBorders>
              <w:top w:val="single" w:sz="4" w:space="0" w:color="auto"/>
              <w:left w:val="single" w:sz="4" w:space="0" w:color="auto"/>
              <w:bottom w:val="single" w:sz="4" w:space="0" w:color="auto"/>
              <w:right w:val="single" w:sz="4" w:space="0" w:color="auto"/>
            </w:tcBorders>
          </w:tcPr>
          <w:p w14:paraId="3E92A658" w14:textId="790279A7" w:rsidR="001C11C9" w:rsidRPr="00CA08AA" w:rsidRDefault="001C11C9" w:rsidP="00606417">
            <w:pPr>
              <w:rPr>
                <w:rFonts w:cstheme="minorHAnsi"/>
                <w:sz w:val="20"/>
                <w:szCs w:val="20"/>
              </w:rPr>
            </w:pPr>
            <w:r>
              <w:rPr>
                <w:rFonts w:cstheme="minorHAnsi"/>
                <w:sz w:val="20"/>
                <w:szCs w:val="20"/>
              </w:rPr>
              <w:t>š</w:t>
            </w:r>
            <w:r w:rsidRPr="00CA08AA">
              <w:rPr>
                <w:rFonts w:cstheme="minorHAnsi"/>
                <w:sz w:val="20"/>
                <w:szCs w:val="20"/>
              </w:rPr>
              <w:t>tevilo</w:t>
            </w:r>
          </w:p>
        </w:tc>
        <w:tc>
          <w:tcPr>
            <w:tcW w:w="3521" w:type="dxa"/>
            <w:tcBorders>
              <w:top w:val="single" w:sz="4" w:space="0" w:color="auto"/>
              <w:left w:val="single" w:sz="4" w:space="0" w:color="auto"/>
              <w:bottom w:val="single" w:sz="4" w:space="0" w:color="auto"/>
              <w:right w:val="single" w:sz="4" w:space="0" w:color="auto"/>
            </w:tcBorders>
          </w:tcPr>
          <w:p w14:paraId="1B04660C" w14:textId="77777777" w:rsidR="001C11C9" w:rsidRPr="00CA08AA" w:rsidRDefault="001C11C9" w:rsidP="00606417">
            <w:pPr>
              <w:rPr>
                <w:rFonts w:cstheme="minorHAnsi"/>
                <w:sz w:val="20"/>
                <w:szCs w:val="20"/>
              </w:rPr>
            </w:pPr>
            <w:r w:rsidRPr="00CA08AA">
              <w:rPr>
                <w:rFonts w:cstheme="minorHAnsi"/>
                <w:sz w:val="20"/>
                <w:szCs w:val="20"/>
              </w:rPr>
              <w:t>Patentne prijave pri Evropskem patentnem uradu na 1 milijon prebivalcev / letna statistika EU patentnega urada</w:t>
            </w:r>
          </w:p>
        </w:tc>
        <w:tc>
          <w:tcPr>
            <w:tcW w:w="2286" w:type="dxa"/>
            <w:tcBorders>
              <w:top w:val="single" w:sz="4" w:space="0" w:color="auto"/>
              <w:left w:val="single" w:sz="4" w:space="0" w:color="auto"/>
              <w:bottom w:val="single" w:sz="4" w:space="0" w:color="auto"/>
              <w:right w:val="single" w:sz="4" w:space="0" w:color="auto"/>
            </w:tcBorders>
          </w:tcPr>
          <w:p w14:paraId="0A74EBDE" w14:textId="0BEC6EAB" w:rsidR="001C11C9" w:rsidRPr="00CA08AA" w:rsidRDefault="001C11C9" w:rsidP="00606417">
            <w:pPr>
              <w:rPr>
                <w:rFonts w:cstheme="minorHAnsi"/>
                <w:sz w:val="20"/>
                <w:szCs w:val="20"/>
              </w:rPr>
            </w:pPr>
            <w:r w:rsidRPr="00CA08AA">
              <w:rPr>
                <w:rFonts w:cstheme="minorHAnsi"/>
                <w:sz w:val="20"/>
                <w:szCs w:val="20"/>
              </w:rPr>
              <w:t>EU Patentni urad</w:t>
            </w:r>
          </w:p>
        </w:tc>
        <w:tc>
          <w:tcPr>
            <w:tcW w:w="1155" w:type="dxa"/>
            <w:tcBorders>
              <w:top w:val="single" w:sz="4" w:space="0" w:color="auto"/>
              <w:left w:val="single" w:sz="4" w:space="0" w:color="auto"/>
              <w:bottom w:val="single" w:sz="4" w:space="0" w:color="auto"/>
              <w:right w:val="single" w:sz="4" w:space="0" w:color="auto"/>
            </w:tcBorders>
          </w:tcPr>
          <w:p w14:paraId="42C63332" w14:textId="38A2D1CD" w:rsidR="001C11C9" w:rsidRPr="00CA08AA" w:rsidRDefault="001C11C9" w:rsidP="00606417">
            <w:pPr>
              <w:rPr>
                <w:rFonts w:cstheme="minorHAnsi"/>
                <w:sz w:val="20"/>
                <w:szCs w:val="20"/>
              </w:rPr>
            </w:pPr>
            <w:r w:rsidRPr="00CA08AA">
              <w:rPr>
                <w:rFonts w:cstheme="minorHAnsi"/>
                <w:sz w:val="20"/>
                <w:szCs w:val="20"/>
              </w:rPr>
              <w:t>58,4</w:t>
            </w:r>
          </w:p>
          <w:p w14:paraId="48A6DF14" w14:textId="77777777" w:rsidR="001C11C9" w:rsidRPr="00CA08AA" w:rsidRDefault="001C11C9" w:rsidP="00606417">
            <w:pPr>
              <w:rPr>
                <w:rFonts w:cstheme="minorHAnsi"/>
                <w:sz w:val="20"/>
                <w:szCs w:val="20"/>
              </w:rPr>
            </w:pPr>
          </w:p>
          <w:p w14:paraId="44C8DAE8" w14:textId="77777777" w:rsidR="001C11C9" w:rsidRPr="00CA08AA" w:rsidRDefault="001C11C9" w:rsidP="00606417">
            <w:pPr>
              <w:rPr>
                <w:rFonts w:cstheme="minorHAnsi"/>
                <w:sz w:val="20"/>
                <w:szCs w:val="20"/>
              </w:rPr>
            </w:pPr>
          </w:p>
          <w:p w14:paraId="6882CB8C" w14:textId="77777777" w:rsidR="001C11C9" w:rsidRPr="00CA08AA" w:rsidRDefault="001C11C9" w:rsidP="00606417">
            <w:pPr>
              <w:rPr>
                <w:rFonts w:cstheme="minorHAnsi"/>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CC7AED2" w14:textId="77777777" w:rsidR="001C11C9" w:rsidRPr="00D014B2" w:rsidRDefault="001C11C9" w:rsidP="00606417">
            <w:pPr>
              <w:rPr>
                <w:rFonts w:cstheme="minorHAnsi"/>
                <w:sz w:val="20"/>
                <w:szCs w:val="20"/>
              </w:rPr>
            </w:pPr>
            <w:r w:rsidRPr="00D014B2">
              <w:rPr>
                <w:rFonts w:cstheme="minorHAnsi"/>
                <w:sz w:val="20"/>
                <w:szCs w:val="20"/>
              </w:rPr>
              <w:t>65</w:t>
            </w:r>
          </w:p>
        </w:tc>
        <w:tc>
          <w:tcPr>
            <w:tcW w:w="1524" w:type="dxa"/>
            <w:tcBorders>
              <w:top w:val="single" w:sz="4" w:space="0" w:color="auto"/>
              <w:left w:val="single" w:sz="4" w:space="0" w:color="auto"/>
              <w:bottom w:val="single" w:sz="4" w:space="0" w:color="auto"/>
              <w:right w:val="single" w:sz="4" w:space="0" w:color="auto"/>
            </w:tcBorders>
          </w:tcPr>
          <w:p w14:paraId="50F50201" w14:textId="6BDD3D9C" w:rsidR="001C11C9" w:rsidRPr="00D014B2" w:rsidRDefault="2BA6F24C" w:rsidP="00606417">
            <w:pPr>
              <w:rPr>
                <w:sz w:val="20"/>
                <w:szCs w:val="20"/>
              </w:rPr>
            </w:pPr>
            <w:r w:rsidRPr="2B5E42D1">
              <w:rPr>
                <w:sz w:val="20"/>
                <w:szCs w:val="20"/>
              </w:rPr>
              <w:t>72,5</w:t>
            </w:r>
          </w:p>
        </w:tc>
      </w:tr>
    </w:tbl>
    <w:p w14:paraId="47A52B69" w14:textId="267F3DAD" w:rsidR="00051550" w:rsidRPr="00051550" w:rsidRDefault="00CA15D2" w:rsidP="00606417">
      <w:pPr>
        <w:spacing w:after="0" w:line="240" w:lineRule="auto"/>
        <w:textAlignment w:val="baseline"/>
        <w:rPr>
          <w:rFonts w:ascii="Calibri" w:eastAsia="Times New Roman" w:hAnsi="Calibri" w:cs="Calibri"/>
          <w:lang w:eastAsia="sl-SI"/>
        </w:rPr>
      </w:pPr>
      <w:r w:rsidRPr="00C25A14">
        <w:rPr>
          <w:rFonts w:ascii="Calibri" w:eastAsia="Times New Roman" w:hAnsi="Calibri" w:cs="Calibri"/>
          <w:lang w:eastAsia="sl-SI"/>
        </w:rPr>
        <w:t> </w:t>
      </w:r>
    </w:p>
    <w:p w14:paraId="2637F936" w14:textId="3301DD89" w:rsidR="527B1C9F" w:rsidRDefault="527B1C9F" w:rsidP="527B1C9F">
      <w:pPr>
        <w:spacing w:after="0" w:line="240" w:lineRule="auto"/>
        <w:rPr>
          <w:rFonts w:ascii="Calibri" w:eastAsia="Times New Roman" w:hAnsi="Calibri" w:cs="Calibri"/>
          <w:lang w:eastAsia="sl-SI"/>
        </w:rPr>
      </w:pPr>
    </w:p>
    <w:p w14:paraId="33B1192E" w14:textId="11CA6C5B" w:rsidR="527B1C9F" w:rsidRDefault="527B1C9F" w:rsidP="527B1C9F">
      <w:pPr>
        <w:spacing w:after="0" w:line="240" w:lineRule="auto"/>
        <w:rPr>
          <w:rFonts w:ascii="Calibri" w:eastAsia="Times New Roman" w:hAnsi="Calibri" w:cs="Calibri"/>
          <w:lang w:eastAsia="sl-SI"/>
        </w:rPr>
      </w:pPr>
    </w:p>
    <w:p w14:paraId="4A797E07" w14:textId="48E3BA32" w:rsidR="527B1C9F" w:rsidRDefault="527B1C9F" w:rsidP="527B1C9F">
      <w:pPr>
        <w:spacing w:after="0" w:line="240" w:lineRule="auto"/>
        <w:rPr>
          <w:rFonts w:ascii="Calibri" w:eastAsia="Times New Roman" w:hAnsi="Calibri" w:cs="Calibri"/>
          <w:lang w:eastAsia="sl-SI"/>
        </w:rPr>
      </w:pPr>
    </w:p>
    <w:p w14:paraId="5FFC7FC3" w14:textId="50993C18" w:rsidR="527B1C9F" w:rsidRDefault="527B1C9F" w:rsidP="527B1C9F">
      <w:pPr>
        <w:spacing w:after="0" w:line="240" w:lineRule="auto"/>
        <w:rPr>
          <w:rFonts w:ascii="Calibri" w:eastAsia="Times New Roman" w:hAnsi="Calibri" w:cs="Calibri"/>
          <w:lang w:eastAsia="sl-SI"/>
        </w:rPr>
      </w:pPr>
    </w:p>
    <w:p w14:paraId="4CEC662E" w14:textId="77777777" w:rsidR="00D014B2" w:rsidRPr="00CA08AA" w:rsidRDefault="00D014B2" w:rsidP="00D01A8A">
      <w:pPr>
        <w:spacing w:before="240" w:line="240" w:lineRule="auto"/>
        <w:textAlignment w:val="baseline"/>
        <w:rPr>
          <w:rFonts w:ascii="Segoe UI" w:eastAsia="Times New Roman" w:hAnsi="Segoe UI" w:cs="Segoe UI"/>
          <w:color w:val="0070C0"/>
          <w:sz w:val="18"/>
          <w:szCs w:val="18"/>
          <w:lang w:eastAsia="sl-SI"/>
        </w:rPr>
      </w:pPr>
      <w:r w:rsidRPr="00CA08AA">
        <w:rPr>
          <w:rFonts w:ascii="Calibri" w:eastAsia="Times New Roman" w:hAnsi="Calibri" w:cs="Calibri"/>
          <w:b/>
          <w:bCs/>
          <w:color w:val="0070C0"/>
          <w:lang w:eastAsia="sl-SI"/>
        </w:rPr>
        <w:t>CILJ 5 MEJNIKI:</w:t>
      </w:r>
      <w:r w:rsidRPr="00CA08AA">
        <w:rPr>
          <w:rFonts w:ascii="Calibri" w:eastAsia="Times New Roman" w:hAnsi="Calibri" w:cs="Calibri"/>
          <w:color w:val="0070C0"/>
          <w:lang w:eastAsia="sl-SI"/>
        </w:rPr>
        <w:t> </w:t>
      </w:r>
    </w:p>
    <w:tbl>
      <w:tblPr>
        <w:tblStyle w:val="TableGrid2"/>
        <w:tblW w:w="14595" w:type="dxa"/>
        <w:tblInd w:w="0" w:type="dxa"/>
        <w:tblLook w:val="04A0" w:firstRow="1" w:lastRow="0" w:firstColumn="1" w:lastColumn="0" w:noHBand="0" w:noVBand="1"/>
      </w:tblPr>
      <w:tblGrid>
        <w:gridCol w:w="1528"/>
        <w:gridCol w:w="3007"/>
        <w:gridCol w:w="1279"/>
        <w:gridCol w:w="1273"/>
        <w:gridCol w:w="2411"/>
        <w:gridCol w:w="1845"/>
        <w:gridCol w:w="3252"/>
      </w:tblGrid>
      <w:tr w:rsidR="00D01A8A" w:rsidRPr="00CA08AA" w14:paraId="50A7966A" w14:textId="5C4422C7" w:rsidTr="7F4C5995">
        <w:trPr>
          <w:trHeight w:val="360"/>
          <w:tblHeader/>
        </w:trPr>
        <w:tc>
          <w:tcPr>
            <w:tcW w:w="1528" w:type="dxa"/>
            <w:tcBorders>
              <w:top w:val="single" w:sz="4" w:space="0" w:color="auto"/>
              <w:left w:val="single" w:sz="4" w:space="0" w:color="auto"/>
              <w:bottom w:val="single" w:sz="4" w:space="0" w:color="auto"/>
              <w:right w:val="single" w:sz="4" w:space="0" w:color="auto"/>
            </w:tcBorders>
          </w:tcPr>
          <w:p w14:paraId="43017469" w14:textId="77777777" w:rsidR="00D01A8A" w:rsidRPr="00CA08AA" w:rsidRDefault="00D01A8A" w:rsidP="00D01A8A">
            <w:pPr>
              <w:jc w:val="center"/>
              <w:rPr>
                <w:rFonts w:cstheme="minorHAnsi"/>
                <w:b/>
                <w:sz w:val="20"/>
                <w:szCs w:val="20"/>
              </w:rPr>
            </w:pPr>
            <w:r w:rsidRPr="00CA08AA">
              <w:rPr>
                <w:rFonts w:cstheme="minorHAnsi"/>
                <w:b/>
                <w:sz w:val="20"/>
                <w:szCs w:val="20"/>
              </w:rPr>
              <w:t>ID mejnika</w:t>
            </w:r>
          </w:p>
        </w:tc>
        <w:tc>
          <w:tcPr>
            <w:tcW w:w="3007" w:type="dxa"/>
            <w:tcBorders>
              <w:top w:val="single" w:sz="4" w:space="0" w:color="auto"/>
              <w:left w:val="single" w:sz="4" w:space="0" w:color="auto"/>
              <w:bottom w:val="single" w:sz="4" w:space="0" w:color="auto"/>
              <w:right w:val="single" w:sz="4" w:space="0" w:color="auto"/>
            </w:tcBorders>
            <w:hideMark/>
          </w:tcPr>
          <w:p w14:paraId="29DBC1ED" w14:textId="77777777" w:rsidR="00D01A8A" w:rsidRPr="00CA08AA" w:rsidRDefault="00D01A8A" w:rsidP="00D01A8A">
            <w:pPr>
              <w:jc w:val="center"/>
              <w:rPr>
                <w:rFonts w:cstheme="minorHAnsi"/>
                <w:b/>
                <w:sz w:val="20"/>
                <w:szCs w:val="20"/>
              </w:rPr>
            </w:pPr>
            <w:r w:rsidRPr="00CA08AA">
              <w:rPr>
                <w:rFonts w:cstheme="minorHAnsi"/>
                <w:b/>
                <w:sz w:val="20"/>
                <w:szCs w:val="20"/>
              </w:rPr>
              <w:t>Mejnik</w:t>
            </w:r>
          </w:p>
        </w:tc>
        <w:tc>
          <w:tcPr>
            <w:tcW w:w="1279" w:type="dxa"/>
            <w:tcBorders>
              <w:top w:val="single" w:sz="4" w:space="0" w:color="auto"/>
              <w:left w:val="single" w:sz="4" w:space="0" w:color="auto"/>
              <w:bottom w:val="single" w:sz="4" w:space="0" w:color="auto"/>
              <w:right w:val="single" w:sz="4" w:space="0" w:color="auto"/>
            </w:tcBorders>
            <w:hideMark/>
          </w:tcPr>
          <w:p w14:paraId="6EAB7C82" w14:textId="77777777" w:rsidR="00D01A8A" w:rsidRPr="00CA08AA" w:rsidRDefault="00D01A8A" w:rsidP="008C586E">
            <w:pPr>
              <w:jc w:val="center"/>
              <w:rPr>
                <w:rFonts w:cstheme="minorHAnsi"/>
                <w:b/>
                <w:sz w:val="20"/>
                <w:szCs w:val="20"/>
              </w:rPr>
            </w:pPr>
            <w:r w:rsidRPr="00CA08AA">
              <w:rPr>
                <w:rFonts w:cstheme="minorHAnsi"/>
                <w:b/>
                <w:sz w:val="20"/>
                <w:szCs w:val="20"/>
              </w:rPr>
              <w:t>Realiziran DA / NE</w:t>
            </w:r>
          </w:p>
        </w:tc>
        <w:tc>
          <w:tcPr>
            <w:tcW w:w="1273" w:type="dxa"/>
            <w:tcBorders>
              <w:top w:val="single" w:sz="4" w:space="0" w:color="auto"/>
              <w:left w:val="single" w:sz="4" w:space="0" w:color="auto"/>
              <w:bottom w:val="single" w:sz="4" w:space="0" w:color="auto"/>
              <w:right w:val="single" w:sz="4" w:space="0" w:color="auto"/>
            </w:tcBorders>
            <w:hideMark/>
          </w:tcPr>
          <w:p w14:paraId="43D47825" w14:textId="77777777" w:rsidR="00D01A8A" w:rsidRPr="00CA08AA" w:rsidRDefault="00D01A8A" w:rsidP="008C586E">
            <w:pPr>
              <w:jc w:val="center"/>
              <w:rPr>
                <w:rFonts w:cstheme="minorHAnsi"/>
                <w:b/>
                <w:sz w:val="20"/>
                <w:szCs w:val="20"/>
              </w:rPr>
            </w:pPr>
            <w:r w:rsidRPr="00CA08AA">
              <w:rPr>
                <w:rFonts w:cstheme="minorHAnsi"/>
                <w:b/>
                <w:sz w:val="20"/>
                <w:szCs w:val="20"/>
              </w:rPr>
              <w:t>Načrtovano leto realizacije mejnika</w:t>
            </w:r>
          </w:p>
        </w:tc>
        <w:tc>
          <w:tcPr>
            <w:tcW w:w="2411" w:type="dxa"/>
            <w:tcBorders>
              <w:top w:val="single" w:sz="4" w:space="0" w:color="auto"/>
              <w:left w:val="single" w:sz="4" w:space="0" w:color="auto"/>
              <w:bottom w:val="single" w:sz="4" w:space="0" w:color="auto"/>
              <w:right w:val="single" w:sz="4" w:space="0" w:color="auto"/>
            </w:tcBorders>
            <w:hideMark/>
          </w:tcPr>
          <w:p w14:paraId="4911F317" w14:textId="77777777" w:rsidR="00D01A8A" w:rsidRPr="00CA08AA" w:rsidRDefault="00D01A8A" w:rsidP="00D01A8A">
            <w:pPr>
              <w:jc w:val="center"/>
              <w:rPr>
                <w:rFonts w:cstheme="minorHAnsi"/>
                <w:b/>
                <w:sz w:val="20"/>
                <w:szCs w:val="20"/>
              </w:rPr>
            </w:pPr>
            <w:r w:rsidRPr="00CA08AA">
              <w:rPr>
                <w:rFonts w:cstheme="minorHAnsi"/>
                <w:b/>
                <w:sz w:val="20"/>
                <w:szCs w:val="20"/>
              </w:rPr>
              <w:t>Metodologija poročanja / vir</w:t>
            </w:r>
          </w:p>
        </w:tc>
        <w:tc>
          <w:tcPr>
            <w:tcW w:w="1845" w:type="dxa"/>
            <w:tcBorders>
              <w:top w:val="single" w:sz="4" w:space="0" w:color="auto"/>
              <w:left w:val="single" w:sz="4" w:space="0" w:color="auto"/>
              <w:bottom w:val="single" w:sz="4" w:space="0" w:color="auto"/>
              <w:right w:val="single" w:sz="4" w:space="0" w:color="auto"/>
            </w:tcBorders>
          </w:tcPr>
          <w:p w14:paraId="48307DFD" w14:textId="019E1467" w:rsidR="00D01A8A" w:rsidRPr="00CA08AA" w:rsidRDefault="00D01A8A" w:rsidP="00D01A8A">
            <w:pPr>
              <w:jc w:val="center"/>
              <w:rPr>
                <w:rFonts w:cstheme="minorHAnsi"/>
                <w:b/>
                <w:sz w:val="20"/>
                <w:szCs w:val="20"/>
              </w:rPr>
            </w:pPr>
            <w:r w:rsidRPr="001A7ADB">
              <w:rPr>
                <w:rFonts w:ascii="Calibri" w:eastAsia="Times New Roman" w:hAnsi="Calibri" w:cs="Calibri"/>
                <w:b/>
                <w:bCs/>
                <w:sz w:val="20"/>
                <w:szCs w:val="20"/>
                <w:lang w:eastAsia="sl-SI"/>
              </w:rPr>
              <w:t>Mejnik je bil na dan 31. 12. 2023 realiziran</w:t>
            </w:r>
          </w:p>
        </w:tc>
        <w:tc>
          <w:tcPr>
            <w:tcW w:w="3252" w:type="dxa"/>
            <w:tcBorders>
              <w:top w:val="single" w:sz="4" w:space="0" w:color="auto"/>
              <w:left w:val="single" w:sz="4" w:space="0" w:color="auto"/>
              <w:bottom w:val="single" w:sz="4" w:space="0" w:color="auto"/>
              <w:right w:val="single" w:sz="4" w:space="0" w:color="auto"/>
            </w:tcBorders>
          </w:tcPr>
          <w:p w14:paraId="3CF721C8" w14:textId="6C083A21" w:rsidR="00D01A8A" w:rsidRPr="00CA08AA" w:rsidRDefault="00D01A8A" w:rsidP="00D01A8A">
            <w:pPr>
              <w:jc w:val="center"/>
              <w:rPr>
                <w:rFonts w:cstheme="minorHAnsi"/>
                <w:b/>
                <w:sz w:val="20"/>
                <w:szCs w:val="20"/>
              </w:rPr>
            </w:pPr>
            <w:r w:rsidRPr="00F067F9">
              <w:rPr>
                <w:rFonts w:ascii="Calibri" w:eastAsia="Times New Roman" w:hAnsi="Calibri" w:cs="Calibri"/>
                <w:b/>
                <w:bCs/>
                <w:sz w:val="20"/>
                <w:szCs w:val="20"/>
                <w:lang w:eastAsia="sl-SI"/>
              </w:rPr>
              <w:t>Pojasnilo</w:t>
            </w:r>
          </w:p>
        </w:tc>
      </w:tr>
      <w:tr w:rsidR="00D01A8A" w:rsidRPr="00595532" w14:paraId="313F4EC5" w14:textId="6FD7C84D"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48425146"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 5.1</w:t>
            </w:r>
          </w:p>
        </w:tc>
        <w:tc>
          <w:tcPr>
            <w:tcW w:w="3007" w:type="dxa"/>
            <w:tcBorders>
              <w:top w:val="single" w:sz="4" w:space="0" w:color="auto"/>
              <w:left w:val="single" w:sz="4" w:space="0" w:color="auto"/>
              <w:bottom w:val="single" w:sz="4" w:space="0" w:color="auto"/>
              <w:right w:val="single" w:sz="4" w:space="0" w:color="auto"/>
            </w:tcBorders>
            <w:hideMark/>
          </w:tcPr>
          <w:p w14:paraId="3334D26E"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Izvedba analiz na področju prenosa znanja in upravljanjem z IL</w:t>
            </w:r>
          </w:p>
        </w:tc>
        <w:tc>
          <w:tcPr>
            <w:tcW w:w="1279" w:type="dxa"/>
            <w:tcBorders>
              <w:top w:val="single" w:sz="4" w:space="0" w:color="auto"/>
              <w:left w:val="single" w:sz="4" w:space="0" w:color="auto"/>
              <w:bottom w:val="single" w:sz="4" w:space="0" w:color="auto"/>
              <w:right w:val="single" w:sz="4" w:space="0" w:color="auto"/>
            </w:tcBorders>
          </w:tcPr>
          <w:p w14:paraId="0C79A44D" w14:textId="474F055D"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31A0C563"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2026</w:t>
            </w:r>
          </w:p>
        </w:tc>
        <w:tc>
          <w:tcPr>
            <w:tcW w:w="2411" w:type="dxa"/>
            <w:tcBorders>
              <w:top w:val="single" w:sz="4" w:space="0" w:color="auto"/>
              <w:left w:val="single" w:sz="4" w:space="0" w:color="auto"/>
              <w:bottom w:val="single" w:sz="4" w:space="0" w:color="auto"/>
              <w:right w:val="single" w:sz="4" w:space="0" w:color="auto"/>
            </w:tcBorders>
          </w:tcPr>
          <w:p w14:paraId="7FC12F44"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MVZI</w:t>
            </w:r>
          </w:p>
        </w:tc>
        <w:tc>
          <w:tcPr>
            <w:tcW w:w="1845" w:type="dxa"/>
            <w:tcBorders>
              <w:top w:val="single" w:sz="4" w:space="0" w:color="auto"/>
              <w:left w:val="single" w:sz="4" w:space="0" w:color="auto"/>
              <w:bottom w:val="single" w:sz="4" w:space="0" w:color="auto"/>
              <w:right w:val="single" w:sz="4" w:space="0" w:color="auto"/>
            </w:tcBorders>
          </w:tcPr>
          <w:p w14:paraId="446E81D5" w14:textId="1B3D179C" w:rsidR="00D01A8A" w:rsidRPr="00595532" w:rsidRDefault="00551EBB" w:rsidP="008413A6">
            <w:pPr>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442C1939" w14:textId="7D5DD8AF" w:rsidR="00D01A8A" w:rsidRPr="00595532" w:rsidRDefault="00D01A8A" w:rsidP="00D01A8A">
            <w:pPr>
              <w:textAlignment w:val="baseline"/>
              <w:rPr>
                <w:rFonts w:ascii="Calibri" w:eastAsia="Times New Roman" w:hAnsi="Calibri" w:cs="Calibri"/>
                <w:sz w:val="20"/>
                <w:szCs w:val="20"/>
                <w:lang w:eastAsia="sl-SI"/>
              </w:rPr>
            </w:pPr>
          </w:p>
        </w:tc>
      </w:tr>
      <w:tr w:rsidR="00D01A8A" w:rsidRPr="00595532" w14:paraId="4076004C" w14:textId="6AD0853C"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64BDBA33"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 5.2</w:t>
            </w:r>
          </w:p>
        </w:tc>
        <w:tc>
          <w:tcPr>
            <w:tcW w:w="3007" w:type="dxa"/>
            <w:tcBorders>
              <w:top w:val="single" w:sz="4" w:space="0" w:color="auto"/>
              <w:left w:val="single" w:sz="4" w:space="0" w:color="auto"/>
              <w:bottom w:val="single" w:sz="4" w:space="0" w:color="auto"/>
              <w:right w:val="single" w:sz="4" w:space="0" w:color="auto"/>
            </w:tcBorders>
          </w:tcPr>
          <w:p w14:paraId="5D9D202D" w14:textId="5D2AFC4B"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Vzpostavljena nacionalna in sistemsko podprta platforma za povezovanje znanosti in gospodarstva (RRI stičišče)</w:t>
            </w:r>
          </w:p>
        </w:tc>
        <w:tc>
          <w:tcPr>
            <w:tcW w:w="1279" w:type="dxa"/>
            <w:tcBorders>
              <w:top w:val="single" w:sz="4" w:space="0" w:color="auto"/>
              <w:left w:val="single" w:sz="4" w:space="0" w:color="auto"/>
              <w:bottom w:val="single" w:sz="4" w:space="0" w:color="auto"/>
              <w:right w:val="single" w:sz="4" w:space="0" w:color="auto"/>
            </w:tcBorders>
          </w:tcPr>
          <w:p w14:paraId="6FE83C88" w14:textId="190C83FE"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3B67139C"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2026</w:t>
            </w:r>
          </w:p>
        </w:tc>
        <w:tc>
          <w:tcPr>
            <w:tcW w:w="2411" w:type="dxa"/>
            <w:tcBorders>
              <w:top w:val="single" w:sz="4" w:space="0" w:color="auto"/>
              <w:left w:val="single" w:sz="4" w:space="0" w:color="auto"/>
              <w:bottom w:val="single" w:sz="4" w:space="0" w:color="auto"/>
              <w:right w:val="single" w:sz="4" w:space="0" w:color="auto"/>
            </w:tcBorders>
          </w:tcPr>
          <w:p w14:paraId="4161D49C" w14:textId="73EBAC12"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MGTŠ/SPIRIT</w:t>
            </w:r>
          </w:p>
          <w:p w14:paraId="7C681837" w14:textId="0967EAAA"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Potrebno določiti nosilca aktivnosti, ko se izteče projekt Vzpostavitve stičišča deležnikov na področju raziskav, razvoja in inovacij (RRI stičišče)</w:t>
            </w:r>
          </w:p>
        </w:tc>
        <w:tc>
          <w:tcPr>
            <w:tcW w:w="1845" w:type="dxa"/>
            <w:tcBorders>
              <w:top w:val="single" w:sz="4" w:space="0" w:color="auto"/>
              <w:left w:val="single" w:sz="4" w:space="0" w:color="auto"/>
              <w:bottom w:val="single" w:sz="4" w:space="0" w:color="auto"/>
              <w:right w:val="single" w:sz="4" w:space="0" w:color="auto"/>
            </w:tcBorders>
          </w:tcPr>
          <w:p w14:paraId="30C4B6ED" w14:textId="456CC29A" w:rsidR="00D01A8A" w:rsidRPr="00595532" w:rsidRDefault="00551EBB" w:rsidP="008413A6">
            <w:pPr>
              <w:jc w:val="center"/>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5C942D5B" w14:textId="3355C1D5" w:rsidR="00D01A8A" w:rsidRPr="00595532" w:rsidRDefault="49A042BC" w:rsidP="4FD85024">
            <w:pPr>
              <w:textAlignment w:val="baseline"/>
              <w:rPr>
                <w:rFonts w:ascii="Calibri" w:eastAsia="Times New Roman" w:hAnsi="Calibri" w:cs="Calibri"/>
                <w:sz w:val="20"/>
                <w:szCs w:val="20"/>
                <w:lang w:eastAsia="sl-SI"/>
              </w:rPr>
            </w:pPr>
            <w:r w:rsidRPr="4FD85024">
              <w:rPr>
                <w:rFonts w:ascii="Calibri" w:eastAsia="Times New Roman" w:hAnsi="Calibri" w:cs="Calibri"/>
                <w:sz w:val="20"/>
                <w:szCs w:val="20"/>
                <w:lang w:eastAsia="sl-SI"/>
              </w:rPr>
              <w:t>Pripravljen z deležniki usklajen predlog za vzpostavitev RRI stičišča.</w:t>
            </w:r>
          </w:p>
        </w:tc>
      </w:tr>
      <w:tr w:rsidR="00D01A8A" w:rsidRPr="00595532" w14:paraId="34839CB1" w14:textId="3B9CDEE4"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09F64971"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lastRenderedPageBreak/>
              <w:t>M 5.3</w:t>
            </w:r>
          </w:p>
        </w:tc>
        <w:tc>
          <w:tcPr>
            <w:tcW w:w="3007" w:type="dxa"/>
            <w:tcBorders>
              <w:top w:val="single" w:sz="4" w:space="0" w:color="auto"/>
              <w:left w:val="single" w:sz="4" w:space="0" w:color="auto"/>
              <w:bottom w:val="single" w:sz="4" w:space="0" w:color="auto"/>
              <w:right w:val="single" w:sz="4" w:space="0" w:color="auto"/>
            </w:tcBorders>
          </w:tcPr>
          <w:p w14:paraId="7757E1AB" w14:textId="551DA88E"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Vključenost področja razvoja prenosa znanja v izhodišča za pogajanja o stabilnem financiranjem z vsemi prejemniki stabilnega financiranja</w:t>
            </w:r>
          </w:p>
        </w:tc>
        <w:tc>
          <w:tcPr>
            <w:tcW w:w="1279" w:type="dxa"/>
            <w:tcBorders>
              <w:top w:val="single" w:sz="4" w:space="0" w:color="auto"/>
              <w:left w:val="single" w:sz="4" w:space="0" w:color="auto"/>
              <w:bottom w:val="single" w:sz="4" w:space="0" w:color="auto"/>
              <w:right w:val="single" w:sz="4" w:space="0" w:color="auto"/>
            </w:tcBorders>
          </w:tcPr>
          <w:p w14:paraId="0179674B" w14:textId="2A752528"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297C59A0"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2026</w:t>
            </w:r>
          </w:p>
        </w:tc>
        <w:tc>
          <w:tcPr>
            <w:tcW w:w="2411" w:type="dxa"/>
            <w:tcBorders>
              <w:top w:val="single" w:sz="4" w:space="0" w:color="auto"/>
              <w:left w:val="single" w:sz="4" w:space="0" w:color="auto"/>
              <w:bottom w:val="single" w:sz="4" w:space="0" w:color="auto"/>
              <w:right w:val="single" w:sz="4" w:space="0" w:color="auto"/>
            </w:tcBorders>
          </w:tcPr>
          <w:p w14:paraId="22871D81"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MVZI</w:t>
            </w:r>
          </w:p>
        </w:tc>
        <w:tc>
          <w:tcPr>
            <w:tcW w:w="1845" w:type="dxa"/>
            <w:tcBorders>
              <w:top w:val="single" w:sz="4" w:space="0" w:color="auto"/>
              <w:left w:val="single" w:sz="4" w:space="0" w:color="auto"/>
              <w:bottom w:val="single" w:sz="4" w:space="0" w:color="auto"/>
              <w:right w:val="single" w:sz="4" w:space="0" w:color="auto"/>
            </w:tcBorders>
          </w:tcPr>
          <w:p w14:paraId="793BEE07" w14:textId="518D9409" w:rsidR="00D01A8A" w:rsidRPr="00595532" w:rsidRDefault="00551EBB" w:rsidP="008413A6">
            <w:pPr>
              <w:jc w:val="cente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0C1F9AB6" w14:textId="46DFFD32" w:rsidR="00D01A8A" w:rsidRPr="00595532" w:rsidRDefault="00D01A8A" w:rsidP="6F544F4E">
            <w:pPr>
              <w:textAlignment w:val="baseline"/>
              <w:rPr>
                <w:rFonts w:ascii="Calibri" w:eastAsia="Times New Roman" w:hAnsi="Calibri" w:cs="Calibri"/>
                <w:sz w:val="20"/>
                <w:szCs w:val="20"/>
                <w:lang w:eastAsia="sl-SI"/>
              </w:rPr>
            </w:pPr>
          </w:p>
        </w:tc>
      </w:tr>
      <w:tr w:rsidR="00D01A8A" w:rsidRPr="00595532" w14:paraId="2163C93F" w14:textId="337EEF57"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381F04AF"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 5.4</w:t>
            </w:r>
          </w:p>
        </w:tc>
        <w:tc>
          <w:tcPr>
            <w:tcW w:w="3007" w:type="dxa"/>
            <w:tcBorders>
              <w:top w:val="single" w:sz="4" w:space="0" w:color="auto"/>
              <w:left w:val="single" w:sz="4" w:space="0" w:color="auto"/>
              <w:bottom w:val="single" w:sz="4" w:space="0" w:color="auto"/>
              <w:right w:val="single" w:sz="4" w:space="0" w:color="auto"/>
            </w:tcBorders>
          </w:tcPr>
          <w:p w14:paraId="19038F9F" w14:textId="718946BE"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Vzpostavitev pisan za prenos znanja na vseh JRO</w:t>
            </w:r>
          </w:p>
        </w:tc>
        <w:tc>
          <w:tcPr>
            <w:tcW w:w="1279" w:type="dxa"/>
            <w:tcBorders>
              <w:top w:val="single" w:sz="4" w:space="0" w:color="auto"/>
              <w:left w:val="single" w:sz="4" w:space="0" w:color="auto"/>
              <w:bottom w:val="single" w:sz="4" w:space="0" w:color="auto"/>
              <w:right w:val="single" w:sz="4" w:space="0" w:color="auto"/>
            </w:tcBorders>
          </w:tcPr>
          <w:p w14:paraId="38A9810F" w14:textId="271B580B"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59C8DC10"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2030</w:t>
            </w:r>
          </w:p>
        </w:tc>
        <w:tc>
          <w:tcPr>
            <w:tcW w:w="2411" w:type="dxa"/>
            <w:tcBorders>
              <w:top w:val="single" w:sz="4" w:space="0" w:color="auto"/>
              <w:left w:val="single" w:sz="4" w:space="0" w:color="auto"/>
              <w:bottom w:val="single" w:sz="4" w:space="0" w:color="auto"/>
              <w:right w:val="single" w:sz="4" w:space="0" w:color="auto"/>
            </w:tcBorders>
          </w:tcPr>
          <w:p w14:paraId="09AF33D3"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MVZI</w:t>
            </w:r>
          </w:p>
        </w:tc>
        <w:tc>
          <w:tcPr>
            <w:tcW w:w="1845" w:type="dxa"/>
            <w:tcBorders>
              <w:top w:val="single" w:sz="4" w:space="0" w:color="auto"/>
              <w:left w:val="single" w:sz="4" w:space="0" w:color="auto"/>
              <w:bottom w:val="single" w:sz="4" w:space="0" w:color="auto"/>
              <w:right w:val="single" w:sz="4" w:space="0" w:color="auto"/>
            </w:tcBorders>
          </w:tcPr>
          <w:p w14:paraId="04CCF6C7" w14:textId="22693A67" w:rsidR="00D01A8A" w:rsidRPr="00595532" w:rsidRDefault="00551EBB" w:rsidP="008413A6">
            <w:pPr>
              <w:jc w:val="cente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27B0B16D" w14:textId="6DF76FF9" w:rsidR="00D01A8A" w:rsidRPr="00595532" w:rsidRDefault="00D01A8A" w:rsidP="6F544F4E">
            <w:pPr>
              <w:textAlignment w:val="baseline"/>
              <w:rPr>
                <w:rFonts w:ascii="Calibri" w:eastAsia="Times New Roman" w:hAnsi="Calibri" w:cs="Calibri"/>
                <w:sz w:val="20"/>
                <w:szCs w:val="20"/>
                <w:lang w:eastAsia="sl-SI"/>
              </w:rPr>
            </w:pPr>
          </w:p>
        </w:tc>
      </w:tr>
      <w:tr w:rsidR="00D01A8A" w:rsidRPr="00595532" w14:paraId="3BF3EBB9" w14:textId="40936DC0"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0C2C3415" w14:textId="5234D2D8"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 5.5</w:t>
            </w:r>
          </w:p>
        </w:tc>
        <w:tc>
          <w:tcPr>
            <w:tcW w:w="3007" w:type="dxa"/>
            <w:tcBorders>
              <w:top w:val="single" w:sz="4" w:space="0" w:color="auto"/>
              <w:left w:val="single" w:sz="4" w:space="0" w:color="auto"/>
              <w:bottom w:val="single" w:sz="4" w:space="0" w:color="auto"/>
              <w:right w:val="single" w:sz="4" w:space="0" w:color="auto"/>
            </w:tcBorders>
          </w:tcPr>
          <w:p w14:paraId="16D6B3F7" w14:textId="0EAF8F5A"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Vzpostavljen regionalni sklad tveganega kapitala Vesna</w:t>
            </w:r>
          </w:p>
        </w:tc>
        <w:tc>
          <w:tcPr>
            <w:tcW w:w="1279" w:type="dxa"/>
            <w:tcBorders>
              <w:top w:val="single" w:sz="4" w:space="0" w:color="auto"/>
              <w:left w:val="single" w:sz="4" w:space="0" w:color="auto"/>
              <w:bottom w:val="single" w:sz="4" w:space="0" w:color="auto"/>
              <w:right w:val="single" w:sz="4" w:space="0" w:color="auto"/>
            </w:tcBorders>
          </w:tcPr>
          <w:p w14:paraId="45C2D642" w14:textId="2076788A"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5EA27F69"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2030</w:t>
            </w:r>
          </w:p>
        </w:tc>
        <w:tc>
          <w:tcPr>
            <w:tcW w:w="2411" w:type="dxa"/>
            <w:tcBorders>
              <w:top w:val="single" w:sz="4" w:space="0" w:color="auto"/>
              <w:left w:val="single" w:sz="4" w:space="0" w:color="auto"/>
              <w:bottom w:val="single" w:sz="4" w:space="0" w:color="auto"/>
              <w:right w:val="single" w:sz="4" w:space="0" w:color="auto"/>
            </w:tcBorders>
          </w:tcPr>
          <w:p w14:paraId="1AFECC64"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SID BANKA</w:t>
            </w:r>
          </w:p>
        </w:tc>
        <w:tc>
          <w:tcPr>
            <w:tcW w:w="1845" w:type="dxa"/>
            <w:tcBorders>
              <w:top w:val="single" w:sz="4" w:space="0" w:color="auto"/>
              <w:left w:val="single" w:sz="4" w:space="0" w:color="auto"/>
              <w:bottom w:val="single" w:sz="4" w:space="0" w:color="auto"/>
              <w:right w:val="single" w:sz="4" w:space="0" w:color="auto"/>
            </w:tcBorders>
          </w:tcPr>
          <w:p w14:paraId="68F738F8" w14:textId="7604875E" w:rsidR="00D01A8A" w:rsidRPr="00595532" w:rsidRDefault="00551EBB" w:rsidP="008413A6">
            <w:pPr>
              <w:jc w:val="center"/>
              <w:rPr>
                <w:rFonts w:ascii="Calibri" w:eastAsia="Times New Roman" w:hAnsi="Calibri" w:cs="Calibri"/>
                <w:sz w:val="20"/>
                <w:szCs w:val="20"/>
                <w:lang w:eastAsia="sl-SI"/>
              </w:rP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72E63FB4" w14:textId="44A35F33" w:rsidR="00D01A8A" w:rsidRPr="00595532" w:rsidRDefault="7E1F8CB5" w:rsidP="00D01A8A">
            <w:pPr>
              <w:textAlignment w:val="baseline"/>
              <w:rPr>
                <w:rFonts w:ascii="Calibri" w:eastAsia="Times New Roman" w:hAnsi="Calibri" w:cs="Calibri"/>
                <w:sz w:val="20"/>
                <w:szCs w:val="20"/>
                <w:lang w:eastAsia="sl-SI"/>
              </w:rPr>
            </w:pPr>
            <w:r w:rsidRPr="2B5E42D1">
              <w:rPr>
                <w:rFonts w:ascii="Calibri" w:eastAsia="Times New Roman" w:hAnsi="Calibri" w:cs="Calibri"/>
                <w:sz w:val="20"/>
                <w:szCs w:val="20"/>
                <w:lang w:eastAsia="sl-SI"/>
              </w:rPr>
              <w:t>Sklad je v ustanavljanju</w:t>
            </w:r>
            <w:r w:rsidR="00551EBB">
              <w:rPr>
                <w:rFonts w:ascii="Calibri" w:eastAsia="Times New Roman" w:hAnsi="Calibri" w:cs="Calibri"/>
                <w:sz w:val="20"/>
                <w:szCs w:val="20"/>
                <w:lang w:eastAsia="sl-SI"/>
              </w:rPr>
              <w:t>.</w:t>
            </w:r>
          </w:p>
        </w:tc>
      </w:tr>
      <w:tr w:rsidR="00D01A8A" w:rsidRPr="00595532" w14:paraId="5353E4F1" w14:textId="0626DE3F" w:rsidTr="7F4C5995">
        <w:trPr>
          <w:trHeight w:val="360"/>
        </w:trPr>
        <w:tc>
          <w:tcPr>
            <w:tcW w:w="1528" w:type="dxa"/>
            <w:tcBorders>
              <w:top w:val="single" w:sz="4" w:space="0" w:color="auto"/>
              <w:left w:val="single" w:sz="4" w:space="0" w:color="auto"/>
              <w:bottom w:val="single" w:sz="4" w:space="0" w:color="auto"/>
              <w:right w:val="single" w:sz="4" w:space="0" w:color="auto"/>
            </w:tcBorders>
          </w:tcPr>
          <w:p w14:paraId="17A6F86B" w14:textId="6819D0B9"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M 5.6</w:t>
            </w:r>
          </w:p>
        </w:tc>
        <w:tc>
          <w:tcPr>
            <w:tcW w:w="3007" w:type="dxa"/>
            <w:tcBorders>
              <w:top w:val="single" w:sz="4" w:space="0" w:color="auto"/>
              <w:left w:val="single" w:sz="4" w:space="0" w:color="auto"/>
              <w:bottom w:val="single" w:sz="4" w:space="0" w:color="auto"/>
              <w:right w:val="single" w:sz="4" w:space="0" w:color="auto"/>
            </w:tcBorders>
          </w:tcPr>
          <w:p w14:paraId="7B94DD09" w14:textId="4F3BCC36"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Vzpostavljena nacionalna kontaktna točka za intelektualno lastnino (IL)</w:t>
            </w:r>
          </w:p>
        </w:tc>
        <w:tc>
          <w:tcPr>
            <w:tcW w:w="1279" w:type="dxa"/>
            <w:tcBorders>
              <w:top w:val="single" w:sz="4" w:space="0" w:color="auto"/>
              <w:left w:val="single" w:sz="4" w:space="0" w:color="auto"/>
              <w:bottom w:val="single" w:sz="4" w:space="0" w:color="auto"/>
              <w:right w:val="single" w:sz="4" w:space="0" w:color="auto"/>
            </w:tcBorders>
          </w:tcPr>
          <w:p w14:paraId="18F09D01" w14:textId="6A3A79D2"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NE</w:t>
            </w:r>
          </w:p>
        </w:tc>
        <w:tc>
          <w:tcPr>
            <w:tcW w:w="1273" w:type="dxa"/>
            <w:tcBorders>
              <w:top w:val="single" w:sz="4" w:space="0" w:color="auto"/>
              <w:left w:val="single" w:sz="4" w:space="0" w:color="auto"/>
              <w:bottom w:val="single" w:sz="4" w:space="0" w:color="auto"/>
              <w:right w:val="single" w:sz="4" w:space="0" w:color="auto"/>
            </w:tcBorders>
          </w:tcPr>
          <w:p w14:paraId="61C3F738" w14:textId="77777777" w:rsidR="00D01A8A" w:rsidRPr="00595532" w:rsidRDefault="00D01A8A" w:rsidP="008C586E">
            <w:pPr>
              <w:jc w:val="cente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2026</w:t>
            </w:r>
          </w:p>
        </w:tc>
        <w:tc>
          <w:tcPr>
            <w:tcW w:w="2411" w:type="dxa"/>
            <w:tcBorders>
              <w:top w:val="single" w:sz="4" w:space="0" w:color="auto"/>
              <w:left w:val="single" w:sz="4" w:space="0" w:color="auto"/>
              <w:bottom w:val="single" w:sz="4" w:space="0" w:color="auto"/>
              <w:right w:val="single" w:sz="4" w:space="0" w:color="auto"/>
            </w:tcBorders>
          </w:tcPr>
          <w:p w14:paraId="35F0009A" w14:textId="77777777" w:rsidR="00D01A8A" w:rsidRPr="00595532" w:rsidRDefault="00D01A8A" w:rsidP="00D01A8A">
            <w:pPr>
              <w:textAlignment w:val="baseline"/>
              <w:rPr>
                <w:rFonts w:ascii="Calibri" w:eastAsia="Times New Roman" w:hAnsi="Calibri" w:cs="Calibri"/>
                <w:sz w:val="20"/>
                <w:szCs w:val="20"/>
                <w:lang w:eastAsia="sl-SI"/>
              </w:rPr>
            </w:pPr>
            <w:r w:rsidRPr="00595532">
              <w:rPr>
                <w:rFonts w:ascii="Calibri" w:eastAsia="Times New Roman" w:hAnsi="Calibri" w:cs="Calibri"/>
                <w:sz w:val="20"/>
                <w:szCs w:val="20"/>
                <w:lang w:eastAsia="sl-SI"/>
              </w:rPr>
              <w:t>UIL</w:t>
            </w:r>
          </w:p>
        </w:tc>
        <w:tc>
          <w:tcPr>
            <w:tcW w:w="1845" w:type="dxa"/>
            <w:tcBorders>
              <w:top w:val="single" w:sz="4" w:space="0" w:color="auto"/>
              <w:left w:val="single" w:sz="4" w:space="0" w:color="auto"/>
              <w:bottom w:val="single" w:sz="4" w:space="0" w:color="auto"/>
              <w:right w:val="single" w:sz="4" w:space="0" w:color="auto"/>
            </w:tcBorders>
          </w:tcPr>
          <w:p w14:paraId="2473959F" w14:textId="2B9269ED" w:rsidR="00D01A8A" w:rsidRPr="00595532" w:rsidRDefault="00551EBB" w:rsidP="008413A6">
            <w:pPr>
              <w:jc w:val="center"/>
            </w:pPr>
            <w:r>
              <w:rPr>
                <w:rFonts w:ascii="Calibri" w:eastAsia="Times New Roman" w:hAnsi="Calibri" w:cs="Calibri"/>
                <w:sz w:val="20"/>
                <w:szCs w:val="20"/>
                <w:lang w:eastAsia="sl-SI"/>
              </w:rPr>
              <w:t>NE</w:t>
            </w:r>
          </w:p>
        </w:tc>
        <w:tc>
          <w:tcPr>
            <w:tcW w:w="3252" w:type="dxa"/>
            <w:tcBorders>
              <w:top w:val="single" w:sz="4" w:space="0" w:color="auto"/>
              <w:left w:val="single" w:sz="4" w:space="0" w:color="auto"/>
              <w:bottom w:val="single" w:sz="4" w:space="0" w:color="auto"/>
              <w:right w:val="single" w:sz="4" w:space="0" w:color="auto"/>
            </w:tcBorders>
          </w:tcPr>
          <w:p w14:paraId="1C28C21F" w14:textId="4D7FB5A5" w:rsidR="00D01A8A" w:rsidRPr="00595532" w:rsidRDefault="00D01A8A" w:rsidP="00D01A8A">
            <w:pPr>
              <w:textAlignment w:val="baseline"/>
              <w:rPr>
                <w:rFonts w:ascii="Calibri" w:eastAsia="Times New Roman" w:hAnsi="Calibri" w:cs="Calibri"/>
                <w:sz w:val="20"/>
                <w:szCs w:val="20"/>
                <w:lang w:eastAsia="sl-SI"/>
              </w:rPr>
            </w:pPr>
          </w:p>
        </w:tc>
      </w:tr>
    </w:tbl>
    <w:p w14:paraId="0D97DF4F" w14:textId="7EB0B8A2" w:rsidR="00985621" w:rsidRDefault="00985621" w:rsidP="00985621">
      <w:pPr>
        <w:rPr>
          <w:rFonts w:cstheme="minorHAnsi"/>
          <w:b/>
          <w:bCs/>
          <w:color w:val="00B050"/>
        </w:rPr>
      </w:pPr>
    </w:p>
    <w:p w14:paraId="7137D2FE" w14:textId="5CA8183C" w:rsidR="00985621" w:rsidRDefault="00985621" w:rsidP="00985621">
      <w:pPr>
        <w:rPr>
          <w:rFonts w:cstheme="minorHAnsi"/>
          <w:b/>
          <w:bCs/>
          <w:color w:val="00B050"/>
        </w:rPr>
      </w:pPr>
    </w:p>
    <w:p w14:paraId="37B69987" w14:textId="732CA0D0" w:rsidR="00D014B2" w:rsidRDefault="00D014B2" w:rsidP="00985621">
      <w:pPr>
        <w:rPr>
          <w:rFonts w:cstheme="minorHAnsi"/>
          <w:b/>
          <w:bCs/>
          <w:color w:val="00B050"/>
        </w:rPr>
      </w:pPr>
    </w:p>
    <w:p w14:paraId="1222446D" w14:textId="085E3F69" w:rsidR="00C20A85" w:rsidRDefault="00C20A85">
      <w:pPr>
        <w:rPr>
          <w:rFonts w:cstheme="minorHAnsi"/>
          <w:b/>
          <w:bCs/>
          <w:color w:val="00B050"/>
        </w:rPr>
      </w:pPr>
      <w:r>
        <w:rPr>
          <w:rFonts w:cstheme="minorHAnsi"/>
          <w:b/>
          <w:bCs/>
          <w:color w:val="00B050"/>
        </w:rPr>
        <w:br w:type="page"/>
      </w:r>
    </w:p>
    <w:p w14:paraId="5F77D040" w14:textId="0ED1076C" w:rsidR="00985621" w:rsidRPr="00985621" w:rsidRDefault="00985621" w:rsidP="000C0953">
      <w:pPr>
        <w:pStyle w:val="Naslov1"/>
        <w:rPr>
          <w:rFonts w:cstheme="minorBidi"/>
        </w:rPr>
      </w:pPr>
      <w:bookmarkStart w:id="10" w:name="_Toc178851534"/>
      <w:r w:rsidRPr="04AD2B79">
        <w:rPr>
          <w:rFonts w:cstheme="minorBidi"/>
        </w:rPr>
        <w:lastRenderedPageBreak/>
        <w:t>Cilj 6.1:</w:t>
      </w:r>
      <w:r w:rsidRPr="04AD2B79">
        <w:rPr>
          <w:rFonts w:cstheme="minorBidi"/>
          <w:shd w:val="clear" w:color="auto" w:fill="FFFFFF"/>
        </w:rPr>
        <w:t xml:space="preserve"> </w:t>
      </w:r>
      <w:r w:rsidRPr="00985621">
        <w:rPr>
          <w:rStyle w:val="normaltextrun"/>
          <w:rFonts w:ascii="Calibri" w:hAnsi="Calibri" w:cs="Calibri"/>
          <w:b/>
          <w:bCs/>
          <w:caps/>
          <w:color w:val="00B050"/>
          <w:sz w:val="36"/>
          <w:szCs w:val="36"/>
          <w:shd w:val="clear" w:color="auto" w:fill="FFFFFF"/>
        </w:rPr>
        <w:t>ODPRTOST IN SODELOVANJE V MEDNARODNEM PROSTORU</w:t>
      </w:r>
      <w:bookmarkEnd w:id="10"/>
    </w:p>
    <w:p w14:paraId="362295B7" w14:textId="67DB0BB9" w:rsidR="00985621" w:rsidRDefault="00CA15D2" w:rsidP="00A9124B">
      <w:pPr>
        <w:spacing w:before="240"/>
        <w:rPr>
          <w:rStyle w:val="normaltextrun"/>
          <w:rFonts w:ascii="Calibri" w:hAnsi="Calibri" w:cs="Calibri"/>
          <w:b/>
          <w:bCs/>
          <w:caps/>
          <w:color w:val="00B050"/>
          <w:shd w:val="clear" w:color="auto" w:fill="FFFFFF"/>
        </w:rPr>
      </w:pPr>
      <w:r w:rsidRPr="04AD2B79">
        <w:rPr>
          <w:b/>
          <w:color w:val="00B050"/>
        </w:rPr>
        <w:t>Cilj 6.1:</w:t>
      </w:r>
      <w:r w:rsidRPr="04AD2B79">
        <w:rPr>
          <w:b/>
          <w:color w:val="00B050"/>
          <w:shd w:val="clear" w:color="auto" w:fill="FFFFFF"/>
        </w:rPr>
        <w:t xml:space="preserve"> </w:t>
      </w:r>
      <w:r>
        <w:rPr>
          <w:rStyle w:val="normaltextrun"/>
          <w:rFonts w:ascii="Calibri" w:hAnsi="Calibri" w:cs="Calibri"/>
          <w:b/>
          <w:bCs/>
          <w:caps/>
          <w:color w:val="00B050"/>
          <w:shd w:val="clear" w:color="auto" w:fill="FFFFFF"/>
        </w:rPr>
        <w:t>ODPRTOST IN SODELOVANJE V MEDNARODNEM PROSTORU</w:t>
      </w:r>
    </w:p>
    <w:p w14:paraId="595DA47A" w14:textId="46FF35CE" w:rsidR="00985621" w:rsidRDefault="00985621" w:rsidP="00A9124B">
      <w:pPr>
        <w:spacing w:before="240"/>
        <w:rPr>
          <w:rStyle w:val="normaltextrun"/>
          <w:rFonts w:ascii="Calibri" w:hAnsi="Calibri" w:cs="Calibri"/>
          <w:b/>
          <w:bCs/>
          <w:caps/>
          <w:color w:val="00B050"/>
          <w:shd w:val="clear" w:color="auto" w:fill="FFFFFF"/>
        </w:rPr>
      </w:pPr>
      <w:r w:rsidRPr="00985621">
        <w:rPr>
          <w:rStyle w:val="normaltextrun"/>
          <w:rFonts w:ascii="Calibri" w:hAnsi="Calibri" w:cs="Calibri"/>
          <w:b/>
          <w:bCs/>
          <w:caps/>
          <w:color w:val="00B050"/>
          <w:shd w:val="clear" w:color="auto" w:fill="FFFFFF"/>
        </w:rPr>
        <w:t>CILJ 6.1 AKTIVNOSTI:</w:t>
      </w:r>
    </w:p>
    <w:tbl>
      <w:tblPr>
        <w:tblStyle w:val="Tabelamrea"/>
        <w:tblW w:w="14596" w:type="dxa"/>
        <w:tblLook w:val="04A0" w:firstRow="1" w:lastRow="0" w:firstColumn="1" w:lastColumn="0" w:noHBand="0" w:noVBand="1"/>
      </w:tblPr>
      <w:tblGrid>
        <w:gridCol w:w="1122"/>
        <w:gridCol w:w="3790"/>
        <w:gridCol w:w="1240"/>
        <w:gridCol w:w="2065"/>
        <w:gridCol w:w="6379"/>
      </w:tblGrid>
      <w:tr w:rsidR="00ED31CD" w:rsidRPr="002972DE" w14:paraId="51F8560E" w14:textId="0F343C2C" w:rsidTr="527B1C9F">
        <w:trPr>
          <w:tblHeader/>
        </w:trPr>
        <w:tc>
          <w:tcPr>
            <w:tcW w:w="1122" w:type="dxa"/>
          </w:tcPr>
          <w:p w14:paraId="6950D0A6" w14:textId="2CB3B753" w:rsidR="00ED31CD" w:rsidRPr="002972DE" w:rsidRDefault="00ED31CD" w:rsidP="00ED31CD">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3790" w:type="dxa"/>
          </w:tcPr>
          <w:p w14:paraId="5C615455" w14:textId="01043D44" w:rsidR="00ED31CD" w:rsidRPr="002972DE" w:rsidRDefault="00ED31CD" w:rsidP="00ED31CD">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240" w:type="dxa"/>
          </w:tcPr>
          <w:p w14:paraId="468E46EC" w14:textId="77777777" w:rsidR="00ED31CD" w:rsidRDefault="00ED31CD" w:rsidP="008C586E">
            <w:pPr>
              <w:jc w:val="center"/>
              <w:rPr>
                <w:b/>
                <w:bCs/>
              </w:rPr>
            </w:pPr>
            <w:r w:rsidRPr="002972DE">
              <w:rPr>
                <w:rFonts w:cstheme="minorHAnsi"/>
                <w:b/>
                <w:bCs/>
                <w:sz w:val="20"/>
                <w:szCs w:val="20"/>
              </w:rPr>
              <w:t>P</w:t>
            </w:r>
            <w:r w:rsidRPr="002972DE">
              <w:rPr>
                <w:b/>
                <w:bCs/>
              </w:rPr>
              <w:t>ovezava z ukrep</w:t>
            </w:r>
            <w:r>
              <w:rPr>
                <w:b/>
                <w:bCs/>
              </w:rPr>
              <w:t>i</w:t>
            </w:r>
          </w:p>
          <w:p w14:paraId="1CED2D87" w14:textId="5B439F64" w:rsidR="00ED31CD" w:rsidRPr="002972DE" w:rsidRDefault="00ED31CD" w:rsidP="008C586E">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2065" w:type="dxa"/>
          </w:tcPr>
          <w:p w14:paraId="656429D4" w14:textId="3638515F" w:rsidR="00ED31CD" w:rsidRPr="002972DE" w:rsidRDefault="00ED31CD" w:rsidP="008C586E">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6379" w:type="dxa"/>
          </w:tcPr>
          <w:p w14:paraId="4D2C643F" w14:textId="77777777" w:rsidR="00ED31CD" w:rsidRDefault="00ED31CD" w:rsidP="00ED31CD">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1742F9">
              <w:rPr>
                <w:rFonts w:cstheme="minorHAnsi"/>
                <w:b/>
                <w:bCs/>
              </w:rPr>
              <w:t>2022 in 2023</w:t>
            </w:r>
          </w:p>
          <w:p w14:paraId="61F528B1" w14:textId="29967D49" w:rsidR="00ED31CD" w:rsidRPr="002972DE" w:rsidRDefault="00ED31CD" w:rsidP="00ED31CD">
            <w:pPr>
              <w:jc w:val="center"/>
              <w:rPr>
                <w:rFonts w:cstheme="minorHAnsi"/>
                <w:b/>
                <w:bCs/>
                <w:sz w:val="20"/>
                <w:szCs w:val="20"/>
              </w:rPr>
            </w:pPr>
          </w:p>
        </w:tc>
      </w:tr>
      <w:tr w:rsidR="00A9124B" w14:paraId="3E98388B" w14:textId="1526FDCC" w:rsidTr="527B1C9F">
        <w:tc>
          <w:tcPr>
            <w:tcW w:w="1122" w:type="dxa"/>
          </w:tcPr>
          <w:p w14:paraId="78245086"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t>A 6.1.1</w:t>
            </w:r>
          </w:p>
        </w:tc>
        <w:tc>
          <w:tcPr>
            <w:tcW w:w="3790" w:type="dxa"/>
          </w:tcPr>
          <w:p w14:paraId="3178F28A" w14:textId="5FAFDDC1" w:rsidR="00A9124B" w:rsidRPr="00C20A85" w:rsidRDefault="00A9124B" w:rsidP="00606417">
            <w:pPr>
              <w:pStyle w:val="paragraph"/>
              <w:spacing w:before="0" w:beforeAutospacing="0" w:after="0" w:afterAutospacing="0"/>
              <w:textAlignment w:val="baseline"/>
              <w:rPr>
                <w:rFonts w:asciiTheme="minorHAnsi" w:hAnsiTheme="minorHAnsi" w:cstheme="minorBidi"/>
                <w:color w:val="000000"/>
                <w:sz w:val="20"/>
                <w:szCs w:val="20"/>
                <w:shd w:val="clear" w:color="auto" w:fill="FFFFFF"/>
              </w:rPr>
            </w:pPr>
            <w:r w:rsidRPr="04AD2B79">
              <w:rPr>
                <w:rStyle w:val="normaltextrun"/>
                <w:rFonts w:asciiTheme="minorHAnsi" w:hAnsiTheme="minorHAnsi" w:cstheme="minorBidi"/>
                <w:color w:val="000000"/>
                <w:sz w:val="20"/>
                <w:szCs w:val="20"/>
                <w:shd w:val="clear" w:color="auto" w:fill="FFFFFF"/>
              </w:rPr>
              <w:t>Imenovanje nosilcev ERA ukrepov </w:t>
            </w:r>
            <w:r w:rsidRPr="04AD2B79">
              <w:rPr>
                <w:rStyle w:val="eop"/>
                <w:rFonts w:asciiTheme="minorHAnsi" w:hAnsiTheme="minorHAnsi" w:cstheme="minorBidi"/>
                <w:color w:val="000000"/>
                <w:sz w:val="20"/>
                <w:szCs w:val="20"/>
                <w:shd w:val="clear" w:color="auto" w:fill="FFFFFF"/>
              </w:rPr>
              <w:t> </w:t>
            </w:r>
          </w:p>
        </w:tc>
        <w:tc>
          <w:tcPr>
            <w:tcW w:w="1240" w:type="dxa"/>
          </w:tcPr>
          <w:p w14:paraId="30F4E8EA" w14:textId="3750ECA3" w:rsidR="00A9124B" w:rsidRPr="00ED31CD" w:rsidRDefault="00ED31CD" w:rsidP="008C586E">
            <w:pPr>
              <w:jc w:val="center"/>
              <w:rPr>
                <w:rFonts w:cstheme="minorHAnsi"/>
                <w:b/>
                <w:bCs/>
                <w:sz w:val="20"/>
                <w:szCs w:val="20"/>
                <w:highlight w:val="red"/>
              </w:rPr>
            </w:pPr>
            <w:r w:rsidRPr="00ED31CD">
              <w:rPr>
                <w:rFonts w:cstheme="minorHAnsi"/>
                <w:b/>
                <w:bCs/>
                <w:sz w:val="20"/>
                <w:szCs w:val="20"/>
              </w:rPr>
              <w:t>U 6.1.1</w:t>
            </w:r>
          </w:p>
        </w:tc>
        <w:tc>
          <w:tcPr>
            <w:tcW w:w="2065" w:type="dxa"/>
          </w:tcPr>
          <w:p w14:paraId="40F51E31" w14:textId="0D4C11DC" w:rsidR="00A9124B" w:rsidRPr="00F57A0F" w:rsidRDefault="356AD1BF" w:rsidP="008C586E">
            <w:pPr>
              <w:jc w:val="center"/>
              <w:rPr>
                <w:sz w:val="20"/>
                <w:szCs w:val="20"/>
              </w:rPr>
            </w:pPr>
            <w:r w:rsidRPr="2B5E42D1">
              <w:rPr>
                <w:sz w:val="20"/>
                <w:szCs w:val="20"/>
              </w:rPr>
              <w:t>Realizirano</w:t>
            </w:r>
          </w:p>
          <w:p w14:paraId="7F78371B" w14:textId="77777777" w:rsidR="00ED31CD" w:rsidRPr="00F57A0F" w:rsidRDefault="00ED31CD" w:rsidP="008C586E">
            <w:pPr>
              <w:jc w:val="center"/>
              <w:rPr>
                <w:sz w:val="20"/>
                <w:szCs w:val="20"/>
              </w:rPr>
            </w:pPr>
          </w:p>
          <w:p w14:paraId="41A2F8FE" w14:textId="77777777" w:rsidR="00ED31CD" w:rsidRPr="00F57A0F" w:rsidRDefault="00ED31CD" w:rsidP="008C586E">
            <w:pPr>
              <w:jc w:val="center"/>
              <w:rPr>
                <w:sz w:val="20"/>
                <w:szCs w:val="20"/>
              </w:rPr>
            </w:pPr>
          </w:p>
        </w:tc>
        <w:tc>
          <w:tcPr>
            <w:tcW w:w="6379" w:type="dxa"/>
          </w:tcPr>
          <w:p w14:paraId="13E33961" w14:textId="0806EC0B" w:rsidR="00A9124B" w:rsidRPr="00F57A0F" w:rsidRDefault="356AD1BF" w:rsidP="0E83CB91">
            <w:pPr>
              <w:rPr>
                <w:sz w:val="20"/>
                <w:szCs w:val="20"/>
              </w:rPr>
            </w:pPr>
            <w:r w:rsidRPr="2B5E42D1">
              <w:rPr>
                <w:sz w:val="20"/>
                <w:szCs w:val="20"/>
              </w:rPr>
              <w:t xml:space="preserve">V </w:t>
            </w:r>
            <w:r w:rsidR="00551EBB">
              <w:rPr>
                <w:sz w:val="20"/>
                <w:szCs w:val="20"/>
              </w:rPr>
              <w:t>četrtem četrtletju</w:t>
            </w:r>
            <w:r w:rsidRPr="2B5E42D1">
              <w:rPr>
                <w:sz w:val="20"/>
                <w:szCs w:val="20"/>
              </w:rPr>
              <w:t xml:space="preserve"> leta 2022 so </w:t>
            </w:r>
            <w:r w:rsidR="12B6AE63" w:rsidRPr="2B5E42D1">
              <w:rPr>
                <w:sz w:val="20"/>
                <w:szCs w:val="20"/>
              </w:rPr>
              <w:t>bil</w:t>
            </w:r>
            <w:r w:rsidR="1E95C0CF" w:rsidRPr="2B5E42D1">
              <w:rPr>
                <w:sz w:val="20"/>
                <w:szCs w:val="20"/>
              </w:rPr>
              <w:t>e</w:t>
            </w:r>
            <w:r w:rsidR="12B6AE63" w:rsidRPr="2B5E42D1">
              <w:rPr>
                <w:sz w:val="20"/>
                <w:szCs w:val="20"/>
              </w:rPr>
              <w:t xml:space="preserve"> </w:t>
            </w:r>
            <w:r w:rsidR="738E3C93" w:rsidRPr="2B5E42D1">
              <w:rPr>
                <w:sz w:val="20"/>
                <w:szCs w:val="20"/>
              </w:rPr>
              <w:t>določene</w:t>
            </w:r>
            <w:r w:rsidR="12B6AE63" w:rsidRPr="2B5E42D1">
              <w:rPr>
                <w:sz w:val="20"/>
                <w:szCs w:val="20"/>
              </w:rPr>
              <w:t xml:space="preserve"> vs</w:t>
            </w:r>
            <w:r w:rsidR="24AF0EE3" w:rsidRPr="2B5E42D1">
              <w:rPr>
                <w:sz w:val="20"/>
                <w:szCs w:val="20"/>
              </w:rPr>
              <w:t>e</w:t>
            </w:r>
            <w:r w:rsidR="12B6AE63" w:rsidRPr="2B5E42D1">
              <w:rPr>
                <w:sz w:val="20"/>
                <w:szCs w:val="20"/>
              </w:rPr>
              <w:t xml:space="preserve"> nosil</w:t>
            </w:r>
            <w:r w:rsidR="3F660C93" w:rsidRPr="2B5E42D1">
              <w:rPr>
                <w:sz w:val="20"/>
                <w:szCs w:val="20"/>
              </w:rPr>
              <w:t>ke</w:t>
            </w:r>
            <w:r w:rsidRPr="2B5E42D1">
              <w:rPr>
                <w:sz w:val="20"/>
                <w:szCs w:val="20"/>
              </w:rPr>
              <w:t xml:space="preserve"> in </w:t>
            </w:r>
            <w:r w:rsidR="12B6AE63" w:rsidRPr="2B5E42D1">
              <w:rPr>
                <w:sz w:val="20"/>
                <w:szCs w:val="20"/>
              </w:rPr>
              <w:t>nosil</w:t>
            </w:r>
            <w:r w:rsidR="3130D961" w:rsidRPr="2B5E42D1">
              <w:rPr>
                <w:sz w:val="20"/>
                <w:szCs w:val="20"/>
              </w:rPr>
              <w:t>ci</w:t>
            </w:r>
            <w:r w:rsidRPr="2B5E42D1">
              <w:rPr>
                <w:sz w:val="20"/>
                <w:szCs w:val="20"/>
              </w:rPr>
              <w:t xml:space="preserve"> ERA ukrepov, v katerih sodeluje Slovenija. </w:t>
            </w:r>
            <w:r w:rsidR="68CD4D84" w:rsidRPr="2B5E42D1">
              <w:rPr>
                <w:sz w:val="20"/>
                <w:szCs w:val="20"/>
              </w:rPr>
              <w:t>Za ERA ukrepe 1,</w:t>
            </w:r>
            <w:r w:rsidR="00551EBB">
              <w:rPr>
                <w:sz w:val="20"/>
                <w:szCs w:val="20"/>
              </w:rPr>
              <w:t xml:space="preserve"> </w:t>
            </w:r>
            <w:r w:rsidR="68CD4D84" w:rsidRPr="2B5E42D1">
              <w:rPr>
                <w:sz w:val="20"/>
                <w:szCs w:val="20"/>
              </w:rPr>
              <w:t>2,</w:t>
            </w:r>
            <w:r w:rsidR="00551EBB">
              <w:rPr>
                <w:sz w:val="20"/>
                <w:szCs w:val="20"/>
              </w:rPr>
              <w:t xml:space="preserve"> </w:t>
            </w:r>
            <w:r w:rsidR="68CD4D84" w:rsidRPr="2B5E42D1">
              <w:rPr>
                <w:sz w:val="20"/>
                <w:szCs w:val="20"/>
              </w:rPr>
              <w:t>3,</w:t>
            </w:r>
            <w:r w:rsidR="00551EBB">
              <w:rPr>
                <w:sz w:val="20"/>
                <w:szCs w:val="20"/>
              </w:rPr>
              <w:t xml:space="preserve"> </w:t>
            </w:r>
            <w:r w:rsidR="68CD4D84" w:rsidRPr="2B5E42D1">
              <w:rPr>
                <w:sz w:val="20"/>
                <w:szCs w:val="20"/>
              </w:rPr>
              <w:t>4,</w:t>
            </w:r>
            <w:r w:rsidR="00551EBB">
              <w:rPr>
                <w:sz w:val="20"/>
                <w:szCs w:val="20"/>
              </w:rPr>
              <w:t xml:space="preserve"> </w:t>
            </w:r>
            <w:r w:rsidR="68CD4D84" w:rsidRPr="2B5E42D1">
              <w:rPr>
                <w:sz w:val="20"/>
                <w:szCs w:val="20"/>
              </w:rPr>
              <w:t>5,</w:t>
            </w:r>
            <w:r w:rsidR="00551EBB">
              <w:rPr>
                <w:sz w:val="20"/>
                <w:szCs w:val="20"/>
              </w:rPr>
              <w:t xml:space="preserve"> </w:t>
            </w:r>
            <w:r w:rsidR="68CD4D84" w:rsidRPr="2B5E42D1">
              <w:rPr>
                <w:sz w:val="20"/>
                <w:szCs w:val="20"/>
              </w:rPr>
              <w:t>7,</w:t>
            </w:r>
            <w:r w:rsidR="00551EBB">
              <w:rPr>
                <w:sz w:val="20"/>
                <w:szCs w:val="20"/>
              </w:rPr>
              <w:t xml:space="preserve"> </w:t>
            </w:r>
            <w:r w:rsidR="68CD4D84" w:rsidRPr="2B5E42D1">
              <w:rPr>
                <w:sz w:val="20"/>
                <w:szCs w:val="20"/>
              </w:rPr>
              <w:t>8,</w:t>
            </w:r>
            <w:r w:rsidR="00551EBB">
              <w:rPr>
                <w:sz w:val="20"/>
                <w:szCs w:val="20"/>
              </w:rPr>
              <w:t xml:space="preserve"> </w:t>
            </w:r>
            <w:r w:rsidR="68CD4D84" w:rsidRPr="2B5E42D1">
              <w:rPr>
                <w:sz w:val="20"/>
                <w:szCs w:val="20"/>
              </w:rPr>
              <w:t>9,</w:t>
            </w:r>
            <w:r w:rsidR="00551EBB">
              <w:rPr>
                <w:sz w:val="20"/>
                <w:szCs w:val="20"/>
              </w:rPr>
              <w:t xml:space="preserve"> </w:t>
            </w:r>
            <w:r w:rsidR="68CD4D84" w:rsidRPr="2B5E42D1">
              <w:rPr>
                <w:sz w:val="20"/>
                <w:szCs w:val="20"/>
              </w:rPr>
              <w:t>10,</w:t>
            </w:r>
            <w:r w:rsidR="00551EBB">
              <w:rPr>
                <w:sz w:val="20"/>
                <w:szCs w:val="20"/>
              </w:rPr>
              <w:t xml:space="preserve"> </w:t>
            </w:r>
            <w:r w:rsidR="68CD4D84" w:rsidRPr="2B5E42D1">
              <w:rPr>
                <w:sz w:val="20"/>
                <w:szCs w:val="20"/>
              </w:rPr>
              <w:t>12,</w:t>
            </w:r>
            <w:r w:rsidR="00551EBB">
              <w:rPr>
                <w:sz w:val="20"/>
                <w:szCs w:val="20"/>
              </w:rPr>
              <w:t xml:space="preserve"> </w:t>
            </w:r>
            <w:r w:rsidR="23F524F3" w:rsidRPr="2B5E42D1">
              <w:rPr>
                <w:sz w:val="20"/>
                <w:szCs w:val="20"/>
              </w:rPr>
              <w:t>1</w:t>
            </w:r>
            <w:r w:rsidR="12ABEC11" w:rsidRPr="2B5E42D1">
              <w:rPr>
                <w:sz w:val="20"/>
                <w:szCs w:val="20"/>
              </w:rPr>
              <w:t>3</w:t>
            </w:r>
            <w:r w:rsidR="7FC92E99" w:rsidRPr="2B5E42D1">
              <w:rPr>
                <w:sz w:val="20"/>
                <w:szCs w:val="20"/>
              </w:rPr>
              <w:t>,</w:t>
            </w:r>
            <w:r w:rsidR="00551EBB">
              <w:rPr>
                <w:sz w:val="20"/>
                <w:szCs w:val="20"/>
              </w:rPr>
              <w:t xml:space="preserve"> </w:t>
            </w:r>
            <w:r w:rsidR="7FC92E99" w:rsidRPr="2B5E42D1">
              <w:rPr>
                <w:sz w:val="20"/>
                <w:szCs w:val="20"/>
              </w:rPr>
              <w:t>14 in 19</w:t>
            </w:r>
            <w:r w:rsidR="00A16DC1">
              <w:rPr>
                <w:rStyle w:val="Sprotnaopomba-sklic"/>
                <w:sz w:val="20"/>
                <w:szCs w:val="20"/>
              </w:rPr>
              <w:footnoteReference w:id="3"/>
            </w:r>
            <w:r w:rsidR="7FC92E99" w:rsidRPr="2B5E42D1">
              <w:rPr>
                <w:sz w:val="20"/>
                <w:szCs w:val="20"/>
              </w:rPr>
              <w:t xml:space="preserve"> so </w:t>
            </w:r>
            <w:r w:rsidR="2A438465" w:rsidRPr="2B5E42D1">
              <w:rPr>
                <w:sz w:val="20"/>
                <w:szCs w:val="20"/>
              </w:rPr>
              <w:t>bi</w:t>
            </w:r>
            <w:r w:rsidR="4B64D9D0" w:rsidRPr="2B5E42D1">
              <w:rPr>
                <w:sz w:val="20"/>
                <w:szCs w:val="20"/>
              </w:rPr>
              <w:t>le</w:t>
            </w:r>
            <w:r w:rsidR="44B0299B" w:rsidRPr="2B5E42D1">
              <w:rPr>
                <w:sz w:val="20"/>
                <w:szCs w:val="20"/>
              </w:rPr>
              <w:t xml:space="preserve"> </w:t>
            </w:r>
            <w:r w:rsidR="104C5DE4" w:rsidRPr="2B5E42D1">
              <w:rPr>
                <w:sz w:val="20"/>
                <w:szCs w:val="20"/>
              </w:rPr>
              <w:t>določen</w:t>
            </w:r>
            <w:r w:rsidR="2875ED34" w:rsidRPr="2B5E42D1">
              <w:rPr>
                <w:sz w:val="20"/>
                <w:szCs w:val="20"/>
              </w:rPr>
              <w:t>i</w:t>
            </w:r>
            <w:r w:rsidR="7FC92E99" w:rsidRPr="2B5E42D1">
              <w:rPr>
                <w:sz w:val="20"/>
                <w:szCs w:val="20"/>
              </w:rPr>
              <w:t xml:space="preserve"> sodelavci MVZI ali zunanji strokovnjaki. </w:t>
            </w:r>
            <w:r w:rsidR="5484698E" w:rsidRPr="2B5E42D1">
              <w:rPr>
                <w:sz w:val="20"/>
                <w:szCs w:val="20"/>
              </w:rPr>
              <w:t xml:space="preserve">Nosilci posameznih ukrepov sami ali v sodelovanju z drugimi izvajajo aktivnosti tako na ravni EU kot na nacionalni ravni. </w:t>
            </w:r>
          </w:p>
        </w:tc>
      </w:tr>
      <w:tr w:rsidR="00A9124B" w14:paraId="70E57DBB" w14:textId="0F1CEF8B" w:rsidTr="527B1C9F">
        <w:tc>
          <w:tcPr>
            <w:tcW w:w="1122" w:type="dxa"/>
          </w:tcPr>
          <w:p w14:paraId="70BDF6AC"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t>A 6.1.2</w:t>
            </w:r>
          </w:p>
        </w:tc>
        <w:tc>
          <w:tcPr>
            <w:tcW w:w="3790" w:type="dxa"/>
          </w:tcPr>
          <w:p w14:paraId="06629154" w14:textId="1CAACE0F" w:rsidR="00A9124B" w:rsidRPr="00C20A85" w:rsidRDefault="00A9124B" w:rsidP="00606417">
            <w:pPr>
              <w:pStyle w:val="paragraph"/>
              <w:spacing w:before="0" w:beforeAutospacing="0" w:after="0" w:afterAutospacing="0"/>
              <w:textAlignment w:val="baseline"/>
              <w:rPr>
                <w:rStyle w:val="normaltextrun"/>
                <w:rFonts w:asciiTheme="minorHAnsi" w:hAnsiTheme="minorHAnsi" w:cstheme="minorBidi"/>
                <w:color w:val="000000"/>
                <w:sz w:val="20"/>
                <w:szCs w:val="20"/>
                <w:shd w:val="clear" w:color="auto" w:fill="FFFFFF"/>
              </w:rPr>
            </w:pPr>
            <w:r w:rsidRPr="04AD2B79">
              <w:rPr>
                <w:rStyle w:val="normaltextrun"/>
                <w:rFonts w:asciiTheme="minorHAnsi" w:hAnsiTheme="minorHAnsi" w:cstheme="minorBidi"/>
                <w:color w:val="000000"/>
                <w:sz w:val="20"/>
                <w:szCs w:val="20"/>
                <w:shd w:val="clear" w:color="auto" w:fill="FFFFFF"/>
              </w:rPr>
              <w:t>Vzpostavitev nacionalne koordinacije ERA Foruma  </w:t>
            </w:r>
            <w:r w:rsidRPr="04AD2B79">
              <w:rPr>
                <w:rStyle w:val="eop"/>
                <w:rFonts w:asciiTheme="minorHAnsi" w:hAnsiTheme="minorHAnsi" w:cstheme="minorBidi"/>
                <w:color w:val="000000"/>
                <w:sz w:val="20"/>
                <w:szCs w:val="20"/>
                <w:shd w:val="clear" w:color="auto" w:fill="FFFFFF"/>
              </w:rPr>
              <w:t> </w:t>
            </w:r>
          </w:p>
        </w:tc>
        <w:tc>
          <w:tcPr>
            <w:tcW w:w="1240" w:type="dxa"/>
          </w:tcPr>
          <w:p w14:paraId="5632AB61" w14:textId="7F1A1E0F" w:rsidR="00A9124B" w:rsidRPr="00ED31CD" w:rsidRDefault="00ED31CD" w:rsidP="008C586E">
            <w:pPr>
              <w:jc w:val="center"/>
              <w:rPr>
                <w:rFonts w:cstheme="minorHAnsi"/>
                <w:b/>
                <w:bCs/>
                <w:sz w:val="20"/>
                <w:szCs w:val="20"/>
                <w:highlight w:val="green"/>
              </w:rPr>
            </w:pPr>
            <w:r w:rsidRPr="00ED31CD">
              <w:rPr>
                <w:rFonts w:cstheme="minorHAnsi"/>
                <w:b/>
                <w:bCs/>
                <w:sz w:val="20"/>
                <w:szCs w:val="20"/>
              </w:rPr>
              <w:t>U 6.1.1</w:t>
            </w:r>
          </w:p>
        </w:tc>
        <w:tc>
          <w:tcPr>
            <w:tcW w:w="2065" w:type="dxa"/>
          </w:tcPr>
          <w:p w14:paraId="6F896AFC" w14:textId="70773376" w:rsidR="00A9124B" w:rsidRPr="00F57A0F" w:rsidRDefault="1CA2F778" w:rsidP="008C586E">
            <w:pPr>
              <w:jc w:val="center"/>
              <w:rPr>
                <w:sz w:val="20"/>
                <w:szCs w:val="20"/>
              </w:rPr>
            </w:pPr>
            <w:r w:rsidRPr="2B5E42D1">
              <w:rPr>
                <w:sz w:val="20"/>
                <w:szCs w:val="20"/>
              </w:rPr>
              <w:t>V izvajanju</w:t>
            </w:r>
          </w:p>
        </w:tc>
        <w:tc>
          <w:tcPr>
            <w:tcW w:w="6379" w:type="dxa"/>
          </w:tcPr>
          <w:p w14:paraId="641E6EE7" w14:textId="2F9F349F" w:rsidR="00A9124B" w:rsidRPr="00F57A0F" w:rsidRDefault="63354527" w:rsidP="0E83CB91">
            <w:pPr>
              <w:rPr>
                <w:sz w:val="20"/>
                <w:szCs w:val="20"/>
              </w:rPr>
            </w:pPr>
            <w:r w:rsidRPr="2B5E42D1">
              <w:rPr>
                <w:sz w:val="20"/>
                <w:szCs w:val="20"/>
              </w:rPr>
              <w:t>O aktivnostih in razpravah, ki potekajo v okviru ERA Foruma, poteka informiranje in izmenjava pogledov v okviru rednih tedenskih izmenjav MVZI- SPBR. Po p</w:t>
            </w:r>
            <w:r w:rsidR="507D47D4" w:rsidRPr="2B5E42D1">
              <w:rPr>
                <w:sz w:val="20"/>
                <w:szCs w:val="20"/>
              </w:rPr>
              <w:t xml:space="preserve">otrebi članica ERA Foruma skliče tudi srečanje vseh nosilk in nosilcev ERA ukrepov, kjer se predstavi novosti in prihajajoče naloge. V </w:t>
            </w:r>
            <w:r w:rsidR="00551EBB">
              <w:rPr>
                <w:sz w:val="20"/>
                <w:szCs w:val="20"/>
              </w:rPr>
              <w:t>zadnjem četrtletju leta</w:t>
            </w:r>
            <w:r w:rsidR="4867C22B" w:rsidRPr="2B5E42D1">
              <w:rPr>
                <w:sz w:val="20"/>
                <w:szCs w:val="20"/>
              </w:rPr>
              <w:t xml:space="preserve"> </w:t>
            </w:r>
            <w:r w:rsidR="507D47D4" w:rsidRPr="2B5E42D1">
              <w:rPr>
                <w:sz w:val="20"/>
                <w:szCs w:val="20"/>
              </w:rPr>
              <w:t xml:space="preserve">2023 </w:t>
            </w:r>
            <w:r w:rsidR="5034D018" w:rsidRPr="2B5E42D1">
              <w:rPr>
                <w:sz w:val="20"/>
                <w:szCs w:val="20"/>
              </w:rPr>
              <w:t>so p</w:t>
            </w:r>
            <w:r w:rsidR="507D47D4" w:rsidRPr="2B5E42D1">
              <w:rPr>
                <w:sz w:val="20"/>
                <w:szCs w:val="20"/>
              </w:rPr>
              <w:t>o</w:t>
            </w:r>
            <w:r w:rsidR="5034D018" w:rsidRPr="2B5E42D1">
              <w:rPr>
                <w:sz w:val="20"/>
                <w:szCs w:val="20"/>
              </w:rPr>
              <w:t>tekale priprave na nov krog identifikacije in opredeljevanja resorjev in zainteresiranih deležnikov do predlaganih ERA ukrepov javno-pol</w:t>
            </w:r>
            <w:r w:rsidR="00B1683F" w:rsidRPr="2B5E42D1">
              <w:rPr>
                <w:sz w:val="20"/>
                <w:szCs w:val="20"/>
              </w:rPr>
              <w:t xml:space="preserve">itičnega </w:t>
            </w:r>
            <w:r w:rsidR="5034D018" w:rsidRPr="2B5E42D1">
              <w:rPr>
                <w:sz w:val="20"/>
                <w:szCs w:val="20"/>
              </w:rPr>
              <w:t xml:space="preserve">načrta ERA 2025-2027. </w:t>
            </w:r>
            <w:r w:rsidR="76144F05" w:rsidRPr="2B5E42D1">
              <w:rPr>
                <w:sz w:val="20"/>
                <w:szCs w:val="20"/>
              </w:rPr>
              <w:t xml:space="preserve">Rezultati opredeljevanja do novih ERA ukrepov so predvideni za </w:t>
            </w:r>
            <w:r w:rsidR="67B11A5D" w:rsidRPr="6613EE8A">
              <w:rPr>
                <w:sz w:val="20"/>
                <w:szCs w:val="20"/>
              </w:rPr>
              <w:t>celotno leto</w:t>
            </w:r>
            <w:r w:rsidR="76144F05" w:rsidRPr="2B5E42D1">
              <w:rPr>
                <w:sz w:val="20"/>
                <w:szCs w:val="20"/>
              </w:rPr>
              <w:t xml:space="preserve"> 2024 in bodo predstavljeni </w:t>
            </w:r>
            <w:r w:rsidR="172771D2" w:rsidRPr="6613EE8A">
              <w:rPr>
                <w:sz w:val="20"/>
                <w:szCs w:val="20"/>
              </w:rPr>
              <w:t xml:space="preserve">po sklopih </w:t>
            </w:r>
            <w:r w:rsidR="76144F05" w:rsidRPr="2B5E42D1">
              <w:rPr>
                <w:sz w:val="20"/>
                <w:szCs w:val="20"/>
              </w:rPr>
              <w:t xml:space="preserve">na ERA Forumu.  </w:t>
            </w:r>
          </w:p>
        </w:tc>
      </w:tr>
      <w:tr w:rsidR="00A9124B" w14:paraId="0B7ACF41" w14:textId="7E9171BA" w:rsidTr="527B1C9F">
        <w:tc>
          <w:tcPr>
            <w:tcW w:w="1122" w:type="dxa"/>
          </w:tcPr>
          <w:p w14:paraId="2F155271"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t>A 6.1.3</w:t>
            </w:r>
          </w:p>
        </w:tc>
        <w:tc>
          <w:tcPr>
            <w:tcW w:w="3790" w:type="dxa"/>
          </w:tcPr>
          <w:p w14:paraId="600874EB" w14:textId="77777777" w:rsidR="00A9124B" w:rsidRPr="00AE6E29" w:rsidRDefault="00A9124B" w:rsidP="00606417">
            <w:pPr>
              <w:pStyle w:val="paragraph"/>
              <w:spacing w:before="0" w:beforeAutospacing="0" w:after="0" w:afterAutospacing="0"/>
              <w:jc w:val="both"/>
              <w:textAlignment w:val="baseline"/>
              <w:rPr>
                <w:rFonts w:asciiTheme="minorHAnsi" w:hAnsiTheme="minorHAnsi" w:cstheme="minorHAnsi"/>
                <w:sz w:val="20"/>
                <w:szCs w:val="20"/>
              </w:rPr>
            </w:pPr>
            <w:r w:rsidRPr="00AE6E29">
              <w:rPr>
                <w:rStyle w:val="normaltextrun"/>
                <w:rFonts w:asciiTheme="minorHAnsi" w:hAnsiTheme="minorHAnsi" w:cstheme="minorHAnsi"/>
                <w:sz w:val="20"/>
                <w:szCs w:val="20"/>
              </w:rPr>
              <w:t>Aktivno izvajanje ERA ukrepov preko:  </w:t>
            </w:r>
            <w:r w:rsidRPr="00AE6E29">
              <w:rPr>
                <w:rStyle w:val="eop"/>
                <w:rFonts w:asciiTheme="minorHAnsi" w:hAnsiTheme="minorHAnsi" w:cstheme="minorHAnsi"/>
                <w:sz w:val="20"/>
                <w:szCs w:val="20"/>
              </w:rPr>
              <w:t> </w:t>
            </w:r>
          </w:p>
          <w:p w14:paraId="3F7A3A3B" w14:textId="77777777" w:rsidR="00A9124B" w:rsidRPr="00AE6E29" w:rsidRDefault="00A9124B" w:rsidP="527B1C9F">
            <w:pPr>
              <w:pStyle w:val="paragraph"/>
              <w:numPr>
                <w:ilvl w:val="0"/>
                <w:numId w:val="35"/>
              </w:numPr>
              <w:tabs>
                <w:tab w:val="left" w:pos="391"/>
              </w:tabs>
              <w:spacing w:before="0" w:beforeAutospacing="0" w:after="0" w:afterAutospacing="0"/>
              <w:jc w:val="both"/>
              <w:textAlignment w:val="baseline"/>
              <w:rPr>
                <w:rFonts w:asciiTheme="minorHAnsi" w:hAnsiTheme="minorHAnsi" w:cstheme="minorBidi"/>
                <w:sz w:val="20"/>
                <w:szCs w:val="20"/>
              </w:rPr>
            </w:pPr>
            <w:r w:rsidRPr="527B1C9F">
              <w:rPr>
                <w:rStyle w:val="normaltextrun"/>
                <w:rFonts w:asciiTheme="minorHAnsi" w:hAnsiTheme="minorHAnsi" w:cstheme="minorBidi"/>
                <w:sz w:val="20"/>
                <w:szCs w:val="20"/>
              </w:rPr>
              <w:t>koriščenja storitev PSF Challenge (MLE),  </w:t>
            </w:r>
            <w:r w:rsidRPr="527B1C9F">
              <w:rPr>
                <w:rStyle w:val="eop"/>
                <w:rFonts w:asciiTheme="minorHAnsi" w:hAnsiTheme="minorHAnsi" w:cstheme="minorBidi"/>
                <w:sz w:val="20"/>
                <w:szCs w:val="20"/>
              </w:rPr>
              <w:t> </w:t>
            </w:r>
          </w:p>
          <w:p w14:paraId="4F18C1A0" w14:textId="77777777" w:rsidR="00A9124B" w:rsidRPr="00AE6E29" w:rsidRDefault="00A9124B" w:rsidP="527B1C9F">
            <w:pPr>
              <w:pStyle w:val="paragraph"/>
              <w:numPr>
                <w:ilvl w:val="0"/>
                <w:numId w:val="35"/>
              </w:numPr>
              <w:tabs>
                <w:tab w:val="left" w:pos="391"/>
              </w:tabs>
              <w:spacing w:before="0" w:beforeAutospacing="0" w:after="0" w:afterAutospacing="0"/>
              <w:jc w:val="both"/>
              <w:textAlignment w:val="baseline"/>
              <w:rPr>
                <w:rFonts w:asciiTheme="minorHAnsi" w:hAnsiTheme="minorHAnsi" w:cstheme="minorBidi"/>
                <w:sz w:val="20"/>
                <w:szCs w:val="20"/>
              </w:rPr>
            </w:pPr>
            <w:r w:rsidRPr="527B1C9F">
              <w:rPr>
                <w:rStyle w:val="normaltextrun"/>
                <w:rFonts w:asciiTheme="minorHAnsi" w:hAnsiTheme="minorHAnsi" w:cstheme="minorBidi"/>
                <w:sz w:val="20"/>
                <w:szCs w:val="20"/>
              </w:rPr>
              <w:t>izvedbe okrepljenega javno-političnega dialoga (Enhanced Policy Dialogue),  </w:t>
            </w:r>
            <w:r w:rsidRPr="527B1C9F">
              <w:rPr>
                <w:rStyle w:val="eop"/>
                <w:rFonts w:asciiTheme="minorHAnsi" w:hAnsiTheme="minorHAnsi" w:cstheme="minorBidi"/>
                <w:sz w:val="20"/>
                <w:szCs w:val="20"/>
              </w:rPr>
              <w:t> </w:t>
            </w:r>
          </w:p>
          <w:p w14:paraId="03C8E8F3" w14:textId="77777777" w:rsidR="00A9124B" w:rsidRPr="00AE6E29" w:rsidRDefault="00A9124B" w:rsidP="527B1C9F">
            <w:pPr>
              <w:pStyle w:val="paragraph"/>
              <w:numPr>
                <w:ilvl w:val="0"/>
                <w:numId w:val="35"/>
              </w:numPr>
              <w:tabs>
                <w:tab w:val="left" w:pos="391"/>
              </w:tabs>
              <w:spacing w:before="0" w:beforeAutospacing="0" w:after="0" w:afterAutospacing="0"/>
              <w:jc w:val="both"/>
              <w:textAlignment w:val="baseline"/>
              <w:rPr>
                <w:rFonts w:asciiTheme="minorHAnsi" w:hAnsiTheme="minorHAnsi" w:cstheme="minorBidi"/>
                <w:sz w:val="20"/>
                <w:szCs w:val="20"/>
              </w:rPr>
            </w:pPr>
            <w:r w:rsidRPr="527B1C9F">
              <w:rPr>
                <w:rStyle w:val="normaltextrun"/>
                <w:rFonts w:asciiTheme="minorHAnsi" w:hAnsiTheme="minorHAnsi" w:cstheme="minorBidi"/>
                <w:sz w:val="20"/>
                <w:szCs w:val="20"/>
              </w:rPr>
              <w:t>kampanje ozaveščanja, </w:t>
            </w:r>
            <w:r w:rsidRPr="527B1C9F">
              <w:rPr>
                <w:rStyle w:val="eop"/>
                <w:rFonts w:asciiTheme="minorHAnsi" w:hAnsiTheme="minorHAnsi" w:cstheme="minorBidi"/>
                <w:sz w:val="20"/>
                <w:szCs w:val="20"/>
              </w:rPr>
              <w:t> </w:t>
            </w:r>
          </w:p>
          <w:p w14:paraId="4D9D733D" w14:textId="77777777" w:rsidR="00A9124B" w:rsidRPr="00AE6E29" w:rsidRDefault="00A9124B" w:rsidP="527B1C9F">
            <w:pPr>
              <w:pStyle w:val="paragraph"/>
              <w:numPr>
                <w:ilvl w:val="0"/>
                <w:numId w:val="35"/>
              </w:numPr>
              <w:tabs>
                <w:tab w:val="left" w:pos="391"/>
              </w:tabs>
              <w:spacing w:before="0" w:beforeAutospacing="0" w:after="0" w:afterAutospacing="0"/>
              <w:jc w:val="both"/>
              <w:textAlignment w:val="baseline"/>
              <w:rPr>
                <w:rFonts w:asciiTheme="minorHAnsi" w:hAnsiTheme="minorHAnsi" w:cstheme="minorBidi"/>
                <w:sz w:val="20"/>
                <w:szCs w:val="20"/>
              </w:rPr>
            </w:pPr>
            <w:r w:rsidRPr="527B1C9F">
              <w:rPr>
                <w:rStyle w:val="normaltextrun"/>
                <w:rFonts w:asciiTheme="minorHAnsi" w:hAnsiTheme="minorHAnsi" w:cstheme="minorBidi"/>
                <w:sz w:val="20"/>
                <w:szCs w:val="20"/>
              </w:rPr>
              <w:t>'Tour des Capitales',  </w:t>
            </w:r>
            <w:r w:rsidRPr="527B1C9F">
              <w:rPr>
                <w:rStyle w:val="eop"/>
                <w:rFonts w:asciiTheme="minorHAnsi" w:hAnsiTheme="minorHAnsi" w:cstheme="minorBidi"/>
                <w:sz w:val="20"/>
                <w:szCs w:val="20"/>
              </w:rPr>
              <w:t> </w:t>
            </w:r>
          </w:p>
          <w:p w14:paraId="2C5AD782" w14:textId="77777777" w:rsidR="00A9124B" w:rsidRPr="00AE6E29" w:rsidRDefault="00A9124B" w:rsidP="527B1C9F">
            <w:pPr>
              <w:pStyle w:val="paragraph"/>
              <w:numPr>
                <w:ilvl w:val="0"/>
                <w:numId w:val="35"/>
              </w:numPr>
              <w:tabs>
                <w:tab w:val="left" w:pos="391"/>
              </w:tabs>
              <w:spacing w:before="0" w:beforeAutospacing="0" w:after="0" w:afterAutospacing="0"/>
              <w:jc w:val="both"/>
              <w:textAlignment w:val="baseline"/>
              <w:rPr>
                <w:rFonts w:asciiTheme="minorHAnsi" w:hAnsiTheme="minorHAnsi" w:cstheme="minorBidi"/>
                <w:sz w:val="20"/>
                <w:szCs w:val="20"/>
              </w:rPr>
            </w:pPr>
            <w:r w:rsidRPr="527B1C9F">
              <w:rPr>
                <w:rStyle w:val="normaltextrun"/>
                <w:rFonts w:asciiTheme="minorHAnsi" w:hAnsiTheme="minorHAnsi" w:cstheme="minorBidi"/>
                <w:sz w:val="20"/>
                <w:szCs w:val="20"/>
              </w:rPr>
              <w:t>preko aktivne udeležbe v podskupinah,</w:t>
            </w:r>
            <w:r w:rsidRPr="527B1C9F">
              <w:rPr>
                <w:rStyle w:val="eop"/>
                <w:rFonts w:asciiTheme="minorHAnsi" w:hAnsiTheme="minorHAnsi" w:cstheme="minorBidi"/>
                <w:sz w:val="20"/>
                <w:szCs w:val="20"/>
              </w:rPr>
              <w:t> </w:t>
            </w:r>
          </w:p>
          <w:p w14:paraId="2B7C76AF" w14:textId="0F8E906B" w:rsidR="00A9124B" w:rsidRPr="00C20A85" w:rsidRDefault="00A9124B" w:rsidP="527B1C9F">
            <w:pPr>
              <w:pStyle w:val="paragraph"/>
              <w:numPr>
                <w:ilvl w:val="0"/>
                <w:numId w:val="35"/>
              </w:numPr>
              <w:tabs>
                <w:tab w:val="left" w:pos="391"/>
              </w:tabs>
              <w:spacing w:before="0" w:beforeAutospacing="0" w:after="0" w:afterAutospacing="0"/>
              <w:jc w:val="both"/>
              <w:textAlignment w:val="baseline"/>
              <w:rPr>
                <w:rStyle w:val="normaltextrun"/>
                <w:rFonts w:asciiTheme="minorHAnsi" w:hAnsiTheme="minorHAnsi" w:cstheme="minorBidi"/>
                <w:sz w:val="20"/>
                <w:szCs w:val="20"/>
              </w:rPr>
            </w:pPr>
            <w:r w:rsidRPr="527B1C9F">
              <w:rPr>
                <w:rStyle w:val="normaltextrun"/>
                <w:rFonts w:asciiTheme="minorHAnsi" w:hAnsiTheme="minorHAnsi" w:cstheme="minorBidi"/>
                <w:sz w:val="20"/>
                <w:szCs w:val="20"/>
              </w:rPr>
              <w:lastRenderedPageBreak/>
              <w:t>(Ostaja odprto za nove)</w:t>
            </w:r>
            <w:r w:rsidRPr="527B1C9F">
              <w:rPr>
                <w:rStyle w:val="eop"/>
                <w:rFonts w:asciiTheme="minorHAnsi" w:hAnsiTheme="minorHAnsi" w:cstheme="minorBidi"/>
                <w:sz w:val="20"/>
                <w:szCs w:val="20"/>
              </w:rPr>
              <w:t> </w:t>
            </w:r>
          </w:p>
        </w:tc>
        <w:tc>
          <w:tcPr>
            <w:tcW w:w="1240" w:type="dxa"/>
          </w:tcPr>
          <w:p w14:paraId="6C7F5B70" w14:textId="77777777" w:rsidR="00A9124B" w:rsidRPr="00ED31CD" w:rsidRDefault="00ED31CD" w:rsidP="008C586E">
            <w:pPr>
              <w:jc w:val="center"/>
              <w:rPr>
                <w:rFonts w:cstheme="minorHAnsi"/>
                <w:b/>
                <w:bCs/>
                <w:sz w:val="20"/>
                <w:szCs w:val="20"/>
              </w:rPr>
            </w:pPr>
            <w:r w:rsidRPr="00ED31CD">
              <w:rPr>
                <w:rFonts w:cstheme="minorHAnsi"/>
                <w:b/>
                <w:bCs/>
                <w:sz w:val="20"/>
                <w:szCs w:val="20"/>
              </w:rPr>
              <w:lastRenderedPageBreak/>
              <w:t>U 6.1.1</w:t>
            </w:r>
          </w:p>
          <w:p w14:paraId="67FA617C" w14:textId="293CAFBA" w:rsidR="00ED31CD" w:rsidRPr="00AE6E29" w:rsidRDefault="00ED31CD" w:rsidP="008C586E">
            <w:pPr>
              <w:jc w:val="center"/>
              <w:rPr>
                <w:rFonts w:cstheme="minorHAnsi"/>
                <w:sz w:val="20"/>
                <w:szCs w:val="20"/>
                <w:highlight w:val="green"/>
              </w:rPr>
            </w:pPr>
            <w:r w:rsidRPr="00ED31CD">
              <w:rPr>
                <w:rFonts w:cstheme="minorHAnsi"/>
                <w:b/>
                <w:bCs/>
                <w:sz w:val="20"/>
                <w:szCs w:val="20"/>
              </w:rPr>
              <w:t>U 2.5</w:t>
            </w:r>
          </w:p>
        </w:tc>
        <w:tc>
          <w:tcPr>
            <w:tcW w:w="2065" w:type="dxa"/>
          </w:tcPr>
          <w:p w14:paraId="21EF05B5" w14:textId="27FE30FA" w:rsidR="00A9124B" w:rsidRPr="00F57A0F" w:rsidRDefault="17E57297" w:rsidP="008C586E">
            <w:pPr>
              <w:jc w:val="center"/>
              <w:rPr>
                <w:sz w:val="20"/>
                <w:szCs w:val="20"/>
              </w:rPr>
            </w:pPr>
            <w:r w:rsidRPr="2B5E42D1">
              <w:rPr>
                <w:sz w:val="20"/>
                <w:szCs w:val="20"/>
              </w:rPr>
              <w:t>Realizirano</w:t>
            </w:r>
          </w:p>
        </w:tc>
        <w:tc>
          <w:tcPr>
            <w:tcW w:w="6379" w:type="dxa"/>
          </w:tcPr>
          <w:p w14:paraId="34728ACE" w14:textId="4A641B30" w:rsidR="00A9124B" w:rsidRPr="00F57A0F" w:rsidRDefault="00551EBB" w:rsidP="00C904DB">
            <w:pPr>
              <w:pStyle w:val="Odstavekseznama"/>
              <w:numPr>
                <w:ilvl w:val="0"/>
                <w:numId w:val="31"/>
              </w:numPr>
              <w:rPr>
                <w:sz w:val="20"/>
                <w:szCs w:val="20"/>
              </w:rPr>
            </w:pPr>
            <w:r>
              <w:rPr>
                <w:sz w:val="20"/>
                <w:szCs w:val="20"/>
              </w:rPr>
              <w:t>Prvo četrtletje</w:t>
            </w:r>
            <w:r w:rsidR="17E57297" w:rsidRPr="2B5E42D1">
              <w:rPr>
                <w:sz w:val="20"/>
                <w:szCs w:val="20"/>
              </w:rPr>
              <w:t xml:space="preserve"> leta 2023 se je s pripravo objavo končnega poročila zaključila </w:t>
            </w:r>
            <w:r w:rsidR="17E57297" w:rsidRPr="2B5E42D1">
              <w:rPr>
                <w:b/>
                <w:bCs/>
                <w:sz w:val="20"/>
                <w:szCs w:val="20"/>
              </w:rPr>
              <w:t>Vaja v</w:t>
            </w:r>
            <w:r w:rsidR="3E161E2D" w:rsidRPr="2B5E42D1">
              <w:rPr>
                <w:b/>
                <w:bCs/>
                <w:sz w:val="20"/>
                <w:szCs w:val="20"/>
              </w:rPr>
              <w:t>zajemnega učenja na temo občanske znanosti</w:t>
            </w:r>
            <w:r w:rsidR="3E161E2D" w:rsidRPr="2B5E42D1">
              <w:rPr>
                <w:sz w:val="20"/>
                <w:szCs w:val="20"/>
              </w:rPr>
              <w:t xml:space="preserve">, del katere je bila tudi Slovenija. Končno poročilo s priporočili je </w:t>
            </w:r>
            <w:hyperlink r:id="rId39">
              <w:r w:rsidR="3E161E2D" w:rsidRPr="2B5E42D1">
                <w:rPr>
                  <w:rStyle w:val="Hiperpovezava"/>
                  <w:sz w:val="20"/>
                  <w:szCs w:val="20"/>
                </w:rPr>
                <w:t>razpoložljivo na spletni strani Evropske komisije</w:t>
              </w:r>
              <w:r w:rsidR="6D66AF2E" w:rsidRPr="2B5E42D1">
                <w:rPr>
                  <w:rStyle w:val="Hiperpovezava"/>
                  <w:sz w:val="20"/>
                  <w:szCs w:val="20"/>
                </w:rPr>
                <w:t>.</w:t>
              </w:r>
            </w:hyperlink>
            <w:r w:rsidR="6D66AF2E" w:rsidRPr="2B5E42D1">
              <w:rPr>
                <w:sz w:val="20"/>
                <w:szCs w:val="20"/>
              </w:rPr>
              <w:t xml:space="preserve"> Slovenija je številna priporočila integrirala v Akciji načrt za področje odrte znanosti, ki vsebuje tudi </w:t>
            </w:r>
            <w:r w:rsidR="408BF24E" w:rsidRPr="2B5E42D1">
              <w:rPr>
                <w:sz w:val="20"/>
                <w:szCs w:val="20"/>
              </w:rPr>
              <w:t xml:space="preserve">poglavje za občansko znanost in 10 ukrepov za krepitev omenjenega področja. Hkrati je Slovenija v letu 2023 sprejela odločitev in sodelovala pri pripravi izhodiščnih dokumentov </w:t>
            </w:r>
            <w:r w:rsidR="408BF24E" w:rsidRPr="2B5E42D1">
              <w:rPr>
                <w:b/>
                <w:bCs/>
                <w:sz w:val="20"/>
                <w:szCs w:val="20"/>
              </w:rPr>
              <w:t xml:space="preserve">za </w:t>
            </w:r>
            <w:r w:rsidR="0801E027" w:rsidRPr="2B5E42D1">
              <w:rPr>
                <w:b/>
                <w:bCs/>
                <w:sz w:val="20"/>
                <w:szCs w:val="20"/>
              </w:rPr>
              <w:t>MLE za vključevanje javnosti v R&amp;I</w:t>
            </w:r>
            <w:r w:rsidR="1426D11D" w:rsidRPr="2B5E42D1">
              <w:rPr>
                <w:b/>
                <w:bCs/>
                <w:sz w:val="20"/>
                <w:szCs w:val="20"/>
              </w:rPr>
              <w:t xml:space="preserve"> (1)</w:t>
            </w:r>
            <w:r w:rsidR="0801E027" w:rsidRPr="2B5E42D1">
              <w:rPr>
                <w:b/>
                <w:bCs/>
                <w:sz w:val="20"/>
                <w:szCs w:val="20"/>
              </w:rPr>
              <w:t>, raziskovalne kariere</w:t>
            </w:r>
            <w:r w:rsidR="71DBFD39" w:rsidRPr="2B5E42D1">
              <w:rPr>
                <w:b/>
                <w:bCs/>
                <w:sz w:val="20"/>
                <w:szCs w:val="20"/>
              </w:rPr>
              <w:t xml:space="preserve"> (2)</w:t>
            </w:r>
            <w:r w:rsidR="0801E027" w:rsidRPr="2B5E42D1">
              <w:rPr>
                <w:b/>
                <w:bCs/>
                <w:sz w:val="20"/>
                <w:szCs w:val="20"/>
              </w:rPr>
              <w:t xml:space="preserve"> in nacionalne </w:t>
            </w:r>
            <w:r w:rsidR="0801E027" w:rsidRPr="2B5E42D1">
              <w:rPr>
                <w:b/>
                <w:bCs/>
                <w:sz w:val="20"/>
                <w:szCs w:val="20"/>
              </w:rPr>
              <w:lastRenderedPageBreak/>
              <w:t>politike UI na področju R&amp;I</w:t>
            </w:r>
            <w:r w:rsidR="5104361B" w:rsidRPr="2B5E42D1">
              <w:rPr>
                <w:b/>
                <w:bCs/>
                <w:sz w:val="20"/>
                <w:szCs w:val="20"/>
              </w:rPr>
              <w:t xml:space="preserve"> (3)</w:t>
            </w:r>
            <w:r w:rsidR="0801E027" w:rsidRPr="2B5E42D1">
              <w:rPr>
                <w:b/>
                <w:bCs/>
                <w:sz w:val="20"/>
                <w:szCs w:val="20"/>
              </w:rPr>
              <w:t>.</w:t>
            </w:r>
            <w:r w:rsidR="0801E027" w:rsidRPr="2B5E42D1">
              <w:rPr>
                <w:sz w:val="20"/>
                <w:szCs w:val="20"/>
              </w:rPr>
              <w:t xml:space="preserve"> Pričetek aktivnosti v vseh treh MLE je načrtovan za </w:t>
            </w:r>
            <w:r w:rsidR="0035302B">
              <w:rPr>
                <w:sz w:val="20"/>
                <w:szCs w:val="20"/>
              </w:rPr>
              <w:t>prvo četrtletje</w:t>
            </w:r>
            <w:r w:rsidR="0801E027" w:rsidRPr="2B5E42D1">
              <w:rPr>
                <w:sz w:val="20"/>
                <w:szCs w:val="20"/>
              </w:rPr>
              <w:t xml:space="preserve"> 20</w:t>
            </w:r>
            <w:r w:rsidR="0E661555" w:rsidRPr="2B5E42D1">
              <w:rPr>
                <w:sz w:val="20"/>
                <w:szCs w:val="20"/>
              </w:rPr>
              <w:t xml:space="preserve">24. </w:t>
            </w:r>
            <w:r w:rsidR="3E161E2D" w:rsidRPr="2B5E42D1">
              <w:rPr>
                <w:sz w:val="20"/>
                <w:szCs w:val="20"/>
              </w:rPr>
              <w:t xml:space="preserve"> </w:t>
            </w:r>
          </w:p>
          <w:p w14:paraId="03389B53" w14:textId="3BB6CDC6" w:rsidR="00A9124B" w:rsidRPr="00F57A0F" w:rsidRDefault="7C8BC9DE" w:rsidP="00C904DB">
            <w:pPr>
              <w:pStyle w:val="Odstavekseznama"/>
              <w:numPr>
                <w:ilvl w:val="0"/>
                <w:numId w:val="31"/>
              </w:numPr>
              <w:rPr>
                <w:sz w:val="20"/>
                <w:szCs w:val="20"/>
              </w:rPr>
            </w:pPr>
            <w:r w:rsidRPr="2B5E42D1">
              <w:rPr>
                <w:sz w:val="20"/>
                <w:szCs w:val="20"/>
              </w:rPr>
              <w:t xml:space="preserve">V </w:t>
            </w:r>
            <w:r w:rsidR="00551EBB">
              <w:rPr>
                <w:sz w:val="20"/>
                <w:szCs w:val="20"/>
              </w:rPr>
              <w:t>prvem četrtletju leta</w:t>
            </w:r>
            <w:r w:rsidRPr="2B5E42D1">
              <w:rPr>
                <w:sz w:val="20"/>
                <w:szCs w:val="20"/>
              </w:rPr>
              <w:t xml:space="preserve"> 2023 je bil tudi uspešno načrtovan, organiziran in izveden prvi </w:t>
            </w:r>
            <w:r w:rsidRPr="2B5E42D1">
              <w:rPr>
                <w:b/>
                <w:bCs/>
                <w:sz w:val="20"/>
                <w:szCs w:val="20"/>
              </w:rPr>
              <w:t>okrepljen javno-politični dialog</w:t>
            </w:r>
            <w:r w:rsidR="191FE429" w:rsidRPr="2B5E42D1">
              <w:rPr>
                <w:b/>
                <w:bCs/>
                <w:sz w:val="20"/>
                <w:szCs w:val="20"/>
              </w:rPr>
              <w:t xml:space="preserve"> (EPD)</w:t>
            </w:r>
            <w:r w:rsidRPr="2B5E42D1">
              <w:rPr>
                <w:b/>
                <w:bCs/>
                <w:sz w:val="20"/>
                <w:szCs w:val="20"/>
              </w:rPr>
              <w:t xml:space="preserve"> z Evropsko komisijo</w:t>
            </w:r>
            <w:r w:rsidRPr="2B5E42D1">
              <w:rPr>
                <w:sz w:val="20"/>
                <w:szCs w:val="20"/>
              </w:rPr>
              <w:t xml:space="preserve">. </w:t>
            </w:r>
            <w:hyperlink r:id="rId40">
              <w:r w:rsidR="2AAB43D8" w:rsidRPr="2B5E42D1">
                <w:rPr>
                  <w:rStyle w:val="Hiperpovezava"/>
                  <w:sz w:val="20"/>
                  <w:szCs w:val="20"/>
                </w:rPr>
                <w:t>Poročilo</w:t>
              </w:r>
            </w:hyperlink>
            <w:r w:rsidR="2AAB43D8" w:rsidRPr="2B5E42D1">
              <w:rPr>
                <w:sz w:val="20"/>
                <w:szCs w:val="20"/>
              </w:rPr>
              <w:t xml:space="preserve"> je na voljo na spletni strani MVZI. </w:t>
            </w:r>
            <w:r w:rsidR="31BBA520" w:rsidRPr="2B5E42D1">
              <w:rPr>
                <w:sz w:val="20"/>
                <w:szCs w:val="20"/>
              </w:rPr>
              <w:t xml:space="preserve">Nadaljevanje aktivnosti v okviru EPD je odvisno tudi od sestave in pripravljenosti na nadaljevanje postopka s strani nove Evropske komisije. V letu 2024 se ne pričakuje aktivnosti. Tudi </w:t>
            </w:r>
            <w:r w:rsidR="3ECC5D94" w:rsidRPr="2B5E42D1">
              <w:rPr>
                <w:sz w:val="20"/>
                <w:szCs w:val="20"/>
              </w:rPr>
              <w:t xml:space="preserve">Slovenija namerava preučiti vrednost izvajanja aktivnosti, saj bi si želela bolj poglobljene in usmerjene izmenjave z Evropsko komisijo o ključnih temah sistema na tako na ravni EU kot na nacionalni ravni. </w:t>
            </w:r>
          </w:p>
          <w:p w14:paraId="7C655FA2" w14:textId="02FBB53B" w:rsidR="00A9124B" w:rsidRPr="00F57A0F" w:rsidRDefault="39CD9548" w:rsidP="00C904DB">
            <w:pPr>
              <w:pStyle w:val="Odstavekseznama"/>
              <w:numPr>
                <w:ilvl w:val="0"/>
                <w:numId w:val="31"/>
              </w:numPr>
              <w:spacing w:line="259" w:lineRule="auto"/>
              <w:rPr>
                <w:sz w:val="20"/>
                <w:szCs w:val="20"/>
              </w:rPr>
            </w:pPr>
            <w:r w:rsidRPr="2B5E42D1">
              <w:rPr>
                <w:sz w:val="20"/>
                <w:szCs w:val="20"/>
              </w:rPr>
              <w:t xml:space="preserve">V okviru Meseca znanosti 2023 </w:t>
            </w:r>
            <w:r w:rsidR="0DD0A46D" w:rsidRPr="2B5E42D1">
              <w:rPr>
                <w:sz w:val="20"/>
                <w:szCs w:val="20"/>
              </w:rPr>
              <w:t xml:space="preserve">je bila v sodelovanju z </w:t>
            </w:r>
            <w:r w:rsidR="00832549">
              <w:rPr>
                <w:sz w:val="20"/>
                <w:szCs w:val="20"/>
              </w:rPr>
              <w:t>IJS</w:t>
            </w:r>
            <w:r w:rsidR="0DD0A46D" w:rsidRPr="2B5E42D1">
              <w:rPr>
                <w:sz w:val="20"/>
                <w:szCs w:val="20"/>
              </w:rPr>
              <w:t xml:space="preserve"> izvedena tudi </w:t>
            </w:r>
            <w:r w:rsidR="1DB42662" w:rsidRPr="2B5E42D1">
              <w:rPr>
                <w:b/>
                <w:bCs/>
                <w:sz w:val="20"/>
                <w:szCs w:val="20"/>
              </w:rPr>
              <w:t>16. mednarodna konferenca o prenosu tehnologij - ITTC 16</w:t>
            </w:r>
            <w:r w:rsidR="1DB42662" w:rsidRPr="2B5E42D1">
              <w:rPr>
                <w:sz w:val="20"/>
                <w:szCs w:val="20"/>
              </w:rPr>
              <w:t xml:space="preserve">, ki je bila </w:t>
            </w:r>
            <w:hyperlink r:id="rId41">
              <w:r w:rsidR="1DB42662" w:rsidRPr="2B5E42D1">
                <w:rPr>
                  <w:rStyle w:val="Hiperpovezava"/>
                  <w:sz w:val="20"/>
                  <w:szCs w:val="20"/>
                </w:rPr>
                <w:t>del kampanje Evropske unije za spodbujanje valorizacije znanja</w:t>
              </w:r>
            </w:hyperlink>
            <w:r w:rsidR="11F9F31E" w:rsidRPr="2B5E42D1">
              <w:rPr>
                <w:sz w:val="20"/>
                <w:szCs w:val="20"/>
              </w:rPr>
              <w:t xml:space="preserve"> (Tour des Capitales). </w:t>
            </w:r>
            <w:r w:rsidR="245832BD" w:rsidRPr="2B5E42D1">
              <w:rPr>
                <w:sz w:val="20"/>
                <w:szCs w:val="20"/>
              </w:rPr>
              <w:t xml:space="preserve">Tema konference je bila »Vseevropsko povezovanje inovacijskih storitev, ki izhajajo iz nacionalnih pobud« in je uspela povezati nacionalna prizadevanja na področju promocije pomena valorizacije znanja z aktivnostmi in ukrepi, ki se izvajajo na ravni EU. </w:t>
            </w:r>
          </w:p>
          <w:p w14:paraId="324B8464" w14:textId="469A9DA4" w:rsidR="00A9124B" w:rsidRPr="00F57A0F" w:rsidRDefault="39287C4C" w:rsidP="00C904DB">
            <w:pPr>
              <w:pStyle w:val="Odstavekseznama"/>
              <w:numPr>
                <w:ilvl w:val="0"/>
                <w:numId w:val="31"/>
              </w:numPr>
              <w:spacing w:line="259" w:lineRule="auto"/>
              <w:rPr>
                <w:sz w:val="20"/>
                <w:szCs w:val="20"/>
              </w:rPr>
            </w:pPr>
            <w:r w:rsidRPr="2B5E42D1">
              <w:rPr>
                <w:sz w:val="20"/>
                <w:szCs w:val="20"/>
              </w:rPr>
              <w:t xml:space="preserve">Članice in člani podskupin ERA Foruma (npr. Podskupina za globalni pristop, EOSC, ... ) se redno udeležujejo zasedanj in sodelujejo pri soustvarjanju in izvajanju posameznih aktivnosti ERA ukrepov. </w:t>
            </w:r>
          </w:p>
          <w:p w14:paraId="2CC4D64C" w14:textId="3CAACA22" w:rsidR="00A9124B" w:rsidRPr="00F57A0F" w:rsidRDefault="2C6A320B" w:rsidP="005D6974">
            <w:pPr>
              <w:spacing w:line="259" w:lineRule="auto"/>
              <w:rPr>
                <w:sz w:val="20"/>
                <w:szCs w:val="20"/>
              </w:rPr>
            </w:pPr>
            <w:r w:rsidRPr="2B5E42D1">
              <w:rPr>
                <w:sz w:val="20"/>
                <w:szCs w:val="20"/>
              </w:rPr>
              <w:t>Skladno z navedenim so bile v letu 2023 uspešno realizirane vse načrtovane aktivnosti se izvajanje ERA ukrepov. V 2024 se načrtuje nadaljnje usklajevanje predvidenih</w:t>
            </w:r>
            <w:r w:rsidR="4FBA76DD" w:rsidRPr="2B5E42D1">
              <w:rPr>
                <w:sz w:val="20"/>
                <w:szCs w:val="20"/>
              </w:rPr>
              <w:t xml:space="preserve"> ERA ukrepov za obdobje 2025-2027 ter zaključevanje aktualnega cikla ERA ukrepov (npr. Izvajanje MLE aktivnosti)</w:t>
            </w:r>
            <w:r w:rsidR="005D6974">
              <w:rPr>
                <w:sz w:val="20"/>
                <w:szCs w:val="20"/>
              </w:rPr>
              <w:t>.</w:t>
            </w:r>
          </w:p>
        </w:tc>
      </w:tr>
      <w:tr w:rsidR="00A9124B" w14:paraId="263DEB59" w14:textId="165DE07A" w:rsidTr="527B1C9F">
        <w:tc>
          <w:tcPr>
            <w:tcW w:w="1122" w:type="dxa"/>
          </w:tcPr>
          <w:p w14:paraId="016DB819"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6.1.4</w:t>
            </w:r>
          </w:p>
        </w:tc>
        <w:tc>
          <w:tcPr>
            <w:tcW w:w="3790" w:type="dxa"/>
          </w:tcPr>
          <w:p w14:paraId="4AA8CEBE" w14:textId="6B471124" w:rsidR="00A9124B" w:rsidRPr="00C20A85" w:rsidRDefault="00A9124B" w:rsidP="00C20A85">
            <w:pPr>
              <w:pStyle w:val="paragraph"/>
              <w:spacing w:before="0" w:beforeAutospacing="0" w:after="0" w:afterAutospacing="0"/>
              <w:jc w:val="both"/>
              <w:textAlignment w:val="baseline"/>
              <w:rPr>
                <w:rStyle w:val="normaltextrun"/>
                <w:rFonts w:asciiTheme="minorHAnsi" w:eastAsiaTheme="minorEastAsia" w:hAnsiTheme="minorHAnsi" w:cstheme="minorBidi"/>
                <w:color w:val="000000"/>
                <w:sz w:val="20"/>
                <w:szCs w:val="20"/>
                <w:shd w:val="clear" w:color="auto" w:fill="FFFFFF"/>
                <w:lang w:eastAsia="en-US"/>
              </w:rPr>
            </w:pPr>
            <w:r w:rsidRPr="22B1B1E4">
              <w:rPr>
                <w:rStyle w:val="normaltextrun"/>
                <w:rFonts w:asciiTheme="minorHAnsi" w:eastAsiaTheme="minorEastAsia" w:hAnsiTheme="minorHAnsi" w:cstheme="minorBidi"/>
                <w:color w:val="000000"/>
                <w:sz w:val="20"/>
                <w:szCs w:val="20"/>
                <w:shd w:val="clear" w:color="auto" w:fill="FFFFFF"/>
                <w:lang w:eastAsia="en-US"/>
              </w:rPr>
              <w:t>Odprava administrativnih in jezikovnih ovir (na doktorski in post-doktorski ravni) za tuje raziskovalce na vseh stopnjah njihove kariere</w:t>
            </w:r>
            <w:r w:rsidRPr="22B1B1E4">
              <w:rPr>
                <w:rStyle w:val="normaltextrun"/>
                <w:rFonts w:asciiTheme="minorHAnsi" w:eastAsiaTheme="minorEastAsia" w:hAnsiTheme="minorHAnsi" w:cstheme="minorBidi"/>
                <w:sz w:val="20"/>
                <w:szCs w:val="20"/>
                <w:shd w:val="clear" w:color="auto" w:fill="FFFFFF"/>
                <w:lang w:eastAsia="en-US"/>
              </w:rPr>
              <w:t> </w:t>
            </w:r>
          </w:p>
        </w:tc>
        <w:tc>
          <w:tcPr>
            <w:tcW w:w="1240" w:type="dxa"/>
          </w:tcPr>
          <w:p w14:paraId="61347428" w14:textId="77777777" w:rsidR="00A9124B" w:rsidRPr="00ED31CD" w:rsidRDefault="00ED31CD" w:rsidP="008C586E">
            <w:pPr>
              <w:jc w:val="center"/>
              <w:rPr>
                <w:rFonts w:cstheme="minorHAnsi"/>
                <w:b/>
                <w:bCs/>
                <w:sz w:val="20"/>
                <w:szCs w:val="20"/>
              </w:rPr>
            </w:pPr>
            <w:r w:rsidRPr="00ED31CD">
              <w:rPr>
                <w:rFonts w:cstheme="minorHAnsi"/>
                <w:b/>
                <w:bCs/>
                <w:sz w:val="20"/>
                <w:szCs w:val="20"/>
              </w:rPr>
              <w:t>U 6.1.3</w:t>
            </w:r>
          </w:p>
          <w:p w14:paraId="1F6BA5B5" w14:textId="2C9F7526" w:rsidR="00ED31CD" w:rsidRPr="00ED31CD" w:rsidRDefault="00ED31CD" w:rsidP="008C586E">
            <w:pPr>
              <w:jc w:val="center"/>
              <w:rPr>
                <w:rFonts w:cstheme="minorHAnsi"/>
                <w:b/>
                <w:bCs/>
                <w:sz w:val="20"/>
                <w:szCs w:val="20"/>
              </w:rPr>
            </w:pPr>
            <w:r w:rsidRPr="00ED31CD">
              <w:rPr>
                <w:rFonts w:cstheme="minorHAnsi"/>
                <w:b/>
                <w:bCs/>
                <w:sz w:val="20"/>
                <w:szCs w:val="20"/>
              </w:rPr>
              <w:t>U 3.5</w:t>
            </w:r>
          </w:p>
          <w:p w14:paraId="77DF4A0C" w14:textId="77777777" w:rsidR="00ED31CD" w:rsidRPr="00ED31CD" w:rsidRDefault="00ED31CD" w:rsidP="008C586E">
            <w:pPr>
              <w:jc w:val="center"/>
              <w:rPr>
                <w:rFonts w:cstheme="minorHAnsi"/>
                <w:b/>
                <w:bCs/>
                <w:sz w:val="20"/>
                <w:szCs w:val="20"/>
              </w:rPr>
            </w:pPr>
            <w:r w:rsidRPr="00ED31CD">
              <w:rPr>
                <w:rFonts w:cstheme="minorHAnsi"/>
                <w:b/>
                <w:bCs/>
                <w:sz w:val="20"/>
                <w:szCs w:val="20"/>
              </w:rPr>
              <w:t>U 3.6</w:t>
            </w:r>
          </w:p>
          <w:p w14:paraId="1B3DA05E" w14:textId="36CFC4F2" w:rsidR="00ED31CD" w:rsidRPr="00AE6E29" w:rsidRDefault="00ED31CD" w:rsidP="008C586E">
            <w:pPr>
              <w:jc w:val="center"/>
              <w:rPr>
                <w:rFonts w:cstheme="minorHAnsi"/>
                <w:color w:val="FFFFFF" w:themeColor="background1"/>
                <w:sz w:val="20"/>
                <w:szCs w:val="20"/>
                <w:highlight w:val="green"/>
              </w:rPr>
            </w:pPr>
            <w:r w:rsidRPr="00ED31CD">
              <w:rPr>
                <w:rFonts w:cstheme="minorHAnsi"/>
                <w:b/>
                <w:bCs/>
                <w:sz w:val="20"/>
                <w:szCs w:val="20"/>
              </w:rPr>
              <w:t>U 3.7</w:t>
            </w:r>
          </w:p>
        </w:tc>
        <w:tc>
          <w:tcPr>
            <w:tcW w:w="2065" w:type="dxa"/>
          </w:tcPr>
          <w:p w14:paraId="4A02A442" w14:textId="5DA9AB14" w:rsidR="00A9124B" w:rsidRPr="00F57A0F" w:rsidRDefault="4DBE9204" w:rsidP="008C586E">
            <w:pPr>
              <w:jc w:val="center"/>
              <w:rPr>
                <w:sz w:val="20"/>
                <w:szCs w:val="20"/>
              </w:rPr>
            </w:pPr>
            <w:r w:rsidRPr="2B5E42D1">
              <w:rPr>
                <w:sz w:val="20"/>
                <w:szCs w:val="20"/>
              </w:rPr>
              <w:t>V izvajanju</w:t>
            </w:r>
          </w:p>
          <w:p w14:paraId="3F781B85" w14:textId="77777777" w:rsidR="00ED31CD" w:rsidRPr="00F57A0F" w:rsidRDefault="00ED31CD" w:rsidP="008C586E">
            <w:pPr>
              <w:jc w:val="center"/>
              <w:rPr>
                <w:sz w:val="20"/>
                <w:szCs w:val="20"/>
              </w:rPr>
            </w:pPr>
          </w:p>
          <w:p w14:paraId="76E82DBB" w14:textId="77777777" w:rsidR="00ED31CD" w:rsidRPr="00F57A0F" w:rsidRDefault="00ED31CD" w:rsidP="008C586E">
            <w:pPr>
              <w:jc w:val="center"/>
              <w:rPr>
                <w:sz w:val="20"/>
                <w:szCs w:val="20"/>
              </w:rPr>
            </w:pPr>
          </w:p>
          <w:p w14:paraId="3C712C9C" w14:textId="77777777" w:rsidR="00ED31CD" w:rsidRPr="00F57A0F" w:rsidRDefault="00ED31CD" w:rsidP="008C586E">
            <w:pPr>
              <w:jc w:val="center"/>
              <w:rPr>
                <w:sz w:val="20"/>
                <w:szCs w:val="20"/>
              </w:rPr>
            </w:pPr>
          </w:p>
        </w:tc>
        <w:tc>
          <w:tcPr>
            <w:tcW w:w="6379" w:type="dxa"/>
          </w:tcPr>
          <w:p w14:paraId="1DB2469E" w14:textId="77777777" w:rsidR="00F037A1" w:rsidRDefault="00F037A1" w:rsidP="0E83CB91">
            <w:pPr>
              <w:rPr>
                <w:sz w:val="20"/>
                <w:szCs w:val="20"/>
              </w:rPr>
            </w:pPr>
            <w:r>
              <w:rPr>
                <w:sz w:val="20"/>
                <w:szCs w:val="20"/>
              </w:rPr>
              <w:t>Odprava administrativnih ovir:</w:t>
            </w:r>
          </w:p>
          <w:p w14:paraId="6ACD1EF3" w14:textId="7B9D3C44" w:rsidR="00F037A1" w:rsidRDefault="00F037A1" w:rsidP="0E83CB91">
            <w:pPr>
              <w:rPr>
                <w:sz w:val="20"/>
                <w:szCs w:val="20"/>
              </w:rPr>
            </w:pPr>
            <w:r w:rsidRPr="005602B5">
              <w:rPr>
                <w:b/>
                <w:sz w:val="20"/>
                <w:szCs w:val="20"/>
              </w:rPr>
              <w:t>Leto 2022:</w:t>
            </w:r>
            <w:r>
              <w:rPr>
                <w:sz w:val="20"/>
                <w:szCs w:val="20"/>
              </w:rPr>
              <w:t xml:space="preserve"> Z </w:t>
            </w:r>
            <w:r w:rsidR="00D034C5">
              <w:rPr>
                <w:sz w:val="20"/>
                <w:szCs w:val="20"/>
              </w:rPr>
              <w:t>Zakonom za zmanjšanje neenakosti in škodljivih posegov politike ter zagotavljanje pravne države (Uradni list RS, št. 105/22) je bil</w:t>
            </w:r>
            <w:r w:rsidR="0086655A">
              <w:rPr>
                <w:sz w:val="20"/>
                <w:szCs w:val="20"/>
              </w:rPr>
              <w:t xml:space="preserve">a </w:t>
            </w:r>
            <w:r w:rsidR="00D034C5">
              <w:rPr>
                <w:sz w:val="20"/>
                <w:szCs w:val="20"/>
              </w:rPr>
              <w:t>v 44. člen Zakona o tujcih</w:t>
            </w:r>
            <w:r w:rsidR="0086655A">
              <w:rPr>
                <w:sz w:val="20"/>
                <w:szCs w:val="20"/>
              </w:rPr>
              <w:t xml:space="preserve">, ki ureja </w:t>
            </w:r>
            <w:r w:rsidR="003279C9">
              <w:rPr>
                <w:sz w:val="20"/>
                <w:szCs w:val="20"/>
              </w:rPr>
              <w:t xml:space="preserve">dovoljenje za začasno prebivanje zaradi študija, </w:t>
            </w:r>
            <w:r w:rsidR="0086655A">
              <w:rPr>
                <w:sz w:val="20"/>
                <w:szCs w:val="20"/>
              </w:rPr>
              <w:t>vrnjena določba</w:t>
            </w:r>
            <w:r w:rsidR="00B42262">
              <w:rPr>
                <w:sz w:val="20"/>
                <w:szCs w:val="20"/>
              </w:rPr>
              <w:t>, da kot dokazilo i</w:t>
            </w:r>
            <w:r w:rsidR="00B42262" w:rsidRPr="00B42262">
              <w:rPr>
                <w:sz w:val="20"/>
                <w:szCs w:val="20"/>
              </w:rPr>
              <w:t>zpolnjevanj</w:t>
            </w:r>
            <w:r w:rsidR="00B42262">
              <w:rPr>
                <w:sz w:val="20"/>
                <w:szCs w:val="20"/>
              </w:rPr>
              <w:t>a</w:t>
            </w:r>
            <w:r w:rsidR="00B42262" w:rsidRPr="00B42262">
              <w:rPr>
                <w:sz w:val="20"/>
                <w:szCs w:val="20"/>
              </w:rPr>
              <w:t xml:space="preserve"> pogoja zadostnih sredstev za preživljanje, mesečno najmanj v višini, kolikor znaša osnovni znesek minimalnega dohodka v Republiki Sloveniji</w:t>
            </w:r>
            <w:r w:rsidR="00B42262">
              <w:rPr>
                <w:sz w:val="20"/>
                <w:szCs w:val="20"/>
              </w:rPr>
              <w:t xml:space="preserve"> zadostuje</w:t>
            </w:r>
            <w:r w:rsidR="00B42262" w:rsidRPr="00B42262">
              <w:rPr>
                <w:sz w:val="20"/>
                <w:szCs w:val="20"/>
              </w:rPr>
              <w:t xml:space="preserve"> pisn</w:t>
            </w:r>
            <w:r w:rsidR="00B42262">
              <w:rPr>
                <w:sz w:val="20"/>
                <w:szCs w:val="20"/>
              </w:rPr>
              <w:t>a</w:t>
            </w:r>
            <w:r w:rsidR="00B42262" w:rsidRPr="00B42262">
              <w:rPr>
                <w:sz w:val="20"/>
                <w:szCs w:val="20"/>
              </w:rPr>
              <w:t xml:space="preserve"> izjav</w:t>
            </w:r>
            <w:r w:rsidR="00B42262">
              <w:rPr>
                <w:sz w:val="20"/>
                <w:szCs w:val="20"/>
              </w:rPr>
              <w:t>a</w:t>
            </w:r>
            <w:r w:rsidR="00B42262" w:rsidRPr="00B42262">
              <w:rPr>
                <w:sz w:val="20"/>
                <w:szCs w:val="20"/>
              </w:rPr>
              <w:t xml:space="preserve"> </w:t>
            </w:r>
            <w:r w:rsidR="00B42262" w:rsidRPr="00B42262">
              <w:rPr>
                <w:sz w:val="20"/>
                <w:szCs w:val="20"/>
              </w:rPr>
              <w:lastRenderedPageBreak/>
              <w:t>študentovih staršev oziroma zakonitega zastopnika o tem, da ga bodo v času študija oziroma izobraževanja preživljali, če so ga starši po pravu države, katere državljan je, dolžni preživljati.</w:t>
            </w:r>
          </w:p>
          <w:p w14:paraId="0BBA10C1" w14:textId="419B808F" w:rsidR="00A9124B" w:rsidRDefault="00B42262" w:rsidP="0E83CB91">
            <w:pPr>
              <w:rPr>
                <w:sz w:val="20"/>
                <w:szCs w:val="20"/>
              </w:rPr>
            </w:pPr>
            <w:r w:rsidRPr="005602B5">
              <w:rPr>
                <w:b/>
                <w:sz w:val="20"/>
                <w:szCs w:val="20"/>
              </w:rPr>
              <w:t xml:space="preserve">Leto 2023: </w:t>
            </w:r>
            <w:r w:rsidR="00943FC1">
              <w:rPr>
                <w:sz w:val="20"/>
                <w:szCs w:val="20"/>
              </w:rPr>
              <w:t xml:space="preserve">Z Zakonom o spremembah in dopolnitvah Zakona o tujcih (Uradni list RS, št. </w:t>
            </w:r>
            <w:r w:rsidR="00E31214">
              <w:rPr>
                <w:sz w:val="20"/>
                <w:szCs w:val="20"/>
              </w:rPr>
              <w:t>48/23) je bila v 38. členu</w:t>
            </w:r>
            <w:r w:rsidR="003632AA">
              <w:rPr>
                <w:sz w:val="20"/>
                <w:szCs w:val="20"/>
              </w:rPr>
              <w:t xml:space="preserve">, ki ureja </w:t>
            </w:r>
            <w:r w:rsidR="000317D8">
              <w:rPr>
                <w:sz w:val="20"/>
                <w:szCs w:val="20"/>
              </w:rPr>
              <w:t xml:space="preserve"> način pridobitve </w:t>
            </w:r>
            <w:r w:rsidR="003632AA" w:rsidRPr="003632AA">
              <w:rPr>
                <w:sz w:val="20"/>
                <w:szCs w:val="20"/>
              </w:rPr>
              <w:t>dovoljenj</w:t>
            </w:r>
            <w:r w:rsidR="000317D8">
              <w:rPr>
                <w:sz w:val="20"/>
                <w:szCs w:val="20"/>
              </w:rPr>
              <w:t xml:space="preserve">a </w:t>
            </w:r>
            <w:r w:rsidR="003632AA" w:rsidRPr="003632AA">
              <w:rPr>
                <w:sz w:val="20"/>
                <w:szCs w:val="20"/>
              </w:rPr>
              <w:t>za začasno prebivanje zaradi opravljanja dela na področju raziskav, višjega in visokega šolstva</w:t>
            </w:r>
            <w:r w:rsidR="000317D8">
              <w:rPr>
                <w:sz w:val="20"/>
                <w:szCs w:val="20"/>
              </w:rPr>
              <w:t>,</w:t>
            </w:r>
            <w:r w:rsidR="00E31214">
              <w:rPr>
                <w:sz w:val="20"/>
                <w:szCs w:val="20"/>
              </w:rPr>
              <w:t xml:space="preserve"> </w:t>
            </w:r>
            <w:r w:rsidR="000317D8">
              <w:rPr>
                <w:sz w:val="20"/>
                <w:szCs w:val="20"/>
              </w:rPr>
              <w:t xml:space="preserve">v primeru </w:t>
            </w:r>
            <w:r w:rsidR="00997949">
              <w:rPr>
                <w:sz w:val="20"/>
                <w:szCs w:val="20"/>
              </w:rPr>
              <w:t>prošnje za izdajo prvega dovoljenja za začasno prebivanje</w:t>
            </w:r>
            <w:r w:rsidR="00F037A1">
              <w:rPr>
                <w:sz w:val="20"/>
                <w:szCs w:val="20"/>
              </w:rPr>
              <w:t>, ki je bila vložena</w:t>
            </w:r>
            <w:r w:rsidR="00F037A1">
              <w:t xml:space="preserve"> </w:t>
            </w:r>
            <w:r w:rsidR="00F037A1" w:rsidRPr="00F037A1">
              <w:rPr>
                <w:sz w:val="20"/>
                <w:szCs w:val="20"/>
              </w:rPr>
              <w:t xml:space="preserve">pri pristojnem organu v </w:t>
            </w:r>
            <w:r w:rsidR="00B94CBD">
              <w:rPr>
                <w:sz w:val="20"/>
                <w:szCs w:val="20"/>
              </w:rPr>
              <w:t>RS</w:t>
            </w:r>
            <w:r w:rsidR="00F037A1" w:rsidRPr="00F037A1">
              <w:rPr>
                <w:sz w:val="20"/>
                <w:szCs w:val="20"/>
              </w:rPr>
              <w:t>,</w:t>
            </w:r>
            <w:r w:rsidR="00997949">
              <w:rPr>
                <w:sz w:val="20"/>
                <w:szCs w:val="20"/>
              </w:rPr>
              <w:t xml:space="preserve"> </w:t>
            </w:r>
            <w:r w:rsidR="00E31214">
              <w:rPr>
                <w:sz w:val="20"/>
                <w:szCs w:val="20"/>
              </w:rPr>
              <w:t>črtana določba</w:t>
            </w:r>
            <w:r w:rsidR="00BB558D">
              <w:rPr>
                <w:sz w:val="20"/>
                <w:szCs w:val="20"/>
              </w:rPr>
              <w:t xml:space="preserve"> </w:t>
            </w:r>
            <w:r w:rsidR="00997949">
              <w:rPr>
                <w:sz w:val="20"/>
                <w:szCs w:val="20"/>
              </w:rPr>
              <w:t>kraja vročitve</w:t>
            </w:r>
            <w:r w:rsidR="00EF0880">
              <w:rPr>
                <w:sz w:val="20"/>
                <w:szCs w:val="20"/>
              </w:rPr>
              <w:t>, in sicer je bila črtana določba, da se</w:t>
            </w:r>
            <w:r w:rsidR="00997949">
              <w:rPr>
                <w:sz w:val="20"/>
                <w:szCs w:val="20"/>
              </w:rPr>
              <w:t xml:space="preserve"> </w:t>
            </w:r>
            <w:r w:rsidR="0095776E" w:rsidRPr="0095776E">
              <w:rPr>
                <w:sz w:val="20"/>
                <w:szCs w:val="20"/>
              </w:rPr>
              <w:t>dovoljenje za začasno prebivanje, odločba o zavrnitvi izdaje dovoljenja, sklep o ustavitvi postopka in sklep o zavrženju prošnje, izdan v postopku izdaje dovoljenja za začasno prebivanje, vroči pri organu, ki je dovoljenje izdal</w:t>
            </w:r>
            <w:r w:rsidR="00F037A1">
              <w:rPr>
                <w:sz w:val="20"/>
                <w:szCs w:val="20"/>
              </w:rPr>
              <w:t>.</w:t>
            </w:r>
          </w:p>
          <w:p w14:paraId="2A796B02" w14:textId="59779A04" w:rsidR="00B42262" w:rsidRPr="00F57A0F" w:rsidRDefault="00B42262" w:rsidP="0E83CB91">
            <w:pPr>
              <w:rPr>
                <w:sz w:val="20"/>
                <w:szCs w:val="20"/>
              </w:rPr>
            </w:pPr>
            <w:r w:rsidRPr="00B42262">
              <w:rPr>
                <w:sz w:val="20"/>
                <w:szCs w:val="20"/>
              </w:rPr>
              <w:t>Z Zakonom o spremembah in dopolnitv</w:t>
            </w:r>
            <w:r w:rsidR="004157EB">
              <w:rPr>
                <w:sz w:val="20"/>
                <w:szCs w:val="20"/>
              </w:rPr>
              <w:t>i</w:t>
            </w:r>
            <w:r w:rsidRPr="00B42262">
              <w:rPr>
                <w:sz w:val="20"/>
                <w:szCs w:val="20"/>
              </w:rPr>
              <w:t xml:space="preserve"> Zakona o tujcih</w:t>
            </w:r>
            <w:r>
              <w:rPr>
                <w:sz w:val="20"/>
                <w:szCs w:val="20"/>
              </w:rPr>
              <w:t xml:space="preserve"> (Uradni list RS</w:t>
            </w:r>
            <w:r w:rsidR="006575F2">
              <w:rPr>
                <w:sz w:val="20"/>
                <w:szCs w:val="20"/>
              </w:rPr>
              <w:t xml:space="preserve"> št. 115/23</w:t>
            </w:r>
            <w:r>
              <w:rPr>
                <w:sz w:val="20"/>
                <w:szCs w:val="20"/>
              </w:rPr>
              <w:t>)</w:t>
            </w:r>
            <w:r w:rsidR="006575F2">
              <w:rPr>
                <w:sz w:val="20"/>
                <w:szCs w:val="20"/>
              </w:rPr>
              <w:t xml:space="preserve"> je bila v 47. členu</w:t>
            </w:r>
            <w:r w:rsidR="009A4A2F">
              <w:rPr>
                <w:sz w:val="20"/>
                <w:szCs w:val="20"/>
              </w:rPr>
              <w:t xml:space="preserve">, ki ureja </w:t>
            </w:r>
            <w:r w:rsidR="00B03FBE" w:rsidRPr="00B03FBE">
              <w:rPr>
                <w:sz w:val="20"/>
                <w:szCs w:val="20"/>
              </w:rPr>
              <w:t>združitev družine in pravica do celovitosti družine</w:t>
            </w:r>
            <w:r w:rsidR="00553866">
              <w:rPr>
                <w:sz w:val="20"/>
                <w:szCs w:val="20"/>
              </w:rPr>
              <w:t>,</w:t>
            </w:r>
            <w:r w:rsidR="001307A4">
              <w:rPr>
                <w:sz w:val="20"/>
                <w:szCs w:val="20"/>
              </w:rPr>
              <w:t xml:space="preserve"> spremenjena zahtevnost znanja slovenskega jezika</w:t>
            </w:r>
            <w:r w:rsidR="00663B3A">
              <w:rPr>
                <w:sz w:val="20"/>
                <w:szCs w:val="20"/>
              </w:rPr>
              <w:t xml:space="preserve"> in preverjanje znanja</w:t>
            </w:r>
            <w:r w:rsidR="00A707EE">
              <w:rPr>
                <w:sz w:val="20"/>
                <w:szCs w:val="20"/>
              </w:rPr>
              <w:t>.</w:t>
            </w:r>
          </w:p>
        </w:tc>
      </w:tr>
      <w:tr w:rsidR="00A9124B" w14:paraId="37AFC6BC" w14:textId="0F0AF888" w:rsidTr="527B1C9F">
        <w:tc>
          <w:tcPr>
            <w:tcW w:w="1122" w:type="dxa"/>
          </w:tcPr>
          <w:p w14:paraId="307A8DD3"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6.1.5</w:t>
            </w:r>
          </w:p>
        </w:tc>
        <w:tc>
          <w:tcPr>
            <w:tcW w:w="3790" w:type="dxa"/>
          </w:tcPr>
          <w:p w14:paraId="4EA30063" w14:textId="20697BBB" w:rsidR="00A9124B" w:rsidRPr="00AE6E29" w:rsidRDefault="681440C7" w:rsidP="4F7B818F">
            <w:pPr>
              <w:rPr>
                <w:rStyle w:val="normaltextrun"/>
                <w:color w:val="000000"/>
                <w:sz w:val="20"/>
                <w:szCs w:val="20"/>
                <w:shd w:val="clear" w:color="auto" w:fill="FFFFFF"/>
              </w:rPr>
            </w:pPr>
            <w:r w:rsidRPr="4F7B818F">
              <w:rPr>
                <w:rStyle w:val="normaltextrun"/>
                <w:color w:val="000000"/>
                <w:sz w:val="20"/>
                <w:szCs w:val="20"/>
                <w:shd w:val="clear" w:color="auto" w:fill="FFFFFF"/>
              </w:rPr>
              <w:t>Aktivnosti, skladne s prioritetami Strategije internacionalizacije visokega šolstva in znanosti v Republiki Sloveniji do 2030 (Prenos štipendijske politike na MVZI, oblikovanje novih načinov sodelovanja in izmenjave z organizacijami, ki so aktivne in sodelujejo s slovensko znanstveno diasporo, poenostavitev postopkov za pridobivanje dovoljenj za prebivanje zaradi opravljanja dela na področju raziskav)</w:t>
            </w:r>
            <w:r w:rsidRPr="4F7B818F">
              <w:rPr>
                <w:rStyle w:val="eop"/>
                <w:color w:val="000000"/>
                <w:sz w:val="20"/>
                <w:szCs w:val="20"/>
                <w:shd w:val="clear" w:color="auto" w:fill="FFFFFF"/>
              </w:rPr>
              <w:t> </w:t>
            </w:r>
          </w:p>
        </w:tc>
        <w:tc>
          <w:tcPr>
            <w:tcW w:w="1240" w:type="dxa"/>
          </w:tcPr>
          <w:p w14:paraId="0EBD9EC0" w14:textId="77777777" w:rsidR="00ED31CD" w:rsidRPr="00ED31CD" w:rsidRDefault="00ED31CD" w:rsidP="008C586E">
            <w:pPr>
              <w:jc w:val="center"/>
              <w:rPr>
                <w:rFonts w:cstheme="minorHAnsi"/>
                <w:b/>
                <w:bCs/>
                <w:sz w:val="20"/>
                <w:szCs w:val="20"/>
              </w:rPr>
            </w:pPr>
            <w:r w:rsidRPr="00ED31CD">
              <w:rPr>
                <w:rFonts w:cstheme="minorHAnsi"/>
                <w:b/>
                <w:bCs/>
                <w:sz w:val="20"/>
                <w:szCs w:val="20"/>
              </w:rPr>
              <w:t>U 6.1.2</w:t>
            </w:r>
          </w:p>
          <w:p w14:paraId="148BEE66" w14:textId="77777777" w:rsidR="00ED31CD" w:rsidRPr="00ED31CD" w:rsidRDefault="00ED31CD" w:rsidP="008C586E">
            <w:pPr>
              <w:jc w:val="center"/>
              <w:rPr>
                <w:rFonts w:cstheme="minorHAnsi"/>
                <w:b/>
                <w:bCs/>
                <w:sz w:val="20"/>
                <w:szCs w:val="20"/>
              </w:rPr>
            </w:pPr>
            <w:r w:rsidRPr="00ED31CD">
              <w:rPr>
                <w:rFonts w:cstheme="minorHAnsi"/>
                <w:b/>
                <w:bCs/>
                <w:sz w:val="20"/>
                <w:szCs w:val="20"/>
              </w:rPr>
              <w:t>U 6.1.3</w:t>
            </w:r>
          </w:p>
          <w:p w14:paraId="01125767" w14:textId="6D25F05D" w:rsidR="00ED31CD" w:rsidRPr="00ED31CD" w:rsidRDefault="00ED31CD" w:rsidP="008C586E">
            <w:pPr>
              <w:jc w:val="center"/>
              <w:rPr>
                <w:rFonts w:cstheme="minorHAnsi"/>
                <w:color w:val="FFFFFF" w:themeColor="background1"/>
                <w:sz w:val="20"/>
                <w:szCs w:val="20"/>
              </w:rPr>
            </w:pPr>
            <w:r w:rsidRPr="00ED31CD">
              <w:rPr>
                <w:rFonts w:cstheme="minorHAnsi"/>
                <w:b/>
                <w:bCs/>
                <w:sz w:val="20"/>
                <w:szCs w:val="20"/>
              </w:rPr>
              <w:t>U 6.1.4</w:t>
            </w:r>
          </w:p>
        </w:tc>
        <w:tc>
          <w:tcPr>
            <w:tcW w:w="2065" w:type="dxa"/>
          </w:tcPr>
          <w:p w14:paraId="2C8B04CB" w14:textId="51150A50" w:rsidR="00A9124B" w:rsidRPr="00F57A0F" w:rsidRDefault="748AB594" w:rsidP="008C586E">
            <w:pPr>
              <w:jc w:val="center"/>
              <w:rPr>
                <w:sz w:val="20"/>
                <w:szCs w:val="20"/>
              </w:rPr>
            </w:pPr>
            <w:r w:rsidRPr="2B5E42D1">
              <w:rPr>
                <w:sz w:val="20"/>
                <w:szCs w:val="20"/>
              </w:rPr>
              <w:t>V izvajanju</w:t>
            </w:r>
          </w:p>
        </w:tc>
        <w:tc>
          <w:tcPr>
            <w:tcW w:w="6379" w:type="dxa"/>
          </w:tcPr>
          <w:p w14:paraId="12AA3241" w14:textId="3249DC54" w:rsidR="00207A02" w:rsidRDefault="00207A02" w:rsidP="412BFF80">
            <w:pPr>
              <w:rPr>
                <w:rFonts w:ascii="Calibri" w:eastAsia="Calibri" w:hAnsi="Calibri" w:cs="Calibri"/>
                <w:sz w:val="20"/>
                <w:szCs w:val="20"/>
              </w:rPr>
            </w:pPr>
            <w:r w:rsidRPr="00207A02">
              <w:rPr>
                <w:rFonts w:ascii="Calibri" w:eastAsia="Calibri" w:hAnsi="Calibri" w:cs="Calibri"/>
                <w:sz w:val="20"/>
                <w:szCs w:val="20"/>
              </w:rPr>
              <w:t>MVZI je v letih 2022 in 2023 prek Javnega štipendijskega, razvojnega, invalidski in preživninski sklad Republike Slovenije objavilo Javni razpis za sofinanciranje gostovanj slovenskih strokovnjakov iz tujine na slovenskih visokošolskih zavodih in raziskovalnih organizacijah ter študijskega oziroma znanstvenega obiska študentov v tujini. Namen javnega razpisa je spodbujati povezovanje slovenskih strokovnjakov, ki delujejo v pedagoškem procesu in/ali na raziskovalnem področju v tujini in njihovih matičnih organizacij s slovenskimi visokošolskimi in raziskovalnimi zavodi ter spodbujanje raziskovalnega sodelovanja študentov, vpisanih na slovenske visokošolske zavode, z izobraževalnimi ustanovami in raziskovalnimi organizacijami v tujini, kjer delujejo slovenski visokošolski učitelji in raziskovalci.</w:t>
            </w:r>
            <w:r w:rsidR="00C904DB">
              <w:rPr>
                <w:rFonts w:ascii="Calibri" w:eastAsia="Calibri" w:hAnsi="Calibri" w:cs="Calibri"/>
                <w:sz w:val="20"/>
                <w:szCs w:val="20"/>
              </w:rPr>
              <w:t xml:space="preserve"> (Povezava do razpisov: </w:t>
            </w:r>
            <w:hyperlink r:id="rId42" w:history="1">
              <w:r w:rsidR="00C904DB" w:rsidRPr="00553A56">
                <w:rPr>
                  <w:rStyle w:val="Hiperpovezava"/>
                  <w:rFonts w:ascii="Calibri" w:eastAsia="Calibri" w:hAnsi="Calibri" w:cs="Calibri"/>
                  <w:sz w:val="20"/>
                  <w:szCs w:val="20"/>
                </w:rPr>
                <w:t>https://www.srips-rs.si/vsi-razpisi/razpis/sofinanciranje-gostovanj-slovenskih-strokovnjakov-iz-tujine-na-slovenskih-visokosolskih-zavodih-raziskovalnih-organizacijah-ter-studijskega-oziroma-znanstvenega-obiska-studentov-v-tujini-349-javni-razpis</w:t>
              </w:r>
            </w:hyperlink>
            <w:r w:rsidR="00C904DB">
              <w:rPr>
                <w:rFonts w:ascii="Calibri" w:eastAsia="Calibri" w:hAnsi="Calibri" w:cs="Calibri"/>
                <w:sz w:val="20"/>
                <w:szCs w:val="20"/>
              </w:rPr>
              <w:t xml:space="preserve"> in </w:t>
            </w:r>
            <w:hyperlink r:id="rId43" w:history="1">
              <w:r w:rsidR="00C904DB" w:rsidRPr="00553A56">
                <w:rPr>
                  <w:rStyle w:val="Hiperpovezava"/>
                  <w:rFonts w:ascii="Calibri" w:eastAsia="Calibri" w:hAnsi="Calibri" w:cs="Calibri"/>
                  <w:sz w:val="20"/>
                  <w:szCs w:val="20"/>
                </w:rPr>
                <w:t>https://www.srips-rs.si/vsi-razpisi/razpis/financiranje-projektnih-</w:t>
              </w:r>
              <w:r w:rsidR="00C904DB" w:rsidRPr="00553A56">
                <w:rPr>
                  <w:rStyle w:val="Hiperpovezava"/>
                  <w:rFonts w:ascii="Calibri" w:eastAsia="Calibri" w:hAnsi="Calibri" w:cs="Calibri"/>
                  <w:sz w:val="20"/>
                  <w:szCs w:val="20"/>
                </w:rPr>
                <w:lastRenderedPageBreak/>
                <w:t>gostovanj-na-slovenskih-visokosolskih-zavodih-raziskovalnih-organizacijah-ter-studijskega-oziroma-znanstvenega-obiska-studentov-v-tujini-za-leto-2022-327-javni-razpis</w:t>
              </w:r>
            </w:hyperlink>
            <w:r w:rsidR="00C904DB">
              <w:rPr>
                <w:rFonts w:ascii="Calibri" w:eastAsia="Calibri" w:hAnsi="Calibri" w:cs="Calibri"/>
                <w:sz w:val="20"/>
                <w:szCs w:val="20"/>
              </w:rPr>
              <w:t>.</w:t>
            </w:r>
          </w:p>
          <w:p w14:paraId="659F3AF9" w14:textId="77777777" w:rsidR="00207A02" w:rsidRDefault="00207A02" w:rsidP="412BFF80">
            <w:pPr>
              <w:rPr>
                <w:sz w:val="20"/>
                <w:szCs w:val="20"/>
              </w:rPr>
            </w:pPr>
          </w:p>
          <w:p w14:paraId="5C178C61" w14:textId="223361F9" w:rsidR="00BD4DBD" w:rsidRDefault="7BF39F22" w:rsidP="412BFF80">
            <w:pPr>
              <w:rPr>
                <w:rFonts w:ascii="Calibri" w:eastAsia="Calibri" w:hAnsi="Calibri" w:cs="Calibri"/>
                <w:sz w:val="20"/>
                <w:szCs w:val="20"/>
              </w:rPr>
            </w:pPr>
            <w:r w:rsidRPr="709EDDE0">
              <w:rPr>
                <w:sz w:val="20"/>
                <w:szCs w:val="20"/>
              </w:rPr>
              <w:t>MVZI redno sodeluje in si izmenjuje informacije z društvom VTIS, ki je z leti razvilo široko mrež</w:t>
            </w:r>
            <w:r w:rsidR="03D68CE3" w:rsidRPr="709EDDE0">
              <w:rPr>
                <w:sz w:val="20"/>
                <w:szCs w:val="20"/>
              </w:rPr>
              <w:t xml:space="preserve">o </w:t>
            </w:r>
            <w:r w:rsidR="4D1CCB32" w:rsidRPr="709EDDE0">
              <w:rPr>
                <w:sz w:val="20"/>
                <w:szCs w:val="20"/>
              </w:rPr>
              <w:t xml:space="preserve">lokalnih odborov, trenutno vzpostavljenih v 14-ih državah po svetu (glej </w:t>
            </w:r>
            <w:hyperlink r:id="rId44" w:history="1">
              <w:r w:rsidR="4D1CCB32" w:rsidRPr="709EDDE0">
                <w:rPr>
                  <w:rStyle w:val="Hiperpovezava"/>
                  <w:rFonts w:ascii="Calibri" w:eastAsia="Calibri" w:hAnsi="Calibri" w:cs="Calibri"/>
                  <w:sz w:val="20"/>
                  <w:szCs w:val="20"/>
                </w:rPr>
                <w:t>Lokalni odbori — VTIS (drustvovtis.si)</w:t>
              </w:r>
            </w:hyperlink>
            <w:r w:rsidR="4364F207" w:rsidRPr="709EDDE0">
              <w:rPr>
                <w:rFonts w:ascii="Calibri" w:eastAsia="Calibri" w:hAnsi="Calibri" w:cs="Calibri"/>
                <w:sz w:val="20"/>
                <w:szCs w:val="20"/>
              </w:rPr>
              <w:t>). Na takšen način MVZI zagotav</w:t>
            </w:r>
            <w:r w:rsidR="760EF876" w:rsidRPr="709EDDE0">
              <w:rPr>
                <w:rFonts w:ascii="Calibri" w:eastAsia="Calibri" w:hAnsi="Calibri" w:cs="Calibri"/>
                <w:sz w:val="20"/>
                <w:szCs w:val="20"/>
              </w:rPr>
              <w:t>lja posredni stik z znanstveno diasporo po svet</w:t>
            </w:r>
            <w:r w:rsidR="00517D09">
              <w:rPr>
                <w:rFonts w:ascii="Calibri" w:eastAsia="Calibri" w:hAnsi="Calibri" w:cs="Calibri"/>
                <w:sz w:val="20"/>
                <w:szCs w:val="20"/>
              </w:rPr>
              <w:t>u</w:t>
            </w:r>
            <w:r w:rsidR="760EF876" w:rsidRPr="709EDDE0">
              <w:rPr>
                <w:rFonts w:ascii="Calibri" w:eastAsia="Calibri" w:hAnsi="Calibri" w:cs="Calibri"/>
                <w:sz w:val="20"/>
                <w:szCs w:val="20"/>
              </w:rPr>
              <w:t xml:space="preserve"> in si bo v prihodnje prizadeval za vključevanje njihovih mnenj, znanj in izkušenj v razvoj javno-političnih rešitev v Sloveniji.</w:t>
            </w:r>
          </w:p>
          <w:p w14:paraId="51712CB7" w14:textId="3EF51AF2" w:rsidR="00A9124B" w:rsidRPr="00F57A0F" w:rsidRDefault="760EF876" w:rsidP="412BFF80">
            <w:pPr>
              <w:rPr>
                <w:rFonts w:ascii="Calibri" w:eastAsia="Calibri" w:hAnsi="Calibri" w:cs="Calibri"/>
                <w:sz w:val="20"/>
                <w:szCs w:val="20"/>
              </w:rPr>
            </w:pPr>
            <w:r w:rsidRPr="709EDDE0">
              <w:rPr>
                <w:rFonts w:ascii="Calibri" w:eastAsia="Calibri" w:hAnsi="Calibri" w:cs="Calibri"/>
                <w:sz w:val="20"/>
                <w:szCs w:val="20"/>
              </w:rPr>
              <w:t xml:space="preserve"> </w:t>
            </w:r>
          </w:p>
          <w:p w14:paraId="32ED33DA" w14:textId="2CABA81C" w:rsidR="00A9124B" w:rsidRPr="00207A02" w:rsidRDefault="6F196797" w:rsidP="00207A02">
            <w:r w:rsidRPr="412BFF80">
              <w:rPr>
                <w:rFonts w:ascii="Calibri" w:eastAsia="Calibri" w:hAnsi="Calibri" w:cs="Calibri"/>
                <w:sz w:val="20"/>
                <w:szCs w:val="20"/>
              </w:rPr>
              <w:t xml:space="preserve">V letu 2023 so bile sprejete spremembe </w:t>
            </w:r>
            <w:r w:rsidRPr="00BD4DBD">
              <w:rPr>
                <w:rFonts w:eastAsia="Arial Nova Cond" w:cstheme="minorHAnsi"/>
                <w:sz w:val="20"/>
                <w:szCs w:val="20"/>
              </w:rPr>
              <w:t xml:space="preserve">Zakona o štipendiranju </w:t>
            </w:r>
            <w:r w:rsidR="00BD4DBD">
              <w:rPr>
                <w:rFonts w:eastAsia="Arial Nova Cond" w:cstheme="minorHAnsi"/>
                <w:sz w:val="20"/>
                <w:szCs w:val="20"/>
              </w:rPr>
              <w:t>(</w:t>
            </w:r>
            <w:r w:rsidR="00BD4DBD" w:rsidRPr="00BD4DBD">
              <w:rPr>
                <w:rFonts w:eastAsia="Arial Nova Cond" w:cstheme="minorHAnsi"/>
                <w:sz w:val="20"/>
                <w:szCs w:val="20"/>
              </w:rPr>
              <w:t>Zakon o spremembah in dopolnitvah Zakona o štipendiranju</w:t>
            </w:r>
            <w:r w:rsidR="00BD4DBD">
              <w:rPr>
                <w:rFonts w:eastAsia="Arial Nova Cond" w:cstheme="minorHAnsi"/>
                <w:sz w:val="20"/>
                <w:szCs w:val="20"/>
              </w:rPr>
              <w:t xml:space="preserve"> (Uradni list RS, št. 122/23)</w:t>
            </w:r>
            <w:r w:rsidRPr="00BD4DBD">
              <w:rPr>
                <w:rFonts w:eastAsia="Arial Nova Cond" w:cstheme="minorHAnsi"/>
                <w:sz w:val="20"/>
                <w:szCs w:val="20"/>
              </w:rPr>
              <w:t>, s kater</w:t>
            </w:r>
            <w:r w:rsidR="2FA4AEAB" w:rsidRPr="00BD4DBD">
              <w:rPr>
                <w:rFonts w:eastAsia="Arial Nova Cond" w:cstheme="minorHAnsi"/>
                <w:sz w:val="20"/>
                <w:szCs w:val="20"/>
              </w:rPr>
              <w:t>imi</w:t>
            </w:r>
            <w:r w:rsidRPr="00BD4DBD">
              <w:rPr>
                <w:rFonts w:eastAsia="Arial Nova Cond" w:cstheme="minorHAnsi"/>
                <w:sz w:val="20"/>
                <w:szCs w:val="20"/>
              </w:rPr>
              <w:t xml:space="preserve"> se</w:t>
            </w:r>
            <w:r w:rsidR="7BEAE27F" w:rsidRPr="00BD4DBD">
              <w:rPr>
                <w:rFonts w:eastAsia="Arial Nova Cond" w:cstheme="minorHAnsi"/>
                <w:sz w:val="20"/>
                <w:szCs w:val="20"/>
              </w:rPr>
              <w:t xml:space="preserve"> je pristojnost za urejanje štipendij</w:t>
            </w:r>
            <w:r w:rsidRPr="00BD4DBD">
              <w:rPr>
                <w:rFonts w:eastAsia="Arial Nova Cond" w:cstheme="minorHAnsi"/>
                <w:sz w:val="20"/>
                <w:szCs w:val="20"/>
              </w:rPr>
              <w:t xml:space="preserve"> Ad futura</w:t>
            </w:r>
            <w:r w:rsidR="7554E203" w:rsidRPr="00BD4DBD">
              <w:rPr>
                <w:rFonts w:eastAsia="Arial Nova Cond" w:cstheme="minorHAnsi"/>
                <w:sz w:val="20"/>
                <w:szCs w:val="20"/>
              </w:rPr>
              <w:t xml:space="preserve"> (za mednarodno mobilnost)</w:t>
            </w:r>
            <w:r w:rsidRPr="00BD4DBD">
              <w:rPr>
                <w:rFonts w:eastAsia="Arial Nova Cond" w:cstheme="minorHAnsi"/>
                <w:sz w:val="20"/>
                <w:szCs w:val="20"/>
              </w:rPr>
              <w:t xml:space="preserve"> </w:t>
            </w:r>
            <w:r w:rsidR="00BD4DBD">
              <w:rPr>
                <w:rFonts w:eastAsia="Arial Nova Cond" w:cstheme="minorHAnsi"/>
                <w:sz w:val="20"/>
                <w:szCs w:val="20"/>
              </w:rPr>
              <w:t xml:space="preserve">na področju visokega šolstva </w:t>
            </w:r>
            <w:r w:rsidRPr="00BD4DBD">
              <w:rPr>
                <w:rFonts w:eastAsia="Arial Nova Cond" w:cstheme="minorHAnsi"/>
                <w:sz w:val="20"/>
                <w:szCs w:val="20"/>
              </w:rPr>
              <w:t>prenes</w:t>
            </w:r>
            <w:r w:rsidR="5FDECDF1" w:rsidRPr="00BD4DBD">
              <w:rPr>
                <w:rFonts w:eastAsia="Arial Nova Cond" w:cstheme="minorHAnsi"/>
                <w:sz w:val="20"/>
                <w:szCs w:val="20"/>
              </w:rPr>
              <w:t xml:space="preserve">la na MVZI. </w:t>
            </w:r>
          </w:p>
        </w:tc>
      </w:tr>
      <w:tr w:rsidR="00A9124B" w14:paraId="3A354D91" w14:textId="50EAFFBF" w:rsidTr="527B1C9F">
        <w:tc>
          <w:tcPr>
            <w:tcW w:w="1122" w:type="dxa"/>
          </w:tcPr>
          <w:p w14:paraId="6D67FC9A" w14:textId="77777777" w:rsidR="00A9124B" w:rsidRPr="00AE6E29" w:rsidRDefault="00A9124B">
            <w:pPr>
              <w:rPr>
                <w:rStyle w:val="normaltextrun"/>
                <w:color w:val="000000"/>
                <w:sz w:val="20"/>
                <w:szCs w:val="20"/>
                <w:shd w:val="clear" w:color="auto" w:fill="FFFFFF"/>
              </w:rPr>
            </w:pPr>
            <w:r w:rsidRPr="04AD2B79">
              <w:rPr>
                <w:rStyle w:val="normaltextrun"/>
                <w:color w:val="000000"/>
                <w:sz w:val="20"/>
                <w:szCs w:val="20"/>
                <w:shd w:val="clear" w:color="auto" w:fill="FFFFFF"/>
              </w:rPr>
              <w:lastRenderedPageBreak/>
              <w:t>A 6.1.6</w:t>
            </w:r>
          </w:p>
        </w:tc>
        <w:tc>
          <w:tcPr>
            <w:tcW w:w="3790" w:type="dxa"/>
          </w:tcPr>
          <w:p w14:paraId="7F9A9D35" w14:textId="09BC6CE9" w:rsidR="00A9124B" w:rsidRPr="00C20A85" w:rsidRDefault="00A9124B" w:rsidP="00606417">
            <w:pPr>
              <w:pStyle w:val="paragraph"/>
              <w:spacing w:before="0" w:beforeAutospacing="0" w:after="0" w:afterAutospacing="0"/>
              <w:textAlignment w:val="baseline"/>
              <w:rPr>
                <w:rStyle w:val="normaltextrun"/>
                <w:rFonts w:asciiTheme="minorHAnsi" w:hAnsiTheme="minorHAnsi" w:cstheme="minorBidi"/>
                <w:color w:val="000000"/>
                <w:sz w:val="20"/>
                <w:szCs w:val="20"/>
                <w:shd w:val="clear" w:color="auto" w:fill="FFFFFF"/>
              </w:rPr>
            </w:pPr>
            <w:r w:rsidRPr="04AD2B79">
              <w:rPr>
                <w:rStyle w:val="normaltextrun"/>
                <w:rFonts w:asciiTheme="minorHAnsi" w:hAnsiTheme="minorHAnsi" w:cstheme="minorBidi"/>
                <w:color w:val="000000"/>
                <w:sz w:val="20"/>
                <w:szCs w:val="20"/>
                <w:shd w:val="clear" w:color="auto" w:fill="FFFFFF"/>
              </w:rPr>
              <w:t>Aktivno sodelovanje v aktivnostih nacionalnih kontaktnih točk (Widera-Net), ki pokrivajo področje “Širjenje sodelovanja in spodbujanje odličnosti” in zagotavljanje obveznega dela sofinancerskega za uspešne projekte</w:t>
            </w:r>
            <w:r w:rsidRPr="04AD2B79">
              <w:rPr>
                <w:rStyle w:val="eop"/>
                <w:rFonts w:asciiTheme="minorHAnsi" w:hAnsiTheme="minorHAnsi" w:cstheme="minorBidi"/>
                <w:color w:val="000000"/>
                <w:sz w:val="20"/>
                <w:szCs w:val="20"/>
                <w:shd w:val="clear" w:color="auto" w:fill="FFFFFF"/>
              </w:rPr>
              <w:t> </w:t>
            </w:r>
          </w:p>
        </w:tc>
        <w:tc>
          <w:tcPr>
            <w:tcW w:w="1240" w:type="dxa"/>
          </w:tcPr>
          <w:p w14:paraId="698E4B63" w14:textId="77777777" w:rsidR="00A9124B" w:rsidRPr="00E41695" w:rsidRDefault="00E41695" w:rsidP="008C586E">
            <w:pPr>
              <w:jc w:val="center"/>
              <w:rPr>
                <w:rFonts w:cstheme="minorHAnsi"/>
                <w:b/>
                <w:bCs/>
                <w:sz w:val="20"/>
                <w:szCs w:val="20"/>
              </w:rPr>
            </w:pPr>
            <w:r w:rsidRPr="00E41695">
              <w:rPr>
                <w:rFonts w:cstheme="minorHAnsi"/>
                <w:b/>
                <w:bCs/>
                <w:sz w:val="20"/>
                <w:szCs w:val="20"/>
              </w:rPr>
              <w:t>U 6.1.5</w:t>
            </w:r>
          </w:p>
          <w:p w14:paraId="4C38CDA0" w14:textId="50A3EB98" w:rsidR="00E41695" w:rsidRPr="00AE6E29" w:rsidRDefault="00E41695" w:rsidP="008C586E">
            <w:pPr>
              <w:jc w:val="center"/>
              <w:rPr>
                <w:rFonts w:cstheme="minorHAnsi"/>
                <w:color w:val="FFFFFF" w:themeColor="background1"/>
                <w:sz w:val="20"/>
                <w:szCs w:val="20"/>
                <w:highlight w:val="green"/>
              </w:rPr>
            </w:pPr>
            <w:r w:rsidRPr="00E41695">
              <w:rPr>
                <w:rFonts w:cstheme="minorHAnsi"/>
                <w:b/>
                <w:bCs/>
                <w:sz w:val="20"/>
                <w:szCs w:val="20"/>
              </w:rPr>
              <w:t>U 2.2</w:t>
            </w:r>
          </w:p>
        </w:tc>
        <w:tc>
          <w:tcPr>
            <w:tcW w:w="2065" w:type="dxa"/>
          </w:tcPr>
          <w:p w14:paraId="78A7558A" w14:textId="2F39760E" w:rsidR="00A9124B" w:rsidRPr="00F57A0F" w:rsidRDefault="6302E7DD" w:rsidP="008C586E">
            <w:pPr>
              <w:jc w:val="center"/>
              <w:rPr>
                <w:sz w:val="20"/>
                <w:szCs w:val="20"/>
              </w:rPr>
            </w:pPr>
            <w:r w:rsidRPr="2B5E42D1">
              <w:rPr>
                <w:sz w:val="20"/>
                <w:szCs w:val="20"/>
              </w:rPr>
              <w:t>V izvajanju</w:t>
            </w:r>
          </w:p>
        </w:tc>
        <w:tc>
          <w:tcPr>
            <w:tcW w:w="6379" w:type="dxa"/>
          </w:tcPr>
          <w:p w14:paraId="62621C26" w14:textId="49142E90" w:rsidR="00A9124B" w:rsidRPr="00F57A0F" w:rsidRDefault="6A70CCB9" w:rsidP="0E83CB91">
            <w:pPr>
              <w:rPr>
                <w:sz w:val="20"/>
                <w:szCs w:val="20"/>
              </w:rPr>
            </w:pPr>
            <w:r w:rsidRPr="60AE1352">
              <w:rPr>
                <w:sz w:val="20"/>
                <w:szCs w:val="20"/>
              </w:rPr>
              <w:t>MVZI je kot partner vključen v projekt WIDERA.NET+,</w:t>
            </w:r>
            <w:r w:rsidR="1812A2C6" w:rsidRPr="60AE1352">
              <w:rPr>
                <w:sz w:val="20"/>
                <w:szCs w:val="20"/>
              </w:rPr>
              <w:t xml:space="preserve"> ki se sicer zaključuje v letu 2025 in </w:t>
            </w:r>
            <w:r w:rsidRPr="60AE1352">
              <w:rPr>
                <w:sz w:val="20"/>
                <w:szCs w:val="20"/>
              </w:rPr>
              <w:t xml:space="preserve">v okviru katerega se preko različnih aktivnosti krepijo kompetence nacionalnih kontaktnih točk za področje širjenja sodelovanja in spodbujanje odličnosti. </w:t>
            </w:r>
            <w:r w:rsidR="4613F2B9" w:rsidRPr="60AE1352">
              <w:rPr>
                <w:sz w:val="20"/>
                <w:szCs w:val="20"/>
              </w:rPr>
              <w:t xml:space="preserve">MVZI je vključeno predvsem v okviru aktivnosti, ki se nanašajo na spodbujanje sinergij med različnimi viri financiranja ter v okviru aktivnosti, ki se nanašajo na zagotavljanje strokovne podpore </w:t>
            </w:r>
            <w:r w:rsidR="7D1A25DB" w:rsidRPr="60AE1352">
              <w:rPr>
                <w:sz w:val="20"/>
                <w:szCs w:val="20"/>
              </w:rPr>
              <w:t xml:space="preserve">prijaviteljem v okviru predhodnega pregleda projektov. </w:t>
            </w:r>
            <w:r w:rsidR="1B30FD5D" w:rsidRPr="60AE1352">
              <w:rPr>
                <w:sz w:val="20"/>
                <w:szCs w:val="20"/>
              </w:rPr>
              <w:t xml:space="preserve">Prav tako </w:t>
            </w:r>
            <w:r w:rsidR="00A05272">
              <w:rPr>
                <w:sz w:val="20"/>
                <w:szCs w:val="20"/>
              </w:rPr>
              <w:t>b</w:t>
            </w:r>
            <w:r w:rsidR="00A05272">
              <w:t xml:space="preserve">o </w:t>
            </w:r>
            <w:r w:rsidR="1B30FD5D" w:rsidRPr="60AE1352">
              <w:rPr>
                <w:sz w:val="20"/>
                <w:szCs w:val="20"/>
              </w:rPr>
              <w:t>MVZI neposredno ali pa prek ARIS zagotavlja</w:t>
            </w:r>
            <w:r w:rsidR="00A05272">
              <w:rPr>
                <w:sz w:val="20"/>
                <w:szCs w:val="20"/>
              </w:rPr>
              <w:t>l</w:t>
            </w:r>
            <w:r w:rsidR="1B30FD5D" w:rsidRPr="60AE1352">
              <w:rPr>
                <w:sz w:val="20"/>
                <w:szCs w:val="20"/>
              </w:rPr>
              <w:t xml:space="preserve"> </w:t>
            </w:r>
            <w:r w:rsidR="330E4A30" w:rsidRPr="60AE1352">
              <w:rPr>
                <w:sz w:val="20"/>
                <w:szCs w:val="20"/>
              </w:rPr>
              <w:t xml:space="preserve">sredstva  za </w:t>
            </w:r>
            <w:r w:rsidR="1B30FD5D" w:rsidRPr="60AE1352">
              <w:rPr>
                <w:sz w:val="20"/>
                <w:szCs w:val="20"/>
              </w:rPr>
              <w:t>sofinanciranje uspešn</w:t>
            </w:r>
            <w:r w:rsidR="6508AC3C" w:rsidRPr="60AE1352">
              <w:rPr>
                <w:sz w:val="20"/>
                <w:szCs w:val="20"/>
              </w:rPr>
              <w:t>ih</w:t>
            </w:r>
            <w:r w:rsidR="1B30FD5D" w:rsidRPr="60AE1352">
              <w:rPr>
                <w:sz w:val="20"/>
                <w:szCs w:val="20"/>
              </w:rPr>
              <w:t xml:space="preserve"> projekt</w:t>
            </w:r>
            <w:r w:rsidR="2B7BA543" w:rsidRPr="60AE1352">
              <w:rPr>
                <w:sz w:val="20"/>
                <w:szCs w:val="20"/>
              </w:rPr>
              <w:t>ov</w:t>
            </w:r>
            <w:r w:rsidR="1B30FD5D" w:rsidRPr="60AE1352">
              <w:rPr>
                <w:sz w:val="20"/>
                <w:szCs w:val="20"/>
              </w:rPr>
              <w:t>, kot so projekti v okviru TEAMING (C</w:t>
            </w:r>
            <w:r w:rsidR="5EEC067E" w:rsidRPr="60AE1352">
              <w:rPr>
                <w:sz w:val="20"/>
                <w:szCs w:val="20"/>
              </w:rPr>
              <w:t>enter za tehnologije genske in celične terapije) ter</w:t>
            </w:r>
            <w:r w:rsidR="270FA540" w:rsidRPr="60AE1352">
              <w:rPr>
                <w:sz w:val="20"/>
                <w:szCs w:val="20"/>
              </w:rPr>
              <w:t xml:space="preserve"> tudi v okviru</w:t>
            </w:r>
            <w:r w:rsidR="5EEC067E" w:rsidRPr="60AE1352">
              <w:rPr>
                <w:sz w:val="20"/>
                <w:szCs w:val="20"/>
              </w:rPr>
              <w:t xml:space="preserve"> MSCA COFUND (SMASH).</w:t>
            </w:r>
          </w:p>
        </w:tc>
      </w:tr>
    </w:tbl>
    <w:p w14:paraId="61042355" w14:textId="77777777" w:rsidR="00BD6EE3" w:rsidRDefault="00BD6EE3" w:rsidP="00BA62C0">
      <w:pPr>
        <w:spacing w:before="240"/>
        <w:rPr>
          <w:rFonts w:cstheme="minorHAnsi"/>
          <w:b/>
          <w:bCs/>
          <w:color w:val="00B050"/>
        </w:rPr>
      </w:pPr>
    </w:p>
    <w:p w14:paraId="256E6862" w14:textId="54A5358C" w:rsidR="00CA15D2" w:rsidRDefault="00CA15D2" w:rsidP="00BA62C0">
      <w:pPr>
        <w:spacing w:before="240"/>
        <w:rPr>
          <w:rFonts w:cstheme="minorHAnsi"/>
          <w:b/>
          <w:bCs/>
          <w:color w:val="00B050"/>
        </w:rPr>
      </w:pPr>
      <w:r w:rsidRPr="00DD41CC">
        <w:rPr>
          <w:rFonts w:cstheme="minorHAnsi"/>
          <w:b/>
          <w:bCs/>
          <w:color w:val="00B050"/>
        </w:rPr>
        <w:t>CILJ 6.1 KAZALNIKI:</w:t>
      </w:r>
    </w:p>
    <w:tbl>
      <w:tblPr>
        <w:tblW w:w="477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2916"/>
        <w:gridCol w:w="1274"/>
        <w:gridCol w:w="4112"/>
        <w:gridCol w:w="1029"/>
        <w:gridCol w:w="1668"/>
        <w:gridCol w:w="1274"/>
        <w:gridCol w:w="1274"/>
      </w:tblGrid>
      <w:tr w:rsidR="00BD6EE3" w:rsidRPr="00474BBD" w14:paraId="18BC955F" w14:textId="458D2625" w:rsidTr="709EDDE0">
        <w:trPr>
          <w:trHeight w:val="390"/>
          <w:tblHeader/>
        </w:trPr>
        <w:tc>
          <w:tcPr>
            <w:tcW w:w="312" w:type="pct"/>
            <w:tcBorders>
              <w:top w:val="single" w:sz="6" w:space="0" w:color="auto"/>
              <w:left w:val="single" w:sz="6" w:space="0" w:color="auto"/>
              <w:bottom w:val="single" w:sz="6" w:space="0" w:color="auto"/>
              <w:right w:val="single" w:sz="6" w:space="0" w:color="auto"/>
            </w:tcBorders>
          </w:tcPr>
          <w:p w14:paraId="17A73A4A" w14:textId="2469840D" w:rsidR="00BD6EE3" w:rsidRPr="00AE6E29" w:rsidRDefault="00BD6EE3" w:rsidP="00BD6EE3">
            <w:pPr>
              <w:spacing w:after="0" w:line="240" w:lineRule="auto"/>
              <w:jc w:val="center"/>
              <w:textAlignment w:val="baseline"/>
              <w:rPr>
                <w:rFonts w:eastAsia="Times New Roman" w:cstheme="minorHAnsi"/>
                <w:b/>
                <w:bCs/>
                <w:sz w:val="20"/>
                <w:szCs w:val="20"/>
                <w:lang w:eastAsia="sl-SI"/>
              </w:rPr>
            </w:pPr>
            <w:r w:rsidRPr="00AE6E29">
              <w:rPr>
                <w:rFonts w:eastAsia="Times New Roman" w:cstheme="minorHAnsi"/>
                <w:b/>
                <w:bCs/>
                <w:sz w:val="20"/>
                <w:szCs w:val="20"/>
                <w:lang w:eastAsia="sl-SI"/>
              </w:rPr>
              <w:lastRenderedPageBreak/>
              <w:t>ID kazalnika</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0573F5B0" w14:textId="7EFBB58B"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Kazalnik</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4CA51B62" w14:textId="197098FF"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Način izraza (število, delež)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75184C26" w14:textId="0FAA4016"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Metodologija</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402E4DEF" w14:textId="1169507B"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Vir podatkov</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4B7094AD" w14:textId="104132E9"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Izhodišča vrednost</w:t>
            </w:r>
          </w:p>
          <w:p w14:paraId="39049C4C" w14:textId="304ADF46"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2021</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00ECD539" w14:textId="436456F9" w:rsidR="00BD6EE3" w:rsidRPr="00AE6E29" w:rsidRDefault="00BD6EE3" w:rsidP="00BD6EE3">
            <w:pPr>
              <w:spacing w:after="0" w:line="240" w:lineRule="auto"/>
              <w:jc w:val="center"/>
              <w:textAlignment w:val="baseline"/>
              <w:rPr>
                <w:rFonts w:eastAsia="Times New Roman" w:cstheme="minorHAnsi"/>
                <w:sz w:val="20"/>
                <w:szCs w:val="20"/>
                <w:lang w:eastAsia="sl-SI"/>
              </w:rPr>
            </w:pPr>
            <w:r w:rsidRPr="00AE6E29">
              <w:rPr>
                <w:rFonts w:eastAsia="Times New Roman" w:cstheme="minorHAnsi"/>
                <w:b/>
                <w:bCs/>
                <w:sz w:val="20"/>
                <w:szCs w:val="20"/>
                <w:lang w:eastAsia="sl-SI"/>
              </w:rPr>
              <w:t>Ciljna vrednost 2030</w:t>
            </w:r>
          </w:p>
        </w:tc>
        <w:tc>
          <w:tcPr>
            <w:tcW w:w="441" w:type="pct"/>
            <w:tcBorders>
              <w:top w:val="single" w:sz="6" w:space="0" w:color="auto"/>
              <w:left w:val="single" w:sz="6" w:space="0" w:color="auto"/>
              <w:bottom w:val="single" w:sz="6" w:space="0" w:color="auto"/>
              <w:right w:val="single" w:sz="6" w:space="0" w:color="auto"/>
            </w:tcBorders>
          </w:tcPr>
          <w:p w14:paraId="52FD20B3" w14:textId="0D510FD9" w:rsidR="00BD6EE3" w:rsidRPr="00AE6E29" w:rsidRDefault="00BD6EE3" w:rsidP="00BD6EE3">
            <w:pPr>
              <w:spacing w:after="0" w:line="240" w:lineRule="auto"/>
              <w:jc w:val="center"/>
              <w:textAlignment w:val="baseline"/>
              <w:rPr>
                <w:rFonts w:eastAsia="Times New Roman" w:cstheme="minorHAnsi"/>
                <w:b/>
                <w:bCs/>
                <w:sz w:val="20"/>
                <w:szCs w:val="20"/>
                <w:lang w:eastAsia="sl-SI"/>
              </w:rPr>
            </w:pPr>
            <w:r>
              <w:rPr>
                <w:rFonts w:eastAsia="Times New Roman" w:cstheme="minorHAnsi"/>
                <w:b/>
                <w:bCs/>
                <w:sz w:val="20"/>
                <w:szCs w:val="20"/>
                <w:lang w:eastAsia="sl-SI"/>
              </w:rPr>
              <w:t xml:space="preserve">Vrednost kazalnika </w:t>
            </w:r>
            <w:r w:rsidRPr="001742F9">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BD6EE3" w:rsidRPr="00474BBD" w14:paraId="28AE8C6B" w14:textId="53DC42E6"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15BB10B1"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6.1.1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447C179A"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Število (so)financiranih projektov in skupna višina dodeljenih sredstev iz okvirnega programa Obzorje Evropa za raziskave in inovacije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67A2411A" w14:textId="4A8D182B"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š</w:t>
            </w:r>
            <w:r w:rsidRPr="00AE6E29">
              <w:rPr>
                <w:rFonts w:eastAsia="Times New Roman" w:cstheme="minorHAnsi"/>
                <w:sz w:val="20"/>
                <w:szCs w:val="20"/>
                <w:lang w:eastAsia="sl-SI"/>
              </w:rPr>
              <w:t>tevilo  </w:t>
            </w:r>
          </w:p>
          <w:p w14:paraId="6C747880" w14:textId="77777777" w:rsidR="00BD6EE3" w:rsidRDefault="00BD6EE3" w:rsidP="00BD6EE3">
            <w:pPr>
              <w:spacing w:after="0" w:line="240" w:lineRule="auto"/>
              <w:textAlignment w:val="baseline"/>
              <w:rPr>
                <w:rFonts w:eastAsia="Times New Roman" w:cstheme="minorHAnsi"/>
                <w:sz w:val="20"/>
                <w:szCs w:val="20"/>
                <w:lang w:eastAsia="sl-SI"/>
              </w:rPr>
            </w:pPr>
          </w:p>
          <w:p w14:paraId="57701AF4" w14:textId="77777777" w:rsidR="00BD6EE3" w:rsidRDefault="00BD6EE3" w:rsidP="00BD6EE3">
            <w:pPr>
              <w:spacing w:after="0" w:line="240" w:lineRule="auto"/>
              <w:textAlignment w:val="baseline"/>
              <w:rPr>
                <w:rFonts w:eastAsia="Times New Roman" w:cstheme="minorHAnsi"/>
                <w:sz w:val="20"/>
                <w:szCs w:val="20"/>
                <w:lang w:eastAsia="sl-SI"/>
              </w:rPr>
            </w:pPr>
          </w:p>
          <w:p w14:paraId="43B535BE" w14:textId="77777777" w:rsidR="00BD6EE3" w:rsidRDefault="00BD6EE3" w:rsidP="00BD6EE3">
            <w:pPr>
              <w:spacing w:after="0" w:line="240" w:lineRule="auto"/>
              <w:textAlignment w:val="baseline"/>
              <w:rPr>
                <w:rFonts w:eastAsia="Times New Roman" w:cstheme="minorHAnsi"/>
                <w:sz w:val="20"/>
                <w:szCs w:val="20"/>
                <w:lang w:eastAsia="sl-SI"/>
              </w:rPr>
            </w:pPr>
          </w:p>
          <w:p w14:paraId="17E9B547" w14:textId="77777777" w:rsidR="00BD6EE3" w:rsidRDefault="00BD6EE3" w:rsidP="00BD6EE3">
            <w:pPr>
              <w:spacing w:after="0" w:line="240" w:lineRule="auto"/>
              <w:textAlignment w:val="baseline"/>
              <w:rPr>
                <w:rFonts w:eastAsia="Times New Roman" w:cstheme="minorHAnsi"/>
                <w:sz w:val="20"/>
                <w:szCs w:val="20"/>
                <w:lang w:eastAsia="sl-SI"/>
              </w:rPr>
            </w:pPr>
          </w:p>
          <w:p w14:paraId="58A46A41" w14:textId="77777777" w:rsidR="00BD6EE3" w:rsidRDefault="00BD6EE3" w:rsidP="00BD6EE3">
            <w:pPr>
              <w:spacing w:after="0" w:line="240" w:lineRule="auto"/>
              <w:textAlignment w:val="baseline"/>
              <w:rPr>
                <w:rFonts w:eastAsia="Times New Roman" w:cstheme="minorHAnsi"/>
                <w:sz w:val="20"/>
                <w:szCs w:val="20"/>
                <w:lang w:eastAsia="sl-SI"/>
              </w:rPr>
            </w:pPr>
          </w:p>
          <w:p w14:paraId="56A875FC" w14:textId="0D60E100"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v</w:t>
            </w:r>
            <w:r w:rsidRPr="00AE6E29">
              <w:rPr>
                <w:rFonts w:eastAsia="Times New Roman" w:cstheme="minorHAnsi"/>
                <w:sz w:val="20"/>
                <w:szCs w:val="20"/>
                <w:lang w:eastAsia="sl-SI"/>
              </w:rPr>
              <w:t>išina sredstev </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17C321D6" w14:textId="6DD82B39"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Podatki se zbirajo iz Horizon Dashboard, ki je interaktivna platforma znanja in ponuja javni dostop do statističnih podatkov in podatkov o raziskavah in inovacijah v EU. Izhodiščno vrednost predstavljajo podatki za zaključeno Obzorje 2020, ciljne vrednosti pa želene vrednosti ob zaključku Obzorja Evropa (2027)</w:t>
            </w:r>
          </w:p>
          <w:p w14:paraId="33F5C7B0" w14:textId="77777777" w:rsidR="00BD6EE3" w:rsidRPr="00AE6E29" w:rsidRDefault="00BD6EE3" w:rsidP="00BD6EE3">
            <w:pPr>
              <w:spacing w:after="0" w:line="240" w:lineRule="auto"/>
              <w:textAlignment w:val="baseline"/>
              <w:rPr>
                <w:rFonts w:eastAsia="Times New Roman" w:cstheme="minorHAnsi"/>
                <w:sz w:val="20"/>
                <w:szCs w:val="20"/>
                <w:lang w:eastAsia="sl-SI"/>
              </w:rPr>
            </w:pPr>
          </w:p>
          <w:p w14:paraId="76FA8692" w14:textId="16BB040A" w:rsidR="00BD6EE3" w:rsidRPr="00AE6E29" w:rsidRDefault="00BD6EE3" w:rsidP="00BD6EE3">
            <w:pPr>
              <w:spacing w:after="0" w:line="240" w:lineRule="auto"/>
              <w:textAlignment w:val="baseline"/>
              <w:rPr>
                <w:rFonts w:eastAsia="Times New Roman"/>
                <w:sz w:val="20"/>
                <w:szCs w:val="20"/>
                <w:lang w:eastAsia="sl-SI"/>
              </w:rPr>
            </w:pPr>
            <w:r w:rsidRPr="04AD2B79">
              <w:rPr>
                <w:rStyle w:val="normaltextrun"/>
                <w:color w:val="000000"/>
                <w:sz w:val="20"/>
                <w:szCs w:val="20"/>
                <w:shd w:val="clear" w:color="auto" w:fill="FFFFFF"/>
              </w:rPr>
              <w:t>Kot izhodišče služi stanje na koncu Obzorja 2020 in se primerja z Obzorjem Evropa in njegovimi nasledniki</w:t>
            </w:r>
            <w:r w:rsidRPr="04AD2B79">
              <w:rPr>
                <w:rStyle w:val="eop"/>
                <w:color w:val="D13438"/>
                <w:sz w:val="20"/>
                <w:szCs w:val="20"/>
                <w:shd w:val="clear" w:color="auto" w:fill="FFFFFF"/>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040994DD" w14:textId="54FF3374"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Horizon Dashboard</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7EA0A5A4"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1094 podpisanih pogodb o dodelitvi sredstev </w:t>
            </w:r>
          </w:p>
          <w:p w14:paraId="73FF9017" w14:textId="77777777" w:rsidR="00BD6EE3" w:rsidRPr="00AE6E29" w:rsidRDefault="00BD6EE3" w:rsidP="00BD6EE3">
            <w:pPr>
              <w:spacing w:after="0" w:line="240" w:lineRule="auto"/>
              <w:textAlignment w:val="baseline"/>
              <w:rPr>
                <w:rFonts w:eastAsia="Times New Roman" w:cstheme="minorHAnsi"/>
                <w:sz w:val="20"/>
                <w:szCs w:val="20"/>
                <w:lang w:eastAsia="sl-SI"/>
              </w:rPr>
            </w:pPr>
          </w:p>
          <w:p w14:paraId="4F6F1B73" w14:textId="77777777" w:rsidR="00BD6EE3" w:rsidRDefault="00BD6EE3" w:rsidP="00BD6EE3">
            <w:pPr>
              <w:spacing w:after="0" w:line="240" w:lineRule="auto"/>
              <w:textAlignment w:val="baseline"/>
              <w:rPr>
                <w:rFonts w:eastAsia="Times New Roman" w:cstheme="minorHAnsi"/>
                <w:sz w:val="20"/>
                <w:szCs w:val="20"/>
                <w:lang w:eastAsia="sl-SI"/>
              </w:rPr>
            </w:pPr>
          </w:p>
          <w:p w14:paraId="77020B91" w14:textId="77777777" w:rsidR="00BD6EE3" w:rsidRDefault="00BD6EE3" w:rsidP="00BD6EE3">
            <w:pPr>
              <w:spacing w:after="0" w:line="240" w:lineRule="auto"/>
              <w:textAlignment w:val="baseline"/>
              <w:rPr>
                <w:rFonts w:eastAsia="Times New Roman" w:cstheme="minorHAnsi"/>
                <w:sz w:val="20"/>
                <w:szCs w:val="20"/>
                <w:lang w:eastAsia="sl-SI"/>
              </w:rPr>
            </w:pPr>
          </w:p>
          <w:p w14:paraId="2E47CAF3" w14:textId="747CE8F6"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378,6  M€  sredstev, ki so jih prejeli projekti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341AB37"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1430</w:t>
            </w:r>
          </w:p>
          <w:p w14:paraId="595215C6"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w:t>
            </w:r>
          </w:p>
          <w:p w14:paraId="3D1A40FE" w14:textId="77777777" w:rsidR="00BD6EE3" w:rsidRPr="00AE6E29" w:rsidRDefault="00BD6EE3" w:rsidP="00BD6EE3">
            <w:pPr>
              <w:spacing w:after="0" w:line="240" w:lineRule="auto"/>
              <w:textAlignment w:val="baseline"/>
              <w:rPr>
                <w:rFonts w:eastAsia="Times New Roman" w:cstheme="minorHAnsi"/>
                <w:sz w:val="20"/>
                <w:szCs w:val="20"/>
                <w:lang w:eastAsia="sl-SI"/>
              </w:rPr>
            </w:pPr>
          </w:p>
          <w:p w14:paraId="333C37FA" w14:textId="77777777" w:rsidR="00BD6EE3" w:rsidRPr="00AE6E29" w:rsidRDefault="00BD6EE3" w:rsidP="00BD6EE3">
            <w:pPr>
              <w:spacing w:after="0" w:line="240" w:lineRule="auto"/>
              <w:textAlignment w:val="baseline"/>
              <w:rPr>
                <w:rFonts w:eastAsia="Times New Roman" w:cstheme="minorHAnsi"/>
                <w:sz w:val="20"/>
                <w:szCs w:val="20"/>
                <w:lang w:eastAsia="sl-SI"/>
              </w:rPr>
            </w:pPr>
          </w:p>
          <w:p w14:paraId="44BD4E86" w14:textId="77777777" w:rsidR="00BD6EE3" w:rsidRDefault="00BD6EE3" w:rsidP="00BD6EE3">
            <w:pPr>
              <w:spacing w:after="0" w:line="240" w:lineRule="auto"/>
              <w:textAlignment w:val="baseline"/>
              <w:rPr>
                <w:rFonts w:eastAsia="Times New Roman" w:cstheme="minorHAnsi"/>
                <w:sz w:val="20"/>
                <w:szCs w:val="20"/>
                <w:lang w:eastAsia="sl-SI"/>
              </w:rPr>
            </w:pPr>
          </w:p>
          <w:p w14:paraId="4902D98D" w14:textId="77777777" w:rsidR="00BD6EE3" w:rsidRDefault="00BD6EE3" w:rsidP="00BD6EE3">
            <w:pPr>
              <w:spacing w:after="0" w:line="240" w:lineRule="auto"/>
              <w:textAlignment w:val="baseline"/>
              <w:rPr>
                <w:rFonts w:eastAsia="Times New Roman" w:cstheme="minorHAnsi"/>
                <w:sz w:val="20"/>
                <w:szCs w:val="20"/>
                <w:lang w:eastAsia="sl-SI"/>
              </w:rPr>
            </w:pPr>
          </w:p>
          <w:p w14:paraId="283C3449" w14:textId="7BDC2EF8"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500 M€ </w:t>
            </w:r>
          </w:p>
        </w:tc>
        <w:tc>
          <w:tcPr>
            <w:tcW w:w="441" w:type="pct"/>
            <w:tcBorders>
              <w:top w:val="single" w:sz="6" w:space="0" w:color="auto"/>
              <w:left w:val="single" w:sz="6" w:space="0" w:color="auto"/>
              <w:bottom w:val="single" w:sz="6" w:space="0" w:color="auto"/>
              <w:right w:val="single" w:sz="6" w:space="0" w:color="auto"/>
            </w:tcBorders>
          </w:tcPr>
          <w:p w14:paraId="06855FDB" w14:textId="62C1F15A" w:rsidR="00BD6EE3" w:rsidRPr="00C904DB" w:rsidRDefault="0EA21A53" w:rsidP="2B5E42D1">
            <w:pPr>
              <w:spacing w:after="0" w:line="240" w:lineRule="auto"/>
              <w:textAlignment w:val="baseline"/>
              <w:rPr>
                <w:rFonts w:eastAsia="Times New Roman"/>
                <w:sz w:val="20"/>
                <w:szCs w:val="20"/>
                <w:lang w:eastAsia="sl-SI"/>
              </w:rPr>
            </w:pPr>
            <w:r w:rsidRPr="00C904DB">
              <w:rPr>
                <w:rFonts w:eastAsia="Times New Roman"/>
                <w:sz w:val="20"/>
                <w:szCs w:val="20"/>
                <w:lang w:eastAsia="sl-SI"/>
              </w:rPr>
              <w:t>5</w:t>
            </w:r>
            <w:r w:rsidR="4CF66949" w:rsidRPr="00C904DB">
              <w:rPr>
                <w:rFonts w:eastAsia="Times New Roman"/>
                <w:sz w:val="20"/>
                <w:szCs w:val="20"/>
                <w:lang w:eastAsia="sl-SI"/>
              </w:rPr>
              <w:t>39 (pogodbe podpisane 2021, 2022, 2023)</w:t>
            </w:r>
          </w:p>
          <w:p w14:paraId="1DB6AC0A" w14:textId="28F0EADA" w:rsidR="00BD6EE3" w:rsidRPr="00C904DB" w:rsidRDefault="00BD6EE3" w:rsidP="2B5E42D1">
            <w:pPr>
              <w:spacing w:after="0" w:line="240" w:lineRule="auto"/>
              <w:textAlignment w:val="baseline"/>
              <w:rPr>
                <w:rFonts w:eastAsia="Times New Roman"/>
                <w:sz w:val="20"/>
                <w:szCs w:val="20"/>
                <w:lang w:eastAsia="sl-SI"/>
              </w:rPr>
            </w:pPr>
          </w:p>
          <w:p w14:paraId="0ACAF39E" w14:textId="44440815" w:rsidR="00BD6EE3" w:rsidRPr="00C904DB" w:rsidRDefault="00BD6EE3" w:rsidP="2B5E42D1">
            <w:pPr>
              <w:spacing w:after="0" w:line="240" w:lineRule="auto"/>
              <w:textAlignment w:val="baseline"/>
              <w:rPr>
                <w:rFonts w:eastAsia="Times New Roman"/>
                <w:sz w:val="20"/>
                <w:szCs w:val="20"/>
                <w:lang w:eastAsia="sl-SI"/>
              </w:rPr>
            </w:pPr>
          </w:p>
          <w:p w14:paraId="694FA922" w14:textId="588AEAB2" w:rsidR="00BD6EE3" w:rsidRPr="00C904DB" w:rsidRDefault="00BD6EE3" w:rsidP="2B5E42D1">
            <w:pPr>
              <w:spacing w:after="0" w:line="240" w:lineRule="auto"/>
              <w:textAlignment w:val="baseline"/>
              <w:rPr>
                <w:rFonts w:eastAsia="Times New Roman"/>
                <w:sz w:val="20"/>
                <w:szCs w:val="20"/>
                <w:lang w:eastAsia="sl-SI"/>
              </w:rPr>
            </w:pPr>
          </w:p>
          <w:p w14:paraId="0A240AE8" w14:textId="31D521EE" w:rsidR="00BD6EE3" w:rsidRPr="00C904DB" w:rsidRDefault="00BD6EE3" w:rsidP="2B5E42D1">
            <w:pPr>
              <w:spacing w:after="0" w:line="240" w:lineRule="auto"/>
              <w:textAlignment w:val="baseline"/>
              <w:rPr>
                <w:rFonts w:eastAsia="Times New Roman"/>
                <w:sz w:val="20"/>
                <w:szCs w:val="20"/>
                <w:lang w:eastAsia="sl-SI"/>
              </w:rPr>
            </w:pPr>
          </w:p>
          <w:p w14:paraId="6D15C13E" w14:textId="126B8212" w:rsidR="00BD6EE3" w:rsidRPr="00C904DB" w:rsidRDefault="00BD6EE3" w:rsidP="2B5E42D1">
            <w:pPr>
              <w:spacing w:after="0" w:line="240" w:lineRule="auto"/>
              <w:textAlignment w:val="baseline"/>
              <w:rPr>
                <w:rFonts w:eastAsia="Times New Roman"/>
                <w:sz w:val="20"/>
                <w:szCs w:val="20"/>
                <w:lang w:eastAsia="sl-SI"/>
              </w:rPr>
            </w:pPr>
          </w:p>
          <w:p w14:paraId="43FF6385" w14:textId="1F97B89D" w:rsidR="00BD6EE3" w:rsidRPr="00AE6E29" w:rsidRDefault="0EA21A53" w:rsidP="00BD6EE3">
            <w:pPr>
              <w:spacing w:after="0" w:line="240" w:lineRule="auto"/>
              <w:textAlignment w:val="baseline"/>
              <w:rPr>
                <w:rFonts w:eastAsia="Times New Roman"/>
                <w:sz w:val="20"/>
                <w:szCs w:val="20"/>
                <w:highlight w:val="yellow"/>
                <w:lang w:eastAsia="sl-SI"/>
              </w:rPr>
            </w:pPr>
            <w:r w:rsidRPr="00C904DB">
              <w:rPr>
                <w:rFonts w:eastAsia="Times New Roman"/>
                <w:sz w:val="20"/>
                <w:szCs w:val="20"/>
                <w:lang w:eastAsia="sl-SI"/>
              </w:rPr>
              <w:t>2</w:t>
            </w:r>
            <w:r w:rsidR="0B199591" w:rsidRPr="00C904DB">
              <w:rPr>
                <w:rFonts w:eastAsia="Times New Roman"/>
                <w:sz w:val="20"/>
                <w:szCs w:val="20"/>
                <w:lang w:eastAsia="sl-SI"/>
              </w:rPr>
              <w:t>60</w:t>
            </w:r>
            <w:r w:rsidRPr="00C904DB">
              <w:rPr>
                <w:rFonts w:eastAsia="Times New Roman"/>
                <w:sz w:val="20"/>
                <w:szCs w:val="20"/>
                <w:lang w:eastAsia="sl-SI"/>
              </w:rPr>
              <w:t>,</w:t>
            </w:r>
            <w:r w:rsidR="00C11986" w:rsidRPr="00C904DB">
              <w:rPr>
                <w:rFonts w:eastAsia="Times New Roman"/>
                <w:sz w:val="20"/>
                <w:szCs w:val="20"/>
                <w:lang w:eastAsia="sl-SI"/>
              </w:rPr>
              <w:t>5</w:t>
            </w:r>
            <w:r w:rsidRPr="00C904DB">
              <w:rPr>
                <w:rFonts w:eastAsia="Times New Roman"/>
                <w:sz w:val="20"/>
                <w:szCs w:val="20"/>
                <w:lang w:eastAsia="sl-SI"/>
              </w:rPr>
              <w:t xml:space="preserve"> M€</w:t>
            </w:r>
          </w:p>
        </w:tc>
      </w:tr>
      <w:tr w:rsidR="00BD6EE3" w:rsidRPr="00474BBD" w14:paraId="16800B7B" w14:textId="3799C9B9"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4B4DABAE"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6.1.2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7DBFFEA2"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Število mednarodnih so-objav z ne- EU partnerji na milijon prebivalcev  </w:t>
            </w:r>
          </w:p>
          <w:p w14:paraId="4998978B"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4471C4"/>
                <w:sz w:val="20"/>
                <w:szCs w:val="20"/>
                <w:lang w:eastAsia="sl-SI"/>
              </w:rPr>
              <w:t>[International scientific co-publications ] </w:t>
            </w:r>
          </w:p>
          <w:p w14:paraId="7DFA91B9"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0B56B6F" w14:textId="0B43F4B0"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š</w:t>
            </w:r>
            <w:r w:rsidRPr="00AE6E29">
              <w:rPr>
                <w:rFonts w:eastAsia="Times New Roman" w:cstheme="minorHAnsi"/>
                <w:sz w:val="20"/>
                <w:szCs w:val="20"/>
                <w:lang w:eastAsia="sl-SI"/>
              </w:rPr>
              <w:t>tevilo </w:t>
            </w:r>
          </w:p>
          <w:p w14:paraId="1AE7334E" w14:textId="77777777" w:rsidR="00BD6EE3" w:rsidRPr="00AE6E29" w:rsidRDefault="00BD6EE3" w:rsidP="00BD6EE3">
            <w:pPr>
              <w:spacing w:after="0" w:line="240" w:lineRule="auto"/>
              <w:textAlignment w:val="baseline"/>
              <w:rPr>
                <w:rFonts w:eastAsia="Times New Roman" w:cstheme="minorHAnsi"/>
                <w:sz w:val="20"/>
                <w:szCs w:val="20"/>
                <w:lang w:eastAsia="sl-SI"/>
              </w:rPr>
            </w:pP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32A7F0BB" w14:textId="4421504F"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color w:val="000000"/>
                <w:sz w:val="20"/>
                <w:szCs w:val="20"/>
                <w:lang w:eastAsia="sl-SI"/>
              </w:rPr>
              <w:t>Število znanstvenih publikacij z vsaj enim soavtorjem iz tujine (pri čemer tujina za EU-27 pomeni državo zunaj EU), (Scopus)</w:t>
            </w:r>
            <w:r>
              <w:rPr>
                <w:rFonts w:eastAsia="Times New Roman" w:cstheme="minorHAnsi"/>
                <w:color w:val="000000"/>
                <w:sz w:val="20"/>
                <w:szCs w:val="20"/>
                <w:lang w:eastAsia="sl-SI"/>
              </w:rPr>
              <w:t>;</w:t>
            </w:r>
            <w:r>
              <w:rPr>
                <w:rFonts w:eastAsia="Times New Roman" w:cstheme="minorHAnsi"/>
                <w:lang w:eastAsia="sl-SI"/>
              </w:rPr>
              <w:t xml:space="preserve"> </w:t>
            </w:r>
            <w:hyperlink r:id="rId45" w:history="1">
              <w:r w:rsidRPr="00C730A4">
                <w:rPr>
                  <w:rStyle w:val="Hiperpovezava"/>
                  <w:rFonts w:eastAsia="Times New Roman" w:cstheme="minorHAnsi"/>
                  <w:sz w:val="20"/>
                  <w:szCs w:val="20"/>
                  <w:lang w:eastAsia="sl-SI"/>
                </w:rPr>
                <w:t>https://ec.europa.eu/research-and-innovation/en/statistics/performance-indicators/european-innovation-scoreboard/eis</w:t>
              </w:r>
            </w:hyperlink>
            <w:r w:rsidRPr="00AE6E29">
              <w:rPr>
                <w:rFonts w:eastAsia="Times New Roman" w:cstheme="minorHAnsi"/>
                <w:color w:val="000000"/>
                <w:sz w:val="20"/>
                <w:szCs w:val="20"/>
                <w:lang w:eastAsia="sl-SI"/>
              </w:rPr>
              <w:t xml:space="preserve">  </w:t>
            </w:r>
            <w:r w:rsidRPr="00AE6E29">
              <w:rPr>
                <w:rFonts w:eastAsia="Times New Roman" w:cstheme="minorHAnsi"/>
                <w:color w:val="000000"/>
                <w:sz w:val="20"/>
                <w:szCs w:val="20"/>
                <w:lang w:eastAsia="sl-SI"/>
              </w:rPr>
              <w:br/>
              <w:t>Vir podatkov za število prebivalcev je Eurostat</w:t>
            </w:r>
            <w:r>
              <w:rPr>
                <w:rFonts w:eastAsia="Times New Roman" w:cstheme="minorHAnsi"/>
                <w:color w:val="000000"/>
                <w:sz w:val="20"/>
                <w:szCs w:val="20"/>
                <w:lang w:eastAsia="sl-SI"/>
              </w:rPr>
              <w:t>;</w:t>
            </w:r>
            <w:r w:rsidRPr="00AE6E29">
              <w:rPr>
                <w:rFonts w:eastAsia="Times New Roman" w:cstheme="minorHAnsi"/>
                <w:color w:val="000000"/>
                <w:sz w:val="20"/>
                <w:szCs w:val="20"/>
                <w:lang w:eastAsia="sl-SI"/>
              </w:rPr>
              <w:t xml:space="preserve">  </w:t>
            </w:r>
          </w:p>
          <w:p w14:paraId="5429D4D2" w14:textId="77777777" w:rsidR="00BD6EE3" w:rsidRDefault="00BD6EE3" w:rsidP="00BD6EE3">
            <w:pPr>
              <w:spacing w:after="0" w:line="240" w:lineRule="auto"/>
              <w:textAlignment w:val="baseline"/>
              <w:rPr>
                <w:rFonts w:eastAsia="Times New Roman" w:cstheme="minorHAnsi"/>
                <w:sz w:val="20"/>
                <w:szCs w:val="20"/>
                <w:lang w:eastAsia="sl-SI"/>
              </w:rPr>
            </w:pPr>
          </w:p>
          <w:p w14:paraId="4B9A95B7" w14:textId="63D65261" w:rsidR="00BD6EE3"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Ciljna vrednost je izračunana na podlagi podatkov iz EIS za obdobje od 2016 do 2023, z uporabo trenda na podlagi logaritemske metode</w:t>
            </w:r>
          </w:p>
          <w:p w14:paraId="6FCB1504" w14:textId="27C4FFEB" w:rsidR="00BD6EE3" w:rsidRPr="00AE6E29" w:rsidRDefault="00BD6EE3" w:rsidP="00BD6EE3">
            <w:pPr>
              <w:spacing w:after="0" w:line="240" w:lineRule="auto"/>
              <w:textAlignment w:val="baseline"/>
              <w:rPr>
                <w:rFonts w:eastAsia="Times New Roman" w:cstheme="minorHAnsi"/>
                <w:sz w:val="20"/>
                <w:szCs w:val="20"/>
                <w:lang w:eastAsia="sl-SI"/>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5CF2278C"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EIS (Scopus), ARIS </w:t>
            </w:r>
          </w:p>
          <w:p w14:paraId="50E411AE"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4471C4"/>
                <w:sz w:val="20"/>
                <w:szCs w:val="20"/>
                <w:lang w:eastAsia="sl-SI"/>
              </w:rPr>
              <w:t> </w:t>
            </w:r>
          </w:p>
          <w:p w14:paraId="588728A9"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4471C4"/>
                <w:sz w:val="20"/>
                <w:szCs w:val="20"/>
                <w:lang w:eastAsia="sl-SI"/>
              </w:rPr>
              <w:t> </w:t>
            </w:r>
          </w:p>
          <w:p w14:paraId="542FBD2D"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4471C4"/>
                <w:sz w:val="20"/>
                <w:szCs w:val="20"/>
                <w:lang w:eastAsia="sl-SI"/>
              </w:rPr>
              <w:t>EIS / WoS </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467942C3"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201,35  </w:t>
            </w:r>
          </w:p>
          <w:p w14:paraId="3502FD65"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w:t>
            </w:r>
          </w:p>
          <w:p w14:paraId="4EBFDB44"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w:t>
            </w:r>
          </w:p>
          <w:p w14:paraId="314B95CC"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4471C4"/>
                <w:sz w:val="20"/>
                <w:szCs w:val="20"/>
                <w:lang w:eastAsia="sl-SI"/>
              </w:rPr>
              <w:t>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3BBE81A3"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230 </w:t>
            </w:r>
          </w:p>
        </w:tc>
        <w:tc>
          <w:tcPr>
            <w:tcW w:w="441" w:type="pct"/>
            <w:tcBorders>
              <w:top w:val="single" w:sz="6" w:space="0" w:color="auto"/>
              <w:left w:val="single" w:sz="6" w:space="0" w:color="auto"/>
              <w:bottom w:val="single" w:sz="6" w:space="0" w:color="auto"/>
              <w:right w:val="single" w:sz="6" w:space="0" w:color="auto"/>
            </w:tcBorders>
          </w:tcPr>
          <w:p w14:paraId="21DC80F8" w14:textId="17F30EE7" w:rsidR="00BD6EE3" w:rsidRPr="00AE6E29" w:rsidRDefault="79197CB1" w:rsidP="00BD6EE3">
            <w:pPr>
              <w:spacing w:after="0" w:line="240" w:lineRule="auto"/>
              <w:textAlignment w:val="baseline"/>
              <w:rPr>
                <w:rFonts w:eastAsia="Times New Roman"/>
                <w:sz w:val="20"/>
                <w:szCs w:val="20"/>
                <w:lang w:eastAsia="sl-SI"/>
              </w:rPr>
            </w:pPr>
            <w:r w:rsidRPr="2B5E42D1">
              <w:rPr>
                <w:rFonts w:eastAsia="Times New Roman"/>
                <w:sz w:val="20"/>
                <w:szCs w:val="20"/>
                <w:lang w:eastAsia="sl-SI"/>
              </w:rPr>
              <w:t>221,07</w:t>
            </w:r>
          </w:p>
        </w:tc>
      </w:tr>
      <w:tr w:rsidR="00BD6EE3" w:rsidRPr="00474BBD" w14:paraId="36E4D38B" w14:textId="234C7DDE"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4945292D"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6.1.3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7D4985BA"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Delež realiziranih dvostranskih razpisov</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089C1D5F" w14:textId="24E46920"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d</w:t>
            </w:r>
            <w:r w:rsidRPr="00AE6E29">
              <w:rPr>
                <w:rFonts w:eastAsia="Times New Roman" w:cstheme="minorHAnsi"/>
                <w:sz w:val="20"/>
                <w:szCs w:val="20"/>
                <w:lang w:eastAsia="sl-SI"/>
              </w:rPr>
              <w:t>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681F6F18" w14:textId="75784218"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Delež meri relativen odnos med številom izvedenih dvostranskih razpisov na področju znanosti in tehnologije v razmerju do števila vseh podpisanih sporazumov o dvostranskem sodelovanju, ki omogočajo izvedbo dvostranskih razpisov. Izhodiščna vrednost za leto 2021 je 50% (36 dvostranskih sporazumov in 18 realiziranih razpisov). Ciljna vrednost za leto 2030 je 60%, kar pomeni, da se vzpostavi vsaj 4 bilateralne razpise, ki jih omogočajo dvostranski sporazumi</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0EE4B61B" w14:textId="356D1B1C"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xml:space="preserve">Podatek posreduje ARIS </w:t>
            </w:r>
          </w:p>
          <w:p w14:paraId="4304E4DB" w14:textId="77777777" w:rsidR="00BD6EE3" w:rsidRPr="00AE6E29" w:rsidRDefault="00BD6EE3" w:rsidP="00BD6EE3">
            <w:pPr>
              <w:spacing w:after="0" w:line="240" w:lineRule="auto"/>
              <w:textAlignment w:val="baseline"/>
              <w:rPr>
                <w:rFonts w:eastAsia="Times New Roman" w:cstheme="minorHAnsi"/>
                <w:sz w:val="20"/>
                <w:szCs w:val="20"/>
                <w:lang w:eastAsia="sl-SI"/>
              </w:rPr>
            </w:pPr>
          </w:p>
          <w:p w14:paraId="1DB3C759" w14:textId="05F1B90C"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preračuna</w:t>
            </w:r>
          </w:p>
          <w:p w14:paraId="18F5E4A8" w14:textId="35B5E234"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MVZI </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2C51BAF4" w14:textId="2D8D1282"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50</w:t>
            </w:r>
            <w:r w:rsidR="009F1F09">
              <w:rPr>
                <w:rFonts w:eastAsia="Times New Roman" w:cstheme="minorHAnsi"/>
                <w:sz w:val="20"/>
                <w:szCs w:val="20"/>
                <w:lang w:eastAsia="sl-SI"/>
              </w:rPr>
              <w:t xml:space="preserve"> </w:t>
            </w:r>
            <w:r w:rsidRPr="00AE6E29">
              <w:rPr>
                <w:rFonts w:eastAsia="Times New Roman" w:cstheme="minorHAnsi"/>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567DE5C6" w14:textId="1CCADD00"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60</w:t>
            </w:r>
            <w:r w:rsidR="009F1F09">
              <w:rPr>
                <w:rFonts w:eastAsia="Times New Roman" w:cstheme="minorHAnsi"/>
                <w:sz w:val="20"/>
                <w:szCs w:val="20"/>
                <w:lang w:eastAsia="sl-SI"/>
              </w:rPr>
              <w:t xml:space="preserve"> </w:t>
            </w:r>
            <w:r w:rsidRPr="00AE6E29">
              <w:rPr>
                <w:rFonts w:eastAsia="Times New Roman" w:cstheme="minorHAnsi"/>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tcPr>
          <w:p w14:paraId="6EBD8660" w14:textId="4CC0D57C" w:rsidR="009910C1" w:rsidRPr="009910C1" w:rsidRDefault="009910C1" w:rsidP="009910C1">
            <w:pPr>
              <w:spacing w:after="0" w:line="240" w:lineRule="auto"/>
              <w:textAlignment w:val="baseline"/>
              <w:rPr>
                <w:rFonts w:eastAsia="Times New Roman"/>
                <w:sz w:val="20"/>
                <w:szCs w:val="20"/>
                <w:lang w:eastAsia="sl-SI"/>
              </w:rPr>
            </w:pPr>
            <w:r w:rsidRPr="009910C1">
              <w:rPr>
                <w:rFonts w:eastAsia="Times New Roman"/>
                <w:sz w:val="20"/>
                <w:szCs w:val="20"/>
                <w:lang w:eastAsia="sl-SI"/>
              </w:rPr>
              <w:t>39</w:t>
            </w:r>
            <w:r w:rsidR="009F1F09">
              <w:rPr>
                <w:rFonts w:eastAsia="Times New Roman"/>
                <w:sz w:val="20"/>
                <w:szCs w:val="20"/>
                <w:lang w:eastAsia="sl-SI"/>
              </w:rPr>
              <w:t xml:space="preserve"> </w:t>
            </w:r>
            <w:r w:rsidRPr="009910C1">
              <w:rPr>
                <w:rFonts w:eastAsia="Times New Roman"/>
                <w:sz w:val="20"/>
                <w:szCs w:val="20"/>
                <w:lang w:eastAsia="sl-SI"/>
              </w:rPr>
              <w:t xml:space="preserve">% (36 sporazumov in 14 realiziranih dvostranskih razpisov) </w:t>
            </w:r>
          </w:p>
          <w:p w14:paraId="488563F9" w14:textId="77D8F50D" w:rsidR="00BD6EE3" w:rsidRPr="00AE6E29" w:rsidRDefault="00BD6EE3" w:rsidP="00BD6EE3">
            <w:pPr>
              <w:spacing w:after="0" w:line="240" w:lineRule="auto"/>
              <w:textAlignment w:val="baseline"/>
              <w:rPr>
                <w:rFonts w:eastAsia="Times New Roman"/>
                <w:sz w:val="20"/>
                <w:szCs w:val="20"/>
                <w:highlight w:val="yellow"/>
                <w:lang w:eastAsia="sl-SI"/>
              </w:rPr>
            </w:pPr>
          </w:p>
        </w:tc>
      </w:tr>
      <w:tr w:rsidR="00BD6EE3" w:rsidRPr="00474BBD" w14:paraId="10825CF7" w14:textId="40591562"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03944395"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6.1.4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69F15490"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Delež uspešnih slovenskih prijav v okvirnem programu Obzorje Evropa</w:t>
            </w:r>
          </w:p>
          <w:p w14:paraId="6A46034F"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AF9D63A" w14:textId="5BE168DF"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d</w:t>
            </w:r>
            <w:r w:rsidRPr="00AE6E29">
              <w:rPr>
                <w:rFonts w:eastAsia="Times New Roman" w:cstheme="minorHAnsi"/>
                <w:sz w:val="20"/>
                <w:szCs w:val="20"/>
                <w:lang w:eastAsia="sl-SI"/>
              </w:rPr>
              <w:t>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7D9C3174" w14:textId="239FD099"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xml:space="preserve">Razmerje med zadržanimi predlogi projektov in skupnim številom oddanih upravičenih predlogov. Izhodiščna vrednost je izračuna na </w:t>
            </w:r>
            <w:r w:rsidRPr="00AE6E29">
              <w:rPr>
                <w:rFonts w:eastAsia="Times New Roman" w:cstheme="minorHAnsi"/>
                <w:sz w:val="20"/>
                <w:szCs w:val="20"/>
                <w:lang w:eastAsia="sl-SI"/>
              </w:rPr>
              <w:lastRenderedPageBreak/>
              <w:t xml:space="preserve">osnovi </w:t>
            </w:r>
            <w:r w:rsidRPr="00EB4A41">
              <w:rPr>
                <w:sz w:val="20"/>
              </w:rPr>
              <w:t>podatkov  iz portala Evropske komisije Horizon Dashboard,</w:t>
            </w:r>
            <w:r>
              <w:rPr>
                <w:sz w:val="20"/>
              </w:rPr>
              <w:t xml:space="preserve"> </w:t>
            </w:r>
            <w:r w:rsidRPr="00AE6E29">
              <w:rPr>
                <w:rFonts w:eastAsia="Times New Roman" w:cstheme="minorHAnsi"/>
                <w:sz w:val="20"/>
                <w:szCs w:val="20"/>
                <w:lang w:eastAsia="sl-SI"/>
              </w:rPr>
              <w:t xml:space="preserve"> </w:t>
            </w:r>
            <w:r>
              <w:rPr>
                <w:rFonts w:eastAsia="Times New Roman" w:cstheme="minorHAnsi"/>
                <w:sz w:val="20"/>
                <w:szCs w:val="20"/>
                <w:lang w:eastAsia="sl-SI"/>
              </w:rPr>
              <w:t xml:space="preserve">s </w:t>
            </w:r>
            <w:r w:rsidRPr="00AE6E29">
              <w:rPr>
                <w:rFonts w:eastAsia="Times New Roman" w:cstheme="minorHAnsi"/>
                <w:sz w:val="20"/>
                <w:szCs w:val="20"/>
                <w:lang w:eastAsia="sl-SI"/>
              </w:rPr>
              <w:t>konca leta 2020</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6C222CCB" w14:textId="21F0149F"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lastRenderedPageBreak/>
              <w:t>Horizon Dashboard</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761D591C" w14:textId="795F9598" w:rsidR="00BD6EE3" w:rsidRPr="00AE6E29" w:rsidRDefault="00BD6EE3" w:rsidP="00BD6EE3">
            <w:pPr>
              <w:spacing w:after="0" w:line="240" w:lineRule="auto"/>
              <w:textAlignment w:val="baseline"/>
              <w:rPr>
                <w:rFonts w:eastAsia="Times New Roman"/>
                <w:color w:val="000000" w:themeColor="text1"/>
                <w:sz w:val="20"/>
                <w:szCs w:val="20"/>
                <w:lang w:eastAsia="sl-SI"/>
              </w:rPr>
            </w:pPr>
            <w:r w:rsidRPr="0508A513">
              <w:rPr>
                <w:rFonts w:eastAsia="Times New Roman"/>
                <w:color w:val="000000" w:themeColor="text1"/>
                <w:sz w:val="20"/>
                <w:szCs w:val="20"/>
                <w:lang w:eastAsia="sl-SI"/>
              </w:rPr>
              <w:t>11,</w:t>
            </w:r>
            <w:r w:rsidR="6087BE1C" w:rsidRPr="0508A513">
              <w:rPr>
                <w:rFonts w:eastAsia="Times New Roman"/>
                <w:color w:val="000000" w:themeColor="text1"/>
                <w:sz w:val="20"/>
                <w:szCs w:val="20"/>
                <w:lang w:eastAsia="sl-SI"/>
              </w:rPr>
              <w:t>8</w:t>
            </w:r>
            <w:r w:rsidR="76D0A6F7" w:rsidRPr="0508A513">
              <w:rPr>
                <w:rFonts w:eastAsia="Times New Roman"/>
                <w:color w:val="000000" w:themeColor="text1"/>
                <w:sz w:val="20"/>
                <w:szCs w:val="20"/>
                <w:lang w:eastAsia="sl-SI"/>
              </w:rPr>
              <w:t>0</w:t>
            </w:r>
            <w:r w:rsidR="009F1F09">
              <w:rPr>
                <w:rFonts w:eastAsia="Times New Roman"/>
                <w:color w:val="000000" w:themeColor="text1"/>
                <w:sz w:val="20"/>
                <w:szCs w:val="20"/>
                <w:lang w:eastAsia="sl-SI"/>
              </w:rPr>
              <w:t xml:space="preserve"> </w:t>
            </w:r>
            <w:r w:rsidRPr="0508A513">
              <w:rPr>
                <w:rFonts w:eastAsia="Times New Roman"/>
                <w:color w:val="000000" w:themeColor="text1"/>
                <w:sz w:val="20"/>
                <w:szCs w:val="20"/>
                <w:lang w:eastAsia="sl-SI"/>
              </w:rPr>
              <w:t>%</w:t>
            </w:r>
          </w:p>
          <w:p w14:paraId="18A06BB0" w14:textId="41125539" w:rsidR="0508A513" w:rsidRDefault="0508A513" w:rsidP="0508A513">
            <w:pPr>
              <w:spacing w:after="0" w:line="240" w:lineRule="auto"/>
              <w:rPr>
                <w:rFonts w:eastAsia="Times New Roman"/>
                <w:color w:val="000000" w:themeColor="text1"/>
                <w:sz w:val="20"/>
                <w:szCs w:val="20"/>
                <w:lang w:eastAsia="sl-SI"/>
              </w:rPr>
            </w:pPr>
          </w:p>
          <w:p w14:paraId="6B30C3A7" w14:textId="4437E122" w:rsidR="1D1E7834" w:rsidRDefault="29EA8246" w:rsidP="0508A513">
            <w:pPr>
              <w:spacing w:after="0" w:line="240" w:lineRule="auto"/>
              <w:rPr>
                <w:rFonts w:eastAsia="Times New Roman"/>
                <w:color w:val="000000" w:themeColor="text1"/>
                <w:sz w:val="20"/>
                <w:szCs w:val="20"/>
                <w:lang w:eastAsia="sl-SI"/>
              </w:rPr>
            </w:pPr>
            <w:r w:rsidRPr="207D04E5">
              <w:rPr>
                <w:rFonts w:eastAsia="Times New Roman"/>
                <w:color w:val="000000" w:themeColor="text1"/>
                <w:sz w:val="20"/>
                <w:szCs w:val="20"/>
                <w:lang w:eastAsia="sl-SI"/>
              </w:rPr>
              <w:t>*</w:t>
            </w:r>
            <w:r w:rsidR="00D001F1">
              <w:rPr>
                <w:rFonts w:eastAsia="Times New Roman"/>
                <w:color w:val="000000" w:themeColor="text1"/>
                <w:sz w:val="20"/>
                <w:szCs w:val="20"/>
                <w:lang w:eastAsia="sl-SI"/>
              </w:rPr>
              <w:t>popravek</w:t>
            </w:r>
            <w:r w:rsidR="1D1E7834" w:rsidRPr="0508A513">
              <w:rPr>
                <w:rFonts w:eastAsia="Times New Roman"/>
                <w:color w:val="000000" w:themeColor="text1"/>
                <w:sz w:val="20"/>
                <w:szCs w:val="20"/>
                <w:lang w:eastAsia="sl-SI"/>
              </w:rPr>
              <w:t xml:space="preserve"> izhodiščne</w:t>
            </w:r>
          </w:p>
          <w:p w14:paraId="31AD1276" w14:textId="4057B9FB" w:rsidR="1D1E7834" w:rsidRDefault="1D1E7834" w:rsidP="0508A513">
            <w:pPr>
              <w:spacing w:after="0" w:line="240" w:lineRule="auto"/>
              <w:rPr>
                <w:rFonts w:eastAsia="Times New Roman"/>
                <w:sz w:val="20"/>
                <w:szCs w:val="20"/>
                <w:lang w:eastAsia="sl-SI"/>
              </w:rPr>
            </w:pPr>
            <w:r w:rsidRPr="0508A513">
              <w:rPr>
                <w:rFonts w:eastAsia="Times New Roman"/>
                <w:sz w:val="20"/>
                <w:szCs w:val="20"/>
                <w:lang w:eastAsia="sl-SI"/>
              </w:rPr>
              <w:lastRenderedPageBreak/>
              <w:t>vrednosti na dan 1.</w:t>
            </w:r>
            <w:r w:rsidR="00D001F1">
              <w:rPr>
                <w:rFonts w:eastAsia="Times New Roman"/>
                <w:sz w:val="20"/>
                <w:szCs w:val="20"/>
                <w:lang w:eastAsia="sl-SI"/>
              </w:rPr>
              <w:t xml:space="preserve"> </w:t>
            </w:r>
            <w:r w:rsidRPr="0508A513">
              <w:rPr>
                <w:rFonts w:eastAsia="Times New Roman"/>
                <w:sz w:val="20"/>
                <w:szCs w:val="20"/>
                <w:lang w:eastAsia="sl-SI"/>
              </w:rPr>
              <w:t>8.</w:t>
            </w:r>
            <w:r w:rsidR="00D001F1">
              <w:rPr>
                <w:rFonts w:eastAsia="Times New Roman"/>
                <w:sz w:val="20"/>
                <w:szCs w:val="20"/>
                <w:lang w:eastAsia="sl-SI"/>
              </w:rPr>
              <w:t xml:space="preserve"> </w:t>
            </w:r>
            <w:r w:rsidRPr="0508A513">
              <w:rPr>
                <w:rFonts w:eastAsia="Times New Roman"/>
                <w:sz w:val="20"/>
                <w:szCs w:val="20"/>
                <w:lang w:eastAsia="sl-SI"/>
              </w:rPr>
              <w:t>2024 zaradi napake v eCorda v času zajemanja</w:t>
            </w:r>
          </w:p>
          <w:p w14:paraId="5EF080A1" w14:textId="77777777" w:rsidR="00BD6EE3" w:rsidRPr="00AE6E29" w:rsidRDefault="00BD6EE3" w:rsidP="00BD6EE3">
            <w:pPr>
              <w:spacing w:after="0" w:line="240" w:lineRule="auto"/>
              <w:textAlignment w:val="baseline"/>
              <w:rPr>
                <w:rFonts w:eastAsia="Times New Roman" w:cstheme="minorHAnsi"/>
                <w:color w:val="000000" w:themeColor="text1"/>
                <w:sz w:val="20"/>
                <w:szCs w:val="20"/>
                <w:lang w:eastAsia="sl-SI"/>
              </w:rPr>
            </w:pP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4B838B43" w14:textId="15D07685" w:rsidR="00BD6EE3" w:rsidRPr="00AE6E29" w:rsidRDefault="00BD6EE3" w:rsidP="00BD6EE3">
            <w:pPr>
              <w:spacing w:after="0" w:line="240" w:lineRule="auto"/>
              <w:textAlignment w:val="baseline"/>
              <w:rPr>
                <w:rFonts w:eastAsia="Times New Roman" w:cstheme="minorHAnsi"/>
                <w:color w:val="000000" w:themeColor="text1"/>
                <w:sz w:val="20"/>
                <w:szCs w:val="20"/>
                <w:lang w:eastAsia="sl-SI"/>
              </w:rPr>
            </w:pPr>
            <w:r w:rsidRPr="00AE6E29">
              <w:rPr>
                <w:rFonts w:eastAsia="Times New Roman" w:cstheme="minorHAnsi"/>
                <w:color w:val="000000" w:themeColor="text1"/>
                <w:sz w:val="20"/>
                <w:szCs w:val="20"/>
                <w:lang w:eastAsia="sl-SI"/>
              </w:rPr>
              <w:lastRenderedPageBreak/>
              <w:t>18</w:t>
            </w:r>
            <w:r w:rsidR="009F1F09">
              <w:rPr>
                <w:rFonts w:eastAsia="Times New Roman" w:cstheme="minorHAnsi"/>
                <w:color w:val="000000" w:themeColor="text1"/>
                <w:sz w:val="20"/>
                <w:szCs w:val="20"/>
                <w:lang w:eastAsia="sl-SI"/>
              </w:rPr>
              <w:t xml:space="preserve"> </w:t>
            </w:r>
            <w:r w:rsidRPr="00AE6E29">
              <w:rPr>
                <w:rFonts w:eastAsia="Times New Roman" w:cstheme="minorHAnsi"/>
                <w:color w:val="000000" w:themeColor="text1"/>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tcPr>
          <w:p w14:paraId="349626D8" w14:textId="180BBFF9" w:rsidR="00BD6EE3" w:rsidRPr="009910C1" w:rsidRDefault="2B04CA09" w:rsidP="00BD6EE3">
            <w:pPr>
              <w:spacing w:after="0" w:line="240" w:lineRule="auto"/>
              <w:textAlignment w:val="baseline"/>
              <w:rPr>
                <w:rFonts w:eastAsia="Times New Roman"/>
                <w:color w:val="000000" w:themeColor="text1"/>
                <w:sz w:val="20"/>
                <w:szCs w:val="20"/>
                <w:lang w:eastAsia="sl-SI"/>
              </w:rPr>
            </w:pPr>
            <w:r w:rsidRPr="009910C1">
              <w:rPr>
                <w:rFonts w:eastAsia="Times New Roman"/>
                <w:color w:val="000000" w:themeColor="text1"/>
                <w:sz w:val="20"/>
                <w:szCs w:val="20"/>
                <w:lang w:eastAsia="sl-SI"/>
              </w:rPr>
              <w:t>2</w:t>
            </w:r>
            <w:r w:rsidR="0F19D300" w:rsidRPr="009910C1">
              <w:rPr>
                <w:rFonts w:eastAsia="Times New Roman"/>
                <w:color w:val="000000" w:themeColor="text1"/>
                <w:sz w:val="20"/>
                <w:szCs w:val="20"/>
                <w:lang w:eastAsia="sl-SI"/>
              </w:rPr>
              <w:t>1</w:t>
            </w:r>
            <w:r w:rsidRPr="009910C1">
              <w:rPr>
                <w:rFonts w:eastAsia="Times New Roman"/>
                <w:color w:val="000000" w:themeColor="text1"/>
                <w:sz w:val="20"/>
                <w:szCs w:val="20"/>
                <w:lang w:eastAsia="sl-SI"/>
              </w:rPr>
              <w:t>,2</w:t>
            </w:r>
            <w:r w:rsidR="42803BB1" w:rsidRPr="009910C1">
              <w:rPr>
                <w:rFonts w:eastAsia="Times New Roman"/>
                <w:color w:val="000000" w:themeColor="text1"/>
                <w:sz w:val="20"/>
                <w:szCs w:val="20"/>
                <w:lang w:eastAsia="sl-SI"/>
              </w:rPr>
              <w:t>6</w:t>
            </w:r>
            <w:r w:rsidR="009F1F09">
              <w:rPr>
                <w:rFonts w:eastAsia="Times New Roman"/>
                <w:color w:val="000000" w:themeColor="text1"/>
                <w:sz w:val="20"/>
                <w:szCs w:val="20"/>
                <w:lang w:eastAsia="sl-SI"/>
              </w:rPr>
              <w:t xml:space="preserve"> </w:t>
            </w:r>
            <w:r w:rsidRPr="009910C1">
              <w:rPr>
                <w:rFonts w:eastAsia="Times New Roman"/>
                <w:color w:val="000000" w:themeColor="text1"/>
                <w:sz w:val="20"/>
                <w:szCs w:val="20"/>
                <w:lang w:eastAsia="sl-SI"/>
              </w:rPr>
              <w:t xml:space="preserve">% </w:t>
            </w:r>
          </w:p>
        </w:tc>
      </w:tr>
      <w:tr w:rsidR="00BD6EE3" w:rsidRPr="00474BBD" w14:paraId="0B65F8F3" w14:textId="7F5D08ED"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7435181D"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6.1.5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33EB0D11"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Delež pridobljenih finančnih sredstev vseh slovenskih udeležencev glede na celotna podeljena finančna sredstva v okvirnem programu Obzorje Evropa</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5B611AD1" w14:textId="0566E351"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d</w:t>
            </w:r>
            <w:r w:rsidRPr="00AE6E29">
              <w:rPr>
                <w:rFonts w:eastAsia="Times New Roman" w:cstheme="minorHAnsi"/>
                <w:sz w:val="20"/>
                <w:szCs w:val="20"/>
                <w:lang w:eastAsia="sl-SI"/>
              </w:rPr>
              <w:t>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374EB55E" w14:textId="67DC0D64"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Delež pridobljenih finančnih sredstev SI udeležencev / celotna podeljena finančna sredstva</w:t>
            </w:r>
            <w:r>
              <w:rPr>
                <w:rFonts w:eastAsia="Times New Roman" w:cstheme="minorHAnsi"/>
                <w:sz w:val="20"/>
                <w:szCs w:val="20"/>
                <w:lang w:eastAsia="sl-SI"/>
              </w:rPr>
              <w:t xml:space="preserve"> v okvirnem programu (OP)</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6190B123" w14:textId="1805FB7B"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Horizon Dashboard</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06E86B54" w14:textId="77777777"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0,55%</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D6A204D" w14:textId="4CA82085"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1</w:t>
            </w:r>
            <w:r w:rsidR="009F1F09">
              <w:rPr>
                <w:rFonts w:eastAsia="Times New Roman" w:cstheme="minorHAnsi"/>
                <w:sz w:val="20"/>
                <w:szCs w:val="20"/>
                <w:lang w:eastAsia="sl-SI"/>
              </w:rPr>
              <w:t xml:space="preserve"> </w:t>
            </w:r>
            <w:r w:rsidRPr="00AE6E29">
              <w:rPr>
                <w:rFonts w:eastAsia="Times New Roman" w:cstheme="minorHAnsi"/>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tcPr>
          <w:p w14:paraId="2F2C71D9" w14:textId="62FADAC8" w:rsidR="00BD6EE3" w:rsidRPr="009910C1" w:rsidRDefault="0BE47CDF" w:rsidP="00BD6EE3">
            <w:pPr>
              <w:spacing w:after="0" w:line="240" w:lineRule="auto"/>
              <w:textAlignment w:val="baseline"/>
              <w:rPr>
                <w:rFonts w:eastAsia="Times New Roman"/>
                <w:sz w:val="20"/>
                <w:szCs w:val="20"/>
                <w:lang w:eastAsia="sl-SI"/>
              </w:rPr>
            </w:pPr>
            <w:r w:rsidRPr="009910C1">
              <w:rPr>
                <w:rFonts w:eastAsia="Times New Roman"/>
                <w:sz w:val="20"/>
                <w:szCs w:val="20"/>
                <w:lang w:eastAsia="sl-SI"/>
              </w:rPr>
              <w:t>1,02</w:t>
            </w:r>
            <w:r w:rsidR="009F1F09">
              <w:rPr>
                <w:rFonts w:eastAsia="Times New Roman"/>
                <w:sz w:val="20"/>
                <w:szCs w:val="20"/>
                <w:lang w:eastAsia="sl-SI"/>
              </w:rPr>
              <w:t xml:space="preserve"> </w:t>
            </w:r>
            <w:r w:rsidRPr="009910C1">
              <w:rPr>
                <w:rFonts w:eastAsia="Times New Roman"/>
                <w:sz w:val="20"/>
                <w:szCs w:val="20"/>
                <w:lang w:eastAsia="sl-SI"/>
              </w:rPr>
              <w:t>%</w:t>
            </w:r>
          </w:p>
        </w:tc>
      </w:tr>
      <w:tr w:rsidR="00BD6EE3" w:rsidRPr="00474BBD" w14:paraId="20F25531" w14:textId="57184E26"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620C46FC" w14:textId="0DF4C688" w:rsidR="00BD6EE3" w:rsidRPr="00AE6E29" w:rsidRDefault="00BD6EE3" w:rsidP="00BD6EE3">
            <w:pPr>
              <w:spacing w:after="0" w:line="240" w:lineRule="auto"/>
              <w:textAlignment w:val="baseline"/>
              <w:rPr>
                <w:rFonts w:eastAsia="Times New Roman"/>
                <w:color w:val="000000"/>
                <w:sz w:val="20"/>
                <w:szCs w:val="20"/>
                <w:lang w:eastAsia="sl-SI"/>
              </w:rPr>
            </w:pPr>
            <w:r w:rsidRPr="04AD2B79">
              <w:rPr>
                <w:rFonts w:eastAsia="Times New Roman"/>
                <w:sz w:val="20"/>
                <w:szCs w:val="20"/>
                <w:lang w:eastAsia="sl-SI"/>
              </w:rPr>
              <w:t>IND 6.1.6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485C6143" w14:textId="09F01450" w:rsidR="00BD6EE3" w:rsidRPr="00AE6E29" w:rsidRDefault="00BD6EE3" w:rsidP="00BD6EE3">
            <w:pPr>
              <w:spacing w:after="0" w:line="240" w:lineRule="auto"/>
              <w:textAlignment w:val="baseline"/>
              <w:rPr>
                <w:rFonts w:eastAsia="Times New Roman"/>
                <w:sz w:val="20"/>
                <w:szCs w:val="20"/>
                <w:lang w:eastAsia="sl-SI"/>
              </w:rPr>
            </w:pPr>
            <w:r w:rsidRPr="04AD2B79">
              <w:rPr>
                <w:rFonts w:eastAsia="Times New Roman"/>
                <w:color w:val="000000" w:themeColor="text1"/>
                <w:sz w:val="20"/>
                <w:szCs w:val="20"/>
                <w:lang w:eastAsia="sl-SI"/>
              </w:rPr>
              <w:t>Delež uspešnih slovenskih prijav v okviru tematske prioritete Obzorja Evropa »Širjenje sodelovanja in spodbujanja odličnosti« </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B0C1F02" w14:textId="768C0FDA" w:rsidR="00BD6EE3" w:rsidRPr="00AE6E29" w:rsidRDefault="00BD6EE3" w:rsidP="00BD6EE3">
            <w:pPr>
              <w:spacing w:after="0" w:line="240" w:lineRule="auto"/>
              <w:textAlignment w:val="baseline"/>
              <w:rPr>
                <w:rFonts w:eastAsia="Times New Roman"/>
                <w:sz w:val="20"/>
                <w:szCs w:val="20"/>
                <w:lang w:eastAsia="sl-SI"/>
              </w:rPr>
            </w:pPr>
            <w:r w:rsidRPr="04AD2B79">
              <w:rPr>
                <w:rFonts w:eastAsia="Times New Roman"/>
                <w:sz w:val="20"/>
                <w:szCs w:val="20"/>
                <w:lang w:eastAsia="sl-SI"/>
              </w:rPr>
              <w:t>delež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7F2B6E20" w14:textId="4F83F932" w:rsidR="00BD6EE3" w:rsidRDefault="00BD6EE3" w:rsidP="00BD6EE3">
            <w:pPr>
              <w:spacing w:after="0" w:line="240" w:lineRule="auto"/>
              <w:textAlignment w:val="baseline"/>
              <w:rPr>
                <w:rFonts w:eastAsia="Times New Roman"/>
                <w:sz w:val="20"/>
                <w:szCs w:val="20"/>
                <w:lang w:eastAsia="sl-SI"/>
              </w:rPr>
            </w:pPr>
            <w:r w:rsidRPr="04AD2B79">
              <w:rPr>
                <w:rFonts w:eastAsia="Times New Roman"/>
                <w:sz w:val="20"/>
                <w:szCs w:val="20"/>
                <w:lang w:eastAsia="sl-SI"/>
              </w:rPr>
              <w:t>Razmerje med zadržanimi predlogi projektov in skupnim številom oddanih upravičenih predlogov na tematski prioriteti »</w:t>
            </w:r>
            <w:r w:rsidRPr="04AD2B79">
              <w:rPr>
                <w:rFonts w:eastAsia="Times New Roman"/>
                <w:color w:val="000000" w:themeColor="text1"/>
                <w:sz w:val="20"/>
                <w:szCs w:val="20"/>
                <w:lang w:eastAsia="sl-SI"/>
              </w:rPr>
              <w:t>Širjenje sodelovanja in spodbujanja odličnosti</w:t>
            </w:r>
            <w:r w:rsidRPr="04AD2B79">
              <w:rPr>
                <w:rFonts w:eastAsia="Times New Roman"/>
                <w:sz w:val="20"/>
                <w:szCs w:val="20"/>
                <w:lang w:eastAsia="sl-SI"/>
              </w:rPr>
              <w:t>«.</w:t>
            </w:r>
          </w:p>
          <w:p w14:paraId="3031912A" w14:textId="3D303607" w:rsidR="00BD6EE3" w:rsidRPr="00AE6E29" w:rsidRDefault="00BD6EE3" w:rsidP="00BD6EE3">
            <w:pPr>
              <w:spacing w:after="0" w:line="240" w:lineRule="auto"/>
              <w:textAlignment w:val="baseline"/>
              <w:rPr>
                <w:rFonts w:eastAsia="Times New Roman"/>
                <w:sz w:val="20"/>
                <w:szCs w:val="20"/>
                <w:lang w:eastAsia="sl-SI"/>
              </w:rPr>
            </w:pPr>
            <w:r>
              <w:br/>
            </w:r>
            <w:r w:rsidRPr="04AD2B79">
              <w:rPr>
                <w:rFonts w:eastAsia="Times New Roman"/>
                <w:sz w:val="20"/>
                <w:szCs w:val="20"/>
                <w:lang w:eastAsia="sl-SI"/>
              </w:rPr>
              <w:t xml:space="preserve">Izhodiščna vrednost je izračuna na osnovi </w:t>
            </w:r>
            <w:r w:rsidRPr="04AD2B79">
              <w:rPr>
                <w:sz w:val="20"/>
                <w:szCs w:val="20"/>
              </w:rPr>
              <w:t>podatkov  iz portala Evropske komisije Horizon Dashboard</w:t>
            </w:r>
            <w:r w:rsidRPr="04AD2B79">
              <w:rPr>
                <w:rFonts w:eastAsia="Times New Roman"/>
                <w:sz w:val="20"/>
                <w:szCs w:val="20"/>
                <w:lang w:eastAsia="sl-SI"/>
              </w:rPr>
              <w:t xml:space="preserve"> na tematski prioriteti Obzorja 2020 »Spodbujanje odličnosti in povečevanje udeležbe«</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789ABB9D" w14:textId="4F28ACA6" w:rsidR="00BD6EE3" w:rsidRPr="00AE6E29" w:rsidRDefault="00BD6EE3" w:rsidP="00BD6EE3">
            <w:pPr>
              <w:spacing w:after="0" w:line="240" w:lineRule="auto"/>
              <w:textAlignment w:val="baseline"/>
              <w:rPr>
                <w:rFonts w:eastAsia="Times New Roman"/>
                <w:sz w:val="20"/>
                <w:szCs w:val="20"/>
                <w:lang w:eastAsia="sl-SI"/>
              </w:rPr>
            </w:pPr>
            <w:r w:rsidRPr="04AD2B79">
              <w:rPr>
                <w:rFonts w:eastAsia="Times New Roman"/>
                <w:sz w:val="20"/>
                <w:szCs w:val="20"/>
                <w:lang w:eastAsia="sl-SI"/>
              </w:rPr>
              <w:t>Horizon Dashboard, podatki Widera.NET </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6FBD2A0B" w14:textId="77777777" w:rsidR="00BD6EE3" w:rsidRDefault="00BD6EE3" w:rsidP="00BD6EE3">
            <w:pPr>
              <w:spacing w:after="0" w:line="240" w:lineRule="auto"/>
              <w:textAlignment w:val="baseline"/>
              <w:rPr>
                <w:rFonts w:eastAsia="Times New Roman"/>
                <w:sz w:val="20"/>
                <w:szCs w:val="20"/>
                <w:lang w:eastAsia="sl-SI"/>
              </w:rPr>
            </w:pPr>
            <w:r w:rsidRPr="0508A513">
              <w:rPr>
                <w:rFonts w:eastAsia="Times New Roman"/>
                <w:sz w:val="20"/>
                <w:szCs w:val="20"/>
                <w:lang w:eastAsia="sl-SI"/>
              </w:rPr>
              <w:t>13,</w:t>
            </w:r>
            <w:r w:rsidR="4FB4D6D0" w:rsidRPr="0508A513">
              <w:rPr>
                <w:rFonts w:eastAsia="Times New Roman"/>
                <w:sz w:val="20"/>
                <w:szCs w:val="20"/>
                <w:lang w:eastAsia="sl-SI"/>
              </w:rPr>
              <w:t>37</w:t>
            </w:r>
            <w:r w:rsidRPr="0508A513">
              <w:rPr>
                <w:rFonts w:eastAsia="Times New Roman"/>
                <w:sz w:val="20"/>
                <w:szCs w:val="20"/>
                <w:lang w:eastAsia="sl-SI"/>
              </w:rPr>
              <w:t>%</w:t>
            </w:r>
          </w:p>
          <w:p w14:paraId="3B53EF9B" w14:textId="36E16E50" w:rsidR="009910C1" w:rsidRPr="009910C1" w:rsidRDefault="76A3B344" w:rsidP="009910C1">
            <w:pPr>
              <w:spacing w:after="0" w:line="240" w:lineRule="auto"/>
              <w:textAlignment w:val="baseline"/>
              <w:rPr>
                <w:rFonts w:eastAsia="Times New Roman"/>
                <w:sz w:val="20"/>
                <w:szCs w:val="20"/>
                <w:lang w:eastAsia="sl-SI"/>
              </w:rPr>
            </w:pPr>
            <w:r w:rsidRPr="207D04E5">
              <w:rPr>
                <w:rFonts w:eastAsia="Times New Roman"/>
                <w:sz w:val="20"/>
                <w:szCs w:val="20"/>
                <w:lang w:eastAsia="sl-SI"/>
              </w:rPr>
              <w:t>*</w:t>
            </w:r>
            <w:r w:rsidR="00D001F1">
              <w:rPr>
                <w:rFonts w:eastAsia="Times New Roman"/>
                <w:sz w:val="20"/>
                <w:szCs w:val="20"/>
                <w:lang w:eastAsia="sl-SI"/>
              </w:rPr>
              <w:t>popravek</w:t>
            </w:r>
            <w:r w:rsidR="009910C1" w:rsidRPr="009910C1">
              <w:rPr>
                <w:rFonts w:eastAsia="Times New Roman"/>
                <w:sz w:val="20"/>
                <w:szCs w:val="20"/>
                <w:lang w:eastAsia="sl-SI"/>
              </w:rPr>
              <w:t xml:space="preserve"> izhodiščne</w:t>
            </w:r>
          </w:p>
          <w:p w14:paraId="631C818D" w14:textId="4BC6D9BA" w:rsidR="009910C1" w:rsidRPr="00AE6E29" w:rsidRDefault="009910C1" w:rsidP="009910C1">
            <w:pPr>
              <w:spacing w:after="0" w:line="240" w:lineRule="auto"/>
              <w:textAlignment w:val="baseline"/>
              <w:rPr>
                <w:rFonts w:eastAsia="Times New Roman"/>
                <w:sz w:val="20"/>
                <w:szCs w:val="20"/>
                <w:lang w:eastAsia="sl-SI"/>
              </w:rPr>
            </w:pPr>
            <w:r w:rsidRPr="009910C1">
              <w:rPr>
                <w:rFonts w:eastAsia="Times New Roman"/>
                <w:sz w:val="20"/>
                <w:szCs w:val="20"/>
                <w:lang w:eastAsia="sl-SI"/>
              </w:rPr>
              <w:t>vrednosti na dan 1.</w:t>
            </w:r>
            <w:r w:rsidR="00D001F1">
              <w:rPr>
                <w:rFonts w:eastAsia="Times New Roman"/>
                <w:sz w:val="20"/>
                <w:szCs w:val="20"/>
                <w:lang w:eastAsia="sl-SI"/>
              </w:rPr>
              <w:t xml:space="preserve"> </w:t>
            </w:r>
            <w:r w:rsidRPr="009910C1">
              <w:rPr>
                <w:rFonts w:eastAsia="Times New Roman"/>
                <w:sz w:val="20"/>
                <w:szCs w:val="20"/>
                <w:lang w:eastAsia="sl-SI"/>
              </w:rPr>
              <w:t>8.</w:t>
            </w:r>
            <w:r w:rsidR="00D001F1">
              <w:rPr>
                <w:rFonts w:eastAsia="Times New Roman"/>
                <w:sz w:val="20"/>
                <w:szCs w:val="20"/>
                <w:lang w:eastAsia="sl-SI"/>
              </w:rPr>
              <w:t xml:space="preserve"> </w:t>
            </w:r>
            <w:r w:rsidRPr="009910C1">
              <w:rPr>
                <w:rFonts w:eastAsia="Times New Roman"/>
                <w:sz w:val="20"/>
                <w:szCs w:val="20"/>
                <w:lang w:eastAsia="sl-SI"/>
              </w:rPr>
              <w:t>2024</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1E89A101" w14:textId="68F45D70" w:rsidR="00BD6EE3" w:rsidRPr="00AE6E29" w:rsidRDefault="00BD6EE3" w:rsidP="00BD6EE3">
            <w:pPr>
              <w:spacing w:after="0" w:line="240" w:lineRule="auto"/>
              <w:textAlignment w:val="baseline"/>
              <w:rPr>
                <w:rFonts w:eastAsia="Times New Roman" w:cstheme="minorHAnsi"/>
                <w:sz w:val="20"/>
                <w:szCs w:val="20"/>
                <w:lang w:eastAsia="sl-SI"/>
              </w:rPr>
            </w:pPr>
            <w:r w:rsidRPr="04AD2B79">
              <w:rPr>
                <w:rFonts w:eastAsia="Times New Roman"/>
                <w:sz w:val="20"/>
                <w:szCs w:val="20"/>
                <w:lang w:eastAsia="sl-SI"/>
              </w:rPr>
              <w:t>20</w:t>
            </w:r>
            <w:r w:rsidR="009F1F09">
              <w:rPr>
                <w:rFonts w:eastAsia="Times New Roman"/>
                <w:sz w:val="20"/>
                <w:szCs w:val="20"/>
                <w:lang w:eastAsia="sl-SI"/>
              </w:rPr>
              <w:t xml:space="preserve"> </w:t>
            </w:r>
            <w:r w:rsidRPr="04AD2B79">
              <w:rPr>
                <w:rFonts w:eastAsia="Times New Roman"/>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tcPr>
          <w:p w14:paraId="5A7AEA1C" w14:textId="01B18AB3" w:rsidR="00BD6EE3" w:rsidRPr="009910C1" w:rsidRDefault="332A6050" w:rsidP="00BD6EE3">
            <w:pPr>
              <w:spacing w:after="0" w:line="240" w:lineRule="auto"/>
              <w:textAlignment w:val="baseline"/>
              <w:rPr>
                <w:rFonts w:eastAsia="Times New Roman"/>
                <w:sz w:val="20"/>
                <w:szCs w:val="20"/>
                <w:lang w:eastAsia="sl-SI"/>
              </w:rPr>
            </w:pPr>
            <w:r w:rsidRPr="009910C1">
              <w:rPr>
                <w:rFonts w:eastAsia="Times New Roman"/>
                <w:sz w:val="20"/>
                <w:szCs w:val="20"/>
                <w:lang w:eastAsia="sl-SI"/>
              </w:rPr>
              <w:t>32,61</w:t>
            </w:r>
            <w:r w:rsidR="009F1F09">
              <w:rPr>
                <w:rFonts w:eastAsia="Times New Roman"/>
                <w:sz w:val="20"/>
                <w:szCs w:val="20"/>
                <w:lang w:eastAsia="sl-SI"/>
              </w:rPr>
              <w:t xml:space="preserve"> </w:t>
            </w:r>
            <w:r w:rsidR="76B4D3FD" w:rsidRPr="009910C1">
              <w:rPr>
                <w:rFonts w:eastAsia="Times New Roman"/>
                <w:sz w:val="20"/>
                <w:szCs w:val="20"/>
                <w:lang w:eastAsia="sl-SI"/>
              </w:rPr>
              <w:t xml:space="preserve">% </w:t>
            </w:r>
          </w:p>
        </w:tc>
      </w:tr>
      <w:tr w:rsidR="00BD6EE3" w:rsidRPr="00474BBD" w14:paraId="78085E1B" w14:textId="38741A00" w:rsidTr="709EDDE0">
        <w:trPr>
          <w:trHeight w:val="390"/>
        </w:trPr>
        <w:tc>
          <w:tcPr>
            <w:tcW w:w="312" w:type="pct"/>
            <w:tcBorders>
              <w:top w:val="single" w:sz="6" w:space="0" w:color="auto"/>
              <w:left w:val="single" w:sz="6" w:space="0" w:color="auto"/>
              <w:bottom w:val="single" w:sz="6" w:space="0" w:color="auto"/>
              <w:right w:val="single" w:sz="6" w:space="0" w:color="auto"/>
            </w:tcBorders>
          </w:tcPr>
          <w:p w14:paraId="0BBB0AA0" w14:textId="77777777" w:rsidR="00BD6EE3" w:rsidRPr="00AE6E29" w:rsidRDefault="00BD6EE3" w:rsidP="00BD6EE3">
            <w:pPr>
              <w:spacing w:after="0" w:line="240" w:lineRule="auto"/>
              <w:textAlignment w:val="baseline"/>
              <w:rPr>
                <w:rFonts w:eastAsia="Times New Roman" w:cstheme="minorHAnsi"/>
                <w:color w:val="000000"/>
                <w:sz w:val="20"/>
                <w:szCs w:val="20"/>
                <w:lang w:eastAsia="sl-SI"/>
              </w:rPr>
            </w:pPr>
            <w:r w:rsidRPr="00AE6E29">
              <w:rPr>
                <w:rFonts w:eastAsia="Times New Roman" w:cstheme="minorHAnsi"/>
                <w:sz w:val="20"/>
                <w:szCs w:val="20"/>
                <w:lang w:eastAsia="sl-SI"/>
              </w:rPr>
              <w:t>IND 6.1.7 </w:t>
            </w:r>
          </w:p>
        </w:tc>
        <w:tc>
          <w:tcPr>
            <w:tcW w:w="1009" w:type="pct"/>
            <w:tcBorders>
              <w:top w:val="single" w:sz="6" w:space="0" w:color="auto"/>
              <w:left w:val="single" w:sz="6" w:space="0" w:color="auto"/>
              <w:bottom w:val="single" w:sz="6" w:space="0" w:color="auto"/>
              <w:right w:val="single" w:sz="6" w:space="0" w:color="auto"/>
            </w:tcBorders>
            <w:shd w:val="clear" w:color="auto" w:fill="auto"/>
            <w:hideMark/>
          </w:tcPr>
          <w:p w14:paraId="21935D17" w14:textId="6339F4DA"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color w:val="000000"/>
                <w:sz w:val="20"/>
                <w:szCs w:val="20"/>
                <w:lang w:eastAsia="sl-SI"/>
              </w:rPr>
              <w:t>D</w:t>
            </w:r>
            <w:r w:rsidRPr="00AE6E29">
              <w:rPr>
                <w:rFonts w:eastAsia="Times New Roman" w:cstheme="minorHAnsi"/>
                <w:sz w:val="20"/>
                <w:szCs w:val="20"/>
                <w:lang w:eastAsia="sl-SI"/>
              </w:rPr>
              <w:t>elež p</w:t>
            </w:r>
            <w:r w:rsidRPr="00AE6E29">
              <w:rPr>
                <w:rFonts w:eastAsia="Times New Roman" w:cstheme="minorHAnsi"/>
                <w:color w:val="000000"/>
                <w:sz w:val="20"/>
                <w:szCs w:val="20"/>
                <w:lang w:eastAsia="sl-SI"/>
              </w:rPr>
              <w:t>ridobljenih finančnih sredstev v okvirnem programu pri tematski prioriteti </w:t>
            </w:r>
            <w:r>
              <w:rPr>
                <w:rFonts w:eastAsia="Times New Roman" w:cstheme="minorHAnsi"/>
                <w:color w:val="000000"/>
                <w:sz w:val="20"/>
                <w:szCs w:val="20"/>
                <w:lang w:eastAsia="sl-SI"/>
              </w:rPr>
              <w:t xml:space="preserve">Obzorja Evropa </w:t>
            </w:r>
            <w:r w:rsidRPr="00AE6E29">
              <w:rPr>
                <w:rFonts w:eastAsia="Times New Roman" w:cstheme="minorHAnsi"/>
                <w:color w:val="000000"/>
                <w:sz w:val="20"/>
                <w:szCs w:val="20"/>
                <w:lang w:eastAsia="sl-SI"/>
              </w:rPr>
              <w:t>»Širjenje sodelovanja in spodbujanja odličnosti</w:t>
            </w:r>
            <w:r>
              <w:rPr>
                <w:rFonts w:eastAsia="Times New Roman" w:cstheme="minorHAnsi"/>
                <w:color w:val="000000"/>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2D670157" w14:textId="3F2FC72E" w:rsidR="00BD6EE3" w:rsidRPr="00AE6E29" w:rsidRDefault="00BD6EE3" w:rsidP="00BD6EE3">
            <w:pPr>
              <w:spacing w:after="0" w:line="240" w:lineRule="auto"/>
              <w:textAlignment w:val="baseline"/>
              <w:rPr>
                <w:rFonts w:eastAsia="Times New Roman" w:cstheme="minorHAnsi"/>
                <w:sz w:val="20"/>
                <w:szCs w:val="20"/>
                <w:lang w:eastAsia="sl-SI"/>
              </w:rPr>
            </w:pPr>
            <w:r>
              <w:rPr>
                <w:rFonts w:eastAsia="Times New Roman" w:cstheme="minorHAnsi"/>
                <w:sz w:val="20"/>
                <w:szCs w:val="20"/>
                <w:lang w:eastAsia="sl-SI"/>
              </w:rPr>
              <w:t>delež</w:t>
            </w:r>
          </w:p>
        </w:tc>
        <w:tc>
          <w:tcPr>
            <w:tcW w:w="1423" w:type="pct"/>
            <w:tcBorders>
              <w:top w:val="single" w:sz="6" w:space="0" w:color="auto"/>
              <w:left w:val="single" w:sz="6" w:space="0" w:color="auto"/>
              <w:bottom w:val="single" w:sz="6" w:space="0" w:color="auto"/>
              <w:right w:val="single" w:sz="6" w:space="0" w:color="auto"/>
            </w:tcBorders>
            <w:shd w:val="clear" w:color="auto" w:fill="auto"/>
            <w:hideMark/>
          </w:tcPr>
          <w:p w14:paraId="14924FB8" w14:textId="6914DB9F"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Izhodiščni delež je delež pridobljenih sredstev na tematski prioritet</w:t>
            </w:r>
            <w:r>
              <w:rPr>
                <w:rFonts w:eastAsia="Times New Roman" w:cstheme="minorHAnsi"/>
                <w:sz w:val="20"/>
                <w:szCs w:val="20"/>
                <w:lang w:eastAsia="sl-SI"/>
              </w:rPr>
              <w:t>i Obzorja 2020</w:t>
            </w:r>
            <w:r w:rsidRPr="00AE6E29">
              <w:rPr>
                <w:rFonts w:eastAsia="Times New Roman" w:cstheme="minorHAnsi"/>
                <w:sz w:val="20"/>
                <w:szCs w:val="20"/>
                <w:lang w:eastAsia="sl-SI"/>
              </w:rPr>
              <w:t xml:space="preserve"> </w:t>
            </w:r>
            <w:r>
              <w:rPr>
                <w:rFonts w:eastAsia="Times New Roman" w:cstheme="minorHAnsi"/>
                <w:sz w:val="20"/>
                <w:szCs w:val="20"/>
                <w:lang w:eastAsia="sl-SI"/>
              </w:rPr>
              <w:t>»Spodbujanje odličnosti in povečevanje udeležbe«</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14:paraId="4C090C80" w14:textId="7D2EBF80"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Horizon Dashboard</w:t>
            </w:r>
          </w:p>
        </w:tc>
        <w:tc>
          <w:tcPr>
            <w:tcW w:w="577" w:type="pct"/>
            <w:tcBorders>
              <w:top w:val="single" w:sz="6" w:space="0" w:color="auto"/>
              <w:left w:val="single" w:sz="6" w:space="0" w:color="auto"/>
              <w:bottom w:val="single" w:sz="6" w:space="0" w:color="auto"/>
              <w:right w:val="single" w:sz="6" w:space="0" w:color="auto"/>
            </w:tcBorders>
            <w:shd w:val="clear" w:color="auto" w:fill="auto"/>
            <w:hideMark/>
          </w:tcPr>
          <w:p w14:paraId="21CF319F" w14:textId="4AED3897" w:rsidR="00BD6EE3" w:rsidRPr="00AE6E29" w:rsidRDefault="52ACF005" w:rsidP="0508A513">
            <w:pPr>
              <w:spacing w:after="0" w:line="240" w:lineRule="auto"/>
              <w:textAlignment w:val="baseline"/>
              <w:rPr>
                <w:rFonts w:eastAsia="Times New Roman"/>
                <w:sz w:val="20"/>
                <w:szCs w:val="20"/>
                <w:lang w:eastAsia="sl-SI"/>
              </w:rPr>
            </w:pPr>
            <w:r w:rsidRPr="0508A513">
              <w:rPr>
                <w:rFonts w:eastAsia="Times New Roman"/>
                <w:sz w:val="20"/>
                <w:szCs w:val="20"/>
                <w:lang w:eastAsia="sl-SI"/>
              </w:rPr>
              <w:t>2,55</w:t>
            </w:r>
            <w:r w:rsidR="009F1F09">
              <w:rPr>
                <w:rFonts w:eastAsia="Times New Roman"/>
                <w:sz w:val="20"/>
                <w:szCs w:val="20"/>
                <w:lang w:eastAsia="sl-SI"/>
              </w:rPr>
              <w:t xml:space="preserve"> </w:t>
            </w:r>
            <w:r w:rsidRPr="0508A513">
              <w:rPr>
                <w:rFonts w:eastAsia="Times New Roman"/>
                <w:sz w:val="20"/>
                <w:szCs w:val="20"/>
                <w:lang w:eastAsia="sl-SI"/>
              </w:rPr>
              <w:t>%</w:t>
            </w:r>
          </w:p>
          <w:p w14:paraId="2623A91C" w14:textId="77777777" w:rsidR="009910C1" w:rsidRDefault="009910C1" w:rsidP="00BD6EE3">
            <w:pPr>
              <w:spacing w:after="0" w:line="240" w:lineRule="auto"/>
              <w:textAlignment w:val="baseline"/>
              <w:rPr>
                <w:rFonts w:eastAsia="Times New Roman"/>
                <w:sz w:val="20"/>
                <w:szCs w:val="20"/>
                <w:lang w:eastAsia="sl-SI"/>
              </w:rPr>
            </w:pPr>
          </w:p>
          <w:p w14:paraId="12316F5B" w14:textId="3A5C9C24" w:rsidR="00BD6EE3" w:rsidRPr="00AE6E29" w:rsidRDefault="093A922C" w:rsidP="00BD6EE3">
            <w:pPr>
              <w:spacing w:after="0" w:line="240" w:lineRule="auto"/>
              <w:textAlignment w:val="baseline"/>
              <w:rPr>
                <w:rFonts w:eastAsia="Times New Roman"/>
                <w:sz w:val="20"/>
                <w:szCs w:val="20"/>
                <w:lang w:eastAsia="sl-SI"/>
              </w:rPr>
            </w:pPr>
            <w:r w:rsidRPr="0508A513">
              <w:rPr>
                <w:rFonts w:eastAsia="Times New Roman"/>
                <w:sz w:val="20"/>
                <w:szCs w:val="20"/>
                <w:lang w:eastAsia="sl-SI"/>
              </w:rPr>
              <w:t>*popravek izhodiščne vrednosti 1.</w:t>
            </w:r>
            <w:r w:rsidR="00D001F1">
              <w:rPr>
                <w:rFonts w:eastAsia="Times New Roman"/>
                <w:sz w:val="20"/>
                <w:szCs w:val="20"/>
                <w:lang w:eastAsia="sl-SI"/>
              </w:rPr>
              <w:t xml:space="preserve"> </w:t>
            </w:r>
            <w:r w:rsidRPr="0508A513">
              <w:rPr>
                <w:rFonts w:eastAsia="Times New Roman"/>
                <w:sz w:val="20"/>
                <w:szCs w:val="20"/>
                <w:lang w:eastAsia="sl-SI"/>
              </w:rPr>
              <w:t>8.</w:t>
            </w:r>
            <w:r w:rsidR="00D001F1">
              <w:rPr>
                <w:rFonts w:eastAsia="Times New Roman"/>
                <w:sz w:val="20"/>
                <w:szCs w:val="20"/>
                <w:lang w:eastAsia="sl-SI"/>
              </w:rPr>
              <w:t xml:space="preserve"> </w:t>
            </w:r>
            <w:r w:rsidRPr="0508A513">
              <w:rPr>
                <w:rFonts w:eastAsia="Times New Roman"/>
                <w:sz w:val="20"/>
                <w:szCs w:val="20"/>
                <w:lang w:eastAsia="sl-SI"/>
              </w:rPr>
              <w:t>2024 zaradi napake v eCorda v času zajemanja</w:t>
            </w:r>
          </w:p>
        </w:tc>
        <w:tc>
          <w:tcPr>
            <w:tcW w:w="441" w:type="pct"/>
            <w:tcBorders>
              <w:top w:val="single" w:sz="6" w:space="0" w:color="auto"/>
              <w:left w:val="single" w:sz="6" w:space="0" w:color="auto"/>
              <w:bottom w:val="single" w:sz="6" w:space="0" w:color="auto"/>
              <w:right w:val="single" w:sz="6" w:space="0" w:color="auto"/>
            </w:tcBorders>
            <w:shd w:val="clear" w:color="auto" w:fill="auto"/>
            <w:hideMark/>
          </w:tcPr>
          <w:p w14:paraId="0D89BC45" w14:textId="35A9B764" w:rsidR="00BD6EE3" w:rsidRPr="00AE6E29" w:rsidRDefault="00BD6EE3" w:rsidP="00BD6EE3">
            <w:pPr>
              <w:spacing w:after="0" w:line="240" w:lineRule="auto"/>
              <w:textAlignment w:val="baseline"/>
              <w:rPr>
                <w:rFonts w:eastAsia="Times New Roman" w:cstheme="minorHAnsi"/>
                <w:sz w:val="20"/>
                <w:szCs w:val="20"/>
                <w:lang w:eastAsia="sl-SI"/>
              </w:rPr>
            </w:pPr>
            <w:r w:rsidRPr="00AE6E29">
              <w:rPr>
                <w:rFonts w:eastAsia="Times New Roman" w:cstheme="minorHAnsi"/>
                <w:sz w:val="20"/>
                <w:szCs w:val="20"/>
                <w:lang w:eastAsia="sl-SI"/>
              </w:rPr>
              <w:t> 5</w:t>
            </w:r>
            <w:r w:rsidR="009F1F09">
              <w:rPr>
                <w:rFonts w:eastAsia="Times New Roman" w:cstheme="minorHAnsi"/>
                <w:sz w:val="20"/>
                <w:szCs w:val="20"/>
                <w:lang w:eastAsia="sl-SI"/>
              </w:rPr>
              <w:t xml:space="preserve"> </w:t>
            </w:r>
            <w:r w:rsidRPr="00AE6E29">
              <w:rPr>
                <w:rFonts w:eastAsia="Times New Roman" w:cstheme="minorHAnsi"/>
                <w:sz w:val="20"/>
                <w:szCs w:val="20"/>
                <w:lang w:eastAsia="sl-SI"/>
              </w:rPr>
              <w:t>%</w:t>
            </w:r>
          </w:p>
        </w:tc>
        <w:tc>
          <w:tcPr>
            <w:tcW w:w="441" w:type="pct"/>
            <w:tcBorders>
              <w:top w:val="single" w:sz="6" w:space="0" w:color="auto"/>
              <w:left w:val="single" w:sz="6" w:space="0" w:color="auto"/>
              <w:bottom w:val="single" w:sz="6" w:space="0" w:color="auto"/>
              <w:right w:val="single" w:sz="6" w:space="0" w:color="auto"/>
            </w:tcBorders>
          </w:tcPr>
          <w:p w14:paraId="59164611" w14:textId="1322B5EB" w:rsidR="00BD6EE3" w:rsidRPr="009910C1" w:rsidRDefault="68B04D49" w:rsidP="00BD6EE3">
            <w:pPr>
              <w:spacing w:after="0" w:line="240" w:lineRule="auto"/>
              <w:textAlignment w:val="baseline"/>
              <w:rPr>
                <w:rFonts w:eastAsia="Times New Roman"/>
                <w:sz w:val="20"/>
                <w:szCs w:val="20"/>
                <w:lang w:eastAsia="sl-SI"/>
              </w:rPr>
            </w:pPr>
            <w:r w:rsidRPr="009910C1">
              <w:rPr>
                <w:rFonts w:eastAsia="Times New Roman"/>
                <w:sz w:val="20"/>
                <w:szCs w:val="20"/>
                <w:lang w:eastAsia="sl-SI"/>
              </w:rPr>
              <w:t>3,</w:t>
            </w:r>
            <w:r w:rsidR="2D313E2A" w:rsidRPr="009910C1">
              <w:rPr>
                <w:rFonts w:eastAsia="Times New Roman"/>
                <w:sz w:val="20"/>
                <w:szCs w:val="20"/>
                <w:lang w:eastAsia="sl-SI"/>
              </w:rPr>
              <w:t>1</w:t>
            </w:r>
            <w:r w:rsidR="754B3687" w:rsidRPr="009910C1">
              <w:rPr>
                <w:rFonts w:eastAsia="Times New Roman"/>
                <w:sz w:val="20"/>
                <w:szCs w:val="20"/>
                <w:lang w:eastAsia="sl-SI"/>
              </w:rPr>
              <w:t>8</w:t>
            </w:r>
            <w:r w:rsidR="009F1F09">
              <w:rPr>
                <w:rFonts w:eastAsia="Times New Roman"/>
                <w:sz w:val="20"/>
                <w:szCs w:val="20"/>
                <w:lang w:eastAsia="sl-SI"/>
              </w:rPr>
              <w:t xml:space="preserve"> </w:t>
            </w:r>
            <w:r w:rsidRPr="009910C1">
              <w:rPr>
                <w:rFonts w:eastAsia="Times New Roman"/>
                <w:sz w:val="20"/>
                <w:szCs w:val="20"/>
                <w:lang w:eastAsia="sl-SI"/>
              </w:rPr>
              <w:t>%</w:t>
            </w:r>
          </w:p>
        </w:tc>
      </w:tr>
    </w:tbl>
    <w:p w14:paraId="740F371A" w14:textId="77777777" w:rsidR="00CA15D2" w:rsidRPr="00474BBD" w:rsidRDefault="00CA15D2" w:rsidP="00606417">
      <w:pPr>
        <w:spacing w:after="0" w:line="240" w:lineRule="auto"/>
        <w:textAlignment w:val="baseline"/>
        <w:rPr>
          <w:rFonts w:ascii="Segoe UI" w:eastAsia="Times New Roman" w:hAnsi="Segoe UI" w:cs="Segoe UI"/>
          <w:sz w:val="18"/>
          <w:szCs w:val="18"/>
          <w:lang w:eastAsia="sl-SI"/>
        </w:rPr>
      </w:pPr>
    </w:p>
    <w:p w14:paraId="2CC4BBEF" w14:textId="77777777" w:rsidR="001742F9" w:rsidRDefault="001742F9" w:rsidP="00BA62C0">
      <w:pPr>
        <w:spacing w:before="240"/>
        <w:rPr>
          <w:rFonts w:cstheme="minorHAnsi"/>
          <w:b/>
          <w:bCs/>
          <w:color w:val="00B050"/>
        </w:rPr>
      </w:pPr>
    </w:p>
    <w:p w14:paraId="1EFD5BC7" w14:textId="77777777" w:rsidR="001742F9" w:rsidRDefault="001742F9" w:rsidP="00BA62C0">
      <w:pPr>
        <w:spacing w:before="240"/>
        <w:rPr>
          <w:rFonts w:cstheme="minorHAnsi"/>
          <w:b/>
          <w:bCs/>
          <w:color w:val="00B050"/>
        </w:rPr>
      </w:pPr>
    </w:p>
    <w:p w14:paraId="10285339" w14:textId="77777777" w:rsidR="001742F9" w:rsidRDefault="001742F9" w:rsidP="00BA62C0">
      <w:pPr>
        <w:spacing w:before="240"/>
        <w:rPr>
          <w:rFonts w:cstheme="minorHAnsi"/>
          <w:b/>
          <w:bCs/>
          <w:color w:val="00B050"/>
        </w:rPr>
      </w:pPr>
    </w:p>
    <w:p w14:paraId="06C1E60C" w14:textId="78B69969" w:rsidR="00CA15D2" w:rsidRPr="004D723E" w:rsidRDefault="00CA15D2" w:rsidP="00BA62C0">
      <w:pPr>
        <w:spacing w:before="240"/>
        <w:rPr>
          <w:rFonts w:cstheme="minorHAnsi"/>
          <w:b/>
          <w:bCs/>
          <w:color w:val="00B050"/>
        </w:rPr>
      </w:pPr>
      <w:r w:rsidRPr="004D723E">
        <w:rPr>
          <w:rFonts w:cstheme="minorHAnsi"/>
          <w:b/>
          <w:bCs/>
          <w:color w:val="00B050"/>
        </w:rPr>
        <w:lastRenderedPageBreak/>
        <w:t>CILJ 6.1 MEJNIKI: </w:t>
      </w:r>
    </w:p>
    <w:tbl>
      <w:tblPr>
        <w:tblW w:w="14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1883"/>
        <w:gridCol w:w="832"/>
        <w:gridCol w:w="986"/>
        <w:gridCol w:w="3312"/>
        <w:gridCol w:w="2552"/>
        <w:gridCol w:w="4110"/>
      </w:tblGrid>
      <w:tr w:rsidR="00BD6EE3" w:rsidRPr="006F4DC1" w14:paraId="3FC3268F" w14:textId="5F97457A" w:rsidTr="527B1C9F">
        <w:trPr>
          <w:trHeight w:val="360"/>
          <w:tblHeader/>
        </w:trPr>
        <w:tc>
          <w:tcPr>
            <w:tcW w:w="775" w:type="dxa"/>
            <w:tcBorders>
              <w:top w:val="single" w:sz="6" w:space="0" w:color="auto"/>
              <w:left w:val="single" w:sz="6" w:space="0" w:color="auto"/>
              <w:bottom w:val="single" w:sz="6" w:space="0" w:color="auto"/>
              <w:right w:val="single" w:sz="6" w:space="0" w:color="auto"/>
            </w:tcBorders>
          </w:tcPr>
          <w:p w14:paraId="57A308BD" w14:textId="29E84583" w:rsidR="00BD6EE3" w:rsidRPr="006F4DC1" w:rsidRDefault="00BD6EE3" w:rsidP="00BD6EE3">
            <w:pPr>
              <w:spacing w:after="0" w:line="240" w:lineRule="auto"/>
              <w:jc w:val="center"/>
              <w:textAlignment w:val="baseline"/>
              <w:rPr>
                <w:rFonts w:ascii="Calibri" w:eastAsia="Times New Roman" w:hAnsi="Calibri" w:cs="Calibri"/>
                <w:b/>
                <w:bCs/>
                <w:sz w:val="20"/>
                <w:szCs w:val="20"/>
                <w:lang w:eastAsia="sl-SI"/>
              </w:rPr>
            </w:pPr>
            <w:r w:rsidRPr="00CA08AA">
              <w:rPr>
                <w:rFonts w:cstheme="minorHAnsi"/>
                <w:b/>
                <w:sz w:val="20"/>
                <w:szCs w:val="20"/>
              </w:rPr>
              <w:t>ID mejnika</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24932536" w14:textId="212E3B2B" w:rsidR="00BD6EE3" w:rsidRPr="006F4DC1" w:rsidRDefault="00BD6EE3" w:rsidP="00BD6EE3">
            <w:pPr>
              <w:spacing w:after="0" w:line="240" w:lineRule="auto"/>
              <w:jc w:val="center"/>
              <w:textAlignment w:val="baseline"/>
              <w:rPr>
                <w:rFonts w:ascii="Segoe UI" w:eastAsia="Times New Roman" w:hAnsi="Segoe UI" w:cs="Segoe UI"/>
                <w:sz w:val="18"/>
                <w:szCs w:val="18"/>
                <w:lang w:eastAsia="sl-SI"/>
              </w:rPr>
            </w:pPr>
            <w:r w:rsidRPr="00CA08AA">
              <w:rPr>
                <w:rFonts w:cstheme="minorHAnsi"/>
                <w:b/>
                <w:sz w:val="20"/>
                <w:szCs w:val="20"/>
              </w:rPr>
              <w:t>Mejnik</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3C074755" w14:textId="7D1EEC16" w:rsidR="00BD6EE3" w:rsidRPr="006F4DC1" w:rsidRDefault="00BD6EE3" w:rsidP="00BD6EE3">
            <w:pPr>
              <w:spacing w:after="0" w:line="240" w:lineRule="auto"/>
              <w:jc w:val="center"/>
              <w:textAlignment w:val="baseline"/>
              <w:rPr>
                <w:rFonts w:ascii="Segoe UI" w:eastAsia="Times New Roman" w:hAnsi="Segoe UI" w:cs="Segoe UI"/>
                <w:sz w:val="18"/>
                <w:szCs w:val="18"/>
                <w:lang w:eastAsia="sl-SI"/>
              </w:rPr>
            </w:pPr>
            <w:r w:rsidRPr="00CA08AA">
              <w:rPr>
                <w:rFonts w:cstheme="minorHAnsi"/>
                <w:b/>
                <w:sz w:val="20"/>
                <w:szCs w:val="20"/>
              </w:rPr>
              <w:t>Realiziran DA / NE</w:t>
            </w:r>
          </w:p>
        </w:tc>
        <w:tc>
          <w:tcPr>
            <w:tcW w:w="986" w:type="dxa"/>
            <w:tcBorders>
              <w:top w:val="single" w:sz="6" w:space="0" w:color="auto"/>
              <w:left w:val="single" w:sz="6" w:space="0" w:color="auto"/>
              <w:bottom w:val="single" w:sz="6" w:space="0" w:color="auto"/>
              <w:right w:val="single" w:sz="6" w:space="0" w:color="auto"/>
            </w:tcBorders>
            <w:shd w:val="clear" w:color="auto" w:fill="auto"/>
            <w:hideMark/>
          </w:tcPr>
          <w:p w14:paraId="7E4862FD" w14:textId="7F97A5AC" w:rsidR="00BD6EE3" w:rsidRPr="006F4DC1" w:rsidRDefault="00BD6EE3" w:rsidP="009F1F09">
            <w:pPr>
              <w:spacing w:after="0" w:line="240" w:lineRule="auto"/>
              <w:jc w:val="center"/>
              <w:textAlignment w:val="baseline"/>
              <w:rPr>
                <w:rFonts w:ascii="Segoe UI" w:eastAsia="Times New Roman" w:hAnsi="Segoe UI" w:cs="Segoe UI"/>
                <w:sz w:val="18"/>
                <w:szCs w:val="18"/>
                <w:lang w:eastAsia="sl-SI"/>
              </w:rPr>
            </w:pPr>
            <w:r w:rsidRPr="00CA08AA">
              <w:rPr>
                <w:rFonts w:cstheme="minorHAnsi"/>
                <w:b/>
                <w:sz w:val="20"/>
                <w:szCs w:val="20"/>
              </w:rPr>
              <w:t>Načrtovano leto realizacije mejnika</w:t>
            </w:r>
          </w:p>
        </w:tc>
        <w:tc>
          <w:tcPr>
            <w:tcW w:w="3312" w:type="dxa"/>
            <w:tcBorders>
              <w:top w:val="single" w:sz="6" w:space="0" w:color="auto"/>
              <w:left w:val="single" w:sz="6" w:space="0" w:color="auto"/>
              <w:bottom w:val="single" w:sz="6" w:space="0" w:color="auto"/>
              <w:right w:val="single" w:sz="6" w:space="0" w:color="auto"/>
            </w:tcBorders>
            <w:shd w:val="clear" w:color="auto" w:fill="auto"/>
            <w:hideMark/>
          </w:tcPr>
          <w:p w14:paraId="3A0A7F51" w14:textId="7488EF07" w:rsidR="00BD6EE3" w:rsidRPr="006F4DC1" w:rsidRDefault="00BD6EE3" w:rsidP="00BD6EE3">
            <w:pPr>
              <w:spacing w:after="0" w:line="240" w:lineRule="auto"/>
              <w:jc w:val="center"/>
              <w:textAlignment w:val="baseline"/>
              <w:rPr>
                <w:rFonts w:ascii="Segoe UI" w:eastAsia="Times New Roman" w:hAnsi="Segoe UI" w:cs="Segoe UI"/>
                <w:sz w:val="18"/>
                <w:szCs w:val="18"/>
                <w:lang w:eastAsia="sl-SI"/>
              </w:rPr>
            </w:pPr>
            <w:r w:rsidRPr="00CA08AA">
              <w:rPr>
                <w:rFonts w:cstheme="minorHAnsi"/>
                <w:b/>
                <w:sz w:val="20"/>
                <w:szCs w:val="20"/>
              </w:rPr>
              <w:t>Metodologija poročanja / vir</w:t>
            </w:r>
          </w:p>
        </w:tc>
        <w:tc>
          <w:tcPr>
            <w:tcW w:w="2552" w:type="dxa"/>
            <w:tcBorders>
              <w:top w:val="single" w:sz="6" w:space="0" w:color="auto"/>
              <w:left w:val="single" w:sz="6" w:space="0" w:color="auto"/>
              <w:bottom w:val="single" w:sz="6" w:space="0" w:color="auto"/>
              <w:right w:val="single" w:sz="6" w:space="0" w:color="auto"/>
            </w:tcBorders>
          </w:tcPr>
          <w:p w14:paraId="314058C9" w14:textId="2AFE1819" w:rsidR="00BD6EE3" w:rsidRPr="006F4DC1" w:rsidRDefault="00BD6EE3" w:rsidP="00BD6EE3">
            <w:pPr>
              <w:spacing w:after="0" w:line="240" w:lineRule="auto"/>
              <w:jc w:val="center"/>
              <w:textAlignment w:val="baseline"/>
              <w:rPr>
                <w:rFonts w:ascii="Calibri" w:eastAsia="Times New Roman" w:hAnsi="Calibri" w:cs="Calibri"/>
                <w:b/>
                <w:bCs/>
                <w:sz w:val="20"/>
                <w:szCs w:val="20"/>
                <w:lang w:eastAsia="sl-SI"/>
              </w:rPr>
            </w:pPr>
            <w:r>
              <w:rPr>
                <w:rFonts w:ascii="Calibri" w:eastAsia="Times New Roman" w:hAnsi="Calibri" w:cs="Calibri"/>
                <w:b/>
                <w:bCs/>
                <w:sz w:val="20"/>
                <w:szCs w:val="20"/>
                <w:lang w:eastAsia="sl-SI"/>
              </w:rPr>
              <w:t xml:space="preserve">Mejnik je </w:t>
            </w:r>
            <w:r w:rsidRPr="001742F9">
              <w:rPr>
                <w:rFonts w:ascii="Calibri" w:eastAsia="Times New Roman" w:hAnsi="Calibri" w:cs="Calibri"/>
                <w:b/>
                <w:bCs/>
                <w:sz w:val="20"/>
                <w:szCs w:val="20"/>
                <w:lang w:eastAsia="sl-SI"/>
              </w:rPr>
              <w:t>bil na dan 31. 12. 2023</w:t>
            </w:r>
            <w:r>
              <w:rPr>
                <w:rFonts w:ascii="Calibri" w:eastAsia="Times New Roman" w:hAnsi="Calibri" w:cs="Calibri"/>
                <w:b/>
                <w:bCs/>
                <w:sz w:val="20"/>
                <w:szCs w:val="20"/>
                <w:lang w:eastAsia="sl-SI"/>
              </w:rPr>
              <w:t xml:space="preserve"> realiziran </w:t>
            </w:r>
            <w:r w:rsidR="001742F9">
              <w:rPr>
                <w:rFonts w:ascii="Calibri" w:eastAsia="Times New Roman" w:hAnsi="Calibri" w:cs="Calibri"/>
                <w:b/>
                <w:bCs/>
                <w:sz w:val="20"/>
                <w:szCs w:val="20"/>
                <w:lang w:eastAsia="sl-SI"/>
              </w:rPr>
              <w:t>DA/NE</w:t>
            </w:r>
          </w:p>
        </w:tc>
        <w:tc>
          <w:tcPr>
            <w:tcW w:w="4110" w:type="dxa"/>
            <w:tcBorders>
              <w:top w:val="single" w:sz="6" w:space="0" w:color="auto"/>
              <w:left w:val="single" w:sz="6" w:space="0" w:color="auto"/>
              <w:bottom w:val="single" w:sz="6" w:space="0" w:color="auto"/>
              <w:right w:val="single" w:sz="6" w:space="0" w:color="auto"/>
            </w:tcBorders>
          </w:tcPr>
          <w:p w14:paraId="495137A8" w14:textId="2379D387" w:rsidR="00BD6EE3" w:rsidRPr="006F4DC1" w:rsidRDefault="00BD6EE3" w:rsidP="00BD6EE3">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BD6EE3" w:rsidRPr="006F4DC1" w14:paraId="730B8C86" w14:textId="4BD0F5CE" w:rsidTr="527B1C9F">
        <w:trPr>
          <w:trHeight w:val="360"/>
        </w:trPr>
        <w:tc>
          <w:tcPr>
            <w:tcW w:w="775" w:type="dxa"/>
            <w:tcBorders>
              <w:top w:val="single" w:sz="6" w:space="0" w:color="auto"/>
              <w:left w:val="single" w:sz="6" w:space="0" w:color="auto"/>
              <w:bottom w:val="single" w:sz="6" w:space="0" w:color="auto"/>
              <w:right w:val="single" w:sz="6" w:space="0" w:color="auto"/>
            </w:tcBorders>
          </w:tcPr>
          <w:p w14:paraId="3CAB1783" w14:textId="77777777" w:rsidR="00BD6EE3" w:rsidRPr="006F4DC1" w:rsidRDefault="00BD6EE3" w:rsidP="00606417">
            <w:pPr>
              <w:spacing w:after="0" w:line="240" w:lineRule="auto"/>
              <w:textAlignment w:val="baseline"/>
              <w:rPr>
                <w:rFonts w:ascii="Calibri" w:eastAsia="Times New Roman" w:hAnsi="Calibri" w:cs="Calibri"/>
                <w:color w:val="000000"/>
                <w:sz w:val="20"/>
                <w:szCs w:val="20"/>
                <w:lang w:eastAsia="sl-SI"/>
              </w:rPr>
            </w:pPr>
            <w:r w:rsidRPr="006F4DC1">
              <w:rPr>
                <w:rFonts w:ascii="Calibri" w:eastAsia="Times New Roman" w:hAnsi="Calibri" w:cs="Calibri"/>
                <w:sz w:val="20"/>
                <w:szCs w:val="20"/>
                <w:lang w:eastAsia="sl-SI"/>
              </w:rPr>
              <w:t>M 6.1.1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63484DF5" w14:textId="26135212" w:rsidR="00BD6EE3" w:rsidRPr="006F4DC1" w:rsidRDefault="00BD6EE3" w:rsidP="00C20A85">
            <w:pPr>
              <w:spacing w:after="0" w:line="240" w:lineRule="auto"/>
              <w:textAlignment w:val="baseline"/>
              <w:rPr>
                <w:rFonts w:ascii="Segoe UI" w:eastAsia="Times New Roman" w:hAnsi="Segoe UI" w:cs="Segoe UI"/>
                <w:sz w:val="18"/>
                <w:szCs w:val="18"/>
                <w:lang w:eastAsia="sl-SI"/>
              </w:rPr>
            </w:pPr>
            <w:r w:rsidRPr="006F4DC1">
              <w:rPr>
                <w:rFonts w:ascii="Calibri" w:eastAsia="Times New Roman" w:hAnsi="Calibri" w:cs="Calibri"/>
                <w:color w:val="000000"/>
                <w:sz w:val="20"/>
                <w:szCs w:val="20"/>
                <w:lang w:eastAsia="sl-SI"/>
              </w:rPr>
              <w:t>Imenovani nosilci ERA ukrepov in vzpostavljena nacionalna koordinacija ERA Foruma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67E3AD35" w14:textId="79FA0D95" w:rsidR="00BD6EE3" w:rsidRPr="006F4DC1" w:rsidRDefault="00BD6EE3" w:rsidP="00606417">
            <w:pPr>
              <w:spacing w:after="0" w:line="240" w:lineRule="auto"/>
              <w:textAlignment w:val="baseline"/>
              <w:rPr>
                <w:rFonts w:ascii="Segoe UI" w:eastAsia="Times New Roman" w:hAnsi="Segoe UI" w:cs="Segoe UI"/>
                <w:sz w:val="18"/>
                <w:szCs w:val="18"/>
                <w:lang w:eastAsia="sl-SI"/>
              </w:rPr>
            </w:pPr>
            <w:r w:rsidRPr="006F4DC1">
              <w:rPr>
                <w:rFonts w:ascii="Calibri" w:eastAsia="Times New Roman" w:hAnsi="Calibri" w:cs="Calibri"/>
                <w:sz w:val="20"/>
                <w:szCs w:val="20"/>
                <w:lang w:eastAsia="sl-SI"/>
              </w:rPr>
              <w:t> </w:t>
            </w:r>
            <w:r>
              <w:rPr>
                <w:rFonts w:ascii="Calibri" w:eastAsia="Times New Roman" w:hAnsi="Calibri" w:cs="Calibri"/>
                <w:sz w:val="20"/>
                <w:szCs w:val="20"/>
                <w:lang w:eastAsia="sl-SI"/>
              </w:rPr>
              <w:t>Delno</w:t>
            </w:r>
          </w:p>
        </w:tc>
        <w:tc>
          <w:tcPr>
            <w:tcW w:w="986" w:type="dxa"/>
            <w:tcBorders>
              <w:top w:val="single" w:sz="6" w:space="0" w:color="auto"/>
              <w:left w:val="single" w:sz="6" w:space="0" w:color="auto"/>
              <w:bottom w:val="single" w:sz="6" w:space="0" w:color="auto"/>
              <w:right w:val="single" w:sz="6" w:space="0" w:color="auto"/>
            </w:tcBorders>
            <w:shd w:val="clear" w:color="auto" w:fill="auto"/>
            <w:hideMark/>
          </w:tcPr>
          <w:p w14:paraId="2478B81A" w14:textId="09A0DAB7" w:rsidR="00BD6EE3" w:rsidRPr="006F4DC1" w:rsidRDefault="00BD6EE3" w:rsidP="009F1F09">
            <w:pPr>
              <w:spacing w:after="0" w:line="240" w:lineRule="auto"/>
              <w:jc w:val="center"/>
              <w:textAlignment w:val="baseline"/>
              <w:rPr>
                <w:rFonts w:ascii="Segoe UI" w:eastAsia="Times New Roman" w:hAnsi="Segoe UI" w:cs="Segoe UI"/>
                <w:sz w:val="18"/>
                <w:szCs w:val="18"/>
                <w:lang w:eastAsia="sl-SI"/>
              </w:rPr>
            </w:pPr>
            <w:r w:rsidRPr="006F4DC1">
              <w:rPr>
                <w:rFonts w:ascii="Calibri" w:eastAsia="Times New Roman" w:hAnsi="Calibri" w:cs="Calibri"/>
                <w:sz w:val="20"/>
                <w:szCs w:val="20"/>
                <w:lang w:eastAsia="sl-SI"/>
              </w:rPr>
              <w:t>2023 in 2025</w:t>
            </w:r>
          </w:p>
        </w:tc>
        <w:tc>
          <w:tcPr>
            <w:tcW w:w="3312" w:type="dxa"/>
            <w:tcBorders>
              <w:top w:val="single" w:sz="6" w:space="0" w:color="auto"/>
              <w:left w:val="single" w:sz="6" w:space="0" w:color="auto"/>
              <w:bottom w:val="single" w:sz="6" w:space="0" w:color="auto"/>
              <w:right w:val="single" w:sz="6" w:space="0" w:color="auto"/>
            </w:tcBorders>
            <w:shd w:val="clear" w:color="auto" w:fill="auto"/>
            <w:hideMark/>
          </w:tcPr>
          <w:p w14:paraId="463B7BDC" w14:textId="77777777" w:rsidR="00BD6EE3" w:rsidRPr="006F4DC1" w:rsidRDefault="00BD6EE3" w:rsidP="00606417">
            <w:pPr>
              <w:spacing w:after="0" w:line="240" w:lineRule="auto"/>
              <w:textAlignment w:val="baseline"/>
              <w:rPr>
                <w:rFonts w:ascii="Segoe UI" w:eastAsia="Times New Roman" w:hAnsi="Segoe UI" w:cs="Segoe UI"/>
                <w:sz w:val="18"/>
                <w:szCs w:val="18"/>
                <w:lang w:eastAsia="sl-SI"/>
              </w:rPr>
            </w:pPr>
            <w:r w:rsidRPr="006F4DC1">
              <w:rPr>
                <w:rFonts w:ascii="Calibri" w:eastAsia="Times New Roman" w:hAnsi="Calibri" w:cs="Calibri"/>
                <w:sz w:val="20"/>
                <w:szCs w:val="20"/>
                <w:lang w:eastAsia="sl-SI"/>
              </w:rPr>
              <w:t>Sklepi o Imenovanju / podatki MVZI  </w:t>
            </w:r>
          </w:p>
        </w:tc>
        <w:tc>
          <w:tcPr>
            <w:tcW w:w="2552" w:type="dxa"/>
            <w:tcBorders>
              <w:top w:val="single" w:sz="6" w:space="0" w:color="auto"/>
              <w:left w:val="single" w:sz="6" w:space="0" w:color="auto"/>
              <w:bottom w:val="single" w:sz="6" w:space="0" w:color="auto"/>
              <w:right w:val="single" w:sz="6" w:space="0" w:color="auto"/>
            </w:tcBorders>
          </w:tcPr>
          <w:p w14:paraId="47FC5D82" w14:textId="77777777" w:rsidR="00BD6EE3" w:rsidRDefault="009F1F09" w:rsidP="001742F9">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Leto 2023: DA</w:t>
            </w:r>
          </w:p>
          <w:p w14:paraId="2E9B5F28" w14:textId="4016D52B" w:rsidR="009F1F09" w:rsidRPr="006F4DC1" w:rsidRDefault="009F1F09" w:rsidP="001742F9">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Leto 2025: NE</w:t>
            </w:r>
          </w:p>
        </w:tc>
        <w:tc>
          <w:tcPr>
            <w:tcW w:w="4110" w:type="dxa"/>
            <w:tcBorders>
              <w:top w:val="single" w:sz="6" w:space="0" w:color="auto"/>
              <w:left w:val="single" w:sz="6" w:space="0" w:color="auto"/>
              <w:bottom w:val="single" w:sz="6" w:space="0" w:color="auto"/>
              <w:right w:val="single" w:sz="6" w:space="0" w:color="auto"/>
            </w:tcBorders>
          </w:tcPr>
          <w:p w14:paraId="2A72CE82" w14:textId="682EE250" w:rsidR="00BD6EE3" w:rsidRPr="006F4DC1" w:rsidRDefault="14B7BDF1" w:rsidP="00606417">
            <w:pPr>
              <w:spacing w:after="0" w:line="240" w:lineRule="auto"/>
              <w:textAlignment w:val="baseline"/>
              <w:rPr>
                <w:sz w:val="20"/>
                <w:szCs w:val="20"/>
                <w:lang w:eastAsia="sl-SI"/>
              </w:rPr>
            </w:pPr>
            <w:r w:rsidRPr="207D04E5">
              <w:rPr>
                <w:rFonts w:ascii="Calibri" w:eastAsia="Times New Roman" w:hAnsi="Calibri" w:cs="Calibri"/>
                <w:sz w:val="20"/>
                <w:szCs w:val="20"/>
                <w:lang w:eastAsia="sl-SI"/>
              </w:rPr>
              <w:t xml:space="preserve">Mejnik je bil v letu </w:t>
            </w:r>
            <w:r w:rsidR="2B658539" w:rsidRPr="2F1550E5">
              <w:rPr>
                <w:rFonts w:ascii="Calibri" w:eastAsia="Times New Roman" w:hAnsi="Calibri" w:cs="Calibri"/>
                <w:sz w:val="20"/>
                <w:szCs w:val="20"/>
                <w:lang w:eastAsia="sl-SI"/>
              </w:rPr>
              <w:t xml:space="preserve">2022 </w:t>
            </w:r>
            <w:r w:rsidR="5D091367" w:rsidRPr="207D04E5">
              <w:rPr>
                <w:rFonts w:ascii="Calibri" w:eastAsia="Times New Roman" w:hAnsi="Calibri" w:cs="Calibri"/>
                <w:sz w:val="20"/>
                <w:szCs w:val="20"/>
                <w:lang w:eastAsia="sl-SI"/>
              </w:rPr>
              <w:t xml:space="preserve">realiziran s tem, ko </w:t>
            </w:r>
            <w:r w:rsidR="2B658539" w:rsidRPr="2F1550E5">
              <w:rPr>
                <w:rFonts w:ascii="Calibri" w:eastAsia="Times New Roman" w:hAnsi="Calibri" w:cs="Calibri"/>
                <w:sz w:val="20"/>
                <w:szCs w:val="20"/>
                <w:lang w:eastAsia="sl-SI"/>
              </w:rPr>
              <w:t xml:space="preserve">so bili </w:t>
            </w:r>
            <w:r w:rsidR="2992885A" w:rsidRPr="2F1550E5">
              <w:rPr>
                <w:rFonts w:ascii="Calibri" w:eastAsia="Times New Roman" w:hAnsi="Calibri" w:cs="Calibri"/>
                <w:sz w:val="20"/>
                <w:szCs w:val="20"/>
                <w:lang w:eastAsia="sl-SI"/>
              </w:rPr>
              <w:t xml:space="preserve">določeni </w:t>
            </w:r>
            <w:r w:rsidR="2B658539" w:rsidRPr="2F1550E5">
              <w:rPr>
                <w:rFonts w:ascii="Calibri" w:eastAsia="Times New Roman" w:hAnsi="Calibri" w:cs="Calibri"/>
                <w:sz w:val="20"/>
                <w:szCs w:val="20"/>
                <w:lang w:eastAsia="sl-SI"/>
              </w:rPr>
              <w:t xml:space="preserve"> nosilci ERA ukrepov</w:t>
            </w:r>
            <w:r w:rsidR="3421A2EF" w:rsidRPr="2F1550E5">
              <w:rPr>
                <w:rFonts w:ascii="Calibri" w:eastAsia="Times New Roman" w:hAnsi="Calibri" w:cs="Calibri"/>
                <w:sz w:val="20"/>
                <w:szCs w:val="20"/>
                <w:lang w:eastAsia="sl-SI"/>
              </w:rPr>
              <w:t xml:space="preserve">. </w:t>
            </w:r>
            <w:r w:rsidR="1B23D42D" w:rsidRPr="207D04E5">
              <w:rPr>
                <w:rFonts w:ascii="Calibri" w:eastAsia="Times New Roman" w:hAnsi="Calibri" w:cs="Calibri"/>
                <w:sz w:val="20"/>
                <w:szCs w:val="20"/>
                <w:lang w:eastAsia="sl-SI"/>
              </w:rPr>
              <w:t>N</w:t>
            </w:r>
            <w:r w:rsidR="5550314B" w:rsidRPr="207D04E5">
              <w:rPr>
                <w:sz w:val="20"/>
                <w:szCs w:val="20"/>
              </w:rPr>
              <w:t>aslednji rok za realizacijo tega mejnika je postavljen v leto 2025, ko bo oblikovan nov program politik ERA in s tem bo potrebno ponovno imenovanje nosilcev ERA ukrepov.</w:t>
            </w:r>
          </w:p>
        </w:tc>
      </w:tr>
      <w:tr w:rsidR="00BD6EE3" w:rsidRPr="006F4DC1" w14:paraId="76DE584F" w14:textId="11690F92" w:rsidTr="527B1C9F">
        <w:trPr>
          <w:trHeight w:val="360"/>
        </w:trPr>
        <w:tc>
          <w:tcPr>
            <w:tcW w:w="775" w:type="dxa"/>
            <w:tcBorders>
              <w:top w:val="single" w:sz="6" w:space="0" w:color="auto"/>
              <w:left w:val="single" w:sz="6" w:space="0" w:color="auto"/>
              <w:bottom w:val="single" w:sz="6" w:space="0" w:color="auto"/>
              <w:right w:val="single" w:sz="6" w:space="0" w:color="auto"/>
            </w:tcBorders>
          </w:tcPr>
          <w:p w14:paraId="475CB80B" w14:textId="32369A81" w:rsidR="00BD6EE3" w:rsidRPr="006F4DC1" w:rsidRDefault="00BD6EE3" w:rsidP="00606417">
            <w:pPr>
              <w:spacing w:after="0" w:line="240" w:lineRule="auto"/>
              <w:textAlignment w:val="baseline"/>
              <w:rPr>
                <w:rFonts w:ascii="Calibri" w:eastAsia="Times New Roman" w:hAnsi="Calibri" w:cs="Calibri"/>
                <w:color w:val="000000"/>
                <w:sz w:val="20"/>
                <w:szCs w:val="20"/>
                <w:lang w:eastAsia="sl-SI"/>
              </w:rPr>
            </w:pPr>
            <w:r w:rsidRPr="006F4DC1">
              <w:rPr>
                <w:rFonts w:ascii="Calibri" w:eastAsia="Times New Roman" w:hAnsi="Calibri" w:cs="Calibri"/>
                <w:sz w:val="20"/>
                <w:szCs w:val="20"/>
                <w:lang w:eastAsia="sl-SI"/>
              </w:rPr>
              <w:t>M 6.1.</w:t>
            </w:r>
            <w:r>
              <w:rPr>
                <w:rFonts w:ascii="Calibri" w:eastAsia="Times New Roman" w:hAnsi="Calibri" w:cs="Calibri"/>
                <w:sz w:val="20"/>
                <w:szCs w:val="20"/>
                <w:lang w:eastAsia="sl-SI"/>
              </w:rPr>
              <w:t>2</w:t>
            </w:r>
            <w:r w:rsidRPr="006F4DC1">
              <w:rPr>
                <w:rFonts w:ascii="Calibri" w:eastAsia="Times New Roman" w:hAnsi="Calibri" w:cs="Calibri"/>
                <w:sz w:val="20"/>
                <w:szCs w:val="20"/>
                <w:lang w:eastAsia="sl-SI"/>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57549C6B" w14:textId="42E07A35" w:rsidR="00BD6EE3" w:rsidRPr="006F4DC1" w:rsidRDefault="00BD6EE3" w:rsidP="00606417">
            <w:pPr>
              <w:spacing w:after="0" w:line="240" w:lineRule="auto"/>
              <w:textAlignment w:val="baseline"/>
              <w:rPr>
                <w:rFonts w:ascii="Segoe UI" w:eastAsia="Times New Roman" w:hAnsi="Segoe UI" w:cs="Segoe UI"/>
                <w:sz w:val="18"/>
                <w:szCs w:val="18"/>
                <w:lang w:eastAsia="sl-SI"/>
              </w:rPr>
            </w:pPr>
            <w:r w:rsidRPr="00EE7CDC">
              <w:rPr>
                <w:rFonts w:ascii="Calibri" w:eastAsia="Times New Roman" w:hAnsi="Calibri" w:cs="Calibri"/>
                <w:color w:val="000000"/>
                <w:sz w:val="20"/>
                <w:szCs w:val="20"/>
                <w:lang w:eastAsia="sl-SI"/>
              </w:rPr>
              <w:t xml:space="preserve">Dogovorjen sistem zagotavljanja mednarodnih štipendij na področju znanosti in visokega šolstva v skladu s </w:t>
            </w:r>
            <w:r w:rsidRPr="00617428">
              <w:rPr>
                <w:rFonts w:ascii="Calibri" w:eastAsia="Times New Roman" w:hAnsi="Calibri" w:cs="Calibri"/>
                <w:color w:val="000000"/>
                <w:sz w:val="20"/>
                <w:szCs w:val="20"/>
                <w:lang w:eastAsia="sl-SI"/>
              </w:rPr>
              <w:t>Strategijo internacionalizacije visokega šolstva in znanosti v Republiki Sloveniji do 2030</w:t>
            </w:r>
            <w:r w:rsidRPr="006F4DC1">
              <w:rPr>
                <w:rFonts w:ascii="Calibri" w:eastAsia="Times New Roman" w:hAnsi="Calibri" w:cs="Calibri"/>
                <w:color w:val="000000"/>
                <w:sz w:val="20"/>
                <w:szCs w:val="20"/>
                <w:lang w:eastAsia="sl-S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64018B43" w14:textId="4A9ED8D4" w:rsidR="00BD6EE3" w:rsidRPr="006F4DC1" w:rsidRDefault="00BD6EE3" w:rsidP="00606417">
            <w:pPr>
              <w:spacing w:after="0" w:line="240" w:lineRule="auto"/>
              <w:textAlignment w:val="baseline"/>
              <w:rPr>
                <w:rFonts w:ascii="Segoe UI" w:eastAsia="Times New Roman" w:hAnsi="Segoe UI" w:cs="Segoe UI"/>
                <w:sz w:val="18"/>
                <w:szCs w:val="18"/>
                <w:lang w:eastAsia="sl-SI"/>
              </w:rPr>
            </w:pPr>
            <w:r w:rsidRPr="006F4DC1">
              <w:rPr>
                <w:rFonts w:ascii="Calibri" w:eastAsia="Times New Roman" w:hAnsi="Calibri" w:cs="Calibri"/>
                <w:sz w:val="20"/>
                <w:szCs w:val="20"/>
                <w:lang w:eastAsia="sl-SI"/>
              </w:rPr>
              <w:t> </w:t>
            </w:r>
            <w:r>
              <w:rPr>
                <w:rFonts w:ascii="Calibri" w:eastAsia="Times New Roman" w:hAnsi="Calibri" w:cs="Calibri"/>
                <w:sz w:val="20"/>
                <w:szCs w:val="20"/>
                <w:lang w:eastAsia="sl-SI"/>
              </w:rPr>
              <w:t>NE</w:t>
            </w:r>
          </w:p>
        </w:tc>
        <w:tc>
          <w:tcPr>
            <w:tcW w:w="986" w:type="dxa"/>
            <w:tcBorders>
              <w:top w:val="single" w:sz="6" w:space="0" w:color="auto"/>
              <w:left w:val="single" w:sz="6" w:space="0" w:color="auto"/>
              <w:bottom w:val="single" w:sz="6" w:space="0" w:color="auto"/>
              <w:right w:val="single" w:sz="6" w:space="0" w:color="auto"/>
            </w:tcBorders>
            <w:shd w:val="clear" w:color="auto" w:fill="auto"/>
            <w:hideMark/>
          </w:tcPr>
          <w:p w14:paraId="2A4873BD" w14:textId="7AF35A7F" w:rsidR="00BD6EE3" w:rsidRPr="006F4DC1" w:rsidRDefault="00BD6EE3" w:rsidP="009F1F09">
            <w:pPr>
              <w:spacing w:after="0" w:line="240" w:lineRule="auto"/>
              <w:jc w:val="center"/>
              <w:textAlignment w:val="baseline"/>
              <w:rPr>
                <w:rFonts w:ascii="Segoe UI" w:eastAsia="Times New Roman" w:hAnsi="Segoe UI" w:cs="Segoe UI"/>
                <w:sz w:val="18"/>
                <w:szCs w:val="18"/>
                <w:lang w:eastAsia="sl-SI"/>
              </w:rPr>
            </w:pPr>
            <w:r w:rsidRPr="006F4DC1">
              <w:rPr>
                <w:rFonts w:ascii="Calibri" w:eastAsia="Times New Roman" w:hAnsi="Calibri" w:cs="Calibri"/>
                <w:sz w:val="20"/>
                <w:szCs w:val="20"/>
                <w:lang w:eastAsia="sl-SI"/>
              </w:rPr>
              <w:t>2027</w:t>
            </w:r>
          </w:p>
        </w:tc>
        <w:tc>
          <w:tcPr>
            <w:tcW w:w="3312" w:type="dxa"/>
            <w:tcBorders>
              <w:top w:val="single" w:sz="6" w:space="0" w:color="auto"/>
              <w:left w:val="single" w:sz="6" w:space="0" w:color="auto"/>
              <w:bottom w:val="single" w:sz="6" w:space="0" w:color="auto"/>
              <w:right w:val="single" w:sz="6" w:space="0" w:color="auto"/>
            </w:tcBorders>
            <w:shd w:val="clear" w:color="auto" w:fill="auto"/>
            <w:hideMark/>
          </w:tcPr>
          <w:p w14:paraId="388CF0CD" w14:textId="77777777" w:rsidR="00BD6EE3" w:rsidRDefault="00BD6EE3" w:rsidP="00606417">
            <w:pPr>
              <w:spacing w:after="0" w:line="240" w:lineRule="auto"/>
              <w:textAlignment w:val="baseline"/>
              <w:rPr>
                <w:rFonts w:ascii="Calibri" w:eastAsia="Times New Roman" w:hAnsi="Calibri" w:cs="Calibri"/>
                <w:sz w:val="20"/>
                <w:szCs w:val="20"/>
                <w:lang w:eastAsia="sl-SI"/>
              </w:rPr>
            </w:pPr>
            <w:r w:rsidRPr="006F4DC1">
              <w:rPr>
                <w:rFonts w:ascii="Calibri" w:eastAsia="Times New Roman" w:hAnsi="Calibri" w:cs="Calibri"/>
                <w:sz w:val="20"/>
                <w:szCs w:val="20"/>
                <w:lang w:eastAsia="sl-SI"/>
              </w:rPr>
              <w:t>Podatki MVZI, MDDSZ</w:t>
            </w:r>
          </w:p>
          <w:p w14:paraId="11FECBD5" w14:textId="77777777" w:rsidR="00BD6EE3" w:rsidRPr="00AE6E29" w:rsidRDefault="00BD6EE3" w:rsidP="00606417">
            <w:pPr>
              <w:spacing w:after="0" w:line="240" w:lineRule="auto"/>
              <w:textAlignment w:val="baseline"/>
              <w:rPr>
                <w:rFonts w:eastAsia="Times New Roman" w:cstheme="minorHAnsi"/>
                <w:sz w:val="20"/>
                <w:szCs w:val="20"/>
                <w:lang w:eastAsia="sl-SI"/>
              </w:rPr>
            </w:pPr>
            <w:r w:rsidRPr="0041714F">
              <w:rPr>
                <w:rFonts w:ascii="Calibri" w:eastAsia="Times New Roman" w:hAnsi="Calibri" w:cs="Calibri"/>
                <w:sz w:val="20"/>
                <w:szCs w:val="20"/>
                <w:lang w:eastAsia="sl-SI"/>
              </w:rPr>
              <w:br/>
              <w:t>Za realizacijo je potrebno doseči dogovor s trenutno pristojnim resorjem MDDSZ ter zagotoviti spremembo relevantne zakonodaje, ki ureja poslovanje Javnega štipendijskega, razvojnega, invalidskega in preživninskega sklada Republike Slovenije (npr. Zakon o Javnem štipendijskem, razvojnem, invalidskem in preživninskem skladu Republike Slovenije in Zakon o štipendiranju).</w:t>
            </w:r>
          </w:p>
        </w:tc>
        <w:tc>
          <w:tcPr>
            <w:tcW w:w="2552" w:type="dxa"/>
            <w:tcBorders>
              <w:top w:val="single" w:sz="6" w:space="0" w:color="auto"/>
              <w:left w:val="single" w:sz="6" w:space="0" w:color="auto"/>
              <w:bottom w:val="single" w:sz="6" w:space="0" w:color="auto"/>
              <w:right w:val="single" w:sz="6" w:space="0" w:color="auto"/>
            </w:tcBorders>
          </w:tcPr>
          <w:p w14:paraId="68E2572D" w14:textId="106B52B4" w:rsidR="00BD6EE3" w:rsidRPr="006F4DC1" w:rsidRDefault="0ABB3346" w:rsidP="001742F9">
            <w:pPr>
              <w:spacing w:after="0" w:line="240" w:lineRule="auto"/>
              <w:jc w:val="center"/>
              <w:textAlignment w:val="baseline"/>
              <w:rPr>
                <w:rFonts w:ascii="Calibri" w:eastAsia="Times New Roman" w:hAnsi="Calibri" w:cs="Calibri"/>
                <w:sz w:val="20"/>
                <w:szCs w:val="20"/>
                <w:lang w:eastAsia="sl-SI"/>
              </w:rPr>
            </w:pPr>
            <w:r w:rsidRPr="2B5E42D1">
              <w:rPr>
                <w:rFonts w:ascii="Calibri" w:eastAsia="Times New Roman" w:hAnsi="Calibri" w:cs="Calibri"/>
                <w:sz w:val="20"/>
                <w:szCs w:val="20"/>
                <w:lang w:eastAsia="sl-SI"/>
              </w:rPr>
              <w:t>NE</w:t>
            </w:r>
          </w:p>
        </w:tc>
        <w:tc>
          <w:tcPr>
            <w:tcW w:w="4110" w:type="dxa"/>
            <w:tcBorders>
              <w:top w:val="single" w:sz="6" w:space="0" w:color="auto"/>
              <w:left w:val="single" w:sz="6" w:space="0" w:color="auto"/>
              <w:bottom w:val="single" w:sz="6" w:space="0" w:color="auto"/>
              <w:right w:val="single" w:sz="6" w:space="0" w:color="auto"/>
            </w:tcBorders>
          </w:tcPr>
          <w:p w14:paraId="06870C50" w14:textId="77777777" w:rsidR="00BD6EE3" w:rsidRPr="006F4DC1" w:rsidRDefault="00BD6EE3" w:rsidP="00606417">
            <w:pPr>
              <w:spacing w:after="0" w:line="240" w:lineRule="auto"/>
              <w:textAlignment w:val="baseline"/>
              <w:rPr>
                <w:rFonts w:ascii="Calibri" w:eastAsia="Times New Roman" w:hAnsi="Calibri" w:cs="Calibri"/>
                <w:sz w:val="20"/>
                <w:szCs w:val="20"/>
                <w:lang w:eastAsia="sl-SI"/>
              </w:rPr>
            </w:pPr>
          </w:p>
        </w:tc>
      </w:tr>
    </w:tbl>
    <w:p w14:paraId="4AEEB5CD" w14:textId="77777777" w:rsidR="00CA15D2" w:rsidRDefault="00CA15D2" w:rsidP="00606417">
      <w:pPr>
        <w:rPr>
          <w:rFonts w:cstheme="minorHAnsi"/>
          <w:b/>
          <w:bCs/>
          <w:color w:val="7030A0"/>
        </w:rPr>
      </w:pPr>
    </w:p>
    <w:p w14:paraId="289D4CE6" w14:textId="77777777" w:rsidR="005530DE" w:rsidRDefault="00CA15D2" w:rsidP="005530DE">
      <w:pPr>
        <w:rPr>
          <w:rFonts w:cstheme="minorHAnsi"/>
          <w:b/>
          <w:bCs/>
          <w:color w:val="92D050"/>
        </w:rPr>
      </w:pPr>
      <w:r>
        <w:rPr>
          <w:rFonts w:cstheme="minorHAnsi"/>
          <w:b/>
          <w:bCs/>
          <w:color w:val="92D050"/>
        </w:rPr>
        <w:br w:type="page"/>
      </w:r>
    </w:p>
    <w:p w14:paraId="25AA2F09" w14:textId="01B27544" w:rsidR="005530DE" w:rsidRPr="005530DE" w:rsidRDefault="005530DE" w:rsidP="000C0953">
      <w:pPr>
        <w:pStyle w:val="Naslov1"/>
        <w:rPr>
          <w:rFonts w:cstheme="minorHAnsi"/>
        </w:rPr>
      </w:pPr>
      <w:bookmarkStart w:id="11" w:name="_Toc178851535"/>
      <w:r w:rsidRPr="005530DE">
        <w:rPr>
          <w:rFonts w:cstheme="minorHAnsi"/>
        </w:rPr>
        <w:lastRenderedPageBreak/>
        <w:t>Cilj 6.2:</w:t>
      </w:r>
      <w:r w:rsidRPr="005530DE">
        <w:rPr>
          <w:rFonts w:cstheme="minorHAnsi"/>
          <w:shd w:val="clear" w:color="auto" w:fill="FFFFFF"/>
        </w:rPr>
        <w:t xml:space="preserve"> </w:t>
      </w:r>
      <w:r w:rsidRPr="005530DE">
        <w:rPr>
          <w:rStyle w:val="normaltextrun"/>
          <w:rFonts w:ascii="Calibri" w:hAnsi="Calibri" w:cs="Calibri"/>
          <w:b/>
          <w:bCs/>
          <w:caps/>
          <w:color w:val="92D050"/>
          <w:sz w:val="36"/>
          <w:szCs w:val="36"/>
          <w:bdr w:val="none" w:sz="0" w:space="0" w:color="auto" w:frame="1"/>
        </w:rPr>
        <w:t>Odprta znanost za izboljšanje kakovosti, učinkovitosti in odzivnosti raziskav</w:t>
      </w:r>
      <w:bookmarkEnd w:id="11"/>
    </w:p>
    <w:p w14:paraId="1E8AF799" w14:textId="4C12365D" w:rsidR="00CA15D2" w:rsidRDefault="00CA15D2" w:rsidP="00BD6EE3">
      <w:pPr>
        <w:spacing w:before="240"/>
        <w:rPr>
          <w:rStyle w:val="normaltextrun"/>
          <w:rFonts w:ascii="Calibri" w:hAnsi="Calibri" w:cs="Calibri"/>
          <w:b/>
          <w:bCs/>
          <w:caps/>
          <w:color w:val="92D050"/>
          <w:bdr w:val="none" w:sz="0" w:space="0" w:color="auto" w:frame="1"/>
        </w:rPr>
      </w:pPr>
      <w:r w:rsidRPr="00B349D6">
        <w:rPr>
          <w:rFonts w:cstheme="minorHAnsi"/>
          <w:b/>
          <w:bCs/>
          <w:color w:val="92D050"/>
        </w:rPr>
        <w:t>Cilj 6.2:</w:t>
      </w:r>
      <w:r w:rsidRPr="00B349D6">
        <w:rPr>
          <w:rFonts w:cstheme="minorHAnsi"/>
          <w:b/>
          <w:bCs/>
          <w:color w:val="92D050"/>
          <w:shd w:val="clear" w:color="auto" w:fill="FFFFFF"/>
        </w:rPr>
        <w:t xml:space="preserve"> </w:t>
      </w:r>
      <w:r w:rsidRPr="00B349D6">
        <w:rPr>
          <w:rStyle w:val="normaltextrun"/>
          <w:rFonts w:ascii="Calibri" w:hAnsi="Calibri" w:cs="Calibri"/>
          <w:b/>
          <w:bCs/>
          <w:caps/>
          <w:color w:val="92D050"/>
          <w:bdr w:val="none" w:sz="0" w:space="0" w:color="auto" w:frame="1"/>
        </w:rPr>
        <w:t>Odprta znanost za izboljšanje kakovosti, učinkovitosti in odzivnosti raziskav</w:t>
      </w:r>
    </w:p>
    <w:p w14:paraId="71BC72F0" w14:textId="0CE63D19" w:rsidR="005530DE" w:rsidRDefault="005530DE" w:rsidP="00BD6EE3">
      <w:pPr>
        <w:spacing w:before="240"/>
        <w:rPr>
          <w:rFonts w:cstheme="minorHAnsi"/>
          <w:b/>
          <w:bCs/>
          <w:color w:val="92D050"/>
          <w:bdr w:val="none" w:sz="0" w:space="0" w:color="auto" w:frame="1"/>
        </w:rPr>
      </w:pPr>
      <w:r w:rsidRPr="005530DE">
        <w:rPr>
          <w:rFonts w:cstheme="minorHAnsi"/>
          <w:b/>
          <w:bCs/>
          <w:color w:val="92D050"/>
          <w:bdr w:val="none" w:sz="0" w:space="0" w:color="auto" w:frame="1"/>
        </w:rPr>
        <w:t>CILJ 6.2 AKTIVNOSTI:</w:t>
      </w:r>
    </w:p>
    <w:tbl>
      <w:tblPr>
        <w:tblStyle w:val="Tabelamrea"/>
        <w:tblW w:w="14668" w:type="dxa"/>
        <w:tblLook w:val="04A0" w:firstRow="1" w:lastRow="0" w:firstColumn="1" w:lastColumn="0" w:noHBand="0" w:noVBand="1"/>
      </w:tblPr>
      <w:tblGrid>
        <w:gridCol w:w="1060"/>
        <w:gridCol w:w="3812"/>
        <w:gridCol w:w="1142"/>
        <w:gridCol w:w="1918"/>
        <w:gridCol w:w="6736"/>
      </w:tblGrid>
      <w:tr w:rsidR="007F6534" w:rsidRPr="002972DE" w14:paraId="3FADC7BF" w14:textId="7D4ECD2A" w:rsidTr="527B1C9F">
        <w:trPr>
          <w:trHeight w:val="977"/>
          <w:tblHeader/>
        </w:trPr>
        <w:tc>
          <w:tcPr>
            <w:tcW w:w="1060" w:type="dxa"/>
          </w:tcPr>
          <w:p w14:paraId="4221CB26" w14:textId="15B5A31F" w:rsidR="007F6534" w:rsidRPr="002972DE" w:rsidRDefault="007F6534" w:rsidP="007F6534">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3812" w:type="dxa"/>
          </w:tcPr>
          <w:p w14:paraId="257B49C9" w14:textId="459F75A7" w:rsidR="007F6534" w:rsidRPr="002972DE" w:rsidRDefault="007F6534" w:rsidP="007F6534">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142" w:type="dxa"/>
          </w:tcPr>
          <w:p w14:paraId="4360A4CC" w14:textId="77777777" w:rsidR="007F6534" w:rsidRDefault="007F6534" w:rsidP="00CD0799">
            <w:pPr>
              <w:jc w:val="center"/>
              <w:rPr>
                <w:b/>
                <w:bCs/>
              </w:rPr>
            </w:pPr>
            <w:r w:rsidRPr="002972DE">
              <w:rPr>
                <w:rFonts w:cstheme="minorHAnsi"/>
                <w:b/>
                <w:bCs/>
                <w:sz w:val="20"/>
                <w:szCs w:val="20"/>
              </w:rPr>
              <w:t>P</w:t>
            </w:r>
            <w:r w:rsidRPr="002972DE">
              <w:rPr>
                <w:b/>
                <w:bCs/>
              </w:rPr>
              <w:t>ovezava z ukrep</w:t>
            </w:r>
            <w:r>
              <w:rPr>
                <w:b/>
                <w:bCs/>
              </w:rPr>
              <w:t>i</w:t>
            </w:r>
          </w:p>
          <w:p w14:paraId="05CA5F11" w14:textId="6D9F0CAF" w:rsidR="007F6534" w:rsidRPr="007F6534" w:rsidRDefault="007F6534" w:rsidP="00CD0799">
            <w:pPr>
              <w:jc w:val="center"/>
              <w:rPr>
                <w:rFonts w:cstheme="minorHAnsi"/>
                <w:b/>
                <w:bCs/>
                <w:sz w:val="20"/>
                <w:szCs w:val="20"/>
              </w:rPr>
            </w:pPr>
            <w:r w:rsidRPr="005C4878">
              <w:rPr>
                <w:rFonts w:cstheme="minorHAnsi"/>
                <w:b/>
                <w:bCs/>
                <w:sz w:val="20"/>
                <w:szCs w:val="20"/>
              </w:rPr>
              <w:t>(vpisana je št. ukrepa ReZRIS30)</w:t>
            </w:r>
          </w:p>
        </w:tc>
        <w:tc>
          <w:tcPr>
            <w:tcW w:w="1918" w:type="dxa"/>
          </w:tcPr>
          <w:p w14:paraId="1E1A733F" w14:textId="791F3509" w:rsidR="007F6534" w:rsidRPr="002972DE" w:rsidRDefault="007F6534" w:rsidP="00CD0799">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6736" w:type="dxa"/>
          </w:tcPr>
          <w:p w14:paraId="3AB13B15" w14:textId="77777777" w:rsidR="007F6534" w:rsidRDefault="007F6534" w:rsidP="007F6534">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451D9C">
              <w:rPr>
                <w:rFonts w:cstheme="minorHAnsi"/>
                <w:b/>
                <w:bCs/>
              </w:rPr>
              <w:t>2022 in 2023</w:t>
            </w:r>
          </w:p>
          <w:p w14:paraId="5321C8BB" w14:textId="193FC905" w:rsidR="007F6534" w:rsidRPr="002972DE" w:rsidRDefault="007F6534" w:rsidP="007F6534">
            <w:pPr>
              <w:jc w:val="center"/>
              <w:rPr>
                <w:rFonts w:cstheme="minorHAnsi"/>
                <w:b/>
                <w:bCs/>
                <w:sz w:val="20"/>
                <w:szCs w:val="20"/>
              </w:rPr>
            </w:pPr>
          </w:p>
        </w:tc>
      </w:tr>
      <w:tr w:rsidR="007F6534" w14:paraId="1DF41CD6" w14:textId="521E8D2B" w:rsidTr="527B1C9F">
        <w:tc>
          <w:tcPr>
            <w:tcW w:w="1060" w:type="dxa"/>
          </w:tcPr>
          <w:p w14:paraId="5449686C" w14:textId="077DAF00"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A 6.2.1</w:t>
            </w:r>
          </w:p>
        </w:tc>
        <w:tc>
          <w:tcPr>
            <w:tcW w:w="3812" w:type="dxa"/>
          </w:tcPr>
          <w:p w14:paraId="39F8279C" w14:textId="12A0D70C" w:rsidR="007F6534" w:rsidRPr="00C20A85" w:rsidRDefault="007F6534" w:rsidP="00FE71C6">
            <w:pPr>
              <w:pStyle w:val="paragraph"/>
              <w:spacing w:before="0" w:beforeAutospacing="0" w:after="0" w:afterAutospacing="0"/>
              <w:textAlignment w:val="baseline"/>
              <w:rPr>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Izvedba </w:t>
            </w:r>
            <w:r w:rsidRPr="0041714F">
              <w:rPr>
                <w:rStyle w:val="normaltextrun"/>
                <w:rFonts w:ascii="Calibri" w:hAnsi="Calibri" w:cs="Calibri"/>
                <w:color w:val="000000"/>
                <w:sz w:val="20"/>
                <w:szCs w:val="20"/>
                <w:shd w:val="clear" w:color="auto" w:fill="FFFFFF"/>
              </w:rPr>
              <w:t>financiranja aktivnosti glede na skupno načrtovano financiranje aktivnosti v akcijskem načrtu</w:t>
            </w:r>
          </w:p>
        </w:tc>
        <w:tc>
          <w:tcPr>
            <w:tcW w:w="1142" w:type="dxa"/>
          </w:tcPr>
          <w:p w14:paraId="4FFC5274" w14:textId="63D471FA" w:rsidR="007F6534" w:rsidRPr="00C904DB" w:rsidRDefault="007F6534" w:rsidP="00CD0799">
            <w:pPr>
              <w:jc w:val="center"/>
              <w:rPr>
                <w:b/>
                <w:bCs/>
                <w:sz w:val="20"/>
                <w:szCs w:val="20"/>
              </w:rPr>
            </w:pPr>
            <w:r w:rsidRPr="00C904DB">
              <w:rPr>
                <w:b/>
                <w:bCs/>
                <w:sz w:val="20"/>
                <w:szCs w:val="20"/>
              </w:rPr>
              <w:t>U 6.2.1</w:t>
            </w:r>
          </w:p>
        </w:tc>
        <w:tc>
          <w:tcPr>
            <w:tcW w:w="1918" w:type="dxa"/>
          </w:tcPr>
          <w:p w14:paraId="35061F7B" w14:textId="4C3DC79A" w:rsidR="007F6534" w:rsidRPr="00C904DB" w:rsidRDefault="00CD0799" w:rsidP="00CD0799">
            <w:pPr>
              <w:jc w:val="center"/>
              <w:rPr>
                <w:rFonts w:ascii="Calibri" w:eastAsia="Calibri" w:hAnsi="Calibri" w:cs="Calibri"/>
                <w:sz w:val="20"/>
                <w:szCs w:val="20"/>
              </w:rPr>
            </w:pPr>
            <w:r>
              <w:rPr>
                <w:rFonts w:ascii="Calibri" w:eastAsia="Calibri" w:hAnsi="Calibri" w:cs="Calibri"/>
                <w:sz w:val="20"/>
                <w:szCs w:val="20"/>
              </w:rPr>
              <w:t>V</w:t>
            </w:r>
            <w:r w:rsidR="7F910924" w:rsidRPr="00C904DB">
              <w:rPr>
                <w:rFonts w:ascii="Calibri" w:eastAsia="Calibri" w:hAnsi="Calibri" w:cs="Calibri"/>
                <w:sz w:val="20"/>
                <w:szCs w:val="20"/>
              </w:rPr>
              <w:t xml:space="preserve"> izvajanju</w:t>
            </w:r>
          </w:p>
        </w:tc>
        <w:tc>
          <w:tcPr>
            <w:tcW w:w="6736" w:type="dxa"/>
          </w:tcPr>
          <w:p w14:paraId="6CA44EAC" w14:textId="4E7A127A" w:rsidR="007F6534" w:rsidRPr="0041714F" w:rsidRDefault="7F910924" w:rsidP="009910C1">
            <w:pPr>
              <w:spacing w:line="257" w:lineRule="auto"/>
            </w:pPr>
            <w:r w:rsidRPr="7F4C5995">
              <w:rPr>
                <w:rFonts w:ascii="Calibri" w:eastAsia="Calibri" w:hAnsi="Calibri" w:cs="Calibri"/>
                <w:sz w:val="20"/>
                <w:szCs w:val="20"/>
              </w:rPr>
              <w:t>V letu 2023 so bile financirane sledeče aktivnosti:</w:t>
            </w:r>
          </w:p>
          <w:p w14:paraId="620A0D90" w14:textId="6679410F"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A6.2.1/3.11: Vzpostavitev nacionalnega podatkovnega repozitorija slovenskih genomskih podatkov po načelih FAIR kot del projekta GDI - +1MG. (UL MF</w:t>
            </w:r>
            <w:r w:rsidR="004C2BBB">
              <w:rPr>
                <w:rFonts w:ascii="Calibri" w:eastAsia="Calibri" w:hAnsi="Calibri" w:cs="Calibri"/>
                <w:sz w:val="20"/>
                <w:szCs w:val="20"/>
              </w:rPr>
              <w:t xml:space="preserve"> in</w:t>
            </w:r>
            <w:r w:rsidRPr="7F4C5995">
              <w:rPr>
                <w:rFonts w:ascii="Calibri" w:eastAsia="Calibri" w:hAnsi="Calibri" w:cs="Calibri"/>
                <w:sz w:val="20"/>
                <w:szCs w:val="20"/>
              </w:rPr>
              <w:t xml:space="preserve"> UM FERI)</w:t>
            </w:r>
          </w:p>
          <w:p w14:paraId="61E1FEC1" w14:textId="11286185"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A6.2.4/3.1: Vzpostavitev stalne strokovne in administrativne podpore SSOZ in vzdržno financiranje nacionalne skupnosti. (</w:t>
            </w:r>
            <w:r w:rsidR="00B65BFC">
              <w:rPr>
                <w:rFonts w:ascii="Calibri" w:eastAsia="Calibri" w:hAnsi="Calibri" w:cs="Calibri"/>
                <w:sz w:val="20"/>
                <w:szCs w:val="20"/>
              </w:rPr>
              <w:t xml:space="preserve">UM </w:t>
            </w:r>
            <w:r w:rsidRPr="7F4C5995">
              <w:rPr>
                <w:rFonts w:ascii="Calibri" w:eastAsia="Calibri" w:hAnsi="Calibri" w:cs="Calibri"/>
                <w:sz w:val="20"/>
                <w:szCs w:val="20"/>
              </w:rPr>
              <w:t>UKM)</w:t>
            </w:r>
          </w:p>
          <w:p w14:paraId="30C44A44" w14:textId="5531D44D"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A6.2.4/3.2: Vzpostavitev in vzdrževanje kataloga SSOZ nacionalnih storitev, RI in drugih orodij ter izobraževanj in usposabljanj v odprtem dostopu. (</w:t>
            </w:r>
            <w:r w:rsidR="009E0B4E">
              <w:rPr>
                <w:rFonts w:ascii="Calibri" w:eastAsia="Calibri" w:hAnsi="Calibri" w:cs="Calibri"/>
                <w:sz w:val="20"/>
                <w:szCs w:val="20"/>
              </w:rPr>
              <w:t xml:space="preserve">UM </w:t>
            </w:r>
            <w:r w:rsidRPr="7F4C5995">
              <w:rPr>
                <w:rFonts w:ascii="Calibri" w:eastAsia="Calibri" w:hAnsi="Calibri" w:cs="Calibri"/>
                <w:sz w:val="20"/>
                <w:szCs w:val="20"/>
              </w:rPr>
              <w:t>UKM)</w:t>
            </w:r>
          </w:p>
          <w:p w14:paraId="02F0CBB0" w14:textId="41750FBF"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A6.2.5/1.1: Vzpostavitev in delovanje nacionalnega observatorija  občanske znanosti. (CTK)</w:t>
            </w:r>
          </w:p>
          <w:p w14:paraId="695C341C" w14:textId="5F1A5A47"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 xml:space="preserve">A6.2.1/4.1: Organiziranje mreže informacijske podpore odprte znanosti za zagotavljanje usklajenega usposabljanja raziskovalcev za podporo FAIR in odprti znanosti v Sloveniji. (CTK, </w:t>
            </w:r>
            <w:r w:rsidR="00935F5C">
              <w:rPr>
                <w:rFonts w:ascii="Calibri" w:eastAsia="Calibri" w:hAnsi="Calibri" w:cs="Calibri"/>
                <w:sz w:val="20"/>
                <w:szCs w:val="20"/>
              </w:rPr>
              <w:t xml:space="preserve">UM </w:t>
            </w:r>
            <w:r w:rsidRPr="7F4C5995">
              <w:rPr>
                <w:rFonts w:ascii="Calibri" w:eastAsia="Calibri" w:hAnsi="Calibri" w:cs="Calibri"/>
                <w:sz w:val="20"/>
                <w:szCs w:val="20"/>
              </w:rPr>
              <w:t xml:space="preserve">UKM, </w:t>
            </w:r>
            <w:r w:rsidR="00935F5C">
              <w:rPr>
                <w:rFonts w:ascii="Calibri" w:eastAsia="Calibri" w:hAnsi="Calibri" w:cs="Calibri"/>
                <w:sz w:val="20"/>
                <w:szCs w:val="20"/>
              </w:rPr>
              <w:t>U</w:t>
            </w:r>
            <w:r w:rsidR="00EF0EDC">
              <w:rPr>
                <w:rFonts w:ascii="Calibri" w:eastAsia="Calibri" w:hAnsi="Calibri" w:cs="Calibri"/>
                <w:sz w:val="20"/>
                <w:szCs w:val="20"/>
              </w:rPr>
              <w:t>P</w:t>
            </w:r>
            <w:r w:rsidR="00935F5C">
              <w:rPr>
                <w:rFonts w:ascii="Calibri" w:eastAsia="Calibri" w:hAnsi="Calibri" w:cs="Calibri"/>
                <w:sz w:val="20"/>
                <w:szCs w:val="20"/>
              </w:rPr>
              <w:t xml:space="preserve"> </w:t>
            </w:r>
            <w:r w:rsidRPr="7F4C5995">
              <w:rPr>
                <w:rFonts w:ascii="Calibri" w:eastAsia="Calibri" w:hAnsi="Calibri" w:cs="Calibri"/>
                <w:sz w:val="20"/>
                <w:szCs w:val="20"/>
              </w:rPr>
              <w:t>UK</w:t>
            </w:r>
            <w:r w:rsidR="004C2BBB">
              <w:rPr>
                <w:rFonts w:ascii="Calibri" w:eastAsia="Calibri" w:hAnsi="Calibri" w:cs="Calibri"/>
                <w:sz w:val="20"/>
                <w:szCs w:val="20"/>
              </w:rPr>
              <w:t xml:space="preserve"> in</w:t>
            </w:r>
            <w:r w:rsidRPr="7F4C5995">
              <w:rPr>
                <w:rFonts w:ascii="Calibri" w:eastAsia="Calibri" w:hAnsi="Calibri" w:cs="Calibri"/>
                <w:sz w:val="20"/>
                <w:szCs w:val="20"/>
              </w:rPr>
              <w:t xml:space="preserve"> UK UNG)</w:t>
            </w:r>
          </w:p>
          <w:p w14:paraId="62CC89CA" w14:textId="0130D3B9"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 xml:space="preserve">A6.2.1/4.2: Vzpostavitev strokovne podpore za razreševanje avtorskopravnih in etičnih vprašanj raziskovalnega dela v kontekstu odprte znanosti. (CTK, </w:t>
            </w:r>
            <w:r w:rsidR="00123BBE">
              <w:rPr>
                <w:rFonts w:ascii="Calibri" w:eastAsia="Calibri" w:hAnsi="Calibri" w:cs="Calibri"/>
                <w:sz w:val="20"/>
                <w:szCs w:val="20"/>
              </w:rPr>
              <w:t xml:space="preserve">UM </w:t>
            </w:r>
            <w:r w:rsidRPr="7F4C5995">
              <w:rPr>
                <w:rFonts w:ascii="Calibri" w:eastAsia="Calibri" w:hAnsi="Calibri" w:cs="Calibri"/>
                <w:sz w:val="20"/>
                <w:szCs w:val="20"/>
              </w:rPr>
              <w:t>UKM</w:t>
            </w:r>
            <w:r w:rsidR="004C2BBB">
              <w:rPr>
                <w:rFonts w:ascii="Calibri" w:eastAsia="Calibri" w:hAnsi="Calibri" w:cs="Calibri"/>
                <w:sz w:val="20"/>
                <w:szCs w:val="20"/>
              </w:rPr>
              <w:t xml:space="preserve"> in</w:t>
            </w:r>
            <w:r w:rsidRPr="7F4C5995">
              <w:rPr>
                <w:rFonts w:ascii="Calibri" w:eastAsia="Calibri" w:hAnsi="Calibri" w:cs="Calibri"/>
                <w:sz w:val="20"/>
                <w:szCs w:val="20"/>
              </w:rPr>
              <w:t xml:space="preserve"> </w:t>
            </w:r>
            <w:r w:rsidR="00123BBE">
              <w:rPr>
                <w:rFonts w:ascii="Calibri" w:eastAsia="Calibri" w:hAnsi="Calibri" w:cs="Calibri"/>
                <w:sz w:val="20"/>
                <w:szCs w:val="20"/>
              </w:rPr>
              <w:t xml:space="preserve">UP </w:t>
            </w:r>
            <w:r w:rsidRPr="7F4C5995">
              <w:rPr>
                <w:rFonts w:ascii="Calibri" w:eastAsia="Calibri" w:hAnsi="Calibri" w:cs="Calibri"/>
                <w:sz w:val="20"/>
                <w:szCs w:val="20"/>
              </w:rPr>
              <w:t>UK)</w:t>
            </w:r>
          </w:p>
          <w:p w14:paraId="5E719C4E" w14:textId="74B35610"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A6.2.5/1.6: V okviru mreže informacijske podpore odprti znanosti podpora razvoju občanske znanosti. (</w:t>
            </w:r>
            <w:r w:rsidR="00123BBE">
              <w:rPr>
                <w:rFonts w:ascii="Calibri" w:eastAsia="Calibri" w:hAnsi="Calibri" w:cs="Calibri"/>
                <w:sz w:val="20"/>
                <w:szCs w:val="20"/>
              </w:rPr>
              <w:t xml:space="preserve">UM </w:t>
            </w:r>
            <w:r w:rsidRPr="7F4C5995">
              <w:rPr>
                <w:rFonts w:ascii="Calibri" w:eastAsia="Calibri" w:hAnsi="Calibri" w:cs="Calibri"/>
                <w:sz w:val="20"/>
                <w:szCs w:val="20"/>
              </w:rPr>
              <w:t xml:space="preserve">UKM, </w:t>
            </w:r>
            <w:r w:rsidR="00123BBE">
              <w:rPr>
                <w:rFonts w:ascii="Calibri" w:eastAsia="Calibri" w:hAnsi="Calibri" w:cs="Calibri"/>
                <w:sz w:val="20"/>
                <w:szCs w:val="20"/>
              </w:rPr>
              <w:t xml:space="preserve">UP </w:t>
            </w:r>
            <w:r w:rsidRPr="7F4C5995">
              <w:rPr>
                <w:rFonts w:ascii="Calibri" w:eastAsia="Calibri" w:hAnsi="Calibri" w:cs="Calibri"/>
                <w:sz w:val="20"/>
                <w:szCs w:val="20"/>
              </w:rPr>
              <w:t>UK</w:t>
            </w:r>
            <w:r w:rsidR="004C2BBB">
              <w:rPr>
                <w:rFonts w:ascii="Calibri" w:eastAsia="Calibri" w:hAnsi="Calibri" w:cs="Calibri"/>
                <w:sz w:val="20"/>
                <w:szCs w:val="20"/>
              </w:rPr>
              <w:t xml:space="preserve"> in</w:t>
            </w:r>
            <w:r w:rsidRPr="7F4C5995">
              <w:rPr>
                <w:rFonts w:ascii="Calibri" w:eastAsia="Calibri" w:hAnsi="Calibri" w:cs="Calibri"/>
                <w:sz w:val="20"/>
                <w:szCs w:val="20"/>
              </w:rPr>
              <w:t xml:space="preserve"> UK UNG)</w:t>
            </w:r>
          </w:p>
          <w:p w14:paraId="4480D8D5" w14:textId="64104AF3"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A6.2.5/2.5: Zasnova in organizacija letnega dogodka občanske znanost, ki povezuje nacionalne akterje, omogoča prenos dobrih praks iz drugih držav in krepi sodelovanje nacionalne mreže z drugimi akterji v Evropi in svetu. (CTK)</w:t>
            </w:r>
          </w:p>
          <w:p w14:paraId="66057357" w14:textId="601845F6"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lastRenderedPageBreak/>
              <w:t>A6.2.6/1.1: Vzpostavitev in delovanje nacionalne kontaktne točke za razvoj nacionalnega odprto dostopnega znanstvenega založništva. (</w:t>
            </w:r>
            <w:r w:rsidR="00123BBE">
              <w:rPr>
                <w:rFonts w:ascii="Calibri" w:eastAsia="Calibri" w:hAnsi="Calibri" w:cs="Calibri"/>
                <w:sz w:val="20"/>
                <w:szCs w:val="20"/>
              </w:rPr>
              <w:t xml:space="preserve">UP </w:t>
            </w:r>
            <w:r w:rsidRPr="7F4C5995">
              <w:rPr>
                <w:rFonts w:ascii="Calibri" w:eastAsia="Calibri" w:hAnsi="Calibri" w:cs="Calibri"/>
                <w:sz w:val="20"/>
                <w:szCs w:val="20"/>
              </w:rPr>
              <w:t>UK)</w:t>
            </w:r>
          </w:p>
          <w:p w14:paraId="513D570D" w14:textId="7F6F9A4F"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A6.2.1/3.2: Razvoj, vzdrževanje in delovanje nacionalne infrastrukture odprte znanosti. (UM FERI)</w:t>
            </w:r>
          </w:p>
          <w:p w14:paraId="7B23B37D" w14:textId="235A85D6"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A6.2.1/3.12:Vzpostavitev ekosistema oblačnih storitev umetne inteligence za podporo odprti znanosti AI4SI, ki je povezan z ekosistemi za podporo umetni inteligenci na ravni EU in širše. (IJS)</w:t>
            </w:r>
          </w:p>
          <w:p w14:paraId="7F968FBF" w14:textId="4DC8DE58" w:rsidR="007F6534" w:rsidRPr="0041714F" w:rsidRDefault="7F910924" w:rsidP="009910C1">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A6.2.1/4.3: Spletno usposabljanje za ravnanje z odprtimi (FAIR) raziskovalnimi podatki za potrebe JRO. (UL</w:t>
            </w:r>
            <w:r w:rsidR="004C2BBB">
              <w:rPr>
                <w:rFonts w:ascii="Calibri" w:eastAsia="Calibri" w:hAnsi="Calibri" w:cs="Calibri"/>
                <w:sz w:val="20"/>
                <w:szCs w:val="20"/>
              </w:rPr>
              <w:t xml:space="preserve"> in</w:t>
            </w:r>
            <w:r w:rsidRPr="7F4C5995">
              <w:rPr>
                <w:rFonts w:ascii="Calibri" w:eastAsia="Calibri" w:hAnsi="Calibri" w:cs="Calibri"/>
                <w:sz w:val="20"/>
                <w:szCs w:val="20"/>
              </w:rPr>
              <w:t xml:space="preserve"> ADP)</w:t>
            </w:r>
          </w:p>
          <w:p w14:paraId="60704425" w14:textId="10B24A08" w:rsidR="007F6534" w:rsidRPr="0041714F" w:rsidRDefault="7F910924" w:rsidP="5FA759EC">
            <w:pPr>
              <w:pStyle w:val="Odstavekseznama"/>
              <w:numPr>
                <w:ilvl w:val="0"/>
                <w:numId w:val="1"/>
              </w:numPr>
              <w:spacing w:line="257" w:lineRule="auto"/>
              <w:ind w:left="608" w:hanging="283"/>
              <w:rPr>
                <w:rFonts w:ascii="Calibri" w:eastAsia="Calibri" w:hAnsi="Calibri" w:cs="Calibri"/>
                <w:sz w:val="20"/>
                <w:szCs w:val="20"/>
              </w:rPr>
            </w:pPr>
            <w:r w:rsidRPr="7F4C5995">
              <w:rPr>
                <w:rFonts w:ascii="Calibri" w:eastAsia="Calibri" w:hAnsi="Calibri" w:cs="Calibri"/>
                <w:sz w:val="20"/>
                <w:szCs w:val="20"/>
              </w:rPr>
              <w:t>A6.2.3/3.5: Podpora delu RDA vozlišča Slovenija. (ADP)</w:t>
            </w:r>
          </w:p>
          <w:p w14:paraId="6DCB01B0" w14:textId="176F34E6" w:rsidR="007F6534" w:rsidRPr="0041714F" w:rsidRDefault="06F2590B" w:rsidP="5FA759EC">
            <w:pPr>
              <w:spacing w:line="257" w:lineRule="auto"/>
            </w:pPr>
            <w:r w:rsidRPr="5FA759EC">
              <w:rPr>
                <w:rFonts w:ascii="Calibri" w:eastAsia="Calibri" w:hAnsi="Calibri" w:cs="Calibri"/>
                <w:sz w:val="20"/>
                <w:szCs w:val="20"/>
              </w:rPr>
              <w:t xml:space="preserve">V letu 2023 </w:t>
            </w:r>
            <w:r w:rsidR="00EF0F6E">
              <w:rPr>
                <w:rFonts w:ascii="Calibri" w:eastAsia="Calibri" w:hAnsi="Calibri" w:cs="Calibri"/>
                <w:sz w:val="20"/>
                <w:szCs w:val="20"/>
              </w:rPr>
              <w:t>se je začela izvajati</w:t>
            </w:r>
            <w:r w:rsidRPr="5FA759EC">
              <w:rPr>
                <w:rFonts w:ascii="Calibri" w:eastAsia="Calibri" w:hAnsi="Calibri" w:cs="Calibri"/>
                <w:sz w:val="20"/>
                <w:szCs w:val="20"/>
              </w:rPr>
              <w:t xml:space="preserve"> tudi aktivnost:</w:t>
            </w:r>
          </w:p>
          <w:p w14:paraId="019DA91C" w14:textId="629109E4" w:rsidR="007F6534" w:rsidRPr="00EF0F6E" w:rsidRDefault="06F2590B" w:rsidP="00EF0F6E">
            <w:pPr>
              <w:pStyle w:val="Odstavekseznama"/>
              <w:numPr>
                <w:ilvl w:val="0"/>
                <w:numId w:val="34"/>
              </w:numPr>
              <w:spacing w:line="257" w:lineRule="auto"/>
              <w:rPr>
                <w:rFonts w:ascii="Calibri" w:eastAsia="Calibri" w:hAnsi="Calibri" w:cs="Calibri"/>
                <w:sz w:val="20"/>
                <w:szCs w:val="20"/>
              </w:rPr>
            </w:pPr>
            <w:r w:rsidRPr="5FA759EC">
              <w:rPr>
                <w:rFonts w:ascii="Calibri" w:eastAsia="Calibri" w:hAnsi="Calibri" w:cs="Calibri"/>
                <w:sz w:val="20"/>
                <w:szCs w:val="20"/>
              </w:rPr>
              <w:t>A6.2.1/2.1: Izvedba projekta za prilagoditev JRO in CTK za delovanje po načelih odprte znanosti. Aktivnost A6.2.1/2.1 se izvaja v okviru projekta Spoznaj (</w:t>
            </w:r>
            <w:hyperlink r:id="rId46" w:history="1">
              <w:r w:rsidRPr="5FA759EC">
                <w:rPr>
                  <w:rStyle w:val="Hiperpovezava"/>
                  <w:rFonts w:ascii="Calibri" w:eastAsia="Calibri" w:hAnsi="Calibri" w:cs="Calibri"/>
                  <w:sz w:val="20"/>
                  <w:szCs w:val="20"/>
                </w:rPr>
                <w:t>https://projekt-spoznaj.si/</w:t>
              </w:r>
            </w:hyperlink>
            <w:r w:rsidR="1A1E1D9F" w:rsidRPr="00EF0F6E">
              <w:rPr>
                <w:rFonts w:eastAsiaTheme="minorEastAsia"/>
                <w:sz w:val="20"/>
                <w:szCs w:val="20"/>
              </w:rPr>
              <w:t>) in je financiran</w:t>
            </w:r>
            <w:r w:rsidR="5762706A" w:rsidRPr="00EF0F6E">
              <w:rPr>
                <w:rFonts w:eastAsiaTheme="minorEastAsia"/>
                <w:sz w:val="20"/>
                <w:szCs w:val="20"/>
              </w:rPr>
              <w:t>a</w:t>
            </w:r>
            <w:r w:rsidR="1A1E1D9F" w:rsidRPr="00EF0F6E">
              <w:rPr>
                <w:rFonts w:eastAsiaTheme="minorEastAsia"/>
                <w:sz w:val="20"/>
                <w:szCs w:val="20"/>
              </w:rPr>
              <w:t xml:space="preserve"> prek </w:t>
            </w:r>
            <w:r w:rsidR="3B98D8A3" w:rsidRPr="00EF0F6E">
              <w:rPr>
                <w:rFonts w:eastAsiaTheme="minorEastAsia"/>
                <w:sz w:val="20"/>
                <w:szCs w:val="20"/>
              </w:rPr>
              <w:t>NOO.</w:t>
            </w:r>
          </w:p>
          <w:p w14:paraId="791A7F49" w14:textId="16DA6E6C" w:rsidR="007F6534" w:rsidRPr="0041714F" w:rsidRDefault="007F6534" w:rsidP="5FA759EC">
            <w:pPr>
              <w:spacing w:line="257" w:lineRule="auto"/>
              <w:rPr>
                <w:rFonts w:ascii="Calibri" w:eastAsia="Calibri" w:hAnsi="Calibri" w:cs="Calibri"/>
                <w:sz w:val="20"/>
                <w:szCs w:val="20"/>
              </w:rPr>
            </w:pPr>
          </w:p>
        </w:tc>
      </w:tr>
      <w:tr w:rsidR="007F6534" w14:paraId="3AFD056A" w14:textId="08921D77" w:rsidTr="527B1C9F">
        <w:trPr>
          <w:trHeight w:val="535"/>
        </w:trPr>
        <w:tc>
          <w:tcPr>
            <w:tcW w:w="1060" w:type="dxa"/>
          </w:tcPr>
          <w:p w14:paraId="3902F869" w14:textId="0C5E5C2F"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lastRenderedPageBreak/>
              <w:t>A 6.2.2</w:t>
            </w:r>
          </w:p>
        </w:tc>
        <w:tc>
          <w:tcPr>
            <w:tcW w:w="3812" w:type="dxa"/>
          </w:tcPr>
          <w:p w14:paraId="3069FF59" w14:textId="4E4044EB" w:rsidR="007F6534" w:rsidRPr="00C20A85" w:rsidRDefault="007F6534" w:rsidP="00FE71C6">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Vzpostavitev dveh ločenih podatkovnih centrov za dolgotrajno hrambo raziskovalnih podatkov (do leta 2026)</w:t>
            </w:r>
          </w:p>
        </w:tc>
        <w:tc>
          <w:tcPr>
            <w:tcW w:w="1142" w:type="dxa"/>
          </w:tcPr>
          <w:p w14:paraId="20A37CF2" w14:textId="786CDEA1" w:rsidR="007F6534" w:rsidRPr="00F125EA" w:rsidRDefault="007F6534" w:rsidP="00CD0799">
            <w:pPr>
              <w:jc w:val="center"/>
              <w:rPr>
                <w:b/>
                <w:bCs/>
                <w:sz w:val="20"/>
                <w:szCs w:val="20"/>
              </w:rPr>
            </w:pPr>
            <w:r w:rsidRPr="00F125EA">
              <w:rPr>
                <w:b/>
                <w:bCs/>
                <w:sz w:val="20"/>
                <w:szCs w:val="20"/>
              </w:rPr>
              <w:t>U 6.2.1</w:t>
            </w:r>
          </w:p>
        </w:tc>
        <w:tc>
          <w:tcPr>
            <w:tcW w:w="1918" w:type="dxa"/>
          </w:tcPr>
          <w:p w14:paraId="5F8F3FFE" w14:textId="52C47585" w:rsidR="007F6534" w:rsidRPr="00F125EA" w:rsidRDefault="34476456" w:rsidP="00CD0799">
            <w:pPr>
              <w:jc w:val="center"/>
              <w:rPr>
                <w:color w:val="FFFFFF" w:themeColor="background1"/>
                <w:sz w:val="20"/>
                <w:szCs w:val="20"/>
              </w:rPr>
            </w:pPr>
            <w:r w:rsidRPr="00F125EA">
              <w:rPr>
                <w:rFonts w:ascii="Calibri" w:eastAsia="Calibri" w:hAnsi="Calibri" w:cs="Calibri"/>
                <w:sz w:val="20"/>
                <w:szCs w:val="20"/>
              </w:rPr>
              <w:t>v izvajanju</w:t>
            </w:r>
          </w:p>
        </w:tc>
        <w:tc>
          <w:tcPr>
            <w:tcW w:w="6736" w:type="dxa"/>
          </w:tcPr>
          <w:p w14:paraId="68812124" w14:textId="3C613228" w:rsidR="007F6534" w:rsidRPr="0041714F" w:rsidRDefault="34476456" w:rsidP="00F125EA">
            <w:r w:rsidRPr="7F4C5995">
              <w:rPr>
                <w:rFonts w:ascii="Calibri" w:eastAsia="Calibri" w:hAnsi="Calibri" w:cs="Calibri"/>
                <w:sz w:val="20"/>
                <w:szCs w:val="20"/>
              </w:rPr>
              <w:t xml:space="preserve">Izvajanje </w:t>
            </w:r>
            <w:r w:rsidR="2F0544F8" w:rsidRPr="6613EE8A">
              <w:rPr>
                <w:rFonts w:ascii="Calibri" w:eastAsia="Calibri" w:hAnsi="Calibri" w:cs="Calibri"/>
                <w:sz w:val="20"/>
                <w:szCs w:val="20"/>
              </w:rPr>
              <w:t xml:space="preserve">je </w:t>
            </w:r>
            <w:r w:rsidR="73BD7FD6" w:rsidRPr="207D04E5">
              <w:rPr>
                <w:rFonts w:ascii="Calibri" w:eastAsia="Calibri" w:hAnsi="Calibri" w:cs="Calibri"/>
                <w:sz w:val="20"/>
                <w:szCs w:val="20"/>
              </w:rPr>
              <w:t>pote</w:t>
            </w:r>
            <w:r w:rsidR="617DB851" w:rsidRPr="207D04E5">
              <w:rPr>
                <w:rFonts w:ascii="Calibri" w:eastAsia="Calibri" w:hAnsi="Calibri" w:cs="Calibri"/>
                <w:sz w:val="20"/>
                <w:szCs w:val="20"/>
              </w:rPr>
              <w:t>kalo</w:t>
            </w:r>
            <w:r w:rsidR="2F0544F8" w:rsidRPr="6613EE8A">
              <w:rPr>
                <w:rFonts w:ascii="Calibri" w:eastAsia="Calibri" w:hAnsi="Calibri" w:cs="Calibri"/>
                <w:sz w:val="20"/>
                <w:szCs w:val="20"/>
              </w:rPr>
              <w:t xml:space="preserve"> v letu 2023</w:t>
            </w:r>
            <w:r w:rsidRPr="7F4C5995">
              <w:rPr>
                <w:rFonts w:ascii="Calibri" w:eastAsia="Calibri" w:hAnsi="Calibri" w:cs="Calibri"/>
                <w:sz w:val="20"/>
                <w:szCs w:val="20"/>
              </w:rPr>
              <w:t xml:space="preserve"> v okviru črpanja sredstev NOO. </w:t>
            </w:r>
            <w:r w:rsidR="687F7FC9" w:rsidRPr="6613EE8A">
              <w:rPr>
                <w:rFonts w:ascii="Calibri" w:eastAsia="Calibri" w:hAnsi="Calibri" w:cs="Calibri"/>
                <w:sz w:val="20"/>
                <w:szCs w:val="20"/>
              </w:rPr>
              <w:t>Cilj je v</w:t>
            </w:r>
            <w:r w:rsidR="7C67E67B" w:rsidRPr="6613EE8A">
              <w:rPr>
                <w:rFonts w:ascii="Calibri" w:eastAsia="Calibri" w:hAnsi="Calibri" w:cs="Calibri"/>
                <w:sz w:val="20"/>
                <w:szCs w:val="20"/>
              </w:rPr>
              <w:t>zpostav</w:t>
            </w:r>
            <w:r w:rsidR="0698DC12" w:rsidRPr="6613EE8A">
              <w:rPr>
                <w:rFonts w:ascii="Calibri" w:eastAsia="Calibri" w:hAnsi="Calibri" w:cs="Calibri"/>
                <w:sz w:val="20"/>
                <w:szCs w:val="20"/>
              </w:rPr>
              <w:t>itev</w:t>
            </w:r>
            <w:r w:rsidRPr="7F4C5995">
              <w:rPr>
                <w:rFonts w:ascii="Calibri" w:eastAsia="Calibri" w:hAnsi="Calibri" w:cs="Calibri"/>
                <w:sz w:val="20"/>
                <w:szCs w:val="20"/>
              </w:rPr>
              <w:t xml:space="preserve"> </w:t>
            </w:r>
            <w:r w:rsidR="7C67E67B" w:rsidRPr="6613EE8A">
              <w:rPr>
                <w:rFonts w:ascii="Calibri" w:eastAsia="Calibri" w:hAnsi="Calibri" w:cs="Calibri"/>
                <w:sz w:val="20"/>
                <w:szCs w:val="20"/>
              </w:rPr>
              <w:t>dv</w:t>
            </w:r>
            <w:r w:rsidR="3A682F7C" w:rsidRPr="6613EE8A">
              <w:rPr>
                <w:rFonts w:ascii="Calibri" w:eastAsia="Calibri" w:hAnsi="Calibri" w:cs="Calibri"/>
                <w:sz w:val="20"/>
                <w:szCs w:val="20"/>
              </w:rPr>
              <w:t>eh</w:t>
            </w:r>
            <w:r w:rsidR="7C67E67B" w:rsidRPr="6613EE8A">
              <w:rPr>
                <w:rFonts w:ascii="Calibri" w:eastAsia="Calibri" w:hAnsi="Calibri" w:cs="Calibri"/>
                <w:sz w:val="20"/>
                <w:szCs w:val="20"/>
              </w:rPr>
              <w:t xml:space="preserve"> podatkovn</w:t>
            </w:r>
            <w:r w:rsidR="6485EFDC" w:rsidRPr="6613EE8A">
              <w:rPr>
                <w:rFonts w:ascii="Calibri" w:eastAsia="Calibri" w:hAnsi="Calibri" w:cs="Calibri"/>
                <w:sz w:val="20"/>
                <w:szCs w:val="20"/>
              </w:rPr>
              <w:t>ih</w:t>
            </w:r>
            <w:r w:rsidR="7C67E67B" w:rsidRPr="6613EE8A">
              <w:rPr>
                <w:rFonts w:ascii="Calibri" w:eastAsia="Calibri" w:hAnsi="Calibri" w:cs="Calibri"/>
                <w:sz w:val="20"/>
                <w:szCs w:val="20"/>
              </w:rPr>
              <w:t xml:space="preserve"> centr</w:t>
            </w:r>
            <w:r w:rsidR="12CC7F87" w:rsidRPr="6613EE8A">
              <w:rPr>
                <w:rFonts w:ascii="Calibri" w:eastAsia="Calibri" w:hAnsi="Calibri" w:cs="Calibri"/>
                <w:sz w:val="20"/>
                <w:szCs w:val="20"/>
              </w:rPr>
              <w:t>ov</w:t>
            </w:r>
            <w:r w:rsidRPr="7F4C5995">
              <w:rPr>
                <w:rFonts w:ascii="Calibri" w:eastAsia="Calibri" w:hAnsi="Calibri" w:cs="Calibri"/>
                <w:sz w:val="20"/>
                <w:szCs w:val="20"/>
              </w:rPr>
              <w:t>: eden na območju Ljubljane drugi v Mariboru. Za podatkovni center v Ljubljani se ureja prostorska dokumentacija. Za podatkovni center v Mariboru je bil izdelan Investicijski program.</w:t>
            </w:r>
            <w:r w:rsidRPr="7F4C5995">
              <w:rPr>
                <w:color w:val="FFFFFF" w:themeColor="background1"/>
                <w:sz w:val="20"/>
                <w:szCs w:val="20"/>
              </w:rPr>
              <w:t xml:space="preserve">23:  </w:t>
            </w:r>
          </w:p>
        </w:tc>
      </w:tr>
      <w:tr w:rsidR="007F6534" w14:paraId="41F16150" w14:textId="3CE143C9" w:rsidTr="527B1C9F">
        <w:tc>
          <w:tcPr>
            <w:tcW w:w="1060" w:type="dxa"/>
          </w:tcPr>
          <w:p w14:paraId="17C58183" w14:textId="134D08C9"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A 6.2.3</w:t>
            </w:r>
          </w:p>
        </w:tc>
        <w:tc>
          <w:tcPr>
            <w:tcW w:w="3812" w:type="dxa"/>
          </w:tcPr>
          <w:p w14:paraId="7C3CE206" w14:textId="3F669B83" w:rsidR="007F6534" w:rsidRPr="00C20A85" w:rsidRDefault="007F6534" w:rsidP="00FE71C6">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Sprememba/dopolnitev predpisov pri ARIS in NAKVIS glede vrednotenja znanstvenoraziskovalne dejavnosti v skladu z načeli odprte znanosti</w:t>
            </w:r>
          </w:p>
        </w:tc>
        <w:tc>
          <w:tcPr>
            <w:tcW w:w="1142" w:type="dxa"/>
          </w:tcPr>
          <w:p w14:paraId="6F73A0EC" w14:textId="51131231" w:rsidR="007F6534" w:rsidRPr="00EE3A4E" w:rsidRDefault="007F6534" w:rsidP="00CD0799">
            <w:pPr>
              <w:jc w:val="center"/>
              <w:rPr>
                <w:b/>
                <w:bCs/>
                <w:sz w:val="20"/>
                <w:szCs w:val="20"/>
              </w:rPr>
            </w:pPr>
            <w:r w:rsidRPr="00EE3A4E">
              <w:rPr>
                <w:b/>
                <w:bCs/>
                <w:sz w:val="20"/>
                <w:szCs w:val="20"/>
              </w:rPr>
              <w:t>U 6.2.2</w:t>
            </w:r>
          </w:p>
        </w:tc>
        <w:tc>
          <w:tcPr>
            <w:tcW w:w="1918" w:type="dxa"/>
          </w:tcPr>
          <w:p w14:paraId="55F41B72" w14:textId="18E6E76A" w:rsidR="007F6534" w:rsidRPr="0041714F" w:rsidRDefault="3306AD0C" w:rsidP="00CD0799">
            <w:pPr>
              <w:jc w:val="center"/>
            </w:pPr>
            <w:r w:rsidRPr="7F4C5995">
              <w:rPr>
                <w:rFonts w:ascii="Calibri" w:eastAsia="Calibri" w:hAnsi="Calibri" w:cs="Calibri"/>
                <w:sz w:val="20"/>
                <w:szCs w:val="20"/>
              </w:rPr>
              <w:t>V izvajanju</w:t>
            </w:r>
          </w:p>
        </w:tc>
        <w:tc>
          <w:tcPr>
            <w:tcW w:w="6736" w:type="dxa"/>
          </w:tcPr>
          <w:p w14:paraId="28F24A77" w14:textId="1A3BCF68" w:rsidR="007F6534" w:rsidRPr="0041714F" w:rsidRDefault="3306AD0C" w:rsidP="7F4C5995">
            <w:r w:rsidRPr="7F4C5995">
              <w:rPr>
                <w:rFonts w:ascii="Calibri" w:eastAsia="Calibri" w:hAnsi="Calibri" w:cs="Calibri"/>
                <w:sz w:val="20"/>
                <w:szCs w:val="20"/>
              </w:rPr>
              <w:t xml:space="preserve">Tako ARIS, kot NAKVIS sta </w:t>
            </w:r>
            <w:r w:rsidR="016AD3B3" w:rsidRPr="6613EE8A">
              <w:rPr>
                <w:rFonts w:ascii="Calibri" w:eastAsia="Calibri" w:hAnsi="Calibri" w:cs="Calibri"/>
                <w:sz w:val="20"/>
                <w:szCs w:val="20"/>
              </w:rPr>
              <w:t xml:space="preserve">v letu 2023 </w:t>
            </w:r>
            <w:r w:rsidRPr="7F4C5995">
              <w:rPr>
                <w:rFonts w:ascii="Calibri" w:eastAsia="Calibri" w:hAnsi="Calibri" w:cs="Calibri"/>
                <w:sz w:val="20"/>
                <w:szCs w:val="20"/>
              </w:rPr>
              <w:t>pričela z internimi postopki za spremembo in prilagoditev predpisov</w:t>
            </w:r>
            <w:r w:rsidR="00D03A5E">
              <w:rPr>
                <w:rFonts w:ascii="Calibri" w:eastAsia="Calibri" w:hAnsi="Calibri" w:cs="Calibri"/>
                <w:sz w:val="20"/>
                <w:szCs w:val="20"/>
              </w:rPr>
              <w:t>, javna razprava je predvidena v letu 2024</w:t>
            </w:r>
            <w:r w:rsidRPr="7F4C5995">
              <w:rPr>
                <w:rFonts w:ascii="Calibri" w:eastAsia="Calibri" w:hAnsi="Calibri" w:cs="Calibri"/>
                <w:sz w:val="20"/>
                <w:szCs w:val="20"/>
              </w:rPr>
              <w:t xml:space="preserve">. </w:t>
            </w:r>
            <w:r w:rsidR="009D6619">
              <w:rPr>
                <w:rFonts w:ascii="Calibri" w:eastAsia="Calibri" w:hAnsi="Calibri" w:cs="Calibri"/>
                <w:sz w:val="20"/>
                <w:szCs w:val="20"/>
              </w:rPr>
              <w:t xml:space="preserve"> </w:t>
            </w:r>
            <w:r w:rsidRPr="7F4C5995">
              <w:rPr>
                <w:rFonts w:ascii="Calibri" w:eastAsia="Calibri" w:hAnsi="Calibri" w:cs="Calibri"/>
                <w:sz w:val="20"/>
                <w:szCs w:val="20"/>
              </w:rPr>
              <w:t xml:space="preserve">Rok za dokončanje aktivnosti je </w:t>
            </w:r>
            <w:r w:rsidR="00D41B3F">
              <w:rPr>
                <w:rFonts w:ascii="Calibri" w:eastAsia="Calibri" w:hAnsi="Calibri" w:cs="Calibri"/>
                <w:sz w:val="20"/>
                <w:szCs w:val="20"/>
              </w:rPr>
              <w:t xml:space="preserve">predviden v letu </w:t>
            </w:r>
            <w:r w:rsidRPr="7F4C5995">
              <w:rPr>
                <w:rFonts w:ascii="Calibri" w:eastAsia="Calibri" w:hAnsi="Calibri" w:cs="Calibri"/>
                <w:sz w:val="20"/>
                <w:szCs w:val="20"/>
              </w:rPr>
              <w:t>2024.</w:t>
            </w:r>
          </w:p>
        </w:tc>
      </w:tr>
      <w:tr w:rsidR="007F6534" w14:paraId="2D9F5991" w14:textId="721F85E7" w:rsidTr="527B1C9F">
        <w:tc>
          <w:tcPr>
            <w:tcW w:w="1060" w:type="dxa"/>
          </w:tcPr>
          <w:p w14:paraId="642F2356" w14:textId="356A4B8F"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A 6.2.4</w:t>
            </w:r>
          </w:p>
        </w:tc>
        <w:tc>
          <w:tcPr>
            <w:tcW w:w="3812" w:type="dxa"/>
          </w:tcPr>
          <w:p w14:paraId="597EEDB8" w14:textId="693C84BD" w:rsidR="007F6534" w:rsidRPr="0041714F" w:rsidRDefault="007F6534" w:rsidP="00FE71C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Povečati delež znanstvenih publikacij in raziskovalnih podatkov, objavljenih v odprtem dostopu po načelih FAIR, ki izhajajo iz raziskav, financiranih z javnimi viri (spremljano preko Monitorja odprte znanosti). </w:t>
            </w:r>
          </w:p>
        </w:tc>
        <w:tc>
          <w:tcPr>
            <w:tcW w:w="1142" w:type="dxa"/>
          </w:tcPr>
          <w:p w14:paraId="0E2146A1" w14:textId="505A828C" w:rsidR="007F6534" w:rsidRPr="00EE3A4E" w:rsidRDefault="007F6534" w:rsidP="00CD0799">
            <w:pPr>
              <w:jc w:val="center"/>
              <w:rPr>
                <w:b/>
                <w:bCs/>
                <w:sz w:val="20"/>
                <w:szCs w:val="20"/>
              </w:rPr>
            </w:pPr>
            <w:r w:rsidRPr="00EE3A4E">
              <w:rPr>
                <w:b/>
                <w:bCs/>
                <w:sz w:val="20"/>
                <w:szCs w:val="20"/>
              </w:rPr>
              <w:t>U 6.2.3</w:t>
            </w:r>
          </w:p>
        </w:tc>
        <w:tc>
          <w:tcPr>
            <w:tcW w:w="1918" w:type="dxa"/>
          </w:tcPr>
          <w:p w14:paraId="4327B155" w14:textId="4A5524CA" w:rsidR="007F6534" w:rsidRPr="0041714F" w:rsidRDefault="2BC63D5F" w:rsidP="00CD0799">
            <w:pPr>
              <w:jc w:val="center"/>
            </w:pPr>
            <w:r w:rsidRPr="7F4C5995">
              <w:rPr>
                <w:rFonts w:ascii="Calibri" w:eastAsia="Calibri" w:hAnsi="Calibri" w:cs="Calibri"/>
                <w:sz w:val="20"/>
                <w:szCs w:val="20"/>
              </w:rPr>
              <w:t>V izvajanju</w:t>
            </w:r>
          </w:p>
        </w:tc>
        <w:tc>
          <w:tcPr>
            <w:tcW w:w="6736" w:type="dxa"/>
          </w:tcPr>
          <w:p w14:paraId="3E60E47B" w14:textId="1AAB4DCA" w:rsidR="007F6534" w:rsidRPr="0041714F" w:rsidRDefault="2BC63D5F" w:rsidP="7F4C5995">
            <w:r w:rsidRPr="7F4C5995">
              <w:rPr>
                <w:rFonts w:ascii="Calibri" w:eastAsia="Calibri" w:hAnsi="Calibri" w:cs="Calibri"/>
                <w:sz w:val="20"/>
                <w:szCs w:val="20"/>
              </w:rPr>
              <w:t>Ker se vzpostavitev Monitorja odprte znanosti predvideva za leto 2024, v letu 2023 aktivnosti še niso potekale. Relevantni deležnik so opravili prve pogovore oz. srečanja o vzpostavitvi Monitorja.</w:t>
            </w:r>
          </w:p>
        </w:tc>
      </w:tr>
      <w:tr w:rsidR="007F6534" w14:paraId="3437163C" w14:textId="262A1C60" w:rsidTr="527B1C9F">
        <w:tc>
          <w:tcPr>
            <w:tcW w:w="1060" w:type="dxa"/>
          </w:tcPr>
          <w:p w14:paraId="553BE9AA" w14:textId="6157EBDE"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lastRenderedPageBreak/>
              <w:t>A 6.2.5</w:t>
            </w:r>
          </w:p>
        </w:tc>
        <w:tc>
          <w:tcPr>
            <w:tcW w:w="3812" w:type="dxa"/>
          </w:tcPr>
          <w:p w14:paraId="274E2D4C" w14:textId="5E68B440"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Ustanovitev koordinacijskega telesa (Svet nacionalne infrastrukture odprte znanosti, ki deluje kot upravljavsko telo</w:t>
            </w:r>
            <w:r>
              <w:rPr>
                <w:rStyle w:val="normaltextrun"/>
                <w:rFonts w:ascii="Calibri" w:hAnsi="Calibri" w:cs="Calibri"/>
                <w:color w:val="000000"/>
                <w:sz w:val="20"/>
                <w:szCs w:val="20"/>
                <w:shd w:val="clear" w:color="auto" w:fill="FFFFFF"/>
              </w:rPr>
              <w:t xml:space="preserve"> Slovenske skupnosti odprte znanosti</w:t>
            </w:r>
            <w:r w:rsidRPr="0041714F">
              <w:rPr>
                <w:rStyle w:val="normaltextrun"/>
                <w:rFonts w:ascii="Calibri" w:hAnsi="Calibri" w:cs="Calibri"/>
                <w:color w:val="000000"/>
                <w:sz w:val="20"/>
                <w:szCs w:val="20"/>
                <w:shd w:val="clear" w:color="auto" w:fill="FFFFFF"/>
              </w:rPr>
              <w:t xml:space="preserve"> </w:t>
            </w:r>
            <w:r>
              <w:rPr>
                <w:rStyle w:val="normaltextrun"/>
                <w:rFonts w:ascii="Calibri" w:hAnsi="Calibri" w:cs="Calibri"/>
                <w:color w:val="000000"/>
                <w:sz w:val="20"/>
                <w:szCs w:val="20"/>
                <w:shd w:val="clear" w:color="auto" w:fill="FFFFFF"/>
              </w:rPr>
              <w:t>(</w:t>
            </w:r>
            <w:r w:rsidRPr="0041714F">
              <w:rPr>
                <w:rStyle w:val="normaltextrun"/>
                <w:rFonts w:ascii="Calibri" w:hAnsi="Calibri" w:cs="Calibri"/>
                <w:color w:val="000000"/>
                <w:sz w:val="20"/>
                <w:szCs w:val="20"/>
                <w:shd w:val="clear" w:color="auto" w:fill="FFFFFF"/>
              </w:rPr>
              <w:t>SSOZ) in sodelovanje z MVZI v smislu usklajevanja aktivnosti na nacionalnem nivoju</w:t>
            </w:r>
            <w:r w:rsidRPr="0041714F">
              <w:rPr>
                <w:rStyle w:val="eop"/>
                <w:rFonts w:ascii="Calibri" w:hAnsi="Calibri" w:cs="Calibri"/>
                <w:color w:val="000000"/>
                <w:sz w:val="20"/>
                <w:szCs w:val="20"/>
                <w:shd w:val="clear" w:color="auto" w:fill="FFFFFF"/>
              </w:rPr>
              <w:t> </w:t>
            </w:r>
          </w:p>
        </w:tc>
        <w:tc>
          <w:tcPr>
            <w:tcW w:w="1142" w:type="dxa"/>
          </w:tcPr>
          <w:p w14:paraId="68E3AF81" w14:textId="77777777" w:rsidR="007F6534" w:rsidRPr="00EE3A4E" w:rsidRDefault="007F6534" w:rsidP="00CD0799">
            <w:pPr>
              <w:jc w:val="center"/>
              <w:rPr>
                <w:b/>
                <w:bCs/>
                <w:sz w:val="20"/>
                <w:szCs w:val="20"/>
              </w:rPr>
            </w:pPr>
            <w:r w:rsidRPr="00EE3A4E">
              <w:rPr>
                <w:b/>
                <w:bCs/>
                <w:sz w:val="20"/>
                <w:szCs w:val="20"/>
              </w:rPr>
              <w:t>U 6.2.1</w:t>
            </w:r>
          </w:p>
          <w:p w14:paraId="2777A664" w14:textId="6E86B888" w:rsidR="007F6534" w:rsidRPr="007F6534" w:rsidRDefault="007F6534" w:rsidP="00CD0799">
            <w:pPr>
              <w:jc w:val="center"/>
              <w:rPr>
                <w:sz w:val="20"/>
                <w:szCs w:val="20"/>
              </w:rPr>
            </w:pPr>
            <w:r w:rsidRPr="00EE3A4E">
              <w:rPr>
                <w:b/>
                <w:bCs/>
                <w:sz w:val="20"/>
                <w:szCs w:val="20"/>
              </w:rPr>
              <w:t>U 6.2.4</w:t>
            </w:r>
          </w:p>
        </w:tc>
        <w:tc>
          <w:tcPr>
            <w:tcW w:w="1918" w:type="dxa"/>
          </w:tcPr>
          <w:p w14:paraId="5746D33D" w14:textId="38B3AFDA" w:rsidR="007F6534" w:rsidRPr="0041714F" w:rsidRDefault="4C52C761" w:rsidP="00CD0799">
            <w:pPr>
              <w:jc w:val="center"/>
            </w:pPr>
            <w:r w:rsidRPr="7F4C5995">
              <w:rPr>
                <w:rFonts w:ascii="Calibri" w:eastAsia="Calibri" w:hAnsi="Calibri" w:cs="Calibri"/>
                <w:sz w:val="20"/>
                <w:szCs w:val="20"/>
              </w:rPr>
              <w:t>Se še ne izvaja</w:t>
            </w:r>
          </w:p>
        </w:tc>
        <w:tc>
          <w:tcPr>
            <w:tcW w:w="6736" w:type="dxa"/>
          </w:tcPr>
          <w:p w14:paraId="388F529C" w14:textId="55564235" w:rsidR="007F6534" w:rsidRPr="0041714F" w:rsidRDefault="6741B2D2" w:rsidP="7F4C5995">
            <w:r w:rsidRPr="00CC6355">
              <w:rPr>
                <w:rFonts w:ascii="Calibri" w:eastAsia="Calibri" w:hAnsi="Calibri" w:cs="Calibri"/>
                <w:sz w:val="20"/>
                <w:szCs w:val="20"/>
              </w:rPr>
              <w:t xml:space="preserve">Aktivnosti </w:t>
            </w:r>
            <w:r w:rsidR="4B72767A" w:rsidRPr="6613EE8A">
              <w:rPr>
                <w:rFonts w:ascii="Calibri" w:eastAsia="Calibri" w:hAnsi="Calibri" w:cs="Calibri"/>
                <w:sz w:val="20"/>
                <w:szCs w:val="20"/>
              </w:rPr>
              <w:t xml:space="preserve">v letu 2023 še </w:t>
            </w:r>
            <w:r w:rsidRPr="00CC6355">
              <w:rPr>
                <w:rFonts w:ascii="Calibri" w:eastAsia="Calibri" w:hAnsi="Calibri" w:cs="Calibri"/>
                <w:sz w:val="20"/>
                <w:szCs w:val="20"/>
              </w:rPr>
              <w:t>niso bile izvedene.</w:t>
            </w:r>
          </w:p>
        </w:tc>
      </w:tr>
      <w:tr w:rsidR="007F6534" w14:paraId="654BE3E4" w14:textId="6D610C4D" w:rsidTr="527B1C9F">
        <w:tc>
          <w:tcPr>
            <w:tcW w:w="1060" w:type="dxa"/>
          </w:tcPr>
          <w:p w14:paraId="405CBDBC" w14:textId="54736C21"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A 6.2.6</w:t>
            </w:r>
          </w:p>
        </w:tc>
        <w:tc>
          <w:tcPr>
            <w:tcW w:w="3812" w:type="dxa"/>
          </w:tcPr>
          <w:p w14:paraId="1250ADBC" w14:textId="71D7D5E9" w:rsidR="007F6534" w:rsidRPr="00C20A85" w:rsidRDefault="007F6534" w:rsidP="00FE71C6">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Objava usmerjenega javnega razpisa za občansko znanost, ki bo zagotovil sredstva in podporo za izvedbo različnih projektov občanske znanosti</w:t>
            </w:r>
          </w:p>
        </w:tc>
        <w:tc>
          <w:tcPr>
            <w:tcW w:w="1142" w:type="dxa"/>
          </w:tcPr>
          <w:p w14:paraId="008E11C2" w14:textId="4B0BC5E5" w:rsidR="007F6534" w:rsidRPr="00EE3A4E" w:rsidRDefault="007F6534" w:rsidP="00CD0799">
            <w:pPr>
              <w:jc w:val="center"/>
              <w:rPr>
                <w:b/>
                <w:bCs/>
                <w:sz w:val="20"/>
                <w:szCs w:val="20"/>
              </w:rPr>
            </w:pPr>
            <w:r w:rsidRPr="00EE3A4E">
              <w:rPr>
                <w:b/>
                <w:bCs/>
                <w:sz w:val="20"/>
                <w:szCs w:val="20"/>
              </w:rPr>
              <w:t>U 6.2.5</w:t>
            </w:r>
          </w:p>
        </w:tc>
        <w:tc>
          <w:tcPr>
            <w:tcW w:w="1918" w:type="dxa"/>
          </w:tcPr>
          <w:p w14:paraId="73C77B2B" w14:textId="2879FD6C" w:rsidR="007F6534" w:rsidRPr="0041714F" w:rsidRDefault="77B91B77" w:rsidP="00CD0799">
            <w:pPr>
              <w:jc w:val="center"/>
            </w:pPr>
            <w:r w:rsidRPr="7F4C5995">
              <w:rPr>
                <w:rFonts w:ascii="Calibri" w:eastAsia="Calibri" w:hAnsi="Calibri" w:cs="Calibri"/>
                <w:sz w:val="20"/>
                <w:szCs w:val="20"/>
              </w:rPr>
              <w:t>Se še ne izvaja</w:t>
            </w:r>
          </w:p>
        </w:tc>
        <w:tc>
          <w:tcPr>
            <w:tcW w:w="6736" w:type="dxa"/>
          </w:tcPr>
          <w:p w14:paraId="3F21D9D0" w14:textId="21F92FC9" w:rsidR="007F6534" w:rsidRPr="0041714F" w:rsidRDefault="14E506F0" w:rsidP="7F4C5995">
            <w:pPr>
              <w:rPr>
                <w:rFonts w:ascii="Calibri" w:eastAsia="Calibri" w:hAnsi="Calibri" w:cs="Calibri"/>
                <w:color w:val="FFFFFF" w:themeColor="background1"/>
                <w:sz w:val="20"/>
                <w:szCs w:val="20"/>
              </w:rPr>
            </w:pPr>
            <w:r w:rsidRPr="7F4C5995">
              <w:rPr>
                <w:rFonts w:ascii="Calibri" w:eastAsia="Calibri" w:hAnsi="Calibri" w:cs="Calibri"/>
                <w:sz w:val="20"/>
                <w:szCs w:val="20"/>
              </w:rPr>
              <w:t>Predviden začetek aktivnosti je v letu 2023 (brez dodeljenih sredstev), vendar razpis v letu 2023 ni bil objavljen. Predvidena objava prvega razpisa je v letu 2024.</w:t>
            </w:r>
          </w:p>
        </w:tc>
      </w:tr>
      <w:tr w:rsidR="007F6534" w14:paraId="7CF39E8F" w14:textId="10ADD383" w:rsidTr="527B1C9F">
        <w:tc>
          <w:tcPr>
            <w:tcW w:w="1060" w:type="dxa"/>
          </w:tcPr>
          <w:p w14:paraId="2B72864F" w14:textId="341864FC" w:rsidR="007F6534" w:rsidRPr="0041714F" w:rsidRDefault="007F6534" w:rsidP="00FE71C6">
            <w:pPr>
              <w:rPr>
                <w:rStyle w:val="normaltextrun"/>
                <w:rFonts w:ascii="Calibri" w:hAnsi="Calibri" w:cs="Calibri"/>
                <w:color w:val="000000"/>
                <w:sz w:val="20"/>
                <w:szCs w:val="20"/>
                <w:shd w:val="clear" w:color="auto" w:fill="FFFFFF"/>
              </w:rPr>
            </w:pPr>
            <w:r w:rsidRPr="0041714F">
              <w:rPr>
                <w:rStyle w:val="normaltextrun"/>
                <w:rFonts w:ascii="Calibri" w:hAnsi="Calibri" w:cs="Calibri"/>
                <w:color w:val="000000"/>
                <w:sz w:val="20"/>
                <w:szCs w:val="20"/>
                <w:shd w:val="clear" w:color="auto" w:fill="FFFFFF"/>
              </w:rPr>
              <w:t>A 6.2.7</w:t>
            </w:r>
          </w:p>
        </w:tc>
        <w:tc>
          <w:tcPr>
            <w:tcW w:w="3812" w:type="dxa"/>
          </w:tcPr>
          <w:p w14:paraId="40606DD3" w14:textId="0036439C" w:rsidR="007F6534" w:rsidRPr="00C20A85" w:rsidRDefault="007F6534" w:rsidP="00FE71C6">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Sprejem</w:t>
            </w:r>
            <w:r w:rsidRPr="0041714F">
              <w:rPr>
                <w:rStyle w:val="normaltextrun"/>
                <w:rFonts w:ascii="Calibri" w:hAnsi="Calibri" w:cs="Calibri"/>
                <w:color w:val="000000"/>
                <w:sz w:val="20"/>
                <w:szCs w:val="20"/>
                <w:shd w:val="clear" w:color="auto" w:fill="FFFFFF"/>
              </w:rPr>
              <w:t xml:space="preserve"> Strategij</w:t>
            </w:r>
            <w:r>
              <w:rPr>
                <w:rStyle w:val="normaltextrun"/>
                <w:rFonts w:ascii="Calibri" w:hAnsi="Calibri" w:cs="Calibri"/>
                <w:color w:val="000000"/>
                <w:sz w:val="20"/>
                <w:szCs w:val="20"/>
                <w:shd w:val="clear" w:color="auto" w:fill="FFFFFF"/>
              </w:rPr>
              <w:t>e</w:t>
            </w:r>
            <w:r w:rsidRPr="0041714F">
              <w:rPr>
                <w:rStyle w:val="normaltextrun"/>
                <w:rFonts w:ascii="Calibri" w:hAnsi="Calibri" w:cs="Calibri"/>
                <w:color w:val="000000"/>
                <w:sz w:val="20"/>
                <w:szCs w:val="20"/>
                <w:shd w:val="clear" w:color="auto" w:fill="FFFFFF"/>
              </w:rPr>
              <w:t xml:space="preserve"> razvoja znanstvenega/akademskega založništva</w:t>
            </w:r>
            <w:r>
              <w:rPr>
                <w:rStyle w:val="normaltextrun"/>
                <w:rFonts w:ascii="Calibri" w:hAnsi="Calibri" w:cs="Calibri"/>
                <w:color w:val="000000"/>
                <w:sz w:val="20"/>
                <w:szCs w:val="20"/>
                <w:shd w:val="clear" w:color="auto" w:fill="FFFFFF"/>
              </w:rPr>
              <w:t xml:space="preserve"> s strani javnih raziskovalnih organizacij</w:t>
            </w:r>
            <w:r w:rsidRPr="0041714F">
              <w:rPr>
                <w:rStyle w:val="normaltextrun"/>
                <w:rFonts w:ascii="Calibri" w:hAnsi="Calibri" w:cs="Calibri"/>
                <w:color w:val="000000"/>
                <w:sz w:val="20"/>
                <w:szCs w:val="20"/>
                <w:shd w:val="clear" w:color="auto" w:fill="FFFFFF"/>
              </w:rPr>
              <w:t xml:space="preserve"> (rok do 2026, koordinira UK UP)</w:t>
            </w:r>
          </w:p>
        </w:tc>
        <w:tc>
          <w:tcPr>
            <w:tcW w:w="1142" w:type="dxa"/>
          </w:tcPr>
          <w:p w14:paraId="413DDA7C" w14:textId="4C295861" w:rsidR="007F6534" w:rsidRPr="00EE3A4E" w:rsidRDefault="007F6534" w:rsidP="00CD0799">
            <w:pPr>
              <w:jc w:val="center"/>
              <w:rPr>
                <w:b/>
                <w:bCs/>
                <w:sz w:val="20"/>
                <w:szCs w:val="20"/>
              </w:rPr>
            </w:pPr>
            <w:r w:rsidRPr="00EE3A4E">
              <w:rPr>
                <w:b/>
                <w:bCs/>
                <w:sz w:val="20"/>
                <w:szCs w:val="20"/>
              </w:rPr>
              <w:t>U 6.2.6</w:t>
            </w:r>
          </w:p>
        </w:tc>
        <w:tc>
          <w:tcPr>
            <w:tcW w:w="1918" w:type="dxa"/>
          </w:tcPr>
          <w:p w14:paraId="450CA06F" w14:textId="62F09990" w:rsidR="007F6534" w:rsidRPr="0041714F" w:rsidRDefault="3038AAF5" w:rsidP="00CD0799">
            <w:pPr>
              <w:jc w:val="center"/>
            </w:pPr>
            <w:r w:rsidRPr="7F4C5995">
              <w:rPr>
                <w:rFonts w:ascii="Calibri" w:eastAsia="Calibri" w:hAnsi="Calibri" w:cs="Calibri"/>
                <w:sz w:val="20"/>
                <w:szCs w:val="20"/>
              </w:rPr>
              <w:t>Se izvaja</w:t>
            </w:r>
          </w:p>
        </w:tc>
        <w:tc>
          <w:tcPr>
            <w:tcW w:w="6736" w:type="dxa"/>
          </w:tcPr>
          <w:p w14:paraId="7797FEFC" w14:textId="709D8E48" w:rsidR="007F6534" w:rsidRPr="0041714F" w:rsidRDefault="3038AAF5" w:rsidP="7F4C5995">
            <w:r w:rsidRPr="7F4C5995">
              <w:rPr>
                <w:rFonts w:ascii="Calibri" w:eastAsia="Calibri" w:hAnsi="Calibri" w:cs="Calibri"/>
                <w:sz w:val="20"/>
                <w:szCs w:val="20"/>
              </w:rPr>
              <w:t>Nosilec aktivnosti UP je v letu 2023 pričel z izvajanje aktivnosti (pridobivanje in preučitev relevantnih zgledov iz slovenskega in evropskega prostora), sprejem Strategije je načrtovan za 2026.</w:t>
            </w:r>
          </w:p>
        </w:tc>
      </w:tr>
    </w:tbl>
    <w:p w14:paraId="164CF30C" w14:textId="10B657FA" w:rsidR="00C7448F" w:rsidRDefault="00C7448F" w:rsidP="00606417"/>
    <w:p w14:paraId="2916DA26" w14:textId="42047A12" w:rsidR="00CA15D2" w:rsidRPr="00C25A14" w:rsidRDefault="00CA15D2" w:rsidP="007F6534">
      <w:pPr>
        <w:spacing w:before="240"/>
        <w:rPr>
          <w:rFonts w:cstheme="minorHAnsi"/>
          <w:b/>
          <w:bCs/>
          <w:color w:val="92D050"/>
        </w:rPr>
      </w:pPr>
      <w:r w:rsidRPr="00B349D6">
        <w:rPr>
          <w:rFonts w:cstheme="minorHAnsi"/>
          <w:b/>
          <w:bCs/>
          <w:color w:val="92D050"/>
        </w:rPr>
        <w:t>CILJ 6.2 KAZALNIKI:</w:t>
      </w:r>
    </w:p>
    <w:tbl>
      <w:tblPr>
        <w:tblW w:w="1513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934"/>
        <w:gridCol w:w="850"/>
        <w:gridCol w:w="3120"/>
        <w:gridCol w:w="1417"/>
        <w:gridCol w:w="1559"/>
        <w:gridCol w:w="1843"/>
        <w:gridCol w:w="2513"/>
      </w:tblGrid>
      <w:tr w:rsidR="007F6534" w:rsidRPr="00B349D6" w14:paraId="41C4A2C4" w14:textId="3A777AFA" w:rsidTr="527B1C9F">
        <w:trPr>
          <w:trHeight w:val="390"/>
          <w:tblHeader/>
        </w:trPr>
        <w:tc>
          <w:tcPr>
            <w:tcW w:w="900" w:type="dxa"/>
            <w:tcBorders>
              <w:top w:val="single" w:sz="6" w:space="0" w:color="auto"/>
              <w:left w:val="single" w:sz="6" w:space="0" w:color="auto"/>
              <w:bottom w:val="single" w:sz="6" w:space="0" w:color="auto"/>
              <w:right w:val="single" w:sz="6" w:space="0" w:color="auto"/>
            </w:tcBorders>
            <w:vAlign w:val="center"/>
          </w:tcPr>
          <w:p w14:paraId="6CBBA391" w14:textId="3CBE07EF" w:rsidR="007F6534" w:rsidRPr="0041714F" w:rsidRDefault="007F6534" w:rsidP="007F6534">
            <w:pPr>
              <w:spacing w:after="0" w:line="240" w:lineRule="auto"/>
              <w:jc w:val="center"/>
              <w:textAlignment w:val="baseline"/>
              <w:rPr>
                <w:rFonts w:ascii="Calibri" w:eastAsia="Times New Roman" w:hAnsi="Calibri" w:cs="Calibri"/>
                <w:b/>
                <w:bCs/>
                <w:sz w:val="20"/>
                <w:szCs w:val="20"/>
                <w:lang w:eastAsia="sl-SI"/>
              </w:rPr>
            </w:pPr>
            <w:r w:rsidRPr="0041714F">
              <w:rPr>
                <w:rFonts w:ascii="Calibri" w:eastAsia="Times New Roman" w:hAnsi="Calibri" w:cs="Calibri"/>
                <w:b/>
                <w:bCs/>
                <w:sz w:val="20"/>
                <w:szCs w:val="20"/>
                <w:lang w:eastAsia="sl-SI"/>
              </w:rPr>
              <w:t>ID kazalnika</w:t>
            </w:r>
          </w:p>
        </w:tc>
        <w:tc>
          <w:tcPr>
            <w:tcW w:w="2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EE19E" w14:textId="614333CA"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Kazalnik</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252A0" w14:textId="6A26AFA9"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Način izraza (število, delež)</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89114" w14:textId="692DDA15"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Metodologija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274A5" w14:textId="1F1442DB"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Vir podatkov</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1C99D" w14:textId="67557C43"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Izhodišča vrednost</w:t>
            </w:r>
          </w:p>
          <w:p w14:paraId="1750668D" w14:textId="558CF2BA"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2021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AF2E3" w14:textId="1B48A1FD" w:rsidR="007F6534" w:rsidRPr="0041714F" w:rsidRDefault="007F6534" w:rsidP="007F6534">
            <w:pPr>
              <w:spacing w:after="0" w:line="240" w:lineRule="auto"/>
              <w:jc w:val="center"/>
              <w:textAlignment w:val="baseline"/>
              <w:rPr>
                <w:rFonts w:ascii="Segoe UI" w:eastAsia="Times New Roman" w:hAnsi="Segoe UI" w:cs="Segoe UI"/>
                <w:sz w:val="20"/>
                <w:szCs w:val="20"/>
                <w:lang w:eastAsia="sl-SI"/>
              </w:rPr>
            </w:pPr>
            <w:r w:rsidRPr="0041714F">
              <w:rPr>
                <w:rFonts w:ascii="Calibri" w:eastAsia="Times New Roman" w:hAnsi="Calibri" w:cs="Calibri"/>
                <w:b/>
                <w:bCs/>
                <w:sz w:val="20"/>
                <w:szCs w:val="20"/>
                <w:lang w:eastAsia="sl-SI"/>
              </w:rPr>
              <w:t>Ciljna vrednost 2030</w:t>
            </w:r>
          </w:p>
        </w:tc>
        <w:tc>
          <w:tcPr>
            <w:tcW w:w="2513" w:type="dxa"/>
            <w:tcBorders>
              <w:top w:val="single" w:sz="6" w:space="0" w:color="auto"/>
              <w:left w:val="single" w:sz="6" w:space="0" w:color="auto"/>
              <w:bottom w:val="single" w:sz="6" w:space="0" w:color="auto"/>
              <w:right w:val="single" w:sz="6" w:space="0" w:color="auto"/>
            </w:tcBorders>
          </w:tcPr>
          <w:p w14:paraId="14B59314" w14:textId="3F0F8F85" w:rsidR="007F6534" w:rsidRPr="0041714F" w:rsidRDefault="007F6534" w:rsidP="007F6534">
            <w:pPr>
              <w:spacing w:after="0" w:line="240" w:lineRule="auto"/>
              <w:jc w:val="center"/>
              <w:textAlignment w:val="baseline"/>
              <w:rPr>
                <w:rFonts w:ascii="Calibri" w:eastAsia="Times New Roman" w:hAnsi="Calibri" w:cs="Calibri"/>
                <w:b/>
                <w:bCs/>
                <w:sz w:val="20"/>
                <w:szCs w:val="20"/>
                <w:lang w:eastAsia="sl-SI"/>
              </w:rPr>
            </w:pPr>
            <w:r>
              <w:rPr>
                <w:rFonts w:eastAsia="Times New Roman" w:cstheme="minorHAnsi"/>
                <w:b/>
                <w:bCs/>
                <w:sz w:val="20"/>
                <w:szCs w:val="20"/>
                <w:lang w:eastAsia="sl-SI"/>
              </w:rPr>
              <w:t xml:space="preserve">Vrednost kazalnika </w:t>
            </w:r>
            <w:r w:rsidRPr="00451D9C">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7F6534" w:rsidRPr="00B349D6" w14:paraId="5504240E" w14:textId="14D819F8" w:rsidTr="527B1C9F">
        <w:trPr>
          <w:trHeight w:val="390"/>
        </w:trPr>
        <w:tc>
          <w:tcPr>
            <w:tcW w:w="900" w:type="dxa"/>
            <w:tcBorders>
              <w:top w:val="single" w:sz="6" w:space="0" w:color="auto"/>
              <w:left w:val="single" w:sz="6" w:space="0" w:color="auto"/>
              <w:bottom w:val="single" w:sz="6" w:space="0" w:color="auto"/>
              <w:right w:val="single" w:sz="6" w:space="0" w:color="auto"/>
            </w:tcBorders>
            <w:vAlign w:val="center"/>
          </w:tcPr>
          <w:p w14:paraId="2FA50ACE" w14:textId="4ABA97DB" w:rsidR="007F6534" w:rsidRPr="0041714F" w:rsidRDefault="007F6534" w:rsidP="007F6534">
            <w:pPr>
              <w:spacing w:after="0" w:line="240" w:lineRule="auto"/>
              <w:textAlignment w:val="baseline"/>
              <w:rPr>
                <w:rFonts w:ascii="Calibri" w:eastAsia="Times New Roman" w:hAnsi="Calibri" w:cs="Calibri"/>
                <w:sz w:val="20"/>
                <w:szCs w:val="20"/>
                <w:lang w:eastAsia="sl-SI"/>
              </w:rPr>
            </w:pPr>
            <w:r w:rsidRPr="0041714F">
              <w:rPr>
                <w:rFonts w:ascii="Calibri" w:eastAsia="Times New Roman" w:hAnsi="Calibri" w:cs="Calibri"/>
                <w:sz w:val="20"/>
                <w:szCs w:val="20"/>
                <w:lang w:eastAsia="sl-SI"/>
              </w:rPr>
              <w:t>IND 6.2.1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699C43E5" w14:textId="59A08242" w:rsidR="007F6534" w:rsidRPr="0041714F" w:rsidRDefault="007F6534" w:rsidP="007F6534">
            <w:pPr>
              <w:spacing w:after="0" w:line="240" w:lineRule="auto"/>
              <w:textAlignment w:val="baseline"/>
              <w:rPr>
                <w:rFonts w:ascii="Segoe UI" w:eastAsia="Times New Roman" w:hAnsi="Segoe UI" w:cs="Segoe UI"/>
                <w:sz w:val="20"/>
                <w:szCs w:val="20"/>
                <w:lang w:eastAsia="sl-SI"/>
              </w:rPr>
            </w:pPr>
            <w:r w:rsidRPr="0041714F">
              <w:rPr>
                <w:rFonts w:ascii="Calibri" w:eastAsia="Times New Roman" w:hAnsi="Calibri" w:cs="Calibri"/>
                <w:sz w:val="20"/>
                <w:szCs w:val="20"/>
                <w:lang w:eastAsia="sl-SI"/>
              </w:rPr>
              <w:t>Obseg  financiranja aktivnosti glede na skupno načrtovano financiranje ciljev v akcijskem načrtu</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597D6" w14:textId="330935BB" w:rsidR="007F6534" w:rsidRPr="0041714F" w:rsidRDefault="007F6534" w:rsidP="007F6534">
            <w:pPr>
              <w:spacing w:after="0" w:line="240" w:lineRule="auto"/>
              <w:textAlignment w:val="baseline"/>
              <w:rPr>
                <w:rFonts w:ascii="Segoe UI" w:eastAsia="Times New Roman" w:hAnsi="Segoe UI" w:cs="Segoe UI"/>
                <w:sz w:val="20"/>
                <w:szCs w:val="20"/>
                <w:lang w:eastAsia="sl-SI"/>
              </w:rPr>
            </w:pPr>
            <w:r w:rsidRPr="0041714F">
              <w:rPr>
                <w:rFonts w:ascii="Calibri" w:eastAsia="Times New Roman" w:hAnsi="Calibri" w:cs="Calibri"/>
                <w:sz w:val="20"/>
                <w:szCs w:val="20"/>
                <w:lang w:eastAsia="sl-SI"/>
              </w:rPr>
              <w:t>delež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EB8F2" w14:textId="73BE1A7F" w:rsidR="007F6534" w:rsidRPr="0041714F" w:rsidRDefault="007F6534" w:rsidP="007F6534">
            <w:pPr>
              <w:spacing w:after="0" w:line="240" w:lineRule="auto"/>
              <w:textAlignment w:val="baseline"/>
              <w:rPr>
                <w:rFonts w:ascii="Segoe UI" w:eastAsia="Times New Roman" w:hAnsi="Segoe UI" w:cs="Segoe UI"/>
                <w:sz w:val="20"/>
                <w:szCs w:val="20"/>
                <w:lang w:eastAsia="sl-SI"/>
              </w:rPr>
            </w:pPr>
            <w:r w:rsidRPr="0041714F">
              <w:rPr>
                <w:rFonts w:ascii="Calibri" w:eastAsia="Times New Roman" w:hAnsi="Calibri" w:cs="Calibri"/>
                <w:sz w:val="20"/>
                <w:szCs w:val="20"/>
                <w:lang w:eastAsia="sl-SI"/>
              </w:rPr>
              <w:t>Obseg financiranja v opazovanem obdobju, v primerjavi z celotnimi načrtovanimi sredstvi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9EB56" w14:textId="52FD1468" w:rsidR="007F6534" w:rsidRPr="00F125EA" w:rsidRDefault="007F6534" w:rsidP="007F6534">
            <w:pPr>
              <w:spacing w:after="0" w:line="240" w:lineRule="auto"/>
              <w:textAlignment w:val="baseline"/>
              <w:rPr>
                <w:rFonts w:ascii="Segoe UI" w:eastAsia="Times New Roman" w:hAnsi="Segoe UI" w:cs="Segoe UI"/>
                <w:sz w:val="20"/>
                <w:szCs w:val="20"/>
                <w:lang w:eastAsia="sl-SI"/>
              </w:rPr>
            </w:pPr>
            <w:r w:rsidRPr="00F125EA">
              <w:rPr>
                <w:rFonts w:ascii="Calibri" w:eastAsia="Times New Roman" w:hAnsi="Calibri" w:cs="Calibri"/>
                <w:sz w:val="20"/>
                <w:szCs w:val="20"/>
                <w:lang w:eastAsia="sl-SI"/>
              </w:rPr>
              <w:t>MVZI/ARIS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630C3" w14:textId="69115345" w:rsidR="007F6534" w:rsidRPr="00F125EA" w:rsidRDefault="007F6534" w:rsidP="007F6534">
            <w:pPr>
              <w:spacing w:after="0" w:line="240" w:lineRule="auto"/>
              <w:textAlignment w:val="baseline"/>
              <w:rPr>
                <w:rFonts w:ascii="Segoe UI" w:eastAsia="Times New Roman" w:hAnsi="Segoe UI" w:cs="Segoe UI"/>
                <w:sz w:val="20"/>
                <w:szCs w:val="20"/>
                <w:lang w:eastAsia="sl-SI"/>
              </w:rPr>
            </w:pPr>
            <w:r w:rsidRPr="00F125EA">
              <w:rPr>
                <w:rFonts w:ascii="Calibri" w:eastAsia="Times New Roman" w:hAnsi="Calibri" w:cs="Calibri"/>
                <w:sz w:val="20"/>
                <w:szCs w:val="20"/>
                <w:lang w:eastAsia="sl-SI"/>
              </w:rPr>
              <w:t xml:space="preserve"> 0 %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97FAF" w14:textId="24F4052C" w:rsidR="007F6534" w:rsidRPr="00F125EA" w:rsidRDefault="007F6534" w:rsidP="007F6534">
            <w:pPr>
              <w:spacing w:after="0" w:line="240" w:lineRule="auto"/>
              <w:textAlignment w:val="baseline"/>
              <w:rPr>
                <w:rFonts w:ascii="Segoe UI" w:eastAsia="Times New Roman" w:hAnsi="Segoe UI" w:cs="Segoe UI"/>
                <w:sz w:val="20"/>
                <w:szCs w:val="20"/>
                <w:lang w:eastAsia="sl-SI"/>
              </w:rPr>
            </w:pPr>
            <w:r w:rsidRPr="00F125EA">
              <w:rPr>
                <w:rFonts w:ascii="Calibri" w:eastAsia="Times New Roman" w:hAnsi="Calibri" w:cs="Calibri"/>
                <w:sz w:val="20"/>
                <w:szCs w:val="20"/>
                <w:lang w:eastAsia="sl-SI"/>
              </w:rPr>
              <w:t>100 % </w:t>
            </w:r>
          </w:p>
        </w:tc>
        <w:tc>
          <w:tcPr>
            <w:tcW w:w="2513" w:type="dxa"/>
            <w:tcBorders>
              <w:top w:val="single" w:sz="6" w:space="0" w:color="auto"/>
              <w:left w:val="single" w:sz="6" w:space="0" w:color="auto"/>
              <w:bottom w:val="single" w:sz="6" w:space="0" w:color="auto"/>
              <w:right w:val="single" w:sz="6" w:space="0" w:color="auto"/>
            </w:tcBorders>
          </w:tcPr>
          <w:p w14:paraId="4168FF4F" w14:textId="7D749134" w:rsidR="007F6534" w:rsidRPr="00F125EA" w:rsidRDefault="110EA690" w:rsidP="7F4C5995">
            <w:pPr>
              <w:spacing w:after="0" w:line="240" w:lineRule="auto"/>
              <w:textAlignment w:val="baseline"/>
              <w:rPr>
                <w:rFonts w:ascii="Calibri" w:eastAsia="Calibri" w:hAnsi="Calibri" w:cs="Calibri"/>
                <w:sz w:val="20"/>
                <w:szCs w:val="20"/>
              </w:rPr>
            </w:pPr>
            <w:r w:rsidRPr="00F125EA">
              <w:rPr>
                <w:rFonts w:ascii="Calibri" w:eastAsia="Calibri" w:hAnsi="Calibri" w:cs="Calibri"/>
                <w:sz w:val="20"/>
                <w:szCs w:val="20"/>
              </w:rPr>
              <w:t>5,28</w:t>
            </w:r>
            <w:r w:rsidR="005D627C">
              <w:rPr>
                <w:rFonts w:ascii="Calibri" w:eastAsia="Calibri" w:hAnsi="Calibri" w:cs="Calibri"/>
                <w:sz w:val="20"/>
                <w:szCs w:val="20"/>
              </w:rPr>
              <w:t xml:space="preserve"> </w:t>
            </w:r>
            <w:r w:rsidRPr="00F125EA">
              <w:rPr>
                <w:rFonts w:ascii="Calibri" w:eastAsia="Calibri" w:hAnsi="Calibri" w:cs="Calibri"/>
                <w:sz w:val="20"/>
                <w:szCs w:val="20"/>
              </w:rPr>
              <w:t>% (*)</w:t>
            </w:r>
          </w:p>
        </w:tc>
      </w:tr>
      <w:tr w:rsidR="007F6534" w:rsidRPr="00B349D6" w14:paraId="6A252106" w14:textId="741746B9" w:rsidTr="527B1C9F">
        <w:trPr>
          <w:trHeight w:val="390"/>
        </w:trPr>
        <w:tc>
          <w:tcPr>
            <w:tcW w:w="900" w:type="dxa"/>
            <w:tcBorders>
              <w:top w:val="single" w:sz="6" w:space="0" w:color="auto"/>
              <w:left w:val="single" w:sz="6" w:space="0" w:color="auto"/>
              <w:bottom w:val="single" w:sz="6" w:space="0" w:color="auto"/>
              <w:right w:val="single" w:sz="6" w:space="0" w:color="auto"/>
            </w:tcBorders>
            <w:vAlign w:val="center"/>
          </w:tcPr>
          <w:p w14:paraId="1AE811DE" w14:textId="39B8D0EC" w:rsidR="007F6534" w:rsidRPr="0041714F" w:rsidRDefault="007F6534" w:rsidP="007F6534">
            <w:pPr>
              <w:spacing w:after="0" w:line="240" w:lineRule="auto"/>
              <w:textAlignment w:val="baseline"/>
              <w:rPr>
                <w:rFonts w:ascii="Calibri" w:eastAsia="Times New Roman" w:hAnsi="Calibri" w:cs="Calibri"/>
                <w:sz w:val="20"/>
                <w:szCs w:val="20"/>
                <w:lang w:eastAsia="sl-SI"/>
              </w:rPr>
            </w:pPr>
            <w:r w:rsidRPr="0041714F">
              <w:rPr>
                <w:rFonts w:ascii="Calibri" w:eastAsia="Times New Roman" w:hAnsi="Calibri" w:cs="Calibri"/>
                <w:sz w:val="20"/>
                <w:szCs w:val="20"/>
                <w:lang w:eastAsia="sl-SI"/>
              </w:rPr>
              <w:t>IND 6.2.2 </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540230E3" w14:textId="146B6762" w:rsidR="007F6534" w:rsidRPr="0041714F" w:rsidRDefault="007F6534" w:rsidP="007F6534">
            <w:pPr>
              <w:spacing w:after="0" w:line="240" w:lineRule="auto"/>
              <w:textAlignment w:val="baseline"/>
              <w:rPr>
                <w:rFonts w:ascii="Segoe UI" w:eastAsia="Times New Roman" w:hAnsi="Segoe UI" w:cs="Segoe UI"/>
                <w:sz w:val="20"/>
                <w:szCs w:val="20"/>
                <w:lang w:eastAsia="sl-SI"/>
              </w:rPr>
            </w:pPr>
            <w:r w:rsidRPr="007C747D">
              <w:rPr>
                <w:rFonts w:ascii="Calibri" w:eastAsia="Times New Roman" w:hAnsi="Calibri" w:cs="Calibri"/>
                <w:sz w:val="20"/>
                <w:szCs w:val="20"/>
                <w:lang w:eastAsia="sl-SI"/>
              </w:rPr>
              <w:t>Delež odprtodostopnih znanstvenih publikacij (sofinancirane z javnimi viri v višini 50 % ali več)</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A59FD" w14:textId="32E2891F" w:rsidR="007F6534" w:rsidRPr="0041714F" w:rsidRDefault="007F6534" w:rsidP="007F6534">
            <w:pPr>
              <w:spacing w:after="0" w:line="240" w:lineRule="auto"/>
              <w:textAlignment w:val="baseline"/>
              <w:rPr>
                <w:rFonts w:ascii="Segoe UI" w:eastAsia="Times New Roman" w:hAnsi="Segoe UI" w:cs="Segoe UI"/>
                <w:sz w:val="20"/>
                <w:szCs w:val="20"/>
                <w:lang w:eastAsia="sl-SI"/>
              </w:rPr>
            </w:pPr>
            <w:r w:rsidRPr="0041714F">
              <w:rPr>
                <w:rFonts w:ascii="Calibri" w:eastAsia="Times New Roman" w:hAnsi="Calibri" w:cs="Calibri"/>
                <w:sz w:val="20"/>
                <w:szCs w:val="20"/>
                <w:lang w:eastAsia="sl-SI"/>
              </w:rPr>
              <w:t>delež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32F6C" w14:textId="66730FE2" w:rsidR="007F6534" w:rsidRPr="007C747D" w:rsidRDefault="007F6534" w:rsidP="007F6534">
            <w:pPr>
              <w:spacing w:after="0" w:line="240" w:lineRule="auto"/>
              <w:textAlignment w:val="baseline"/>
              <w:rPr>
                <w:rFonts w:ascii="Calibri" w:eastAsia="Times New Roman" w:hAnsi="Calibri" w:cs="Calibri"/>
                <w:sz w:val="20"/>
                <w:szCs w:val="20"/>
                <w:lang w:eastAsia="sl-SI"/>
              </w:rPr>
            </w:pPr>
            <w:r w:rsidRPr="007C747D">
              <w:rPr>
                <w:rFonts w:ascii="Calibri" w:eastAsia="Times New Roman" w:hAnsi="Calibri" w:cs="Calibri"/>
                <w:sz w:val="20"/>
                <w:szCs w:val="20"/>
                <w:lang w:eastAsia="sl-SI"/>
              </w:rPr>
              <w:t>Razmerje med številom recenziranih publikacij, ki so odprtodostopno objavljene glede na vse recenzirane publikacije(*) v obravnavanem časovnem obdobju</w:t>
            </w:r>
          </w:p>
          <w:p w14:paraId="54FB43D5" w14:textId="622E9A0D" w:rsidR="007F6534" w:rsidRPr="0041714F" w:rsidRDefault="007F6534" w:rsidP="007F6534">
            <w:pPr>
              <w:spacing w:after="0" w:line="240" w:lineRule="auto"/>
              <w:textAlignment w:val="baseline"/>
              <w:rPr>
                <w:rFonts w:ascii="Segoe UI" w:eastAsia="Times New Roman" w:hAnsi="Segoe UI" w:cs="Segoe UI"/>
                <w:sz w:val="20"/>
                <w:szCs w:val="20"/>
                <w:lang w:eastAsia="sl-SI"/>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62536" w14:textId="58580D77" w:rsidR="007F6534" w:rsidRPr="00F125EA" w:rsidRDefault="007F6534" w:rsidP="007F6534">
            <w:pPr>
              <w:spacing w:after="0" w:line="240" w:lineRule="auto"/>
              <w:textAlignment w:val="baseline"/>
              <w:rPr>
                <w:rFonts w:ascii="Segoe UI" w:eastAsia="Times New Roman" w:hAnsi="Segoe UI" w:cs="Segoe UI"/>
                <w:sz w:val="20"/>
                <w:szCs w:val="20"/>
                <w:lang w:eastAsia="sl-SI"/>
              </w:rPr>
            </w:pPr>
            <w:r w:rsidRPr="00F125EA">
              <w:rPr>
                <w:rFonts w:ascii="Calibri" w:eastAsia="Times New Roman" w:hAnsi="Calibri" w:cs="Calibri"/>
                <w:sz w:val="20"/>
                <w:szCs w:val="20"/>
                <w:lang w:eastAsia="sl-SI"/>
              </w:rPr>
              <w:t>Slovenski monitor odprte znanosti (izdelan do konca leta 2024)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85F57B6" w14:textId="77777777" w:rsidR="007F6534" w:rsidRPr="00F125EA" w:rsidRDefault="007F6534" w:rsidP="007F6534">
            <w:pPr>
              <w:spacing w:after="0" w:line="240" w:lineRule="auto"/>
              <w:textAlignment w:val="baseline"/>
              <w:rPr>
                <w:rStyle w:val="normaltextrun"/>
                <w:rFonts w:cstheme="minorHAnsi"/>
                <w:sz w:val="20"/>
                <w:szCs w:val="20"/>
              </w:rPr>
            </w:pPr>
            <w:r w:rsidRPr="00F125EA">
              <w:rPr>
                <w:rStyle w:val="normaltextrun"/>
                <w:rFonts w:cstheme="minorHAnsi"/>
                <w:sz w:val="20"/>
                <w:szCs w:val="20"/>
              </w:rPr>
              <w:t>Ni podatka</w:t>
            </w:r>
          </w:p>
          <w:p w14:paraId="1B89B012" w14:textId="77777777" w:rsidR="007F6534" w:rsidRPr="00F125EA" w:rsidRDefault="007F6534" w:rsidP="007F6534">
            <w:pPr>
              <w:spacing w:after="0" w:line="240" w:lineRule="auto"/>
              <w:textAlignment w:val="baseline"/>
              <w:rPr>
                <w:sz w:val="20"/>
                <w:szCs w:val="20"/>
              </w:rPr>
            </w:pPr>
          </w:p>
          <w:p w14:paraId="57AE527F" w14:textId="6A6E9806" w:rsidR="007F6534" w:rsidRPr="00F125EA" w:rsidRDefault="007F6534" w:rsidP="007F6534">
            <w:pPr>
              <w:spacing w:after="0" w:line="240" w:lineRule="auto"/>
              <w:textAlignment w:val="baseline"/>
              <w:rPr>
                <w:sz w:val="20"/>
                <w:szCs w:val="20"/>
              </w:rPr>
            </w:pPr>
            <w:r w:rsidRPr="00F125EA">
              <w:rPr>
                <w:sz w:val="20"/>
                <w:szCs w:val="20"/>
              </w:rPr>
              <w:t>Meriti se začne z letom 2024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FAFB9" w14:textId="7BF37937" w:rsidR="007F6534" w:rsidRPr="00F125EA" w:rsidRDefault="007F6534" w:rsidP="007F6534">
            <w:pPr>
              <w:spacing w:after="0" w:line="240" w:lineRule="auto"/>
              <w:textAlignment w:val="baseline"/>
              <w:rPr>
                <w:rFonts w:ascii="Segoe UI" w:eastAsia="Times New Roman" w:hAnsi="Segoe UI" w:cs="Segoe UI"/>
                <w:sz w:val="20"/>
                <w:szCs w:val="20"/>
                <w:lang w:eastAsia="sl-SI"/>
              </w:rPr>
            </w:pPr>
            <w:r w:rsidRPr="00F125EA">
              <w:rPr>
                <w:rFonts w:ascii="Calibri" w:eastAsia="Times New Roman" w:hAnsi="Calibri" w:cs="Calibri"/>
                <w:sz w:val="20"/>
                <w:szCs w:val="20"/>
                <w:lang w:eastAsia="sl-SI"/>
              </w:rPr>
              <w:t>100</w:t>
            </w:r>
            <w:r w:rsidR="005D627C">
              <w:rPr>
                <w:rFonts w:ascii="Calibri" w:eastAsia="Times New Roman" w:hAnsi="Calibri" w:cs="Calibri"/>
                <w:sz w:val="20"/>
                <w:szCs w:val="20"/>
                <w:lang w:eastAsia="sl-SI"/>
              </w:rPr>
              <w:t xml:space="preserve"> </w:t>
            </w:r>
            <w:r w:rsidRPr="00F125EA">
              <w:rPr>
                <w:rFonts w:ascii="Calibri" w:eastAsia="Times New Roman" w:hAnsi="Calibri" w:cs="Calibri"/>
                <w:sz w:val="20"/>
                <w:szCs w:val="20"/>
                <w:lang w:eastAsia="sl-SI"/>
              </w:rPr>
              <w:t>% - cilj že za leto 2027 </w:t>
            </w:r>
          </w:p>
        </w:tc>
        <w:tc>
          <w:tcPr>
            <w:tcW w:w="2513" w:type="dxa"/>
            <w:tcBorders>
              <w:top w:val="single" w:sz="6" w:space="0" w:color="auto"/>
              <w:left w:val="single" w:sz="6" w:space="0" w:color="auto"/>
              <w:bottom w:val="single" w:sz="6" w:space="0" w:color="auto"/>
              <w:right w:val="single" w:sz="6" w:space="0" w:color="auto"/>
            </w:tcBorders>
          </w:tcPr>
          <w:p w14:paraId="3C011CEC" w14:textId="0DDA6711" w:rsidR="007F6534" w:rsidRPr="00F125EA" w:rsidRDefault="27A98E6D" w:rsidP="7F4C5995">
            <w:pPr>
              <w:spacing w:after="0" w:line="240" w:lineRule="auto"/>
              <w:textAlignment w:val="baseline"/>
              <w:rPr>
                <w:sz w:val="20"/>
                <w:szCs w:val="20"/>
              </w:rPr>
            </w:pPr>
            <w:r w:rsidRPr="00F125EA">
              <w:rPr>
                <w:rFonts w:ascii="Calibri" w:eastAsia="Calibri" w:hAnsi="Calibri" w:cs="Calibri"/>
                <w:sz w:val="20"/>
                <w:szCs w:val="20"/>
              </w:rPr>
              <w:t>Meriti se začne z letom 2024</w:t>
            </w:r>
          </w:p>
        </w:tc>
      </w:tr>
      <w:tr w:rsidR="007F6534" w:rsidRPr="00B349D6" w14:paraId="58BCC574" w14:textId="11BF4B00" w:rsidTr="527B1C9F">
        <w:trPr>
          <w:trHeight w:val="390"/>
        </w:trPr>
        <w:tc>
          <w:tcPr>
            <w:tcW w:w="900" w:type="dxa"/>
            <w:tcBorders>
              <w:top w:val="single" w:sz="6" w:space="0" w:color="auto"/>
              <w:left w:val="single" w:sz="6" w:space="0" w:color="auto"/>
              <w:bottom w:val="single" w:sz="6" w:space="0" w:color="auto"/>
              <w:right w:val="single" w:sz="6" w:space="0" w:color="auto"/>
            </w:tcBorders>
            <w:vAlign w:val="center"/>
          </w:tcPr>
          <w:p w14:paraId="4B639480" w14:textId="0E633222" w:rsidR="007F6534" w:rsidRPr="0041714F" w:rsidRDefault="007F6534" w:rsidP="007F6534">
            <w:pPr>
              <w:spacing w:after="0" w:line="240" w:lineRule="auto"/>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I</w:t>
            </w:r>
            <w:r w:rsidRPr="527B1C9F">
              <w:rPr>
                <w:rFonts w:eastAsia="Times New Roman"/>
                <w:sz w:val="20"/>
                <w:szCs w:val="20"/>
                <w:lang w:eastAsia="sl-SI"/>
              </w:rPr>
              <w:t>ND 6.2.3</w:t>
            </w:r>
          </w:p>
        </w:tc>
        <w:tc>
          <w:tcPr>
            <w:tcW w:w="2934" w:type="dxa"/>
            <w:tcBorders>
              <w:top w:val="single" w:sz="6" w:space="0" w:color="auto"/>
              <w:left w:val="single" w:sz="6" w:space="0" w:color="auto"/>
              <w:bottom w:val="single" w:sz="6" w:space="0" w:color="auto"/>
              <w:right w:val="single" w:sz="6" w:space="0" w:color="auto"/>
            </w:tcBorders>
            <w:shd w:val="clear" w:color="auto" w:fill="auto"/>
          </w:tcPr>
          <w:p w14:paraId="4644D854" w14:textId="4CE7A720" w:rsidR="007F6534" w:rsidRPr="007C747D" w:rsidRDefault="007F6534" w:rsidP="007F6534">
            <w:pPr>
              <w:spacing w:after="0" w:line="240" w:lineRule="auto"/>
              <w:textAlignment w:val="baseline"/>
              <w:rPr>
                <w:rFonts w:ascii="Calibri" w:eastAsia="Times New Roman" w:hAnsi="Calibri" w:cs="Calibri"/>
                <w:sz w:val="20"/>
                <w:szCs w:val="20"/>
                <w:lang w:eastAsia="sl-SI"/>
              </w:rPr>
            </w:pPr>
            <w:r w:rsidRPr="005F0F29">
              <w:rPr>
                <w:rFonts w:ascii="Calibri" w:eastAsia="Times New Roman" w:hAnsi="Calibri" w:cs="Calibri"/>
                <w:sz w:val="20"/>
                <w:szCs w:val="20"/>
                <w:lang w:eastAsia="sl-SI"/>
              </w:rPr>
              <w:t xml:space="preserve">Delež znanstvenih publikacij z odprtodostopnimi  raziskovalnimi podatki, objavljenimi po načelih </w:t>
            </w:r>
            <w:r w:rsidRPr="005F0F29">
              <w:rPr>
                <w:rFonts w:ascii="Calibri" w:eastAsia="Times New Roman" w:hAnsi="Calibri" w:cs="Calibri"/>
                <w:sz w:val="20"/>
                <w:szCs w:val="20"/>
                <w:lang w:eastAsia="sl-SI"/>
              </w:rPr>
              <w:lastRenderedPageBreak/>
              <w:t>FAIR (raziskovalni podatki sofinancirani z javnimi viri v višini 50 % ali več, ki ne zapadejo med izjeme glede odprtega dostopa)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A2BE295" w14:textId="7BD6BF7B" w:rsidR="007F6534" w:rsidRPr="0041714F" w:rsidRDefault="007F6534" w:rsidP="007F6534">
            <w:pPr>
              <w:spacing w:after="0" w:line="240" w:lineRule="auto"/>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lastRenderedPageBreak/>
              <w:t>delež</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14:paraId="60A066B0" w14:textId="555EE025" w:rsidR="007F6534" w:rsidRPr="007C747D" w:rsidRDefault="007F6534" w:rsidP="007F6534">
            <w:pPr>
              <w:spacing w:after="0" w:line="240" w:lineRule="auto"/>
              <w:textAlignment w:val="baseline"/>
              <w:rPr>
                <w:rFonts w:ascii="Calibri" w:eastAsia="Times New Roman" w:hAnsi="Calibri" w:cs="Calibri"/>
                <w:sz w:val="20"/>
                <w:szCs w:val="20"/>
                <w:lang w:eastAsia="sl-SI"/>
              </w:rPr>
            </w:pPr>
            <w:r w:rsidRPr="007C747D">
              <w:rPr>
                <w:rFonts w:ascii="Calibri" w:eastAsia="Times New Roman" w:hAnsi="Calibri" w:cs="Calibri"/>
                <w:sz w:val="20"/>
                <w:szCs w:val="20"/>
                <w:lang w:eastAsia="sl-SI"/>
              </w:rPr>
              <w:t xml:space="preserve">Razmerje med številom znanstvenih publikacij(*) ki citirajo z DOI ali drugim trajnim identifikatorjem PID </w:t>
            </w:r>
            <w:r w:rsidRPr="007C747D">
              <w:rPr>
                <w:rFonts w:ascii="Calibri" w:eastAsia="Times New Roman" w:hAnsi="Calibri" w:cs="Calibri"/>
                <w:sz w:val="20"/>
                <w:szCs w:val="20"/>
                <w:lang w:eastAsia="sl-SI"/>
              </w:rPr>
              <w:lastRenderedPageBreak/>
              <w:t>(Persisten identifier) dostopne, v predmetni raziskavi</w:t>
            </w:r>
            <w:r>
              <w:rPr>
                <w:rFonts w:eastAsia="Times New Roman"/>
                <w:lang w:eastAsia="sl-SI"/>
              </w:rPr>
              <w:t xml:space="preserve"> </w:t>
            </w:r>
            <w:r w:rsidRPr="007C747D">
              <w:rPr>
                <w:rFonts w:ascii="Calibri" w:eastAsia="Times New Roman" w:hAnsi="Calibri" w:cs="Calibri"/>
                <w:sz w:val="20"/>
                <w:szCs w:val="20"/>
                <w:lang w:eastAsia="sl-SI"/>
              </w:rPr>
              <w:t>uporabljene raziskovalne podatke, glede na vse znanstvene publikacije</w:t>
            </w:r>
            <w:r>
              <w:rPr>
                <w:rFonts w:ascii="Calibri" w:eastAsia="Times New Roman" w:hAnsi="Calibri" w:cs="Calibri"/>
                <w:sz w:val="20"/>
                <w:szCs w:val="20"/>
                <w:lang w:eastAsia="sl-SI"/>
              </w:rPr>
              <w:t xml:space="preserve"> </w:t>
            </w:r>
            <w:r w:rsidRPr="007C747D">
              <w:rPr>
                <w:rFonts w:ascii="Calibri" w:eastAsia="Times New Roman" w:hAnsi="Calibri" w:cs="Calibri"/>
                <w:sz w:val="20"/>
                <w:szCs w:val="20"/>
                <w:lang w:eastAsia="sl-SI"/>
              </w:rPr>
              <w:t>v obravnavanem časovnem obdobju, ki uporabijo raziskovalne podatke</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49051BF" w14:textId="6BF29EBA" w:rsidR="007F6534" w:rsidRPr="00F125EA" w:rsidRDefault="007F6534" w:rsidP="007F6534">
            <w:pPr>
              <w:spacing w:after="0" w:line="240" w:lineRule="auto"/>
              <w:textAlignment w:val="baseline"/>
              <w:rPr>
                <w:rFonts w:ascii="Calibri" w:eastAsia="Times New Roman" w:hAnsi="Calibri" w:cs="Calibri"/>
                <w:sz w:val="20"/>
                <w:szCs w:val="20"/>
                <w:lang w:eastAsia="sl-SI"/>
              </w:rPr>
            </w:pPr>
            <w:r w:rsidRPr="00F125EA">
              <w:rPr>
                <w:rFonts w:ascii="Calibri" w:eastAsia="Times New Roman" w:hAnsi="Calibri" w:cs="Calibri"/>
                <w:sz w:val="20"/>
                <w:szCs w:val="20"/>
                <w:lang w:eastAsia="sl-SI"/>
              </w:rPr>
              <w:lastRenderedPageBreak/>
              <w:t xml:space="preserve">Slovenski monitor odprte znanosti (izdelan </w:t>
            </w:r>
            <w:r w:rsidRPr="00F125EA">
              <w:rPr>
                <w:rFonts w:ascii="Calibri" w:eastAsia="Times New Roman" w:hAnsi="Calibri" w:cs="Calibri"/>
                <w:sz w:val="20"/>
                <w:szCs w:val="20"/>
                <w:lang w:eastAsia="sl-SI"/>
              </w:rPr>
              <w:lastRenderedPageBreak/>
              <w:t>do konca leta 2024)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BEA5CF4" w14:textId="640AD61B" w:rsidR="007F6534" w:rsidRPr="00F125EA" w:rsidRDefault="007F6534" w:rsidP="007F6534">
            <w:pPr>
              <w:spacing w:after="0" w:line="240" w:lineRule="auto"/>
              <w:textAlignment w:val="baseline"/>
              <w:rPr>
                <w:rStyle w:val="normaltextrun"/>
                <w:rFonts w:cstheme="minorHAnsi"/>
                <w:sz w:val="20"/>
                <w:szCs w:val="20"/>
              </w:rPr>
            </w:pPr>
            <w:r w:rsidRPr="00F125EA">
              <w:rPr>
                <w:rStyle w:val="normaltextrun"/>
                <w:rFonts w:cstheme="minorHAnsi"/>
                <w:sz w:val="20"/>
                <w:szCs w:val="20"/>
              </w:rPr>
              <w:lastRenderedPageBreak/>
              <w:t>Ni podatka</w:t>
            </w:r>
          </w:p>
          <w:p w14:paraId="08FCC64C" w14:textId="77777777" w:rsidR="007F6534" w:rsidRPr="00F125EA" w:rsidRDefault="007F6534" w:rsidP="007F6534">
            <w:pPr>
              <w:spacing w:after="0" w:line="240" w:lineRule="auto"/>
              <w:textAlignment w:val="baseline"/>
              <w:rPr>
                <w:sz w:val="20"/>
                <w:szCs w:val="20"/>
              </w:rPr>
            </w:pPr>
          </w:p>
          <w:p w14:paraId="2F9CBDC4" w14:textId="64501A4A" w:rsidR="007F6534" w:rsidRPr="00F125EA" w:rsidRDefault="007F6534" w:rsidP="007F6534">
            <w:pPr>
              <w:spacing w:after="0" w:line="240" w:lineRule="auto"/>
              <w:textAlignment w:val="baseline"/>
              <w:rPr>
                <w:rFonts w:ascii="Calibri" w:eastAsia="Times New Roman" w:hAnsi="Calibri" w:cs="Calibri"/>
                <w:sz w:val="20"/>
                <w:szCs w:val="20"/>
                <w:lang w:eastAsia="sl-SI"/>
              </w:rPr>
            </w:pPr>
            <w:r w:rsidRPr="00F125EA">
              <w:rPr>
                <w:sz w:val="20"/>
                <w:szCs w:val="20"/>
              </w:rPr>
              <w:lastRenderedPageBreak/>
              <w:t>Meriti se začne z letom 2024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28D694" w14:textId="467E209A" w:rsidR="007F6534" w:rsidRPr="00F125EA" w:rsidRDefault="007F6534" w:rsidP="007F6534">
            <w:pPr>
              <w:spacing w:after="0" w:line="240" w:lineRule="auto"/>
              <w:textAlignment w:val="baseline"/>
              <w:rPr>
                <w:rFonts w:ascii="Calibri" w:eastAsia="Times New Roman" w:hAnsi="Calibri" w:cs="Calibri"/>
                <w:sz w:val="20"/>
                <w:szCs w:val="20"/>
                <w:lang w:eastAsia="sl-SI"/>
              </w:rPr>
            </w:pPr>
            <w:r w:rsidRPr="00F125EA">
              <w:rPr>
                <w:rFonts w:ascii="Calibri" w:eastAsia="Times New Roman" w:hAnsi="Calibri" w:cs="Calibri"/>
                <w:sz w:val="20"/>
                <w:szCs w:val="20"/>
                <w:lang w:eastAsia="sl-SI"/>
              </w:rPr>
              <w:lastRenderedPageBreak/>
              <w:t>100</w:t>
            </w:r>
            <w:r w:rsidR="005D627C">
              <w:rPr>
                <w:rFonts w:ascii="Calibri" w:eastAsia="Times New Roman" w:hAnsi="Calibri" w:cs="Calibri"/>
                <w:sz w:val="20"/>
                <w:szCs w:val="20"/>
                <w:lang w:eastAsia="sl-SI"/>
              </w:rPr>
              <w:t xml:space="preserve"> </w:t>
            </w:r>
            <w:r w:rsidRPr="00F125EA">
              <w:rPr>
                <w:rFonts w:ascii="Calibri" w:eastAsia="Times New Roman" w:hAnsi="Calibri" w:cs="Calibri"/>
                <w:sz w:val="20"/>
                <w:szCs w:val="20"/>
                <w:lang w:eastAsia="sl-SI"/>
              </w:rPr>
              <w:t>% - cilj že za leto 2027 </w:t>
            </w:r>
          </w:p>
        </w:tc>
        <w:tc>
          <w:tcPr>
            <w:tcW w:w="2513" w:type="dxa"/>
            <w:tcBorders>
              <w:top w:val="single" w:sz="6" w:space="0" w:color="auto"/>
              <w:left w:val="single" w:sz="6" w:space="0" w:color="auto"/>
              <w:bottom w:val="single" w:sz="6" w:space="0" w:color="auto"/>
              <w:right w:val="single" w:sz="6" w:space="0" w:color="auto"/>
            </w:tcBorders>
          </w:tcPr>
          <w:p w14:paraId="72ACFA7E" w14:textId="4FA9080D" w:rsidR="007F6534" w:rsidRPr="00F125EA" w:rsidRDefault="06266857" w:rsidP="7F4C5995">
            <w:pPr>
              <w:spacing w:after="0" w:line="240" w:lineRule="auto"/>
              <w:textAlignment w:val="baseline"/>
              <w:rPr>
                <w:sz w:val="20"/>
                <w:szCs w:val="20"/>
              </w:rPr>
            </w:pPr>
            <w:r w:rsidRPr="00F125EA">
              <w:rPr>
                <w:rFonts w:ascii="Calibri" w:eastAsia="Calibri" w:hAnsi="Calibri" w:cs="Calibri"/>
                <w:sz w:val="20"/>
                <w:szCs w:val="20"/>
              </w:rPr>
              <w:t>Meriti se začne z letom 2024</w:t>
            </w:r>
          </w:p>
        </w:tc>
      </w:tr>
    </w:tbl>
    <w:p w14:paraId="19488477" w14:textId="7D99BAA8" w:rsidR="00CA15D2" w:rsidRPr="002972DE" w:rsidRDefault="09978E72" w:rsidP="7F4C5995">
      <w:pPr>
        <w:spacing w:after="0" w:line="240" w:lineRule="auto"/>
        <w:textAlignment w:val="baseline"/>
        <w:rPr>
          <w:rFonts w:ascii="Segoe UI" w:eastAsia="Times New Roman" w:hAnsi="Segoe UI" w:cs="Segoe UI"/>
          <w:sz w:val="18"/>
          <w:szCs w:val="18"/>
          <w:lang w:eastAsia="sl-SI"/>
        </w:rPr>
      </w:pPr>
      <w:r w:rsidRPr="006B475F">
        <w:rPr>
          <w:rFonts w:ascii="Calibri" w:eastAsia="Calibri" w:hAnsi="Calibri" w:cs="Calibri"/>
          <w:sz w:val="20"/>
          <w:szCs w:val="20"/>
        </w:rPr>
        <w:t xml:space="preserve">(*) </w:t>
      </w:r>
      <w:r w:rsidRPr="7F4C5995">
        <w:rPr>
          <w:rFonts w:ascii="Calibri" w:eastAsia="Calibri" w:hAnsi="Calibri" w:cs="Calibri"/>
          <w:sz w:val="20"/>
          <w:szCs w:val="20"/>
        </w:rPr>
        <w:t>Upoštevana zgolj sredstva integral</w:t>
      </w:r>
      <w:r w:rsidR="006B475F">
        <w:rPr>
          <w:rFonts w:ascii="Calibri" w:eastAsia="Calibri" w:hAnsi="Calibri" w:cs="Calibri"/>
          <w:sz w:val="20"/>
          <w:szCs w:val="20"/>
        </w:rPr>
        <w:t>nega proračuna RS</w:t>
      </w:r>
      <w:r w:rsidRPr="7F4C5995">
        <w:rPr>
          <w:rFonts w:ascii="Calibri" w:eastAsia="Calibri" w:hAnsi="Calibri" w:cs="Calibri"/>
          <w:sz w:val="20"/>
          <w:szCs w:val="20"/>
        </w:rPr>
        <w:t xml:space="preserve">, skladno z Akcijskim načrtom, brez sredstev EU (NOO) ter sredstev ARIS in </w:t>
      </w:r>
      <w:r w:rsidR="006B475F">
        <w:rPr>
          <w:rFonts w:ascii="Calibri" w:eastAsia="Calibri" w:hAnsi="Calibri" w:cs="Calibri"/>
          <w:sz w:val="20"/>
          <w:szCs w:val="20"/>
        </w:rPr>
        <w:t xml:space="preserve">javnih </w:t>
      </w:r>
      <w:r w:rsidRPr="7F4C5995">
        <w:rPr>
          <w:rFonts w:ascii="Calibri" w:eastAsia="Calibri" w:hAnsi="Calibri" w:cs="Calibri"/>
          <w:sz w:val="20"/>
          <w:szCs w:val="20"/>
        </w:rPr>
        <w:t>infrastrukturnih zavodov.</w:t>
      </w:r>
    </w:p>
    <w:p w14:paraId="5C9C919F" w14:textId="0DA1A7AD" w:rsidR="00CA15D2" w:rsidRPr="002972DE" w:rsidRDefault="00CA15D2" w:rsidP="7F4C5995">
      <w:pPr>
        <w:spacing w:after="0" w:line="240" w:lineRule="auto"/>
        <w:textAlignment w:val="baseline"/>
        <w:rPr>
          <w:rFonts w:ascii="Calibri" w:eastAsia="Times New Roman" w:hAnsi="Calibri" w:cs="Calibri"/>
          <w:lang w:eastAsia="sl-SI"/>
        </w:rPr>
      </w:pPr>
    </w:p>
    <w:p w14:paraId="7D8B5C3F" w14:textId="77777777" w:rsidR="00CA15D2" w:rsidRPr="00C25A14" w:rsidRDefault="00CA15D2" w:rsidP="007F6534">
      <w:pPr>
        <w:spacing w:before="240" w:line="240" w:lineRule="auto"/>
        <w:textAlignment w:val="baseline"/>
        <w:rPr>
          <w:rFonts w:ascii="Segoe UI" w:eastAsia="Times New Roman" w:hAnsi="Segoe UI" w:cs="Segoe UI"/>
          <w:color w:val="92D050"/>
          <w:sz w:val="18"/>
          <w:szCs w:val="18"/>
          <w:lang w:eastAsia="sl-SI"/>
        </w:rPr>
      </w:pPr>
      <w:r w:rsidRPr="00B349D6">
        <w:rPr>
          <w:rFonts w:ascii="Calibri" w:eastAsia="Times New Roman" w:hAnsi="Calibri" w:cs="Calibri"/>
          <w:b/>
          <w:bCs/>
          <w:color w:val="92D050"/>
          <w:lang w:eastAsia="sl-SI"/>
        </w:rPr>
        <w:t xml:space="preserve">CILJ </w:t>
      </w:r>
      <w:r>
        <w:rPr>
          <w:rFonts w:ascii="Calibri" w:eastAsia="Times New Roman" w:hAnsi="Calibri" w:cs="Calibri"/>
          <w:b/>
          <w:bCs/>
          <w:color w:val="92D050"/>
          <w:lang w:eastAsia="sl-SI"/>
        </w:rPr>
        <w:t>6.2</w:t>
      </w:r>
      <w:r w:rsidRPr="00B349D6">
        <w:rPr>
          <w:rFonts w:ascii="Calibri" w:eastAsia="Times New Roman" w:hAnsi="Calibri" w:cs="Calibri"/>
          <w:b/>
          <w:bCs/>
          <w:color w:val="92D050"/>
          <w:lang w:eastAsia="sl-SI"/>
        </w:rPr>
        <w:t xml:space="preserve"> </w:t>
      </w:r>
      <w:r w:rsidRPr="00C25A14">
        <w:rPr>
          <w:rFonts w:ascii="Calibri" w:eastAsia="Times New Roman" w:hAnsi="Calibri" w:cs="Calibri"/>
          <w:b/>
          <w:bCs/>
          <w:color w:val="92D050"/>
          <w:lang w:eastAsia="sl-SI"/>
        </w:rPr>
        <w:t>MEJNIKI:</w:t>
      </w:r>
      <w:r w:rsidRPr="00C25A14">
        <w:rPr>
          <w:rFonts w:ascii="Calibri" w:eastAsia="Times New Roman" w:hAnsi="Calibri" w:cs="Calibri"/>
          <w:color w:val="92D050"/>
          <w:lang w:eastAsia="sl-SI"/>
        </w:rPr>
        <w:t>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
        <w:gridCol w:w="3045"/>
        <w:gridCol w:w="992"/>
        <w:gridCol w:w="1276"/>
        <w:gridCol w:w="2835"/>
        <w:gridCol w:w="1301"/>
        <w:gridCol w:w="4369"/>
      </w:tblGrid>
      <w:tr w:rsidR="007F6534" w:rsidRPr="00B349D6" w14:paraId="05D684B0" w14:textId="2D8D110F" w:rsidTr="7F4C5995">
        <w:trPr>
          <w:trHeight w:val="360"/>
          <w:tblHeader/>
        </w:trPr>
        <w:tc>
          <w:tcPr>
            <w:tcW w:w="0" w:type="auto"/>
            <w:tcBorders>
              <w:top w:val="single" w:sz="6" w:space="0" w:color="auto"/>
              <w:left w:val="single" w:sz="6" w:space="0" w:color="auto"/>
              <w:bottom w:val="single" w:sz="6" w:space="0" w:color="auto"/>
              <w:right w:val="single" w:sz="6" w:space="0" w:color="auto"/>
            </w:tcBorders>
            <w:vAlign w:val="center"/>
          </w:tcPr>
          <w:p w14:paraId="665ED4C5" w14:textId="045D888B" w:rsidR="007F6534" w:rsidRPr="00B349D6" w:rsidRDefault="007F6534" w:rsidP="007F6534">
            <w:pPr>
              <w:spacing w:after="0" w:line="240" w:lineRule="auto"/>
              <w:jc w:val="center"/>
              <w:textAlignment w:val="baseline"/>
              <w:rPr>
                <w:rFonts w:ascii="Calibri" w:eastAsia="Times New Roman" w:hAnsi="Calibri" w:cs="Calibri"/>
                <w:b/>
                <w:bCs/>
                <w:sz w:val="20"/>
                <w:szCs w:val="20"/>
                <w:lang w:eastAsia="sl-SI"/>
              </w:rPr>
            </w:pPr>
            <w:r w:rsidRPr="00B349D6">
              <w:rPr>
                <w:rFonts w:ascii="Calibri" w:eastAsia="Times New Roman" w:hAnsi="Calibri" w:cs="Calibri"/>
                <w:b/>
                <w:bCs/>
                <w:sz w:val="20"/>
                <w:szCs w:val="20"/>
                <w:lang w:eastAsia="sl-SI"/>
              </w:rPr>
              <w:t>ID mejnika</w:t>
            </w:r>
          </w:p>
        </w:tc>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57B62" w14:textId="134BE1BD" w:rsidR="007F6534" w:rsidRPr="00B349D6" w:rsidRDefault="007F6534" w:rsidP="007F6534">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Mejnik</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B3511" w14:textId="611FCDB3"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Realiziran DA / NE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FBE8B" w14:textId="1C233527"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Načrtovano leto realizacije mejnika</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DAD84" w14:textId="0DBAECF1" w:rsidR="007F6534" w:rsidRPr="00B349D6" w:rsidRDefault="007F6534" w:rsidP="007F6534">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Metodologija poročanja / vir</w:t>
            </w:r>
          </w:p>
        </w:tc>
        <w:tc>
          <w:tcPr>
            <w:tcW w:w="1301" w:type="dxa"/>
            <w:tcBorders>
              <w:top w:val="single" w:sz="6" w:space="0" w:color="auto"/>
              <w:left w:val="single" w:sz="6" w:space="0" w:color="auto"/>
              <w:bottom w:val="single" w:sz="6" w:space="0" w:color="auto"/>
              <w:right w:val="single" w:sz="6" w:space="0" w:color="auto"/>
            </w:tcBorders>
          </w:tcPr>
          <w:p w14:paraId="10AB8715" w14:textId="342A6774" w:rsidR="007F6534" w:rsidRPr="00B349D6" w:rsidRDefault="007F6534" w:rsidP="007F6534">
            <w:pPr>
              <w:spacing w:after="0" w:line="240" w:lineRule="auto"/>
              <w:jc w:val="center"/>
              <w:textAlignment w:val="baseline"/>
              <w:rPr>
                <w:rFonts w:ascii="Calibri" w:eastAsia="Times New Roman" w:hAnsi="Calibri" w:cs="Calibri"/>
                <w:b/>
                <w:bCs/>
                <w:sz w:val="20"/>
                <w:szCs w:val="20"/>
                <w:lang w:eastAsia="sl-SI"/>
              </w:rPr>
            </w:pPr>
            <w:r w:rsidRPr="00007A1B">
              <w:rPr>
                <w:rFonts w:ascii="Calibri" w:eastAsia="Times New Roman" w:hAnsi="Calibri" w:cs="Calibri"/>
                <w:b/>
                <w:bCs/>
                <w:sz w:val="20"/>
                <w:szCs w:val="20"/>
                <w:lang w:eastAsia="sl-SI"/>
              </w:rPr>
              <w:t>Mejnik je bil na dan 31. 12. 2023 realiziran</w:t>
            </w:r>
            <w:r>
              <w:rPr>
                <w:rFonts w:ascii="Calibri" w:eastAsia="Times New Roman" w:hAnsi="Calibri" w:cs="Calibri"/>
                <w:b/>
                <w:bCs/>
                <w:sz w:val="20"/>
                <w:szCs w:val="20"/>
                <w:lang w:eastAsia="sl-SI"/>
              </w:rPr>
              <w:t xml:space="preserve"> </w:t>
            </w:r>
            <w:r w:rsidR="00451D9C">
              <w:rPr>
                <w:rFonts w:ascii="Calibri" w:eastAsia="Times New Roman" w:hAnsi="Calibri" w:cs="Calibri"/>
                <w:b/>
                <w:bCs/>
                <w:sz w:val="20"/>
                <w:szCs w:val="20"/>
                <w:lang w:eastAsia="sl-SI"/>
              </w:rPr>
              <w:t>DA/NE</w:t>
            </w:r>
          </w:p>
        </w:tc>
        <w:tc>
          <w:tcPr>
            <w:tcW w:w="4369" w:type="dxa"/>
            <w:tcBorders>
              <w:top w:val="single" w:sz="6" w:space="0" w:color="auto"/>
              <w:left w:val="single" w:sz="6" w:space="0" w:color="auto"/>
              <w:bottom w:val="single" w:sz="6" w:space="0" w:color="auto"/>
              <w:right w:val="single" w:sz="6" w:space="0" w:color="auto"/>
            </w:tcBorders>
          </w:tcPr>
          <w:p w14:paraId="17D42553" w14:textId="0BD5F8EC" w:rsidR="007F6534" w:rsidRPr="00B349D6" w:rsidRDefault="007F6534" w:rsidP="007F6534">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7F6534" w:rsidRPr="00B349D6" w14:paraId="07B6EA55" w14:textId="40A88F75" w:rsidTr="7F4C5995">
        <w:trPr>
          <w:trHeight w:val="405"/>
        </w:trPr>
        <w:tc>
          <w:tcPr>
            <w:tcW w:w="0" w:type="auto"/>
            <w:tcBorders>
              <w:top w:val="single" w:sz="6" w:space="0" w:color="auto"/>
              <w:left w:val="single" w:sz="6" w:space="0" w:color="auto"/>
              <w:bottom w:val="single" w:sz="6" w:space="0" w:color="auto"/>
              <w:right w:val="single" w:sz="6" w:space="0" w:color="auto"/>
            </w:tcBorders>
            <w:vAlign w:val="center"/>
          </w:tcPr>
          <w:p w14:paraId="11ACFE5A" w14:textId="77777777" w:rsidR="007F6534" w:rsidRPr="00B349D6" w:rsidRDefault="007F6534" w:rsidP="007F6534">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6.2.1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34A66ED4" w14:textId="784F687A" w:rsidR="007F6534" w:rsidRPr="00B349D6" w:rsidRDefault="007F6534" w:rsidP="007F6534">
            <w:pPr>
              <w:spacing w:after="0" w:line="240" w:lineRule="auto"/>
              <w:jc w:val="both"/>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Vzpostavitev dveh ločenih podatkovnih centrov za dolgotrajno hrambo raziskovalnih podatkov</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69454" w14:textId="6B96E42E"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0"/>
                <w:szCs w:val="20"/>
                <w:lang w:eastAsia="sl-SI"/>
              </w:rPr>
              <w:t>NE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54822" w14:textId="1F98CB08"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2026</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D36AA" w14:textId="77777777" w:rsidR="007F6534" w:rsidRPr="00B349D6" w:rsidRDefault="007F6534" w:rsidP="007F6534">
            <w:pPr>
              <w:spacing w:after="0" w:line="240" w:lineRule="auto"/>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MVZI </w:t>
            </w:r>
          </w:p>
        </w:tc>
        <w:tc>
          <w:tcPr>
            <w:tcW w:w="1301" w:type="dxa"/>
            <w:tcBorders>
              <w:top w:val="single" w:sz="6" w:space="0" w:color="auto"/>
              <w:left w:val="single" w:sz="6" w:space="0" w:color="auto"/>
              <w:bottom w:val="single" w:sz="6" w:space="0" w:color="auto"/>
              <w:right w:val="single" w:sz="6" w:space="0" w:color="auto"/>
            </w:tcBorders>
          </w:tcPr>
          <w:p w14:paraId="4AA46EC5" w14:textId="7B4418AF" w:rsidR="7F4C5995" w:rsidRDefault="7F4C5995" w:rsidP="00451D9C">
            <w:pPr>
              <w:spacing w:after="0"/>
              <w:jc w:val="center"/>
            </w:pPr>
            <w:r w:rsidRPr="7F4C5995">
              <w:rPr>
                <w:rFonts w:ascii="Calibri" w:eastAsia="Calibri" w:hAnsi="Calibri" w:cs="Calibri"/>
                <w:sz w:val="20"/>
                <w:szCs w:val="20"/>
              </w:rPr>
              <w:t>NE</w:t>
            </w:r>
          </w:p>
        </w:tc>
        <w:tc>
          <w:tcPr>
            <w:tcW w:w="4369" w:type="dxa"/>
            <w:tcBorders>
              <w:top w:val="single" w:sz="6" w:space="0" w:color="auto"/>
              <w:left w:val="single" w:sz="6" w:space="0" w:color="auto"/>
              <w:bottom w:val="single" w:sz="6" w:space="0" w:color="auto"/>
              <w:right w:val="single" w:sz="6" w:space="0" w:color="auto"/>
            </w:tcBorders>
          </w:tcPr>
          <w:p w14:paraId="06D3205B" w14:textId="64AB58B9" w:rsidR="7F4C5995" w:rsidRDefault="7F4C5995" w:rsidP="7F4C5995">
            <w:pPr>
              <w:spacing w:after="0"/>
            </w:pPr>
            <w:r w:rsidRPr="7F4C5995">
              <w:rPr>
                <w:rFonts w:ascii="Calibri" w:eastAsia="Calibri" w:hAnsi="Calibri" w:cs="Calibri"/>
                <w:sz w:val="20"/>
                <w:szCs w:val="20"/>
              </w:rPr>
              <w:t>Vzpostavitev podatkovnih centrov je predvidena leta 2026.</w:t>
            </w:r>
          </w:p>
        </w:tc>
      </w:tr>
      <w:tr w:rsidR="007F6534" w:rsidRPr="00B349D6" w14:paraId="5EA2E0F2" w14:textId="601091D4" w:rsidTr="7F4C5995">
        <w:trPr>
          <w:trHeight w:val="360"/>
        </w:trPr>
        <w:tc>
          <w:tcPr>
            <w:tcW w:w="0" w:type="auto"/>
            <w:tcBorders>
              <w:top w:val="single" w:sz="6" w:space="0" w:color="auto"/>
              <w:left w:val="single" w:sz="6" w:space="0" w:color="auto"/>
              <w:bottom w:val="single" w:sz="6" w:space="0" w:color="auto"/>
              <w:right w:val="single" w:sz="6" w:space="0" w:color="auto"/>
            </w:tcBorders>
            <w:vAlign w:val="center"/>
          </w:tcPr>
          <w:p w14:paraId="0F4878CD" w14:textId="77777777" w:rsidR="007F6534" w:rsidRPr="00B349D6" w:rsidRDefault="007F6534" w:rsidP="007F6534">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6.2.2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A4F139B" w14:textId="1968024A" w:rsidR="007F6534" w:rsidRPr="00B349D6" w:rsidRDefault="007F6534" w:rsidP="007F6534">
            <w:pPr>
              <w:spacing w:after="0" w:line="240" w:lineRule="auto"/>
              <w:jc w:val="both"/>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Sprememba/dopolnitev predpisov pri ARIS in NAKVIS glede vrednotenja znanstvenoraziskovalne dejavnosti v skladu z načeli odprte znanosti</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017EB" w14:textId="16BCB206"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0"/>
                <w:szCs w:val="20"/>
                <w:lang w:eastAsia="sl-SI"/>
              </w:rPr>
              <w:t>NE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280D0" w14:textId="43B1C65A"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2024</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4A1DF" w14:textId="77777777" w:rsidR="007F6534" w:rsidRPr="00B349D6" w:rsidRDefault="007F6534" w:rsidP="007F6534">
            <w:pPr>
              <w:spacing w:after="0" w:line="240" w:lineRule="auto"/>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Uradni list/spletne strani ARIS in NAKVIS </w:t>
            </w:r>
          </w:p>
        </w:tc>
        <w:tc>
          <w:tcPr>
            <w:tcW w:w="1301" w:type="dxa"/>
            <w:tcBorders>
              <w:top w:val="single" w:sz="6" w:space="0" w:color="auto"/>
              <w:left w:val="single" w:sz="6" w:space="0" w:color="auto"/>
              <w:bottom w:val="single" w:sz="6" w:space="0" w:color="auto"/>
              <w:right w:val="single" w:sz="6" w:space="0" w:color="auto"/>
            </w:tcBorders>
          </w:tcPr>
          <w:p w14:paraId="22A0E4B5" w14:textId="6B379A5F" w:rsidR="7F4C5995" w:rsidRDefault="7F4C5995" w:rsidP="00451D9C">
            <w:pPr>
              <w:spacing w:after="0"/>
              <w:jc w:val="center"/>
            </w:pPr>
            <w:r w:rsidRPr="7F4C5995">
              <w:rPr>
                <w:rFonts w:ascii="Calibri" w:eastAsia="Calibri" w:hAnsi="Calibri" w:cs="Calibri"/>
                <w:sz w:val="20"/>
                <w:szCs w:val="20"/>
              </w:rPr>
              <w:t>NE</w:t>
            </w:r>
          </w:p>
        </w:tc>
        <w:tc>
          <w:tcPr>
            <w:tcW w:w="4369" w:type="dxa"/>
            <w:tcBorders>
              <w:top w:val="single" w:sz="6" w:space="0" w:color="auto"/>
              <w:left w:val="single" w:sz="6" w:space="0" w:color="auto"/>
              <w:bottom w:val="single" w:sz="6" w:space="0" w:color="auto"/>
              <w:right w:val="single" w:sz="6" w:space="0" w:color="auto"/>
            </w:tcBorders>
          </w:tcPr>
          <w:p w14:paraId="0A6D741D" w14:textId="559CC330" w:rsidR="7F4C5995" w:rsidRDefault="7F4C5995" w:rsidP="7F4C5995">
            <w:pPr>
              <w:spacing w:after="0"/>
            </w:pPr>
            <w:r w:rsidRPr="7F4C5995">
              <w:rPr>
                <w:rFonts w:ascii="Calibri" w:eastAsia="Calibri" w:hAnsi="Calibri" w:cs="Calibri"/>
                <w:sz w:val="20"/>
                <w:szCs w:val="20"/>
              </w:rPr>
              <w:t>Spremembe/dopolnitve NAKVISa in ARISa so predvidene v letu 2024.</w:t>
            </w:r>
          </w:p>
        </w:tc>
      </w:tr>
      <w:tr w:rsidR="007F6534" w:rsidRPr="00B349D6" w14:paraId="1B318657" w14:textId="710860AD" w:rsidTr="7F4C5995">
        <w:trPr>
          <w:trHeight w:val="360"/>
        </w:trPr>
        <w:tc>
          <w:tcPr>
            <w:tcW w:w="0" w:type="auto"/>
            <w:tcBorders>
              <w:top w:val="single" w:sz="6" w:space="0" w:color="auto"/>
              <w:left w:val="single" w:sz="6" w:space="0" w:color="auto"/>
              <w:bottom w:val="single" w:sz="6" w:space="0" w:color="auto"/>
              <w:right w:val="single" w:sz="6" w:space="0" w:color="auto"/>
            </w:tcBorders>
            <w:vAlign w:val="center"/>
          </w:tcPr>
          <w:p w14:paraId="299C8459" w14:textId="77777777" w:rsidR="007F6534" w:rsidRPr="00B349D6" w:rsidRDefault="007F6534" w:rsidP="007F6534">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6.2.3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748E1B67" w14:textId="3676BCBB" w:rsidR="007F6534" w:rsidRPr="00B349D6" w:rsidRDefault="007F6534" w:rsidP="007F6534">
            <w:pPr>
              <w:spacing w:after="0" w:line="240" w:lineRule="auto"/>
              <w:jc w:val="both"/>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Objava usmerjenega javnega razpisa za občansko znanost, ki bo zagotovil sredstva in podporo za izvedbo različnih projektov občanske znanosti</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E2CCA" w14:textId="600646A7"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0"/>
                <w:szCs w:val="20"/>
                <w:lang w:eastAsia="sl-SI"/>
              </w:rPr>
              <w:t>N</w:t>
            </w:r>
            <w:r>
              <w:rPr>
                <w:rFonts w:eastAsia="Times New Roman"/>
                <w:lang w:eastAsia="sl-SI"/>
              </w:rPr>
              <w:t>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90A4A" w14:textId="0D2C9877"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w:t>
            </w:r>
            <w:r>
              <w:rPr>
                <w:rFonts w:ascii="Calibri" w:eastAsia="Times New Roman" w:hAnsi="Calibri" w:cs="Calibri"/>
                <w:sz w:val="20"/>
                <w:szCs w:val="20"/>
                <w:lang w:eastAsia="sl-SI"/>
              </w:rPr>
              <w:t>4</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889C" w14:textId="77777777" w:rsidR="007F6534" w:rsidRPr="00B349D6" w:rsidRDefault="007F6534" w:rsidP="007F6534">
            <w:pPr>
              <w:spacing w:after="0" w:line="240" w:lineRule="auto"/>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spletna stran ARIS </w:t>
            </w:r>
          </w:p>
        </w:tc>
        <w:tc>
          <w:tcPr>
            <w:tcW w:w="1301" w:type="dxa"/>
            <w:tcBorders>
              <w:top w:val="single" w:sz="6" w:space="0" w:color="auto"/>
              <w:left w:val="single" w:sz="6" w:space="0" w:color="auto"/>
              <w:bottom w:val="single" w:sz="6" w:space="0" w:color="auto"/>
              <w:right w:val="single" w:sz="6" w:space="0" w:color="auto"/>
            </w:tcBorders>
          </w:tcPr>
          <w:p w14:paraId="71B07AD5" w14:textId="07A2564B" w:rsidR="7F4C5995" w:rsidRDefault="7F4C5995" w:rsidP="00451D9C">
            <w:pPr>
              <w:spacing w:after="0"/>
              <w:jc w:val="center"/>
            </w:pPr>
            <w:r w:rsidRPr="7F4C5995">
              <w:rPr>
                <w:rFonts w:ascii="Calibri" w:eastAsia="Calibri" w:hAnsi="Calibri" w:cs="Calibri"/>
                <w:sz w:val="20"/>
                <w:szCs w:val="20"/>
              </w:rPr>
              <w:t>NE</w:t>
            </w:r>
          </w:p>
        </w:tc>
        <w:tc>
          <w:tcPr>
            <w:tcW w:w="4369" w:type="dxa"/>
            <w:tcBorders>
              <w:top w:val="single" w:sz="6" w:space="0" w:color="auto"/>
              <w:left w:val="single" w:sz="6" w:space="0" w:color="auto"/>
              <w:bottom w:val="single" w:sz="6" w:space="0" w:color="auto"/>
              <w:right w:val="single" w:sz="6" w:space="0" w:color="auto"/>
            </w:tcBorders>
          </w:tcPr>
          <w:p w14:paraId="4A4919B9" w14:textId="589C2F2C" w:rsidR="7F4C5995" w:rsidRDefault="7F4C5995" w:rsidP="7F4C5995">
            <w:pPr>
              <w:spacing w:after="0"/>
            </w:pPr>
            <w:r w:rsidRPr="7F4C5995">
              <w:rPr>
                <w:rFonts w:ascii="Calibri" w:eastAsia="Calibri" w:hAnsi="Calibri" w:cs="Calibri"/>
                <w:sz w:val="20"/>
                <w:szCs w:val="20"/>
              </w:rPr>
              <w:t>Objava javnega razpisa predvidena v letu 2024.</w:t>
            </w:r>
          </w:p>
        </w:tc>
      </w:tr>
      <w:tr w:rsidR="007F6534" w:rsidRPr="00B349D6" w14:paraId="334B1CF7" w14:textId="4C1F5120" w:rsidTr="7F4C5995">
        <w:trPr>
          <w:trHeight w:val="360"/>
        </w:trPr>
        <w:tc>
          <w:tcPr>
            <w:tcW w:w="0" w:type="auto"/>
            <w:tcBorders>
              <w:top w:val="single" w:sz="6" w:space="0" w:color="auto"/>
              <w:left w:val="single" w:sz="6" w:space="0" w:color="auto"/>
              <w:bottom w:val="single" w:sz="6" w:space="0" w:color="auto"/>
              <w:right w:val="single" w:sz="6" w:space="0" w:color="auto"/>
            </w:tcBorders>
            <w:vAlign w:val="center"/>
          </w:tcPr>
          <w:p w14:paraId="55FB7DE3" w14:textId="77777777" w:rsidR="007F6534" w:rsidRPr="00B349D6" w:rsidRDefault="007F6534" w:rsidP="007F6534">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6.2.4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C1955D7" w14:textId="04332196" w:rsidR="007F6534" w:rsidRPr="00B349D6" w:rsidRDefault="007F6534" w:rsidP="007F6534">
            <w:pPr>
              <w:spacing w:after="0" w:line="240" w:lineRule="auto"/>
              <w:jc w:val="both"/>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Sprejeta Strategija razvoja znanstvenega/akademskega založništva</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EF3EB" w14:textId="6BD15087"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0"/>
                <w:szCs w:val="20"/>
                <w:lang w:eastAsia="sl-SI"/>
              </w:rPr>
              <w:t>NE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05DE7" w14:textId="1613395F"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2026</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F5775" w14:textId="77777777" w:rsidR="007F6534" w:rsidRPr="00B349D6" w:rsidRDefault="007F6534" w:rsidP="007F6534">
            <w:pPr>
              <w:spacing w:after="0" w:line="240" w:lineRule="auto"/>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UK UP </w:t>
            </w:r>
          </w:p>
        </w:tc>
        <w:tc>
          <w:tcPr>
            <w:tcW w:w="1301" w:type="dxa"/>
            <w:tcBorders>
              <w:top w:val="single" w:sz="6" w:space="0" w:color="auto"/>
              <w:left w:val="single" w:sz="6" w:space="0" w:color="auto"/>
              <w:bottom w:val="single" w:sz="6" w:space="0" w:color="auto"/>
              <w:right w:val="single" w:sz="6" w:space="0" w:color="auto"/>
            </w:tcBorders>
          </w:tcPr>
          <w:p w14:paraId="08E7FC4E" w14:textId="087C8998" w:rsidR="7F4C5995" w:rsidRDefault="7F4C5995" w:rsidP="00451D9C">
            <w:pPr>
              <w:spacing w:after="0"/>
              <w:jc w:val="center"/>
            </w:pPr>
            <w:r w:rsidRPr="7F4C5995">
              <w:rPr>
                <w:rFonts w:ascii="Calibri" w:eastAsia="Calibri" w:hAnsi="Calibri" w:cs="Calibri"/>
                <w:sz w:val="20"/>
                <w:szCs w:val="20"/>
              </w:rPr>
              <w:t>NE</w:t>
            </w:r>
          </w:p>
        </w:tc>
        <w:tc>
          <w:tcPr>
            <w:tcW w:w="4369" w:type="dxa"/>
            <w:tcBorders>
              <w:top w:val="single" w:sz="6" w:space="0" w:color="auto"/>
              <w:left w:val="single" w:sz="6" w:space="0" w:color="auto"/>
              <w:bottom w:val="single" w:sz="6" w:space="0" w:color="auto"/>
              <w:right w:val="single" w:sz="6" w:space="0" w:color="auto"/>
            </w:tcBorders>
          </w:tcPr>
          <w:p w14:paraId="3D3517A0" w14:textId="3625151B" w:rsidR="7F4C5995" w:rsidRDefault="7F4C5995" w:rsidP="7F4C5995">
            <w:pPr>
              <w:spacing w:after="0"/>
              <w:rPr>
                <w:rFonts w:ascii="Calibri" w:eastAsia="Calibri" w:hAnsi="Calibri" w:cs="Calibri"/>
                <w:sz w:val="20"/>
                <w:szCs w:val="20"/>
              </w:rPr>
            </w:pPr>
            <w:r w:rsidRPr="7F4C5995">
              <w:rPr>
                <w:rFonts w:ascii="Calibri" w:eastAsia="Calibri" w:hAnsi="Calibri" w:cs="Calibri"/>
                <w:sz w:val="20"/>
                <w:szCs w:val="20"/>
              </w:rPr>
              <w:t>Sprejem strategije predviden v letu 2026.</w:t>
            </w:r>
          </w:p>
        </w:tc>
      </w:tr>
      <w:tr w:rsidR="007F6534" w:rsidRPr="00B349D6" w14:paraId="39B4CB95" w14:textId="64462FEC" w:rsidTr="7F4C5995">
        <w:trPr>
          <w:trHeight w:val="360"/>
        </w:trPr>
        <w:tc>
          <w:tcPr>
            <w:tcW w:w="0" w:type="auto"/>
            <w:tcBorders>
              <w:top w:val="single" w:sz="6" w:space="0" w:color="auto"/>
              <w:left w:val="single" w:sz="6" w:space="0" w:color="auto"/>
              <w:bottom w:val="single" w:sz="6" w:space="0" w:color="auto"/>
              <w:right w:val="single" w:sz="6" w:space="0" w:color="auto"/>
            </w:tcBorders>
            <w:vAlign w:val="center"/>
          </w:tcPr>
          <w:p w14:paraId="63A2F410" w14:textId="77777777" w:rsidR="007F6534" w:rsidRPr="00B349D6" w:rsidRDefault="007F6534" w:rsidP="007F6534">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6.2.5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4BE523E3" w14:textId="1A71E763" w:rsidR="007F6534" w:rsidRPr="00B349D6" w:rsidRDefault="007F6534" w:rsidP="007F6534">
            <w:pPr>
              <w:spacing w:after="0" w:line="240" w:lineRule="auto"/>
              <w:jc w:val="both"/>
              <w:textAlignment w:val="baseline"/>
              <w:rPr>
                <w:rFonts w:ascii="Segoe UI" w:eastAsia="Times New Roman" w:hAnsi="Segoe UI" w:cs="Segoe UI"/>
                <w:sz w:val="18"/>
                <w:szCs w:val="18"/>
                <w:lang w:eastAsia="sl-SI"/>
              </w:rPr>
            </w:pPr>
            <w:r w:rsidRPr="00B349D6">
              <w:rPr>
                <w:rFonts w:ascii="Calibri" w:eastAsia="Times New Roman" w:hAnsi="Calibri" w:cs="Calibri"/>
                <w:color w:val="000000"/>
                <w:sz w:val="20"/>
                <w:szCs w:val="20"/>
                <w:lang w:eastAsia="sl-SI"/>
              </w:rPr>
              <w:t xml:space="preserve">Ustanovitev koordinacijskega telesa (Svet nacionalne infrastrukture odprte znanosti, ki deluje kot upravljavsko telo SSOZ) in sodelovanje z MVZI v smislu </w:t>
            </w:r>
            <w:r w:rsidRPr="00B349D6">
              <w:rPr>
                <w:rFonts w:ascii="Calibri" w:eastAsia="Times New Roman" w:hAnsi="Calibri" w:cs="Calibri"/>
                <w:color w:val="000000"/>
                <w:sz w:val="20"/>
                <w:szCs w:val="20"/>
                <w:lang w:eastAsia="sl-SI"/>
              </w:rPr>
              <w:lastRenderedPageBreak/>
              <w:t>usklajevanja aktivnosti na nacionalnem nivoju</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E9169" w14:textId="580B3F68" w:rsidR="007F6534" w:rsidRPr="00B349D6" w:rsidRDefault="007F6534" w:rsidP="00DD342A">
            <w:pPr>
              <w:spacing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0"/>
                <w:szCs w:val="20"/>
                <w:lang w:eastAsia="sl-SI"/>
              </w:rPr>
              <w:lastRenderedPageBreak/>
              <w:t>DA</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D29BB" w14:textId="7A8CC0B5" w:rsidR="007F6534" w:rsidRPr="00B349D6" w:rsidRDefault="007F6534" w:rsidP="00007A1B">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2023</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6DACE" w14:textId="77777777" w:rsidR="007F6534" w:rsidRPr="00B349D6" w:rsidRDefault="007F6534" w:rsidP="007F6534">
            <w:pPr>
              <w:spacing w:after="0" w:line="240" w:lineRule="auto"/>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SSOZ in UM UKM </w:t>
            </w:r>
          </w:p>
        </w:tc>
        <w:tc>
          <w:tcPr>
            <w:tcW w:w="1301" w:type="dxa"/>
            <w:tcBorders>
              <w:top w:val="single" w:sz="6" w:space="0" w:color="auto"/>
              <w:left w:val="single" w:sz="6" w:space="0" w:color="auto"/>
              <w:bottom w:val="single" w:sz="6" w:space="0" w:color="auto"/>
              <w:right w:val="single" w:sz="6" w:space="0" w:color="auto"/>
            </w:tcBorders>
          </w:tcPr>
          <w:p w14:paraId="0096155B" w14:textId="7161F885" w:rsidR="0AFB6BE6" w:rsidRDefault="0AFB6BE6" w:rsidP="00451D9C">
            <w:pPr>
              <w:spacing w:after="0"/>
              <w:jc w:val="center"/>
              <w:rPr>
                <w:rFonts w:ascii="Calibri" w:eastAsia="Calibri" w:hAnsi="Calibri" w:cs="Calibri"/>
                <w:sz w:val="20"/>
                <w:szCs w:val="20"/>
              </w:rPr>
            </w:pPr>
            <w:r w:rsidRPr="7F4C5995">
              <w:rPr>
                <w:rFonts w:ascii="Calibri" w:eastAsia="Calibri" w:hAnsi="Calibri" w:cs="Calibri"/>
                <w:sz w:val="20"/>
                <w:szCs w:val="20"/>
              </w:rPr>
              <w:t>DA</w:t>
            </w:r>
          </w:p>
        </w:tc>
        <w:tc>
          <w:tcPr>
            <w:tcW w:w="4369" w:type="dxa"/>
            <w:tcBorders>
              <w:top w:val="single" w:sz="6" w:space="0" w:color="auto"/>
              <w:left w:val="single" w:sz="6" w:space="0" w:color="auto"/>
              <w:bottom w:val="single" w:sz="6" w:space="0" w:color="auto"/>
              <w:right w:val="single" w:sz="6" w:space="0" w:color="auto"/>
            </w:tcBorders>
          </w:tcPr>
          <w:p w14:paraId="0CEB6040" w14:textId="319EC1C0" w:rsidR="7F4C5995" w:rsidRDefault="7F4C5995" w:rsidP="7F4C5995">
            <w:pPr>
              <w:spacing w:after="0"/>
              <w:rPr>
                <w:rFonts w:ascii="Calibri" w:eastAsia="Calibri" w:hAnsi="Calibri" w:cs="Calibri"/>
                <w:sz w:val="20"/>
                <w:szCs w:val="20"/>
              </w:rPr>
            </w:pPr>
            <w:r w:rsidRPr="7F4C5995">
              <w:rPr>
                <w:rFonts w:ascii="Calibri" w:eastAsia="Calibri" w:hAnsi="Calibri" w:cs="Calibri"/>
                <w:sz w:val="20"/>
                <w:szCs w:val="20"/>
              </w:rPr>
              <w:t>K</w:t>
            </w:r>
            <w:r w:rsidR="79F4711D" w:rsidRPr="7F4C5995">
              <w:rPr>
                <w:rFonts w:ascii="Calibri" w:eastAsia="Calibri" w:hAnsi="Calibri" w:cs="Calibri"/>
                <w:sz w:val="20"/>
                <w:szCs w:val="20"/>
              </w:rPr>
              <w:t xml:space="preserve">oordinacijsko telo je bilo ustanovljeno ob </w:t>
            </w:r>
            <w:r w:rsidR="06757491" w:rsidRPr="207D04E5">
              <w:rPr>
                <w:rFonts w:ascii="Calibri" w:eastAsia="Calibri" w:hAnsi="Calibri" w:cs="Calibri"/>
                <w:sz w:val="20"/>
                <w:szCs w:val="20"/>
              </w:rPr>
              <w:t>vzpostavitvi</w:t>
            </w:r>
            <w:r w:rsidR="3FDA2F42" w:rsidRPr="207D04E5">
              <w:rPr>
                <w:rFonts w:ascii="Calibri" w:eastAsia="Calibri" w:hAnsi="Calibri" w:cs="Calibri"/>
                <w:sz w:val="20"/>
                <w:szCs w:val="20"/>
              </w:rPr>
              <w:t xml:space="preserve"> </w:t>
            </w:r>
            <w:r w:rsidR="79F4711D" w:rsidRPr="7F4C5995">
              <w:rPr>
                <w:rFonts w:ascii="Calibri" w:eastAsia="Calibri" w:hAnsi="Calibri" w:cs="Calibri"/>
                <w:sz w:val="20"/>
                <w:szCs w:val="20"/>
              </w:rPr>
              <w:t xml:space="preserve"> Skupnosti</w:t>
            </w:r>
            <w:r w:rsidR="76823AAD" w:rsidRPr="7F4C5995">
              <w:rPr>
                <w:rFonts w:ascii="Calibri" w:eastAsia="Calibri" w:hAnsi="Calibri" w:cs="Calibri"/>
                <w:sz w:val="20"/>
                <w:szCs w:val="20"/>
              </w:rPr>
              <w:t xml:space="preserve"> leta 2022 (ko so dogovor o sodelovanju podpisali trije deležniki)</w:t>
            </w:r>
            <w:r w:rsidR="79F4711D" w:rsidRPr="7F4C5995">
              <w:rPr>
                <w:rFonts w:ascii="Calibri" w:eastAsia="Calibri" w:hAnsi="Calibri" w:cs="Calibri"/>
                <w:sz w:val="20"/>
                <w:szCs w:val="20"/>
              </w:rPr>
              <w:t>, 5.</w:t>
            </w:r>
            <w:r w:rsidR="00F125EA">
              <w:rPr>
                <w:rFonts w:ascii="Calibri" w:eastAsia="Calibri" w:hAnsi="Calibri" w:cs="Calibri"/>
                <w:sz w:val="20"/>
                <w:szCs w:val="20"/>
              </w:rPr>
              <w:t xml:space="preserve"> </w:t>
            </w:r>
            <w:r w:rsidR="79F4711D" w:rsidRPr="7F4C5995">
              <w:rPr>
                <w:rFonts w:ascii="Calibri" w:eastAsia="Calibri" w:hAnsi="Calibri" w:cs="Calibri"/>
                <w:sz w:val="20"/>
                <w:szCs w:val="20"/>
              </w:rPr>
              <w:t>4.</w:t>
            </w:r>
            <w:r w:rsidR="00F125EA">
              <w:rPr>
                <w:rFonts w:ascii="Calibri" w:eastAsia="Calibri" w:hAnsi="Calibri" w:cs="Calibri"/>
                <w:sz w:val="20"/>
                <w:szCs w:val="20"/>
              </w:rPr>
              <w:t xml:space="preserve"> </w:t>
            </w:r>
            <w:r w:rsidR="79F4711D" w:rsidRPr="7F4C5995">
              <w:rPr>
                <w:rFonts w:ascii="Calibri" w:eastAsia="Calibri" w:hAnsi="Calibri" w:cs="Calibri"/>
                <w:sz w:val="20"/>
                <w:szCs w:val="20"/>
              </w:rPr>
              <w:t>2023 je potekalo prvo srečanje Sveta SSOZ.</w:t>
            </w:r>
          </w:p>
        </w:tc>
      </w:tr>
    </w:tbl>
    <w:p w14:paraId="40AD261B" w14:textId="7818D66D" w:rsidR="00CA0B06" w:rsidRDefault="00CA0B06"/>
    <w:p w14:paraId="6BE710A7" w14:textId="77777777" w:rsidR="00CA0B06" w:rsidRDefault="00CA0B06">
      <w:r>
        <w:br w:type="page"/>
      </w:r>
    </w:p>
    <w:p w14:paraId="2BE425EA" w14:textId="5251F8FD" w:rsidR="005530DE" w:rsidRPr="005530DE" w:rsidRDefault="005530DE" w:rsidP="000C0953">
      <w:pPr>
        <w:pStyle w:val="Naslov1"/>
        <w:rPr>
          <w:rFonts w:cstheme="minorHAnsi"/>
        </w:rPr>
      </w:pPr>
      <w:bookmarkStart w:id="12" w:name="_Toc178851536"/>
      <w:r w:rsidRPr="005530DE">
        <w:rPr>
          <w:rFonts w:cstheme="minorHAnsi"/>
        </w:rPr>
        <w:lastRenderedPageBreak/>
        <w:t>Cilj 6.3:</w:t>
      </w:r>
      <w:r w:rsidRPr="005530DE">
        <w:rPr>
          <w:rFonts w:cstheme="minorHAnsi"/>
          <w:shd w:val="clear" w:color="auto" w:fill="FFFFFF"/>
        </w:rPr>
        <w:t xml:space="preserve"> </w:t>
      </w:r>
      <w:r w:rsidRPr="005530DE">
        <w:rPr>
          <w:rStyle w:val="normaltextrun"/>
          <w:rFonts w:ascii="Calibri" w:hAnsi="Calibri" w:cs="Calibri"/>
          <w:b/>
          <w:bCs/>
          <w:caps/>
          <w:color w:val="2E74B5" w:themeColor="accent5" w:themeShade="BF"/>
          <w:sz w:val="36"/>
          <w:szCs w:val="36"/>
          <w:bdr w:val="none" w:sz="0" w:space="0" w:color="auto" w:frame="1"/>
        </w:rPr>
        <w:t>DRUŽBENO ODGOVORNA ZNANOST (ETIKA In INTEGRITETA v raziskavah in pri raziskovalkah in raziskovalcih)</w:t>
      </w:r>
      <w:bookmarkEnd w:id="12"/>
    </w:p>
    <w:p w14:paraId="3F396873" w14:textId="325C8CAB" w:rsidR="00CA15D2" w:rsidRDefault="00CA15D2" w:rsidP="00DD342A">
      <w:pPr>
        <w:spacing w:before="240"/>
        <w:rPr>
          <w:rStyle w:val="normaltextrun"/>
          <w:rFonts w:ascii="Calibri" w:hAnsi="Calibri" w:cs="Calibri"/>
          <w:b/>
          <w:bCs/>
          <w:caps/>
          <w:color w:val="2E74B5" w:themeColor="accent5" w:themeShade="BF"/>
          <w:bdr w:val="none" w:sz="0" w:space="0" w:color="auto" w:frame="1"/>
        </w:rPr>
      </w:pPr>
      <w:r w:rsidRPr="2A96DC8A">
        <w:rPr>
          <w:b/>
          <w:color w:val="2E74B5" w:themeColor="accent5" w:themeShade="BF"/>
        </w:rPr>
        <w:t>Cilj 6.3:</w:t>
      </w:r>
      <w:r w:rsidRPr="2A96DC8A">
        <w:rPr>
          <w:b/>
          <w:color w:val="2E74B5" w:themeColor="accent5" w:themeShade="BF"/>
          <w:shd w:val="clear" w:color="auto" w:fill="FFFFFF"/>
        </w:rPr>
        <w:t xml:space="preserve"> </w:t>
      </w:r>
      <w:r w:rsidRPr="004A496C">
        <w:rPr>
          <w:rStyle w:val="normaltextrun"/>
          <w:rFonts w:ascii="Calibri" w:hAnsi="Calibri" w:cs="Calibri"/>
          <w:b/>
          <w:bCs/>
          <w:caps/>
          <w:color w:val="2E74B5" w:themeColor="accent5" w:themeShade="BF"/>
          <w:bdr w:val="none" w:sz="0" w:space="0" w:color="auto" w:frame="1"/>
        </w:rPr>
        <w:t>DRUŽBENO ODGOVORNA ZNANOST (ETIKA In INTEGRITETA v raziskavah in pri raziskovalkah in raziskovalcih)</w:t>
      </w:r>
    </w:p>
    <w:p w14:paraId="238D58CF" w14:textId="18F713F4" w:rsidR="005530DE" w:rsidRDefault="005530DE" w:rsidP="00DD342A">
      <w:pPr>
        <w:spacing w:before="240"/>
        <w:rPr>
          <w:rStyle w:val="normaltextrun"/>
          <w:rFonts w:ascii="Calibri" w:hAnsi="Calibri" w:cs="Calibri"/>
          <w:b/>
          <w:bCs/>
          <w:caps/>
          <w:color w:val="2E74B5" w:themeColor="accent5" w:themeShade="BF"/>
        </w:rPr>
      </w:pPr>
      <w:r>
        <w:rPr>
          <w:rStyle w:val="normaltextrun"/>
          <w:rFonts w:ascii="Calibri" w:hAnsi="Calibri" w:cs="Calibri"/>
          <w:b/>
          <w:bCs/>
          <w:caps/>
          <w:color w:val="2E74B5" w:themeColor="accent5" w:themeShade="BF"/>
        </w:rPr>
        <w:t>CILJ 6.3 AKTIVNOSTI:</w:t>
      </w:r>
    </w:p>
    <w:tbl>
      <w:tblPr>
        <w:tblStyle w:val="Tabelamrea"/>
        <w:tblW w:w="14527" w:type="dxa"/>
        <w:tblLook w:val="04A0" w:firstRow="1" w:lastRow="0" w:firstColumn="1" w:lastColumn="0" w:noHBand="0" w:noVBand="1"/>
      </w:tblPr>
      <w:tblGrid>
        <w:gridCol w:w="1072"/>
        <w:gridCol w:w="3515"/>
        <w:gridCol w:w="1140"/>
        <w:gridCol w:w="1854"/>
        <w:gridCol w:w="6946"/>
      </w:tblGrid>
      <w:tr w:rsidR="005554C5" w:rsidRPr="002972DE" w14:paraId="405EBD67" w14:textId="60206DA9" w:rsidTr="527B1C9F">
        <w:trPr>
          <w:tblHeader/>
        </w:trPr>
        <w:tc>
          <w:tcPr>
            <w:tcW w:w="1072" w:type="dxa"/>
          </w:tcPr>
          <w:p w14:paraId="0EB0E15F" w14:textId="77777777" w:rsidR="005554C5" w:rsidRPr="002972DE" w:rsidRDefault="005554C5" w:rsidP="005554C5">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3515" w:type="dxa"/>
          </w:tcPr>
          <w:p w14:paraId="32C2BF92" w14:textId="77777777" w:rsidR="005554C5" w:rsidRPr="002972DE" w:rsidRDefault="005554C5" w:rsidP="005554C5">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140" w:type="dxa"/>
          </w:tcPr>
          <w:p w14:paraId="4101F2E1" w14:textId="77777777" w:rsidR="005554C5" w:rsidRDefault="005554C5" w:rsidP="00007A1B">
            <w:pPr>
              <w:jc w:val="center"/>
              <w:rPr>
                <w:b/>
                <w:bCs/>
              </w:rPr>
            </w:pPr>
            <w:r w:rsidRPr="002972DE">
              <w:rPr>
                <w:rFonts w:cstheme="minorHAnsi"/>
                <w:b/>
                <w:bCs/>
                <w:sz w:val="20"/>
                <w:szCs w:val="20"/>
              </w:rPr>
              <w:t>P</w:t>
            </w:r>
            <w:r w:rsidRPr="002972DE">
              <w:rPr>
                <w:b/>
                <w:bCs/>
              </w:rPr>
              <w:t>ovezava z ukrep</w:t>
            </w:r>
            <w:r>
              <w:rPr>
                <w:b/>
                <w:bCs/>
              </w:rPr>
              <w:t>i</w:t>
            </w:r>
          </w:p>
          <w:p w14:paraId="743C1782" w14:textId="02CF712B" w:rsidR="005554C5" w:rsidRPr="002972DE" w:rsidRDefault="005554C5" w:rsidP="00007A1B">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854" w:type="dxa"/>
          </w:tcPr>
          <w:p w14:paraId="26DCA89F" w14:textId="6AE09A80" w:rsidR="005554C5" w:rsidRPr="002972DE" w:rsidRDefault="005554C5" w:rsidP="00007A1B">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6946" w:type="dxa"/>
          </w:tcPr>
          <w:p w14:paraId="70295946" w14:textId="77777777" w:rsidR="005554C5" w:rsidRDefault="005554C5" w:rsidP="005554C5">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letih </w:t>
            </w:r>
            <w:r w:rsidRPr="00451D9C">
              <w:rPr>
                <w:rFonts w:cstheme="minorHAnsi"/>
                <w:b/>
                <w:bCs/>
              </w:rPr>
              <w:t>2022 in 2023</w:t>
            </w:r>
          </w:p>
          <w:p w14:paraId="571BC974" w14:textId="45940F8B" w:rsidR="005554C5" w:rsidRPr="002972DE" w:rsidRDefault="005554C5" w:rsidP="005554C5">
            <w:pPr>
              <w:jc w:val="center"/>
              <w:rPr>
                <w:rFonts w:cstheme="minorHAnsi"/>
                <w:b/>
                <w:bCs/>
                <w:sz w:val="20"/>
                <w:szCs w:val="20"/>
              </w:rPr>
            </w:pPr>
          </w:p>
        </w:tc>
      </w:tr>
      <w:tr w:rsidR="005554C5" w14:paraId="7399674B" w14:textId="600C57E8" w:rsidTr="527B1C9F">
        <w:tc>
          <w:tcPr>
            <w:tcW w:w="1072" w:type="dxa"/>
          </w:tcPr>
          <w:p w14:paraId="1868CB7D"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6.3.1</w:t>
            </w:r>
          </w:p>
        </w:tc>
        <w:tc>
          <w:tcPr>
            <w:tcW w:w="3515" w:type="dxa"/>
          </w:tcPr>
          <w:p w14:paraId="0753275F" w14:textId="77777777" w:rsidR="005554C5" w:rsidRPr="00E309CC" w:rsidRDefault="005554C5" w:rsidP="00606417">
            <w:pPr>
              <w:pStyle w:val="paragraph"/>
              <w:spacing w:before="0" w:beforeAutospacing="0" w:after="0" w:afterAutospacing="0"/>
              <w:textAlignment w:val="baseline"/>
              <w:rPr>
                <w:rStyle w:val="normaltextrun"/>
                <w:rFonts w:ascii="Calibri" w:hAnsi="Calibri" w:cs="Calibri"/>
                <w:color w:val="000000"/>
                <w:sz w:val="20"/>
                <w:szCs w:val="20"/>
                <w:bdr w:val="none" w:sz="0" w:space="0" w:color="auto" w:frame="1"/>
              </w:rPr>
            </w:pPr>
            <w:r w:rsidRPr="00E309CC">
              <w:rPr>
                <w:rStyle w:val="normaltextrun"/>
                <w:rFonts w:ascii="Calibri" w:hAnsi="Calibri" w:cs="Calibri"/>
                <w:color w:val="000000"/>
                <w:sz w:val="20"/>
                <w:szCs w:val="20"/>
                <w:bdr w:val="none" w:sz="0" w:space="0" w:color="auto" w:frame="1"/>
              </w:rPr>
              <w:t>Strokovna in organizacijska podpora Nacionalnemu svetu za etiko in integriteto v znanosti</w:t>
            </w:r>
          </w:p>
          <w:p w14:paraId="1C1A1A64" w14:textId="77777777" w:rsidR="005554C5" w:rsidRPr="00E309CC" w:rsidRDefault="005554C5" w:rsidP="00606417">
            <w:pPr>
              <w:pStyle w:val="paragraph"/>
              <w:spacing w:before="0" w:beforeAutospacing="0" w:after="0" w:afterAutospacing="0"/>
              <w:textAlignment w:val="baseline"/>
              <w:rPr>
                <w:rFonts w:ascii="Segoe UI" w:hAnsi="Segoe UI" w:cs="Segoe UI"/>
                <w:sz w:val="20"/>
                <w:szCs w:val="20"/>
              </w:rPr>
            </w:pPr>
          </w:p>
        </w:tc>
        <w:tc>
          <w:tcPr>
            <w:tcW w:w="1140" w:type="dxa"/>
          </w:tcPr>
          <w:p w14:paraId="47E9E8EB" w14:textId="5C261EC3" w:rsidR="005554C5" w:rsidRPr="005554C5" w:rsidRDefault="005554C5" w:rsidP="00007A1B">
            <w:pPr>
              <w:jc w:val="center"/>
              <w:rPr>
                <w:b/>
                <w:bCs/>
                <w:color w:val="000000" w:themeColor="text1"/>
                <w:sz w:val="20"/>
                <w:szCs w:val="20"/>
              </w:rPr>
            </w:pPr>
            <w:r w:rsidRPr="005554C5">
              <w:rPr>
                <w:b/>
                <w:bCs/>
                <w:color w:val="000000" w:themeColor="text1"/>
                <w:sz w:val="20"/>
                <w:szCs w:val="20"/>
              </w:rPr>
              <w:t>U 6.3.1</w:t>
            </w:r>
          </w:p>
        </w:tc>
        <w:tc>
          <w:tcPr>
            <w:tcW w:w="1854" w:type="dxa"/>
          </w:tcPr>
          <w:p w14:paraId="2B5B92E8" w14:textId="04C9DFBC" w:rsidR="005554C5" w:rsidRPr="00606417" w:rsidRDefault="07A26454" w:rsidP="00007A1B">
            <w:pPr>
              <w:jc w:val="center"/>
              <w:rPr>
                <w:sz w:val="20"/>
                <w:szCs w:val="20"/>
              </w:rPr>
            </w:pPr>
            <w:r w:rsidRPr="5AC8DB9A">
              <w:rPr>
                <w:sz w:val="20"/>
                <w:szCs w:val="20"/>
              </w:rPr>
              <w:t>V izvajanju</w:t>
            </w:r>
          </w:p>
        </w:tc>
        <w:tc>
          <w:tcPr>
            <w:tcW w:w="6946" w:type="dxa"/>
          </w:tcPr>
          <w:p w14:paraId="54954748" w14:textId="530EFAD7" w:rsidR="005554C5" w:rsidRPr="00606417" w:rsidRDefault="07A26454" w:rsidP="0E83CB91">
            <w:pPr>
              <w:rPr>
                <w:sz w:val="20"/>
                <w:szCs w:val="20"/>
              </w:rPr>
            </w:pPr>
            <w:r w:rsidRPr="5AC8DB9A">
              <w:rPr>
                <w:sz w:val="20"/>
                <w:szCs w:val="20"/>
              </w:rPr>
              <w:t>V letu 2023 se je konstituiral Nacionalni svet za etiko in integriteto. Svet</w:t>
            </w:r>
            <w:r w:rsidR="312C6C66" w:rsidRPr="5AC8DB9A">
              <w:rPr>
                <w:sz w:val="20"/>
                <w:szCs w:val="20"/>
              </w:rPr>
              <w:t>, ki ima štiriletni mandat,</w:t>
            </w:r>
            <w:r w:rsidRPr="5AC8DB9A">
              <w:rPr>
                <w:sz w:val="20"/>
                <w:szCs w:val="20"/>
              </w:rPr>
              <w:t xml:space="preserve"> je i</w:t>
            </w:r>
            <w:r w:rsidR="20AB16DC" w:rsidRPr="5AC8DB9A">
              <w:rPr>
                <w:sz w:val="20"/>
                <w:szCs w:val="20"/>
              </w:rPr>
              <w:t>zvolil predsednico in podpredsednika ter sprejel poslovnik. V letu 2023 s</w:t>
            </w:r>
            <w:r w:rsidR="748CC98F" w:rsidRPr="5AC8DB9A">
              <w:rPr>
                <w:sz w:val="20"/>
                <w:szCs w:val="20"/>
              </w:rPr>
              <w:t>ta</w:t>
            </w:r>
            <w:r w:rsidR="20AB16DC" w:rsidRPr="5AC8DB9A">
              <w:rPr>
                <w:sz w:val="20"/>
                <w:szCs w:val="20"/>
              </w:rPr>
              <w:t xml:space="preserve"> bil</w:t>
            </w:r>
            <w:r w:rsidR="5399577E" w:rsidRPr="5AC8DB9A">
              <w:rPr>
                <w:sz w:val="20"/>
                <w:szCs w:val="20"/>
              </w:rPr>
              <w:t>i</w:t>
            </w:r>
            <w:r w:rsidR="20AB16DC" w:rsidRPr="5AC8DB9A">
              <w:rPr>
                <w:sz w:val="20"/>
                <w:szCs w:val="20"/>
              </w:rPr>
              <w:t xml:space="preserve"> izveden</w:t>
            </w:r>
            <w:r w:rsidR="104C02CB" w:rsidRPr="5AC8DB9A">
              <w:rPr>
                <w:sz w:val="20"/>
                <w:szCs w:val="20"/>
              </w:rPr>
              <w:t xml:space="preserve">i dve seji sveta. Strokovno in organizacijsko podporo svetu je zagotavljal MVZI. </w:t>
            </w:r>
            <w:r w:rsidR="20AB16DC" w:rsidRPr="5AC8DB9A">
              <w:rPr>
                <w:sz w:val="20"/>
                <w:szCs w:val="20"/>
              </w:rPr>
              <w:t xml:space="preserve">   </w:t>
            </w:r>
          </w:p>
        </w:tc>
      </w:tr>
      <w:tr w:rsidR="005554C5" w14:paraId="5FD56A4B" w14:textId="7DDC737D" w:rsidTr="527B1C9F">
        <w:tc>
          <w:tcPr>
            <w:tcW w:w="1072" w:type="dxa"/>
          </w:tcPr>
          <w:p w14:paraId="5F1CA5F9"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6.3.2</w:t>
            </w:r>
          </w:p>
        </w:tc>
        <w:tc>
          <w:tcPr>
            <w:tcW w:w="3515" w:type="dxa"/>
          </w:tcPr>
          <w:p w14:paraId="691839DD" w14:textId="568B4486" w:rsidR="005554C5" w:rsidRPr="00E309CC" w:rsidRDefault="005554C5" w:rsidP="00606417">
            <w:pPr>
              <w:pStyle w:val="paragraph"/>
              <w:spacing w:before="0" w:beforeAutospacing="0" w:after="0" w:afterAutospacing="0"/>
              <w:textAlignment w:val="baseline"/>
              <w:rPr>
                <w:rStyle w:val="normaltextrun"/>
                <w:rFonts w:ascii="Segoe UI" w:hAnsi="Segoe UI" w:cs="Segoe UI"/>
                <w:sz w:val="20"/>
                <w:szCs w:val="20"/>
              </w:rPr>
            </w:pPr>
            <w:r w:rsidRPr="00E309CC">
              <w:rPr>
                <w:rStyle w:val="normaltextrun"/>
                <w:rFonts w:ascii="Calibri" w:hAnsi="Calibri" w:cs="Calibri"/>
                <w:color w:val="000000"/>
                <w:sz w:val="20"/>
                <w:szCs w:val="20"/>
                <w:bdr w:val="none" w:sz="0" w:space="0" w:color="auto" w:frame="1"/>
              </w:rPr>
              <w:t>Strokovna in organizacijska podpora Nacionalnemu svetu za etiko in integriteto v znanosti pri zasnovi in vzpostavljanju samostojne neodvisne organizacijske strukture ter pri profesionalizaciji z vzpostavitvijo samostojnega sistema financiranja delovanja sveta</w:t>
            </w:r>
          </w:p>
        </w:tc>
        <w:tc>
          <w:tcPr>
            <w:tcW w:w="1140" w:type="dxa"/>
          </w:tcPr>
          <w:p w14:paraId="0A3CF6D1" w14:textId="7D27A632" w:rsidR="005554C5" w:rsidRPr="005554C5" w:rsidRDefault="005554C5" w:rsidP="00007A1B">
            <w:pPr>
              <w:jc w:val="center"/>
              <w:rPr>
                <w:b/>
                <w:bCs/>
                <w:sz w:val="20"/>
                <w:szCs w:val="20"/>
              </w:rPr>
            </w:pPr>
            <w:r w:rsidRPr="005554C5">
              <w:rPr>
                <w:b/>
                <w:bCs/>
                <w:sz w:val="20"/>
                <w:szCs w:val="20"/>
              </w:rPr>
              <w:t>U 6.3.1</w:t>
            </w:r>
          </w:p>
        </w:tc>
        <w:tc>
          <w:tcPr>
            <w:tcW w:w="1854" w:type="dxa"/>
          </w:tcPr>
          <w:p w14:paraId="1BE13438" w14:textId="4F98EC10" w:rsidR="005554C5" w:rsidRPr="00606417" w:rsidRDefault="65C1ABF5" w:rsidP="00007A1B">
            <w:pPr>
              <w:jc w:val="center"/>
              <w:rPr>
                <w:sz w:val="20"/>
                <w:szCs w:val="20"/>
              </w:rPr>
            </w:pPr>
            <w:r w:rsidRPr="5AC8DB9A">
              <w:rPr>
                <w:sz w:val="20"/>
                <w:szCs w:val="20"/>
              </w:rPr>
              <w:t>V izvajanju</w:t>
            </w:r>
          </w:p>
        </w:tc>
        <w:tc>
          <w:tcPr>
            <w:tcW w:w="6946" w:type="dxa"/>
          </w:tcPr>
          <w:p w14:paraId="1FCF22F2" w14:textId="3449045B" w:rsidR="005554C5" w:rsidRPr="00606417" w:rsidRDefault="65C1ABF5" w:rsidP="5AC8DB9A">
            <w:pPr>
              <w:rPr>
                <w:rStyle w:val="normaltextrun"/>
                <w:rFonts w:ascii="Calibri" w:hAnsi="Calibri" w:cs="Calibri"/>
                <w:color w:val="000000" w:themeColor="text1"/>
                <w:sz w:val="20"/>
                <w:szCs w:val="20"/>
              </w:rPr>
            </w:pPr>
            <w:r w:rsidRPr="5AC8DB9A">
              <w:rPr>
                <w:sz w:val="20"/>
                <w:szCs w:val="20"/>
              </w:rPr>
              <w:t xml:space="preserve">V letu 2023 so bili izvedeni začetni </w:t>
            </w:r>
            <w:r w:rsidR="3F654684" w:rsidRPr="5AC8DB9A">
              <w:rPr>
                <w:sz w:val="20"/>
                <w:szCs w:val="20"/>
              </w:rPr>
              <w:t>postopki</w:t>
            </w:r>
            <w:r w:rsidRPr="5AC8DB9A">
              <w:rPr>
                <w:sz w:val="20"/>
                <w:szCs w:val="20"/>
              </w:rPr>
              <w:t xml:space="preserve"> </w:t>
            </w:r>
            <w:r w:rsidRPr="5AC8DB9A">
              <w:rPr>
                <w:rStyle w:val="normaltextrun"/>
                <w:rFonts w:ascii="Calibri" w:hAnsi="Calibri" w:cs="Calibri"/>
                <w:color w:val="000000" w:themeColor="text1"/>
                <w:sz w:val="20"/>
                <w:szCs w:val="20"/>
              </w:rPr>
              <w:t xml:space="preserve">pri zasnovi in vzpostavljanju samostojne neodvisne organizacijske strukture Nacionalnega </w:t>
            </w:r>
            <w:r w:rsidR="3913D9B3" w:rsidRPr="5AC8DB9A">
              <w:rPr>
                <w:rStyle w:val="normaltextrun"/>
                <w:rFonts w:ascii="Calibri" w:hAnsi="Calibri" w:cs="Calibri"/>
                <w:color w:val="000000" w:themeColor="text1"/>
                <w:sz w:val="20"/>
                <w:szCs w:val="20"/>
              </w:rPr>
              <w:t>sveta za etiko in integriteto. Aktivnosti se bodo postopoma intenzivirale v letu 2024 in predvsem v letu 2025</w:t>
            </w:r>
            <w:r w:rsidR="21ABE4F2" w:rsidRPr="5AC8DB9A">
              <w:rPr>
                <w:rStyle w:val="normaltextrun"/>
                <w:rFonts w:ascii="Calibri" w:hAnsi="Calibri" w:cs="Calibri"/>
                <w:color w:val="000000" w:themeColor="text1"/>
                <w:sz w:val="20"/>
                <w:szCs w:val="20"/>
              </w:rPr>
              <w:t xml:space="preserve"> s ciljem </w:t>
            </w:r>
            <w:r w:rsidR="3913D9B3" w:rsidRPr="5AC8DB9A">
              <w:rPr>
                <w:rStyle w:val="normaltextrun"/>
                <w:rFonts w:ascii="Calibri" w:hAnsi="Calibri" w:cs="Calibri"/>
                <w:color w:val="000000" w:themeColor="text1"/>
                <w:sz w:val="20"/>
                <w:szCs w:val="20"/>
              </w:rPr>
              <w:t xml:space="preserve"> </w:t>
            </w:r>
            <w:r w:rsidR="07916D93" w:rsidRPr="5AC8DB9A">
              <w:rPr>
                <w:rStyle w:val="normaltextrun"/>
                <w:rFonts w:ascii="Calibri" w:hAnsi="Calibri" w:cs="Calibri"/>
                <w:color w:val="000000" w:themeColor="text1"/>
                <w:sz w:val="20"/>
                <w:szCs w:val="20"/>
              </w:rPr>
              <w:t>profesionalizacije sveta in vzpostavitvijo samostojnega sistema financiranja delovanja sveta.</w:t>
            </w:r>
            <w:r w:rsidR="3913D9B3" w:rsidRPr="5AC8DB9A">
              <w:rPr>
                <w:rStyle w:val="normaltextrun"/>
                <w:rFonts w:ascii="Calibri" w:hAnsi="Calibri" w:cs="Calibri"/>
                <w:color w:val="000000" w:themeColor="text1"/>
                <w:sz w:val="20"/>
                <w:szCs w:val="20"/>
              </w:rPr>
              <w:t xml:space="preserve"> </w:t>
            </w:r>
          </w:p>
          <w:p w14:paraId="0D47768D" w14:textId="37A1423D" w:rsidR="005554C5" w:rsidRPr="00606417" w:rsidRDefault="005554C5" w:rsidP="0E83CB91">
            <w:pPr>
              <w:rPr>
                <w:sz w:val="20"/>
                <w:szCs w:val="20"/>
              </w:rPr>
            </w:pPr>
          </w:p>
        </w:tc>
      </w:tr>
      <w:tr w:rsidR="005554C5" w14:paraId="7282F56E" w14:textId="099BC7AF" w:rsidTr="527B1C9F">
        <w:tc>
          <w:tcPr>
            <w:tcW w:w="1072" w:type="dxa"/>
          </w:tcPr>
          <w:p w14:paraId="195BAC32"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6.3.3</w:t>
            </w:r>
          </w:p>
        </w:tc>
        <w:tc>
          <w:tcPr>
            <w:tcW w:w="3515" w:type="dxa"/>
          </w:tcPr>
          <w:p w14:paraId="6CE9B1AF" w14:textId="37D0A7EA" w:rsidR="005554C5" w:rsidRPr="00E309CC" w:rsidRDefault="005554C5" w:rsidP="00606417">
            <w:pPr>
              <w:pStyle w:val="paragraph"/>
              <w:spacing w:before="0" w:beforeAutospacing="0" w:after="0" w:afterAutospacing="0"/>
              <w:textAlignment w:val="baseline"/>
              <w:rPr>
                <w:rStyle w:val="normaltextrun"/>
                <w:rFonts w:ascii="Segoe UI" w:hAnsi="Segoe UI" w:cs="Segoe UI"/>
                <w:sz w:val="20"/>
                <w:szCs w:val="20"/>
              </w:rPr>
            </w:pPr>
            <w:r w:rsidRPr="00E309CC">
              <w:rPr>
                <w:rStyle w:val="normaltextrun"/>
                <w:rFonts w:ascii="Calibri" w:hAnsi="Calibri" w:cs="Calibri"/>
                <w:color w:val="000000"/>
                <w:sz w:val="20"/>
                <w:szCs w:val="20"/>
                <w:bdr w:val="none" w:sz="0" w:space="0" w:color="auto" w:frame="1"/>
              </w:rPr>
              <w:t>Strokovna in organizacijska podpora Nacionalnemu svetu za etiko in integriteto v znanosti pri oblikovanju in sprejetju nacionalnih smernic za etiko, poštenje in dobre prakse v znanstvenem delovanju</w:t>
            </w:r>
          </w:p>
        </w:tc>
        <w:tc>
          <w:tcPr>
            <w:tcW w:w="1140" w:type="dxa"/>
          </w:tcPr>
          <w:p w14:paraId="5320E01A" w14:textId="77777777" w:rsidR="005554C5" w:rsidRPr="005554C5" w:rsidRDefault="005554C5" w:rsidP="00007A1B">
            <w:pPr>
              <w:jc w:val="center"/>
              <w:rPr>
                <w:b/>
                <w:bCs/>
                <w:sz w:val="20"/>
                <w:szCs w:val="20"/>
              </w:rPr>
            </w:pPr>
            <w:r w:rsidRPr="005554C5">
              <w:rPr>
                <w:b/>
                <w:bCs/>
                <w:sz w:val="20"/>
                <w:szCs w:val="20"/>
              </w:rPr>
              <w:t>U 6.3.2</w:t>
            </w:r>
          </w:p>
          <w:p w14:paraId="1B0A8FBC" w14:textId="77777777" w:rsidR="005554C5" w:rsidRPr="005554C5" w:rsidRDefault="005554C5" w:rsidP="00007A1B">
            <w:pPr>
              <w:jc w:val="center"/>
              <w:rPr>
                <w:b/>
                <w:bCs/>
                <w:sz w:val="20"/>
                <w:szCs w:val="20"/>
              </w:rPr>
            </w:pPr>
            <w:r w:rsidRPr="005554C5">
              <w:rPr>
                <w:b/>
                <w:bCs/>
                <w:sz w:val="20"/>
                <w:szCs w:val="20"/>
              </w:rPr>
              <w:t>U 6.3.3</w:t>
            </w:r>
          </w:p>
          <w:p w14:paraId="78AAA5A1" w14:textId="77777777" w:rsidR="005554C5" w:rsidRPr="005554C5" w:rsidRDefault="005554C5" w:rsidP="00007A1B">
            <w:pPr>
              <w:jc w:val="center"/>
              <w:rPr>
                <w:b/>
                <w:bCs/>
                <w:sz w:val="20"/>
                <w:szCs w:val="20"/>
              </w:rPr>
            </w:pPr>
            <w:r w:rsidRPr="005554C5">
              <w:rPr>
                <w:b/>
                <w:bCs/>
                <w:sz w:val="20"/>
                <w:szCs w:val="20"/>
              </w:rPr>
              <w:t>U 6.3.4</w:t>
            </w:r>
          </w:p>
          <w:p w14:paraId="6E71D35E" w14:textId="77777777" w:rsidR="005554C5" w:rsidRPr="005554C5" w:rsidRDefault="005554C5" w:rsidP="00007A1B">
            <w:pPr>
              <w:jc w:val="center"/>
              <w:rPr>
                <w:b/>
                <w:bCs/>
                <w:sz w:val="20"/>
                <w:szCs w:val="20"/>
              </w:rPr>
            </w:pPr>
            <w:r w:rsidRPr="005554C5">
              <w:rPr>
                <w:b/>
                <w:bCs/>
                <w:sz w:val="20"/>
                <w:szCs w:val="20"/>
              </w:rPr>
              <w:t>U 6.3.5</w:t>
            </w:r>
          </w:p>
          <w:p w14:paraId="5B1C61BA" w14:textId="77777777" w:rsidR="005554C5" w:rsidRDefault="005554C5" w:rsidP="00007A1B">
            <w:pPr>
              <w:jc w:val="center"/>
              <w:rPr>
                <w:b/>
                <w:bCs/>
                <w:sz w:val="20"/>
                <w:szCs w:val="20"/>
              </w:rPr>
            </w:pPr>
            <w:r w:rsidRPr="005554C5">
              <w:rPr>
                <w:b/>
                <w:bCs/>
                <w:sz w:val="20"/>
                <w:szCs w:val="20"/>
              </w:rPr>
              <w:t>U 6.3.6</w:t>
            </w:r>
          </w:p>
          <w:p w14:paraId="60BA9F6D" w14:textId="6ADDFD73" w:rsidR="00737321" w:rsidRPr="00E309CC" w:rsidRDefault="00737321" w:rsidP="00007A1B">
            <w:pPr>
              <w:jc w:val="center"/>
              <w:rPr>
                <w:sz w:val="20"/>
                <w:szCs w:val="20"/>
                <w:highlight w:val="green"/>
              </w:rPr>
            </w:pPr>
            <w:r w:rsidRPr="005554C5">
              <w:rPr>
                <w:b/>
                <w:bCs/>
                <w:sz w:val="20"/>
                <w:szCs w:val="20"/>
              </w:rPr>
              <w:t>U 3.1</w:t>
            </w:r>
          </w:p>
        </w:tc>
        <w:tc>
          <w:tcPr>
            <w:tcW w:w="1854" w:type="dxa"/>
          </w:tcPr>
          <w:p w14:paraId="07E56869" w14:textId="38A50791" w:rsidR="005554C5" w:rsidRPr="00606417" w:rsidRDefault="00E43557" w:rsidP="00007A1B">
            <w:pPr>
              <w:jc w:val="center"/>
              <w:rPr>
                <w:b/>
                <w:bCs/>
                <w:sz w:val="20"/>
                <w:szCs w:val="20"/>
              </w:rPr>
            </w:pPr>
            <w:r w:rsidRPr="5AC8DB9A">
              <w:rPr>
                <w:sz w:val="20"/>
                <w:szCs w:val="20"/>
              </w:rPr>
              <w:t>Se še ne izvaja</w:t>
            </w:r>
          </w:p>
        </w:tc>
        <w:tc>
          <w:tcPr>
            <w:tcW w:w="6946" w:type="dxa"/>
          </w:tcPr>
          <w:p w14:paraId="38482A7D" w14:textId="3510C4B1" w:rsidR="005554C5" w:rsidRPr="00606417" w:rsidRDefault="592EF333" w:rsidP="0E83CB91">
            <w:pPr>
              <w:rPr>
                <w:sz w:val="20"/>
                <w:szCs w:val="20"/>
              </w:rPr>
            </w:pPr>
            <w:r w:rsidRPr="5AC8DB9A">
              <w:rPr>
                <w:sz w:val="20"/>
                <w:szCs w:val="20"/>
              </w:rPr>
              <w:t xml:space="preserve">Začetek izvajanja v letu 2024. </w:t>
            </w:r>
          </w:p>
        </w:tc>
      </w:tr>
      <w:tr w:rsidR="005554C5" w14:paraId="2E131AED" w14:textId="4392D3CD" w:rsidTr="527B1C9F">
        <w:tc>
          <w:tcPr>
            <w:tcW w:w="1072" w:type="dxa"/>
          </w:tcPr>
          <w:p w14:paraId="250E7F30"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6.3.4</w:t>
            </w:r>
          </w:p>
        </w:tc>
        <w:tc>
          <w:tcPr>
            <w:tcW w:w="3515" w:type="dxa"/>
          </w:tcPr>
          <w:p w14:paraId="38322297" w14:textId="5AC690AD"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bdr w:val="none" w:sz="0" w:space="0" w:color="auto" w:frame="1"/>
              </w:rPr>
              <w:t>Izvedba analize in pregleda primerov dobrih praks nacionalnih smernic drugih držav EU ter identifikacija najboljših praks</w:t>
            </w:r>
          </w:p>
        </w:tc>
        <w:tc>
          <w:tcPr>
            <w:tcW w:w="1140" w:type="dxa"/>
          </w:tcPr>
          <w:p w14:paraId="3B8C754E" w14:textId="77777777" w:rsidR="005554C5" w:rsidRPr="005554C5" w:rsidRDefault="005554C5" w:rsidP="00007A1B">
            <w:pPr>
              <w:jc w:val="center"/>
              <w:rPr>
                <w:b/>
                <w:bCs/>
                <w:sz w:val="20"/>
                <w:szCs w:val="20"/>
              </w:rPr>
            </w:pPr>
            <w:r w:rsidRPr="005554C5">
              <w:rPr>
                <w:b/>
                <w:bCs/>
                <w:sz w:val="20"/>
                <w:szCs w:val="20"/>
              </w:rPr>
              <w:t>U 6.3.2</w:t>
            </w:r>
          </w:p>
          <w:p w14:paraId="167D113F" w14:textId="77777777" w:rsidR="005554C5" w:rsidRPr="005554C5" w:rsidRDefault="005554C5" w:rsidP="00007A1B">
            <w:pPr>
              <w:jc w:val="center"/>
              <w:rPr>
                <w:b/>
                <w:bCs/>
                <w:sz w:val="20"/>
                <w:szCs w:val="20"/>
              </w:rPr>
            </w:pPr>
            <w:r w:rsidRPr="005554C5">
              <w:rPr>
                <w:b/>
                <w:bCs/>
                <w:sz w:val="20"/>
                <w:szCs w:val="20"/>
              </w:rPr>
              <w:t>U 6.3.3</w:t>
            </w:r>
          </w:p>
          <w:p w14:paraId="570B648B" w14:textId="77777777" w:rsidR="005554C5" w:rsidRPr="005554C5" w:rsidRDefault="005554C5" w:rsidP="00007A1B">
            <w:pPr>
              <w:jc w:val="center"/>
              <w:rPr>
                <w:b/>
                <w:bCs/>
                <w:sz w:val="20"/>
                <w:szCs w:val="20"/>
              </w:rPr>
            </w:pPr>
            <w:r w:rsidRPr="005554C5">
              <w:rPr>
                <w:b/>
                <w:bCs/>
                <w:sz w:val="20"/>
                <w:szCs w:val="20"/>
              </w:rPr>
              <w:t>U 6.3.4</w:t>
            </w:r>
          </w:p>
          <w:p w14:paraId="6B1D0D59" w14:textId="77777777" w:rsidR="005554C5" w:rsidRPr="005554C5" w:rsidRDefault="005554C5" w:rsidP="00007A1B">
            <w:pPr>
              <w:jc w:val="center"/>
              <w:rPr>
                <w:b/>
                <w:bCs/>
                <w:sz w:val="20"/>
                <w:szCs w:val="20"/>
              </w:rPr>
            </w:pPr>
            <w:r w:rsidRPr="005554C5">
              <w:rPr>
                <w:b/>
                <w:bCs/>
                <w:sz w:val="20"/>
                <w:szCs w:val="20"/>
              </w:rPr>
              <w:t>U 6.3.5</w:t>
            </w:r>
          </w:p>
          <w:p w14:paraId="714864F4" w14:textId="77777777" w:rsidR="005554C5" w:rsidRDefault="005554C5" w:rsidP="00007A1B">
            <w:pPr>
              <w:jc w:val="center"/>
              <w:rPr>
                <w:b/>
                <w:bCs/>
                <w:sz w:val="20"/>
                <w:szCs w:val="20"/>
              </w:rPr>
            </w:pPr>
            <w:r w:rsidRPr="005554C5">
              <w:rPr>
                <w:b/>
                <w:bCs/>
                <w:sz w:val="20"/>
                <w:szCs w:val="20"/>
              </w:rPr>
              <w:t>U 6.3.6</w:t>
            </w:r>
          </w:p>
          <w:p w14:paraId="0C8A3B56" w14:textId="7C989D5C" w:rsidR="005554C5" w:rsidRPr="00E309CC" w:rsidRDefault="005554C5" w:rsidP="00007A1B">
            <w:pPr>
              <w:jc w:val="center"/>
              <w:rPr>
                <w:color w:val="FFFFFF" w:themeColor="background1"/>
                <w:sz w:val="20"/>
                <w:szCs w:val="20"/>
                <w:highlight w:val="green"/>
              </w:rPr>
            </w:pPr>
            <w:r w:rsidRPr="005554C5">
              <w:rPr>
                <w:b/>
                <w:bCs/>
                <w:sz w:val="20"/>
                <w:szCs w:val="20"/>
              </w:rPr>
              <w:t>U 3.1</w:t>
            </w:r>
          </w:p>
        </w:tc>
        <w:tc>
          <w:tcPr>
            <w:tcW w:w="1854" w:type="dxa"/>
          </w:tcPr>
          <w:p w14:paraId="573850A8" w14:textId="2E2012C7" w:rsidR="005554C5" w:rsidRPr="00606417" w:rsidRDefault="7FCF0BF0" w:rsidP="00007A1B">
            <w:pPr>
              <w:jc w:val="center"/>
              <w:rPr>
                <w:sz w:val="20"/>
                <w:szCs w:val="20"/>
              </w:rPr>
            </w:pPr>
            <w:r w:rsidRPr="5AC8DB9A">
              <w:rPr>
                <w:sz w:val="20"/>
                <w:szCs w:val="20"/>
              </w:rPr>
              <w:t>Realizirano</w:t>
            </w:r>
          </w:p>
        </w:tc>
        <w:tc>
          <w:tcPr>
            <w:tcW w:w="6946" w:type="dxa"/>
          </w:tcPr>
          <w:p w14:paraId="72D449DE" w14:textId="55C6E9CD" w:rsidR="005554C5" w:rsidRPr="00606417" w:rsidRDefault="7FCF0BF0" w:rsidP="0E83CB91">
            <w:pPr>
              <w:rPr>
                <w:rStyle w:val="normaltextrun"/>
                <w:rFonts w:ascii="Calibri" w:hAnsi="Calibri" w:cs="Calibri"/>
                <w:color w:val="000000" w:themeColor="text1"/>
                <w:sz w:val="20"/>
                <w:szCs w:val="20"/>
              </w:rPr>
            </w:pPr>
            <w:r w:rsidRPr="5AC8DB9A">
              <w:rPr>
                <w:sz w:val="20"/>
                <w:szCs w:val="20"/>
              </w:rPr>
              <w:t>V letu 2023 j</w:t>
            </w:r>
            <w:r w:rsidR="00AC3043">
              <w:rPr>
                <w:sz w:val="20"/>
                <w:szCs w:val="20"/>
              </w:rPr>
              <w:t>e</w:t>
            </w:r>
            <w:r w:rsidRPr="5AC8DB9A">
              <w:rPr>
                <w:sz w:val="20"/>
                <w:szCs w:val="20"/>
              </w:rPr>
              <w:t xml:space="preserve"> bil zaključen Ciljni raziskovalni program</w:t>
            </w:r>
            <w:r w:rsidR="4FC1D70E" w:rsidRPr="5AC8DB9A">
              <w:rPr>
                <w:sz w:val="20"/>
                <w:szCs w:val="20"/>
              </w:rPr>
              <w:t xml:space="preserve"> </w:t>
            </w:r>
            <w:r w:rsidR="4FC1D70E" w:rsidRPr="5AC8DB9A">
              <w:rPr>
                <w:rFonts w:ascii="Calibri" w:eastAsia="Calibri" w:hAnsi="Calibri" w:cs="Calibri"/>
                <w:sz w:val="20"/>
                <w:szCs w:val="20"/>
              </w:rPr>
              <w:t xml:space="preserve">»Etika, integriteta in enakost spolov v raziskovalnem prostoru Slovenije: med politikami in njihovo implementacijo«. V okviru projekta </w:t>
            </w:r>
            <w:r w:rsidR="0B68CEE3" w:rsidRPr="5AC8DB9A">
              <w:rPr>
                <w:rFonts w:ascii="Calibri" w:eastAsia="Calibri" w:hAnsi="Calibri" w:cs="Calibri"/>
                <w:sz w:val="20"/>
                <w:szCs w:val="20"/>
              </w:rPr>
              <w:t xml:space="preserve">je bila izvedena </w:t>
            </w:r>
            <w:r w:rsidR="0B68CEE3" w:rsidRPr="5AC8DB9A">
              <w:rPr>
                <w:rStyle w:val="normaltextrun"/>
                <w:rFonts w:ascii="Calibri" w:hAnsi="Calibri" w:cs="Calibri"/>
                <w:color w:val="000000" w:themeColor="text1"/>
                <w:sz w:val="20"/>
                <w:szCs w:val="20"/>
              </w:rPr>
              <w:t xml:space="preserve">analiza in pregled primerov dobrih praks nacionalnih smernic drugih držav EU ter identificirani primeri najboljših praks, ki bi jih bilo mogoče implementirati v Sloveniji. Dostopno </w:t>
            </w:r>
            <w:r w:rsidR="00CA0B06">
              <w:rPr>
                <w:rStyle w:val="normaltextrun"/>
                <w:rFonts w:ascii="Calibri" w:hAnsi="Calibri" w:cs="Calibri"/>
                <w:color w:val="000000" w:themeColor="text1"/>
                <w:sz w:val="20"/>
                <w:szCs w:val="20"/>
              </w:rPr>
              <w:t>n</w:t>
            </w:r>
            <w:r w:rsidR="00CA0B06">
              <w:rPr>
                <w:rStyle w:val="normaltextrun"/>
                <w:rFonts w:ascii="Calibri" w:hAnsi="Calibri" w:cs="Calibri"/>
                <w:color w:val="000000" w:themeColor="text1"/>
              </w:rPr>
              <w:t>a</w:t>
            </w:r>
            <w:r w:rsidR="0B6DBF7F" w:rsidRPr="5AC8DB9A">
              <w:rPr>
                <w:rStyle w:val="normaltextrun"/>
                <w:rFonts w:ascii="Calibri" w:hAnsi="Calibri" w:cs="Calibri"/>
                <w:color w:val="000000" w:themeColor="text1"/>
                <w:sz w:val="20"/>
                <w:szCs w:val="20"/>
              </w:rPr>
              <w:t xml:space="preserve">: </w:t>
            </w:r>
            <w:hyperlink r:id="rId47">
              <w:r w:rsidR="0B6DBF7F" w:rsidRPr="5AC8DB9A">
                <w:rPr>
                  <w:rStyle w:val="Hiperpovezava"/>
                  <w:rFonts w:ascii="Calibri" w:hAnsi="Calibri" w:cs="Calibri"/>
                  <w:sz w:val="20"/>
                  <w:szCs w:val="20"/>
                </w:rPr>
                <w:t>Priročnik za integriteto, etiko in enakost spolov v raziskovalnih organizacijah</w:t>
              </w:r>
            </w:hyperlink>
            <w:r w:rsidR="343BDD20" w:rsidRPr="5AC8DB9A">
              <w:rPr>
                <w:rStyle w:val="normaltextrun"/>
                <w:rFonts w:ascii="Calibri" w:hAnsi="Calibri" w:cs="Calibri"/>
                <w:color w:val="000000" w:themeColor="text1"/>
                <w:sz w:val="20"/>
                <w:szCs w:val="20"/>
              </w:rPr>
              <w:t xml:space="preserve"> in </w:t>
            </w:r>
            <w:hyperlink r:id="rId48">
              <w:r w:rsidR="343BDD20" w:rsidRPr="5AC8DB9A">
                <w:rPr>
                  <w:rStyle w:val="Hiperpovezava"/>
                  <w:rFonts w:ascii="Calibri" w:eastAsia="Calibri" w:hAnsi="Calibri" w:cs="Calibri"/>
                  <w:sz w:val="20"/>
                  <w:szCs w:val="20"/>
                </w:rPr>
                <w:t>Priporočila za ureditev sistemske obravnave etike in integritete v raziskovanju</w:t>
              </w:r>
            </w:hyperlink>
            <w:r w:rsidR="343BDD20" w:rsidRPr="5AC8DB9A">
              <w:rPr>
                <w:rFonts w:ascii="Calibri" w:eastAsia="Calibri" w:hAnsi="Calibri" w:cs="Calibri"/>
                <w:sz w:val="20"/>
                <w:szCs w:val="20"/>
              </w:rPr>
              <w:t xml:space="preserve"> .</w:t>
            </w:r>
            <w:r w:rsidR="0B6DBF7F" w:rsidRPr="5AC8DB9A">
              <w:rPr>
                <w:rStyle w:val="normaltextrun"/>
                <w:rFonts w:ascii="Calibri" w:hAnsi="Calibri" w:cs="Calibri"/>
                <w:color w:val="000000" w:themeColor="text1"/>
                <w:sz w:val="20"/>
                <w:szCs w:val="20"/>
              </w:rPr>
              <w:t xml:space="preserve"> </w:t>
            </w:r>
          </w:p>
        </w:tc>
      </w:tr>
      <w:tr w:rsidR="005554C5" w14:paraId="2203AFB1" w14:textId="5522C727" w:rsidTr="527B1C9F">
        <w:tc>
          <w:tcPr>
            <w:tcW w:w="1072" w:type="dxa"/>
          </w:tcPr>
          <w:p w14:paraId="2DFCB0EB"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lastRenderedPageBreak/>
              <w:t>A 6.3.5</w:t>
            </w:r>
          </w:p>
        </w:tc>
        <w:tc>
          <w:tcPr>
            <w:tcW w:w="3515" w:type="dxa"/>
          </w:tcPr>
          <w:p w14:paraId="521BF166" w14:textId="0EA9206E"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bdr w:val="none" w:sz="0" w:space="0" w:color="auto" w:frame="1"/>
              </w:rPr>
              <w:t>Promocija nacionalnih smernic ter ozaveščanje in izobraževanje o dilemah raziskovalne etike in integritete (na vseh stopnjah raziskovalne kariere) s ciljem preprečevanja kršitev in integriranja nacionalnih smernic v raziskovalno kulturo</w:t>
            </w:r>
          </w:p>
        </w:tc>
        <w:tc>
          <w:tcPr>
            <w:tcW w:w="1140" w:type="dxa"/>
          </w:tcPr>
          <w:p w14:paraId="7E8EE5A1" w14:textId="77777777" w:rsidR="005554C5" w:rsidRPr="005554C5" w:rsidRDefault="005554C5" w:rsidP="00007A1B">
            <w:pPr>
              <w:jc w:val="center"/>
              <w:rPr>
                <w:b/>
                <w:bCs/>
                <w:sz w:val="20"/>
                <w:szCs w:val="20"/>
              </w:rPr>
            </w:pPr>
            <w:r w:rsidRPr="005554C5">
              <w:rPr>
                <w:b/>
                <w:bCs/>
                <w:sz w:val="20"/>
                <w:szCs w:val="20"/>
              </w:rPr>
              <w:t>U 6.3.2</w:t>
            </w:r>
          </w:p>
          <w:p w14:paraId="4B0C3CC9" w14:textId="77777777" w:rsidR="005554C5" w:rsidRPr="005554C5" w:rsidRDefault="005554C5" w:rsidP="00007A1B">
            <w:pPr>
              <w:jc w:val="center"/>
              <w:rPr>
                <w:b/>
                <w:bCs/>
                <w:sz w:val="20"/>
                <w:szCs w:val="20"/>
              </w:rPr>
            </w:pPr>
            <w:r w:rsidRPr="005554C5">
              <w:rPr>
                <w:b/>
                <w:bCs/>
                <w:sz w:val="20"/>
                <w:szCs w:val="20"/>
              </w:rPr>
              <w:t>U 6.3.3</w:t>
            </w:r>
          </w:p>
          <w:p w14:paraId="2F84C90E" w14:textId="77777777" w:rsidR="005554C5" w:rsidRPr="005554C5" w:rsidRDefault="005554C5" w:rsidP="00007A1B">
            <w:pPr>
              <w:jc w:val="center"/>
              <w:rPr>
                <w:b/>
                <w:bCs/>
                <w:sz w:val="20"/>
                <w:szCs w:val="20"/>
              </w:rPr>
            </w:pPr>
            <w:r w:rsidRPr="005554C5">
              <w:rPr>
                <w:b/>
                <w:bCs/>
                <w:sz w:val="20"/>
                <w:szCs w:val="20"/>
              </w:rPr>
              <w:t>U 6.3.4</w:t>
            </w:r>
          </w:p>
          <w:p w14:paraId="1421F65B" w14:textId="77777777" w:rsidR="005554C5" w:rsidRPr="005554C5" w:rsidRDefault="005554C5" w:rsidP="00007A1B">
            <w:pPr>
              <w:jc w:val="center"/>
              <w:rPr>
                <w:b/>
                <w:bCs/>
                <w:sz w:val="20"/>
                <w:szCs w:val="20"/>
              </w:rPr>
            </w:pPr>
            <w:r w:rsidRPr="005554C5">
              <w:rPr>
                <w:b/>
                <w:bCs/>
                <w:sz w:val="20"/>
                <w:szCs w:val="20"/>
              </w:rPr>
              <w:t>U 6.3.5</w:t>
            </w:r>
          </w:p>
          <w:p w14:paraId="75F4B37B" w14:textId="77777777" w:rsidR="005554C5" w:rsidRDefault="005554C5" w:rsidP="00007A1B">
            <w:pPr>
              <w:jc w:val="center"/>
              <w:rPr>
                <w:b/>
                <w:bCs/>
                <w:sz w:val="20"/>
                <w:szCs w:val="20"/>
              </w:rPr>
            </w:pPr>
            <w:r w:rsidRPr="005554C5">
              <w:rPr>
                <w:b/>
                <w:bCs/>
                <w:sz w:val="20"/>
                <w:szCs w:val="20"/>
              </w:rPr>
              <w:t>U 6.3.6</w:t>
            </w:r>
          </w:p>
          <w:p w14:paraId="54348994" w14:textId="47967F40" w:rsidR="005554C5" w:rsidRDefault="005554C5" w:rsidP="00007A1B">
            <w:pPr>
              <w:jc w:val="center"/>
              <w:rPr>
                <w:color w:val="FFFFFF" w:themeColor="background1"/>
                <w:sz w:val="20"/>
                <w:szCs w:val="20"/>
                <w:highlight w:val="green"/>
              </w:rPr>
            </w:pPr>
            <w:r w:rsidRPr="005554C5">
              <w:rPr>
                <w:b/>
                <w:bCs/>
                <w:sz w:val="20"/>
                <w:szCs w:val="20"/>
              </w:rPr>
              <w:t>U 3.1</w:t>
            </w:r>
          </w:p>
          <w:p w14:paraId="542B73BB" w14:textId="77777777" w:rsidR="005554C5" w:rsidRPr="00E309CC" w:rsidRDefault="005554C5" w:rsidP="00007A1B">
            <w:pPr>
              <w:jc w:val="center"/>
              <w:rPr>
                <w:color w:val="FFFFFF" w:themeColor="background1"/>
                <w:sz w:val="20"/>
                <w:szCs w:val="20"/>
                <w:highlight w:val="green"/>
              </w:rPr>
            </w:pPr>
          </w:p>
        </w:tc>
        <w:tc>
          <w:tcPr>
            <w:tcW w:w="1854" w:type="dxa"/>
          </w:tcPr>
          <w:p w14:paraId="5A7CC271" w14:textId="1F7D329D" w:rsidR="005554C5" w:rsidRPr="00606417" w:rsidRDefault="004D19BD" w:rsidP="00007A1B">
            <w:pPr>
              <w:jc w:val="center"/>
              <w:rPr>
                <w:b/>
                <w:bCs/>
                <w:sz w:val="20"/>
                <w:szCs w:val="20"/>
              </w:rPr>
            </w:pPr>
            <w:r w:rsidRPr="5AC8DB9A">
              <w:rPr>
                <w:sz w:val="20"/>
                <w:szCs w:val="20"/>
              </w:rPr>
              <w:t>Se še ne izvaja</w:t>
            </w:r>
          </w:p>
        </w:tc>
        <w:tc>
          <w:tcPr>
            <w:tcW w:w="6946" w:type="dxa"/>
          </w:tcPr>
          <w:p w14:paraId="323F0699" w14:textId="23AE9B0D" w:rsidR="005554C5" w:rsidRPr="00606417" w:rsidRDefault="2CF97793" w:rsidP="0E83CB91">
            <w:pPr>
              <w:rPr>
                <w:sz w:val="20"/>
                <w:szCs w:val="20"/>
              </w:rPr>
            </w:pPr>
            <w:r w:rsidRPr="5AC8DB9A">
              <w:rPr>
                <w:sz w:val="20"/>
                <w:szCs w:val="20"/>
              </w:rPr>
              <w:t xml:space="preserve">Začetek izvajanja </w:t>
            </w:r>
            <w:r w:rsidR="00CA0B06">
              <w:rPr>
                <w:sz w:val="20"/>
                <w:szCs w:val="20"/>
              </w:rPr>
              <w:t xml:space="preserve">je načrtovan za leto </w:t>
            </w:r>
            <w:r w:rsidRPr="5AC8DB9A">
              <w:rPr>
                <w:sz w:val="20"/>
                <w:szCs w:val="20"/>
              </w:rPr>
              <w:t>2025.</w:t>
            </w:r>
          </w:p>
        </w:tc>
      </w:tr>
      <w:tr w:rsidR="005554C5" w14:paraId="60424467" w14:textId="36ECF6D8" w:rsidTr="527B1C9F">
        <w:tc>
          <w:tcPr>
            <w:tcW w:w="1072" w:type="dxa"/>
          </w:tcPr>
          <w:p w14:paraId="0277DC37"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6.3.6</w:t>
            </w:r>
          </w:p>
        </w:tc>
        <w:tc>
          <w:tcPr>
            <w:tcW w:w="3515" w:type="dxa"/>
          </w:tcPr>
          <w:p w14:paraId="4B47E553" w14:textId="094DDECD" w:rsidR="005554C5" w:rsidRPr="00E309CC" w:rsidRDefault="005554C5" w:rsidP="00606417">
            <w:pPr>
              <w:pStyle w:val="paragraph"/>
              <w:spacing w:before="0" w:beforeAutospacing="0" w:after="0" w:afterAutospacing="0"/>
              <w:textAlignment w:val="baseline"/>
              <w:rPr>
                <w:rStyle w:val="normaltextrun"/>
                <w:rFonts w:ascii="Segoe UI" w:hAnsi="Segoe UI" w:cs="Segoe UI"/>
                <w:sz w:val="20"/>
                <w:szCs w:val="20"/>
              </w:rPr>
            </w:pPr>
            <w:r w:rsidRPr="00E309CC">
              <w:rPr>
                <w:rStyle w:val="normaltextrun"/>
                <w:rFonts w:ascii="Calibri" w:hAnsi="Calibri" w:cs="Calibri"/>
                <w:color w:val="000000"/>
                <w:sz w:val="20"/>
                <w:szCs w:val="20"/>
                <w:shd w:val="clear" w:color="auto" w:fill="FFFFFF"/>
              </w:rPr>
              <w:t>Upoštevanje spoštovanja načel raziskovalne etike in integritete kot pogoja pri financiranju raziskav:</w:t>
            </w:r>
            <w:r w:rsidRPr="00E309CC">
              <w:rPr>
                <w:rStyle w:val="normaltextrun"/>
                <w:rFonts w:ascii="Calibri" w:hAnsi="Calibri" w:cs="Calibri"/>
                <w:b/>
                <w:bCs/>
                <w:color w:val="000000"/>
                <w:sz w:val="20"/>
                <w:szCs w:val="20"/>
                <w:shd w:val="clear" w:color="auto" w:fill="FFFFFF"/>
              </w:rPr>
              <w:t xml:space="preserve"> </w:t>
            </w:r>
            <w:r w:rsidRPr="00E309CC">
              <w:rPr>
                <w:rStyle w:val="normaltextrun"/>
                <w:rFonts w:ascii="Calibri" w:hAnsi="Calibri" w:cs="Calibri"/>
                <w:color w:val="000000"/>
                <w:sz w:val="20"/>
                <w:szCs w:val="20"/>
                <w:shd w:val="clear" w:color="auto" w:fill="FFFFFF"/>
              </w:rPr>
              <w:t>priprava smernic za pripravo kriterijev za upoštevanje etike in integritete oziroma sankcioniranje kršitev pri financiranju raziskav na nacionalni in institucionalni ravni</w:t>
            </w:r>
          </w:p>
        </w:tc>
        <w:tc>
          <w:tcPr>
            <w:tcW w:w="1140" w:type="dxa"/>
          </w:tcPr>
          <w:p w14:paraId="49B8E8F2" w14:textId="77777777" w:rsidR="005554C5" w:rsidRPr="005554C5" w:rsidRDefault="005554C5" w:rsidP="00007A1B">
            <w:pPr>
              <w:jc w:val="center"/>
              <w:rPr>
                <w:b/>
                <w:bCs/>
                <w:sz w:val="20"/>
                <w:szCs w:val="20"/>
              </w:rPr>
            </w:pPr>
            <w:r w:rsidRPr="005554C5">
              <w:rPr>
                <w:b/>
                <w:bCs/>
                <w:sz w:val="20"/>
                <w:szCs w:val="20"/>
              </w:rPr>
              <w:t>U 6.3.2</w:t>
            </w:r>
          </w:p>
          <w:p w14:paraId="55CD65C1" w14:textId="77777777" w:rsidR="005554C5" w:rsidRPr="005554C5" w:rsidRDefault="005554C5" w:rsidP="00007A1B">
            <w:pPr>
              <w:jc w:val="center"/>
              <w:rPr>
                <w:b/>
                <w:bCs/>
                <w:sz w:val="20"/>
                <w:szCs w:val="20"/>
              </w:rPr>
            </w:pPr>
            <w:r w:rsidRPr="005554C5">
              <w:rPr>
                <w:b/>
                <w:bCs/>
                <w:sz w:val="20"/>
                <w:szCs w:val="20"/>
              </w:rPr>
              <w:t>U 6.3.3</w:t>
            </w:r>
          </w:p>
          <w:p w14:paraId="43C56EC9" w14:textId="77777777" w:rsidR="005554C5" w:rsidRPr="005554C5" w:rsidRDefault="005554C5" w:rsidP="00007A1B">
            <w:pPr>
              <w:jc w:val="center"/>
              <w:rPr>
                <w:b/>
                <w:bCs/>
                <w:sz w:val="20"/>
                <w:szCs w:val="20"/>
              </w:rPr>
            </w:pPr>
            <w:r w:rsidRPr="005554C5">
              <w:rPr>
                <w:b/>
                <w:bCs/>
                <w:sz w:val="20"/>
                <w:szCs w:val="20"/>
              </w:rPr>
              <w:t>U 6.3.4</w:t>
            </w:r>
          </w:p>
          <w:p w14:paraId="0837EE6A" w14:textId="77777777" w:rsidR="005554C5" w:rsidRPr="005554C5" w:rsidRDefault="005554C5" w:rsidP="00007A1B">
            <w:pPr>
              <w:jc w:val="center"/>
              <w:rPr>
                <w:b/>
                <w:bCs/>
                <w:sz w:val="20"/>
                <w:szCs w:val="20"/>
              </w:rPr>
            </w:pPr>
            <w:r w:rsidRPr="005554C5">
              <w:rPr>
                <w:b/>
                <w:bCs/>
                <w:sz w:val="20"/>
                <w:szCs w:val="20"/>
              </w:rPr>
              <w:t>U 6.3.5</w:t>
            </w:r>
          </w:p>
          <w:p w14:paraId="64C2005E" w14:textId="77777777" w:rsidR="005554C5" w:rsidRDefault="005554C5" w:rsidP="00007A1B">
            <w:pPr>
              <w:jc w:val="center"/>
              <w:rPr>
                <w:b/>
                <w:bCs/>
                <w:sz w:val="20"/>
                <w:szCs w:val="20"/>
              </w:rPr>
            </w:pPr>
            <w:r w:rsidRPr="005554C5">
              <w:rPr>
                <w:b/>
                <w:bCs/>
                <w:sz w:val="20"/>
                <w:szCs w:val="20"/>
              </w:rPr>
              <w:t>U 6.3.6</w:t>
            </w:r>
          </w:p>
          <w:p w14:paraId="7D6D2C1D" w14:textId="01950845" w:rsidR="005554C5" w:rsidRPr="00E309CC" w:rsidRDefault="005554C5" w:rsidP="00007A1B">
            <w:pPr>
              <w:jc w:val="center"/>
              <w:rPr>
                <w:color w:val="FFFFFF" w:themeColor="background1"/>
                <w:sz w:val="20"/>
                <w:szCs w:val="20"/>
                <w:highlight w:val="green"/>
              </w:rPr>
            </w:pPr>
            <w:r w:rsidRPr="005554C5">
              <w:rPr>
                <w:b/>
                <w:bCs/>
                <w:sz w:val="20"/>
                <w:szCs w:val="20"/>
              </w:rPr>
              <w:t>U 3.1</w:t>
            </w:r>
          </w:p>
        </w:tc>
        <w:tc>
          <w:tcPr>
            <w:tcW w:w="1854" w:type="dxa"/>
          </w:tcPr>
          <w:p w14:paraId="485D19CA" w14:textId="210B6E1B" w:rsidR="005554C5" w:rsidRPr="00606417" w:rsidRDefault="43B5E56D" w:rsidP="00007A1B">
            <w:pPr>
              <w:jc w:val="center"/>
              <w:rPr>
                <w:sz w:val="20"/>
                <w:szCs w:val="20"/>
              </w:rPr>
            </w:pPr>
            <w:r w:rsidRPr="5AC8DB9A">
              <w:rPr>
                <w:sz w:val="20"/>
                <w:szCs w:val="20"/>
              </w:rPr>
              <w:t>Se še ne izvaja</w:t>
            </w:r>
          </w:p>
        </w:tc>
        <w:tc>
          <w:tcPr>
            <w:tcW w:w="6946" w:type="dxa"/>
          </w:tcPr>
          <w:p w14:paraId="3BC69F73" w14:textId="690ADAC3" w:rsidR="005554C5" w:rsidRPr="00606417" w:rsidRDefault="43B5E56D" w:rsidP="0E83CB91">
            <w:pPr>
              <w:rPr>
                <w:sz w:val="20"/>
                <w:szCs w:val="20"/>
              </w:rPr>
            </w:pPr>
            <w:r w:rsidRPr="5AC8DB9A">
              <w:rPr>
                <w:sz w:val="20"/>
                <w:szCs w:val="20"/>
              </w:rPr>
              <w:t>Začetek izvajanj</w:t>
            </w:r>
            <w:r w:rsidR="00CA0B06">
              <w:rPr>
                <w:sz w:val="20"/>
                <w:szCs w:val="20"/>
              </w:rPr>
              <w:t>a je načrtovan za leto</w:t>
            </w:r>
            <w:r w:rsidRPr="5AC8DB9A">
              <w:rPr>
                <w:sz w:val="20"/>
                <w:szCs w:val="20"/>
              </w:rPr>
              <w:t xml:space="preserve"> </w:t>
            </w:r>
            <w:r w:rsidR="7CB86C6D" w:rsidRPr="5AC8DB9A">
              <w:rPr>
                <w:sz w:val="20"/>
                <w:szCs w:val="20"/>
              </w:rPr>
              <w:t>2026.</w:t>
            </w:r>
          </w:p>
        </w:tc>
      </w:tr>
      <w:tr w:rsidR="005554C5" w14:paraId="7ACBE557" w14:textId="4DDFD698" w:rsidTr="527B1C9F">
        <w:tc>
          <w:tcPr>
            <w:tcW w:w="1072" w:type="dxa"/>
          </w:tcPr>
          <w:p w14:paraId="69470499"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6.3.7</w:t>
            </w:r>
          </w:p>
        </w:tc>
        <w:tc>
          <w:tcPr>
            <w:tcW w:w="3515" w:type="dxa"/>
          </w:tcPr>
          <w:p w14:paraId="648851F9" w14:textId="63E61AB3" w:rsidR="005554C5" w:rsidRPr="00E309CC" w:rsidRDefault="005554C5" w:rsidP="00606417">
            <w:pPr>
              <w:pStyle w:val="paragraph"/>
              <w:spacing w:before="0" w:beforeAutospacing="0" w:after="0" w:afterAutospacing="0"/>
              <w:textAlignment w:val="baseline"/>
              <w:rPr>
                <w:rStyle w:val="normaltextrun"/>
                <w:rFonts w:ascii="Calibri" w:hAnsi="Calibri" w:cs="Calibri"/>
                <w:color w:val="000000"/>
                <w:sz w:val="20"/>
                <w:szCs w:val="20"/>
              </w:rPr>
            </w:pPr>
            <w:r w:rsidRPr="00E309CC">
              <w:rPr>
                <w:rStyle w:val="normaltextrun"/>
                <w:rFonts w:ascii="Calibri" w:hAnsi="Calibri" w:cs="Calibri"/>
                <w:color w:val="000000"/>
                <w:sz w:val="20"/>
                <w:szCs w:val="20"/>
                <w:shd w:val="clear" w:color="auto" w:fill="FFFFFF"/>
              </w:rPr>
              <w:t>Javna razprava o oblikovanju raziskovalnega okolja, v katerem  spoštovanje načel etike in integritete predstavlja ključen dejavnik odličnosti raziskav (med drugim upoštevajoč vpliv načina ocenjevanja uspešnosti raziskovalcev, stabilnega delovnega okolja, raziskovalne kulture itd.)</w:t>
            </w:r>
          </w:p>
        </w:tc>
        <w:tc>
          <w:tcPr>
            <w:tcW w:w="1140" w:type="dxa"/>
          </w:tcPr>
          <w:p w14:paraId="2A79FF38" w14:textId="77777777" w:rsidR="005554C5" w:rsidRPr="005554C5" w:rsidRDefault="005554C5" w:rsidP="00007A1B">
            <w:pPr>
              <w:jc w:val="center"/>
              <w:rPr>
                <w:b/>
                <w:bCs/>
                <w:sz w:val="20"/>
                <w:szCs w:val="20"/>
              </w:rPr>
            </w:pPr>
            <w:r w:rsidRPr="005554C5">
              <w:rPr>
                <w:b/>
                <w:bCs/>
                <w:sz w:val="20"/>
                <w:szCs w:val="20"/>
              </w:rPr>
              <w:t>U 6.3.2</w:t>
            </w:r>
          </w:p>
          <w:p w14:paraId="2540CB02" w14:textId="77777777" w:rsidR="005554C5" w:rsidRPr="005554C5" w:rsidRDefault="005554C5" w:rsidP="00007A1B">
            <w:pPr>
              <w:jc w:val="center"/>
              <w:rPr>
                <w:b/>
                <w:bCs/>
                <w:sz w:val="20"/>
                <w:szCs w:val="20"/>
              </w:rPr>
            </w:pPr>
            <w:r w:rsidRPr="005554C5">
              <w:rPr>
                <w:b/>
                <w:bCs/>
                <w:sz w:val="20"/>
                <w:szCs w:val="20"/>
              </w:rPr>
              <w:t>U 6.3.3</w:t>
            </w:r>
          </w:p>
          <w:p w14:paraId="41B8C007" w14:textId="77777777" w:rsidR="005554C5" w:rsidRPr="005554C5" w:rsidRDefault="005554C5" w:rsidP="00007A1B">
            <w:pPr>
              <w:jc w:val="center"/>
              <w:rPr>
                <w:b/>
                <w:bCs/>
                <w:sz w:val="20"/>
                <w:szCs w:val="20"/>
              </w:rPr>
            </w:pPr>
            <w:r w:rsidRPr="005554C5">
              <w:rPr>
                <w:b/>
                <w:bCs/>
                <w:sz w:val="20"/>
                <w:szCs w:val="20"/>
              </w:rPr>
              <w:t>U 6.3.4</w:t>
            </w:r>
          </w:p>
          <w:p w14:paraId="67AB9E23" w14:textId="77777777" w:rsidR="005554C5" w:rsidRPr="005554C5" w:rsidRDefault="005554C5" w:rsidP="00007A1B">
            <w:pPr>
              <w:jc w:val="center"/>
              <w:rPr>
                <w:b/>
                <w:bCs/>
                <w:sz w:val="20"/>
                <w:szCs w:val="20"/>
              </w:rPr>
            </w:pPr>
            <w:r w:rsidRPr="005554C5">
              <w:rPr>
                <w:b/>
                <w:bCs/>
                <w:sz w:val="20"/>
                <w:szCs w:val="20"/>
              </w:rPr>
              <w:t>U 6.3.5</w:t>
            </w:r>
          </w:p>
          <w:p w14:paraId="3DDE9D80" w14:textId="77777777" w:rsidR="005554C5" w:rsidRDefault="005554C5" w:rsidP="00007A1B">
            <w:pPr>
              <w:jc w:val="center"/>
              <w:rPr>
                <w:b/>
                <w:bCs/>
                <w:sz w:val="20"/>
                <w:szCs w:val="20"/>
              </w:rPr>
            </w:pPr>
            <w:r w:rsidRPr="005554C5">
              <w:rPr>
                <w:b/>
                <w:bCs/>
                <w:sz w:val="20"/>
                <w:szCs w:val="20"/>
              </w:rPr>
              <w:t>U 6.3.6</w:t>
            </w:r>
          </w:p>
          <w:p w14:paraId="32AB904F" w14:textId="204D09D9" w:rsidR="005554C5" w:rsidRPr="00E309CC" w:rsidRDefault="005554C5" w:rsidP="00007A1B">
            <w:pPr>
              <w:jc w:val="center"/>
              <w:rPr>
                <w:color w:val="FFFFFF" w:themeColor="background1"/>
                <w:sz w:val="20"/>
                <w:szCs w:val="20"/>
                <w:highlight w:val="green"/>
              </w:rPr>
            </w:pPr>
            <w:r w:rsidRPr="005554C5">
              <w:rPr>
                <w:b/>
                <w:bCs/>
                <w:sz w:val="20"/>
                <w:szCs w:val="20"/>
              </w:rPr>
              <w:t>U 3.1</w:t>
            </w:r>
          </w:p>
        </w:tc>
        <w:tc>
          <w:tcPr>
            <w:tcW w:w="1854" w:type="dxa"/>
          </w:tcPr>
          <w:p w14:paraId="14B63712" w14:textId="4E8BB6B5" w:rsidR="005554C5" w:rsidRPr="00606417" w:rsidRDefault="59BF180E" w:rsidP="00007A1B">
            <w:pPr>
              <w:jc w:val="center"/>
              <w:rPr>
                <w:sz w:val="20"/>
                <w:szCs w:val="20"/>
              </w:rPr>
            </w:pPr>
            <w:r w:rsidRPr="5AC8DB9A">
              <w:rPr>
                <w:sz w:val="20"/>
                <w:szCs w:val="20"/>
              </w:rPr>
              <w:t>Se še ne izvaja</w:t>
            </w:r>
          </w:p>
        </w:tc>
        <w:tc>
          <w:tcPr>
            <w:tcW w:w="6946" w:type="dxa"/>
          </w:tcPr>
          <w:p w14:paraId="1F385A90" w14:textId="18A54429" w:rsidR="005554C5" w:rsidRPr="00606417" w:rsidRDefault="59BF180E" w:rsidP="0E83CB91">
            <w:pPr>
              <w:rPr>
                <w:sz w:val="20"/>
                <w:szCs w:val="20"/>
              </w:rPr>
            </w:pPr>
            <w:r w:rsidRPr="5AC8DB9A">
              <w:rPr>
                <w:sz w:val="20"/>
                <w:szCs w:val="20"/>
              </w:rPr>
              <w:t xml:space="preserve">Začetek </w:t>
            </w:r>
            <w:r w:rsidR="5301B954" w:rsidRPr="5AC8DB9A">
              <w:rPr>
                <w:sz w:val="20"/>
                <w:szCs w:val="20"/>
              </w:rPr>
              <w:t>izvajanja</w:t>
            </w:r>
            <w:r w:rsidR="00CA0B06">
              <w:rPr>
                <w:sz w:val="20"/>
                <w:szCs w:val="20"/>
              </w:rPr>
              <w:t xml:space="preserve"> je načrtovan za leto</w:t>
            </w:r>
            <w:r w:rsidRPr="5AC8DB9A">
              <w:rPr>
                <w:sz w:val="20"/>
                <w:szCs w:val="20"/>
              </w:rPr>
              <w:t xml:space="preserve"> 2025.</w:t>
            </w:r>
          </w:p>
        </w:tc>
      </w:tr>
      <w:tr w:rsidR="005554C5" w14:paraId="0A89B1A3" w14:textId="4FF71BE1" w:rsidTr="527B1C9F">
        <w:tc>
          <w:tcPr>
            <w:tcW w:w="1072" w:type="dxa"/>
          </w:tcPr>
          <w:p w14:paraId="7B2A25C0"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6.3.8</w:t>
            </w:r>
          </w:p>
        </w:tc>
        <w:tc>
          <w:tcPr>
            <w:tcW w:w="3515" w:type="dxa"/>
          </w:tcPr>
          <w:p w14:paraId="1AF72D5D" w14:textId="0B6912DA" w:rsidR="005554C5" w:rsidRPr="00E309CC" w:rsidRDefault="005554C5"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 xml:space="preserve">Primerjalna analiza primerov dobrih praks ureditve na področju s ciljem </w:t>
            </w:r>
            <w:r w:rsidRPr="00CC6F8A">
              <w:rPr>
                <w:rStyle w:val="normaltextrun"/>
                <w:rFonts w:ascii="Calibri" w:hAnsi="Calibri" w:cs="Calibri"/>
                <w:color w:val="000000"/>
                <w:sz w:val="20"/>
                <w:szCs w:val="20"/>
                <w:shd w:val="clear" w:color="auto" w:fill="FFFFFF"/>
              </w:rPr>
              <w:t>presoje o večji</w:t>
            </w:r>
            <w:r w:rsidRPr="00E309CC">
              <w:rPr>
                <w:rStyle w:val="normaltextrun"/>
                <w:rFonts w:ascii="Calibri" w:hAnsi="Calibri" w:cs="Calibri"/>
                <w:b/>
                <w:bCs/>
                <w:color w:val="000000"/>
                <w:sz w:val="20"/>
                <w:szCs w:val="20"/>
                <w:shd w:val="clear" w:color="auto" w:fill="FFFFFF"/>
              </w:rPr>
              <w:t xml:space="preserve"> </w:t>
            </w:r>
            <w:r w:rsidRPr="00E309CC">
              <w:rPr>
                <w:rStyle w:val="normaltextrun"/>
                <w:rFonts w:ascii="Calibri" w:hAnsi="Calibri" w:cs="Calibri"/>
                <w:color w:val="000000"/>
                <w:sz w:val="20"/>
                <w:szCs w:val="20"/>
                <w:shd w:val="clear" w:color="auto" w:fill="FFFFFF"/>
              </w:rPr>
              <w:t xml:space="preserve">smiselnosti (a) ustanovitve dodatnih nacionalnih komisij za etično presojo raziskav, specializiranih za posamezne vede (predvsem družboslovje, humanistika in </w:t>
            </w:r>
            <w:r w:rsidRPr="00E309CC">
              <w:rPr>
                <w:rStyle w:val="normaltextrun"/>
                <w:rFonts w:ascii="Calibri" w:hAnsi="Calibri" w:cs="Calibri"/>
                <w:color w:val="000000"/>
                <w:sz w:val="20"/>
                <w:szCs w:val="20"/>
                <w:shd w:val="clear" w:color="auto" w:fill="FFFFFF"/>
              </w:rPr>
              <w:lastRenderedPageBreak/>
              <w:t>tehnologija), ali (b) podpore in krepitve kompetenc posameznih RO za ustanavljanje lastnih komisij za etično presojo raziskav na teh področjih</w:t>
            </w:r>
          </w:p>
        </w:tc>
        <w:tc>
          <w:tcPr>
            <w:tcW w:w="1140" w:type="dxa"/>
          </w:tcPr>
          <w:p w14:paraId="270445BB" w14:textId="77777777" w:rsidR="005554C5" w:rsidRPr="005554C5" w:rsidRDefault="005554C5" w:rsidP="00007A1B">
            <w:pPr>
              <w:jc w:val="center"/>
              <w:rPr>
                <w:b/>
                <w:bCs/>
                <w:sz w:val="20"/>
                <w:szCs w:val="20"/>
              </w:rPr>
            </w:pPr>
            <w:r w:rsidRPr="005554C5">
              <w:rPr>
                <w:b/>
                <w:bCs/>
                <w:sz w:val="20"/>
                <w:szCs w:val="20"/>
              </w:rPr>
              <w:lastRenderedPageBreak/>
              <w:t>U 6.3.2</w:t>
            </w:r>
          </w:p>
          <w:p w14:paraId="69F3E1C9" w14:textId="77777777" w:rsidR="005554C5" w:rsidRPr="005554C5" w:rsidRDefault="005554C5" w:rsidP="00007A1B">
            <w:pPr>
              <w:jc w:val="center"/>
              <w:rPr>
                <w:b/>
                <w:bCs/>
                <w:sz w:val="20"/>
                <w:szCs w:val="20"/>
              </w:rPr>
            </w:pPr>
            <w:r w:rsidRPr="005554C5">
              <w:rPr>
                <w:b/>
                <w:bCs/>
                <w:sz w:val="20"/>
                <w:szCs w:val="20"/>
              </w:rPr>
              <w:t>U 6.3.3</w:t>
            </w:r>
          </w:p>
          <w:p w14:paraId="4C29C777" w14:textId="77777777" w:rsidR="005554C5" w:rsidRPr="005554C5" w:rsidRDefault="005554C5" w:rsidP="00007A1B">
            <w:pPr>
              <w:jc w:val="center"/>
              <w:rPr>
                <w:b/>
                <w:bCs/>
                <w:sz w:val="20"/>
                <w:szCs w:val="20"/>
              </w:rPr>
            </w:pPr>
            <w:r w:rsidRPr="005554C5">
              <w:rPr>
                <w:b/>
                <w:bCs/>
                <w:sz w:val="20"/>
                <w:szCs w:val="20"/>
              </w:rPr>
              <w:t>U 6.3.4</w:t>
            </w:r>
          </w:p>
          <w:p w14:paraId="79D60C33" w14:textId="77777777" w:rsidR="005554C5" w:rsidRPr="005554C5" w:rsidRDefault="005554C5" w:rsidP="00007A1B">
            <w:pPr>
              <w:jc w:val="center"/>
              <w:rPr>
                <w:b/>
                <w:bCs/>
                <w:sz w:val="20"/>
                <w:szCs w:val="20"/>
              </w:rPr>
            </w:pPr>
            <w:r w:rsidRPr="005554C5">
              <w:rPr>
                <w:b/>
                <w:bCs/>
                <w:sz w:val="20"/>
                <w:szCs w:val="20"/>
              </w:rPr>
              <w:t>U 6.3.5</w:t>
            </w:r>
          </w:p>
          <w:p w14:paraId="239EF6EB" w14:textId="77777777" w:rsidR="005554C5" w:rsidRDefault="005554C5" w:rsidP="00007A1B">
            <w:pPr>
              <w:jc w:val="center"/>
              <w:rPr>
                <w:b/>
                <w:bCs/>
                <w:sz w:val="20"/>
                <w:szCs w:val="20"/>
              </w:rPr>
            </w:pPr>
            <w:r w:rsidRPr="005554C5">
              <w:rPr>
                <w:b/>
                <w:bCs/>
                <w:sz w:val="20"/>
                <w:szCs w:val="20"/>
              </w:rPr>
              <w:t>U 6.3.6</w:t>
            </w:r>
          </w:p>
          <w:p w14:paraId="5AF52B44" w14:textId="2473488D" w:rsidR="005554C5" w:rsidRPr="00E309CC" w:rsidRDefault="005554C5" w:rsidP="00007A1B">
            <w:pPr>
              <w:jc w:val="center"/>
              <w:rPr>
                <w:color w:val="FFFFFF" w:themeColor="background1"/>
                <w:sz w:val="20"/>
                <w:szCs w:val="20"/>
                <w:highlight w:val="green"/>
              </w:rPr>
            </w:pPr>
            <w:r w:rsidRPr="005554C5">
              <w:rPr>
                <w:b/>
                <w:bCs/>
                <w:sz w:val="20"/>
                <w:szCs w:val="20"/>
              </w:rPr>
              <w:t>U 3.1</w:t>
            </w:r>
          </w:p>
        </w:tc>
        <w:tc>
          <w:tcPr>
            <w:tcW w:w="1854" w:type="dxa"/>
          </w:tcPr>
          <w:p w14:paraId="0CEB5751" w14:textId="60ED20BC" w:rsidR="005554C5" w:rsidRPr="00606417" w:rsidRDefault="0363495C" w:rsidP="00007A1B">
            <w:pPr>
              <w:jc w:val="center"/>
              <w:rPr>
                <w:b/>
                <w:bCs/>
                <w:sz w:val="20"/>
                <w:szCs w:val="20"/>
              </w:rPr>
            </w:pPr>
            <w:r w:rsidRPr="5AC8DB9A">
              <w:rPr>
                <w:sz w:val="20"/>
                <w:szCs w:val="20"/>
              </w:rPr>
              <w:t>Se še ne izvaja</w:t>
            </w:r>
          </w:p>
        </w:tc>
        <w:tc>
          <w:tcPr>
            <w:tcW w:w="6946" w:type="dxa"/>
          </w:tcPr>
          <w:p w14:paraId="55F57136" w14:textId="6B2F0C64" w:rsidR="005554C5" w:rsidRPr="00606417" w:rsidRDefault="0363495C" w:rsidP="0E83CB91">
            <w:pPr>
              <w:rPr>
                <w:rStyle w:val="normaltextrun"/>
                <w:rFonts w:ascii="Calibri" w:hAnsi="Calibri" w:cs="Calibri"/>
                <w:color w:val="000000" w:themeColor="text1"/>
                <w:sz w:val="20"/>
                <w:szCs w:val="20"/>
              </w:rPr>
            </w:pPr>
            <w:r w:rsidRPr="5AC8DB9A">
              <w:rPr>
                <w:sz w:val="20"/>
                <w:szCs w:val="20"/>
              </w:rPr>
              <w:t xml:space="preserve">Začetek </w:t>
            </w:r>
            <w:r w:rsidR="7F0CFA55" w:rsidRPr="5AC8DB9A">
              <w:rPr>
                <w:sz w:val="20"/>
                <w:szCs w:val="20"/>
              </w:rPr>
              <w:t xml:space="preserve">izvajanja </w:t>
            </w:r>
            <w:r w:rsidR="00CA0B06">
              <w:rPr>
                <w:sz w:val="20"/>
                <w:szCs w:val="20"/>
              </w:rPr>
              <w:t>je načrtovan za leto</w:t>
            </w:r>
            <w:r w:rsidRPr="5AC8DB9A">
              <w:rPr>
                <w:sz w:val="20"/>
                <w:szCs w:val="20"/>
              </w:rPr>
              <w:t xml:space="preserve"> 2025. V letu 2023 so v okviru Nacionalnega sveta za etiko in integriteto že potekale razprave o vprašanju</w:t>
            </w:r>
            <w:r w:rsidR="59B2BA91" w:rsidRPr="5AC8DB9A">
              <w:rPr>
                <w:sz w:val="20"/>
                <w:szCs w:val="20"/>
              </w:rPr>
              <w:t xml:space="preserve"> </w:t>
            </w:r>
            <w:r w:rsidR="59B2BA91" w:rsidRPr="5AC8DB9A">
              <w:rPr>
                <w:rStyle w:val="normaltextrun"/>
                <w:rFonts w:ascii="Calibri" w:hAnsi="Calibri" w:cs="Calibri"/>
                <w:color w:val="000000" w:themeColor="text1"/>
                <w:sz w:val="20"/>
                <w:szCs w:val="20"/>
              </w:rPr>
              <w:t>o večji</w:t>
            </w:r>
            <w:r w:rsidR="59B2BA91" w:rsidRPr="5AC8DB9A">
              <w:rPr>
                <w:rStyle w:val="normaltextrun"/>
                <w:rFonts w:ascii="Calibri" w:hAnsi="Calibri" w:cs="Calibri"/>
                <w:b/>
                <w:bCs/>
                <w:color w:val="000000" w:themeColor="text1"/>
                <w:sz w:val="20"/>
                <w:szCs w:val="20"/>
              </w:rPr>
              <w:t xml:space="preserve"> </w:t>
            </w:r>
            <w:r w:rsidR="59B2BA91" w:rsidRPr="5AC8DB9A">
              <w:rPr>
                <w:rStyle w:val="normaltextrun"/>
                <w:rFonts w:ascii="Calibri" w:hAnsi="Calibri" w:cs="Calibri"/>
                <w:color w:val="000000" w:themeColor="text1"/>
                <w:sz w:val="20"/>
                <w:szCs w:val="20"/>
              </w:rPr>
              <w:t>smiselnosti (a) ustanovitve dodatnih nacionalnih komisij za etično presojo raziskav, specializiranih za posamezne vede (predvsem družboslovje, humanistika in tehnologija), ali (b) podpore in krepitve kompetenc posameznih RO za ustanavljanje lastnih komisij za etično presojo raziskav na teh področjih</w:t>
            </w:r>
            <w:r w:rsidRPr="5AC8DB9A">
              <w:rPr>
                <w:sz w:val="20"/>
                <w:szCs w:val="20"/>
              </w:rPr>
              <w:t xml:space="preserve">, vendar </w:t>
            </w:r>
            <w:r w:rsidR="60A86D19" w:rsidRPr="5AC8DB9A">
              <w:rPr>
                <w:sz w:val="20"/>
                <w:szCs w:val="20"/>
              </w:rPr>
              <w:t xml:space="preserve">ni bilo </w:t>
            </w:r>
            <w:r w:rsidRPr="5AC8DB9A">
              <w:rPr>
                <w:sz w:val="20"/>
                <w:szCs w:val="20"/>
              </w:rPr>
              <w:t>sprejetih sklepov.</w:t>
            </w:r>
            <w:r w:rsidRPr="5AC8DB9A">
              <w:rPr>
                <w:b/>
                <w:bCs/>
                <w:sz w:val="20"/>
                <w:szCs w:val="20"/>
              </w:rPr>
              <w:t xml:space="preserve"> </w:t>
            </w:r>
          </w:p>
        </w:tc>
      </w:tr>
      <w:tr w:rsidR="005554C5" w14:paraId="7E3E419B" w14:textId="440502BA" w:rsidTr="527B1C9F">
        <w:tc>
          <w:tcPr>
            <w:tcW w:w="1072" w:type="dxa"/>
          </w:tcPr>
          <w:p w14:paraId="5F707D33" w14:textId="77777777" w:rsidR="005554C5" w:rsidRPr="00E309CC" w:rsidRDefault="005554C5">
            <w:pPr>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shd w:val="clear" w:color="auto" w:fill="FFFFFF"/>
              </w:rPr>
              <w:t>A 6.3.9</w:t>
            </w:r>
          </w:p>
        </w:tc>
        <w:tc>
          <w:tcPr>
            <w:tcW w:w="3515" w:type="dxa"/>
          </w:tcPr>
          <w:p w14:paraId="797FF633" w14:textId="0D9B2850" w:rsidR="005554C5" w:rsidRPr="00E309CC" w:rsidRDefault="005554C5"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E309CC">
              <w:rPr>
                <w:rStyle w:val="normaltextrun"/>
                <w:rFonts w:ascii="Calibri" w:hAnsi="Calibri" w:cs="Calibri"/>
                <w:color w:val="000000"/>
                <w:sz w:val="20"/>
                <w:szCs w:val="20"/>
                <w:bdr w:val="none" w:sz="0" w:space="0" w:color="auto" w:frame="1"/>
              </w:rPr>
              <w:t>Identifikacija posameznih občutljivih področij, ki zahtevajo zagotovitev ustreznih področnih teles (nacionalnih ali institucionalnih) za etično presojo raziskav</w:t>
            </w:r>
          </w:p>
        </w:tc>
        <w:tc>
          <w:tcPr>
            <w:tcW w:w="1140" w:type="dxa"/>
          </w:tcPr>
          <w:p w14:paraId="7166EDFA" w14:textId="77777777" w:rsidR="005554C5" w:rsidRPr="005554C5" w:rsidRDefault="005554C5" w:rsidP="00007A1B">
            <w:pPr>
              <w:jc w:val="center"/>
              <w:rPr>
                <w:b/>
                <w:bCs/>
                <w:sz w:val="20"/>
                <w:szCs w:val="20"/>
              </w:rPr>
            </w:pPr>
            <w:r w:rsidRPr="005554C5">
              <w:rPr>
                <w:b/>
                <w:bCs/>
                <w:sz w:val="20"/>
                <w:szCs w:val="20"/>
              </w:rPr>
              <w:t>U 6.3.2</w:t>
            </w:r>
          </w:p>
          <w:p w14:paraId="14C495A5" w14:textId="77777777" w:rsidR="005554C5" w:rsidRPr="005554C5" w:rsidRDefault="005554C5" w:rsidP="00007A1B">
            <w:pPr>
              <w:jc w:val="center"/>
              <w:rPr>
                <w:b/>
                <w:bCs/>
                <w:sz w:val="20"/>
                <w:szCs w:val="20"/>
              </w:rPr>
            </w:pPr>
            <w:r w:rsidRPr="005554C5">
              <w:rPr>
                <w:b/>
                <w:bCs/>
                <w:sz w:val="20"/>
                <w:szCs w:val="20"/>
              </w:rPr>
              <w:t>U 6.3.3</w:t>
            </w:r>
          </w:p>
          <w:p w14:paraId="54AD9E4D" w14:textId="77777777" w:rsidR="005554C5" w:rsidRPr="005554C5" w:rsidRDefault="005554C5" w:rsidP="00007A1B">
            <w:pPr>
              <w:jc w:val="center"/>
              <w:rPr>
                <w:b/>
                <w:bCs/>
                <w:sz w:val="20"/>
                <w:szCs w:val="20"/>
              </w:rPr>
            </w:pPr>
            <w:r w:rsidRPr="005554C5">
              <w:rPr>
                <w:b/>
                <w:bCs/>
                <w:sz w:val="20"/>
                <w:szCs w:val="20"/>
              </w:rPr>
              <w:t>U 6.3.4</w:t>
            </w:r>
          </w:p>
          <w:p w14:paraId="239ED521" w14:textId="77777777" w:rsidR="005554C5" w:rsidRPr="005554C5" w:rsidRDefault="005554C5" w:rsidP="00007A1B">
            <w:pPr>
              <w:jc w:val="center"/>
              <w:rPr>
                <w:b/>
                <w:bCs/>
                <w:sz w:val="20"/>
                <w:szCs w:val="20"/>
              </w:rPr>
            </w:pPr>
            <w:r w:rsidRPr="005554C5">
              <w:rPr>
                <w:b/>
                <w:bCs/>
                <w:sz w:val="20"/>
                <w:szCs w:val="20"/>
              </w:rPr>
              <w:t>U 6.3.5</w:t>
            </w:r>
          </w:p>
          <w:p w14:paraId="1F630EB5" w14:textId="77777777" w:rsidR="005554C5" w:rsidRDefault="005554C5" w:rsidP="00007A1B">
            <w:pPr>
              <w:jc w:val="center"/>
              <w:rPr>
                <w:b/>
                <w:bCs/>
                <w:sz w:val="20"/>
                <w:szCs w:val="20"/>
              </w:rPr>
            </w:pPr>
            <w:r w:rsidRPr="005554C5">
              <w:rPr>
                <w:b/>
                <w:bCs/>
                <w:sz w:val="20"/>
                <w:szCs w:val="20"/>
              </w:rPr>
              <w:t>U 6.3.6</w:t>
            </w:r>
          </w:p>
          <w:p w14:paraId="147C43B5" w14:textId="363806AD" w:rsidR="005554C5" w:rsidRPr="00E309CC" w:rsidRDefault="005554C5" w:rsidP="00007A1B">
            <w:pPr>
              <w:jc w:val="center"/>
              <w:rPr>
                <w:color w:val="FFFFFF" w:themeColor="background1"/>
                <w:sz w:val="20"/>
                <w:szCs w:val="20"/>
                <w:highlight w:val="green"/>
              </w:rPr>
            </w:pPr>
            <w:r w:rsidRPr="005554C5">
              <w:rPr>
                <w:b/>
                <w:bCs/>
                <w:sz w:val="20"/>
                <w:szCs w:val="20"/>
              </w:rPr>
              <w:t>U 3.1</w:t>
            </w:r>
          </w:p>
        </w:tc>
        <w:tc>
          <w:tcPr>
            <w:tcW w:w="1854" w:type="dxa"/>
          </w:tcPr>
          <w:p w14:paraId="701DFB09" w14:textId="0BDB5D4F" w:rsidR="005554C5" w:rsidRPr="00606417" w:rsidRDefault="00CD41B4" w:rsidP="00007A1B">
            <w:pPr>
              <w:jc w:val="center"/>
              <w:rPr>
                <w:sz w:val="20"/>
                <w:szCs w:val="20"/>
              </w:rPr>
            </w:pPr>
            <w:r w:rsidRPr="5AC8DB9A">
              <w:rPr>
                <w:sz w:val="20"/>
                <w:szCs w:val="20"/>
              </w:rPr>
              <w:t>Se še ne izvaja</w:t>
            </w:r>
          </w:p>
        </w:tc>
        <w:tc>
          <w:tcPr>
            <w:tcW w:w="6946" w:type="dxa"/>
          </w:tcPr>
          <w:p w14:paraId="0F4678CF" w14:textId="44244478" w:rsidR="005554C5" w:rsidRPr="00606417" w:rsidRDefault="2FDDF189" w:rsidP="0E83CB91">
            <w:pPr>
              <w:rPr>
                <w:sz w:val="20"/>
                <w:szCs w:val="20"/>
              </w:rPr>
            </w:pPr>
            <w:r w:rsidRPr="5AC8DB9A">
              <w:rPr>
                <w:sz w:val="20"/>
                <w:szCs w:val="20"/>
              </w:rPr>
              <w:t xml:space="preserve">Začetek </w:t>
            </w:r>
            <w:r w:rsidR="47679D38" w:rsidRPr="5AC8DB9A">
              <w:rPr>
                <w:sz w:val="20"/>
                <w:szCs w:val="20"/>
              </w:rPr>
              <w:t xml:space="preserve">izvajanja </w:t>
            </w:r>
            <w:r w:rsidR="00CA0B06">
              <w:rPr>
                <w:sz w:val="20"/>
                <w:szCs w:val="20"/>
              </w:rPr>
              <w:t>je načrtovan za leto</w:t>
            </w:r>
            <w:r w:rsidRPr="5AC8DB9A">
              <w:rPr>
                <w:sz w:val="20"/>
                <w:szCs w:val="20"/>
              </w:rPr>
              <w:t xml:space="preserve"> 2025.</w:t>
            </w:r>
          </w:p>
        </w:tc>
      </w:tr>
    </w:tbl>
    <w:p w14:paraId="1185D4C7" w14:textId="4B04E877" w:rsidR="00CA15D2" w:rsidRDefault="00CA15D2" w:rsidP="00606417"/>
    <w:p w14:paraId="56408CEA" w14:textId="77777777" w:rsidR="00CA15D2" w:rsidRPr="00CA15D2" w:rsidRDefault="00CA15D2" w:rsidP="00C00345">
      <w:pPr>
        <w:spacing w:before="240"/>
        <w:rPr>
          <w:rFonts w:cstheme="minorHAnsi"/>
          <w:b/>
          <w:bCs/>
          <w:color w:val="2E74B5" w:themeColor="accent5" w:themeShade="BF"/>
        </w:rPr>
      </w:pPr>
      <w:r w:rsidRPr="00CA15D2">
        <w:rPr>
          <w:rFonts w:cstheme="minorHAnsi"/>
          <w:b/>
          <w:bCs/>
          <w:color w:val="2E74B5" w:themeColor="accent5" w:themeShade="BF"/>
        </w:rPr>
        <w:t>CILJ 6.3 KAZALNIKI:</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3"/>
        <w:gridCol w:w="3359"/>
        <w:gridCol w:w="1134"/>
        <w:gridCol w:w="2835"/>
        <w:gridCol w:w="1417"/>
        <w:gridCol w:w="1700"/>
        <w:gridCol w:w="1559"/>
        <w:gridCol w:w="1559"/>
      </w:tblGrid>
      <w:tr w:rsidR="00C00345" w:rsidRPr="00B349D6" w14:paraId="2C81A3A6" w14:textId="7ABAA456" w:rsidTr="4F7B818F">
        <w:trPr>
          <w:trHeight w:val="390"/>
          <w:tblHeader/>
        </w:trPr>
        <w:tc>
          <w:tcPr>
            <w:tcW w:w="0" w:type="auto"/>
            <w:tcBorders>
              <w:top w:val="single" w:sz="6" w:space="0" w:color="auto"/>
              <w:left w:val="single" w:sz="6" w:space="0" w:color="auto"/>
              <w:bottom w:val="single" w:sz="6" w:space="0" w:color="auto"/>
              <w:right w:val="single" w:sz="6" w:space="0" w:color="auto"/>
            </w:tcBorders>
            <w:vAlign w:val="center"/>
          </w:tcPr>
          <w:p w14:paraId="056AD6CF" w14:textId="4B8834D4" w:rsidR="00C00345" w:rsidRPr="00B349D6" w:rsidRDefault="00C00345" w:rsidP="00C00345">
            <w:pPr>
              <w:spacing w:after="0" w:line="240" w:lineRule="auto"/>
              <w:jc w:val="center"/>
              <w:textAlignment w:val="baseline"/>
              <w:rPr>
                <w:rFonts w:ascii="Calibri" w:eastAsia="Times New Roman" w:hAnsi="Calibri" w:cs="Calibri"/>
                <w:b/>
                <w:bCs/>
                <w:sz w:val="20"/>
                <w:szCs w:val="20"/>
                <w:lang w:eastAsia="sl-SI"/>
              </w:rPr>
            </w:pPr>
            <w:r w:rsidRPr="00B349D6">
              <w:rPr>
                <w:rFonts w:ascii="Calibri" w:eastAsia="Times New Roman" w:hAnsi="Calibri" w:cs="Calibri"/>
                <w:b/>
                <w:bCs/>
                <w:sz w:val="20"/>
                <w:szCs w:val="20"/>
                <w:lang w:eastAsia="sl-SI"/>
              </w:rPr>
              <w:t>ID kazalnika</w:t>
            </w:r>
          </w:p>
        </w:tc>
        <w:tc>
          <w:tcPr>
            <w:tcW w:w="3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F88F4" w14:textId="435F83C2"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Kazalnik</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5FCF7" w14:textId="424E72AF"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Način izraza (število, delež)</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6612E" w14:textId="569268CF"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Metodologija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AE633" w14:textId="49CBA0BE"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Vir podatkov</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DE6C1" w14:textId="23E2872C"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Izhodišča vrednost</w:t>
            </w:r>
          </w:p>
          <w:p w14:paraId="1E6A44BF" w14:textId="446856E9"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2021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C0390" w14:textId="71DAFDC3"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Ciljna vrednost 2030</w:t>
            </w:r>
          </w:p>
        </w:tc>
        <w:tc>
          <w:tcPr>
            <w:tcW w:w="1559" w:type="dxa"/>
            <w:tcBorders>
              <w:top w:val="single" w:sz="6" w:space="0" w:color="auto"/>
              <w:left w:val="single" w:sz="6" w:space="0" w:color="auto"/>
              <w:bottom w:val="single" w:sz="6" w:space="0" w:color="auto"/>
              <w:right w:val="single" w:sz="6" w:space="0" w:color="auto"/>
            </w:tcBorders>
          </w:tcPr>
          <w:p w14:paraId="653F6B01" w14:textId="5C2528D4" w:rsidR="00C00345" w:rsidRPr="00B349D6" w:rsidRDefault="00C00345" w:rsidP="00C00345">
            <w:pPr>
              <w:spacing w:after="0" w:line="240" w:lineRule="auto"/>
              <w:jc w:val="center"/>
              <w:textAlignment w:val="baseline"/>
              <w:rPr>
                <w:rFonts w:ascii="Calibri" w:eastAsia="Times New Roman" w:hAnsi="Calibri" w:cs="Calibri"/>
                <w:b/>
                <w:bCs/>
                <w:sz w:val="20"/>
                <w:szCs w:val="20"/>
                <w:lang w:eastAsia="sl-SI"/>
              </w:rPr>
            </w:pPr>
            <w:r>
              <w:rPr>
                <w:rFonts w:eastAsia="Times New Roman" w:cstheme="minorHAnsi"/>
                <w:b/>
                <w:bCs/>
                <w:sz w:val="20"/>
                <w:szCs w:val="20"/>
                <w:lang w:eastAsia="sl-SI"/>
              </w:rPr>
              <w:t xml:space="preserve">Vrednost kazalnika </w:t>
            </w:r>
            <w:r w:rsidRPr="00451D9C">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C00345" w:rsidRPr="00B349D6" w14:paraId="0CAA93D1" w14:textId="4CF8F7A1" w:rsidTr="4F7B818F">
        <w:trPr>
          <w:trHeight w:val="390"/>
        </w:trPr>
        <w:tc>
          <w:tcPr>
            <w:tcW w:w="0" w:type="auto"/>
            <w:tcBorders>
              <w:top w:val="single" w:sz="6" w:space="0" w:color="auto"/>
              <w:left w:val="single" w:sz="6" w:space="0" w:color="auto"/>
              <w:bottom w:val="single" w:sz="6" w:space="0" w:color="auto"/>
              <w:right w:val="single" w:sz="6" w:space="0" w:color="auto"/>
            </w:tcBorders>
            <w:vAlign w:val="center"/>
          </w:tcPr>
          <w:p w14:paraId="046FE65C"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Fonts w:ascii="Calibri" w:eastAsia="Times New Roman" w:hAnsi="Calibri" w:cs="Calibri"/>
                <w:sz w:val="20"/>
                <w:szCs w:val="20"/>
                <w:lang w:eastAsia="sl-SI"/>
              </w:rPr>
              <w:t>IND 6.3.1 </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14:paraId="53E4FCBC" w14:textId="7D651832"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 xml:space="preserve">Delež </w:t>
            </w:r>
            <w:r>
              <w:rPr>
                <w:rStyle w:val="normaltextrun"/>
                <w:rFonts w:ascii="Calibri" w:hAnsi="Calibri" w:cs="Calibri"/>
                <w:sz w:val="20"/>
                <w:szCs w:val="20"/>
              </w:rPr>
              <w:t xml:space="preserve">vseh </w:t>
            </w:r>
            <w:r w:rsidRPr="00E309CC">
              <w:rPr>
                <w:rStyle w:val="normaltextrun"/>
                <w:rFonts w:ascii="Calibri" w:hAnsi="Calibri" w:cs="Calibri"/>
                <w:sz w:val="20"/>
                <w:szCs w:val="20"/>
              </w:rPr>
              <w:t>prejemni</w:t>
            </w:r>
            <w:r>
              <w:rPr>
                <w:rStyle w:val="normaltextrun"/>
                <w:rFonts w:ascii="Calibri" w:hAnsi="Calibri" w:cs="Calibri"/>
                <w:sz w:val="20"/>
                <w:szCs w:val="20"/>
              </w:rPr>
              <w:t>kov</w:t>
            </w:r>
            <w:r w:rsidRPr="00E309CC">
              <w:rPr>
                <w:rStyle w:val="normaltextrun"/>
                <w:rFonts w:ascii="Calibri" w:hAnsi="Calibri" w:cs="Calibri"/>
                <w:sz w:val="20"/>
                <w:szCs w:val="20"/>
              </w:rPr>
              <w:t xml:space="preserve"> stabilnega financiranja, ki imajo kodekse, ki sledijo nacionalnim smernicam za etiko, poštenje in dobre prakse v znanstvenem delovanju raziskovalk in raziskovalcev</w:t>
            </w:r>
            <w:r w:rsidRPr="00E309CC">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0A3AC"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Fonts w:ascii="Calibri" w:eastAsia="Times New Roman" w:hAnsi="Calibri" w:cs="Calibri"/>
                <w:sz w:val="20"/>
                <w:szCs w:val="20"/>
                <w:lang w:eastAsia="sl-SI"/>
              </w:rPr>
              <w:t>delež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70BBF4" w14:textId="77777777" w:rsidR="00C00345" w:rsidRDefault="00C00345" w:rsidP="00606417">
            <w:pPr>
              <w:spacing w:after="0" w:line="240" w:lineRule="auto"/>
              <w:textAlignment w:val="baseline"/>
              <w:rPr>
                <w:rStyle w:val="eop"/>
                <w:rFonts w:ascii="Calibri" w:hAnsi="Calibri" w:cs="Calibri"/>
                <w:sz w:val="20"/>
                <w:szCs w:val="20"/>
              </w:rPr>
            </w:pPr>
            <w:r w:rsidRPr="00E309CC">
              <w:rPr>
                <w:rStyle w:val="normaltextrun"/>
                <w:rFonts w:ascii="Calibri" w:hAnsi="Calibri" w:cs="Calibri"/>
                <w:sz w:val="20"/>
                <w:szCs w:val="20"/>
              </w:rPr>
              <w:t>Letni zajem podatkov (na dan 31.12.)</w:t>
            </w:r>
            <w:r>
              <w:rPr>
                <w:rStyle w:val="normaltextrun"/>
                <w:rFonts w:ascii="Calibri" w:hAnsi="Calibri" w:cs="Calibri"/>
                <w:sz w:val="20"/>
                <w:szCs w:val="20"/>
              </w:rPr>
              <w:t>.</w:t>
            </w:r>
            <w:r>
              <w:rPr>
                <w:rStyle w:val="normaltextrun"/>
              </w:rPr>
              <w:t xml:space="preserve"> Trenutno </w:t>
            </w:r>
            <w:r>
              <w:rPr>
                <w:rStyle w:val="eop"/>
                <w:rFonts w:ascii="Calibri" w:hAnsi="Calibri" w:cs="Calibri"/>
                <w:sz w:val="20"/>
                <w:szCs w:val="20"/>
              </w:rPr>
              <w:t>še ni mogoče zajeti. Povezano z M 6.3.1</w:t>
            </w:r>
          </w:p>
          <w:p w14:paraId="0353BC21" w14:textId="2D714B45" w:rsidR="00C00345" w:rsidRPr="00E309CC" w:rsidRDefault="00C00345" w:rsidP="002E3BF6">
            <w:pPr>
              <w:spacing w:after="0" w:line="240" w:lineRule="auto"/>
              <w:textAlignment w:val="baseline"/>
              <w:rPr>
                <w:rFonts w:ascii="Segoe UI" w:eastAsia="Times New Roman" w:hAnsi="Segoe UI" w:cs="Segoe UI"/>
                <w:sz w:val="20"/>
                <w:szCs w:val="20"/>
                <w:lang w:eastAsia="sl-SI"/>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E64EBC5"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ARIS</w:t>
            </w:r>
            <w:r w:rsidRPr="00E309CC">
              <w:rPr>
                <w:rStyle w:val="eop"/>
                <w:rFonts w:ascii="Calibri" w:hAnsi="Calibri" w:cs="Calibri"/>
                <w:sz w:val="20"/>
                <w:szCs w:val="20"/>
              </w:rPr>
              <w:t> </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40B5BDBC"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Ni podatka</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3CA59F"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100 %</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tcPr>
          <w:p w14:paraId="0640B568" w14:textId="153FA63A" w:rsidR="00C00345" w:rsidRPr="00E309CC" w:rsidRDefault="1767E233" w:rsidP="00606417">
            <w:pPr>
              <w:spacing w:after="0" w:line="240" w:lineRule="auto"/>
              <w:textAlignment w:val="baseline"/>
              <w:rPr>
                <w:rStyle w:val="normaltextrun"/>
                <w:rFonts w:ascii="Calibri" w:hAnsi="Calibri" w:cs="Calibri"/>
                <w:sz w:val="20"/>
                <w:szCs w:val="20"/>
              </w:rPr>
            </w:pPr>
            <w:r w:rsidRPr="5AC8DB9A">
              <w:rPr>
                <w:rStyle w:val="normaltextrun"/>
                <w:rFonts w:ascii="Calibri" w:hAnsi="Calibri" w:cs="Calibri"/>
                <w:sz w:val="20"/>
                <w:szCs w:val="20"/>
              </w:rPr>
              <w:t>Š</w:t>
            </w:r>
            <w:r w:rsidR="005262F0" w:rsidRPr="5AC8DB9A">
              <w:rPr>
                <w:rStyle w:val="normaltextrun"/>
                <w:rFonts w:ascii="Calibri" w:hAnsi="Calibri" w:cs="Calibri"/>
                <w:sz w:val="20"/>
                <w:szCs w:val="20"/>
              </w:rPr>
              <w:t>e ni mogoče ne zajeti ne izračunati</w:t>
            </w:r>
            <w:r w:rsidR="758D0513" w:rsidRPr="5AC8DB9A">
              <w:rPr>
                <w:rStyle w:val="normaltextrun"/>
                <w:rFonts w:ascii="Calibri" w:hAnsi="Calibri" w:cs="Calibri"/>
                <w:sz w:val="20"/>
                <w:szCs w:val="20"/>
              </w:rPr>
              <w:t>.</w:t>
            </w:r>
            <w:r w:rsidR="005262F0" w:rsidRPr="5AC8DB9A">
              <w:rPr>
                <w:rStyle w:val="normaltextrun"/>
                <w:rFonts w:ascii="Calibri" w:hAnsi="Calibri" w:cs="Calibri"/>
                <w:sz w:val="20"/>
                <w:szCs w:val="20"/>
              </w:rPr>
              <w:t xml:space="preserve"> </w:t>
            </w:r>
            <w:r w:rsidR="008D740A" w:rsidRPr="5AC8DB9A">
              <w:rPr>
                <w:rStyle w:val="normaltextrun"/>
                <w:rFonts w:ascii="Calibri" w:hAnsi="Calibri" w:cs="Calibri"/>
                <w:sz w:val="20"/>
                <w:szCs w:val="20"/>
              </w:rPr>
              <w:t>Realizacija</w:t>
            </w:r>
            <w:r w:rsidR="005262F0" w:rsidRPr="5AC8DB9A">
              <w:rPr>
                <w:rStyle w:val="normaltextrun"/>
                <w:rFonts w:ascii="Calibri" w:hAnsi="Calibri" w:cs="Calibri"/>
                <w:sz w:val="20"/>
                <w:szCs w:val="20"/>
              </w:rPr>
              <w:t xml:space="preserve"> nacionaln</w:t>
            </w:r>
            <w:r w:rsidR="0BCCCE65" w:rsidRPr="5AC8DB9A">
              <w:rPr>
                <w:rStyle w:val="normaltextrun"/>
                <w:rFonts w:ascii="Calibri" w:hAnsi="Calibri" w:cs="Calibri"/>
                <w:sz w:val="20"/>
                <w:szCs w:val="20"/>
              </w:rPr>
              <w:t>ih</w:t>
            </w:r>
            <w:r w:rsidR="005262F0" w:rsidRPr="5AC8DB9A">
              <w:rPr>
                <w:rStyle w:val="normaltextrun"/>
                <w:rFonts w:ascii="Calibri" w:hAnsi="Calibri" w:cs="Calibri"/>
                <w:sz w:val="20"/>
                <w:szCs w:val="20"/>
              </w:rPr>
              <w:t xml:space="preserve"> smernic predvidena</w:t>
            </w:r>
            <w:r w:rsidR="7E64F026" w:rsidRPr="5AC8DB9A">
              <w:rPr>
                <w:rStyle w:val="normaltextrun"/>
                <w:rFonts w:ascii="Calibri" w:hAnsi="Calibri" w:cs="Calibri"/>
                <w:sz w:val="20"/>
                <w:szCs w:val="20"/>
              </w:rPr>
              <w:t xml:space="preserve"> </w:t>
            </w:r>
            <w:r w:rsidR="005262F0" w:rsidRPr="5AC8DB9A">
              <w:rPr>
                <w:rStyle w:val="normaltextrun"/>
                <w:rFonts w:ascii="Calibri" w:hAnsi="Calibri" w:cs="Calibri"/>
                <w:sz w:val="20"/>
                <w:szCs w:val="20"/>
              </w:rPr>
              <w:t>v letu</w:t>
            </w:r>
            <w:r w:rsidR="6F6AC75C" w:rsidRPr="5AC8DB9A">
              <w:rPr>
                <w:rStyle w:val="normaltextrun"/>
                <w:rFonts w:ascii="Calibri" w:hAnsi="Calibri" w:cs="Calibri"/>
                <w:sz w:val="20"/>
                <w:szCs w:val="20"/>
              </w:rPr>
              <w:t xml:space="preserve"> 2025.</w:t>
            </w:r>
            <w:r w:rsidR="005262F0" w:rsidRPr="5AC8DB9A">
              <w:rPr>
                <w:rStyle w:val="normaltextrun"/>
                <w:rFonts w:ascii="Calibri" w:hAnsi="Calibri" w:cs="Calibri"/>
                <w:sz w:val="20"/>
                <w:szCs w:val="20"/>
              </w:rPr>
              <w:t xml:space="preserve">  </w:t>
            </w:r>
          </w:p>
        </w:tc>
      </w:tr>
      <w:tr w:rsidR="00C00345" w:rsidRPr="00B349D6" w14:paraId="180718BA" w14:textId="7B7C090E" w:rsidTr="4F7B818F">
        <w:trPr>
          <w:trHeight w:val="390"/>
        </w:trPr>
        <w:tc>
          <w:tcPr>
            <w:tcW w:w="0" w:type="auto"/>
            <w:tcBorders>
              <w:top w:val="single" w:sz="6" w:space="0" w:color="auto"/>
              <w:left w:val="single" w:sz="6" w:space="0" w:color="auto"/>
              <w:bottom w:val="single" w:sz="6" w:space="0" w:color="auto"/>
              <w:right w:val="single" w:sz="6" w:space="0" w:color="auto"/>
            </w:tcBorders>
            <w:vAlign w:val="center"/>
          </w:tcPr>
          <w:p w14:paraId="06F55E3E"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Fonts w:ascii="Calibri" w:eastAsia="Times New Roman" w:hAnsi="Calibri" w:cs="Calibri"/>
                <w:sz w:val="20"/>
                <w:szCs w:val="20"/>
                <w:lang w:eastAsia="sl-SI"/>
              </w:rPr>
              <w:t>IND 6.3.2 </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14:paraId="0E2D3589" w14:textId="0833EF96"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 xml:space="preserve">Delež </w:t>
            </w:r>
            <w:r>
              <w:rPr>
                <w:rStyle w:val="normaltextrun"/>
                <w:rFonts w:ascii="Calibri" w:hAnsi="Calibri" w:cs="Calibri"/>
                <w:sz w:val="20"/>
                <w:szCs w:val="20"/>
              </w:rPr>
              <w:t xml:space="preserve">vseh </w:t>
            </w:r>
            <w:r w:rsidRPr="00E309CC">
              <w:rPr>
                <w:rStyle w:val="normaltextrun"/>
                <w:rFonts w:ascii="Calibri" w:hAnsi="Calibri" w:cs="Calibri"/>
                <w:sz w:val="20"/>
                <w:szCs w:val="20"/>
              </w:rPr>
              <w:t>prejemni</w:t>
            </w:r>
            <w:r>
              <w:rPr>
                <w:rStyle w:val="normaltextrun"/>
                <w:rFonts w:ascii="Calibri" w:hAnsi="Calibri" w:cs="Calibri"/>
                <w:sz w:val="20"/>
                <w:szCs w:val="20"/>
              </w:rPr>
              <w:t>kov</w:t>
            </w:r>
            <w:r w:rsidRPr="00E309CC">
              <w:rPr>
                <w:rStyle w:val="normaltextrun"/>
                <w:rFonts w:ascii="Calibri" w:hAnsi="Calibri" w:cs="Calibri"/>
                <w:sz w:val="20"/>
                <w:szCs w:val="20"/>
              </w:rPr>
              <w:t xml:space="preserve"> </w:t>
            </w:r>
            <w:r w:rsidRPr="00E309CC">
              <w:rPr>
                <w:rStyle w:val="normaltextrun"/>
                <w:rFonts w:ascii="Calibri" w:hAnsi="Calibri" w:cs="Calibri"/>
                <w:color w:val="000000"/>
                <w:sz w:val="20"/>
                <w:szCs w:val="20"/>
              </w:rPr>
              <w:t>stabilnega financiranja, ki so pristopil</w:t>
            </w:r>
            <w:r>
              <w:rPr>
                <w:rStyle w:val="normaltextrun"/>
                <w:rFonts w:ascii="Calibri" w:hAnsi="Calibri" w:cs="Calibri"/>
                <w:color w:val="000000"/>
                <w:sz w:val="20"/>
                <w:szCs w:val="20"/>
              </w:rPr>
              <w:t>i</w:t>
            </w:r>
            <w:r w:rsidRPr="00E309CC">
              <w:rPr>
                <w:rStyle w:val="normaltextrun"/>
                <w:rFonts w:ascii="Calibri" w:hAnsi="Calibri" w:cs="Calibri"/>
                <w:color w:val="000000"/>
                <w:sz w:val="20"/>
                <w:szCs w:val="20"/>
              </w:rPr>
              <w:t xml:space="preserve"> k Evropski listini za raziskovalce in Kodeksu ravnanja pri zaposlovanju raziskovalk in raziskovalcev</w:t>
            </w:r>
            <w:r w:rsidRPr="00E309CC">
              <w:rPr>
                <w:rStyle w:val="eop"/>
                <w:rFonts w:ascii="Calibri" w:hAnsi="Calibri" w:cs="Calibri"/>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B8768"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Fonts w:ascii="Calibri" w:eastAsia="Times New Roman" w:hAnsi="Calibri" w:cs="Calibri"/>
                <w:sz w:val="20"/>
                <w:szCs w:val="20"/>
                <w:lang w:eastAsia="sl-SI"/>
              </w:rPr>
              <w:t>delež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3369B49"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Letni zajem podatkov (na dan 31.12.)</w:t>
            </w:r>
            <w:r w:rsidRPr="00E309CC">
              <w:rPr>
                <w:rStyle w:val="eop"/>
                <w:rFonts w:ascii="Calibri" w:hAnsi="Calibri" w:cs="Calibri"/>
                <w:sz w:val="20"/>
                <w:szCs w:val="20"/>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0F03F20" w14:textId="7CB67F20" w:rsidR="00C00345" w:rsidRPr="00E309CC" w:rsidRDefault="00025A94" w:rsidP="00606417">
            <w:pPr>
              <w:spacing w:after="0" w:line="240" w:lineRule="auto"/>
              <w:textAlignment w:val="baseline"/>
              <w:rPr>
                <w:rFonts w:ascii="Segoe UI" w:eastAsia="Times New Roman" w:hAnsi="Segoe UI" w:cs="Segoe UI"/>
                <w:sz w:val="20"/>
                <w:szCs w:val="20"/>
                <w:lang w:eastAsia="sl-SI"/>
              </w:rPr>
            </w:pPr>
            <w:hyperlink r:id="rId49" w:tgtFrame="_blank" w:history="1">
              <w:r w:rsidR="00C00345" w:rsidRPr="00E309CC">
                <w:rPr>
                  <w:rStyle w:val="normaltextrun"/>
                  <w:rFonts w:ascii="Calibri" w:hAnsi="Calibri" w:cs="Calibri"/>
                  <w:color w:val="0000FF"/>
                  <w:sz w:val="20"/>
                  <w:szCs w:val="20"/>
                  <w:u w:val="single"/>
                </w:rPr>
                <w:t>Declaration of endorsement | EURAXESS (europa.eu)</w:t>
              </w:r>
            </w:hyperlink>
            <w:r w:rsidR="00C00345" w:rsidRPr="00E309CC">
              <w:rPr>
                <w:rStyle w:val="eop"/>
                <w:rFonts w:ascii="Calibri" w:hAnsi="Calibri" w:cs="Calibri"/>
                <w:sz w:val="20"/>
                <w:szCs w:val="20"/>
              </w:rPr>
              <w:t> </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6BB26EFC" w14:textId="77777777"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Ni podatka</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758BAE0" w14:textId="3C5642EB" w:rsidR="00C00345" w:rsidRPr="00E309CC" w:rsidRDefault="00C00345" w:rsidP="00606417">
            <w:pPr>
              <w:pStyle w:val="paragraph"/>
              <w:spacing w:before="0" w:beforeAutospacing="0" w:after="0" w:afterAutospacing="0"/>
              <w:textAlignment w:val="baseline"/>
              <w:divId w:val="1631785517"/>
              <w:rPr>
                <w:rFonts w:ascii="Segoe UI" w:hAnsi="Segoe UI" w:cs="Segoe UI"/>
                <w:sz w:val="20"/>
                <w:szCs w:val="20"/>
              </w:rPr>
            </w:pPr>
            <w:r w:rsidRPr="00E309CC">
              <w:rPr>
                <w:rStyle w:val="normaltextrun"/>
                <w:rFonts w:ascii="Calibri" w:hAnsi="Calibri" w:cs="Calibri"/>
                <w:sz w:val="20"/>
                <w:szCs w:val="20"/>
              </w:rPr>
              <w:t>50</w:t>
            </w:r>
            <w:r w:rsidR="00426D2C">
              <w:rPr>
                <w:rStyle w:val="normaltextrun"/>
                <w:rFonts w:ascii="Calibri" w:hAnsi="Calibri" w:cs="Calibri"/>
                <w:sz w:val="20"/>
                <w:szCs w:val="20"/>
              </w:rPr>
              <w:t xml:space="preserve"> </w:t>
            </w:r>
            <w:r w:rsidRPr="00E309CC">
              <w:rPr>
                <w:rStyle w:val="normaltextrun"/>
                <w:rFonts w:ascii="Calibri" w:hAnsi="Calibri" w:cs="Calibri"/>
                <w:sz w:val="20"/>
                <w:szCs w:val="20"/>
              </w:rPr>
              <w:t>% v letu 2026</w:t>
            </w:r>
            <w:r w:rsidRPr="00E309CC">
              <w:rPr>
                <w:rStyle w:val="eop"/>
                <w:rFonts w:ascii="Calibri" w:hAnsi="Calibri" w:cs="Calibri"/>
                <w:sz w:val="20"/>
                <w:szCs w:val="20"/>
              </w:rPr>
              <w:t> </w:t>
            </w:r>
          </w:p>
          <w:p w14:paraId="6205EAA1" w14:textId="5452066A" w:rsidR="00C00345" w:rsidRPr="00E309CC" w:rsidRDefault="00C00345" w:rsidP="00606417">
            <w:pPr>
              <w:spacing w:after="0" w:line="240" w:lineRule="auto"/>
              <w:textAlignment w:val="baseline"/>
              <w:rPr>
                <w:rFonts w:ascii="Segoe UI" w:eastAsia="Times New Roman" w:hAnsi="Segoe UI" w:cs="Segoe UI"/>
                <w:sz w:val="20"/>
                <w:szCs w:val="20"/>
                <w:lang w:eastAsia="sl-SI"/>
              </w:rPr>
            </w:pPr>
            <w:r w:rsidRPr="00E309CC">
              <w:rPr>
                <w:rStyle w:val="normaltextrun"/>
                <w:rFonts w:ascii="Calibri" w:hAnsi="Calibri" w:cs="Calibri"/>
                <w:sz w:val="20"/>
                <w:szCs w:val="20"/>
              </w:rPr>
              <w:t>100</w:t>
            </w:r>
            <w:r w:rsidR="00426D2C">
              <w:rPr>
                <w:rStyle w:val="normaltextrun"/>
                <w:rFonts w:ascii="Calibri" w:hAnsi="Calibri" w:cs="Calibri"/>
                <w:sz w:val="20"/>
                <w:szCs w:val="20"/>
              </w:rPr>
              <w:t xml:space="preserve"> </w:t>
            </w:r>
            <w:r w:rsidRPr="00E309CC">
              <w:rPr>
                <w:rStyle w:val="normaltextrun"/>
                <w:rFonts w:ascii="Calibri" w:hAnsi="Calibri" w:cs="Calibri"/>
                <w:sz w:val="20"/>
                <w:szCs w:val="20"/>
              </w:rPr>
              <w:t>% v letu 2028</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tcPr>
          <w:p w14:paraId="7B859416" w14:textId="79974C47" w:rsidR="2A508369" w:rsidRPr="00D41B3F" w:rsidRDefault="2A508369" w:rsidP="4F7B818F">
            <w:pPr>
              <w:pStyle w:val="paragraph"/>
              <w:spacing w:before="0" w:beforeAutospacing="0" w:after="0" w:afterAutospacing="0"/>
              <w:rPr>
                <w:rStyle w:val="normaltextrun"/>
                <w:rFonts w:ascii="Calibri" w:hAnsi="Calibri" w:cs="Calibri"/>
                <w:sz w:val="20"/>
                <w:szCs w:val="20"/>
              </w:rPr>
            </w:pPr>
            <w:r w:rsidRPr="00D41B3F">
              <w:rPr>
                <w:rStyle w:val="normaltextrun"/>
                <w:rFonts w:ascii="Calibri" w:hAnsi="Calibri" w:cs="Calibri"/>
                <w:sz w:val="20"/>
                <w:szCs w:val="20"/>
              </w:rPr>
              <w:t>9</w:t>
            </w:r>
            <w:r w:rsidR="00426D2C">
              <w:rPr>
                <w:rStyle w:val="normaltextrun"/>
                <w:rFonts w:ascii="Calibri" w:hAnsi="Calibri" w:cs="Calibri"/>
                <w:sz w:val="20"/>
                <w:szCs w:val="20"/>
              </w:rPr>
              <w:t xml:space="preserve"> </w:t>
            </w:r>
            <w:r w:rsidRPr="00D41B3F">
              <w:rPr>
                <w:rStyle w:val="normaltextrun"/>
                <w:rFonts w:ascii="Calibri" w:hAnsi="Calibri" w:cs="Calibri"/>
                <w:sz w:val="20"/>
                <w:szCs w:val="20"/>
              </w:rPr>
              <w:t>%</w:t>
            </w:r>
          </w:p>
          <w:p w14:paraId="004FC550" w14:textId="4E61609A" w:rsidR="4F7B818F" w:rsidRDefault="4F7B818F" w:rsidP="4F7B818F">
            <w:pPr>
              <w:pStyle w:val="paragraph"/>
              <w:spacing w:before="0" w:beforeAutospacing="0" w:after="0" w:afterAutospacing="0"/>
              <w:rPr>
                <w:rStyle w:val="normaltextrun"/>
                <w:rFonts w:ascii="Calibri" w:hAnsi="Calibri" w:cs="Calibri"/>
                <w:b/>
                <w:bCs/>
                <w:sz w:val="20"/>
                <w:szCs w:val="20"/>
              </w:rPr>
            </w:pPr>
          </w:p>
          <w:p w14:paraId="421370DC" w14:textId="53E5521E" w:rsidR="00C00345" w:rsidRPr="00E309CC" w:rsidRDefault="76BDE224" w:rsidP="5AC8DB9A">
            <w:pPr>
              <w:pStyle w:val="paragraph"/>
              <w:spacing w:before="0" w:beforeAutospacing="0" w:after="0" w:afterAutospacing="0"/>
              <w:textAlignment w:val="baseline"/>
              <w:rPr>
                <w:rStyle w:val="normaltextrun"/>
                <w:rFonts w:ascii="Calibri" w:hAnsi="Calibri" w:cs="Calibri"/>
                <w:b/>
                <w:bCs/>
                <w:sz w:val="20"/>
                <w:szCs w:val="20"/>
              </w:rPr>
            </w:pPr>
            <w:r w:rsidRPr="5AC8DB9A">
              <w:rPr>
                <w:rStyle w:val="normaltextrun"/>
                <w:rFonts w:ascii="Calibri" w:hAnsi="Calibri" w:cs="Calibri"/>
                <w:b/>
                <w:bCs/>
                <w:sz w:val="20"/>
                <w:szCs w:val="20"/>
              </w:rPr>
              <w:t>UM</w:t>
            </w:r>
            <w:r w:rsidRPr="5AC8DB9A">
              <w:rPr>
                <w:rStyle w:val="normaltextrun"/>
                <w:rFonts w:ascii="Calibri" w:hAnsi="Calibri" w:cs="Calibri"/>
                <w:sz w:val="20"/>
                <w:szCs w:val="20"/>
              </w:rPr>
              <w:t xml:space="preserve">, </w:t>
            </w:r>
            <w:r w:rsidRPr="5AC8DB9A">
              <w:rPr>
                <w:rStyle w:val="normaltextrun"/>
                <w:rFonts w:ascii="Calibri" w:hAnsi="Calibri" w:cs="Calibri"/>
                <w:b/>
                <w:bCs/>
                <w:sz w:val="20"/>
                <w:szCs w:val="20"/>
              </w:rPr>
              <w:t>ZRC SAZU</w:t>
            </w:r>
            <w:r w:rsidRPr="5AC8DB9A">
              <w:rPr>
                <w:rStyle w:val="normaltextrun"/>
                <w:rFonts w:ascii="Calibri" w:hAnsi="Calibri" w:cs="Calibri"/>
                <w:sz w:val="20"/>
                <w:szCs w:val="20"/>
              </w:rPr>
              <w:t xml:space="preserve">, </w:t>
            </w:r>
            <w:r w:rsidR="7981E3A9" w:rsidRPr="5AC8DB9A">
              <w:rPr>
                <w:rStyle w:val="normaltextrun"/>
                <w:rFonts w:ascii="Calibri" w:hAnsi="Calibri" w:cs="Calibri"/>
                <w:sz w:val="20"/>
                <w:szCs w:val="20"/>
              </w:rPr>
              <w:t xml:space="preserve">RK RS, </w:t>
            </w:r>
            <w:r w:rsidR="007D48A9" w:rsidRPr="007D48A9">
              <w:rPr>
                <w:rStyle w:val="normaltextrun"/>
                <w:rFonts w:ascii="Calibri" w:hAnsi="Calibri" w:cs="Calibri"/>
                <w:b/>
                <w:bCs/>
                <w:sz w:val="20"/>
                <w:szCs w:val="20"/>
              </w:rPr>
              <w:t>M</w:t>
            </w:r>
            <w:r w:rsidR="7981E3A9" w:rsidRPr="5AC8DB9A">
              <w:rPr>
                <w:rStyle w:val="normaltextrun"/>
                <w:rFonts w:ascii="Calibri" w:hAnsi="Calibri" w:cs="Calibri"/>
                <w:b/>
                <w:bCs/>
                <w:sz w:val="20"/>
                <w:szCs w:val="20"/>
              </w:rPr>
              <w:t>PŠ</w:t>
            </w:r>
            <w:r w:rsidR="7981E3A9" w:rsidRPr="5AC8DB9A">
              <w:rPr>
                <w:rStyle w:val="normaltextrun"/>
                <w:rFonts w:ascii="Calibri" w:hAnsi="Calibri" w:cs="Calibri"/>
                <w:sz w:val="20"/>
                <w:szCs w:val="20"/>
              </w:rPr>
              <w:t xml:space="preserve">, </w:t>
            </w:r>
            <w:r w:rsidR="37883D7D" w:rsidRPr="5AC8DB9A">
              <w:rPr>
                <w:rStyle w:val="normaltextrun"/>
                <w:rFonts w:ascii="Calibri" w:hAnsi="Calibri" w:cs="Calibri"/>
                <w:b/>
                <w:bCs/>
                <w:sz w:val="20"/>
                <w:szCs w:val="20"/>
              </w:rPr>
              <w:t>UP</w:t>
            </w:r>
            <w:r w:rsidR="37883D7D" w:rsidRPr="5AC8DB9A">
              <w:rPr>
                <w:rStyle w:val="normaltextrun"/>
                <w:rFonts w:ascii="Calibri" w:hAnsi="Calibri" w:cs="Calibri"/>
                <w:sz w:val="20"/>
                <w:szCs w:val="20"/>
              </w:rPr>
              <w:t>, Nova univerza, InnoRenew</w:t>
            </w:r>
            <w:r w:rsidR="007D48A9">
              <w:rPr>
                <w:rStyle w:val="normaltextrun"/>
                <w:rFonts w:ascii="Calibri" w:hAnsi="Calibri" w:cs="Calibri"/>
                <w:sz w:val="20"/>
                <w:szCs w:val="20"/>
              </w:rPr>
              <w:t xml:space="preserve"> </w:t>
            </w:r>
            <w:r w:rsidR="007D48A9" w:rsidRPr="007D48A9">
              <w:rPr>
                <w:rStyle w:val="normaltextrun"/>
                <w:rFonts w:ascii="Calibri" w:hAnsi="Calibri" w:cs="Calibri"/>
                <w:sz w:val="20"/>
                <w:szCs w:val="20"/>
              </w:rPr>
              <w:t>CoE</w:t>
            </w:r>
            <w:r w:rsidR="37883D7D" w:rsidRPr="5AC8DB9A">
              <w:rPr>
                <w:rStyle w:val="normaltextrun"/>
                <w:rFonts w:ascii="Calibri" w:hAnsi="Calibri" w:cs="Calibri"/>
                <w:sz w:val="20"/>
                <w:szCs w:val="20"/>
              </w:rPr>
              <w:t xml:space="preserve">, </w:t>
            </w:r>
            <w:r w:rsidR="37883D7D" w:rsidRPr="5AC8DB9A">
              <w:rPr>
                <w:rStyle w:val="normaltextrun"/>
                <w:rFonts w:ascii="Calibri" w:hAnsi="Calibri" w:cs="Calibri"/>
                <w:b/>
                <w:bCs/>
                <w:sz w:val="20"/>
                <w:szCs w:val="20"/>
              </w:rPr>
              <w:t>UL</w:t>
            </w:r>
            <w:r w:rsidR="3DDC26AD" w:rsidRPr="5AC8DB9A">
              <w:rPr>
                <w:rStyle w:val="normaltextrun"/>
                <w:rFonts w:ascii="Calibri" w:hAnsi="Calibri" w:cs="Calibri"/>
                <w:sz w:val="20"/>
                <w:szCs w:val="20"/>
              </w:rPr>
              <w:t xml:space="preserve"> na dan 31.</w:t>
            </w:r>
            <w:r w:rsidR="007D48A9">
              <w:rPr>
                <w:rStyle w:val="normaltextrun"/>
                <w:rFonts w:ascii="Calibri" w:hAnsi="Calibri" w:cs="Calibri"/>
                <w:sz w:val="20"/>
                <w:szCs w:val="20"/>
              </w:rPr>
              <w:t xml:space="preserve"> </w:t>
            </w:r>
            <w:r w:rsidR="3DDC26AD" w:rsidRPr="5AC8DB9A">
              <w:rPr>
                <w:rStyle w:val="normaltextrun"/>
                <w:rFonts w:ascii="Calibri" w:hAnsi="Calibri" w:cs="Calibri"/>
                <w:sz w:val="20"/>
                <w:szCs w:val="20"/>
              </w:rPr>
              <w:t>12.</w:t>
            </w:r>
            <w:r w:rsidR="007D48A9">
              <w:rPr>
                <w:rStyle w:val="normaltextrun"/>
                <w:rFonts w:ascii="Calibri" w:hAnsi="Calibri" w:cs="Calibri"/>
                <w:sz w:val="20"/>
                <w:szCs w:val="20"/>
              </w:rPr>
              <w:t xml:space="preserve"> </w:t>
            </w:r>
            <w:r w:rsidR="3DDC26AD" w:rsidRPr="5AC8DB9A">
              <w:rPr>
                <w:rStyle w:val="normaltextrun"/>
                <w:rFonts w:ascii="Calibri" w:hAnsi="Calibri" w:cs="Calibri"/>
                <w:sz w:val="20"/>
                <w:szCs w:val="20"/>
              </w:rPr>
              <w:t>2023.</w:t>
            </w:r>
          </w:p>
          <w:p w14:paraId="3AE6DC53" w14:textId="543BD2F0" w:rsidR="00C00345" w:rsidRPr="00E309CC" w:rsidRDefault="00C00345" w:rsidP="5AC8DB9A">
            <w:pPr>
              <w:pStyle w:val="paragraph"/>
              <w:spacing w:before="0" w:beforeAutospacing="0" w:after="0" w:afterAutospacing="0"/>
              <w:textAlignment w:val="baseline"/>
              <w:rPr>
                <w:rStyle w:val="normaltextrun"/>
                <w:rFonts w:ascii="Calibri" w:hAnsi="Calibri" w:cs="Calibri"/>
                <w:sz w:val="20"/>
                <w:szCs w:val="20"/>
              </w:rPr>
            </w:pPr>
          </w:p>
          <w:p w14:paraId="607459B7" w14:textId="7C05A485" w:rsidR="00C00345" w:rsidRPr="00E309CC" w:rsidRDefault="7981E3A9" w:rsidP="00606417">
            <w:pPr>
              <w:pStyle w:val="paragraph"/>
              <w:spacing w:before="0" w:beforeAutospacing="0" w:after="0" w:afterAutospacing="0"/>
              <w:textAlignment w:val="baseline"/>
              <w:rPr>
                <w:rStyle w:val="normaltextrun"/>
                <w:rFonts w:ascii="Calibri" w:hAnsi="Calibri" w:cs="Calibri"/>
                <w:sz w:val="20"/>
                <w:szCs w:val="20"/>
              </w:rPr>
            </w:pPr>
            <w:r w:rsidRPr="5AC8DB9A">
              <w:rPr>
                <w:rStyle w:val="normaltextrun"/>
                <w:rFonts w:ascii="Calibri" w:hAnsi="Calibri" w:cs="Calibri"/>
                <w:sz w:val="20"/>
                <w:szCs w:val="20"/>
              </w:rPr>
              <w:t>(1</w:t>
            </w:r>
            <w:r w:rsidR="61D0CDD2" w:rsidRPr="5AC8DB9A">
              <w:rPr>
                <w:rStyle w:val="normaltextrun"/>
                <w:rFonts w:ascii="Calibri" w:hAnsi="Calibri" w:cs="Calibri"/>
                <w:sz w:val="20"/>
                <w:szCs w:val="20"/>
              </w:rPr>
              <w:t>0</w:t>
            </w:r>
            <w:r w:rsidRPr="5AC8DB9A">
              <w:rPr>
                <w:rStyle w:val="normaltextrun"/>
                <w:rFonts w:ascii="Calibri" w:hAnsi="Calibri" w:cs="Calibri"/>
                <w:sz w:val="20"/>
                <w:szCs w:val="20"/>
              </w:rPr>
              <w:t xml:space="preserve"> SI institucij</w:t>
            </w:r>
            <w:r w:rsidR="3CEB60F1" w:rsidRPr="5AC8DB9A">
              <w:rPr>
                <w:rStyle w:val="normaltextrun"/>
                <w:rFonts w:ascii="Calibri" w:hAnsi="Calibri" w:cs="Calibri"/>
                <w:sz w:val="20"/>
                <w:szCs w:val="20"/>
              </w:rPr>
              <w:t xml:space="preserve">, od tega </w:t>
            </w:r>
            <w:r w:rsidR="056817D2" w:rsidRPr="5AC8DB9A">
              <w:rPr>
                <w:rStyle w:val="normaltextrun"/>
                <w:rFonts w:ascii="Calibri" w:hAnsi="Calibri" w:cs="Calibri"/>
                <w:sz w:val="20"/>
                <w:szCs w:val="20"/>
              </w:rPr>
              <w:t>5 prejemnic stabilnega financiranja</w:t>
            </w:r>
            <w:r w:rsidRPr="5AC8DB9A">
              <w:rPr>
                <w:rStyle w:val="normaltextrun"/>
                <w:rFonts w:ascii="Calibri" w:hAnsi="Calibri" w:cs="Calibri"/>
                <w:sz w:val="20"/>
                <w:szCs w:val="20"/>
              </w:rPr>
              <w:t>)</w:t>
            </w:r>
          </w:p>
        </w:tc>
      </w:tr>
      <w:tr w:rsidR="00C00345" w:rsidRPr="00B349D6" w14:paraId="73A97212" w14:textId="6AA2B697" w:rsidTr="4F7B818F">
        <w:trPr>
          <w:trHeight w:val="390"/>
        </w:trPr>
        <w:tc>
          <w:tcPr>
            <w:tcW w:w="0" w:type="auto"/>
            <w:tcBorders>
              <w:top w:val="single" w:sz="6" w:space="0" w:color="auto"/>
              <w:left w:val="single" w:sz="6" w:space="0" w:color="auto"/>
              <w:bottom w:val="single" w:sz="6" w:space="0" w:color="auto"/>
              <w:right w:val="single" w:sz="6" w:space="0" w:color="auto"/>
            </w:tcBorders>
            <w:vAlign w:val="center"/>
          </w:tcPr>
          <w:p w14:paraId="634C632C"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Fonts w:ascii="Calibri" w:eastAsia="Times New Roman" w:hAnsi="Calibri" w:cs="Calibri"/>
                <w:sz w:val="20"/>
                <w:szCs w:val="20"/>
                <w:lang w:eastAsia="sl-SI"/>
              </w:rPr>
              <w:lastRenderedPageBreak/>
              <w:t>IND 6.3.3</w:t>
            </w:r>
          </w:p>
        </w:tc>
        <w:tc>
          <w:tcPr>
            <w:tcW w:w="3359" w:type="dxa"/>
            <w:tcBorders>
              <w:top w:val="single" w:sz="6" w:space="0" w:color="auto"/>
              <w:left w:val="single" w:sz="6" w:space="0" w:color="auto"/>
              <w:bottom w:val="single" w:sz="6" w:space="0" w:color="auto"/>
              <w:right w:val="single" w:sz="6" w:space="0" w:color="auto"/>
            </w:tcBorders>
            <w:shd w:val="clear" w:color="auto" w:fill="auto"/>
          </w:tcPr>
          <w:p w14:paraId="04857364" w14:textId="7DE804A2"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Style w:val="normaltextrun"/>
                <w:rFonts w:ascii="Calibri" w:hAnsi="Calibri" w:cs="Calibri"/>
                <w:sz w:val="20"/>
                <w:szCs w:val="20"/>
              </w:rPr>
              <w:t xml:space="preserve">Delež </w:t>
            </w:r>
            <w:r>
              <w:rPr>
                <w:rStyle w:val="normaltextrun"/>
                <w:rFonts w:ascii="Calibri" w:hAnsi="Calibri" w:cs="Calibri"/>
                <w:sz w:val="20"/>
                <w:szCs w:val="20"/>
              </w:rPr>
              <w:t xml:space="preserve">vseh </w:t>
            </w:r>
            <w:r w:rsidRPr="00E309CC">
              <w:rPr>
                <w:rStyle w:val="normaltextrun"/>
                <w:rFonts w:ascii="Calibri" w:hAnsi="Calibri" w:cs="Calibri"/>
                <w:sz w:val="20"/>
                <w:szCs w:val="20"/>
              </w:rPr>
              <w:t>prejemni</w:t>
            </w:r>
            <w:r>
              <w:rPr>
                <w:rStyle w:val="normaltextrun"/>
                <w:rFonts w:ascii="Calibri" w:hAnsi="Calibri" w:cs="Calibri"/>
                <w:sz w:val="20"/>
                <w:szCs w:val="20"/>
              </w:rPr>
              <w:t>kov</w:t>
            </w:r>
            <w:r w:rsidRPr="00E309CC">
              <w:rPr>
                <w:rStyle w:val="normaltextrun"/>
                <w:rFonts w:ascii="Calibri" w:hAnsi="Calibri" w:cs="Calibri"/>
                <w:sz w:val="20"/>
                <w:szCs w:val="20"/>
              </w:rPr>
              <w:t xml:space="preserve"> </w:t>
            </w:r>
            <w:r w:rsidRPr="00E309CC">
              <w:rPr>
                <w:rStyle w:val="normaltextrun"/>
                <w:rFonts w:ascii="Calibri" w:hAnsi="Calibri" w:cs="Calibri"/>
                <w:color w:val="000000"/>
                <w:sz w:val="20"/>
                <w:szCs w:val="20"/>
              </w:rPr>
              <w:t xml:space="preserve">stabilnega financiranja, </w:t>
            </w:r>
            <w:r w:rsidRPr="00E309CC">
              <w:rPr>
                <w:rStyle w:val="normaltextrun"/>
                <w:rFonts w:ascii="Calibri" w:hAnsi="Calibri" w:cs="Calibri"/>
                <w:sz w:val="20"/>
                <w:szCs w:val="20"/>
              </w:rPr>
              <w:t>z</w:t>
            </w:r>
            <w:r w:rsidRPr="00E309CC">
              <w:rPr>
                <w:rStyle w:val="normaltextrun"/>
                <w:rFonts w:ascii="Calibri" w:hAnsi="Calibri" w:cs="Calibri"/>
                <w:color w:val="000000"/>
                <w:sz w:val="20"/>
                <w:szCs w:val="20"/>
              </w:rPr>
              <w:t xml:space="preserve"> evropskim znakom za odličnost človeških virov v raziskovanju</w:t>
            </w:r>
            <w:r w:rsidRPr="00E309CC">
              <w:rPr>
                <w:rStyle w:val="eop"/>
                <w:rFonts w:ascii="Calibri" w:hAnsi="Calibri" w:cs="Calibri"/>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EA88618"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Fonts w:ascii="Calibri" w:eastAsia="Times New Roman" w:hAnsi="Calibri" w:cs="Calibri"/>
                <w:sz w:val="20"/>
                <w:szCs w:val="20"/>
                <w:lang w:eastAsia="sl-SI"/>
              </w:rPr>
              <w:t>delež</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22CF41F"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Style w:val="normaltextrun"/>
                <w:rFonts w:ascii="Calibri" w:hAnsi="Calibri" w:cs="Calibri"/>
                <w:sz w:val="20"/>
                <w:szCs w:val="20"/>
              </w:rPr>
              <w:t>Letni zajem podatkov (na dan 31.12.)</w:t>
            </w:r>
            <w:r w:rsidRPr="00E309CC">
              <w:rPr>
                <w:rStyle w:val="eop"/>
                <w:rFonts w:ascii="Calibri" w:hAnsi="Calibri" w:cs="Calibri"/>
                <w:sz w:val="20"/>
                <w:szCs w:val="20"/>
              </w:rPr>
              <w:t> </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19E4C50" w14:textId="7DDA80DC" w:rsidR="00C00345" w:rsidRPr="00E309CC" w:rsidRDefault="00025A94" w:rsidP="00606417">
            <w:pPr>
              <w:spacing w:after="0" w:line="240" w:lineRule="auto"/>
              <w:textAlignment w:val="baseline"/>
              <w:rPr>
                <w:rFonts w:ascii="Calibri" w:eastAsia="Times New Roman" w:hAnsi="Calibri" w:cs="Calibri"/>
                <w:sz w:val="20"/>
                <w:szCs w:val="20"/>
                <w:lang w:eastAsia="sl-SI"/>
              </w:rPr>
            </w:pPr>
            <w:hyperlink r:id="rId50" w:tgtFrame="_blank" w:history="1">
              <w:r w:rsidR="00C00345" w:rsidRPr="00E309CC">
                <w:rPr>
                  <w:rStyle w:val="normaltextrun"/>
                  <w:rFonts w:ascii="Calibri" w:hAnsi="Calibri" w:cs="Calibri"/>
                  <w:color w:val="0563C1"/>
                  <w:sz w:val="20"/>
                  <w:szCs w:val="20"/>
                  <w:u w:val="single"/>
                </w:rPr>
                <w:t>Awarded Organisations | EURAXESS (europa.eu)</w:t>
              </w:r>
            </w:hyperlink>
            <w:r w:rsidR="00C00345" w:rsidRPr="00E309CC">
              <w:rPr>
                <w:rStyle w:val="eop"/>
                <w:rFonts w:ascii="Calibri" w:hAnsi="Calibri" w:cs="Calibri"/>
                <w:sz w:val="20"/>
                <w:szCs w:val="20"/>
              </w:rPr>
              <w:t> </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0E2670F"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Style w:val="normaltextrun"/>
                <w:rFonts w:ascii="Calibri" w:hAnsi="Calibri" w:cs="Calibri"/>
                <w:sz w:val="20"/>
                <w:szCs w:val="20"/>
              </w:rPr>
              <w:t>Ni podatka</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898AE06" w14:textId="146B9B2D" w:rsidR="00C00345" w:rsidRPr="00E309CC" w:rsidRDefault="00C00345" w:rsidP="00606417">
            <w:pPr>
              <w:pStyle w:val="paragraph"/>
              <w:spacing w:before="0" w:beforeAutospacing="0" w:after="0" w:afterAutospacing="0"/>
              <w:textAlignment w:val="baseline"/>
              <w:divId w:val="276955935"/>
              <w:rPr>
                <w:rFonts w:ascii="Segoe UI" w:hAnsi="Segoe UI" w:cs="Segoe UI"/>
                <w:sz w:val="20"/>
                <w:szCs w:val="20"/>
              </w:rPr>
            </w:pPr>
            <w:r w:rsidRPr="00E309CC">
              <w:rPr>
                <w:rStyle w:val="normaltextrun"/>
                <w:rFonts w:ascii="Calibri" w:hAnsi="Calibri" w:cs="Calibri"/>
                <w:sz w:val="20"/>
                <w:szCs w:val="20"/>
              </w:rPr>
              <w:t>50</w:t>
            </w:r>
            <w:r w:rsidR="00C1601F">
              <w:rPr>
                <w:rStyle w:val="normaltextrun"/>
                <w:rFonts w:ascii="Calibri" w:hAnsi="Calibri" w:cs="Calibri"/>
                <w:sz w:val="20"/>
                <w:szCs w:val="20"/>
              </w:rPr>
              <w:t xml:space="preserve"> </w:t>
            </w:r>
            <w:r w:rsidRPr="00E309CC">
              <w:rPr>
                <w:rStyle w:val="normaltextrun"/>
                <w:rFonts w:ascii="Calibri" w:hAnsi="Calibri" w:cs="Calibri"/>
                <w:sz w:val="20"/>
                <w:szCs w:val="20"/>
              </w:rPr>
              <w:t>% v letu 2026</w:t>
            </w:r>
            <w:r w:rsidRPr="00E309CC">
              <w:rPr>
                <w:rStyle w:val="eop"/>
                <w:rFonts w:ascii="Calibri" w:hAnsi="Calibri" w:cs="Calibri"/>
                <w:sz w:val="20"/>
                <w:szCs w:val="20"/>
              </w:rPr>
              <w:t> </w:t>
            </w:r>
          </w:p>
          <w:p w14:paraId="5458F485" w14:textId="77777777" w:rsidR="00C00345" w:rsidRPr="00E309CC" w:rsidRDefault="00C00345" w:rsidP="00606417">
            <w:pPr>
              <w:spacing w:after="0" w:line="240" w:lineRule="auto"/>
              <w:textAlignment w:val="baseline"/>
              <w:rPr>
                <w:rFonts w:ascii="Calibri" w:eastAsia="Times New Roman" w:hAnsi="Calibri" w:cs="Calibri"/>
                <w:sz w:val="20"/>
                <w:szCs w:val="20"/>
                <w:lang w:eastAsia="sl-SI"/>
              </w:rPr>
            </w:pPr>
            <w:r w:rsidRPr="00E309CC">
              <w:rPr>
                <w:rStyle w:val="normaltextrun"/>
                <w:rFonts w:ascii="Calibri" w:hAnsi="Calibri" w:cs="Calibri"/>
                <w:sz w:val="20"/>
                <w:szCs w:val="20"/>
              </w:rPr>
              <w:t> </w:t>
            </w:r>
            <w:r w:rsidRPr="00E309CC">
              <w:rPr>
                <w:rStyle w:val="eop"/>
                <w:rFonts w:ascii="Calibri" w:hAnsi="Calibri" w:cs="Calibri"/>
                <w:sz w:val="20"/>
                <w:szCs w:val="20"/>
              </w:rPr>
              <w:t> </w:t>
            </w:r>
          </w:p>
        </w:tc>
        <w:tc>
          <w:tcPr>
            <w:tcW w:w="1559" w:type="dxa"/>
            <w:tcBorders>
              <w:top w:val="single" w:sz="6" w:space="0" w:color="auto"/>
              <w:left w:val="single" w:sz="6" w:space="0" w:color="auto"/>
              <w:bottom w:val="single" w:sz="6" w:space="0" w:color="auto"/>
              <w:right w:val="single" w:sz="6" w:space="0" w:color="auto"/>
            </w:tcBorders>
          </w:tcPr>
          <w:p w14:paraId="7CED0C82" w14:textId="5899840C" w:rsidR="00C00345" w:rsidRPr="00E309CC" w:rsidRDefault="61951ABA" w:rsidP="4F7B818F">
            <w:pPr>
              <w:pStyle w:val="paragraph"/>
              <w:spacing w:before="0" w:beforeAutospacing="0" w:after="0" w:afterAutospacing="0"/>
              <w:textAlignment w:val="baseline"/>
              <w:rPr>
                <w:rStyle w:val="normaltextrun"/>
                <w:rFonts w:ascii="Calibri" w:hAnsi="Calibri" w:cs="Calibri"/>
                <w:sz w:val="20"/>
                <w:szCs w:val="20"/>
              </w:rPr>
            </w:pPr>
            <w:r w:rsidRPr="4F7B818F">
              <w:rPr>
                <w:rStyle w:val="normaltextrun"/>
                <w:rFonts w:ascii="Calibri" w:hAnsi="Calibri" w:cs="Calibri"/>
                <w:sz w:val="20"/>
                <w:szCs w:val="20"/>
              </w:rPr>
              <w:t>6</w:t>
            </w:r>
            <w:r w:rsidR="00C1601F">
              <w:rPr>
                <w:rStyle w:val="normaltextrun"/>
                <w:rFonts w:ascii="Calibri" w:hAnsi="Calibri" w:cs="Calibri"/>
                <w:sz w:val="20"/>
                <w:szCs w:val="20"/>
              </w:rPr>
              <w:t xml:space="preserve"> </w:t>
            </w:r>
            <w:r w:rsidR="41A5F647" w:rsidRPr="4F7B818F">
              <w:rPr>
                <w:rStyle w:val="normaltextrun"/>
                <w:rFonts w:ascii="Calibri" w:hAnsi="Calibri" w:cs="Calibri"/>
                <w:sz w:val="20"/>
                <w:szCs w:val="20"/>
              </w:rPr>
              <w:t>%</w:t>
            </w:r>
            <w:r w:rsidR="4C6C9100" w:rsidRPr="4F7B818F">
              <w:rPr>
                <w:rStyle w:val="normaltextrun"/>
                <w:rFonts w:ascii="Calibri" w:hAnsi="Calibri" w:cs="Calibri"/>
                <w:sz w:val="20"/>
                <w:szCs w:val="20"/>
              </w:rPr>
              <w:t xml:space="preserve"> </w:t>
            </w:r>
          </w:p>
          <w:p w14:paraId="2F9FC35D" w14:textId="63A84640" w:rsidR="00C00345" w:rsidRPr="00E309CC" w:rsidRDefault="00C00345" w:rsidP="4F7B818F">
            <w:pPr>
              <w:pStyle w:val="paragraph"/>
              <w:spacing w:before="0" w:beforeAutospacing="0" w:after="0" w:afterAutospacing="0"/>
              <w:textAlignment w:val="baseline"/>
              <w:rPr>
                <w:rStyle w:val="normaltextrun"/>
                <w:rFonts w:ascii="Calibri" w:hAnsi="Calibri" w:cs="Calibri"/>
                <w:b/>
                <w:bCs/>
                <w:sz w:val="20"/>
                <w:szCs w:val="20"/>
              </w:rPr>
            </w:pPr>
          </w:p>
          <w:p w14:paraId="7F43BB62" w14:textId="724F3D50" w:rsidR="00C00345" w:rsidRPr="00E309CC" w:rsidRDefault="4C6C9100" w:rsidP="4F7B818F">
            <w:pPr>
              <w:pStyle w:val="paragraph"/>
              <w:spacing w:before="0" w:beforeAutospacing="0" w:after="0" w:afterAutospacing="0"/>
              <w:textAlignment w:val="baseline"/>
              <w:rPr>
                <w:rStyle w:val="normaltextrun"/>
                <w:rFonts w:ascii="Calibri" w:hAnsi="Calibri" w:cs="Calibri"/>
                <w:sz w:val="20"/>
                <w:szCs w:val="20"/>
              </w:rPr>
            </w:pPr>
            <w:r w:rsidRPr="4F7B818F">
              <w:rPr>
                <w:rStyle w:val="normaltextrun"/>
                <w:rFonts w:ascii="Calibri" w:hAnsi="Calibri" w:cs="Calibri"/>
                <w:b/>
                <w:bCs/>
                <w:sz w:val="20"/>
                <w:szCs w:val="20"/>
              </w:rPr>
              <w:t>UL, UM, UP</w:t>
            </w:r>
            <w:r w:rsidRPr="4F7B818F">
              <w:rPr>
                <w:rStyle w:val="normaltextrun"/>
                <w:rFonts w:ascii="Calibri" w:hAnsi="Calibri" w:cs="Calibri"/>
                <w:sz w:val="20"/>
                <w:szCs w:val="20"/>
              </w:rPr>
              <w:t>, Nova univerza na dan 31.</w:t>
            </w:r>
            <w:r w:rsidR="00C1601F">
              <w:rPr>
                <w:rStyle w:val="normaltextrun"/>
                <w:rFonts w:ascii="Calibri" w:hAnsi="Calibri" w:cs="Calibri"/>
                <w:sz w:val="20"/>
                <w:szCs w:val="20"/>
              </w:rPr>
              <w:t xml:space="preserve"> </w:t>
            </w:r>
            <w:r w:rsidRPr="4F7B818F">
              <w:rPr>
                <w:rStyle w:val="normaltextrun"/>
                <w:rFonts w:ascii="Calibri" w:hAnsi="Calibri" w:cs="Calibri"/>
                <w:sz w:val="20"/>
                <w:szCs w:val="20"/>
              </w:rPr>
              <w:t>12.</w:t>
            </w:r>
            <w:r w:rsidR="00C1601F">
              <w:rPr>
                <w:rStyle w:val="normaltextrun"/>
                <w:rFonts w:ascii="Calibri" w:hAnsi="Calibri" w:cs="Calibri"/>
                <w:sz w:val="20"/>
                <w:szCs w:val="20"/>
              </w:rPr>
              <w:t xml:space="preserve"> </w:t>
            </w:r>
            <w:r w:rsidRPr="4F7B818F">
              <w:rPr>
                <w:rStyle w:val="normaltextrun"/>
                <w:rFonts w:ascii="Calibri" w:hAnsi="Calibri" w:cs="Calibri"/>
                <w:sz w:val="20"/>
                <w:szCs w:val="20"/>
              </w:rPr>
              <w:t>2023</w:t>
            </w:r>
            <w:r w:rsidR="3A4DD558" w:rsidRPr="4F7B818F">
              <w:rPr>
                <w:rStyle w:val="normaltextrun"/>
                <w:rFonts w:ascii="Calibri" w:hAnsi="Calibri" w:cs="Calibri"/>
                <w:sz w:val="20"/>
                <w:szCs w:val="20"/>
              </w:rPr>
              <w:t xml:space="preserve"> (4 SI institucije</w:t>
            </w:r>
            <w:r w:rsidR="20411DF9" w:rsidRPr="4F7B818F">
              <w:rPr>
                <w:rStyle w:val="normaltextrun"/>
                <w:rFonts w:ascii="Calibri" w:hAnsi="Calibri" w:cs="Calibri"/>
                <w:sz w:val="20"/>
                <w:szCs w:val="20"/>
              </w:rPr>
              <w:t xml:space="preserve">, od tega 3 </w:t>
            </w:r>
            <w:r w:rsidR="20411DF9" w:rsidRPr="00E46886">
              <w:rPr>
                <w:rStyle w:val="normaltextrun"/>
                <w:rFonts w:ascii="Calibri" w:hAnsi="Calibri" w:cs="Calibri"/>
                <w:sz w:val="20"/>
                <w:szCs w:val="20"/>
              </w:rPr>
              <w:t xml:space="preserve">prejemnice </w:t>
            </w:r>
            <w:r w:rsidR="00E46886" w:rsidRPr="00E46886">
              <w:rPr>
                <w:rStyle w:val="normaltextrun"/>
                <w:rFonts w:ascii="Calibri" w:hAnsi="Calibri" w:cs="Calibri"/>
                <w:sz w:val="20"/>
                <w:szCs w:val="20"/>
              </w:rPr>
              <w:t>stabilnega financiranja</w:t>
            </w:r>
            <w:r w:rsidR="3A4DD558" w:rsidRPr="00E46886">
              <w:rPr>
                <w:rStyle w:val="normaltextrun"/>
                <w:rFonts w:ascii="Calibri" w:hAnsi="Calibri" w:cs="Calibri"/>
                <w:sz w:val="20"/>
                <w:szCs w:val="20"/>
              </w:rPr>
              <w:t>)</w:t>
            </w:r>
          </w:p>
        </w:tc>
      </w:tr>
    </w:tbl>
    <w:p w14:paraId="468A21FC" w14:textId="77777777" w:rsidR="00CA15D2" w:rsidRPr="00C25A14" w:rsidRDefault="00CA15D2" w:rsidP="00606417">
      <w:pPr>
        <w:spacing w:after="0" w:line="240" w:lineRule="auto"/>
        <w:textAlignment w:val="baseline"/>
        <w:rPr>
          <w:rFonts w:ascii="Segoe UI" w:eastAsia="Times New Roman" w:hAnsi="Segoe UI" w:cs="Segoe UI"/>
          <w:sz w:val="18"/>
          <w:szCs w:val="18"/>
          <w:lang w:eastAsia="sl-SI"/>
        </w:rPr>
      </w:pPr>
      <w:r w:rsidRPr="00C25A14">
        <w:rPr>
          <w:rFonts w:ascii="Calibri" w:eastAsia="Times New Roman" w:hAnsi="Calibri" w:cs="Calibri"/>
          <w:lang w:eastAsia="sl-SI"/>
        </w:rPr>
        <w:t> </w:t>
      </w:r>
    </w:p>
    <w:p w14:paraId="3C46ADB8" w14:textId="77777777" w:rsidR="00CA15D2" w:rsidRDefault="00CA15D2" w:rsidP="00606417">
      <w:pPr>
        <w:spacing w:after="0" w:line="240" w:lineRule="auto"/>
        <w:textAlignment w:val="baseline"/>
        <w:rPr>
          <w:rFonts w:ascii="Calibri" w:eastAsia="Times New Roman" w:hAnsi="Calibri" w:cs="Calibri"/>
          <w:b/>
          <w:bCs/>
          <w:color w:val="92D050"/>
          <w:lang w:eastAsia="sl-SI"/>
        </w:rPr>
      </w:pPr>
    </w:p>
    <w:p w14:paraId="7E833844" w14:textId="77777777" w:rsidR="00CA15D2" w:rsidRPr="00CA15D2" w:rsidRDefault="00CA15D2" w:rsidP="00CA15D2">
      <w:pPr>
        <w:rPr>
          <w:rFonts w:cstheme="minorHAnsi"/>
          <w:b/>
          <w:bCs/>
          <w:color w:val="2E74B5" w:themeColor="accent5" w:themeShade="BF"/>
        </w:rPr>
      </w:pPr>
      <w:r w:rsidRPr="00CA15D2">
        <w:rPr>
          <w:rFonts w:cstheme="minorHAnsi"/>
          <w:b/>
          <w:bCs/>
          <w:color w:val="2E74B5" w:themeColor="accent5" w:themeShade="BF"/>
        </w:rPr>
        <w:t>CILJ 6.3 MEJNIKI: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
        <w:gridCol w:w="3551"/>
        <w:gridCol w:w="1030"/>
        <w:gridCol w:w="1663"/>
        <w:gridCol w:w="2693"/>
        <w:gridCol w:w="1456"/>
        <w:gridCol w:w="3260"/>
      </w:tblGrid>
      <w:tr w:rsidR="00C00345" w:rsidRPr="00B349D6" w14:paraId="4E4C820E" w14:textId="550D7837" w:rsidTr="00270EEF">
        <w:trPr>
          <w:trHeight w:val="360"/>
          <w:tblHeader/>
        </w:trPr>
        <w:tc>
          <w:tcPr>
            <w:tcW w:w="813" w:type="dxa"/>
            <w:tcBorders>
              <w:top w:val="single" w:sz="6" w:space="0" w:color="auto"/>
              <w:left w:val="single" w:sz="6" w:space="0" w:color="auto"/>
              <w:bottom w:val="single" w:sz="6" w:space="0" w:color="auto"/>
              <w:right w:val="single" w:sz="6" w:space="0" w:color="auto"/>
            </w:tcBorders>
            <w:vAlign w:val="center"/>
          </w:tcPr>
          <w:p w14:paraId="0B129366" w14:textId="0F45E758" w:rsidR="00C00345" w:rsidRPr="00B349D6" w:rsidRDefault="00C00345" w:rsidP="00C00345">
            <w:pPr>
              <w:spacing w:after="0" w:line="240" w:lineRule="auto"/>
              <w:jc w:val="center"/>
              <w:textAlignment w:val="baseline"/>
              <w:rPr>
                <w:rFonts w:ascii="Calibri" w:eastAsia="Times New Roman" w:hAnsi="Calibri" w:cs="Calibri"/>
                <w:b/>
                <w:bCs/>
                <w:sz w:val="20"/>
                <w:szCs w:val="20"/>
                <w:lang w:eastAsia="sl-SI"/>
              </w:rPr>
            </w:pPr>
            <w:r w:rsidRPr="00B349D6">
              <w:rPr>
                <w:rFonts w:ascii="Calibri" w:eastAsia="Times New Roman" w:hAnsi="Calibri" w:cs="Calibri"/>
                <w:b/>
                <w:bCs/>
                <w:sz w:val="20"/>
                <w:szCs w:val="20"/>
                <w:lang w:eastAsia="sl-SI"/>
              </w:rPr>
              <w:t>ID mejnika</w:t>
            </w:r>
          </w:p>
        </w:tc>
        <w:tc>
          <w:tcPr>
            <w:tcW w:w="3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D6BEC" w14:textId="07C8CE39"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Mejnik</w:t>
            </w:r>
          </w:p>
        </w:tc>
        <w:tc>
          <w:tcPr>
            <w:tcW w:w="1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21B98" w14:textId="3D9C1D79"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Realiziran DA / NE</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96E68" w14:textId="292390B6"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Načrtovano leto realizacije mejnika</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D83F8" w14:textId="54736338" w:rsidR="00C00345" w:rsidRPr="00B349D6" w:rsidRDefault="00C00345" w:rsidP="00C00345">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Metodologija poročanja / vir</w:t>
            </w:r>
          </w:p>
        </w:tc>
        <w:tc>
          <w:tcPr>
            <w:tcW w:w="1456" w:type="dxa"/>
            <w:tcBorders>
              <w:top w:val="single" w:sz="6" w:space="0" w:color="auto"/>
              <w:left w:val="single" w:sz="6" w:space="0" w:color="auto"/>
              <w:bottom w:val="single" w:sz="6" w:space="0" w:color="auto"/>
              <w:right w:val="single" w:sz="6" w:space="0" w:color="auto"/>
            </w:tcBorders>
          </w:tcPr>
          <w:p w14:paraId="1FF74F3B" w14:textId="445518F6" w:rsidR="00C00345" w:rsidRPr="00B349D6" w:rsidRDefault="00C00345" w:rsidP="00C00345">
            <w:pPr>
              <w:spacing w:after="0" w:line="240" w:lineRule="auto"/>
              <w:jc w:val="center"/>
              <w:textAlignment w:val="baseline"/>
              <w:rPr>
                <w:rFonts w:ascii="Calibri" w:eastAsia="Times New Roman" w:hAnsi="Calibri" w:cs="Calibri"/>
                <w:b/>
                <w:bCs/>
                <w:sz w:val="20"/>
                <w:szCs w:val="20"/>
                <w:lang w:eastAsia="sl-SI"/>
              </w:rPr>
            </w:pPr>
            <w:r>
              <w:rPr>
                <w:rFonts w:ascii="Calibri" w:eastAsia="Times New Roman" w:hAnsi="Calibri" w:cs="Calibri"/>
                <w:b/>
                <w:bCs/>
                <w:sz w:val="20"/>
                <w:szCs w:val="20"/>
                <w:lang w:eastAsia="sl-SI"/>
              </w:rPr>
              <w:t xml:space="preserve">Mejnik je </w:t>
            </w:r>
            <w:r w:rsidRPr="00451D9C">
              <w:rPr>
                <w:rFonts w:ascii="Calibri" w:eastAsia="Times New Roman" w:hAnsi="Calibri" w:cs="Calibri"/>
                <w:b/>
                <w:bCs/>
                <w:sz w:val="20"/>
                <w:szCs w:val="20"/>
                <w:lang w:eastAsia="sl-SI"/>
              </w:rPr>
              <w:t>bil na dan 31. 12. 2023</w:t>
            </w:r>
            <w:r>
              <w:rPr>
                <w:rFonts w:ascii="Calibri" w:eastAsia="Times New Roman" w:hAnsi="Calibri" w:cs="Calibri"/>
                <w:b/>
                <w:bCs/>
                <w:sz w:val="20"/>
                <w:szCs w:val="20"/>
                <w:lang w:eastAsia="sl-SI"/>
              </w:rPr>
              <w:t xml:space="preserve"> realiziran </w:t>
            </w:r>
            <w:r w:rsidR="00451D9C">
              <w:rPr>
                <w:rFonts w:ascii="Calibri" w:eastAsia="Times New Roman" w:hAnsi="Calibri" w:cs="Calibri"/>
                <w:b/>
                <w:bCs/>
                <w:sz w:val="20"/>
                <w:szCs w:val="20"/>
                <w:lang w:eastAsia="sl-SI"/>
              </w:rPr>
              <w:t>DA/NE</w:t>
            </w:r>
          </w:p>
        </w:tc>
        <w:tc>
          <w:tcPr>
            <w:tcW w:w="3260" w:type="dxa"/>
            <w:tcBorders>
              <w:top w:val="single" w:sz="6" w:space="0" w:color="auto"/>
              <w:left w:val="single" w:sz="6" w:space="0" w:color="auto"/>
              <w:bottom w:val="single" w:sz="6" w:space="0" w:color="auto"/>
              <w:right w:val="single" w:sz="6" w:space="0" w:color="auto"/>
            </w:tcBorders>
          </w:tcPr>
          <w:p w14:paraId="00C9B465" w14:textId="55B96294" w:rsidR="00C00345" w:rsidRPr="00B349D6" w:rsidRDefault="00C00345" w:rsidP="00C00345">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C00345" w:rsidRPr="00B349D6" w14:paraId="5034618A" w14:textId="551A3512" w:rsidTr="00270EEF">
        <w:trPr>
          <w:trHeight w:val="405"/>
        </w:trPr>
        <w:tc>
          <w:tcPr>
            <w:tcW w:w="813" w:type="dxa"/>
            <w:tcBorders>
              <w:top w:val="single" w:sz="6" w:space="0" w:color="auto"/>
              <w:left w:val="single" w:sz="6" w:space="0" w:color="auto"/>
              <w:bottom w:val="single" w:sz="6" w:space="0" w:color="auto"/>
              <w:right w:val="single" w:sz="6" w:space="0" w:color="auto"/>
            </w:tcBorders>
            <w:vAlign w:val="center"/>
          </w:tcPr>
          <w:p w14:paraId="68263F6E" w14:textId="77777777" w:rsidR="00C00345" w:rsidRPr="00B349D6" w:rsidRDefault="00C00345" w:rsidP="00C00345">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w:t>
            </w:r>
            <w:r>
              <w:rPr>
                <w:rFonts w:ascii="Calibri" w:eastAsia="Times New Roman" w:hAnsi="Calibri" w:cs="Calibri"/>
                <w:sz w:val="20"/>
                <w:szCs w:val="20"/>
                <w:lang w:eastAsia="sl-SI"/>
              </w:rPr>
              <w:t>3</w:t>
            </w:r>
            <w:r w:rsidRPr="00B349D6">
              <w:rPr>
                <w:rFonts w:ascii="Calibri" w:eastAsia="Times New Roman" w:hAnsi="Calibri" w:cs="Calibri"/>
                <w:sz w:val="20"/>
                <w:szCs w:val="20"/>
                <w:lang w:eastAsia="sl-SI"/>
              </w:rPr>
              <w:t>.1 </w:t>
            </w:r>
          </w:p>
        </w:tc>
        <w:tc>
          <w:tcPr>
            <w:tcW w:w="3551" w:type="dxa"/>
            <w:tcBorders>
              <w:top w:val="single" w:sz="6" w:space="0" w:color="auto"/>
              <w:left w:val="single" w:sz="6" w:space="0" w:color="auto"/>
              <w:bottom w:val="single" w:sz="6" w:space="0" w:color="auto"/>
              <w:right w:val="single" w:sz="6" w:space="0" w:color="auto"/>
            </w:tcBorders>
            <w:shd w:val="clear" w:color="auto" w:fill="auto"/>
            <w:hideMark/>
          </w:tcPr>
          <w:p w14:paraId="1E5C51D4" w14:textId="77777777" w:rsidR="00C00345" w:rsidRPr="00B349D6" w:rsidRDefault="00C00345" w:rsidP="00C00345">
            <w:pPr>
              <w:spacing w:after="0" w:line="240" w:lineRule="auto"/>
              <w:jc w:val="both"/>
              <w:textAlignment w:val="baseline"/>
              <w:rPr>
                <w:rFonts w:ascii="Segoe UI" w:eastAsia="Times New Roman" w:hAnsi="Segoe UI" w:cs="Segoe UI"/>
                <w:sz w:val="18"/>
                <w:szCs w:val="18"/>
                <w:lang w:eastAsia="sl-SI"/>
              </w:rPr>
            </w:pPr>
            <w:r>
              <w:rPr>
                <w:rStyle w:val="normaltextrun"/>
                <w:rFonts w:ascii="Calibri" w:hAnsi="Calibri" w:cs="Calibri"/>
                <w:color w:val="000000"/>
                <w:sz w:val="20"/>
                <w:szCs w:val="20"/>
                <w:shd w:val="clear" w:color="auto" w:fill="FFFFFF"/>
              </w:rPr>
              <w:t>Priprava nacionalnih smernic za etiko, poštenje in dobre prakse v znanstvenem delovanju in akcijski načrt za njihovo implementacijo</w:t>
            </w:r>
            <w:r>
              <w:rPr>
                <w:rStyle w:val="eop"/>
                <w:rFonts w:ascii="Calibri" w:hAnsi="Calibri" w:cs="Calibri"/>
                <w:color w:val="000000"/>
                <w:sz w:val="20"/>
                <w:szCs w:val="20"/>
                <w:shd w:val="clear" w:color="auto" w:fill="FFFFFF"/>
              </w:rPr>
              <w:t> </w:t>
            </w:r>
          </w:p>
        </w:tc>
        <w:tc>
          <w:tcPr>
            <w:tcW w:w="1030" w:type="dxa"/>
            <w:tcBorders>
              <w:top w:val="single" w:sz="6" w:space="0" w:color="auto"/>
              <w:left w:val="single" w:sz="6" w:space="0" w:color="auto"/>
              <w:bottom w:val="single" w:sz="6" w:space="0" w:color="auto"/>
              <w:right w:val="single" w:sz="6" w:space="0" w:color="auto"/>
            </w:tcBorders>
            <w:shd w:val="clear" w:color="auto" w:fill="auto"/>
            <w:vAlign w:val="center"/>
          </w:tcPr>
          <w:p w14:paraId="56BBF6F3" w14:textId="4407A0A1" w:rsidR="00C00345" w:rsidRPr="00B349D6" w:rsidRDefault="00C00345" w:rsidP="00451D9C">
            <w:pPr>
              <w:spacing w:after="0" w:line="240" w:lineRule="auto"/>
              <w:jc w:val="center"/>
              <w:textAlignment w:val="baseline"/>
              <w:rPr>
                <w:rFonts w:ascii="Segoe UI" w:eastAsia="Times New Roman" w:hAnsi="Segoe UI" w:cs="Segoe UI"/>
                <w:sz w:val="18"/>
                <w:szCs w:val="18"/>
                <w:lang w:eastAsia="sl-SI"/>
              </w:rPr>
            </w:pPr>
            <w:r>
              <w:rPr>
                <w:rFonts w:ascii="Segoe UI" w:eastAsia="Times New Roman" w:hAnsi="Segoe UI" w:cs="Segoe UI"/>
                <w:sz w:val="18"/>
                <w:szCs w:val="18"/>
                <w:lang w:eastAsia="sl-SI"/>
              </w:rPr>
              <w:t>NE</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DA651" w14:textId="719CDEF4" w:rsidR="00C00345" w:rsidRPr="00B349D6" w:rsidRDefault="00C00345" w:rsidP="00373AD1">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w:t>
            </w:r>
            <w:r>
              <w:rPr>
                <w:rFonts w:ascii="Calibri" w:eastAsia="Times New Roman" w:hAnsi="Calibri" w:cs="Calibri"/>
                <w:sz w:val="20"/>
                <w:szCs w:val="20"/>
                <w:lang w:eastAsia="sl-SI"/>
              </w:rPr>
              <w:t>5</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272264E" w14:textId="20F2081C" w:rsidR="00C00345" w:rsidRPr="00860E20" w:rsidRDefault="00C00345" w:rsidP="00C00345">
            <w:pPr>
              <w:pStyle w:val="paragraph"/>
              <w:spacing w:before="0" w:beforeAutospacing="0" w:after="0" w:afterAutospacing="0"/>
              <w:textAlignment w:val="baseline"/>
              <w:divId w:val="800266317"/>
              <w:rPr>
                <w:rFonts w:ascii="Segoe UI" w:hAnsi="Segoe UI" w:cs="Segoe UI"/>
                <w:sz w:val="20"/>
                <w:szCs w:val="20"/>
              </w:rPr>
            </w:pPr>
            <w:r>
              <w:rPr>
                <w:rStyle w:val="normaltextrun"/>
                <w:rFonts w:ascii="Calibri" w:hAnsi="Calibri" w:cs="Calibri"/>
                <w:sz w:val="20"/>
                <w:szCs w:val="20"/>
              </w:rPr>
              <w:t xml:space="preserve">Priprava </w:t>
            </w:r>
            <w:r w:rsidRPr="00860E20">
              <w:rPr>
                <w:rStyle w:val="normaltextrun"/>
                <w:rFonts w:ascii="Calibri" w:hAnsi="Calibri" w:cs="Calibri"/>
                <w:sz w:val="20"/>
                <w:szCs w:val="20"/>
              </w:rPr>
              <w:t>Nacionaln</w:t>
            </w:r>
            <w:r>
              <w:rPr>
                <w:rStyle w:val="normaltextrun"/>
                <w:rFonts w:ascii="Calibri" w:hAnsi="Calibri" w:cs="Calibri"/>
                <w:sz w:val="20"/>
                <w:szCs w:val="20"/>
              </w:rPr>
              <w:t>ih</w:t>
            </w:r>
            <w:r w:rsidRPr="00860E20">
              <w:rPr>
                <w:rStyle w:val="normaltextrun"/>
                <w:rFonts w:ascii="Calibri" w:hAnsi="Calibri" w:cs="Calibri"/>
                <w:sz w:val="20"/>
                <w:szCs w:val="20"/>
              </w:rPr>
              <w:t xml:space="preserve"> smernice za etiko, </w:t>
            </w:r>
            <w:r w:rsidRPr="00860E20">
              <w:rPr>
                <w:rStyle w:val="normaltextrun"/>
                <w:rFonts w:ascii="Calibri" w:hAnsi="Calibri" w:cs="Calibri"/>
                <w:color w:val="000000"/>
                <w:sz w:val="20"/>
                <w:szCs w:val="20"/>
              </w:rPr>
              <w:t>poštenje in dobre prakse v znanstvenem delovanju</w:t>
            </w:r>
            <w:r w:rsidRPr="00860E20">
              <w:rPr>
                <w:rStyle w:val="eop"/>
                <w:rFonts w:ascii="Calibri" w:hAnsi="Calibri" w:cs="Calibri"/>
                <w:color w:val="000000"/>
                <w:sz w:val="20"/>
                <w:szCs w:val="20"/>
              </w:rPr>
              <w:t> </w:t>
            </w:r>
          </w:p>
        </w:tc>
        <w:tc>
          <w:tcPr>
            <w:tcW w:w="1456" w:type="dxa"/>
            <w:tcBorders>
              <w:top w:val="single" w:sz="6" w:space="0" w:color="auto"/>
              <w:left w:val="single" w:sz="6" w:space="0" w:color="auto"/>
              <w:bottom w:val="single" w:sz="6" w:space="0" w:color="auto"/>
              <w:right w:val="single" w:sz="6" w:space="0" w:color="auto"/>
            </w:tcBorders>
          </w:tcPr>
          <w:p w14:paraId="251C7107" w14:textId="07F06E6C" w:rsidR="5AC8DB9A" w:rsidRDefault="5AC8DB9A" w:rsidP="00451D9C">
            <w:pPr>
              <w:pStyle w:val="paragraph"/>
              <w:spacing w:before="0" w:beforeAutospacing="0" w:after="0" w:afterAutospacing="0"/>
              <w:jc w:val="center"/>
              <w:rPr>
                <w:rStyle w:val="normaltextrun"/>
                <w:rFonts w:ascii="Calibri" w:hAnsi="Calibri" w:cs="Calibri"/>
                <w:sz w:val="20"/>
                <w:szCs w:val="20"/>
              </w:rPr>
            </w:pPr>
          </w:p>
          <w:p w14:paraId="4404A50F" w14:textId="1F1DC6E7" w:rsidR="00C00345" w:rsidRDefault="001B10F2" w:rsidP="00451D9C">
            <w:pPr>
              <w:pStyle w:val="paragraph"/>
              <w:spacing w:before="0" w:beforeAutospacing="0" w:after="0" w:afterAutospacing="0"/>
              <w:jc w:val="center"/>
              <w:textAlignment w:val="baseline"/>
              <w:rPr>
                <w:rStyle w:val="normaltextrun"/>
                <w:rFonts w:ascii="Calibri" w:hAnsi="Calibri" w:cs="Calibri"/>
                <w:sz w:val="20"/>
                <w:szCs w:val="20"/>
              </w:rPr>
            </w:pPr>
            <w:r>
              <w:rPr>
                <w:rStyle w:val="normaltextrun"/>
                <w:rFonts w:ascii="Calibri" w:hAnsi="Calibri" w:cs="Calibri"/>
                <w:sz w:val="20"/>
                <w:szCs w:val="20"/>
              </w:rPr>
              <w:t>NE</w:t>
            </w:r>
          </w:p>
        </w:tc>
        <w:tc>
          <w:tcPr>
            <w:tcW w:w="3260" w:type="dxa"/>
            <w:tcBorders>
              <w:top w:val="single" w:sz="6" w:space="0" w:color="auto"/>
              <w:left w:val="single" w:sz="6" w:space="0" w:color="auto"/>
              <w:bottom w:val="single" w:sz="6" w:space="0" w:color="auto"/>
              <w:right w:val="single" w:sz="6" w:space="0" w:color="auto"/>
            </w:tcBorders>
          </w:tcPr>
          <w:p w14:paraId="7BCA9613" w14:textId="40345EFC" w:rsidR="00C00345" w:rsidRDefault="00C00345" w:rsidP="5AC8DB9A">
            <w:pPr>
              <w:pStyle w:val="paragraph"/>
              <w:spacing w:before="0" w:beforeAutospacing="0" w:after="0" w:afterAutospacing="0"/>
              <w:textAlignment w:val="baseline"/>
              <w:rPr>
                <w:rStyle w:val="normaltextrun"/>
                <w:rFonts w:ascii="Calibri" w:hAnsi="Calibri" w:cs="Calibri"/>
                <w:sz w:val="20"/>
                <w:szCs w:val="20"/>
              </w:rPr>
            </w:pPr>
          </w:p>
          <w:p w14:paraId="6972DE16" w14:textId="2CAE9F8E" w:rsidR="00C00345" w:rsidRDefault="4FEE8953" w:rsidP="00C00345">
            <w:pPr>
              <w:pStyle w:val="paragraph"/>
              <w:spacing w:before="0" w:beforeAutospacing="0" w:after="0" w:afterAutospacing="0"/>
              <w:textAlignment w:val="baseline"/>
              <w:rPr>
                <w:rStyle w:val="normaltextrun"/>
                <w:rFonts w:ascii="Calibri" w:hAnsi="Calibri" w:cs="Calibri"/>
                <w:sz w:val="20"/>
                <w:szCs w:val="20"/>
              </w:rPr>
            </w:pPr>
            <w:r w:rsidRPr="5AC8DB9A">
              <w:rPr>
                <w:rStyle w:val="normaltextrun"/>
                <w:rFonts w:ascii="Calibri" w:hAnsi="Calibri" w:cs="Calibri"/>
                <w:sz w:val="20"/>
                <w:szCs w:val="20"/>
              </w:rPr>
              <w:t>Načrtovano leto realizacije je 2025.</w:t>
            </w:r>
          </w:p>
        </w:tc>
      </w:tr>
      <w:tr w:rsidR="00C00345" w:rsidRPr="00B349D6" w14:paraId="3B5D71D7" w14:textId="76BEE288" w:rsidTr="00270EEF">
        <w:trPr>
          <w:trHeight w:val="360"/>
        </w:trPr>
        <w:tc>
          <w:tcPr>
            <w:tcW w:w="813" w:type="dxa"/>
            <w:tcBorders>
              <w:top w:val="single" w:sz="6" w:space="0" w:color="auto"/>
              <w:left w:val="single" w:sz="6" w:space="0" w:color="auto"/>
              <w:bottom w:val="single" w:sz="6" w:space="0" w:color="auto"/>
              <w:right w:val="single" w:sz="6" w:space="0" w:color="auto"/>
            </w:tcBorders>
            <w:vAlign w:val="center"/>
          </w:tcPr>
          <w:p w14:paraId="048ED7DC" w14:textId="77777777" w:rsidR="00C00345" w:rsidRPr="00B349D6" w:rsidRDefault="00C00345" w:rsidP="00C00345">
            <w:pPr>
              <w:spacing w:after="0" w:line="240" w:lineRule="auto"/>
              <w:jc w:val="both"/>
              <w:textAlignment w:val="baseline"/>
              <w:rPr>
                <w:rFonts w:ascii="Calibri" w:eastAsia="Times New Roman" w:hAnsi="Calibri" w:cs="Calibri"/>
                <w:color w:val="000000"/>
                <w:sz w:val="20"/>
                <w:szCs w:val="20"/>
                <w:lang w:eastAsia="sl-SI"/>
              </w:rPr>
            </w:pPr>
            <w:r w:rsidRPr="00B349D6">
              <w:rPr>
                <w:rFonts w:ascii="Calibri" w:eastAsia="Times New Roman" w:hAnsi="Calibri" w:cs="Calibri"/>
                <w:sz w:val="20"/>
                <w:szCs w:val="20"/>
                <w:lang w:eastAsia="sl-SI"/>
              </w:rPr>
              <w:t>M 6.</w:t>
            </w:r>
            <w:r>
              <w:rPr>
                <w:rFonts w:ascii="Calibri" w:eastAsia="Times New Roman" w:hAnsi="Calibri" w:cs="Calibri"/>
                <w:sz w:val="20"/>
                <w:szCs w:val="20"/>
                <w:lang w:eastAsia="sl-SI"/>
              </w:rPr>
              <w:t>3</w:t>
            </w:r>
            <w:r w:rsidRPr="00B349D6">
              <w:rPr>
                <w:rFonts w:ascii="Calibri" w:eastAsia="Times New Roman" w:hAnsi="Calibri" w:cs="Calibri"/>
                <w:sz w:val="20"/>
                <w:szCs w:val="20"/>
                <w:lang w:eastAsia="sl-SI"/>
              </w:rPr>
              <w:t>.2 </w:t>
            </w:r>
          </w:p>
        </w:tc>
        <w:tc>
          <w:tcPr>
            <w:tcW w:w="3551" w:type="dxa"/>
            <w:tcBorders>
              <w:top w:val="single" w:sz="6" w:space="0" w:color="auto"/>
              <w:left w:val="single" w:sz="6" w:space="0" w:color="auto"/>
              <w:bottom w:val="single" w:sz="6" w:space="0" w:color="auto"/>
              <w:right w:val="single" w:sz="6" w:space="0" w:color="auto"/>
            </w:tcBorders>
            <w:shd w:val="clear" w:color="auto" w:fill="auto"/>
            <w:hideMark/>
          </w:tcPr>
          <w:p w14:paraId="76FBB589" w14:textId="77777777" w:rsidR="00C00345" w:rsidRPr="00B349D6" w:rsidRDefault="00C00345" w:rsidP="00C00345">
            <w:pPr>
              <w:spacing w:after="0" w:line="240" w:lineRule="auto"/>
              <w:jc w:val="both"/>
              <w:textAlignment w:val="baseline"/>
              <w:rPr>
                <w:rFonts w:ascii="Segoe UI" w:eastAsia="Times New Roman" w:hAnsi="Segoe UI" w:cs="Segoe UI"/>
                <w:sz w:val="18"/>
                <w:szCs w:val="18"/>
                <w:lang w:eastAsia="sl-SI"/>
              </w:rPr>
            </w:pPr>
            <w:r>
              <w:rPr>
                <w:rStyle w:val="normaltextrun"/>
                <w:rFonts w:ascii="Calibri" w:hAnsi="Calibri" w:cs="Calibri"/>
                <w:color w:val="000000"/>
                <w:sz w:val="20"/>
                <w:szCs w:val="20"/>
                <w:shd w:val="clear" w:color="auto" w:fill="FFFFFF"/>
              </w:rPr>
              <w:t>Vključenost področja etike in integritete v znanosti v izhodišča za pogajanja o stabilnem financiranjem z vsemi prejemniki stabilnega financiranja </w:t>
            </w:r>
            <w:r>
              <w:rPr>
                <w:rStyle w:val="eop"/>
                <w:rFonts w:ascii="Calibri" w:hAnsi="Calibri" w:cs="Calibri"/>
                <w:color w:val="000000"/>
                <w:sz w:val="20"/>
                <w:szCs w:val="20"/>
                <w:shd w:val="clear" w:color="auto" w:fill="FFFFFF"/>
              </w:rPr>
              <w:t> </w:t>
            </w:r>
          </w:p>
        </w:tc>
        <w:tc>
          <w:tcPr>
            <w:tcW w:w="1030" w:type="dxa"/>
            <w:tcBorders>
              <w:top w:val="single" w:sz="6" w:space="0" w:color="auto"/>
              <w:left w:val="single" w:sz="6" w:space="0" w:color="auto"/>
              <w:bottom w:val="single" w:sz="6" w:space="0" w:color="auto"/>
              <w:right w:val="single" w:sz="6" w:space="0" w:color="auto"/>
            </w:tcBorders>
            <w:shd w:val="clear" w:color="auto" w:fill="auto"/>
            <w:vAlign w:val="center"/>
          </w:tcPr>
          <w:p w14:paraId="317045D3" w14:textId="73AA2AA9" w:rsidR="00C00345" w:rsidRPr="00B349D6" w:rsidRDefault="00C00345" w:rsidP="00451D9C">
            <w:pPr>
              <w:spacing w:after="0" w:line="240" w:lineRule="auto"/>
              <w:jc w:val="center"/>
              <w:textAlignment w:val="baseline"/>
              <w:rPr>
                <w:rFonts w:ascii="Segoe UI" w:eastAsia="Times New Roman" w:hAnsi="Segoe UI" w:cs="Segoe UI"/>
                <w:sz w:val="18"/>
                <w:szCs w:val="18"/>
                <w:lang w:eastAsia="sl-SI"/>
              </w:rPr>
            </w:pPr>
            <w:r>
              <w:rPr>
                <w:rFonts w:ascii="Segoe UI" w:eastAsia="Times New Roman" w:hAnsi="Segoe UI" w:cs="Segoe UI"/>
                <w:sz w:val="18"/>
                <w:szCs w:val="18"/>
                <w:lang w:eastAsia="sl-SI"/>
              </w:rPr>
              <w:t>NE</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38FA3" w14:textId="2A222769" w:rsidR="00C00345" w:rsidRPr="00B349D6" w:rsidRDefault="00C00345" w:rsidP="00373AD1">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sz w:val="20"/>
                <w:szCs w:val="20"/>
                <w:lang w:eastAsia="sl-SI"/>
              </w:rPr>
              <w:t>202</w:t>
            </w:r>
            <w:r>
              <w:rPr>
                <w:rFonts w:ascii="Calibri" w:eastAsia="Times New Roman" w:hAnsi="Calibri" w:cs="Calibri"/>
                <w:sz w:val="20"/>
                <w:szCs w:val="20"/>
                <w:lang w:eastAsia="sl-SI"/>
              </w:rPr>
              <w:t>6</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41A2DD7" w14:textId="77777777" w:rsidR="00C00345" w:rsidRPr="00860E20" w:rsidRDefault="00C00345" w:rsidP="00C00345">
            <w:pPr>
              <w:spacing w:after="0" w:line="240" w:lineRule="auto"/>
              <w:textAlignment w:val="baseline"/>
              <w:rPr>
                <w:rFonts w:ascii="Segoe UI" w:eastAsia="Times New Roman" w:hAnsi="Segoe UI" w:cs="Segoe UI"/>
                <w:sz w:val="20"/>
                <w:szCs w:val="20"/>
                <w:lang w:eastAsia="sl-SI"/>
              </w:rPr>
            </w:pPr>
            <w:r w:rsidRPr="00860E20">
              <w:rPr>
                <w:rStyle w:val="normaltextrun"/>
                <w:rFonts w:ascii="Calibri" w:hAnsi="Calibri" w:cs="Calibri"/>
                <w:color w:val="000000"/>
                <w:sz w:val="20"/>
                <w:szCs w:val="20"/>
              </w:rPr>
              <w:t>P</w:t>
            </w:r>
            <w:r w:rsidRPr="00860E20">
              <w:rPr>
                <w:rStyle w:val="normaltextrun"/>
                <w:color w:val="000000"/>
                <w:sz w:val="20"/>
                <w:szCs w:val="20"/>
              </w:rPr>
              <w:t>riprava i</w:t>
            </w:r>
            <w:r w:rsidRPr="00860E20">
              <w:rPr>
                <w:rStyle w:val="normaltextrun"/>
                <w:rFonts w:ascii="Calibri" w:hAnsi="Calibri" w:cs="Calibri"/>
                <w:color w:val="000000"/>
                <w:sz w:val="20"/>
                <w:szCs w:val="20"/>
              </w:rPr>
              <w:t>zhodišča za pogajanja o stabilnem financiranju</w:t>
            </w:r>
            <w:r w:rsidRPr="00860E20">
              <w:rPr>
                <w:rStyle w:val="eop"/>
                <w:rFonts w:ascii="Calibri" w:hAnsi="Calibri" w:cs="Calibri"/>
                <w:color w:val="000000"/>
                <w:sz w:val="20"/>
                <w:szCs w:val="20"/>
              </w:rPr>
              <w:t> </w:t>
            </w:r>
          </w:p>
        </w:tc>
        <w:tc>
          <w:tcPr>
            <w:tcW w:w="1456" w:type="dxa"/>
            <w:tcBorders>
              <w:top w:val="single" w:sz="6" w:space="0" w:color="auto"/>
              <w:left w:val="single" w:sz="6" w:space="0" w:color="auto"/>
              <w:bottom w:val="single" w:sz="6" w:space="0" w:color="auto"/>
              <w:right w:val="single" w:sz="6" w:space="0" w:color="auto"/>
            </w:tcBorders>
          </w:tcPr>
          <w:p w14:paraId="6E874AAE" w14:textId="7704B8FC" w:rsidR="5AC8DB9A" w:rsidRDefault="5AC8DB9A" w:rsidP="00451D9C">
            <w:pPr>
              <w:spacing w:after="0" w:line="240" w:lineRule="auto"/>
              <w:jc w:val="center"/>
              <w:rPr>
                <w:rStyle w:val="normaltextrun"/>
                <w:rFonts w:ascii="Calibri" w:hAnsi="Calibri" w:cs="Calibri"/>
                <w:color w:val="000000" w:themeColor="text1"/>
                <w:sz w:val="20"/>
                <w:szCs w:val="20"/>
              </w:rPr>
            </w:pPr>
          </w:p>
          <w:p w14:paraId="1C73198F" w14:textId="5F75B23E" w:rsidR="00C00345" w:rsidRPr="00860E20" w:rsidRDefault="001B10F2" w:rsidP="00451D9C">
            <w:pPr>
              <w:spacing w:after="0" w:line="240" w:lineRule="auto"/>
              <w:jc w:val="center"/>
              <w:textAlignment w:val="baseline"/>
              <w:rPr>
                <w:rStyle w:val="normaltextrun"/>
                <w:rFonts w:ascii="Calibri" w:hAnsi="Calibri" w:cs="Calibri"/>
                <w:color w:val="000000"/>
                <w:sz w:val="20"/>
                <w:szCs w:val="20"/>
              </w:rPr>
            </w:pPr>
            <w:r w:rsidRPr="5AC8DB9A">
              <w:rPr>
                <w:rStyle w:val="normaltextrun"/>
                <w:rFonts w:ascii="Calibri" w:hAnsi="Calibri" w:cs="Calibri"/>
                <w:color w:val="000000" w:themeColor="text1"/>
                <w:sz w:val="20"/>
                <w:szCs w:val="20"/>
              </w:rPr>
              <w:t>NE</w:t>
            </w:r>
          </w:p>
        </w:tc>
        <w:tc>
          <w:tcPr>
            <w:tcW w:w="3260" w:type="dxa"/>
            <w:tcBorders>
              <w:top w:val="single" w:sz="6" w:space="0" w:color="auto"/>
              <w:left w:val="single" w:sz="6" w:space="0" w:color="auto"/>
              <w:bottom w:val="single" w:sz="6" w:space="0" w:color="auto"/>
              <w:right w:val="single" w:sz="6" w:space="0" w:color="auto"/>
            </w:tcBorders>
          </w:tcPr>
          <w:p w14:paraId="140574DE" w14:textId="6F987A0F" w:rsidR="00C00345" w:rsidRPr="00860E20" w:rsidRDefault="001B10F2" w:rsidP="00C00345">
            <w:pPr>
              <w:spacing w:after="0" w:line="240" w:lineRule="auto"/>
              <w:textAlignment w:val="baseline"/>
              <w:rPr>
                <w:rStyle w:val="normaltextrun"/>
                <w:rFonts w:ascii="Calibri" w:hAnsi="Calibri" w:cs="Calibri"/>
                <w:color w:val="000000"/>
                <w:sz w:val="20"/>
                <w:szCs w:val="20"/>
              </w:rPr>
            </w:pPr>
            <w:r w:rsidRPr="5AC8DB9A">
              <w:rPr>
                <w:rStyle w:val="normaltextrun"/>
                <w:rFonts w:ascii="Calibri" w:hAnsi="Calibri" w:cs="Calibri"/>
                <w:color w:val="000000" w:themeColor="text1"/>
                <w:sz w:val="20"/>
                <w:szCs w:val="20"/>
              </w:rPr>
              <w:t>Izhodišča za pogajanja</w:t>
            </w:r>
            <w:r w:rsidR="00900091" w:rsidRPr="5AC8DB9A">
              <w:rPr>
                <w:rStyle w:val="normaltextrun"/>
                <w:rFonts w:ascii="Calibri" w:hAnsi="Calibri" w:cs="Calibri"/>
                <w:color w:val="000000" w:themeColor="text1"/>
                <w:sz w:val="20"/>
                <w:szCs w:val="20"/>
              </w:rPr>
              <w:t xml:space="preserve"> o stabilnem financiranju se bodo pripravl</w:t>
            </w:r>
            <w:r w:rsidR="00FA284A" w:rsidRPr="5AC8DB9A">
              <w:rPr>
                <w:rStyle w:val="normaltextrun"/>
                <w:rFonts w:ascii="Calibri" w:hAnsi="Calibri" w:cs="Calibri"/>
                <w:color w:val="000000" w:themeColor="text1"/>
                <w:sz w:val="20"/>
                <w:szCs w:val="20"/>
              </w:rPr>
              <w:t>jala v letu 202</w:t>
            </w:r>
            <w:r w:rsidR="005A288B" w:rsidRPr="5AC8DB9A">
              <w:rPr>
                <w:rStyle w:val="normaltextrun"/>
                <w:rFonts w:ascii="Calibri" w:hAnsi="Calibri" w:cs="Calibri"/>
                <w:color w:val="000000" w:themeColor="text1"/>
                <w:sz w:val="20"/>
                <w:szCs w:val="20"/>
              </w:rPr>
              <w:t>6</w:t>
            </w:r>
            <w:r w:rsidR="00577EB7" w:rsidRPr="5AC8DB9A">
              <w:rPr>
                <w:rStyle w:val="normaltextrun"/>
                <w:rFonts w:ascii="Calibri" w:hAnsi="Calibri" w:cs="Calibri"/>
                <w:color w:val="000000" w:themeColor="text1"/>
                <w:sz w:val="20"/>
                <w:szCs w:val="20"/>
              </w:rPr>
              <w:t>.</w:t>
            </w:r>
          </w:p>
        </w:tc>
      </w:tr>
    </w:tbl>
    <w:p w14:paraId="3480DC71" w14:textId="3F8E975B" w:rsidR="005530DE" w:rsidRPr="006C2C5E" w:rsidRDefault="00CA15D2" w:rsidP="006C2C5E">
      <w:pPr>
        <w:pStyle w:val="Naslov1"/>
        <w:rPr>
          <w:b/>
          <w:bCs/>
          <w:color w:val="DC02BD"/>
        </w:rPr>
      </w:pPr>
      <w:r>
        <w:rPr>
          <w:rFonts w:cstheme="minorHAnsi"/>
          <w:b/>
          <w:bCs/>
          <w:color w:val="F63AD7"/>
        </w:rPr>
        <w:br w:type="page"/>
      </w:r>
      <w:bookmarkStart w:id="13" w:name="_Toc178851537"/>
      <w:r w:rsidR="005530DE" w:rsidRPr="006C2C5E">
        <w:rPr>
          <w:color w:val="4472C4" w:themeColor="accent1"/>
        </w:rPr>
        <w:lastRenderedPageBreak/>
        <w:t xml:space="preserve">Cilj 6.4: </w:t>
      </w:r>
      <w:r w:rsidR="006C2C5E" w:rsidRPr="006C2C5E">
        <w:rPr>
          <w:b/>
          <w:bCs/>
          <w:color w:val="DC02BD"/>
        </w:rPr>
        <w:t>ZAGOTAVLJANJE ENAKOSTI SPOLOV NA PODROČJU RAZISKAV IN INOVACIJ</w:t>
      </w:r>
      <w:bookmarkEnd w:id="13"/>
    </w:p>
    <w:p w14:paraId="0EEC0895" w14:textId="77777777" w:rsidR="00176687" w:rsidRDefault="00176687" w:rsidP="00270EEF">
      <w:pPr>
        <w:spacing w:before="240"/>
        <w:rPr>
          <w:rStyle w:val="normaltextrun"/>
          <w:rFonts w:ascii="Calibri" w:hAnsi="Calibri" w:cs="Calibri"/>
          <w:b/>
          <w:bCs/>
          <w:caps/>
          <w:color w:val="F63AD7"/>
          <w:bdr w:val="none" w:sz="0" w:space="0" w:color="auto" w:frame="1"/>
          <w14:textFill>
            <w14:solidFill>
              <w14:srgbClr w14:val="F63AD7">
                <w14:lumMod w14:val="75000"/>
              </w14:srgbClr>
            </w14:solidFill>
          </w14:textFill>
        </w:rPr>
      </w:pPr>
      <w:r w:rsidRPr="003B2572">
        <w:rPr>
          <w:rFonts w:cstheme="minorHAnsi"/>
          <w:b/>
          <w:bCs/>
          <w:color w:val="F63AD7"/>
        </w:rPr>
        <w:t>Cilj 6.</w:t>
      </w:r>
      <w:r w:rsidRPr="003B2572">
        <w:rPr>
          <w:rFonts w:cstheme="minorHAnsi"/>
          <w:b/>
          <w:bCs/>
          <w:color w:val="F63AD7"/>
          <w14:textFill>
            <w14:solidFill>
              <w14:srgbClr w14:val="F63AD7">
                <w14:lumMod w14:val="75000"/>
              </w14:srgbClr>
            </w14:solidFill>
          </w14:textFill>
        </w:rPr>
        <w:t>4</w:t>
      </w:r>
      <w:r w:rsidRPr="003B2572">
        <w:rPr>
          <w:rFonts w:cstheme="minorHAnsi"/>
          <w:b/>
          <w:bCs/>
          <w:color w:val="F63AD7"/>
        </w:rPr>
        <w:t>:</w:t>
      </w:r>
      <w:r w:rsidRPr="003B2572">
        <w:rPr>
          <w:rFonts w:cstheme="minorHAnsi"/>
          <w:b/>
          <w:bCs/>
          <w:color w:val="F63AD7"/>
          <w:shd w:val="clear" w:color="auto" w:fill="FFFFFF"/>
        </w:rPr>
        <w:t xml:space="preserve"> </w:t>
      </w:r>
      <w:r w:rsidRPr="003B2572">
        <w:rPr>
          <w:rStyle w:val="normaltextrun"/>
          <w:rFonts w:ascii="Calibri" w:hAnsi="Calibri" w:cs="Calibri"/>
          <w:b/>
          <w:bCs/>
          <w:caps/>
          <w:color w:val="F63AD7"/>
          <w:bdr w:val="none" w:sz="0" w:space="0" w:color="auto" w:frame="1"/>
          <w14:textFill>
            <w14:solidFill>
              <w14:srgbClr w14:val="F63AD7">
                <w14:lumMod w14:val="75000"/>
              </w14:srgbClr>
            </w14:solidFill>
          </w14:textFill>
        </w:rPr>
        <w:t xml:space="preserve">ZAgotavljanje </w:t>
      </w:r>
      <w:r w:rsidRPr="006C2C5E">
        <w:rPr>
          <w:rStyle w:val="normaltextrun"/>
          <w:rFonts w:ascii="Calibri" w:hAnsi="Calibri" w:cs="Calibri"/>
          <w:b/>
          <w:bCs/>
          <w:caps/>
          <w:color w:val="F63AD7"/>
          <w:bdr w:val="none" w:sz="0" w:space="0" w:color="auto" w:frame="1"/>
          <w14:textFill>
            <w14:solidFill>
              <w14:srgbClr w14:val="F63AD7">
                <w14:lumMod w14:val="75000"/>
              </w14:srgbClr>
            </w14:solidFill>
          </w14:textFill>
        </w:rPr>
        <w:t>enakosti</w:t>
      </w:r>
      <w:r w:rsidRPr="003B2572">
        <w:rPr>
          <w:rStyle w:val="normaltextrun"/>
          <w:rFonts w:ascii="Calibri" w:hAnsi="Calibri" w:cs="Calibri"/>
          <w:b/>
          <w:bCs/>
          <w:caps/>
          <w:color w:val="F63AD7"/>
          <w:bdr w:val="none" w:sz="0" w:space="0" w:color="auto" w:frame="1"/>
          <w14:textFill>
            <w14:solidFill>
              <w14:srgbClr w14:val="F63AD7">
                <w14:lumMod w14:val="75000"/>
              </w14:srgbClr>
            </w14:solidFill>
          </w14:textFill>
        </w:rPr>
        <w:t xml:space="preserve"> spolov na področju raziskav in inovacij</w:t>
      </w:r>
    </w:p>
    <w:p w14:paraId="32261925" w14:textId="0410895D" w:rsidR="001353C8" w:rsidRPr="001353C8" w:rsidRDefault="001353C8" w:rsidP="001353C8">
      <w:pPr>
        <w:spacing w:before="240"/>
        <w:rPr>
          <w:rStyle w:val="normaltextrun"/>
          <w:rFonts w:ascii="Calibri" w:hAnsi="Calibri" w:cs="Calibri"/>
          <w:b/>
          <w:bCs/>
          <w:caps/>
          <w:color w:val="F63AD7"/>
          <w:bdr w:val="none" w:sz="0" w:space="0" w:color="auto" w:frame="1"/>
          <w14:textFill>
            <w14:solidFill>
              <w14:srgbClr w14:val="F63AD7">
                <w14:lumMod w14:val="75000"/>
              </w14:srgbClr>
            </w14:solidFill>
          </w14:textFill>
        </w:rPr>
      </w:pPr>
      <w:r w:rsidRPr="001353C8">
        <w:rPr>
          <w:rStyle w:val="normaltextrun"/>
          <w:rFonts w:ascii="Calibri" w:hAnsi="Calibri" w:cs="Calibri"/>
          <w:b/>
          <w:bCs/>
          <w:caps/>
          <w:color w:val="F63AD7"/>
          <w:bdr w:val="none" w:sz="0" w:space="0" w:color="auto" w:frame="1"/>
          <w14:textFill>
            <w14:solidFill>
              <w14:srgbClr w14:val="F63AD7">
                <w14:lumMod w14:val="75000"/>
              </w14:srgbClr>
            </w14:solidFill>
          </w14:textFill>
        </w:rPr>
        <w:t>CILJ 6.4 AKTIVNOSTI:</w:t>
      </w:r>
    </w:p>
    <w:tbl>
      <w:tblPr>
        <w:tblStyle w:val="Tabelamrea"/>
        <w:tblW w:w="14455" w:type="dxa"/>
        <w:tblLook w:val="04A0" w:firstRow="1" w:lastRow="0" w:firstColumn="1" w:lastColumn="0" w:noHBand="0" w:noVBand="1"/>
      </w:tblPr>
      <w:tblGrid>
        <w:gridCol w:w="1110"/>
        <w:gridCol w:w="3385"/>
        <w:gridCol w:w="1358"/>
        <w:gridCol w:w="1798"/>
        <w:gridCol w:w="6804"/>
      </w:tblGrid>
      <w:tr w:rsidR="00270EEF" w:rsidRPr="002972DE" w14:paraId="501A8811" w14:textId="0DE2ABB1" w:rsidTr="527B1C9F">
        <w:trPr>
          <w:tblHeader/>
        </w:trPr>
        <w:tc>
          <w:tcPr>
            <w:tcW w:w="1110" w:type="dxa"/>
          </w:tcPr>
          <w:p w14:paraId="35B2A867" w14:textId="65A32B12" w:rsidR="00270EEF" w:rsidRPr="002972DE" w:rsidRDefault="00270EEF" w:rsidP="00270EEF">
            <w:pPr>
              <w:jc w:val="center"/>
              <w:rPr>
                <w:rStyle w:val="normaltextrun"/>
                <w:b/>
                <w:color w:val="000000"/>
                <w:sz w:val="20"/>
                <w:szCs w:val="20"/>
                <w:shd w:val="clear" w:color="auto" w:fill="FFFFFF"/>
              </w:rPr>
            </w:pPr>
            <w:r w:rsidRPr="04AD2B79">
              <w:rPr>
                <w:rStyle w:val="normaltextrun"/>
                <w:b/>
                <w:color w:val="000000"/>
                <w:sz w:val="20"/>
                <w:szCs w:val="20"/>
                <w:shd w:val="clear" w:color="auto" w:fill="FFFFFF"/>
              </w:rPr>
              <w:t>ID aktivnosti</w:t>
            </w:r>
          </w:p>
        </w:tc>
        <w:tc>
          <w:tcPr>
            <w:tcW w:w="3385" w:type="dxa"/>
          </w:tcPr>
          <w:p w14:paraId="21F34E43" w14:textId="190B86E7" w:rsidR="00270EEF" w:rsidRPr="002972DE" w:rsidRDefault="00270EEF" w:rsidP="00270EEF">
            <w:pPr>
              <w:pStyle w:val="paragraph"/>
              <w:spacing w:before="0" w:beforeAutospacing="0" w:after="0" w:afterAutospacing="0"/>
              <w:jc w:val="center"/>
              <w:textAlignment w:val="baseline"/>
              <w:rPr>
                <w:rStyle w:val="normaltextrun"/>
                <w:rFonts w:asciiTheme="minorHAnsi" w:hAnsiTheme="minorHAnsi" w:cstheme="minorBidi"/>
                <w:b/>
                <w:color w:val="000000"/>
                <w:sz w:val="20"/>
                <w:szCs w:val="20"/>
                <w:shd w:val="clear" w:color="auto" w:fill="FFFFFF"/>
              </w:rPr>
            </w:pPr>
            <w:r w:rsidRPr="04AD2B79">
              <w:rPr>
                <w:rStyle w:val="normaltextrun"/>
                <w:rFonts w:asciiTheme="minorHAnsi" w:hAnsiTheme="minorHAnsi" w:cstheme="minorBidi"/>
                <w:b/>
                <w:color w:val="000000"/>
                <w:sz w:val="20"/>
                <w:szCs w:val="20"/>
                <w:shd w:val="clear" w:color="auto" w:fill="FFFFFF"/>
              </w:rPr>
              <w:t>Opis aktivnosti</w:t>
            </w:r>
          </w:p>
        </w:tc>
        <w:tc>
          <w:tcPr>
            <w:tcW w:w="1358" w:type="dxa"/>
          </w:tcPr>
          <w:p w14:paraId="286EEA4E" w14:textId="77777777" w:rsidR="00270EEF" w:rsidRDefault="00270EEF" w:rsidP="008C586E">
            <w:pPr>
              <w:jc w:val="center"/>
              <w:rPr>
                <w:b/>
                <w:bCs/>
              </w:rPr>
            </w:pPr>
            <w:r w:rsidRPr="002972DE">
              <w:rPr>
                <w:rFonts w:cstheme="minorHAnsi"/>
                <w:b/>
                <w:bCs/>
                <w:sz w:val="20"/>
                <w:szCs w:val="20"/>
              </w:rPr>
              <w:t>P</w:t>
            </w:r>
            <w:r w:rsidRPr="002972DE">
              <w:rPr>
                <w:b/>
                <w:bCs/>
              </w:rPr>
              <w:t>ovezava z ukrep</w:t>
            </w:r>
            <w:r>
              <w:rPr>
                <w:b/>
                <w:bCs/>
              </w:rPr>
              <w:t>i</w:t>
            </w:r>
          </w:p>
          <w:p w14:paraId="0E0E27D3" w14:textId="421F6B22" w:rsidR="00270EEF" w:rsidRPr="002972DE" w:rsidRDefault="00270EEF" w:rsidP="008C586E">
            <w:pPr>
              <w:jc w:val="center"/>
              <w:rPr>
                <w:rFonts w:cstheme="minorHAnsi"/>
                <w:b/>
                <w:bCs/>
                <w:color w:val="FFFFFF" w:themeColor="background1"/>
                <w:sz w:val="20"/>
                <w:szCs w:val="20"/>
                <w:highlight w:val="darkGreen"/>
              </w:rPr>
            </w:pPr>
            <w:r w:rsidRPr="005C4878">
              <w:rPr>
                <w:rFonts w:cstheme="minorHAnsi"/>
                <w:b/>
                <w:bCs/>
                <w:sz w:val="20"/>
                <w:szCs w:val="20"/>
              </w:rPr>
              <w:t>(vpisana je št. ukrepa ReZRIS30)</w:t>
            </w:r>
          </w:p>
        </w:tc>
        <w:tc>
          <w:tcPr>
            <w:tcW w:w="1798" w:type="dxa"/>
          </w:tcPr>
          <w:p w14:paraId="262660BA" w14:textId="6C7568FD" w:rsidR="00270EEF" w:rsidRPr="002972DE" w:rsidRDefault="00270EEF" w:rsidP="008C586E">
            <w:pPr>
              <w:jc w:val="center"/>
              <w:rPr>
                <w:rFonts w:cstheme="minorHAnsi"/>
                <w:b/>
                <w:bCs/>
                <w:sz w:val="20"/>
                <w:szCs w:val="20"/>
              </w:rPr>
            </w:pPr>
            <w:r>
              <w:rPr>
                <w:rFonts w:cstheme="minorHAnsi"/>
                <w:b/>
                <w:bCs/>
              </w:rPr>
              <w:t xml:space="preserve">Stanje </w:t>
            </w:r>
            <w:r w:rsidRPr="005977DD">
              <w:rPr>
                <w:rFonts w:cstheme="minorHAnsi"/>
                <w:b/>
                <w:bCs/>
              </w:rPr>
              <w:t>aktivnosti</w:t>
            </w:r>
            <w:r>
              <w:rPr>
                <w:rFonts w:cstheme="minorHAnsi"/>
                <w:b/>
                <w:bCs/>
                <w:sz w:val="20"/>
                <w:szCs w:val="20"/>
              </w:rPr>
              <w:t xml:space="preserve"> na dan 31. 12. 2023</w:t>
            </w:r>
          </w:p>
        </w:tc>
        <w:tc>
          <w:tcPr>
            <w:tcW w:w="6804" w:type="dxa"/>
          </w:tcPr>
          <w:p w14:paraId="0A5D6B6D" w14:textId="77777777" w:rsidR="00270EEF" w:rsidRDefault="00270EEF" w:rsidP="00270EEF">
            <w:pPr>
              <w:jc w:val="center"/>
              <w:rPr>
                <w:rFonts w:cstheme="minorHAnsi"/>
                <w:b/>
                <w:bCs/>
              </w:rPr>
            </w:pPr>
            <w:r w:rsidRPr="005977DD">
              <w:rPr>
                <w:rFonts w:cstheme="minorHAnsi"/>
                <w:b/>
                <w:bCs/>
              </w:rPr>
              <w:t>Poročilo o izv</w:t>
            </w:r>
            <w:r>
              <w:rPr>
                <w:rFonts w:cstheme="minorHAnsi"/>
                <w:b/>
                <w:bCs/>
              </w:rPr>
              <w:t>ajanju</w:t>
            </w:r>
            <w:r w:rsidRPr="005977DD">
              <w:rPr>
                <w:rFonts w:cstheme="minorHAnsi"/>
                <w:b/>
                <w:bCs/>
              </w:rPr>
              <w:t xml:space="preserve"> aktivnosti </w:t>
            </w:r>
            <w:r>
              <w:rPr>
                <w:rFonts w:cstheme="minorHAnsi"/>
                <w:b/>
                <w:bCs/>
              </w:rPr>
              <w:t xml:space="preserve">v </w:t>
            </w:r>
            <w:r w:rsidRPr="00451D9C">
              <w:rPr>
                <w:rFonts w:cstheme="minorHAnsi"/>
                <w:b/>
                <w:bCs/>
              </w:rPr>
              <w:t>letih 2022 in 2023</w:t>
            </w:r>
          </w:p>
          <w:p w14:paraId="4BE16D3B" w14:textId="6F49AB71" w:rsidR="00270EEF" w:rsidRPr="002972DE" w:rsidRDefault="00270EEF" w:rsidP="00270EEF">
            <w:pPr>
              <w:jc w:val="center"/>
              <w:rPr>
                <w:rFonts w:cstheme="minorHAnsi"/>
                <w:b/>
                <w:bCs/>
                <w:sz w:val="20"/>
                <w:szCs w:val="20"/>
              </w:rPr>
            </w:pPr>
          </w:p>
        </w:tc>
      </w:tr>
      <w:tr w:rsidR="00270EEF" w14:paraId="22DE07C1" w14:textId="222858A9" w:rsidTr="527B1C9F">
        <w:tc>
          <w:tcPr>
            <w:tcW w:w="1110" w:type="dxa"/>
          </w:tcPr>
          <w:p w14:paraId="1011E498"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6.4.1</w:t>
            </w:r>
          </w:p>
        </w:tc>
        <w:tc>
          <w:tcPr>
            <w:tcW w:w="3385" w:type="dxa"/>
          </w:tcPr>
          <w:p w14:paraId="197B51FE" w14:textId="02E1C043" w:rsidR="00270EEF" w:rsidRPr="00F56917" w:rsidRDefault="00270EEF" w:rsidP="00606417">
            <w:pPr>
              <w:pStyle w:val="paragraph"/>
              <w:spacing w:before="0" w:beforeAutospacing="0" w:after="0" w:afterAutospacing="0"/>
              <w:textAlignment w:val="baseline"/>
              <w:rPr>
                <w:rFonts w:ascii="Segoe UI" w:hAnsi="Segoe UI" w:cs="Segoe UI"/>
                <w:sz w:val="20"/>
                <w:szCs w:val="20"/>
              </w:rPr>
            </w:pPr>
            <w:r w:rsidRPr="00F56917">
              <w:rPr>
                <w:rStyle w:val="normaltextrun"/>
                <w:rFonts w:ascii="Calibri" w:hAnsi="Calibri" w:cs="Calibri"/>
                <w:color w:val="000000"/>
                <w:sz w:val="20"/>
                <w:szCs w:val="20"/>
                <w:shd w:val="clear" w:color="auto" w:fill="FFFFFF"/>
              </w:rPr>
              <w:t xml:space="preserve">Spremljanje in evalvacija napredka </w:t>
            </w:r>
            <w:r>
              <w:rPr>
                <w:rStyle w:val="normaltextrun"/>
                <w:rFonts w:ascii="Calibri" w:hAnsi="Calibri" w:cs="Calibri"/>
                <w:color w:val="000000"/>
                <w:sz w:val="20"/>
                <w:szCs w:val="20"/>
                <w:shd w:val="clear" w:color="auto" w:fill="FFFFFF"/>
              </w:rPr>
              <w:t xml:space="preserve"> prejemnikov </w:t>
            </w:r>
            <w:r w:rsidRPr="00F56917">
              <w:rPr>
                <w:rStyle w:val="normaltextrun"/>
                <w:rFonts w:ascii="Calibri" w:hAnsi="Calibri" w:cs="Calibri"/>
                <w:color w:val="000000"/>
                <w:sz w:val="20"/>
                <w:szCs w:val="20"/>
                <w:shd w:val="clear" w:color="auto" w:fill="FFFFFF"/>
              </w:rPr>
              <w:t>stabilnega financiranja, pri implementaciji načrtov za enakost spolov, vključno z letnim zbiranjem relevantnih podatkov in kazalnikov</w:t>
            </w:r>
          </w:p>
        </w:tc>
        <w:tc>
          <w:tcPr>
            <w:tcW w:w="1358" w:type="dxa"/>
          </w:tcPr>
          <w:p w14:paraId="4CA0A590" w14:textId="77777777" w:rsidR="00270EEF" w:rsidRPr="00270EEF" w:rsidRDefault="00270EEF" w:rsidP="008C586E">
            <w:pPr>
              <w:jc w:val="center"/>
              <w:rPr>
                <w:b/>
                <w:bCs/>
                <w:color w:val="000000" w:themeColor="text1"/>
                <w:sz w:val="20"/>
                <w:szCs w:val="20"/>
              </w:rPr>
            </w:pPr>
            <w:r w:rsidRPr="00270EEF">
              <w:rPr>
                <w:b/>
                <w:bCs/>
                <w:color w:val="000000" w:themeColor="text1"/>
                <w:sz w:val="20"/>
                <w:szCs w:val="20"/>
              </w:rPr>
              <w:t>U 6.4.1</w:t>
            </w:r>
          </w:p>
          <w:p w14:paraId="0D8E3042" w14:textId="0EA53004" w:rsidR="00270EEF" w:rsidRPr="005A0310" w:rsidRDefault="00270EEF" w:rsidP="008C586E">
            <w:pPr>
              <w:jc w:val="center"/>
              <w:rPr>
                <w:color w:val="000000" w:themeColor="text1"/>
                <w:sz w:val="20"/>
                <w:szCs w:val="20"/>
                <w:highlight w:val="red"/>
              </w:rPr>
            </w:pPr>
            <w:r w:rsidRPr="00270EEF">
              <w:rPr>
                <w:b/>
                <w:bCs/>
                <w:color w:val="000000" w:themeColor="text1"/>
                <w:sz w:val="20"/>
                <w:szCs w:val="20"/>
              </w:rPr>
              <w:t>U 6.4.7</w:t>
            </w:r>
          </w:p>
        </w:tc>
        <w:tc>
          <w:tcPr>
            <w:tcW w:w="1798" w:type="dxa"/>
          </w:tcPr>
          <w:p w14:paraId="68F85583" w14:textId="4563B415" w:rsidR="00270EEF" w:rsidRPr="00606417" w:rsidRDefault="110328FA" w:rsidP="008C586E">
            <w:pPr>
              <w:jc w:val="center"/>
              <w:rPr>
                <w:sz w:val="20"/>
                <w:szCs w:val="20"/>
              </w:rPr>
            </w:pPr>
            <w:r w:rsidRPr="64DC8B8F">
              <w:rPr>
                <w:sz w:val="20"/>
                <w:szCs w:val="20"/>
              </w:rPr>
              <w:t>Se še ne izvaja</w:t>
            </w:r>
          </w:p>
        </w:tc>
        <w:tc>
          <w:tcPr>
            <w:tcW w:w="6804" w:type="dxa"/>
          </w:tcPr>
          <w:p w14:paraId="00DE1846" w14:textId="5BCF5302" w:rsidR="00270EEF" w:rsidRPr="009B0BE3" w:rsidRDefault="110328FA" w:rsidP="0E83CB91">
            <w:pPr>
              <w:rPr>
                <w:sz w:val="20"/>
                <w:szCs w:val="20"/>
              </w:rPr>
            </w:pPr>
            <w:r w:rsidRPr="64DC8B8F">
              <w:rPr>
                <w:sz w:val="20"/>
                <w:szCs w:val="20"/>
              </w:rPr>
              <w:t xml:space="preserve">Začetek izvajanja </w:t>
            </w:r>
            <w:r w:rsidR="00745A96">
              <w:rPr>
                <w:sz w:val="20"/>
                <w:szCs w:val="20"/>
              </w:rPr>
              <w:t>je načrtovano za leto</w:t>
            </w:r>
            <w:r w:rsidRPr="64DC8B8F">
              <w:rPr>
                <w:sz w:val="20"/>
                <w:szCs w:val="20"/>
              </w:rPr>
              <w:t xml:space="preserve"> 2025. </w:t>
            </w:r>
          </w:p>
        </w:tc>
      </w:tr>
      <w:tr w:rsidR="00270EEF" w14:paraId="34B2499D" w14:textId="6355F6D7" w:rsidTr="527B1C9F">
        <w:tc>
          <w:tcPr>
            <w:tcW w:w="1110" w:type="dxa"/>
          </w:tcPr>
          <w:p w14:paraId="3ADC3E4C"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6.4.2</w:t>
            </w:r>
          </w:p>
        </w:tc>
        <w:tc>
          <w:tcPr>
            <w:tcW w:w="3385" w:type="dxa"/>
          </w:tcPr>
          <w:p w14:paraId="2E4EB284" w14:textId="5AA4D834" w:rsidR="00270EEF" w:rsidRPr="00F56917" w:rsidRDefault="00270EEF" w:rsidP="00606417">
            <w:pPr>
              <w:pStyle w:val="paragraph"/>
              <w:spacing w:before="0" w:beforeAutospacing="0" w:after="0" w:afterAutospacing="0"/>
              <w:textAlignment w:val="baseline"/>
              <w:rPr>
                <w:rStyle w:val="normaltextrun"/>
                <w:rFonts w:ascii="Segoe UI" w:hAnsi="Segoe UI" w:cs="Segoe UI"/>
                <w:sz w:val="20"/>
                <w:szCs w:val="20"/>
              </w:rPr>
            </w:pPr>
            <w:r w:rsidRPr="00F56917">
              <w:rPr>
                <w:rStyle w:val="normaltextrun"/>
                <w:rFonts w:ascii="Calibri" w:hAnsi="Calibri" w:cs="Calibri"/>
                <w:color w:val="000000"/>
                <w:sz w:val="20"/>
                <w:szCs w:val="20"/>
                <w:shd w:val="clear" w:color="auto" w:fill="FFFFFF"/>
              </w:rPr>
              <w:t>Izvedba celovite evalvacije učinkovitosti in vpliva institucionalnih načrtov za enakost spolov, identifikacija uspešnih področij ter možnosti za nadaljnje izboljšave</w:t>
            </w:r>
          </w:p>
        </w:tc>
        <w:tc>
          <w:tcPr>
            <w:tcW w:w="1358" w:type="dxa"/>
          </w:tcPr>
          <w:p w14:paraId="0801E561" w14:textId="77777777" w:rsidR="00270EEF" w:rsidRPr="00270EEF" w:rsidRDefault="00270EEF" w:rsidP="008C586E">
            <w:pPr>
              <w:jc w:val="center"/>
              <w:rPr>
                <w:b/>
                <w:bCs/>
                <w:color w:val="000000" w:themeColor="text1"/>
                <w:sz w:val="20"/>
                <w:szCs w:val="20"/>
              </w:rPr>
            </w:pPr>
            <w:r w:rsidRPr="00270EEF">
              <w:rPr>
                <w:b/>
                <w:bCs/>
                <w:color w:val="000000" w:themeColor="text1"/>
                <w:sz w:val="20"/>
                <w:szCs w:val="20"/>
              </w:rPr>
              <w:t>U 6.4.1</w:t>
            </w:r>
          </w:p>
          <w:p w14:paraId="35270331" w14:textId="4BC96BFE" w:rsidR="00270EEF" w:rsidRPr="005A0310" w:rsidRDefault="00270EEF" w:rsidP="008C586E">
            <w:pPr>
              <w:jc w:val="center"/>
              <w:rPr>
                <w:sz w:val="20"/>
                <w:szCs w:val="20"/>
                <w:highlight w:val="green"/>
              </w:rPr>
            </w:pPr>
            <w:r w:rsidRPr="00270EEF">
              <w:rPr>
                <w:b/>
                <w:bCs/>
                <w:color w:val="000000" w:themeColor="text1"/>
                <w:sz w:val="20"/>
                <w:szCs w:val="20"/>
              </w:rPr>
              <w:t>U 6.4.7</w:t>
            </w: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izvaja</w:t>
            </w:r>
          </w:p>
        </w:tc>
        <w:tc>
          <w:tcPr>
            <w:tcW w:w="6804" w:type="dxa"/>
          </w:tcPr>
          <w:p w14:paraId="73EB85E6" w14:textId="483028EA" w:rsidR="00270EEF" w:rsidRPr="00606417" w:rsidRDefault="236A1951" w:rsidP="0E83CB91">
            <w:pPr>
              <w:rPr>
                <w:sz w:val="20"/>
                <w:szCs w:val="20"/>
              </w:rPr>
            </w:pPr>
            <w:r w:rsidRPr="2B5E42D1">
              <w:rPr>
                <w:sz w:val="20"/>
                <w:szCs w:val="20"/>
              </w:rPr>
              <w:t xml:space="preserve">Začetek </w:t>
            </w:r>
            <w:r w:rsidR="055A594B" w:rsidRPr="5AC8DB9A">
              <w:rPr>
                <w:sz w:val="20"/>
                <w:szCs w:val="20"/>
              </w:rPr>
              <w:t xml:space="preserve">izvajanja </w:t>
            </w:r>
            <w:r w:rsidR="00745A96">
              <w:rPr>
                <w:sz w:val="20"/>
                <w:szCs w:val="20"/>
              </w:rPr>
              <w:t>je načrtovan za leto</w:t>
            </w:r>
            <w:r w:rsidRPr="2B5E42D1">
              <w:rPr>
                <w:sz w:val="20"/>
                <w:szCs w:val="20"/>
              </w:rPr>
              <w:t xml:space="preserve"> 2025.</w:t>
            </w:r>
          </w:p>
        </w:tc>
      </w:tr>
      <w:tr w:rsidR="00270EEF" w14:paraId="16C966BC" w14:textId="2D7CAE29" w:rsidTr="527B1C9F">
        <w:tc>
          <w:tcPr>
            <w:tcW w:w="1110" w:type="dxa"/>
          </w:tcPr>
          <w:p w14:paraId="36BEEB92"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6.4.3</w:t>
            </w:r>
          </w:p>
        </w:tc>
        <w:tc>
          <w:tcPr>
            <w:tcW w:w="3385" w:type="dxa"/>
          </w:tcPr>
          <w:p w14:paraId="55600A38" w14:textId="01072AE5" w:rsidR="00270EEF" w:rsidRPr="00F56917" w:rsidRDefault="00270EEF" w:rsidP="00606417">
            <w:pPr>
              <w:pStyle w:val="paragraph"/>
              <w:spacing w:before="0" w:beforeAutospacing="0" w:after="0" w:afterAutospacing="0"/>
              <w:textAlignment w:val="baseline"/>
              <w:rPr>
                <w:rStyle w:val="normaltextrun"/>
                <w:rFonts w:ascii="Segoe UI" w:hAnsi="Segoe UI" w:cs="Segoe UI"/>
                <w:sz w:val="20"/>
                <w:szCs w:val="20"/>
              </w:rPr>
            </w:pPr>
            <w:r w:rsidRPr="00F56917">
              <w:rPr>
                <w:rStyle w:val="normaltextrun"/>
                <w:rFonts w:ascii="Calibri" w:hAnsi="Calibri" w:cs="Calibri"/>
                <w:color w:val="000000"/>
                <w:sz w:val="20"/>
                <w:szCs w:val="20"/>
                <w:bdr w:val="none" w:sz="0" w:space="0" w:color="auto" w:frame="1"/>
              </w:rPr>
              <w:t>Izvedba celovitega pregleda obstoječih podatkovnih zbirk in identifikacija vrzeli pri podatkih, razčlenjenih po spolu</w:t>
            </w:r>
          </w:p>
        </w:tc>
        <w:tc>
          <w:tcPr>
            <w:tcW w:w="1358" w:type="dxa"/>
          </w:tcPr>
          <w:p w14:paraId="0940BA21" w14:textId="77777777" w:rsidR="00270EEF" w:rsidRPr="00270EEF" w:rsidRDefault="00270EEF" w:rsidP="008C586E">
            <w:pPr>
              <w:jc w:val="center"/>
              <w:rPr>
                <w:b/>
                <w:bCs/>
                <w:color w:val="000000" w:themeColor="text1"/>
                <w:sz w:val="20"/>
                <w:szCs w:val="20"/>
              </w:rPr>
            </w:pPr>
            <w:r w:rsidRPr="00270EEF">
              <w:rPr>
                <w:b/>
                <w:bCs/>
                <w:color w:val="000000" w:themeColor="text1"/>
                <w:sz w:val="20"/>
                <w:szCs w:val="20"/>
              </w:rPr>
              <w:t>U 6.4.1</w:t>
            </w:r>
          </w:p>
          <w:p w14:paraId="59832258" w14:textId="13314913" w:rsidR="00270EEF" w:rsidRPr="005A0310" w:rsidRDefault="00270EEF" w:rsidP="008C586E">
            <w:pPr>
              <w:jc w:val="center"/>
              <w:rPr>
                <w:sz w:val="20"/>
                <w:szCs w:val="20"/>
                <w:highlight w:val="green"/>
              </w:rPr>
            </w:pPr>
            <w:r w:rsidRPr="00270EEF">
              <w:rPr>
                <w:b/>
                <w:bCs/>
                <w:color w:val="000000" w:themeColor="text1"/>
                <w:sz w:val="20"/>
                <w:szCs w:val="20"/>
              </w:rPr>
              <w:t>U 6.4.7</w:t>
            </w:r>
          </w:p>
        </w:tc>
        <w:tc>
          <w:tcPr>
            <w:tcW w:w="1798" w:type="dxa"/>
          </w:tcPr>
          <w:p w14:paraId="03BFA3F7" w14:textId="35AC64F8" w:rsidR="00270EEF" w:rsidRPr="00606417" w:rsidRDefault="5814D378" w:rsidP="008C586E">
            <w:pPr>
              <w:jc w:val="center"/>
              <w:rPr>
                <w:sz w:val="20"/>
                <w:szCs w:val="20"/>
              </w:rPr>
            </w:pPr>
            <w:r w:rsidRPr="2B5E42D1">
              <w:rPr>
                <w:sz w:val="20"/>
                <w:szCs w:val="20"/>
              </w:rPr>
              <w:t>Se še ne izvaja</w:t>
            </w:r>
          </w:p>
        </w:tc>
        <w:tc>
          <w:tcPr>
            <w:tcW w:w="6804" w:type="dxa"/>
          </w:tcPr>
          <w:p w14:paraId="23321A10" w14:textId="6E92EDAF" w:rsidR="00270EEF" w:rsidRPr="00606417" w:rsidRDefault="5814D378" w:rsidP="0E83CB91">
            <w:pPr>
              <w:rPr>
                <w:sz w:val="20"/>
                <w:szCs w:val="20"/>
              </w:rPr>
            </w:pPr>
            <w:r w:rsidRPr="2B5E42D1">
              <w:rPr>
                <w:sz w:val="20"/>
                <w:szCs w:val="20"/>
              </w:rPr>
              <w:t xml:space="preserve">Začetek </w:t>
            </w:r>
            <w:r w:rsidR="0B7BD867" w:rsidRPr="5AC8DB9A">
              <w:rPr>
                <w:sz w:val="20"/>
                <w:szCs w:val="20"/>
              </w:rPr>
              <w:t xml:space="preserve">izvajanja </w:t>
            </w:r>
            <w:r w:rsidR="00745A96">
              <w:rPr>
                <w:sz w:val="20"/>
                <w:szCs w:val="20"/>
              </w:rPr>
              <w:t>je načrtovan za leto</w:t>
            </w:r>
            <w:r w:rsidRPr="2B5E42D1">
              <w:rPr>
                <w:sz w:val="20"/>
                <w:szCs w:val="20"/>
              </w:rPr>
              <w:t xml:space="preserve"> 2025. </w:t>
            </w:r>
          </w:p>
        </w:tc>
      </w:tr>
      <w:tr w:rsidR="00270EEF" w14:paraId="154A3D7D" w14:textId="541E9002" w:rsidTr="527B1C9F">
        <w:tc>
          <w:tcPr>
            <w:tcW w:w="1110" w:type="dxa"/>
          </w:tcPr>
          <w:p w14:paraId="4776E8D4"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6.4.4</w:t>
            </w:r>
          </w:p>
        </w:tc>
        <w:tc>
          <w:tcPr>
            <w:tcW w:w="3385" w:type="dxa"/>
          </w:tcPr>
          <w:p w14:paraId="37CEDF23" w14:textId="7DE31808"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 xml:space="preserve">Izvedba Ciljnega raziskovalnega </w:t>
            </w:r>
            <w:r w:rsidR="0095765C" w:rsidRPr="0095765C">
              <w:rPr>
                <w:rStyle w:val="normaltextrun"/>
                <w:rFonts w:ascii="Calibri" w:hAnsi="Calibri" w:cs="Calibri"/>
                <w:color w:val="000000"/>
                <w:sz w:val="20"/>
                <w:szCs w:val="20"/>
                <w:shd w:val="clear" w:color="auto" w:fill="FFFFFF"/>
              </w:rPr>
              <w:t>p</w:t>
            </w:r>
            <w:r w:rsidR="0095765C" w:rsidRPr="0095765C">
              <w:rPr>
                <w:rStyle w:val="normaltextrun"/>
                <w:color w:val="000000"/>
                <w:sz w:val="20"/>
                <w:szCs w:val="20"/>
                <w:shd w:val="clear" w:color="auto" w:fill="FFFFFF"/>
              </w:rPr>
              <w:t>rojekta</w:t>
            </w:r>
            <w:r w:rsidRPr="0095765C">
              <w:rPr>
                <w:rStyle w:val="normaltextrun"/>
                <w:rFonts w:ascii="Calibri" w:hAnsi="Calibri" w:cs="Calibri"/>
                <w:color w:val="000000"/>
                <w:sz w:val="20"/>
                <w:szCs w:val="20"/>
                <w:shd w:val="clear" w:color="auto" w:fill="FFFFFF"/>
              </w:rPr>
              <w:t xml:space="preserve"> </w:t>
            </w:r>
            <w:r w:rsidRPr="00C730A4">
              <w:rPr>
                <w:rStyle w:val="normaltextrun"/>
                <w:rFonts w:ascii="Calibri" w:hAnsi="Calibri" w:cs="Calibri"/>
                <w:color w:val="000000"/>
                <w:sz w:val="20"/>
                <w:szCs w:val="20"/>
                <w:shd w:val="clear" w:color="auto" w:fill="FFFFFF"/>
              </w:rPr>
              <w:t>»</w:t>
            </w:r>
            <w:r w:rsidRPr="00701184">
              <w:rPr>
                <w:rStyle w:val="normaltextrun"/>
                <w:rFonts w:ascii="Calibri" w:hAnsi="Calibri" w:cs="Calibri"/>
                <w:color w:val="000000"/>
                <w:sz w:val="20"/>
                <w:szCs w:val="20"/>
                <w:shd w:val="clear" w:color="auto" w:fill="FFFFFF"/>
              </w:rPr>
              <w:t>Spolno nadlegovanje in druge oblike spolnega nasilja v visokošolskih in raziskovalnih institucijah v Sloveniji</w:t>
            </w:r>
            <w:r w:rsidRPr="00C730A4">
              <w:rPr>
                <w:rStyle w:val="normaltextrun"/>
                <w:rFonts w:ascii="Calibri" w:hAnsi="Calibri" w:cs="Calibri"/>
                <w:color w:val="000000"/>
                <w:sz w:val="20"/>
                <w:szCs w:val="20"/>
                <w:shd w:val="clear" w:color="auto" w:fill="FFFFFF"/>
              </w:rPr>
              <w:t>«</w:t>
            </w:r>
            <w:r w:rsidRPr="00C730A4">
              <w:rPr>
                <w:rStyle w:val="eop"/>
                <w:rFonts w:ascii="Calibri" w:hAnsi="Calibri" w:cs="Calibri"/>
                <w:color w:val="000000"/>
                <w:sz w:val="20"/>
                <w:szCs w:val="20"/>
                <w:shd w:val="clear" w:color="auto" w:fill="FFFFFF"/>
              </w:rPr>
              <w:t> </w:t>
            </w:r>
          </w:p>
        </w:tc>
        <w:tc>
          <w:tcPr>
            <w:tcW w:w="1358" w:type="dxa"/>
          </w:tcPr>
          <w:p w14:paraId="485F90FE" w14:textId="19D96EB2" w:rsidR="00270EEF" w:rsidRPr="00270EEF" w:rsidRDefault="00270EEF" w:rsidP="008C586E">
            <w:pPr>
              <w:jc w:val="center"/>
              <w:rPr>
                <w:b/>
                <w:bCs/>
                <w:color w:val="FFFFFF" w:themeColor="background1"/>
                <w:sz w:val="20"/>
                <w:szCs w:val="20"/>
                <w:highlight w:val="green"/>
              </w:rPr>
            </w:pPr>
            <w:r w:rsidRPr="00270EEF">
              <w:rPr>
                <w:b/>
                <w:bCs/>
                <w:sz w:val="20"/>
                <w:szCs w:val="20"/>
              </w:rPr>
              <w:t>U 6.4.2</w:t>
            </w:r>
          </w:p>
        </w:tc>
        <w:tc>
          <w:tcPr>
            <w:tcW w:w="1798" w:type="dxa"/>
          </w:tcPr>
          <w:p w14:paraId="6866E10B" w14:textId="31AA57A2" w:rsidR="00270EEF" w:rsidRPr="00606417" w:rsidRDefault="5A1ECDDF" w:rsidP="008C586E">
            <w:pPr>
              <w:jc w:val="center"/>
              <w:rPr>
                <w:b/>
                <w:bCs/>
                <w:sz w:val="20"/>
                <w:szCs w:val="20"/>
              </w:rPr>
            </w:pPr>
            <w:r w:rsidRPr="2B5E42D1">
              <w:rPr>
                <w:sz w:val="20"/>
                <w:szCs w:val="20"/>
              </w:rPr>
              <w:t>Realizirano</w:t>
            </w:r>
          </w:p>
        </w:tc>
        <w:tc>
          <w:tcPr>
            <w:tcW w:w="6804" w:type="dxa"/>
          </w:tcPr>
          <w:p w14:paraId="33877F69" w14:textId="7049D0AB" w:rsidR="00270EEF" w:rsidRPr="00606417" w:rsidRDefault="001D0E7B" w:rsidP="0E83CB91">
            <w:pPr>
              <w:rPr>
                <w:rStyle w:val="normaltextrun"/>
                <w:rFonts w:ascii="Calibri" w:hAnsi="Calibri" w:cs="Calibri"/>
                <w:color w:val="000000" w:themeColor="text1"/>
                <w:sz w:val="20"/>
                <w:szCs w:val="20"/>
              </w:rPr>
            </w:pPr>
            <w:r>
              <w:rPr>
                <w:sz w:val="20"/>
                <w:szCs w:val="20"/>
              </w:rPr>
              <w:t>V letu 2023 j</w:t>
            </w:r>
            <w:r w:rsidR="00745A96">
              <w:rPr>
                <w:sz w:val="20"/>
                <w:szCs w:val="20"/>
              </w:rPr>
              <w:t>e</w:t>
            </w:r>
            <w:r>
              <w:rPr>
                <w:sz w:val="20"/>
                <w:szCs w:val="20"/>
              </w:rPr>
              <w:t xml:space="preserve"> bil </w:t>
            </w:r>
            <w:r w:rsidR="312BF132" w:rsidRPr="5AC8DB9A">
              <w:rPr>
                <w:sz w:val="20"/>
                <w:szCs w:val="20"/>
              </w:rPr>
              <w:t>z</w:t>
            </w:r>
            <w:r w:rsidR="53345A7D" w:rsidRPr="5AC8DB9A">
              <w:rPr>
                <w:sz w:val="20"/>
                <w:szCs w:val="20"/>
              </w:rPr>
              <w:t>aključen</w:t>
            </w:r>
            <w:r w:rsidR="3EFD40D9" w:rsidRPr="2B5E42D1">
              <w:rPr>
                <w:sz w:val="20"/>
                <w:szCs w:val="20"/>
              </w:rPr>
              <w:t xml:space="preserve"> Ciljni </w:t>
            </w:r>
            <w:r w:rsidR="22211269" w:rsidRPr="2B5E42D1">
              <w:rPr>
                <w:sz w:val="20"/>
                <w:szCs w:val="20"/>
              </w:rPr>
              <w:t xml:space="preserve">raziskovalni program </w:t>
            </w:r>
            <w:r w:rsidR="22211269" w:rsidRPr="2B5E42D1">
              <w:rPr>
                <w:rStyle w:val="normaltextrun"/>
                <w:rFonts w:ascii="Calibri" w:hAnsi="Calibri" w:cs="Calibri"/>
                <w:color w:val="000000" w:themeColor="text1"/>
                <w:sz w:val="20"/>
                <w:szCs w:val="20"/>
              </w:rPr>
              <w:t xml:space="preserve">»Spolno nadlegovanje in druge oblike spolnega nasilja v visokošolskih in raziskovalnih institucijah v Sloveniji«. Rezultat so </w:t>
            </w:r>
            <w:hyperlink r:id="rId51">
              <w:r w:rsidR="2C7D0B41" w:rsidRPr="2B5E42D1">
                <w:rPr>
                  <w:rStyle w:val="Hiperpovezava"/>
                  <w:rFonts w:ascii="Calibri" w:hAnsi="Calibri" w:cs="Calibri"/>
                  <w:sz w:val="20"/>
                  <w:szCs w:val="20"/>
                </w:rPr>
                <w:t>Priporočila za institucionalne, zakonodajne in ozaveščevalne rešitve ter aktivnosti pri obravnavi spolnega nadlegovanja in drugih oblik spolnega nasilja v visokošolskih in raziskovalnih organizacijah v Sloveniji</w:t>
              </w:r>
            </w:hyperlink>
            <w:r w:rsidR="2C7D0B41" w:rsidRPr="2B5E42D1">
              <w:rPr>
                <w:rStyle w:val="normaltextrun"/>
                <w:rFonts w:ascii="Calibri" w:hAnsi="Calibri" w:cs="Calibri"/>
                <w:color w:val="000000" w:themeColor="text1"/>
                <w:sz w:val="20"/>
                <w:szCs w:val="20"/>
              </w:rPr>
              <w:t xml:space="preserve">. </w:t>
            </w:r>
          </w:p>
        </w:tc>
      </w:tr>
      <w:tr w:rsidR="00270EEF" w14:paraId="7F010C06" w14:textId="702F9B16" w:rsidTr="527B1C9F">
        <w:tc>
          <w:tcPr>
            <w:tcW w:w="1110" w:type="dxa"/>
          </w:tcPr>
          <w:p w14:paraId="5C259663"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6.4.5</w:t>
            </w:r>
          </w:p>
        </w:tc>
        <w:tc>
          <w:tcPr>
            <w:tcW w:w="3385" w:type="dxa"/>
          </w:tcPr>
          <w:p w14:paraId="290733BA"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Sodelovanje pri pripravi EU kodeksa ničelne tolerance spolnega nasilja na področju znanosti in inovacij v okviru delovne skupine ERA foruma za področje enakosti spolov </w:t>
            </w:r>
          </w:p>
        </w:tc>
        <w:tc>
          <w:tcPr>
            <w:tcW w:w="1358" w:type="dxa"/>
          </w:tcPr>
          <w:p w14:paraId="2C70D0A5" w14:textId="30CF3E36" w:rsidR="00270EEF" w:rsidRPr="00270EEF" w:rsidRDefault="00270EEF" w:rsidP="008C586E">
            <w:pPr>
              <w:jc w:val="center"/>
              <w:rPr>
                <w:sz w:val="20"/>
                <w:szCs w:val="20"/>
                <w:highlight w:val="green"/>
              </w:rPr>
            </w:pPr>
            <w:r w:rsidRPr="00270EEF">
              <w:rPr>
                <w:b/>
                <w:bCs/>
                <w:sz w:val="20"/>
                <w:szCs w:val="20"/>
              </w:rPr>
              <w:t>U 6.4.2</w:t>
            </w:r>
          </w:p>
        </w:tc>
        <w:tc>
          <w:tcPr>
            <w:tcW w:w="1798" w:type="dxa"/>
          </w:tcPr>
          <w:p w14:paraId="67EE6D32" w14:textId="6EF0BE03" w:rsidR="00270EEF" w:rsidRPr="00606417" w:rsidRDefault="3966B4A3" w:rsidP="008C586E">
            <w:pPr>
              <w:jc w:val="center"/>
              <w:rPr>
                <w:sz w:val="20"/>
                <w:szCs w:val="20"/>
              </w:rPr>
            </w:pPr>
            <w:r w:rsidRPr="2B5E42D1">
              <w:rPr>
                <w:sz w:val="20"/>
                <w:szCs w:val="20"/>
              </w:rPr>
              <w:t>V izvajanju</w:t>
            </w:r>
          </w:p>
        </w:tc>
        <w:tc>
          <w:tcPr>
            <w:tcW w:w="6804" w:type="dxa"/>
          </w:tcPr>
          <w:p w14:paraId="6D5D80D1" w14:textId="3ADBD04D" w:rsidR="00270EEF" w:rsidRPr="0095765C" w:rsidRDefault="4ACC4689" w:rsidP="0E83CB91">
            <w:pPr>
              <w:rPr>
                <w:sz w:val="20"/>
                <w:szCs w:val="20"/>
              </w:rPr>
            </w:pPr>
            <w:r w:rsidRPr="0095765C">
              <w:rPr>
                <w:sz w:val="20"/>
                <w:szCs w:val="20"/>
              </w:rPr>
              <w:t>V letu 2023 je v okviru podskupine ERA ukrepa 5 (Gender Equality and Inclusiveness) potekala priprava EU kodeksa ničelne tolerance spolnega na</w:t>
            </w:r>
            <w:r w:rsidR="26CE8AFA" w:rsidRPr="0095765C">
              <w:rPr>
                <w:sz w:val="20"/>
                <w:szCs w:val="20"/>
              </w:rPr>
              <w:t xml:space="preserve">silja v kateri je dejavno sodelovala Slovenija (MVZI). </w:t>
            </w:r>
            <w:r w:rsidR="6886218A" w:rsidRPr="0095765C">
              <w:rPr>
                <w:sz w:val="20"/>
                <w:szCs w:val="20"/>
              </w:rPr>
              <w:t>Pripravljen</w:t>
            </w:r>
            <w:r w:rsidR="4464F056" w:rsidRPr="0095765C">
              <w:rPr>
                <w:sz w:val="20"/>
                <w:szCs w:val="20"/>
              </w:rPr>
              <w:t>a</w:t>
            </w:r>
            <w:r w:rsidR="6886218A" w:rsidRPr="0095765C">
              <w:rPr>
                <w:sz w:val="20"/>
                <w:szCs w:val="20"/>
              </w:rPr>
              <w:t xml:space="preserve"> je bil</w:t>
            </w:r>
            <w:r w:rsidR="542A914B" w:rsidRPr="0095765C">
              <w:rPr>
                <w:sz w:val="20"/>
                <w:szCs w:val="20"/>
              </w:rPr>
              <w:t>a Strategija ničelne tolerance spolnega nasilja, vključno s spolnim nadlegovanjem (“Strategy for a Zero-Tolerance Code of Conduct to counteract gender-based violence, including sexual harassment”).</w:t>
            </w:r>
          </w:p>
        </w:tc>
      </w:tr>
      <w:tr w:rsidR="00270EEF" w14:paraId="4F5660FC" w14:textId="3723CC6F" w:rsidTr="527B1C9F">
        <w:tc>
          <w:tcPr>
            <w:tcW w:w="1110" w:type="dxa"/>
          </w:tcPr>
          <w:p w14:paraId="66374A53"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lastRenderedPageBreak/>
              <w:t>A 6.4.6</w:t>
            </w:r>
          </w:p>
        </w:tc>
        <w:tc>
          <w:tcPr>
            <w:tcW w:w="3385" w:type="dxa"/>
          </w:tcPr>
          <w:p w14:paraId="722B2DA3" w14:textId="39AEE204" w:rsidR="00270EEF" w:rsidRPr="00F56917" w:rsidRDefault="00270EEF" w:rsidP="00606417">
            <w:pPr>
              <w:pStyle w:val="paragraph"/>
              <w:spacing w:before="0" w:beforeAutospacing="0" w:after="0" w:afterAutospacing="0"/>
              <w:textAlignment w:val="baseline"/>
              <w:rPr>
                <w:rStyle w:val="normaltextrun"/>
                <w:rFonts w:ascii="Segoe UI" w:hAnsi="Segoe UI" w:cs="Segoe UI"/>
                <w:sz w:val="20"/>
                <w:szCs w:val="20"/>
              </w:rPr>
            </w:pPr>
            <w:r w:rsidRPr="00F56917">
              <w:rPr>
                <w:rStyle w:val="normaltextrun"/>
                <w:rFonts w:ascii="Calibri" w:hAnsi="Calibri" w:cs="Calibri"/>
                <w:color w:val="000000"/>
                <w:sz w:val="20"/>
                <w:szCs w:val="20"/>
                <w:shd w:val="clear" w:color="auto" w:fill="FFFFFF"/>
              </w:rPr>
              <w:t>Priprava smernic za pripravo kriterijev za upoštevanje enakosti spolov, vključno z vključevanjem dimenzije spola v vsebino raziskav pri financiranju raziskav na nacionalni in institucionalni ravni</w:t>
            </w:r>
          </w:p>
        </w:tc>
        <w:tc>
          <w:tcPr>
            <w:tcW w:w="1358" w:type="dxa"/>
          </w:tcPr>
          <w:p w14:paraId="52D11D4F" w14:textId="77777777" w:rsidR="00270EEF" w:rsidRPr="00270EEF" w:rsidRDefault="00270EEF" w:rsidP="008C586E">
            <w:pPr>
              <w:jc w:val="center"/>
              <w:rPr>
                <w:b/>
                <w:bCs/>
                <w:sz w:val="20"/>
                <w:szCs w:val="20"/>
              </w:rPr>
            </w:pPr>
            <w:r w:rsidRPr="00270EEF">
              <w:rPr>
                <w:b/>
                <w:bCs/>
                <w:sz w:val="20"/>
                <w:szCs w:val="20"/>
              </w:rPr>
              <w:t>U 6.4.3</w:t>
            </w:r>
          </w:p>
          <w:p w14:paraId="14DBCD0E" w14:textId="41410FE9" w:rsidR="00270EEF" w:rsidRPr="00270EEF" w:rsidRDefault="00270EEF" w:rsidP="008C586E">
            <w:pPr>
              <w:jc w:val="center"/>
              <w:rPr>
                <w:sz w:val="20"/>
                <w:szCs w:val="20"/>
                <w:highlight w:val="green"/>
              </w:rPr>
            </w:pPr>
            <w:r w:rsidRPr="00270EEF">
              <w:rPr>
                <w:b/>
                <w:bCs/>
                <w:sz w:val="20"/>
                <w:szCs w:val="20"/>
              </w:rPr>
              <w:t>U 6.4.4</w:t>
            </w:r>
          </w:p>
        </w:tc>
        <w:tc>
          <w:tcPr>
            <w:tcW w:w="1798" w:type="dxa"/>
          </w:tcPr>
          <w:p w14:paraId="6FDC0398" w14:textId="24B662F7" w:rsidR="00270EEF" w:rsidRPr="00606417" w:rsidRDefault="49BEC943" w:rsidP="008C586E">
            <w:pPr>
              <w:jc w:val="center"/>
              <w:rPr>
                <w:sz w:val="20"/>
                <w:szCs w:val="20"/>
              </w:rPr>
            </w:pPr>
            <w:r w:rsidRPr="19D157CC">
              <w:rPr>
                <w:sz w:val="20"/>
                <w:szCs w:val="20"/>
              </w:rPr>
              <w:t>Se še ne izvaja</w:t>
            </w:r>
          </w:p>
        </w:tc>
        <w:tc>
          <w:tcPr>
            <w:tcW w:w="6804" w:type="dxa"/>
          </w:tcPr>
          <w:p w14:paraId="154B10D2" w14:textId="67583C92" w:rsidR="00270EEF" w:rsidRPr="0059367A" w:rsidRDefault="5FE4212F" w:rsidP="0BE2A29A">
            <w:pPr>
              <w:rPr>
                <w:sz w:val="20"/>
                <w:szCs w:val="20"/>
              </w:rPr>
            </w:pPr>
            <w:r w:rsidRPr="0059367A">
              <w:rPr>
                <w:sz w:val="20"/>
                <w:szCs w:val="20"/>
              </w:rPr>
              <w:t>Začetek</w:t>
            </w:r>
            <w:r w:rsidR="00745A96">
              <w:rPr>
                <w:sz w:val="20"/>
                <w:szCs w:val="20"/>
              </w:rPr>
              <w:t xml:space="preserve"> je načrtovan za leto</w:t>
            </w:r>
            <w:r w:rsidRPr="0059367A">
              <w:rPr>
                <w:sz w:val="20"/>
                <w:szCs w:val="20"/>
              </w:rPr>
              <w:t xml:space="preserve"> 2026.</w:t>
            </w:r>
          </w:p>
          <w:p w14:paraId="73669790" w14:textId="5FB20FC2" w:rsidR="00270EEF" w:rsidRPr="00606417" w:rsidRDefault="00270EEF" w:rsidP="0E83CB91">
            <w:pPr>
              <w:rPr>
                <w:b/>
                <w:bCs/>
                <w:sz w:val="20"/>
                <w:szCs w:val="20"/>
              </w:rPr>
            </w:pPr>
          </w:p>
        </w:tc>
      </w:tr>
      <w:tr w:rsidR="00270EEF" w14:paraId="23E48C14" w14:textId="41D155F7" w:rsidTr="527B1C9F">
        <w:tc>
          <w:tcPr>
            <w:tcW w:w="1110" w:type="dxa"/>
          </w:tcPr>
          <w:p w14:paraId="3FD387A7"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6.4.7</w:t>
            </w:r>
          </w:p>
        </w:tc>
        <w:tc>
          <w:tcPr>
            <w:tcW w:w="3385" w:type="dxa"/>
          </w:tcPr>
          <w:p w14:paraId="3107DEEC" w14:textId="0B054B2B"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rPr>
            </w:pPr>
            <w:r w:rsidRPr="00F56917">
              <w:rPr>
                <w:rStyle w:val="normaltextrun"/>
                <w:rFonts w:ascii="Calibri" w:hAnsi="Calibri" w:cs="Calibri"/>
                <w:color w:val="000000"/>
                <w:sz w:val="20"/>
                <w:szCs w:val="20"/>
                <w:shd w:val="clear" w:color="auto" w:fill="FFFFFF"/>
              </w:rPr>
              <w:t>Usposabljanja za raziskovalce in ostale predstavnike RO, s ciljem spodbujanja razumevanja enakosti spolov in vključevanja vidika spola v raziskovalno delo</w:t>
            </w:r>
          </w:p>
        </w:tc>
        <w:tc>
          <w:tcPr>
            <w:tcW w:w="1358" w:type="dxa"/>
          </w:tcPr>
          <w:p w14:paraId="36D5FB68" w14:textId="77777777" w:rsidR="00270EEF" w:rsidRPr="00270EEF" w:rsidRDefault="00270EEF" w:rsidP="008C586E">
            <w:pPr>
              <w:jc w:val="center"/>
              <w:rPr>
                <w:b/>
                <w:bCs/>
                <w:sz w:val="20"/>
                <w:szCs w:val="20"/>
              </w:rPr>
            </w:pPr>
            <w:r w:rsidRPr="00270EEF">
              <w:rPr>
                <w:b/>
                <w:bCs/>
                <w:sz w:val="20"/>
                <w:szCs w:val="20"/>
              </w:rPr>
              <w:t>U 6.4.3</w:t>
            </w:r>
          </w:p>
          <w:p w14:paraId="5F3F8BD6" w14:textId="4A1A8C1D" w:rsidR="00270EEF" w:rsidRPr="005A0310" w:rsidRDefault="00270EEF" w:rsidP="008C586E">
            <w:pPr>
              <w:jc w:val="center"/>
              <w:rPr>
                <w:color w:val="FFFFFF" w:themeColor="background1"/>
                <w:sz w:val="20"/>
                <w:szCs w:val="20"/>
                <w:highlight w:val="green"/>
              </w:rPr>
            </w:pPr>
            <w:r w:rsidRPr="00270EEF">
              <w:rPr>
                <w:b/>
                <w:bCs/>
                <w:sz w:val="20"/>
                <w:szCs w:val="20"/>
              </w:rPr>
              <w:t>U 6.4.4</w:t>
            </w:r>
          </w:p>
        </w:tc>
        <w:tc>
          <w:tcPr>
            <w:tcW w:w="1798" w:type="dxa"/>
          </w:tcPr>
          <w:p w14:paraId="437F3F4B" w14:textId="03FF6A89" w:rsidR="00270EEF" w:rsidRPr="00606417" w:rsidRDefault="3AEFA43B" w:rsidP="008C586E">
            <w:pPr>
              <w:jc w:val="center"/>
              <w:rPr>
                <w:sz w:val="20"/>
                <w:szCs w:val="20"/>
              </w:rPr>
            </w:pPr>
            <w:r w:rsidRPr="0BE2A29A">
              <w:rPr>
                <w:sz w:val="20"/>
                <w:szCs w:val="20"/>
              </w:rPr>
              <w:t>V izvajanju</w:t>
            </w:r>
          </w:p>
        </w:tc>
        <w:tc>
          <w:tcPr>
            <w:tcW w:w="6804" w:type="dxa"/>
          </w:tcPr>
          <w:p w14:paraId="16DBB8E1" w14:textId="765F23EE" w:rsidR="00270EEF" w:rsidRPr="00606417" w:rsidRDefault="3AEFA43B" w:rsidP="0E83CB91">
            <w:pPr>
              <w:rPr>
                <w:rStyle w:val="normaltextrun"/>
                <w:rFonts w:ascii="Calibri" w:hAnsi="Calibri" w:cs="Calibri"/>
                <w:color w:val="000000" w:themeColor="text1"/>
                <w:sz w:val="20"/>
                <w:szCs w:val="20"/>
              </w:rPr>
            </w:pPr>
            <w:r w:rsidRPr="0BE2A29A">
              <w:rPr>
                <w:sz w:val="20"/>
                <w:szCs w:val="20"/>
              </w:rPr>
              <w:t>V letu 2023 sta bila izvedena nacionalna dogodka s ciljem u</w:t>
            </w:r>
            <w:r w:rsidRPr="0BE2A29A">
              <w:rPr>
                <w:rStyle w:val="normaltextrun"/>
                <w:rFonts w:ascii="Calibri" w:hAnsi="Calibri" w:cs="Calibri"/>
                <w:color w:val="000000" w:themeColor="text1"/>
                <w:sz w:val="20"/>
                <w:szCs w:val="20"/>
              </w:rPr>
              <w:t xml:space="preserve">sposabljanja </w:t>
            </w:r>
            <w:r w:rsidR="53E9D8D4" w:rsidRPr="0BE2A29A">
              <w:rPr>
                <w:rStyle w:val="normaltextrun"/>
                <w:rFonts w:ascii="Calibri" w:hAnsi="Calibri" w:cs="Calibri"/>
                <w:color w:val="000000" w:themeColor="text1"/>
                <w:sz w:val="20"/>
                <w:szCs w:val="20"/>
              </w:rPr>
              <w:t xml:space="preserve">za odločevalce, recenzente, raziskovalce in ostale predstavnike RO </w:t>
            </w:r>
            <w:r w:rsidR="005D53E3" w:rsidRPr="0BE2A29A">
              <w:rPr>
                <w:rStyle w:val="normaltextrun"/>
                <w:rFonts w:ascii="Calibri" w:hAnsi="Calibri" w:cs="Calibri"/>
                <w:color w:val="000000" w:themeColor="text1"/>
                <w:sz w:val="20"/>
                <w:szCs w:val="20"/>
              </w:rPr>
              <w:t>in</w:t>
            </w:r>
            <w:r w:rsidRPr="0BE2A29A">
              <w:rPr>
                <w:rStyle w:val="normaltextrun"/>
                <w:rFonts w:ascii="Calibri" w:hAnsi="Calibri" w:cs="Calibri"/>
                <w:color w:val="000000" w:themeColor="text1"/>
                <w:sz w:val="20"/>
                <w:szCs w:val="20"/>
              </w:rPr>
              <w:t xml:space="preserve"> spodbujanja razumevanja enakosti spolov in vključevanja vidika spola v raziskovalno delo</w:t>
            </w:r>
            <w:r w:rsidR="7E83832D" w:rsidRPr="0BE2A29A">
              <w:rPr>
                <w:rStyle w:val="normaltextrun"/>
                <w:rFonts w:ascii="Calibri" w:hAnsi="Calibri" w:cs="Calibri"/>
                <w:color w:val="000000" w:themeColor="text1"/>
                <w:sz w:val="20"/>
                <w:szCs w:val="20"/>
              </w:rPr>
              <w:t xml:space="preserve"> (</w:t>
            </w:r>
            <w:r w:rsidR="1E99E375" w:rsidRPr="0BE2A29A">
              <w:rPr>
                <w:rStyle w:val="normaltextrun"/>
                <w:rFonts w:ascii="Calibri" w:hAnsi="Calibri" w:cs="Calibri"/>
                <w:color w:val="000000" w:themeColor="text1"/>
                <w:sz w:val="20"/>
                <w:szCs w:val="20"/>
              </w:rPr>
              <w:t>“Kako nasloviti enako</w:t>
            </w:r>
            <w:r w:rsidR="71490941" w:rsidRPr="0BE2A29A">
              <w:rPr>
                <w:rStyle w:val="normaltextrun"/>
                <w:rFonts w:ascii="Calibri" w:hAnsi="Calibri" w:cs="Calibri"/>
                <w:color w:val="000000" w:themeColor="text1"/>
                <w:sz w:val="20"/>
                <w:szCs w:val="20"/>
              </w:rPr>
              <w:t>st spolov in vključevanje dimenzije spola v projektni prijavi programa Obzorje Evropa?” (</w:t>
            </w:r>
            <w:r w:rsidR="1C6574A8" w:rsidRPr="0BE2A29A">
              <w:rPr>
                <w:rStyle w:val="normaltextrun"/>
                <w:rFonts w:ascii="Calibri" w:hAnsi="Calibri" w:cs="Calibri"/>
                <w:color w:val="000000" w:themeColor="text1"/>
                <w:sz w:val="20"/>
                <w:szCs w:val="20"/>
              </w:rPr>
              <w:t xml:space="preserve">29. </w:t>
            </w:r>
            <w:r w:rsidR="71490941" w:rsidRPr="0BE2A29A">
              <w:rPr>
                <w:rStyle w:val="normaltextrun"/>
                <w:rFonts w:ascii="Calibri" w:hAnsi="Calibri" w:cs="Calibri"/>
                <w:color w:val="000000" w:themeColor="text1"/>
                <w:sz w:val="20"/>
                <w:szCs w:val="20"/>
              </w:rPr>
              <w:t>marec 2023);</w:t>
            </w:r>
            <w:r w:rsidR="1E99E375" w:rsidRPr="0BE2A29A">
              <w:rPr>
                <w:rStyle w:val="normaltextrun"/>
                <w:rFonts w:ascii="Calibri" w:hAnsi="Calibri" w:cs="Calibri"/>
                <w:color w:val="000000" w:themeColor="text1"/>
                <w:sz w:val="20"/>
                <w:szCs w:val="20"/>
              </w:rPr>
              <w:t xml:space="preserve"> </w:t>
            </w:r>
            <w:r w:rsidR="7E83832D" w:rsidRPr="0BE2A29A">
              <w:rPr>
                <w:rStyle w:val="normaltextrun"/>
                <w:rFonts w:ascii="Calibri" w:hAnsi="Calibri" w:cs="Calibri"/>
                <w:color w:val="000000" w:themeColor="text1"/>
                <w:sz w:val="20"/>
                <w:szCs w:val="20"/>
              </w:rPr>
              <w:t>“Presečišča med etiko, integriteto in enakostjo spolov v znanosti</w:t>
            </w:r>
            <w:r w:rsidR="20E94A03" w:rsidRPr="0BE2A29A">
              <w:rPr>
                <w:rStyle w:val="normaltextrun"/>
                <w:rFonts w:ascii="Calibri" w:hAnsi="Calibri" w:cs="Calibri"/>
                <w:color w:val="000000" w:themeColor="text1"/>
                <w:sz w:val="20"/>
                <w:szCs w:val="20"/>
              </w:rPr>
              <w:t>” (8. december 2023)</w:t>
            </w:r>
            <w:r w:rsidR="2CDEC913" w:rsidRPr="0BE2A29A">
              <w:rPr>
                <w:rStyle w:val="normaltextrun"/>
                <w:rFonts w:ascii="Calibri" w:hAnsi="Calibri" w:cs="Calibri"/>
                <w:color w:val="000000" w:themeColor="text1"/>
                <w:sz w:val="20"/>
                <w:szCs w:val="20"/>
              </w:rPr>
              <w:t>.</w:t>
            </w:r>
          </w:p>
        </w:tc>
      </w:tr>
      <w:tr w:rsidR="00270EEF" w14:paraId="0072B721" w14:textId="0650428B" w:rsidTr="527B1C9F">
        <w:tc>
          <w:tcPr>
            <w:tcW w:w="1110" w:type="dxa"/>
          </w:tcPr>
          <w:p w14:paraId="11DE8DFF"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6.4.8</w:t>
            </w:r>
          </w:p>
        </w:tc>
        <w:tc>
          <w:tcPr>
            <w:tcW w:w="3385" w:type="dxa"/>
          </w:tcPr>
          <w:p w14:paraId="13F6C326" w14:textId="1EC675F1"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Promocijske aktivnosti za nagrajevanje raziskovalk in inovatork </w:t>
            </w:r>
          </w:p>
        </w:tc>
        <w:tc>
          <w:tcPr>
            <w:tcW w:w="1358" w:type="dxa"/>
          </w:tcPr>
          <w:p w14:paraId="485F05EA" w14:textId="70D2DFAE" w:rsidR="00270EEF" w:rsidRPr="005A0310" w:rsidRDefault="00270EEF" w:rsidP="008C586E">
            <w:pPr>
              <w:jc w:val="center"/>
              <w:rPr>
                <w:color w:val="FFFFFF" w:themeColor="background1"/>
                <w:sz w:val="20"/>
                <w:szCs w:val="20"/>
                <w:highlight w:val="green"/>
              </w:rPr>
            </w:pPr>
            <w:r w:rsidRPr="00270EEF">
              <w:rPr>
                <w:b/>
                <w:bCs/>
                <w:sz w:val="20"/>
                <w:szCs w:val="20"/>
              </w:rPr>
              <w:t>U 6.4.</w:t>
            </w:r>
            <w:r>
              <w:rPr>
                <w:b/>
                <w:bCs/>
                <w:sz w:val="20"/>
                <w:szCs w:val="20"/>
              </w:rPr>
              <w:t>5</w:t>
            </w:r>
          </w:p>
        </w:tc>
        <w:tc>
          <w:tcPr>
            <w:tcW w:w="1798" w:type="dxa"/>
          </w:tcPr>
          <w:p w14:paraId="79BF777A" w14:textId="78A6C436" w:rsidR="00270EEF" w:rsidRPr="00606417" w:rsidRDefault="7B7648FB" w:rsidP="008C586E">
            <w:pPr>
              <w:jc w:val="center"/>
              <w:rPr>
                <w:sz w:val="20"/>
                <w:szCs w:val="20"/>
              </w:rPr>
            </w:pPr>
            <w:r w:rsidRPr="0BE2A29A">
              <w:rPr>
                <w:sz w:val="20"/>
                <w:szCs w:val="20"/>
              </w:rPr>
              <w:t>Se še ne izvaja</w:t>
            </w:r>
          </w:p>
        </w:tc>
        <w:tc>
          <w:tcPr>
            <w:tcW w:w="6804" w:type="dxa"/>
          </w:tcPr>
          <w:p w14:paraId="501587D1" w14:textId="4AC2216D" w:rsidR="00270EEF" w:rsidRPr="00606417" w:rsidRDefault="7B7648FB" w:rsidP="0E83CB91">
            <w:pPr>
              <w:rPr>
                <w:sz w:val="20"/>
                <w:szCs w:val="20"/>
              </w:rPr>
            </w:pPr>
            <w:r w:rsidRPr="0BE2A29A">
              <w:rPr>
                <w:sz w:val="20"/>
                <w:szCs w:val="20"/>
              </w:rPr>
              <w:t>Začetek</w:t>
            </w:r>
            <w:r w:rsidR="00DB414B">
              <w:rPr>
                <w:sz w:val="20"/>
                <w:szCs w:val="20"/>
              </w:rPr>
              <w:t xml:space="preserve"> je načrtovan za leto</w:t>
            </w:r>
            <w:r w:rsidRPr="0BE2A29A">
              <w:rPr>
                <w:sz w:val="20"/>
                <w:szCs w:val="20"/>
              </w:rPr>
              <w:t xml:space="preserve"> 2024.</w:t>
            </w:r>
          </w:p>
        </w:tc>
      </w:tr>
      <w:tr w:rsidR="00270EEF" w14:paraId="21E555BB" w14:textId="6508350A" w:rsidTr="527B1C9F">
        <w:tc>
          <w:tcPr>
            <w:tcW w:w="1110" w:type="dxa"/>
          </w:tcPr>
          <w:p w14:paraId="4BE82DA7"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6.4.9</w:t>
            </w:r>
          </w:p>
        </w:tc>
        <w:tc>
          <w:tcPr>
            <w:tcW w:w="3385" w:type="dxa"/>
          </w:tcPr>
          <w:p w14:paraId="252C3025" w14:textId="413C57CD"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 xml:space="preserve">Upoštevanje uravnotežene zastopanosti spolov v delovnih telesih v skladu z ZZrID ali zakonom, ki ureja enake </w:t>
            </w:r>
            <w:r w:rsidR="14FA81CC" w:rsidRPr="00F56917">
              <w:rPr>
                <w:rStyle w:val="normaltextrun"/>
                <w:rFonts w:ascii="Calibri" w:hAnsi="Calibri" w:cs="Calibri"/>
                <w:color w:val="000000"/>
                <w:sz w:val="20"/>
                <w:szCs w:val="20"/>
                <w:shd w:val="clear" w:color="auto" w:fill="FFFFFF"/>
              </w:rPr>
              <w:t xml:space="preserve">možnosti </w:t>
            </w:r>
            <w:r w:rsidRPr="00F56917">
              <w:rPr>
                <w:rStyle w:val="normaltextrun"/>
                <w:rFonts w:ascii="Calibri" w:hAnsi="Calibri" w:cs="Calibri"/>
                <w:color w:val="000000"/>
                <w:sz w:val="20"/>
                <w:szCs w:val="20"/>
                <w:shd w:val="clear" w:color="auto" w:fill="FFFFFF"/>
              </w:rPr>
              <w:t>žensk in moških</w:t>
            </w:r>
          </w:p>
        </w:tc>
        <w:tc>
          <w:tcPr>
            <w:tcW w:w="1358" w:type="dxa"/>
          </w:tcPr>
          <w:p w14:paraId="27BC97C0" w14:textId="77777777" w:rsidR="00270EEF" w:rsidRPr="00270EEF" w:rsidRDefault="00270EEF" w:rsidP="008C586E">
            <w:pPr>
              <w:jc w:val="center"/>
              <w:rPr>
                <w:b/>
                <w:bCs/>
                <w:sz w:val="20"/>
                <w:szCs w:val="20"/>
              </w:rPr>
            </w:pPr>
            <w:r w:rsidRPr="00270EEF">
              <w:rPr>
                <w:b/>
                <w:bCs/>
                <w:sz w:val="20"/>
                <w:szCs w:val="20"/>
              </w:rPr>
              <w:t>U 6.4.</w:t>
            </w:r>
            <w:r>
              <w:rPr>
                <w:b/>
                <w:bCs/>
                <w:sz w:val="20"/>
                <w:szCs w:val="20"/>
              </w:rPr>
              <w:t>5</w:t>
            </w:r>
          </w:p>
          <w:p w14:paraId="66F00B10" w14:textId="77777777" w:rsidR="00270EEF" w:rsidRPr="005A0310" w:rsidRDefault="00270EEF" w:rsidP="008C586E">
            <w:pPr>
              <w:jc w:val="center"/>
              <w:rPr>
                <w:color w:val="FFFFFF" w:themeColor="background1"/>
                <w:sz w:val="20"/>
                <w:szCs w:val="20"/>
                <w:highlight w:val="green"/>
              </w:rPr>
            </w:pPr>
          </w:p>
        </w:tc>
        <w:tc>
          <w:tcPr>
            <w:tcW w:w="1798" w:type="dxa"/>
          </w:tcPr>
          <w:p w14:paraId="54CAE3F2" w14:textId="30C23F88" w:rsidR="00270EEF" w:rsidRPr="00606417" w:rsidRDefault="1868FB4B" w:rsidP="008C586E">
            <w:pPr>
              <w:jc w:val="center"/>
              <w:rPr>
                <w:sz w:val="20"/>
                <w:szCs w:val="20"/>
              </w:rPr>
            </w:pPr>
            <w:r w:rsidRPr="2B5E42D1">
              <w:rPr>
                <w:sz w:val="20"/>
                <w:szCs w:val="20"/>
              </w:rPr>
              <w:t>V izvajanju</w:t>
            </w:r>
          </w:p>
        </w:tc>
        <w:tc>
          <w:tcPr>
            <w:tcW w:w="6804" w:type="dxa"/>
          </w:tcPr>
          <w:p w14:paraId="06E7B1DA" w14:textId="658DEFA3" w:rsidR="00270EEF" w:rsidRPr="00606417" w:rsidRDefault="7EAF623C" w:rsidP="0E83CB91">
            <w:pPr>
              <w:rPr>
                <w:rStyle w:val="normaltextrun"/>
                <w:rFonts w:ascii="Calibri" w:hAnsi="Calibri" w:cs="Calibri"/>
                <w:color w:val="000000" w:themeColor="text1"/>
                <w:sz w:val="20"/>
                <w:szCs w:val="20"/>
              </w:rPr>
            </w:pPr>
            <w:r w:rsidRPr="0BE2A29A">
              <w:rPr>
                <w:sz w:val="20"/>
                <w:szCs w:val="20"/>
              </w:rPr>
              <w:t xml:space="preserve">V letih 2022 in 2023 je bila skladno </w:t>
            </w:r>
            <w:r w:rsidRPr="0BE2A29A">
              <w:rPr>
                <w:rStyle w:val="normaltextrun"/>
                <w:rFonts w:ascii="Calibri" w:hAnsi="Calibri" w:cs="Calibri"/>
                <w:color w:val="000000" w:themeColor="text1"/>
                <w:sz w:val="20"/>
                <w:szCs w:val="20"/>
              </w:rPr>
              <w:t xml:space="preserve">z ZZrID in zakonom, ki ureja enake možnosti žensk in moških, </w:t>
            </w:r>
            <w:r w:rsidR="785089EE" w:rsidRPr="0BE2A29A">
              <w:rPr>
                <w:rStyle w:val="normaltextrun"/>
                <w:rFonts w:ascii="Calibri" w:hAnsi="Calibri" w:cs="Calibri"/>
                <w:color w:val="000000" w:themeColor="text1"/>
                <w:sz w:val="20"/>
                <w:szCs w:val="20"/>
              </w:rPr>
              <w:t>urejeno</w:t>
            </w:r>
            <w:r w:rsidRPr="0BE2A29A">
              <w:rPr>
                <w:rStyle w:val="normaltextrun"/>
                <w:rFonts w:ascii="Calibri" w:hAnsi="Calibri" w:cs="Calibri"/>
                <w:color w:val="000000" w:themeColor="text1"/>
                <w:sz w:val="20"/>
                <w:szCs w:val="20"/>
              </w:rPr>
              <w:t xml:space="preserve"> </w:t>
            </w:r>
            <w:r w:rsidR="6CFECB16" w:rsidRPr="0BE2A29A">
              <w:rPr>
                <w:rStyle w:val="normaltextrun"/>
                <w:rFonts w:ascii="Calibri" w:hAnsi="Calibri" w:cs="Calibri"/>
                <w:color w:val="000000" w:themeColor="text1"/>
                <w:sz w:val="20"/>
                <w:szCs w:val="20"/>
              </w:rPr>
              <w:t xml:space="preserve">upoštevanje </w:t>
            </w:r>
            <w:r w:rsidR="3ECC66EA" w:rsidRPr="0BE2A29A">
              <w:rPr>
                <w:rStyle w:val="normaltextrun"/>
                <w:rFonts w:ascii="Calibri" w:hAnsi="Calibri" w:cs="Calibri"/>
                <w:color w:val="000000" w:themeColor="text1"/>
                <w:sz w:val="20"/>
                <w:szCs w:val="20"/>
              </w:rPr>
              <w:t>uravnotežene zastopanosti spolov v delovnih telesih.</w:t>
            </w:r>
          </w:p>
        </w:tc>
      </w:tr>
      <w:tr w:rsidR="00270EEF" w14:paraId="4810BDCA" w14:textId="019EBD49" w:rsidTr="527B1C9F">
        <w:tc>
          <w:tcPr>
            <w:tcW w:w="1110" w:type="dxa"/>
          </w:tcPr>
          <w:p w14:paraId="7616B681"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6.4.10</w:t>
            </w:r>
          </w:p>
        </w:tc>
        <w:tc>
          <w:tcPr>
            <w:tcW w:w="3385" w:type="dxa"/>
          </w:tcPr>
          <w:p w14:paraId="080F6B65" w14:textId="3EA76223"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Vzpostavitev Komisije za enake možnosti na področju znanosti</w:t>
            </w:r>
          </w:p>
        </w:tc>
        <w:tc>
          <w:tcPr>
            <w:tcW w:w="1358" w:type="dxa"/>
          </w:tcPr>
          <w:p w14:paraId="77245654" w14:textId="7C735D65" w:rsidR="00270EEF" w:rsidRPr="005A0310" w:rsidRDefault="00270EEF" w:rsidP="008C586E">
            <w:pPr>
              <w:jc w:val="center"/>
              <w:rPr>
                <w:color w:val="000000" w:themeColor="text1"/>
                <w:sz w:val="20"/>
                <w:szCs w:val="20"/>
                <w:highlight w:val="magenta"/>
              </w:rPr>
            </w:pPr>
            <w:r w:rsidRPr="00270EEF">
              <w:rPr>
                <w:b/>
                <w:bCs/>
                <w:sz w:val="20"/>
                <w:szCs w:val="20"/>
              </w:rPr>
              <w:t>U 6.4.</w:t>
            </w:r>
            <w:r>
              <w:rPr>
                <w:b/>
                <w:bCs/>
                <w:sz w:val="20"/>
                <w:szCs w:val="20"/>
              </w:rPr>
              <w:t>6</w:t>
            </w:r>
          </w:p>
        </w:tc>
        <w:tc>
          <w:tcPr>
            <w:tcW w:w="1798" w:type="dxa"/>
          </w:tcPr>
          <w:p w14:paraId="02E182E1" w14:textId="270C1E3F" w:rsidR="00270EEF" w:rsidRPr="00606417" w:rsidRDefault="1B5DF4E2" w:rsidP="008C586E">
            <w:pPr>
              <w:jc w:val="center"/>
              <w:rPr>
                <w:sz w:val="20"/>
                <w:szCs w:val="20"/>
              </w:rPr>
            </w:pPr>
            <w:r w:rsidRPr="2B5E42D1">
              <w:rPr>
                <w:sz w:val="20"/>
                <w:szCs w:val="20"/>
              </w:rPr>
              <w:t>Realizirano</w:t>
            </w:r>
          </w:p>
        </w:tc>
        <w:tc>
          <w:tcPr>
            <w:tcW w:w="6804" w:type="dxa"/>
          </w:tcPr>
          <w:p w14:paraId="41D038C4" w14:textId="6AEB7B60" w:rsidR="00270EEF" w:rsidRPr="00606417" w:rsidRDefault="6946BA6E" w:rsidP="0E83CB91">
            <w:pPr>
              <w:rPr>
                <w:sz w:val="20"/>
                <w:szCs w:val="20"/>
              </w:rPr>
            </w:pPr>
            <w:r w:rsidRPr="64317D20">
              <w:rPr>
                <w:sz w:val="20"/>
                <w:szCs w:val="20"/>
              </w:rPr>
              <w:t xml:space="preserve">V letu 2023 je bila imenovana </w:t>
            </w:r>
            <w:r w:rsidR="00CB27E7" w:rsidRPr="64317D20">
              <w:rPr>
                <w:sz w:val="20"/>
                <w:szCs w:val="20"/>
              </w:rPr>
              <w:t>Komisija za enake možnosti na področju znanosti  za mandatno obdobje 2023 – 2026.</w:t>
            </w:r>
            <w:r w:rsidR="00136B6F" w:rsidRPr="64317D20">
              <w:rPr>
                <w:sz w:val="20"/>
                <w:szCs w:val="20"/>
              </w:rPr>
              <w:t xml:space="preserve"> </w:t>
            </w:r>
          </w:p>
        </w:tc>
      </w:tr>
      <w:tr w:rsidR="00270EEF" w14:paraId="2F7DE1DC" w14:textId="6C1E873A" w:rsidTr="527B1C9F">
        <w:tc>
          <w:tcPr>
            <w:tcW w:w="1110" w:type="dxa"/>
          </w:tcPr>
          <w:p w14:paraId="454DD02A"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6.4.11</w:t>
            </w:r>
          </w:p>
        </w:tc>
        <w:tc>
          <w:tcPr>
            <w:tcW w:w="3385" w:type="dxa"/>
          </w:tcPr>
          <w:p w14:paraId="5537B6AB" w14:textId="77777777"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bdr w:val="none" w:sz="0" w:space="0" w:color="auto" w:frame="1"/>
              </w:rPr>
              <w:t>Izvedba usposabljanj in izobraževanj na področju enakosti spolov za potencialne prijavitelje</w:t>
            </w:r>
          </w:p>
        </w:tc>
        <w:tc>
          <w:tcPr>
            <w:tcW w:w="1358" w:type="dxa"/>
          </w:tcPr>
          <w:p w14:paraId="3A9CE159" w14:textId="4EF45AA2" w:rsidR="00270EEF" w:rsidRPr="00270EEF" w:rsidRDefault="00270EEF" w:rsidP="008C586E">
            <w:pPr>
              <w:jc w:val="center"/>
              <w:rPr>
                <w:b/>
                <w:bCs/>
                <w:sz w:val="20"/>
                <w:szCs w:val="20"/>
              </w:rPr>
            </w:pPr>
            <w:r w:rsidRPr="00270EEF">
              <w:rPr>
                <w:b/>
                <w:bCs/>
                <w:sz w:val="20"/>
                <w:szCs w:val="20"/>
              </w:rPr>
              <w:t>U 6.4.8</w:t>
            </w:r>
          </w:p>
        </w:tc>
        <w:tc>
          <w:tcPr>
            <w:tcW w:w="1798" w:type="dxa"/>
          </w:tcPr>
          <w:p w14:paraId="1EABCBD6" w14:textId="16F12890" w:rsidR="00270EEF" w:rsidRPr="00606417" w:rsidRDefault="7FE4B4B5" w:rsidP="008C586E">
            <w:pPr>
              <w:jc w:val="center"/>
              <w:rPr>
                <w:sz w:val="20"/>
                <w:szCs w:val="20"/>
              </w:rPr>
            </w:pPr>
            <w:r w:rsidRPr="2B5E42D1">
              <w:rPr>
                <w:sz w:val="20"/>
                <w:szCs w:val="20"/>
              </w:rPr>
              <w:t>V izvajanju</w:t>
            </w:r>
          </w:p>
        </w:tc>
        <w:tc>
          <w:tcPr>
            <w:tcW w:w="6804" w:type="dxa"/>
          </w:tcPr>
          <w:p w14:paraId="6A36A112" w14:textId="290A3A50" w:rsidR="00270EEF" w:rsidRPr="00606417" w:rsidRDefault="09074CBE" w:rsidP="0E83CB91">
            <w:pPr>
              <w:rPr>
                <w:rStyle w:val="normaltextrun"/>
                <w:rFonts w:ascii="Calibri" w:hAnsi="Calibri" w:cs="Calibri"/>
                <w:color w:val="000000" w:themeColor="text1"/>
                <w:sz w:val="20"/>
                <w:szCs w:val="20"/>
              </w:rPr>
            </w:pPr>
            <w:r w:rsidRPr="0BE2A29A">
              <w:rPr>
                <w:sz w:val="20"/>
                <w:szCs w:val="20"/>
              </w:rPr>
              <w:t>V letu 2023 sta bila izvedena nacionalna dogodka s ciljem u</w:t>
            </w:r>
            <w:r w:rsidRPr="0BE2A29A">
              <w:rPr>
                <w:rStyle w:val="normaltextrun"/>
                <w:rFonts w:ascii="Calibri" w:hAnsi="Calibri" w:cs="Calibri"/>
                <w:color w:val="000000" w:themeColor="text1"/>
                <w:sz w:val="20"/>
                <w:szCs w:val="20"/>
              </w:rPr>
              <w:t>sposabljanja potencialnih prijaviteljev in spodbujanja njihove</w:t>
            </w:r>
            <w:r w:rsidR="06C0C000" w:rsidRPr="0BE2A29A">
              <w:rPr>
                <w:rStyle w:val="normaltextrun"/>
                <w:rFonts w:ascii="Calibri" w:hAnsi="Calibri" w:cs="Calibri"/>
                <w:color w:val="000000" w:themeColor="text1"/>
                <w:sz w:val="20"/>
                <w:szCs w:val="20"/>
              </w:rPr>
              <w:t xml:space="preserve">ga boljšega </w:t>
            </w:r>
            <w:r w:rsidRPr="0BE2A29A">
              <w:rPr>
                <w:rStyle w:val="normaltextrun"/>
                <w:rFonts w:ascii="Calibri" w:hAnsi="Calibri" w:cs="Calibri"/>
                <w:color w:val="000000" w:themeColor="text1"/>
                <w:sz w:val="20"/>
                <w:szCs w:val="20"/>
              </w:rPr>
              <w:t>razumevanja enakosti spolov in vključevanja vidika spola v raziskovaln</w:t>
            </w:r>
            <w:r w:rsidR="60D03347" w:rsidRPr="0BE2A29A">
              <w:rPr>
                <w:rStyle w:val="normaltextrun"/>
                <w:rFonts w:ascii="Calibri" w:hAnsi="Calibri" w:cs="Calibri"/>
                <w:color w:val="000000" w:themeColor="text1"/>
                <w:sz w:val="20"/>
                <w:szCs w:val="20"/>
              </w:rPr>
              <w:t>o delo in raziskovalne predloge.</w:t>
            </w:r>
          </w:p>
        </w:tc>
      </w:tr>
      <w:tr w:rsidR="00270EEF" w14:paraId="4E719A39" w14:textId="4CCE2A0C" w:rsidTr="527B1C9F">
        <w:tc>
          <w:tcPr>
            <w:tcW w:w="1110" w:type="dxa"/>
          </w:tcPr>
          <w:p w14:paraId="0B4E7630"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A 6.4.12</w:t>
            </w:r>
          </w:p>
        </w:tc>
        <w:tc>
          <w:tcPr>
            <w:tcW w:w="3385" w:type="dxa"/>
          </w:tcPr>
          <w:p w14:paraId="5C18CAEE" w14:textId="2810208D"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bdr w:val="none" w:sz="0" w:space="0" w:color="auto" w:frame="1"/>
              </w:rPr>
              <w:t xml:space="preserve">Evalvacija in posodabljanje storitev, ki jih zagotavlja nacionalna </w:t>
            </w:r>
            <w:r w:rsidR="76287BCA" w:rsidRPr="00F56917">
              <w:rPr>
                <w:rStyle w:val="normaltextrun"/>
                <w:rFonts w:ascii="Calibri" w:hAnsi="Calibri" w:cs="Calibri"/>
                <w:color w:val="000000"/>
                <w:sz w:val="20"/>
                <w:szCs w:val="20"/>
                <w:bdr w:val="none" w:sz="0" w:space="0" w:color="auto" w:frame="1"/>
              </w:rPr>
              <w:t>kontaktn</w:t>
            </w:r>
            <w:r w:rsidR="6343D0FB" w:rsidRPr="00F56917">
              <w:rPr>
                <w:rStyle w:val="normaltextrun"/>
                <w:rFonts w:ascii="Calibri" w:hAnsi="Calibri" w:cs="Calibri"/>
                <w:color w:val="000000"/>
                <w:sz w:val="20"/>
                <w:szCs w:val="20"/>
                <w:bdr w:val="none" w:sz="0" w:space="0" w:color="auto" w:frame="1"/>
              </w:rPr>
              <w:t>a</w:t>
            </w:r>
            <w:r w:rsidRPr="00F56917">
              <w:rPr>
                <w:rStyle w:val="normaltextrun"/>
                <w:rFonts w:ascii="Calibri" w:hAnsi="Calibri" w:cs="Calibri"/>
                <w:color w:val="000000"/>
                <w:sz w:val="20"/>
                <w:szCs w:val="20"/>
                <w:bdr w:val="none" w:sz="0" w:space="0" w:color="auto" w:frame="1"/>
              </w:rPr>
              <w:t xml:space="preserve"> točka, na podlagi povratnih informacij prijaviteljev</w:t>
            </w:r>
          </w:p>
        </w:tc>
        <w:tc>
          <w:tcPr>
            <w:tcW w:w="1358" w:type="dxa"/>
          </w:tcPr>
          <w:p w14:paraId="7AB35FDD" w14:textId="4218CEF1" w:rsidR="00270EEF" w:rsidRPr="00270EEF" w:rsidRDefault="00270EEF" w:rsidP="008C586E">
            <w:pPr>
              <w:jc w:val="center"/>
              <w:rPr>
                <w:b/>
                <w:bCs/>
                <w:sz w:val="20"/>
                <w:szCs w:val="20"/>
              </w:rPr>
            </w:pPr>
            <w:r w:rsidRPr="00270EEF">
              <w:rPr>
                <w:b/>
                <w:bCs/>
                <w:sz w:val="20"/>
                <w:szCs w:val="20"/>
              </w:rPr>
              <w:t>U 6.4.8</w:t>
            </w:r>
          </w:p>
        </w:tc>
        <w:tc>
          <w:tcPr>
            <w:tcW w:w="1798" w:type="dxa"/>
          </w:tcPr>
          <w:p w14:paraId="0007569F" w14:textId="3CADCF57" w:rsidR="00270EEF" w:rsidRPr="00606417" w:rsidRDefault="33D1C107" w:rsidP="008C586E">
            <w:pPr>
              <w:jc w:val="center"/>
              <w:rPr>
                <w:sz w:val="20"/>
                <w:szCs w:val="20"/>
              </w:rPr>
            </w:pPr>
            <w:r w:rsidRPr="0BE2A29A">
              <w:rPr>
                <w:sz w:val="20"/>
                <w:szCs w:val="20"/>
              </w:rPr>
              <w:t>V izvajanju</w:t>
            </w:r>
          </w:p>
        </w:tc>
        <w:tc>
          <w:tcPr>
            <w:tcW w:w="6804" w:type="dxa"/>
          </w:tcPr>
          <w:p w14:paraId="1C2FE787" w14:textId="4F5C7533" w:rsidR="00270EEF" w:rsidRPr="00606417" w:rsidRDefault="4A0F83BE" w:rsidP="0E83CB91">
            <w:pPr>
              <w:rPr>
                <w:sz w:val="20"/>
                <w:szCs w:val="20"/>
              </w:rPr>
            </w:pPr>
            <w:r w:rsidRPr="0BE2A29A">
              <w:rPr>
                <w:sz w:val="20"/>
                <w:szCs w:val="20"/>
              </w:rPr>
              <w:t xml:space="preserve">Predlogi prijaviteljev in udeležencev usposabljanj so bili v letu 2023 upoštevani pri načrtovanju </w:t>
            </w:r>
            <w:r w:rsidR="6BD10262" w:rsidRPr="0BE2A29A">
              <w:rPr>
                <w:sz w:val="20"/>
                <w:szCs w:val="20"/>
              </w:rPr>
              <w:t xml:space="preserve">prihodnjega </w:t>
            </w:r>
            <w:r w:rsidRPr="0BE2A29A">
              <w:rPr>
                <w:sz w:val="20"/>
                <w:szCs w:val="20"/>
              </w:rPr>
              <w:t xml:space="preserve">dela na področju enakosti spolov. Informacije so bile zbrane s pomočjo anket po </w:t>
            </w:r>
            <w:r w:rsidR="4A3F8B5D" w:rsidRPr="0BE2A29A">
              <w:rPr>
                <w:sz w:val="20"/>
                <w:szCs w:val="20"/>
              </w:rPr>
              <w:t xml:space="preserve">izvedenih </w:t>
            </w:r>
            <w:r w:rsidRPr="0BE2A29A">
              <w:rPr>
                <w:sz w:val="20"/>
                <w:szCs w:val="20"/>
              </w:rPr>
              <w:t xml:space="preserve">dogodkih in </w:t>
            </w:r>
            <w:r w:rsidR="7C868BE1" w:rsidRPr="0BE2A29A">
              <w:rPr>
                <w:sz w:val="20"/>
                <w:szCs w:val="20"/>
              </w:rPr>
              <w:t xml:space="preserve">v </w:t>
            </w:r>
            <w:r w:rsidR="41E14224" w:rsidRPr="0BE2A29A">
              <w:rPr>
                <w:sz w:val="20"/>
                <w:szCs w:val="20"/>
              </w:rPr>
              <w:t>neposredn</w:t>
            </w:r>
            <w:r w:rsidR="616883F9" w:rsidRPr="0BE2A29A">
              <w:rPr>
                <w:sz w:val="20"/>
                <w:szCs w:val="20"/>
              </w:rPr>
              <w:t>i</w:t>
            </w:r>
            <w:r w:rsidR="41E14224" w:rsidRPr="0BE2A29A">
              <w:rPr>
                <w:sz w:val="20"/>
                <w:szCs w:val="20"/>
              </w:rPr>
              <w:t xml:space="preserve"> komunikacij</w:t>
            </w:r>
            <w:r w:rsidR="3E6034D0" w:rsidRPr="0BE2A29A">
              <w:rPr>
                <w:sz w:val="20"/>
                <w:szCs w:val="20"/>
              </w:rPr>
              <w:t>i z deležniki</w:t>
            </w:r>
            <w:r w:rsidR="41E14224" w:rsidRPr="0BE2A29A">
              <w:rPr>
                <w:sz w:val="20"/>
                <w:szCs w:val="20"/>
              </w:rPr>
              <w:t>.</w:t>
            </w:r>
          </w:p>
        </w:tc>
      </w:tr>
      <w:tr w:rsidR="00270EEF" w14:paraId="26CF05E1" w14:textId="74D1DF5C" w:rsidTr="527B1C9F">
        <w:trPr>
          <w:trHeight w:val="1986"/>
        </w:trPr>
        <w:tc>
          <w:tcPr>
            <w:tcW w:w="1110" w:type="dxa"/>
          </w:tcPr>
          <w:p w14:paraId="77364DB4" w14:textId="77777777" w:rsidR="00270EEF" w:rsidRPr="00F56917" w:rsidRDefault="00270EEF" w:rsidP="00606417">
            <w:pPr>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lastRenderedPageBreak/>
              <w:t>A 6.4.13</w:t>
            </w:r>
          </w:p>
        </w:tc>
        <w:tc>
          <w:tcPr>
            <w:tcW w:w="3385" w:type="dxa"/>
          </w:tcPr>
          <w:p w14:paraId="794FD9CA" w14:textId="77777777" w:rsidR="00270EEF" w:rsidRPr="00F56917" w:rsidRDefault="00270EEF" w:rsidP="00606417">
            <w:pPr>
              <w:pStyle w:val="paragraph"/>
              <w:spacing w:before="0" w:beforeAutospacing="0" w:after="0" w:afterAutospacing="0"/>
              <w:textAlignment w:val="baseline"/>
              <w:rPr>
                <w:rStyle w:val="normaltextrun"/>
                <w:rFonts w:ascii="Calibri" w:hAnsi="Calibri" w:cs="Calibri"/>
                <w:color w:val="000000"/>
                <w:sz w:val="20"/>
                <w:szCs w:val="20"/>
                <w:shd w:val="clear" w:color="auto" w:fill="FFFFFF"/>
              </w:rPr>
            </w:pPr>
            <w:r w:rsidRPr="00F56917">
              <w:rPr>
                <w:rStyle w:val="normaltextrun"/>
                <w:rFonts w:ascii="Calibri" w:hAnsi="Calibri" w:cs="Calibri"/>
                <w:color w:val="000000"/>
                <w:sz w:val="20"/>
                <w:szCs w:val="20"/>
                <w:shd w:val="clear" w:color="auto" w:fill="FFFFFF"/>
              </w:rPr>
              <w:t>Priprava akcijskega načrta za področje enakih možnosti spolov</w:t>
            </w:r>
          </w:p>
        </w:tc>
        <w:tc>
          <w:tcPr>
            <w:tcW w:w="1358" w:type="dxa"/>
          </w:tcPr>
          <w:p w14:paraId="1A2FDBE0" w14:textId="77777777" w:rsidR="00270EEF" w:rsidRPr="00270EEF" w:rsidRDefault="00270EEF" w:rsidP="008C586E">
            <w:pPr>
              <w:jc w:val="center"/>
              <w:rPr>
                <w:b/>
                <w:bCs/>
                <w:sz w:val="20"/>
                <w:szCs w:val="20"/>
              </w:rPr>
            </w:pPr>
            <w:r w:rsidRPr="00270EEF">
              <w:rPr>
                <w:b/>
                <w:bCs/>
                <w:sz w:val="20"/>
                <w:szCs w:val="20"/>
              </w:rPr>
              <w:t>U 6.4.1</w:t>
            </w:r>
          </w:p>
          <w:p w14:paraId="01FBD4C3" w14:textId="77777777" w:rsidR="00270EEF" w:rsidRPr="00270EEF" w:rsidRDefault="00270EEF" w:rsidP="008C586E">
            <w:pPr>
              <w:jc w:val="center"/>
              <w:rPr>
                <w:b/>
                <w:bCs/>
                <w:sz w:val="20"/>
                <w:szCs w:val="20"/>
              </w:rPr>
            </w:pPr>
            <w:r w:rsidRPr="00270EEF">
              <w:rPr>
                <w:b/>
                <w:bCs/>
                <w:sz w:val="20"/>
                <w:szCs w:val="20"/>
              </w:rPr>
              <w:t>U 6.4.2</w:t>
            </w:r>
          </w:p>
          <w:p w14:paraId="5DDD2ED6" w14:textId="77777777" w:rsidR="00270EEF" w:rsidRPr="00270EEF" w:rsidRDefault="00270EEF" w:rsidP="008C586E">
            <w:pPr>
              <w:jc w:val="center"/>
              <w:rPr>
                <w:b/>
                <w:bCs/>
                <w:sz w:val="20"/>
                <w:szCs w:val="20"/>
              </w:rPr>
            </w:pPr>
            <w:r w:rsidRPr="00270EEF">
              <w:rPr>
                <w:b/>
                <w:bCs/>
                <w:sz w:val="20"/>
                <w:szCs w:val="20"/>
              </w:rPr>
              <w:t>U 6.4.3</w:t>
            </w:r>
          </w:p>
          <w:p w14:paraId="0CB13763" w14:textId="77777777" w:rsidR="00270EEF" w:rsidRPr="00270EEF" w:rsidRDefault="00270EEF" w:rsidP="008C586E">
            <w:pPr>
              <w:jc w:val="center"/>
              <w:rPr>
                <w:b/>
                <w:bCs/>
                <w:sz w:val="20"/>
                <w:szCs w:val="20"/>
              </w:rPr>
            </w:pPr>
            <w:r w:rsidRPr="00270EEF">
              <w:rPr>
                <w:b/>
                <w:bCs/>
                <w:sz w:val="20"/>
                <w:szCs w:val="20"/>
              </w:rPr>
              <w:t>U 6.4.4</w:t>
            </w:r>
          </w:p>
          <w:p w14:paraId="74ACF053" w14:textId="77777777" w:rsidR="00270EEF" w:rsidRPr="00270EEF" w:rsidRDefault="00270EEF" w:rsidP="008C586E">
            <w:pPr>
              <w:jc w:val="center"/>
              <w:rPr>
                <w:b/>
                <w:bCs/>
                <w:sz w:val="20"/>
                <w:szCs w:val="20"/>
              </w:rPr>
            </w:pPr>
            <w:r w:rsidRPr="00270EEF">
              <w:rPr>
                <w:b/>
                <w:bCs/>
                <w:sz w:val="20"/>
                <w:szCs w:val="20"/>
              </w:rPr>
              <w:t>U 6.4.5</w:t>
            </w:r>
          </w:p>
          <w:p w14:paraId="1B9FD1DD" w14:textId="77777777" w:rsidR="00270EEF" w:rsidRPr="00270EEF" w:rsidRDefault="00270EEF" w:rsidP="008C586E">
            <w:pPr>
              <w:jc w:val="center"/>
              <w:rPr>
                <w:b/>
                <w:bCs/>
                <w:sz w:val="20"/>
                <w:szCs w:val="20"/>
              </w:rPr>
            </w:pPr>
            <w:r w:rsidRPr="00270EEF">
              <w:rPr>
                <w:b/>
                <w:bCs/>
                <w:sz w:val="20"/>
                <w:szCs w:val="20"/>
              </w:rPr>
              <w:t>U 6.4.6</w:t>
            </w:r>
          </w:p>
          <w:p w14:paraId="0A28FAC4" w14:textId="77777777" w:rsidR="00270EEF" w:rsidRPr="00270EEF" w:rsidRDefault="00270EEF" w:rsidP="008C586E">
            <w:pPr>
              <w:jc w:val="center"/>
              <w:rPr>
                <w:b/>
                <w:bCs/>
                <w:sz w:val="20"/>
                <w:szCs w:val="20"/>
              </w:rPr>
            </w:pPr>
            <w:r w:rsidRPr="00270EEF">
              <w:rPr>
                <w:b/>
                <w:bCs/>
                <w:sz w:val="20"/>
                <w:szCs w:val="20"/>
              </w:rPr>
              <w:t>U 6.4.7</w:t>
            </w:r>
          </w:p>
          <w:p w14:paraId="58288DA6" w14:textId="7AEBECBC" w:rsidR="00270EEF" w:rsidRPr="00270EEF" w:rsidRDefault="00270EEF" w:rsidP="008C586E">
            <w:pPr>
              <w:jc w:val="center"/>
              <w:rPr>
                <w:b/>
                <w:bCs/>
                <w:sz w:val="20"/>
                <w:szCs w:val="20"/>
              </w:rPr>
            </w:pPr>
            <w:r w:rsidRPr="00270EEF">
              <w:rPr>
                <w:b/>
                <w:bCs/>
                <w:sz w:val="20"/>
                <w:szCs w:val="20"/>
              </w:rPr>
              <w:t>U 6.4.8</w:t>
            </w:r>
          </w:p>
        </w:tc>
        <w:tc>
          <w:tcPr>
            <w:tcW w:w="1798" w:type="dxa"/>
          </w:tcPr>
          <w:p w14:paraId="487C63D8" w14:textId="72F80AD4" w:rsidR="00270EEF" w:rsidRPr="00606417" w:rsidRDefault="0CD8442A" w:rsidP="008C586E">
            <w:pPr>
              <w:jc w:val="center"/>
              <w:rPr>
                <w:sz w:val="20"/>
                <w:szCs w:val="20"/>
              </w:rPr>
            </w:pPr>
            <w:r w:rsidRPr="2B5E42D1">
              <w:rPr>
                <w:sz w:val="20"/>
                <w:szCs w:val="20"/>
              </w:rPr>
              <w:t>Realizirano</w:t>
            </w:r>
          </w:p>
          <w:p w14:paraId="4D6891EE" w14:textId="77777777" w:rsidR="00270EEF" w:rsidRPr="00606417" w:rsidRDefault="00270EEF" w:rsidP="008C586E">
            <w:pPr>
              <w:jc w:val="center"/>
              <w:rPr>
                <w:sz w:val="20"/>
                <w:szCs w:val="20"/>
              </w:rPr>
            </w:pPr>
          </w:p>
          <w:p w14:paraId="594EBEF2" w14:textId="77777777" w:rsidR="00270EEF" w:rsidRPr="00606417" w:rsidRDefault="00270EEF" w:rsidP="008C586E">
            <w:pPr>
              <w:jc w:val="center"/>
              <w:rPr>
                <w:sz w:val="20"/>
                <w:szCs w:val="20"/>
              </w:rPr>
            </w:pPr>
          </w:p>
          <w:p w14:paraId="7CED8F1B" w14:textId="77777777" w:rsidR="00270EEF" w:rsidRPr="00606417" w:rsidRDefault="00270EEF" w:rsidP="008C586E">
            <w:pPr>
              <w:jc w:val="center"/>
              <w:rPr>
                <w:sz w:val="20"/>
                <w:szCs w:val="20"/>
              </w:rPr>
            </w:pPr>
          </w:p>
        </w:tc>
        <w:tc>
          <w:tcPr>
            <w:tcW w:w="6804" w:type="dxa"/>
          </w:tcPr>
          <w:p w14:paraId="5DE62FF1" w14:textId="28C69262" w:rsidR="00270EEF" w:rsidRPr="00606417" w:rsidRDefault="0CD8442A" w:rsidP="2B5E42D1">
            <w:pPr>
              <w:rPr>
                <w:sz w:val="20"/>
                <w:szCs w:val="20"/>
              </w:rPr>
            </w:pPr>
            <w:r w:rsidRPr="2B5E42D1">
              <w:rPr>
                <w:sz w:val="20"/>
                <w:szCs w:val="20"/>
              </w:rPr>
              <w:t xml:space="preserve">Pripravljen je bil Akcijski načrt za področje enakih možnosti spolov v znanosti, ki </w:t>
            </w:r>
            <w:r w:rsidR="62A5C451" w:rsidRPr="0BE2A29A">
              <w:rPr>
                <w:sz w:val="20"/>
                <w:szCs w:val="20"/>
              </w:rPr>
              <w:t xml:space="preserve">bo </w:t>
            </w:r>
            <w:r w:rsidR="1F15858C" w:rsidRPr="0BE2A29A">
              <w:rPr>
                <w:sz w:val="20"/>
                <w:szCs w:val="20"/>
              </w:rPr>
              <w:t>predstavlja</w:t>
            </w:r>
            <w:r w:rsidR="6BCDECED" w:rsidRPr="0BE2A29A">
              <w:rPr>
                <w:sz w:val="20"/>
                <w:szCs w:val="20"/>
              </w:rPr>
              <w:t>l</w:t>
            </w:r>
            <w:r w:rsidRPr="2B5E42D1">
              <w:rPr>
                <w:sz w:val="20"/>
                <w:szCs w:val="20"/>
              </w:rPr>
              <w:t xml:space="preserve"> del </w:t>
            </w:r>
            <w:r w:rsidR="1333E3C4" w:rsidRPr="0BE2A29A">
              <w:rPr>
                <w:sz w:val="20"/>
                <w:szCs w:val="20"/>
              </w:rPr>
              <w:t>Periodičn</w:t>
            </w:r>
            <w:r w:rsidR="4FCD289F" w:rsidRPr="0BE2A29A">
              <w:rPr>
                <w:sz w:val="20"/>
                <w:szCs w:val="20"/>
              </w:rPr>
              <w:t>ih</w:t>
            </w:r>
            <w:r w:rsidR="1333E3C4" w:rsidRPr="0BE2A29A">
              <w:rPr>
                <w:sz w:val="20"/>
                <w:szCs w:val="20"/>
              </w:rPr>
              <w:t xml:space="preserve"> načrt</w:t>
            </w:r>
            <w:r w:rsidR="4C2E9BF1" w:rsidRPr="0BE2A29A">
              <w:rPr>
                <w:sz w:val="20"/>
                <w:szCs w:val="20"/>
              </w:rPr>
              <w:t>ov</w:t>
            </w:r>
            <w:r w:rsidR="25592E0D" w:rsidRPr="2B5E42D1">
              <w:rPr>
                <w:sz w:val="20"/>
                <w:szCs w:val="20"/>
              </w:rPr>
              <w:t xml:space="preserve"> za izvajanje Resolucije o nacionalnem programu za enake možnosti žensk in moških </w:t>
            </w:r>
            <w:r w:rsidR="6FA3523D" w:rsidRPr="0BE2A29A">
              <w:rPr>
                <w:sz w:val="20"/>
                <w:szCs w:val="20"/>
              </w:rPr>
              <w:t>do leta 2030</w:t>
            </w:r>
            <w:r w:rsidR="1333E3C4" w:rsidRPr="0BE2A29A">
              <w:rPr>
                <w:sz w:val="20"/>
                <w:szCs w:val="20"/>
              </w:rPr>
              <w:t xml:space="preserve"> (koordinira MDDSZ)</w:t>
            </w:r>
            <w:r w:rsidR="38DC2C07" w:rsidRPr="0BE2A29A">
              <w:rPr>
                <w:sz w:val="20"/>
                <w:szCs w:val="20"/>
              </w:rPr>
              <w:t xml:space="preserve">. Sprejem Periodičnega načrta </w:t>
            </w:r>
            <w:r w:rsidR="25592E0D" w:rsidRPr="2B5E42D1">
              <w:rPr>
                <w:sz w:val="20"/>
                <w:szCs w:val="20"/>
              </w:rPr>
              <w:t xml:space="preserve">za leti 2024 in 2025 </w:t>
            </w:r>
            <w:r w:rsidR="38DC2C07" w:rsidRPr="0BE2A29A">
              <w:rPr>
                <w:sz w:val="20"/>
                <w:szCs w:val="20"/>
              </w:rPr>
              <w:t xml:space="preserve">je predviden v letu 2024. </w:t>
            </w:r>
            <w:r w:rsidR="1333E3C4" w:rsidRPr="0BE2A29A">
              <w:rPr>
                <w:sz w:val="20"/>
                <w:szCs w:val="20"/>
              </w:rPr>
              <w:t xml:space="preserve"> </w:t>
            </w:r>
            <w:r w:rsidR="25592E0D" w:rsidRPr="2B5E42D1">
              <w:rPr>
                <w:sz w:val="20"/>
                <w:szCs w:val="20"/>
              </w:rPr>
              <w:t xml:space="preserve"> </w:t>
            </w:r>
          </w:p>
          <w:p w14:paraId="3272CAE7" w14:textId="0DF4D190" w:rsidR="00270EEF" w:rsidRPr="00606417" w:rsidRDefault="0CD8442A" w:rsidP="0E83CB91">
            <w:pPr>
              <w:rPr>
                <w:sz w:val="20"/>
                <w:szCs w:val="20"/>
              </w:rPr>
            </w:pPr>
            <w:r w:rsidRPr="2B5E42D1">
              <w:rPr>
                <w:sz w:val="20"/>
                <w:szCs w:val="20"/>
              </w:rPr>
              <w:t xml:space="preserve"> </w:t>
            </w:r>
          </w:p>
        </w:tc>
      </w:tr>
    </w:tbl>
    <w:p w14:paraId="3243F60E" w14:textId="5A026B1B" w:rsidR="00270EEF" w:rsidRDefault="00270EEF" w:rsidP="00270EEF">
      <w:pPr>
        <w:spacing w:before="240"/>
        <w:rPr>
          <w:b/>
          <w:bCs/>
          <w:color w:val="F63AD7"/>
        </w:rPr>
      </w:pPr>
    </w:p>
    <w:p w14:paraId="6A322E97" w14:textId="0089B10B" w:rsidR="00176687" w:rsidRPr="00F00BF4" w:rsidRDefault="00176687" w:rsidP="00270EEF">
      <w:pPr>
        <w:spacing w:before="240"/>
        <w:rPr>
          <w:b/>
          <w:bCs/>
          <w:color w:val="F63AD7"/>
        </w:rPr>
      </w:pPr>
      <w:r w:rsidRPr="53CDFDA9">
        <w:rPr>
          <w:b/>
          <w:bCs/>
          <w:color w:val="F63AD7"/>
        </w:rPr>
        <w:t>CILJ 6.4 KAZALNIKI:</w:t>
      </w:r>
    </w:p>
    <w:tbl>
      <w:tblPr>
        <w:tblW w:w="1442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3030"/>
        <w:gridCol w:w="1125"/>
        <w:gridCol w:w="2537"/>
        <w:gridCol w:w="2033"/>
        <w:gridCol w:w="1268"/>
        <w:gridCol w:w="1479"/>
        <w:gridCol w:w="1948"/>
      </w:tblGrid>
      <w:tr w:rsidR="00270EEF" w:rsidRPr="00B349D6" w14:paraId="67203876" w14:textId="2E1BDB2C" w:rsidTr="709EDDE0">
        <w:trPr>
          <w:trHeight w:val="390"/>
          <w:tblHeader/>
        </w:trPr>
        <w:tc>
          <w:tcPr>
            <w:tcW w:w="1005" w:type="dxa"/>
            <w:tcBorders>
              <w:top w:val="single" w:sz="6" w:space="0" w:color="auto"/>
              <w:left w:val="single" w:sz="6" w:space="0" w:color="auto"/>
              <w:bottom w:val="single" w:sz="6" w:space="0" w:color="auto"/>
              <w:right w:val="single" w:sz="6" w:space="0" w:color="auto"/>
            </w:tcBorders>
            <w:vAlign w:val="center"/>
          </w:tcPr>
          <w:p w14:paraId="22323617" w14:textId="495D9A3B" w:rsidR="00270EEF" w:rsidRPr="00B349D6" w:rsidRDefault="00270EEF" w:rsidP="00270EEF">
            <w:pPr>
              <w:spacing w:after="0" w:line="240" w:lineRule="auto"/>
              <w:jc w:val="center"/>
              <w:textAlignment w:val="baseline"/>
              <w:rPr>
                <w:rFonts w:ascii="Calibri" w:eastAsia="Times New Roman" w:hAnsi="Calibri" w:cs="Calibri"/>
                <w:b/>
                <w:bCs/>
                <w:sz w:val="20"/>
                <w:szCs w:val="20"/>
                <w:lang w:eastAsia="sl-SI"/>
              </w:rPr>
            </w:pPr>
            <w:r w:rsidRPr="00B349D6">
              <w:rPr>
                <w:rFonts w:ascii="Calibri" w:eastAsia="Times New Roman" w:hAnsi="Calibri" w:cs="Calibri"/>
                <w:b/>
                <w:bCs/>
                <w:sz w:val="20"/>
                <w:szCs w:val="20"/>
                <w:lang w:eastAsia="sl-SI"/>
              </w:rPr>
              <w:t>ID kazalnika</w:t>
            </w:r>
          </w:p>
        </w:tc>
        <w:tc>
          <w:tcPr>
            <w:tcW w:w="3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1E505" w14:textId="26F2B82E"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Kazalnik</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BFAC3" w14:textId="48908205"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Način izraza (število, delež)</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FCDC1" w14:textId="6AD8D454"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Metodologija</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52075" w14:textId="1B56848B"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Vir podatkov</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AFCF2" w14:textId="61277CDF"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Izhodišča vrednost</w:t>
            </w:r>
          </w:p>
          <w:p w14:paraId="0FE6C4F5" w14:textId="42EE4F94"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2021</w:t>
            </w:r>
          </w:p>
        </w:tc>
        <w:tc>
          <w:tcPr>
            <w:tcW w:w="1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E93FE" w14:textId="4B6FAF11" w:rsidR="00270EEF" w:rsidRPr="00B349D6" w:rsidRDefault="00270EEF" w:rsidP="00270EEF">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Ciljna vrednost 2030</w:t>
            </w:r>
          </w:p>
        </w:tc>
        <w:tc>
          <w:tcPr>
            <w:tcW w:w="1843" w:type="dxa"/>
            <w:tcBorders>
              <w:top w:val="single" w:sz="6" w:space="0" w:color="auto"/>
              <w:left w:val="single" w:sz="6" w:space="0" w:color="auto"/>
              <w:bottom w:val="single" w:sz="6" w:space="0" w:color="auto"/>
              <w:right w:val="single" w:sz="6" w:space="0" w:color="auto"/>
            </w:tcBorders>
          </w:tcPr>
          <w:p w14:paraId="7DB3F2E2" w14:textId="7842FFDD" w:rsidR="00270EEF" w:rsidRPr="00B349D6" w:rsidRDefault="00270EEF" w:rsidP="00270EEF">
            <w:pPr>
              <w:spacing w:after="0" w:line="240" w:lineRule="auto"/>
              <w:jc w:val="center"/>
              <w:textAlignment w:val="baseline"/>
              <w:rPr>
                <w:rFonts w:ascii="Calibri" w:eastAsia="Times New Roman" w:hAnsi="Calibri" w:cs="Calibri"/>
                <w:b/>
                <w:bCs/>
                <w:sz w:val="20"/>
                <w:szCs w:val="20"/>
                <w:lang w:eastAsia="sl-SI"/>
              </w:rPr>
            </w:pPr>
            <w:r>
              <w:rPr>
                <w:rFonts w:eastAsia="Times New Roman" w:cstheme="minorHAnsi"/>
                <w:b/>
                <w:bCs/>
                <w:sz w:val="20"/>
                <w:szCs w:val="20"/>
                <w:lang w:eastAsia="sl-SI"/>
              </w:rPr>
              <w:t xml:space="preserve">Vrednost kazalnika </w:t>
            </w:r>
            <w:r w:rsidRPr="00451D9C">
              <w:rPr>
                <w:rFonts w:eastAsia="Times New Roman" w:cstheme="minorHAnsi"/>
                <w:b/>
                <w:bCs/>
                <w:sz w:val="20"/>
                <w:szCs w:val="20"/>
                <w:lang w:eastAsia="sl-SI"/>
              </w:rPr>
              <w:t>2023</w:t>
            </w:r>
            <w:r>
              <w:rPr>
                <w:rFonts w:eastAsia="Times New Roman" w:cstheme="minorHAnsi"/>
                <w:b/>
                <w:bCs/>
                <w:sz w:val="20"/>
                <w:szCs w:val="20"/>
                <w:lang w:eastAsia="sl-SI"/>
              </w:rPr>
              <w:t xml:space="preserve"> </w:t>
            </w:r>
          </w:p>
        </w:tc>
      </w:tr>
      <w:tr w:rsidR="00270EEF" w:rsidRPr="00B349D6" w14:paraId="747FEC2D" w14:textId="7B79C860" w:rsidTr="709EDDE0">
        <w:trPr>
          <w:trHeight w:val="390"/>
        </w:trPr>
        <w:tc>
          <w:tcPr>
            <w:tcW w:w="1005" w:type="dxa"/>
            <w:tcBorders>
              <w:top w:val="single" w:sz="6" w:space="0" w:color="auto"/>
              <w:left w:val="single" w:sz="6" w:space="0" w:color="auto"/>
              <w:bottom w:val="single" w:sz="6" w:space="0" w:color="auto"/>
              <w:right w:val="single" w:sz="6" w:space="0" w:color="auto"/>
            </w:tcBorders>
            <w:vAlign w:val="center"/>
          </w:tcPr>
          <w:p w14:paraId="5A22E1C1" w14:textId="77777777" w:rsidR="00270EEF" w:rsidRPr="00B349D6" w:rsidRDefault="00270EEF" w:rsidP="000319D8">
            <w:pPr>
              <w:spacing w:after="0" w:line="240" w:lineRule="auto"/>
              <w:textAlignment w:val="baseline"/>
              <w:rPr>
                <w:rFonts w:ascii="Calibri" w:eastAsia="Times New Roman" w:hAnsi="Calibri" w:cs="Calibri"/>
                <w:sz w:val="20"/>
                <w:szCs w:val="20"/>
                <w:lang w:eastAsia="sl-SI"/>
              </w:rPr>
            </w:pPr>
            <w:r w:rsidRPr="00B349D6">
              <w:rPr>
                <w:rFonts w:ascii="Calibri" w:eastAsia="Times New Roman" w:hAnsi="Calibri" w:cs="Calibri"/>
                <w:sz w:val="20"/>
                <w:szCs w:val="20"/>
                <w:lang w:eastAsia="sl-SI"/>
              </w:rPr>
              <w:t>IND 6.</w:t>
            </w:r>
            <w:r>
              <w:rPr>
                <w:rFonts w:ascii="Calibri" w:eastAsia="Times New Roman" w:hAnsi="Calibri" w:cs="Calibri"/>
                <w:sz w:val="20"/>
                <w:szCs w:val="20"/>
                <w:lang w:eastAsia="sl-SI"/>
              </w:rPr>
              <w:t>4</w:t>
            </w:r>
            <w:r w:rsidRPr="00B349D6">
              <w:rPr>
                <w:rFonts w:ascii="Calibri" w:eastAsia="Times New Roman" w:hAnsi="Calibri" w:cs="Calibri"/>
                <w:sz w:val="20"/>
                <w:szCs w:val="20"/>
                <w:lang w:eastAsia="sl-SI"/>
              </w:rPr>
              <w:t>.1 </w:t>
            </w:r>
          </w:p>
        </w:tc>
        <w:tc>
          <w:tcPr>
            <w:tcW w:w="3067" w:type="dxa"/>
            <w:tcBorders>
              <w:top w:val="single" w:sz="6" w:space="0" w:color="auto"/>
              <w:left w:val="single" w:sz="6" w:space="0" w:color="auto"/>
              <w:bottom w:val="single" w:sz="6" w:space="0" w:color="auto"/>
              <w:right w:val="single" w:sz="6" w:space="0" w:color="auto"/>
            </w:tcBorders>
            <w:shd w:val="clear" w:color="auto" w:fill="auto"/>
            <w:hideMark/>
          </w:tcPr>
          <w:p w14:paraId="073B8F9E" w14:textId="3B4B4424" w:rsidR="00270EEF" w:rsidRPr="00B349D6" w:rsidRDefault="48D1CB33"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color w:val="000000"/>
                <w:sz w:val="20"/>
                <w:szCs w:val="20"/>
                <w:shd w:val="clear" w:color="auto" w:fill="FFFFFF"/>
              </w:rPr>
              <w:t>Delež </w:t>
            </w:r>
            <w:r w:rsidR="00270EEF">
              <w:rPr>
                <w:rStyle w:val="normaltextrun"/>
                <w:rFonts w:ascii="Calibri" w:hAnsi="Calibri" w:cs="Calibri"/>
                <w:color w:val="000000"/>
                <w:sz w:val="20"/>
                <w:szCs w:val="20"/>
                <w:shd w:val="clear" w:color="auto" w:fill="FFFFFF"/>
              </w:rPr>
              <w:t xml:space="preserve"> vseh prejemnikov stabilnega financiranja z javno objavljenimi načrti za enakost </w:t>
            </w:r>
            <w:r>
              <w:rPr>
                <w:rStyle w:val="normaltextrun"/>
                <w:rFonts w:ascii="Calibri" w:hAnsi="Calibri" w:cs="Calibri"/>
                <w:color w:val="000000"/>
                <w:sz w:val="20"/>
                <w:szCs w:val="20"/>
                <w:shd w:val="clear" w:color="auto" w:fill="FFFFFF"/>
              </w:rPr>
              <w:t>spolov </w:t>
            </w:r>
            <w:r w:rsidR="00270EEF">
              <w:rPr>
                <w:rStyle w:val="eop"/>
                <w:rFonts w:ascii="Calibri" w:hAnsi="Calibri" w:cs="Calibri"/>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16676" w14:textId="5E337A23"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delež </w:t>
            </w:r>
            <w:r>
              <w:rPr>
                <w:rStyle w:val="eop"/>
                <w:rFonts w:ascii="Calibri" w:hAnsi="Calibri" w:cs="Calibri"/>
                <w:sz w:val="20"/>
                <w:szCs w:val="20"/>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7C469FA" w14:textId="5D542F80" w:rsidR="00270EEF" w:rsidRPr="0050013B" w:rsidRDefault="00270EEF" w:rsidP="0050013B">
            <w:pPr>
              <w:pStyle w:val="paragraph"/>
              <w:spacing w:before="0" w:beforeAutospacing="0" w:after="0" w:afterAutospacing="0"/>
              <w:textAlignment w:val="baseline"/>
              <w:divId w:val="1892501356"/>
              <w:rPr>
                <w:rStyle w:val="normaltextrun"/>
                <w:rFonts w:ascii="Segoe UI" w:hAnsi="Segoe UI" w:cs="Segoe UI"/>
                <w:sz w:val="18"/>
                <w:szCs w:val="18"/>
              </w:rPr>
            </w:pPr>
            <w:r>
              <w:rPr>
                <w:rStyle w:val="normaltextrun"/>
                <w:rFonts w:ascii="Calibri" w:hAnsi="Calibri" w:cs="Calibri"/>
                <w:sz w:val="20"/>
                <w:szCs w:val="20"/>
              </w:rPr>
              <w:t>Zajem podatkov iz Letnih poročil JRO + CRP Evalvacija napredka (vse prejemnike stabilnega financiranja) </w:t>
            </w:r>
            <w:r>
              <w:rPr>
                <w:rStyle w:val="eop"/>
                <w:rFonts w:ascii="Calibri" w:hAnsi="Calibri" w:cs="Calibri"/>
                <w:sz w:val="20"/>
                <w:szCs w:val="20"/>
              </w:rPr>
              <w:t> </w:t>
            </w:r>
            <w:r w:rsidR="0095765C">
              <w:t xml:space="preserve"> </w:t>
            </w:r>
            <w:r w:rsidR="0095765C" w:rsidRPr="00781814">
              <w:rPr>
                <w:rFonts w:asciiTheme="minorHAnsi" w:hAnsiTheme="minorHAnsi" w:cstheme="minorHAnsi"/>
                <w:b/>
                <w:bCs/>
                <w:sz w:val="20"/>
                <w:szCs w:val="20"/>
              </w:rPr>
              <w:t>Predlog za spremembo metodologije:</w:t>
            </w:r>
            <w:r w:rsidR="0095765C" w:rsidRPr="0095765C">
              <w:rPr>
                <w:rFonts w:asciiTheme="minorHAnsi" w:hAnsiTheme="minorHAnsi" w:cstheme="minorHAnsi"/>
                <w:sz w:val="20"/>
                <w:szCs w:val="20"/>
              </w:rPr>
              <w:t xml:space="preserve"> </w:t>
            </w:r>
            <w:r w:rsidR="0095765C" w:rsidRPr="0095765C">
              <w:rPr>
                <w:rStyle w:val="eop"/>
                <w:rFonts w:asciiTheme="minorHAnsi" w:hAnsiTheme="minorHAnsi" w:cstheme="minorHAnsi"/>
                <w:sz w:val="20"/>
                <w:szCs w:val="20"/>
              </w:rPr>
              <w:t>zajem podatkov s spletnih strani prejemnikov stabilnega financiranja</w:t>
            </w:r>
          </w:p>
        </w:tc>
        <w:tc>
          <w:tcPr>
            <w:tcW w:w="2052" w:type="dxa"/>
            <w:tcBorders>
              <w:top w:val="single" w:sz="6" w:space="0" w:color="auto"/>
              <w:left w:val="single" w:sz="6" w:space="0" w:color="auto"/>
              <w:bottom w:val="single" w:sz="6" w:space="0" w:color="auto"/>
              <w:right w:val="single" w:sz="6" w:space="0" w:color="auto"/>
            </w:tcBorders>
            <w:shd w:val="clear" w:color="auto" w:fill="auto"/>
            <w:hideMark/>
          </w:tcPr>
          <w:p w14:paraId="05225CA3" w14:textId="49925D28"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Letna poročila JRO + CRP Evalvacija napredka (vse prejemnike stabilnega financiranja)</w:t>
            </w:r>
            <w:r>
              <w:rPr>
                <w:rStyle w:val="eop"/>
                <w:rFonts w:ascii="Calibri" w:hAnsi="Calibri" w:cs="Calibri"/>
                <w:sz w:val="20"/>
                <w:szCs w:val="2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489144" w14:textId="29215F40" w:rsidR="00270EEF" w:rsidRPr="00B349D6" w:rsidRDefault="00270EEF" w:rsidP="000319D8">
            <w:pPr>
              <w:spacing w:after="0" w:line="240" w:lineRule="auto"/>
              <w:textAlignment w:val="baseline"/>
              <w:rPr>
                <w:rStyle w:val="normaltextrun"/>
                <w:rFonts w:ascii="Calibri" w:hAnsi="Calibri" w:cs="Calibri"/>
                <w:sz w:val="20"/>
                <w:szCs w:val="20"/>
                <w:lang w:eastAsia="sl-SI"/>
              </w:rPr>
            </w:pPr>
            <w:r>
              <w:rPr>
                <w:rStyle w:val="normaltextrun"/>
                <w:rFonts w:ascii="Calibri" w:hAnsi="Calibri" w:cs="Calibri"/>
                <w:sz w:val="20"/>
                <w:szCs w:val="20"/>
              </w:rPr>
              <w:t>CRP Etika, integriteta in enakost spolov. </w:t>
            </w:r>
            <w:r>
              <w:rPr>
                <w:rStyle w:val="eop"/>
                <w:rFonts w:ascii="Calibri" w:hAnsi="Calibri" w:cs="Calibri"/>
                <w:sz w:val="20"/>
                <w:szCs w:val="20"/>
              </w:rPr>
              <w:t> </w:t>
            </w:r>
          </w:p>
        </w:tc>
        <w:tc>
          <w:tcPr>
            <w:tcW w:w="1491" w:type="dxa"/>
            <w:tcBorders>
              <w:top w:val="single" w:sz="6" w:space="0" w:color="auto"/>
              <w:left w:val="single" w:sz="6" w:space="0" w:color="auto"/>
              <w:bottom w:val="single" w:sz="6" w:space="0" w:color="auto"/>
              <w:right w:val="single" w:sz="6" w:space="0" w:color="auto"/>
            </w:tcBorders>
            <w:shd w:val="clear" w:color="auto" w:fill="auto"/>
            <w:hideMark/>
          </w:tcPr>
          <w:p w14:paraId="04F98C16" w14:textId="15A48FEB"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100 % </w:t>
            </w:r>
            <w:r>
              <w:rPr>
                <w:rStyle w:val="eop"/>
                <w:rFonts w:ascii="Calibri" w:hAnsi="Calibri" w:cs="Calibri"/>
                <w:sz w:val="20"/>
                <w:szCs w:val="20"/>
              </w:rPr>
              <w:t> </w:t>
            </w:r>
          </w:p>
        </w:tc>
        <w:tc>
          <w:tcPr>
            <w:tcW w:w="1843" w:type="dxa"/>
            <w:tcBorders>
              <w:top w:val="single" w:sz="6" w:space="0" w:color="auto"/>
              <w:left w:val="single" w:sz="6" w:space="0" w:color="auto"/>
              <w:bottom w:val="single" w:sz="6" w:space="0" w:color="auto"/>
              <w:right w:val="single" w:sz="6" w:space="0" w:color="auto"/>
            </w:tcBorders>
          </w:tcPr>
          <w:p w14:paraId="0A0909E2" w14:textId="635A52A3" w:rsidR="00270EEF" w:rsidRDefault="5DBA06C6" w:rsidP="000319D8">
            <w:pPr>
              <w:spacing w:after="0" w:line="240" w:lineRule="auto"/>
              <w:textAlignment w:val="baseline"/>
              <w:rPr>
                <w:rStyle w:val="normaltextrun"/>
                <w:rFonts w:ascii="Calibri" w:hAnsi="Calibri" w:cs="Calibri"/>
                <w:sz w:val="20"/>
                <w:szCs w:val="20"/>
              </w:rPr>
            </w:pPr>
            <w:r w:rsidRPr="709EDDE0">
              <w:rPr>
                <w:rStyle w:val="normaltextrun"/>
                <w:rFonts w:ascii="Calibri" w:hAnsi="Calibri" w:cs="Calibri"/>
                <w:sz w:val="20"/>
                <w:szCs w:val="20"/>
              </w:rPr>
              <w:t xml:space="preserve">73 </w:t>
            </w:r>
            <w:r w:rsidR="604CD83C" w:rsidRPr="709EDDE0">
              <w:rPr>
                <w:rStyle w:val="normaltextrun"/>
                <w:rFonts w:ascii="Calibri" w:hAnsi="Calibri" w:cs="Calibri"/>
                <w:sz w:val="20"/>
                <w:szCs w:val="20"/>
              </w:rPr>
              <w:t>%</w:t>
            </w:r>
            <w:r w:rsidR="6F32604F" w:rsidRPr="709EDDE0">
              <w:rPr>
                <w:rStyle w:val="normaltextrun"/>
                <w:rFonts w:ascii="Calibri" w:hAnsi="Calibri" w:cs="Calibri"/>
                <w:sz w:val="20"/>
                <w:szCs w:val="20"/>
              </w:rPr>
              <w:t xml:space="preserve"> (</w:t>
            </w:r>
            <w:r w:rsidR="0903CAFD" w:rsidRPr="709EDDE0">
              <w:rPr>
                <w:rStyle w:val="normaltextrun"/>
                <w:rFonts w:ascii="Calibri" w:hAnsi="Calibri" w:cs="Calibri"/>
                <w:sz w:val="20"/>
                <w:szCs w:val="20"/>
              </w:rPr>
              <w:t xml:space="preserve">40 </w:t>
            </w:r>
            <w:r w:rsidR="6D927992" w:rsidRPr="709EDDE0">
              <w:rPr>
                <w:rStyle w:val="normaltextrun"/>
                <w:rFonts w:ascii="Calibri" w:hAnsi="Calibri" w:cs="Calibri"/>
                <w:sz w:val="20"/>
                <w:szCs w:val="20"/>
              </w:rPr>
              <w:t xml:space="preserve"> DA, </w:t>
            </w:r>
            <w:r w:rsidR="1032D836" w:rsidRPr="709EDDE0">
              <w:rPr>
                <w:rStyle w:val="normaltextrun"/>
                <w:rFonts w:ascii="Calibri" w:hAnsi="Calibri" w:cs="Calibri"/>
                <w:sz w:val="20"/>
                <w:szCs w:val="20"/>
              </w:rPr>
              <w:t>1</w:t>
            </w:r>
            <w:r w:rsidR="4BDD3547" w:rsidRPr="709EDDE0">
              <w:rPr>
                <w:rStyle w:val="normaltextrun"/>
                <w:rFonts w:ascii="Calibri" w:hAnsi="Calibri" w:cs="Calibri"/>
                <w:sz w:val="20"/>
                <w:szCs w:val="20"/>
              </w:rPr>
              <w:t>5</w:t>
            </w:r>
            <w:r w:rsidR="6D927992" w:rsidRPr="709EDDE0">
              <w:rPr>
                <w:rStyle w:val="normaltextrun"/>
                <w:rFonts w:ascii="Calibri" w:hAnsi="Calibri" w:cs="Calibri"/>
                <w:sz w:val="20"/>
                <w:szCs w:val="20"/>
              </w:rPr>
              <w:t xml:space="preserve"> NE</w:t>
            </w:r>
            <w:r w:rsidR="003F32C4" w:rsidRPr="709EDDE0">
              <w:rPr>
                <w:rStyle w:val="normaltextrun"/>
                <w:rFonts w:ascii="Calibri" w:hAnsi="Calibri" w:cs="Calibri"/>
                <w:sz w:val="20"/>
                <w:szCs w:val="20"/>
              </w:rPr>
              <w:t>) Vir: s</w:t>
            </w:r>
            <w:r w:rsidR="007A2A1E" w:rsidRPr="709EDDE0">
              <w:rPr>
                <w:rStyle w:val="normaltextrun"/>
                <w:rFonts w:ascii="Calibri" w:hAnsi="Calibri" w:cs="Calibri"/>
                <w:sz w:val="20"/>
                <w:szCs w:val="20"/>
              </w:rPr>
              <w:t>pletne strani prejemnikov stabilnega financiranja</w:t>
            </w:r>
            <w:r w:rsidR="6D57C22F" w:rsidRPr="709EDDE0">
              <w:rPr>
                <w:rStyle w:val="normaltextrun"/>
                <w:rFonts w:ascii="Calibri" w:hAnsi="Calibri" w:cs="Calibri"/>
                <w:sz w:val="20"/>
                <w:szCs w:val="20"/>
              </w:rPr>
              <w:t>, dodatna pojasnila po e-pošti</w:t>
            </w:r>
            <w:r w:rsidR="799D8F50" w:rsidRPr="709EDDE0">
              <w:rPr>
                <w:rStyle w:val="normaltextrun"/>
                <w:rFonts w:ascii="Calibri" w:hAnsi="Calibri" w:cs="Calibri"/>
                <w:sz w:val="20"/>
                <w:szCs w:val="20"/>
              </w:rPr>
              <w:t>.</w:t>
            </w:r>
          </w:p>
        </w:tc>
      </w:tr>
      <w:tr w:rsidR="00270EEF" w:rsidRPr="00B349D6" w14:paraId="1C59F7F7" w14:textId="17CCD216" w:rsidTr="709EDDE0">
        <w:trPr>
          <w:trHeight w:val="390"/>
        </w:trPr>
        <w:tc>
          <w:tcPr>
            <w:tcW w:w="1005" w:type="dxa"/>
            <w:tcBorders>
              <w:top w:val="single" w:sz="6" w:space="0" w:color="auto"/>
              <w:left w:val="single" w:sz="6" w:space="0" w:color="auto"/>
              <w:bottom w:val="single" w:sz="6" w:space="0" w:color="auto"/>
              <w:right w:val="single" w:sz="6" w:space="0" w:color="auto"/>
            </w:tcBorders>
            <w:vAlign w:val="center"/>
          </w:tcPr>
          <w:p w14:paraId="6A945F6C" w14:textId="77777777" w:rsidR="00270EEF" w:rsidRPr="00B349D6" w:rsidRDefault="00270EEF" w:rsidP="000319D8">
            <w:pPr>
              <w:spacing w:after="0" w:line="240" w:lineRule="auto"/>
              <w:textAlignment w:val="baseline"/>
              <w:rPr>
                <w:rFonts w:ascii="Calibri" w:eastAsia="Times New Roman" w:hAnsi="Calibri" w:cs="Calibri"/>
                <w:sz w:val="20"/>
                <w:szCs w:val="20"/>
                <w:lang w:eastAsia="sl-SI"/>
              </w:rPr>
            </w:pPr>
            <w:r w:rsidRPr="00B349D6">
              <w:rPr>
                <w:rFonts w:ascii="Calibri" w:eastAsia="Times New Roman" w:hAnsi="Calibri" w:cs="Calibri"/>
                <w:sz w:val="20"/>
                <w:szCs w:val="20"/>
                <w:lang w:eastAsia="sl-SI"/>
              </w:rPr>
              <w:t>IND 6.</w:t>
            </w:r>
            <w:r>
              <w:rPr>
                <w:rFonts w:ascii="Calibri" w:eastAsia="Times New Roman" w:hAnsi="Calibri" w:cs="Calibri"/>
                <w:sz w:val="20"/>
                <w:szCs w:val="20"/>
                <w:lang w:eastAsia="sl-SI"/>
              </w:rPr>
              <w:t>4</w:t>
            </w:r>
            <w:r w:rsidRPr="00B349D6">
              <w:rPr>
                <w:rFonts w:ascii="Calibri" w:eastAsia="Times New Roman" w:hAnsi="Calibri" w:cs="Calibri"/>
                <w:sz w:val="20"/>
                <w:szCs w:val="20"/>
                <w:lang w:eastAsia="sl-SI"/>
              </w:rPr>
              <w:t>.2 </w:t>
            </w:r>
          </w:p>
        </w:tc>
        <w:tc>
          <w:tcPr>
            <w:tcW w:w="3067" w:type="dxa"/>
            <w:tcBorders>
              <w:top w:val="single" w:sz="6" w:space="0" w:color="auto"/>
              <w:left w:val="single" w:sz="6" w:space="0" w:color="auto"/>
              <w:bottom w:val="single" w:sz="6" w:space="0" w:color="auto"/>
              <w:right w:val="single" w:sz="6" w:space="0" w:color="auto"/>
            </w:tcBorders>
            <w:shd w:val="clear" w:color="auto" w:fill="auto"/>
            <w:hideMark/>
          </w:tcPr>
          <w:p w14:paraId="591DB3C9" w14:textId="4834EA0C"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color w:val="000000"/>
                <w:sz w:val="20"/>
                <w:szCs w:val="20"/>
                <w:shd w:val="clear" w:color="auto" w:fill="FFFFFF"/>
              </w:rPr>
              <w:t xml:space="preserve">Delež JRO z javno objavljenimi in enostavno dostopnimi pravilniki o postopkih prijave spolnega nasilja in </w:t>
            </w:r>
            <w:r w:rsidR="48D1CB33">
              <w:rPr>
                <w:rStyle w:val="normaltextrun"/>
                <w:rFonts w:ascii="Calibri" w:hAnsi="Calibri" w:cs="Calibri"/>
                <w:color w:val="000000"/>
                <w:sz w:val="20"/>
                <w:szCs w:val="20"/>
                <w:shd w:val="clear" w:color="auto" w:fill="FFFFFF"/>
              </w:rPr>
              <w:t>nadlegovanja </w:t>
            </w:r>
            <w:r>
              <w:rPr>
                <w:rStyle w:val="eop"/>
                <w:rFonts w:ascii="Calibri" w:hAnsi="Calibri" w:cs="Calibri"/>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70208" w14:textId="76246981"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delež </w:t>
            </w:r>
            <w:r>
              <w:rPr>
                <w:rStyle w:val="eop"/>
                <w:rFonts w:ascii="Calibri" w:hAnsi="Calibri" w:cs="Calibri"/>
                <w:sz w:val="20"/>
                <w:szCs w:val="20"/>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D65C8D8" w14:textId="1E7693F5" w:rsidR="00270EEF" w:rsidRPr="00927682" w:rsidRDefault="00270EEF" w:rsidP="000319D8">
            <w:pPr>
              <w:spacing w:after="0" w:line="240" w:lineRule="auto"/>
              <w:textAlignment w:val="baseline"/>
              <w:rPr>
                <w:rStyle w:val="normaltextrun"/>
                <w:rFonts w:ascii="Calibri" w:hAnsi="Calibri" w:cs="Calibri"/>
                <w:color w:val="000000"/>
                <w:sz w:val="20"/>
                <w:szCs w:val="20"/>
                <w:shd w:val="clear" w:color="auto" w:fill="FFFFFF"/>
              </w:rPr>
            </w:pPr>
            <w:r>
              <w:rPr>
                <w:rStyle w:val="normaltextrun"/>
                <w:rFonts w:ascii="Calibri" w:hAnsi="Calibri" w:cs="Calibri"/>
                <w:sz w:val="20"/>
                <w:szCs w:val="20"/>
              </w:rPr>
              <w:t>Podatke se zajema iz letnih poročil JRO</w:t>
            </w:r>
          </w:p>
        </w:tc>
        <w:tc>
          <w:tcPr>
            <w:tcW w:w="2052" w:type="dxa"/>
            <w:tcBorders>
              <w:top w:val="single" w:sz="6" w:space="0" w:color="auto"/>
              <w:left w:val="single" w:sz="6" w:space="0" w:color="auto"/>
              <w:bottom w:val="single" w:sz="6" w:space="0" w:color="auto"/>
              <w:right w:val="single" w:sz="6" w:space="0" w:color="auto"/>
            </w:tcBorders>
            <w:shd w:val="clear" w:color="auto" w:fill="auto"/>
            <w:hideMark/>
          </w:tcPr>
          <w:p w14:paraId="54D6DB70" w14:textId="61213B02" w:rsidR="00270EEF" w:rsidRPr="00F33B74"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Letna poročila JRO </w:t>
            </w:r>
            <w:r>
              <w:rPr>
                <w:rStyle w:val="eop"/>
                <w:rFonts w:ascii="Calibri" w:hAnsi="Calibri" w:cs="Calibri"/>
                <w:sz w:val="20"/>
                <w:szCs w:val="2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1AD30C7" w14:textId="385DF1DC" w:rsidR="00270EEF" w:rsidRPr="00B349D6" w:rsidRDefault="00270EEF" w:rsidP="000319D8">
            <w:pPr>
              <w:spacing w:after="0" w:line="240" w:lineRule="auto"/>
              <w:textAlignment w:val="baseline"/>
              <w:rPr>
                <w:rStyle w:val="normaltextrun"/>
                <w:rFonts w:ascii="Calibri" w:hAnsi="Calibri" w:cs="Calibri"/>
                <w:sz w:val="20"/>
                <w:szCs w:val="20"/>
                <w:lang w:eastAsia="sl-SI"/>
              </w:rPr>
            </w:pPr>
            <w:r>
              <w:rPr>
                <w:rStyle w:val="normaltextrun"/>
                <w:rFonts w:ascii="Calibri" w:hAnsi="Calibri" w:cs="Calibri"/>
                <w:sz w:val="20"/>
                <w:szCs w:val="20"/>
              </w:rPr>
              <w:t>CRP Etika, integriteta in enakost spolov.</w:t>
            </w:r>
            <w:r>
              <w:rPr>
                <w:rStyle w:val="eop"/>
                <w:rFonts w:ascii="Calibri" w:hAnsi="Calibri" w:cs="Calibri"/>
                <w:sz w:val="20"/>
                <w:szCs w:val="20"/>
              </w:rPr>
              <w:t> </w:t>
            </w:r>
          </w:p>
        </w:tc>
        <w:tc>
          <w:tcPr>
            <w:tcW w:w="1491" w:type="dxa"/>
            <w:tcBorders>
              <w:top w:val="single" w:sz="6" w:space="0" w:color="auto"/>
              <w:left w:val="single" w:sz="6" w:space="0" w:color="auto"/>
              <w:bottom w:val="single" w:sz="6" w:space="0" w:color="auto"/>
              <w:right w:val="single" w:sz="6" w:space="0" w:color="auto"/>
            </w:tcBorders>
            <w:shd w:val="clear" w:color="auto" w:fill="auto"/>
            <w:hideMark/>
          </w:tcPr>
          <w:p w14:paraId="7C351B01" w14:textId="31118CB5" w:rsidR="00270EEF" w:rsidRPr="00B349D6" w:rsidRDefault="00270EEF" w:rsidP="000319D8">
            <w:pPr>
              <w:spacing w:after="0" w:line="240" w:lineRule="auto"/>
              <w:textAlignment w:val="baseline"/>
              <w:rPr>
                <w:rFonts w:ascii="Segoe UI" w:eastAsia="Times New Roman" w:hAnsi="Segoe UI" w:cs="Segoe UI"/>
                <w:sz w:val="18"/>
                <w:szCs w:val="18"/>
                <w:lang w:eastAsia="sl-SI"/>
              </w:rPr>
            </w:pPr>
            <w:r>
              <w:rPr>
                <w:rStyle w:val="normaltextrun"/>
                <w:rFonts w:ascii="Calibri" w:hAnsi="Calibri" w:cs="Calibri"/>
                <w:sz w:val="20"/>
                <w:szCs w:val="20"/>
              </w:rPr>
              <w:t>100% </w:t>
            </w:r>
            <w:r>
              <w:rPr>
                <w:rStyle w:val="eop"/>
                <w:rFonts w:ascii="Calibri" w:hAnsi="Calibri" w:cs="Calibri"/>
                <w:sz w:val="20"/>
                <w:szCs w:val="20"/>
              </w:rPr>
              <w:t> </w:t>
            </w:r>
          </w:p>
        </w:tc>
        <w:tc>
          <w:tcPr>
            <w:tcW w:w="1843" w:type="dxa"/>
            <w:tcBorders>
              <w:top w:val="single" w:sz="6" w:space="0" w:color="auto"/>
              <w:left w:val="single" w:sz="6" w:space="0" w:color="auto"/>
              <w:bottom w:val="single" w:sz="6" w:space="0" w:color="auto"/>
              <w:right w:val="single" w:sz="6" w:space="0" w:color="auto"/>
            </w:tcBorders>
          </w:tcPr>
          <w:p w14:paraId="3F5402C0" w14:textId="3A19B89C" w:rsidR="00270EEF" w:rsidRDefault="792B1D26" w:rsidP="4CBF05D2">
            <w:pPr>
              <w:spacing w:after="0" w:line="240" w:lineRule="auto"/>
              <w:textAlignment w:val="baseline"/>
              <w:rPr>
                <w:rStyle w:val="normaltextrun"/>
                <w:rFonts w:ascii="Calibri" w:hAnsi="Calibri" w:cs="Calibri"/>
                <w:sz w:val="20"/>
                <w:szCs w:val="20"/>
              </w:rPr>
            </w:pPr>
            <w:r w:rsidRPr="4CBF05D2">
              <w:rPr>
                <w:rStyle w:val="normaltextrun"/>
                <w:rFonts w:ascii="Calibri" w:hAnsi="Calibri" w:cs="Calibri"/>
                <w:sz w:val="20"/>
                <w:szCs w:val="20"/>
              </w:rPr>
              <w:t>29%</w:t>
            </w:r>
            <w:r w:rsidR="4F8ED965" w:rsidRPr="4CBF05D2">
              <w:rPr>
                <w:rStyle w:val="normaltextrun"/>
                <w:rFonts w:ascii="Calibri" w:hAnsi="Calibri" w:cs="Calibri"/>
                <w:sz w:val="20"/>
                <w:szCs w:val="20"/>
              </w:rPr>
              <w:t xml:space="preserve"> (</w:t>
            </w:r>
            <w:r w:rsidR="0E3E2AFD" w:rsidRPr="4CBF05D2">
              <w:rPr>
                <w:rStyle w:val="normaltextrun"/>
                <w:rFonts w:ascii="Calibri" w:hAnsi="Calibri" w:cs="Calibri"/>
                <w:sz w:val="20"/>
                <w:szCs w:val="20"/>
              </w:rPr>
              <w:t xml:space="preserve">DA: 7; </w:t>
            </w:r>
            <w:r w:rsidRPr="4CBF05D2">
              <w:rPr>
                <w:rStyle w:val="normaltextrun"/>
                <w:rFonts w:ascii="Calibri" w:hAnsi="Calibri" w:cs="Calibri"/>
                <w:sz w:val="20"/>
                <w:szCs w:val="20"/>
              </w:rPr>
              <w:t>NE: 17</w:t>
            </w:r>
            <w:r w:rsidR="4B7A0A3D" w:rsidRPr="4CBF05D2">
              <w:rPr>
                <w:rStyle w:val="normaltextrun"/>
                <w:rFonts w:ascii="Calibri" w:hAnsi="Calibri" w:cs="Calibri"/>
                <w:sz w:val="20"/>
                <w:szCs w:val="20"/>
              </w:rPr>
              <w:t>)</w:t>
            </w:r>
            <w:r w:rsidR="58102334" w:rsidRPr="4CBF05D2">
              <w:rPr>
                <w:rStyle w:val="normaltextrun"/>
                <w:rFonts w:ascii="Calibri" w:hAnsi="Calibri" w:cs="Calibri"/>
                <w:sz w:val="20"/>
                <w:szCs w:val="20"/>
              </w:rPr>
              <w:t>.</w:t>
            </w:r>
          </w:p>
          <w:p w14:paraId="27A44533" w14:textId="4FA17FEC" w:rsidR="00270EEF" w:rsidRDefault="4B7A0A3D" w:rsidP="000319D8">
            <w:pPr>
              <w:spacing w:after="0" w:line="240" w:lineRule="auto"/>
              <w:textAlignment w:val="baseline"/>
              <w:rPr>
                <w:rStyle w:val="normaltextrun"/>
                <w:rFonts w:ascii="Calibri" w:hAnsi="Calibri" w:cs="Calibri"/>
                <w:sz w:val="20"/>
                <w:szCs w:val="20"/>
              </w:rPr>
            </w:pPr>
            <w:r w:rsidRPr="4CBF05D2">
              <w:rPr>
                <w:rStyle w:val="normaltextrun"/>
                <w:rFonts w:ascii="Calibri" w:hAnsi="Calibri" w:cs="Calibri"/>
                <w:sz w:val="20"/>
                <w:szCs w:val="20"/>
              </w:rPr>
              <w:t>Vir: spletne strani JRO.</w:t>
            </w:r>
          </w:p>
        </w:tc>
      </w:tr>
      <w:tr w:rsidR="00270EEF" w:rsidRPr="00B349D6" w14:paraId="6EEBB2CF" w14:textId="63FF79A3" w:rsidTr="709EDDE0">
        <w:trPr>
          <w:trHeight w:val="390"/>
        </w:trPr>
        <w:tc>
          <w:tcPr>
            <w:tcW w:w="1005" w:type="dxa"/>
            <w:tcBorders>
              <w:top w:val="single" w:sz="6" w:space="0" w:color="auto"/>
              <w:left w:val="single" w:sz="6" w:space="0" w:color="auto"/>
              <w:bottom w:val="single" w:sz="6" w:space="0" w:color="auto"/>
              <w:right w:val="single" w:sz="6" w:space="0" w:color="auto"/>
            </w:tcBorders>
            <w:vAlign w:val="center"/>
          </w:tcPr>
          <w:p w14:paraId="428A8949" w14:textId="77777777" w:rsidR="00270EEF" w:rsidRPr="00B349D6" w:rsidRDefault="00270EEF" w:rsidP="00606417">
            <w:pPr>
              <w:spacing w:after="0" w:line="240" w:lineRule="auto"/>
              <w:textAlignment w:val="baseline"/>
              <w:rPr>
                <w:rFonts w:ascii="Calibri" w:eastAsia="Times New Roman" w:hAnsi="Calibri" w:cs="Calibri"/>
                <w:sz w:val="20"/>
                <w:szCs w:val="20"/>
                <w:lang w:eastAsia="sl-SI"/>
              </w:rPr>
            </w:pPr>
            <w:r w:rsidRPr="00B349D6">
              <w:rPr>
                <w:rFonts w:ascii="Calibri" w:eastAsia="Times New Roman" w:hAnsi="Calibri" w:cs="Calibri"/>
                <w:sz w:val="20"/>
                <w:szCs w:val="20"/>
                <w:lang w:eastAsia="sl-SI"/>
              </w:rPr>
              <w:t>IND 6.</w:t>
            </w:r>
            <w:r>
              <w:rPr>
                <w:rFonts w:ascii="Calibri" w:eastAsia="Times New Roman" w:hAnsi="Calibri" w:cs="Calibri"/>
                <w:sz w:val="20"/>
                <w:szCs w:val="20"/>
                <w:lang w:eastAsia="sl-SI"/>
              </w:rPr>
              <w:t>4</w:t>
            </w:r>
            <w:r w:rsidRPr="00B349D6">
              <w:rPr>
                <w:rFonts w:ascii="Calibri" w:eastAsia="Times New Roman" w:hAnsi="Calibri" w:cs="Calibri"/>
                <w:sz w:val="20"/>
                <w:szCs w:val="20"/>
                <w:lang w:eastAsia="sl-SI"/>
              </w:rPr>
              <w:t>.</w:t>
            </w:r>
            <w:r>
              <w:rPr>
                <w:rFonts w:ascii="Calibri" w:eastAsia="Times New Roman" w:hAnsi="Calibri" w:cs="Calibri"/>
                <w:sz w:val="20"/>
                <w:szCs w:val="20"/>
                <w:lang w:eastAsia="sl-SI"/>
              </w:rPr>
              <w:t>3</w:t>
            </w:r>
          </w:p>
        </w:tc>
        <w:tc>
          <w:tcPr>
            <w:tcW w:w="3067" w:type="dxa"/>
            <w:tcBorders>
              <w:top w:val="single" w:sz="6" w:space="0" w:color="auto"/>
              <w:left w:val="single" w:sz="6" w:space="0" w:color="auto"/>
              <w:bottom w:val="single" w:sz="6" w:space="0" w:color="auto"/>
              <w:right w:val="single" w:sz="6" w:space="0" w:color="auto"/>
            </w:tcBorders>
            <w:shd w:val="clear" w:color="auto" w:fill="auto"/>
          </w:tcPr>
          <w:p w14:paraId="57C18518" w14:textId="77777777" w:rsidR="00270EEF" w:rsidRPr="00B349D6" w:rsidRDefault="00270EEF" w:rsidP="00606417">
            <w:pPr>
              <w:spacing w:after="0" w:line="240" w:lineRule="auto"/>
              <w:textAlignment w:val="baseline"/>
              <w:rPr>
                <w:rFonts w:ascii="Calibri" w:eastAsia="Times New Roman" w:hAnsi="Calibri" w:cs="Calibri"/>
                <w:sz w:val="20"/>
                <w:szCs w:val="20"/>
                <w:lang w:eastAsia="sl-SI"/>
              </w:rPr>
            </w:pPr>
            <w:r>
              <w:rPr>
                <w:rStyle w:val="normaltextrun"/>
                <w:rFonts w:ascii="Calibri" w:hAnsi="Calibri" w:cs="Calibri"/>
                <w:color w:val="000000"/>
                <w:sz w:val="20"/>
                <w:szCs w:val="20"/>
                <w:shd w:val="clear" w:color="auto" w:fill="FFFFFF"/>
              </w:rPr>
              <w:t>Delež žensk med prijavami in dobitnicami Zoisovih in Puhovih nagrad in priznanj</w:t>
            </w:r>
            <w:r>
              <w:rPr>
                <w:rStyle w:val="eop"/>
                <w:rFonts w:ascii="Calibri" w:hAnsi="Calibri" w:cs="Calibri"/>
                <w:color w:val="000000"/>
                <w:sz w:val="20"/>
                <w:szCs w:val="20"/>
                <w:shd w:val="clear" w:color="auto" w:fill="FFFFFF"/>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1BBFD0" w14:textId="77777777" w:rsidR="00270EEF" w:rsidRPr="00B349D6" w:rsidRDefault="00270EEF" w:rsidP="00606417">
            <w:pPr>
              <w:spacing w:after="0" w:line="240" w:lineRule="auto"/>
              <w:textAlignment w:val="baseline"/>
              <w:rPr>
                <w:rFonts w:ascii="Calibri" w:eastAsia="Times New Roman" w:hAnsi="Calibri" w:cs="Calibri"/>
                <w:sz w:val="20"/>
                <w:szCs w:val="20"/>
                <w:lang w:eastAsia="sl-SI"/>
              </w:rPr>
            </w:pPr>
            <w:r>
              <w:rPr>
                <w:rFonts w:ascii="Calibri" w:eastAsia="Times New Roman" w:hAnsi="Calibri" w:cs="Calibri"/>
                <w:sz w:val="20"/>
                <w:szCs w:val="20"/>
                <w:lang w:eastAsia="sl-SI"/>
              </w:rPr>
              <w:t>delež</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19A5D16" w14:textId="0D33092A" w:rsidR="00270EEF" w:rsidRPr="00927682" w:rsidRDefault="00270EEF" w:rsidP="00606417">
            <w:pPr>
              <w:spacing w:after="0" w:line="240" w:lineRule="auto"/>
              <w:textAlignment w:val="baseline"/>
              <w:rPr>
                <w:rStyle w:val="normaltextrun"/>
                <w:color w:val="000000"/>
                <w:shd w:val="clear" w:color="auto" w:fill="FFFFFF"/>
              </w:rPr>
            </w:pPr>
            <w:r w:rsidRPr="00927682">
              <w:rPr>
                <w:rStyle w:val="normaltextrun"/>
                <w:rFonts w:ascii="Calibri" w:hAnsi="Calibri" w:cs="Calibri"/>
                <w:color w:val="000000"/>
                <w:sz w:val="20"/>
                <w:szCs w:val="20"/>
                <w:shd w:val="clear" w:color="auto" w:fill="FFFFFF"/>
              </w:rPr>
              <w:t>Izračun deleža žensk</w:t>
            </w:r>
            <w:r w:rsidRPr="00927682">
              <w:rPr>
                <w:rStyle w:val="normaltextrun"/>
                <w:color w:val="000000"/>
                <w:shd w:val="clear" w:color="auto" w:fill="FFFFFF"/>
              </w:rPr>
              <w:t> </w:t>
            </w:r>
          </w:p>
        </w:tc>
        <w:tc>
          <w:tcPr>
            <w:tcW w:w="2052" w:type="dxa"/>
            <w:tcBorders>
              <w:top w:val="single" w:sz="6" w:space="0" w:color="auto"/>
              <w:left w:val="single" w:sz="6" w:space="0" w:color="auto"/>
              <w:bottom w:val="single" w:sz="6" w:space="0" w:color="auto"/>
              <w:right w:val="single" w:sz="6" w:space="0" w:color="auto"/>
            </w:tcBorders>
            <w:shd w:val="clear" w:color="auto" w:fill="auto"/>
          </w:tcPr>
          <w:p w14:paraId="79F1FC9D" w14:textId="77777777" w:rsidR="00270EEF" w:rsidRPr="00B349D6" w:rsidRDefault="00270EEF" w:rsidP="00606417">
            <w:pPr>
              <w:spacing w:after="0" w:line="240" w:lineRule="auto"/>
              <w:textAlignment w:val="baseline"/>
              <w:rPr>
                <w:rFonts w:ascii="Calibri" w:eastAsia="Times New Roman" w:hAnsi="Calibri" w:cs="Calibri"/>
                <w:sz w:val="20"/>
                <w:szCs w:val="20"/>
                <w:lang w:eastAsia="sl-SI"/>
              </w:rPr>
            </w:pPr>
            <w:r>
              <w:rPr>
                <w:rStyle w:val="normaltextrun"/>
                <w:rFonts w:ascii="Calibri" w:hAnsi="Calibri" w:cs="Calibri"/>
                <w:sz w:val="20"/>
                <w:szCs w:val="20"/>
              </w:rPr>
              <w:t>MVZI</w:t>
            </w:r>
            <w:r>
              <w:rPr>
                <w:rStyle w:val="eop"/>
                <w:rFonts w:ascii="Calibri" w:hAnsi="Calibri" w:cs="Calibri"/>
                <w:sz w:val="20"/>
                <w:szCs w:val="20"/>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3751B41" w14:textId="7A679507" w:rsidR="00270EEF" w:rsidRPr="00B349D6" w:rsidRDefault="00270EEF" w:rsidP="00606417">
            <w:pPr>
              <w:spacing w:after="0" w:line="240" w:lineRule="auto"/>
              <w:textAlignment w:val="baseline"/>
              <w:rPr>
                <w:rFonts w:ascii="Calibri" w:eastAsia="Times New Roman" w:hAnsi="Calibri" w:cs="Calibri"/>
                <w:sz w:val="20"/>
                <w:szCs w:val="20"/>
                <w:lang w:eastAsia="sl-SI"/>
              </w:rPr>
            </w:pPr>
            <w:r>
              <w:rPr>
                <w:rStyle w:val="normaltextrun"/>
                <w:rFonts w:ascii="Calibri" w:hAnsi="Calibri" w:cs="Calibri"/>
                <w:sz w:val="20"/>
                <w:szCs w:val="20"/>
              </w:rPr>
              <w:t>47 %</w:t>
            </w:r>
            <w:r>
              <w:rPr>
                <w:rStyle w:val="eop"/>
                <w:rFonts w:ascii="Calibri" w:hAnsi="Calibri" w:cs="Calibri"/>
                <w:sz w:val="20"/>
                <w:szCs w:val="20"/>
              </w:rPr>
              <w:t> </w:t>
            </w:r>
          </w:p>
        </w:tc>
        <w:tc>
          <w:tcPr>
            <w:tcW w:w="1491" w:type="dxa"/>
            <w:tcBorders>
              <w:top w:val="single" w:sz="6" w:space="0" w:color="auto"/>
              <w:left w:val="single" w:sz="6" w:space="0" w:color="auto"/>
              <w:bottom w:val="single" w:sz="6" w:space="0" w:color="auto"/>
              <w:right w:val="single" w:sz="6" w:space="0" w:color="auto"/>
            </w:tcBorders>
            <w:shd w:val="clear" w:color="auto" w:fill="auto"/>
          </w:tcPr>
          <w:p w14:paraId="4EA36F25" w14:textId="61E727EC" w:rsidR="00270EEF" w:rsidRPr="00B349D6" w:rsidRDefault="00270EEF" w:rsidP="00606417">
            <w:pPr>
              <w:spacing w:after="0" w:line="240" w:lineRule="auto"/>
              <w:textAlignment w:val="baseline"/>
              <w:rPr>
                <w:rFonts w:ascii="Calibri" w:eastAsia="Times New Roman" w:hAnsi="Calibri" w:cs="Calibri"/>
                <w:sz w:val="20"/>
                <w:szCs w:val="20"/>
                <w:lang w:eastAsia="sl-SI"/>
              </w:rPr>
            </w:pPr>
            <w:r>
              <w:rPr>
                <w:rStyle w:val="normaltextrun"/>
                <w:rFonts w:ascii="Calibri" w:hAnsi="Calibri" w:cs="Calibri"/>
                <w:sz w:val="20"/>
                <w:szCs w:val="20"/>
              </w:rPr>
              <w:t>Ohraniti vsaj izhodiščno vrednost iz leta 2021.</w:t>
            </w:r>
          </w:p>
        </w:tc>
        <w:tc>
          <w:tcPr>
            <w:tcW w:w="1843" w:type="dxa"/>
            <w:tcBorders>
              <w:top w:val="single" w:sz="6" w:space="0" w:color="auto"/>
              <w:left w:val="single" w:sz="6" w:space="0" w:color="auto"/>
              <w:bottom w:val="single" w:sz="6" w:space="0" w:color="auto"/>
              <w:right w:val="single" w:sz="6" w:space="0" w:color="auto"/>
            </w:tcBorders>
          </w:tcPr>
          <w:p w14:paraId="5FBD70C0" w14:textId="4EB58ACB" w:rsidR="00270EEF" w:rsidRDefault="6D5F6748" w:rsidP="019FAD08">
            <w:pPr>
              <w:spacing w:after="0" w:line="240" w:lineRule="auto"/>
              <w:textAlignment w:val="baseline"/>
              <w:rPr>
                <w:rStyle w:val="normaltextrun"/>
                <w:rFonts w:ascii="Calibri" w:hAnsi="Calibri" w:cs="Calibri"/>
                <w:sz w:val="20"/>
                <w:szCs w:val="20"/>
              </w:rPr>
            </w:pPr>
            <w:r w:rsidRPr="5FE05944">
              <w:rPr>
                <w:rStyle w:val="normaltextrun"/>
                <w:rFonts w:ascii="Calibri" w:hAnsi="Calibri" w:cs="Calibri"/>
                <w:sz w:val="20"/>
                <w:szCs w:val="20"/>
              </w:rPr>
              <w:t xml:space="preserve"> Med prijavami: 37% </w:t>
            </w:r>
          </w:p>
          <w:p w14:paraId="0895BD5E" w14:textId="44CD2923" w:rsidR="00270EEF" w:rsidRDefault="6D5F6748" w:rsidP="019FAD08">
            <w:pPr>
              <w:spacing w:after="0" w:line="240" w:lineRule="auto"/>
              <w:textAlignment w:val="baseline"/>
              <w:rPr>
                <w:rStyle w:val="normaltextrun"/>
                <w:rFonts w:ascii="Calibri" w:hAnsi="Calibri" w:cs="Calibri"/>
                <w:sz w:val="20"/>
                <w:szCs w:val="20"/>
              </w:rPr>
            </w:pPr>
            <w:r w:rsidRPr="019FAD08">
              <w:rPr>
                <w:rStyle w:val="normaltextrun"/>
                <w:rFonts w:ascii="Calibri" w:hAnsi="Calibri" w:cs="Calibri"/>
                <w:sz w:val="20"/>
                <w:szCs w:val="20"/>
              </w:rPr>
              <w:t>(Skupaj prijav: 67; prijaviteljic: 25).</w:t>
            </w:r>
          </w:p>
          <w:p w14:paraId="5AEA4053" w14:textId="1BB613D5" w:rsidR="00270EEF" w:rsidRDefault="6D5F6748" w:rsidP="00606417">
            <w:pPr>
              <w:spacing w:after="0" w:line="240" w:lineRule="auto"/>
              <w:textAlignment w:val="baseline"/>
              <w:rPr>
                <w:rStyle w:val="normaltextrun"/>
                <w:rFonts w:ascii="Calibri" w:hAnsi="Calibri" w:cs="Calibri"/>
                <w:sz w:val="20"/>
                <w:szCs w:val="20"/>
              </w:rPr>
            </w:pPr>
            <w:r w:rsidRPr="5FE05944">
              <w:rPr>
                <w:rStyle w:val="normaltextrun"/>
                <w:rFonts w:ascii="Calibri" w:hAnsi="Calibri" w:cs="Calibri"/>
                <w:sz w:val="20"/>
                <w:szCs w:val="20"/>
              </w:rPr>
              <w:lastRenderedPageBreak/>
              <w:t xml:space="preserve">Med nagrajenimi: </w:t>
            </w:r>
            <w:r w:rsidR="610E8F13" w:rsidRPr="5FE05944">
              <w:rPr>
                <w:rStyle w:val="normaltextrun"/>
                <w:rFonts w:ascii="Calibri" w:hAnsi="Calibri" w:cs="Calibri"/>
                <w:sz w:val="20"/>
                <w:szCs w:val="20"/>
              </w:rPr>
              <w:t>27% (Skupaj nagrad: 15; nagrajenke: 4).</w:t>
            </w:r>
            <w:r w:rsidR="00DF4D58">
              <w:t xml:space="preserve"> </w:t>
            </w:r>
            <w:r w:rsidR="00DF4D58" w:rsidRPr="00DF4D58">
              <w:rPr>
                <w:rStyle w:val="normaltextrun"/>
                <w:rFonts w:ascii="Calibri" w:hAnsi="Calibri" w:cs="Calibri"/>
                <w:sz w:val="20"/>
                <w:szCs w:val="20"/>
              </w:rPr>
              <w:t>Vir: Poročilo o delu Odbora Republike Slovenije za podelitev nagrad in priznanj za izjemne dosežke na področju znanstvenoraziskovalne in razvojne dejavnosti v letu 2023.</w:t>
            </w:r>
          </w:p>
        </w:tc>
      </w:tr>
    </w:tbl>
    <w:p w14:paraId="67993376" w14:textId="77777777" w:rsidR="00176687" w:rsidRDefault="00176687" w:rsidP="00176687">
      <w:pPr>
        <w:rPr>
          <w:b/>
          <w:bCs/>
          <w:color w:val="F63AD7"/>
        </w:rPr>
      </w:pPr>
    </w:p>
    <w:p w14:paraId="7B581612" w14:textId="77777777" w:rsidR="00176687" w:rsidRPr="00F00BF4" w:rsidRDefault="00176687" w:rsidP="005A2F03">
      <w:pPr>
        <w:spacing w:before="240"/>
        <w:rPr>
          <w:b/>
          <w:bCs/>
          <w:color w:val="F63AD7"/>
        </w:rPr>
      </w:pPr>
      <w:r w:rsidRPr="53CDFDA9">
        <w:rPr>
          <w:b/>
          <w:bCs/>
          <w:color w:val="F63AD7"/>
        </w:rPr>
        <w:t>CILJ 6.4 MEJNIKI: </w:t>
      </w:r>
    </w:p>
    <w:tbl>
      <w:tblPr>
        <w:tblW w:w="142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2874"/>
        <w:gridCol w:w="992"/>
        <w:gridCol w:w="1134"/>
        <w:gridCol w:w="2552"/>
        <w:gridCol w:w="1400"/>
        <w:gridCol w:w="3827"/>
      </w:tblGrid>
      <w:tr w:rsidR="005A2F03" w:rsidRPr="00B349D6" w14:paraId="110995A0" w14:textId="68394436" w:rsidTr="267D4A09">
        <w:trPr>
          <w:trHeight w:val="360"/>
          <w:tblHeader/>
        </w:trPr>
        <w:tc>
          <w:tcPr>
            <w:tcW w:w="1500" w:type="dxa"/>
            <w:tcBorders>
              <w:top w:val="single" w:sz="6" w:space="0" w:color="auto"/>
              <w:left w:val="single" w:sz="6" w:space="0" w:color="auto"/>
              <w:bottom w:val="single" w:sz="6" w:space="0" w:color="auto"/>
              <w:right w:val="single" w:sz="6" w:space="0" w:color="auto"/>
            </w:tcBorders>
            <w:vAlign w:val="center"/>
          </w:tcPr>
          <w:p w14:paraId="7D53B96E" w14:textId="13B4DBC7" w:rsidR="005A2F03" w:rsidRPr="00B349D6" w:rsidRDefault="005A2F03" w:rsidP="005A2F03">
            <w:pPr>
              <w:spacing w:after="0" w:line="240" w:lineRule="auto"/>
              <w:jc w:val="center"/>
              <w:textAlignment w:val="baseline"/>
              <w:rPr>
                <w:rFonts w:ascii="Calibri" w:eastAsia="Times New Roman" w:hAnsi="Calibri" w:cs="Calibri"/>
                <w:b/>
                <w:bCs/>
                <w:sz w:val="20"/>
                <w:szCs w:val="20"/>
                <w:lang w:eastAsia="sl-SI"/>
              </w:rPr>
            </w:pPr>
            <w:r w:rsidRPr="00B349D6">
              <w:rPr>
                <w:rFonts w:ascii="Calibri" w:eastAsia="Times New Roman" w:hAnsi="Calibri" w:cs="Calibri"/>
                <w:b/>
                <w:bCs/>
                <w:sz w:val="20"/>
                <w:szCs w:val="20"/>
                <w:lang w:eastAsia="sl-SI"/>
              </w:rPr>
              <w:t>ID mejnika</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DABC6" w14:textId="31032D75" w:rsidR="005A2F03" w:rsidRPr="00B349D6" w:rsidRDefault="005A2F03" w:rsidP="005A2F03">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Mejnik</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37352" w14:textId="5E2D733A" w:rsidR="005A2F03" w:rsidRPr="00B349D6" w:rsidRDefault="005A2F03" w:rsidP="005A2F03">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Realiziran DA / 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BC098" w14:textId="71DE6043" w:rsidR="005A2F03" w:rsidRPr="00B349D6" w:rsidRDefault="005A2F03" w:rsidP="005A2F03">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Načrtovano leto realizacije mejnika</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85CB6" w14:textId="0F67CB6C" w:rsidR="005A2F03" w:rsidRPr="00B349D6" w:rsidRDefault="005A2F03" w:rsidP="005A2F03">
            <w:pPr>
              <w:spacing w:after="0" w:line="240" w:lineRule="auto"/>
              <w:jc w:val="center"/>
              <w:textAlignment w:val="baseline"/>
              <w:rPr>
                <w:rFonts w:ascii="Segoe UI" w:eastAsia="Times New Roman" w:hAnsi="Segoe UI" w:cs="Segoe UI"/>
                <w:sz w:val="18"/>
                <w:szCs w:val="18"/>
                <w:lang w:eastAsia="sl-SI"/>
              </w:rPr>
            </w:pPr>
            <w:r w:rsidRPr="00B349D6">
              <w:rPr>
                <w:rFonts w:ascii="Calibri" w:eastAsia="Times New Roman" w:hAnsi="Calibri" w:cs="Calibri"/>
                <w:b/>
                <w:bCs/>
                <w:sz w:val="20"/>
                <w:szCs w:val="20"/>
                <w:lang w:eastAsia="sl-SI"/>
              </w:rPr>
              <w:t>Metodologija poročanja / vir</w:t>
            </w:r>
          </w:p>
        </w:tc>
        <w:tc>
          <w:tcPr>
            <w:tcW w:w="1400" w:type="dxa"/>
            <w:tcBorders>
              <w:top w:val="single" w:sz="6" w:space="0" w:color="auto"/>
              <w:left w:val="single" w:sz="6" w:space="0" w:color="auto"/>
              <w:bottom w:val="single" w:sz="6" w:space="0" w:color="auto"/>
              <w:right w:val="single" w:sz="6" w:space="0" w:color="auto"/>
            </w:tcBorders>
          </w:tcPr>
          <w:p w14:paraId="3AAEFA5F" w14:textId="75BD0CFE" w:rsidR="005A2F03" w:rsidRPr="00B349D6" w:rsidRDefault="005A2F03" w:rsidP="005A2F03">
            <w:pPr>
              <w:spacing w:after="0" w:line="240" w:lineRule="auto"/>
              <w:jc w:val="center"/>
              <w:textAlignment w:val="baseline"/>
              <w:rPr>
                <w:rFonts w:ascii="Calibri" w:eastAsia="Times New Roman" w:hAnsi="Calibri" w:cs="Calibri"/>
                <w:b/>
                <w:bCs/>
                <w:sz w:val="20"/>
                <w:szCs w:val="20"/>
                <w:lang w:eastAsia="sl-SI"/>
              </w:rPr>
            </w:pPr>
            <w:r w:rsidRPr="00451D9C">
              <w:rPr>
                <w:rFonts w:ascii="Calibri" w:eastAsia="Times New Roman" w:hAnsi="Calibri" w:cs="Calibri"/>
                <w:b/>
                <w:bCs/>
                <w:sz w:val="20"/>
                <w:szCs w:val="20"/>
                <w:lang w:eastAsia="sl-SI"/>
              </w:rPr>
              <w:t>Mejnik je bil na dan 31. 12. 2023</w:t>
            </w:r>
            <w:r>
              <w:rPr>
                <w:rFonts w:ascii="Calibri" w:eastAsia="Times New Roman" w:hAnsi="Calibri" w:cs="Calibri"/>
                <w:b/>
                <w:bCs/>
                <w:sz w:val="20"/>
                <w:szCs w:val="20"/>
                <w:lang w:eastAsia="sl-SI"/>
              </w:rPr>
              <w:t xml:space="preserve"> realiziran </w:t>
            </w:r>
            <w:r w:rsidR="00451D9C">
              <w:rPr>
                <w:rFonts w:ascii="Calibri" w:eastAsia="Times New Roman" w:hAnsi="Calibri" w:cs="Calibri"/>
                <w:b/>
                <w:bCs/>
                <w:sz w:val="20"/>
                <w:szCs w:val="20"/>
                <w:lang w:eastAsia="sl-SI"/>
              </w:rPr>
              <w:t>DA/NE</w:t>
            </w:r>
          </w:p>
        </w:tc>
        <w:tc>
          <w:tcPr>
            <w:tcW w:w="3827" w:type="dxa"/>
            <w:tcBorders>
              <w:top w:val="single" w:sz="6" w:space="0" w:color="auto"/>
              <w:left w:val="single" w:sz="6" w:space="0" w:color="auto"/>
              <w:bottom w:val="single" w:sz="6" w:space="0" w:color="auto"/>
              <w:right w:val="single" w:sz="6" w:space="0" w:color="auto"/>
            </w:tcBorders>
          </w:tcPr>
          <w:p w14:paraId="77FAC6CC" w14:textId="059055F1" w:rsidR="005A2F03" w:rsidRPr="00B349D6" w:rsidRDefault="005A2F03" w:rsidP="005A2F03">
            <w:pPr>
              <w:spacing w:after="0" w:line="240" w:lineRule="auto"/>
              <w:jc w:val="center"/>
              <w:textAlignment w:val="baseline"/>
              <w:rPr>
                <w:rFonts w:ascii="Calibri" w:eastAsia="Times New Roman" w:hAnsi="Calibri" w:cs="Calibri"/>
                <w:b/>
                <w:bCs/>
                <w:sz w:val="20"/>
                <w:szCs w:val="20"/>
                <w:lang w:eastAsia="sl-SI"/>
              </w:rPr>
            </w:pPr>
            <w:r w:rsidRPr="00F067F9">
              <w:rPr>
                <w:rFonts w:ascii="Calibri" w:eastAsia="Times New Roman" w:hAnsi="Calibri" w:cs="Calibri"/>
                <w:b/>
                <w:bCs/>
                <w:sz w:val="20"/>
                <w:szCs w:val="20"/>
                <w:lang w:eastAsia="sl-SI"/>
              </w:rPr>
              <w:t>Pojasnilo</w:t>
            </w:r>
          </w:p>
        </w:tc>
      </w:tr>
      <w:tr w:rsidR="005A2F03" w:rsidRPr="00A65AF1" w14:paraId="0F36971A" w14:textId="6AA971A0" w:rsidTr="267D4A09">
        <w:trPr>
          <w:trHeight w:val="405"/>
        </w:trPr>
        <w:tc>
          <w:tcPr>
            <w:tcW w:w="1500" w:type="dxa"/>
            <w:tcBorders>
              <w:top w:val="single" w:sz="6" w:space="0" w:color="auto"/>
              <w:left w:val="single" w:sz="6" w:space="0" w:color="auto"/>
              <w:bottom w:val="single" w:sz="6" w:space="0" w:color="auto"/>
              <w:right w:val="single" w:sz="6" w:space="0" w:color="auto"/>
            </w:tcBorders>
            <w:vAlign w:val="center"/>
          </w:tcPr>
          <w:p w14:paraId="37BDD6FE" w14:textId="77777777" w:rsidR="005A2F03" w:rsidRPr="00A65AF1" w:rsidRDefault="005A2F03" w:rsidP="00606417">
            <w:pPr>
              <w:spacing w:after="0" w:line="240" w:lineRule="auto"/>
              <w:jc w:val="both"/>
              <w:textAlignment w:val="baseline"/>
              <w:rPr>
                <w:rFonts w:eastAsia="Times New Roman" w:cstheme="minorHAnsi"/>
                <w:color w:val="000000"/>
                <w:sz w:val="20"/>
                <w:szCs w:val="20"/>
                <w:lang w:eastAsia="sl-SI"/>
              </w:rPr>
            </w:pPr>
            <w:r w:rsidRPr="00A65AF1">
              <w:rPr>
                <w:rFonts w:eastAsia="Times New Roman" w:cstheme="minorHAnsi"/>
                <w:sz w:val="20"/>
                <w:szCs w:val="20"/>
                <w:lang w:eastAsia="sl-SI"/>
              </w:rPr>
              <w:t>M 6.4.1 </w:t>
            </w:r>
          </w:p>
        </w:tc>
        <w:tc>
          <w:tcPr>
            <w:tcW w:w="2874" w:type="dxa"/>
            <w:tcBorders>
              <w:top w:val="single" w:sz="6" w:space="0" w:color="auto"/>
              <w:left w:val="single" w:sz="6" w:space="0" w:color="auto"/>
              <w:bottom w:val="single" w:sz="6" w:space="0" w:color="auto"/>
              <w:right w:val="single" w:sz="6" w:space="0" w:color="auto"/>
            </w:tcBorders>
            <w:shd w:val="clear" w:color="auto" w:fill="auto"/>
            <w:hideMark/>
          </w:tcPr>
          <w:p w14:paraId="08EDAD23" w14:textId="4DBAEFC5" w:rsidR="005A2F03" w:rsidRPr="00A65AF1" w:rsidRDefault="005A2F03" w:rsidP="00606417">
            <w:pPr>
              <w:spacing w:after="0" w:line="240" w:lineRule="auto"/>
              <w:jc w:val="both"/>
              <w:textAlignment w:val="baseline"/>
              <w:rPr>
                <w:rFonts w:eastAsia="Times New Roman" w:cstheme="minorHAnsi"/>
                <w:sz w:val="18"/>
                <w:szCs w:val="18"/>
                <w:lang w:eastAsia="sl-SI"/>
              </w:rPr>
            </w:pPr>
            <w:r w:rsidRPr="00A65AF1">
              <w:rPr>
                <w:rStyle w:val="normaltextrun"/>
                <w:rFonts w:cstheme="minorHAnsi"/>
                <w:color w:val="000000"/>
                <w:sz w:val="20"/>
                <w:szCs w:val="20"/>
              </w:rPr>
              <w:t>Identificirana področja za strukturne spremembe in pripravljen  akcijski načrt za spodbujanje enakih možnosti žensk in moških na področju znanosti kot dela Periodičnega načrta Resolucije o nacionalnem programu za enake možnosti žensk in moških (koordinira: MDDSZ)</w:t>
            </w:r>
            <w:r w:rsidRPr="00A65AF1">
              <w:rPr>
                <w:rStyle w:val="eop"/>
                <w:rFonts w:cstheme="minorHAnsi"/>
                <w:color w:val="000000"/>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17C98B" w14:textId="770160BD" w:rsidR="005A2F03" w:rsidRPr="00A65AF1" w:rsidRDefault="00781814" w:rsidP="005A2F03">
            <w:pPr>
              <w:spacing w:after="0" w:line="240" w:lineRule="auto"/>
              <w:jc w:val="center"/>
              <w:textAlignment w:val="baseline"/>
              <w:rPr>
                <w:rFonts w:eastAsia="Times New Roman" w:cstheme="minorHAnsi"/>
                <w:sz w:val="18"/>
                <w:szCs w:val="18"/>
                <w:lang w:eastAsia="sl-SI"/>
              </w:rPr>
            </w:pPr>
            <w:r>
              <w:rPr>
                <w:rFonts w:eastAsia="Times New Roman" w:cstheme="minorHAnsi"/>
                <w:sz w:val="18"/>
                <w:szCs w:val="18"/>
                <w:lang w:eastAsia="sl-SI"/>
              </w:rPr>
              <w:t>N</w:t>
            </w:r>
            <w:r>
              <w:rPr>
                <w:rFonts w:eastAsia="Times New Roman"/>
                <w:sz w:val="18"/>
                <w:szCs w:val="18"/>
                <w:lang w:eastAsia="sl-SI"/>
              </w:rPr>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89BAB52" w14:textId="1CE63CC9" w:rsidR="005A2F03" w:rsidRPr="00A65AF1" w:rsidRDefault="005A2F03" w:rsidP="005A2F03">
            <w:pPr>
              <w:spacing w:after="0" w:line="240" w:lineRule="auto"/>
              <w:jc w:val="center"/>
              <w:textAlignment w:val="baseline"/>
              <w:rPr>
                <w:rFonts w:eastAsia="Times New Roman" w:cstheme="minorHAnsi"/>
                <w:sz w:val="18"/>
                <w:szCs w:val="18"/>
                <w:lang w:eastAsia="sl-SI"/>
              </w:rPr>
            </w:pPr>
            <w:r w:rsidRPr="00A65AF1">
              <w:rPr>
                <w:rStyle w:val="normaltextrun"/>
                <w:rFonts w:cstheme="minorHAnsi"/>
                <w:sz w:val="20"/>
                <w:szCs w:val="20"/>
              </w:rPr>
              <w:t>2024</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70829C0" w14:textId="77777777" w:rsidR="005A2F03" w:rsidRPr="00A65AF1" w:rsidRDefault="005A2F03" w:rsidP="00606417">
            <w:pPr>
              <w:spacing w:after="0" w:line="240" w:lineRule="auto"/>
              <w:textAlignment w:val="baseline"/>
              <w:rPr>
                <w:rFonts w:eastAsia="Times New Roman" w:cstheme="minorHAnsi"/>
                <w:sz w:val="20"/>
                <w:szCs w:val="20"/>
                <w:lang w:eastAsia="sl-SI"/>
              </w:rPr>
            </w:pPr>
            <w:r w:rsidRPr="00A65AF1">
              <w:rPr>
                <w:rStyle w:val="normaltextrun"/>
                <w:rFonts w:cstheme="minorHAnsi"/>
                <w:sz w:val="20"/>
                <w:szCs w:val="20"/>
              </w:rPr>
              <w:t xml:space="preserve">Periodični načrt </w:t>
            </w:r>
            <w:r w:rsidRPr="00A65AF1">
              <w:rPr>
                <w:rStyle w:val="normaltextrun"/>
                <w:rFonts w:cstheme="minorHAnsi"/>
                <w:color w:val="000000"/>
                <w:sz w:val="20"/>
                <w:szCs w:val="20"/>
              </w:rPr>
              <w:t>Resolucije o nacionalnem programu za enake možnosti žensk in moških</w:t>
            </w:r>
            <w:r w:rsidRPr="00A65AF1">
              <w:rPr>
                <w:rStyle w:val="eop"/>
                <w:rFonts w:cstheme="minorHAnsi"/>
                <w:color w:val="000000"/>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424EC92D" w14:textId="09E8C7C4" w:rsidR="005A2F03" w:rsidRPr="00781814" w:rsidRDefault="00781814" w:rsidP="00451D9C">
            <w:pPr>
              <w:spacing w:after="0" w:line="240" w:lineRule="auto"/>
              <w:jc w:val="center"/>
              <w:textAlignment w:val="baseline"/>
              <w:rPr>
                <w:rStyle w:val="normaltextrun"/>
                <w:rFonts w:cstheme="minorHAnsi"/>
                <w:sz w:val="20"/>
                <w:szCs w:val="20"/>
              </w:rPr>
            </w:pPr>
            <w:r w:rsidRPr="00781814">
              <w:rPr>
                <w:rStyle w:val="normaltextrun"/>
                <w:rFonts w:cstheme="minorHAnsi"/>
                <w:sz w:val="20"/>
                <w:szCs w:val="20"/>
              </w:rPr>
              <w:t>N</w:t>
            </w:r>
            <w:r w:rsidRPr="00781814">
              <w:rPr>
                <w:rStyle w:val="normaltextrun"/>
                <w:sz w:val="20"/>
                <w:szCs w:val="20"/>
              </w:rPr>
              <w:t>E</w:t>
            </w:r>
          </w:p>
        </w:tc>
        <w:tc>
          <w:tcPr>
            <w:tcW w:w="3827" w:type="dxa"/>
            <w:tcBorders>
              <w:top w:val="single" w:sz="6" w:space="0" w:color="auto"/>
              <w:left w:val="single" w:sz="6" w:space="0" w:color="auto"/>
              <w:bottom w:val="single" w:sz="6" w:space="0" w:color="auto"/>
              <w:right w:val="single" w:sz="6" w:space="0" w:color="auto"/>
            </w:tcBorders>
          </w:tcPr>
          <w:p w14:paraId="20EB7AFF" w14:textId="495F1E7D" w:rsidR="005A2F03" w:rsidRPr="00A65AF1" w:rsidRDefault="3DBC5B90" w:rsidP="12DCDE38">
            <w:pPr>
              <w:spacing w:after="0" w:line="240" w:lineRule="auto"/>
              <w:textAlignment w:val="baseline"/>
              <w:rPr>
                <w:rStyle w:val="normaltextrun"/>
                <w:rFonts w:cstheme="minorHAnsi"/>
                <w:color w:val="000000" w:themeColor="text1"/>
                <w:sz w:val="20"/>
                <w:szCs w:val="20"/>
              </w:rPr>
            </w:pPr>
            <w:r w:rsidRPr="00A65AF1">
              <w:rPr>
                <w:rStyle w:val="normaltextrun"/>
                <w:rFonts w:cstheme="minorHAnsi"/>
                <w:sz w:val="20"/>
                <w:szCs w:val="20"/>
              </w:rPr>
              <w:t>V letu 2023 so bila identificirana p</w:t>
            </w:r>
            <w:r w:rsidRPr="00A65AF1">
              <w:rPr>
                <w:rStyle w:val="normaltextrun"/>
                <w:rFonts w:cstheme="minorHAnsi"/>
                <w:color w:val="000000" w:themeColor="text1"/>
                <w:sz w:val="20"/>
                <w:szCs w:val="20"/>
              </w:rPr>
              <w:t>odročja za strukturne spremembe in pripravljen akcijski načrt za spodbujanje enakih možnosti žensk in moških na področju znanosti, ki je bil vključen v</w:t>
            </w:r>
            <w:r w:rsidR="7B59BE56" w:rsidRPr="00A65AF1">
              <w:rPr>
                <w:rStyle w:val="normaltextrun"/>
                <w:rFonts w:cstheme="minorHAnsi"/>
                <w:color w:val="000000" w:themeColor="text1"/>
                <w:sz w:val="20"/>
                <w:szCs w:val="20"/>
              </w:rPr>
              <w:t xml:space="preserve"> </w:t>
            </w:r>
            <w:r w:rsidR="57278420" w:rsidRPr="00A65AF1">
              <w:rPr>
                <w:rStyle w:val="normaltextrun"/>
                <w:rFonts w:cstheme="minorHAnsi"/>
                <w:color w:val="000000" w:themeColor="text1"/>
                <w:sz w:val="20"/>
                <w:szCs w:val="20"/>
              </w:rPr>
              <w:t xml:space="preserve">Periodični načrt Resolucije o nacionalnem programu za enake možnosti žensk in moških, ki ga koordinira MDDSZ. </w:t>
            </w:r>
          </w:p>
          <w:p w14:paraId="4BB4E465" w14:textId="1C1DE051" w:rsidR="005A2F03" w:rsidRPr="00A65AF1" w:rsidRDefault="005A2F03" w:rsidP="12DCDE38">
            <w:pPr>
              <w:spacing w:after="0" w:line="240" w:lineRule="auto"/>
              <w:textAlignment w:val="baseline"/>
              <w:rPr>
                <w:rStyle w:val="normaltextrun"/>
                <w:rFonts w:cstheme="minorHAnsi"/>
                <w:sz w:val="20"/>
                <w:szCs w:val="20"/>
              </w:rPr>
            </w:pPr>
          </w:p>
          <w:p w14:paraId="0178E829" w14:textId="4473EFFD" w:rsidR="005A2F03" w:rsidRPr="00A65AF1" w:rsidRDefault="4644C5B6" w:rsidP="00606417">
            <w:pPr>
              <w:spacing w:after="0" w:line="240" w:lineRule="auto"/>
              <w:textAlignment w:val="baseline"/>
              <w:rPr>
                <w:rFonts w:eastAsia="Times New Roman" w:cstheme="minorHAnsi"/>
                <w:sz w:val="18"/>
                <w:szCs w:val="18"/>
                <w:lang w:eastAsia="sl-SI"/>
              </w:rPr>
            </w:pPr>
            <w:r w:rsidRPr="00A65AF1">
              <w:rPr>
                <w:rStyle w:val="normaltextrun"/>
                <w:rFonts w:cstheme="minorHAnsi"/>
                <w:sz w:val="20"/>
                <w:szCs w:val="20"/>
              </w:rPr>
              <w:t xml:space="preserve">Sprejem </w:t>
            </w:r>
            <w:r w:rsidRPr="00A65AF1">
              <w:rPr>
                <w:rStyle w:val="normaltextrun"/>
                <w:rFonts w:cstheme="minorHAnsi"/>
                <w:color w:val="000000" w:themeColor="text1"/>
                <w:sz w:val="20"/>
                <w:szCs w:val="20"/>
              </w:rPr>
              <w:t>Periodičnega načrta za leti 2024 in 2025 Resolucije o nacionalnem programu za enake možnosti žensk in moških do 2030 (koordinira: MDDSZ) je predviden v letu 2024. </w:t>
            </w:r>
          </w:p>
        </w:tc>
      </w:tr>
      <w:tr w:rsidR="005A2F03" w:rsidRPr="00A65AF1" w14:paraId="7C259707" w14:textId="166F28FD"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3C4F66BC" w14:textId="77777777" w:rsidR="005A2F03" w:rsidRPr="00A65AF1" w:rsidRDefault="005A2F03" w:rsidP="00606417">
            <w:pPr>
              <w:spacing w:after="0" w:line="240" w:lineRule="auto"/>
              <w:jc w:val="both"/>
              <w:textAlignment w:val="baseline"/>
              <w:rPr>
                <w:rFonts w:eastAsia="Times New Roman" w:cstheme="minorHAnsi"/>
                <w:color w:val="000000"/>
                <w:sz w:val="20"/>
                <w:szCs w:val="20"/>
                <w:lang w:eastAsia="sl-SI"/>
              </w:rPr>
            </w:pPr>
            <w:r w:rsidRPr="00A65AF1">
              <w:rPr>
                <w:rFonts w:eastAsia="Times New Roman" w:cstheme="minorHAnsi"/>
                <w:sz w:val="20"/>
                <w:szCs w:val="20"/>
                <w:lang w:eastAsia="sl-SI"/>
              </w:rPr>
              <w:t>M 6.4.2 </w:t>
            </w:r>
          </w:p>
        </w:tc>
        <w:tc>
          <w:tcPr>
            <w:tcW w:w="2874" w:type="dxa"/>
            <w:tcBorders>
              <w:top w:val="single" w:sz="6" w:space="0" w:color="auto"/>
              <w:left w:val="single" w:sz="6" w:space="0" w:color="auto"/>
              <w:bottom w:val="single" w:sz="6" w:space="0" w:color="auto"/>
              <w:right w:val="single" w:sz="6" w:space="0" w:color="auto"/>
            </w:tcBorders>
            <w:shd w:val="clear" w:color="auto" w:fill="auto"/>
            <w:hideMark/>
          </w:tcPr>
          <w:p w14:paraId="4D250D2B" w14:textId="178D3375" w:rsidR="005A2F03" w:rsidRPr="00A65AF1" w:rsidRDefault="005A2F03" w:rsidP="00606417">
            <w:pPr>
              <w:spacing w:after="0" w:line="240" w:lineRule="auto"/>
              <w:jc w:val="both"/>
              <w:textAlignment w:val="baseline"/>
              <w:rPr>
                <w:rFonts w:eastAsia="Times New Roman" w:cstheme="minorHAnsi"/>
                <w:sz w:val="18"/>
                <w:szCs w:val="18"/>
                <w:lang w:eastAsia="sl-SI"/>
              </w:rPr>
            </w:pPr>
            <w:r w:rsidRPr="00A65AF1">
              <w:rPr>
                <w:rStyle w:val="normaltextrun"/>
                <w:rFonts w:cstheme="minorHAnsi"/>
                <w:sz w:val="20"/>
                <w:szCs w:val="20"/>
              </w:rPr>
              <w:t xml:space="preserve">Pripravljeno poročilo o obstoječih podatkovnih zbirkah in identifikacija vrzeli pri podatkih, </w:t>
            </w:r>
            <w:r w:rsidRPr="00A65AF1">
              <w:rPr>
                <w:rStyle w:val="normaltextrun"/>
                <w:rFonts w:cstheme="minorHAnsi"/>
                <w:sz w:val="20"/>
                <w:szCs w:val="20"/>
              </w:rPr>
              <w:lastRenderedPageBreak/>
              <w:t>razčlenjenih po spolu na podlagi izvedene analize</w:t>
            </w:r>
            <w:r w:rsidRPr="00A65AF1">
              <w:rPr>
                <w:rStyle w:val="eop"/>
                <w:rFonts w:cstheme="minorHAnsi"/>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177006B" w14:textId="47B6AFF5" w:rsidR="005A2F03" w:rsidRPr="00A65AF1" w:rsidRDefault="005A2F03" w:rsidP="005A2F03">
            <w:pPr>
              <w:spacing w:after="0" w:line="240" w:lineRule="auto"/>
              <w:jc w:val="center"/>
              <w:textAlignment w:val="baseline"/>
              <w:rPr>
                <w:rFonts w:eastAsia="Times New Roman" w:cstheme="minorHAnsi"/>
                <w:sz w:val="18"/>
                <w:szCs w:val="18"/>
                <w:lang w:eastAsia="sl-SI"/>
              </w:rPr>
            </w:pPr>
            <w:r w:rsidRPr="00A65AF1">
              <w:rPr>
                <w:rFonts w:eastAsia="Times New Roman" w:cstheme="minorHAnsi"/>
                <w:sz w:val="18"/>
                <w:szCs w:val="18"/>
                <w:lang w:eastAsia="sl-SI"/>
              </w:rPr>
              <w:lastRenderedPageBreak/>
              <w:t>NE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57BB85" w14:textId="468918AE" w:rsidR="005A2F03" w:rsidRPr="00A65AF1" w:rsidRDefault="005A2F03" w:rsidP="005A2F03">
            <w:pPr>
              <w:spacing w:after="0" w:line="240" w:lineRule="auto"/>
              <w:jc w:val="center"/>
              <w:textAlignment w:val="baseline"/>
              <w:rPr>
                <w:rFonts w:eastAsia="Times New Roman" w:cstheme="minorHAnsi"/>
                <w:sz w:val="18"/>
                <w:szCs w:val="18"/>
                <w:lang w:eastAsia="sl-SI"/>
              </w:rPr>
            </w:pPr>
            <w:r w:rsidRPr="00A65AF1">
              <w:rPr>
                <w:rStyle w:val="normaltextrun"/>
                <w:rFonts w:cstheme="minorHAnsi"/>
                <w:sz w:val="20"/>
                <w:szCs w:val="20"/>
              </w:rPr>
              <w:t>2024</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9C1D56D" w14:textId="77777777" w:rsidR="005A2F03" w:rsidRPr="00A65AF1" w:rsidRDefault="005A2F03" w:rsidP="00606417">
            <w:pPr>
              <w:spacing w:after="0" w:line="240" w:lineRule="auto"/>
              <w:textAlignment w:val="baseline"/>
              <w:rPr>
                <w:rFonts w:eastAsia="Times New Roman" w:cstheme="minorHAnsi"/>
                <w:sz w:val="20"/>
                <w:szCs w:val="20"/>
                <w:lang w:eastAsia="sl-SI"/>
              </w:rPr>
            </w:pPr>
            <w:r w:rsidRPr="00A65AF1">
              <w:rPr>
                <w:rStyle w:val="normaltextrun"/>
                <w:rFonts w:cstheme="minorHAnsi"/>
                <w:sz w:val="20"/>
                <w:szCs w:val="20"/>
              </w:rPr>
              <w:t>Potrjeno poročilo / SURS, ARIS, She Figures, Gender Equality Index</w:t>
            </w:r>
            <w:r w:rsidRPr="00A65AF1">
              <w:rPr>
                <w:rStyle w:val="eop"/>
                <w:rFonts w:cstheme="minorHAnsi"/>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0B310A0B" w14:textId="6984FBBF" w:rsidR="005A2F03" w:rsidRPr="00A65AF1" w:rsidRDefault="4E3AD4E3" w:rsidP="00451D9C">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41843F50" w14:textId="697A6C45" w:rsidR="005A2F03" w:rsidRPr="00A65AF1" w:rsidRDefault="6746235E" w:rsidP="452EE31A">
            <w:pPr>
              <w:spacing w:after="0" w:line="240" w:lineRule="auto"/>
              <w:textAlignment w:val="baseline"/>
              <w:rPr>
                <w:rStyle w:val="normaltextrun"/>
                <w:rFonts w:cstheme="minorHAnsi"/>
                <w:sz w:val="20"/>
                <w:szCs w:val="20"/>
              </w:rPr>
            </w:pPr>
            <w:r w:rsidRPr="00A65AF1">
              <w:rPr>
                <w:rStyle w:val="normaltextrun"/>
                <w:rFonts w:cstheme="minorHAnsi"/>
                <w:sz w:val="20"/>
                <w:szCs w:val="20"/>
              </w:rPr>
              <w:t>P</w:t>
            </w:r>
            <w:r w:rsidR="2A9078F4" w:rsidRPr="00A65AF1">
              <w:rPr>
                <w:rStyle w:val="normaltextrun"/>
                <w:rFonts w:cstheme="minorHAnsi"/>
                <w:sz w:val="20"/>
                <w:szCs w:val="20"/>
              </w:rPr>
              <w:t>redviden</w:t>
            </w:r>
            <w:r w:rsidR="5DC732BB" w:rsidRPr="00A65AF1">
              <w:rPr>
                <w:rStyle w:val="normaltextrun"/>
                <w:rFonts w:cstheme="minorHAnsi"/>
                <w:sz w:val="20"/>
                <w:szCs w:val="20"/>
              </w:rPr>
              <w:t>o</w:t>
            </w:r>
            <w:r w:rsidR="2A9078F4" w:rsidRPr="00A65AF1">
              <w:rPr>
                <w:rStyle w:val="normaltextrun"/>
                <w:rFonts w:cstheme="minorHAnsi"/>
                <w:sz w:val="20"/>
                <w:szCs w:val="20"/>
              </w:rPr>
              <w:t xml:space="preserve"> v letu 2024</w:t>
            </w:r>
            <w:r w:rsidR="25C5148A" w:rsidRPr="00A65AF1">
              <w:rPr>
                <w:rStyle w:val="normaltextrun"/>
                <w:rFonts w:cstheme="minorHAnsi"/>
                <w:sz w:val="20"/>
                <w:szCs w:val="20"/>
              </w:rPr>
              <w:t>.</w:t>
            </w:r>
          </w:p>
        </w:tc>
      </w:tr>
      <w:tr w:rsidR="005A2F03" w:rsidRPr="00A65AF1" w14:paraId="540411C0" w14:textId="097DB765"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491FDEFA" w14:textId="03FE6E1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t>M</w:t>
            </w:r>
            <w:r w:rsidRPr="00A65AF1">
              <w:rPr>
                <w:rFonts w:eastAsia="Times New Roman" w:cstheme="minorHAnsi"/>
                <w:lang w:eastAsia="sl-SI"/>
              </w:rPr>
              <w:t xml:space="preserve"> </w:t>
            </w:r>
            <w:r w:rsidRPr="00A65AF1">
              <w:rPr>
                <w:rFonts w:eastAsia="Times New Roman" w:cstheme="minorHAnsi"/>
                <w:sz w:val="20"/>
                <w:szCs w:val="20"/>
                <w:lang w:eastAsia="sl-SI"/>
              </w:rPr>
              <w:t>6.4.3</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66BA0B56" w14:textId="3D59B300" w:rsidR="005A2F03" w:rsidRPr="00A65AF1" w:rsidRDefault="005A2F03" w:rsidP="00606417">
            <w:pPr>
              <w:spacing w:after="0" w:line="240" w:lineRule="auto"/>
              <w:jc w:val="both"/>
              <w:textAlignment w:val="baseline"/>
              <w:rPr>
                <w:rStyle w:val="normaltextrun"/>
                <w:rFonts w:cstheme="minorHAnsi"/>
                <w:color w:val="000000"/>
                <w:sz w:val="20"/>
                <w:szCs w:val="20"/>
                <w:shd w:val="clear" w:color="auto" w:fill="FFFFFF"/>
              </w:rPr>
            </w:pPr>
            <w:r w:rsidRPr="00A65AF1">
              <w:rPr>
                <w:rFonts w:cstheme="minorHAnsi"/>
                <w:sz w:val="20"/>
                <w:szCs w:val="20"/>
              </w:rPr>
              <w:t>Izvedena</w:t>
            </w:r>
            <w:r w:rsidRPr="00A65AF1">
              <w:rPr>
                <w:rFonts w:cstheme="minorHAnsi"/>
              </w:rPr>
              <w:t xml:space="preserve"> </w:t>
            </w:r>
            <w:r w:rsidRPr="00A65AF1">
              <w:rPr>
                <w:rFonts w:cstheme="minorHAnsi"/>
                <w:sz w:val="20"/>
                <w:szCs w:val="20"/>
              </w:rPr>
              <w:t xml:space="preserve">evalvacija napredka vseh prejemnikov stabilnega financiranja, pri implementaciji načrtov za enakost spolov ter analiza </w:t>
            </w:r>
            <w:r w:rsidRPr="00A65AF1">
              <w:rPr>
                <w:rFonts w:cstheme="minorHAnsi"/>
                <w:color w:val="000000"/>
                <w:sz w:val="20"/>
                <w:szCs w:val="20"/>
                <w:lang w:eastAsia="en-GB"/>
              </w:rPr>
              <w:t>učinkovitosti in vpliva institucionalnih načrtov za enakost spolov na enake možnosti spolov v znanosti (CRP)</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51DF60" w14:textId="14849A6A" w:rsidR="005A2F03" w:rsidRPr="00A65AF1" w:rsidRDefault="005A2F03" w:rsidP="005A2F03">
            <w:pPr>
              <w:spacing w:after="0" w:line="240" w:lineRule="auto"/>
              <w:jc w:val="center"/>
              <w:textAlignment w:val="baseline"/>
              <w:rPr>
                <w:rFonts w:eastAsia="Times New Roman" w:cstheme="minorHAnsi"/>
                <w:sz w:val="20"/>
                <w:szCs w:val="20"/>
                <w:lang w:eastAsia="sl-SI"/>
              </w:rPr>
            </w:pPr>
            <w:r w:rsidRPr="00A65AF1">
              <w:rPr>
                <w:rFonts w:eastAsia="Times New Roman" w:cstheme="minorHAnsi"/>
                <w:lang w:eastAsia="sl-SI"/>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F32664" w14:textId="3E2487C2" w:rsidR="005A2F03" w:rsidRPr="00A65AF1" w:rsidRDefault="005A2F03" w:rsidP="005A2F03">
            <w:pPr>
              <w:spacing w:after="0" w:line="240" w:lineRule="auto"/>
              <w:jc w:val="center"/>
              <w:textAlignment w:val="baseline"/>
              <w:rPr>
                <w:rFonts w:eastAsia="Times New Roman" w:cstheme="minorHAnsi"/>
                <w:sz w:val="20"/>
                <w:szCs w:val="20"/>
                <w:lang w:eastAsia="sl-SI"/>
              </w:rPr>
            </w:pPr>
            <w:r w:rsidRPr="00A65AF1">
              <w:rPr>
                <w:rStyle w:val="normaltextrun"/>
                <w:rFonts w:cstheme="minorHAnsi"/>
                <w:sz w:val="20"/>
                <w:szCs w:val="20"/>
              </w:rPr>
              <w:t>2028</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6C7A4A5" w14:textId="6AF99741" w:rsidR="005A2F03" w:rsidRPr="00A65AF1" w:rsidRDefault="005A2F03" w:rsidP="00606417">
            <w:pPr>
              <w:spacing w:after="0" w:line="240" w:lineRule="auto"/>
              <w:textAlignment w:val="baseline"/>
              <w:rPr>
                <w:rStyle w:val="normaltextrun"/>
                <w:rFonts w:cstheme="minorHAnsi"/>
                <w:color w:val="000000"/>
                <w:sz w:val="20"/>
                <w:szCs w:val="20"/>
              </w:rPr>
            </w:pPr>
            <w:r w:rsidRPr="00A65AF1">
              <w:rPr>
                <w:rFonts w:cstheme="minorHAnsi"/>
                <w:sz w:val="20"/>
                <w:szCs w:val="20"/>
              </w:rPr>
              <w:t>Potrjeno poročilo o izvajanju CRP - Evalvacija napredka</w:t>
            </w:r>
          </w:p>
        </w:tc>
        <w:tc>
          <w:tcPr>
            <w:tcW w:w="1400" w:type="dxa"/>
            <w:tcBorders>
              <w:top w:val="single" w:sz="6" w:space="0" w:color="auto"/>
              <w:left w:val="single" w:sz="6" w:space="0" w:color="auto"/>
              <w:bottom w:val="single" w:sz="6" w:space="0" w:color="auto"/>
              <w:right w:val="single" w:sz="6" w:space="0" w:color="auto"/>
            </w:tcBorders>
          </w:tcPr>
          <w:p w14:paraId="05FAD0C9" w14:textId="7D227E0C" w:rsidR="005A2F03" w:rsidRPr="00A65AF1" w:rsidRDefault="306AC050" w:rsidP="00451D9C">
            <w:pPr>
              <w:spacing w:after="0" w:line="240" w:lineRule="auto"/>
              <w:jc w:val="center"/>
              <w:textAlignment w:val="baseline"/>
              <w:rPr>
                <w:rFonts w:cstheme="minorHAnsi"/>
                <w:sz w:val="20"/>
                <w:szCs w:val="20"/>
              </w:rPr>
            </w:pPr>
            <w:r w:rsidRPr="00A65AF1">
              <w:rPr>
                <w:rFonts w:cstheme="minorHAnsi"/>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36F158E3" w14:textId="76AA7F41" w:rsidR="005A2F03" w:rsidRPr="00A65AF1" w:rsidRDefault="4CB0390D" w:rsidP="00606417">
            <w:pPr>
              <w:spacing w:after="0" w:line="240" w:lineRule="auto"/>
              <w:textAlignment w:val="baseline"/>
              <w:rPr>
                <w:rFonts w:cstheme="minorHAnsi"/>
                <w:sz w:val="20"/>
                <w:szCs w:val="20"/>
              </w:rPr>
            </w:pPr>
            <w:r w:rsidRPr="00A65AF1">
              <w:rPr>
                <w:rFonts w:cstheme="minorHAnsi"/>
                <w:sz w:val="20"/>
                <w:szCs w:val="20"/>
              </w:rPr>
              <w:t>Predvideno v letu 2028.</w:t>
            </w:r>
          </w:p>
        </w:tc>
      </w:tr>
      <w:tr w:rsidR="005A2F03" w:rsidRPr="00A65AF1" w14:paraId="5810A0CB" w14:textId="63EBC2F8"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3B29DB5A" w14:textId="7777777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t>M 6.4.4</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4FD0D50D" w14:textId="3534DA79" w:rsidR="005A2F03" w:rsidRPr="00A65AF1" w:rsidRDefault="005A2F03" w:rsidP="00606417">
            <w:pPr>
              <w:spacing w:after="0" w:line="240" w:lineRule="auto"/>
              <w:jc w:val="both"/>
              <w:textAlignment w:val="baseline"/>
              <w:rPr>
                <w:rStyle w:val="normaltextrun"/>
                <w:rFonts w:cstheme="minorHAnsi"/>
                <w:sz w:val="20"/>
                <w:szCs w:val="20"/>
              </w:rPr>
            </w:pPr>
            <w:r w:rsidRPr="00A65AF1">
              <w:rPr>
                <w:rStyle w:val="normaltextrun"/>
                <w:rFonts w:cstheme="minorHAnsi"/>
                <w:color w:val="000000"/>
                <w:sz w:val="20"/>
                <w:szCs w:val="20"/>
                <w:shd w:val="clear" w:color="auto" w:fill="FFFFFF"/>
              </w:rPr>
              <w:t>Implementirana priporočila za institucionalne, zakonodajne in ozaveščevalne rešitve ter aktivnosti pri obravnavi spolnega nadlegovanja in drugih oblik spolnega nasilja v visokošolskih in raziskovalnih organizacijah v Sloveniji</w:t>
            </w:r>
            <w:r w:rsidRPr="00A65AF1">
              <w:rPr>
                <w:rStyle w:val="eop"/>
                <w:rFonts w:cstheme="minorHAnsi"/>
                <w:color w:val="000000"/>
                <w:sz w:val="20"/>
                <w:szCs w:val="20"/>
                <w:shd w:val="clear" w:color="auto" w:fill="FFFFFF"/>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98A26E5" w14:textId="1A79009C"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402EA7E" w14:textId="2F192010"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2024</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EEAD2AA" w14:textId="77777777" w:rsidR="005A2F03" w:rsidRPr="00A65AF1" w:rsidRDefault="005A2F03" w:rsidP="00606417">
            <w:pPr>
              <w:pStyle w:val="paragraph"/>
              <w:spacing w:before="0" w:beforeAutospacing="0" w:after="0" w:afterAutospacing="0"/>
              <w:textAlignment w:val="baseline"/>
              <w:rPr>
                <w:rFonts w:asciiTheme="minorHAnsi" w:hAnsiTheme="minorHAnsi" w:cstheme="minorHAnsi"/>
                <w:sz w:val="18"/>
                <w:szCs w:val="18"/>
              </w:rPr>
            </w:pPr>
            <w:r w:rsidRPr="00A65AF1">
              <w:rPr>
                <w:rStyle w:val="normaltextrun"/>
                <w:rFonts w:asciiTheme="minorHAnsi" w:hAnsiTheme="minorHAnsi" w:cstheme="minorHAnsi"/>
                <w:sz w:val="20"/>
                <w:szCs w:val="20"/>
              </w:rPr>
              <w:t>Pravilnik o ukrepih proti nasilju, nadlegovanju in trpinčenju v visokem šolstvu</w:t>
            </w:r>
            <w:r w:rsidRPr="00A65AF1">
              <w:rPr>
                <w:rStyle w:val="eop"/>
                <w:rFonts w:asciiTheme="minorHAnsi" w:hAnsiTheme="minorHAnsi" w:cstheme="minorHAnsi"/>
                <w:sz w:val="20"/>
                <w:szCs w:val="20"/>
              </w:rPr>
              <w:t> </w:t>
            </w:r>
          </w:p>
          <w:p w14:paraId="71A0BD5D" w14:textId="77777777" w:rsidR="005A2F03" w:rsidRPr="00A65AF1" w:rsidRDefault="005A2F03" w:rsidP="00606417">
            <w:pPr>
              <w:pStyle w:val="paragraph"/>
              <w:spacing w:before="0" w:beforeAutospacing="0" w:after="0" w:afterAutospacing="0"/>
              <w:textAlignment w:val="baseline"/>
              <w:rPr>
                <w:rFonts w:asciiTheme="minorHAnsi" w:hAnsiTheme="minorHAnsi" w:cstheme="minorHAnsi"/>
                <w:sz w:val="18"/>
                <w:szCs w:val="18"/>
              </w:rPr>
            </w:pPr>
            <w:r w:rsidRPr="00A65AF1">
              <w:rPr>
                <w:rStyle w:val="eop"/>
                <w:rFonts w:asciiTheme="minorHAnsi" w:hAnsiTheme="minorHAnsi" w:cstheme="minorHAnsi"/>
                <w:sz w:val="20"/>
                <w:szCs w:val="20"/>
              </w:rPr>
              <w:t> </w:t>
            </w:r>
          </w:p>
          <w:p w14:paraId="3E8D916C" w14:textId="77777777"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EU kodeks ničelne tolerance spolnega nasilja na področju znanosti in inovacij</w:t>
            </w:r>
            <w:r w:rsidRPr="00A65AF1">
              <w:rPr>
                <w:rStyle w:val="eop"/>
                <w:rFonts w:asciiTheme="minorHAnsi" w:hAnsiTheme="minorHAnsi" w:cstheme="minorHAnsi"/>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6348E8F1" w14:textId="27E46085" w:rsidR="005A2F03" w:rsidRPr="00A65AF1" w:rsidRDefault="55546BA2" w:rsidP="00451D9C">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1C5BC12D" w14:textId="20845550" w:rsidR="005A2F03" w:rsidRPr="00A65AF1" w:rsidRDefault="5C948ED9" w:rsidP="64DC8B8F">
            <w:pPr>
              <w:spacing w:after="0" w:line="240" w:lineRule="auto"/>
              <w:textAlignment w:val="baseline"/>
              <w:rPr>
                <w:rStyle w:val="normaltextrun"/>
                <w:rFonts w:cstheme="minorHAnsi"/>
                <w:sz w:val="20"/>
                <w:szCs w:val="20"/>
              </w:rPr>
            </w:pPr>
            <w:r w:rsidRPr="00A65AF1">
              <w:rPr>
                <w:rStyle w:val="normaltextrun"/>
                <w:rFonts w:cstheme="minorHAnsi"/>
                <w:sz w:val="20"/>
                <w:szCs w:val="20"/>
              </w:rPr>
              <w:t>Predvideno v letu 2024.</w:t>
            </w:r>
          </w:p>
          <w:p w14:paraId="66A3A15F" w14:textId="6B51AFDD"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p>
        </w:tc>
      </w:tr>
      <w:tr w:rsidR="005A2F03" w:rsidRPr="00A65AF1" w14:paraId="637BB73B" w14:textId="2E72AE54"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10F56D4E" w14:textId="7777777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t>M 6.4.5</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69BFA862" w14:textId="74806C94" w:rsidR="005A2F03" w:rsidRPr="00A65AF1" w:rsidRDefault="005A2F03" w:rsidP="0050013B">
            <w:pPr>
              <w:pStyle w:val="paragraph"/>
              <w:spacing w:before="0" w:beforeAutospacing="0" w:after="0" w:afterAutospacing="0"/>
              <w:textAlignment w:val="baseline"/>
              <w:rPr>
                <w:rStyle w:val="normaltextrun"/>
                <w:rFonts w:asciiTheme="minorHAnsi" w:hAnsiTheme="minorHAnsi" w:cstheme="minorHAnsi"/>
                <w:sz w:val="18"/>
                <w:szCs w:val="18"/>
              </w:rPr>
            </w:pPr>
            <w:r w:rsidRPr="00A65AF1">
              <w:rPr>
                <w:rStyle w:val="normaltextrun"/>
                <w:rFonts w:asciiTheme="minorHAnsi" w:hAnsiTheme="minorHAnsi" w:cstheme="minorHAnsi"/>
                <w:color w:val="000000"/>
                <w:sz w:val="20"/>
                <w:szCs w:val="20"/>
                <w:shd w:val="clear" w:color="auto" w:fill="FFFFFF"/>
              </w:rPr>
              <w:t xml:space="preserve">Vključenost področja zagotavljanja in spodbujanja enakosti spolov na področju raziskav v izhodišča za pogajanja o stabilnem financiranjem z vsemi prejemniki stabilnega </w:t>
            </w:r>
            <w:r w:rsidR="67202A59" w:rsidRPr="00A65AF1">
              <w:rPr>
                <w:rStyle w:val="normaltextrun"/>
                <w:rFonts w:asciiTheme="minorHAnsi" w:hAnsiTheme="minorHAnsi" w:cstheme="minorHAnsi"/>
                <w:color w:val="000000"/>
                <w:sz w:val="20"/>
                <w:szCs w:val="20"/>
                <w:shd w:val="clear" w:color="auto" w:fill="FFFFFF"/>
              </w:rPr>
              <w:t>financiranja </w:t>
            </w:r>
            <w:r w:rsidRPr="00A65AF1">
              <w:rPr>
                <w:rStyle w:val="eop"/>
                <w:rFonts w:asciiTheme="minorHAnsi" w:hAnsiTheme="minorHAnsi" w:cstheme="minorHAnsi"/>
                <w:color w:val="000000"/>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8ABAC69" w14:textId="71EFD2E9"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D023F2A" w14:textId="187B3154"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2026</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9491371" w14:textId="3F9B1313"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18"/>
                <w:szCs w:val="18"/>
              </w:rPr>
            </w:pPr>
            <w:r w:rsidRPr="00A65AF1">
              <w:rPr>
                <w:rStyle w:val="normaltextrun"/>
                <w:rFonts w:asciiTheme="minorHAnsi" w:hAnsiTheme="minorHAnsi" w:cstheme="minorHAnsi"/>
                <w:color w:val="000000"/>
                <w:sz w:val="20"/>
                <w:szCs w:val="20"/>
              </w:rPr>
              <w:t>Pripravljena izhodišča za pogajanja o stabilnem financiranju</w:t>
            </w:r>
            <w:r w:rsidRPr="00A65AF1">
              <w:rPr>
                <w:rStyle w:val="eop"/>
                <w:rFonts w:asciiTheme="minorHAnsi" w:hAnsiTheme="minorHAnsi" w:cstheme="minorHAnsi"/>
                <w:color w:val="000000"/>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25A1C81E" w14:textId="48193EE4" w:rsidR="005A2F03" w:rsidRPr="00A65AF1" w:rsidRDefault="3B52AA01" w:rsidP="00451D9C">
            <w:pPr>
              <w:pStyle w:val="paragraph"/>
              <w:spacing w:before="0" w:beforeAutospacing="0" w:after="0" w:afterAutospacing="0"/>
              <w:jc w:val="center"/>
              <w:textAlignment w:val="baseline"/>
              <w:rPr>
                <w:rStyle w:val="normaltextrun"/>
                <w:rFonts w:asciiTheme="minorHAnsi" w:hAnsiTheme="minorHAnsi" w:cstheme="minorHAnsi"/>
                <w:color w:val="000000"/>
                <w:sz w:val="20"/>
                <w:szCs w:val="20"/>
              </w:rPr>
            </w:pPr>
            <w:r w:rsidRPr="00A65AF1">
              <w:rPr>
                <w:rStyle w:val="normaltextrun"/>
                <w:rFonts w:asciiTheme="minorHAnsi" w:hAnsiTheme="minorHAnsi" w:cstheme="minorHAnsi"/>
                <w:color w:val="000000" w:themeColor="text1"/>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564E3CF6" w14:textId="5F3BF062" w:rsidR="005A2F03" w:rsidRPr="00A65AF1" w:rsidRDefault="68CA9F4E" w:rsidP="0BE2A29A">
            <w:pPr>
              <w:spacing w:after="0" w:line="240" w:lineRule="auto"/>
              <w:textAlignment w:val="baseline"/>
              <w:rPr>
                <w:rStyle w:val="normaltextrun"/>
                <w:rFonts w:cstheme="minorHAnsi"/>
                <w:sz w:val="20"/>
                <w:szCs w:val="20"/>
              </w:rPr>
            </w:pPr>
            <w:r w:rsidRPr="00A65AF1">
              <w:rPr>
                <w:rStyle w:val="normaltextrun"/>
                <w:rFonts w:cstheme="minorHAnsi"/>
                <w:sz w:val="20"/>
                <w:szCs w:val="20"/>
              </w:rPr>
              <w:t>Predvideno v letu 2026</w:t>
            </w:r>
            <w:r w:rsidR="00DB414B" w:rsidRPr="00A65AF1">
              <w:rPr>
                <w:rStyle w:val="normaltextrun"/>
                <w:rFonts w:cstheme="minorHAnsi"/>
                <w:sz w:val="20"/>
                <w:szCs w:val="20"/>
              </w:rPr>
              <w:t>.</w:t>
            </w:r>
          </w:p>
          <w:p w14:paraId="009686D0" w14:textId="29159C61"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color w:val="000000"/>
                <w:sz w:val="20"/>
                <w:szCs w:val="20"/>
              </w:rPr>
            </w:pPr>
          </w:p>
        </w:tc>
      </w:tr>
      <w:tr w:rsidR="005A2F03" w:rsidRPr="00A65AF1" w14:paraId="113604A7" w14:textId="29BE992E"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1C3142D4" w14:textId="7777777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t>M 6.4.6</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28DD842D" w14:textId="24B9A6A3" w:rsidR="005A2F03" w:rsidRPr="00A65AF1" w:rsidRDefault="005A2F03" w:rsidP="00606417">
            <w:pPr>
              <w:spacing w:after="0" w:line="240" w:lineRule="auto"/>
              <w:jc w:val="both"/>
              <w:textAlignment w:val="baseline"/>
              <w:rPr>
                <w:rStyle w:val="normaltextrun"/>
                <w:rFonts w:cstheme="minorHAnsi"/>
                <w:color w:val="000000"/>
                <w:sz w:val="20"/>
                <w:szCs w:val="20"/>
                <w:shd w:val="clear" w:color="auto" w:fill="FFFFFF"/>
              </w:rPr>
            </w:pPr>
            <w:r w:rsidRPr="00A65AF1">
              <w:rPr>
                <w:rStyle w:val="normaltextrun"/>
                <w:rFonts w:cstheme="minorHAnsi"/>
                <w:sz w:val="20"/>
                <w:szCs w:val="20"/>
              </w:rPr>
              <w:t>Pripravljena priporočila, podlage oziroma kriteriji za upoštevanje enakosti spolov, vključno z vključevanjem dimenzije spola v vsebino raziskav pri financiranju raziskav na nacionalni in institucionalni ravni</w:t>
            </w:r>
            <w:r w:rsidRPr="00A65AF1">
              <w:rPr>
                <w:rStyle w:val="eop"/>
                <w:rFonts w:cstheme="minorHAnsi"/>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5247EEC" w14:textId="49202095"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42615FF" w14:textId="708ECF64"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2026</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426D7E9" w14:textId="77777777"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MVZI/ARIS</w:t>
            </w:r>
            <w:r w:rsidRPr="00A65AF1">
              <w:rPr>
                <w:rStyle w:val="eop"/>
                <w:rFonts w:asciiTheme="minorHAnsi" w:hAnsiTheme="minorHAnsi" w:cstheme="minorHAnsi"/>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36683906" w14:textId="6A3BBEBF" w:rsidR="005A2F03" w:rsidRPr="00A65AF1" w:rsidRDefault="39A69558" w:rsidP="00451D9C">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24D26FA0" w14:textId="432C8A80" w:rsidR="005A2F03" w:rsidRPr="00A65AF1" w:rsidRDefault="12446853" w:rsidP="64DC8B8F">
            <w:pPr>
              <w:spacing w:after="0" w:line="240" w:lineRule="auto"/>
              <w:textAlignment w:val="baseline"/>
              <w:rPr>
                <w:rStyle w:val="normaltextrun"/>
                <w:rFonts w:cstheme="minorHAnsi"/>
                <w:sz w:val="20"/>
                <w:szCs w:val="20"/>
              </w:rPr>
            </w:pPr>
            <w:r w:rsidRPr="00A65AF1">
              <w:rPr>
                <w:rStyle w:val="normaltextrun"/>
                <w:rFonts w:cstheme="minorHAnsi"/>
                <w:sz w:val="20"/>
                <w:szCs w:val="20"/>
              </w:rPr>
              <w:t>Predvideno v letu 2026.</w:t>
            </w:r>
          </w:p>
          <w:p w14:paraId="1007355C" w14:textId="11F86FAC"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p>
        </w:tc>
      </w:tr>
      <w:tr w:rsidR="005A2F03" w:rsidRPr="00A65AF1" w14:paraId="39F794C4" w14:textId="7F96B983"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605D29A5" w14:textId="7777777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t>M 6.4.7</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1139ADF" w14:textId="7C5FA7F9" w:rsidR="005A2F03" w:rsidRPr="00A65AF1" w:rsidRDefault="005A2F03" w:rsidP="00606417">
            <w:pPr>
              <w:spacing w:after="0" w:line="240" w:lineRule="auto"/>
              <w:jc w:val="both"/>
              <w:textAlignment w:val="baseline"/>
              <w:rPr>
                <w:rStyle w:val="normaltextrun"/>
                <w:rFonts w:cstheme="minorHAnsi"/>
                <w:sz w:val="20"/>
                <w:szCs w:val="20"/>
              </w:rPr>
            </w:pPr>
            <w:r w:rsidRPr="00A65AF1">
              <w:rPr>
                <w:rStyle w:val="normaltextrun"/>
                <w:rFonts w:cstheme="minorHAnsi"/>
                <w:color w:val="000000"/>
                <w:sz w:val="20"/>
                <w:szCs w:val="20"/>
                <w:shd w:val="clear" w:color="auto" w:fill="FFFFFF"/>
              </w:rPr>
              <w:t xml:space="preserve">Imenovana Komisija za enake možnosti na področju znanosti v mandatnem obdobju 2023 do 2027 </w:t>
            </w:r>
            <w:r w:rsidRPr="00A65AF1">
              <w:rPr>
                <w:rStyle w:val="normaltextrun"/>
                <w:rFonts w:cstheme="minorHAnsi"/>
                <w:color w:val="000000"/>
                <w:sz w:val="20"/>
                <w:szCs w:val="20"/>
                <w:shd w:val="clear" w:color="auto" w:fill="FFFFFF"/>
              </w:rPr>
              <w:lastRenderedPageBreak/>
              <w:t>in mandatnem obdobju 2027 do 2031</w:t>
            </w:r>
            <w:r w:rsidRPr="00A65AF1">
              <w:rPr>
                <w:rStyle w:val="eop"/>
                <w:rFonts w:cstheme="minorHAnsi"/>
                <w:color w:val="000000"/>
                <w:sz w:val="20"/>
                <w:szCs w:val="20"/>
                <w:shd w:val="clear" w:color="auto" w:fill="FFFFFF"/>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829477D" w14:textId="31B7124F"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lastRenderedPageBreak/>
              <w:t>DA</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A83E3C" w14:textId="57463897"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2023/2027</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B6843A4" w14:textId="77777777"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MVZI; Sklep o imenovanju članic in članov Komisije za enake možnosti</w:t>
            </w:r>
            <w:r w:rsidRPr="00A65AF1">
              <w:rPr>
                <w:rStyle w:val="eop"/>
                <w:rFonts w:asciiTheme="minorHAnsi" w:hAnsiTheme="minorHAnsi" w:cstheme="minorHAnsi"/>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2B78C6DA" w14:textId="32E3552E" w:rsidR="005A2F03" w:rsidRPr="00A65AF1" w:rsidRDefault="003655B5" w:rsidP="00451D9C">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DA</w:t>
            </w:r>
          </w:p>
        </w:tc>
        <w:tc>
          <w:tcPr>
            <w:tcW w:w="3827" w:type="dxa"/>
            <w:tcBorders>
              <w:top w:val="single" w:sz="6" w:space="0" w:color="auto"/>
              <w:left w:val="single" w:sz="6" w:space="0" w:color="auto"/>
              <w:bottom w:val="single" w:sz="6" w:space="0" w:color="auto"/>
              <w:right w:val="single" w:sz="6" w:space="0" w:color="auto"/>
            </w:tcBorders>
          </w:tcPr>
          <w:p w14:paraId="5457C9CB" w14:textId="0CD00D0B" w:rsidR="005A2F03" w:rsidRPr="00A65AF1" w:rsidRDefault="63DF9C8E"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 xml:space="preserve">Komisije za enake možnosti na področju znanosti v mandatnem obdobju 2023 - 2026 </w:t>
            </w:r>
            <w:hyperlink r:id="rId52" w:history="1">
              <w:r w:rsidR="4B8036EC" w:rsidRPr="00A65AF1">
                <w:rPr>
                  <w:rStyle w:val="normaltextrun"/>
                  <w:rFonts w:asciiTheme="minorHAnsi" w:hAnsiTheme="minorHAnsi" w:cstheme="minorHAnsi"/>
                  <w:sz w:val="20"/>
                  <w:szCs w:val="20"/>
                </w:rPr>
                <w:t>http</w:t>
              </w:r>
              <w:r w:rsidR="4B8036EC" w:rsidRPr="00A65AF1">
                <w:rPr>
                  <w:rStyle w:val="Hiperpovezava"/>
                  <w:rFonts w:asciiTheme="minorHAnsi" w:hAnsiTheme="minorHAnsi" w:cstheme="minorHAnsi"/>
                  <w:sz w:val="20"/>
                  <w:szCs w:val="20"/>
                </w:rPr>
                <w:t>s://www.gov.si/zbirke/delovna-</w:t>
              </w:r>
              <w:r w:rsidR="4B8036EC" w:rsidRPr="00A65AF1">
                <w:rPr>
                  <w:rStyle w:val="Hiperpovezava"/>
                  <w:rFonts w:asciiTheme="minorHAnsi" w:hAnsiTheme="minorHAnsi" w:cstheme="minorHAnsi"/>
                  <w:sz w:val="20"/>
                  <w:szCs w:val="20"/>
                </w:rPr>
                <w:lastRenderedPageBreak/>
                <w:t>telesa/komisija-za-enake-moznosti-na-podrocju-znanosti/</w:t>
              </w:r>
            </w:hyperlink>
            <w:r w:rsidR="0AFA003D" w:rsidRPr="00A65AF1">
              <w:rPr>
                <w:rStyle w:val="normaltextrun"/>
                <w:rFonts w:asciiTheme="minorHAnsi" w:hAnsiTheme="minorHAnsi" w:cstheme="minorHAnsi"/>
                <w:sz w:val="20"/>
                <w:szCs w:val="20"/>
              </w:rPr>
              <w:t xml:space="preserve"> </w:t>
            </w:r>
          </w:p>
        </w:tc>
      </w:tr>
      <w:tr w:rsidR="005A2F03" w:rsidRPr="00A65AF1" w14:paraId="22083173" w14:textId="46E541E5" w:rsidTr="267D4A09">
        <w:trPr>
          <w:trHeight w:val="360"/>
        </w:trPr>
        <w:tc>
          <w:tcPr>
            <w:tcW w:w="1500" w:type="dxa"/>
            <w:tcBorders>
              <w:top w:val="single" w:sz="6" w:space="0" w:color="auto"/>
              <w:left w:val="single" w:sz="6" w:space="0" w:color="auto"/>
              <w:bottom w:val="single" w:sz="6" w:space="0" w:color="auto"/>
              <w:right w:val="single" w:sz="6" w:space="0" w:color="auto"/>
            </w:tcBorders>
            <w:vAlign w:val="center"/>
          </w:tcPr>
          <w:p w14:paraId="6A12F7C9" w14:textId="77777777" w:rsidR="005A2F03" w:rsidRPr="00A65AF1" w:rsidRDefault="005A2F03" w:rsidP="00606417">
            <w:pPr>
              <w:spacing w:after="0" w:line="240" w:lineRule="auto"/>
              <w:jc w:val="both"/>
              <w:textAlignment w:val="baseline"/>
              <w:rPr>
                <w:rFonts w:eastAsia="Times New Roman" w:cstheme="minorHAnsi"/>
                <w:sz w:val="20"/>
                <w:szCs w:val="20"/>
                <w:lang w:eastAsia="sl-SI"/>
              </w:rPr>
            </w:pPr>
            <w:r w:rsidRPr="00A65AF1">
              <w:rPr>
                <w:rFonts w:eastAsia="Times New Roman" w:cstheme="minorHAnsi"/>
                <w:sz w:val="20"/>
                <w:szCs w:val="20"/>
                <w:lang w:eastAsia="sl-SI"/>
              </w:rPr>
              <w:lastRenderedPageBreak/>
              <w:t>M 6.4.8</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4B8CDB5" w14:textId="201CA6C9" w:rsidR="005A2F03" w:rsidRPr="00A65AF1" w:rsidRDefault="005A2F03" w:rsidP="00606417">
            <w:pPr>
              <w:spacing w:after="0" w:line="240" w:lineRule="auto"/>
              <w:jc w:val="both"/>
              <w:textAlignment w:val="baseline"/>
              <w:rPr>
                <w:rStyle w:val="normaltextrun"/>
                <w:rFonts w:cstheme="minorHAnsi"/>
                <w:color w:val="000000"/>
                <w:sz w:val="20"/>
                <w:szCs w:val="20"/>
                <w:shd w:val="clear" w:color="auto" w:fill="FFFFFF"/>
              </w:rPr>
            </w:pPr>
            <w:r w:rsidRPr="00A65AF1">
              <w:rPr>
                <w:rStyle w:val="normaltextrun"/>
                <w:rFonts w:cstheme="minorHAnsi"/>
                <w:sz w:val="20"/>
                <w:szCs w:val="20"/>
              </w:rPr>
              <w:t>Vzpostavljena nacionalna kontaktna točka (NKT) za okvirne programe EU za raziskave in inovacije ali nacionalne razpise na področju enakosti spolov</w:t>
            </w:r>
            <w:r w:rsidRPr="00A65AF1">
              <w:rPr>
                <w:rStyle w:val="eop"/>
                <w:rFonts w:cstheme="minorHAnsi"/>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0B883F9" w14:textId="3BF5D52B"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1ABE4F6" w14:textId="60FFA411" w:rsidR="005A2F03" w:rsidRPr="00A65AF1" w:rsidRDefault="005A2F03" w:rsidP="005A2F03">
            <w:pPr>
              <w:spacing w:after="0" w:line="240" w:lineRule="auto"/>
              <w:jc w:val="center"/>
              <w:textAlignment w:val="baseline"/>
              <w:rPr>
                <w:rStyle w:val="normaltextrun"/>
                <w:rFonts w:cstheme="minorHAnsi"/>
                <w:sz w:val="20"/>
                <w:szCs w:val="20"/>
              </w:rPr>
            </w:pPr>
            <w:r w:rsidRPr="00A65AF1">
              <w:rPr>
                <w:rStyle w:val="normaltextrun"/>
                <w:rFonts w:cstheme="minorHAnsi"/>
                <w:sz w:val="20"/>
                <w:szCs w:val="20"/>
              </w:rPr>
              <w:t>2024</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A7B94CB" w14:textId="4F147E99"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Imenovan NKT za področje enakosti spolov</w:t>
            </w:r>
            <w:r w:rsidRPr="00A65AF1">
              <w:rPr>
                <w:rStyle w:val="eop"/>
                <w:rFonts w:asciiTheme="minorHAnsi" w:hAnsiTheme="minorHAnsi" w:cstheme="minorHAnsi"/>
                <w:sz w:val="20"/>
                <w:szCs w:val="20"/>
              </w:rPr>
              <w:t> </w:t>
            </w:r>
          </w:p>
        </w:tc>
        <w:tc>
          <w:tcPr>
            <w:tcW w:w="1400" w:type="dxa"/>
            <w:tcBorders>
              <w:top w:val="single" w:sz="6" w:space="0" w:color="auto"/>
              <w:left w:val="single" w:sz="6" w:space="0" w:color="auto"/>
              <w:bottom w:val="single" w:sz="6" w:space="0" w:color="auto"/>
              <w:right w:val="single" w:sz="6" w:space="0" w:color="auto"/>
            </w:tcBorders>
          </w:tcPr>
          <w:p w14:paraId="3E6E9EF2" w14:textId="054B112C" w:rsidR="005A2F03" w:rsidRPr="00A65AF1" w:rsidRDefault="173AADE1" w:rsidP="00451D9C">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A65AF1">
              <w:rPr>
                <w:rStyle w:val="normaltextrun"/>
                <w:rFonts w:asciiTheme="minorHAnsi" w:hAnsiTheme="minorHAnsi" w:cstheme="minorHAnsi"/>
                <w:sz w:val="20"/>
                <w:szCs w:val="20"/>
              </w:rPr>
              <w:t>NE</w:t>
            </w:r>
          </w:p>
        </w:tc>
        <w:tc>
          <w:tcPr>
            <w:tcW w:w="3827" w:type="dxa"/>
            <w:tcBorders>
              <w:top w:val="single" w:sz="6" w:space="0" w:color="auto"/>
              <w:left w:val="single" w:sz="6" w:space="0" w:color="auto"/>
              <w:bottom w:val="single" w:sz="6" w:space="0" w:color="auto"/>
              <w:right w:val="single" w:sz="6" w:space="0" w:color="auto"/>
            </w:tcBorders>
          </w:tcPr>
          <w:p w14:paraId="040F7AA8" w14:textId="20845550" w:rsidR="005A2F03" w:rsidRPr="00A65AF1" w:rsidRDefault="21BA2CDB" w:rsidP="64DC8B8F">
            <w:pPr>
              <w:spacing w:after="0" w:line="240" w:lineRule="auto"/>
              <w:textAlignment w:val="baseline"/>
              <w:rPr>
                <w:rStyle w:val="normaltextrun"/>
                <w:rFonts w:cstheme="minorHAnsi"/>
                <w:sz w:val="20"/>
                <w:szCs w:val="20"/>
              </w:rPr>
            </w:pPr>
            <w:r w:rsidRPr="00A65AF1">
              <w:rPr>
                <w:rStyle w:val="normaltextrun"/>
                <w:rFonts w:cstheme="minorHAnsi"/>
                <w:sz w:val="20"/>
                <w:szCs w:val="20"/>
              </w:rPr>
              <w:t>Predvideno v letu 2024.</w:t>
            </w:r>
          </w:p>
          <w:p w14:paraId="641DBD2A" w14:textId="686499C8" w:rsidR="005A2F03" w:rsidRPr="00A65AF1" w:rsidRDefault="005A2F03" w:rsidP="00606417">
            <w:pPr>
              <w:pStyle w:val="paragraph"/>
              <w:spacing w:before="0" w:beforeAutospacing="0" w:after="0" w:afterAutospacing="0"/>
              <w:textAlignment w:val="baseline"/>
              <w:rPr>
                <w:rStyle w:val="normaltextrun"/>
                <w:rFonts w:asciiTheme="minorHAnsi" w:hAnsiTheme="minorHAnsi" w:cstheme="minorHAnsi"/>
                <w:sz w:val="20"/>
                <w:szCs w:val="20"/>
              </w:rPr>
            </w:pPr>
          </w:p>
        </w:tc>
      </w:tr>
    </w:tbl>
    <w:p w14:paraId="3543BD34" w14:textId="52ABDDE6" w:rsidR="00A65AF1" w:rsidRDefault="00A65AF1" w:rsidP="00A65AF1">
      <w:pPr>
        <w:pStyle w:val="Naslov1"/>
        <w:rPr>
          <w:rFonts w:cstheme="minorHAnsi"/>
        </w:rPr>
      </w:pPr>
      <w:r>
        <w:rPr>
          <w:rFonts w:cstheme="minorHAnsi"/>
        </w:rPr>
        <w:br w:type="page"/>
      </w:r>
    </w:p>
    <w:p w14:paraId="266C99A5" w14:textId="46480F8D" w:rsidR="002855B3" w:rsidRDefault="00A65AF1" w:rsidP="00A65AF1">
      <w:pPr>
        <w:pStyle w:val="Naslov1"/>
      </w:pPr>
      <w:bookmarkStart w:id="14" w:name="_Toc178851538"/>
      <w:r>
        <w:lastRenderedPageBreak/>
        <w:t>Viri</w:t>
      </w:r>
      <w:bookmarkEnd w:id="14"/>
    </w:p>
    <w:p w14:paraId="395EAE43" w14:textId="77777777" w:rsidR="00451D9C" w:rsidRPr="00451D9C" w:rsidRDefault="00451D9C" w:rsidP="00451D9C"/>
    <w:p w14:paraId="1BAC4555" w14:textId="71B88E8D" w:rsidR="00A3389D" w:rsidRDefault="4FB161F2" w:rsidP="00A3389D">
      <w:r w:rsidRPr="527B1C9F">
        <w:t xml:space="preserve">ARIS, spletne strani, </w:t>
      </w:r>
      <w:hyperlink r:id="rId53">
        <w:r w:rsidRPr="527B1C9F">
          <w:rPr>
            <w:rStyle w:val="Hiperpovezava"/>
          </w:rPr>
          <w:t>https://www.aris-rs.si/sl/</w:t>
        </w:r>
      </w:hyperlink>
    </w:p>
    <w:p w14:paraId="2D5474EB" w14:textId="0288B4F9" w:rsidR="70D587F8" w:rsidRDefault="70D587F8">
      <w:r w:rsidRPr="527B1C9F">
        <w:t xml:space="preserve">Društvo VTIS, </w:t>
      </w:r>
      <w:hyperlink r:id="rId54">
        <w:r w:rsidRPr="527B1C9F">
          <w:rPr>
            <w:rStyle w:val="Hiperpovezava"/>
          </w:rPr>
          <w:t>https://www.drustvovtis.si/si/o-nas/lokalni-odbori</w:t>
        </w:r>
      </w:hyperlink>
      <w:r w:rsidRPr="527B1C9F">
        <w:t xml:space="preserve"> </w:t>
      </w:r>
    </w:p>
    <w:p w14:paraId="459D99E7" w14:textId="1CF3456D" w:rsidR="3F4374C7" w:rsidRDefault="767016C4">
      <w:r>
        <w:t xml:space="preserve">Evropska komisija, </w:t>
      </w:r>
      <w:r w:rsidR="667C092F">
        <w:t xml:space="preserve">eCorda spletne strani, </w:t>
      </w:r>
      <w:hyperlink r:id="rId55">
        <w:r w:rsidR="667C092F" w:rsidRPr="207D04E5">
          <w:rPr>
            <w:rStyle w:val="Hiperpovezava"/>
          </w:rPr>
          <w:t>https://webgate.ec.europa.eu/dashboard/hub/stream/8c64b4be-8652-4e3e-829e-debfac424984</w:t>
        </w:r>
      </w:hyperlink>
    </w:p>
    <w:p w14:paraId="57E96D1F" w14:textId="168A7E0E" w:rsidR="3F4374C7" w:rsidRDefault="2A68A5B8">
      <w:pPr>
        <w:rPr>
          <w:lang w:val="en-US"/>
        </w:rPr>
      </w:pPr>
      <w:r w:rsidRPr="527B1C9F">
        <w:rPr>
          <w:lang w:val="en-US"/>
        </w:rPr>
        <w:t xml:space="preserve">Evropska komisija, Improving the governance model of the research and innovation system in Slovenia, </w:t>
      </w:r>
      <w:hyperlink r:id="rId56">
        <w:r w:rsidRPr="527B1C9F">
          <w:rPr>
            <w:rStyle w:val="Hiperpovezava"/>
            <w:rFonts w:ascii="Calibri" w:eastAsia="Calibri" w:hAnsi="Calibri" w:cs="Calibri"/>
            <w:lang w:val="en-US"/>
          </w:rPr>
          <w:t>https://reform-support.ec.europa.eu/what-we-do/green-transition/improving-governance-model-research-and-innovation-system-slovenia_en</w:t>
        </w:r>
      </w:hyperlink>
      <w:r w:rsidR="3F4374C7" w:rsidRPr="527B1C9F">
        <w:rPr>
          <w:lang w:val="en-US"/>
        </w:rPr>
        <w:t xml:space="preserve"> </w:t>
      </w:r>
    </w:p>
    <w:p w14:paraId="4BB39FA4" w14:textId="193685D4" w:rsidR="01A51C60" w:rsidRDefault="01A51C60" w:rsidP="79A08510">
      <w:pPr>
        <w:rPr>
          <w:lang w:val="en-US"/>
        </w:rPr>
      </w:pPr>
      <w:r w:rsidRPr="527B1C9F">
        <w:rPr>
          <w:lang w:val="en-US"/>
        </w:rPr>
        <w:t xml:space="preserve">Evropska komisija, Joint programming with EU countries, </w:t>
      </w:r>
      <w:hyperlink r:id="rId57">
        <w:r w:rsidRPr="527B1C9F">
          <w:rPr>
            <w:rStyle w:val="Hiperpovezava"/>
            <w:lang w:val="en-US"/>
          </w:rPr>
          <w:t>https://research-and-innovation.ec.europa.eu/research-area/agriculture-forestry-and-rural-areas/joint-programming-eu-countries_en</w:t>
        </w:r>
      </w:hyperlink>
    </w:p>
    <w:p w14:paraId="6D0B0EF5" w14:textId="5AE8BA83" w:rsidR="1EE797A8" w:rsidRDefault="1EE797A8" w:rsidP="79A08510">
      <w:pPr>
        <w:rPr>
          <w:lang w:val="en-US"/>
        </w:rPr>
      </w:pPr>
      <w:r w:rsidRPr="527B1C9F">
        <w:rPr>
          <w:lang w:val="en-US"/>
        </w:rPr>
        <w:t xml:space="preserve">Evropska komisija, Mutual Learning Exercise on Citizen Science Initiatives- Policy and Practice, </w:t>
      </w:r>
      <w:hyperlink r:id="rId58">
        <w:r w:rsidRPr="527B1C9F">
          <w:rPr>
            <w:rStyle w:val="Hiperpovezava"/>
            <w:lang w:val="en-US"/>
          </w:rPr>
          <w:t>https://projects.research-and-innovation.ec.europa.eu/en/statistics/policy-support-facility/psf-challenge/mutual-learning-exercise-citizen-science-initiatives-policy-and-practice</w:t>
        </w:r>
      </w:hyperlink>
      <w:r w:rsidRPr="527B1C9F">
        <w:rPr>
          <w:lang w:val="en-US"/>
        </w:rPr>
        <w:t xml:space="preserve"> </w:t>
      </w:r>
    </w:p>
    <w:p w14:paraId="38A603C6" w14:textId="444897D1" w:rsidR="18BECC90" w:rsidRDefault="18BECC90" w:rsidP="79A08510">
      <w:pPr>
        <w:rPr>
          <w:lang w:val="en-US"/>
        </w:rPr>
      </w:pPr>
      <w:r w:rsidRPr="527B1C9F">
        <w:rPr>
          <w:lang w:val="en-US"/>
        </w:rPr>
        <w:t xml:space="preserve">Evropska komisija, Join the European Union campaign to boost knowledge valorisation, </w:t>
      </w:r>
      <w:hyperlink r:id="rId59">
        <w:r w:rsidRPr="527B1C9F">
          <w:rPr>
            <w:rStyle w:val="Hiperpovezava"/>
            <w:lang w:val="en-US"/>
          </w:rPr>
          <w:t>https://research-and-innovation.ec.europa.eu/research-area/industrial-research-and-innovation/eu-valorisation-policy/knowledge-valorisation-platform/thematic-focus/join-european-union-campaign-boost-knowledge-valorisation_en</w:t>
        </w:r>
      </w:hyperlink>
      <w:r w:rsidRPr="527B1C9F">
        <w:rPr>
          <w:lang w:val="en-US"/>
        </w:rPr>
        <w:t xml:space="preserve"> </w:t>
      </w:r>
    </w:p>
    <w:p w14:paraId="61FDBCE0" w14:textId="66A6D826" w:rsidR="3F4F5E37" w:rsidRDefault="3F4F5E37" w:rsidP="79A08510">
      <w:pPr>
        <w:rPr>
          <w:lang w:val="en-US"/>
        </w:rPr>
      </w:pPr>
      <w:r w:rsidRPr="527B1C9F">
        <w:rPr>
          <w:lang w:val="en-US"/>
        </w:rPr>
        <w:t xml:space="preserve">Evropska komisija, European Innovation Scoreboard 2023 and Regional Innovation Scoreboard 2023, </w:t>
      </w:r>
      <w:hyperlink r:id="rId60">
        <w:r w:rsidRPr="527B1C9F">
          <w:rPr>
            <w:rStyle w:val="Hiperpovezava"/>
            <w:lang w:val="en-US"/>
          </w:rPr>
          <w:t>https://projects.research-and-innovation.ec.europa.eu/en/statistics/performance-indicators/european-innovation-scoreboard/eis</w:t>
        </w:r>
      </w:hyperlink>
      <w:r w:rsidRPr="527B1C9F">
        <w:rPr>
          <w:lang w:val="en-US"/>
        </w:rPr>
        <w:t xml:space="preserve"> </w:t>
      </w:r>
    </w:p>
    <w:p w14:paraId="0DE676EB" w14:textId="224BC7F9" w:rsidR="68DA4B4F" w:rsidRDefault="68DA4B4F" w:rsidP="79A08510">
      <w:pPr>
        <w:rPr>
          <w:lang w:val="en-US"/>
        </w:rPr>
      </w:pPr>
      <w:r w:rsidRPr="527B1C9F">
        <w:rPr>
          <w:lang w:val="en-US"/>
        </w:rPr>
        <w:t xml:space="preserve">Evropska komisija, EURAXESS, Declarations of endorsement of Charter &amp; Code, </w:t>
      </w:r>
      <w:hyperlink r:id="rId61">
        <w:r w:rsidRPr="527B1C9F">
          <w:rPr>
            <w:rStyle w:val="Hiperpovezava"/>
            <w:lang w:val="en-US"/>
          </w:rPr>
          <w:t>https://euraxess.ec.europa.eu/jobs/charter/declaration-endorsement</w:t>
        </w:r>
      </w:hyperlink>
      <w:r w:rsidRPr="527B1C9F">
        <w:rPr>
          <w:lang w:val="en-US"/>
        </w:rPr>
        <w:t xml:space="preserve"> </w:t>
      </w:r>
    </w:p>
    <w:p w14:paraId="058AC436" w14:textId="4628BF98" w:rsidR="68DA4B4F" w:rsidRDefault="68DA4B4F" w:rsidP="79A08510">
      <w:pPr>
        <w:rPr>
          <w:lang w:val="en-US"/>
        </w:rPr>
      </w:pPr>
      <w:r w:rsidRPr="527B1C9F">
        <w:rPr>
          <w:lang w:val="en-US"/>
        </w:rPr>
        <w:t>Evropska komisija, EURAXESS,</w:t>
      </w:r>
      <w:r w:rsidR="44C7BA0F" w:rsidRPr="527B1C9F">
        <w:rPr>
          <w:lang w:val="en-US"/>
        </w:rPr>
        <w:t xml:space="preserve"> Awarded Organisations, </w:t>
      </w:r>
      <w:hyperlink r:id="rId62">
        <w:r w:rsidR="44C7BA0F" w:rsidRPr="527B1C9F">
          <w:rPr>
            <w:rStyle w:val="Hiperpovezava"/>
            <w:lang w:val="en-US"/>
          </w:rPr>
          <w:t>https://euraxess.ec.europa.eu/jobs/hrs4r/awarded</w:t>
        </w:r>
      </w:hyperlink>
      <w:r w:rsidR="44C7BA0F" w:rsidRPr="527B1C9F">
        <w:rPr>
          <w:lang w:val="en-US"/>
        </w:rPr>
        <w:t xml:space="preserve"> </w:t>
      </w:r>
      <w:r w:rsidRPr="527B1C9F">
        <w:rPr>
          <w:lang w:val="en-US"/>
        </w:rPr>
        <w:t xml:space="preserve"> </w:t>
      </w:r>
    </w:p>
    <w:p w14:paraId="1661C54C" w14:textId="6B4F577C" w:rsidR="6C819189" w:rsidRDefault="6C819189">
      <w:r w:rsidRPr="527B1C9F">
        <w:t xml:space="preserve">Javni štipendijski, razvojni, invalidski in preživninski sklad Republike Slovenije, Sofinanciranje gostovanj slovenskih strokovnjakov iz tujine na slovenskih visokošolskih zavodih in raziskovalnih organizacijah ter študijskega oziroma znanstvenega obiska študentov v tujini, </w:t>
      </w:r>
      <w:hyperlink r:id="rId63">
        <w:r w:rsidR="24FFA32A" w:rsidRPr="527B1C9F">
          <w:rPr>
            <w:rStyle w:val="Hiperpovezava"/>
          </w:rPr>
          <w:t>https://www.srips-rs.si/vsi-razpisi/razpis/sofinanciranje-gostovanj-slovenskih-strokovnjakov-iz-tujine-na-slovenskih-visokosolskih-zavodih-raziskovalnih-organizacijah-ter-studijskega-oziroma-znanstvenega-obiska-studentov-v-tujini-349-javni-razpis</w:t>
        </w:r>
      </w:hyperlink>
      <w:r w:rsidR="24FFA32A" w:rsidRPr="527B1C9F">
        <w:t xml:space="preserve"> </w:t>
      </w:r>
    </w:p>
    <w:p w14:paraId="47B2F400" w14:textId="5ED88B2C" w:rsidR="45C81DDC" w:rsidRDefault="45C81DDC">
      <w:r w:rsidRPr="527B1C9F">
        <w:t xml:space="preserve">MGTŠ, spletne strani, </w:t>
      </w:r>
      <w:hyperlink r:id="rId64">
        <w:r w:rsidRPr="527B1C9F">
          <w:rPr>
            <w:rStyle w:val="Hiperpovezava"/>
          </w:rPr>
          <w:t>https://www.gov.si/drzavni-organi/ministrstva/ministrstvo-za-gospodarstvo-turizem-in-sport/</w:t>
        </w:r>
      </w:hyperlink>
    </w:p>
    <w:p w14:paraId="6A939EC4" w14:textId="64890811" w:rsidR="00A3389D" w:rsidRDefault="3CFA8268" w:rsidP="00A3389D">
      <w:r w:rsidRPr="527B1C9F">
        <w:t>MVZI, spletne strani</w:t>
      </w:r>
      <w:r w:rsidR="17272D8D" w:rsidRPr="527B1C9F">
        <w:t xml:space="preserve">, </w:t>
      </w:r>
      <w:hyperlink r:id="rId65">
        <w:r w:rsidR="3569848F" w:rsidRPr="527B1C9F">
          <w:rPr>
            <w:rStyle w:val="Hiperpovezava"/>
          </w:rPr>
          <w:t>https://www.gov.si/drzavni-organi/ministrstva/ministrstvo-za-visoko-solstvo-znanost-in-inovacije/</w:t>
        </w:r>
      </w:hyperlink>
    </w:p>
    <w:p w14:paraId="39E3671F" w14:textId="4CC70FED" w:rsidR="00A65AF1" w:rsidRDefault="355BE7A2" w:rsidP="79A08510">
      <w:pPr>
        <w:rPr>
          <w:rStyle w:val="Hiperpovezava"/>
          <w:rFonts w:ascii="Calibri" w:eastAsia="Calibri" w:hAnsi="Calibri" w:cs="Calibri"/>
        </w:rPr>
      </w:pPr>
      <w:r w:rsidRPr="527B1C9F">
        <w:t xml:space="preserve">MVZI, Platforma znanja, </w:t>
      </w:r>
      <w:hyperlink r:id="rId66">
        <w:r w:rsidRPr="527B1C9F">
          <w:rPr>
            <w:rStyle w:val="Hiperpovezava"/>
            <w:rFonts w:ascii="Calibri" w:eastAsia="Calibri" w:hAnsi="Calibri" w:cs="Calibri"/>
          </w:rPr>
          <w:t>https://www.gov.si/zbirke/projekti-in-programi/platforma-znanja/.</w:t>
        </w:r>
      </w:hyperlink>
    </w:p>
    <w:p w14:paraId="2E41010D" w14:textId="4C068136" w:rsidR="00A15179" w:rsidRDefault="00A15179" w:rsidP="79A08510">
      <w:pPr>
        <w:rPr>
          <w:rFonts w:ascii="Calibri" w:eastAsia="Calibri" w:hAnsi="Calibri" w:cs="Calibri"/>
        </w:rPr>
      </w:pPr>
      <w:r w:rsidRPr="527B1C9F">
        <w:rPr>
          <w:rStyle w:val="Hiperpovezava"/>
          <w:rFonts w:ascii="Calibri" w:eastAsia="Calibri" w:hAnsi="Calibri" w:cs="Calibri"/>
        </w:rPr>
        <w:lastRenderedPageBreak/>
        <w:t>OECD STIP</w:t>
      </w:r>
      <w:r w:rsidR="005B01BA" w:rsidRPr="527B1C9F">
        <w:rPr>
          <w:rStyle w:val="Hiperpovezava"/>
          <w:rFonts w:ascii="Calibri" w:eastAsia="Calibri" w:hAnsi="Calibri" w:cs="Calibri"/>
        </w:rPr>
        <w:t xml:space="preserve"> </w:t>
      </w:r>
      <w:r w:rsidR="004B4F07" w:rsidRPr="527B1C9F">
        <w:rPr>
          <w:rStyle w:val="Hiperpovezava"/>
          <w:rFonts w:ascii="Calibri" w:eastAsia="Calibri" w:hAnsi="Calibri" w:cs="Calibri"/>
        </w:rPr>
        <w:t>COMPASS</w:t>
      </w:r>
      <w:r w:rsidR="007F4DF0" w:rsidRPr="527B1C9F">
        <w:rPr>
          <w:rStyle w:val="Hiperpovezava"/>
          <w:rFonts w:ascii="Calibri" w:eastAsia="Calibri" w:hAnsi="Calibri" w:cs="Calibri"/>
        </w:rPr>
        <w:t>, Slovenia, Country Dashboard</w:t>
      </w:r>
      <w:r w:rsidR="00B17E18" w:rsidRPr="527B1C9F">
        <w:rPr>
          <w:rStyle w:val="Hiperpovezava"/>
          <w:rFonts w:ascii="Calibri" w:eastAsia="Calibri" w:hAnsi="Calibri" w:cs="Calibri"/>
        </w:rPr>
        <w:t xml:space="preserve">; </w:t>
      </w:r>
      <w:r w:rsidR="007F4DF0" w:rsidRPr="527B1C9F">
        <w:rPr>
          <w:rStyle w:val="Hiperpovezava"/>
          <w:rFonts w:ascii="Calibri" w:eastAsia="Calibri" w:hAnsi="Calibri" w:cs="Calibri"/>
        </w:rPr>
        <w:t>dostopno na:</w:t>
      </w:r>
      <w:r w:rsidR="007F4DF0" w:rsidRPr="007F4DF0">
        <w:t xml:space="preserve"> </w:t>
      </w:r>
      <w:r w:rsidR="007F4DF0" w:rsidRPr="527B1C9F">
        <w:rPr>
          <w:rStyle w:val="Hiperpovezava"/>
          <w:rFonts w:ascii="Calibri" w:eastAsia="Calibri" w:hAnsi="Calibri" w:cs="Calibri"/>
        </w:rPr>
        <w:t>https://stip.oecd.org/stip/interactive-dashboards/countries/Slovenia</w:t>
      </w:r>
    </w:p>
    <w:p w14:paraId="5F060CC3" w14:textId="17396C85" w:rsidR="00A65AF1" w:rsidRDefault="069D5FF8" w:rsidP="79A08510">
      <w:pPr>
        <w:rPr>
          <w:rFonts w:ascii="Calibri" w:eastAsia="Calibri" w:hAnsi="Calibri" w:cs="Calibri"/>
        </w:rPr>
      </w:pPr>
      <w:r>
        <w:t>Podjetniški portal</w:t>
      </w:r>
      <w:r w:rsidR="6392034E">
        <w:t xml:space="preserve">, Koordinacija in facilitacija posvetovalnega procesa za vzpostavitev RRI stičišča, izdelava pričakovanih rezultatov posameznih faz procesa in zaključnega poročila posvetovanj, </w:t>
      </w:r>
      <w:hyperlink r:id="rId67">
        <w:r w:rsidR="6392034E" w:rsidRPr="527B1C9F">
          <w:rPr>
            <w:rStyle w:val="Hiperpovezava"/>
            <w:rFonts w:ascii="Segoe UI" w:eastAsia="Segoe UI" w:hAnsi="Segoe UI" w:cs="Segoe UI"/>
          </w:rPr>
          <w:t>https://www.podjetniski-portal.si/uploads/RRI_sticisce-_Zakljucno_porocilo_posvetovanja.pdf</w:t>
        </w:r>
      </w:hyperlink>
    </w:p>
    <w:p w14:paraId="4C9D7BDA" w14:textId="6127E969" w:rsidR="00A65AF1" w:rsidRDefault="00451D9C" w:rsidP="79A08510">
      <w:pPr>
        <w:rPr>
          <w:rStyle w:val="Hiperpovezava"/>
        </w:rPr>
      </w:pPr>
      <w:r w:rsidRPr="527B1C9F">
        <w:t xml:space="preserve">SPIRIT </w:t>
      </w:r>
      <w:r w:rsidR="6392034E" w:rsidRPr="527B1C9F">
        <w:t xml:space="preserve">Slovenija, spletne strani, </w:t>
      </w:r>
      <w:hyperlink r:id="rId68">
        <w:r w:rsidR="6392034E" w:rsidRPr="527B1C9F">
          <w:rPr>
            <w:rStyle w:val="Hiperpovezava"/>
          </w:rPr>
          <w:t>https://www.spiritslovenia.si/</w:t>
        </w:r>
      </w:hyperlink>
      <w:r w:rsidR="6392034E" w:rsidRPr="79A08510">
        <w:rPr>
          <w:rStyle w:val="Hiperpovezava"/>
        </w:rPr>
        <w:t>https://www.spiritslovenia.si/</w:t>
      </w:r>
    </w:p>
    <w:p w14:paraId="7CD0B782" w14:textId="4D6EB4C8" w:rsidR="00A65AF1" w:rsidRDefault="36963AC2" w:rsidP="79A08510">
      <w:pPr>
        <w:rPr>
          <w:rStyle w:val="Hiperpovezava"/>
        </w:rPr>
      </w:pPr>
      <w:r w:rsidRPr="527B1C9F">
        <w:rPr>
          <w:rStyle w:val="Hiperpovezava"/>
        </w:rPr>
        <w:t xml:space="preserve">Vesna Deeptech Fund, </w:t>
      </w:r>
      <w:hyperlink r:id="rId69">
        <w:r w:rsidRPr="527B1C9F">
          <w:rPr>
            <w:rStyle w:val="Hiperpovezava"/>
          </w:rPr>
          <w:t>https://vesnavc.com/</w:t>
        </w:r>
      </w:hyperlink>
    </w:p>
    <w:p w14:paraId="6CC8C4E4" w14:textId="2833719A" w:rsidR="00A65AF1" w:rsidRDefault="0A1E9998" w:rsidP="79A08510">
      <w:pPr>
        <w:rPr>
          <w:rStyle w:val="Hiperpovezava"/>
        </w:rPr>
      </w:pPr>
      <w:r w:rsidRPr="00451D9C">
        <w:t>Založba Univerze v Ljubljani, Priporočila za institucionalne, zakonodajne in ozaveščevalne rešitve ter aktivnosti pri obravnavi spolnega nadlegovanja in drugih oblik spolnega nasilja v visokošolskih in raziskovalnih organizacijah v Sloveniji</w:t>
      </w:r>
      <w:r w:rsidRPr="79A08510">
        <w:rPr>
          <w:rStyle w:val="Hiperpovezava"/>
        </w:rPr>
        <w:t xml:space="preserve">, </w:t>
      </w:r>
      <w:hyperlink r:id="rId70">
        <w:r w:rsidRPr="527B1C9F">
          <w:rPr>
            <w:rStyle w:val="Hiperpovezava"/>
          </w:rPr>
          <w:t>https://ebooks.uni-lj.si/ZalozbaUL/catalog/book/409</w:t>
        </w:r>
      </w:hyperlink>
      <w:r w:rsidRPr="79A08510">
        <w:rPr>
          <w:rStyle w:val="Hiperpovezava"/>
        </w:rPr>
        <w:t xml:space="preserve"> </w:t>
      </w:r>
    </w:p>
    <w:p w14:paraId="764DAB3D" w14:textId="3EF76E5C" w:rsidR="00A65AF1" w:rsidRDefault="25399332" w:rsidP="79A08510">
      <w:pPr>
        <w:rPr>
          <w:rStyle w:val="Hiperpovezava"/>
        </w:rPr>
      </w:pPr>
      <w:r w:rsidRPr="00451D9C">
        <w:t>ZRC-SAZU</w:t>
      </w:r>
      <w:r w:rsidRPr="79A08510">
        <w:rPr>
          <w:rStyle w:val="Hiperpovezava"/>
        </w:rPr>
        <w:t>; Mihajlovič, J., Benčina, R., Priročnik za integriteto, etiko in enakost spolov v raziskovalnih organizacijah</w:t>
      </w:r>
    </w:p>
    <w:p w14:paraId="1BE70782" w14:textId="7CAA7574" w:rsidR="00A65AF1" w:rsidRDefault="3772ADAB" w:rsidP="79A08510">
      <w:pPr>
        <w:rPr>
          <w:rStyle w:val="Hiperpovezava"/>
        </w:rPr>
      </w:pPr>
      <w:r w:rsidRPr="00451D9C">
        <w:t>ZRC-SAZU</w:t>
      </w:r>
      <w:r w:rsidRPr="79A08510">
        <w:rPr>
          <w:rStyle w:val="Hiperpovezava"/>
        </w:rPr>
        <w:t xml:space="preserve">; </w:t>
      </w:r>
      <w:r w:rsidR="28606315" w:rsidRPr="79A08510">
        <w:rPr>
          <w:rStyle w:val="Hiperpovezava"/>
        </w:rPr>
        <w:t>Mihajlovič, J., Priporočila za ureditev sistemske obravnave etike in integritete v raziskovanju</w:t>
      </w:r>
    </w:p>
    <w:p w14:paraId="14CEA7CC" w14:textId="59885A7F" w:rsidR="00A65AF1" w:rsidRDefault="00A65AF1" w:rsidP="00A65AF1"/>
    <w:p w14:paraId="48EEF8AD" w14:textId="77777777" w:rsidR="00C908B2" w:rsidRPr="00A65AF1" w:rsidRDefault="00C908B2" w:rsidP="00A65AF1"/>
    <w:p w14:paraId="04987A76" w14:textId="77777777" w:rsidR="00A65AF1" w:rsidRDefault="00A65AF1" w:rsidP="00A65AF1"/>
    <w:p w14:paraId="28EA0321" w14:textId="77777777" w:rsidR="00A65AF1" w:rsidRDefault="00A65AF1" w:rsidP="00A65AF1"/>
    <w:p w14:paraId="32BC1317" w14:textId="77777777" w:rsidR="00A65AF1" w:rsidRDefault="00A65AF1" w:rsidP="00A65AF1"/>
    <w:p w14:paraId="3575F3CE" w14:textId="77777777" w:rsidR="00A65AF1" w:rsidRPr="00A65AF1" w:rsidRDefault="00A65AF1" w:rsidP="00A65AF1"/>
    <w:sectPr w:rsidR="00A65AF1" w:rsidRPr="00A65AF1" w:rsidSect="00C66213">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96F0" w14:textId="77777777" w:rsidR="00D61714" w:rsidRDefault="00D61714" w:rsidP="00CA15D2">
      <w:pPr>
        <w:spacing w:after="0" w:line="240" w:lineRule="auto"/>
      </w:pPr>
      <w:r>
        <w:separator/>
      </w:r>
    </w:p>
  </w:endnote>
  <w:endnote w:type="continuationSeparator" w:id="0">
    <w:p w14:paraId="09089A88" w14:textId="77777777" w:rsidR="00D61714" w:rsidRDefault="00D61714" w:rsidP="00CA15D2">
      <w:pPr>
        <w:spacing w:after="0" w:line="240" w:lineRule="auto"/>
      </w:pPr>
      <w:r>
        <w:continuationSeparator/>
      </w:r>
    </w:p>
  </w:endnote>
  <w:endnote w:type="continuationNotice" w:id="1">
    <w:p w14:paraId="350B6FE1" w14:textId="77777777" w:rsidR="00D61714" w:rsidRDefault="00D61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E6BB" w14:textId="77777777" w:rsidR="00F30A87" w:rsidRDefault="00F30A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90261"/>
      <w:docPartObj>
        <w:docPartGallery w:val="Page Numbers (Bottom of Page)"/>
        <w:docPartUnique/>
      </w:docPartObj>
    </w:sdtPr>
    <w:sdtEndPr/>
    <w:sdtContent>
      <w:p w14:paraId="4624F702" w14:textId="2FC9E4BA" w:rsidR="00130305" w:rsidRDefault="00130305">
        <w:pPr>
          <w:pStyle w:val="Noga"/>
          <w:jc w:val="right"/>
        </w:pPr>
        <w:r>
          <w:fldChar w:fldCharType="begin"/>
        </w:r>
        <w:r>
          <w:instrText>PAGE   \* MERGEFORMAT</w:instrText>
        </w:r>
        <w:r>
          <w:fldChar w:fldCharType="separate"/>
        </w:r>
        <w:r>
          <w:t>2</w:t>
        </w:r>
        <w:r>
          <w:fldChar w:fldCharType="end"/>
        </w:r>
      </w:p>
    </w:sdtContent>
  </w:sdt>
  <w:p w14:paraId="64EF1CED" w14:textId="77777777" w:rsidR="00130305" w:rsidRDefault="0013030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BA9B" w14:textId="77777777" w:rsidR="00F30A87" w:rsidRDefault="00F30A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41CC" w14:textId="77777777" w:rsidR="00D61714" w:rsidRDefault="00D61714" w:rsidP="00CA15D2">
      <w:pPr>
        <w:spacing w:after="0" w:line="240" w:lineRule="auto"/>
      </w:pPr>
      <w:r>
        <w:separator/>
      </w:r>
    </w:p>
  </w:footnote>
  <w:footnote w:type="continuationSeparator" w:id="0">
    <w:p w14:paraId="2FB8DA70" w14:textId="77777777" w:rsidR="00D61714" w:rsidRDefault="00D61714" w:rsidP="00CA15D2">
      <w:pPr>
        <w:spacing w:after="0" w:line="240" w:lineRule="auto"/>
      </w:pPr>
      <w:r>
        <w:continuationSeparator/>
      </w:r>
    </w:p>
  </w:footnote>
  <w:footnote w:type="continuationNotice" w:id="1">
    <w:p w14:paraId="6F2ED16F" w14:textId="77777777" w:rsidR="00D61714" w:rsidRDefault="00D61714">
      <w:pPr>
        <w:spacing w:after="0" w:line="240" w:lineRule="auto"/>
      </w:pPr>
    </w:p>
  </w:footnote>
  <w:footnote w:id="2">
    <w:p w14:paraId="266A3269" w14:textId="77777777" w:rsidR="00647B7A" w:rsidRPr="009A4F93" w:rsidRDefault="00647B7A" w:rsidP="00647B7A">
      <w:pPr>
        <w:pStyle w:val="Sprotnaopomba-besedilo"/>
        <w:rPr>
          <w:sz w:val="16"/>
          <w:szCs w:val="16"/>
        </w:rPr>
      </w:pPr>
      <w:r w:rsidRPr="009A4F93">
        <w:rPr>
          <w:rStyle w:val="Sprotnaopomba-sklic"/>
          <w:sz w:val="16"/>
          <w:szCs w:val="16"/>
        </w:rPr>
        <w:footnoteRef/>
      </w:r>
      <w:r w:rsidRPr="009A4F93">
        <w:rPr>
          <w:sz w:val="16"/>
          <w:szCs w:val="16"/>
        </w:rPr>
        <w:t xml:space="preserve"> Study on mobility flows of researchers in the context of the Marie Skłodowska-Curie Actions: analysis and recommendations towards a more balanced brain circulation across the European Research Area, Final report, MSCA, European Commission, 2022</w:t>
      </w:r>
    </w:p>
  </w:footnote>
  <w:footnote w:id="3">
    <w:p w14:paraId="06062557" w14:textId="1B95F3D5" w:rsidR="00A16DC1" w:rsidRDefault="00A16DC1">
      <w:pPr>
        <w:pStyle w:val="Sprotnaopomba-besedilo"/>
      </w:pPr>
      <w:r>
        <w:rPr>
          <w:rStyle w:val="Sprotnaopomba-sklic"/>
        </w:rPr>
        <w:footnoteRef/>
      </w:r>
      <w:r>
        <w:t xml:space="preserve"> </w:t>
      </w:r>
      <w:r w:rsidRPr="00A16DC1">
        <w:t>https://www.gov.si/novice/2022-05-27-nov-evropski-raziskovalni-prostor-anglesko-european-research-area-era-program-politik-era-in-izbor-ukrepov/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063F" w14:textId="77777777" w:rsidR="00F30A87" w:rsidRDefault="00F30A8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09C" w14:textId="77777777" w:rsidR="003B51B6" w:rsidRDefault="003B51B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7900" w14:textId="13067C6A" w:rsidR="00F30A87" w:rsidRDefault="00F30A87">
    <w:pPr>
      <w:pStyle w:val="Glava"/>
    </w:pPr>
    <w:r>
      <w:rPr>
        <w:noProof/>
      </w:rPr>
      <w:drawing>
        <wp:inline distT="0" distB="0" distL="0" distR="0" wp14:anchorId="7ADF995D" wp14:editId="60E54C0E">
          <wp:extent cx="5759450" cy="968162"/>
          <wp:effectExtent l="0" t="0" r="0" b="3810"/>
          <wp:docPr id="1512298656" name="Slika 2074331694" descr="Rezultati razpisa »Aktivnosti krepitve projektnih pisarn na javnih  raziskovalnih organizacijah« | G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zultati razpisa »Aktivnosti krepitve projektnih pisarn na javnih  raziskovalnih organizacijah« | GOV.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8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47"/>
    <w:multiLevelType w:val="hybridMultilevel"/>
    <w:tmpl w:val="1F5A3316"/>
    <w:lvl w:ilvl="0" w:tplc="BE8C8F9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2330FFA"/>
    <w:multiLevelType w:val="hybridMultilevel"/>
    <w:tmpl w:val="34F4C080"/>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E57FE3"/>
    <w:multiLevelType w:val="hybridMultilevel"/>
    <w:tmpl w:val="1772B4A0"/>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FD7C84"/>
    <w:multiLevelType w:val="hybridMultilevel"/>
    <w:tmpl w:val="3ADA2A96"/>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367A7D"/>
    <w:multiLevelType w:val="multilevel"/>
    <w:tmpl w:val="D4E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E786B"/>
    <w:multiLevelType w:val="hybridMultilevel"/>
    <w:tmpl w:val="161CAE8C"/>
    <w:lvl w:ilvl="0" w:tplc="BFACE0D0">
      <w:start w:val="1"/>
      <w:numFmt w:val="bullet"/>
      <w:lvlText w:val=""/>
      <w:lvlJc w:val="left"/>
      <w:pPr>
        <w:ind w:left="720" w:hanging="360"/>
      </w:pPr>
      <w:rPr>
        <w:rFonts w:ascii="Symbol" w:hAnsi="Symbol" w:hint="default"/>
      </w:rPr>
    </w:lvl>
    <w:lvl w:ilvl="1" w:tplc="0704767E">
      <w:start w:val="1"/>
      <w:numFmt w:val="bullet"/>
      <w:lvlText w:val="o"/>
      <w:lvlJc w:val="left"/>
      <w:pPr>
        <w:ind w:left="1440" w:hanging="360"/>
      </w:pPr>
      <w:rPr>
        <w:rFonts w:ascii="Courier New" w:hAnsi="Courier New" w:hint="default"/>
      </w:rPr>
    </w:lvl>
    <w:lvl w:ilvl="2" w:tplc="3EB8671A">
      <w:start w:val="1"/>
      <w:numFmt w:val="bullet"/>
      <w:lvlText w:val=""/>
      <w:lvlJc w:val="left"/>
      <w:pPr>
        <w:ind w:left="2160" w:hanging="360"/>
      </w:pPr>
      <w:rPr>
        <w:rFonts w:ascii="Wingdings" w:hAnsi="Wingdings" w:hint="default"/>
      </w:rPr>
    </w:lvl>
    <w:lvl w:ilvl="3" w:tplc="D45683C8">
      <w:start w:val="1"/>
      <w:numFmt w:val="bullet"/>
      <w:lvlText w:val=""/>
      <w:lvlJc w:val="left"/>
      <w:pPr>
        <w:ind w:left="2880" w:hanging="360"/>
      </w:pPr>
      <w:rPr>
        <w:rFonts w:ascii="Symbol" w:hAnsi="Symbol" w:hint="default"/>
      </w:rPr>
    </w:lvl>
    <w:lvl w:ilvl="4" w:tplc="34D8BACC">
      <w:start w:val="1"/>
      <w:numFmt w:val="bullet"/>
      <w:lvlText w:val="o"/>
      <w:lvlJc w:val="left"/>
      <w:pPr>
        <w:ind w:left="3600" w:hanging="360"/>
      </w:pPr>
      <w:rPr>
        <w:rFonts w:ascii="Courier New" w:hAnsi="Courier New" w:hint="default"/>
      </w:rPr>
    </w:lvl>
    <w:lvl w:ilvl="5" w:tplc="992A4ADC">
      <w:start w:val="1"/>
      <w:numFmt w:val="bullet"/>
      <w:lvlText w:val=""/>
      <w:lvlJc w:val="left"/>
      <w:pPr>
        <w:ind w:left="4320" w:hanging="360"/>
      </w:pPr>
      <w:rPr>
        <w:rFonts w:ascii="Wingdings" w:hAnsi="Wingdings" w:hint="default"/>
      </w:rPr>
    </w:lvl>
    <w:lvl w:ilvl="6" w:tplc="4886CB40">
      <w:start w:val="1"/>
      <w:numFmt w:val="bullet"/>
      <w:lvlText w:val=""/>
      <w:lvlJc w:val="left"/>
      <w:pPr>
        <w:ind w:left="5040" w:hanging="360"/>
      </w:pPr>
      <w:rPr>
        <w:rFonts w:ascii="Symbol" w:hAnsi="Symbol" w:hint="default"/>
      </w:rPr>
    </w:lvl>
    <w:lvl w:ilvl="7" w:tplc="F3E0770A">
      <w:start w:val="1"/>
      <w:numFmt w:val="bullet"/>
      <w:lvlText w:val="o"/>
      <w:lvlJc w:val="left"/>
      <w:pPr>
        <w:ind w:left="5760" w:hanging="360"/>
      </w:pPr>
      <w:rPr>
        <w:rFonts w:ascii="Courier New" w:hAnsi="Courier New" w:hint="default"/>
      </w:rPr>
    </w:lvl>
    <w:lvl w:ilvl="8" w:tplc="3B467FBC">
      <w:start w:val="1"/>
      <w:numFmt w:val="bullet"/>
      <w:lvlText w:val=""/>
      <w:lvlJc w:val="left"/>
      <w:pPr>
        <w:ind w:left="6480" w:hanging="360"/>
      </w:pPr>
      <w:rPr>
        <w:rFonts w:ascii="Wingdings" w:hAnsi="Wingdings" w:hint="default"/>
      </w:rPr>
    </w:lvl>
  </w:abstractNum>
  <w:abstractNum w:abstractNumId="6" w15:restartNumberingAfterBreak="0">
    <w:nsid w:val="15DB3267"/>
    <w:multiLevelType w:val="hybridMultilevel"/>
    <w:tmpl w:val="7FCAC62E"/>
    <w:lvl w:ilvl="0" w:tplc="69A66D70">
      <w:start w:val="1"/>
      <w:numFmt w:val="bullet"/>
      <w:lvlText w:val=""/>
      <w:lvlJc w:val="left"/>
      <w:pPr>
        <w:ind w:left="720" w:hanging="360"/>
      </w:pPr>
      <w:rPr>
        <w:rFonts w:ascii="Symbol" w:hAnsi="Symbol" w:hint="default"/>
      </w:rPr>
    </w:lvl>
    <w:lvl w:ilvl="1" w:tplc="0338E500">
      <w:start w:val="1"/>
      <w:numFmt w:val="bullet"/>
      <w:lvlText w:val="o"/>
      <w:lvlJc w:val="left"/>
      <w:pPr>
        <w:ind w:left="1440" w:hanging="360"/>
      </w:pPr>
      <w:rPr>
        <w:rFonts w:ascii="Courier New" w:hAnsi="Courier New" w:hint="default"/>
      </w:rPr>
    </w:lvl>
    <w:lvl w:ilvl="2" w:tplc="E6F0263A">
      <w:start w:val="1"/>
      <w:numFmt w:val="bullet"/>
      <w:lvlText w:val=""/>
      <w:lvlJc w:val="left"/>
      <w:pPr>
        <w:ind w:left="2160" w:hanging="360"/>
      </w:pPr>
      <w:rPr>
        <w:rFonts w:ascii="Wingdings" w:hAnsi="Wingdings" w:hint="default"/>
      </w:rPr>
    </w:lvl>
    <w:lvl w:ilvl="3" w:tplc="FB6E5C7A">
      <w:start w:val="1"/>
      <w:numFmt w:val="bullet"/>
      <w:lvlText w:val=""/>
      <w:lvlJc w:val="left"/>
      <w:pPr>
        <w:ind w:left="2880" w:hanging="360"/>
      </w:pPr>
      <w:rPr>
        <w:rFonts w:ascii="Symbol" w:hAnsi="Symbol" w:hint="default"/>
      </w:rPr>
    </w:lvl>
    <w:lvl w:ilvl="4" w:tplc="0DC46CA2">
      <w:start w:val="1"/>
      <w:numFmt w:val="bullet"/>
      <w:lvlText w:val="o"/>
      <w:lvlJc w:val="left"/>
      <w:pPr>
        <w:ind w:left="3600" w:hanging="360"/>
      </w:pPr>
      <w:rPr>
        <w:rFonts w:ascii="Courier New" w:hAnsi="Courier New" w:hint="default"/>
      </w:rPr>
    </w:lvl>
    <w:lvl w:ilvl="5" w:tplc="E1700986">
      <w:start w:val="1"/>
      <w:numFmt w:val="bullet"/>
      <w:lvlText w:val=""/>
      <w:lvlJc w:val="left"/>
      <w:pPr>
        <w:ind w:left="4320" w:hanging="360"/>
      </w:pPr>
      <w:rPr>
        <w:rFonts w:ascii="Wingdings" w:hAnsi="Wingdings" w:hint="default"/>
      </w:rPr>
    </w:lvl>
    <w:lvl w:ilvl="6" w:tplc="B6A0BE46">
      <w:start w:val="1"/>
      <w:numFmt w:val="bullet"/>
      <w:lvlText w:val=""/>
      <w:lvlJc w:val="left"/>
      <w:pPr>
        <w:ind w:left="5040" w:hanging="360"/>
      </w:pPr>
      <w:rPr>
        <w:rFonts w:ascii="Symbol" w:hAnsi="Symbol" w:hint="default"/>
      </w:rPr>
    </w:lvl>
    <w:lvl w:ilvl="7" w:tplc="01EAE7FA">
      <w:start w:val="1"/>
      <w:numFmt w:val="bullet"/>
      <w:lvlText w:val="o"/>
      <w:lvlJc w:val="left"/>
      <w:pPr>
        <w:ind w:left="5760" w:hanging="360"/>
      </w:pPr>
      <w:rPr>
        <w:rFonts w:ascii="Courier New" w:hAnsi="Courier New" w:hint="default"/>
      </w:rPr>
    </w:lvl>
    <w:lvl w:ilvl="8" w:tplc="E3D4C35A">
      <w:start w:val="1"/>
      <w:numFmt w:val="bullet"/>
      <w:lvlText w:val=""/>
      <w:lvlJc w:val="left"/>
      <w:pPr>
        <w:ind w:left="6480" w:hanging="360"/>
      </w:pPr>
      <w:rPr>
        <w:rFonts w:ascii="Wingdings" w:hAnsi="Wingdings" w:hint="default"/>
      </w:rPr>
    </w:lvl>
  </w:abstractNum>
  <w:abstractNum w:abstractNumId="7" w15:restartNumberingAfterBreak="0">
    <w:nsid w:val="1D466F85"/>
    <w:multiLevelType w:val="hybridMultilevel"/>
    <w:tmpl w:val="403004B0"/>
    <w:lvl w:ilvl="0" w:tplc="BE8C8F96">
      <w:start w:val="1"/>
      <w:numFmt w:val="bullet"/>
      <w:lvlText w:val="-"/>
      <w:lvlJc w:val="left"/>
      <w:pPr>
        <w:ind w:left="360" w:hanging="360"/>
      </w:pPr>
      <w:rPr>
        <w:rFonts w:ascii="Symbol" w:hAnsi="Symbol" w:hint="default"/>
      </w:rPr>
    </w:lvl>
    <w:lvl w:ilvl="1" w:tplc="9D649B24">
      <w:start w:val="1"/>
      <w:numFmt w:val="bullet"/>
      <w:lvlText w:val="o"/>
      <w:lvlJc w:val="left"/>
      <w:pPr>
        <w:ind w:left="1080" w:hanging="360"/>
      </w:pPr>
      <w:rPr>
        <w:rFonts w:ascii="Courier New" w:hAnsi="Courier New" w:hint="default"/>
      </w:rPr>
    </w:lvl>
    <w:lvl w:ilvl="2" w:tplc="2B2A3230">
      <w:start w:val="1"/>
      <w:numFmt w:val="bullet"/>
      <w:lvlText w:val=""/>
      <w:lvlJc w:val="left"/>
      <w:pPr>
        <w:ind w:left="1800" w:hanging="360"/>
      </w:pPr>
      <w:rPr>
        <w:rFonts w:ascii="Wingdings" w:hAnsi="Wingdings" w:hint="default"/>
      </w:rPr>
    </w:lvl>
    <w:lvl w:ilvl="3" w:tplc="A54E466E">
      <w:start w:val="1"/>
      <w:numFmt w:val="bullet"/>
      <w:lvlText w:val=""/>
      <w:lvlJc w:val="left"/>
      <w:pPr>
        <w:ind w:left="2520" w:hanging="360"/>
      </w:pPr>
      <w:rPr>
        <w:rFonts w:ascii="Symbol" w:hAnsi="Symbol" w:hint="default"/>
      </w:rPr>
    </w:lvl>
    <w:lvl w:ilvl="4" w:tplc="6AB288B4">
      <w:start w:val="1"/>
      <w:numFmt w:val="bullet"/>
      <w:lvlText w:val="o"/>
      <w:lvlJc w:val="left"/>
      <w:pPr>
        <w:ind w:left="3240" w:hanging="360"/>
      </w:pPr>
      <w:rPr>
        <w:rFonts w:ascii="Courier New" w:hAnsi="Courier New" w:hint="default"/>
      </w:rPr>
    </w:lvl>
    <w:lvl w:ilvl="5" w:tplc="D0BA0552">
      <w:start w:val="1"/>
      <w:numFmt w:val="bullet"/>
      <w:lvlText w:val=""/>
      <w:lvlJc w:val="left"/>
      <w:pPr>
        <w:ind w:left="3960" w:hanging="360"/>
      </w:pPr>
      <w:rPr>
        <w:rFonts w:ascii="Wingdings" w:hAnsi="Wingdings" w:hint="default"/>
      </w:rPr>
    </w:lvl>
    <w:lvl w:ilvl="6" w:tplc="99583DFC">
      <w:start w:val="1"/>
      <w:numFmt w:val="bullet"/>
      <w:lvlText w:val=""/>
      <w:lvlJc w:val="left"/>
      <w:pPr>
        <w:ind w:left="4680" w:hanging="360"/>
      </w:pPr>
      <w:rPr>
        <w:rFonts w:ascii="Symbol" w:hAnsi="Symbol" w:hint="default"/>
      </w:rPr>
    </w:lvl>
    <w:lvl w:ilvl="7" w:tplc="7730D47A">
      <w:start w:val="1"/>
      <w:numFmt w:val="bullet"/>
      <w:lvlText w:val="o"/>
      <w:lvlJc w:val="left"/>
      <w:pPr>
        <w:ind w:left="5400" w:hanging="360"/>
      </w:pPr>
      <w:rPr>
        <w:rFonts w:ascii="Courier New" w:hAnsi="Courier New" w:hint="default"/>
      </w:rPr>
    </w:lvl>
    <w:lvl w:ilvl="8" w:tplc="0838C8B4">
      <w:start w:val="1"/>
      <w:numFmt w:val="bullet"/>
      <w:lvlText w:val=""/>
      <w:lvlJc w:val="left"/>
      <w:pPr>
        <w:ind w:left="6120" w:hanging="360"/>
      </w:pPr>
      <w:rPr>
        <w:rFonts w:ascii="Wingdings" w:hAnsi="Wingdings" w:hint="default"/>
      </w:rPr>
    </w:lvl>
  </w:abstractNum>
  <w:abstractNum w:abstractNumId="8" w15:restartNumberingAfterBreak="0">
    <w:nsid w:val="1E75AF72"/>
    <w:multiLevelType w:val="hybridMultilevel"/>
    <w:tmpl w:val="DE54DEF0"/>
    <w:lvl w:ilvl="0" w:tplc="4984BEC6">
      <w:start w:val="1"/>
      <w:numFmt w:val="bullet"/>
      <w:lvlText w:val="-"/>
      <w:lvlJc w:val="left"/>
      <w:pPr>
        <w:ind w:left="720" w:hanging="360"/>
      </w:pPr>
      <w:rPr>
        <w:rFonts w:ascii="Aptos" w:hAnsi="Aptos" w:hint="default"/>
      </w:rPr>
    </w:lvl>
    <w:lvl w:ilvl="1" w:tplc="373ECDEA">
      <w:start w:val="1"/>
      <w:numFmt w:val="bullet"/>
      <w:lvlText w:val="o"/>
      <w:lvlJc w:val="left"/>
      <w:pPr>
        <w:ind w:left="1440" w:hanging="360"/>
      </w:pPr>
      <w:rPr>
        <w:rFonts w:ascii="Courier New" w:hAnsi="Courier New" w:hint="default"/>
      </w:rPr>
    </w:lvl>
    <w:lvl w:ilvl="2" w:tplc="218C7B9C">
      <w:start w:val="1"/>
      <w:numFmt w:val="bullet"/>
      <w:lvlText w:val=""/>
      <w:lvlJc w:val="left"/>
      <w:pPr>
        <w:ind w:left="2160" w:hanging="360"/>
      </w:pPr>
      <w:rPr>
        <w:rFonts w:ascii="Wingdings" w:hAnsi="Wingdings" w:hint="default"/>
      </w:rPr>
    </w:lvl>
    <w:lvl w:ilvl="3" w:tplc="AF721D4A">
      <w:start w:val="1"/>
      <w:numFmt w:val="bullet"/>
      <w:lvlText w:val=""/>
      <w:lvlJc w:val="left"/>
      <w:pPr>
        <w:ind w:left="2880" w:hanging="360"/>
      </w:pPr>
      <w:rPr>
        <w:rFonts w:ascii="Symbol" w:hAnsi="Symbol" w:hint="default"/>
      </w:rPr>
    </w:lvl>
    <w:lvl w:ilvl="4" w:tplc="EA28BFB0">
      <w:start w:val="1"/>
      <w:numFmt w:val="bullet"/>
      <w:lvlText w:val="o"/>
      <w:lvlJc w:val="left"/>
      <w:pPr>
        <w:ind w:left="3600" w:hanging="360"/>
      </w:pPr>
      <w:rPr>
        <w:rFonts w:ascii="Courier New" w:hAnsi="Courier New" w:hint="default"/>
      </w:rPr>
    </w:lvl>
    <w:lvl w:ilvl="5" w:tplc="76729564">
      <w:start w:val="1"/>
      <w:numFmt w:val="bullet"/>
      <w:lvlText w:val=""/>
      <w:lvlJc w:val="left"/>
      <w:pPr>
        <w:ind w:left="4320" w:hanging="360"/>
      </w:pPr>
      <w:rPr>
        <w:rFonts w:ascii="Wingdings" w:hAnsi="Wingdings" w:hint="default"/>
      </w:rPr>
    </w:lvl>
    <w:lvl w:ilvl="6" w:tplc="8DAEB2F4">
      <w:start w:val="1"/>
      <w:numFmt w:val="bullet"/>
      <w:lvlText w:val=""/>
      <w:lvlJc w:val="left"/>
      <w:pPr>
        <w:ind w:left="5040" w:hanging="360"/>
      </w:pPr>
      <w:rPr>
        <w:rFonts w:ascii="Symbol" w:hAnsi="Symbol" w:hint="default"/>
      </w:rPr>
    </w:lvl>
    <w:lvl w:ilvl="7" w:tplc="E39ED5C2">
      <w:start w:val="1"/>
      <w:numFmt w:val="bullet"/>
      <w:lvlText w:val="o"/>
      <w:lvlJc w:val="left"/>
      <w:pPr>
        <w:ind w:left="5760" w:hanging="360"/>
      </w:pPr>
      <w:rPr>
        <w:rFonts w:ascii="Courier New" w:hAnsi="Courier New" w:hint="default"/>
      </w:rPr>
    </w:lvl>
    <w:lvl w:ilvl="8" w:tplc="20DE2FF2">
      <w:start w:val="1"/>
      <w:numFmt w:val="bullet"/>
      <w:lvlText w:val=""/>
      <w:lvlJc w:val="left"/>
      <w:pPr>
        <w:ind w:left="6480" w:hanging="360"/>
      </w:pPr>
      <w:rPr>
        <w:rFonts w:ascii="Wingdings" w:hAnsi="Wingdings" w:hint="default"/>
      </w:rPr>
    </w:lvl>
  </w:abstractNum>
  <w:abstractNum w:abstractNumId="9" w15:restartNumberingAfterBreak="0">
    <w:nsid w:val="23327802"/>
    <w:multiLevelType w:val="hybridMultilevel"/>
    <w:tmpl w:val="0E58A09E"/>
    <w:lvl w:ilvl="0" w:tplc="BE8C8F9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4CD177D"/>
    <w:multiLevelType w:val="hybridMultilevel"/>
    <w:tmpl w:val="7A905C6E"/>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C7F2F"/>
    <w:multiLevelType w:val="hybridMultilevel"/>
    <w:tmpl w:val="467A0DD6"/>
    <w:lvl w:ilvl="0" w:tplc="06AE8C60">
      <w:start w:val="1"/>
      <w:numFmt w:val="bullet"/>
      <w:lvlText w:val=""/>
      <w:lvlJc w:val="left"/>
      <w:pPr>
        <w:ind w:left="720" w:hanging="360"/>
      </w:pPr>
      <w:rPr>
        <w:rFonts w:ascii="Symbol" w:hAnsi="Symbol" w:hint="default"/>
      </w:rPr>
    </w:lvl>
    <w:lvl w:ilvl="1" w:tplc="B3EAC424">
      <w:start w:val="1"/>
      <w:numFmt w:val="bullet"/>
      <w:lvlText w:val="o"/>
      <w:lvlJc w:val="left"/>
      <w:pPr>
        <w:ind w:left="1440" w:hanging="360"/>
      </w:pPr>
      <w:rPr>
        <w:rFonts w:ascii="Courier New" w:hAnsi="Courier New" w:hint="default"/>
      </w:rPr>
    </w:lvl>
    <w:lvl w:ilvl="2" w:tplc="22C090F8">
      <w:start w:val="1"/>
      <w:numFmt w:val="bullet"/>
      <w:lvlText w:val=""/>
      <w:lvlJc w:val="left"/>
      <w:pPr>
        <w:ind w:left="2160" w:hanging="360"/>
      </w:pPr>
      <w:rPr>
        <w:rFonts w:ascii="Wingdings" w:hAnsi="Wingdings" w:hint="default"/>
      </w:rPr>
    </w:lvl>
    <w:lvl w:ilvl="3" w:tplc="EE68C6BA">
      <w:start w:val="1"/>
      <w:numFmt w:val="bullet"/>
      <w:lvlText w:val=""/>
      <w:lvlJc w:val="left"/>
      <w:pPr>
        <w:ind w:left="2880" w:hanging="360"/>
      </w:pPr>
      <w:rPr>
        <w:rFonts w:ascii="Symbol" w:hAnsi="Symbol" w:hint="default"/>
      </w:rPr>
    </w:lvl>
    <w:lvl w:ilvl="4" w:tplc="8BBE5C58">
      <w:start w:val="1"/>
      <w:numFmt w:val="bullet"/>
      <w:lvlText w:val="o"/>
      <w:lvlJc w:val="left"/>
      <w:pPr>
        <w:ind w:left="3600" w:hanging="360"/>
      </w:pPr>
      <w:rPr>
        <w:rFonts w:ascii="Courier New" w:hAnsi="Courier New" w:hint="default"/>
      </w:rPr>
    </w:lvl>
    <w:lvl w:ilvl="5" w:tplc="18166DD6">
      <w:start w:val="1"/>
      <w:numFmt w:val="bullet"/>
      <w:lvlText w:val=""/>
      <w:lvlJc w:val="left"/>
      <w:pPr>
        <w:ind w:left="4320" w:hanging="360"/>
      </w:pPr>
      <w:rPr>
        <w:rFonts w:ascii="Wingdings" w:hAnsi="Wingdings" w:hint="default"/>
      </w:rPr>
    </w:lvl>
    <w:lvl w:ilvl="6" w:tplc="206E6858">
      <w:start w:val="1"/>
      <w:numFmt w:val="bullet"/>
      <w:lvlText w:val=""/>
      <w:lvlJc w:val="left"/>
      <w:pPr>
        <w:ind w:left="5040" w:hanging="360"/>
      </w:pPr>
      <w:rPr>
        <w:rFonts w:ascii="Symbol" w:hAnsi="Symbol" w:hint="default"/>
      </w:rPr>
    </w:lvl>
    <w:lvl w:ilvl="7" w:tplc="668206A4">
      <w:start w:val="1"/>
      <w:numFmt w:val="bullet"/>
      <w:lvlText w:val="o"/>
      <w:lvlJc w:val="left"/>
      <w:pPr>
        <w:ind w:left="5760" w:hanging="360"/>
      </w:pPr>
      <w:rPr>
        <w:rFonts w:ascii="Courier New" w:hAnsi="Courier New" w:hint="default"/>
      </w:rPr>
    </w:lvl>
    <w:lvl w:ilvl="8" w:tplc="2AF677E8">
      <w:start w:val="1"/>
      <w:numFmt w:val="bullet"/>
      <w:lvlText w:val=""/>
      <w:lvlJc w:val="left"/>
      <w:pPr>
        <w:ind w:left="6480" w:hanging="360"/>
      </w:pPr>
      <w:rPr>
        <w:rFonts w:ascii="Wingdings" w:hAnsi="Wingdings" w:hint="default"/>
      </w:rPr>
    </w:lvl>
  </w:abstractNum>
  <w:abstractNum w:abstractNumId="12" w15:restartNumberingAfterBreak="0">
    <w:nsid w:val="27F51B8D"/>
    <w:multiLevelType w:val="hybridMultilevel"/>
    <w:tmpl w:val="EBA4A5EC"/>
    <w:lvl w:ilvl="0" w:tplc="BE8C8F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7FF24CD"/>
    <w:multiLevelType w:val="hybridMultilevel"/>
    <w:tmpl w:val="7CC2BA9A"/>
    <w:lvl w:ilvl="0" w:tplc="3B9C577E">
      <w:start w:val="1"/>
      <w:numFmt w:val="bullet"/>
      <w:lvlText w:val=""/>
      <w:lvlJc w:val="left"/>
      <w:pPr>
        <w:ind w:left="720" w:hanging="360"/>
      </w:pPr>
      <w:rPr>
        <w:rFonts w:ascii="Symbol" w:hAnsi="Symbol" w:hint="default"/>
      </w:rPr>
    </w:lvl>
    <w:lvl w:ilvl="1" w:tplc="F7E6CA64">
      <w:start w:val="1"/>
      <w:numFmt w:val="bullet"/>
      <w:lvlText w:val="o"/>
      <w:lvlJc w:val="left"/>
      <w:pPr>
        <w:ind w:left="1440" w:hanging="360"/>
      </w:pPr>
      <w:rPr>
        <w:rFonts w:ascii="Courier New" w:hAnsi="Courier New" w:hint="default"/>
      </w:rPr>
    </w:lvl>
    <w:lvl w:ilvl="2" w:tplc="072A427A">
      <w:start w:val="1"/>
      <w:numFmt w:val="bullet"/>
      <w:lvlText w:val=""/>
      <w:lvlJc w:val="left"/>
      <w:pPr>
        <w:ind w:left="2160" w:hanging="360"/>
      </w:pPr>
      <w:rPr>
        <w:rFonts w:ascii="Wingdings" w:hAnsi="Wingdings" w:hint="default"/>
      </w:rPr>
    </w:lvl>
    <w:lvl w:ilvl="3" w:tplc="99447122">
      <w:start w:val="1"/>
      <w:numFmt w:val="bullet"/>
      <w:lvlText w:val=""/>
      <w:lvlJc w:val="left"/>
      <w:pPr>
        <w:ind w:left="2880" w:hanging="360"/>
      </w:pPr>
      <w:rPr>
        <w:rFonts w:ascii="Symbol" w:hAnsi="Symbol" w:hint="default"/>
      </w:rPr>
    </w:lvl>
    <w:lvl w:ilvl="4" w:tplc="8C7CEB34">
      <w:start w:val="1"/>
      <w:numFmt w:val="bullet"/>
      <w:lvlText w:val="o"/>
      <w:lvlJc w:val="left"/>
      <w:pPr>
        <w:ind w:left="3600" w:hanging="360"/>
      </w:pPr>
      <w:rPr>
        <w:rFonts w:ascii="Courier New" w:hAnsi="Courier New" w:hint="default"/>
      </w:rPr>
    </w:lvl>
    <w:lvl w:ilvl="5" w:tplc="BEC071EE">
      <w:start w:val="1"/>
      <w:numFmt w:val="bullet"/>
      <w:lvlText w:val=""/>
      <w:lvlJc w:val="left"/>
      <w:pPr>
        <w:ind w:left="4320" w:hanging="360"/>
      </w:pPr>
      <w:rPr>
        <w:rFonts w:ascii="Wingdings" w:hAnsi="Wingdings" w:hint="default"/>
      </w:rPr>
    </w:lvl>
    <w:lvl w:ilvl="6" w:tplc="26B0ACD6">
      <w:start w:val="1"/>
      <w:numFmt w:val="bullet"/>
      <w:lvlText w:val=""/>
      <w:lvlJc w:val="left"/>
      <w:pPr>
        <w:ind w:left="5040" w:hanging="360"/>
      </w:pPr>
      <w:rPr>
        <w:rFonts w:ascii="Symbol" w:hAnsi="Symbol" w:hint="default"/>
      </w:rPr>
    </w:lvl>
    <w:lvl w:ilvl="7" w:tplc="06C64C16">
      <w:start w:val="1"/>
      <w:numFmt w:val="bullet"/>
      <w:lvlText w:val="o"/>
      <w:lvlJc w:val="left"/>
      <w:pPr>
        <w:ind w:left="5760" w:hanging="360"/>
      </w:pPr>
      <w:rPr>
        <w:rFonts w:ascii="Courier New" w:hAnsi="Courier New" w:hint="default"/>
      </w:rPr>
    </w:lvl>
    <w:lvl w:ilvl="8" w:tplc="5A50212C">
      <w:start w:val="1"/>
      <w:numFmt w:val="bullet"/>
      <w:lvlText w:val=""/>
      <w:lvlJc w:val="left"/>
      <w:pPr>
        <w:ind w:left="6480" w:hanging="360"/>
      </w:pPr>
      <w:rPr>
        <w:rFonts w:ascii="Wingdings" w:hAnsi="Wingdings" w:hint="default"/>
      </w:rPr>
    </w:lvl>
  </w:abstractNum>
  <w:abstractNum w:abstractNumId="14" w15:restartNumberingAfterBreak="0">
    <w:nsid w:val="2B36CDDF"/>
    <w:multiLevelType w:val="hybridMultilevel"/>
    <w:tmpl w:val="CB4E0B88"/>
    <w:lvl w:ilvl="0" w:tplc="BE8C8F96">
      <w:start w:val="1"/>
      <w:numFmt w:val="bullet"/>
      <w:lvlText w:val="-"/>
      <w:lvlJc w:val="left"/>
      <w:pPr>
        <w:ind w:left="1440" w:hanging="360"/>
      </w:pPr>
      <w:rPr>
        <w:rFonts w:ascii="Symbol" w:hAnsi="Symbol" w:hint="default"/>
      </w:rPr>
    </w:lvl>
    <w:lvl w:ilvl="1" w:tplc="04E29A1A">
      <w:start w:val="1"/>
      <w:numFmt w:val="bullet"/>
      <w:lvlText w:val="o"/>
      <w:lvlJc w:val="left"/>
      <w:pPr>
        <w:ind w:left="2160" w:hanging="360"/>
      </w:pPr>
      <w:rPr>
        <w:rFonts w:ascii="Courier New" w:hAnsi="Courier New" w:hint="default"/>
      </w:rPr>
    </w:lvl>
    <w:lvl w:ilvl="2" w:tplc="81CE3E10">
      <w:start w:val="1"/>
      <w:numFmt w:val="bullet"/>
      <w:lvlText w:val=""/>
      <w:lvlJc w:val="left"/>
      <w:pPr>
        <w:ind w:left="2880" w:hanging="360"/>
      </w:pPr>
      <w:rPr>
        <w:rFonts w:ascii="Wingdings" w:hAnsi="Wingdings" w:hint="default"/>
      </w:rPr>
    </w:lvl>
    <w:lvl w:ilvl="3" w:tplc="3B2682C4">
      <w:start w:val="1"/>
      <w:numFmt w:val="bullet"/>
      <w:lvlText w:val=""/>
      <w:lvlJc w:val="left"/>
      <w:pPr>
        <w:ind w:left="3600" w:hanging="360"/>
      </w:pPr>
      <w:rPr>
        <w:rFonts w:ascii="Symbol" w:hAnsi="Symbol" w:hint="default"/>
      </w:rPr>
    </w:lvl>
    <w:lvl w:ilvl="4" w:tplc="3B92C4A2">
      <w:start w:val="1"/>
      <w:numFmt w:val="bullet"/>
      <w:lvlText w:val="o"/>
      <w:lvlJc w:val="left"/>
      <w:pPr>
        <w:ind w:left="4320" w:hanging="360"/>
      </w:pPr>
      <w:rPr>
        <w:rFonts w:ascii="Courier New" w:hAnsi="Courier New" w:hint="default"/>
      </w:rPr>
    </w:lvl>
    <w:lvl w:ilvl="5" w:tplc="F33A7BB0">
      <w:start w:val="1"/>
      <w:numFmt w:val="bullet"/>
      <w:lvlText w:val=""/>
      <w:lvlJc w:val="left"/>
      <w:pPr>
        <w:ind w:left="5040" w:hanging="360"/>
      </w:pPr>
      <w:rPr>
        <w:rFonts w:ascii="Wingdings" w:hAnsi="Wingdings" w:hint="default"/>
      </w:rPr>
    </w:lvl>
    <w:lvl w:ilvl="6" w:tplc="6B74DAD2">
      <w:start w:val="1"/>
      <w:numFmt w:val="bullet"/>
      <w:lvlText w:val=""/>
      <w:lvlJc w:val="left"/>
      <w:pPr>
        <w:ind w:left="5760" w:hanging="360"/>
      </w:pPr>
      <w:rPr>
        <w:rFonts w:ascii="Symbol" w:hAnsi="Symbol" w:hint="default"/>
      </w:rPr>
    </w:lvl>
    <w:lvl w:ilvl="7" w:tplc="5F42DE18">
      <w:start w:val="1"/>
      <w:numFmt w:val="bullet"/>
      <w:lvlText w:val="o"/>
      <w:lvlJc w:val="left"/>
      <w:pPr>
        <w:ind w:left="6480" w:hanging="360"/>
      </w:pPr>
      <w:rPr>
        <w:rFonts w:ascii="Courier New" w:hAnsi="Courier New" w:hint="default"/>
      </w:rPr>
    </w:lvl>
    <w:lvl w:ilvl="8" w:tplc="E5047BC0">
      <w:start w:val="1"/>
      <w:numFmt w:val="bullet"/>
      <w:lvlText w:val=""/>
      <w:lvlJc w:val="left"/>
      <w:pPr>
        <w:ind w:left="7200" w:hanging="360"/>
      </w:pPr>
      <w:rPr>
        <w:rFonts w:ascii="Wingdings" w:hAnsi="Wingdings" w:hint="default"/>
      </w:rPr>
    </w:lvl>
  </w:abstractNum>
  <w:abstractNum w:abstractNumId="15" w15:restartNumberingAfterBreak="0">
    <w:nsid w:val="35D22AB3"/>
    <w:multiLevelType w:val="hybridMultilevel"/>
    <w:tmpl w:val="33D4A294"/>
    <w:lvl w:ilvl="0" w:tplc="ADB81208">
      <w:start w:val="1"/>
      <w:numFmt w:val="bullet"/>
      <w:lvlText w:val="-"/>
      <w:lvlJc w:val="left"/>
      <w:pPr>
        <w:ind w:left="720" w:hanging="360"/>
      </w:pPr>
      <w:rPr>
        <w:rFonts w:ascii="Aptos" w:hAnsi="Aptos" w:hint="default"/>
      </w:rPr>
    </w:lvl>
    <w:lvl w:ilvl="1" w:tplc="40FC69E4">
      <w:start w:val="1"/>
      <w:numFmt w:val="bullet"/>
      <w:lvlText w:val="o"/>
      <w:lvlJc w:val="left"/>
      <w:pPr>
        <w:ind w:left="1440" w:hanging="360"/>
      </w:pPr>
      <w:rPr>
        <w:rFonts w:ascii="Courier New" w:hAnsi="Courier New" w:hint="default"/>
      </w:rPr>
    </w:lvl>
    <w:lvl w:ilvl="2" w:tplc="DBB8A77C">
      <w:start w:val="1"/>
      <w:numFmt w:val="bullet"/>
      <w:lvlText w:val=""/>
      <w:lvlJc w:val="left"/>
      <w:pPr>
        <w:ind w:left="2160" w:hanging="360"/>
      </w:pPr>
      <w:rPr>
        <w:rFonts w:ascii="Wingdings" w:hAnsi="Wingdings" w:hint="default"/>
      </w:rPr>
    </w:lvl>
    <w:lvl w:ilvl="3" w:tplc="CFD249F0">
      <w:start w:val="1"/>
      <w:numFmt w:val="bullet"/>
      <w:lvlText w:val=""/>
      <w:lvlJc w:val="left"/>
      <w:pPr>
        <w:ind w:left="2880" w:hanging="360"/>
      </w:pPr>
      <w:rPr>
        <w:rFonts w:ascii="Symbol" w:hAnsi="Symbol" w:hint="default"/>
      </w:rPr>
    </w:lvl>
    <w:lvl w:ilvl="4" w:tplc="1500107C">
      <w:start w:val="1"/>
      <w:numFmt w:val="bullet"/>
      <w:lvlText w:val="o"/>
      <w:lvlJc w:val="left"/>
      <w:pPr>
        <w:ind w:left="3600" w:hanging="360"/>
      </w:pPr>
      <w:rPr>
        <w:rFonts w:ascii="Courier New" w:hAnsi="Courier New" w:hint="default"/>
      </w:rPr>
    </w:lvl>
    <w:lvl w:ilvl="5" w:tplc="A470F9D4">
      <w:start w:val="1"/>
      <w:numFmt w:val="bullet"/>
      <w:lvlText w:val=""/>
      <w:lvlJc w:val="left"/>
      <w:pPr>
        <w:ind w:left="4320" w:hanging="360"/>
      </w:pPr>
      <w:rPr>
        <w:rFonts w:ascii="Wingdings" w:hAnsi="Wingdings" w:hint="default"/>
      </w:rPr>
    </w:lvl>
    <w:lvl w:ilvl="6" w:tplc="E9D0946E">
      <w:start w:val="1"/>
      <w:numFmt w:val="bullet"/>
      <w:lvlText w:val=""/>
      <w:lvlJc w:val="left"/>
      <w:pPr>
        <w:ind w:left="5040" w:hanging="360"/>
      </w:pPr>
      <w:rPr>
        <w:rFonts w:ascii="Symbol" w:hAnsi="Symbol" w:hint="default"/>
      </w:rPr>
    </w:lvl>
    <w:lvl w:ilvl="7" w:tplc="B6E27E74">
      <w:start w:val="1"/>
      <w:numFmt w:val="bullet"/>
      <w:lvlText w:val="o"/>
      <w:lvlJc w:val="left"/>
      <w:pPr>
        <w:ind w:left="5760" w:hanging="360"/>
      </w:pPr>
      <w:rPr>
        <w:rFonts w:ascii="Courier New" w:hAnsi="Courier New" w:hint="default"/>
      </w:rPr>
    </w:lvl>
    <w:lvl w:ilvl="8" w:tplc="898AE690">
      <w:start w:val="1"/>
      <w:numFmt w:val="bullet"/>
      <w:lvlText w:val=""/>
      <w:lvlJc w:val="left"/>
      <w:pPr>
        <w:ind w:left="6480" w:hanging="360"/>
      </w:pPr>
      <w:rPr>
        <w:rFonts w:ascii="Wingdings" w:hAnsi="Wingdings" w:hint="default"/>
      </w:rPr>
    </w:lvl>
  </w:abstractNum>
  <w:abstractNum w:abstractNumId="16" w15:restartNumberingAfterBreak="0">
    <w:nsid w:val="38100B1B"/>
    <w:multiLevelType w:val="hybridMultilevel"/>
    <w:tmpl w:val="7556DA18"/>
    <w:lvl w:ilvl="0" w:tplc="BE8C8F96">
      <w:start w:val="1"/>
      <w:numFmt w:val="bullet"/>
      <w:lvlText w:val="-"/>
      <w:lvlJc w:val="left"/>
      <w:pPr>
        <w:ind w:left="720" w:hanging="360"/>
      </w:pPr>
      <w:rPr>
        <w:rFonts w:ascii="Symbol" w:hAnsi="Symbol" w:hint="default"/>
      </w:rPr>
    </w:lvl>
    <w:lvl w:ilvl="1" w:tplc="5CEE7FE2">
      <w:start w:val="4"/>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C22EA7"/>
    <w:multiLevelType w:val="multilevel"/>
    <w:tmpl w:val="EE9A360C"/>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18" w15:restartNumberingAfterBreak="0">
    <w:nsid w:val="3F881873"/>
    <w:multiLevelType w:val="hybridMultilevel"/>
    <w:tmpl w:val="5C2A0EBC"/>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C267CF"/>
    <w:multiLevelType w:val="hybridMultilevel"/>
    <w:tmpl w:val="733A01DE"/>
    <w:lvl w:ilvl="0" w:tplc="BE8C8F9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9712FB"/>
    <w:multiLevelType w:val="hybridMultilevel"/>
    <w:tmpl w:val="1212ADD6"/>
    <w:lvl w:ilvl="0" w:tplc="605871A2">
      <w:start w:val="1"/>
      <w:numFmt w:val="bullet"/>
      <w:lvlText w:val="-"/>
      <w:lvlJc w:val="left"/>
      <w:pPr>
        <w:ind w:left="720" w:hanging="360"/>
      </w:pPr>
      <w:rPr>
        <w:rFonts w:ascii="Aptos" w:hAnsi="Aptos" w:hint="default"/>
      </w:rPr>
    </w:lvl>
    <w:lvl w:ilvl="1" w:tplc="B95A52F0">
      <w:start w:val="1"/>
      <w:numFmt w:val="bullet"/>
      <w:lvlText w:val="o"/>
      <w:lvlJc w:val="left"/>
      <w:pPr>
        <w:ind w:left="1440" w:hanging="360"/>
      </w:pPr>
      <w:rPr>
        <w:rFonts w:ascii="Courier New" w:hAnsi="Courier New" w:hint="default"/>
      </w:rPr>
    </w:lvl>
    <w:lvl w:ilvl="2" w:tplc="546C3398">
      <w:start w:val="1"/>
      <w:numFmt w:val="bullet"/>
      <w:lvlText w:val=""/>
      <w:lvlJc w:val="left"/>
      <w:pPr>
        <w:ind w:left="2160" w:hanging="360"/>
      </w:pPr>
      <w:rPr>
        <w:rFonts w:ascii="Wingdings" w:hAnsi="Wingdings" w:hint="default"/>
      </w:rPr>
    </w:lvl>
    <w:lvl w:ilvl="3" w:tplc="BC1AC92A">
      <w:start w:val="1"/>
      <w:numFmt w:val="bullet"/>
      <w:lvlText w:val=""/>
      <w:lvlJc w:val="left"/>
      <w:pPr>
        <w:ind w:left="2880" w:hanging="360"/>
      </w:pPr>
      <w:rPr>
        <w:rFonts w:ascii="Symbol" w:hAnsi="Symbol" w:hint="default"/>
      </w:rPr>
    </w:lvl>
    <w:lvl w:ilvl="4" w:tplc="CE1C862C">
      <w:start w:val="1"/>
      <w:numFmt w:val="bullet"/>
      <w:lvlText w:val="o"/>
      <w:lvlJc w:val="left"/>
      <w:pPr>
        <w:ind w:left="3600" w:hanging="360"/>
      </w:pPr>
      <w:rPr>
        <w:rFonts w:ascii="Courier New" w:hAnsi="Courier New" w:hint="default"/>
      </w:rPr>
    </w:lvl>
    <w:lvl w:ilvl="5" w:tplc="E2124E1C">
      <w:start w:val="1"/>
      <w:numFmt w:val="bullet"/>
      <w:lvlText w:val=""/>
      <w:lvlJc w:val="left"/>
      <w:pPr>
        <w:ind w:left="4320" w:hanging="360"/>
      </w:pPr>
      <w:rPr>
        <w:rFonts w:ascii="Wingdings" w:hAnsi="Wingdings" w:hint="default"/>
      </w:rPr>
    </w:lvl>
    <w:lvl w:ilvl="6" w:tplc="DCBE1306">
      <w:start w:val="1"/>
      <w:numFmt w:val="bullet"/>
      <w:lvlText w:val=""/>
      <w:lvlJc w:val="left"/>
      <w:pPr>
        <w:ind w:left="5040" w:hanging="360"/>
      </w:pPr>
      <w:rPr>
        <w:rFonts w:ascii="Symbol" w:hAnsi="Symbol" w:hint="default"/>
      </w:rPr>
    </w:lvl>
    <w:lvl w:ilvl="7" w:tplc="3F6C5E30">
      <w:start w:val="1"/>
      <w:numFmt w:val="bullet"/>
      <w:lvlText w:val="o"/>
      <w:lvlJc w:val="left"/>
      <w:pPr>
        <w:ind w:left="5760" w:hanging="360"/>
      </w:pPr>
      <w:rPr>
        <w:rFonts w:ascii="Courier New" w:hAnsi="Courier New" w:hint="default"/>
      </w:rPr>
    </w:lvl>
    <w:lvl w:ilvl="8" w:tplc="ACF0F010">
      <w:start w:val="1"/>
      <w:numFmt w:val="bullet"/>
      <w:lvlText w:val=""/>
      <w:lvlJc w:val="left"/>
      <w:pPr>
        <w:ind w:left="6480" w:hanging="360"/>
      </w:pPr>
      <w:rPr>
        <w:rFonts w:ascii="Wingdings" w:hAnsi="Wingdings" w:hint="default"/>
      </w:rPr>
    </w:lvl>
  </w:abstractNum>
  <w:abstractNum w:abstractNumId="21" w15:restartNumberingAfterBreak="0">
    <w:nsid w:val="43C17547"/>
    <w:multiLevelType w:val="hybridMultilevel"/>
    <w:tmpl w:val="FEBAB518"/>
    <w:lvl w:ilvl="0" w:tplc="BE8C8F9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8139C3"/>
    <w:multiLevelType w:val="hybridMultilevel"/>
    <w:tmpl w:val="4F0E6184"/>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151127"/>
    <w:multiLevelType w:val="hybridMultilevel"/>
    <w:tmpl w:val="9A2AD244"/>
    <w:lvl w:ilvl="0" w:tplc="3A181168">
      <w:start w:val="1"/>
      <w:numFmt w:val="bullet"/>
      <w:lvlText w:val="-"/>
      <w:lvlJc w:val="left"/>
      <w:pPr>
        <w:ind w:left="720" w:hanging="360"/>
      </w:pPr>
      <w:rPr>
        <w:rFonts w:ascii="Aptos" w:hAnsi="Aptos" w:hint="default"/>
      </w:rPr>
    </w:lvl>
    <w:lvl w:ilvl="1" w:tplc="30D24F74">
      <w:start w:val="1"/>
      <w:numFmt w:val="bullet"/>
      <w:lvlText w:val="o"/>
      <w:lvlJc w:val="left"/>
      <w:pPr>
        <w:ind w:left="1440" w:hanging="360"/>
      </w:pPr>
      <w:rPr>
        <w:rFonts w:ascii="Courier New" w:hAnsi="Courier New" w:hint="default"/>
      </w:rPr>
    </w:lvl>
    <w:lvl w:ilvl="2" w:tplc="ABB84362">
      <w:start w:val="1"/>
      <w:numFmt w:val="bullet"/>
      <w:lvlText w:val=""/>
      <w:lvlJc w:val="left"/>
      <w:pPr>
        <w:ind w:left="2160" w:hanging="360"/>
      </w:pPr>
      <w:rPr>
        <w:rFonts w:ascii="Wingdings" w:hAnsi="Wingdings" w:hint="default"/>
      </w:rPr>
    </w:lvl>
    <w:lvl w:ilvl="3" w:tplc="7F0A17C0">
      <w:start w:val="1"/>
      <w:numFmt w:val="bullet"/>
      <w:lvlText w:val=""/>
      <w:lvlJc w:val="left"/>
      <w:pPr>
        <w:ind w:left="2880" w:hanging="360"/>
      </w:pPr>
      <w:rPr>
        <w:rFonts w:ascii="Symbol" w:hAnsi="Symbol" w:hint="default"/>
      </w:rPr>
    </w:lvl>
    <w:lvl w:ilvl="4" w:tplc="61E6364E">
      <w:start w:val="1"/>
      <w:numFmt w:val="bullet"/>
      <w:lvlText w:val="o"/>
      <w:lvlJc w:val="left"/>
      <w:pPr>
        <w:ind w:left="3600" w:hanging="360"/>
      </w:pPr>
      <w:rPr>
        <w:rFonts w:ascii="Courier New" w:hAnsi="Courier New" w:hint="default"/>
      </w:rPr>
    </w:lvl>
    <w:lvl w:ilvl="5" w:tplc="A928F78A">
      <w:start w:val="1"/>
      <w:numFmt w:val="bullet"/>
      <w:lvlText w:val=""/>
      <w:lvlJc w:val="left"/>
      <w:pPr>
        <w:ind w:left="4320" w:hanging="360"/>
      </w:pPr>
      <w:rPr>
        <w:rFonts w:ascii="Wingdings" w:hAnsi="Wingdings" w:hint="default"/>
      </w:rPr>
    </w:lvl>
    <w:lvl w:ilvl="6" w:tplc="FB16042A">
      <w:start w:val="1"/>
      <w:numFmt w:val="bullet"/>
      <w:lvlText w:val=""/>
      <w:lvlJc w:val="left"/>
      <w:pPr>
        <w:ind w:left="5040" w:hanging="360"/>
      </w:pPr>
      <w:rPr>
        <w:rFonts w:ascii="Symbol" w:hAnsi="Symbol" w:hint="default"/>
      </w:rPr>
    </w:lvl>
    <w:lvl w:ilvl="7" w:tplc="36027918">
      <w:start w:val="1"/>
      <w:numFmt w:val="bullet"/>
      <w:lvlText w:val="o"/>
      <w:lvlJc w:val="left"/>
      <w:pPr>
        <w:ind w:left="5760" w:hanging="360"/>
      </w:pPr>
      <w:rPr>
        <w:rFonts w:ascii="Courier New" w:hAnsi="Courier New" w:hint="default"/>
      </w:rPr>
    </w:lvl>
    <w:lvl w:ilvl="8" w:tplc="11C4D7B8">
      <w:start w:val="1"/>
      <w:numFmt w:val="bullet"/>
      <w:lvlText w:val=""/>
      <w:lvlJc w:val="left"/>
      <w:pPr>
        <w:ind w:left="6480" w:hanging="360"/>
      </w:pPr>
      <w:rPr>
        <w:rFonts w:ascii="Wingdings" w:hAnsi="Wingdings" w:hint="default"/>
      </w:rPr>
    </w:lvl>
  </w:abstractNum>
  <w:abstractNum w:abstractNumId="24" w15:restartNumberingAfterBreak="0">
    <w:nsid w:val="4F560BA9"/>
    <w:multiLevelType w:val="hybridMultilevel"/>
    <w:tmpl w:val="6BC262DC"/>
    <w:lvl w:ilvl="0" w:tplc="E638B4EA">
      <w:start w:val="1"/>
      <w:numFmt w:val="bullet"/>
      <w:lvlText w:val="-"/>
      <w:lvlJc w:val="left"/>
      <w:pPr>
        <w:ind w:left="720" w:hanging="360"/>
      </w:pPr>
      <w:rPr>
        <w:rFonts w:ascii="Aptos" w:hAnsi="Aptos" w:hint="default"/>
      </w:rPr>
    </w:lvl>
    <w:lvl w:ilvl="1" w:tplc="ECC6FD2A">
      <w:start w:val="1"/>
      <w:numFmt w:val="bullet"/>
      <w:lvlText w:val="o"/>
      <w:lvlJc w:val="left"/>
      <w:pPr>
        <w:ind w:left="1440" w:hanging="360"/>
      </w:pPr>
      <w:rPr>
        <w:rFonts w:ascii="Courier New" w:hAnsi="Courier New" w:hint="default"/>
      </w:rPr>
    </w:lvl>
    <w:lvl w:ilvl="2" w:tplc="DC0E99FC">
      <w:start w:val="1"/>
      <w:numFmt w:val="bullet"/>
      <w:lvlText w:val=""/>
      <w:lvlJc w:val="left"/>
      <w:pPr>
        <w:ind w:left="2160" w:hanging="360"/>
      </w:pPr>
      <w:rPr>
        <w:rFonts w:ascii="Wingdings" w:hAnsi="Wingdings" w:hint="default"/>
      </w:rPr>
    </w:lvl>
    <w:lvl w:ilvl="3" w:tplc="0726A6B4">
      <w:start w:val="1"/>
      <w:numFmt w:val="bullet"/>
      <w:lvlText w:val=""/>
      <w:lvlJc w:val="left"/>
      <w:pPr>
        <w:ind w:left="2880" w:hanging="360"/>
      </w:pPr>
      <w:rPr>
        <w:rFonts w:ascii="Symbol" w:hAnsi="Symbol" w:hint="default"/>
      </w:rPr>
    </w:lvl>
    <w:lvl w:ilvl="4" w:tplc="D93A21D6">
      <w:start w:val="1"/>
      <w:numFmt w:val="bullet"/>
      <w:lvlText w:val="o"/>
      <w:lvlJc w:val="left"/>
      <w:pPr>
        <w:ind w:left="3600" w:hanging="360"/>
      </w:pPr>
      <w:rPr>
        <w:rFonts w:ascii="Courier New" w:hAnsi="Courier New" w:hint="default"/>
      </w:rPr>
    </w:lvl>
    <w:lvl w:ilvl="5" w:tplc="8CDC7C62">
      <w:start w:val="1"/>
      <w:numFmt w:val="bullet"/>
      <w:lvlText w:val=""/>
      <w:lvlJc w:val="left"/>
      <w:pPr>
        <w:ind w:left="4320" w:hanging="360"/>
      </w:pPr>
      <w:rPr>
        <w:rFonts w:ascii="Wingdings" w:hAnsi="Wingdings" w:hint="default"/>
      </w:rPr>
    </w:lvl>
    <w:lvl w:ilvl="6" w:tplc="3042C0A2">
      <w:start w:val="1"/>
      <w:numFmt w:val="bullet"/>
      <w:lvlText w:val=""/>
      <w:lvlJc w:val="left"/>
      <w:pPr>
        <w:ind w:left="5040" w:hanging="360"/>
      </w:pPr>
      <w:rPr>
        <w:rFonts w:ascii="Symbol" w:hAnsi="Symbol" w:hint="default"/>
      </w:rPr>
    </w:lvl>
    <w:lvl w:ilvl="7" w:tplc="90A6D7EC">
      <w:start w:val="1"/>
      <w:numFmt w:val="bullet"/>
      <w:lvlText w:val="o"/>
      <w:lvlJc w:val="left"/>
      <w:pPr>
        <w:ind w:left="5760" w:hanging="360"/>
      </w:pPr>
      <w:rPr>
        <w:rFonts w:ascii="Courier New" w:hAnsi="Courier New" w:hint="default"/>
      </w:rPr>
    </w:lvl>
    <w:lvl w:ilvl="8" w:tplc="F95A8F54">
      <w:start w:val="1"/>
      <w:numFmt w:val="bullet"/>
      <w:lvlText w:val=""/>
      <w:lvlJc w:val="left"/>
      <w:pPr>
        <w:ind w:left="6480" w:hanging="360"/>
      </w:pPr>
      <w:rPr>
        <w:rFonts w:ascii="Wingdings" w:hAnsi="Wingdings" w:hint="default"/>
      </w:rPr>
    </w:lvl>
  </w:abstractNum>
  <w:abstractNum w:abstractNumId="25" w15:restartNumberingAfterBreak="0">
    <w:nsid w:val="52C84A10"/>
    <w:multiLevelType w:val="hybridMultilevel"/>
    <w:tmpl w:val="A08CADF0"/>
    <w:lvl w:ilvl="0" w:tplc="62D4C20E">
      <w:start w:val="1"/>
      <w:numFmt w:val="bullet"/>
      <w:lvlText w:val=""/>
      <w:lvlJc w:val="left"/>
      <w:pPr>
        <w:ind w:left="720" w:hanging="360"/>
      </w:pPr>
      <w:rPr>
        <w:rFonts w:ascii="Symbol" w:hAnsi="Symbol" w:hint="default"/>
      </w:rPr>
    </w:lvl>
    <w:lvl w:ilvl="1" w:tplc="3774E644">
      <w:start w:val="1"/>
      <w:numFmt w:val="bullet"/>
      <w:lvlText w:val="o"/>
      <w:lvlJc w:val="left"/>
      <w:pPr>
        <w:ind w:left="1440" w:hanging="360"/>
      </w:pPr>
      <w:rPr>
        <w:rFonts w:ascii="Courier New" w:hAnsi="Courier New" w:hint="default"/>
      </w:rPr>
    </w:lvl>
    <w:lvl w:ilvl="2" w:tplc="45260E40">
      <w:start w:val="1"/>
      <w:numFmt w:val="bullet"/>
      <w:lvlText w:val=""/>
      <w:lvlJc w:val="left"/>
      <w:pPr>
        <w:ind w:left="2160" w:hanging="360"/>
      </w:pPr>
      <w:rPr>
        <w:rFonts w:ascii="Wingdings" w:hAnsi="Wingdings" w:hint="default"/>
      </w:rPr>
    </w:lvl>
    <w:lvl w:ilvl="3" w:tplc="1CAC346A">
      <w:start w:val="1"/>
      <w:numFmt w:val="bullet"/>
      <w:lvlText w:val=""/>
      <w:lvlJc w:val="left"/>
      <w:pPr>
        <w:ind w:left="2880" w:hanging="360"/>
      </w:pPr>
      <w:rPr>
        <w:rFonts w:ascii="Symbol" w:hAnsi="Symbol" w:hint="default"/>
      </w:rPr>
    </w:lvl>
    <w:lvl w:ilvl="4" w:tplc="2A30CA92">
      <w:start w:val="1"/>
      <w:numFmt w:val="bullet"/>
      <w:lvlText w:val="o"/>
      <w:lvlJc w:val="left"/>
      <w:pPr>
        <w:ind w:left="3600" w:hanging="360"/>
      </w:pPr>
      <w:rPr>
        <w:rFonts w:ascii="Courier New" w:hAnsi="Courier New" w:hint="default"/>
      </w:rPr>
    </w:lvl>
    <w:lvl w:ilvl="5" w:tplc="C8C6DB98">
      <w:start w:val="1"/>
      <w:numFmt w:val="bullet"/>
      <w:lvlText w:val=""/>
      <w:lvlJc w:val="left"/>
      <w:pPr>
        <w:ind w:left="4320" w:hanging="360"/>
      </w:pPr>
      <w:rPr>
        <w:rFonts w:ascii="Wingdings" w:hAnsi="Wingdings" w:hint="default"/>
      </w:rPr>
    </w:lvl>
    <w:lvl w:ilvl="6" w:tplc="DF602A28">
      <w:start w:val="1"/>
      <w:numFmt w:val="bullet"/>
      <w:lvlText w:val=""/>
      <w:lvlJc w:val="left"/>
      <w:pPr>
        <w:ind w:left="5040" w:hanging="360"/>
      </w:pPr>
      <w:rPr>
        <w:rFonts w:ascii="Symbol" w:hAnsi="Symbol" w:hint="default"/>
      </w:rPr>
    </w:lvl>
    <w:lvl w:ilvl="7" w:tplc="9BBE68B8">
      <w:start w:val="1"/>
      <w:numFmt w:val="bullet"/>
      <w:lvlText w:val="o"/>
      <w:lvlJc w:val="left"/>
      <w:pPr>
        <w:ind w:left="5760" w:hanging="360"/>
      </w:pPr>
      <w:rPr>
        <w:rFonts w:ascii="Courier New" w:hAnsi="Courier New" w:hint="default"/>
      </w:rPr>
    </w:lvl>
    <w:lvl w:ilvl="8" w:tplc="EFDA0A6E">
      <w:start w:val="1"/>
      <w:numFmt w:val="bullet"/>
      <w:lvlText w:val=""/>
      <w:lvlJc w:val="left"/>
      <w:pPr>
        <w:ind w:left="6480" w:hanging="360"/>
      </w:pPr>
      <w:rPr>
        <w:rFonts w:ascii="Wingdings" w:hAnsi="Wingdings" w:hint="default"/>
      </w:rPr>
    </w:lvl>
  </w:abstractNum>
  <w:abstractNum w:abstractNumId="26" w15:restartNumberingAfterBreak="0">
    <w:nsid w:val="58F162A3"/>
    <w:multiLevelType w:val="hybridMultilevel"/>
    <w:tmpl w:val="E41CC8A4"/>
    <w:lvl w:ilvl="0" w:tplc="BE8C8F9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B68E42A"/>
    <w:multiLevelType w:val="hybridMultilevel"/>
    <w:tmpl w:val="E312B966"/>
    <w:lvl w:ilvl="0" w:tplc="15663A40">
      <w:start w:val="1"/>
      <w:numFmt w:val="bullet"/>
      <w:lvlText w:val=""/>
      <w:lvlJc w:val="left"/>
      <w:pPr>
        <w:ind w:left="720" w:hanging="360"/>
      </w:pPr>
      <w:rPr>
        <w:rFonts w:ascii="Symbol" w:hAnsi="Symbol" w:hint="default"/>
      </w:rPr>
    </w:lvl>
    <w:lvl w:ilvl="1" w:tplc="0A7A426E">
      <w:start w:val="1"/>
      <w:numFmt w:val="bullet"/>
      <w:lvlText w:val="o"/>
      <w:lvlJc w:val="left"/>
      <w:pPr>
        <w:ind w:left="1440" w:hanging="360"/>
      </w:pPr>
      <w:rPr>
        <w:rFonts w:ascii="Courier New" w:hAnsi="Courier New" w:hint="default"/>
      </w:rPr>
    </w:lvl>
    <w:lvl w:ilvl="2" w:tplc="00BA5502">
      <w:start w:val="1"/>
      <w:numFmt w:val="bullet"/>
      <w:lvlText w:val=""/>
      <w:lvlJc w:val="left"/>
      <w:pPr>
        <w:ind w:left="2160" w:hanging="360"/>
      </w:pPr>
      <w:rPr>
        <w:rFonts w:ascii="Wingdings" w:hAnsi="Wingdings" w:hint="default"/>
      </w:rPr>
    </w:lvl>
    <w:lvl w:ilvl="3" w:tplc="B66E2EDA">
      <w:start w:val="1"/>
      <w:numFmt w:val="bullet"/>
      <w:lvlText w:val=""/>
      <w:lvlJc w:val="left"/>
      <w:pPr>
        <w:ind w:left="2880" w:hanging="360"/>
      </w:pPr>
      <w:rPr>
        <w:rFonts w:ascii="Symbol" w:hAnsi="Symbol" w:hint="default"/>
      </w:rPr>
    </w:lvl>
    <w:lvl w:ilvl="4" w:tplc="D7988E7A">
      <w:start w:val="1"/>
      <w:numFmt w:val="bullet"/>
      <w:lvlText w:val="o"/>
      <w:lvlJc w:val="left"/>
      <w:pPr>
        <w:ind w:left="3600" w:hanging="360"/>
      </w:pPr>
      <w:rPr>
        <w:rFonts w:ascii="Courier New" w:hAnsi="Courier New" w:hint="default"/>
      </w:rPr>
    </w:lvl>
    <w:lvl w:ilvl="5" w:tplc="622A4482">
      <w:start w:val="1"/>
      <w:numFmt w:val="bullet"/>
      <w:lvlText w:val=""/>
      <w:lvlJc w:val="left"/>
      <w:pPr>
        <w:ind w:left="4320" w:hanging="360"/>
      </w:pPr>
      <w:rPr>
        <w:rFonts w:ascii="Wingdings" w:hAnsi="Wingdings" w:hint="default"/>
      </w:rPr>
    </w:lvl>
    <w:lvl w:ilvl="6" w:tplc="A34AF918">
      <w:start w:val="1"/>
      <w:numFmt w:val="bullet"/>
      <w:lvlText w:val=""/>
      <w:lvlJc w:val="left"/>
      <w:pPr>
        <w:ind w:left="5040" w:hanging="360"/>
      </w:pPr>
      <w:rPr>
        <w:rFonts w:ascii="Symbol" w:hAnsi="Symbol" w:hint="default"/>
      </w:rPr>
    </w:lvl>
    <w:lvl w:ilvl="7" w:tplc="AC1C5532">
      <w:start w:val="1"/>
      <w:numFmt w:val="bullet"/>
      <w:lvlText w:val="o"/>
      <w:lvlJc w:val="left"/>
      <w:pPr>
        <w:ind w:left="5760" w:hanging="360"/>
      </w:pPr>
      <w:rPr>
        <w:rFonts w:ascii="Courier New" w:hAnsi="Courier New" w:hint="default"/>
      </w:rPr>
    </w:lvl>
    <w:lvl w:ilvl="8" w:tplc="CFAC9072">
      <w:start w:val="1"/>
      <w:numFmt w:val="bullet"/>
      <w:lvlText w:val=""/>
      <w:lvlJc w:val="left"/>
      <w:pPr>
        <w:ind w:left="6480" w:hanging="360"/>
      </w:pPr>
      <w:rPr>
        <w:rFonts w:ascii="Wingdings" w:hAnsi="Wingdings" w:hint="default"/>
      </w:rPr>
    </w:lvl>
  </w:abstractNum>
  <w:abstractNum w:abstractNumId="28" w15:restartNumberingAfterBreak="0">
    <w:nsid w:val="5E7FDE7F"/>
    <w:multiLevelType w:val="hybridMultilevel"/>
    <w:tmpl w:val="CE344702"/>
    <w:lvl w:ilvl="0" w:tplc="A80C74E6">
      <w:start w:val="1"/>
      <w:numFmt w:val="bullet"/>
      <w:lvlText w:val=""/>
      <w:lvlJc w:val="left"/>
      <w:pPr>
        <w:ind w:left="1080" w:hanging="360"/>
      </w:pPr>
      <w:rPr>
        <w:rFonts w:ascii="Symbol" w:hAnsi="Symbol" w:hint="default"/>
      </w:rPr>
    </w:lvl>
    <w:lvl w:ilvl="1" w:tplc="0568B8C4">
      <w:start w:val="1"/>
      <w:numFmt w:val="bullet"/>
      <w:lvlText w:val="o"/>
      <w:lvlJc w:val="left"/>
      <w:pPr>
        <w:ind w:left="1800" w:hanging="360"/>
      </w:pPr>
      <w:rPr>
        <w:rFonts w:ascii="Courier New" w:hAnsi="Courier New" w:hint="default"/>
      </w:rPr>
    </w:lvl>
    <w:lvl w:ilvl="2" w:tplc="B972EF92">
      <w:start w:val="1"/>
      <w:numFmt w:val="bullet"/>
      <w:lvlText w:val=""/>
      <w:lvlJc w:val="left"/>
      <w:pPr>
        <w:ind w:left="2520" w:hanging="360"/>
      </w:pPr>
      <w:rPr>
        <w:rFonts w:ascii="Wingdings" w:hAnsi="Wingdings" w:hint="default"/>
      </w:rPr>
    </w:lvl>
    <w:lvl w:ilvl="3" w:tplc="55DA1BC6">
      <w:start w:val="1"/>
      <w:numFmt w:val="bullet"/>
      <w:lvlText w:val=""/>
      <w:lvlJc w:val="left"/>
      <w:pPr>
        <w:ind w:left="3240" w:hanging="360"/>
      </w:pPr>
      <w:rPr>
        <w:rFonts w:ascii="Symbol" w:hAnsi="Symbol" w:hint="default"/>
      </w:rPr>
    </w:lvl>
    <w:lvl w:ilvl="4" w:tplc="F83A8094">
      <w:start w:val="1"/>
      <w:numFmt w:val="bullet"/>
      <w:lvlText w:val="o"/>
      <w:lvlJc w:val="left"/>
      <w:pPr>
        <w:ind w:left="3960" w:hanging="360"/>
      </w:pPr>
      <w:rPr>
        <w:rFonts w:ascii="Courier New" w:hAnsi="Courier New" w:hint="default"/>
      </w:rPr>
    </w:lvl>
    <w:lvl w:ilvl="5" w:tplc="23A61D56">
      <w:start w:val="1"/>
      <w:numFmt w:val="bullet"/>
      <w:lvlText w:val=""/>
      <w:lvlJc w:val="left"/>
      <w:pPr>
        <w:ind w:left="4680" w:hanging="360"/>
      </w:pPr>
      <w:rPr>
        <w:rFonts w:ascii="Wingdings" w:hAnsi="Wingdings" w:hint="default"/>
      </w:rPr>
    </w:lvl>
    <w:lvl w:ilvl="6" w:tplc="CBB0C068">
      <w:start w:val="1"/>
      <w:numFmt w:val="bullet"/>
      <w:lvlText w:val=""/>
      <w:lvlJc w:val="left"/>
      <w:pPr>
        <w:ind w:left="5400" w:hanging="360"/>
      </w:pPr>
      <w:rPr>
        <w:rFonts w:ascii="Symbol" w:hAnsi="Symbol" w:hint="default"/>
      </w:rPr>
    </w:lvl>
    <w:lvl w:ilvl="7" w:tplc="10A01EC4">
      <w:start w:val="1"/>
      <w:numFmt w:val="bullet"/>
      <w:lvlText w:val="o"/>
      <w:lvlJc w:val="left"/>
      <w:pPr>
        <w:ind w:left="6120" w:hanging="360"/>
      </w:pPr>
      <w:rPr>
        <w:rFonts w:ascii="Courier New" w:hAnsi="Courier New" w:hint="default"/>
      </w:rPr>
    </w:lvl>
    <w:lvl w:ilvl="8" w:tplc="B7DC05D8">
      <w:start w:val="1"/>
      <w:numFmt w:val="bullet"/>
      <w:lvlText w:val=""/>
      <w:lvlJc w:val="left"/>
      <w:pPr>
        <w:ind w:left="6840" w:hanging="360"/>
      </w:pPr>
      <w:rPr>
        <w:rFonts w:ascii="Wingdings" w:hAnsi="Wingdings" w:hint="default"/>
      </w:rPr>
    </w:lvl>
  </w:abstractNum>
  <w:abstractNum w:abstractNumId="29" w15:restartNumberingAfterBreak="0">
    <w:nsid w:val="5ED42B2E"/>
    <w:multiLevelType w:val="hybridMultilevel"/>
    <w:tmpl w:val="FFFFFFFF"/>
    <w:lvl w:ilvl="0" w:tplc="C296A3A6">
      <w:start w:val="1"/>
      <w:numFmt w:val="bullet"/>
      <w:lvlText w:val="-"/>
      <w:lvlJc w:val="left"/>
      <w:pPr>
        <w:ind w:left="720" w:hanging="360"/>
      </w:pPr>
      <w:rPr>
        <w:rFonts w:ascii="Aptos" w:hAnsi="Aptos" w:hint="default"/>
      </w:rPr>
    </w:lvl>
    <w:lvl w:ilvl="1" w:tplc="9B9AD6E6">
      <w:start w:val="1"/>
      <w:numFmt w:val="bullet"/>
      <w:lvlText w:val="o"/>
      <w:lvlJc w:val="left"/>
      <w:pPr>
        <w:ind w:left="1440" w:hanging="360"/>
      </w:pPr>
      <w:rPr>
        <w:rFonts w:ascii="Courier New" w:hAnsi="Courier New" w:hint="default"/>
      </w:rPr>
    </w:lvl>
    <w:lvl w:ilvl="2" w:tplc="E71CAA04">
      <w:start w:val="1"/>
      <w:numFmt w:val="bullet"/>
      <w:lvlText w:val=""/>
      <w:lvlJc w:val="left"/>
      <w:pPr>
        <w:ind w:left="2160" w:hanging="360"/>
      </w:pPr>
      <w:rPr>
        <w:rFonts w:ascii="Wingdings" w:hAnsi="Wingdings" w:hint="default"/>
      </w:rPr>
    </w:lvl>
    <w:lvl w:ilvl="3" w:tplc="E6A27BF8">
      <w:start w:val="1"/>
      <w:numFmt w:val="bullet"/>
      <w:lvlText w:val=""/>
      <w:lvlJc w:val="left"/>
      <w:pPr>
        <w:ind w:left="2880" w:hanging="360"/>
      </w:pPr>
      <w:rPr>
        <w:rFonts w:ascii="Symbol" w:hAnsi="Symbol" w:hint="default"/>
      </w:rPr>
    </w:lvl>
    <w:lvl w:ilvl="4" w:tplc="5A7CE09A">
      <w:start w:val="1"/>
      <w:numFmt w:val="bullet"/>
      <w:lvlText w:val="o"/>
      <w:lvlJc w:val="left"/>
      <w:pPr>
        <w:ind w:left="3600" w:hanging="360"/>
      </w:pPr>
      <w:rPr>
        <w:rFonts w:ascii="Courier New" w:hAnsi="Courier New" w:hint="default"/>
      </w:rPr>
    </w:lvl>
    <w:lvl w:ilvl="5" w:tplc="19F4F2C2">
      <w:start w:val="1"/>
      <w:numFmt w:val="bullet"/>
      <w:lvlText w:val=""/>
      <w:lvlJc w:val="left"/>
      <w:pPr>
        <w:ind w:left="4320" w:hanging="360"/>
      </w:pPr>
      <w:rPr>
        <w:rFonts w:ascii="Wingdings" w:hAnsi="Wingdings" w:hint="default"/>
      </w:rPr>
    </w:lvl>
    <w:lvl w:ilvl="6" w:tplc="8DBE5D7C">
      <w:start w:val="1"/>
      <w:numFmt w:val="bullet"/>
      <w:lvlText w:val=""/>
      <w:lvlJc w:val="left"/>
      <w:pPr>
        <w:ind w:left="5040" w:hanging="360"/>
      </w:pPr>
      <w:rPr>
        <w:rFonts w:ascii="Symbol" w:hAnsi="Symbol" w:hint="default"/>
      </w:rPr>
    </w:lvl>
    <w:lvl w:ilvl="7" w:tplc="CA7EC5B8">
      <w:start w:val="1"/>
      <w:numFmt w:val="bullet"/>
      <w:lvlText w:val="o"/>
      <w:lvlJc w:val="left"/>
      <w:pPr>
        <w:ind w:left="5760" w:hanging="360"/>
      </w:pPr>
      <w:rPr>
        <w:rFonts w:ascii="Courier New" w:hAnsi="Courier New" w:hint="default"/>
      </w:rPr>
    </w:lvl>
    <w:lvl w:ilvl="8" w:tplc="A74A5100">
      <w:start w:val="1"/>
      <w:numFmt w:val="bullet"/>
      <w:lvlText w:val=""/>
      <w:lvlJc w:val="left"/>
      <w:pPr>
        <w:ind w:left="6480" w:hanging="360"/>
      </w:pPr>
      <w:rPr>
        <w:rFonts w:ascii="Wingdings" w:hAnsi="Wingdings" w:hint="default"/>
      </w:rPr>
    </w:lvl>
  </w:abstractNum>
  <w:abstractNum w:abstractNumId="30" w15:restartNumberingAfterBreak="0">
    <w:nsid w:val="61AB21AD"/>
    <w:multiLevelType w:val="hybridMultilevel"/>
    <w:tmpl w:val="E196CB82"/>
    <w:lvl w:ilvl="0" w:tplc="F440D6D6">
      <w:start w:val="1"/>
      <w:numFmt w:val="bullet"/>
      <w:lvlText w:val="̶"/>
      <w:lvlJc w:val="left"/>
      <w:pPr>
        <w:ind w:left="720" w:hanging="360"/>
      </w:pPr>
      <w:rPr>
        <w:rFonts w:ascii="Calibri" w:hAnsi="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57D093"/>
    <w:multiLevelType w:val="hybridMultilevel"/>
    <w:tmpl w:val="8154E3BA"/>
    <w:lvl w:ilvl="0" w:tplc="0BEA79AE">
      <w:start w:val="1"/>
      <w:numFmt w:val="bullet"/>
      <w:lvlText w:val=""/>
      <w:lvlJc w:val="left"/>
      <w:pPr>
        <w:ind w:left="720" w:hanging="360"/>
      </w:pPr>
      <w:rPr>
        <w:rFonts w:ascii="Symbol" w:hAnsi="Symbol" w:hint="default"/>
      </w:rPr>
    </w:lvl>
    <w:lvl w:ilvl="1" w:tplc="97DC46A6">
      <w:start w:val="1"/>
      <w:numFmt w:val="bullet"/>
      <w:lvlText w:val="o"/>
      <w:lvlJc w:val="left"/>
      <w:pPr>
        <w:ind w:left="1440" w:hanging="360"/>
      </w:pPr>
      <w:rPr>
        <w:rFonts w:ascii="Courier New" w:hAnsi="Courier New" w:hint="default"/>
      </w:rPr>
    </w:lvl>
    <w:lvl w:ilvl="2" w:tplc="D098003A">
      <w:start w:val="1"/>
      <w:numFmt w:val="bullet"/>
      <w:lvlText w:val=""/>
      <w:lvlJc w:val="left"/>
      <w:pPr>
        <w:ind w:left="2160" w:hanging="360"/>
      </w:pPr>
      <w:rPr>
        <w:rFonts w:ascii="Wingdings" w:hAnsi="Wingdings" w:hint="default"/>
      </w:rPr>
    </w:lvl>
    <w:lvl w:ilvl="3" w:tplc="33A00066">
      <w:start w:val="1"/>
      <w:numFmt w:val="bullet"/>
      <w:lvlText w:val=""/>
      <w:lvlJc w:val="left"/>
      <w:pPr>
        <w:ind w:left="2880" w:hanging="360"/>
      </w:pPr>
      <w:rPr>
        <w:rFonts w:ascii="Symbol" w:hAnsi="Symbol" w:hint="default"/>
      </w:rPr>
    </w:lvl>
    <w:lvl w:ilvl="4" w:tplc="CBFE5380">
      <w:start w:val="1"/>
      <w:numFmt w:val="bullet"/>
      <w:lvlText w:val="o"/>
      <w:lvlJc w:val="left"/>
      <w:pPr>
        <w:ind w:left="3600" w:hanging="360"/>
      </w:pPr>
      <w:rPr>
        <w:rFonts w:ascii="Courier New" w:hAnsi="Courier New" w:hint="default"/>
      </w:rPr>
    </w:lvl>
    <w:lvl w:ilvl="5" w:tplc="A6463CC4">
      <w:start w:val="1"/>
      <w:numFmt w:val="bullet"/>
      <w:lvlText w:val=""/>
      <w:lvlJc w:val="left"/>
      <w:pPr>
        <w:ind w:left="4320" w:hanging="360"/>
      </w:pPr>
      <w:rPr>
        <w:rFonts w:ascii="Wingdings" w:hAnsi="Wingdings" w:hint="default"/>
      </w:rPr>
    </w:lvl>
    <w:lvl w:ilvl="6" w:tplc="B63E2178">
      <w:start w:val="1"/>
      <w:numFmt w:val="bullet"/>
      <w:lvlText w:val=""/>
      <w:lvlJc w:val="left"/>
      <w:pPr>
        <w:ind w:left="5040" w:hanging="360"/>
      </w:pPr>
      <w:rPr>
        <w:rFonts w:ascii="Symbol" w:hAnsi="Symbol" w:hint="default"/>
      </w:rPr>
    </w:lvl>
    <w:lvl w:ilvl="7" w:tplc="6A06C922">
      <w:start w:val="1"/>
      <w:numFmt w:val="bullet"/>
      <w:lvlText w:val="o"/>
      <w:lvlJc w:val="left"/>
      <w:pPr>
        <w:ind w:left="5760" w:hanging="360"/>
      </w:pPr>
      <w:rPr>
        <w:rFonts w:ascii="Courier New" w:hAnsi="Courier New" w:hint="default"/>
      </w:rPr>
    </w:lvl>
    <w:lvl w:ilvl="8" w:tplc="B85C3812">
      <w:start w:val="1"/>
      <w:numFmt w:val="bullet"/>
      <w:lvlText w:val=""/>
      <w:lvlJc w:val="left"/>
      <w:pPr>
        <w:ind w:left="6480" w:hanging="360"/>
      </w:pPr>
      <w:rPr>
        <w:rFonts w:ascii="Wingdings" w:hAnsi="Wingdings" w:hint="default"/>
      </w:rPr>
    </w:lvl>
  </w:abstractNum>
  <w:abstractNum w:abstractNumId="32" w15:restartNumberingAfterBreak="0">
    <w:nsid w:val="6F8548E1"/>
    <w:multiLevelType w:val="hybridMultilevel"/>
    <w:tmpl w:val="3D1CA47A"/>
    <w:lvl w:ilvl="0" w:tplc="519C42AC">
      <w:start w:val="1"/>
      <w:numFmt w:val="bullet"/>
      <w:lvlText w:val=""/>
      <w:lvlJc w:val="left"/>
      <w:pPr>
        <w:ind w:left="720" w:hanging="360"/>
      </w:pPr>
      <w:rPr>
        <w:rFonts w:ascii="Symbol" w:hAnsi="Symbol" w:hint="default"/>
      </w:rPr>
    </w:lvl>
    <w:lvl w:ilvl="1" w:tplc="24728368">
      <w:start w:val="1"/>
      <w:numFmt w:val="bullet"/>
      <w:lvlText w:val="o"/>
      <w:lvlJc w:val="left"/>
      <w:pPr>
        <w:ind w:left="1440" w:hanging="360"/>
      </w:pPr>
      <w:rPr>
        <w:rFonts w:ascii="Courier New" w:hAnsi="Courier New" w:hint="default"/>
      </w:rPr>
    </w:lvl>
    <w:lvl w:ilvl="2" w:tplc="BFEE8A4E">
      <w:start w:val="1"/>
      <w:numFmt w:val="bullet"/>
      <w:lvlText w:val=""/>
      <w:lvlJc w:val="left"/>
      <w:pPr>
        <w:ind w:left="2160" w:hanging="360"/>
      </w:pPr>
      <w:rPr>
        <w:rFonts w:ascii="Wingdings" w:hAnsi="Wingdings" w:hint="default"/>
      </w:rPr>
    </w:lvl>
    <w:lvl w:ilvl="3" w:tplc="61FA3D3C">
      <w:start w:val="1"/>
      <w:numFmt w:val="bullet"/>
      <w:lvlText w:val=""/>
      <w:lvlJc w:val="left"/>
      <w:pPr>
        <w:ind w:left="2880" w:hanging="360"/>
      </w:pPr>
      <w:rPr>
        <w:rFonts w:ascii="Symbol" w:hAnsi="Symbol" w:hint="default"/>
      </w:rPr>
    </w:lvl>
    <w:lvl w:ilvl="4" w:tplc="8B6ACB92">
      <w:start w:val="1"/>
      <w:numFmt w:val="bullet"/>
      <w:lvlText w:val="o"/>
      <w:lvlJc w:val="left"/>
      <w:pPr>
        <w:ind w:left="3600" w:hanging="360"/>
      </w:pPr>
      <w:rPr>
        <w:rFonts w:ascii="Courier New" w:hAnsi="Courier New" w:hint="default"/>
      </w:rPr>
    </w:lvl>
    <w:lvl w:ilvl="5" w:tplc="2BE449E2">
      <w:start w:val="1"/>
      <w:numFmt w:val="bullet"/>
      <w:lvlText w:val=""/>
      <w:lvlJc w:val="left"/>
      <w:pPr>
        <w:ind w:left="4320" w:hanging="360"/>
      </w:pPr>
      <w:rPr>
        <w:rFonts w:ascii="Wingdings" w:hAnsi="Wingdings" w:hint="default"/>
      </w:rPr>
    </w:lvl>
    <w:lvl w:ilvl="6" w:tplc="B9C675A8">
      <w:start w:val="1"/>
      <w:numFmt w:val="bullet"/>
      <w:lvlText w:val=""/>
      <w:lvlJc w:val="left"/>
      <w:pPr>
        <w:ind w:left="5040" w:hanging="360"/>
      </w:pPr>
      <w:rPr>
        <w:rFonts w:ascii="Symbol" w:hAnsi="Symbol" w:hint="default"/>
      </w:rPr>
    </w:lvl>
    <w:lvl w:ilvl="7" w:tplc="0F129674">
      <w:start w:val="1"/>
      <w:numFmt w:val="bullet"/>
      <w:lvlText w:val="o"/>
      <w:lvlJc w:val="left"/>
      <w:pPr>
        <w:ind w:left="5760" w:hanging="360"/>
      </w:pPr>
      <w:rPr>
        <w:rFonts w:ascii="Courier New" w:hAnsi="Courier New" w:hint="default"/>
      </w:rPr>
    </w:lvl>
    <w:lvl w:ilvl="8" w:tplc="4D70541C">
      <w:start w:val="1"/>
      <w:numFmt w:val="bullet"/>
      <w:lvlText w:val=""/>
      <w:lvlJc w:val="left"/>
      <w:pPr>
        <w:ind w:left="6480" w:hanging="360"/>
      </w:pPr>
      <w:rPr>
        <w:rFonts w:ascii="Wingdings" w:hAnsi="Wingdings" w:hint="default"/>
      </w:rPr>
    </w:lvl>
  </w:abstractNum>
  <w:abstractNum w:abstractNumId="33" w15:restartNumberingAfterBreak="0">
    <w:nsid w:val="6FAA0D54"/>
    <w:multiLevelType w:val="hybridMultilevel"/>
    <w:tmpl w:val="9FFE5B80"/>
    <w:lvl w:ilvl="0" w:tplc="BE8C8F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6CAA63E"/>
    <w:multiLevelType w:val="hybridMultilevel"/>
    <w:tmpl w:val="62B6796C"/>
    <w:lvl w:ilvl="0" w:tplc="9D3CA9C8">
      <w:start w:val="1"/>
      <w:numFmt w:val="bullet"/>
      <w:lvlText w:val="-"/>
      <w:lvlJc w:val="left"/>
      <w:pPr>
        <w:ind w:left="720" w:hanging="360"/>
      </w:pPr>
      <w:rPr>
        <w:rFonts w:ascii="Aptos" w:hAnsi="Aptos" w:hint="default"/>
      </w:rPr>
    </w:lvl>
    <w:lvl w:ilvl="1" w:tplc="E76A6620">
      <w:start w:val="1"/>
      <w:numFmt w:val="bullet"/>
      <w:lvlText w:val="o"/>
      <w:lvlJc w:val="left"/>
      <w:pPr>
        <w:ind w:left="1440" w:hanging="360"/>
      </w:pPr>
      <w:rPr>
        <w:rFonts w:ascii="Courier New" w:hAnsi="Courier New" w:hint="default"/>
      </w:rPr>
    </w:lvl>
    <w:lvl w:ilvl="2" w:tplc="4E28D044">
      <w:start w:val="1"/>
      <w:numFmt w:val="bullet"/>
      <w:lvlText w:val=""/>
      <w:lvlJc w:val="left"/>
      <w:pPr>
        <w:ind w:left="2160" w:hanging="360"/>
      </w:pPr>
      <w:rPr>
        <w:rFonts w:ascii="Wingdings" w:hAnsi="Wingdings" w:hint="default"/>
      </w:rPr>
    </w:lvl>
    <w:lvl w:ilvl="3" w:tplc="72EAE2F2">
      <w:start w:val="1"/>
      <w:numFmt w:val="bullet"/>
      <w:lvlText w:val=""/>
      <w:lvlJc w:val="left"/>
      <w:pPr>
        <w:ind w:left="2880" w:hanging="360"/>
      </w:pPr>
      <w:rPr>
        <w:rFonts w:ascii="Symbol" w:hAnsi="Symbol" w:hint="default"/>
      </w:rPr>
    </w:lvl>
    <w:lvl w:ilvl="4" w:tplc="E6E0A22A">
      <w:start w:val="1"/>
      <w:numFmt w:val="bullet"/>
      <w:lvlText w:val="o"/>
      <w:lvlJc w:val="left"/>
      <w:pPr>
        <w:ind w:left="3600" w:hanging="360"/>
      </w:pPr>
      <w:rPr>
        <w:rFonts w:ascii="Courier New" w:hAnsi="Courier New" w:hint="default"/>
      </w:rPr>
    </w:lvl>
    <w:lvl w:ilvl="5" w:tplc="CD04C9EA">
      <w:start w:val="1"/>
      <w:numFmt w:val="bullet"/>
      <w:lvlText w:val=""/>
      <w:lvlJc w:val="left"/>
      <w:pPr>
        <w:ind w:left="4320" w:hanging="360"/>
      </w:pPr>
      <w:rPr>
        <w:rFonts w:ascii="Wingdings" w:hAnsi="Wingdings" w:hint="default"/>
      </w:rPr>
    </w:lvl>
    <w:lvl w:ilvl="6" w:tplc="B944FBD6">
      <w:start w:val="1"/>
      <w:numFmt w:val="bullet"/>
      <w:lvlText w:val=""/>
      <w:lvlJc w:val="left"/>
      <w:pPr>
        <w:ind w:left="5040" w:hanging="360"/>
      </w:pPr>
      <w:rPr>
        <w:rFonts w:ascii="Symbol" w:hAnsi="Symbol" w:hint="default"/>
      </w:rPr>
    </w:lvl>
    <w:lvl w:ilvl="7" w:tplc="CAEA28A0">
      <w:start w:val="1"/>
      <w:numFmt w:val="bullet"/>
      <w:lvlText w:val="o"/>
      <w:lvlJc w:val="left"/>
      <w:pPr>
        <w:ind w:left="5760" w:hanging="360"/>
      </w:pPr>
      <w:rPr>
        <w:rFonts w:ascii="Courier New" w:hAnsi="Courier New" w:hint="default"/>
      </w:rPr>
    </w:lvl>
    <w:lvl w:ilvl="8" w:tplc="CFEE5762">
      <w:start w:val="1"/>
      <w:numFmt w:val="bullet"/>
      <w:lvlText w:val=""/>
      <w:lvlJc w:val="left"/>
      <w:pPr>
        <w:ind w:left="6480" w:hanging="360"/>
      </w:pPr>
      <w:rPr>
        <w:rFonts w:ascii="Wingdings" w:hAnsi="Wingdings" w:hint="default"/>
      </w:rPr>
    </w:lvl>
  </w:abstractNum>
  <w:abstractNum w:abstractNumId="35" w15:restartNumberingAfterBreak="0">
    <w:nsid w:val="7A845E85"/>
    <w:multiLevelType w:val="hybridMultilevel"/>
    <w:tmpl w:val="D354B5BE"/>
    <w:lvl w:ilvl="0" w:tplc="BE8C8F9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AAA2DFA"/>
    <w:multiLevelType w:val="hybridMultilevel"/>
    <w:tmpl w:val="0884EAD4"/>
    <w:lvl w:ilvl="0" w:tplc="BE8C8F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1420096">
    <w:abstractNumId w:val="14"/>
  </w:num>
  <w:num w:numId="2" w16cid:durableId="1507819055">
    <w:abstractNumId w:val="29"/>
  </w:num>
  <w:num w:numId="3" w16cid:durableId="1870145898">
    <w:abstractNumId w:val="32"/>
  </w:num>
  <w:num w:numId="4" w16cid:durableId="1585188563">
    <w:abstractNumId w:val="13"/>
  </w:num>
  <w:num w:numId="5" w16cid:durableId="1718703194">
    <w:abstractNumId w:val="27"/>
  </w:num>
  <w:num w:numId="6" w16cid:durableId="765149591">
    <w:abstractNumId w:val="25"/>
  </w:num>
  <w:num w:numId="7" w16cid:durableId="1631519358">
    <w:abstractNumId w:val="11"/>
  </w:num>
  <w:num w:numId="8" w16cid:durableId="1802383959">
    <w:abstractNumId w:val="31"/>
  </w:num>
  <w:num w:numId="9" w16cid:durableId="1605723433">
    <w:abstractNumId w:val="17"/>
  </w:num>
  <w:num w:numId="10" w16cid:durableId="1528712969">
    <w:abstractNumId w:val="7"/>
  </w:num>
  <w:num w:numId="11" w16cid:durableId="14506843">
    <w:abstractNumId w:val="15"/>
  </w:num>
  <w:num w:numId="12" w16cid:durableId="316224825">
    <w:abstractNumId w:val="20"/>
  </w:num>
  <w:num w:numId="13" w16cid:durableId="400253699">
    <w:abstractNumId w:val="8"/>
  </w:num>
  <w:num w:numId="14" w16cid:durableId="951669994">
    <w:abstractNumId w:val="23"/>
  </w:num>
  <w:num w:numId="15" w16cid:durableId="1298880192">
    <w:abstractNumId w:val="24"/>
  </w:num>
  <w:num w:numId="16" w16cid:durableId="1280188989">
    <w:abstractNumId w:val="22"/>
  </w:num>
  <w:num w:numId="17" w16cid:durableId="1493911870">
    <w:abstractNumId w:val="0"/>
  </w:num>
  <w:num w:numId="18" w16cid:durableId="1195969913">
    <w:abstractNumId w:val="9"/>
  </w:num>
  <w:num w:numId="19" w16cid:durableId="1442649692">
    <w:abstractNumId w:val="26"/>
  </w:num>
  <w:num w:numId="20" w16cid:durableId="1129127465">
    <w:abstractNumId w:val="19"/>
  </w:num>
  <w:num w:numId="21" w16cid:durableId="9911527">
    <w:abstractNumId w:val="30"/>
  </w:num>
  <w:num w:numId="22" w16cid:durableId="443234155">
    <w:abstractNumId w:val="18"/>
  </w:num>
  <w:num w:numId="23" w16cid:durableId="605578629">
    <w:abstractNumId w:val="12"/>
  </w:num>
  <w:num w:numId="24" w16cid:durableId="2707941">
    <w:abstractNumId w:val="3"/>
  </w:num>
  <w:num w:numId="25" w16cid:durableId="378014209">
    <w:abstractNumId w:val="36"/>
  </w:num>
  <w:num w:numId="26" w16cid:durableId="1176728940">
    <w:abstractNumId w:val="1"/>
  </w:num>
  <w:num w:numId="27" w16cid:durableId="157576277">
    <w:abstractNumId w:val="33"/>
  </w:num>
  <w:num w:numId="28" w16cid:durableId="433401029">
    <w:abstractNumId w:val="16"/>
  </w:num>
  <w:num w:numId="29" w16cid:durableId="137307355">
    <w:abstractNumId w:val="2"/>
  </w:num>
  <w:num w:numId="30" w16cid:durableId="1960448626">
    <w:abstractNumId w:val="21"/>
  </w:num>
  <w:num w:numId="31" w16cid:durableId="55904152">
    <w:abstractNumId w:val="35"/>
  </w:num>
  <w:num w:numId="32" w16cid:durableId="81414255">
    <w:abstractNumId w:val="4"/>
  </w:num>
  <w:num w:numId="33" w16cid:durableId="1342047859">
    <w:abstractNumId w:val="10"/>
  </w:num>
  <w:num w:numId="34" w16cid:durableId="1607349450">
    <w:abstractNumId w:val="34"/>
  </w:num>
  <w:num w:numId="35" w16cid:durableId="929700383">
    <w:abstractNumId w:val="6"/>
  </w:num>
  <w:num w:numId="36" w16cid:durableId="1245187919">
    <w:abstractNumId w:val="28"/>
  </w:num>
  <w:num w:numId="37" w16cid:durableId="39546902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33"/>
    <w:rsid w:val="00000AAD"/>
    <w:rsid w:val="000035E9"/>
    <w:rsid w:val="00007473"/>
    <w:rsid w:val="00007A1B"/>
    <w:rsid w:val="00010A60"/>
    <w:rsid w:val="000110F5"/>
    <w:rsid w:val="000116A1"/>
    <w:rsid w:val="00012B4D"/>
    <w:rsid w:val="0001363C"/>
    <w:rsid w:val="00014FA7"/>
    <w:rsid w:val="000156C9"/>
    <w:rsid w:val="00016846"/>
    <w:rsid w:val="000219DA"/>
    <w:rsid w:val="000242BB"/>
    <w:rsid w:val="000243A4"/>
    <w:rsid w:val="000248E6"/>
    <w:rsid w:val="00025A94"/>
    <w:rsid w:val="00025AAF"/>
    <w:rsid w:val="0002738A"/>
    <w:rsid w:val="0003139F"/>
    <w:rsid w:val="000317D8"/>
    <w:rsid w:val="000319D8"/>
    <w:rsid w:val="0003233F"/>
    <w:rsid w:val="00034411"/>
    <w:rsid w:val="000345C6"/>
    <w:rsid w:val="00034EDD"/>
    <w:rsid w:val="000433C0"/>
    <w:rsid w:val="00044525"/>
    <w:rsid w:val="00044CE3"/>
    <w:rsid w:val="000451F8"/>
    <w:rsid w:val="00045DE8"/>
    <w:rsid w:val="00046109"/>
    <w:rsid w:val="00047C6F"/>
    <w:rsid w:val="00047EC1"/>
    <w:rsid w:val="00050712"/>
    <w:rsid w:val="00051550"/>
    <w:rsid w:val="00051859"/>
    <w:rsid w:val="000539BA"/>
    <w:rsid w:val="00054502"/>
    <w:rsid w:val="00054ED4"/>
    <w:rsid w:val="00054ED6"/>
    <w:rsid w:val="000552C4"/>
    <w:rsid w:val="000557C2"/>
    <w:rsid w:val="00055BBB"/>
    <w:rsid w:val="00057855"/>
    <w:rsid w:val="00060EBE"/>
    <w:rsid w:val="00062F40"/>
    <w:rsid w:val="0006358E"/>
    <w:rsid w:val="00064BFC"/>
    <w:rsid w:val="00065B54"/>
    <w:rsid w:val="00065FEE"/>
    <w:rsid w:val="00073C4C"/>
    <w:rsid w:val="00075429"/>
    <w:rsid w:val="00075AFF"/>
    <w:rsid w:val="00076D86"/>
    <w:rsid w:val="000834FF"/>
    <w:rsid w:val="000835E6"/>
    <w:rsid w:val="00084FB1"/>
    <w:rsid w:val="00085A21"/>
    <w:rsid w:val="00086FC9"/>
    <w:rsid w:val="0009032E"/>
    <w:rsid w:val="000917AD"/>
    <w:rsid w:val="0009194B"/>
    <w:rsid w:val="000928DA"/>
    <w:rsid w:val="000935A3"/>
    <w:rsid w:val="00096DFF"/>
    <w:rsid w:val="000A39B9"/>
    <w:rsid w:val="000A3CA4"/>
    <w:rsid w:val="000A5242"/>
    <w:rsid w:val="000A5FAF"/>
    <w:rsid w:val="000A62EB"/>
    <w:rsid w:val="000A6918"/>
    <w:rsid w:val="000A6DCC"/>
    <w:rsid w:val="000A6DFA"/>
    <w:rsid w:val="000A6E2F"/>
    <w:rsid w:val="000B0AA3"/>
    <w:rsid w:val="000B0B2F"/>
    <w:rsid w:val="000B1195"/>
    <w:rsid w:val="000B120F"/>
    <w:rsid w:val="000B27C0"/>
    <w:rsid w:val="000B2BCD"/>
    <w:rsid w:val="000B3CEE"/>
    <w:rsid w:val="000B477A"/>
    <w:rsid w:val="000B651D"/>
    <w:rsid w:val="000C0953"/>
    <w:rsid w:val="000C332C"/>
    <w:rsid w:val="000C39B6"/>
    <w:rsid w:val="000C4109"/>
    <w:rsid w:val="000C45B7"/>
    <w:rsid w:val="000C4CF3"/>
    <w:rsid w:val="000C61F4"/>
    <w:rsid w:val="000C7194"/>
    <w:rsid w:val="000C78D9"/>
    <w:rsid w:val="000D073F"/>
    <w:rsid w:val="000D0F75"/>
    <w:rsid w:val="000D1249"/>
    <w:rsid w:val="000D17EB"/>
    <w:rsid w:val="000D531E"/>
    <w:rsid w:val="000D5BAB"/>
    <w:rsid w:val="000D6155"/>
    <w:rsid w:val="000D6CD9"/>
    <w:rsid w:val="000D7A39"/>
    <w:rsid w:val="000E06A2"/>
    <w:rsid w:val="000E0916"/>
    <w:rsid w:val="000E1EC1"/>
    <w:rsid w:val="000E307D"/>
    <w:rsid w:val="000E3988"/>
    <w:rsid w:val="000E40C6"/>
    <w:rsid w:val="000E4796"/>
    <w:rsid w:val="000E4B4A"/>
    <w:rsid w:val="000E5B26"/>
    <w:rsid w:val="000E86F7"/>
    <w:rsid w:val="000F447C"/>
    <w:rsid w:val="000F4520"/>
    <w:rsid w:val="000F73F8"/>
    <w:rsid w:val="0010034A"/>
    <w:rsid w:val="001049FC"/>
    <w:rsid w:val="00105A94"/>
    <w:rsid w:val="00106E6F"/>
    <w:rsid w:val="00110405"/>
    <w:rsid w:val="001105AA"/>
    <w:rsid w:val="00110E97"/>
    <w:rsid w:val="00110FFE"/>
    <w:rsid w:val="00111400"/>
    <w:rsid w:val="001114E8"/>
    <w:rsid w:val="0011214F"/>
    <w:rsid w:val="0011364F"/>
    <w:rsid w:val="00113D1B"/>
    <w:rsid w:val="00117324"/>
    <w:rsid w:val="00123392"/>
    <w:rsid w:val="00123BBE"/>
    <w:rsid w:val="00123F13"/>
    <w:rsid w:val="001244CB"/>
    <w:rsid w:val="001247A2"/>
    <w:rsid w:val="00125FD5"/>
    <w:rsid w:val="00126060"/>
    <w:rsid w:val="00126290"/>
    <w:rsid w:val="00126B76"/>
    <w:rsid w:val="001302A6"/>
    <w:rsid w:val="00130305"/>
    <w:rsid w:val="001307A4"/>
    <w:rsid w:val="00131187"/>
    <w:rsid w:val="00131D20"/>
    <w:rsid w:val="00133338"/>
    <w:rsid w:val="00133A26"/>
    <w:rsid w:val="00134135"/>
    <w:rsid w:val="001353C8"/>
    <w:rsid w:val="00135852"/>
    <w:rsid w:val="00135C1F"/>
    <w:rsid w:val="00136B6F"/>
    <w:rsid w:val="00136FE1"/>
    <w:rsid w:val="001374B6"/>
    <w:rsid w:val="00140666"/>
    <w:rsid w:val="001407A3"/>
    <w:rsid w:val="00140AC7"/>
    <w:rsid w:val="00141251"/>
    <w:rsid w:val="00141E03"/>
    <w:rsid w:val="00143D8A"/>
    <w:rsid w:val="0014655D"/>
    <w:rsid w:val="0014681A"/>
    <w:rsid w:val="00146FCD"/>
    <w:rsid w:val="00147B5E"/>
    <w:rsid w:val="00147C73"/>
    <w:rsid w:val="00150A41"/>
    <w:rsid w:val="00150BF0"/>
    <w:rsid w:val="00153FC1"/>
    <w:rsid w:val="001558A9"/>
    <w:rsid w:val="00157EAA"/>
    <w:rsid w:val="00160286"/>
    <w:rsid w:val="001603CF"/>
    <w:rsid w:val="0016186F"/>
    <w:rsid w:val="00162839"/>
    <w:rsid w:val="00162950"/>
    <w:rsid w:val="00167B81"/>
    <w:rsid w:val="0017021C"/>
    <w:rsid w:val="0017054C"/>
    <w:rsid w:val="001714A6"/>
    <w:rsid w:val="00171B44"/>
    <w:rsid w:val="0017298C"/>
    <w:rsid w:val="001742F9"/>
    <w:rsid w:val="00174B89"/>
    <w:rsid w:val="001762FF"/>
    <w:rsid w:val="00176687"/>
    <w:rsid w:val="00176A41"/>
    <w:rsid w:val="00176A8D"/>
    <w:rsid w:val="00181CC3"/>
    <w:rsid w:val="00182184"/>
    <w:rsid w:val="00182635"/>
    <w:rsid w:val="001842CE"/>
    <w:rsid w:val="00184A6D"/>
    <w:rsid w:val="00185E80"/>
    <w:rsid w:val="00185FA0"/>
    <w:rsid w:val="00185FB9"/>
    <w:rsid w:val="00187FB4"/>
    <w:rsid w:val="001907B5"/>
    <w:rsid w:val="00190890"/>
    <w:rsid w:val="00191C1A"/>
    <w:rsid w:val="00191C29"/>
    <w:rsid w:val="001932C6"/>
    <w:rsid w:val="00194851"/>
    <w:rsid w:val="00195FFD"/>
    <w:rsid w:val="0019727D"/>
    <w:rsid w:val="001A15B4"/>
    <w:rsid w:val="001A19BE"/>
    <w:rsid w:val="001A2BB8"/>
    <w:rsid w:val="001A7388"/>
    <w:rsid w:val="001A7603"/>
    <w:rsid w:val="001A7713"/>
    <w:rsid w:val="001A7819"/>
    <w:rsid w:val="001A7ADB"/>
    <w:rsid w:val="001B0B6C"/>
    <w:rsid w:val="001B10F2"/>
    <w:rsid w:val="001B22CB"/>
    <w:rsid w:val="001B316A"/>
    <w:rsid w:val="001B3230"/>
    <w:rsid w:val="001B5052"/>
    <w:rsid w:val="001C0590"/>
    <w:rsid w:val="001C11C9"/>
    <w:rsid w:val="001C2025"/>
    <w:rsid w:val="001C32B6"/>
    <w:rsid w:val="001C44B6"/>
    <w:rsid w:val="001C642B"/>
    <w:rsid w:val="001C730D"/>
    <w:rsid w:val="001C770B"/>
    <w:rsid w:val="001C7EE0"/>
    <w:rsid w:val="001C7F2E"/>
    <w:rsid w:val="001D01EE"/>
    <w:rsid w:val="001D0E7B"/>
    <w:rsid w:val="001D262E"/>
    <w:rsid w:val="001D31B9"/>
    <w:rsid w:val="001D455E"/>
    <w:rsid w:val="001D4631"/>
    <w:rsid w:val="001D4B4A"/>
    <w:rsid w:val="001D6BCF"/>
    <w:rsid w:val="001D7654"/>
    <w:rsid w:val="001D7B08"/>
    <w:rsid w:val="001E00B0"/>
    <w:rsid w:val="001E06CA"/>
    <w:rsid w:val="001E0E12"/>
    <w:rsid w:val="001E26A7"/>
    <w:rsid w:val="001E54CC"/>
    <w:rsid w:val="001E72CE"/>
    <w:rsid w:val="001E7BE1"/>
    <w:rsid w:val="001E7C41"/>
    <w:rsid w:val="001F2AB4"/>
    <w:rsid w:val="001F4FB3"/>
    <w:rsid w:val="001F511E"/>
    <w:rsid w:val="001F513D"/>
    <w:rsid w:val="00200616"/>
    <w:rsid w:val="00201DAC"/>
    <w:rsid w:val="002021D7"/>
    <w:rsid w:val="002035B7"/>
    <w:rsid w:val="002043D1"/>
    <w:rsid w:val="00204B9A"/>
    <w:rsid w:val="0020537A"/>
    <w:rsid w:val="002057D7"/>
    <w:rsid w:val="00206258"/>
    <w:rsid w:val="00206951"/>
    <w:rsid w:val="00207A02"/>
    <w:rsid w:val="00207D47"/>
    <w:rsid w:val="0021227D"/>
    <w:rsid w:val="00212AC8"/>
    <w:rsid w:val="00213662"/>
    <w:rsid w:val="00214EBF"/>
    <w:rsid w:val="00216805"/>
    <w:rsid w:val="00217087"/>
    <w:rsid w:val="0022079A"/>
    <w:rsid w:val="00220BC9"/>
    <w:rsid w:val="00221671"/>
    <w:rsid w:val="00222526"/>
    <w:rsid w:val="00223913"/>
    <w:rsid w:val="0022585C"/>
    <w:rsid w:val="00226DFA"/>
    <w:rsid w:val="00230169"/>
    <w:rsid w:val="0023204E"/>
    <w:rsid w:val="00232246"/>
    <w:rsid w:val="00232C87"/>
    <w:rsid w:val="00232FF7"/>
    <w:rsid w:val="0023314F"/>
    <w:rsid w:val="00237E9D"/>
    <w:rsid w:val="0024128B"/>
    <w:rsid w:val="002413AE"/>
    <w:rsid w:val="0024155C"/>
    <w:rsid w:val="0024180A"/>
    <w:rsid w:val="002418E0"/>
    <w:rsid w:val="00241AF8"/>
    <w:rsid w:val="00242329"/>
    <w:rsid w:val="002428F6"/>
    <w:rsid w:val="0024362E"/>
    <w:rsid w:val="00244741"/>
    <w:rsid w:val="002448E1"/>
    <w:rsid w:val="00244F08"/>
    <w:rsid w:val="00246A3B"/>
    <w:rsid w:val="00247469"/>
    <w:rsid w:val="00247A07"/>
    <w:rsid w:val="00250F18"/>
    <w:rsid w:val="00253CAB"/>
    <w:rsid w:val="0025434B"/>
    <w:rsid w:val="0025621E"/>
    <w:rsid w:val="00261A79"/>
    <w:rsid w:val="002639B7"/>
    <w:rsid w:val="002648A5"/>
    <w:rsid w:val="00264AF8"/>
    <w:rsid w:val="00264E6C"/>
    <w:rsid w:val="00265295"/>
    <w:rsid w:val="00266FC1"/>
    <w:rsid w:val="0026728B"/>
    <w:rsid w:val="002673E3"/>
    <w:rsid w:val="00270EEF"/>
    <w:rsid w:val="002734CA"/>
    <w:rsid w:val="00275113"/>
    <w:rsid w:val="00275FAB"/>
    <w:rsid w:val="00277EF6"/>
    <w:rsid w:val="0028133D"/>
    <w:rsid w:val="002819C9"/>
    <w:rsid w:val="00281BF3"/>
    <w:rsid w:val="0028324F"/>
    <w:rsid w:val="00283272"/>
    <w:rsid w:val="0028357D"/>
    <w:rsid w:val="002855B3"/>
    <w:rsid w:val="002855ED"/>
    <w:rsid w:val="00285F7A"/>
    <w:rsid w:val="00286B5B"/>
    <w:rsid w:val="00290FF1"/>
    <w:rsid w:val="00291914"/>
    <w:rsid w:val="002927FC"/>
    <w:rsid w:val="00295F07"/>
    <w:rsid w:val="002971A3"/>
    <w:rsid w:val="002972DE"/>
    <w:rsid w:val="00297BF7"/>
    <w:rsid w:val="002A2A45"/>
    <w:rsid w:val="002A316F"/>
    <w:rsid w:val="002A4ED4"/>
    <w:rsid w:val="002A6BAF"/>
    <w:rsid w:val="002A6C07"/>
    <w:rsid w:val="002A6CE5"/>
    <w:rsid w:val="002A7C7C"/>
    <w:rsid w:val="002AAFFD"/>
    <w:rsid w:val="002B0E00"/>
    <w:rsid w:val="002B1245"/>
    <w:rsid w:val="002B19D1"/>
    <w:rsid w:val="002B2F7B"/>
    <w:rsid w:val="002B34FF"/>
    <w:rsid w:val="002B37E3"/>
    <w:rsid w:val="002B52AE"/>
    <w:rsid w:val="002B69EE"/>
    <w:rsid w:val="002B72B4"/>
    <w:rsid w:val="002C1079"/>
    <w:rsid w:val="002C11FE"/>
    <w:rsid w:val="002C2D5C"/>
    <w:rsid w:val="002C31E7"/>
    <w:rsid w:val="002C335A"/>
    <w:rsid w:val="002C4D45"/>
    <w:rsid w:val="002D173C"/>
    <w:rsid w:val="002D39C3"/>
    <w:rsid w:val="002D4AC2"/>
    <w:rsid w:val="002E041D"/>
    <w:rsid w:val="002E3BF6"/>
    <w:rsid w:val="002E4565"/>
    <w:rsid w:val="002E4718"/>
    <w:rsid w:val="002E5858"/>
    <w:rsid w:val="002E7903"/>
    <w:rsid w:val="002F03FF"/>
    <w:rsid w:val="002F20DC"/>
    <w:rsid w:val="002F28EB"/>
    <w:rsid w:val="002F3E20"/>
    <w:rsid w:val="002F485F"/>
    <w:rsid w:val="002F4C02"/>
    <w:rsid w:val="002F6952"/>
    <w:rsid w:val="002F6CFF"/>
    <w:rsid w:val="002F70AA"/>
    <w:rsid w:val="002F7BEC"/>
    <w:rsid w:val="003008C2"/>
    <w:rsid w:val="00300DD4"/>
    <w:rsid w:val="00300E98"/>
    <w:rsid w:val="00301DEE"/>
    <w:rsid w:val="00303192"/>
    <w:rsid w:val="003048B9"/>
    <w:rsid w:val="00310267"/>
    <w:rsid w:val="00311475"/>
    <w:rsid w:val="00312513"/>
    <w:rsid w:val="003135E1"/>
    <w:rsid w:val="00313AC9"/>
    <w:rsid w:val="00314B5A"/>
    <w:rsid w:val="00317509"/>
    <w:rsid w:val="003177D2"/>
    <w:rsid w:val="003178F8"/>
    <w:rsid w:val="00321558"/>
    <w:rsid w:val="00321AF5"/>
    <w:rsid w:val="00322110"/>
    <w:rsid w:val="00323978"/>
    <w:rsid w:val="00323E78"/>
    <w:rsid w:val="00324FD8"/>
    <w:rsid w:val="00326771"/>
    <w:rsid w:val="003279C9"/>
    <w:rsid w:val="003306B6"/>
    <w:rsid w:val="003319AE"/>
    <w:rsid w:val="00331AC7"/>
    <w:rsid w:val="00331DA0"/>
    <w:rsid w:val="003345B6"/>
    <w:rsid w:val="0033610A"/>
    <w:rsid w:val="003363DA"/>
    <w:rsid w:val="00337BCC"/>
    <w:rsid w:val="00340052"/>
    <w:rsid w:val="00340B86"/>
    <w:rsid w:val="003411E1"/>
    <w:rsid w:val="003442CD"/>
    <w:rsid w:val="00345F35"/>
    <w:rsid w:val="00347353"/>
    <w:rsid w:val="00347709"/>
    <w:rsid w:val="00347722"/>
    <w:rsid w:val="00350D2F"/>
    <w:rsid w:val="003513A3"/>
    <w:rsid w:val="003523C7"/>
    <w:rsid w:val="0035302B"/>
    <w:rsid w:val="0035445B"/>
    <w:rsid w:val="00354EBE"/>
    <w:rsid w:val="003557B3"/>
    <w:rsid w:val="003567DE"/>
    <w:rsid w:val="0035716D"/>
    <w:rsid w:val="003572D2"/>
    <w:rsid w:val="00362907"/>
    <w:rsid w:val="003632AA"/>
    <w:rsid w:val="003636A5"/>
    <w:rsid w:val="003655B5"/>
    <w:rsid w:val="00367930"/>
    <w:rsid w:val="0037119C"/>
    <w:rsid w:val="00371E0B"/>
    <w:rsid w:val="0037232B"/>
    <w:rsid w:val="003726BD"/>
    <w:rsid w:val="003738EF"/>
    <w:rsid w:val="0037399B"/>
    <w:rsid w:val="00373AD1"/>
    <w:rsid w:val="00374187"/>
    <w:rsid w:val="00380597"/>
    <w:rsid w:val="00380E16"/>
    <w:rsid w:val="00381714"/>
    <w:rsid w:val="00385243"/>
    <w:rsid w:val="00385C23"/>
    <w:rsid w:val="00390352"/>
    <w:rsid w:val="00391506"/>
    <w:rsid w:val="00391BAD"/>
    <w:rsid w:val="00392657"/>
    <w:rsid w:val="00394877"/>
    <w:rsid w:val="00395E91"/>
    <w:rsid w:val="0039656E"/>
    <w:rsid w:val="00396E7C"/>
    <w:rsid w:val="00397823"/>
    <w:rsid w:val="003A0379"/>
    <w:rsid w:val="003A494D"/>
    <w:rsid w:val="003A54A5"/>
    <w:rsid w:val="003A635D"/>
    <w:rsid w:val="003A637E"/>
    <w:rsid w:val="003A689A"/>
    <w:rsid w:val="003A6A2A"/>
    <w:rsid w:val="003A75CD"/>
    <w:rsid w:val="003B0E61"/>
    <w:rsid w:val="003B1B86"/>
    <w:rsid w:val="003B42D6"/>
    <w:rsid w:val="003B51B6"/>
    <w:rsid w:val="003C01A9"/>
    <w:rsid w:val="003C05AC"/>
    <w:rsid w:val="003C0762"/>
    <w:rsid w:val="003C19EC"/>
    <w:rsid w:val="003C1EA5"/>
    <w:rsid w:val="003C28E7"/>
    <w:rsid w:val="003C3AA5"/>
    <w:rsid w:val="003C3E81"/>
    <w:rsid w:val="003C5A51"/>
    <w:rsid w:val="003C7E1E"/>
    <w:rsid w:val="003D2DB9"/>
    <w:rsid w:val="003D37B9"/>
    <w:rsid w:val="003D5C64"/>
    <w:rsid w:val="003E14EC"/>
    <w:rsid w:val="003E23CB"/>
    <w:rsid w:val="003E3661"/>
    <w:rsid w:val="003E3DB2"/>
    <w:rsid w:val="003E40AB"/>
    <w:rsid w:val="003E4248"/>
    <w:rsid w:val="003E446C"/>
    <w:rsid w:val="003E456B"/>
    <w:rsid w:val="003E4574"/>
    <w:rsid w:val="003E4B4C"/>
    <w:rsid w:val="003E4D54"/>
    <w:rsid w:val="003E61EF"/>
    <w:rsid w:val="003E7613"/>
    <w:rsid w:val="003F286D"/>
    <w:rsid w:val="003F2D8D"/>
    <w:rsid w:val="003F2E33"/>
    <w:rsid w:val="003F32C4"/>
    <w:rsid w:val="003F3CBE"/>
    <w:rsid w:val="003F4963"/>
    <w:rsid w:val="003F49ED"/>
    <w:rsid w:val="003F5F5A"/>
    <w:rsid w:val="003F66D9"/>
    <w:rsid w:val="003F6709"/>
    <w:rsid w:val="004000E3"/>
    <w:rsid w:val="00400F93"/>
    <w:rsid w:val="0040317C"/>
    <w:rsid w:val="00403DD2"/>
    <w:rsid w:val="0040536A"/>
    <w:rsid w:val="004059F9"/>
    <w:rsid w:val="00405A48"/>
    <w:rsid w:val="004065CC"/>
    <w:rsid w:val="00411F5A"/>
    <w:rsid w:val="004127CC"/>
    <w:rsid w:val="004152D2"/>
    <w:rsid w:val="004157EB"/>
    <w:rsid w:val="0041714F"/>
    <w:rsid w:val="0041740E"/>
    <w:rsid w:val="004176C6"/>
    <w:rsid w:val="00417FBE"/>
    <w:rsid w:val="0041F40F"/>
    <w:rsid w:val="00420C0E"/>
    <w:rsid w:val="004218BC"/>
    <w:rsid w:val="00421FDA"/>
    <w:rsid w:val="00423448"/>
    <w:rsid w:val="004243E1"/>
    <w:rsid w:val="004259EE"/>
    <w:rsid w:val="00426D2C"/>
    <w:rsid w:val="00427076"/>
    <w:rsid w:val="0043001A"/>
    <w:rsid w:val="00430BFE"/>
    <w:rsid w:val="00431CC6"/>
    <w:rsid w:val="00432B96"/>
    <w:rsid w:val="0043309B"/>
    <w:rsid w:val="004331D2"/>
    <w:rsid w:val="00434229"/>
    <w:rsid w:val="00434B42"/>
    <w:rsid w:val="00434DE2"/>
    <w:rsid w:val="004366FE"/>
    <w:rsid w:val="00436DF8"/>
    <w:rsid w:val="00437681"/>
    <w:rsid w:val="00437BC4"/>
    <w:rsid w:val="00441A7C"/>
    <w:rsid w:val="00441BED"/>
    <w:rsid w:val="00443559"/>
    <w:rsid w:val="00443FCC"/>
    <w:rsid w:val="004446C3"/>
    <w:rsid w:val="00444F04"/>
    <w:rsid w:val="004454B8"/>
    <w:rsid w:val="00445EE9"/>
    <w:rsid w:val="004464B0"/>
    <w:rsid w:val="00447BE7"/>
    <w:rsid w:val="00450567"/>
    <w:rsid w:val="004507EC"/>
    <w:rsid w:val="00450CF9"/>
    <w:rsid w:val="00451D9C"/>
    <w:rsid w:val="004540DE"/>
    <w:rsid w:val="004553F8"/>
    <w:rsid w:val="00455431"/>
    <w:rsid w:val="00455C13"/>
    <w:rsid w:val="004572AB"/>
    <w:rsid w:val="0046199F"/>
    <w:rsid w:val="0046334E"/>
    <w:rsid w:val="00463385"/>
    <w:rsid w:val="00463AFE"/>
    <w:rsid w:val="00464883"/>
    <w:rsid w:val="004658D0"/>
    <w:rsid w:val="004659B0"/>
    <w:rsid w:val="00467C3F"/>
    <w:rsid w:val="00467CA3"/>
    <w:rsid w:val="00473CC3"/>
    <w:rsid w:val="00474005"/>
    <w:rsid w:val="004743A6"/>
    <w:rsid w:val="00475654"/>
    <w:rsid w:val="0047602C"/>
    <w:rsid w:val="00477811"/>
    <w:rsid w:val="004800D1"/>
    <w:rsid w:val="004802C2"/>
    <w:rsid w:val="0048073D"/>
    <w:rsid w:val="00480887"/>
    <w:rsid w:val="0048294D"/>
    <w:rsid w:val="004835B9"/>
    <w:rsid w:val="00485379"/>
    <w:rsid w:val="004857D2"/>
    <w:rsid w:val="00491B43"/>
    <w:rsid w:val="00492179"/>
    <w:rsid w:val="00493EE6"/>
    <w:rsid w:val="00494C22"/>
    <w:rsid w:val="0049553B"/>
    <w:rsid w:val="00495B0A"/>
    <w:rsid w:val="00497F79"/>
    <w:rsid w:val="004A0539"/>
    <w:rsid w:val="004A1E7B"/>
    <w:rsid w:val="004A28D2"/>
    <w:rsid w:val="004A3CDE"/>
    <w:rsid w:val="004A4697"/>
    <w:rsid w:val="004A5043"/>
    <w:rsid w:val="004A53CF"/>
    <w:rsid w:val="004A57E3"/>
    <w:rsid w:val="004A650D"/>
    <w:rsid w:val="004A6F34"/>
    <w:rsid w:val="004A7409"/>
    <w:rsid w:val="004A7487"/>
    <w:rsid w:val="004B09E0"/>
    <w:rsid w:val="004B104E"/>
    <w:rsid w:val="004B20C3"/>
    <w:rsid w:val="004B2260"/>
    <w:rsid w:val="004B4258"/>
    <w:rsid w:val="004B48A5"/>
    <w:rsid w:val="004B4F07"/>
    <w:rsid w:val="004B6CE5"/>
    <w:rsid w:val="004B7745"/>
    <w:rsid w:val="004C2BBB"/>
    <w:rsid w:val="004C3BB0"/>
    <w:rsid w:val="004C519E"/>
    <w:rsid w:val="004C56FC"/>
    <w:rsid w:val="004C728A"/>
    <w:rsid w:val="004C792D"/>
    <w:rsid w:val="004D146B"/>
    <w:rsid w:val="004D19BD"/>
    <w:rsid w:val="004D297E"/>
    <w:rsid w:val="004D3132"/>
    <w:rsid w:val="004D4E36"/>
    <w:rsid w:val="004D6D0B"/>
    <w:rsid w:val="004D6E39"/>
    <w:rsid w:val="004E15C4"/>
    <w:rsid w:val="004E1D67"/>
    <w:rsid w:val="004E464D"/>
    <w:rsid w:val="004E480B"/>
    <w:rsid w:val="004E5115"/>
    <w:rsid w:val="004E7829"/>
    <w:rsid w:val="004F0D6E"/>
    <w:rsid w:val="004F1325"/>
    <w:rsid w:val="004F15C8"/>
    <w:rsid w:val="004F1AD1"/>
    <w:rsid w:val="004F3151"/>
    <w:rsid w:val="004F6AC5"/>
    <w:rsid w:val="0050013B"/>
    <w:rsid w:val="00500D18"/>
    <w:rsid w:val="005014C9"/>
    <w:rsid w:val="005019A4"/>
    <w:rsid w:val="00501E3C"/>
    <w:rsid w:val="005022A6"/>
    <w:rsid w:val="005027CE"/>
    <w:rsid w:val="00502A8A"/>
    <w:rsid w:val="0050426B"/>
    <w:rsid w:val="00505811"/>
    <w:rsid w:val="005110E7"/>
    <w:rsid w:val="00513712"/>
    <w:rsid w:val="005138FB"/>
    <w:rsid w:val="00513DFA"/>
    <w:rsid w:val="00515E30"/>
    <w:rsid w:val="00517D09"/>
    <w:rsid w:val="00517D5E"/>
    <w:rsid w:val="00520ABB"/>
    <w:rsid w:val="00522F47"/>
    <w:rsid w:val="00522F7D"/>
    <w:rsid w:val="0052313F"/>
    <w:rsid w:val="00523426"/>
    <w:rsid w:val="00523DF3"/>
    <w:rsid w:val="00524F4A"/>
    <w:rsid w:val="00525D47"/>
    <w:rsid w:val="005262F0"/>
    <w:rsid w:val="00526AA0"/>
    <w:rsid w:val="00526BA3"/>
    <w:rsid w:val="0052777E"/>
    <w:rsid w:val="00530309"/>
    <w:rsid w:val="005303BC"/>
    <w:rsid w:val="00530F3F"/>
    <w:rsid w:val="00530F9A"/>
    <w:rsid w:val="00531904"/>
    <w:rsid w:val="0053257C"/>
    <w:rsid w:val="0053348A"/>
    <w:rsid w:val="00533F4B"/>
    <w:rsid w:val="00534243"/>
    <w:rsid w:val="00534977"/>
    <w:rsid w:val="00535D26"/>
    <w:rsid w:val="00540A54"/>
    <w:rsid w:val="00544EC4"/>
    <w:rsid w:val="00550074"/>
    <w:rsid w:val="0055072F"/>
    <w:rsid w:val="00551EBB"/>
    <w:rsid w:val="005530DE"/>
    <w:rsid w:val="00553344"/>
    <w:rsid w:val="00553866"/>
    <w:rsid w:val="00555392"/>
    <w:rsid w:val="005554C5"/>
    <w:rsid w:val="00555618"/>
    <w:rsid w:val="0055627B"/>
    <w:rsid w:val="005602B5"/>
    <w:rsid w:val="00561344"/>
    <w:rsid w:val="00561AEE"/>
    <w:rsid w:val="00562337"/>
    <w:rsid w:val="005630E3"/>
    <w:rsid w:val="005648A9"/>
    <w:rsid w:val="00565116"/>
    <w:rsid w:val="00565C31"/>
    <w:rsid w:val="005660B9"/>
    <w:rsid w:val="00566B13"/>
    <w:rsid w:val="005672D8"/>
    <w:rsid w:val="00570B3D"/>
    <w:rsid w:val="005723E5"/>
    <w:rsid w:val="00573A34"/>
    <w:rsid w:val="0057462B"/>
    <w:rsid w:val="005747E5"/>
    <w:rsid w:val="00576639"/>
    <w:rsid w:val="00577568"/>
    <w:rsid w:val="0057787D"/>
    <w:rsid w:val="00577EB7"/>
    <w:rsid w:val="00580D6C"/>
    <w:rsid w:val="0058785A"/>
    <w:rsid w:val="00590C21"/>
    <w:rsid w:val="00590DB1"/>
    <w:rsid w:val="005915DC"/>
    <w:rsid w:val="00591FAE"/>
    <w:rsid w:val="0059367A"/>
    <w:rsid w:val="00593B30"/>
    <w:rsid w:val="00595532"/>
    <w:rsid w:val="005977DD"/>
    <w:rsid w:val="00597AE0"/>
    <w:rsid w:val="005A1178"/>
    <w:rsid w:val="005A14A2"/>
    <w:rsid w:val="005A15FE"/>
    <w:rsid w:val="005A288B"/>
    <w:rsid w:val="005A2DD3"/>
    <w:rsid w:val="005A2F03"/>
    <w:rsid w:val="005A37E7"/>
    <w:rsid w:val="005A3A90"/>
    <w:rsid w:val="005A4916"/>
    <w:rsid w:val="005A5371"/>
    <w:rsid w:val="005A59AF"/>
    <w:rsid w:val="005A61EE"/>
    <w:rsid w:val="005A71BC"/>
    <w:rsid w:val="005A74BB"/>
    <w:rsid w:val="005A752A"/>
    <w:rsid w:val="005A7834"/>
    <w:rsid w:val="005A7AAA"/>
    <w:rsid w:val="005A7AD1"/>
    <w:rsid w:val="005B01BA"/>
    <w:rsid w:val="005B0DFC"/>
    <w:rsid w:val="005B1302"/>
    <w:rsid w:val="005B2FD3"/>
    <w:rsid w:val="005B360E"/>
    <w:rsid w:val="005B3AD6"/>
    <w:rsid w:val="005B4D2E"/>
    <w:rsid w:val="005B6EFD"/>
    <w:rsid w:val="005C003C"/>
    <w:rsid w:val="005C13ED"/>
    <w:rsid w:val="005C2DFF"/>
    <w:rsid w:val="005C2F07"/>
    <w:rsid w:val="005C3DC3"/>
    <w:rsid w:val="005C3E9E"/>
    <w:rsid w:val="005C4040"/>
    <w:rsid w:val="005C4878"/>
    <w:rsid w:val="005C4BE1"/>
    <w:rsid w:val="005C5744"/>
    <w:rsid w:val="005C5B4B"/>
    <w:rsid w:val="005C6039"/>
    <w:rsid w:val="005D0545"/>
    <w:rsid w:val="005D122B"/>
    <w:rsid w:val="005D1A21"/>
    <w:rsid w:val="005D24E1"/>
    <w:rsid w:val="005D2885"/>
    <w:rsid w:val="005D298F"/>
    <w:rsid w:val="005D3091"/>
    <w:rsid w:val="005D53E3"/>
    <w:rsid w:val="005D5BF2"/>
    <w:rsid w:val="005D627C"/>
    <w:rsid w:val="005D6974"/>
    <w:rsid w:val="005E0758"/>
    <w:rsid w:val="005E10DE"/>
    <w:rsid w:val="005E2C07"/>
    <w:rsid w:val="005E4708"/>
    <w:rsid w:val="005E47C5"/>
    <w:rsid w:val="005E48BB"/>
    <w:rsid w:val="005E63BF"/>
    <w:rsid w:val="005E6515"/>
    <w:rsid w:val="005E7A4B"/>
    <w:rsid w:val="005E7DAA"/>
    <w:rsid w:val="005F0929"/>
    <w:rsid w:val="005F0B06"/>
    <w:rsid w:val="005F0F29"/>
    <w:rsid w:val="005F1526"/>
    <w:rsid w:val="005F173F"/>
    <w:rsid w:val="005F18B4"/>
    <w:rsid w:val="005F2CAD"/>
    <w:rsid w:val="005F2F48"/>
    <w:rsid w:val="005F353A"/>
    <w:rsid w:val="005F3DFF"/>
    <w:rsid w:val="005F50C5"/>
    <w:rsid w:val="005F54ED"/>
    <w:rsid w:val="005F6421"/>
    <w:rsid w:val="005F74E1"/>
    <w:rsid w:val="00603153"/>
    <w:rsid w:val="00605820"/>
    <w:rsid w:val="00605E2E"/>
    <w:rsid w:val="00606265"/>
    <w:rsid w:val="00606417"/>
    <w:rsid w:val="00607086"/>
    <w:rsid w:val="00607F27"/>
    <w:rsid w:val="006118B2"/>
    <w:rsid w:val="00611B01"/>
    <w:rsid w:val="00612741"/>
    <w:rsid w:val="006133E4"/>
    <w:rsid w:val="00613639"/>
    <w:rsid w:val="00615805"/>
    <w:rsid w:val="00615894"/>
    <w:rsid w:val="006165CA"/>
    <w:rsid w:val="00617428"/>
    <w:rsid w:val="0061752A"/>
    <w:rsid w:val="006206E4"/>
    <w:rsid w:val="00623DE6"/>
    <w:rsid w:val="00624AE7"/>
    <w:rsid w:val="00625D56"/>
    <w:rsid w:val="00626590"/>
    <w:rsid w:val="006274A5"/>
    <w:rsid w:val="006302E7"/>
    <w:rsid w:val="0063182D"/>
    <w:rsid w:val="0063511B"/>
    <w:rsid w:val="006370A5"/>
    <w:rsid w:val="0063740D"/>
    <w:rsid w:val="006375E4"/>
    <w:rsid w:val="0064027B"/>
    <w:rsid w:val="0064208D"/>
    <w:rsid w:val="0064306B"/>
    <w:rsid w:val="0064317F"/>
    <w:rsid w:val="00644E86"/>
    <w:rsid w:val="0064526C"/>
    <w:rsid w:val="00645459"/>
    <w:rsid w:val="006458C4"/>
    <w:rsid w:val="00646002"/>
    <w:rsid w:val="00647B7A"/>
    <w:rsid w:val="006506E6"/>
    <w:rsid w:val="00652D12"/>
    <w:rsid w:val="006575F2"/>
    <w:rsid w:val="0066076F"/>
    <w:rsid w:val="00661070"/>
    <w:rsid w:val="00661CB8"/>
    <w:rsid w:val="00662A4A"/>
    <w:rsid w:val="00662F3D"/>
    <w:rsid w:val="00663B3A"/>
    <w:rsid w:val="0066472F"/>
    <w:rsid w:val="00664990"/>
    <w:rsid w:val="006653F4"/>
    <w:rsid w:val="00665825"/>
    <w:rsid w:val="00666FBC"/>
    <w:rsid w:val="00670953"/>
    <w:rsid w:val="006721D3"/>
    <w:rsid w:val="0067270B"/>
    <w:rsid w:val="00673575"/>
    <w:rsid w:val="006739F6"/>
    <w:rsid w:val="00675DA2"/>
    <w:rsid w:val="00676746"/>
    <w:rsid w:val="0067682E"/>
    <w:rsid w:val="00677695"/>
    <w:rsid w:val="006829D3"/>
    <w:rsid w:val="006832AC"/>
    <w:rsid w:val="00685059"/>
    <w:rsid w:val="006860CD"/>
    <w:rsid w:val="00686943"/>
    <w:rsid w:val="00686D07"/>
    <w:rsid w:val="00687B76"/>
    <w:rsid w:val="0069050A"/>
    <w:rsid w:val="0069205A"/>
    <w:rsid w:val="00692B7F"/>
    <w:rsid w:val="006936F1"/>
    <w:rsid w:val="00694723"/>
    <w:rsid w:val="006A3830"/>
    <w:rsid w:val="006A6704"/>
    <w:rsid w:val="006A6E8A"/>
    <w:rsid w:val="006A7D9D"/>
    <w:rsid w:val="006A7FF6"/>
    <w:rsid w:val="006B3F45"/>
    <w:rsid w:val="006B458E"/>
    <w:rsid w:val="006B475F"/>
    <w:rsid w:val="006B4C59"/>
    <w:rsid w:val="006C103B"/>
    <w:rsid w:val="006C163D"/>
    <w:rsid w:val="006C201C"/>
    <w:rsid w:val="006C260D"/>
    <w:rsid w:val="006C2C5E"/>
    <w:rsid w:val="006C3CEE"/>
    <w:rsid w:val="006C45DE"/>
    <w:rsid w:val="006C5683"/>
    <w:rsid w:val="006C57AB"/>
    <w:rsid w:val="006C73E8"/>
    <w:rsid w:val="006D1564"/>
    <w:rsid w:val="006D1876"/>
    <w:rsid w:val="006D2BA2"/>
    <w:rsid w:val="006D2E5F"/>
    <w:rsid w:val="006D43A7"/>
    <w:rsid w:val="006D4D71"/>
    <w:rsid w:val="006D73B3"/>
    <w:rsid w:val="006D795D"/>
    <w:rsid w:val="006E05EF"/>
    <w:rsid w:val="006E0AD2"/>
    <w:rsid w:val="006E0B8D"/>
    <w:rsid w:val="006E20DC"/>
    <w:rsid w:val="006E3917"/>
    <w:rsid w:val="006E3C06"/>
    <w:rsid w:val="006E5E65"/>
    <w:rsid w:val="006F01F5"/>
    <w:rsid w:val="006F05C6"/>
    <w:rsid w:val="006F22D1"/>
    <w:rsid w:val="006F2745"/>
    <w:rsid w:val="006F3A0A"/>
    <w:rsid w:val="006F4F94"/>
    <w:rsid w:val="006F5F8B"/>
    <w:rsid w:val="006F6A73"/>
    <w:rsid w:val="00701184"/>
    <w:rsid w:val="00702871"/>
    <w:rsid w:val="00703308"/>
    <w:rsid w:val="00703647"/>
    <w:rsid w:val="007055F3"/>
    <w:rsid w:val="00705E75"/>
    <w:rsid w:val="007063EA"/>
    <w:rsid w:val="00706B8C"/>
    <w:rsid w:val="0070728C"/>
    <w:rsid w:val="007123DD"/>
    <w:rsid w:val="007124D8"/>
    <w:rsid w:val="00714129"/>
    <w:rsid w:val="0071601A"/>
    <w:rsid w:val="00716761"/>
    <w:rsid w:val="00717306"/>
    <w:rsid w:val="007205F0"/>
    <w:rsid w:val="00720AED"/>
    <w:rsid w:val="00722C50"/>
    <w:rsid w:val="00723103"/>
    <w:rsid w:val="00727008"/>
    <w:rsid w:val="007277F0"/>
    <w:rsid w:val="00730EBC"/>
    <w:rsid w:val="00730ED6"/>
    <w:rsid w:val="00733EE4"/>
    <w:rsid w:val="007364B3"/>
    <w:rsid w:val="00737321"/>
    <w:rsid w:val="0073C863"/>
    <w:rsid w:val="00741166"/>
    <w:rsid w:val="0074250E"/>
    <w:rsid w:val="00744392"/>
    <w:rsid w:val="00744A13"/>
    <w:rsid w:val="00744BFF"/>
    <w:rsid w:val="00744EBB"/>
    <w:rsid w:val="00745A96"/>
    <w:rsid w:val="00747726"/>
    <w:rsid w:val="00751532"/>
    <w:rsid w:val="00751570"/>
    <w:rsid w:val="00751E22"/>
    <w:rsid w:val="0075388E"/>
    <w:rsid w:val="00755E65"/>
    <w:rsid w:val="00756903"/>
    <w:rsid w:val="00760D04"/>
    <w:rsid w:val="00761C18"/>
    <w:rsid w:val="0076301F"/>
    <w:rsid w:val="00763604"/>
    <w:rsid w:val="00764371"/>
    <w:rsid w:val="00764DC4"/>
    <w:rsid w:val="007651A9"/>
    <w:rsid w:val="00765582"/>
    <w:rsid w:val="007659F5"/>
    <w:rsid w:val="0077130F"/>
    <w:rsid w:val="007725F5"/>
    <w:rsid w:val="00772A5A"/>
    <w:rsid w:val="00772F6F"/>
    <w:rsid w:val="007747E7"/>
    <w:rsid w:val="00775061"/>
    <w:rsid w:val="0077651D"/>
    <w:rsid w:val="00777070"/>
    <w:rsid w:val="00781046"/>
    <w:rsid w:val="00781814"/>
    <w:rsid w:val="00782770"/>
    <w:rsid w:val="00783A45"/>
    <w:rsid w:val="007854A8"/>
    <w:rsid w:val="007867B2"/>
    <w:rsid w:val="007873E7"/>
    <w:rsid w:val="00787FBD"/>
    <w:rsid w:val="0079006A"/>
    <w:rsid w:val="00790FEC"/>
    <w:rsid w:val="007926B3"/>
    <w:rsid w:val="00792C61"/>
    <w:rsid w:val="00794CFC"/>
    <w:rsid w:val="00797EC5"/>
    <w:rsid w:val="007A016C"/>
    <w:rsid w:val="007A0DC1"/>
    <w:rsid w:val="007A2750"/>
    <w:rsid w:val="007A2A1E"/>
    <w:rsid w:val="007A7A03"/>
    <w:rsid w:val="007A7C68"/>
    <w:rsid w:val="007B0453"/>
    <w:rsid w:val="007B14BB"/>
    <w:rsid w:val="007B1D83"/>
    <w:rsid w:val="007B29A7"/>
    <w:rsid w:val="007B31D5"/>
    <w:rsid w:val="007B4518"/>
    <w:rsid w:val="007B5386"/>
    <w:rsid w:val="007B557B"/>
    <w:rsid w:val="007B63DC"/>
    <w:rsid w:val="007B6B62"/>
    <w:rsid w:val="007B6F0F"/>
    <w:rsid w:val="007B77F9"/>
    <w:rsid w:val="007B7830"/>
    <w:rsid w:val="007C0629"/>
    <w:rsid w:val="007C0B92"/>
    <w:rsid w:val="007C1EC4"/>
    <w:rsid w:val="007C3C4B"/>
    <w:rsid w:val="007C477A"/>
    <w:rsid w:val="007C50D1"/>
    <w:rsid w:val="007C64B3"/>
    <w:rsid w:val="007C6597"/>
    <w:rsid w:val="007C6940"/>
    <w:rsid w:val="007C72ED"/>
    <w:rsid w:val="007D04FF"/>
    <w:rsid w:val="007D1B68"/>
    <w:rsid w:val="007D31E9"/>
    <w:rsid w:val="007D364C"/>
    <w:rsid w:val="007D48A9"/>
    <w:rsid w:val="007D64C2"/>
    <w:rsid w:val="007D72B2"/>
    <w:rsid w:val="007D755E"/>
    <w:rsid w:val="007E01F6"/>
    <w:rsid w:val="007E0282"/>
    <w:rsid w:val="007E04D1"/>
    <w:rsid w:val="007E1CAD"/>
    <w:rsid w:val="007E2114"/>
    <w:rsid w:val="007E3BE5"/>
    <w:rsid w:val="007E3C52"/>
    <w:rsid w:val="007E5E21"/>
    <w:rsid w:val="007E6D94"/>
    <w:rsid w:val="007E7C80"/>
    <w:rsid w:val="007F0C01"/>
    <w:rsid w:val="007F28B5"/>
    <w:rsid w:val="007F2A8A"/>
    <w:rsid w:val="007F3907"/>
    <w:rsid w:val="007F3AF3"/>
    <w:rsid w:val="007F4AA5"/>
    <w:rsid w:val="007F4C2C"/>
    <w:rsid w:val="007F4DF0"/>
    <w:rsid w:val="007F614E"/>
    <w:rsid w:val="007F6534"/>
    <w:rsid w:val="0080331B"/>
    <w:rsid w:val="00804014"/>
    <w:rsid w:val="008058A6"/>
    <w:rsid w:val="00805C24"/>
    <w:rsid w:val="00807269"/>
    <w:rsid w:val="00807E3A"/>
    <w:rsid w:val="0081025B"/>
    <w:rsid w:val="00814342"/>
    <w:rsid w:val="008158C2"/>
    <w:rsid w:val="00815C2C"/>
    <w:rsid w:val="00817E9D"/>
    <w:rsid w:val="0082036C"/>
    <w:rsid w:val="00821827"/>
    <w:rsid w:val="00821F6C"/>
    <w:rsid w:val="00822A67"/>
    <w:rsid w:val="008238D6"/>
    <w:rsid w:val="0082537B"/>
    <w:rsid w:val="008257CC"/>
    <w:rsid w:val="008262C7"/>
    <w:rsid w:val="0082701D"/>
    <w:rsid w:val="0083096F"/>
    <w:rsid w:val="00832549"/>
    <w:rsid w:val="00833A93"/>
    <w:rsid w:val="0083456F"/>
    <w:rsid w:val="008361AA"/>
    <w:rsid w:val="008413A6"/>
    <w:rsid w:val="008422AC"/>
    <w:rsid w:val="00845843"/>
    <w:rsid w:val="00845CD0"/>
    <w:rsid w:val="00846B9B"/>
    <w:rsid w:val="00847903"/>
    <w:rsid w:val="00852BEC"/>
    <w:rsid w:val="008536C9"/>
    <w:rsid w:val="00853C03"/>
    <w:rsid w:val="00854B6B"/>
    <w:rsid w:val="00856C0F"/>
    <w:rsid w:val="00857933"/>
    <w:rsid w:val="00857D93"/>
    <w:rsid w:val="0086126C"/>
    <w:rsid w:val="00861DEF"/>
    <w:rsid w:val="00862216"/>
    <w:rsid w:val="00862C69"/>
    <w:rsid w:val="008651EC"/>
    <w:rsid w:val="00865D66"/>
    <w:rsid w:val="0086655A"/>
    <w:rsid w:val="00866D6D"/>
    <w:rsid w:val="00867DEF"/>
    <w:rsid w:val="00870227"/>
    <w:rsid w:val="00871BBF"/>
    <w:rsid w:val="0087345A"/>
    <w:rsid w:val="0087503E"/>
    <w:rsid w:val="00882F39"/>
    <w:rsid w:val="00883169"/>
    <w:rsid w:val="00883832"/>
    <w:rsid w:val="00884244"/>
    <w:rsid w:val="008842BD"/>
    <w:rsid w:val="0088588A"/>
    <w:rsid w:val="00885D38"/>
    <w:rsid w:val="008923E6"/>
    <w:rsid w:val="008925D6"/>
    <w:rsid w:val="00892707"/>
    <w:rsid w:val="008937DB"/>
    <w:rsid w:val="008938A7"/>
    <w:rsid w:val="008945F5"/>
    <w:rsid w:val="008955E0"/>
    <w:rsid w:val="00895D48"/>
    <w:rsid w:val="008A043C"/>
    <w:rsid w:val="008A107C"/>
    <w:rsid w:val="008A13E7"/>
    <w:rsid w:val="008A2309"/>
    <w:rsid w:val="008A38A0"/>
    <w:rsid w:val="008A410F"/>
    <w:rsid w:val="008AFF46"/>
    <w:rsid w:val="008B0DEC"/>
    <w:rsid w:val="008B1771"/>
    <w:rsid w:val="008B2EEF"/>
    <w:rsid w:val="008B5F72"/>
    <w:rsid w:val="008B613A"/>
    <w:rsid w:val="008B6302"/>
    <w:rsid w:val="008B76D2"/>
    <w:rsid w:val="008B7C9B"/>
    <w:rsid w:val="008C0078"/>
    <w:rsid w:val="008C1560"/>
    <w:rsid w:val="008C3011"/>
    <w:rsid w:val="008C3D11"/>
    <w:rsid w:val="008C3F72"/>
    <w:rsid w:val="008C54A6"/>
    <w:rsid w:val="008C586E"/>
    <w:rsid w:val="008C6B30"/>
    <w:rsid w:val="008D0B49"/>
    <w:rsid w:val="008D0CEF"/>
    <w:rsid w:val="008D2429"/>
    <w:rsid w:val="008D3073"/>
    <w:rsid w:val="008D310E"/>
    <w:rsid w:val="008D4079"/>
    <w:rsid w:val="008D42F8"/>
    <w:rsid w:val="008D559B"/>
    <w:rsid w:val="008D658F"/>
    <w:rsid w:val="008D6B10"/>
    <w:rsid w:val="008D740A"/>
    <w:rsid w:val="008D7A2E"/>
    <w:rsid w:val="008E07BF"/>
    <w:rsid w:val="008E0850"/>
    <w:rsid w:val="008E0F3B"/>
    <w:rsid w:val="008E6A03"/>
    <w:rsid w:val="008E7F90"/>
    <w:rsid w:val="008F101B"/>
    <w:rsid w:val="008F12F3"/>
    <w:rsid w:val="008F1DA4"/>
    <w:rsid w:val="008F1FED"/>
    <w:rsid w:val="008F2080"/>
    <w:rsid w:val="008F2538"/>
    <w:rsid w:val="008F29DE"/>
    <w:rsid w:val="008F47D5"/>
    <w:rsid w:val="008F4FC3"/>
    <w:rsid w:val="008F5237"/>
    <w:rsid w:val="00900091"/>
    <w:rsid w:val="0090024F"/>
    <w:rsid w:val="009011BC"/>
    <w:rsid w:val="0090386E"/>
    <w:rsid w:val="0090465A"/>
    <w:rsid w:val="009048E7"/>
    <w:rsid w:val="00905026"/>
    <w:rsid w:val="009055FC"/>
    <w:rsid w:val="00906F6F"/>
    <w:rsid w:val="0090761C"/>
    <w:rsid w:val="00907775"/>
    <w:rsid w:val="00910381"/>
    <w:rsid w:val="00911269"/>
    <w:rsid w:val="00912D67"/>
    <w:rsid w:val="0091496E"/>
    <w:rsid w:val="009167A3"/>
    <w:rsid w:val="009175B5"/>
    <w:rsid w:val="0092165B"/>
    <w:rsid w:val="00923F4B"/>
    <w:rsid w:val="00926323"/>
    <w:rsid w:val="00926C50"/>
    <w:rsid w:val="00927682"/>
    <w:rsid w:val="00927972"/>
    <w:rsid w:val="00930D17"/>
    <w:rsid w:val="0093178F"/>
    <w:rsid w:val="009319F9"/>
    <w:rsid w:val="00931A8B"/>
    <w:rsid w:val="0093307C"/>
    <w:rsid w:val="00935F5C"/>
    <w:rsid w:val="00937226"/>
    <w:rsid w:val="009407EF"/>
    <w:rsid w:val="00940AC4"/>
    <w:rsid w:val="00943C6F"/>
    <w:rsid w:val="00943CD5"/>
    <w:rsid w:val="00943FC1"/>
    <w:rsid w:val="009461E8"/>
    <w:rsid w:val="00947440"/>
    <w:rsid w:val="009521E6"/>
    <w:rsid w:val="00952CFD"/>
    <w:rsid w:val="009559EA"/>
    <w:rsid w:val="00957352"/>
    <w:rsid w:val="0095765C"/>
    <w:rsid w:val="0095776E"/>
    <w:rsid w:val="00957E3C"/>
    <w:rsid w:val="009625B2"/>
    <w:rsid w:val="00962B64"/>
    <w:rsid w:val="00965574"/>
    <w:rsid w:val="009655EA"/>
    <w:rsid w:val="00966367"/>
    <w:rsid w:val="00966E58"/>
    <w:rsid w:val="00967471"/>
    <w:rsid w:val="00970311"/>
    <w:rsid w:val="00970316"/>
    <w:rsid w:val="009707E5"/>
    <w:rsid w:val="009732FC"/>
    <w:rsid w:val="009743E8"/>
    <w:rsid w:val="00975655"/>
    <w:rsid w:val="0097628E"/>
    <w:rsid w:val="00980331"/>
    <w:rsid w:val="00981B27"/>
    <w:rsid w:val="00982019"/>
    <w:rsid w:val="00982A6A"/>
    <w:rsid w:val="00984298"/>
    <w:rsid w:val="009850D5"/>
    <w:rsid w:val="00985621"/>
    <w:rsid w:val="009858EC"/>
    <w:rsid w:val="0099009F"/>
    <w:rsid w:val="009910C1"/>
    <w:rsid w:val="00991B87"/>
    <w:rsid w:val="00992AE4"/>
    <w:rsid w:val="00994C03"/>
    <w:rsid w:val="0099510A"/>
    <w:rsid w:val="009957CF"/>
    <w:rsid w:val="00996AEE"/>
    <w:rsid w:val="00997949"/>
    <w:rsid w:val="009A157A"/>
    <w:rsid w:val="009A3313"/>
    <w:rsid w:val="009A3472"/>
    <w:rsid w:val="009A4A2F"/>
    <w:rsid w:val="009A6115"/>
    <w:rsid w:val="009AD3E6"/>
    <w:rsid w:val="009B0BE3"/>
    <w:rsid w:val="009B1031"/>
    <w:rsid w:val="009B1772"/>
    <w:rsid w:val="009B6CAF"/>
    <w:rsid w:val="009B7428"/>
    <w:rsid w:val="009B76B9"/>
    <w:rsid w:val="009B7B18"/>
    <w:rsid w:val="009B7F1A"/>
    <w:rsid w:val="009C060E"/>
    <w:rsid w:val="009C08A2"/>
    <w:rsid w:val="009C1FE4"/>
    <w:rsid w:val="009C4877"/>
    <w:rsid w:val="009C5DE8"/>
    <w:rsid w:val="009C6F20"/>
    <w:rsid w:val="009C7213"/>
    <w:rsid w:val="009D4922"/>
    <w:rsid w:val="009D5A01"/>
    <w:rsid w:val="009D6619"/>
    <w:rsid w:val="009D669D"/>
    <w:rsid w:val="009D79A3"/>
    <w:rsid w:val="009D7B8D"/>
    <w:rsid w:val="009E0B4E"/>
    <w:rsid w:val="009E19FE"/>
    <w:rsid w:val="009E1A55"/>
    <w:rsid w:val="009E1FF4"/>
    <w:rsid w:val="009E3CBA"/>
    <w:rsid w:val="009E45F7"/>
    <w:rsid w:val="009E6CB6"/>
    <w:rsid w:val="009E7521"/>
    <w:rsid w:val="009F1F09"/>
    <w:rsid w:val="009F29DE"/>
    <w:rsid w:val="009F2D14"/>
    <w:rsid w:val="009F474B"/>
    <w:rsid w:val="009F524A"/>
    <w:rsid w:val="009F79B3"/>
    <w:rsid w:val="009F7F60"/>
    <w:rsid w:val="00A015B8"/>
    <w:rsid w:val="00A01F2D"/>
    <w:rsid w:val="00A02595"/>
    <w:rsid w:val="00A05272"/>
    <w:rsid w:val="00A0593B"/>
    <w:rsid w:val="00A06355"/>
    <w:rsid w:val="00A06924"/>
    <w:rsid w:val="00A071E4"/>
    <w:rsid w:val="00A11BEF"/>
    <w:rsid w:val="00A1219B"/>
    <w:rsid w:val="00A13FB1"/>
    <w:rsid w:val="00A14046"/>
    <w:rsid w:val="00A1412C"/>
    <w:rsid w:val="00A145F1"/>
    <w:rsid w:val="00A14C83"/>
    <w:rsid w:val="00A15179"/>
    <w:rsid w:val="00A15A58"/>
    <w:rsid w:val="00A16409"/>
    <w:rsid w:val="00A16DC1"/>
    <w:rsid w:val="00A17E7D"/>
    <w:rsid w:val="00A2179F"/>
    <w:rsid w:val="00A221B6"/>
    <w:rsid w:val="00A23E31"/>
    <w:rsid w:val="00A23EAA"/>
    <w:rsid w:val="00A25F93"/>
    <w:rsid w:val="00A26C60"/>
    <w:rsid w:val="00A327C3"/>
    <w:rsid w:val="00A32C7A"/>
    <w:rsid w:val="00A3389D"/>
    <w:rsid w:val="00A34FB6"/>
    <w:rsid w:val="00A3719C"/>
    <w:rsid w:val="00A41D8B"/>
    <w:rsid w:val="00A44A23"/>
    <w:rsid w:val="00A44D02"/>
    <w:rsid w:val="00A46D01"/>
    <w:rsid w:val="00A51AF1"/>
    <w:rsid w:val="00A521E7"/>
    <w:rsid w:val="00A52DDC"/>
    <w:rsid w:val="00A54327"/>
    <w:rsid w:val="00A5510D"/>
    <w:rsid w:val="00A57BA4"/>
    <w:rsid w:val="00A60440"/>
    <w:rsid w:val="00A61A6C"/>
    <w:rsid w:val="00A62044"/>
    <w:rsid w:val="00A64D8B"/>
    <w:rsid w:val="00A65AF1"/>
    <w:rsid w:val="00A6637A"/>
    <w:rsid w:val="00A67439"/>
    <w:rsid w:val="00A675A1"/>
    <w:rsid w:val="00A707EE"/>
    <w:rsid w:val="00A70C21"/>
    <w:rsid w:val="00A70D92"/>
    <w:rsid w:val="00A714A1"/>
    <w:rsid w:val="00A72D07"/>
    <w:rsid w:val="00A72DE4"/>
    <w:rsid w:val="00A737DC"/>
    <w:rsid w:val="00A73A2A"/>
    <w:rsid w:val="00A744A9"/>
    <w:rsid w:val="00A76F00"/>
    <w:rsid w:val="00A8352F"/>
    <w:rsid w:val="00A8372E"/>
    <w:rsid w:val="00A83FCB"/>
    <w:rsid w:val="00A86800"/>
    <w:rsid w:val="00A8796F"/>
    <w:rsid w:val="00A87F1B"/>
    <w:rsid w:val="00A8BAE8"/>
    <w:rsid w:val="00A9093B"/>
    <w:rsid w:val="00A9124B"/>
    <w:rsid w:val="00A9479A"/>
    <w:rsid w:val="00A948E4"/>
    <w:rsid w:val="00A94A26"/>
    <w:rsid w:val="00A96DE4"/>
    <w:rsid w:val="00A97F21"/>
    <w:rsid w:val="00AA0C2E"/>
    <w:rsid w:val="00AA0C30"/>
    <w:rsid w:val="00AA1C5F"/>
    <w:rsid w:val="00AA2EC1"/>
    <w:rsid w:val="00AA3C7D"/>
    <w:rsid w:val="00AA452E"/>
    <w:rsid w:val="00AA6827"/>
    <w:rsid w:val="00AA6B76"/>
    <w:rsid w:val="00AA75B2"/>
    <w:rsid w:val="00AA7ACD"/>
    <w:rsid w:val="00AB07DF"/>
    <w:rsid w:val="00AB2F65"/>
    <w:rsid w:val="00AB31CF"/>
    <w:rsid w:val="00AB538B"/>
    <w:rsid w:val="00AB5612"/>
    <w:rsid w:val="00AB5F37"/>
    <w:rsid w:val="00AB66D2"/>
    <w:rsid w:val="00AC13AE"/>
    <w:rsid w:val="00AC3043"/>
    <w:rsid w:val="00AC3F5D"/>
    <w:rsid w:val="00AC5C79"/>
    <w:rsid w:val="00AC5E0F"/>
    <w:rsid w:val="00AC7B7F"/>
    <w:rsid w:val="00AD15BF"/>
    <w:rsid w:val="00AD32D3"/>
    <w:rsid w:val="00AD36C5"/>
    <w:rsid w:val="00AD37C7"/>
    <w:rsid w:val="00AD3940"/>
    <w:rsid w:val="00AD643A"/>
    <w:rsid w:val="00AD64DE"/>
    <w:rsid w:val="00AD7776"/>
    <w:rsid w:val="00AE0502"/>
    <w:rsid w:val="00AE058B"/>
    <w:rsid w:val="00AE0C95"/>
    <w:rsid w:val="00AE1568"/>
    <w:rsid w:val="00AE185A"/>
    <w:rsid w:val="00AE3340"/>
    <w:rsid w:val="00AE5132"/>
    <w:rsid w:val="00AE578A"/>
    <w:rsid w:val="00AE65AD"/>
    <w:rsid w:val="00AE6E29"/>
    <w:rsid w:val="00AF044B"/>
    <w:rsid w:val="00AF1738"/>
    <w:rsid w:val="00AF1B81"/>
    <w:rsid w:val="00AF2777"/>
    <w:rsid w:val="00AF2E80"/>
    <w:rsid w:val="00AF388B"/>
    <w:rsid w:val="00AF4746"/>
    <w:rsid w:val="00AF6F47"/>
    <w:rsid w:val="00B01E5F"/>
    <w:rsid w:val="00B03FBE"/>
    <w:rsid w:val="00B04468"/>
    <w:rsid w:val="00B0447A"/>
    <w:rsid w:val="00B0454A"/>
    <w:rsid w:val="00B04883"/>
    <w:rsid w:val="00B06299"/>
    <w:rsid w:val="00B068F7"/>
    <w:rsid w:val="00B07170"/>
    <w:rsid w:val="00B1187B"/>
    <w:rsid w:val="00B122F4"/>
    <w:rsid w:val="00B12DAE"/>
    <w:rsid w:val="00B13049"/>
    <w:rsid w:val="00B14645"/>
    <w:rsid w:val="00B14B1A"/>
    <w:rsid w:val="00B14D33"/>
    <w:rsid w:val="00B14DF9"/>
    <w:rsid w:val="00B1683F"/>
    <w:rsid w:val="00B1770D"/>
    <w:rsid w:val="00B1782A"/>
    <w:rsid w:val="00B17E18"/>
    <w:rsid w:val="00B227D8"/>
    <w:rsid w:val="00B22C33"/>
    <w:rsid w:val="00B238C6"/>
    <w:rsid w:val="00B23F41"/>
    <w:rsid w:val="00B2572B"/>
    <w:rsid w:val="00B25BB5"/>
    <w:rsid w:val="00B30623"/>
    <w:rsid w:val="00B31233"/>
    <w:rsid w:val="00B32BA6"/>
    <w:rsid w:val="00B32EB5"/>
    <w:rsid w:val="00B33B3B"/>
    <w:rsid w:val="00B35BC9"/>
    <w:rsid w:val="00B371E0"/>
    <w:rsid w:val="00B40252"/>
    <w:rsid w:val="00B40434"/>
    <w:rsid w:val="00B40C67"/>
    <w:rsid w:val="00B42262"/>
    <w:rsid w:val="00B422D6"/>
    <w:rsid w:val="00B43A21"/>
    <w:rsid w:val="00B45B0E"/>
    <w:rsid w:val="00B4682A"/>
    <w:rsid w:val="00B503F7"/>
    <w:rsid w:val="00B51F10"/>
    <w:rsid w:val="00B52259"/>
    <w:rsid w:val="00B5352A"/>
    <w:rsid w:val="00B54735"/>
    <w:rsid w:val="00B56AFE"/>
    <w:rsid w:val="00B57375"/>
    <w:rsid w:val="00B57453"/>
    <w:rsid w:val="00B58599"/>
    <w:rsid w:val="00B605B3"/>
    <w:rsid w:val="00B61BF7"/>
    <w:rsid w:val="00B6395A"/>
    <w:rsid w:val="00B64167"/>
    <w:rsid w:val="00B6562F"/>
    <w:rsid w:val="00B65907"/>
    <w:rsid w:val="00B65BFC"/>
    <w:rsid w:val="00B66934"/>
    <w:rsid w:val="00B6CDB7"/>
    <w:rsid w:val="00B719FC"/>
    <w:rsid w:val="00B74D68"/>
    <w:rsid w:val="00B7518E"/>
    <w:rsid w:val="00B768C0"/>
    <w:rsid w:val="00B76CF6"/>
    <w:rsid w:val="00B81479"/>
    <w:rsid w:val="00B81F19"/>
    <w:rsid w:val="00B82932"/>
    <w:rsid w:val="00B82A53"/>
    <w:rsid w:val="00B8309C"/>
    <w:rsid w:val="00B84B84"/>
    <w:rsid w:val="00B91BDF"/>
    <w:rsid w:val="00B925C0"/>
    <w:rsid w:val="00B93682"/>
    <w:rsid w:val="00B94CBD"/>
    <w:rsid w:val="00B95F96"/>
    <w:rsid w:val="00B96724"/>
    <w:rsid w:val="00B97C90"/>
    <w:rsid w:val="00BA05AD"/>
    <w:rsid w:val="00BA0B37"/>
    <w:rsid w:val="00BA2050"/>
    <w:rsid w:val="00BA4944"/>
    <w:rsid w:val="00BA58F1"/>
    <w:rsid w:val="00BA5BDE"/>
    <w:rsid w:val="00BA62C0"/>
    <w:rsid w:val="00BA6737"/>
    <w:rsid w:val="00BB0558"/>
    <w:rsid w:val="00BB0734"/>
    <w:rsid w:val="00BB1817"/>
    <w:rsid w:val="00BB271D"/>
    <w:rsid w:val="00BB288C"/>
    <w:rsid w:val="00BB2CD9"/>
    <w:rsid w:val="00BB37B6"/>
    <w:rsid w:val="00BB502B"/>
    <w:rsid w:val="00BB558D"/>
    <w:rsid w:val="00BB7399"/>
    <w:rsid w:val="00BC085D"/>
    <w:rsid w:val="00BC3C88"/>
    <w:rsid w:val="00BC3FF6"/>
    <w:rsid w:val="00BC400D"/>
    <w:rsid w:val="00BC40B3"/>
    <w:rsid w:val="00BC4219"/>
    <w:rsid w:val="00BC6918"/>
    <w:rsid w:val="00BD0243"/>
    <w:rsid w:val="00BD02BA"/>
    <w:rsid w:val="00BD0600"/>
    <w:rsid w:val="00BD44DD"/>
    <w:rsid w:val="00BD4DBD"/>
    <w:rsid w:val="00BD6EE3"/>
    <w:rsid w:val="00BD7BFA"/>
    <w:rsid w:val="00BE1CF9"/>
    <w:rsid w:val="00BE1F8E"/>
    <w:rsid w:val="00BE2499"/>
    <w:rsid w:val="00BE5129"/>
    <w:rsid w:val="00BF0085"/>
    <w:rsid w:val="00BF07C7"/>
    <w:rsid w:val="00BF0ED9"/>
    <w:rsid w:val="00BF2631"/>
    <w:rsid w:val="00BF504A"/>
    <w:rsid w:val="00BF7FFC"/>
    <w:rsid w:val="00C00345"/>
    <w:rsid w:val="00C0074A"/>
    <w:rsid w:val="00C01DEE"/>
    <w:rsid w:val="00C056A0"/>
    <w:rsid w:val="00C05DA3"/>
    <w:rsid w:val="00C07118"/>
    <w:rsid w:val="00C10C70"/>
    <w:rsid w:val="00C11986"/>
    <w:rsid w:val="00C12A59"/>
    <w:rsid w:val="00C12E10"/>
    <w:rsid w:val="00C13C8B"/>
    <w:rsid w:val="00C14A59"/>
    <w:rsid w:val="00C15091"/>
    <w:rsid w:val="00C1601F"/>
    <w:rsid w:val="00C1734D"/>
    <w:rsid w:val="00C174C4"/>
    <w:rsid w:val="00C20040"/>
    <w:rsid w:val="00C20A85"/>
    <w:rsid w:val="00C2100D"/>
    <w:rsid w:val="00C222EA"/>
    <w:rsid w:val="00C23691"/>
    <w:rsid w:val="00C25320"/>
    <w:rsid w:val="00C31A07"/>
    <w:rsid w:val="00C347B3"/>
    <w:rsid w:val="00C37CD6"/>
    <w:rsid w:val="00C4030D"/>
    <w:rsid w:val="00C41027"/>
    <w:rsid w:val="00C41743"/>
    <w:rsid w:val="00C42942"/>
    <w:rsid w:val="00C46004"/>
    <w:rsid w:val="00C4669B"/>
    <w:rsid w:val="00C51523"/>
    <w:rsid w:val="00C519BA"/>
    <w:rsid w:val="00C54001"/>
    <w:rsid w:val="00C56481"/>
    <w:rsid w:val="00C56AC7"/>
    <w:rsid w:val="00C57733"/>
    <w:rsid w:val="00C577FA"/>
    <w:rsid w:val="00C57D0D"/>
    <w:rsid w:val="00C611FC"/>
    <w:rsid w:val="00C62662"/>
    <w:rsid w:val="00C63AD1"/>
    <w:rsid w:val="00C641BF"/>
    <w:rsid w:val="00C66213"/>
    <w:rsid w:val="00C71C5E"/>
    <w:rsid w:val="00C71D7C"/>
    <w:rsid w:val="00C723BC"/>
    <w:rsid w:val="00C7242E"/>
    <w:rsid w:val="00C730A4"/>
    <w:rsid w:val="00C7448F"/>
    <w:rsid w:val="00C75159"/>
    <w:rsid w:val="00C764B6"/>
    <w:rsid w:val="00C8444C"/>
    <w:rsid w:val="00C84F65"/>
    <w:rsid w:val="00C8C90A"/>
    <w:rsid w:val="00C904DB"/>
    <w:rsid w:val="00C908B2"/>
    <w:rsid w:val="00C90F14"/>
    <w:rsid w:val="00C92E7A"/>
    <w:rsid w:val="00C9533C"/>
    <w:rsid w:val="00C9536D"/>
    <w:rsid w:val="00C960EB"/>
    <w:rsid w:val="00C963F0"/>
    <w:rsid w:val="00C96C07"/>
    <w:rsid w:val="00C973CF"/>
    <w:rsid w:val="00CA0689"/>
    <w:rsid w:val="00CA0B06"/>
    <w:rsid w:val="00CA15D2"/>
    <w:rsid w:val="00CA2B0C"/>
    <w:rsid w:val="00CA31AE"/>
    <w:rsid w:val="00CA33BE"/>
    <w:rsid w:val="00CA39E8"/>
    <w:rsid w:val="00CA70B4"/>
    <w:rsid w:val="00CA71B0"/>
    <w:rsid w:val="00CB0CBE"/>
    <w:rsid w:val="00CB1382"/>
    <w:rsid w:val="00CB24D4"/>
    <w:rsid w:val="00CB27E7"/>
    <w:rsid w:val="00CB5322"/>
    <w:rsid w:val="00CB573A"/>
    <w:rsid w:val="00CB6770"/>
    <w:rsid w:val="00CB7075"/>
    <w:rsid w:val="00CB7B8E"/>
    <w:rsid w:val="00CBC6D4"/>
    <w:rsid w:val="00CC07B7"/>
    <w:rsid w:val="00CC14D2"/>
    <w:rsid w:val="00CC2006"/>
    <w:rsid w:val="00CC2E60"/>
    <w:rsid w:val="00CC3DE0"/>
    <w:rsid w:val="00CC3DE1"/>
    <w:rsid w:val="00CC4C6A"/>
    <w:rsid w:val="00CC59AB"/>
    <w:rsid w:val="00CC5B3D"/>
    <w:rsid w:val="00CC6355"/>
    <w:rsid w:val="00CC6F8A"/>
    <w:rsid w:val="00CD0799"/>
    <w:rsid w:val="00CD1734"/>
    <w:rsid w:val="00CD18F8"/>
    <w:rsid w:val="00CD3E38"/>
    <w:rsid w:val="00CD41B4"/>
    <w:rsid w:val="00CD43D5"/>
    <w:rsid w:val="00CD5634"/>
    <w:rsid w:val="00CD5891"/>
    <w:rsid w:val="00CD6394"/>
    <w:rsid w:val="00CD73A7"/>
    <w:rsid w:val="00CD7D9A"/>
    <w:rsid w:val="00CE05CB"/>
    <w:rsid w:val="00CE219A"/>
    <w:rsid w:val="00CE2384"/>
    <w:rsid w:val="00CE4A31"/>
    <w:rsid w:val="00CE68AE"/>
    <w:rsid w:val="00CF1334"/>
    <w:rsid w:val="00CF216E"/>
    <w:rsid w:val="00CF3E20"/>
    <w:rsid w:val="00CF40A3"/>
    <w:rsid w:val="00CF56B3"/>
    <w:rsid w:val="00CF5BBC"/>
    <w:rsid w:val="00D001F1"/>
    <w:rsid w:val="00D003B1"/>
    <w:rsid w:val="00D00E7B"/>
    <w:rsid w:val="00D014B2"/>
    <w:rsid w:val="00D019E2"/>
    <w:rsid w:val="00D01A8A"/>
    <w:rsid w:val="00D0281A"/>
    <w:rsid w:val="00D02E97"/>
    <w:rsid w:val="00D034C5"/>
    <w:rsid w:val="00D03A5E"/>
    <w:rsid w:val="00D04F61"/>
    <w:rsid w:val="00D056F7"/>
    <w:rsid w:val="00D0570B"/>
    <w:rsid w:val="00D05E6A"/>
    <w:rsid w:val="00D11707"/>
    <w:rsid w:val="00D11CC5"/>
    <w:rsid w:val="00D123B3"/>
    <w:rsid w:val="00D12C2B"/>
    <w:rsid w:val="00D13618"/>
    <w:rsid w:val="00D13AF6"/>
    <w:rsid w:val="00D16E21"/>
    <w:rsid w:val="00D173A0"/>
    <w:rsid w:val="00D1797F"/>
    <w:rsid w:val="00D21E2A"/>
    <w:rsid w:val="00D21F81"/>
    <w:rsid w:val="00D24576"/>
    <w:rsid w:val="00D24792"/>
    <w:rsid w:val="00D2556B"/>
    <w:rsid w:val="00D26220"/>
    <w:rsid w:val="00D264B9"/>
    <w:rsid w:val="00D27EB0"/>
    <w:rsid w:val="00D29D4F"/>
    <w:rsid w:val="00D32C69"/>
    <w:rsid w:val="00D32CEF"/>
    <w:rsid w:val="00D3365E"/>
    <w:rsid w:val="00D362E3"/>
    <w:rsid w:val="00D37105"/>
    <w:rsid w:val="00D3A4BB"/>
    <w:rsid w:val="00D4029C"/>
    <w:rsid w:val="00D406CD"/>
    <w:rsid w:val="00D41B3F"/>
    <w:rsid w:val="00D4321D"/>
    <w:rsid w:val="00D47DF9"/>
    <w:rsid w:val="00D47F87"/>
    <w:rsid w:val="00D5013A"/>
    <w:rsid w:val="00D53CD5"/>
    <w:rsid w:val="00D540C0"/>
    <w:rsid w:val="00D60479"/>
    <w:rsid w:val="00D61655"/>
    <w:rsid w:val="00D61714"/>
    <w:rsid w:val="00D6382A"/>
    <w:rsid w:val="00D639D4"/>
    <w:rsid w:val="00D64ED2"/>
    <w:rsid w:val="00D676D2"/>
    <w:rsid w:val="00D701BE"/>
    <w:rsid w:val="00D71BA0"/>
    <w:rsid w:val="00D73242"/>
    <w:rsid w:val="00D73BF7"/>
    <w:rsid w:val="00D7404E"/>
    <w:rsid w:val="00D749F1"/>
    <w:rsid w:val="00D75BA1"/>
    <w:rsid w:val="00D82347"/>
    <w:rsid w:val="00D827BA"/>
    <w:rsid w:val="00D84D8A"/>
    <w:rsid w:val="00D87D1E"/>
    <w:rsid w:val="00D87F87"/>
    <w:rsid w:val="00D92E8E"/>
    <w:rsid w:val="00D92E95"/>
    <w:rsid w:val="00D93B16"/>
    <w:rsid w:val="00D9598D"/>
    <w:rsid w:val="00DA0C9A"/>
    <w:rsid w:val="00DA1324"/>
    <w:rsid w:val="00DA3F97"/>
    <w:rsid w:val="00DA4465"/>
    <w:rsid w:val="00DA5989"/>
    <w:rsid w:val="00DA5AB7"/>
    <w:rsid w:val="00DA61A9"/>
    <w:rsid w:val="00DA75DA"/>
    <w:rsid w:val="00DA7BD6"/>
    <w:rsid w:val="00DB01CC"/>
    <w:rsid w:val="00DB2371"/>
    <w:rsid w:val="00DB29DB"/>
    <w:rsid w:val="00DB39B2"/>
    <w:rsid w:val="00DB414B"/>
    <w:rsid w:val="00DB7928"/>
    <w:rsid w:val="00DB7EF7"/>
    <w:rsid w:val="00DC0661"/>
    <w:rsid w:val="00DC1025"/>
    <w:rsid w:val="00DC12D2"/>
    <w:rsid w:val="00DC1419"/>
    <w:rsid w:val="00DC216F"/>
    <w:rsid w:val="00DC2928"/>
    <w:rsid w:val="00DC44F1"/>
    <w:rsid w:val="00DC5D1E"/>
    <w:rsid w:val="00DC7A50"/>
    <w:rsid w:val="00DC7C43"/>
    <w:rsid w:val="00DC7FE0"/>
    <w:rsid w:val="00DD1223"/>
    <w:rsid w:val="00DD175D"/>
    <w:rsid w:val="00DD342A"/>
    <w:rsid w:val="00DD3714"/>
    <w:rsid w:val="00DD3C02"/>
    <w:rsid w:val="00DD4F7C"/>
    <w:rsid w:val="00DE077C"/>
    <w:rsid w:val="00DE3667"/>
    <w:rsid w:val="00DE4E17"/>
    <w:rsid w:val="00DE6733"/>
    <w:rsid w:val="00DE6FFD"/>
    <w:rsid w:val="00DE7AD8"/>
    <w:rsid w:val="00DF1629"/>
    <w:rsid w:val="00DF1E0B"/>
    <w:rsid w:val="00DF4D58"/>
    <w:rsid w:val="00DF5730"/>
    <w:rsid w:val="00DF7E0A"/>
    <w:rsid w:val="00E0074B"/>
    <w:rsid w:val="00E0098B"/>
    <w:rsid w:val="00E03BFB"/>
    <w:rsid w:val="00E05A4E"/>
    <w:rsid w:val="00E126CF"/>
    <w:rsid w:val="00E15553"/>
    <w:rsid w:val="00E16A01"/>
    <w:rsid w:val="00E2007A"/>
    <w:rsid w:val="00E207DE"/>
    <w:rsid w:val="00E21C80"/>
    <w:rsid w:val="00E22694"/>
    <w:rsid w:val="00E23AAF"/>
    <w:rsid w:val="00E2412A"/>
    <w:rsid w:val="00E251E3"/>
    <w:rsid w:val="00E25418"/>
    <w:rsid w:val="00E2633E"/>
    <w:rsid w:val="00E27339"/>
    <w:rsid w:val="00E2757B"/>
    <w:rsid w:val="00E27F22"/>
    <w:rsid w:val="00E30A6D"/>
    <w:rsid w:val="00E310F1"/>
    <w:rsid w:val="00E31214"/>
    <w:rsid w:val="00E32046"/>
    <w:rsid w:val="00E34861"/>
    <w:rsid w:val="00E35495"/>
    <w:rsid w:val="00E36A08"/>
    <w:rsid w:val="00E41695"/>
    <w:rsid w:val="00E43025"/>
    <w:rsid w:val="00E43557"/>
    <w:rsid w:val="00E45EE3"/>
    <w:rsid w:val="00E4610D"/>
    <w:rsid w:val="00E46323"/>
    <w:rsid w:val="00E46886"/>
    <w:rsid w:val="00E47908"/>
    <w:rsid w:val="00E4794D"/>
    <w:rsid w:val="00E5007C"/>
    <w:rsid w:val="00E50949"/>
    <w:rsid w:val="00E50E0C"/>
    <w:rsid w:val="00E5117B"/>
    <w:rsid w:val="00E51AEF"/>
    <w:rsid w:val="00E5278B"/>
    <w:rsid w:val="00E528F5"/>
    <w:rsid w:val="00E5323F"/>
    <w:rsid w:val="00E53CCC"/>
    <w:rsid w:val="00E54B9D"/>
    <w:rsid w:val="00E56114"/>
    <w:rsid w:val="00E60C2F"/>
    <w:rsid w:val="00E61C77"/>
    <w:rsid w:val="00E65836"/>
    <w:rsid w:val="00E702FF"/>
    <w:rsid w:val="00E70E6B"/>
    <w:rsid w:val="00E74D74"/>
    <w:rsid w:val="00E76578"/>
    <w:rsid w:val="00E76B40"/>
    <w:rsid w:val="00E77E1A"/>
    <w:rsid w:val="00E80F9A"/>
    <w:rsid w:val="00E82569"/>
    <w:rsid w:val="00E83AAE"/>
    <w:rsid w:val="00E83E39"/>
    <w:rsid w:val="00E848E6"/>
    <w:rsid w:val="00E84E45"/>
    <w:rsid w:val="00E85642"/>
    <w:rsid w:val="00E8693B"/>
    <w:rsid w:val="00E901FF"/>
    <w:rsid w:val="00E9148E"/>
    <w:rsid w:val="00E9342C"/>
    <w:rsid w:val="00E93A46"/>
    <w:rsid w:val="00E9437C"/>
    <w:rsid w:val="00E945B1"/>
    <w:rsid w:val="00EA0937"/>
    <w:rsid w:val="00EA1184"/>
    <w:rsid w:val="00EA2327"/>
    <w:rsid w:val="00EA3D34"/>
    <w:rsid w:val="00EA430D"/>
    <w:rsid w:val="00EA4857"/>
    <w:rsid w:val="00EA5E59"/>
    <w:rsid w:val="00EA7DC3"/>
    <w:rsid w:val="00EAC3C6"/>
    <w:rsid w:val="00EB38C6"/>
    <w:rsid w:val="00EB393B"/>
    <w:rsid w:val="00EB4A41"/>
    <w:rsid w:val="00EB58F3"/>
    <w:rsid w:val="00EB5AFF"/>
    <w:rsid w:val="00EC2D12"/>
    <w:rsid w:val="00EC4A7C"/>
    <w:rsid w:val="00EC4DF1"/>
    <w:rsid w:val="00EC551D"/>
    <w:rsid w:val="00EC659B"/>
    <w:rsid w:val="00EC6841"/>
    <w:rsid w:val="00EC6FE6"/>
    <w:rsid w:val="00ED02BB"/>
    <w:rsid w:val="00ED2BFC"/>
    <w:rsid w:val="00ED31CD"/>
    <w:rsid w:val="00ED610E"/>
    <w:rsid w:val="00ED69A0"/>
    <w:rsid w:val="00ED6BF9"/>
    <w:rsid w:val="00ED7DE8"/>
    <w:rsid w:val="00EE0741"/>
    <w:rsid w:val="00EE161F"/>
    <w:rsid w:val="00EE1B9E"/>
    <w:rsid w:val="00EE2708"/>
    <w:rsid w:val="00EE333C"/>
    <w:rsid w:val="00EE3A4E"/>
    <w:rsid w:val="00EE3D98"/>
    <w:rsid w:val="00EE6698"/>
    <w:rsid w:val="00EE7145"/>
    <w:rsid w:val="00EE7E1C"/>
    <w:rsid w:val="00EF0880"/>
    <w:rsid w:val="00EF0EDC"/>
    <w:rsid w:val="00EF0F6E"/>
    <w:rsid w:val="00EF0F6F"/>
    <w:rsid w:val="00EF1161"/>
    <w:rsid w:val="00EF22C9"/>
    <w:rsid w:val="00EF3BFF"/>
    <w:rsid w:val="00EF55CD"/>
    <w:rsid w:val="00EF56C7"/>
    <w:rsid w:val="00EF5ED5"/>
    <w:rsid w:val="00EF5EE5"/>
    <w:rsid w:val="00EF7148"/>
    <w:rsid w:val="00EF7931"/>
    <w:rsid w:val="00F00682"/>
    <w:rsid w:val="00F0223F"/>
    <w:rsid w:val="00F025F6"/>
    <w:rsid w:val="00F037A1"/>
    <w:rsid w:val="00F04AF5"/>
    <w:rsid w:val="00F04F58"/>
    <w:rsid w:val="00F06477"/>
    <w:rsid w:val="00F067F9"/>
    <w:rsid w:val="00F06CBF"/>
    <w:rsid w:val="00F11B35"/>
    <w:rsid w:val="00F125EA"/>
    <w:rsid w:val="00F12CB5"/>
    <w:rsid w:val="00F14A68"/>
    <w:rsid w:val="00F14AB3"/>
    <w:rsid w:val="00F155DE"/>
    <w:rsid w:val="00F15794"/>
    <w:rsid w:val="00F17B1B"/>
    <w:rsid w:val="00F2088B"/>
    <w:rsid w:val="00F21C05"/>
    <w:rsid w:val="00F2527C"/>
    <w:rsid w:val="00F2544A"/>
    <w:rsid w:val="00F26298"/>
    <w:rsid w:val="00F303B9"/>
    <w:rsid w:val="00F30A73"/>
    <w:rsid w:val="00F30A87"/>
    <w:rsid w:val="00F30B78"/>
    <w:rsid w:val="00F30BA8"/>
    <w:rsid w:val="00F31518"/>
    <w:rsid w:val="00F31A19"/>
    <w:rsid w:val="00F31A8A"/>
    <w:rsid w:val="00F3331E"/>
    <w:rsid w:val="00F334D5"/>
    <w:rsid w:val="00F3373F"/>
    <w:rsid w:val="00F33B74"/>
    <w:rsid w:val="00F341B4"/>
    <w:rsid w:val="00F363D0"/>
    <w:rsid w:val="00F373E6"/>
    <w:rsid w:val="00F41B1A"/>
    <w:rsid w:val="00F44CD8"/>
    <w:rsid w:val="00F50370"/>
    <w:rsid w:val="00F5093B"/>
    <w:rsid w:val="00F50C5E"/>
    <w:rsid w:val="00F52AF1"/>
    <w:rsid w:val="00F52EEC"/>
    <w:rsid w:val="00F53C91"/>
    <w:rsid w:val="00F54672"/>
    <w:rsid w:val="00F575DE"/>
    <w:rsid w:val="00F57A0F"/>
    <w:rsid w:val="00F6032F"/>
    <w:rsid w:val="00F61443"/>
    <w:rsid w:val="00F61FDF"/>
    <w:rsid w:val="00F621C4"/>
    <w:rsid w:val="00F63AA1"/>
    <w:rsid w:val="00F64023"/>
    <w:rsid w:val="00F64B8B"/>
    <w:rsid w:val="00F64F13"/>
    <w:rsid w:val="00F64FBF"/>
    <w:rsid w:val="00F6609C"/>
    <w:rsid w:val="00F705DE"/>
    <w:rsid w:val="00F73BB6"/>
    <w:rsid w:val="00F74184"/>
    <w:rsid w:val="00F75758"/>
    <w:rsid w:val="00F769F2"/>
    <w:rsid w:val="00F77C82"/>
    <w:rsid w:val="00F80AA7"/>
    <w:rsid w:val="00F83121"/>
    <w:rsid w:val="00F84B29"/>
    <w:rsid w:val="00F858D0"/>
    <w:rsid w:val="00F868A2"/>
    <w:rsid w:val="00F9377E"/>
    <w:rsid w:val="00F947C8"/>
    <w:rsid w:val="00FA00E1"/>
    <w:rsid w:val="00FA045D"/>
    <w:rsid w:val="00FA1616"/>
    <w:rsid w:val="00FA1FA8"/>
    <w:rsid w:val="00FA284A"/>
    <w:rsid w:val="00FA38D6"/>
    <w:rsid w:val="00FA4634"/>
    <w:rsid w:val="00FA6217"/>
    <w:rsid w:val="00FB13B2"/>
    <w:rsid w:val="00FB1B59"/>
    <w:rsid w:val="00FB1C95"/>
    <w:rsid w:val="00FB261F"/>
    <w:rsid w:val="00FB4AF0"/>
    <w:rsid w:val="00FB4E38"/>
    <w:rsid w:val="00FB5F28"/>
    <w:rsid w:val="00FB62CB"/>
    <w:rsid w:val="00FB75F0"/>
    <w:rsid w:val="00FC06DB"/>
    <w:rsid w:val="00FC3383"/>
    <w:rsid w:val="00FC3ACD"/>
    <w:rsid w:val="00FC4E35"/>
    <w:rsid w:val="00FC591F"/>
    <w:rsid w:val="00FC77BA"/>
    <w:rsid w:val="00FD1D7A"/>
    <w:rsid w:val="00FD263B"/>
    <w:rsid w:val="00FD2B51"/>
    <w:rsid w:val="00FD3249"/>
    <w:rsid w:val="00FD3C1E"/>
    <w:rsid w:val="00FD49E6"/>
    <w:rsid w:val="00FD5F17"/>
    <w:rsid w:val="00FD60AF"/>
    <w:rsid w:val="00FD6F32"/>
    <w:rsid w:val="00FE1B53"/>
    <w:rsid w:val="00FE1CD4"/>
    <w:rsid w:val="00FE2181"/>
    <w:rsid w:val="00FE64F7"/>
    <w:rsid w:val="00FE6FEE"/>
    <w:rsid w:val="00FE71C6"/>
    <w:rsid w:val="00FF1027"/>
    <w:rsid w:val="00FF2EB8"/>
    <w:rsid w:val="00FF38E5"/>
    <w:rsid w:val="00FF4332"/>
    <w:rsid w:val="00FF5EA9"/>
    <w:rsid w:val="00FF794E"/>
    <w:rsid w:val="0100EA8C"/>
    <w:rsid w:val="011EA55C"/>
    <w:rsid w:val="0134F6E3"/>
    <w:rsid w:val="013565F6"/>
    <w:rsid w:val="013CA98F"/>
    <w:rsid w:val="014E0F50"/>
    <w:rsid w:val="015B3BDA"/>
    <w:rsid w:val="01638E7B"/>
    <w:rsid w:val="016434A4"/>
    <w:rsid w:val="016AD3B3"/>
    <w:rsid w:val="017012B9"/>
    <w:rsid w:val="01747A0F"/>
    <w:rsid w:val="017B5FE3"/>
    <w:rsid w:val="01859E71"/>
    <w:rsid w:val="01958CC6"/>
    <w:rsid w:val="019FAD08"/>
    <w:rsid w:val="01A51C60"/>
    <w:rsid w:val="01B96F60"/>
    <w:rsid w:val="01CC83BD"/>
    <w:rsid w:val="01DFA842"/>
    <w:rsid w:val="01F80EE6"/>
    <w:rsid w:val="01F91102"/>
    <w:rsid w:val="02188DB3"/>
    <w:rsid w:val="023D79DE"/>
    <w:rsid w:val="02454011"/>
    <w:rsid w:val="0253BF25"/>
    <w:rsid w:val="02580043"/>
    <w:rsid w:val="0258B1AB"/>
    <w:rsid w:val="025BD892"/>
    <w:rsid w:val="026046C5"/>
    <w:rsid w:val="0264D39B"/>
    <w:rsid w:val="026F4B9C"/>
    <w:rsid w:val="027A5003"/>
    <w:rsid w:val="02960CA9"/>
    <w:rsid w:val="029DD589"/>
    <w:rsid w:val="029E5910"/>
    <w:rsid w:val="02B7E9FF"/>
    <w:rsid w:val="02C7381F"/>
    <w:rsid w:val="02C9F55A"/>
    <w:rsid w:val="02D24529"/>
    <w:rsid w:val="02E480B7"/>
    <w:rsid w:val="02E7C08D"/>
    <w:rsid w:val="02FA8421"/>
    <w:rsid w:val="02FE4B21"/>
    <w:rsid w:val="0306D4FB"/>
    <w:rsid w:val="0309B35F"/>
    <w:rsid w:val="0313D9A6"/>
    <w:rsid w:val="03191754"/>
    <w:rsid w:val="0321BE1E"/>
    <w:rsid w:val="0328EBA0"/>
    <w:rsid w:val="032A0964"/>
    <w:rsid w:val="03429599"/>
    <w:rsid w:val="0353BA80"/>
    <w:rsid w:val="03550CE8"/>
    <w:rsid w:val="0363495C"/>
    <w:rsid w:val="036517EC"/>
    <w:rsid w:val="036B91AA"/>
    <w:rsid w:val="036C15E3"/>
    <w:rsid w:val="037D606E"/>
    <w:rsid w:val="0383199A"/>
    <w:rsid w:val="038C5043"/>
    <w:rsid w:val="038FE898"/>
    <w:rsid w:val="0395CA3C"/>
    <w:rsid w:val="039B73B7"/>
    <w:rsid w:val="03A75C9F"/>
    <w:rsid w:val="03B15E43"/>
    <w:rsid w:val="03B34D7A"/>
    <w:rsid w:val="03C4735D"/>
    <w:rsid w:val="03CC91DB"/>
    <w:rsid w:val="03CE6DF8"/>
    <w:rsid w:val="03D68CE3"/>
    <w:rsid w:val="03DFCF9D"/>
    <w:rsid w:val="03E782C8"/>
    <w:rsid w:val="03F18578"/>
    <w:rsid w:val="03F4DC5A"/>
    <w:rsid w:val="03FB9E47"/>
    <w:rsid w:val="04033C66"/>
    <w:rsid w:val="040B16C9"/>
    <w:rsid w:val="040FCC7B"/>
    <w:rsid w:val="04212AA8"/>
    <w:rsid w:val="04272ADB"/>
    <w:rsid w:val="04322369"/>
    <w:rsid w:val="043254F9"/>
    <w:rsid w:val="0438C358"/>
    <w:rsid w:val="043C2A37"/>
    <w:rsid w:val="0441846B"/>
    <w:rsid w:val="0453197D"/>
    <w:rsid w:val="045C9B52"/>
    <w:rsid w:val="04783B86"/>
    <w:rsid w:val="048868BB"/>
    <w:rsid w:val="048912C7"/>
    <w:rsid w:val="048CA20E"/>
    <w:rsid w:val="049718F4"/>
    <w:rsid w:val="04A68824"/>
    <w:rsid w:val="04A6C9CA"/>
    <w:rsid w:val="04AD2B79"/>
    <w:rsid w:val="04B99393"/>
    <w:rsid w:val="04C1EF7A"/>
    <w:rsid w:val="04D14D72"/>
    <w:rsid w:val="04D3B3EA"/>
    <w:rsid w:val="04DA30D7"/>
    <w:rsid w:val="04E44976"/>
    <w:rsid w:val="04E837C6"/>
    <w:rsid w:val="0508222A"/>
    <w:rsid w:val="0508A513"/>
    <w:rsid w:val="050ABDA4"/>
    <w:rsid w:val="050C741F"/>
    <w:rsid w:val="05224DA3"/>
    <w:rsid w:val="052EC47C"/>
    <w:rsid w:val="05364B19"/>
    <w:rsid w:val="05448FA5"/>
    <w:rsid w:val="05456AF3"/>
    <w:rsid w:val="05457236"/>
    <w:rsid w:val="05540424"/>
    <w:rsid w:val="0555CCEC"/>
    <w:rsid w:val="055A594B"/>
    <w:rsid w:val="055B7378"/>
    <w:rsid w:val="05648CC7"/>
    <w:rsid w:val="056817D2"/>
    <w:rsid w:val="0574385F"/>
    <w:rsid w:val="05766DC3"/>
    <w:rsid w:val="057A73E0"/>
    <w:rsid w:val="057E27BB"/>
    <w:rsid w:val="058E9371"/>
    <w:rsid w:val="0594BC3A"/>
    <w:rsid w:val="05AE603F"/>
    <w:rsid w:val="05BEB5D7"/>
    <w:rsid w:val="05BFABDA"/>
    <w:rsid w:val="05C8F89E"/>
    <w:rsid w:val="05D14E4D"/>
    <w:rsid w:val="05DFFF25"/>
    <w:rsid w:val="05F474AD"/>
    <w:rsid w:val="05FF4EE4"/>
    <w:rsid w:val="060B9195"/>
    <w:rsid w:val="060D9AFE"/>
    <w:rsid w:val="062087D8"/>
    <w:rsid w:val="06266857"/>
    <w:rsid w:val="062BF4CB"/>
    <w:rsid w:val="062F4D33"/>
    <w:rsid w:val="0639988C"/>
    <w:rsid w:val="06418B93"/>
    <w:rsid w:val="06430818"/>
    <w:rsid w:val="064DB111"/>
    <w:rsid w:val="06594D0C"/>
    <w:rsid w:val="066487DA"/>
    <w:rsid w:val="06653ECD"/>
    <w:rsid w:val="0668119C"/>
    <w:rsid w:val="066A33F7"/>
    <w:rsid w:val="06757491"/>
    <w:rsid w:val="0680D848"/>
    <w:rsid w:val="0698DC12"/>
    <w:rsid w:val="069BB732"/>
    <w:rsid w:val="069D5FF8"/>
    <w:rsid w:val="069DE6EF"/>
    <w:rsid w:val="06C0C000"/>
    <w:rsid w:val="06C131C4"/>
    <w:rsid w:val="06C7FBCE"/>
    <w:rsid w:val="06C90C9E"/>
    <w:rsid w:val="06CC93CE"/>
    <w:rsid w:val="06CE78AA"/>
    <w:rsid w:val="06DD4979"/>
    <w:rsid w:val="06E14A16"/>
    <w:rsid w:val="06E1CA3D"/>
    <w:rsid w:val="06EEEE79"/>
    <w:rsid w:val="06F2590B"/>
    <w:rsid w:val="07039853"/>
    <w:rsid w:val="071ABCE8"/>
    <w:rsid w:val="071EA785"/>
    <w:rsid w:val="07207F2B"/>
    <w:rsid w:val="0723DCEB"/>
    <w:rsid w:val="072AF83C"/>
    <w:rsid w:val="072F2263"/>
    <w:rsid w:val="073A85E1"/>
    <w:rsid w:val="073D3DA6"/>
    <w:rsid w:val="07405915"/>
    <w:rsid w:val="074175D6"/>
    <w:rsid w:val="074398A2"/>
    <w:rsid w:val="074BEC13"/>
    <w:rsid w:val="074DA018"/>
    <w:rsid w:val="0756B011"/>
    <w:rsid w:val="076309CB"/>
    <w:rsid w:val="0764AD16"/>
    <w:rsid w:val="07773EC1"/>
    <w:rsid w:val="077F8AE9"/>
    <w:rsid w:val="07847A4F"/>
    <w:rsid w:val="07890BD0"/>
    <w:rsid w:val="078E2032"/>
    <w:rsid w:val="078F7E49"/>
    <w:rsid w:val="07916D93"/>
    <w:rsid w:val="07939723"/>
    <w:rsid w:val="0798915F"/>
    <w:rsid w:val="079F2DF7"/>
    <w:rsid w:val="07A26454"/>
    <w:rsid w:val="07A5D256"/>
    <w:rsid w:val="07AC36E6"/>
    <w:rsid w:val="07B5B921"/>
    <w:rsid w:val="07B73D07"/>
    <w:rsid w:val="07D4823C"/>
    <w:rsid w:val="07D5BB02"/>
    <w:rsid w:val="07D6E5DD"/>
    <w:rsid w:val="07D7BA72"/>
    <w:rsid w:val="07D8F187"/>
    <w:rsid w:val="07E9C0F8"/>
    <w:rsid w:val="0800E7F0"/>
    <w:rsid w:val="0801E027"/>
    <w:rsid w:val="081BE805"/>
    <w:rsid w:val="08240AFC"/>
    <w:rsid w:val="08322221"/>
    <w:rsid w:val="08414C6D"/>
    <w:rsid w:val="085B11ED"/>
    <w:rsid w:val="085E1A5F"/>
    <w:rsid w:val="0860A305"/>
    <w:rsid w:val="0861C17A"/>
    <w:rsid w:val="08662352"/>
    <w:rsid w:val="086A2449"/>
    <w:rsid w:val="088A1532"/>
    <w:rsid w:val="088ABF17"/>
    <w:rsid w:val="08965EF7"/>
    <w:rsid w:val="08AE9CB3"/>
    <w:rsid w:val="08B92B5B"/>
    <w:rsid w:val="08C4BDAC"/>
    <w:rsid w:val="08CA9BA8"/>
    <w:rsid w:val="08CB6C88"/>
    <w:rsid w:val="08CC51EE"/>
    <w:rsid w:val="08CD6622"/>
    <w:rsid w:val="08EF1187"/>
    <w:rsid w:val="09026837"/>
    <w:rsid w:val="0902868A"/>
    <w:rsid w:val="0903CAFD"/>
    <w:rsid w:val="0905E07C"/>
    <w:rsid w:val="09074CBE"/>
    <w:rsid w:val="090B0018"/>
    <w:rsid w:val="090E5680"/>
    <w:rsid w:val="090E8F6C"/>
    <w:rsid w:val="09111A24"/>
    <w:rsid w:val="09116171"/>
    <w:rsid w:val="092FCE5F"/>
    <w:rsid w:val="093A922C"/>
    <w:rsid w:val="093D0A57"/>
    <w:rsid w:val="094839DB"/>
    <w:rsid w:val="0957F30E"/>
    <w:rsid w:val="095FA1F6"/>
    <w:rsid w:val="096DD0B8"/>
    <w:rsid w:val="0978C138"/>
    <w:rsid w:val="097E40C4"/>
    <w:rsid w:val="098C2E0A"/>
    <w:rsid w:val="098F54D5"/>
    <w:rsid w:val="09910B5E"/>
    <w:rsid w:val="09978E72"/>
    <w:rsid w:val="099A3D44"/>
    <w:rsid w:val="09A211D4"/>
    <w:rsid w:val="09AAC28F"/>
    <w:rsid w:val="09AB40C0"/>
    <w:rsid w:val="09ABF347"/>
    <w:rsid w:val="09AF035C"/>
    <w:rsid w:val="09BC8A69"/>
    <w:rsid w:val="09BD7939"/>
    <w:rsid w:val="09DD7DB0"/>
    <w:rsid w:val="09E2B73C"/>
    <w:rsid w:val="09E8EE60"/>
    <w:rsid w:val="09F2FD06"/>
    <w:rsid w:val="09F44E24"/>
    <w:rsid w:val="09FE26B8"/>
    <w:rsid w:val="09FEECD5"/>
    <w:rsid w:val="0A05F552"/>
    <w:rsid w:val="0A0A6BF5"/>
    <w:rsid w:val="0A0CB043"/>
    <w:rsid w:val="0A165CBA"/>
    <w:rsid w:val="0A16F722"/>
    <w:rsid w:val="0A1E9998"/>
    <w:rsid w:val="0A1F9B78"/>
    <w:rsid w:val="0A242A0C"/>
    <w:rsid w:val="0A27C53B"/>
    <w:rsid w:val="0A321E5A"/>
    <w:rsid w:val="0A322445"/>
    <w:rsid w:val="0A4416BF"/>
    <w:rsid w:val="0A48B5A1"/>
    <w:rsid w:val="0A4F83D9"/>
    <w:rsid w:val="0A598B41"/>
    <w:rsid w:val="0A650AF9"/>
    <w:rsid w:val="0A695B5E"/>
    <w:rsid w:val="0A72FDAB"/>
    <w:rsid w:val="0A78A2EE"/>
    <w:rsid w:val="0A80491E"/>
    <w:rsid w:val="0A811108"/>
    <w:rsid w:val="0A945D6A"/>
    <w:rsid w:val="0AA164ED"/>
    <w:rsid w:val="0AA26324"/>
    <w:rsid w:val="0AA9FCAD"/>
    <w:rsid w:val="0AAAEE47"/>
    <w:rsid w:val="0AB4BE4E"/>
    <w:rsid w:val="0ABB3346"/>
    <w:rsid w:val="0ABCD0D6"/>
    <w:rsid w:val="0ADFF997"/>
    <w:rsid w:val="0AE24F0E"/>
    <w:rsid w:val="0AE6C85E"/>
    <w:rsid w:val="0AF81268"/>
    <w:rsid w:val="0AFA003D"/>
    <w:rsid w:val="0AFA36B4"/>
    <w:rsid w:val="0AFB6BE6"/>
    <w:rsid w:val="0AFFA16A"/>
    <w:rsid w:val="0B0CB2F9"/>
    <w:rsid w:val="0B199591"/>
    <w:rsid w:val="0B28E1EB"/>
    <w:rsid w:val="0B2A7FE6"/>
    <w:rsid w:val="0B2C05F9"/>
    <w:rsid w:val="0B2D7F35"/>
    <w:rsid w:val="0B3E8189"/>
    <w:rsid w:val="0B3EC64A"/>
    <w:rsid w:val="0B4E609E"/>
    <w:rsid w:val="0B5B6EB9"/>
    <w:rsid w:val="0B5E3948"/>
    <w:rsid w:val="0B6218A9"/>
    <w:rsid w:val="0B66D409"/>
    <w:rsid w:val="0B68CEE3"/>
    <w:rsid w:val="0B6B1789"/>
    <w:rsid w:val="0B6DBF7F"/>
    <w:rsid w:val="0B79649D"/>
    <w:rsid w:val="0B7BD867"/>
    <w:rsid w:val="0B82924A"/>
    <w:rsid w:val="0B89C6A8"/>
    <w:rsid w:val="0B8DB4A3"/>
    <w:rsid w:val="0B99B6BB"/>
    <w:rsid w:val="0BA11DF6"/>
    <w:rsid w:val="0BB074E0"/>
    <w:rsid w:val="0BB16B45"/>
    <w:rsid w:val="0BB9B2DA"/>
    <w:rsid w:val="0BCCCE65"/>
    <w:rsid w:val="0BD70CD6"/>
    <w:rsid w:val="0BE2A29A"/>
    <w:rsid w:val="0BE4549E"/>
    <w:rsid w:val="0BE45CC7"/>
    <w:rsid w:val="0BE47CDF"/>
    <w:rsid w:val="0BE5C6F2"/>
    <w:rsid w:val="0BF02339"/>
    <w:rsid w:val="0BF55B10"/>
    <w:rsid w:val="0BFF1EE3"/>
    <w:rsid w:val="0C05D258"/>
    <w:rsid w:val="0C094DC7"/>
    <w:rsid w:val="0C0F7ED9"/>
    <w:rsid w:val="0C1812BB"/>
    <w:rsid w:val="0C264577"/>
    <w:rsid w:val="0C310B6F"/>
    <w:rsid w:val="0C4C461C"/>
    <w:rsid w:val="0C4E01FC"/>
    <w:rsid w:val="0C5023CF"/>
    <w:rsid w:val="0C530B18"/>
    <w:rsid w:val="0C53A7BF"/>
    <w:rsid w:val="0C575A82"/>
    <w:rsid w:val="0C58E020"/>
    <w:rsid w:val="0C6592BD"/>
    <w:rsid w:val="0C6B2301"/>
    <w:rsid w:val="0C8367D1"/>
    <w:rsid w:val="0C8843E9"/>
    <w:rsid w:val="0C9E5A82"/>
    <w:rsid w:val="0CA735D7"/>
    <w:rsid w:val="0CAA56DB"/>
    <w:rsid w:val="0CD8442A"/>
    <w:rsid w:val="0CDC1B4B"/>
    <w:rsid w:val="0CDC7C3F"/>
    <w:rsid w:val="0CDDFF32"/>
    <w:rsid w:val="0CE35747"/>
    <w:rsid w:val="0CE6409B"/>
    <w:rsid w:val="0CE724E9"/>
    <w:rsid w:val="0CEADDA5"/>
    <w:rsid w:val="0CF639BD"/>
    <w:rsid w:val="0D03149B"/>
    <w:rsid w:val="0D0664AA"/>
    <w:rsid w:val="0D146452"/>
    <w:rsid w:val="0D1FF4ED"/>
    <w:rsid w:val="0D203481"/>
    <w:rsid w:val="0D289828"/>
    <w:rsid w:val="0D32986F"/>
    <w:rsid w:val="0D3808C2"/>
    <w:rsid w:val="0D3BEDCC"/>
    <w:rsid w:val="0D4B5ACC"/>
    <w:rsid w:val="0D4C6768"/>
    <w:rsid w:val="0D4CC57E"/>
    <w:rsid w:val="0D5189A1"/>
    <w:rsid w:val="0D51CEA0"/>
    <w:rsid w:val="0D520284"/>
    <w:rsid w:val="0D6802DA"/>
    <w:rsid w:val="0D712FDA"/>
    <w:rsid w:val="0D72CB3D"/>
    <w:rsid w:val="0D737421"/>
    <w:rsid w:val="0D7E483C"/>
    <w:rsid w:val="0D9EDACA"/>
    <w:rsid w:val="0DA8AAF8"/>
    <w:rsid w:val="0DB3E31C"/>
    <w:rsid w:val="0DB61391"/>
    <w:rsid w:val="0DB7DC1F"/>
    <w:rsid w:val="0DB834F7"/>
    <w:rsid w:val="0DBF2FBA"/>
    <w:rsid w:val="0DCF6B82"/>
    <w:rsid w:val="0DD0A46D"/>
    <w:rsid w:val="0DD905AF"/>
    <w:rsid w:val="0DDF9ED9"/>
    <w:rsid w:val="0DECAFF5"/>
    <w:rsid w:val="0DEECABD"/>
    <w:rsid w:val="0DF64997"/>
    <w:rsid w:val="0DF70179"/>
    <w:rsid w:val="0DFD489A"/>
    <w:rsid w:val="0E066FA8"/>
    <w:rsid w:val="0E1A6CD6"/>
    <w:rsid w:val="0E2131F5"/>
    <w:rsid w:val="0E2654D3"/>
    <w:rsid w:val="0E2A3788"/>
    <w:rsid w:val="0E2FDB14"/>
    <w:rsid w:val="0E3208CA"/>
    <w:rsid w:val="0E351888"/>
    <w:rsid w:val="0E3CB46B"/>
    <w:rsid w:val="0E3E2AFD"/>
    <w:rsid w:val="0E3FD4CB"/>
    <w:rsid w:val="0E403D7C"/>
    <w:rsid w:val="0E55955F"/>
    <w:rsid w:val="0E5D0391"/>
    <w:rsid w:val="0E5FA8E8"/>
    <w:rsid w:val="0E661555"/>
    <w:rsid w:val="0E7D3EC9"/>
    <w:rsid w:val="0E83CB91"/>
    <w:rsid w:val="0E83F18D"/>
    <w:rsid w:val="0E8BEB73"/>
    <w:rsid w:val="0E8D0AE1"/>
    <w:rsid w:val="0EA21A53"/>
    <w:rsid w:val="0EAD05D4"/>
    <w:rsid w:val="0EC37858"/>
    <w:rsid w:val="0EC982C3"/>
    <w:rsid w:val="0ECD3B87"/>
    <w:rsid w:val="0ED6B1A1"/>
    <w:rsid w:val="0EF697B6"/>
    <w:rsid w:val="0EFD2896"/>
    <w:rsid w:val="0F0FB8D1"/>
    <w:rsid w:val="0F123871"/>
    <w:rsid w:val="0F19D300"/>
    <w:rsid w:val="0F19D3ED"/>
    <w:rsid w:val="0F251DBF"/>
    <w:rsid w:val="0F40B5F9"/>
    <w:rsid w:val="0F4FB37D"/>
    <w:rsid w:val="0F5CF595"/>
    <w:rsid w:val="0F6301AA"/>
    <w:rsid w:val="0F6588FC"/>
    <w:rsid w:val="0F66C82D"/>
    <w:rsid w:val="0F6BBCC3"/>
    <w:rsid w:val="0F73E47D"/>
    <w:rsid w:val="0F7E1C2A"/>
    <w:rsid w:val="0F8091BD"/>
    <w:rsid w:val="0F85AB3D"/>
    <w:rsid w:val="0F8A8A31"/>
    <w:rsid w:val="0F9ABF2A"/>
    <w:rsid w:val="0FA76692"/>
    <w:rsid w:val="0FB3940D"/>
    <w:rsid w:val="0FBF7019"/>
    <w:rsid w:val="0FC4D2A8"/>
    <w:rsid w:val="0FC6FA0A"/>
    <w:rsid w:val="0FC75F84"/>
    <w:rsid w:val="0FC90834"/>
    <w:rsid w:val="0FCA936D"/>
    <w:rsid w:val="0FDD9E77"/>
    <w:rsid w:val="0FE61A72"/>
    <w:rsid w:val="0FE9C314"/>
    <w:rsid w:val="0FEFE5FC"/>
    <w:rsid w:val="0FF2D2FC"/>
    <w:rsid w:val="0FF4930C"/>
    <w:rsid w:val="0FF67A55"/>
    <w:rsid w:val="0FF75454"/>
    <w:rsid w:val="0FFC250C"/>
    <w:rsid w:val="10027C8B"/>
    <w:rsid w:val="1013FA31"/>
    <w:rsid w:val="101B68D2"/>
    <w:rsid w:val="10207ACD"/>
    <w:rsid w:val="1020C5DC"/>
    <w:rsid w:val="10265030"/>
    <w:rsid w:val="102F61E4"/>
    <w:rsid w:val="1032D836"/>
    <w:rsid w:val="1040E68C"/>
    <w:rsid w:val="10439802"/>
    <w:rsid w:val="10482D27"/>
    <w:rsid w:val="104C02CB"/>
    <w:rsid w:val="104C5DE4"/>
    <w:rsid w:val="105DB46E"/>
    <w:rsid w:val="10608B19"/>
    <w:rsid w:val="1060B54F"/>
    <w:rsid w:val="10703AC2"/>
    <w:rsid w:val="107C9DBA"/>
    <w:rsid w:val="108035D6"/>
    <w:rsid w:val="10812C2A"/>
    <w:rsid w:val="1081D818"/>
    <w:rsid w:val="108DD488"/>
    <w:rsid w:val="109EE0FB"/>
    <w:rsid w:val="10B064CE"/>
    <w:rsid w:val="10B9B1F2"/>
    <w:rsid w:val="10BE3483"/>
    <w:rsid w:val="10C551B8"/>
    <w:rsid w:val="10C94EC9"/>
    <w:rsid w:val="10F26BDE"/>
    <w:rsid w:val="10F37649"/>
    <w:rsid w:val="10F77E14"/>
    <w:rsid w:val="10FC68DB"/>
    <w:rsid w:val="110328FA"/>
    <w:rsid w:val="1106937B"/>
    <w:rsid w:val="110EA690"/>
    <w:rsid w:val="111A528E"/>
    <w:rsid w:val="111C9857"/>
    <w:rsid w:val="112338AC"/>
    <w:rsid w:val="112AED7A"/>
    <w:rsid w:val="112BE7D7"/>
    <w:rsid w:val="112CD0AE"/>
    <w:rsid w:val="11323E47"/>
    <w:rsid w:val="113E6AFA"/>
    <w:rsid w:val="1147D28F"/>
    <w:rsid w:val="1158B465"/>
    <w:rsid w:val="11650447"/>
    <w:rsid w:val="1169B25E"/>
    <w:rsid w:val="11948F80"/>
    <w:rsid w:val="119C1BB4"/>
    <w:rsid w:val="119D6D4B"/>
    <w:rsid w:val="11A23BC2"/>
    <w:rsid w:val="11AC9DCB"/>
    <w:rsid w:val="11CCAD74"/>
    <w:rsid w:val="11D8DBA3"/>
    <w:rsid w:val="11DD6ECD"/>
    <w:rsid w:val="11E119CF"/>
    <w:rsid w:val="11E6914C"/>
    <w:rsid w:val="11E726A0"/>
    <w:rsid w:val="11E89458"/>
    <w:rsid w:val="11F9F31E"/>
    <w:rsid w:val="11FA957A"/>
    <w:rsid w:val="11FE5040"/>
    <w:rsid w:val="11FEF272"/>
    <w:rsid w:val="12028BC7"/>
    <w:rsid w:val="12030727"/>
    <w:rsid w:val="1208B4F9"/>
    <w:rsid w:val="120A5EE6"/>
    <w:rsid w:val="120AAC3D"/>
    <w:rsid w:val="120DA3D7"/>
    <w:rsid w:val="1213589C"/>
    <w:rsid w:val="121ACBD0"/>
    <w:rsid w:val="121E73C1"/>
    <w:rsid w:val="1231B166"/>
    <w:rsid w:val="12446853"/>
    <w:rsid w:val="124EE53E"/>
    <w:rsid w:val="125B9ECA"/>
    <w:rsid w:val="1260AE20"/>
    <w:rsid w:val="12695B50"/>
    <w:rsid w:val="126D249B"/>
    <w:rsid w:val="127B8C6B"/>
    <w:rsid w:val="127BC69E"/>
    <w:rsid w:val="127C04A2"/>
    <w:rsid w:val="1295ED25"/>
    <w:rsid w:val="1297E822"/>
    <w:rsid w:val="12997593"/>
    <w:rsid w:val="12A1C44B"/>
    <w:rsid w:val="12A73CDB"/>
    <w:rsid w:val="12AB3EBA"/>
    <w:rsid w:val="12ABEC11"/>
    <w:rsid w:val="12B36265"/>
    <w:rsid w:val="12B6AE63"/>
    <w:rsid w:val="12B8D3FA"/>
    <w:rsid w:val="12C5BD0C"/>
    <w:rsid w:val="12C8F481"/>
    <w:rsid w:val="12CC7F87"/>
    <w:rsid w:val="12DCDE38"/>
    <w:rsid w:val="12E9AC73"/>
    <w:rsid w:val="12E9C610"/>
    <w:rsid w:val="12F0E7E5"/>
    <w:rsid w:val="12F77F54"/>
    <w:rsid w:val="12F79938"/>
    <w:rsid w:val="13038871"/>
    <w:rsid w:val="1304C9C3"/>
    <w:rsid w:val="1308FD86"/>
    <w:rsid w:val="130AD27F"/>
    <w:rsid w:val="130EEAD2"/>
    <w:rsid w:val="1313FE14"/>
    <w:rsid w:val="13223262"/>
    <w:rsid w:val="132B62DA"/>
    <w:rsid w:val="133165AE"/>
    <w:rsid w:val="1333E3C4"/>
    <w:rsid w:val="134040A5"/>
    <w:rsid w:val="1344B48A"/>
    <w:rsid w:val="1346ABB4"/>
    <w:rsid w:val="134B5F5F"/>
    <w:rsid w:val="1359FFE9"/>
    <w:rsid w:val="135CED75"/>
    <w:rsid w:val="13697823"/>
    <w:rsid w:val="1379D379"/>
    <w:rsid w:val="137A9645"/>
    <w:rsid w:val="138380A7"/>
    <w:rsid w:val="138CC817"/>
    <w:rsid w:val="13A506E8"/>
    <w:rsid w:val="13B330DC"/>
    <w:rsid w:val="13BBC101"/>
    <w:rsid w:val="13BF8F8F"/>
    <w:rsid w:val="13BFD196"/>
    <w:rsid w:val="13C170FF"/>
    <w:rsid w:val="13D296D2"/>
    <w:rsid w:val="13DD8E69"/>
    <w:rsid w:val="13E3E661"/>
    <w:rsid w:val="13E614E4"/>
    <w:rsid w:val="13EFC4F8"/>
    <w:rsid w:val="1406EF67"/>
    <w:rsid w:val="14262126"/>
    <w:rsid w:val="1426D11D"/>
    <w:rsid w:val="14286476"/>
    <w:rsid w:val="142C111D"/>
    <w:rsid w:val="143035B4"/>
    <w:rsid w:val="144B90D7"/>
    <w:rsid w:val="144ED97E"/>
    <w:rsid w:val="145519DA"/>
    <w:rsid w:val="14587C9E"/>
    <w:rsid w:val="146097C3"/>
    <w:rsid w:val="14617EE1"/>
    <w:rsid w:val="14773E89"/>
    <w:rsid w:val="1497D9BE"/>
    <w:rsid w:val="149E8B07"/>
    <w:rsid w:val="149F13D0"/>
    <w:rsid w:val="14A33949"/>
    <w:rsid w:val="14A7820F"/>
    <w:rsid w:val="14AD743A"/>
    <w:rsid w:val="14B6FA0E"/>
    <w:rsid w:val="14B7BDF1"/>
    <w:rsid w:val="14BB6337"/>
    <w:rsid w:val="14C341B2"/>
    <w:rsid w:val="14C724E7"/>
    <w:rsid w:val="14DA5378"/>
    <w:rsid w:val="14E506F0"/>
    <w:rsid w:val="14FA81CC"/>
    <w:rsid w:val="150D8626"/>
    <w:rsid w:val="150DEC74"/>
    <w:rsid w:val="151481CA"/>
    <w:rsid w:val="1526297F"/>
    <w:rsid w:val="152A31EF"/>
    <w:rsid w:val="1535B06C"/>
    <w:rsid w:val="153A9F81"/>
    <w:rsid w:val="153C13CB"/>
    <w:rsid w:val="15526FC4"/>
    <w:rsid w:val="15539C31"/>
    <w:rsid w:val="1556BECF"/>
    <w:rsid w:val="15613547"/>
    <w:rsid w:val="1568AC2D"/>
    <w:rsid w:val="156BF402"/>
    <w:rsid w:val="1575EFB3"/>
    <w:rsid w:val="157EB881"/>
    <w:rsid w:val="159B0EE9"/>
    <w:rsid w:val="15AF50F1"/>
    <w:rsid w:val="15B561B1"/>
    <w:rsid w:val="15B797BA"/>
    <w:rsid w:val="15C5B73D"/>
    <w:rsid w:val="15D11655"/>
    <w:rsid w:val="15D2FCDB"/>
    <w:rsid w:val="15D78749"/>
    <w:rsid w:val="15D99218"/>
    <w:rsid w:val="15E0B6B2"/>
    <w:rsid w:val="15E0D627"/>
    <w:rsid w:val="15F89511"/>
    <w:rsid w:val="160495FA"/>
    <w:rsid w:val="16085595"/>
    <w:rsid w:val="160B4680"/>
    <w:rsid w:val="161E2B9E"/>
    <w:rsid w:val="1621AA66"/>
    <w:rsid w:val="1622F42B"/>
    <w:rsid w:val="162377F5"/>
    <w:rsid w:val="16247F5F"/>
    <w:rsid w:val="162CC213"/>
    <w:rsid w:val="162EC60C"/>
    <w:rsid w:val="164C0B0B"/>
    <w:rsid w:val="1652F920"/>
    <w:rsid w:val="16590372"/>
    <w:rsid w:val="16636476"/>
    <w:rsid w:val="166588AC"/>
    <w:rsid w:val="166A759E"/>
    <w:rsid w:val="166CAF51"/>
    <w:rsid w:val="166CDC35"/>
    <w:rsid w:val="167BD52D"/>
    <w:rsid w:val="1692E24C"/>
    <w:rsid w:val="169DB2E6"/>
    <w:rsid w:val="169ED5CD"/>
    <w:rsid w:val="16ABCC9E"/>
    <w:rsid w:val="16BEB22A"/>
    <w:rsid w:val="16CA83D9"/>
    <w:rsid w:val="16D232D6"/>
    <w:rsid w:val="16D7757B"/>
    <w:rsid w:val="16DBE5E3"/>
    <w:rsid w:val="16ED5825"/>
    <w:rsid w:val="16FCCC21"/>
    <w:rsid w:val="16FEA03F"/>
    <w:rsid w:val="1707E9D4"/>
    <w:rsid w:val="170CC792"/>
    <w:rsid w:val="171223B5"/>
    <w:rsid w:val="17272D8D"/>
    <w:rsid w:val="172771D2"/>
    <w:rsid w:val="1727E53E"/>
    <w:rsid w:val="173346A6"/>
    <w:rsid w:val="1735F1AA"/>
    <w:rsid w:val="173AADE1"/>
    <w:rsid w:val="174E1C7F"/>
    <w:rsid w:val="174EE023"/>
    <w:rsid w:val="1750E2B4"/>
    <w:rsid w:val="17555626"/>
    <w:rsid w:val="175CB508"/>
    <w:rsid w:val="175E921A"/>
    <w:rsid w:val="175FA396"/>
    <w:rsid w:val="1767E233"/>
    <w:rsid w:val="1768A7A0"/>
    <w:rsid w:val="176A1E97"/>
    <w:rsid w:val="17748672"/>
    <w:rsid w:val="1776896B"/>
    <w:rsid w:val="177A8AE9"/>
    <w:rsid w:val="177F7720"/>
    <w:rsid w:val="178681C2"/>
    <w:rsid w:val="17887ABC"/>
    <w:rsid w:val="17A0002C"/>
    <w:rsid w:val="17A67405"/>
    <w:rsid w:val="17AB9915"/>
    <w:rsid w:val="17AFBAAB"/>
    <w:rsid w:val="17C5A673"/>
    <w:rsid w:val="17CE893C"/>
    <w:rsid w:val="17D2303F"/>
    <w:rsid w:val="17E57297"/>
    <w:rsid w:val="17F01E40"/>
    <w:rsid w:val="18107911"/>
    <w:rsid w:val="1812A2C6"/>
    <w:rsid w:val="1812C3DD"/>
    <w:rsid w:val="181441EF"/>
    <w:rsid w:val="18173723"/>
    <w:rsid w:val="18217EE0"/>
    <w:rsid w:val="18287E60"/>
    <w:rsid w:val="182C7CC7"/>
    <w:rsid w:val="182EF80B"/>
    <w:rsid w:val="1835C00D"/>
    <w:rsid w:val="183F145F"/>
    <w:rsid w:val="1840955B"/>
    <w:rsid w:val="1849AE73"/>
    <w:rsid w:val="18546ED5"/>
    <w:rsid w:val="185AEEF2"/>
    <w:rsid w:val="18645A94"/>
    <w:rsid w:val="1868FB4B"/>
    <w:rsid w:val="1881CFB3"/>
    <w:rsid w:val="188D04F3"/>
    <w:rsid w:val="18966829"/>
    <w:rsid w:val="18A2FEED"/>
    <w:rsid w:val="18B71F60"/>
    <w:rsid w:val="18BECC90"/>
    <w:rsid w:val="18BFE790"/>
    <w:rsid w:val="18C5401D"/>
    <w:rsid w:val="18CA618F"/>
    <w:rsid w:val="18D0F6C4"/>
    <w:rsid w:val="18D2F036"/>
    <w:rsid w:val="18DDFD63"/>
    <w:rsid w:val="19013216"/>
    <w:rsid w:val="190908E7"/>
    <w:rsid w:val="191FE429"/>
    <w:rsid w:val="1920195B"/>
    <w:rsid w:val="1935A989"/>
    <w:rsid w:val="19574DD5"/>
    <w:rsid w:val="195A7D5E"/>
    <w:rsid w:val="195B3F57"/>
    <w:rsid w:val="195FA936"/>
    <w:rsid w:val="1963886F"/>
    <w:rsid w:val="19661AD6"/>
    <w:rsid w:val="196854E7"/>
    <w:rsid w:val="196D112B"/>
    <w:rsid w:val="19717355"/>
    <w:rsid w:val="197D9FE5"/>
    <w:rsid w:val="1990528B"/>
    <w:rsid w:val="199AAEC7"/>
    <w:rsid w:val="199BFC85"/>
    <w:rsid w:val="19BDC248"/>
    <w:rsid w:val="19BDD499"/>
    <w:rsid w:val="19BDE36A"/>
    <w:rsid w:val="19C25E3C"/>
    <w:rsid w:val="19D157CC"/>
    <w:rsid w:val="19D7CDDF"/>
    <w:rsid w:val="19DD516C"/>
    <w:rsid w:val="19E3C08E"/>
    <w:rsid w:val="19E5A096"/>
    <w:rsid w:val="19E8224B"/>
    <w:rsid w:val="19E97D4B"/>
    <w:rsid w:val="1A05C71E"/>
    <w:rsid w:val="1A0728F1"/>
    <w:rsid w:val="1A0E88C0"/>
    <w:rsid w:val="1A1CE6F1"/>
    <w:rsid w:val="1A1E1D9F"/>
    <w:rsid w:val="1A2A2A30"/>
    <w:rsid w:val="1A419E15"/>
    <w:rsid w:val="1A481008"/>
    <w:rsid w:val="1A4B8625"/>
    <w:rsid w:val="1A56B915"/>
    <w:rsid w:val="1A59E4AF"/>
    <w:rsid w:val="1A5B872A"/>
    <w:rsid w:val="1A5BED26"/>
    <w:rsid w:val="1A662264"/>
    <w:rsid w:val="1A67074D"/>
    <w:rsid w:val="1A864BAB"/>
    <w:rsid w:val="1AA27BB7"/>
    <w:rsid w:val="1AB1DEB4"/>
    <w:rsid w:val="1AB2618B"/>
    <w:rsid w:val="1AB852E1"/>
    <w:rsid w:val="1AB91701"/>
    <w:rsid w:val="1AC01D9B"/>
    <w:rsid w:val="1AC88AC9"/>
    <w:rsid w:val="1ACDBD1D"/>
    <w:rsid w:val="1AD2960B"/>
    <w:rsid w:val="1AD58CD6"/>
    <w:rsid w:val="1AD6C564"/>
    <w:rsid w:val="1ADCE5C7"/>
    <w:rsid w:val="1AF8A420"/>
    <w:rsid w:val="1AF9A7F8"/>
    <w:rsid w:val="1AFBD757"/>
    <w:rsid w:val="1B11D470"/>
    <w:rsid w:val="1B227A32"/>
    <w:rsid w:val="1B23D42D"/>
    <w:rsid w:val="1B2AC94D"/>
    <w:rsid w:val="1B30FD5D"/>
    <w:rsid w:val="1B3DB6C7"/>
    <w:rsid w:val="1B484568"/>
    <w:rsid w:val="1B554A23"/>
    <w:rsid w:val="1B5DF4E2"/>
    <w:rsid w:val="1B5F4004"/>
    <w:rsid w:val="1B639700"/>
    <w:rsid w:val="1B641BAF"/>
    <w:rsid w:val="1B75618C"/>
    <w:rsid w:val="1B84A824"/>
    <w:rsid w:val="1B92234D"/>
    <w:rsid w:val="1B96A015"/>
    <w:rsid w:val="1B979589"/>
    <w:rsid w:val="1B995947"/>
    <w:rsid w:val="1B9E008A"/>
    <w:rsid w:val="1B9E8F5D"/>
    <w:rsid w:val="1BA11D76"/>
    <w:rsid w:val="1BA22EB6"/>
    <w:rsid w:val="1BA4A2BF"/>
    <w:rsid w:val="1BAACC4D"/>
    <w:rsid w:val="1BB1C4C1"/>
    <w:rsid w:val="1BBAB346"/>
    <w:rsid w:val="1BDD8D10"/>
    <w:rsid w:val="1BE0E7F8"/>
    <w:rsid w:val="1BE7DA69"/>
    <w:rsid w:val="1BEB2573"/>
    <w:rsid w:val="1BFC57DC"/>
    <w:rsid w:val="1C02ACAE"/>
    <w:rsid w:val="1C099105"/>
    <w:rsid w:val="1C0C9A78"/>
    <w:rsid w:val="1C22F684"/>
    <w:rsid w:val="1C30A5CF"/>
    <w:rsid w:val="1C3A30BB"/>
    <w:rsid w:val="1C3A978C"/>
    <w:rsid w:val="1C3C299E"/>
    <w:rsid w:val="1C486EEC"/>
    <w:rsid w:val="1C507596"/>
    <w:rsid w:val="1C540496"/>
    <w:rsid w:val="1C61634D"/>
    <w:rsid w:val="1C6574A8"/>
    <w:rsid w:val="1C726A7A"/>
    <w:rsid w:val="1C799457"/>
    <w:rsid w:val="1C883CC3"/>
    <w:rsid w:val="1C95BA57"/>
    <w:rsid w:val="1C9A3BA7"/>
    <w:rsid w:val="1C9AFE73"/>
    <w:rsid w:val="1CA2F778"/>
    <w:rsid w:val="1CA35686"/>
    <w:rsid w:val="1CB38C31"/>
    <w:rsid w:val="1CB84D83"/>
    <w:rsid w:val="1CC97704"/>
    <w:rsid w:val="1CCB1FB8"/>
    <w:rsid w:val="1CD04CEE"/>
    <w:rsid w:val="1CD3AC6E"/>
    <w:rsid w:val="1CD4B215"/>
    <w:rsid w:val="1CD675A3"/>
    <w:rsid w:val="1CD97C90"/>
    <w:rsid w:val="1CE3B0BA"/>
    <w:rsid w:val="1CF25BC8"/>
    <w:rsid w:val="1D0479F1"/>
    <w:rsid w:val="1D14C4DC"/>
    <w:rsid w:val="1D194F37"/>
    <w:rsid w:val="1D1E7834"/>
    <w:rsid w:val="1D228970"/>
    <w:rsid w:val="1D3C4FCA"/>
    <w:rsid w:val="1D3DA4B3"/>
    <w:rsid w:val="1D3FADE2"/>
    <w:rsid w:val="1D47EBB0"/>
    <w:rsid w:val="1D4BD1D3"/>
    <w:rsid w:val="1D525756"/>
    <w:rsid w:val="1D574C44"/>
    <w:rsid w:val="1D5AD507"/>
    <w:rsid w:val="1D5F1D76"/>
    <w:rsid w:val="1D73B384"/>
    <w:rsid w:val="1D779CB7"/>
    <w:rsid w:val="1D7BA2E9"/>
    <w:rsid w:val="1D80D2E3"/>
    <w:rsid w:val="1D87AE32"/>
    <w:rsid w:val="1D8B0EFA"/>
    <w:rsid w:val="1D8DC86F"/>
    <w:rsid w:val="1D9517ED"/>
    <w:rsid w:val="1DAC7DE8"/>
    <w:rsid w:val="1DB37226"/>
    <w:rsid w:val="1DB42662"/>
    <w:rsid w:val="1DBAD223"/>
    <w:rsid w:val="1DC3DB30"/>
    <w:rsid w:val="1DD87700"/>
    <w:rsid w:val="1DE0101B"/>
    <w:rsid w:val="1DEB99F4"/>
    <w:rsid w:val="1DF0AB6C"/>
    <w:rsid w:val="1DF198C2"/>
    <w:rsid w:val="1E039AED"/>
    <w:rsid w:val="1E15071D"/>
    <w:rsid w:val="1E15640F"/>
    <w:rsid w:val="1E1E45CB"/>
    <w:rsid w:val="1E1FF694"/>
    <w:rsid w:val="1E20B13D"/>
    <w:rsid w:val="1E240D24"/>
    <w:rsid w:val="1E3F8A5C"/>
    <w:rsid w:val="1E43BC2E"/>
    <w:rsid w:val="1E462BEC"/>
    <w:rsid w:val="1E46B1DB"/>
    <w:rsid w:val="1E491D20"/>
    <w:rsid w:val="1E4EDBF4"/>
    <w:rsid w:val="1E599171"/>
    <w:rsid w:val="1E62BE0C"/>
    <w:rsid w:val="1E6BFCBA"/>
    <w:rsid w:val="1E708130"/>
    <w:rsid w:val="1E71FDF8"/>
    <w:rsid w:val="1E752DBE"/>
    <w:rsid w:val="1E7CF50A"/>
    <w:rsid w:val="1E95C0CF"/>
    <w:rsid w:val="1E991053"/>
    <w:rsid w:val="1E99E375"/>
    <w:rsid w:val="1EA5E963"/>
    <w:rsid w:val="1EA96AAD"/>
    <w:rsid w:val="1EABEBF7"/>
    <w:rsid w:val="1EB5496C"/>
    <w:rsid w:val="1EC23EE5"/>
    <w:rsid w:val="1EC470D9"/>
    <w:rsid w:val="1EC50F70"/>
    <w:rsid w:val="1EC7C970"/>
    <w:rsid w:val="1EC9FA4E"/>
    <w:rsid w:val="1ECE2B86"/>
    <w:rsid w:val="1ECFDC2B"/>
    <w:rsid w:val="1EE797A8"/>
    <w:rsid w:val="1EE83A84"/>
    <w:rsid w:val="1EFD2168"/>
    <w:rsid w:val="1EFD6C0D"/>
    <w:rsid w:val="1F0D0687"/>
    <w:rsid w:val="1F106F34"/>
    <w:rsid w:val="1F15858C"/>
    <w:rsid w:val="1F1B14E4"/>
    <w:rsid w:val="1F1B53F7"/>
    <w:rsid w:val="1F258D53"/>
    <w:rsid w:val="1F2B4B08"/>
    <w:rsid w:val="1F3331D7"/>
    <w:rsid w:val="1F5E3C75"/>
    <w:rsid w:val="1F5EC2C0"/>
    <w:rsid w:val="1F65A1EA"/>
    <w:rsid w:val="1F6D1E90"/>
    <w:rsid w:val="1F78BB07"/>
    <w:rsid w:val="1FA2F346"/>
    <w:rsid w:val="1FAF344A"/>
    <w:rsid w:val="1FB11137"/>
    <w:rsid w:val="1FB3DFD4"/>
    <w:rsid w:val="1FBD6D3D"/>
    <w:rsid w:val="1FBF1DD2"/>
    <w:rsid w:val="1FC2856B"/>
    <w:rsid w:val="1FD4806A"/>
    <w:rsid w:val="1FD9D9C8"/>
    <w:rsid w:val="20133E14"/>
    <w:rsid w:val="20155C8C"/>
    <w:rsid w:val="20189282"/>
    <w:rsid w:val="202A307C"/>
    <w:rsid w:val="20361135"/>
    <w:rsid w:val="20411DF9"/>
    <w:rsid w:val="2042C04E"/>
    <w:rsid w:val="2045E484"/>
    <w:rsid w:val="2049F782"/>
    <w:rsid w:val="20704BE1"/>
    <w:rsid w:val="207D04E5"/>
    <w:rsid w:val="208FD4A7"/>
    <w:rsid w:val="20A43AE4"/>
    <w:rsid w:val="20A6BF06"/>
    <w:rsid w:val="20AB16DC"/>
    <w:rsid w:val="20AD0E4F"/>
    <w:rsid w:val="20B40C79"/>
    <w:rsid w:val="20BAB6CA"/>
    <w:rsid w:val="20BC9873"/>
    <w:rsid w:val="20C316BD"/>
    <w:rsid w:val="20C3A078"/>
    <w:rsid w:val="20C3D0DD"/>
    <w:rsid w:val="20C8767D"/>
    <w:rsid w:val="20CE4BEF"/>
    <w:rsid w:val="20D4ED31"/>
    <w:rsid w:val="20D706B1"/>
    <w:rsid w:val="20D81DD8"/>
    <w:rsid w:val="20DA8B24"/>
    <w:rsid w:val="20DCA57F"/>
    <w:rsid w:val="20E1E750"/>
    <w:rsid w:val="20E88594"/>
    <w:rsid w:val="20E94A03"/>
    <w:rsid w:val="20EE962E"/>
    <w:rsid w:val="21084C17"/>
    <w:rsid w:val="210DB182"/>
    <w:rsid w:val="210DC494"/>
    <w:rsid w:val="21158F64"/>
    <w:rsid w:val="211834BC"/>
    <w:rsid w:val="212D05EF"/>
    <w:rsid w:val="2138FC95"/>
    <w:rsid w:val="21580839"/>
    <w:rsid w:val="215F773A"/>
    <w:rsid w:val="2166C4DE"/>
    <w:rsid w:val="21678071"/>
    <w:rsid w:val="217BF3BF"/>
    <w:rsid w:val="2186BF82"/>
    <w:rsid w:val="2193FA19"/>
    <w:rsid w:val="2194B6B9"/>
    <w:rsid w:val="21955EA5"/>
    <w:rsid w:val="21964039"/>
    <w:rsid w:val="21A40525"/>
    <w:rsid w:val="21A998C1"/>
    <w:rsid w:val="21AAC7D8"/>
    <w:rsid w:val="21ABE4F2"/>
    <w:rsid w:val="21B24477"/>
    <w:rsid w:val="21BA2CDB"/>
    <w:rsid w:val="21BF0E34"/>
    <w:rsid w:val="21C4EFE7"/>
    <w:rsid w:val="21C6BCB8"/>
    <w:rsid w:val="21CFF058"/>
    <w:rsid w:val="21D33ED0"/>
    <w:rsid w:val="21E0DACA"/>
    <w:rsid w:val="21F341B5"/>
    <w:rsid w:val="21F53CDB"/>
    <w:rsid w:val="21FBA1E4"/>
    <w:rsid w:val="22111882"/>
    <w:rsid w:val="22211269"/>
    <w:rsid w:val="2228ADCB"/>
    <w:rsid w:val="222A5598"/>
    <w:rsid w:val="2236EE89"/>
    <w:rsid w:val="223979C3"/>
    <w:rsid w:val="223C90B0"/>
    <w:rsid w:val="224B3CD6"/>
    <w:rsid w:val="225E03DD"/>
    <w:rsid w:val="22667984"/>
    <w:rsid w:val="226A2F5D"/>
    <w:rsid w:val="226B7E5F"/>
    <w:rsid w:val="2270C108"/>
    <w:rsid w:val="22770A75"/>
    <w:rsid w:val="227B6BD4"/>
    <w:rsid w:val="2282E47F"/>
    <w:rsid w:val="2289BD11"/>
    <w:rsid w:val="228A6A71"/>
    <w:rsid w:val="229C7E68"/>
    <w:rsid w:val="22B1B1E4"/>
    <w:rsid w:val="22CA8550"/>
    <w:rsid w:val="22CD2C92"/>
    <w:rsid w:val="22CFCB75"/>
    <w:rsid w:val="22D4419E"/>
    <w:rsid w:val="22E40387"/>
    <w:rsid w:val="22E4702D"/>
    <w:rsid w:val="22E9936B"/>
    <w:rsid w:val="2306D26E"/>
    <w:rsid w:val="230ADD02"/>
    <w:rsid w:val="230B4FDC"/>
    <w:rsid w:val="23164768"/>
    <w:rsid w:val="23250456"/>
    <w:rsid w:val="2327A31C"/>
    <w:rsid w:val="23410227"/>
    <w:rsid w:val="2348B2AB"/>
    <w:rsid w:val="23612AEB"/>
    <w:rsid w:val="23657D01"/>
    <w:rsid w:val="236906C4"/>
    <w:rsid w:val="236A1951"/>
    <w:rsid w:val="23708342"/>
    <w:rsid w:val="2378129F"/>
    <w:rsid w:val="237AED71"/>
    <w:rsid w:val="237F8981"/>
    <w:rsid w:val="2380268B"/>
    <w:rsid w:val="23858108"/>
    <w:rsid w:val="238F0C61"/>
    <w:rsid w:val="238FDE63"/>
    <w:rsid w:val="23A2ECF6"/>
    <w:rsid w:val="23A3AF0B"/>
    <w:rsid w:val="23AA1BC7"/>
    <w:rsid w:val="23BE0F81"/>
    <w:rsid w:val="23C1A6AF"/>
    <w:rsid w:val="23CA1377"/>
    <w:rsid w:val="23CE2F7B"/>
    <w:rsid w:val="23DD0F73"/>
    <w:rsid w:val="23E0BD62"/>
    <w:rsid w:val="23ED4A59"/>
    <w:rsid w:val="23EF3411"/>
    <w:rsid w:val="23F524F3"/>
    <w:rsid w:val="23FBD72E"/>
    <w:rsid w:val="240712E7"/>
    <w:rsid w:val="2408D2F0"/>
    <w:rsid w:val="240944D7"/>
    <w:rsid w:val="24115240"/>
    <w:rsid w:val="241F0A53"/>
    <w:rsid w:val="2429154D"/>
    <w:rsid w:val="242EB04C"/>
    <w:rsid w:val="2446B9E8"/>
    <w:rsid w:val="24579E62"/>
    <w:rsid w:val="245832BD"/>
    <w:rsid w:val="245A7672"/>
    <w:rsid w:val="24695B78"/>
    <w:rsid w:val="2485710C"/>
    <w:rsid w:val="248E22CC"/>
    <w:rsid w:val="2492AFB7"/>
    <w:rsid w:val="24995E0C"/>
    <w:rsid w:val="249D4B74"/>
    <w:rsid w:val="249FB764"/>
    <w:rsid w:val="24AF0EE3"/>
    <w:rsid w:val="24AF8129"/>
    <w:rsid w:val="24B96987"/>
    <w:rsid w:val="24D4EF35"/>
    <w:rsid w:val="24DC4D77"/>
    <w:rsid w:val="24EC8499"/>
    <w:rsid w:val="24F11AD6"/>
    <w:rsid w:val="24FB7F61"/>
    <w:rsid w:val="24FFA32A"/>
    <w:rsid w:val="250C5DC2"/>
    <w:rsid w:val="25124764"/>
    <w:rsid w:val="251BA287"/>
    <w:rsid w:val="252065EF"/>
    <w:rsid w:val="25267F1D"/>
    <w:rsid w:val="25311B3F"/>
    <w:rsid w:val="25399332"/>
    <w:rsid w:val="253BD56A"/>
    <w:rsid w:val="254287C5"/>
    <w:rsid w:val="25488ABE"/>
    <w:rsid w:val="254F5EBD"/>
    <w:rsid w:val="25510E09"/>
    <w:rsid w:val="2558C7CA"/>
    <w:rsid w:val="25592E0D"/>
    <w:rsid w:val="255E7C1B"/>
    <w:rsid w:val="2560FBEE"/>
    <w:rsid w:val="256A1EC3"/>
    <w:rsid w:val="257B54B5"/>
    <w:rsid w:val="258259A2"/>
    <w:rsid w:val="25887B76"/>
    <w:rsid w:val="25AA11AD"/>
    <w:rsid w:val="25AD5613"/>
    <w:rsid w:val="25C5148A"/>
    <w:rsid w:val="25C63F12"/>
    <w:rsid w:val="25D7483B"/>
    <w:rsid w:val="25DDB3A5"/>
    <w:rsid w:val="25E22B6C"/>
    <w:rsid w:val="25EDDAE2"/>
    <w:rsid w:val="25F5EB78"/>
    <w:rsid w:val="260C0B69"/>
    <w:rsid w:val="261122BF"/>
    <w:rsid w:val="2613047A"/>
    <w:rsid w:val="26193535"/>
    <w:rsid w:val="261F41DE"/>
    <w:rsid w:val="2620FF0D"/>
    <w:rsid w:val="2626AD28"/>
    <w:rsid w:val="262E1070"/>
    <w:rsid w:val="2635950C"/>
    <w:rsid w:val="263F1DB0"/>
    <w:rsid w:val="26443754"/>
    <w:rsid w:val="2645DC15"/>
    <w:rsid w:val="26484050"/>
    <w:rsid w:val="26635185"/>
    <w:rsid w:val="2663C1A7"/>
    <w:rsid w:val="266C816E"/>
    <w:rsid w:val="2670013D"/>
    <w:rsid w:val="2672E40E"/>
    <w:rsid w:val="267412C6"/>
    <w:rsid w:val="2675F332"/>
    <w:rsid w:val="2679AD7E"/>
    <w:rsid w:val="267D4A09"/>
    <w:rsid w:val="267F8019"/>
    <w:rsid w:val="2686286F"/>
    <w:rsid w:val="2688EA74"/>
    <w:rsid w:val="268CA75B"/>
    <w:rsid w:val="268F8615"/>
    <w:rsid w:val="2692BFB7"/>
    <w:rsid w:val="26AE9BE6"/>
    <w:rsid w:val="26AFE02F"/>
    <w:rsid w:val="26CA40EE"/>
    <w:rsid w:val="26CD1F48"/>
    <w:rsid w:val="26CDE6E9"/>
    <w:rsid w:val="26CE8AFA"/>
    <w:rsid w:val="26D2FCAA"/>
    <w:rsid w:val="26DE62F8"/>
    <w:rsid w:val="26E9C98D"/>
    <w:rsid w:val="26EA3E3D"/>
    <w:rsid w:val="26EE0B2B"/>
    <w:rsid w:val="26F2BF5A"/>
    <w:rsid w:val="26F8942C"/>
    <w:rsid w:val="26F8E4EE"/>
    <w:rsid w:val="27027CBD"/>
    <w:rsid w:val="27037297"/>
    <w:rsid w:val="270CEAE6"/>
    <w:rsid w:val="270D8AAB"/>
    <w:rsid w:val="270FA540"/>
    <w:rsid w:val="2722185D"/>
    <w:rsid w:val="27278F02"/>
    <w:rsid w:val="272BB1D9"/>
    <w:rsid w:val="27484242"/>
    <w:rsid w:val="2749D39C"/>
    <w:rsid w:val="274E8B07"/>
    <w:rsid w:val="2754E87A"/>
    <w:rsid w:val="2758684B"/>
    <w:rsid w:val="2759B402"/>
    <w:rsid w:val="2773C46E"/>
    <w:rsid w:val="277C854E"/>
    <w:rsid w:val="278BE0BE"/>
    <w:rsid w:val="278DD74E"/>
    <w:rsid w:val="27907C7B"/>
    <w:rsid w:val="279796CC"/>
    <w:rsid w:val="279C6721"/>
    <w:rsid w:val="279C997B"/>
    <w:rsid w:val="27A98E6D"/>
    <w:rsid w:val="27B48C87"/>
    <w:rsid w:val="27CA8343"/>
    <w:rsid w:val="27D7C9EC"/>
    <w:rsid w:val="27DAB18D"/>
    <w:rsid w:val="27DAD1D8"/>
    <w:rsid w:val="27DF9692"/>
    <w:rsid w:val="27E86A5A"/>
    <w:rsid w:val="27E8EF65"/>
    <w:rsid w:val="27F1CA78"/>
    <w:rsid w:val="27F3E9C0"/>
    <w:rsid w:val="27F6086A"/>
    <w:rsid w:val="27F91E24"/>
    <w:rsid w:val="27FD1B7D"/>
    <w:rsid w:val="2804FCA4"/>
    <w:rsid w:val="280A6BE3"/>
    <w:rsid w:val="281BB4C4"/>
    <w:rsid w:val="2825F6B6"/>
    <w:rsid w:val="2833B906"/>
    <w:rsid w:val="28384697"/>
    <w:rsid w:val="284A87A3"/>
    <w:rsid w:val="285EA254"/>
    <w:rsid w:val="28606315"/>
    <w:rsid w:val="286549E7"/>
    <w:rsid w:val="2869C95C"/>
    <w:rsid w:val="2870A655"/>
    <w:rsid w:val="28729F81"/>
    <w:rsid w:val="2875ED34"/>
    <w:rsid w:val="287766AE"/>
    <w:rsid w:val="2877CE52"/>
    <w:rsid w:val="287FB27F"/>
    <w:rsid w:val="2881EF6F"/>
    <w:rsid w:val="2899F16A"/>
    <w:rsid w:val="289D46FC"/>
    <w:rsid w:val="28B071B5"/>
    <w:rsid w:val="28B7DAAC"/>
    <w:rsid w:val="28BA6ED4"/>
    <w:rsid w:val="28C0CEE2"/>
    <w:rsid w:val="28CC7720"/>
    <w:rsid w:val="28D85CC2"/>
    <w:rsid w:val="28FCF61B"/>
    <w:rsid w:val="2900A5FF"/>
    <w:rsid w:val="290236E6"/>
    <w:rsid w:val="2902C931"/>
    <w:rsid w:val="2922790A"/>
    <w:rsid w:val="292C306D"/>
    <w:rsid w:val="29307DAA"/>
    <w:rsid w:val="2937B55C"/>
    <w:rsid w:val="29535F86"/>
    <w:rsid w:val="29562710"/>
    <w:rsid w:val="295E50D0"/>
    <w:rsid w:val="2960C6AA"/>
    <w:rsid w:val="297716DD"/>
    <w:rsid w:val="2981362B"/>
    <w:rsid w:val="2988CC47"/>
    <w:rsid w:val="2992885A"/>
    <w:rsid w:val="299E6F62"/>
    <w:rsid w:val="29A01463"/>
    <w:rsid w:val="29A15C75"/>
    <w:rsid w:val="29A425F5"/>
    <w:rsid w:val="29B09DE3"/>
    <w:rsid w:val="29B15AE9"/>
    <w:rsid w:val="29BDC683"/>
    <w:rsid w:val="29D38805"/>
    <w:rsid w:val="29DA5B0E"/>
    <w:rsid w:val="29E4DB9D"/>
    <w:rsid w:val="29EA8246"/>
    <w:rsid w:val="29F3780C"/>
    <w:rsid w:val="29FC4D6C"/>
    <w:rsid w:val="29FD91CD"/>
    <w:rsid w:val="2A208CA6"/>
    <w:rsid w:val="2A317824"/>
    <w:rsid w:val="2A438465"/>
    <w:rsid w:val="2A4D4E76"/>
    <w:rsid w:val="2A508369"/>
    <w:rsid w:val="2A64E669"/>
    <w:rsid w:val="2A68A5B8"/>
    <w:rsid w:val="2A72FB1C"/>
    <w:rsid w:val="2A7BF27A"/>
    <w:rsid w:val="2A9078F4"/>
    <w:rsid w:val="2A90F011"/>
    <w:rsid w:val="2A96DC8A"/>
    <w:rsid w:val="2A984DDC"/>
    <w:rsid w:val="2A9EAF81"/>
    <w:rsid w:val="2AA098E6"/>
    <w:rsid w:val="2AA69669"/>
    <w:rsid w:val="2AA8B39F"/>
    <w:rsid w:val="2AAB43D8"/>
    <w:rsid w:val="2AAB6F95"/>
    <w:rsid w:val="2ABA8F77"/>
    <w:rsid w:val="2ACA77DC"/>
    <w:rsid w:val="2ACB879D"/>
    <w:rsid w:val="2AD30125"/>
    <w:rsid w:val="2AE15456"/>
    <w:rsid w:val="2AF80273"/>
    <w:rsid w:val="2AFFA14A"/>
    <w:rsid w:val="2B04CA09"/>
    <w:rsid w:val="2B09CCA4"/>
    <w:rsid w:val="2B3065BB"/>
    <w:rsid w:val="2B34D766"/>
    <w:rsid w:val="2B374A9C"/>
    <w:rsid w:val="2B3A7B6F"/>
    <w:rsid w:val="2B44FEDB"/>
    <w:rsid w:val="2B486348"/>
    <w:rsid w:val="2B4C97ED"/>
    <w:rsid w:val="2B599E23"/>
    <w:rsid w:val="2B5E42D1"/>
    <w:rsid w:val="2B658539"/>
    <w:rsid w:val="2B70CA50"/>
    <w:rsid w:val="2B74B855"/>
    <w:rsid w:val="2B78FE62"/>
    <w:rsid w:val="2B7B889A"/>
    <w:rsid w:val="2B7BA543"/>
    <w:rsid w:val="2B96C490"/>
    <w:rsid w:val="2B9D7AD6"/>
    <w:rsid w:val="2BA0022E"/>
    <w:rsid w:val="2BA04F9C"/>
    <w:rsid w:val="2BA1E900"/>
    <w:rsid w:val="2BA30667"/>
    <w:rsid w:val="2BA6F24C"/>
    <w:rsid w:val="2BB66339"/>
    <w:rsid w:val="2BB9290B"/>
    <w:rsid w:val="2BBC4138"/>
    <w:rsid w:val="2BBFB318"/>
    <w:rsid w:val="2BC36DFE"/>
    <w:rsid w:val="2BC3A5D1"/>
    <w:rsid w:val="2BC3C988"/>
    <w:rsid w:val="2BC63D5F"/>
    <w:rsid w:val="2BD0F75E"/>
    <w:rsid w:val="2BD7ACEE"/>
    <w:rsid w:val="2BF35935"/>
    <w:rsid w:val="2BFDEBD9"/>
    <w:rsid w:val="2C04B288"/>
    <w:rsid w:val="2C1D35C4"/>
    <w:rsid w:val="2C288A77"/>
    <w:rsid w:val="2C2A394F"/>
    <w:rsid w:val="2C34524F"/>
    <w:rsid w:val="2C42437C"/>
    <w:rsid w:val="2C47A318"/>
    <w:rsid w:val="2C504AD8"/>
    <w:rsid w:val="2C50FD05"/>
    <w:rsid w:val="2C56C53C"/>
    <w:rsid w:val="2C5B24A5"/>
    <w:rsid w:val="2C5BDF10"/>
    <w:rsid w:val="2C68B676"/>
    <w:rsid w:val="2C6A320B"/>
    <w:rsid w:val="2C7C8507"/>
    <w:rsid w:val="2C7D0B41"/>
    <w:rsid w:val="2C8392F3"/>
    <w:rsid w:val="2C84BCA0"/>
    <w:rsid w:val="2C8643C6"/>
    <w:rsid w:val="2C8A9A0E"/>
    <w:rsid w:val="2C9BBEFB"/>
    <w:rsid w:val="2CC2C579"/>
    <w:rsid w:val="2CCD7FC5"/>
    <w:rsid w:val="2CCE43C5"/>
    <w:rsid w:val="2CCEF610"/>
    <w:rsid w:val="2CD80A67"/>
    <w:rsid w:val="2CDDDD06"/>
    <w:rsid w:val="2CDDF797"/>
    <w:rsid w:val="2CDEC913"/>
    <w:rsid w:val="2CF7E334"/>
    <w:rsid w:val="2CF97793"/>
    <w:rsid w:val="2CFDF535"/>
    <w:rsid w:val="2D000824"/>
    <w:rsid w:val="2D04BC0A"/>
    <w:rsid w:val="2D09BF6F"/>
    <w:rsid w:val="2D12191D"/>
    <w:rsid w:val="2D213AE6"/>
    <w:rsid w:val="2D2E0F7A"/>
    <w:rsid w:val="2D313E2A"/>
    <w:rsid w:val="2D33CF76"/>
    <w:rsid w:val="2D3C2F33"/>
    <w:rsid w:val="2D3F072B"/>
    <w:rsid w:val="2D3FC1B7"/>
    <w:rsid w:val="2D4470B0"/>
    <w:rsid w:val="2D6820CE"/>
    <w:rsid w:val="2D835D35"/>
    <w:rsid w:val="2D87F4FB"/>
    <w:rsid w:val="2D91771B"/>
    <w:rsid w:val="2D91F9A3"/>
    <w:rsid w:val="2D982F57"/>
    <w:rsid w:val="2D9A5106"/>
    <w:rsid w:val="2DAA7978"/>
    <w:rsid w:val="2DBB5053"/>
    <w:rsid w:val="2DC4DC7A"/>
    <w:rsid w:val="2DC83143"/>
    <w:rsid w:val="2DCB4705"/>
    <w:rsid w:val="2DD63A54"/>
    <w:rsid w:val="2DE0BF81"/>
    <w:rsid w:val="2DE19104"/>
    <w:rsid w:val="2DEBFDEB"/>
    <w:rsid w:val="2DFB9D85"/>
    <w:rsid w:val="2E08B863"/>
    <w:rsid w:val="2E13F3D3"/>
    <w:rsid w:val="2E2528AD"/>
    <w:rsid w:val="2E2B22E9"/>
    <w:rsid w:val="2E2C2927"/>
    <w:rsid w:val="2E2CE35B"/>
    <w:rsid w:val="2E38C36E"/>
    <w:rsid w:val="2E3F9345"/>
    <w:rsid w:val="2E42376E"/>
    <w:rsid w:val="2E4A20E3"/>
    <w:rsid w:val="2E4A8CC8"/>
    <w:rsid w:val="2E5052EB"/>
    <w:rsid w:val="2E70C3D4"/>
    <w:rsid w:val="2E72EA4C"/>
    <w:rsid w:val="2E7A564B"/>
    <w:rsid w:val="2E861A33"/>
    <w:rsid w:val="2E874184"/>
    <w:rsid w:val="2E906282"/>
    <w:rsid w:val="2EBCB163"/>
    <w:rsid w:val="2EC0D960"/>
    <w:rsid w:val="2EC3CCCD"/>
    <w:rsid w:val="2EC8B91D"/>
    <w:rsid w:val="2ED187D9"/>
    <w:rsid w:val="2ED3F582"/>
    <w:rsid w:val="2ED68BE6"/>
    <w:rsid w:val="2F0544F8"/>
    <w:rsid w:val="2F1550E5"/>
    <w:rsid w:val="2F1F5FE0"/>
    <w:rsid w:val="2F335202"/>
    <w:rsid w:val="2F3ACCCF"/>
    <w:rsid w:val="2F419F6A"/>
    <w:rsid w:val="2F4F369C"/>
    <w:rsid w:val="2F5BD03D"/>
    <w:rsid w:val="2F5CC95B"/>
    <w:rsid w:val="2F5F3FCA"/>
    <w:rsid w:val="2F6A22EA"/>
    <w:rsid w:val="2F774F70"/>
    <w:rsid w:val="2F77C492"/>
    <w:rsid w:val="2F96BEC4"/>
    <w:rsid w:val="2FA46AEB"/>
    <w:rsid w:val="2FA4AEAB"/>
    <w:rsid w:val="2FBF67E9"/>
    <w:rsid w:val="2FC56AAA"/>
    <w:rsid w:val="2FC8BF15"/>
    <w:rsid w:val="2FDA601F"/>
    <w:rsid w:val="2FDD0DB2"/>
    <w:rsid w:val="2FDDF189"/>
    <w:rsid w:val="2FEFC69C"/>
    <w:rsid w:val="2FFE76A1"/>
    <w:rsid w:val="301122E6"/>
    <w:rsid w:val="3015EA8C"/>
    <w:rsid w:val="3017CDF5"/>
    <w:rsid w:val="3031C532"/>
    <w:rsid w:val="3038AAF5"/>
    <w:rsid w:val="30416BD5"/>
    <w:rsid w:val="304762E2"/>
    <w:rsid w:val="30547226"/>
    <w:rsid w:val="3061DDB0"/>
    <w:rsid w:val="30698D3C"/>
    <w:rsid w:val="306AC050"/>
    <w:rsid w:val="30718AD4"/>
    <w:rsid w:val="3071A002"/>
    <w:rsid w:val="307CF919"/>
    <w:rsid w:val="308833EE"/>
    <w:rsid w:val="308D847F"/>
    <w:rsid w:val="30A51CA5"/>
    <w:rsid w:val="30A96B54"/>
    <w:rsid w:val="30AD031C"/>
    <w:rsid w:val="30B126A2"/>
    <w:rsid w:val="30BD78BC"/>
    <w:rsid w:val="30CC40B0"/>
    <w:rsid w:val="30D2FE72"/>
    <w:rsid w:val="30E098FF"/>
    <w:rsid w:val="30EBC379"/>
    <w:rsid w:val="30F06E8D"/>
    <w:rsid w:val="30F9F739"/>
    <w:rsid w:val="30FE9537"/>
    <w:rsid w:val="3104451B"/>
    <w:rsid w:val="3116EED9"/>
    <w:rsid w:val="311FBFEA"/>
    <w:rsid w:val="312BF132"/>
    <w:rsid w:val="312C6C66"/>
    <w:rsid w:val="31301C8A"/>
    <w:rsid w:val="3130D961"/>
    <w:rsid w:val="31363299"/>
    <w:rsid w:val="31382435"/>
    <w:rsid w:val="313A00A2"/>
    <w:rsid w:val="314FBE7F"/>
    <w:rsid w:val="3186C473"/>
    <w:rsid w:val="318F189B"/>
    <w:rsid w:val="319B134C"/>
    <w:rsid w:val="31A6C31A"/>
    <w:rsid w:val="31AC21A4"/>
    <w:rsid w:val="31ADB383"/>
    <w:rsid w:val="31BBA520"/>
    <w:rsid w:val="31CC16E2"/>
    <w:rsid w:val="31E695D3"/>
    <w:rsid w:val="31E6A11D"/>
    <w:rsid w:val="31F3B04C"/>
    <w:rsid w:val="3227393E"/>
    <w:rsid w:val="3233C324"/>
    <w:rsid w:val="3244976A"/>
    <w:rsid w:val="3248029E"/>
    <w:rsid w:val="324FE160"/>
    <w:rsid w:val="325AA511"/>
    <w:rsid w:val="325BE00A"/>
    <w:rsid w:val="32664634"/>
    <w:rsid w:val="3269C954"/>
    <w:rsid w:val="32710586"/>
    <w:rsid w:val="327507CE"/>
    <w:rsid w:val="32762CC8"/>
    <w:rsid w:val="327749E5"/>
    <w:rsid w:val="327841B5"/>
    <w:rsid w:val="32900E15"/>
    <w:rsid w:val="329E621E"/>
    <w:rsid w:val="329F5801"/>
    <w:rsid w:val="32AA3E48"/>
    <w:rsid w:val="32BED71B"/>
    <w:rsid w:val="32D4CE83"/>
    <w:rsid w:val="32D582F7"/>
    <w:rsid w:val="32E08CE7"/>
    <w:rsid w:val="32E1F87E"/>
    <w:rsid w:val="32EA421E"/>
    <w:rsid w:val="32EE0822"/>
    <w:rsid w:val="32F38653"/>
    <w:rsid w:val="32FAB24E"/>
    <w:rsid w:val="32FFAD56"/>
    <w:rsid w:val="33067B84"/>
    <w:rsid w:val="3306AD0C"/>
    <w:rsid w:val="330D9E1D"/>
    <w:rsid w:val="330E4A30"/>
    <w:rsid w:val="332A6050"/>
    <w:rsid w:val="3335A02E"/>
    <w:rsid w:val="3336DB01"/>
    <w:rsid w:val="333F2395"/>
    <w:rsid w:val="33425350"/>
    <w:rsid w:val="33429533"/>
    <w:rsid w:val="335E2341"/>
    <w:rsid w:val="336768DF"/>
    <w:rsid w:val="337E8FA3"/>
    <w:rsid w:val="338226DF"/>
    <w:rsid w:val="339284B5"/>
    <w:rsid w:val="33B16585"/>
    <w:rsid w:val="33B947BC"/>
    <w:rsid w:val="33BE2848"/>
    <w:rsid w:val="33C5D9E3"/>
    <w:rsid w:val="33CD24B8"/>
    <w:rsid w:val="33D1C107"/>
    <w:rsid w:val="33DD1653"/>
    <w:rsid w:val="33DFD5DF"/>
    <w:rsid w:val="33E093DF"/>
    <w:rsid w:val="33E9D2A2"/>
    <w:rsid w:val="33FF6334"/>
    <w:rsid w:val="3409563C"/>
    <w:rsid w:val="340F8B40"/>
    <w:rsid w:val="34107D21"/>
    <w:rsid w:val="3421A2EF"/>
    <w:rsid w:val="34246D70"/>
    <w:rsid w:val="3439FFFF"/>
    <w:rsid w:val="343BDD20"/>
    <w:rsid w:val="3440BECD"/>
    <w:rsid w:val="34476456"/>
    <w:rsid w:val="345091F3"/>
    <w:rsid w:val="345F03D4"/>
    <w:rsid w:val="345FBD59"/>
    <w:rsid w:val="3473328A"/>
    <w:rsid w:val="34738E22"/>
    <w:rsid w:val="347798A2"/>
    <w:rsid w:val="3479DF3C"/>
    <w:rsid w:val="347A8E16"/>
    <w:rsid w:val="347CF9CB"/>
    <w:rsid w:val="348D68EC"/>
    <w:rsid w:val="34A585EA"/>
    <w:rsid w:val="34B16466"/>
    <w:rsid w:val="34BBDFBA"/>
    <w:rsid w:val="34C53B7F"/>
    <w:rsid w:val="34D1014E"/>
    <w:rsid w:val="34E0094E"/>
    <w:rsid w:val="34E738F0"/>
    <w:rsid w:val="34E939AD"/>
    <w:rsid w:val="34E96717"/>
    <w:rsid w:val="3506643A"/>
    <w:rsid w:val="350B5140"/>
    <w:rsid w:val="350C995B"/>
    <w:rsid w:val="350FD2D5"/>
    <w:rsid w:val="3510C514"/>
    <w:rsid w:val="35135813"/>
    <w:rsid w:val="3517C5D7"/>
    <w:rsid w:val="351AE34A"/>
    <w:rsid w:val="35202B59"/>
    <w:rsid w:val="3522790D"/>
    <w:rsid w:val="3523E0AD"/>
    <w:rsid w:val="353105DC"/>
    <w:rsid w:val="3533DB86"/>
    <w:rsid w:val="353699C5"/>
    <w:rsid w:val="3536E69A"/>
    <w:rsid w:val="353AFCD3"/>
    <w:rsid w:val="353C41F3"/>
    <w:rsid w:val="3543C719"/>
    <w:rsid w:val="35460D7D"/>
    <w:rsid w:val="354CC9C6"/>
    <w:rsid w:val="35598B58"/>
    <w:rsid w:val="355BE7A2"/>
    <w:rsid w:val="3562FB64"/>
    <w:rsid w:val="35685B8B"/>
    <w:rsid w:val="356924E3"/>
    <w:rsid w:val="3569848F"/>
    <w:rsid w:val="356AD1BF"/>
    <w:rsid w:val="357F3EE1"/>
    <w:rsid w:val="35925E1A"/>
    <w:rsid w:val="359ABB1A"/>
    <w:rsid w:val="35A8A87E"/>
    <w:rsid w:val="35ACA120"/>
    <w:rsid w:val="35B1B704"/>
    <w:rsid w:val="35B58395"/>
    <w:rsid w:val="35F5D7A0"/>
    <w:rsid w:val="35FBF859"/>
    <w:rsid w:val="35FD5704"/>
    <w:rsid w:val="36018446"/>
    <w:rsid w:val="3602CCD7"/>
    <w:rsid w:val="360F8FAE"/>
    <w:rsid w:val="361B81E8"/>
    <w:rsid w:val="3629815C"/>
    <w:rsid w:val="3629F3B0"/>
    <w:rsid w:val="362BC0C8"/>
    <w:rsid w:val="364F031C"/>
    <w:rsid w:val="36554685"/>
    <w:rsid w:val="36569BCC"/>
    <w:rsid w:val="3660ED1F"/>
    <w:rsid w:val="366338E1"/>
    <w:rsid w:val="36636066"/>
    <w:rsid w:val="367C2EE6"/>
    <w:rsid w:val="367E2B69"/>
    <w:rsid w:val="367EED31"/>
    <w:rsid w:val="368046C7"/>
    <w:rsid w:val="3685C4EE"/>
    <w:rsid w:val="36963AC2"/>
    <w:rsid w:val="36AD7488"/>
    <w:rsid w:val="36B2D9D4"/>
    <w:rsid w:val="36C58709"/>
    <w:rsid w:val="36C7C13E"/>
    <w:rsid w:val="36C81682"/>
    <w:rsid w:val="36D22DE5"/>
    <w:rsid w:val="36D5A78A"/>
    <w:rsid w:val="36DD9EC2"/>
    <w:rsid w:val="36E7B0A9"/>
    <w:rsid w:val="36EB3AEF"/>
    <w:rsid w:val="36F1314F"/>
    <w:rsid w:val="36F1E2D3"/>
    <w:rsid w:val="36F4BEC6"/>
    <w:rsid w:val="370A3426"/>
    <w:rsid w:val="37223022"/>
    <w:rsid w:val="372A01D2"/>
    <w:rsid w:val="372E2E7B"/>
    <w:rsid w:val="3739D9AC"/>
    <w:rsid w:val="373ACB17"/>
    <w:rsid w:val="373F7D58"/>
    <w:rsid w:val="374200C1"/>
    <w:rsid w:val="37428D8C"/>
    <w:rsid w:val="3749DDF3"/>
    <w:rsid w:val="37641496"/>
    <w:rsid w:val="3771CA63"/>
    <w:rsid w:val="3772ADAB"/>
    <w:rsid w:val="377BE3CD"/>
    <w:rsid w:val="378106A2"/>
    <w:rsid w:val="3782EE5E"/>
    <w:rsid w:val="3783AE72"/>
    <w:rsid w:val="378407E7"/>
    <w:rsid w:val="378768F6"/>
    <w:rsid w:val="37883D7D"/>
    <w:rsid w:val="37903714"/>
    <w:rsid w:val="3792E532"/>
    <w:rsid w:val="3798152A"/>
    <w:rsid w:val="37987FEA"/>
    <w:rsid w:val="37A032BC"/>
    <w:rsid w:val="37A6CB81"/>
    <w:rsid w:val="37B6D17B"/>
    <w:rsid w:val="37BE0471"/>
    <w:rsid w:val="37C09A17"/>
    <w:rsid w:val="37C2139A"/>
    <w:rsid w:val="37C227D4"/>
    <w:rsid w:val="37C4B12A"/>
    <w:rsid w:val="37CC89DD"/>
    <w:rsid w:val="37D88672"/>
    <w:rsid w:val="37DF36FA"/>
    <w:rsid w:val="37E01B2C"/>
    <w:rsid w:val="37E25B36"/>
    <w:rsid w:val="37F51F9E"/>
    <w:rsid w:val="37FADB55"/>
    <w:rsid w:val="3808F9FD"/>
    <w:rsid w:val="380E8247"/>
    <w:rsid w:val="38166227"/>
    <w:rsid w:val="3816F445"/>
    <w:rsid w:val="3824E7CD"/>
    <w:rsid w:val="382CBB01"/>
    <w:rsid w:val="3832BB31"/>
    <w:rsid w:val="38358D45"/>
    <w:rsid w:val="38369C29"/>
    <w:rsid w:val="383F0D95"/>
    <w:rsid w:val="3857F85B"/>
    <w:rsid w:val="38616283"/>
    <w:rsid w:val="386539BC"/>
    <w:rsid w:val="38661F3F"/>
    <w:rsid w:val="386E30DF"/>
    <w:rsid w:val="3881CF05"/>
    <w:rsid w:val="38867086"/>
    <w:rsid w:val="38885049"/>
    <w:rsid w:val="388F7CB4"/>
    <w:rsid w:val="38A0B8C0"/>
    <w:rsid w:val="38A2E93E"/>
    <w:rsid w:val="38A9FAB2"/>
    <w:rsid w:val="38B117A2"/>
    <w:rsid w:val="38C53199"/>
    <w:rsid w:val="38C5AEBA"/>
    <w:rsid w:val="38C76EA4"/>
    <w:rsid w:val="38D2D13B"/>
    <w:rsid w:val="38D525E7"/>
    <w:rsid w:val="38DA08C7"/>
    <w:rsid w:val="38DC2C07"/>
    <w:rsid w:val="38E90176"/>
    <w:rsid w:val="38F520EE"/>
    <w:rsid w:val="38F648C3"/>
    <w:rsid w:val="38F6A8FF"/>
    <w:rsid w:val="38FBFD1F"/>
    <w:rsid w:val="3906327B"/>
    <w:rsid w:val="390B188D"/>
    <w:rsid w:val="3913D9B3"/>
    <w:rsid w:val="39157718"/>
    <w:rsid w:val="3915F78F"/>
    <w:rsid w:val="391850FB"/>
    <w:rsid w:val="391B9B43"/>
    <w:rsid w:val="3920D550"/>
    <w:rsid w:val="39287C4C"/>
    <w:rsid w:val="3937407C"/>
    <w:rsid w:val="3940AA24"/>
    <w:rsid w:val="3955A02F"/>
    <w:rsid w:val="395DAA10"/>
    <w:rsid w:val="396543B7"/>
    <w:rsid w:val="3965751C"/>
    <w:rsid w:val="3966B4A3"/>
    <w:rsid w:val="39672785"/>
    <w:rsid w:val="396ACA16"/>
    <w:rsid w:val="396C32E5"/>
    <w:rsid w:val="3976A9B7"/>
    <w:rsid w:val="3978CC50"/>
    <w:rsid w:val="39888736"/>
    <w:rsid w:val="399C7E18"/>
    <w:rsid w:val="399FC89C"/>
    <w:rsid w:val="39A69558"/>
    <w:rsid w:val="39AAC3E0"/>
    <w:rsid w:val="39B77A47"/>
    <w:rsid w:val="39CD9548"/>
    <w:rsid w:val="39DC611B"/>
    <w:rsid w:val="39DC74A1"/>
    <w:rsid w:val="39E59254"/>
    <w:rsid w:val="39ECC8B2"/>
    <w:rsid w:val="39FB29C2"/>
    <w:rsid w:val="3A025E05"/>
    <w:rsid w:val="3A061938"/>
    <w:rsid w:val="3A0E6B94"/>
    <w:rsid w:val="3A140DA5"/>
    <w:rsid w:val="3A25B1EC"/>
    <w:rsid w:val="3A374532"/>
    <w:rsid w:val="3A484B7F"/>
    <w:rsid w:val="3A4DD558"/>
    <w:rsid w:val="3A56562A"/>
    <w:rsid w:val="3A60C25F"/>
    <w:rsid w:val="3A682F7C"/>
    <w:rsid w:val="3A88ED2A"/>
    <w:rsid w:val="3A8AF4F7"/>
    <w:rsid w:val="3A99A28D"/>
    <w:rsid w:val="3A9D3232"/>
    <w:rsid w:val="3AA0A280"/>
    <w:rsid w:val="3AA79720"/>
    <w:rsid w:val="3ABC1C07"/>
    <w:rsid w:val="3ABE26AE"/>
    <w:rsid w:val="3ABE65C5"/>
    <w:rsid w:val="3ABFC03D"/>
    <w:rsid w:val="3ACEC2B0"/>
    <w:rsid w:val="3AD5BA5F"/>
    <w:rsid w:val="3AE8AF7F"/>
    <w:rsid w:val="3AEFA43B"/>
    <w:rsid w:val="3AF571A4"/>
    <w:rsid w:val="3AFE86F3"/>
    <w:rsid w:val="3B0BC6A6"/>
    <w:rsid w:val="3B101CB2"/>
    <w:rsid w:val="3B132A48"/>
    <w:rsid w:val="3B19AF1B"/>
    <w:rsid w:val="3B2DAEDA"/>
    <w:rsid w:val="3B2DB3BF"/>
    <w:rsid w:val="3B3112EC"/>
    <w:rsid w:val="3B3A5844"/>
    <w:rsid w:val="3B4DA996"/>
    <w:rsid w:val="3B4F64D7"/>
    <w:rsid w:val="3B52AA01"/>
    <w:rsid w:val="3B560C7F"/>
    <w:rsid w:val="3B645380"/>
    <w:rsid w:val="3B64E5C9"/>
    <w:rsid w:val="3B6CFE4D"/>
    <w:rsid w:val="3B77F171"/>
    <w:rsid w:val="3B8A63B0"/>
    <w:rsid w:val="3B8C2BA9"/>
    <w:rsid w:val="3B92F20F"/>
    <w:rsid w:val="3B98D8A3"/>
    <w:rsid w:val="3BA1BC9D"/>
    <w:rsid w:val="3BA76FD7"/>
    <w:rsid w:val="3BB59814"/>
    <w:rsid w:val="3BC18D51"/>
    <w:rsid w:val="3BC5023C"/>
    <w:rsid w:val="3BEE346B"/>
    <w:rsid w:val="3C04E57C"/>
    <w:rsid w:val="3C058F76"/>
    <w:rsid w:val="3C0C08D8"/>
    <w:rsid w:val="3C126A3D"/>
    <w:rsid w:val="3C343387"/>
    <w:rsid w:val="3C365358"/>
    <w:rsid w:val="3C3D83B6"/>
    <w:rsid w:val="3C4519A5"/>
    <w:rsid w:val="3C5F01E8"/>
    <w:rsid w:val="3C6011B0"/>
    <w:rsid w:val="3C76ADBC"/>
    <w:rsid w:val="3C786B57"/>
    <w:rsid w:val="3C862DBB"/>
    <w:rsid w:val="3C8D9F71"/>
    <w:rsid w:val="3C8EB3F2"/>
    <w:rsid w:val="3CA697C1"/>
    <w:rsid w:val="3CB6174C"/>
    <w:rsid w:val="3CB6EBE0"/>
    <w:rsid w:val="3CC18FE7"/>
    <w:rsid w:val="3CC8DE38"/>
    <w:rsid w:val="3CD75A22"/>
    <w:rsid w:val="3CE56ED2"/>
    <w:rsid w:val="3CEB60F1"/>
    <w:rsid w:val="3CEC29EE"/>
    <w:rsid w:val="3CED3BEB"/>
    <w:rsid w:val="3CF08EF7"/>
    <w:rsid w:val="3CF7C830"/>
    <w:rsid w:val="3CFA8268"/>
    <w:rsid w:val="3D050DB8"/>
    <w:rsid w:val="3D079559"/>
    <w:rsid w:val="3D11AAEC"/>
    <w:rsid w:val="3D1BF5DF"/>
    <w:rsid w:val="3D226F66"/>
    <w:rsid w:val="3D29507F"/>
    <w:rsid w:val="3D30C8AD"/>
    <w:rsid w:val="3D383187"/>
    <w:rsid w:val="3D40C89D"/>
    <w:rsid w:val="3D4449E9"/>
    <w:rsid w:val="3D44F7A9"/>
    <w:rsid w:val="3D4ADE91"/>
    <w:rsid w:val="3D51E313"/>
    <w:rsid w:val="3D6CA405"/>
    <w:rsid w:val="3D6FBF69"/>
    <w:rsid w:val="3D777037"/>
    <w:rsid w:val="3D7E76EF"/>
    <w:rsid w:val="3DA266E3"/>
    <w:rsid w:val="3DA5B794"/>
    <w:rsid w:val="3DB49672"/>
    <w:rsid w:val="3DB4CB88"/>
    <w:rsid w:val="3DB58CB9"/>
    <w:rsid w:val="3DBC5B90"/>
    <w:rsid w:val="3DC3029C"/>
    <w:rsid w:val="3DCA7BF0"/>
    <w:rsid w:val="3DCED985"/>
    <w:rsid w:val="3DDC26AD"/>
    <w:rsid w:val="3DE94910"/>
    <w:rsid w:val="3DE99A8F"/>
    <w:rsid w:val="3DEE21D1"/>
    <w:rsid w:val="3DFAA98C"/>
    <w:rsid w:val="3E07A17F"/>
    <w:rsid w:val="3E098F95"/>
    <w:rsid w:val="3E125F5B"/>
    <w:rsid w:val="3E161E2D"/>
    <w:rsid w:val="3E2BBDDB"/>
    <w:rsid w:val="3E2DB00A"/>
    <w:rsid w:val="3E34979E"/>
    <w:rsid w:val="3E38DE90"/>
    <w:rsid w:val="3E396230"/>
    <w:rsid w:val="3E3A56C3"/>
    <w:rsid w:val="3E3B76A8"/>
    <w:rsid w:val="3E467941"/>
    <w:rsid w:val="3E486A81"/>
    <w:rsid w:val="3E5F7E26"/>
    <w:rsid w:val="3E6034D0"/>
    <w:rsid w:val="3E713CCF"/>
    <w:rsid w:val="3E846E2A"/>
    <w:rsid w:val="3E85184B"/>
    <w:rsid w:val="3E864AC1"/>
    <w:rsid w:val="3E8BF350"/>
    <w:rsid w:val="3E8E3D9F"/>
    <w:rsid w:val="3E93F667"/>
    <w:rsid w:val="3E944C66"/>
    <w:rsid w:val="3E9B0EDB"/>
    <w:rsid w:val="3EA24453"/>
    <w:rsid w:val="3EAE8FAD"/>
    <w:rsid w:val="3EB79C7D"/>
    <w:rsid w:val="3EBBE7E3"/>
    <w:rsid w:val="3EC2467B"/>
    <w:rsid w:val="3EC7707D"/>
    <w:rsid w:val="3EC80364"/>
    <w:rsid w:val="3ECB1692"/>
    <w:rsid w:val="3ECB230F"/>
    <w:rsid w:val="3ECC5D94"/>
    <w:rsid w:val="3ECC66EA"/>
    <w:rsid w:val="3ECD726B"/>
    <w:rsid w:val="3ED04007"/>
    <w:rsid w:val="3ED7633D"/>
    <w:rsid w:val="3EDE166C"/>
    <w:rsid w:val="3EDF9549"/>
    <w:rsid w:val="3EE3274D"/>
    <w:rsid w:val="3EE3F121"/>
    <w:rsid w:val="3EF4ABC4"/>
    <w:rsid w:val="3EF6B244"/>
    <w:rsid w:val="3EFD40D9"/>
    <w:rsid w:val="3F00B035"/>
    <w:rsid w:val="3F058602"/>
    <w:rsid w:val="3F0B5A42"/>
    <w:rsid w:val="3F0C7203"/>
    <w:rsid w:val="3F17F453"/>
    <w:rsid w:val="3F284775"/>
    <w:rsid w:val="3F31DEBD"/>
    <w:rsid w:val="3F3560C2"/>
    <w:rsid w:val="3F4374C7"/>
    <w:rsid w:val="3F48712F"/>
    <w:rsid w:val="3F4F5E37"/>
    <w:rsid w:val="3F53122E"/>
    <w:rsid w:val="3F61F561"/>
    <w:rsid w:val="3F654684"/>
    <w:rsid w:val="3F660C93"/>
    <w:rsid w:val="3F86897C"/>
    <w:rsid w:val="3F885901"/>
    <w:rsid w:val="3F90C72F"/>
    <w:rsid w:val="3F92A80F"/>
    <w:rsid w:val="3F982E73"/>
    <w:rsid w:val="3F9C24AF"/>
    <w:rsid w:val="3FAEF0A1"/>
    <w:rsid w:val="3FB40D79"/>
    <w:rsid w:val="3FB41B26"/>
    <w:rsid w:val="3FB5FF06"/>
    <w:rsid w:val="3FBD0E22"/>
    <w:rsid w:val="3FC81E87"/>
    <w:rsid w:val="3FC908A7"/>
    <w:rsid w:val="3FD069F1"/>
    <w:rsid w:val="3FD9EA47"/>
    <w:rsid w:val="3FDA2F42"/>
    <w:rsid w:val="3FF12EB9"/>
    <w:rsid w:val="3FF290C4"/>
    <w:rsid w:val="3FF3AA80"/>
    <w:rsid w:val="401F2421"/>
    <w:rsid w:val="40238803"/>
    <w:rsid w:val="40259474"/>
    <w:rsid w:val="40332A01"/>
    <w:rsid w:val="404C31DC"/>
    <w:rsid w:val="40503A7E"/>
    <w:rsid w:val="405097A7"/>
    <w:rsid w:val="405508FB"/>
    <w:rsid w:val="405F0676"/>
    <w:rsid w:val="40610E48"/>
    <w:rsid w:val="40622266"/>
    <w:rsid w:val="406CD9D0"/>
    <w:rsid w:val="406F1D1A"/>
    <w:rsid w:val="40889CE8"/>
    <w:rsid w:val="408BF24E"/>
    <w:rsid w:val="409E165D"/>
    <w:rsid w:val="40A3B2E4"/>
    <w:rsid w:val="40A699B1"/>
    <w:rsid w:val="40AA4836"/>
    <w:rsid w:val="40B11646"/>
    <w:rsid w:val="40BF0276"/>
    <w:rsid w:val="40C5B11C"/>
    <w:rsid w:val="40DC6488"/>
    <w:rsid w:val="40EB08CD"/>
    <w:rsid w:val="40F3937A"/>
    <w:rsid w:val="40F6D4D5"/>
    <w:rsid w:val="40F6D9C4"/>
    <w:rsid w:val="40F85A1C"/>
    <w:rsid w:val="41047BCB"/>
    <w:rsid w:val="41070E1F"/>
    <w:rsid w:val="4116C522"/>
    <w:rsid w:val="411E1DD5"/>
    <w:rsid w:val="412BFF80"/>
    <w:rsid w:val="413B4DE8"/>
    <w:rsid w:val="413E86CA"/>
    <w:rsid w:val="4143C6CD"/>
    <w:rsid w:val="4145ABE7"/>
    <w:rsid w:val="414CA200"/>
    <w:rsid w:val="414FEAF6"/>
    <w:rsid w:val="416131D6"/>
    <w:rsid w:val="41661948"/>
    <w:rsid w:val="4171F2DC"/>
    <w:rsid w:val="417432BA"/>
    <w:rsid w:val="419256C5"/>
    <w:rsid w:val="41972E76"/>
    <w:rsid w:val="41A5F647"/>
    <w:rsid w:val="41B85BDC"/>
    <w:rsid w:val="41BCE6CE"/>
    <w:rsid w:val="41C89565"/>
    <w:rsid w:val="41C9E13F"/>
    <w:rsid w:val="41CAEBCE"/>
    <w:rsid w:val="41CBE494"/>
    <w:rsid w:val="41CD4C00"/>
    <w:rsid w:val="41CEB122"/>
    <w:rsid w:val="41D8FAE2"/>
    <w:rsid w:val="41D92263"/>
    <w:rsid w:val="41DA0D47"/>
    <w:rsid w:val="41DD0C1D"/>
    <w:rsid w:val="41E14224"/>
    <w:rsid w:val="41EA0C44"/>
    <w:rsid w:val="41EE3DB8"/>
    <w:rsid w:val="41F25312"/>
    <w:rsid w:val="41F600CB"/>
    <w:rsid w:val="4205DED3"/>
    <w:rsid w:val="42189E45"/>
    <w:rsid w:val="4218CC60"/>
    <w:rsid w:val="421C3F40"/>
    <w:rsid w:val="422213A9"/>
    <w:rsid w:val="4223622C"/>
    <w:rsid w:val="422877C6"/>
    <w:rsid w:val="42315F10"/>
    <w:rsid w:val="42354C25"/>
    <w:rsid w:val="42394AFF"/>
    <w:rsid w:val="424ABE5D"/>
    <w:rsid w:val="424E5E93"/>
    <w:rsid w:val="424F9B70"/>
    <w:rsid w:val="4262E7BC"/>
    <w:rsid w:val="4273BB0F"/>
    <w:rsid w:val="42803BB1"/>
    <w:rsid w:val="4287993E"/>
    <w:rsid w:val="428A42B1"/>
    <w:rsid w:val="428BAD40"/>
    <w:rsid w:val="42936826"/>
    <w:rsid w:val="42955DA2"/>
    <w:rsid w:val="42BFF9F9"/>
    <w:rsid w:val="42C645A3"/>
    <w:rsid w:val="42CBA8B8"/>
    <w:rsid w:val="42CE3169"/>
    <w:rsid w:val="42F11E76"/>
    <w:rsid w:val="42F3ED8D"/>
    <w:rsid w:val="42FD7ABA"/>
    <w:rsid w:val="43090500"/>
    <w:rsid w:val="43312F3C"/>
    <w:rsid w:val="434D9C9D"/>
    <w:rsid w:val="435A1872"/>
    <w:rsid w:val="436496B4"/>
    <w:rsid w:val="4364F207"/>
    <w:rsid w:val="436B2FDA"/>
    <w:rsid w:val="4370B8B2"/>
    <w:rsid w:val="4372B4FF"/>
    <w:rsid w:val="4374A419"/>
    <w:rsid w:val="4375DCCD"/>
    <w:rsid w:val="438872A5"/>
    <w:rsid w:val="43970A0D"/>
    <w:rsid w:val="439A69D7"/>
    <w:rsid w:val="439CC950"/>
    <w:rsid w:val="43ABBCC1"/>
    <w:rsid w:val="43AD7BF6"/>
    <w:rsid w:val="43AFDDFB"/>
    <w:rsid w:val="43B1878F"/>
    <w:rsid w:val="43B1A92F"/>
    <w:rsid w:val="43B5E56D"/>
    <w:rsid w:val="43B6F935"/>
    <w:rsid w:val="43B76F76"/>
    <w:rsid w:val="43BD26BA"/>
    <w:rsid w:val="43C136C1"/>
    <w:rsid w:val="43CDEC14"/>
    <w:rsid w:val="43E793D8"/>
    <w:rsid w:val="43FA831F"/>
    <w:rsid w:val="44009E45"/>
    <w:rsid w:val="440FBCE8"/>
    <w:rsid w:val="443651CD"/>
    <w:rsid w:val="44412491"/>
    <w:rsid w:val="444C514C"/>
    <w:rsid w:val="44622B28"/>
    <w:rsid w:val="4464F056"/>
    <w:rsid w:val="446565E5"/>
    <w:rsid w:val="44690862"/>
    <w:rsid w:val="446A405A"/>
    <w:rsid w:val="446EA9C5"/>
    <w:rsid w:val="446EFBA3"/>
    <w:rsid w:val="447A3E5B"/>
    <w:rsid w:val="448AF5C4"/>
    <w:rsid w:val="44904864"/>
    <w:rsid w:val="449179DF"/>
    <w:rsid w:val="449E759A"/>
    <w:rsid w:val="44A9DDA7"/>
    <w:rsid w:val="44ADFB44"/>
    <w:rsid w:val="44B0299B"/>
    <w:rsid w:val="44B0AB26"/>
    <w:rsid w:val="44C7BA0F"/>
    <w:rsid w:val="44CCDC82"/>
    <w:rsid w:val="44DAC179"/>
    <w:rsid w:val="44DFD6AA"/>
    <w:rsid w:val="44F80F1D"/>
    <w:rsid w:val="45018737"/>
    <w:rsid w:val="4503AD2D"/>
    <w:rsid w:val="4509773D"/>
    <w:rsid w:val="450AA1B5"/>
    <w:rsid w:val="450F5909"/>
    <w:rsid w:val="4515836B"/>
    <w:rsid w:val="451E5F20"/>
    <w:rsid w:val="451EEC1F"/>
    <w:rsid w:val="451F2748"/>
    <w:rsid w:val="452CA7AF"/>
    <w:rsid w:val="452EE31A"/>
    <w:rsid w:val="45363A38"/>
    <w:rsid w:val="453C6A4E"/>
    <w:rsid w:val="453E5D5E"/>
    <w:rsid w:val="45430505"/>
    <w:rsid w:val="4547CB64"/>
    <w:rsid w:val="454BA462"/>
    <w:rsid w:val="4564F17C"/>
    <w:rsid w:val="456DA987"/>
    <w:rsid w:val="4577D9D9"/>
    <w:rsid w:val="457CCD21"/>
    <w:rsid w:val="4595341F"/>
    <w:rsid w:val="45955A48"/>
    <w:rsid w:val="459727B0"/>
    <w:rsid w:val="45A503B6"/>
    <w:rsid w:val="45A72BA9"/>
    <w:rsid w:val="45BFDAA3"/>
    <w:rsid w:val="45C81DDC"/>
    <w:rsid w:val="45C9BAAF"/>
    <w:rsid w:val="45D31B3C"/>
    <w:rsid w:val="45DA6A92"/>
    <w:rsid w:val="45E2C3F8"/>
    <w:rsid w:val="45E4CC31"/>
    <w:rsid w:val="45ECA6CA"/>
    <w:rsid w:val="45EF8B5C"/>
    <w:rsid w:val="45F5AAF3"/>
    <w:rsid w:val="45F709BA"/>
    <w:rsid w:val="45FD6D15"/>
    <w:rsid w:val="45FDAE01"/>
    <w:rsid w:val="4613F2B9"/>
    <w:rsid w:val="46202478"/>
    <w:rsid w:val="4631E435"/>
    <w:rsid w:val="463C6EB4"/>
    <w:rsid w:val="4644C5B6"/>
    <w:rsid w:val="4651BE42"/>
    <w:rsid w:val="4656E0AF"/>
    <w:rsid w:val="46707145"/>
    <w:rsid w:val="467E7982"/>
    <w:rsid w:val="468529F8"/>
    <w:rsid w:val="46A74B4B"/>
    <w:rsid w:val="46AE2747"/>
    <w:rsid w:val="46B4D39A"/>
    <w:rsid w:val="46B5B380"/>
    <w:rsid w:val="46D4B182"/>
    <w:rsid w:val="46DBE4AE"/>
    <w:rsid w:val="46DC7741"/>
    <w:rsid w:val="46F182F0"/>
    <w:rsid w:val="46F63DB9"/>
    <w:rsid w:val="472547A3"/>
    <w:rsid w:val="47477543"/>
    <w:rsid w:val="4748758E"/>
    <w:rsid w:val="475A501E"/>
    <w:rsid w:val="47679D38"/>
    <w:rsid w:val="476C5A38"/>
    <w:rsid w:val="477395A0"/>
    <w:rsid w:val="4776CB5C"/>
    <w:rsid w:val="4777A8E5"/>
    <w:rsid w:val="478860A8"/>
    <w:rsid w:val="4793EDDF"/>
    <w:rsid w:val="47986194"/>
    <w:rsid w:val="47995805"/>
    <w:rsid w:val="47A499A4"/>
    <w:rsid w:val="47B562D9"/>
    <w:rsid w:val="47B6545A"/>
    <w:rsid w:val="47C9E293"/>
    <w:rsid w:val="47CE7BAE"/>
    <w:rsid w:val="47DB412E"/>
    <w:rsid w:val="47EA335B"/>
    <w:rsid w:val="47EC45E1"/>
    <w:rsid w:val="47F58A28"/>
    <w:rsid w:val="47F5A15F"/>
    <w:rsid w:val="47FBB12A"/>
    <w:rsid w:val="47FECF86"/>
    <w:rsid w:val="4802D915"/>
    <w:rsid w:val="4809AB2C"/>
    <w:rsid w:val="4821B5EF"/>
    <w:rsid w:val="4822122B"/>
    <w:rsid w:val="48240B6B"/>
    <w:rsid w:val="4826746D"/>
    <w:rsid w:val="4828CFB2"/>
    <w:rsid w:val="483945BB"/>
    <w:rsid w:val="483ADFBB"/>
    <w:rsid w:val="48446D95"/>
    <w:rsid w:val="4844A640"/>
    <w:rsid w:val="4845F610"/>
    <w:rsid w:val="4852EC9E"/>
    <w:rsid w:val="485D66C6"/>
    <w:rsid w:val="485EAF6E"/>
    <w:rsid w:val="486296AB"/>
    <w:rsid w:val="4867C22B"/>
    <w:rsid w:val="4868D2BD"/>
    <w:rsid w:val="4870BD93"/>
    <w:rsid w:val="4878B1D3"/>
    <w:rsid w:val="487A38A0"/>
    <w:rsid w:val="4881B7A0"/>
    <w:rsid w:val="48829953"/>
    <w:rsid w:val="48908910"/>
    <w:rsid w:val="48910AD7"/>
    <w:rsid w:val="4891DA30"/>
    <w:rsid w:val="48974B41"/>
    <w:rsid w:val="489C71F0"/>
    <w:rsid w:val="489E7C34"/>
    <w:rsid w:val="489E8CE5"/>
    <w:rsid w:val="48A8D894"/>
    <w:rsid w:val="48AC3960"/>
    <w:rsid w:val="48B11835"/>
    <w:rsid w:val="48BCECA9"/>
    <w:rsid w:val="48C45656"/>
    <w:rsid w:val="48D1CB33"/>
    <w:rsid w:val="48D721FF"/>
    <w:rsid w:val="48DFE3FC"/>
    <w:rsid w:val="48E22625"/>
    <w:rsid w:val="48E91580"/>
    <w:rsid w:val="48F47B10"/>
    <w:rsid w:val="48FC1826"/>
    <w:rsid w:val="48FD253C"/>
    <w:rsid w:val="4902DED1"/>
    <w:rsid w:val="49114742"/>
    <w:rsid w:val="49247F19"/>
    <w:rsid w:val="4943200F"/>
    <w:rsid w:val="4950FFC5"/>
    <w:rsid w:val="4984A90A"/>
    <w:rsid w:val="498BEEFF"/>
    <w:rsid w:val="498C082A"/>
    <w:rsid w:val="499FC313"/>
    <w:rsid w:val="49A042BC"/>
    <w:rsid w:val="49B444F8"/>
    <w:rsid w:val="49BC8D1A"/>
    <w:rsid w:val="49BEC943"/>
    <w:rsid w:val="49C089FC"/>
    <w:rsid w:val="49C574C4"/>
    <w:rsid w:val="49D18482"/>
    <w:rsid w:val="49D3A41D"/>
    <w:rsid w:val="49D42446"/>
    <w:rsid w:val="49D4E7A2"/>
    <w:rsid w:val="49D5158D"/>
    <w:rsid w:val="49D8D884"/>
    <w:rsid w:val="49DD1EE2"/>
    <w:rsid w:val="49E969A7"/>
    <w:rsid w:val="49ED8F21"/>
    <w:rsid w:val="49FD0004"/>
    <w:rsid w:val="49FE36A9"/>
    <w:rsid w:val="4A0599A1"/>
    <w:rsid w:val="4A0AC742"/>
    <w:rsid w:val="4A0F83BE"/>
    <w:rsid w:val="4A148234"/>
    <w:rsid w:val="4A169283"/>
    <w:rsid w:val="4A1B8DA3"/>
    <w:rsid w:val="4A2A1611"/>
    <w:rsid w:val="4A3F8B5D"/>
    <w:rsid w:val="4A4064D4"/>
    <w:rsid w:val="4A4D0F87"/>
    <w:rsid w:val="4A4D9F67"/>
    <w:rsid w:val="4A5092F3"/>
    <w:rsid w:val="4A5121EE"/>
    <w:rsid w:val="4A51245D"/>
    <w:rsid w:val="4A651528"/>
    <w:rsid w:val="4A717D75"/>
    <w:rsid w:val="4A777D4B"/>
    <w:rsid w:val="4A81E88C"/>
    <w:rsid w:val="4A985FA0"/>
    <w:rsid w:val="4A9A2F54"/>
    <w:rsid w:val="4A9C3C3A"/>
    <w:rsid w:val="4AB4640A"/>
    <w:rsid w:val="4ABE50E5"/>
    <w:rsid w:val="4ABE7F47"/>
    <w:rsid w:val="4AC33352"/>
    <w:rsid w:val="4AC42B6B"/>
    <w:rsid w:val="4ACBB607"/>
    <w:rsid w:val="4ACC4689"/>
    <w:rsid w:val="4AD8D56D"/>
    <w:rsid w:val="4AEE584A"/>
    <w:rsid w:val="4AF5A449"/>
    <w:rsid w:val="4AF8D98F"/>
    <w:rsid w:val="4B00EC05"/>
    <w:rsid w:val="4B02A63C"/>
    <w:rsid w:val="4B035845"/>
    <w:rsid w:val="4B03F29E"/>
    <w:rsid w:val="4B0910B1"/>
    <w:rsid w:val="4B193F5A"/>
    <w:rsid w:val="4B1DCBDD"/>
    <w:rsid w:val="4B1EB3DA"/>
    <w:rsid w:val="4B1F7379"/>
    <w:rsid w:val="4B28C6CD"/>
    <w:rsid w:val="4B4C637B"/>
    <w:rsid w:val="4B5908AF"/>
    <w:rsid w:val="4B64D9D0"/>
    <w:rsid w:val="4B6519AA"/>
    <w:rsid w:val="4B674A0B"/>
    <w:rsid w:val="4B6D139A"/>
    <w:rsid w:val="4B72767A"/>
    <w:rsid w:val="4B73AB71"/>
    <w:rsid w:val="4B7A0A3D"/>
    <w:rsid w:val="4B8036EC"/>
    <w:rsid w:val="4B816784"/>
    <w:rsid w:val="4B82C5A4"/>
    <w:rsid w:val="4B9850A8"/>
    <w:rsid w:val="4B98AC2F"/>
    <w:rsid w:val="4BA6732A"/>
    <w:rsid w:val="4BA84E97"/>
    <w:rsid w:val="4BCB86AA"/>
    <w:rsid w:val="4BCE1D04"/>
    <w:rsid w:val="4BDD3547"/>
    <w:rsid w:val="4BE7D4F9"/>
    <w:rsid w:val="4BFE88B9"/>
    <w:rsid w:val="4C0399F9"/>
    <w:rsid w:val="4C07FC64"/>
    <w:rsid w:val="4C08A583"/>
    <w:rsid w:val="4C0CE0C7"/>
    <w:rsid w:val="4C17276A"/>
    <w:rsid w:val="4C1B37C5"/>
    <w:rsid w:val="4C2C1CE4"/>
    <w:rsid w:val="4C2E9BF1"/>
    <w:rsid w:val="4C303A24"/>
    <w:rsid w:val="4C36964A"/>
    <w:rsid w:val="4C3840D8"/>
    <w:rsid w:val="4C480E78"/>
    <w:rsid w:val="4C48F873"/>
    <w:rsid w:val="4C4A8361"/>
    <w:rsid w:val="4C4EDE59"/>
    <w:rsid w:val="4C52C761"/>
    <w:rsid w:val="4C58F08E"/>
    <w:rsid w:val="4C5F1222"/>
    <w:rsid w:val="4C5F8A8D"/>
    <w:rsid w:val="4C61BFD6"/>
    <w:rsid w:val="4C66A5D4"/>
    <w:rsid w:val="4C6C9100"/>
    <w:rsid w:val="4C6D459B"/>
    <w:rsid w:val="4C723BA7"/>
    <w:rsid w:val="4C7589DC"/>
    <w:rsid w:val="4C7C0833"/>
    <w:rsid w:val="4C89D129"/>
    <w:rsid w:val="4C9766DB"/>
    <w:rsid w:val="4C980246"/>
    <w:rsid w:val="4CA9CA8A"/>
    <w:rsid w:val="4CB0390D"/>
    <w:rsid w:val="4CB88FB3"/>
    <w:rsid w:val="4CB8C84D"/>
    <w:rsid w:val="4CB9E33C"/>
    <w:rsid w:val="4CBBECFA"/>
    <w:rsid w:val="4CBF05D2"/>
    <w:rsid w:val="4CC15115"/>
    <w:rsid w:val="4CC75D9E"/>
    <w:rsid w:val="4CE8EC07"/>
    <w:rsid w:val="4CE9A4F9"/>
    <w:rsid w:val="4CEC0559"/>
    <w:rsid w:val="4CF52C25"/>
    <w:rsid w:val="4CF66949"/>
    <w:rsid w:val="4CFB89A7"/>
    <w:rsid w:val="4CFC11ED"/>
    <w:rsid w:val="4CFF7063"/>
    <w:rsid w:val="4D097D5C"/>
    <w:rsid w:val="4D09C9A6"/>
    <w:rsid w:val="4D167BAF"/>
    <w:rsid w:val="4D1CCB32"/>
    <w:rsid w:val="4D1D80D7"/>
    <w:rsid w:val="4D24B253"/>
    <w:rsid w:val="4D28AA4C"/>
    <w:rsid w:val="4D2A9637"/>
    <w:rsid w:val="4D4511D5"/>
    <w:rsid w:val="4D5B2827"/>
    <w:rsid w:val="4D5F2435"/>
    <w:rsid w:val="4D5F7969"/>
    <w:rsid w:val="4D660FE4"/>
    <w:rsid w:val="4D67FBD4"/>
    <w:rsid w:val="4D6C47D7"/>
    <w:rsid w:val="4D6F4038"/>
    <w:rsid w:val="4D7C5CE7"/>
    <w:rsid w:val="4D7ECD4E"/>
    <w:rsid w:val="4D836034"/>
    <w:rsid w:val="4D89E1BC"/>
    <w:rsid w:val="4D89F394"/>
    <w:rsid w:val="4D9D1566"/>
    <w:rsid w:val="4DAD3BC9"/>
    <w:rsid w:val="4DAF42BF"/>
    <w:rsid w:val="4DBC8D64"/>
    <w:rsid w:val="4DBE9204"/>
    <w:rsid w:val="4DC7E45A"/>
    <w:rsid w:val="4DC93A1C"/>
    <w:rsid w:val="4DDA3421"/>
    <w:rsid w:val="4DE253DA"/>
    <w:rsid w:val="4DE3E702"/>
    <w:rsid w:val="4DED33A1"/>
    <w:rsid w:val="4DEE6002"/>
    <w:rsid w:val="4E10F853"/>
    <w:rsid w:val="4E20175B"/>
    <w:rsid w:val="4E30035F"/>
    <w:rsid w:val="4E39BECB"/>
    <w:rsid w:val="4E3AD4E3"/>
    <w:rsid w:val="4E3BF977"/>
    <w:rsid w:val="4E3EF989"/>
    <w:rsid w:val="4E45278B"/>
    <w:rsid w:val="4E4C3655"/>
    <w:rsid w:val="4E4D010D"/>
    <w:rsid w:val="4E4FC253"/>
    <w:rsid w:val="4E606451"/>
    <w:rsid w:val="4E60B65C"/>
    <w:rsid w:val="4E64C4D1"/>
    <w:rsid w:val="4E68C71E"/>
    <w:rsid w:val="4E6FF8FD"/>
    <w:rsid w:val="4E73A203"/>
    <w:rsid w:val="4E7E91A2"/>
    <w:rsid w:val="4E8FFF86"/>
    <w:rsid w:val="4E98148F"/>
    <w:rsid w:val="4E9D5E21"/>
    <w:rsid w:val="4EA433E8"/>
    <w:rsid w:val="4EAB7190"/>
    <w:rsid w:val="4EAC67FF"/>
    <w:rsid w:val="4EB0B511"/>
    <w:rsid w:val="4EBA06E7"/>
    <w:rsid w:val="4EBB616B"/>
    <w:rsid w:val="4EC1197E"/>
    <w:rsid w:val="4ECC1080"/>
    <w:rsid w:val="4ED49858"/>
    <w:rsid w:val="4EE0B781"/>
    <w:rsid w:val="4EE47D8D"/>
    <w:rsid w:val="4EE54425"/>
    <w:rsid w:val="4EE81689"/>
    <w:rsid w:val="4EE9D425"/>
    <w:rsid w:val="4EECB2E5"/>
    <w:rsid w:val="4EFAF496"/>
    <w:rsid w:val="4EFD5349"/>
    <w:rsid w:val="4F18E0A6"/>
    <w:rsid w:val="4F19CA8F"/>
    <w:rsid w:val="4F1B824C"/>
    <w:rsid w:val="4F2A3283"/>
    <w:rsid w:val="4F3789A0"/>
    <w:rsid w:val="4F3AA854"/>
    <w:rsid w:val="4F3C40A2"/>
    <w:rsid w:val="4F414E8C"/>
    <w:rsid w:val="4F419C5E"/>
    <w:rsid w:val="4F41D11C"/>
    <w:rsid w:val="4F437CF6"/>
    <w:rsid w:val="4F456079"/>
    <w:rsid w:val="4F474C76"/>
    <w:rsid w:val="4F555B19"/>
    <w:rsid w:val="4F5975D6"/>
    <w:rsid w:val="4F5A48AB"/>
    <w:rsid w:val="4F5DC2C4"/>
    <w:rsid w:val="4F642BAD"/>
    <w:rsid w:val="4F760482"/>
    <w:rsid w:val="4F7B818F"/>
    <w:rsid w:val="4F7BFE33"/>
    <w:rsid w:val="4F7E0548"/>
    <w:rsid w:val="4F894AD3"/>
    <w:rsid w:val="4F8ED965"/>
    <w:rsid w:val="4F93B688"/>
    <w:rsid w:val="4F9B2E4B"/>
    <w:rsid w:val="4F9F6A60"/>
    <w:rsid w:val="4FA5520D"/>
    <w:rsid w:val="4FA5D9BB"/>
    <w:rsid w:val="4FAEC10F"/>
    <w:rsid w:val="4FB161F2"/>
    <w:rsid w:val="4FB4D6D0"/>
    <w:rsid w:val="4FBA76DD"/>
    <w:rsid w:val="4FBB5043"/>
    <w:rsid w:val="4FBBCE73"/>
    <w:rsid w:val="4FC1D70E"/>
    <w:rsid w:val="4FC2D0D2"/>
    <w:rsid w:val="4FC666D2"/>
    <w:rsid w:val="4FCD289F"/>
    <w:rsid w:val="4FCF079D"/>
    <w:rsid w:val="4FD1E994"/>
    <w:rsid w:val="4FD85024"/>
    <w:rsid w:val="4FD90FB5"/>
    <w:rsid w:val="4FD99D43"/>
    <w:rsid w:val="4FDB0A5C"/>
    <w:rsid w:val="4FE00266"/>
    <w:rsid w:val="4FE236ED"/>
    <w:rsid w:val="4FE768A8"/>
    <w:rsid w:val="4FEE8953"/>
    <w:rsid w:val="4FEEF29E"/>
    <w:rsid w:val="4FEF869E"/>
    <w:rsid w:val="4FFC8EED"/>
    <w:rsid w:val="4FFD4252"/>
    <w:rsid w:val="50090943"/>
    <w:rsid w:val="50297FF1"/>
    <w:rsid w:val="502DE6CE"/>
    <w:rsid w:val="50338FD4"/>
    <w:rsid w:val="5034D018"/>
    <w:rsid w:val="503A4243"/>
    <w:rsid w:val="503F057D"/>
    <w:rsid w:val="50458443"/>
    <w:rsid w:val="5049992E"/>
    <w:rsid w:val="505640F7"/>
    <w:rsid w:val="5058F88A"/>
    <w:rsid w:val="505B8B4B"/>
    <w:rsid w:val="505D912A"/>
    <w:rsid w:val="5062F5B6"/>
    <w:rsid w:val="507AA6CD"/>
    <w:rsid w:val="507D47D4"/>
    <w:rsid w:val="507F0291"/>
    <w:rsid w:val="5085DF6A"/>
    <w:rsid w:val="508E18CF"/>
    <w:rsid w:val="50A40FA3"/>
    <w:rsid w:val="50A41609"/>
    <w:rsid w:val="50AEBB78"/>
    <w:rsid w:val="50BA5EAB"/>
    <w:rsid w:val="50BCABF7"/>
    <w:rsid w:val="50C40BC0"/>
    <w:rsid w:val="50CE2261"/>
    <w:rsid w:val="50D1EF9B"/>
    <w:rsid w:val="50DD6FD4"/>
    <w:rsid w:val="50F395FA"/>
    <w:rsid w:val="50F7E975"/>
    <w:rsid w:val="50FC8965"/>
    <w:rsid w:val="50FDEA24"/>
    <w:rsid w:val="5104361B"/>
    <w:rsid w:val="51196B1E"/>
    <w:rsid w:val="511B1B71"/>
    <w:rsid w:val="51219111"/>
    <w:rsid w:val="513032B3"/>
    <w:rsid w:val="513D298F"/>
    <w:rsid w:val="51442244"/>
    <w:rsid w:val="514BD18C"/>
    <w:rsid w:val="51564387"/>
    <w:rsid w:val="5159841F"/>
    <w:rsid w:val="5159F067"/>
    <w:rsid w:val="5160D443"/>
    <w:rsid w:val="5161C0E5"/>
    <w:rsid w:val="5163DB02"/>
    <w:rsid w:val="5172594C"/>
    <w:rsid w:val="517927DF"/>
    <w:rsid w:val="517E7C83"/>
    <w:rsid w:val="518A4C43"/>
    <w:rsid w:val="518D4DAC"/>
    <w:rsid w:val="5199280D"/>
    <w:rsid w:val="51A0E372"/>
    <w:rsid w:val="51AD4358"/>
    <w:rsid w:val="51BE10CD"/>
    <w:rsid w:val="51BE1726"/>
    <w:rsid w:val="51C56B99"/>
    <w:rsid w:val="51C69E82"/>
    <w:rsid w:val="51DB8C08"/>
    <w:rsid w:val="51EA0290"/>
    <w:rsid w:val="51EDADDF"/>
    <w:rsid w:val="51FCAFC3"/>
    <w:rsid w:val="52030C6C"/>
    <w:rsid w:val="5207D065"/>
    <w:rsid w:val="5211F839"/>
    <w:rsid w:val="52166487"/>
    <w:rsid w:val="52230528"/>
    <w:rsid w:val="52236E5A"/>
    <w:rsid w:val="52285F7C"/>
    <w:rsid w:val="522E1D44"/>
    <w:rsid w:val="52304B22"/>
    <w:rsid w:val="524148BC"/>
    <w:rsid w:val="52554350"/>
    <w:rsid w:val="5264BE09"/>
    <w:rsid w:val="526DC35C"/>
    <w:rsid w:val="5274E340"/>
    <w:rsid w:val="527B1C9F"/>
    <w:rsid w:val="528B063F"/>
    <w:rsid w:val="52ACF005"/>
    <w:rsid w:val="52BDB30E"/>
    <w:rsid w:val="52C5057E"/>
    <w:rsid w:val="52C59270"/>
    <w:rsid w:val="52CC39B2"/>
    <w:rsid w:val="52E48D4A"/>
    <w:rsid w:val="52F5CD87"/>
    <w:rsid w:val="52FDB7B3"/>
    <w:rsid w:val="5301B954"/>
    <w:rsid w:val="5304C32B"/>
    <w:rsid w:val="53228611"/>
    <w:rsid w:val="53345A7D"/>
    <w:rsid w:val="5348C09E"/>
    <w:rsid w:val="53555B8E"/>
    <w:rsid w:val="536C6CEC"/>
    <w:rsid w:val="537799F9"/>
    <w:rsid w:val="53817CBF"/>
    <w:rsid w:val="538347B9"/>
    <w:rsid w:val="5384636D"/>
    <w:rsid w:val="53849BB3"/>
    <w:rsid w:val="538A9EDB"/>
    <w:rsid w:val="538D64AF"/>
    <w:rsid w:val="538F50C6"/>
    <w:rsid w:val="538FF42D"/>
    <w:rsid w:val="5399577E"/>
    <w:rsid w:val="539D6BB6"/>
    <w:rsid w:val="53A2E607"/>
    <w:rsid w:val="53A7F529"/>
    <w:rsid w:val="53ACF497"/>
    <w:rsid w:val="53BCD0CD"/>
    <w:rsid w:val="53C3711A"/>
    <w:rsid w:val="53CC2AEC"/>
    <w:rsid w:val="53E4C5C4"/>
    <w:rsid w:val="53E6AC06"/>
    <w:rsid w:val="53E9D8D4"/>
    <w:rsid w:val="53ED8191"/>
    <w:rsid w:val="53EDF25E"/>
    <w:rsid w:val="53FA6892"/>
    <w:rsid w:val="53FCED39"/>
    <w:rsid w:val="54010255"/>
    <w:rsid w:val="5410FD23"/>
    <w:rsid w:val="5414D750"/>
    <w:rsid w:val="54274C47"/>
    <w:rsid w:val="542A914B"/>
    <w:rsid w:val="542DED13"/>
    <w:rsid w:val="5438E2AC"/>
    <w:rsid w:val="54526B93"/>
    <w:rsid w:val="545289C0"/>
    <w:rsid w:val="54596FF0"/>
    <w:rsid w:val="545A9C1D"/>
    <w:rsid w:val="545B7187"/>
    <w:rsid w:val="545EAC8D"/>
    <w:rsid w:val="546EA50D"/>
    <w:rsid w:val="5484698E"/>
    <w:rsid w:val="54873966"/>
    <w:rsid w:val="5488B32D"/>
    <w:rsid w:val="548C6917"/>
    <w:rsid w:val="548F02CE"/>
    <w:rsid w:val="549004E6"/>
    <w:rsid w:val="549CC2DE"/>
    <w:rsid w:val="54A1E05B"/>
    <w:rsid w:val="54B0FCDC"/>
    <w:rsid w:val="54B7E679"/>
    <w:rsid w:val="54D70372"/>
    <w:rsid w:val="54DEEE7A"/>
    <w:rsid w:val="54EA79AD"/>
    <w:rsid w:val="54EC75B4"/>
    <w:rsid w:val="54F26052"/>
    <w:rsid w:val="54FC6E8B"/>
    <w:rsid w:val="55048E5B"/>
    <w:rsid w:val="5506BF75"/>
    <w:rsid w:val="55081C5A"/>
    <w:rsid w:val="5514DB7A"/>
    <w:rsid w:val="551CD57B"/>
    <w:rsid w:val="552E91A4"/>
    <w:rsid w:val="553B353E"/>
    <w:rsid w:val="554528E9"/>
    <w:rsid w:val="554AEC73"/>
    <w:rsid w:val="5550314B"/>
    <w:rsid w:val="55546BA2"/>
    <w:rsid w:val="5555DBA7"/>
    <w:rsid w:val="555BA09B"/>
    <w:rsid w:val="55657C20"/>
    <w:rsid w:val="556DBA14"/>
    <w:rsid w:val="5571D80B"/>
    <w:rsid w:val="5578314B"/>
    <w:rsid w:val="5579EF33"/>
    <w:rsid w:val="557DC196"/>
    <w:rsid w:val="55ACEC0F"/>
    <w:rsid w:val="55B2FD87"/>
    <w:rsid w:val="55BA0D10"/>
    <w:rsid w:val="55BB0087"/>
    <w:rsid w:val="55C09E80"/>
    <w:rsid w:val="55C30602"/>
    <w:rsid w:val="55C79F65"/>
    <w:rsid w:val="55DA48BD"/>
    <w:rsid w:val="55DEDBC8"/>
    <w:rsid w:val="55E52A1D"/>
    <w:rsid w:val="561DF475"/>
    <w:rsid w:val="56285772"/>
    <w:rsid w:val="5628AB95"/>
    <w:rsid w:val="5628BD02"/>
    <w:rsid w:val="562E4B77"/>
    <w:rsid w:val="563E4CD5"/>
    <w:rsid w:val="563E8E35"/>
    <w:rsid w:val="56401823"/>
    <w:rsid w:val="564695B7"/>
    <w:rsid w:val="5664A50C"/>
    <w:rsid w:val="566C4E02"/>
    <w:rsid w:val="56754B90"/>
    <w:rsid w:val="5681933E"/>
    <w:rsid w:val="5686CD5C"/>
    <w:rsid w:val="5689CA8A"/>
    <w:rsid w:val="568DD593"/>
    <w:rsid w:val="568FC651"/>
    <w:rsid w:val="569A791A"/>
    <w:rsid w:val="56A9973A"/>
    <w:rsid w:val="56ACCDED"/>
    <w:rsid w:val="56C1AAD6"/>
    <w:rsid w:val="56C5CD41"/>
    <w:rsid w:val="56CC70C7"/>
    <w:rsid w:val="56CD74B3"/>
    <w:rsid w:val="56DC9FBF"/>
    <w:rsid w:val="56E68D7E"/>
    <w:rsid w:val="56F71BB9"/>
    <w:rsid w:val="56F8005B"/>
    <w:rsid w:val="56FA3382"/>
    <w:rsid w:val="56FA8C7B"/>
    <w:rsid w:val="56FCF171"/>
    <w:rsid w:val="570421F3"/>
    <w:rsid w:val="570431D4"/>
    <w:rsid w:val="5717B31E"/>
    <w:rsid w:val="5718EE2A"/>
    <w:rsid w:val="571B4540"/>
    <w:rsid w:val="571C5C32"/>
    <w:rsid w:val="571F5117"/>
    <w:rsid w:val="57278420"/>
    <w:rsid w:val="5727EBDF"/>
    <w:rsid w:val="57284D66"/>
    <w:rsid w:val="5737CE61"/>
    <w:rsid w:val="573EB30C"/>
    <w:rsid w:val="575C030D"/>
    <w:rsid w:val="57626633"/>
    <w:rsid w:val="5762706A"/>
    <w:rsid w:val="5789B51F"/>
    <w:rsid w:val="578A6423"/>
    <w:rsid w:val="5792BBB8"/>
    <w:rsid w:val="57938EFC"/>
    <w:rsid w:val="57A31E31"/>
    <w:rsid w:val="57A669D0"/>
    <w:rsid w:val="57A6D7E4"/>
    <w:rsid w:val="57B3B564"/>
    <w:rsid w:val="57BC3203"/>
    <w:rsid w:val="57BD0B8A"/>
    <w:rsid w:val="57C0FFE9"/>
    <w:rsid w:val="57C83850"/>
    <w:rsid w:val="57C8386D"/>
    <w:rsid w:val="57C892AA"/>
    <w:rsid w:val="57C9F2C8"/>
    <w:rsid w:val="57D79EFE"/>
    <w:rsid w:val="57E9EADC"/>
    <w:rsid w:val="57EE2EB6"/>
    <w:rsid w:val="57F0E897"/>
    <w:rsid w:val="57FC3306"/>
    <w:rsid w:val="57FD95DF"/>
    <w:rsid w:val="580F014D"/>
    <w:rsid w:val="58102334"/>
    <w:rsid w:val="5814D378"/>
    <w:rsid w:val="582564E5"/>
    <w:rsid w:val="582E1BEB"/>
    <w:rsid w:val="584B5806"/>
    <w:rsid w:val="5852626F"/>
    <w:rsid w:val="58538948"/>
    <w:rsid w:val="585681C0"/>
    <w:rsid w:val="5859E0C8"/>
    <w:rsid w:val="585A88A9"/>
    <w:rsid w:val="585CD40A"/>
    <w:rsid w:val="585FA5DC"/>
    <w:rsid w:val="58676B85"/>
    <w:rsid w:val="587884C6"/>
    <w:rsid w:val="587B5DB9"/>
    <w:rsid w:val="589B8F16"/>
    <w:rsid w:val="58A0EA44"/>
    <w:rsid w:val="58A238E4"/>
    <w:rsid w:val="58A71C44"/>
    <w:rsid w:val="58A8CF22"/>
    <w:rsid w:val="58B2D43D"/>
    <w:rsid w:val="58C12661"/>
    <w:rsid w:val="58DE6D03"/>
    <w:rsid w:val="58EEB630"/>
    <w:rsid w:val="58F84991"/>
    <w:rsid w:val="5900E65D"/>
    <w:rsid w:val="59030C80"/>
    <w:rsid w:val="59081B4F"/>
    <w:rsid w:val="590E6B86"/>
    <w:rsid w:val="592363A1"/>
    <w:rsid w:val="59245EEB"/>
    <w:rsid w:val="592EF333"/>
    <w:rsid w:val="59315FE4"/>
    <w:rsid w:val="5932B038"/>
    <w:rsid w:val="593445BC"/>
    <w:rsid w:val="593F5572"/>
    <w:rsid w:val="59495C03"/>
    <w:rsid w:val="594FA105"/>
    <w:rsid w:val="59512A79"/>
    <w:rsid w:val="5952671D"/>
    <w:rsid w:val="59617400"/>
    <w:rsid w:val="59710421"/>
    <w:rsid w:val="5971C0B1"/>
    <w:rsid w:val="597F900A"/>
    <w:rsid w:val="598A3950"/>
    <w:rsid w:val="599A0547"/>
    <w:rsid w:val="59AA3A86"/>
    <w:rsid w:val="59B253FB"/>
    <w:rsid w:val="59B2BA91"/>
    <w:rsid w:val="59B55D1C"/>
    <w:rsid w:val="59BE1ECC"/>
    <w:rsid w:val="59BF180E"/>
    <w:rsid w:val="59C7D74A"/>
    <w:rsid w:val="59CCFB7F"/>
    <w:rsid w:val="59D558CD"/>
    <w:rsid w:val="59D8CB6B"/>
    <w:rsid w:val="59DCF7F2"/>
    <w:rsid w:val="59E001C7"/>
    <w:rsid w:val="59E51DEA"/>
    <w:rsid w:val="59E66A7A"/>
    <w:rsid w:val="59E9B62F"/>
    <w:rsid w:val="59ED78E1"/>
    <w:rsid w:val="59F072E5"/>
    <w:rsid w:val="5A19AB4A"/>
    <w:rsid w:val="5A1A466C"/>
    <w:rsid w:val="5A1ECDDF"/>
    <w:rsid w:val="5A2CA92E"/>
    <w:rsid w:val="5A3A3BB6"/>
    <w:rsid w:val="5A3F2E7C"/>
    <w:rsid w:val="5A419CEC"/>
    <w:rsid w:val="5A42D6FE"/>
    <w:rsid w:val="5A4B0D77"/>
    <w:rsid w:val="5A56115D"/>
    <w:rsid w:val="5A5E4B94"/>
    <w:rsid w:val="5A6492DA"/>
    <w:rsid w:val="5A67D06F"/>
    <w:rsid w:val="5A6D728A"/>
    <w:rsid w:val="5A75E5FB"/>
    <w:rsid w:val="5A7A90CD"/>
    <w:rsid w:val="5A7F18CB"/>
    <w:rsid w:val="5A828B23"/>
    <w:rsid w:val="5AAA2835"/>
    <w:rsid w:val="5AB7976B"/>
    <w:rsid w:val="5AB7A364"/>
    <w:rsid w:val="5ABA475C"/>
    <w:rsid w:val="5AC552DD"/>
    <w:rsid w:val="5AC8DB9A"/>
    <w:rsid w:val="5AD6ADEA"/>
    <w:rsid w:val="5AD97793"/>
    <w:rsid w:val="5AEF0C0C"/>
    <w:rsid w:val="5AFD54EE"/>
    <w:rsid w:val="5B0CA5EF"/>
    <w:rsid w:val="5B10A1F4"/>
    <w:rsid w:val="5B215A72"/>
    <w:rsid w:val="5B216885"/>
    <w:rsid w:val="5B23B13D"/>
    <w:rsid w:val="5B30119D"/>
    <w:rsid w:val="5B31992D"/>
    <w:rsid w:val="5B482661"/>
    <w:rsid w:val="5B5B91EF"/>
    <w:rsid w:val="5B66F1CE"/>
    <w:rsid w:val="5B68BF21"/>
    <w:rsid w:val="5B6EB7CA"/>
    <w:rsid w:val="5B718863"/>
    <w:rsid w:val="5B766BEC"/>
    <w:rsid w:val="5B79CCCD"/>
    <w:rsid w:val="5B79E5E4"/>
    <w:rsid w:val="5B9A75AA"/>
    <w:rsid w:val="5BA9DC62"/>
    <w:rsid w:val="5BB4D629"/>
    <w:rsid w:val="5BB4DA4E"/>
    <w:rsid w:val="5BB5CF6A"/>
    <w:rsid w:val="5BC4F7BC"/>
    <w:rsid w:val="5BC72923"/>
    <w:rsid w:val="5BC99F0E"/>
    <w:rsid w:val="5BE5C929"/>
    <w:rsid w:val="5BF096AF"/>
    <w:rsid w:val="5BFAD172"/>
    <w:rsid w:val="5BFD1FF2"/>
    <w:rsid w:val="5C24EA6F"/>
    <w:rsid w:val="5C262E29"/>
    <w:rsid w:val="5C2B102C"/>
    <w:rsid w:val="5C356475"/>
    <w:rsid w:val="5C3C0B61"/>
    <w:rsid w:val="5C418072"/>
    <w:rsid w:val="5C42C34A"/>
    <w:rsid w:val="5C5381C1"/>
    <w:rsid w:val="5C5D78F7"/>
    <w:rsid w:val="5C74D08E"/>
    <w:rsid w:val="5C8B8EE5"/>
    <w:rsid w:val="5C900510"/>
    <w:rsid w:val="5C946248"/>
    <w:rsid w:val="5C948ED9"/>
    <w:rsid w:val="5C98F569"/>
    <w:rsid w:val="5CA22D2A"/>
    <w:rsid w:val="5CB559E9"/>
    <w:rsid w:val="5CCA5ADF"/>
    <w:rsid w:val="5CCD1ED7"/>
    <w:rsid w:val="5CCD8E4D"/>
    <w:rsid w:val="5CD799CC"/>
    <w:rsid w:val="5CE50A37"/>
    <w:rsid w:val="5CE5FBDA"/>
    <w:rsid w:val="5CE800C8"/>
    <w:rsid w:val="5CEE7530"/>
    <w:rsid w:val="5D091367"/>
    <w:rsid w:val="5D13C2E2"/>
    <w:rsid w:val="5D165D0A"/>
    <w:rsid w:val="5D1AA49F"/>
    <w:rsid w:val="5D36104D"/>
    <w:rsid w:val="5D37405F"/>
    <w:rsid w:val="5D87059B"/>
    <w:rsid w:val="5D97BC9F"/>
    <w:rsid w:val="5D986CFF"/>
    <w:rsid w:val="5DB183DB"/>
    <w:rsid w:val="5DBA06C6"/>
    <w:rsid w:val="5DC19ADC"/>
    <w:rsid w:val="5DC732BB"/>
    <w:rsid w:val="5DD327E5"/>
    <w:rsid w:val="5DDF174B"/>
    <w:rsid w:val="5DDF7F27"/>
    <w:rsid w:val="5DE6DC9C"/>
    <w:rsid w:val="5DEED694"/>
    <w:rsid w:val="5DF2F046"/>
    <w:rsid w:val="5DF6D669"/>
    <w:rsid w:val="5DFD7C08"/>
    <w:rsid w:val="5DFF6779"/>
    <w:rsid w:val="5E205375"/>
    <w:rsid w:val="5E262C3F"/>
    <w:rsid w:val="5E339885"/>
    <w:rsid w:val="5E3E4BAB"/>
    <w:rsid w:val="5E3EAFD0"/>
    <w:rsid w:val="5E70A9E1"/>
    <w:rsid w:val="5E79775A"/>
    <w:rsid w:val="5E7E3EC4"/>
    <w:rsid w:val="5E853C18"/>
    <w:rsid w:val="5E8B0559"/>
    <w:rsid w:val="5E944A7B"/>
    <w:rsid w:val="5E9E9736"/>
    <w:rsid w:val="5E9EBDEC"/>
    <w:rsid w:val="5EA26FD9"/>
    <w:rsid w:val="5EA6FB3C"/>
    <w:rsid w:val="5EA8C9B7"/>
    <w:rsid w:val="5EADA359"/>
    <w:rsid w:val="5EB458B3"/>
    <w:rsid w:val="5EB9CF02"/>
    <w:rsid w:val="5EBAD2D1"/>
    <w:rsid w:val="5EC2E559"/>
    <w:rsid w:val="5EC5BFF7"/>
    <w:rsid w:val="5EC96BCF"/>
    <w:rsid w:val="5ECDC3B6"/>
    <w:rsid w:val="5EDD013B"/>
    <w:rsid w:val="5EDE8C43"/>
    <w:rsid w:val="5EDF5903"/>
    <w:rsid w:val="5EE5D74A"/>
    <w:rsid w:val="5EEC067E"/>
    <w:rsid w:val="5EF0E351"/>
    <w:rsid w:val="5EF1233A"/>
    <w:rsid w:val="5EF235A7"/>
    <w:rsid w:val="5EFEAE35"/>
    <w:rsid w:val="5F0EB239"/>
    <w:rsid w:val="5F165855"/>
    <w:rsid w:val="5F18F6CB"/>
    <w:rsid w:val="5F28DE09"/>
    <w:rsid w:val="5F2ADB0B"/>
    <w:rsid w:val="5F32A5B2"/>
    <w:rsid w:val="5F430CA4"/>
    <w:rsid w:val="5F489086"/>
    <w:rsid w:val="5F4BF253"/>
    <w:rsid w:val="5F4DA450"/>
    <w:rsid w:val="5F4DD90A"/>
    <w:rsid w:val="5F6248F8"/>
    <w:rsid w:val="5F67DA41"/>
    <w:rsid w:val="5F6D925E"/>
    <w:rsid w:val="5F80D082"/>
    <w:rsid w:val="5F86A5AD"/>
    <w:rsid w:val="5F8929FD"/>
    <w:rsid w:val="5FA759EC"/>
    <w:rsid w:val="5FA8D7DC"/>
    <w:rsid w:val="5FA992A1"/>
    <w:rsid w:val="5FB339B0"/>
    <w:rsid w:val="5FBBA7FA"/>
    <w:rsid w:val="5FC055A0"/>
    <w:rsid w:val="5FCE5CEA"/>
    <w:rsid w:val="5FD08BE3"/>
    <w:rsid w:val="5FD61F6C"/>
    <w:rsid w:val="5FDECDF1"/>
    <w:rsid w:val="5FDEF052"/>
    <w:rsid w:val="5FE05944"/>
    <w:rsid w:val="5FE4212F"/>
    <w:rsid w:val="5FEA0CD8"/>
    <w:rsid w:val="5FEDFB99"/>
    <w:rsid w:val="5FF1DA14"/>
    <w:rsid w:val="5FF7E9FD"/>
    <w:rsid w:val="5FFFB9C5"/>
    <w:rsid w:val="6003EE77"/>
    <w:rsid w:val="6003FD24"/>
    <w:rsid w:val="600B4869"/>
    <w:rsid w:val="60125C94"/>
    <w:rsid w:val="6022DB68"/>
    <w:rsid w:val="6026916C"/>
    <w:rsid w:val="602ABED6"/>
    <w:rsid w:val="603CE18A"/>
    <w:rsid w:val="604A9D0D"/>
    <w:rsid w:val="604CD83C"/>
    <w:rsid w:val="6056BF3E"/>
    <w:rsid w:val="605D513E"/>
    <w:rsid w:val="605FE25E"/>
    <w:rsid w:val="60686ED6"/>
    <w:rsid w:val="606B4C24"/>
    <w:rsid w:val="60741056"/>
    <w:rsid w:val="607789F0"/>
    <w:rsid w:val="60779E23"/>
    <w:rsid w:val="608766A0"/>
    <w:rsid w:val="6087BE1C"/>
    <w:rsid w:val="60881AAC"/>
    <w:rsid w:val="608F15E8"/>
    <w:rsid w:val="60A86D19"/>
    <w:rsid w:val="60AC0B86"/>
    <w:rsid w:val="60ACC062"/>
    <w:rsid w:val="60AE1352"/>
    <w:rsid w:val="60B35E84"/>
    <w:rsid w:val="60B62A76"/>
    <w:rsid w:val="60BE0F73"/>
    <w:rsid w:val="60D03347"/>
    <w:rsid w:val="60DC776F"/>
    <w:rsid w:val="60E3B26F"/>
    <w:rsid w:val="60E50427"/>
    <w:rsid w:val="6100B2C3"/>
    <w:rsid w:val="610E8F13"/>
    <w:rsid w:val="6115B1AD"/>
    <w:rsid w:val="61330E94"/>
    <w:rsid w:val="613625D7"/>
    <w:rsid w:val="6147D772"/>
    <w:rsid w:val="614E62E9"/>
    <w:rsid w:val="614EFB19"/>
    <w:rsid w:val="6153D95C"/>
    <w:rsid w:val="616883F9"/>
    <w:rsid w:val="616D9C37"/>
    <w:rsid w:val="617DB851"/>
    <w:rsid w:val="6191C07A"/>
    <w:rsid w:val="61951ABA"/>
    <w:rsid w:val="619A0FD9"/>
    <w:rsid w:val="61B06069"/>
    <w:rsid w:val="61B1FE37"/>
    <w:rsid w:val="61B586DF"/>
    <w:rsid w:val="61BB2AF7"/>
    <w:rsid w:val="61C53760"/>
    <w:rsid w:val="61CC43F5"/>
    <w:rsid w:val="61CCA78C"/>
    <w:rsid w:val="61D0CDD2"/>
    <w:rsid w:val="61E98842"/>
    <w:rsid w:val="61EE9E3E"/>
    <w:rsid w:val="61EF44CE"/>
    <w:rsid w:val="61F146FF"/>
    <w:rsid w:val="61F2855D"/>
    <w:rsid w:val="61FA9F5B"/>
    <w:rsid w:val="621641AD"/>
    <w:rsid w:val="623683EC"/>
    <w:rsid w:val="62758DAE"/>
    <w:rsid w:val="6276AEF4"/>
    <w:rsid w:val="6280716F"/>
    <w:rsid w:val="628FCF49"/>
    <w:rsid w:val="62905378"/>
    <w:rsid w:val="6290E333"/>
    <w:rsid w:val="629EDAE7"/>
    <w:rsid w:val="62A5C451"/>
    <w:rsid w:val="62AA6395"/>
    <w:rsid w:val="62BA0850"/>
    <w:rsid w:val="62C84367"/>
    <w:rsid w:val="62CDCD67"/>
    <w:rsid w:val="62DBC92F"/>
    <w:rsid w:val="62DC9B7E"/>
    <w:rsid w:val="62DEDA92"/>
    <w:rsid w:val="62E742DC"/>
    <w:rsid w:val="62FF7263"/>
    <w:rsid w:val="6302E7DD"/>
    <w:rsid w:val="63094B61"/>
    <w:rsid w:val="6315F4E2"/>
    <w:rsid w:val="631E1EBF"/>
    <w:rsid w:val="631F9694"/>
    <w:rsid w:val="63280DAF"/>
    <w:rsid w:val="633380BE"/>
    <w:rsid w:val="63354527"/>
    <w:rsid w:val="63385797"/>
    <w:rsid w:val="633F715C"/>
    <w:rsid w:val="6343D0FB"/>
    <w:rsid w:val="6364F2C1"/>
    <w:rsid w:val="6366E8EC"/>
    <w:rsid w:val="637AD636"/>
    <w:rsid w:val="638CB808"/>
    <w:rsid w:val="638CE9FD"/>
    <w:rsid w:val="6392034E"/>
    <w:rsid w:val="639A077A"/>
    <w:rsid w:val="639DCDAC"/>
    <w:rsid w:val="63A8D499"/>
    <w:rsid w:val="63B703A8"/>
    <w:rsid w:val="63BA2F9C"/>
    <w:rsid w:val="63BAFB01"/>
    <w:rsid w:val="63C0520D"/>
    <w:rsid w:val="63C85336"/>
    <w:rsid w:val="63CAAD7A"/>
    <w:rsid w:val="63CDE0F2"/>
    <w:rsid w:val="63D18F93"/>
    <w:rsid w:val="63D6A10E"/>
    <w:rsid w:val="63DD96D5"/>
    <w:rsid w:val="63DF9C8E"/>
    <w:rsid w:val="63EDC83E"/>
    <w:rsid w:val="63EFF2AA"/>
    <w:rsid w:val="64105456"/>
    <w:rsid w:val="6416BC4A"/>
    <w:rsid w:val="6420FFAA"/>
    <w:rsid w:val="64317D20"/>
    <w:rsid w:val="64382566"/>
    <w:rsid w:val="64473893"/>
    <w:rsid w:val="644A31AE"/>
    <w:rsid w:val="644DABD9"/>
    <w:rsid w:val="644E5E98"/>
    <w:rsid w:val="6452ADA4"/>
    <w:rsid w:val="645485B3"/>
    <w:rsid w:val="6457A7B1"/>
    <w:rsid w:val="6458EFCA"/>
    <w:rsid w:val="645D51FA"/>
    <w:rsid w:val="64648331"/>
    <w:rsid w:val="64656E26"/>
    <w:rsid w:val="646861E6"/>
    <w:rsid w:val="647A9D1E"/>
    <w:rsid w:val="6485EFDC"/>
    <w:rsid w:val="6494C5F1"/>
    <w:rsid w:val="64A29ACF"/>
    <w:rsid w:val="64A2A6C4"/>
    <w:rsid w:val="64A4F15A"/>
    <w:rsid w:val="64A80BE8"/>
    <w:rsid w:val="64ABDC93"/>
    <w:rsid w:val="64C24BB6"/>
    <w:rsid w:val="64DC8B8F"/>
    <w:rsid w:val="64DD2522"/>
    <w:rsid w:val="64DE5770"/>
    <w:rsid w:val="64E5715F"/>
    <w:rsid w:val="64E7E43D"/>
    <w:rsid w:val="64F2C002"/>
    <w:rsid w:val="65001583"/>
    <w:rsid w:val="6504897C"/>
    <w:rsid w:val="65048D53"/>
    <w:rsid w:val="6508AC3C"/>
    <w:rsid w:val="6513BC4A"/>
    <w:rsid w:val="6519A9D4"/>
    <w:rsid w:val="6521F2FC"/>
    <w:rsid w:val="6523BA78"/>
    <w:rsid w:val="653416D3"/>
    <w:rsid w:val="653A9CDB"/>
    <w:rsid w:val="654137E0"/>
    <w:rsid w:val="654C08F5"/>
    <w:rsid w:val="6550032C"/>
    <w:rsid w:val="65725225"/>
    <w:rsid w:val="65746751"/>
    <w:rsid w:val="6581C73B"/>
    <w:rsid w:val="6583306D"/>
    <w:rsid w:val="659030AD"/>
    <w:rsid w:val="65A370A0"/>
    <w:rsid w:val="65BD055D"/>
    <w:rsid w:val="65BE4EBB"/>
    <w:rsid w:val="65C1ABF5"/>
    <w:rsid w:val="65C60502"/>
    <w:rsid w:val="65E74E91"/>
    <w:rsid w:val="65E991E9"/>
    <w:rsid w:val="65F2E07D"/>
    <w:rsid w:val="65F4D469"/>
    <w:rsid w:val="65F52BE0"/>
    <w:rsid w:val="65FD7C35"/>
    <w:rsid w:val="6601F8F5"/>
    <w:rsid w:val="66047DC0"/>
    <w:rsid w:val="660C3613"/>
    <w:rsid w:val="66129F62"/>
    <w:rsid w:val="6613EE8A"/>
    <w:rsid w:val="661A4556"/>
    <w:rsid w:val="661F1EE0"/>
    <w:rsid w:val="6623C4F9"/>
    <w:rsid w:val="6629122A"/>
    <w:rsid w:val="662A9BCD"/>
    <w:rsid w:val="662D89D5"/>
    <w:rsid w:val="66411110"/>
    <w:rsid w:val="66551DDD"/>
    <w:rsid w:val="66658758"/>
    <w:rsid w:val="666A0E76"/>
    <w:rsid w:val="666A15D1"/>
    <w:rsid w:val="66726805"/>
    <w:rsid w:val="66763827"/>
    <w:rsid w:val="66772163"/>
    <w:rsid w:val="66779A10"/>
    <w:rsid w:val="667C092F"/>
    <w:rsid w:val="6694DFC3"/>
    <w:rsid w:val="66B5662E"/>
    <w:rsid w:val="66B75194"/>
    <w:rsid w:val="66C68431"/>
    <w:rsid w:val="66C9E083"/>
    <w:rsid w:val="66CBAD52"/>
    <w:rsid w:val="66D26D17"/>
    <w:rsid w:val="66D9F7C5"/>
    <w:rsid w:val="66DD09F0"/>
    <w:rsid w:val="66E33EC3"/>
    <w:rsid w:val="6701A558"/>
    <w:rsid w:val="67076F6B"/>
    <w:rsid w:val="670FD56B"/>
    <w:rsid w:val="671C05A3"/>
    <w:rsid w:val="67202A59"/>
    <w:rsid w:val="67223E8A"/>
    <w:rsid w:val="6726B324"/>
    <w:rsid w:val="6729DAE4"/>
    <w:rsid w:val="6731CC45"/>
    <w:rsid w:val="67341425"/>
    <w:rsid w:val="673F93B1"/>
    <w:rsid w:val="6741B2D2"/>
    <w:rsid w:val="6746235E"/>
    <w:rsid w:val="67635DDE"/>
    <w:rsid w:val="676C6162"/>
    <w:rsid w:val="6776897C"/>
    <w:rsid w:val="67865B4B"/>
    <w:rsid w:val="6787A5C1"/>
    <w:rsid w:val="6795893F"/>
    <w:rsid w:val="6799386A"/>
    <w:rsid w:val="67A28077"/>
    <w:rsid w:val="67A4FD71"/>
    <w:rsid w:val="67A56E14"/>
    <w:rsid w:val="67A601B1"/>
    <w:rsid w:val="67A7AF89"/>
    <w:rsid w:val="67A7EEE0"/>
    <w:rsid w:val="67B11A5D"/>
    <w:rsid w:val="67BB784D"/>
    <w:rsid w:val="67BF129D"/>
    <w:rsid w:val="67C0ED96"/>
    <w:rsid w:val="67C2331F"/>
    <w:rsid w:val="67D56BE2"/>
    <w:rsid w:val="67D7E9DD"/>
    <w:rsid w:val="67D84412"/>
    <w:rsid w:val="67ED492B"/>
    <w:rsid w:val="68008B4D"/>
    <w:rsid w:val="68047E27"/>
    <w:rsid w:val="680955E6"/>
    <w:rsid w:val="680CE3C1"/>
    <w:rsid w:val="681440C7"/>
    <w:rsid w:val="681AA080"/>
    <w:rsid w:val="68296813"/>
    <w:rsid w:val="682EC618"/>
    <w:rsid w:val="6833E74C"/>
    <w:rsid w:val="6834211D"/>
    <w:rsid w:val="6835C2CC"/>
    <w:rsid w:val="683B0723"/>
    <w:rsid w:val="6846F7C1"/>
    <w:rsid w:val="685EFE06"/>
    <w:rsid w:val="6869B2AD"/>
    <w:rsid w:val="687F7FC9"/>
    <w:rsid w:val="6880A119"/>
    <w:rsid w:val="6884F640"/>
    <w:rsid w:val="6886218A"/>
    <w:rsid w:val="68871AC3"/>
    <w:rsid w:val="68998EBA"/>
    <w:rsid w:val="689E7C60"/>
    <w:rsid w:val="68A60543"/>
    <w:rsid w:val="68AE4301"/>
    <w:rsid w:val="68B04D49"/>
    <w:rsid w:val="68B9A45C"/>
    <w:rsid w:val="68C5653B"/>
    <w:rsid w:val="68CA9F4E"/>
    <w:rsid w:val="68CD4D84"/>
    <w:rsid w:val="68CDD91A"/>
    <w:rsid w:val="68CF5038"/>
    <w:rsid w:val="68D6BD25"/>
    <w:rsid w:val="68DA4B4F"/>
    <w:rsid w:val="69145C45"/>
    <w:rsid w:val="6916C361"/>
    <w:rsid w:val="692F0CFE"/>
    <w:rsid w:val="693DB3C2"/>
    <w:rsid w:val="6946BA6E"/>
    <w:rsid w:val="694B8D1C"/>
    <w:rsid w:val="694E7C01"/>
    <w:rsid w:val="695BA4E9"/>
    <w:rsid w:val="69644A24"/>
    <w:rsid w:val="6967FCDF"/>
    <w:rsid w:val="69682CAF"/>
    <w:rsid w:val="69689C23"/>
    <w:rsid w:val="696C34BA"/>
    <w:rsid w:val="696C5498"/>
    <w:rsid w:val="697CAAAA"/>
    <w:rsid w:val="698E476D"/>
    <w:rsid w:val="699D281A"/>
    <w:rsid w:val="699D7D11"/>
    <w:rsid w:val="69A1D1C9"/>
    <w:rsid w:val="69A287CF"/>
    <w:rsid w:val="69A6F6AE"/>
    <w:rsid w:val="69A80329"/>
    <w:rsid w:val="69AAFEB8"/>
    <w:rsid w:val="69ACA4E4"/>
    <w:rsid w:val="69BC5C41"/>
    <w:rsid w:val="69D01873"/>
    <w:rsid w:val="69D2C5E0"/>
    <w:rsid w:val="69D546C3"/>
    <w:rsid w:val="69DA047D"/>
    <w:rsid w:val="69E3DD3E"/>
    <w:rsid w:val="69EBBF3D"/>
    <w:rsid w:val="69ECA8B5"/>
    <w:rsid w:val="69F1B1AC"/>
    <w:rsid w:val="69FFDB3A"/>
    <w:rsid w:val="6A05BD16"/>
    <w:rsid w:val="6A11AEC1"/>
    <w:rsid w:val="6A3740FB"/>
    <w:rsid w:val="6A4679A8"/>
    <w:rsid w:val="6A493BBB"/>
    <w:rsid w:val="6A5285D7"/>
    <w:rsid w:val="6A54FCEA"/>
    <w:rsid w:val="6A57A00D"/>
    <w:rsid w:val="6A57CC27"/>
    <w:rsid w:val="6A66B9C3"/>
    <w:rsid w:val="6A6A734D"/>
    <w:rsid w:val="6A70CCB9"/>
    <w:rsid w:val="6A73C31F"/>
    <w:rsid w:val="6A83C8DB"/>
    <w:rsid w:val="6A877550"/>
    <w:rsid w:val="6A8C6107"/>
    <w:rsid w:val="6A935D49"/>
    <w:rsid w:val="6A9D0779"/>
    <w:rsid w:val="6AA460A7"/>
    <w:rsid w:val="6AB34E54"/>
    <w:rsid w:val="6ABE1C33"/>
    <w:rsid w:val="6ABE9270"/>
    <w:rsid w:val="6AC258FF"/>
    <w:rsid w:val="6AC3EE38"/>
    <w:rsid w:val="6ACD0711"/>
    <w:rsid w:val="6ACD6A38"/>
    <w:rsid w:val="6AD174FD"/>
    <w:rsid w:val="6AD9BEE0"/>
    <w:rsid w:val="6AE0C2F7"/>
    <w:rsid w:val="6AE36B4E"/>
    <w:rsid w:val="6AEEDB67"/>
    <w:rsid w:val="6AF1C391"/>
    <w:rsid w:val="6AF89A4A"/>
    <w:rsid w:val="6AFC0E7E"/>
    <w:rsid w:val="6B16F67C"/>
    <w:rsid w:val="6B2EA8C6"/>
    <w:rsid w:val="6B381C36"/>
    <w:rsid w:val="6B38F87B"/>
    <w:rsid w:val="6B3F487A"/>
    <w:rsid w:val="6B426691"/>
    <w:rsid w:val="6B468E9F"/>
    <w:rsid w:val="6B48C4D8"/>
    <w:rsid w:val="6B4F2C28"/>
    <w:rsid w:val="6B4FE044"/>
    <w:rsid w:val="6B500F74"/>
    <w:rsid w:val="6B5C2D4C"/>
    <w:rsid w:val="6B6229F7"/>
    <w:rsid w:val="6B67BD37"/>
    <w:rsid w:val="6B80EA87"/>
    <w:rsid w:val="6B85EA2E"/>
    <w:rsid w:val="6BA71C6F"/>
    <w:rsid w:val="6BA86B2F"/>
    <w:rsid w:val="6BAA099C"/>
    <w:rsid w:val="6BAE088A"/>
    <w:rsid w:val="6BB0C097"/>
    <w:rsid w:val="6BB177DF"/>
    <w:rsid w:val="6BB775EC"/>
    <w:rsid w:val="6BBC9702"/>
    <w:rsid w:val="6BC28C1F"/>
    <w:rsid w:val="6BC31FBD"/>
    <w:rsid w:val="6BCCEAAC"/>
    <w:rsid w:val="6BCDECED"/>
    <w:rsid w:val="6BD10262"/>
    <w:rsid w:val="6BD7D1AF"/>
    <w:rsid w:val="6BDD025E"/>
    <w:rsid w:val="6BE893E3"/>
    <w:rsid w:val="6C13B579"/>
    <w:rsid w:val="6C13F4C5"/>
    <w:rsid w:val="6C15C345"/>
    <w:rsid w:val="6C222890"/>
    <w:rsid w:val="6C33607C"/>
    <w:rsid w:val="6C352AFE"/>
    <w:rsid w:val="6C436BD3"/>
    <w:rsid w:val="6C48F147"/>
    <w:rsid w:val="6C4C0F32"/>
    <w:rsid w:val="6C534C0A"/>
    <w:rsid w:val="6C819189"/>
    <w:rsid w:val="6CA43266"/>
    <w:rsid w:val="6CA8DD56"/>
    <w:rsid w:val="6CACC81E"/>
    <w:rsid w:val="6CAEDCFD"/>
    <w:rsid w:val="6CC6EAF8"/>
    <w:rsid w:val="6CCEF92F"/>
    <w:rsid w:val="6CCFE789"/>
    <w:rsid w:val="6CD4C8DC"/>
    <w:rsid w:val="6CDA858C"/>
    <w:rsid w:val="6CDE88AA"/>
    <w:rsid w:val="6CE8F005"/>
    <w:rsid w:val="6CF5CA1D"/>
    <w:rsid w:val="6CFECB16"/>
    <w:rsid w:val="6CFF19A9"/>
    <w:rsid w:val="6D0C47F5"/>
    <w:rsid w:val="6D0D7A06"/>
    <w:rsid w:val="6D1D668B"/>
    <w:rsid w:val="6D1F5FF6"/>
    <w:rsid w:val="6D265419"/>
    <w:rsid w:val="6D3F28D9"/>
    <w:rsid w:val="6D439590"/>
    <w:rsid w:val="6D43D226"/>
    <w:rsid w:val="6D4571F2"/>
    <w:rsid w:val="6D47BEBB"/>
    <w:rsid w:val="6D4F0070"/>
    <w:rsid w:val="6D4F2221"/>
    <w:rsid w:val="6D527AEB"/>
    <w:rsid w:val="6D57C22F"/>
    <w:rsid w:val="6D5F6748"/>
    <w:rsid w:val="6D66AF2E"/>
    <w:rsid w:val="6D74A250"/>
    <w:rsid w:val="6D7D7D2B"/>
    <w:rsid w:val="6D84CA7E"/>
    <w:rsid w:val="6D8D6411"/>
    <w:rsid w:val="6D927992"/>
    <w:rsid w:val="6DA8C268"/>
    <w:rsid w:val="6DAE71EA"/>
    <w:rsid w:val="6DC0BEB3"/>
    <w:rsid w:val="6DC304AA"/>
    <w:rsid w:val="6DC73542"/>
    <w:rsid w:val="6DDBFBBC"/>
    <w:rsid w:val="6DDF0041"/>
    <w:rsid w:val="6DEC4FB5"/>
    <w:rsid w:val="6DED4AE9"/>
    <w:rsid w:val="6DEDD501"/>
    <w:rsid w:val="6DEDDD3B"/>
    <w:rsid w:val="6DF5545D"/>
    <w:rsid w:val="6E011A16"/>
    <w:rsid w:val="6E0585E1"/>
    <w:rsid w:val="6E086257"/>
    <w:rsid w:val="6E1D37C5"/>
    <w:rsid w:val="6E1DAFFA"/>
    <w:rsid w:val="6E1DC6C5"/>
    <w:rsid w:val="6E2E764E"/>
    <w:rsid w:val="6E3B03AB"/>
    <w:rsid w:val="6E4B5167"/>
    <w:rsid w:val="6E512553"/>
    <w:rsid w:val="6E530520"/>
    <w:rsid w:val="6E54563C"/>
    <w:rsid w:val="6E60D85F"/>
    <w:rsid w:val="6E661FBA"/>
    <w:rsid w:val="6E673318"/>
    <w:rsid w:val="6E6DF3E5"/>
    <w:rsid w:val="6E784DE4"/>
    <w:rsid w:val="6E795359"/>
    <w:rsid w:val="6E8284B0"/>
    <w:rsid w:val="6E8BDAB4"/>
    <w:rsid w:val="6E8E2016"/>
    <w:rsid w:val="6E9258C9"/>
    <w:rsid w:val="6E9D1011"/>
    <w:rsid w:val="6EA2CA75"/>
    <w:rsid w:val="6EB3BE40"/>
    <w:rsid w:val="6EB3C092"/>
    <w:rsid w:val="6EBB46E7"/>
    <w:rsid w:val="6EC09005"/>
    <w:rsid w:val="6ED85B53"/>
    <w:rsid w:val="6EDD2B99"/>
    <w:rsid w:val="6EEA52EE"/>
    <w:rsid w:val="6EED6BBE"/>
    <w:rsid w:val="6EFA28C0"/>
    <w:rsid w:val="6F0931F5"/>
    <w:rsid w:val="6F125238"/>
    <w:rsid w:val="6F196797"/>
    <w:rsid w:val="6F1F044A"/>
    <w:rsid w:val="6F249A29"/>
    <w:rsid w:val="6F2874D8"/>
    <w:rsid w:val="6F313460"/>
    <w:rsid w:val="6F32604F"/>
    <w:rsid w:val="6F36C9B3"/>
    <w:rsid w:val="6F3B3F84"/>
    <w:rsid w:val="6F4001FA"/>
    <w:rsid w:val="6F400E95"/>
    <w:rsid w:val="6F493F82"/>
    <w:rsid w:val="6F4DE00B"/>
    <w:rsid w:val="6F4FFBA1"/>
    <w:rsid w:val="6F51C14F"/>
    <w:rsid w:val="6F544F4E"/>
    <w:rsid w:val="6F5564DF"/>
    <w:rsid w:val="6F558151"/>
    <w:rsid w:val="6F5E8FF2"/>
    <w:rsid w:val="6F6AC75C"/>
    <w:rsid w:val="6F7129EB"/>
    <w:rsid w:val="6F92C3C7"/>
    <w:rsid w:val="6F953184"/>
    <w:rsid w:val="6F96BB4E"/>
    <w:rsid w:val="6F9704AC"/>
    <w:rsid w:val="6F9E1108"/>
    <w:rsid w:val="6FA27B89"/>
    <w:rsid w:val="6FA3523D"/>
    <w:rsid w:val="6FB7B8A7"/>
    <w:rsid w:val="6FB962A6"/>
    <w:rsid w:val="6FBE9EA5"/>
    <w:rsid w:val="6FCB7503"/>
    <w:rsid w:val="6FD18EE8"/>
    <w:rsid w:val="6FD6FDC9"/>
    <w:rsid w:val="6FEED581"/>
    <w:rsid w:val="6FF2C1E0"/>
    <w:rsid w:val="6FF734C6"/>
    <w:rsid w:val="6FFB5440"/>
    <w:rsid w:val="6FFC0805"/>
    <w:rsid w:val="70071D4D"/>
    <w:rsid w:val="700924FC"/>
    <w:rsid w:val="7009C446"/>
    <w:rsid w:val="7011D8A6"/>
    <w:rsid w:val="7012B4BD"/>
    <w:rsid w:val="701A0759"/>
    <w:rsid w:val="701FF2B8"/>
    <w:rsid w:val="703089C6"/>
    <w:rsid w:val="706012B3"/>
    <w:rsid w:val="70677B52"/>
    <w:rsid w:val="70771E3B"/>
    <w:rsid w:val="7078FCC1"/>
    <w:rsid w:val="70852D42"/>
    <w:rsid w:val="708DD3F5"/>
    <w:rsid w:val="708DFE75"/>
    <w:rsid w:val="70900825"/>
    <w:rsid w:val="709EDDE0"/>
    <w:rsid w:val="70AB3FBD"/>
    <w:rsid w:val="70BA5B22"/>
    <w:rsid w:val="70BD2325"/>
    <w:rsid w:val="70BE0A9A"/>
    <w:rsid w:val="70C98A92"/>
    <w:rsid w:val="70CA1CEF"/>
    <w:rsid w:val="70D07720"/>
    <w:rsid w:val="70D587F8"/>
    <w:rsid w:val="70D70CBD"/>
    <w:rsid w:val="70FFA1AD"/>
    <w:rsid w:val="7103A1B4"/>
    <w:rsid w:val="710BB34A"/>
    <w:rsid w:val="711C067E"/>
    <w:rsid w:val="7124274D"/>
    <w:rsid w:val="712DD61A"/>
    <w:rsid w:val="713F5FE5"/>
    <w:rsid w:val="7145EB63"/>
    <w:rsid w:val="7148077C"/>
    <w:rsid w:val="71490941"/>
    <w:rsid w:val="71532CE9"/>
    <w:rsid w:val="7160BBFA"/>
    <w:rsid w:val="7161A8F8"/>
    <w:rsid w:val="71639E9A"/>
    <w:rsid w:val="716BE827"/>
    <w:rsid w:val="716D9D5D"/>
    <w:rsid w:val="7183DB6C"/>
    <w:rsid w:val="7184F804"/>
    <w:rsid w:val="7186D9E4"/>
    <w:rsid w:val="718AA5E2"/>
    <w:rsid w:val="71902887"/>
    <w:rsid w:val="71907CD8"/>
    <w:rsid w:val="71954DF7"/>
    <w:rsid w:val="71B73792"/>
    <w:rsid w:val="71C067CE"/>
    <w:rsid w:val="71C55DB1"/>
    <w:rsid w:val="71CD2769"/>
    <w:rsid w:val="71DBFD39"/>
    <w:rsid w:val="71E933A7"/>
    <w:rsid w:val="71F0277F"/>
    <w:rsid w:val="71F5C096"/>
    <w:rsid w:val="71F5F9C6"/>
    <w:rsid w:val="721434BB"/>
    <w:rsid w:val="72208A4C"/>
    <w:rsid w:val="7224A523"/>
    <w:rsid w:val="722BD886"/>
    <w:rsid w:val="722F26F6"/>
    <w:rsid w:val="722FA70A"/>
    <w:rsid w:val="72423DDE"/>
    <w:rsid w:val="724591CF"/>
    <w:rsid w:val="724F251E"/>
    <w:rsid w:val="72547327"/>
    <w:rsid w:val="725517C2"/>
    <w:rsid w:val="72636D30"/>
    <w:rsid w:val="72662DA1"/>
    <w:rsid w:val="7272425A"/>
    <w:rsid w:val="72758663"/>
    <w:rsid w:val="7295E992"/>
    <w:rsid w:val="7296B970"/>
    <w:rsid w:val="729DF8DF"/>
    <w:rsid w:val="72A19FB6"/>
    <w:rsid w:val="72BAE474"/>
    <w:rsid w:val="72BE9FFF"/>
    <w:rsid w:val="72C27222"/>
    <w:rsid w:val="72CEA205"/>
    <w:rsid w:val="72DA019E"/>
    <w:rsid w:val="72E7FAC5"/>
    <w:rsid w:val="73125AD6"/>
    <w:rsid w:val="73267643"/>
    <w:rsid w:val="73281187"/>
    <w:rsid w:val="732FD163"/>
    <w:rsid w:val="73332945"/>
    <w:rsid w:val="73357A4E"/>
    <w:rsid w:val="7335BD12"/>
    <w:rsid w:val="733CD5C0"/>
    <w:rsid w:val="7345AA4B"/>
    <w:rsid w:val="734D7BCE"/>
    <w:rsid w:val="73550D5D"/>
    <w:rsid w:val="735821E0"/>
    <w:rsid w:val="7379E3E8"/>
    <w:rsid w:val="73810656"/>
    <w:rsid w:val="738CD75B"/>
    <w:rsid w:val="738E3C93"/>
    <w:rsid w:val="738FA038"/>
    <w:rsid w:val="73909112"/>
    <w:rsid w:val="7393BBA2"/>
    <w:rsid w:val="73BAD5BF"/>
    <w:rsid w:val="73BC74F4"/>
    <w:rsid w:val="73BCBE56"/>
    <w:rsid w:val="73BD7FD6"/>
    <w:rsid w:val="73C52180"/>
    <w:rsid w:val="73C7D2A5"/>
    <w:rsid w:val="73D30EF9"/>
    <w:rsid w:val="73D8C06E"/>
    <w:rsid w:val="73DB38C7"/>
    <w:rsid w:val="73EC9193"/>
    <w:rsid w:val="73F587E2"/>
    <w:rsid w:val="73FA36FD"/>
    <w:rsid w:val="73FDA37D"/>
    <w:rsid w:val="7417DAA5"/>
    <w:rsid w:val="74197FF8"/>
    <w:rsid w:val="741BE917"/>
    <w:rsid w:val="7428CAC3"/>
    <w:rsid w:val="742D6DE2"/>
    <w:rsid w:val="743162AA"/>
    <w:rsid w:val="7435032A"/>
    <w:rsid w:val="743AE474"/>
    <w:rsid w:val="743BBBF9"/>
    <w:rsid w:val="743DFA1E"/>
    <w:rsid w:val="74448835"/>
    <w:rsid w:val="744F176D"/>
    <w:rsid w:val="74703294"/>
    <w:rsid w:val="74736ECA"/>
    <w:rsid w:val="7481EE37"/>
    <w:rsid w:val="7487954F"/>
    <w:rsid w:val="748AB594"/>
    <w:rsid w:val="748C1F35"/>
    <w:rsid w:val="748CC98F"/>
    <w:rsid w:val="74999695"/>
    <w:rsid w:val="74AECB5D"/>
    <w:rsid w:val="74B3E4D0"/>
    <w:rsid w:val="74C96EA8"/>
    <w:rsid w:val="74CBCBF7"/>
    <w:rsid w:val="74D54698"/>
    <w:rsid w:val="74D5DCBB"/>
    <w:rsid w:val="74DFE49A"/>
    <w:rsid w:val="7502ACB0"/>
    <w:rsid w:val="7507EEB7"/>
    <w:rsid w:val="750D9070"/>
    <w:rsid w:val="751ECAFC"/>
    <w:rsid w:val="7521E027"/>
    <w:rsid w:val="752A6A66"/>
    <w:rsid w:val="75383A68"/>
    <w:rsid w:val="753EDBFC"/>
    <w:rsid w:val="75448A38"/>
    <w:rsid w:val="75487918"/>
    <w:rsid w:val="7549CF5E"/>
    <w:rsid w:val="754B3687"/>
    <w:rsid w:val="754D5953"/>
    <w:rsid w:val="7554E203"/>
    <w:rsid w:val="756A6949"/>
    <w:rsid w:val="757E8A37"/>
    <w:rsid w:val="7584FB42"/>
    <w:rsid w:val="75852D2F"/>
    <w:rsid w:val="758AE392"/>
    <w:rsid w:val="758B8BA0"/>
    <w:rsid w:val="758D0513"/>
    <w:rsid w:val="75944695"/>
    <w:rsid w:val="75A2EC21"/>
    <w:rsid w:val="75B3142A"/>
    <w:rsid w:val="75BBC8E2"/>
    <w:rsid w:val="75C2B80C"/>
    <w:rsid w:val="75C2E33E"/>
    <w:rsid w:val="75D38990"/>
    <w:rsid w:val="75D43401"/>
    <w:rsid w:val="75D55DCD"/>
    <w:rsid w:val="75E83840"/>
    <w:rsid w:val="75F0BB8E"/>
    <w:rsid w:val="75F8B4C6"/>
    <w:rsid w:val="75FA9630"/>
    <w:rsid w:val="75FD203A"/>
    <w:rsid w:val="75FFE77C"/>
    <w:rsid w:val="76014477"/>
    <w:rsid w:val="760D9E01"/>
    <w:rsid w:val="760EF876"/>
    <w:rsid w:val="76144F05"/>
    <w:rsid w:val="76287BCA"/>
    <w:rsid w:val="762F535A"/>
    <w:rsid w:val="763D6FB0"/>
    <w:rsid w:val="7648A87B"/>
    <w:rsid w:val="764DAEF0"/>
    <w:rsid w:val="76502765"/>
    <w:rsid w:val="76526FB9"/>
    <w:rsid w:val="765ACE53"/>
    <w:rsid w:val="7663A4C1"/>
    <w:rsid w:val="767016C4"/>
    <w:rsid w:val="768035A5"/>
    <w:rsid w:val="76823AAD"/>
    <w:rsid w:val="7689D8F7"/>
    <w:rsid w:val="768B696A"/>
    <w:rsid w:val="76943587"/>
    <w:rsid w:val="76968350"/>
    <w:rsid w:val="769A3294"/>
    <w:rsid w:val="769D8F07"/>
    <w:rsid w:val="76A3B344"/>
    <w:rsid w:val="76B4D3FD"/>
    <w:rsid w:val="76BDE224"/>
    <w:rsid w:val="76C4EFA7"/>
    <w:rsid w:val="76CAC7BD"/>
    <w:rsid w:val="76D0A6F7"/>
    <w:rsid w:val="76D673A6"/>
    <w:rsid w:val="76E5B0B0"/>
    <w:rsid w:val="7702B45D"/>
    <w:rsid w:val="7706CF34"/>
    <w:rsid w:val="77081DA2"/>
    <w:rsid w:val="770CE3BE"/>
    <w:rsid w:val="770D4FE3"/>
    <w:rsid w:val="77138470"/>
    <w:rsid w:val="7715E03A"/>
    <w:rsid w:val="771C60D4"/>
    <w:rsid w:val="771D559F"/>
    <w:rsid w:val="77250C48"/>
    <w:rsid w:val="77339688"/>
    <w:rsid w:val="773D90C6"/>
    <w:rsid w:val="774112B1"/>
    <w:rsid w:val="774DB002"/>
    <w:rsid w:val="7751D9F8"/>
    <w:rsid w:val="775C4FE6"/>
    <w:rsid w:val="77613A11"/>
    <w:rsid w:val="776497D4"/>
    <w:rsid w:val="7765F71E"/>
    <w:rsid w:val="7774128B"/>
    <w:rsid w:val="7776B1BC"/>
    <w:rsid w:val="77875302"/>
    <w:rsid w:val="7798E235"/>
    <w:rsid w:val="77A0A02E"/>
    <w:rsid w:val="77A0B268"/>
    <w:rsid w:val="77A5B50B"/>
    <w:rsid w:val="77AA7D4D"/>
    <w:rsid w:val="77B91B77"/>
    <w:rsid w:val="77BF5C4A"/>
    <w:rsid w:val="77CF1929"/>
    <w:rsid w:val="77E9A7D9"/>
    <w:rsid w:val="77ECD77A"/>
    <w:rsid w:val="7803773C"/>
    <w:rsid w:val="780F8A14"/>
    <w:rsid w:val="782720EE"/>
    <w:rsid w:val="7827D62C"/>
    <w:rsid w:val="7834060E"/>
    <w:rsid w:val="783F75CD"/>
    <w:rsid w:val="784862DA"/>
    <w:rsid w:val="784BF6EF"/>
    <w:rsid w:val="78506DE7"/>
    <w:rsid w:val="785089EE"/>
    <w:rsid w:val="786C0516"/>
    <w:rsid w:val="786E5EE5"/>
    <w:rsid w:val="7872430B"/>
    <w:rsid w:val="7874AC39"/>
    <w:rsid w:val="78820A52"/>
    <w:rsid w:val="7884A1E4"/>
    <w:rsid w:val="7886FC58"/>
    <w:rsid w:val="7888D6F1"/>
    <w:rsid w:val="788E67F6"/>
    <w:rsid w:val="78A204E2"/>
    <w:rsid w:val="78A9C06D"/>
    <w:rsid w:val="78BECC48"/>
    <w:rsid w:val="78CC3F65"/>
    <w:rsid w:val="78D0B79F"/>
    <w:rsid w:val="78D89E22"/>
    <w:rsid w:val="78DBA223"/>
    <w:rsid w:val="78DD472C"/>
    <w:rsid w:val="78E20937"/>
    <w:rsid w:val="78E2FF3D"/>
    <w:rsid w:val="78E7F119"/>
    <w:rsid w:val="78FF71B8"/>
    <w:rsid w:val="790A2641"/>
    <w:rsid w:val="79179470"/>
    <w:rsid w:val="79197CB1"/>
    <w:rsid w:val="791A4DAA"/>
    <w:rsid w:val="792168BA"/>
    <w:rsid w:val="79265D95"/>
    <w:rsid w:val="7929F1A5"/>
    <w:rsid w:val="792B1D26"/>
    <w:rsid w:val="792D1524"/>
    <w:rsid w:val="79449AEF"/>
    <w:rsid w:val="795A0346"/>
    <w:rsid w:val="795CC1A0"/>
    <w:rsid w:val="795D1E85"/>
    <w:rsid w:val="7967A85E"/>
    <w:rsid w:val="796C9608"/>
    <w:rsid w:val="796E30F4"/>
    <w:rsid w:val="79738E44"/>
    <w:rsid w:val="7981E3A9"/>
    <w:rsid w:val="798D271F"/>
    <w:rsid w:val="7996FDB8"/>
    <w:rsid w:val="79987C28"/>
    <w:rsid w:val="799D8F50"/>
    <w:rsid w:val="799E82A2"/>
    <w:rsid w:val="799E8420"/>
    <w:rsid w:val="799EACBD"/>
    <w:rsid w:val="799EC814"/>
    <w:rsid w:val="79A08510"/>
    <w:rsid w:val="79A09AA2"/>
    <w:rsid w:val="79AEF86B"/>
    <w:rsid w:val="79C8B79B"/>
    <w:rsid w:val="79CB8135"/>
    <w:rsid w:val="79CC0886"/>
    <w:rsid w:val="79D025D8"/>
    <w:rsid w:val="79D3280A"/>
    <w:rsid w:val="79D51C26"/>
    <w:rsid w:val="79F4711D"/>
    <w:rsid w:val="79F95436"/>
    <w:rsid w:val="7A14436B"/>
    <w:rsid w:val="7A14A5FC"/>
    <w:rsid w:val="7A1770B8"/>
    <w:rsid w:val="7A2C7661"/>
    <w:rsid w:val="7A315E4D"/>
    <w:rsid w:val="7A3C6909"/>
    <w:rsid w:val="7A3D9B88"/>
    <w:rsid w:val="7A43502D"/>
    <w:rsid w:val="7A50A5B7"/>
    <w:rsid w:val="7A50D4E4"/>
    <w:rsid w:val="7A54BCA7"/>
    <w:rsid w:val="7A56A5A0"/>
    <w:rsid w:val="7A572EFF"/>
    <w:rsid w:val="7A5E788C"/>
    <w:rsid w:val="7A6207D3"/>
    <w:rsid w:val="7A71EA2A"/>
    <w:rsid w:val="7A770EBE"/>
    <w:rsid w:val="7A7D1ED6"/>
    <w:rsid w:val="7A8FB0C7"/>
    <w:rsid w:val="7A906196"/>
    <w:rsid w:val="7A935A86"/>
    <w:rsid w:val="7A9680B4"/>
    <w:rsid w:val="7A98EC26"/>
    <w:rsid w:val="7AA2D081"/>
    <w:rsid w:val="7AB31773"/>
    <w:rsid w:val="7AB641AD"/>
    <w:rsid w:val="7AB7300A"/>
    <w:rsid w:val="7AB81405"/>
    <w:rsid w:val="7ABA0A43"/>
    <w:rsid w:val="7ACB366B"/>
    <w:rsid w:val="7ACBD715"/>
    <w:rsid w:val="7AD63535"/>
    <w:rsid w:val="7AD6C909"/>
    <w:rsid w:val="7AE23A66"/>
    <w:rsid w:val="7AE9CB00"/>
    <w:rsid w:val="7AEF6A39"/>
    <w:rsid w:val="7AEFADCE"/>
    <w:rsid w:val="7AFAB011"/>
    <w:rsid w:val="7B009103"/>
    <w:rsid w:val="7B0AA6E7"/>
    <w:rsid w:val="7B10FB21"/>
    <w:rsid w:val="7B3593ED"/>
    <w:rsid w:val="7B3975AE"/>
    <w:rsid w:val="7B50E860"/>
    <w:rsid w:val="7B511CEE"/>
    <w:rsid w:val="7B51AF80"/>
    <w:rsid w:val="7B542DC8"/>
    <w:rsid w:val="7B59BE56"/>
    <w:rsid w:val="7B62EC34"/>
    <w:rsid w:val="7B7648FB"/>
    <w:rsid w:val="7B834BEC"/>
    <w:rsid w:val="7B909DD3"/>
    <w:rsid w:val="7B9B9354"/>
    <w:rsid w:val="7BA1D6D8"/>
    <w:rsid w:val="7BA563D5"/>
    <w:rsid w:val="7BB2B7AA"/>
    <w:rsid w:val="7BBD8357"/>
    <w:rsid w:val="7BC3A3EB"/>
    <w:rsid w:val="7BDEE911"/>
    <w:rsid w:val="7BE1FD6D"/>
    <w:rsid w:val="7BE4B3BA"/>
    <w:rsid w:val="7BEAE27F"/>
    <w:rsid w:val="7BF39F22"/>
    <w:rsid w:val="7BF86319"/>
    <w:rsid w:val="7C0020FE"/>
    <w:rsid w:val="7C10B269"/>
    <w:rsid w:val="7C1539B7"/>
    <w:rsid w:val="7C24EB30"/>
    <w:rsid w:val="7C25C856"/>
    <w:rsid w:val="7C27DE3B"/>
    <w:rsid w:val="7C28E27C"/>
    <w:rsid w:val="7C45FBB3"/>
    <w:rsid w:val="7C52AC95"/>
    <w:rsid w:val="7C52E685"/>
    <w:rsid w:val="7C58EF79"/>
    <w:rsid w:val="7C60B215"/>
    <w:rsid w:val="7C67E67B"/>
    <w:rsid w:val="7C744EB0"/>
    <w:rsid w:val="7C7BC460"/>
    <w:rsid w:val="7C817E02"/>
    <w:rsid w:val="7C868BE1"/>
    <w:rsid w:val="7C8BC9DE"/>
    <w:rsid w:val="7C95DCE2"/>
    <w:rsid w:val="7C965608"/>
    <w:rsid w:val="7C99E697"/>
    <w:rsid w:val="7C9C4C57"/>
    <w:rsid w:val="7CA5E838"/>
    <w:rsid w:val="7CB86C6D"/>
    <w:rsid w:val="7CC88EBE"/>
    <w:rsid w:val="7CCC314B"/>
    <w:rsid w:val="7CD1606F"/>
    <w:rsid w:val="7CD43A07"/>
    <w:rsid w:val="7CD9EB55"/>
    <w:rsid w:val="7CDBFF34"/>
    <w:rsid w:val="7CDFA996"/>
    <w:rsid w:val="7CE99EEA"/>
    <w:rsid w:val="7CEE43FF"/>
    <w:rsid w:val="7CF6638B"/>
    <w:rsid w:val="7D0A7860"/>
    <w:rsid w:val="7D0D5205"/>
    <w:rsid w:val="7D1A25DB"/>
    <w:rsid w:val="7D1EE397"/>
    <w:rsid w:val="7D22A3EA"/>
    <w:rsid w:val="7D245061"/>
    <w:rsid w:val="7D2DE597"/>
    <w:rsid w:val="7D3A7391"/>
    <w:rsid w:val="7D3FB78A"/>
    <w:rsid w:val="7D429F09"/>
    <w:rsid w:val="7D45E3DA"/>
    <w:rsid w:val="7D66DB3F"/>
    <w:rsid w:val="7D785DD2"/>
    <w:rsid w:val="7D7F2521"/>
    <w:rsid w:val="7D818BF4"/>
    <w:rsid w:val="7D835F87"/>
    <w:rsid w:val="7D86236C"/>
    <w:rsid w:val="7D95D1CB"/>
    <w:rsid w:val="7DAA8E4F"/>
    <w:rsid w:val="7DACB864"/>
    <w:rsid w:val="7DADE49F"/>
    <w:rsid w:val="7DD9DDE8"/>
    <w:rsid w:val="7DDB8898"/>
    <w:rsid w:val="7DDD4DFA"/>
    <w:rsid w:val="7DF37896"/>
    <w:rsid w:val="7DF73EF0"/>
    <w:rsid w:val="7DFC857D"/>
    <w:rsid w:val="7DFE8CCF"/>
    <w:rsid w:val="7E077FAA"/>
    <w:rsid w:val="7E09BED7"/>
    <w:rsid w:val="7E0DB8DF"/>
    <w:rsid w:val="7E1F8CB5"/>
    <w:rsid w:val="7E29AD41"/>
    <w:rsid w:val="7E2A8F6C"/>
    <w:rsid w:val="7E31901C"/>
    <w:rsid w:val="7E445805"/>
    <w:rsid w:val="7E449E3B"/>
    <w:rsid w:val="7E510813"/>
    <w:rsid w:val="7E5B5D70"/>
    <w:rsid w:val="7E64F026"/>
    <w:rsid w:val="7E709003"/>
    <w:rsid w:val="7E7C13A1"/>
    <w:rsid w:val="7E7D4203"/>
    <w:rsid w:val="7E83832D"/>
    <w:rsid w:val="7EAF623C"/>
    <w:rsid w:val="7EB3D287"/>
    <w:rsid w:val="7ECFE7EF"/>
    <w:rsid w:val="7ED3D51E"/>
    <w:rsid w:val="7ED6D45B"/>
    <w:rsid w:val="7ED91CB3"/>
    <w:rsid w:val="7EE244DB"/>
    <w:rsid w:val="7EE8A295"/>
    <w:rsid w:val="7EE97E43"/>
    <w:rsid w:val="7EF0BCAE"/>
    <w:rsid w:val="7EF86CE8"/>
    <w:rsid w:val="7EFB4CEC"/>
    <w:rsid w:val="7EFE1482"/>
    <w:rsid w:val="7EFE609C"/>
    <w:rsid w:val="7EFF279B"/>
    <w:rsid w:val="7F06ADB9"/>
    <w:rsid w:val="7F0AC4CD"/>
    <w:rsid w:val="7F0CFA55"/>
    <w:rsid w:val="7F124914"/>
    <w:rsid w:val="7F12C982"/>
    <w:rsid w:val="7F42A01D"/>
    <w:rsid w:val="7F461CAB"/>
    <w:rsid w:val="7F4C5995"/>
    <w:rsid w:val="7F529ABE"/>
    <w:rsid w:val="7F5FB5F2"/>
    <w:rsid w:val="7F68802D"/>
    <w:rsid w:val="7F6D7A33"/>
    <w:rsid w:val="7F787CE5"/>
    <w:rsid w:val="7F8B00DD"/>
    <w:rsid w:val="7F910924"/>
    <w:rsid w:val="7F9B852C"/>
    <w:rsid w:val="7FA3F5EF"/>
    <w:rsid w:val="7FACDC7C"/>
    <w:rsid w:val="7FB59CED"/>
    <w:rsid w:val="7FC6D5CA"/>
    <w:rsid w:val="7FC92E99"/>
    <w:rsid w:val="7FCC7613"/>
    <w:rsid w:val="7FCCB8C8"/>
    <w:rsid w:val="7FCF0BF0"/>
    <w:rsid w:val="7FD37E44"/>
    <w:rsid w:val="7FD65F83"/>
    <w:rsid w:val="7FE03319"/>
    <w:rsid w:val="7FE2F77E"/>
    <w:rsid w:val="7FE4B4B5"/>
    <w:rsid w:val="7FE78F17"/>
    <w:rsid w:val="7FE7EF3A"/>
    <w:rsid w:val="7FEAACF7"/>
    <w:rsid w:val="7FEF2492"/>
    <w:rsid w:val="7FEFC7B9"/>
    <w:rsid w:val="7FFAB60E"/>
    <w:rsid w:val="7FFDD57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5BEFF"/>
  <w15:chartTrackingRefBased/>
  <w15:docId w15:val="{EC4C4513-57A4-4E7D-BEE9-A00C44B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72DE"/>
  </w:style>
  <w:style w:type="paragraph" w:styleId="Naslov1">
    <w:name w:val="heading 1"/>
    <w:basedOn w:val="Navaden"/>
    <w:next w:val="Navaden"/>
    <w:link w:val="Naslov1Znak"/>
    <w:uiPriority w:val="9"/>
    <w:qFormat/>
    <w:rsid w:val="000C0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AF47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3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ivzetapisavaodstavka"/>
    <w:rsid w:val="00B31233"/>
  </w:style>
  <w:style w:type="character" w:customStyle="1" w:styleId="eop">
    <w:name w:val="eop"/>
    <w:basedOn w:val="Privzetapisavaodstavka"/>
    <w:rsid w:val="00B31233"/>
  </w:style>
  <w:style w:type="paragraph" w:customStyle="1" w:styleId="paragraph">
    <w:name w:val="paragraph"/>
    <w:basedOn w:val="Navaden"/>
    <w:rsid w:val="002855B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A15D2"/>
    <w:rPr>
      <w:sz w:val="16"/>
      <w:szCs w:val="16"/>
    </w:rPr>
  </w:style>
  <w:style w:type="paragraph" w:styleId="Pripombabesedilo">
    <w:name w:val="annotation text"/>
    <w:basedOn w:val="Navaden"/>
    <w:link w:val="PripombabesediloZnak"/>
    <w:uiPriority w:val="99"/>
    <w:unhideWhenUsed/>
    <w:rsid w:val="00CA15D2"/>
    <w:pPr>
      <w:spacing w:line="240" w:lineRule="auto"/>
    </w:pPr>
    <w:rPr>
      <w:sz w:val="20"/>
      <w:szCs w:val="20"/>
    </w:rPr>
  </w:style>
  <w:style w:type="character" w:customStyle="1" w:styleId="PripombabesediloZnak">
    <w:name w:val="Pripomba – besedilo Znak"/>
    <w:basedOn w:val="Privzetapisavaodstavka"/>
    <w:link w:val="Pripombabesedilo"/>
    <w:uiPriority w:val="99"/>
    <w:rsid w:val="00CA15D2"/>
    <w:rPr>
      <w:sz w:val="20"/>
      <w:szCs w:val="20"/>
    </w:rPr>
  </w:style>
  <w:style w:type="character" w:customStyle="1" w:styleId="scxw168338688">
    <w:name w:val="scxw168338688"/>
    <w:basedOn w:val="Privzetapisavaodstavka"/>
    <w:rsid w:val="00CA15D2"/>
  </w:style>
  <w:style w:type="table" w:customStyle="1" w:styleId="TableGrid3">
    <w:name w:val="Table Grid3"/>
    <w:basedOn w:val="Navadnatabela"/>
    <w:uiPriority w:val="39"/>
    <w:rsid w:val="00CA15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A15D2"/>
    <w:rPr>
      <w:color w:val="0563C1" w:themeColor="hyperlink"/>
      <w:u w:val="single"/>
    </w:rPr>
  </w:style>
  <w:style w:type="paragraph" w:styleId="Sprotnaopomba-besedilo">
    <w:name w:val="footnote text"/>
    <w:basedOn w:val="Navaden"/>
    <w:link w:val="Sprotnaopomba-besediloZnak"/>
    <w:uiPriority w:val="99"/>
    <w:semiHidden/>
    <w:unhideWhenUsed/>
    <w:rsid w:val="00CA15D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A15D2"/>
    <w:rPr>
      <w:sz w:val="20"/>
      <w:szCs w:val="20"/>
    </w:rPr>
  </w:style>
  <w:style w:type="character" w:styleId="Sprotnaopomba-sklic">
    <w:name w:val="footnote reference"/>
    <w:basedOn w:val="Privzetapisavaodstavka"/>
    <w:uiPriority w:val="99"/>
    <w:semiHidden/>
    <w:unhideWhenUsed/>
    <w:rsid w:val="00CA15D2"/>
    <w:rPr>
      <w:vertAlign w:val="superscript"/>
    </w:rPr>
  </w:style>
  <w:style w:type="table" w:customStyle="1" w:styleId="TableGrid2">
    <w:name w:val="Table Grid2"/>
    <w:basedOn w:val="Navadnatabela"/>
    <w:uiPriority w:val="39"/>
    <w:rsid w:val="00CA15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30305"/>
    <w:pPr>
      <w:tabs>
        <w:tab w:val="center" w:pos="4536"/>
        <w:tab w:val="right" w:pos="9072"/>
      </w:tabs>
      <w:spacing w:after="0" w:line="240" w:lineRule="auto"/>
    </w:pPr>
  </w:style>
  <w:style w:type="character" w:customStyle="1" w:styleId="GlavaZnak">
    <w:name w:val="Glava Znak"/>
    <w:basedOn w:val="Privzetapisavaodstavka"/>
    <w:link w:val="Glava"/>
    <w:uiPriority w:val="99"/>
    <w:rsid w:val="00130305"/>
  </w:style>
  <w:style w:type="paragraph" w:styleId="Noga">
    <w:name w:val="footer"/>
    <w:basedOn w:val="Navaden"/>
    <w:link w:val="NogaZnak"/>
    <w:uiPriority w:val="99"/>
    <w:unhideWhenUsed/>
    <w:rsid w:val="00130305"/>
    <w:pPr>
      <w:tabs>
        <w:tab w:val="center" w:pos="4536"/>
        <w:tab w:val="right" w:pos="9072"/>
      </w:tabs>
      <w:spacing w:after="0" w:line="240" w:lineRule="auto"/>
    </w:pPr>
  </w:style>
  <w:style w:type="character" w:customStyle="1" w:styleId="NogaZnak">
    <w:name w:val="Noga Znak"/>
    <w:basedOn w:val="Privzetapisavaodstavka"/>
    <w:link w:val="Noga"/>
    <w:uiPriority w:val="99"/>
    <w:rsid w:val="00130305"/>
  </w:style>
  <w:style w:type="character" w:customStyle="1" w:styleId="Naslov1Znak">
    <w:name w:val="Naslov 1 Znak"/>
    <w:basedOn w:val="Privzetapisavaodstavka"/>
    <w:link w:val="Naslov1"/>
    <w:uiPriority w:val="9"/>
    <w:rsid w:val="000C0953"/>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0C0953"/>
    <w:pPr>
      <w:outlineLvl w:val="9"/>
    </w:pPr>
    <w:rPr>
      <w:lang w:val="en-US"/>
    </w:rPr>
  </w:style>
  <w:style w:type="paragraph" w:styleId="Kazalovsebine1">
    <w:name w:val="toc 1"/>
    <w:basedOn w:val="Navaden"/>
    <w:next w:val="Navaden"/>
    <w:autoRedefine/>
    <w:uiPriority w:val="39"/>
    <w:unhideWhenUsed/>
    <w:rsid w:val="005E2C07"/>
    <w:pPr>
      <w:tabs>
        <w:tab w:val="right" w:leader="dot" w:pos="13992"/>
      </w:tabs>
      <w:spacing w:after="100"/>
    </w:pPr>
    <w:rPr>
      <w:rFonts w:cstheme="minorHAnsi"/>
      <w:noProof/>
    </w:rPr>
  </w:style>
  <w:style w:type="paragraph" w:styleId="Revizija">
    <w:name w:val="Revision"/>
    <w:hidden/>
    <w:uiPriority w:val="99"/>
    <w:semiHidden/>
    <w:rsid w:val="001A7388"/>
    <w:pPr>
      <w:spacing w:after="0" w:line="240" w:lineRule="auto"/>
    </w:pPr>
  </w:style>
  <w:style w:type="paragraph" w:styleId="Zadevapripombe">
    <w:name w:val="annotation subject"/>
    <w:basedOn w:val="Pripombabesedilo"/>
    <w:next w:val="Pripombabesedilo"/>
    <w:link w:val="ZadevapripombeZnak"/>
    <w:uiPriority w:val="99"/>
    <w:semiHidden/>
    <w:unhideWhenUsed/>
    <w:rsid w:val="001A7388"/>
    <w:rPr>
      <w:b/>
      <w:bCs/>
    </w:rPr>
  </w:style>
  <w:style w:type="character" w:customStyle="1" w:styleId="ZadevapripombeZnak">
    <w:name w:val="Zadeva pripombe Znak"/>
    <w:basedOn w:val="PripombabesediloZnak"/>
    <w:link w:val="Zadevapripombe"/>
    <w:uiPriority w:val="99"/>
    <w:semiHidden/>
    <w:rsid w:val="001A7388"/>
    <w:rPr>
      <w:b/>
      <w:bCs/>
      <w:sz w:val="20"/>
      <w:szCs w:val="20"/>
    </w:rPr>
  </w:style>
  <w:style w:type="paragraph" w:customStyle="1" w:styleId="Default">
    <w:name w:val="Default"/>
    <w:rsid w:val="00A62044"/>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A62044"/>
    <w:pPr>
      <w:spacing w:line="171" w:lineRule="atLeast"/>
    </w:pPr>
    <w:rPr>
      <w:color w:val="auto"/>
    </w:rPr>
  </w:style>
  <w:style w:type="character" w:customStyle="1" w:styleId="A10">
    <w:name w:val="A10"/>
    <w:uiPriority w:val="99"/>
    <w:rsid w:val="00A62044"/>
    <w:rPr>
      <w:color w:val="000000"/>
      <w:sz w:val="12"/>
      <w:szCs w:val="12"/>
    </w:rPr>
  </w:style>
  <w:style w:type="paragraph" w:customStyle="1" w:styleId="podpisi">
    <w:name w:val="podpisi"/>
    <w:basedOn w:val="Navaden"/>
    <w:link w:val="podpisiZnak"/>
    <w:qFormat/>
    <w:rsid w:val="00EA3D34"/>
    <w:pPr>
      <w:tabs>
        <w:tab w:val="left" w:pos="3402"/>
      </w:tabs>
      <w:spacing w:after="0" w:line="260" w:lineRule="atLeast"/>
    </w:pPr>
    <w:rPr>
      <w:rFonts w:ascii="Arial" w:eastAsia="Times New Roman" w:hAnsi="Arial" w:cs="Times New Roman"/>
      <w:sz w:val="20"/>
      <w:szCs w:val="24"/>
      <w:lang w:val="it-IT"/>
    </w:rPr>
  </w:style>
  <w:style w:type="character" w:customStyle="1" w:styleId="podpisiZnak">
    <w:name w:val="podpisi Znak"/>
    <w:basedOn w:val="Privzetapisavaodstavka"/>
    <w:link w:val="podpisi"/>
    <w:rsid w:val="00EA3D34"/>
    <w:rPr>
      <w:rFonts w:ascii="Arial" w:eastAsia="Times New Roman" w:hAnsi="Arial" w:cs="Times New Roman"/>
      <w:sz w:val="20"/>
      <w:szCs w:val="24"/>
      <w:lang w:val="it-IT"/>
    </w:rPr>
  </w:style>
  <w:style w:type="paragraph" w:styleId="Konnaopomba-besedilo">
    <w:name w:val="endnote text"/>
    <w:basedOn w:val="Navaden"/>
    <w:link w:val="Konnaopomba-besediloZnak"/>
    <w:uiPriority w:val="99"/>
    <w:semiHidden/>
    <w:unhideWhenUsed/>
    <w:rsid w:val="00F15794"/>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F15794"/>
    <w:rPr>
      <w:sz w:val="20"/>
      <w:szCs w:val="20"/>
    </w:rPr>
  </w:style>
  <w:style w:type="character" w:styleId="Konnaopomba-sklic">
    <w:name w:val="endnote reference"/>
    <w:basedOn w:val="Privzetapisavaodstavka"/>
    <w:uiPriority w:val="99"/>
    <w:semiHidden/>
    <w:unhideWhenUsed/>
    <w:rsid w:val="00F15794"/>
    <w:rPr>
      <w:vertAlign w:val="superscript"/>
    </w:rPr>
  </w:style>
  <w:style w:type="character" w:styleId="Nerazreenaomemba">
    <w:name w:val="Unresolved Mention"/>
    <w:basedOn w:val="Privzetapisavaodstavka"/>
    <w:uiPriority w:val="99"/>
    <w:semiHidden/>
    <w:unhideWhenUsed/>
    <w:rsid w:val="00C730A4"/>
    <w:rPr>
      <w:color w:val="605E5C"/>
      <w:shd w:val="clear" w:color="auto" w:fill="E1DFDD"/>
    </w:rPr>
  </w:style>
  <w:style w:type="character" w:customStyle="1" w:styleId="cf01">
    <w:name w:val="cf01"/>
    <w:basedOn w:val="Privzetapisavaodstavka"/>
    <w:rsid w:val="009E1A55"/>
    <w:rPr>
      <w:rFonts w:ascii="Segoe UI" w:hAnsi="Segoe UI" w:cs="Segoe UI" w:hint="default"/>
      <w:sz w:val="18"/>
      <w:szCs w:val="18"/>
    </w:rPr>
  </w:style>
  <w:style w:type="paragraph" w:customStyle="1" w:styleId="pf0">
    <w:name w:val="pf0"/>
    <w:basedOn w:val="Navaden"/>
    <w:rsid w:val="009E1A5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pPr>
      <w:ind w:left="720"/>
      <w:contextualSpacing/>
    </w:pPr>
  </w:style>
  <w:style w:type="character" w:customStyle="1" w:styleId="Naslov3Znak">
    <w:name w:val="Naslov 3 Znak"/>
    <w:basedOn w:val="Privzetapisavaodstavka"/>
    <w:link w:val="Naslov3"/>
    <w:uiPriority w:val="9"/>
    <w:rsid w:val="00AF4746"/>
    <w:rPr>
      <w:rFonts w:asciiTheme="majorHAnsi" w:eastAsiaTheme="majorEastAsia" w:hAnsiTheme="majorHAnsi" w:cstheme="majorBidi"/>
      <w:color w:val="1F3763" w:themeColor="accent1" w:themeShade="7F"/>
      <w:sz w:val="24"/>
      <w:szCs w:val="24"/>
    </w:rPr>
  </w:style>
  <w:style w:type="character" w:styleId="Omemba">
    <w:name w:val="Mention"/>
    <w:basedOn w:val="Privzetapisavaodstavka"/>
    <w:uiPriority w:val="99"/>
    <w:unhideWhenUsed/>
    <w:rsid w:val="00C15091"/>
    <w:rPr>
      <w:color w:val="2B579A"/>
      <w:shd w:val="clear" w:color="auto" w:fill="E1DFDD"/>
    </w:rPr>
  </w:style>
  <w:style w:type="character" w:styleId="SledenaHiperpovezava">
    <w:name w:val="FollowedHyperlink"/>
    <w:basedOn w:val="Privzetapisavaodstavka"/>
    <w:uiPriority w:val="99"/>
    <w:semiHidden/>
    <w:unhideWhenUsed/>
    <w:rsid w:val="00223913"/>
    <w:rPr>
      <w:color w:val="954F72" w:themeColor="followedHyperlink"/>
      <w:u w:val="single"/>
    </w:rPr>
  </w:style>
  <w:style w:type="paragraph" w:styleId="Kazalovsebine3">
    <w:name w:val="toc 3"/>
    <w:basedOn w:val="Navaden"/>
    <w:next w:val="Navaden"/>
    <w:autoRedefine/>
    <w:uiPriority w:val="39"/>
    <w:unhideWhenUsed/>
    <w:rsid w:val="007B6B62"/>
    <w:pPr>
      <w:spacing w:after="100"/>
      <w:ind w:left="440"/>
    </w:pPr>
  </w:style>
  <w:style w:type="paragraph" w:styleId="Kazalovsebine2">
    <w:name w:val="toc 2"/>
    <w:basedOn w:val="Navaden"/>
    <w:next w:val="Navaden"/>
    <w:autoRedefine/>
    <w:uiPriority w:val="39"/>
    <w:unhideWhenUsed/>
    <w:rsid w:val="00C908B2"/>
    <w:pPr>
      <w:spacing w:after="100"/>
      <w:ind w:left="220"/>
    </w:pPr>
    <w:rPr>
      <w:rFonts w:eastAsiaTheme="minorEastAsia" w:cs="Times New Roman"/>
      <w:lang w:eastAsia="sl-SI"/>
    </w:rPr>
  </w:style>
  <w:style w:type="character" w:styleId="Krepko">
    <w:name w:val="Strong"/>
    <w:basedOn w:val="Privzetapisavaodstavka"/>
    <w:uiPriority w:val="22"/>
    <w:qFormat/>
    <w:rsid w:val="00126B76"/>
    <w:rPr>
      <w:b/>
      <w:bCs/>
    </w:rPr>
  </w:style>
  <w:style w:type="paragraph" w:styleId="Navadensplet">
    <w:name w:val="Normal (Web)"/>
    <w:basedOn w:val="Navaden"/>
    <w:uiPriority w:val="99"/>
    <w:semiHidden/>
    <w:unhideWhenUsed/>
    <w:rsid w:val="005027C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uperscript">
    <w:name w:val="superscript"/>
    <w:basedOn w:val="Privzetapisavaodstavka"/>
    <w:rsid w:val="005A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01">
      <w:bodyDiv w:val="1"/>
      <w:marLeft w:val="0"/>
      <w:marRight w:val="0"/>
      <w:marTop w:val="0"/>
      <w:marBottom w:val="0"/>
      <w:divBdr>
        <w:top w:val="none" w:sz="0" w:space="0" w:color="auto"/>
        <w:left w:val="none" w:sz="0" w:space="0" w:color="auto"/>
        <w:bottom w:val="none" w:sz="0" w:space="0" w:color="auto"/>
        <w:right w:val="none" w:sz="0" w:space="0" w:color="auto"/>
      </w:divBdr>
      <w:divsChild>
        <w:div w:id="1306541834">
          <w:marLeft w:val="0"/>
          <w:marRight w:val="0"/>
          <w:marTop w:val="0"/>
          <w:marBottom w:val="0"/>
          <w:divBdr>
            <w:top w:val="none" w:sz="0" w:space="0" w:color="auto"/>
            <w:left w:val="none" w:sz="0" w:space="0" w:color="auto"/>
            <w:bottom w:val="none" w:sz="0" w:space="0" w:color="auto"/>
            <w:right w:val="none" w:sz="0" w:space="0" w:color="auto"/>
          </w:divBdr>
        </w:div>
        <w:div w:id="1319336884">
          <w:marLeft w:val="0"/>
          <w:marRight w:val="0"/>
          <w:marTop w:val="0"/>
          <w:marBottom w:val="0"/>
          <w:divBdr>
            <w:top w:val="none" w:sz="0" w:space="0" w:color="auto"/>
            <w:left w:val="none" w:sz="0" w:space="0" w:color="auto"/>
            <w:bottom w:val="none" w:sz="0" w:space="0" w:color="auto"/>
            <w:right w:val="none" w:sz="0" w:space="0" w:color="auto"/>
          </w:divBdr>
        </w:div>
      </w:divsChild>
    </w:div>
    <w:div w:id="26564320">
      <w:bodyDiv w:val="1"/>
      <w:marLeft w:val="0"/>
      <w:marRight w:val="0"/>
      <w:marTop w:val="0"/>
      <w:marBottom w:val="0"/>
      <w:divBdr>
        <w:top w:val="none" w:sz="0" w:space="0" w:color="auto"/>
        <w:left w:val="none" w:sz="0" w:space="0" w:color="auto"/>
        <w:bottom w:val="none" w:sz="0" w:space="0" w:color="auto"/>
        <w:right w:val="none" w:sz="0" w:space="0" w:color="auto"/>
      </w:divBdr>
    </w:div>
    <w:div w:id="28385241">
      <w:bodyDiv w:val="1"/>
      <w:marLeft w:val="0"/>
      <w:marRight w:val="0"/>
      <w:marTop w:val="0"/>
      <w:marBottom w:val="0"/>
      <w:divBdr>
        <w:top w:val="none" w:sz="0" w:space="0" w:color="auto"/>
        <w:left w:val="none" w:sz="0" w:space="0" w:color="auto"/>
        <w:bottom w:val="none" w:sz="0" w:space="0" w:color="auto"/>
        <w:right w:val="none" w:sz="0" w:space="0" w:color="auto"/>
      </w:divBdr>
      <w:divsChild>
        <w:div w:id="1919441448">
          <w:marLeft w:val="0"/>
          <w:marRight w:val="0"/>
          <w:marTop w:val="0"/>
          <w:marBottom w:val="0"/>
          <w:divBdr>
            <w:top w:val="none" w:sz="0" w:space="0" w:color="auto"/>
            <w:left w:val="none" w:sz="0" w:space="0" w:color="auto"/>
            <w:bottom w:val="none" w:sz="0" w:space="0" w:color="auto"/>
            <w:right w:val="none" w:sz="0" w:space="0" w:color="auto"/>
          </w:divBdr>
          <w:divsChild>
            <w:div w:id="1665014502">
              <w:marLeft w:val="0"/>
              <w:marRight w:val="0"/>
              <w:marTop w:val="0"/>
              <w:marBottom w:val="0"/>
              <w:divBdr>
                <w:top w:val="none" w:sz="0" w:space="0" w:color="auto"/>
                <w:left w:val="none" w:sz="0" w:space="0" w:color="auto"/>
                <w:bottom w:val="none" w:sz="0" w:space="0" w:color="auto"/>
                <w:right w:val="none" w:sz="0" w:space="0" w:color="auto"/>
              </w:divBdr>
            </w:div>
            <w:div w:id="17804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38">
      <w:bodyDiv w:val="1"/>
      <w:marLeft w:val="0"/>
      <w:marRight w:val="0"/>
      <w:marTop w:val="0"/>
      <w:marBottom w:val="0"/>
      <w:divBdr>
        <w:top w:val="none" w:sz="0" w:space="0" w:color="auto"/>
        <w:left w:val="none" w:sz="0" w:space="0" w:color="auto"/>
        <w:bottom w:val="none" w:sz="0" w:space="0" w:color="auto"/>
        <w:right w:val="none" w:sz="0" w:space="0" w:color="auto"/>
      </w:divBdr>
      <w:divsChild>
        <w:div w:id="238758936">
          <w:marLeft w:val="0"/>
          <w:marRight w:val="0"/>
          <w:marTop w:val="0"/>
          <w:marBottom w:val="0"/>
          <w:divBdr>
            <w:top w:val="none" w:sz="0" w:space="0" w:color="auto"/>
            <w:left w:val="none" w:sz="0" w:space="0" w:color="auto"/>
            <w:bottom w:val="none" w:sz="0" w:space="0" w:color="auto"/>
            <w:right w:val="none" w:sz="0" w:space="0" w:color="auto"/>
          </w:divBdr>
          <w:divsChild>
            <w:div w:id="1408380968">
              <w:marLeft w:val="0"/>
              <w:marRight w:val="0"/>
              <w:marTop w:val="0"/>
              <w:marBottom w:val="360"/>
              <w:divBdr>
                <w:top w:val="none" w:sz="0" w:space="0" w:color="auto"/>
                <w:left w:val="none" w:sz="0" w:space="0" w:color="auto"/>
                <w:bottom w:val="none" w:sz="0" w:space="0" w:color="auto"/>
                <w:right w:val="none" w:sz="0" w:space="0" w:color="auto"/>
              </w:divBdr>
            </w:div>
          </w:divsChild>
        </w:div>
        <w:div w:id="1268661743">
          <w:marLeft w:val="0"/>
          <w:marRight w:val="0"/>
          <w:marTop w:val="0"/>
          <w:marBottom w:val="0"/>
          <w:divBdr>
            <w:top w:val="none" w:sz="0" w:space="0" w:color="auto"/>
            <w:left w:val="none" w:sz="0" w:space="0" w:color="auto"/>
            <w:bottom w:val="none" w:sz="0" w:space="0" w:color="auto"/>
            <w:right w:val="none" w:sz="0" w:space="0" w:color="auto"/>
          </w:divBdr>
          <w:divsChild>
            <w:div w:id="1718358766">
              <w:marLeft w:val="0"/>
              <w:marRight w:val="0"/>
              <w:marTop w:val="0"/>
              <w:marBottom w:val="960"/>
              <w:divBdr>
                <w:top w:val="none" w:sz="0" w:space="0" w:color="auto"/>
                <w:left w:val="none" w:sz="0" w:space="0" w:color="auto"/>
                <w:bottom w:val="none" w:sz="0" w:space="0" w:color="auto"/>
                <w:right w:val="none" w:sz="0" w:space="0" w:color="auto"/>
              </w:divBdr>
              <w:divsChild>
                <w:div w:id="1761750352">
                  <w:marLeft w:val="0"/>
                  <w:marRight w:val="0"/>
                  <w:marTop w:val="0"/>
                  <w:marBottom w:val="0"/>
                  <w:divBdr>
                    <w:top w:val="none" w:sz="0" w:space="0" w:color="auto"/>
                    <w:left w:val="none" w:sz="0" w:space="0" w:color="auto"/>
                    <w:bottom w:val="none" w:sz="0" w:space="0" w:color="auto"/>
                    <w:right w:val="none" w:sz="0" w:space="0" w:color="auto"/>
                  </w:divBdr>
                  <w:divsChild>
                    <w:div w:id="6092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4443">
      <w:bodyDiv w:val="1"/>
      <w:marLeft w:val="0"/>
      <w:marRight w:val="0"/>
      <w:marTop w:val="0"/>
      <w:marBottom w:val="0"/>
      <w:divBdr>
        <w:top w:val="none" w:sz="0" w:space="0" w:color="auto"/>
        <w:left w:val="none" w:sz="0" w:space="0" w:color="auto"/>
        <w:bottom w:val="none" w:sz="0" w:space="0" w:color="auto"/>
        <w:right w:val="none" w:sz="0" w:space="0" w:color="auto"/>
      </w:divBdr>
      <w:divsChild>
        <w:div w:id="1275092757">
          <w:marLeft w:val="0"/>
          <w:marRight w:val="0"/>
          <w:marTop w:val="0"/>
          <w:marBottom w:val="0"/>
          <w:divBdr>
            <w:top w:val="none" w:sz="0" w:space="0" w:color="auto"/>
            <w:left w:val="none" w:sz="0" w:space="0" w:color="auto"/>
            <w:bottom w:val="none" w:sz="0" w:space="0" w:color="auto"/>
            <w:right w:val="none" w:sz="0" w:space="0" w:color="auto"/>
          </w:divBdr>
          <w:divsChild>
            <w:div w:id="1570768229">
              <w:marLeft w:val="0"/>
              <w:marRight w:val="0"/>
              <w:marTop w:val="0"/>
              <w:marBottom w:val="0"/>
              <w:divBdr>
                <w:top w:val="none" w:sz="0" w:space="0" w:color="auto"/>
                <w:left w:val="none" w:sz="0" w:space="0" w:color="auto"/>
                <w:bottom w:val="none" w:sz="0" w:space="0" w:color="auto"/>
                <w:right w:val="none" w:sz="0" w:space="0" w:color="auto"/>
              </w:divBdr>
            </w:div>
          </w:divsChild>
        </w:div>
        <w:div w:id="2127768691">
          <w:marLeft w:val="0"/>
          <w:marRight w:val="0"/>
          <w:marTop w:val="0"/>
          <w:marBottom w:val="0"/>
          <w:divBdr>
            <w:top w:val="none" w:sz="0" w:space="0" w:color="auto"/>
            <w:left w:val="none" w:sz="0" w:space="0" w:color="auto"/>
            <w:bottom w:val="none" w:sz="0" w:space="0" w:color="auto"/>
            <w:right w:val="none" w:sz="0" w:space="0" w:color="auto"/>
          </w:divBdr>
          <w:divsChild>
            <w:div w:id="180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524">
      <w:bodyDiv w:val="1"/>
      <w:marLeft w:val="0"/>
      <w:marRight w:val="0"/>
      <w:marTop w:val="0"/>
      <w:marBottom w:val="0"/>
      <w:divBdr>
        <w:top w:val="none" w:sz="0" w:space="0" w:color="auto"/>
        <w:left w:val="none" w:sz="0" w:space="0" w:color="auto"/>
        <w:bottom w:val="none" w:sz="0" w:space="0" w:color="auto"/>
        <w:right w:val="none" w:sz="0" w:space="0" w:color="auto"/>
      </w:divBdr>
    </w:div>
    <w:div w:id="533080789">
      <w:bodyDiv w:val="1"/>
      <w:marLeft w:val="0"/>
      <w:marRight w:val="0"/>
      <w:marTop w:val="0"/>
      <w:marBottom w:val="0"/>
      <w:divBdr>
        <w:top w:val="none" w:sz="0" w:space="0" w:color="auto"/>
        <w:left w:val="none" w:sz="0" w:space="0" w:color="auto"/>
        <w:bottom w:val="none" w:sz="0" w:space="0" w:color="auto"/>
        <w:right w:val="none" w:sz="0" w:space="0" w:color="auto"/>
      </w:divBdr>
    </w:div>
    <w:div w:id="645817604">
      <w:bodyDiv w:val="1"/>
      <w:marLeft w:val="0"/>
      <w:marRight w:val="0"/>
      <w:marTop w:val="0"/>
      <w:marBottom w:val="0"/>
      <w:divBdr>
        <w:top w:val="none" w:sz="0" w:space="0" w:color="auto"/>
        <w:left w:val="none" w:sz="0" w:space="0" w:color="auto"/>
        <w:bottom w:val="none" w:sz="0" w:space="0" w:color="auto"/>
        <w:right w:val="none" w:sz="0" w:space="0" w:color="auto"/>
      </w:divBdr>
    </w:div>
    <w:div w:id="685407144">
      <w:bodyDiv w:val="1"/>
      <w:marLeft w:val="0"/>
      <w:marRight w:val="0"/>
      <w:marTop w:val="0"/>
      <w:marBottom w:val="0"/>
      <w:divBdr>
        <w:top w:val="none" w:sz="0" w:space="0" w:color="auto"/>
        <w:left w:val="none" w:sz="0" w:space="0" w:color="auto"/>
        <w:bottom w:val="none" w:sz="0" w:space="0" w:color="auto"/>
        <w:right w:val="none" w:sz="0" w:space="0" w:color="auto"/>
      </w:divBdr>
    </w:div>
    <w:div w:id="721683097">
      <w:bodyDiv w:val="1"/>
      <w:marLeft w:val="0"/>
      <w:marRight w:val="0"/>
      <w:marTop w:val="0"/>
      <w:marBottom w:val="0"/>
      <w:divBdr>
        <w:top w:val="none" w:sz="0" w:space="0" w:color="auto"/>
        <w:left w:val="none" w:sz="0" w:space="0" w:color="auto"/>
        <w:bottom w:val="none" w:sz="0" w:space="0" w:color="auto"/>
        <w:right w:val="none" w:sz="0" w:space="0" w:color="auto"/>
      </w:divBdr>
      <w:divsChild>
        <w:div w:id="1392004357">
          <w:marLeft w:val="0"/>
          <w:marRight w:val="0"/>
          <w:marTop w:val="0"/>
          <w:marBottom w:val="0"/>
          <w:divBdr>
            <w:top w:val="none" w:sz="0" w:space="0" w:color="auto"/>
            <w:left w:val="none" w:sz="0" w:space="0" w:color="auto"/>
            <w:bottom w:val="none" w:sz="0" w:space="0" w:color="auto"/>
            <w:right w:val="none" w:sz="0" w:space="0" w:color="auto"/>
          </w:divBdr>
          <w:divsChild>
            <w:div w:id="601492324">
              <w:marLeft w:val="0"/>
              <w:marRight w:val="0"/>
              <w:marTop w:val="0"/>
              <w:marBottom w:val="0"/>
              <w:divBdr>
                <w:top w:val="none" w:sz="0" w:space="0" w:color="auto"/>
                <w:left w:val="none" w:sz="0" w:space="0" w:color="auto"/>
                <w:bottom w:val="none" w:sz="0" w:space="0" w:color="auto"/>
                <w:right w:val="none" w:sz="0" w:space="0" w:color="auto"/>
              </w:divBdr>
            </w:div>
            <w:div w:id="19691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386">
      <w:bodyDiv w:val="1"/>
      <w:marLeft w:val="0"/>
      <w:marRight w:val="0"/>
      <w:marTop w:val="0"/>
      <w:marBottom w:val="0"/>
      <w:divBdr>
        <w:top w:val="none" w:sz="0" w:space="0" w:color="auto"/>
        <w:left w:val="none" w:sz="0" w:space="0" w:color="auto"/>
        <w:bottom w:val="none" w:sz="0" w:space="0" w:color="auto"/>
        <w:right w:val="none" w:sz="0" w:space="0" w:color="auto"/>
      </w:divBdr>
      <w:divsChild>
        <w:div w:id="534119874">
          <w:marLeft w:val="0"/>
          <w:marRight w:val="0"/>
          <w:marTop w:val="0"/>
          <w:marBottom w:val="0"/>
          <w:divBdr>
            <w:top w:val="none" w:sz="0" w:space="0" w:color="auto"/>
            <w:left w:val="none" w:sz="0" w:space="0" w:color="auto"/>
            <w:bottom w:val="none" w:sz="0" w:space="0" w:color="auto"/>
            <w:right w:val="none" w:sz="0" w:space="0" w:color="auto"/>
          </w:divBdr>
          <w:divsChild>
            <w:div w:id="276955935">
              <w:marLeft w:val="0"/>
              <w:marRight w:val="0"/>
              <w:marTop w:val="0"/>
              <w:marBottom w:val="0"/>
              <w:divBdr>
                <w:top w:val="none" w:sz="0" w:space="0" w:color="auto"/>
                <w:left w:val="none" w:sz="0" w:space="0" w:color="auto"/>
                <w:bottom w:val="none" w:sz="0" w:space="0" w:color="auto"/>
                <w:right w:val="none" w:sz="0" w:space="0" w:color="auto"/>
              </w:divBdr>
            </w:div>
          </w:divsChild>
        </w:div>
        <w:div w:id="1812673701">
          <w:marLeft w:val="0"/>
          <w:marRight w:val="0"/>
          <w:marTop w:val="0"/>
          <w:marBottom w:val="0"/>
          <w:divBdr>
            <w:top w:val="none" w:sz="0" w:space="0" w:color="auto"/>
            <w:left w:val="none" w:sz="0" w:space="0" w:color="auto"/>
            <w:bottom w:val="none" w:sz="0" w:space="0" w:color="auto"/>
            <w:right w:val="none" w:sz="0" w:space="0" w:color="auto"/>
          </w:divBdr>
          <w:divsChild>
            <w:div w:id="16317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8185">
      <w:bodyDiv w:val="1"/>
      <w:marLeft w:val="0"/>
      <w:marRight w:val="0"/>
      <w:marTop w:val="0"/>
      <w:marBottom w:val="0"/>
      <w:divBdr>
        <w:top w:val="none" w:sz="0" w:space="0" w:color="auto"/>
        <w:left w:val="none" w:sz="0" w:space="0" w:color="auto"/>
        <w:bottom w:val="none" w:sz="0" w:space="0" w:color="auto"/>
        <w:right w:val="none" w:sz="0" w:space="0" w:color="auto"/>
      </w:divBdr>
      <w:divsChild>
        <w:div w:id="1385832732">
          <w:marLeft w:val="0"/>
          <w:marRight w:val="0"/>
          <w:marTop w:val="0"/>
          <w:marBottom w:val="0"/>
          <w:divBdr>
            <w:top w:val="none" w:sz="0" w:space="0" w:color="auto"/>
            <w:left w:val="none" w:sz="0" w:space="0" w:color="auto"/>
            <w:bottom w:val="none" w:sz="0" w:space="0" w:color="auto"/>
            <w:right w:val="none" w:sz="0" w:space="0" w:color="auto"/>
          </w:divBdr>
          <w:divsChild>
            <w:div w:id="12246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6775">
      <w:bodyDiv w:val="1"/>
      <w:marLeft w:val="0"/>
      <w:marRight w:val="0"/>
      <w:marTop w:val="0"/>
      <w:marBottom w:val="0"/>
      <w:divBdr>
        <w:top w:val="none" w:sz="0" w:space="0" w:color="auto"/>
        <w:left w:val="none" w:sz="0" w:space="0" w:color="auto"/>
        <w:bottom w:val="none" w:sz="0" w:space="0" w:color="auto"/>
        <w:right w:val="none" w:sz="0" w:space="0" w:color="auto"/>
      </w:divBdr>
      <w:divsChild>
        <w:div w:id="740254476">
          <w:marLeft w:val="0"/>
          <w:marRight w:val="0"/>
          <w:marTop w:val="0"/>
          <w:marBottom w:val="0"/>
          <w:divBdr>
            <w:top w:val="none" w:sz="0" w:space="0" w:color="auto"/>
            <w:left w:val="none" w:sz="0" w:space="0" w:color="auto"/>
            <w:bottom w:val="none" w:sz="0" w:space="0" w:color="auto"/>
            <w:right w:val="none" w:sz="0" w:space="0" w:color="auto"/>
          </w:divBdr>
          <w:divsChild>
            <w:div w:id="18925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7870">
      <w:bodyDiv w:val="1"/>
      <w:marLeft w:val="0"/>
      <w:marRight w:val="0"/>
      <w:marTop w:val="0"/>
      <w:marBottom w:val="0"/>
      <w:divBdr>
        <w:top w:val="none" w:sz="0" w:space="0" w:color="auto"/>
        <w:left w:val="none" w:sz="0" w:space="0" w:color="auto"/>
        <w:bottom w:val="none" w:sz="0" w:space="0" w:color="auto"/>
        <w:right w:val="none" w:sz="0" w:space="0" w:color="auto"/>
      </w:divBdr>
      <w:divsChild>
        <w:div w:id="661588050">
          <w:marLeft w:val="0"/>
          <w:marRight w:val="0"/>
          <w:marTop w:val="0"/>
          <w:marBottom w:val="0"/>
          <w:divBdr>
            <w:top w:val="none" w:sz="0" w:space="0" w:color="auto"/>
            <w:left w:val="none" w:sz="0" w:space="0" w:color="auto"/>
            <w:bottom w:val="none" w:sz="0" w:space="0" w:color="auto"/>
            <w:right w:val="none" w:sz="0" w:space="0" w:color="auto"/>
          </w:divBdr>
          <w:divsChild>
            <w:div w:id="690912493">
              <w:marLeft w:val="0"/>
              <w:marRight w:val="0"/>
              <w:marTop w:val="0"/>
              <w:marBottom w:val="0"/>
              <w:divBdr>
                <w:top w:val="none" w:sz="0" w:space="0" w:color="auto"/>
                <w:left w:val="none" w:sz="0" w:space="0" w:color="auto"/>
                <w:bottom w:val="none" w:sz="0" w:space="0" w:color="auto"/>
                <w:right w:val="none" w:sz="0" w:space="0" w:color="auto"/>
              </w:divBdr>
            </w:div>
            <w:div w:id="1251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7900">
      <w:bodyDiv w:val="1"/>
      <w:marLeft w:val="0"/>
      <w:marRight w:val="0"/>
      <w:marTop w:val="0"/>
      <w:marBottom w:val="0"/>
      <w:divBdr>
        <w:top w:val="none" w:sz="0" w:space="0" w:color="auto"/>
        <w:left w:val="none" w:sz="0" w:space="0" w:color="auto"/>
        <w:bottom w:val="none" w:sz="0" w:space="0" w:color="auto"/>
        <w:right w:val="none" w:sz="0" w:space="0" w:color="auto"/>
      </w:divBdr>
      <w:divsChild>
        <w:div w:id="820847032">
          <w:marLeft w:val="0"/>
          <w:marRight w:val="0"/>
          <w:marTop w:val="0"/>
          <w:marBottom w:val="0"/>
          <w:divBdr>
            <w:top w:val="none" w:sz="0" w:space="0" w:color="auto"/>
            <w:left w:val="none" w:sz="0" w:space="0" w:color="auto"/>
            <w:bottom w:val="none" w:sz="0" w:space="0" w:color="auto"/>
            <w:right w:val="none" w:sz="0" w:space="0" w:color="auto"/>
          </w:divBdr>
          <w:divsChild>
            <w:div w:id="151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6386">
      <w:bodyDiv w:val="1"/>
      <w:marLeft w:val="0"/>
      <w:marRight w:val="0"/>
      <w:marTop w:val="0"/>
      <w:marBottom w:val="0"/>
      <w:divBdr>
        <w:top w:val="none" w:sz="0" w:space="0" w:color="auto"/>
        <w:left w:val="none" w:sz="0" w:space="0" w:color="auto"/>
        <w:bottom w:val="none" w:sz="0" w:space="0" w:color="auto"/>
        <w:right w:val="none" w:sz="0" w:space="0" w:color="auto"/>
      </w:divBdr>
      <w:divsChild>
        <w:div w:id="134228465">
          <w:marLeft w:val="0"/>
          <w:marRight w:val="0"/>
          <w:marTop w:val="0"/>
          <w:marBottom w:val="0"/>
          <w:divBdr>
            <w:top w:val="none" w:sz="0" w:space="0" w:color="auto"/>
            <w:left w:val="none" w:sz="0" w:space="0" w:color="auto"/>
            <w:bottom w:val="none" w:sz="0" w:space="0" w:color="auto"/>
            <w:right w:val="none" w:sz="0" w:space="0" w:color="auto"/>
          </w:divBdr>
          <w:divsChild>
            <w:div w:id="1613899005">
              <w:marLeft w:val="0"/>
              <w:marRight w:val="0"/>
              <w:marTop w:val="0"/>
              <w:marBottom w:val="0"/>
              <w:divBdr>
                <w:top w:val="none" w:sz="0" w:space="0" w:color="auto"/>
                <w:left w:val="none" w:sz="0" w:space="0" w:color="auto"/>
                <w:bottom w:val="none" w:sz="0" w:space="0" w:color="auto"/>
                <w:right w:val="none" w:sz="0" w:space="0" w:color="auto"/>
              </w:divBdr>
            </w:div>
          </w:divsChild>
        </w:div>
        <w:div w:id="972293725">
          <w:marLeft w:val="0"/>
          <w:marRight w:val="0"/>
          <w:marTop w:val="0"/>
          <w:marBottom w:val="0"/>
          <w:divBdr>
            <w:top w:val="none" w:sz="0" w:space="0" w:color="auto"/>
            <w:left w:val="none" w:sz="0" w:space="0" w:color="auto"/>
            <w:bottom w:val="none" w:sz="0" w:space="0" w:color="auto"/>
            <w:right w:val="none" w:sz="0" w:space="0" w:color="auto"/>
          </w:divBdr>
          <w:divsChild>
            <w:div w:id="1893690577">
              <w:marLeft w:val="0"/>
              <w:marRight w:val="0"/>
              <w:marTop w:val="0"/>
              <w:marBottom w:val="0"/>
              <w:divBdr>
                <w:top w:val="none" w:sz="0" w:space="0" w:color="auto"/>
                <w:left w:val="none" w:sz="0" w:space="0" w:color="auto"/>
                <w:bottom w:val="none" w:sz="0" w:space="0" w:color="auto"/>
                <w:right w:val="none" w:sz="0" w:space="0" w:color="auto"/>
              </w:divBdr>
            </w:div>
          </w:divsChild>
        </w:div>
        <w:div w:id="1106120907">
          <w:marLeft w:val="0"/>
          <w:marRight w:val="0"/>
          <w:marTop w:val="0"/>
          <w:marBottom w:val="0"/>
          <w:divBdr>
            <w:top w:val="none" w:sz="0" w:space="0" w:color="auto"/>
            <w:left w:val="none" w:sz="0" w:space="0" w:color="auto"/>
            <w:bottom w:val="none" w:sz="0" w:space="0" w:color="auto"/>
            <w:right w:val="none" w:sz="0" w:space="0" w:color="auto"/>
          </w:divBdr>
          <w:divsChild>
            <w:div w:id="1975326050">
              <w:marLeft w:val="0"/>
              <w:marRight w:val="0"/>
              <w:marTop w:val="0"/>
              <w:marBottom w:val="0"/>
              <w:divBdr>
                <w:top w:val="none" w:sz="0" w:space="0" w:color="auto"/>
                <w:left w:val="none" w:sz="0" w:space="0" w:color="auto"/>
                <w:bottom w:val="none" w:sz="0" w:space="0" w:color="auto"/>
                <w:right w:val="none" w:sz="0" w:space="0" w:color="auto"/>
              </w:divBdr>
            </w:div>
          </w:divsChild>
        </w:div>
        <w:div w:id="1342199389">
          <w:marLeft w:val="0"/>
          <w:marRight w:val="0"/>
          <w:marTop w:val="0"/>
          <w:marBottom w:val="0"/>
          <w:divBdr>
            <w:top w:val="none" w:sz="0" w:space="0" w:color="auto"/>
            <w:left w:val="none" w:sz="0" w:space="0" w:color="auto"/>
            <w:bottom w:val="none" w:sz="0" w:space="0" w:color="auto"/>
            <w:right w:val="none" w:sz="0" w:space="0" w:color="auto"/>
          </w:divBdr>
          <w:divsChild>
            <w:div w:id="20466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2921">
      <w:bodyDiv w:val="1"/>
      <w:marLeft w:val="0"/>
      <w:marRight w:val="0"/>
      <w:marTop w:val="0"/>
      <w:marBottom w:val="0"/>
      <w:divBdr>
        <w:top w:val="none" w:sz="0" w:space="0" w:color="auto"/>
        <w:left w:val="none" w:sz="0" w:space="0" w:color="auto"/>
        <w:bottom w:val="none" w:sz="0" w:space="0" w:color="auto"/>
        <w:right w:val="none" w:sz="0" w:space="0" w:color="auto"/>
      </w:divBdr>
      <w:divsChild>
        <w:div w:id="86778942">
          <w:marLeft w:val="0"/>
          <w:marRight w:val="0"/>
          <w:marTop w:val="240"/>
          <w:marBottom w:val="0"/>
          <w:divBdr>
            <w:top w:val="none" w:sz="0" w:space="0" w:color="auto"/>
            <w:left w:val="none" w:sz="0" w:space="0" w:color="auto"/>
            <w:bottom w:val="none" w:sz="0" w:space="0" w:color="auto"/>
            <w:right w:val="none" w:sz="0" w:space="0" w:color="auto"/>
          </w:divBdr>
        </w:div>
        <w:div w:id="460542470">
          <w:marLeft w:val="425"/>
          <w:marRight w:val="0"/>
          <w:marTop w:val="0"/>
          <w:marBottom w:val="0"/>
          <w:divBdr>
            <w:top w:val="none" w:sz="0" w:space="0" w:color="auto"/>
            <w:left w:val="none" w:sz="0" w:space="0" w:color="auto"/>
            <w:bottom w:val="none" w:sz="0" w:space="0" w:color="auto"/>
            <w:right w:val="none" w:sz="0" w:space="0" w:color="auto"/>
          </w:divBdr>
        </w:div>
        <w:div w:id="823006456">
          <w:marLeft w:val="425"/>
          <w:marRight w:val="0"/>
          <w:marTop w:val="0"/>
          <w:marBottom w:val="0"/>
          <w:divBdr>
            <w:top w:val="none" w:sz="0" w:space="0" w:color="auto"/>
            <w:left w:val="none" w:sz="0" w:space="0" w:color="auto"/>
            <w:bottom w:val="none" w:sz="0" w:space="0" w:color="auto"/>
            <w:right w:val="none" w:sz="0" w:space="0" w:color="auto"/>
          </w:divBdr>
        </w:div>
        <w:div w:id="1074547723">
          <w:marLeft w:val="425"/>
          <w:marRight w:val="0"/>
          <w:marTop w:val="0"/>
          <w:marBottom w:val="0"/>
          <w:divBdr>
            <w:top w:val="none" w:sz="0" w:space="0" w:color="auto"/>
            <w:left w:val="none" w:sz="0" w:space="0" w:color="auto"/>
            <w:bottom w:val="none" w:sz="0" w:space="0" w:color="auto"/>
            <w:right w:val="none" w:sz="0" w:space="0" w:color="auto"/>
          </w:divBdr>
        </w:div>
        <w:div w:id="1092438617">
          <w:marLeft w:val="425"/>
          <w:marRight w:val="0"/>
          <w:marTop w:val="0"/>
          <w:marBottom w:val="0"/>
          <w:divBdr>
            <w:top w:val="none" w:sz="0" w:space="0" w:color="auto"/>
            <w:left w:val="none" w:sz="0" w:space="0" w:color="auto"/>
            <w:bottom w:val="none" w:sz="0" w:space="0" w:color="auto"/>
            <w:right w:val="none" w:sz="0" w:space="0" w:color="auto"/>
          </w:divBdr>
        </w:div>
        <w:div w:id="1164588989">
          <w:marLeft w:val="425"/>
          <w:marRight w:val="0"/>
          <w:marTop w:val="0"/>
          <w:marBottom w:val="0"/>
          <w:divBdr>
            <w:top w:val="none" w:sz="0" w:space="0" w:color="auto"/>
            <w:left w:val="none" w:sz="0" w:space="0" w:color="auto"/>
            <w:bottom w:val="none" w:sz="0" w:space="0" w:color="auto"/>
            <w:right w:val="none" w:sz="0" w:space="0" w:color="auto"/>
          </w:divBdr>
        </w:div>
        <w:div w:id="1299726355">
          <w:marLeft w:val="425"/>
          <w:marRight w:val="0"/>
          <w:marTop w:val="0"/>
          <w:marBottom w:val="0"/>
          <w:divBdr>
            <w:top w:val="none" w:sz="0" w:space="0" w:color="auto"/>
            <w:left w:val="none" w:sz="0" w:space="0" w:color="auto"/>
            <w:bottom w:val="none" w:sz="0" w:space="0" w:color="auto"/>
            <w:right w:val="none" w:sz="0" w:space="0" w:color="auto"/>
          </w:divBdr>
        </w:div>
        <w:div w:id="1473715820">
          <w:marLeft w:val="425"/>
          <w:marRight w:val="0"/>
          <w:marTop w:val="0"/>
          <w:marBottom w:val="0"/>
          <w:divBdr>
            <w:top w:val="none" w:sz="0" w:space="0" w:color="auto"/>
            <w:left w:val="none" w:sz="0" w:space="0" w:color="auto"/>
            <w:bottom w:val="none" w:sz="0" w:space="0" w:color="auto"/>
            <w:right w:val="none" w:sz="0" w:space="0" w:color="auto"/>
          </w:divBdr>
        </w:div>
        <w:div w:id="1690839441">
          <w:marLeft w:val="425"/>
          <w:marRight w:val="0"/>
          <w:marTop w:val="0"/>
          <w:marBottom w:val="0"/>
          <w:divBdr>
            <w:top w:val="none" w:sz="0" w:space="0" w:color="auto"/>
            <w:left w:val="none" w:sz="0" w:space="0" w:color="auto"/>
            <w:bottom w:val="none" w:sz="0" w:space="0" w:color="auto"/>
            <w:right w:val="none" w:sz="0" w:space="0" w:color="auto"/>
          </w:divBdr>
        </w:div>
        <w:div w:id="1865710640">
          <w:marLeft w:val="425"/>
          <w:marRight w:val="0"/>
          <w:marTop w:val="0"/>
          <w:marBottom w:val="0"/>
          <w:divBdr>
            <w:top w:val="none" w:sz="0" w:space="0" w:color="auto"/>
            <w:left w:val="none" w:sz="0" w:space="0" w:color="auto"/>
            <w:bottom w:val="none" w:sz="0" w:space="0" w:color="auto"/>
            <w:right w:val="none" w:sz="0" w:space="0" w:color="auto"/>
          </w:divBdr>
        </w:div>
        <w:div w:id="2082024450">
          <w:marLeft w:val="425"/>
          <w:marRight w:val="0"/>
          <w:marTop w:val="0"/>
          <w:marBottom w:val="0"/>
          <w:divBdr>
            <w:top w:val="none" w:sz="0" w:space="0" w:color="auto"/>
            <w:left w:val="none" w:sz="0" w:space="0" w:color="auto"/>
            <w:bottom w:val="none" w:sz="0" w:space="0" w:color="auto"/>
            <w:right w:val="none" w:sz="0" w:space="0" w:color="auto"/>
          </w:divBdr>
        </w:div>
      </w:divsChild>
    </w:div>
    <w:div w:id="1477868305">
      <w:bodyDiv w:val="1"/>
      <w:marLeft w:val="0"/>
      <w:marRight w:val="0"/>
      <w:marTop w:val="0"/>
      <w:marBottom w:val="0"/>
      <w:divBdr>
        <w:top w:val="none" w:sz="0" w:space="0" w:color="auto"/>
        <w:left w:val="none" w:sz="0" w:space="0" w:color="auto"/>
        <w:bottom w:val="none" w:sz="0" w:space="0" w:color="auto"/>
        <w:right w:val="none" w:sz="0" w:space="0" w:color="auto"/>
      </w:divBdr>
    </w:div>
    <w:div w:id="1665744176">
      <w:bodyDiv w:val="1"/>
      <w:marLeft w:val="0"/>
      <w:marRight w:val="0"/>
      <w:marTop w:val="0"/>
      <w:marBottom w:val="0"/>
      <w:divBdr>
        <w:top w:val="none" w:sz="0" w:space="0" w:color="auto"/>
        <w:left w:val="none" w:sz="0" w:space="0" w:color="auto"/>
        <w:bottom w:val="none" w:sz="0" w:space="0" w:color="auto"/>
        <w:right w:val="none" w:sz="0" w:space="0" w:color="auto"/>
      </w:divBdr>
      <w:divsChild>
        <w:div w:id="1618025053">
          <w:marLeft w:val="0"/>
          <w:marRight w:val="0"/>
          <w:marTop w:val="0"/>
          <w:marBottom w:val="0"/>
          <w:divBdr>
            <w:top w:val="none" w:sz="0" w:space="0" w:color="auto"/>
            <w:left w:val="none" w:sz="0" w:space="0" w:color="auto"/>
            <w:bottom w:val="none" w:sz="0" w:space="0" w:color="auto"/>
            <w:right w:val="none" w:sz="0" w:space="0" w:color="auto"/>
          </w:divBdr>
          <w:divsChild>
            <w:div w:id="800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3435">
      <w:bodyDiv w:val="1"/>
      <w:marLeft w:val="0"/>
      <w:marRight w:val="0"/>
      <w:marTop w:val="0"/>
      <w:marBottom w:val="0"/>
      <w:divBdr>
        <w:top w:val="none" w:sz="0" w:space="0" w:color="auto"/>
        <w:left w:val="none" w:sz="0" w:space="0" w:color="auto"/>
        <w:bottom w:val="none" w:sz="0" w:space="0" w:color="auto"/>
        <w:right w:val="none" w:sz="0" w:space="0" w:color="auto"/>
      </w:divBdr>
      <w:divsChild>
        <w:div w:id="1110587522">
          <w:marLeft w:val="0"/>
          <w:marRight w:val="0"/>
          <w:marTop w:val="0"/>
          <w:marBottom w:val="0"/>
          <w:divBdr>
            <w:top w:val="none" w:sz="0" w:space="0" w:color="auto"/>
            <w:left w:val="none" w:sz="0" w:space="0" w:color="auto"/>
            <w:bottom w:val="none" w:sz="0" w:space="0" w:color="auto"/>
            <w:right w:val="none" w:sz="0" w:space="0" w:color="auto"/>
          </w:divBdr>
          <w:divsChild>
            <w:div w:id="484707557">
              <w:marLeft w:val="0"/>
              <w:marRight w:val="0"/>
              <w:marTop w:val="0"/>
              <w:marBottom w:val="0"/>
              <w:divBdr>
                <w:top w:val="none" w:sz="0" w:space="0" w:color="auto"/>
                <w:left w:val="none" w:sz="0" w:space="0" w:color="auto"/>
                <w:bottom w:val="none" w:sz="0" w:space="0" w:color="auto"/>
                <w:right w:val="none" w:sz="0" w:space="0" w:color="auto"/>
              </w:divBdr>
            </w:div>
            <w:div w:id="510532260">
              <w:marLeft w:val="0"/>
              <w:marRight w:val="0"/>
              <w:marTop w:val="0"/>
              <w:marBottom w:val="0"/>
              <w:divBdr>
                <w:top w:val="none" w:sz="0" w:space="0" w:color="auto"/>
                <w:left w:val="none" w:sz="0" w:space="0" w:color="auto"/>
                <w:bottom w:val="none" w:sz="0" w:space="0" w:color="auto"/>
                <w:right w:val="none" w:sz="0" w:space="0" w:color="auto"/>
              </w:divBdr>
            </w:div>
            <w:div w:id="6123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276">
      <w:bodyDiv w:val="1"/>
      <w:marLeft w:val="0"/>
      <w:marRight w:val="0"/>
      <w:marTop w:val="0"/>
      <w:marBottom w:val="0"/>
      <w:divBdr>
        <w:top w:val="none" w:sz="0" w:space="0" w:color="auto"/>
        <w:left w:val="none" w:sz="0" w:space="0" w:color="auto"/>
        <w:bottom w:val="none" w:sz="0" w:space="0" w:color="auto"/>
        <w:right w:val="none" w:sz="0" w:space="0" w:color="auto"/>
      </w:divBdr>
      <w:divsChild>
        <w:div w:id="1553151387">
          <w:marLeft w:val="0"/>
          <w:marRight w:val="0"/>
          <w:marTop w:val="0"/>
          <w:marBottom w:val="0"/>
          <w:divBdr>
            <w:top w:val="none" w:sz="0" w:space="0" w:color="auto"/>
            <w:left w:val="none" w:sz="0" w:space="0" w:color="auto"/>
            <w:bottom w:val="none" w:sz="0" w:space="0" w:color="auto"/>
            <w:right w:val="none" w:sz="0" w:space="0" w:color="auto"/>
          </w:divBdr>
          <w:divsChild>
            <w:div w:id="274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397">
      <w:bodyDiv w:val="1"/>
      <w:marLeft w:val="0"/>
      <w:marRight w:val="0"/>
      <w:marTop w:val="0"/>
      <w:marBottom w:val="0"/>
      <w:divBdr>
        <w:top w:val="none" w:sz="0" w:space="0" w:color="auto"/>
        <w:left w:val="none" w:sz="0" w:space="0" w:color="auto"/>
        <w:bottom w:val="none" w:sz="0" w:space="0" w:color="auto"/>
        <w:right w:val="none" w:sz="0" w:space="0" w:color="auto"/>
      </w:divBdr>
      <w:divsChild>
        <w:div w:id="283393998">
          <w:marLeft w:val="0"/>
          <w:marRight w:val="0"/>
          <w:marTop w:val="0"/>
          <w:marBottom w:val="0"/>
          <w:divBdr>
            <w:top w:val="none" w:sz="0" w:space="0" w:color="auto"/>
            <w:left w:val="none" w:sz="0" w:space="0" w:color="auto"/>
            <w:bottom w:val="none" w:sz="0" w:space="0" w:color="auto"/>
            <w:right w:val="none" w:sz="0" w:space="0" w:color="auto"/>
          </w:divBdr>
          <w:divsChild>
            <w:div w:id="1778871674">
              <w:marLeft w:val="0"/>
              <w:marRight w:val="0"/>
              <w:marTop w:val="30"/>
              <w:marBottom w:val="30"/>
              <w:divBdr>
                <w:top w:val="none" w:sz="0" w:space="0" w:color="auto"/>
                <w:left w:val="none" w:sz="0" w:space="0" w:color="auto"/>
                <w:bottom w:val="none" w:sz="0" w:space="0" w:color="auto"/>
                <w:right w:val="none" w:sz="0" w:space="0" w:color="auto"/>
              </w:divBdr>
              <w:divsChild>
                <w:div w:id="2363082">
                  <w:marLeft w:val="0"/>
                  <w:marRight w:val="0"/>
                  <w:marTop w:val="0"/>
                  <w:marBottom w:val="0"/>
                  <w:divBdr>
                    <w:top w:val="none" w:sz="0" w:space="0" w:color="auto"/>
                    <w:left w:val="none" w:sz="0" w:space="0" w:color="auto"/>
                    <w:bottom w:val="none" w:sz="0" w:space="0" w:color="auto"/>
                    <w:right w:val="none" w:sz="0" w:space="0" w:color="auto"/>
                  </w:divBdr>
                  <w:divsChild>
                    <w:div w:id="1055816542">
                      <w:marLeft w:val="0"/>
                      <w:marRight w:val="0"/>
                      <w:marTop w:val="0"/>
                      <w:marBottom w:val="0"/>
                      <w:divBdr>
                        <w:top w:val="none" w:sz="0" w:space="0" w:color="auto"/>
                        <w:left w:val="none" w:sz="0" w:space="0" w:color="auto"/>
                        <w:bottom w:val="none" w:sz="0" w:space="0" w:color="auto"/>
                        <w:right w:val="none" w:sz="0" w:space="0" w:color="auto"/>
                      </w:divBdr>
                    </w:div>
                  </w:divsChild>
                </w:div>
                <w:div w:id="144201244">
                  <w:marLeft w:val="0"/>
                  <w:marRight w:val="0"/>
                  <w:marTop w:val="0"/>
                  <w:marBottom w:val="0"/>
                  <w:divBdr>
                    <w:top w:val="none" w:sz="0" w:space="0" w:color="auto"/>
                    <w:left w:val="none" w:sz="0" w:space="0" w:color="auto"/>
                    <w:bottom w:val="none" w:sz="0" w:space="0" w:color="auto"/>
                    <w:right w:val="none" w:sz="0" w:space="0" w:color="auto"/>
                  </w:divBdr>
                  <w:divsChild>
                    <w:div w:id="1361466217">
                      <w:marLeft w:val="0"/>
                      <w:marRight w:val="0"/>
                      <w:marTop w:val="0"/>
                      <w:marBottom w:val="0"/>
                      <w:divBdr>
                        <w:top w:val="none" w:sz="0" w:space="0" w:color="auto"/>
                        <w:left w:val="none" w:sz="0" w:space="0" w:color="auto"/>
                        <w:bottom w:val="none" w:sz="0" w:space="0" w:color="auto"/>
                        <w:right w:val="none" w:sz="0" w:space="0" w:color="auto"/>
                      </w:divBdr>
                    </w:div>
                  </w:divsChild>
                </w:div>
                <w:div w:id="167066409">
                  <w:marLeft w:val="0"/>
                  <w:marRight w:val="0"/>
                  <w:marTop w:val="0"/>
                  <w:marBottom w:val="0"/>
                  <w:divBdr>
                    <w:top w:val="none" w:sz="0" w:space="0" w:color="auto"/>
                    <w:left w:val="none" w:sz="0" w:space="0" w:color="auto"/>
                    <w:bottom w:val="none" w:sz="0" w:space="0" w:color="auto"/>
                    <w:right w:val="none" w:sz="0" w:space="0" w:color="auto"/>
                  </w:divBdr>
                  <w:divsChild>
                    <w:div w:id="1846508466">
                      <w:marLeft w:val="0"/>
                      <w:marRight w:val="0"/>
                      <w:marTop w:val="0"/>
                      <w:marBottom w:val="0"/>
                      <w:divBdr>
                        <w:top w:val="none" w:sz="0" w:space="0" w:color="auto"/>
                        <w:left w:val="none" w:sz="0" w:space="0" w:color="auto"/>
                        <w:bottom w:val="none" w:sz="0" w:space="0" w:color="auto"/>
                        <w:right w:val="none" w:sz="0" w:space="0" w:color="auto"/>
                      </w:divBdr>
                    </w:div>
                  </w:divsChild>
                </w:div>
                <w:div w:id="175729194">
                  <w:marLeft w:val="0"/>
                  <w:marRight w:val="0"/>
                  <w:marTop w:val="0"/>
                  <w:marBottom w:val="0"/>
                  <w:divBdr>
                    <w:top w:val="none" w:sz="0" w:space="0" w:color="auto"/>
                    <w:left w:val="none" w:sz="0" w:space="0" w:color="auto"/>
                    <w:bottom w:val="none" w:sz="0" w:space="0" w:color="auto"/>
                    <w:right w:val="none" w:sz="0" w:space="0" w:color="auto"/>
                  </w:divBdr>
                  <w:divsChild>
                    <w:div w:id="276715760">
                      <w:marLeft w:val="0"/>
                      <w:marRight w:val="0"/>
                      <w:marTop w:val="0"/>
                      <w:marBottom w:val="0"/>
                      <w:divBdr>
                        <w:top w:val="none" w:sz="0" w:space="0" w:color="auto"/>
                        <w:left w:val="none" w:sz="0" w:space="0" w:color="auto"/>
                        <w:bottom w:val="none" w:sz="0" w:space="0" w:color="auto"/>
                        <w:right w:val="none" w:sz="0" w:space="0" w:color="auto"/>
                      </w:divBdr>
                    </w:div>
                  </w:divsChild>
                </w:div>
                <w:div w:id="178933857">
                  <w:marLeft w:val="0"/>
                  <w:marRight w:val="0"/>
                  <w:marTop w:val="0"/>
                  <w:marBottom w:val="0"/>
                  <w:divBdr>
                    <w:top w:val="none" w:sz="0" w:space="0" w:color="auto"/>
                    <w:left w:val="none" w:sz="0" w:space="0" w:color="auto"/>
                    <w:bottom w:val="none" w:sz="0" w:space="0" w:color="auto"/>
                    <w:right w:val="none" w:sz="0" w:space="0" w:color="auto"/>
                  </w:divBdr>
                  <w:divsChild>
                    <w:div w:id="71894911">
                      <w:marLeft w:val="0"/>
                      <w:marRight w:val="0"/>
                      <w:marTop w:val="0"/>
                      <w:marBottom w:val="0"/>
                      <w:divBdr>
                        <w:top w:val="none" w:sz="0" w:space="0" w:color="auto"/>
                        <w:left w:val="none" w:sz="0" w:space="0" w:color="auto"/>
                        <w:bottom w:val="none" w:sz="0" w:space="0" w:color="auto"/>
                        <w:right w:val="none" w:sz="0" w:space="0" w:color="auto"/>
                      </w:divBdr>
                    </w:div>
                    <w:div w:id="1000425574">
                      <w:marLeft w:val="0"/>
                      <w:marRight w:val="0"/>
                      <w:marTop w:val="0"/>
                      <w:marBottom w:val="0"/>
                      <w:divBdr>
                        <w:top w:val="none" w:sz="0" w:space="0" w:color="auto"/>
                        <w:left w:val="none" w:sz="0" w:space="0" w:color="auto"/>
                        <w:bottom w:val="none" w:sz="0" w:space="0" w:color="auto"/>
                        <w:right w:val="none" w:sz="0" w:space="0" w:color="auto"/>
                      </w:divBdr>
                    </w:div>
                  </w:divsChild>
                </w:div>
                <w:div w:id="260723147">
                  <w:marLeft w:val="0"/>
                  <w:marRight w:val="0"/>
                  <w:marTop w:val="0"/>
                  <w:marBottom w:val="0"/>
                  <w:divBdr>
                    <w:top w:val="none" w:sz="0" w:space="0" w:color="auto"/>
                    <w:left w:val="none" w:sz="0" w:space="0" w:color="auto"/>
                    <w:bottom w:val="none" w:sz="0" w:space="0" w:color="auto"/>
                    <w:right w:val="none" w:sz="0" w:space="0" w:color="auto"/>
                  </w:divBdr>
                  <w:divsChild>
                    <w:div w:id="1805654245">
                      <w:marLeft w:val="0"/>
                      <w:marRight w:val="0"/>
                      <w:marTop w:val="0"/>
                      <w:marBottom w:val="0"/>
                      <w:divBdr>
                        <w:top w:val="none" w:sz="0" w:space="0" w:color="auto"/>
                        <w:left w:val="none" w:sz="0" w:space="0" w:color="auto"/>
                        <w:bottom w:val="none" w:sz="0" w:space="0" w:color="auto"/>
                        <w:right w:val="none" w:sz="0" w:space="0" w:color="auto"/>
                      </w:divBdr>
                    </w:div>
                  </w:divsChild>
                </w:div>
                <w:div w:id="306320133">
                  <w:marLeft w:val="0"/>
                  <w:marRight w:val="0"/>
                  <w:marTop w:val="0"/>
                  <w:marBottom w:val="0"/>
                  <w:divBdr>
                    <w:top w:val="none" w:sz="0" w:space="0" w:color="auto"/>
                    <w:left w:val="none" w:sz="0" w:space="0" w:color="auto"/>
                    <w:bottom w:val="none" w:sz="0" w:space="0" w:color="auto"/>
                    <w:right w:val="none" w:sz="0" w:space="0" w:color="auto"/>
                  </w:divBdr>
                  <w:divsChild>
                    <w:div w:id="1546409633">
                      <w:marLeft w:val="0"/>
                      <w:marRight w:val="0"/>
                      <w:marTop w:val="0"/>
                      <w:marBottom w:val="0"/>
                      <w:divBdr>
                        <w:top w:val="none" w:sz="0" w:space="0" w:color="auto"/>
                        <w:left w:val="none" w:sz="0" w:space="0" w:color="auto"/>
                        <w:bottom w:val="none" w:sz="0" w:space="0" w:color="auto"/>
                        <w:right w:val="none" w:sz="0" w:space="0" w:color="auto"/>
                      </w:divBdr>
                    </w:div>
                    <w:div w:id="1858037586">
                      <w:marLeft w:val="0"/>
                      <w:marRight w:val="0"/>
                      <w:marTop w:val="0"/>
                      <w:marBottom w:val="0"/>
                      <w:divBdr>
                        <w:top w:val="none" w:sz="0" w:space="0" w:color="auto"/>
                        <w:left w:val="none" w:sz="0" w:space="0" w:color="auto"/>
                        <w:bottom w:val="none" w:sz="0" w:space="0" w:color="auto"/>
                        <w:right w:val="none" w:sz="0" w:space="0" w:color="auto"/>
                      </w:divBdr>
                    </w:div>
                  </w:divsChild>
                </w:div>
                <w:div w:id="327906283">
                  <w:marLeft w:val="0"/>
                  <w:marRight w:val="0"/>
                  <w:marTop w:val="0"/>
                  <w:marBottom w:val="0"/>
                  <w:divBdr>
                    <w:top w:val="none" w:sz="0" w:space="0" w:color="auto"/>
                    <w:left w:val="none" w:sz="0" w:space="0" w:color="auto"/>
                    <w:bottom w:val="none" w:sz="0" w:space="0" w:color="auto"/>
                    <w:right w:val="none" w:sz="0" w:space="0" w:color="auto"/>
                  </w:divBdr>
                  <w:divsChild>
                    <w:div w:id="1354065761">
                      <w:marLeft w:val="0"/>
                      <w:marRight w:val="0"/>
                      <w:marTop w:val="0"/>
                      <w:marBottom w:val="0"/>
                      <w:divBdr>
                        <w:top w:val="none" w:sz="0" w:space="0" w:color="auto"/>
                        <w:left w:val="none" w:sz="0" w:space="0" w:color="auto"/>
                        <w:bottom w:val="none" w:sz="0" w:space="0" w:color="auto"/>
                        <w:right w:val="none" w:sz="0" w:space="0" w:color="auto"/>
                      </w:divBdr>
                    </w:div>
                  </w:divsChild>
                </w:div>
                <w:div w:id="468287255">
                  <w:marLeft w:val="0"/>
                  <w:marRight w:val="0"/>
                  <w:marTop w:val="0"/>
                  <w:marBottom w:val="0"/>
                  <w:divBdr>
                    <w:top w:val="none" w:sz="0" w:space="0" w:color="auto"/>
                    <w:left w:val="none" w:sz="0" w:space="0" w:color="auto"/>
                    <w:bottom w:val="none" w:sz="0" w:space="0" w:color="auto"/>
                    <w:right w:val="none" w:sz="0" w:space="0" w:color="auto"/>
                  </w:divBdr>
                  <w:divsChild>
                    <w:div w:id="634482227">
                      <w:marLeft w:val="0"/>
                      <w:marRight w:val="0"/>
                      <w:marTop w:val="0"/>
                      <w:marBottom w:val="0"/>
                      <w:divBdr>
                        <w:top w:val="none" w:sz="0" w:space="0" w:color="auto"/>
                        <w:left w:val="none" w:sz="0" w:space="0" w:color="auto"/>
                        <w:bottom w:val="none" w:sz="0" w:space="0" w:color="auto"/>
                        <w:right w:val="none" w:sz="0" w:space="0" w:color="auto"/>
                      </w:divBdr>
                    </w:div>
                    <w:div w:id="1052845509">
                      <w:marLeft w:val="0"/>
                      <w:marRight w:val="0"/>
                      <w:marTop w:val="0"/>
                      <w:marBottom w:val="0"/>
                      <w:divBdr>
                        <w:top w:val="none" w:sz="0" w:space="0" w:color="auto"/>
                        <w:left w:val="none" w:sz="0" w:space="0" w:color="auto"/>
                        <w:bottom w:val="none" w:sz="0" w:space="0" w:color="auto"/>
                        <w:right w:val="none" w:sz="0" w:space="0" w:color="auto"/>
                      </w:divBdr>
                    </w:div>
                  </w:divsChild>
                </w:div>
                <w:div w:id="505561425">
                  <w:marLeft w:val="0"/>
                  <w:marRight w:val="0"/>
                  <w:marTop w:val="0"/>
                  <w:marBottom w:val="0"/>
                  <w:divBdr>
                    <w:top w:val="none" w:sz="0" w:space="0" w:color="auto"/>
                    <w:left w:val="none" w:sz="0" w:space="0" w:color="auto"/>
                    <w:bottom w:val="none" w:sz="0" w:space="0" w:color="auto"/>
                    <w:right w:val="none" w:sz="0" w:space="0" w:color="auto"/>
                  </w:divBdr>
                  <w:divsChild>
                    <w:div w:id="212422292">
                      <w:marLeft w:val="0"/>
                      <w:marRight w:val="0"/>
                      <w:marTop w:val="0"/>
                      <w:marBottom w:val="0"/>
                      <w:divBdr>
                        <w:top w:val="none" w:sz="0" w:space="0" w:color="auto"/>
                        <w:left w:val="none" w:sz="0" w:space="0" w:color="auto"/>
                        <w:bottom w:val="none" w:sz="0" w:space="0" w:color="auto"/>
                        <w:right w:val="none" w:sz="0" w:space="0" w:color="auto"/>
                      </w:divBdr>
                    </w:div>
                  </w:divsChild>
                </w:div>
                <w:div w:id="529533375">
                  <w:marLeft w:val="0"/>
                  <w:marRight w:val="0"/>
                  <w:marTop w:val="0"/>
                  <w:marBottom w:val="0"/>
                  <w:divBdr>
                    <w:top w:val="none" w:sz="0" w:space="0" w:color="auto"/>
                    <w:left w:val="none" w:sz="0" w:space="0" w:color="auto"/>
                    <w:bottom w:val="none" w:sz="0" w:space="0" w:color="auto"/>
                    <w:right w:val="none" w:sz="0" w:space="0" w:color="auto"/>
                  </w:divBdr>
                  <w:divsChild>
                    <w:div w:id="2129272067">
                      <w:marLeft w:val="0"/>
                      <w:marRight w:val="0"/>
                      <w:marTop w:val="0"/>
                      <w:marBottom w:val="0"/>
                      <w:divBdr>
                        <w:top w:val="none" w:sz="0" w:space="0" w:color="auto"/>
                        <w:left w:val="none" w:sz="0" w:space="0" w:color="auto"/>
                        <w:bottom w:val="none" w:sz="0" w:space="0" w:color="auto"/>
                        <w:right w:val="none" w:sz="0" w:space="0" w:color="auto"/>
                      </w:divBdr>
                    </w:div>
                  </w:divsChild>
                </w:div>
                <w:div w:id="562565017">
                  <w:marLeft w:val="0"/>
                  <w:marRight w:val="0"/>
                  <w:marTop w:val="0"/>
                  <w:marBottom w:val="0"/>
                  <w:divBdr>
                    <w:top w:val="none" w:sz="0" w:space="0" w:color="auto"/>
                    <w:left w:val="none" w:sz="0" w:space="0" w:color="auto"/>
                    <w:bottom w:val="none" w:sz="0" w:space="0" w:color="auto"/>
                    <w:right w:val="none" w:sz="0" w:space="0" w:color="auto"/>
                  </w:divBdr>
                  <w:divsChild>
                    <w:div w:id="469513861">
                      <w:marLeft w:val="0"/>
                      <w:marRight w:val="0"/>
                      <w:marTop w:val="0"/>
                      <w:marBottom w:val="0"/>
                      <w:divBdr>
                        <w:top w:val="none" w:sz="0" w:space="0" w:color="auto"/>
                        <w:left w:val="none" w:sz="0" w:space="0" w:color="auto"/>
                        <w:bottom w:val="none" w:sz="0" w:space="0" w:color="auto"/>
                        <w:right w:val="none" w:sz="0" w:space="0" w:color="auto"/>
                      </w:divBdr>
                    </w:div>
                  </w:divsChild>
                </w:div>
                <w:div w:id="595674375">
                  <w:marLeft w:val="0"/>
                  <w:marRight w:val="0"/>
                  <w:marTop w:val="0"/>
                  <w:marBottom w:val="0"/>
                  <w:divBdr>
                    <w:top w:val="none" w:sz="0" w:space="0" w:color="auto"/>
                    <w:left w:val="none" w:sz="0" w:space="0" w:color="auto"/>
                    <w:bottom w:val="none" w:sz="0" w:space="0" w:color="auto"/>
                    <w:right w:val="none" w:sz="0" w:space="0" w:color="auto"/>
                  </w:divBdr>
                  <w:divsChild>
                    <w:div w:id="501702300">
                      <w:marLeft w:val="0"/>
                      <w:marRight w:val="0"/>
                      <w:marTop w:val="0"/>
                      <w:marBottom w:val="0"/>
                      <w:divBdr>
                        <w:top w:val="none" w:sz="0" w:space="0" w:color="auto"/>
                        <w:left w:val="none" w:sz="0" w:space="0" w:color="auto"/>
                        <w:bottom w:val="none" w:sz="0" w:space="0" w:color="auto"/>
                        <w:right w:val="none" w:sz="0" w:space="0" w:color="auto"/>
                      </w:divBdr>
                    </w:div>
                  </w:divsChild>
                </w:div>
                <w:div w:id="671638433">
                  <w:marLeft w:val="0"/>
                  <w:marRight w:val="0"/>
                  <w:marTop w:val="0"/>
                  <w:marBottom w:val="0"/>
                  <w:divBdr>
                    <w:top w:val="none" w:sz="0" w:space="0" w:color="auto"/>
                    <w:left w:val="none" w:sz="0" w:space="0" w:color="auto"/>
                    <w:bottom w:val="none" w:sz="0" w:space="0" w:color="auto"/>
                    <w:right w:val="none" w:sz="0" w:space="0" w:color="auto"/>
                  </w:divBdr>
                  <w:divsChild>
                    <w:div w:id="336663898">
                      <w:marLeft w:val="0"/>
                      <w:marRight w:val="0"/>
                      <w:marTop w:val="0"/>
                      <w:marBottom w:val="0"/>
                      <w:divBdr>
                        <w:top w:val="none" w:sz="0" w:space="0" w:color="auto"/>
                        <w:left w:val="none" w:sz="0" w:space="0" w:color="auto"/>
                        <w:bottom w:val="none" w:sz="0" w:space="0" w:color="auto"/>
                        <w:right w:val="none" w:sz="0" w:space="0" w:color="auto"/>
                      </w:divBdr>
                    </w:div>
                  </w:divsChild>
                </w:div>
                <w:div w:id="819544539">
                  <w:marLeft w:val="0"/>
                  <w:marRight w:val="0"/>
                  <w:marTop w:val="0"/>
                  <w:marBottom w:val="0"/>
                  <w:divBdr>
                    <w:top w:val="none" w:sz="0" w:space="0" w:color="auto"/>
                    <w:left w:val="none" w:sz="0" w:space="0" w:color="auto"/>
                    <w:bottom w:val="none" w:sz="0" w:space="0" w:color="auto"/>
                    <w:right w:val="none" w:sz="0" w:space="0" w:color="auto"/>
                  </w:divBdr>
                  <w:divsChild>
                    <w:div w:id="710957354">
                      <w:marLeft w:val="0"/>
                      <w:marRight w:val="0"/>
                      <w:marTop w:val="0"/>
                      <w:marBottom w:val="0"/>
                      <w:divBdr>
                        <w:top w:val="none" w:sz="0" w:space="0" w:color="auto"/>
                        <w:left w:val="none" w:sz="0" w:space="0" w:color="auto"/>
                        <w:bottom w:val="none" w:sz="0" w:space="0" w:color="auto"/>
                        <w:right w:val="none" w:sz="0" w:space="0" w:color="auto"/>
                      </w:divBdr>
                    </w:div>
                  </w:divsChild>
                </w:div>
                <w:div w:id="824587286">
                  <w:marLeft w:val="0"/>
                  <w:marRight w:val="0"/>
                  <w:marTop w:val="0"/>
                  <w:marBottom w:val="0"/>
                  <w:divBdr>
                    <w:top w:val="none" w:sz="0" w:space="0" w:color="auto"/>
                    <w:left w:val="none" w:sz="0" w:space="0" w:color="auto"/>
                    <w:bottom w:val="none" w:sz="0" w:space="0" w:color="auto"/>
                    <w:right w:val="none" w:sz="0" w:space="0" w:color="auto"/>
                  </w:divBdr>
                  <w:divsChild>
                    <w:div w:id="140930664">
                      <w:marLeft w:val="0"/>
                      <w:marRight w:val="0"/>
                      <w:marTop w:val="0"/>
                      <w:marBottom w:val="0"/>
                      <w:divBdr>
                        <w:top w:val="none" w:sz="0" w:space="0" w:color="auto"/>
                        <w:left w:val="none" w:sz="0" w:space="0" w:color="auto"/>
                        <w:bottom w:val="none" w:sz="0" w:space="0" w:color="auto"/>
                        <w:right w:val="none" w:sz="0" w:space="0" w:color="auto"/>
                      </w:divBdr>
                    </w:div>
                    <w:div w:id="1859616360">
                      <w:marLeft w:val="0"/>
                      <w:marRight w:val="0"/>
                      <w:marTop w:val="0"/>
                      <w:marBottom w:val="0"/>
                      <w:divBdr>
                        <w:top w:val="none" w:sz="0" w:space="0" w:color="auto"/>
                        <w:left w:val="none" w:sz="0" w:space="0" w:color="auto"/>
                        <w:bottom w:val="none" w:sz="0" w:space="0" w:color="auto"/>
                        <w:right w:val="none" w:sz="0" w:space="0" w:color="auto"/>
                      </w:divBdr>
                    </w:div>
                  </w:divsChild>
                </w:div>
                <w:div w:id="896205467">
                  <w:marLeft w:val="0"/>
                  <w:marRight w:val="0"/>
                  <w:marTop w:val="0"/>
                  <w:marBottom w:val="0"/>
                  <w:divBdr>
                    <w:top w:val="none" w:sz="0" w:space="0" w:color="auto"/>
                    <w:left w:val="none" w:sz="0" w:space="0" w:color="auto"/>
                    <w:bottom w:val="none" w:sz="0" w:space="0" w:color="auto"/>
                    <w:right w:val="none" w:sz="0" w:space="0" w:color="auto"/>
                  </w:divBdr>
                  <w:divsChild>
                    <w:div w:id="520316593">
                      <w:marLeft w:val="0"/>
                      <w:marRight w:val="0"/>
                      <w:marTop w:val="0"/>
                      <w:marBottom w:val="0"/>
                      <w:divBdr>
                        <w:top w:val="none" w:sz="0" w:space="0" w:color="auto"/>
                        <w:left w:val="none" w:sz="0" w:space="0" w:color="auto"/>
                        <w:bottom w:val="none" w:sz="0" w:space="0" w:color="auto"/>
                        <w:right w:val="none" w:sz="0" w:space="0" w:color="auto"/>
                      </w:divBdr>
                    </w:div>
                  </w:divsChild>
                </w:div>
                <w:div w:id="916552718">
                  <w:marLeft w:val="0"/>
                  <w:marRight w:val="0"/>
                  <w:marTop w:val="0"/>
                  <w:marBottom w:val="0"/>
                  <w:divBdr>
                    <w:top w:val="none" w:sz="0" w:space="0" w:color="auto"/>
                    <w:left w:val="none" w:sz="0" w:space="0" w:color="auto"/>
                    <w:bottom w:val="none" w:sz="0" w:space="0" w:color="auto"/>
                    <w:right w:val="none" w:sz="0" w:space="0" w:color="auto"/>
                  </w:divBdr>
                  <w:divsChild>
                    <w:div w:id="166792084">
                      <w:marLeft w:val="0"/>
                      <w:marRight w:val="0"/>
                      <w:marTop w:val="0"/>
                      <w:marBottom w:val="0"/>
                      <w:divBdr>
                        <w:top w:val="none" w:sz="0" w:space="0" w:color="auto"/>
                        <w:left w:val="none" w:sz="0" w:space="0" w:color="auto"/>
                        <w:bottom w:val="none" w:sz="0" w:space="0" w:color="auto"/>
                        <w:right w:val="none" w:sz="0" w:space="0" w:color="auto"/>
                      </w:divBdr>
                    </w:div>
                  </w:divsChild>
                </w:div>
                <w:div w:id="960234069">
                  <w:marLeft w:val="0"/>
                  <w:marRight w:val="0"/>
                  <w:marTop w:val="0"/>
                  <w:marBottom w:val="0"/>
                  <w:divBdr>
                    <w:top w:val="none" w:sz="0" w:space="0" w:color="auto"/>
                    <w:left w:val="none" w:sz="0" w:space="0" w:color="auto"/>
                    <w:bottom w:val="none" w:sz="0" w:space="0" w:color="auto"/>
                    <w:right w:val="none" w:sz="0" w:space="0" w:color="auto"/>
                  </w:divBdr>
                  <w:divsChild>
                    <w:div w:id="2120024479">
                      <w:marLeft w:val="0"/>
                      <w:marRight w:val="0"/>
                      <w:marTop w:val="0"/>
                      <w:marBottom w:val="0"/>
                      <w:divBdr>
                        <w:top w:val="none" w:sz="0" w:space="0" w:color="auto"/>
                        <w:left w:val="none" w:sz="0" w:space="0" w:color="auto"/>
                        <w:bottom w:val="none" w:sz="0" w:space="0" w:color="auto"/>
                        <w:right w:val="none" w:sz="0" w:space="0" w:color="auto"/>
                      </w:divBdr>
                    </w:div>
                  </w:divsChild>
                </w:div>
                <w:div w:id="969016238">
                  <w:marLeft w:val="0"/>
                  <w:marRight w:val="0"/>
                  <w:marTop w:val="0"/>
                  <w:marBottom w:val="0"/>
                  <w:divBdr>
                    <w:top w:val="none" w:sz="0" w:space="0" w:color="auto"/>
                    <w:left w:val="none" w:sz="0" w:space="0" w:color="auto"/>
                    <w:bottom w:val="none" w:sz="0" w:space="0" w:color="auto"/>
                    <w:right w:val="none" w:sz="0" w:space="0" w:color="auto"/>
                  </w:divBdr>
                  <w:divsChild>
                    <w:div w:id="1519585869">
                      <w:marLeft w:val="0"/>
                      <w:marRight w:val="0"/>
                      <w:marTop w:val="0"/>
                      <w:marBottom w:val="0"/>
                      <w:divBdr>
                        <w:top w:val="none" w:sz="0" w:space="0" w:color="auto"/>
                        <w:left w:val="none" w:sz="0" w:space="0" w:color="auto"/>
                        <w:bottom w:val="none" w:sz="0" w:space="0" w:color="auto"/>
                        <w:right w:val="none" w:sz="0" w:space="0" w:color="auto"/>
                      </w:divBdr>
                    </w:div>
                  </w:divsChild>
                </w:div>
                <w:div w:id="976570739">
                  <w:marLeft w:val="0"/>
                  <w:marRight w:val="0"/>
                  <w:marTop w:val="0"/>
                  <w:marBottom w:val="0"/>
                  <w:divBdr>
                    <w:top w:val="none" w:sz="0" w:space="0" w:color="auto"/>
                    <w:left w:val="none" w:sz="0" w:space="0" w:color="auto"/>
                    <w:bottom w:val="none" w:sz="0" w:space="0" w:color="auto"/>
                    <w:right w:val="none" w:sz="0" w:space="0" w:color="auto"/>
                  </w:divBdr>
                  <w:divsChild>
                    <w:div w:id="664239341">
                      <w:marLeft w:val="0"/>
                      <w:marRight w:val="0"/>
                      <w:marTop w:val="0"/>
                      <w:marBottom w:val="0"/>
                      <w:divBdr>
                        <w:top w:val="none" w:sz="0" w:space="0" w:color="auto"/>
                        <w:left w:val="none" w:sz="0" w:space="0" w:color="auto"/>
                        <w:bottom w:val="none" w:sz="0" w:space="0" w:color="auto"/>
                        <w:right w:val="none" w:sz="0" w:space="0" w:color="auto"/>
                      </w:divBdr>
                    </w:div>
                  </w:divsChild>
                </w:div>
                <w:div w:id="1033187108">
                  <w:marLeft w:val="0"/>
                  <w:marRight w:val="0"/>
                  <w:marTop w:val="0"/>
                  <w:marBottom w:val="0"/>
                  <w:divBdr>
                    <w:top w:val="none" w:sz="0" w:space="0" w:color="auto"/>
                    <w:left w:val="none" w:sz="0" w:space="0" w:color="auto"/>
                    <w:bottom w:val="none" w:sz="0" w:space="0" w:color="auto"/>
                    <w:right w:val="none" w:sz="0" w:space="0" w:color="auto"/>
                  </w:divBdr>
                  <w:divsChild>
                    <w:div w:id="113604094">
                      <w:marLeft w:val="0"/>
                      <w:marRight w:val="0"/>
                      <w:marTop w:val="0"/>
                      <w:marBottom w:val="0"/>
                      <w:divBdr>
                        <w:top w:val="none" w:sz="0" w:space="0" w:color="auto"/>
                        <w:left w:val="none" w:sz="0" w:space="0" w:color="auto"/>
                        <w:bottom w:val="none" w:sz="0" w:space="0" w:color="auto"/>
                        <w:right w:val="none" w:sz="0" w:space="0" w:color="auto"/>
                      </w:divBdr>
                    </w:div>
                  </w:divsChild>
                </w:div>
                <w:div w:id="1061294695">
                  <w:marLeft w:val="0"/>
                  <w:marRight w:val="0"/>
                  <w:marTop w:val="0"/>
                  <w:marBottom w:val="0"/>
                  <w:divBdr>
                    <w:top w:val="none" w:sz="0" w:space="0" w:color="auto"/>
                    <w:left w:val="none" w:sz="0" w:space="0" w:color="auto"/>
                    <w:bottom w:val="none" w:sz="0" w:space="0" w:color="auto"/>
                    <w:right w:val="none" w:sz="0" w:space="0" w:color="auto"/>
                  </w:divBdr>
                  <w:divsChild>
                    <w:div w:id="616721804">
                      <w:marLeft w:val="0"/>
                      <w:marRight w:val="0"/>
                      <w:marTop w:val="0"/>
                      <w:marBottom w:val="0"/>
                      <w:divBdr>
                        <w:top w:val="none" w:sz="0" w:space="0" w:color="auto"/>
                        <w:left w:val="none" w:sz="0" w:space="0" w:color="auto"/>
                        <w:bottom w:val="none" w:sz="0" w:space="0" w:color="auto"/>
                        <w:right w:val="none" w:sz="0" w:space="0" w:color="auto"/>
                      </w:divBdr>
                    </w:div>
                  </w:divsChild>
                </w:div>
                <w:div w:id="1110274648">
                  <w:marLeft w:val="0"/>
                  <w:marRight w:val="0"/>
                  <w:marTop w:val="0"/>
                  <w:marBottom w:val="0"/>
                  <w:divBdr>
                    <w:top w:val="none" w:sz="0" w:space="0" w:color="auto"/>
                    <w:left w:val="none" w:sz="0" w:space="0" w:color="auto"/>
                    <w:bottom w:val="none" w:sz="0" w:space="0" w:color="auto"/>
                    <w:right w:val="none" w:sz="0" w:space="0" w:color="auto"/>
                  </w:divBdr>
                  <w:divsChild>
                    <w:div w:id="634021446">
                      <w:marLeft w:val="0"/>
                      <w:marRight w:val="0"/>
                      <w:marTop w:val="0"/>
                      <w:marBottom w:val="0"/>
                      <w:divBdr>
                        <w:top w:val="none" w:sz="0" w:space="0" w:color="auto"/>
                        <w:left w:val="none" w:sz="0" w:space="0" w:color="auto"/>
                        <w:bottom w:val="none" w:sz="0" w:space="0" w:color="auto"/>
                        <w:right w:val="none" w:sz="0" w:space="0" w:color="auto"/>
                      </w:divBdr>
                    </w:div>
                  </w:divsChild>
                </w:div>
                <w:div w:id="1126849544">
                  <w:marLeft w:val="0"/>
                  <w:marRight w:val="0"/>
                  <w:marTop w:val="0"/>
                  <w:marBottom w:val="0"/>
                  <w:divBdr>
                    <w:top w:val="none" w:sz="0" w:space="0" w:color="auto"/>
                    <w:left w:val="none" w:sz="0" w:space="0" w:color="auto"/>
                    <w:bottom w:val="none" w:sz="0" w:space="0" w:color="auto"/>
                    <w:right w:val="none" w:sz="0" w:space="0" w:color="auto"/>
                  </w:divBdr>
                  <w:divsChild>
                    <w:div w:id="205218441">
                      <w:marLeft w:val="0"/>
                      <w:marRight w:val="0"/>
                      <w:marTop w:val="0"/>
                      <w:marBottom w:val="0"/>
                      <w:divBdr>
                        <w:top w:val="none" w:sz="0" w:space="0" w:color="auto"/>
                        <w:left w:val="none" w:sz="0" w:space="0" w:color="auto"/>
                        <w:bottom w:val="none" w:sz="0" w:space="0" w:color="auto"/>
                        <w:right w:val="none" w:sz="0" w:space="0" w:color="auto"/>
                      </w:divBdr>
                    </w:div>
                    <w:div w:id="1305739743">
                      <w:marLeft w:val="0"/>
                      <w:marRight w:val="0"/>
                      <w:marTop w:val="0"/>
                      <w:marBottom w:val="0"/>
                      <w:divBdr>
                        <w:top w:val="none" w:sz="0" w:space="0" w:color="auto"/>
                        <w:left w:val="none" w:sz="0" w:space="0" w:color="auto"/>
                        <w:bottom w:val="none" w:sz="0" w:space="0" w:color="auto"/>
                        <w:right w:val="none" w:sz="0" w:space="0" w:color="auto"/>
                      </w:divBdr>
                    </w:div>
                  </w:divsChild>
                </w:div>
                <w:div w:id="1138886863">
                  <w:marLeft w:val="0"/>
                  <w:marRight w:val="0"/>
                  <w:marTop w:val="0"/>
                  <w:marBottom w:val="0"/>
                  <w:divBdr>
                    <w:top w:val="none" w:sz="0" w:space="0" w:color="auto"/>
                    <w:left w:val="none" w:sz="0" w:space="0" w:color="auto"/>
                    <w:bottom w:val="none" w:sz="0" w:space="0" w:color="auto"/>
                    <w:right w:val="none" w:sz="0" w:space="0" w:color="auto"/>
                  </w:divBdr>
                  <w:divsChild>
                    <w:div w:id="1306929824">
                      <w:marLeft w:val="0"/>
                      <w:marRight w:val="0"/>
                      <w:marTop w:val="0"/>
                      <w:marBottom w:val="0"/>
                      <w:divBdr>
                        <w:top w:val="none" w:sz="0" w:space="0" w:color="auto"/>
                        <w:left w:val="none" w:sz="0" w:space="0" w:color="auto"/>
                        <w:bottom w:val="none" w:sz="0" w:space="0" w:color="auto"/>
                        <w:right w:val="none" w:sz="0" w:space="0" w:color="auto"/>
                      </w:divBdr>
                    </w:div>
                  </w:divsChild>
                </w:div>
                <w:div w:id="1177577254">
                  <w:marLeft w:val="0"/>
                  <w:marRight w:val="0"/>
                  <w:marTop w:val="0"/>
                  <w:marBottom w:val="0"/>
                  <w:divBdr>
                    <w:top w:val="none" w:sz="0" w:space="0" w:color="auto"/>
                    <w:left w:val="none" w:sz="0" w:space="0" w:color="auto"/>
                    <w:bottom w:val="none" w:sz="0" w:space="0" w:color="auto"/>
                    <w:right w:val="none" w:sz="0" w:space="0" w:color="auto"/>
                  </w:divBdr>
                  <w:divsChild>
                    <w:div w:id="1833905307">
                      <w:marLeft w:val="0"/>
                      <w:marRight w:val="0"/>
                      <w:marTop w:val="0"/>
                      <w:marBottom w:val="0"/>
                      <w:divBdr>
                        <w:top w:val="none" w:sz="0" w:space="0" w:color="auto"/>
                        <w:left w:val="none" w:sz="0" w:space="0" w:color="auto"/>
                        <w:bottom w:val="none" w:sz="0" w:space="0" w:color="auto"/>
                        <w:right w:val="none" w:sz="0" w:space="0" w:color="auto"/>
                      </w:divBdr>
                    </w:div>
                  </w:divsChild>
                </w:div>
                <w:div w:id="1191449810">
                  <w:marLeft w:val="0"/>
                  <w:marRight w:val="0"/>
                  <w:marTop w:val="0"/>
                  <w:marBottom w:val="0"/>
                  <w:divBdr>
                    <w:top w:val="none" w:sz="0" w:space="0" w:color="auto"/>
                    <w:left w:val="none" w:sz="0" w:space="0" w:color="auto"/>
                    <w:bottom w:val="none" w:sz="0" w:space="0" w:color="auto"/>
                    <w:right w:val="none" w:sz="0" w:space="0" w:color="auto"/>
                  </w:divBdr>
                  <w:divsChild>
                    <w:div w:id="1238856110">
                      <w:marLeft w:val="0"/>
                      <w:marRight w:val="0"/>
                      <w:marTop w:val="0"/>
                      <w:marBottom w:val="0"/>
                      <w:divBdr>
                        <w:top w:val="none" w:sz="0" w:space="0" w:color="auto"/>
                        <w:left w:val="none" w:sz="0" w:space="0" w:color="auto"/>
                        <w:bottom w:val="none" w:sz="0" w:space="0" w:color="auto"/>
                        <w:right w:val="none" w:sz="0" w:space="0" w:color="auto"/>
                      </w:divBdr>
                    </w:div>
                  </w:divsChild>
                </w:div>
                <w:div w:id="1286306272">
                  <w:marLeft w:val="0"/>
                  <w:marRight w:val="0"/>
                  <w:marTop w:val="0"/>
                  <w:marBottom w:val="0"/>
                  <w:divBdr>
                    <w:top w:val="none" w:sz="0" w:space="0" w:color="auto"/>
                    <w:left w:val="none" w:sz="0" w:space="0" w:color="auto"/>
                    <w:bottom w:val="none" w:sz="0" w:space="0" w:color="auto"/>
                    <w:right w:val="none" w:sz="0" w:space="0" w:color="auto"/>
                  </w:divBdr>
                  <w:divsChild>
                    <w:div w:id="1738435183">
                      <w:marLeft w:val="0"/>
                      <w:marRight w:val="0"/>
                      <w:marTop w:val="0"/>
                      <w:marBottom w:val="0"/>
                      <w:divBdr>
                        <w:top w:val="none" w:sz="0" w:space="0" w:color="auto"/>
                        <w:left w:val="none" w:sz="0" w:space="0" w:color="auto"/>
                        <w:bottom w:val="none" w:sz="0" w:space="0" w:color="auto"/>
                        <w:right w:val="none" w:sz="0" w:space="0" w:color="auto"/>
                      </w:divBdr>
                    </w:div>
                  </w:divsChild>
                </w:div>
                <w:div w:id="1307199876">
                  <w:marLeft w:val="0"/>
                  <w:marRight w:val="0"/>
                  <w:marTop w:val="0"/>
                  <w:marBottom w:val="0"/>
                  <w:divBdr>
                    <w:top w:val="none" w:sz="0" w:space="0" w:color="auto"/>
                    <w:left w:val="none" w:sz="0" w:space="0" w:color="auto"/>
                    <w:bottom w:val="none" w:sz="0" w:space="0" w:color="auto"/>
                    <w:right w:val="none" w:sz="0" w:space="0" w:color="auto"/>
                  </w:divBdr>
                  <w:divsChild>
                    <w:div w:id="179635466">
                      <w:marLeft w:val="0"/>
                      <w:marRight w:val="0"/>
                      <w:marTop w:val="0"/>
                      <w:marBottom w:val="0"/>
                      <w:divBdr>
                        <w:top w:val="none" w:sz="0" w:space="0" w:color="auto"/>
                        <w:left w:val="none" w:sz="0" w:space="0" w:color="auto"/>
                        <w:bottom w:val="none" w:sz="0" w:space="0" w:color="auto"/>
                        <w:right w:val="none" w:sz="0" w:space="0" w:color="auto"/>
                      </w:divBdr>
                    </w:div>
                    <w:div w:id="1529030749">
                      <w:marLeft w:val="0"/>
                      <w:marRight w:val="0"/>
                      <w:marTop w:val="0"/>
                      <w:marBottom w:val="0"/>
                      <w:divBdr>
                        <w:top w:val="none" w:sz="0" w:space="0" w:color="auto"/>
                        <w:left w:val="none" w:sz="0" w:space="0" w:color="auto"/>
                        <w:bottom w:val="none" w:sz="0" w:space="0" w:color="auto"/>
                        <w:right w:val="none" w:sz="0" w:space="0" w:color="auto"/>
                      </w:divBdr>
                    </w:div>
                  </w:divsChild>
                </w:div>
                <w:div w:id="1338069631">
                  <w:marLeft w:val="0"/>
                  <w:marRight w:val="0"/>
                  <w:marTop w:val="0"/>
                  <w:marBottom w:val="0"/>
                  <w:divBdr>
                    <w:top w:val="none" w:sz="0" w:space="0" w:color="auto"/>
                    <w:left w:val="none" w:sz="0" w:space="0" w:color="auto"/>
                    <w:bottom w:val="none" w:sz="0" w:space="0" w:color="auto"/>
                    <w:right w:val="none" w:sz="0" w:space="0" w:color="auto"/>
                  </w:divBdr>
                  <w:divsChild>
                    <w:div w:id="1385761424">
                      <w:marLeft w:val="0"/>
                      <w:marRight w:val="0"/>
                      <w:marTop w:val="0"/>
                      <w:marBottom w:val="0"/>
                      <w:divBdr>
                        <w:top w:val="none" w:sz="0" w:space="0" w:color="auto"/>
                        <w:left w:val="none" w:sz="0" w:space="0" w:color="auto"/>
                        <w:bottom w:val="none" w:sz="0" w:space="0" w:color="auto"/>
                        <w:right w:val="none" w:sz="0" w:space="0" w:color="auto"/>
                      </w:divBdr>
                    </w:div>
                  </w:divsChild>
                </w:div>
                <w:div w:id="1342590767">
                  <w:marLeft w:val="0"/>
                  <w:marRight w:val="0"/>
                  <w:marTop w:val="0"/>
                  <w:marBottom w:val="0"/>
                  <w:divBdr>
                    <w:top w:val="none" w:sz="0" w:space="0" w:color="auto"/>
                    <w:left w:val="none" w:sz="0" w:space="0" w:color="auto"/>
                    <w:bottom w:val="none" w:sz="0" w:space="0" w:color="auto"/>
                    <w:right w:val="none" w:sz="0" w:space="0" w:color="auto"/>
                  </w:divBdr>
                  <w:divsChild>
                    <w:div w:id="1876308731">
                      <w:marLeft w:val="0"/>
                      <w:marRight w:val="0"/>
                      <w:marTop w:val="0"/>
                      <w:marBottom w:val="0"/>
                      <w:divBdr>
                        <w:top w:val="none" w:sz="0" w:space="0" w:color="auto"/>
                        <w:left w:val="none" w:sz="0" w:space="0" w:color="auto"/>
                        <w:bottom w:val="none" w:sz="0" w:space="0" w:color="auto"/>
                        <w:right w:val="none" w:sz="0" w:space="0" w:color="auto"/>
                      </w:divBdr>
                    </w:div>
                    <w:div w:id="1938171422">
                      <w:marLeft w:val="0"/>
                      <w:marRight w:val="0"/>
                      <w:marTop w:val="0"/>
                      <w:marBottom w:val="0"/>
                      <w:divBdr>
                        <w:top w:val="none" w:sz="0" w:space="0" w:color="auto"/>
                        <w:left w:val="none" w:sz="0" w:space="0" w:color="auto"/>
                        <w:bottom w:val="none" w:sz="0" w:space="0" w:color="auto"/>
                        <w:right w:val="none" w:sz="0" w:space="0" w:color="auto"/>
                      </w:divBdr>
                    </w:div>
                  </w:divsChild>
                </w:div>
                <w:div w:id="1449623090">
                  <w:marLeft w:val="0"/>
                  <w:marRight w:val="0"/>
                  <w:marTop w:val="0"/>
                  <w:marBottom w:val="0"/>
                  <w:divBdr>
                    <w:top w:val="none" w:sz="0" w:space="0" w:color="auto"/>
                    <w:left w:val="none" w:sz="0" w:space="0" w:color="auto"/>
                    <w:bottom w:val="none" w:sz="0" w:space="0" w:color="auto"/>
                    <w:right w:val="none" w:sz="0" w:space="0" w:color="auto"/>
                  </w:divBdr>
                  <w:divsChild>
                    <w:div w:id="1881087304">
                      <w:marLeft w:val="0"/>
                      <w:marRight w:val="0"/>
                      <w:marTop w:val="0"/>
                      <w:marBottom w:val="0"/>
                      <w:divBdr>
                        <w:top w:val="none" w:sz="0" w:space="0" w:color="auto"/>
                        <w:left w:val="none" w:sz="0" w:space="0" w:color="auto"/>
                        <w:bottom w:val="none" w:sz="0" w:space="0" w:color="auto"/>
                        <w:right w:val="none" w:sz="0" w:space="0" w:color="auto"/>
                      </w:divBdr>
                    </w:div>
                  </w:divsChild>
                </w:div>
                <w:div w:id="1459489273">
                  <w:marLeft w:val="0"/>
                  <w:marRight w:val="0"/>
                  <w:marTop w:val="0"/>
                  <w:marBottom w:val="0"/>
                  <w:divBdr>
                    <w:top w:val="none" w:sz="0" w:space="0" w:color="auto"/>
                    <w:left w:val="none" w:sz="0" w:space="0" w:color="auto"/>
                    <w:bottom w:val="none" w:sz="0" w:space="0" w:color="auto"/>
                    <w:right w:val="none" w:sz="0" w:space="0" w:color="auto"/>
                  </w:divBdr>
                  <w:divsChild>
                    <w:div w:id="1446465440">
                      <w:marLeft w:val="0"/>
                      <w:marRight w:val="0"/>
                      <w:marTop w:val="0"/>
                      <w:marBottom w:val="0"/>
                      <w:divBdr>
                        <w:top w:val="none" w:sz="0" w:space="0" w:color="auto"/>
                        <w:left w:val="none" w:sz="0" w:space="0" w:color="auto"/>
                        <w:bottom w:val="none" w:sz="0" w:space="0" w:color="auto"/>
                        <w:right w:val="none" w:sz="0" w:space="0" w:color="auto"/>
                      </w:divBdr>
                    </w:div>
                  </w:divsChild>
                </w:div>
                <w:div w:id="1552031294">
                  <w:marLeft w:val="0"/>
                  <w:marRight w:val="0"/>
                  <w:marTop w:val="0"/>
                  <w:marBottom w:val="0"/>
                  <w:divBdr>
                    <w:top w:val="none" w:sz="0" w:space="0" w:color="auto"/>
                    <w:left w:val="none" w:sz="0" w:space="0" w:color="auto"/>
                    <w:bottom w:val="none" w:sz="0" w:space="0" w:color="auto"/>
                    <w:right w:val="none" w:sz="0" w:space="0" w:color="auto"/>
                  </w:divBdr>
                  <w:divsChild>
                    <w:div w:id="1811285038">
                      <w:marLeft w:val="0"/>
                      <w:marRight w:val="0"/>
                      <w:marTop w:val="0"/>
                      <w:marBottom w:val="0"/>
                      <w:divBdr>
                        <w:top w:val="none" w:sz="0" w:space="0" w:color="auto"/>
                        <w:left w:val="none" w:sz="0" w:space="0" w:color="auto"/>
                        <w:bottom w:val="none" w:sz="0" w:space="0" w:color="auto"/>
                        <w:right w:val="none" w:sz="0" w:space="0" w:color="auto"/>
                      </w:divBdr>
                    </w:div>
                  </w:divsChild>
                </w:div>
                <w:div w:id="1626345541">
                  <w:marLeft w:val="0"/>
                  <w:marRight w:val="0"/>
                  <w:marTop w:val="0"/>
                  <w:marBottom w:val="0"/>
                  <w:divBdr>
                    <w:top w:val="none" w:sz="0" w:space="0" w:color="auto"/>
                    <w:left w:val="none" w:sz="0" w:space="0" w:color="auto"/>
                    <w:bottom w:val="none" w:sz="0" w:space="0" w:color="auto"/>
                    <w:right w:val="none" w:sz="0" w:space="0" w:color="auto"/>
                  </w:divBdr>
                  <w:divsChild>
                    <w:div w:id="624390965">
                      <w:marLeft w:val="0"/>
                      <w:marRight w:val="0"/>
                      <w:marTop w:val="0"/>
                      <w:marBottom w:val="0"/>
                      <w:divBdr>
                        <w:top w:val="none" w:sz="0" w:space="0" w:color="auto"/>
                        <w:left w:val="none" w:sz="0" w:space="0" w:color="auto"/>
                        <w:bottom w:val="none" w:sz="0" w:space="0" w:color="auto"/>
                        <w:right w:val="none" w:sz="0" w:space="0" w:color="auto"/>
                      </w:divBdr>
                    </w:div>
                  </w:divsChild>
                </w:div>
                <w:div w:id="1632857828">
                  <w:marLeft w:val="0"/>
                  <w:marRight w:val="0"/>
                  <w:marTop w:val="0"/>
                  <w:marBottom w:val="0"/>
                  <w:divBdr>
                    <w:top w:val="none" w:sz="0" w:space="0" w:color="auto"/>
                    <w:left w:val="none" w:sz="0" w:space="0" w:color="auto"/>
                    <w:bottom w:val="none" w:sz="0" w:space="0" w:color="auto"/>
                    <w:right w:val="none" w:sz="0" w:space="0" w:color="auto"/>
                  </w:divBdr>
                  <w:divsChild>
                    <w:div w:id="953942476">
                      <w:marLeft w:val="0"/>
                      <w:marRight w:val="0"/>
                      <w:marTop w:val="0"/>
                      <w:marBottom w:val="0"/>
                      <w:divBdr>
                        <w:top w:val="none" w:sz="0" w:space="0" w:color="auto"/>
                        <w:left w:val="none" w:sz="0" w:space="0" w:color="auto"/>
                        <w:bottom w:val="none" w:sz="0" w:space="0" w:color="auto"/>
                        <w:right w:val="none" w:sz="0" w:space="0" w:color="auto"/>
                      </w:divBdr>
                    </w:div>
                    <w:div w:id="2055230269">
                      <w:marLeft w:val="0"/>
                      <w:marRight w:val="0"/>
                      <w:marTop w:val="0"/>
                      <w:marBottom w:val="0"/>
                      <w:divBdr>
                        <w:top w:val="none" w:sz="0" w:space="0" w:color="auto"/>
                        <w:left w:val="none" w:sz="0" w:space="0" w:color="auto"/>
                        <w:bottom w:val="none" w:sz="0" w:space="0" w:color="auto"/>
                        <w:right w:val="none" w:sz="0" w:space="0" w:color="auto"/>
                      </w:divBdr>
                    </w:div>
                  </w:divsChild>
                </w:div>
                <w:div w:id="1646665280">
                  <w:marLeft w:val="0"/>
                  <w:marRight w:val="0"/>
                  <w:marTop w:val="0"/>
                  <w:marBottom w:val="0"/>
                  <w:divBdr>
                    <w:top w:val="none" w:sz="0" w:space="0" w:color="auto"/>
                    <w:left w:val="none" w:sz="0" w:space="0" w:color="auto"/>
                    <w:bottom w:val="none" w:sz="0" w:space="0" w:color="auto"/>
                    <w:right w:val="none" w:sz="0" w:space="0" w:color="auto"/>
                  </w:divBdr>
                  <w:divsChild>
                    <w:div w:id="1893225313">
                      <w:marLeft w:val="0"/>
                      <w:marRight w:val="0"/>
                      <w:marTop w:val="0"/>
                      <w:marBottom w:val="0"/>
                      <w:divBdr>
                        <w:top w:val="none" w:sz="0" w:space="0" w:color="auto"/>
                        <w:left w:val="none" w:sz="0" w:space="0" w:color="auto"/>
                        <w:bottom w:val="none" w:sz="0" w:space="0" w:color="auto"/>
                        <w:right w:val="none" w:sz="0" w:space="0" w:color="auto"/>
                      </w:divBdr>
                    </w:div>
                  </w:divsChild>
                </w:div>
                <w:div w:id="1686322836">
                  <w:marLeft w:val="0"/>
                  <w:marRight w:val="0"/>
                  <w:marTop w:val="0"/>
                  <w:marBottom w:val="0"/>
                  <w:divBdr>
                    <w:top w:val="none" w:sz="0" w:space="0" w:color="auto"/>
                    <w:left w:val="none" w:sz="0" w:space="0" w:color="auto"/>
                    <w:bottom w:val="none" w:sz="0" w:space="0" w:color="auto"/>
                    <w:right w:val="none" w:sz="0" w:space="0" w:color="auto"/>
                  </w:divBdr>
                  <w:divsChild>
                    <w:div w:id="1863324125">
                      <w:marLeft w:val="0"/>
                      <w:marRight w:val="0"/>
                      <w:marTop w:val="0"/>
                      <w:marBottom w:val="0"/>
                      <w:divBdr>
                        <w:top w:val="none" w:sz="0" w:space="0" w:color="auto"/>
                        <w:left w:val="none" w:sz="0" w:space="0" w:color="auto"/>
                        <w:bottom w:val="none" w:sz="0" w:space="0" w:color="auto"/>
                        <w:right w:val="none" w:sz="0" w:space="0" w:color="auto"/>
                      </w:divBdr>
                    </w:div>
                  </w:divsChild>
                </w:div>
                <w:div w:id="1709794439">
                  <w:marLeft w:val="0"/>
                  <w:marRight w:val="0"/>
                  <w:marTop w:val="0"/>
                  <w:marBottom w:val="0"/>
                  <w:divBdr>
                    <w:top w:val="none" w:sz="0" w:space="0" w:color="auto"/>
                    <w:left w:val="none" w:sz="0" w:space="0" w:color="auto"/>
                    <w:bottom w:val="none" w:sz="0" w:space="0" w:color="auto"/>
                    <w:right w:val="none" w:sz="0" w:space="0" w:color="auto"/>
                  </w:divBdr>
                  <w:divsChild>
                    <w:div w:id="456721194">
                      <w:marLeft w:val="0"/>
                      <w:marRight w:val="0"/>
                      <w:marTop w:val="0"/>
                      <w:marBottom w:val="0"/>
                      <w:divBdr>
                        <w:top w:val="none" w:sz="0" w:space="0" w:color="auto"/>
                        <w:left w:val="none" w:sz="0" w:space="0" w:color="auto"/>
                        <w:bottom w:val="none" w:sz="0" w:space="0" w:color="auto"/>
                        <w:right w:val="none" w:sz="0" w:space="0" w:color="auto"/>
                      </w:divBdr>
                    </w:div>
                  </w:divsChild>
                </w:div>
                <w:div w:id="1710764545">
                  <w:marLeft w:val="0"/>
                  <w:marRight w:val="0"/>
                  <w:marTop w:val="0"/>
                  <w:marBottom w:val="0"/>
                  <w:divBdr>
                    <w:top w:val="none" w:sz="0" w:space="0" w:color="auto"/>
                    <w:left w:val="none" w:sz="0" w:space="0" w:color="auto"/>
                    <w:bottom w:val="none" w:sz="0" w:space="0" w:color="auto"/>
                    <w:right w:val="none" w:sz="0" w:space="0" w:color="auto"/>
                  </w:divBdr>
                  <w:divsChild>
                    <w:div w:id="865101757">
                      <w:marLeft w:val="0"/>
                      <w:marRight w:val="0"/>
                      <w:marTop w:val="0"/>
                      <w:marBottom w:val="0"/>
                      <w:divBdr>
                        <w:top w:val="none" w:sz="0" w:space="0" w:color="auto"/>
                        <w:left w:val="none" w:sz="0" w:space="0" w:color="auto"/>
                        <w:bottom w:val="none" w:sz="0" w:space="0" w:color="auto"/>
                        <w:right w:val="none" w:sz="0" w:space="0" w:color="auto"/>
                      </w:divBdr>
                    </w:div>
                  </w:divsChild>
                </w:div>
                <w:div w:id="1771968562">
                  <w:marLeft w:val="0"/>
                  <w:marRight w:val="0"/>
                  <w:marTop w:val="0"/>
                  <w:marBottom w:val="0"/>
                  <w:divBdr>
                    <w:top w:val="none" w:sz="0" w:space="0" w:color="auto"/>
                    <w:left w:val="none" w:sz="0" w:space="0" w:color="auto"/>
                    <w:bottom w:val="none" w:sz="0" w:space="0" w:color="auto"/>
                    <w:right w:val="none" w:sz="0" w:space="0" w:color="auto"/>
                  </w:divBdr>
                  <w:divsChild>
                    <w:div w:id="1387609445">
                      <w:marLeft w:val="0"/>
                      <w:marRight w:val="0"/>
                      <w:marTop w:val="0"/>
                      <w:marBottom w:val="0"/>
                      <w:divBdr>
                        <w:top w:val="none" w:sz="0" w:space="0" w:color="auto"/>
                        <w:left w:val="none" w:sz="0" w:space="0" w:color="auto"/>
                        <w:bottom w:val="none" w:sz="0" w:space="0" w:color="auto"/>
                        <w:right w:val="none" w:sz="0" w:space="0" w:color="auto"/>
                      </w:divBdr>
                    </w:div>
                  </w:divsChild>
                </w:div>
                <w:div w:id="1782995548">
                  <w:marLeft w:val="0"/>
                  <w:marRight w:val="0"/>
                  <w:marTop w:val="0"/>
                  <w:marBottom w:val="0"/>
                  <w:divBdr>
                    <w:top w:val="none" w:sz="0" w:space="0" w:color="auto"/>
                    <w:left w:val="none" w:sz="0" w:space="0" w:color="auto"/>
                    <w:bottom w:val="none" w:sz="0" w:space="0" w:color="auto"/>
                    <w:right w:val="none" w:sz="0" w:space="0" w:color="auto"/>
                  </w:divBdr>
                  <w:divsChild>
                    <w:div w:id="571041482">
                      <w:marLeft w:val="0"/>
                      <w:marRight w:val="0"/>
                      <w:marTop w:val="0"/>
                      <w:marBottom w:val="0"/>
                      <w:divBdr>
                        <w:top w:val="none" w:sz="0" w:space="0" w:color="auto"/>
                        <w:left w:val="none" w:sz="0" w:space="0" w:color="auto"/>
                        <w:bottom w:val="none" w:sz="0" w:space="0" w:color="auto"/>
                        <w:right w:val="none" w:sz="0" w:space="0" w:color="auto"/>
                      </w:divBdr>
                    </w:div>
                  </w:divsChild>
                </w:div>
                <w:div w:id="1791051749">
                  <w:marLeft w:val="0"/>
                  <w:marRight w:val="0"/>
                  <w:marTop w:val="0"/>
                  <w:marBottom w:val="0"/>
                  <w:divBdr>
                    <w:top w:val="none" w:sz="0" w:space="0" w:color="auto"/>
                    <w:left w:val="none" w:sz="0" w:space="0" w:color="auto"/>
                    <w:bottom w:val="none" w:sz="0" w:space="0" w:color="auto"/>
                    <w:right w:val="none" w:sz="0" w:space="0" w:color="auto"/>
                  </w:divBdr>
                  <w:divsChild>
                    <w:div w:id="36247970">
                      <w:marLeft w:val="0"/>
                      <w:marRight w:val="0"/>
                      <w:marTop w:val="0"/>
                      <w:marBottom w:val="0"/>
                      <w:divBdr>
                        <w:top w:val="none" w:sz="0" w:space="0" w:color="auto"/>
                        <w:left w:val="none" w:sz="0" w:space="0" w:color="auto"/>
                        <w:bottom w:val="none" w:sz="0" w:space="0" w:color="auto"/>
                        <w:right w:val="none" w:sz="0" w:space="0" w:color="auto"/>
                      </w:divBdr>
                    </w:div>
                  </w:divsChild>
                </w:div>
                <w:div w:id="1827164161">
                  <w:marLeft w:val="0"/>
                  <w:marRight w:val="0"/>
                  <w:marTop w:val="0"/>
                  <w:marBottom w:val="0"/>
                  <w:divBdr>
                    <w:top w:val="none" w:sz="0" w:space="0" w:color="auto"/>
                    <w:left w:val="none" w:sz="0" w:space="0" w:color="auto"/>
                    <w:bottom w:val="none" w:sz="0" w:space="0" w:color="auto"/>
                    <w:right w:val="none" w:sz="0" w:space="0" w:color="auto"/>
                  </w:divBdr>
                  <w:divsChild>
                    <w:div w:id="408502149">
                      <w:marLeft w:val="0"/>
                      <w:marRight w:val="0"/>
                      <w:marTop w:val="0"/>
                      <w:marBottom w:val="0"/>
                      <w:divBdr>
                        <w:top w:val="none" w:sz="0" w:space="0" w:color="auto"/>
                        <w:left w:val="none" w:sz="0" w:space="0" w:color="auto"/>
                        <w:bottom w:val="none" w:sz="0" w:space="0" w:color="auto"/>
                        <w:right w:val="none" w:sz="0" w:space="0" w:color="auto"/>
                      </w:divBdr>
                    </w:div>
                  </w:divsChild>
                </w:div>
                <w:div w:id="1832941350">
                  <w:marLeft w:val="0"/>
                  <w:marRight w:val="0"/>
                  <w:marTop w:val="0"/>
                  <w:marBottom w:val="0"/>
                  <w:divBdr>
                    <w:top w:val="none" w:sz="0" w:space="0" w:color="auto"/>
                    <w:left w:val="none" w:sz="0" w:space="0" w:color="auto"/>
                    <w:bottom w:val="none" w:sz="0" w:space="0" w:color="auto"/>
                    <w:right w:val="none" w:sz="0" w:space="0" w:color="auto"/>
                  </w:divBdr>
                  <w:divsChild>
                    <w:div w:id="1390689781">
                      <w:marLeft w:val="0"/>
                      <w:marRight w:val="0"/>
                      <w:marTop w:val="0"/>
                      <w:marBottom w:val="0"/>
                      <w:divBdr>
                        <w:top w:val="none" w:sz="0" w:space="0" w:color="auto"/>
                        <w:left w:val="none" w:sz="0" w:space="0" w:color="auto"/>
                        <w:bottom w:val="none" w:sz="0" w:space="0" w:color="auto"/>
                        <w:right w:val="none" w:sz="0" w:space="0" w:color="auto"/>
                      </w:divBdr>
                    </w:div>
                  </w:divsChild>
                </w:div>
                <w:div w:id="1854688781">
                  <w:marLeft w:val="0"/>
                  <w:marRight w:val="0"/>
                  <w:marTop w:val="0"/>
                  <w:marBottom w:val="0"/>
                  <w:divBdr>
                    <w:top w:val="none" w:sz="0" w:space="0" w:color="auto"/>
                    <w:left w:val="none" w:sz="0" w:space="0" w:color="auto"/>
                    <w:bottom w:val="none" w:sz="0" w:space="0" w:color="auto"/>
                    <w:right w:val="none" w:sz="0" w:space="0" w:color="auto"/>
                  </w:divBdr>
                  <w:divsChild>
                    <w:div w:id="1069034128">
                      <w:marLeft w:val="0"/>
                      <w:marRight w:val="0"/>
                      <w:marTop w:val="0"/>
                      <w:marBottom w:val="0"/>
                      <w:divBdr>
                        <w:top w:val="none" w:sz="0" w:space="0" w:color="auto"/>
                        <w:left w:val="none" w:sz="0" w:space="0" w:color="auto"/>
                        <w:bottom w:val="none" w:sz="0" w:space="0" w:color="auto"/>
                        <w:right w:val="none" w:sz="0" w:space="0" w:color="auto"/>
                      </w:divBdr>
                    </w:div>
                  </w:divsChild>
                </w:div>
                <w:div w:id="1930578926">
                  <w:marLeft w:val="0"/>
                  <w:marRight w:val="0"/>
                  <w:marTop w:val="0"/>
                  <w:marBottom w:val="0"/>
                  <w:divBdr>
                    <w:top w:val="none" w:sz="0" w:space="0" w:color="auto"/>
                    <w:left w:val="none" w:sz="0" w:space="0" w:color="auto"/>
                    <w:bottom w:val="none" w:sz="0" w:space="0" w:color="auto"/>
                    <w:right w:val="none" w:sz="0" w:space="0" w:color="auto"/>
                  </w:divBdr>
                  <w:divsChild>
                    <w:div w:id="1878471293">
                      <w:marLeft w:val="0"/>
                      <w:marRight w:val="0"/>
                      <w:marTop w:val="0"/>
                      <w:marBottom w:val="0"/>
                      <w:divBdr>
                        <w:top w:val="none" w:sz="0" w:space="0" w:color="auto"/>
                        <w:left w:val="none" w:sz="0" w:space="0" w:color="auto"/>
                        <w:bottom w:val="none" w:sz="0" w:space="0" w:color="auto"/>
                        <w:right w:val="none" w:sz="0" w:space="0" w:color="auto"/>
                      </w:divBdr>
                    </w:div>
                  </w:divsChild>
                </w:div>
                <w:div w:id="1937976184">
                  <w:marLeft w:val="0"/>
                  <w:marRight w:val="0"/>
                  <w:marTop w:val="0"/>
                  <w:marBottom w:val="0"/>
                  <w:divBdr>
                    <w:top w:val="none" w:sz="0" w:space="0" w:color="auto"/>
                    <w:left w:val="none" w:sz="0" w:space="0" w:color="auto"/>
                    <w:bottom w:val="none" w:sz="0" w:space="0" w:color="auto"/>
                    <w:right w:val="none" w:sz="0" w:space="0" w:color="auto"/>
                  </w:divBdr>
                  <w:divsChild>
                    <w:div w:id="141432756">
                      <w:marLeft w:val="0"/>
                      <w:marRight w:val="0"/>
                      <w:marTop w:val="0"/>
                      <w:marBottom w:val="0"/>
                      <w:divBdr>
                        <w:top w:val="none" w:sz="0" w:space="0" w:color="auto"/>
                        <w:left w:val="none" w:sz="0" w:space="0" w:color="auto"/>
                        <w:bottom w:val="none" w:sz="0" w:space="0" w:color="auto"/>
                        <w:right w:val="none" w:sz="0" w:space="0" w:color="auto"/>
                      </w:divBdr>
                    </w:div>
                  </w:divsChild>
                </w:div>
                <w:div w:id="1956447309">
                  <w:marLeft w:val="0"/>
                  <w:marRight w:val="0"/>
                  <w:marTop w:val="0"/>
                  <w:marBottom w:val="0"/>
                  <w:divBdr>
                    <w:top w:val="none" w:sz="0" w:space="0" w:color="auto"/>
                    <w:left w:val="none" w:sz="0" w:space="0" w:color="auto"/>
                    <w:bottom w:val="none" w:sz="0" w:space="0" w:color="auto"/>
                    <w:right w:val="none" w:sz="0" w:space="0" w:color="auto"/>
                  </w:divBdr>
                  <w:divsChild>
                    <w:div w:id="1026322833">
                      <w:marLeft w:val="0"/>
                      <w:marRight w:val="0"/>
                      <w:marTop w:val="0"/>
                      <w:marBottom w:val="0"/>
                      <w:divBdr>
                        <w:top w:val="none" w:sz="0" w:space="0" w:color="auto"/>
                        <w:left w:val="none" w:sz="0" w:space="0" w:color="auto"/>
                        <w:bottom w:val="none" w:sz="0" w:space="0" w:color="auto"/>
                        <w:right w:val="none" w:sz="0" w:space="0" w:color="auto"/>
                      </w:divBdr>
                    </w:div>
                  </w:divsChild>
                </w:div>
                <w:div w:id="1959220923">
                  <w:marLeft w:val="0"/>
                  <w:marRight w:val="0"/>
                  <w:marTop w:val="0"/>
                  <w:marBottom w:val="0"/>
                  <w:divBdr>
                    <w:top w:val="none" w:sz="0" w:space="0" w:color="auto"/>
                    <w:left w:val="none" w:sz="0" w:space="0" w:color="auto"/>
                    <w:bottom w:val="none" w:sz="0" w:space="0" w:color="auto"/>
                    <w:right w:val="none" w:sz="0" w:space="0" w:color="auto"/>
                  </w:divBdr>
                  <w:divsChild>
                    <w:div w:id="2038385212">
                      <w:marLeft w:val="0"/>
                      <w:marRight w:val="0"/>
                      <w:marTop w:val="0"/>
                      <w:marBottom w:val="0"/>
                      <w:divBdr>
                        <w:top w:val="none" w:sz="0" w:space="0" w:color="auto"/>
                        <w:left w:val="none" w:sz="0" w:space="0" w:color="auto"/>
                        <w:bottom w:val="none" w:sz="0" w:space="0" w:color="auto"/>
                        <w:right w:val="none" w:sz="0" w:space="0" w:color="auto"/>
                      </w:divBdr>
                    </w:div>
                  </w:divsChild>
                </w:div>
                <w:div w:id="2024894291">
                  <w:marLeft w:val="0"/>
                  <w:marRight w:val="0"/>
                  <w:marTop w:val="0"/>
                  <w:marBottom w:val="0"/>
                  <w:divBdr>
                    <w:top w:val="none" w:sz="0" w:space="0" w:color="auto"/>
                    <w:left w:val="none" w:sz="0" w:space="0" w:color="auto"/>
                    <w:bottom w:val="none" w:sz="0" w:space="0" w:color="auto"/>
                    <w:right w:val="none" w:sz="0" w:space="0" w:color="auto"/>
                  </w:divBdr>
                  <w:divsChild>
                    <w:div w:id="1603340355">
                      <w:marLeft w:val="0"/>
                      <w:marRight w:val="0"/>
                      <w:marTop w:val="0"/>
                      <w:marBottom w:val="0"/>
                      <w:divBdr>
                        <w:top w:val="none" w:sz="0" w:space="0" w:color="auto"/>
                        <w:left w:val="none" w:sz="0" w:space="0" w:color="auto"/>
                        <w:bottom w:val="none" w:sz="0" w:space="0" w:color="auto"/>
                        <w:right w:val="none" w:sz="0" w:space="0" w:color="auto"/>
                      </w:divBdr>
                    </w:div>
                  </w:divsChild>
                </w:div>
                <w:div w:id="2055542694">
                  <w:marLeft w:val="0"/>
                  <w:marRight w:val="0"/>
                  <w:marTop w:val="0"/>
                  <w:marBottom w:val="0"/>
                  <w:divBdr>
                    <w:top w:val="none" w:sz="0" w:space="0" w:color="auto"/>
                    <w:left w:val="none" w:sz="0" w:space="0" w:color="auto"/>
                    <w:bottom w:val="none" w:sz="0" w:space="0" w:color="auto"/>
                    <w:right w:val="none" w:sz="0" w:space="0" w:color="auto"/>
                  </w:divBdr>
                  <w:divsChild>
                    <w:div w:id="707414555">
                      <w:marLeft w:val="0"/>
                      <w:marRight w:val="0"/>
                      <w:marTop w:val="0"/>
                      <w:marBottom w:val="0"/>
                      <w:divBdr>
                        <w:top w:val="none" w:sz="0" w:space="0" w:color="auto"/>
                        <w:left w:val="none" w:sz="0" w:space="0" w:color="auto"/>
                        <w:bottom w:val="none" w:sz="0" w:space="0" w:color="auto"/>
                        <w:right w:val="none" w:sz="0" w:space="0" w:color="auto"/>
                      </w:divBdr>
                    </w:div>
                  </w:divsChild>
                </w:div>
                <w:div w:id="2068718210">
                  <w:marLeft w:val="0"/>
                  <w:marRight w:val="0"/>
                  <w:marTop w:val="0"/>
                  <w:marBottom w:val="0"/>
                  <w:divBdr>
                    <w:top w:val="none" w:sz="0" w:space="0" w:color="auto"/>
                    <w:left w:val="none" w:sz="0" w:space="0" w:color="auto"/>
                    <w:bottom w:val="none" w:sz="0" w:space="0" w:color="auto"/>
                    <w:right w:val="none" w:sz="0" w:space="0" w:color="auto"/>
                  </w:divBdr>
                  <w:divsChild>
                    <w:div w:id="1714384884">
                      <w:marLeft w:val="0"/>
                      <w:marRight w:val="0"/>
                      <w:marTop w:val="0"/>
                      <w:marBottom w:val="0"/>
                      <w:divBdr>
                        <w:top w:val="none" w:sz="0" w:space="0" w:color="auto"/>
                        <w:left w:val="none" w:sz="0" w:space="0" w:color="auto"/>
                        <w:bottom w:val="none" w:sz="0" w:space="0" w:color="auto"/>
                        <w:right w:val="none" w:sz="0" w:space="0" w:color="auto"/>
                      </w:divBdr>
                    </w:div>
                  </w:divsChild>
                </w:div>
                <w:div w:id="2091808237">
                  <w:marLeft w:val="0"/>
                  <w:marRight w:val="0"/>
                  <w:marTop w:val="0"/>
                  <w:marBottom w:val="0"/>
                  <w:divBdr>
                    <w:top w:val="none" w:sz="0" w:space="0" w:color="auto"/>
                    <w:left w:val="none" w:sz="0" w:space="0" w:color="auto"/>
                    <w:bottom w:val="none" w:sz="0" w:space="0" w:color="auto"/>
                    <w:right w:val="none" w:sz="0" w:space="0" w:color="auto"/>
                  </w:divBdr>
                  <w:divsChild>
                    <w:div w:id="7413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352">
          <w:marLeft w:val="0"/>
          <w:marRight w:val="0"/>
          <w:marTop w:val="0"/>
          <w:marBottom w:val="0"/>
          <w:divBdr>
            <w:top w:val="none" w:sz="0" w:space="0" w:color="auto"/>
            <w:left w:val="none" w:sz="0" w:space="0" w:color="auto"/>
            <w:bottom w:val="none" w:sz="0" w:space="0" w:color="auto"/>
            <w:right w:val="none" w:sz="0" w:space="0" w:color="auto"/>
          </w:divBdr>
        </w:div>
      </w:divsChild>
    </w:div>
    <w:div w:id="1919704708">
      <w:bodyDiv w:val="1"/>
      <w:marLeft w:val="0"/>
      <w:marRight w:val="0"/>
      <w:marTop w:val="0"/>
      <w:marBottom w:val="0"/>
      <w:divBdr>
        <w:top w:val="none" w:sz="0" w:space="0" w:color="auto"/>
        <w:left w:val="none" w:sz="0" w:space="0" w:color="auto"/>
        <w:bottom w:val="none" w:sz="0" w:space="0" w:color="auto"/>
        <w:right w:val="none" w:sz="0" w:space="0" w:color="auto"/>
      </w:divBdr>
      <w:divsChild>
        <w:div w:id="85423561">
          <w:marLeft w:val="0"/>
          <w:marRight w:val="0"/>
          <w:marTop w:val="0"/>
          <w:marBottom w:val="0"/>
          <w:divBdr>
            <w:top w:val="none" w:sz="0" w:space="0" w:color="auto"/>
            <w:left w:val="none" w:sz="0" w:space="0" w:color="auto"/>
            <w:bottom w:val="none" w:sz="0" w:space="0" w:color="auto"/>
            <w:right w:val="none" w:sz="0" w:space="0" w:color="auto"/>
          </w:divBdr>
          <w:divsChild>
            <w:div w:id="25374478">
              <w:marLeft w:val="0"/>
              <w:marRight w:val="0"/>
              <w:marTop w:val="0"/>
              <w:marBottom w:val="0"/>
              <w:divBdr>
                <w:top w:val="none" w:sz="0" w:space="0" w:color="auto"/>
                <w:left w:val="none" w:sz="0" w:space="0" w:color="auto"/>
                <w:bottom w:val="none" w:sz="0" w:space="0" w:color="auto"/>
                <w:right w:val="none" w:sz="0" w:space="0" w:color="auto"/>
              </w:divBdr>
            </w:div>
            <w:div w:id="73359716">
              <w:marLeft w:val="0"/>
              <w:marRight w:val="0"/>
              <w:marTop w:val="0"/>
              <w:marBottom w:val="0"/>
              <w:divBdr>
                <w:top w:val="none" w:sz="0" w:space="0" w:color="auto"/>
                <w:left w:val="none" w:sz="0" w:space="0" w:color="auto"/>
                <w:bottom w:val="none" w:sz="0" w:space="0" w:color="auto"/>
                <w:right w:val="none" w:sz="0" w:space="0" w:color="auto"/>
              </w:divBdr>
            </w:div>
            <w:div w:id="307326924">
              <w:marLeft w:val="0"/>
              <w:marRight w:val="0"/>
              <w:marTop w:val="0"/>
              <w:marBottom w:val="0"/>
              <w:divBdr>
                <w:top w:val="none" w:sz="0" w:space="0" w:color="auto"/>
                <w:left w:val="none" w:sz="0" w:space="0" w:color="auto"/>
                <w:bottom w:val="none" w:sz="0" w:space="0" w:color="auto"/>
                <w:right w:val="none" w:sz="0" w:space="0" w:color="auto"/>
              </w:divBdr>
            </w:div>
            <w:div w:id="742990360">
              <w:marLeft w:val="0"/>
              <w:marRight w:val="0"/>
              <w:marTop w:val="0"/>
              <w:marBottom w:val="0"/>
              <w:divBdr>
                <w:top w:val="none" w:sz="0" w:space="0" w:color="auto"/>
                <w:left w:val="none" w:sz="0" w:space="0" w:color="auto"/>
                <w:bottom w:val="none" w:sz="0" w:space="0" w:color="auto"/>
                <w:right w:val="none" w:sz="0" w:space="0" w:color="auto"/>
              </w:divBdr>
            </w:div>
            <w:div w:id="842939278">
              <w:marLeft w:val="0"/>
              <w:marRight w:val="0"/>
              <w:marTop w:val="0"/>
              <w:marBottom w:val="0"/>
              <w:divBdr>
                <w:top w:val="none" w:sz="0" w:space="0" w:color="auto"/>
                <w:left w:val="none" w:sz="0" w:space="0" w:color="auto"/>
                <w:bottom w:val="none" w:sz="0" w:space="0" w:color="auto"/>
                <w:right w:val="none" w:sz="0" w:space="0" w:color="auto"/>
              </w:divBdr>
            </w:div>
            <w:div w:id="1713117782">
              <w:marLeft w:val="0"/>
              <w:marRight w:val="0"/>
              <w:marTop w:val="0"/>
              <w:marBottom w:val="0"/>
              <w:divBdr>
                <w:top w:val="none" w:sz="0" w:space="0" w:color="auto"/>
                <w:left w:val="none" w:sz="0" w:space="0" w:color="auto"/>
                <w:bottom w:val="none" w:sz="0" w:space="0" w:color="auto"/>
                <w:right w:val="none" w:sz="0" w:space="0" w:color="auto"/>
              </w:divBdr>
            </w:div>
            <w:div w:id="1715428953">
              <w:marLeft w:val="0"/>
              <w:marRight w:val="0"/>
              <w:marTop w:val="0"/>
              <w:marBottom w:val="0"/>
              <w:divBdr>
                <w:top w:val="none" w:sz="0" w:space="0" w:color="auto"/>
                <w:left w:val="none" w:sz="0" w:space="0" w:color="auto"/>
                <w:bottom w:val="none" w:sz="0" w:space="0" w:color="auto"/>
                <w:right w:val="none" w:sz="0" w:space="0" w:color="auto"/>
              </w:divBdr>
            </w:div>
            <w:div w:id="1831869084">
              <w:marLeft w:val="0"/>
              <w:marRight w:val="0"/>
              <w:marTop w:val="0"/>
              <w:marBottom w:val="0"/>
              <w:divBdr>
                <w:top w:val="none" w:sz="0" w:space="0" w:color="auto"/>
                <w:left w:val="none" w:sz="0" w:space="0" w:color="auto"/>
                <w:bottom w:val="none" w:sz="0" w:space="0" w:color="auto"/>
                <w:right w:val="none" w:sz="0" w:space="0" w:color="auto"/>
              </w:divBdr>
            </w:div>
          </w:divsChild>
        </w:div>
        <w:div w:id="115491099">
          <w:marLeft w:val="0"/>
          <w:marRight w:val="0"/>
          <w:marTop w:val="0"/>
          <w:marBottom w:val="0"/>
          <w:divBdr>
            <w:top w:val="none" w:sz="0" w:space="0" w:color="auto"/>
            <w:left w:val="none" w:sz="0" w:space="0" w:color="auto"/>
            <w:bottom w:val="none" w:sz="0" w:space="0" w:color="auto"/>
            <w:right w:val="none" w:sz="0" w:space="0" w:color="auto"/>
          </w:divBdr>
          <w:divsChild>
            <w:div w:id="1081483125">
              <w:marLeft w:val="0"/>
              <w:marRight w:val="0"/>
              <w:marTop w:val="0"/>
              <w:marBottom w:val="0"/>
              <w:divBdr>
                <w:top w:val="none" w:sz="0" w:space="0" w:color="auto"/>
                <w:left w:val="none" w:sz="0" w:space="0" w:color="auto"/>
                <w:bottom w:val="none" w:sz="0" w:space="0" w:color="auto"/>
                <w:right w:val="none" w:sz="0" w:space="0" w:color="auto"/>
              </w:divBdr>
            </w:div>
          </w:divsChild>
        </w:div>
        <w:div w:id="517307074">
          <w:marLeft w:val="0"/>
          <w:marRight w:val="0"/>
          <w:marTop w:val="0"/>
          <w:marBottom w:val="0"/>
          <w:divBdr>
            <w:top w:val="none" w:sz="0" w:space="0" w:color="auto"/>
            <w:left w:val="none" w:sz="0" w:space="0" w:color="auto"/>
            <w:bottom w:val="none" w:sz="0" w:space="0" w:color="auto"/>
            <w:right w:val="none" w:sz="0" w:space="0" w:color="auto"/>
          </w:divBdr>
          <w:divsChild>
            <w:div w:id="2023167876">
              <w:marLeft w:val="0"/>
              <w:marRight w:val="0"/>
              <w:marTop w:val="0"/>
              <w:marBottom w:val="0"/>
              <w:divBdr>
                <w:top w:val="none" w:sz="0" w:space="0" w:color="auto"/>
                <w:left w:val="none" w:sz="0" w:space="0" w:color="auto"/>
                <w:bottom w:val="none" w:sz="0" w:space="0" w:color="auto"/>
                <w:right w:val="none" w:sz="0" w:space="0" w:color="auto"/>
              </w:divBdr>
            </w:div>
          </w:divsChild>
        </w:div>
        <w:div w:id="526720997">
          <w:marLeft w:val="0"/>
          <w:marRight w:val="0"/>
          <w:marTop w:val="0"/>
          <w:marBottom w:val="0"/>
          <w:divBdr>
            <w:top w:val="none" w:sz="0" w:space="0" w:color="auto"/>
            <w:left w:val="none" w:sz="0" w:space="0" w:color="auto"/>
            <w:bottom w:val="none" w:sz="0" w:space="0" w:color="auto"/>
            <w:right w:val="none" w:sz="0" w:space="0" w:color="auto"/>
          </w:divBdr>
          <w:divsChild>
            <w:div w:id="154497124">
              <w:marLeft w:val="0"/>
              <w:marRight w:val="0"/>
              <w:marTop w:val="0"/>
              <w:marBottom w:val="0"/>
              <w:divBdr>
                <w:top w:val="none" w:sz="0" w:space="0" w:color="auto"/>
                <w:left w:val="none" w:sz="0" w:space="0" w:color="auto"/>
                <w:bottom w:val="none" w:sz="0" w:space="0" w:color="auto"/>
                <w:right w:val="none" w:sz="0" w:space="0" w:color="auto"/>
              </w:divBdr>
            </w:div>
            <w:div w:id="175190974">
              <w:marLeft w:val="0"/>
              <w:marRight w:val="0"/>
              <w:marTop w:val="0"/>
              <w:marBottom w:val="0"/>
              <w:divBdr>
                <w:top w:val="none" w:sz="0" w:space="0" w:color="auto"/>
                <w:left w:val="none" w:sz="0" w:space="0" w:color="auto"/>
                <w:bottom w:val="none" w:sz="0" w:space="0" w:color="auto"/>
                <w:right w:val="none" w:sz="0" w:space="0" w:color="auto"/>
              </w:divBdr>
            </w:div>
            <w:div w:id="341594972">
              <w:marLeft w:val="0"/>
              <w:marRight w:val="0"/>
              <w:marTop w:val="0"/>
              <w:marBottom w:val="0"/>
              <w:divBdr>
                <w:top w:val="none" w:sz="0" w:space="0" w:color="auto"/>
                <w:left w:val="none" w:sz="0" w:space="0" w:color="auto"/>
                <w:bottom w:val="none" w:sz="0" w:space="0" w:color="auto"/>
                <w:right w:val="none" w:sz="0" w:space="0" w:color="auto"/>
              </w:divBdr>
            </w:div>
            <w:div w:id="415516305">
              <w:marLeft w:val="0"/>
              <w:marRight w:val="0"/>
              <w:marTop w:val="0"/>
              <w:marBottom w:val="0"/>
              <w:divBdr>
                <w:top w:val="none" w:sz="0" w:space="0" w:color="auto"/>
                <w:left w:val="none" w:sz="0" w:space="0" w:color="auto"/>
                <w:bottom w:val="none" w:sz="0" w:space="0" w:color="auto"/>
                <w:right w:val="none" w:sz="0" w:space="0" w:color="auto"/>
              </w:divBdr>
            </w:div>
            <w:div w:id="542717602">
              <w:marLeft w:val="0"/>
              <w:marRight w:val="0"/>
              <w:marTop w:val="0"/>
              <w:marBottom w:val="0"/>
              <w:divBdr>
                <w:top w:val="none" w:sz="0" w:space="0" w:color="auto"/>
                <w:left w:val="none" w:sz="0" w:space="0" w:color="auto"/>
                <w:bottom w:val="none" w:sz="0" w:space="0" w:color="auto"/>
                <w:right w:val="none" w:sz="0" w:space="0" w:color="auto"/>
              </w:divBdr>
            </w:div>
            <w:div w:id="1045720726">
              <w:marLeft w:val="0"/>
              <w:marRight w:val="0"/>
              <w:marTop w:val="0"/>
              <w:marBottom w:val="0"/>
              <w:divBdr>
                <w:top w:val="none" w:sz="0" w:space="0" w:color="auto"/>
                <w:left w:val="none" w:sz="0" w:space="0" w:color="auto"/>
                <w:bottom w:val="none" w:sz="0" w:space="0" w:color="auto"/>
                <w:right w:val="none" w:sz="0" w:space="0" w:color="auto"/>
              </w:divBdr>
            </w:div>
            <w:div w:id="1276712140">
              <w:marLeft w:val="0"/>
              <w:marRight w:val="0"/>
              <w:marTop w:val="0"/>
              <w:marBottom w:val="0"/>
              <w:divBdr>
                <w:top w:val="none" w:sz="0" w:space="0" w:color="auto"/>
                <w:left w:val="none" w:sz="0" w:space="0" w:color="auto"/>
                <w:bottom w:val="none" w:sz="0" w:space="0" w:color="auto"/>
                <w:right w:val="none" w:sz="0" w:space="0" w:color="auto"/>
              </w:divBdr>
            </w:div>
            <w:div w:id="1290088333">
              <w:marLeft w:val="0"/>
              <w:marRight w:val="0"/>
              <w:marTop w:val="0"/>
              <w:marBottom w:val="0"/>
              <w:divBdr>
                <w:top w:val="none" w:sz="0" w:space="0" w:color="auto"/>
                <w:left w:val="none" w:sz="0" w:space="0" w:color="auto"/>
                <w:bottom w:val="none" w:sz="0" w:space="0" w:color="auto"/>
                <w:right w:val="none" w:sz="0" w:space="0" w:color="auto"/>
              </w:divBdr>
            </w:div>
            <w:div w:id="1655335638">
              <w:marLeft w:val="0"/>
              <w:marRight w:val="0"/>
              <w:marTop w:val="0"/>
              <w:marBottom w:val="0"/>
              <w:divBdr>
                <w:top w:val="none" w:sz="0" w:space="0" w:color="auto"/>
                <w:left w:val="none" w:sz="0" w:space="0" w:color="auto"/>
                <w:bottom w:val="none" w:sz="0" w:space="0" w:color="auto"/>
                <w:right w:val="none" w:sz="0" w:space="0" w:color="auto"/>
              </w:divBdr>
            </w:div>
            <w:div w:id="2044746905">
              <w:marLeft w:val="0"/>
              <w:marRight w:val="0"/>
              <w:marTop w:val="0"/>
              <w:marBottom w:val="0"/>
              <w:divBdr>
                <w:top w:val="none" w:sz="0" w:space="0" w:color="auto"/>
                <w:left w:val="none" w:sz="0" w:space="0" w:color="auto"/>
                <w:bottom w:val="none" w:sz="0" w:space="0" w:color="auto"/>
                <w:right w:val="none" w:sz="0" w:space="0" w:color="auto"/>
              </w:divBdr>
            </w:div>
          </w:divsChild>
        </w:div>
        <w:div w:id="718434255">
          <w:marLeft w:val="0"/>
          <w:marRight w:val="0"/>
          <w:marTop w:val="0"/>
          <w:marBottom w:val="0"/>
          <w:divBdr>
            <w:top w:val="none" w:sz="0" w:space="0" w:color="auto"/>
            <w:left w:val="none" w:sz="0" w:space="0" w:color="auto"/>
            <w:bottom w:val="none" w:sz="0" w:space="0" w:color="auto"/>
            <w:right w:val="none" w:sz="0" w:space="0" w:color="auto"/>
          </w:divBdr>
          <w:divsChild>
            <w:div w:id="68383294">
              <w:marLeft w:val="0"/>
              <w:marRight w:val="0"/>
              <w:marTop w:val="0"/>
              <w:marBottom w:val="0"/>
              <w:divBdr>
                <w:top w:val="none" w:sz="0" w:space="0" w:color="auto"/>
                <w:left w:val="none" w:sz="0" w:space="0" w:color="auto"/>
                <w:bottom w:val="none" w:sz="0" w:space="0" w:color="auto"/>
                <w:right w:val="none" w:sz="0" w:space="0" w:color="auto"/>
              </w:divBdr>
            </w:div>
          </w:divsChild>
        </w:div>
        <w:div w:id="871109690">
          <w:marLeft w:val="0"/>
          <w:marRight w:val="0"/>
          <w:marTop w:val="0"/>
          <w:marBottom w:val="0"/>
          <w:divBdr>
            <w:top w:val="none" w:sz="0" w:space="0" w:color="auto"/>
            <w:left w:val="none" w:sz="0" w:space="0" w:color="auto"/>
            <w:bottom w:val="none" w:sz="0" w:space="0" w:color="auto"/>
            <w:right w:val="none" w:sz="0" w:space="0" w:color="auto"/>
          </w:divBdr>
          <w:divsChild>
            <w:div w:id="783306916">
              <w:marLeft w:val="0"/>
              <w:marRight w:val="0"/>
              <w:marTop w:val="0"/>
              <w:marBottom w:val="0"/>
              <w:divBdr>
                <w:top w:val="none" w:sz="0" w:space="0" w:color="auto"/>
                <w:left w:val="none" w:sz="0" w:space="0" w:color="auto"/>
                <w:bottom w:val="none" w:sz="0" w:space="0" w:color="auto"/>
                <w:right w:val="none" w:sz="0" w:space="0" w:color="auto"/>
              </w:divBdr>
            </w:div>
            <w:div w:id="989672738">
              <w:marLeft w:val="0"/>
              <w:marRight w:val="0"/>
              <w:marTop w:val="0"/>
              <w:marBottom w:val="0"/>
              <w:divBdr>
                <w:top w:val="none" w:sz="0" w:space="0" w:color="auto"/>
                <w:left w:val="none" w:sz="0" w:space="0" w:color="auto"/>
                <w:bottom w:val="none" w:sz="0" w:space="0" w:color="auto"/>
                <w:right w:val="none" w:sz="0" w:space="0" w:color="auto"/>
              </w:divBdr>
            </w:div>
          </w:divsChild>
        </w:div>
        <w:div w:id="1765681862">
          <w:marLeft w:val="0"/>
          <w:marRight w:val="0"/>
          <w:marTop w:val="0"/>
          <w:marBottom w:val="0"/>
          <w:divBdr>
            <w:top w:val="none" w:sz="0" w:space="0" w:color="auto"/>
            <w:left w:val="none" w:sz="0" w:space="0" w:color="auto"/>
            <w:bottom w:val="none" w:sz="0" w:space="0" w:color="auto"/>
            <w:right w:val="none" w:sz="0" w:space="0" w:color="auto"/>
          </w:divBdr>
          <w:divsChild>
            <w:div w:id="1592664743">
              <w:marLeft w:val="0"/>
              <w:marRight w:val="0"/>
              <w:marTop w:val="0"/>
              <w:marBottom w:val="0"/>
              <w:divBdr>
                <w:top w:val="none" w:sz="0" w:space="0" w:color="auto"/>
                <w:left w:val="none" w:sz="0" w:space="0" w:color="auto"/>
                <w:bottom w:val="none" w:sz="0" w:space="0" w:color="auto"/>
                <w:right w:val="none" w:sz="0" w:space="0" w:color="auto"/>
              </w:divBdr>
            </w:div>
            <w:div w:id="1939288827">
              <w:marLeft w:val="0"/>
              <w:marRight w:val="0"/>
              <w:marTop w:val="0"/>
              <w:marBottom w:val="0"/>
              <w:divBdr>
                <w:top w:val="none" w:sz="0" w:space="0" w:color="auto"/>
                <w:left w:val="none" w:sz="0" w:space="0" w:color="auto"/>
                <w:bottom w:val="none" w:sz="0" w:space="0" w:color="auto"/>
                <w:right w:val="none" w:sz="0" w:space="0" w:color="auto"/>
              </w:divBdr>
            </w:div>
          </w:divsChild>
        </w:div>
        <w:div w:id="2106803041">
          <w:marLeft w:val="0"/>
          <w:marRight w:val="0"/>
          <w:marTop w:val="0"/>
          <w:marBottom w:val="0"/>
          <w:divBdr>
            <w:top w:val="none" w:sz="0" w:space="0" w:color="auto"/>
            <w:left w:val="none" w:sz="0" w:space="0" w:color="auto"/>
            <w:bottom w:val="none" w:sz="0" w:space="0" w:color="auto"/>
            <w:right w:val="none" w:sz="0" w:space="0" w:color="auto"/>
          </w:divBdr>
          <w:divsChild>
            <w:div w:id="1122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95">
      <w:bodyDiv w:val="1"/>
      <w:marLeft w:val="0"/>
      <w:marRight w:val="0"/>
      <w:marTop w:val="0"/>
      <w:marBottom w:val="0"/>
      <w:divBdr>
        <w:top w:val="none" w:sz="0" w:space="0" w:color="auto"/>
        <w:left w:val="none" w:sz="0" w:space="0" w:color="auto"/>
        <w:bottom w:val="none" w:sz="0" w:space="0" w:color="auto"/>
        <w:right w:val="none" w:sz="0" w:space="0" w:color="auto"/>
      </w:divBdr>
      <w:divsChild>
        <w:div w:id="1497454352">
          <w:marLeft w:val="0"/>
          <w:marRight w:val="0"/>
          <w:marTop w:val="0"/>
          <w:marBottom w:val="0"/>
          <w:divBdr>
            <w:top w:val="none" w:sz="0" w:space="0" w:color="auto"/>
            <w:left w:val="none" w:sz="0" w:space="0" w:color="auto"/>
            <w:bottom w:val="none" w:sz="0" w:space="0" w:color="auto"/>
            <w:right w:val="none" w:sz="0" w:space="0" w:color="auto"/>
          </w:divBdr>
          <w:divsChild>
            <w:div w:id="17506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799">
      <w:bodyDiv w:val="1"/>
      <w:marLeft w:val="0"/>
      <w:marRight w:val="0"/>
      <w:marTop w:val="0"/>
      <w:marBottom w:val="0"/>
      <w:divBdr>
        <w:top w:val="none" w:sz="0" w:space="0" w:color="auto"/>
        <w:left w:val="none" w:sz="0" w:space="0" w:color="auto"/>
        <w:bottom w:val="none" w:sz="0" w:space="0" w:color="auto"/>
        <w:right w:val="none" w:sz="0" w:space="0" w:color="auto"/>
      </w:divBdr>
    </w:div>
    <w:div w:id="2074085606">
      <w:bodyDiv w:val="1"/>
      <w:marLeft w:val="0"/>
      <w:marRight w:val="0"/>
      <w:marTop w:val="0"/>
      <w:marBottom w:val="0"/>
      <w:divBdr>
        <w:top w:val="none" w:sz="0" w:space="0" w:color="auto"/>
        <w:left w:val="none" w:sz="0" w:space="0" w:color="auto"/>
        <w:bottom w:val="none" w:sz="0" w:space="0" w:color="auto"/>
        <w:right w:val="none" w:sz="0" w:space="0" w:color="auto"/>
      </w:divBdr>
      <w:divsChild>
        <w:div w:id="363285961">
          <w:marLeft w:val="0"/>
          <w:marRight w:val="0"/>
          <w:marTop w:val="0"/>
          <w:marBottom w:val="0"/>
          <w:divBdr>
            <w:top w:val="none" w:sz="0" w:space="0" w:color="auto"/>
            <w:left w:val="none" w:sz="0" w:space="0" w:color="auto"/>
            <w:bottom w:val="none" w:sz="0" w:space="0" w:color="auto"/>
            <w:right w:val="none" w:sz="0" w:space="0" w:color="auto"/>
          </w:divBdr>
          <w:divsChild>
            <w:div w:id="90862917">
              <w:marLeft w:val="0"/>
              <w:marRight w:val="0"/>
              <w:marTop w:val="0"/>
              <w:marBottom w:val="0"/>
              <w:divBdr>
                <w:top w:val="none" w:sz="0" w:space="0" w:color="auto"/>
                <w:left w:val="none" w:sz="0" w:space="0" w:color="auto"/>
                <w:bottom w:val="none" w:sz="0" w:space="0" w:color="auto"/>
                <w:right w:val="none" w:sz="0" w:space="0" w:color="auto"/>
              </w:divBdr>
            </w:div>
            <w:div w:id="200017533">
              <w:marLeft w:val="0"/>
              <w:marRight w:val="0"/>
              <w:marTop w:val="0"/>
              <w:marBottom w:val="0"/>
              <w:divBdr>
                <w:top w:val="none" w:sz="0" w:space="0" w:color="auto"/>
                <w:left w:val="none" w:sz="0" w:space="0" w:color="auto"/>
                <w:bottom w:val="none" w:sz="0" w:space="0" w:color="auto"/>
                <w:right w:val="none" w:sz="0" w:space="0" w:color="auto"/>
              </w:divBdr>
            </w:div>
          </w:divsChild>
        </w:div>
        <w:div w:id="801340448">
          <w:marLeft w:val="0"/>
          <w:marRight w:val="0"/>
          <w:marTop w:val="0"/>
          <w:marBottom w:val="0"/>
          <w:divBdr>
            <w:top w:val="none" w:sz="0" w:space="0" w:color="auto"/>
            <w:left w:val="none" w:sz="0" w:space="0" w:color="auto"/>
            <w:bottom w:val="none" w:sz="0" w:space="0" w:color="auto"/>
            <w:right w:val="none" w:sz="0" w:space="0" w:color="auto"/>
          </w:divBdr>
          <w:divsChild>
            <w:div w:id="288753495">
              <w:marLeft w:val="0"/>
              <w:marRight w:val="0"/>
              <w:marTop w:val="0"/>
              <w:marBottom w:val="0"/>
              <w:divBdr>
                <w:top w:val="none" w:sz="0" w:space="0" w:color="auto"/>
                <w:left w:val="none" w:sz="0" w:space="0" w:color="auto"/>
                <w:bottom w:val="none" w:sz="0" w:space="0" w:color="auto"/>
                <w:right w:val="none" w:sz="0" w:space="0" w:color="auto"/>
              </w:divBdr>
            </w:div>
            <w:div w:id="584460195">
              <w:marLeft w:val="0"/>
              <w:marRight w:val="0"/>
              <w:marTop w:val="0"/>
              <w:marBottom w:val="0"/>
              <w:divBdr>
                <w:top w:val="none" w:sz="0" w:space="0" w:color="auto"/>
                <w:left w:val="none" w:sz="0" w:space="0" w:color="auto"/>
                <w:bottom w:val="none" w:sz="0" w:space="0" w:color="auto"/>
                <w:right w:val="none" w:sz="0" w:space="0" w:color="auto"/>
              </w:divBdr>
            </w:div>
            <w:div w:id="7646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zbirke/delovna-telesa/programski-odbor-za-operativno-usklajevanje-znanstvenoraziskovalne-in-inovacijske-politike/" TargetMode="External"/><Relationship Id="rId21" Type="http://schemas.openxmlformats.org/officeDocument/2006/relationships/hyperlink" Target="https://reform-support.ec.europa.eu/what-we-do/green-transition/improving-governance-model-research-and-innovation-system-slovenia_en" TargetMode="External"/><Relationship Id="rId42" Type="http://schemas.openxmlformats.org/officeDocument/2006/relationships/hyperlink" Target="https://www.srips-rs.si/vsi-razpisi/razpis/sofinanciranje-gostovanj-slovenskih-strokovnjakov-iz-tujine-na-slovenskih-visokosolskih-zavodih-raziskovalnih-organizacijah-ter-studijskega-oziroma-znanstvenega-obiska-studentov-v-tujini-349-javni-razpis" TargetMode="External"/><Relationship Id="rId47" Type="http://schemas.openxmlformats.org/officeDocument/2006/relationships/hyperlink" Target="https://omp.zrc-sazu.si/zalozba/catalog/download/2090/8570/2213?inline=1" TargetMode="External"/><Relationship Id="rId63" Type="http://schemas.openxmlformats.org/officeDocument/2006/relationships/hyperlink" Target="https://www.srips-rs.si/vsi-razpisi/razpis/sofinanciranje-gostovanj-slovenskih-strokovnjakov-iz-tujine-na-slovenskih-visokosolskih-zavodih-raziskovalnih-organizacijah-ter-studijskega-oziroma-znanstvenega-obiska-studentov-v-tujini-349-javni-razpis" TargetMode="External"/><Relationship Id="rId68" Type="http://schemas.openxmlformats.org/officeDocument/2006/relationships/hyperlink" Target="https://www.spiritslovenia.si/"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spiritslovenia.si/razpis/388" TargetMode="External"/><Relationship Id="rId11" Type="http://schemas.openxmlformats.org/officeDocument/2006/relationships/hyperlink" Target="https://www.gov.si/novice/2022-05-27-nov-evropski-raziskovalni-prostor-anglesko-european-research-area-era-program-politik-era-in-izbor-ukrepov/" TargetMode="External"/><Relationship Id="rId24" Type="http://schemas.openxmlformats.org/officeDocument/2006/relationships/hyperlink" Target="mailto:platforma-znanja@gov.si" TargetMode="External"/><Relationship Id="rId32" Type="http://schemas.openxmlformats.org/officeDocument/2006/relationships/hyperlink" Target="https://research-and-innovation.ec.europa.eu/research-area/agriculture-forestry-and-rural-areas/joint-programming-eu-countries_en" TargetMode="External"/><Relationship Id="rId37" Type="http://schemas.openxmlformats.org/officeDocument/2006/relationships/hyperlink" Target="https://vesnavc.com/" TargetMode="External"/><Relationship Id="rId40" Type="http://schemas.openxmlformats.org/officeDocument/2006/relationships/hyperlink" Target="https://www.gov.si/novice/2023-05-09-porocilo-prvega-poglobljenega-dialoga-z-evropsko-komisijo-na-podrocju-raziskav-in-inovacij/" TargetMode="External"/><Relationship Id="rId45" Type="http://schemas.openxmlformats.org/officeDocument/2006/relationships/hyperlink" Target="https://ec.europa.eu/research-and-innovation/en/statistics/performance-indicators/european-innovation-scoreboard/eis" TargetMode="External"/><Relationship Id="rId53" Type="http://schemas.openxmlformats.org/officeDocument/2006/relationships/hyperlink" Target="https://www.aris-rs.si/sl/" TargetMode="External"/><Relationship Id="rId58" Type="http://schemas.openxmlformats.org/officeDocument/2006/relationships/hyperlink" Target="https://projects.research-and-innovation.ec.europa.eu/en/statistics/policy-support-facility/psf-challenge/mutual-learning-exercise-citizen-science-initiatives-policy-and-practice" TargetMode="External"/><Relationship Id="rId66" Type="http://schemas.openxmlformats.org/officeDocument/2006/relationships/hyperlink" Target="https://www.gov.si/zbirke/projekti-in-programi/platforma-znanja/" TargetMode="External"/><Relationship Id="rId5" Type="http://schemas.openxmlformats.org/officeDocument/2006/relationships/numbering" Target="numbering.xml"/><Relationship Id="rId61" Type="http://schemas.openxmlformats.org/officeDocument/2006/relationships/hyperlink" Target="https://euraxess.ec.europa.eu/jobs/charter/declaration-endorsement" TargetMode="External"/><Relationship Id="rId19" Type="http://schemas.openxmlformats.org/officeDocument/2006/relationships/hyperlink" Target="https://www.gov.si/zbirke/delovna-telesa/programski-odbor-za-operativno-usklajevanje-znanstvenoraziskovalne-in-inovacijske-politike/" TargetMode="External"/><Relationship Id="rId14" Type="http://schemas.openxmlformats.org/officeDocument/2006/relationships/footer" Target="footer1.xml"/><Relationship Id="rId22" Type="http://schemas.openxmlformats.org/officeDocument/2006/relationships/hyperlink" Target="https://www.gov.si/zbirke/projekti-in-programi/platforma-znanja/." TargetMode="External"/><Relationship Id="rId27" Type="http://schemas.openxmlformats.org/officeDocument/2006/relationships/hyperlink" Target="https://www.gov.si/zbirke/projekti-in-programi/platforma-znanja/" TargetMode="External"/><Relationship Id="rId30" Type="http://schemas.openxmlformats.org/officeDocument/2006/relationships/hyperlink" Target="https://www.aris-rs.si/sl/NOO/razpisi/23/razpis-TRL-3-6-23.asp" TargetMode="External"/><Relationship Id="rId35" Type="http://schemas.openxmlformats.org/officeDocument/2006/relationships/hyperlink" Target="https://euraxess.ec.europa.eu/jobs/hrs4r/awarded" TargetMode="External"/><Relationship Id="rId43" Type="http://schemas.openxmlformats.org/officeDocument/2006/relationships/hyperlink" Target="https://www.srips-rs.si/vsi-razpisi/razpis/financiranje-projektnih-gostovanj-na-slovenskih-visokosolskih-zavodih-raziskovalnih-organizacijah-ter-studijskega-oziroma-znanstvenega-obiska-studentov-v-tujini-za-leto-2022-327-javni-razpis" TargetMode="External"/><Relationship Id="rId48" Type="http://schemas.openxmlformats.org/officeDocument/2006/relationships/hyperlink" Target="https://ikss.zrc-sazu.si/sites/default/files/Priporoc%CC%8Cila%20za%20ureditev%20sistemske%20obravnave%20etike%20in%20integritete%20v%20raziskovanju.pdf" TargetMode="External"/><Relationship Id="rId56" Type="http://schemas.openxmlformats.org/officeDocument/2006/relationships/hyperlink" Target="https://reform-support.ec.europa.eu/what-we-do/green-transition/improving-governance-model-research-and-innovation-system-slovenia_en" TargetMode="External"/><Relationship Id="rId64" Type="http://schemas.openxmlformats.org/officeDocument/2006/relationships/hyperlink" Target="https://www.gov.si/drzavni-organi/ministrstva/ministrstvo-za-gospodarstvo-turizem-in-sport/" TargetMode="External"/><Relationship Id="rId69" Type="http://schemas.openxmlformats.org/officeDocument/2006/relationships/hyperlink" Target="https://vesnavc.com/" TargetMode="External"/><Relationship Id="rId8" Type="http://schemas.openxmlformats.org/officeDocument/2006/relationships/webSettings" Target="webSettings.xml"/><Relationship Id="rId51" Type="http://schemas.openxmlformats.org/officeDocument/2006/relationships/hyperlink" Target="https://doi.org/10.4312/978961297069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si/zbirke/delovna-telesa/razvojni-svet/" TargetMode="External"/><Relationship Id="rId33" Type="http://schemas.openxmlformats.org/officeDocument/2006/relationships/hyperlink" Target="https://www.gov.si/assets/ministrstva/MIZS/Dokumenti/ZNANOST/Novice/NRRI-2030/NRRI-2030_SLO.pdf" TargetMode="External"/><Relationship Id="rId38" Type="http://schemas.openxmlformats.org/officeDocument/2006/relationships/hyperlink" Target="https://www.podjetniskisklad.si/wp-content/uploads/2023/08/Register-inovativnih-zagonskih-podjetij.pdf" TargetMode="External"/><Relationship Id="rId46" Type="http://schemas.openxmlformats.org/officeDocument/2006/relationships/hyperlink" Target="https://projekt-spoznaj.si/" TargetMode="External"/><Relationship Id="rId59" Type="http://schemas.openxmlformats.org/officeDocument/2006/relationships/hyperlink" Target="https://research-and-innovation.ec.europa.eu/research-area/industrial-research-and-innovation/eu-valorisation-policy/knowledge-valorisation-platform/thematic-focus/join-european-union-campaign-boost-knowledge-valorisation_en" TargetMode="External"/><Relationship Id="rId67" Type="http://schemas.openxmlformats.org/officeDocument/2006/relationships/hyperlink" Target="https://www.podjetniski-portal.si/uploads/RRI_sticisce-_Zakljucno_porocilo_posvetovanja.pdf" TargetMode="External"/><Relationship Id="rId20" Type="http://schemas.openxmlformats.org/officeDocument/2006/relationships/hyperlink" Target="https://www.gov.si/assets/ministrstva/MVZI/Dokumenti/Javni-razpisi/2023/SRIP/Seznam-upravicencev.docx" TargetMode="External"/><Relationship Id="rId41" Type="http://schemas.openxmlformats.org/officeDocument/2006/relationships/hyperlink" Target="https://research-and-innovation.ec.europa.eu/research-area/industrial-research-and-innovation/eu-valorisation-policy/knowledge-valorisation-platform/thematic-focus/join-european-union-campaign-boost-knowledge-valorisation_en" TargetMode="External"/><Relationship Id="rId54" Type="http://schemas.openxmlformats.org/officeDocument/2006/relationships/hyperlink" Target="https://www.drustvovtis.si/si/o-nas/lokalni-odbori" TargetMode="External"/><Relationship Id="rId62" Type="http://schemas.openxmlformats.org/officeDocument/2006/relationships/hyperlink" Target="https://euraxess.ec.europa.eu/jobs/hrs4r/awarded" TargetMode="External"/><Relationship Id="rId70" Type="http://schemas.openxmlformats.org/officeDocument/2006/relationships/hyperlink" Target="https://ebooks.uni-lj.si/ZalozbaUL/catalog/book/40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si/zbirke/projekti-in-programi/platforma-znanja/" TargetMode="External"/><Relationship Id="rId28" Type="http://schemas.openxmlformats.org/officeDocument/2006/relationships/hyperlink" Target="https://www.spiritslovenia.si/razpis/382" TargetMode="External"/><Relationship Id="rId36" Type="http://schemas.openxmlformats.org/officeDocument/2006/relationships/hyperlink" Target="https://www.podjetniski-portal.si/programi/rri-sticisce" TargetMode="External"/><Relationship Id="rId49" Type="http://schemas.openxmlformats.org/officeDocument/2006/relationships/hyperlink" Target="https://euraxess.ec.europa.eu/jobs/charter/declaration-endorsement" TargetMode="External"/><Relationship Id="rId57" Type="http://schemas.openxmlformats.org/officeDocument/2006/relationships/hyperlink" Target="https://research-and-innovation.ec.europa.eu/research-area/agriculture-forestry-and-rural-areas/joint-programming-eu-countries_en" TargetMode="External"/><Relationship Id="rId10" Type="http://schemas.openxmlformats.org/officeDocument/2006/relationships/endnotes" Target="endnotes.xml"/><Relationship Id="rId31" Type="http://schemas.openxmlformats.org/officeDocument/2006/relationships/hyperlink" Target="https://pisrs.si/pregledPredpisa?id=ZAKO7733" TargetMode="External"/><Relationship Id="rId44" Type="http://schemas.openxmlformats.org/officeDocument/2006/relationships/hyperlink" Target="https://www.drustvovtis.si/si/o-nas/lokalni-odbori" TargetMode="External"/><Relationship Id="rId52" Type="http://schemas.openxmlformats.org/officeDocument/2006/relationships/hyperlink" Target="https://www.gov.si/zbirke/delovna-telesa/komisija-za-enake-moznosti-na-podrocju-znanosti/" TargetMode="External"/><Relationship Id="rId60" Type="http://schemas.openxmlformats.org/officeDocument/2006/relationships/hyperlink" Target="https://projects.research-and-innovation.ec.europa.eu/en/statistics/performance-indicators/european-innovation-scoreboard/eis" TargetMode="External"/><Relationship Id="rId65" Type="http://schemas.openxmlformats.org/officeDocument/2006/relationships/hyperlink" Target="https://www.gov.si/drzavni-organi/ministrstva/ministrstvo-za-visoko-solstvo-znanost-in-inovacije/" TargetMode="External"/><Relationship Id="rId73"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si/zbirke/delovna-telesa/razvojni-svet/" TargetMode="External"/><Relationship Id="rId39" Type="http://schemas.openxmlformats.org/officeDocument/2006/relationships/hyperlink" Target="https://projects.research-and-innovation.ec.europa.eu/en/statistics/policy-support-facility/psf-challenge/mutual-learning-exercise-citizen-science-initiatives-policy-and-practice" TargetMode="External"/><Relationship Id="rId34" Type="http://schemas.openxmlformats.org/officeDocument/2006/relationships/hyperlink" Target="https://euraxess.ec.europa.eu/jobs/charter/declaration-endorsement" TargetMode="External"/><Relationship Id="rId50" Type="http://schemas.openxmlformats.org/officeDocument/2006/relationships/hyperlink" Target="https://euraxess.ec.europa.eu/jobs/hrs4r/awarded" TargetMode="External"/><Relationship Id="rId55" Type="http://schemas.openxmlformats.org/officeDocument/2006/relationships/hyperlink" Target="https://webgate.ec.europa.eu/dashboard/hub/stream/8c64b4be-8652-4e3e-829e-debfac424984" TargetMode="External"/><Relationship Id="rId7" Type="http://schemas.openxmlformats.org/officeDocument/2006/relationships/settings" Target="settings.xml"/><Relationship Id="rId7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1909742-70BE-4F5F-825D-94288E88E5BC}">
    <t:Anchor>
      <t:Comment id="1006561278"/>
    </t:Anchor>
    <t:History>
      <t:Event id="{998A639A-4AE7-4CAA-BD20-25BE32D6B8C9}" time="2024-07-23T11:06:08.057Z">
        <t:Attribution userId="S::Eva.Marjetic@gov.si::986b88d3-971b-47fb-af6e-963bbb219adb" userProvider="AD" userName="Eva Marjetič"/>
        <t:Anchor>
          <t:Comment id="1006561278"/>
        </t:Anchor>
        <t:Create/>
      </t:Event>
      <t:Event id="{05E680E8-A079-4301-8564-3B4CF7EA7E29}" time="2024-07-23T11:06:08.057Z">
        <t:Attribution userId="S::Eva.Marjetic@gov.si::986b88d3-971b-47fb-af6e-963bbb219adb" userProvider="AD" userName="Eva Marjetič"/>
        <t:Anchor>
          <t:Comment id="1006561278"/>
        </t:Anchor>
        <t:Assign userId="S::Jona.Klobcar@gov.si::69c0135f-c941-43c0-87b7-37060532ff91" userProvider="AD" userName="Jona Klobčar"/>
      </t:Event>
      <t:Event id="{10FFA955-7FA8-40B6-BF76-FBFC688ECC9F}" time="2024-07-23T11:06:08.057Z">
        <t:Attribution userId="S::Eva.Marjetic@gov.si::986b88d3-971b-47fb-af6e-963bbb219adb" userProvider="AD" userName="Eva Marjetič"/>
        <t:Anchor>
          <t:Comment id="1006561278"/>
        </t:Anchor>
        <t:SetTitle title="@Jona Klobčar Pozdravljena. Lepo prosim preveri vrednosti pri IND 6.1.4, 6.1.6 in 6.1.7. Podatek bi moral biti za leto 2023, tako da, če ni, prosim vpiši tudi obdobje za katerega je vpisan podatek. Hva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27E68F76D8E74C95F262F1F095B4BB" ma:contentTypeVersion="4" ma:contentTypeDescription="Create a new document." ma:contentTypeScope="" ma:versionID="2f9fb3b94c65f68283e0c8dc30b61bc7">
  <xsd:schema xmlns:xsd="http://www.w3.org/2001/XMLSchema" xmlns:xs="http://www.w3.org/2001/XMLSchema" xmlns:p="http://schemas.microsoft.com/office/2006/metadata/properties" xmlns:ns2="ab90c07d-0541-4a10-af73-34e79cbd588e" targetNamespace="http://schemas.microsoft.com/office/2006/metadata/properties" ma:root="true" ma:fieldsID="c01a8b54353aa7a7f5b7f3e70b044e5a" ns2:_="">
    <xsd:import namespace="ab90c07d-0541-4a10-af73-34e79cbd5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0c07d-0541-4a10-af73-34e79cbd5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4C381-4B68-4348-8622-AB7B0D89B178}">
  <ds:schemaRefs>
    <ds:schemaRef ds:uri="http://schemas.openxmlformats.org/officeDocument/2006/bibliography"/>
  </ds:schemaRefs>
</ds:datastoreItem>
</file>

<file path=customXml/itemProps2.xml><?xml version="1.0" encoding="utf-8"?>
<ds:datastoreItem xmlns:ds="http://schemas.openxmlformats.org/officeDocument/2006/customXml" ds:itemID="{4A2EB221-F2F0-413A-9AE5-B36ED9EF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0c07d-0541-4a10-af73-34e79cbd5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2B864-73A6-4CCE-BABF-67DB81296FC8}">
  <ds:schemaRefs>
    <ds:schemaRef ds:uri="ab90c07d-0541-4a10-af73-34e79cbd588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58C2045-4B59-4A16-BE6E-17A3CB78F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25333</Words>
  <Characters>144400</Characters>
  <Application>Microsoft Office Word</Application>
  <DocSecurity>4</DocSecurity>
  <Lines>1203</Lines>
  <Paragraphs>338</Paragraphs>
  <ScaleCrop>false</ScaleCrop>
  <Company>MJU</Company>
  <LinksUpToDate>false</LinksUpToDate>
  <CharactersWithSpaces>169395</CharactersWithSpaces>
  <SharedDoc>false</SharedDoc>
  <HLinks>
    <vt:vector size="396" baseType="variant">
      <vt:variant>
        <vt:i4>3604540</vt:i4>
      </vt:variant>
      <vt:variant>
        <vt:i4>234</vt:i4>
      </vt:variant>
      <vt:variant>
        <vt:i4>0</vt:i4>
      </vt:variant>
      <vt:variant>
        <vt:i4>5</vt:i4>
      </vt:variant>
      <vt:variant>
        <vt:lpwstr>https://ebooks.uni-lj.si/ZalozbaUL/catalog/book/409</vt:lpwstr>
      </vt:variant>
      <vt:variant>
        <vt:lpwstr/>
      </vt:variant>
      <vt:variant>
        <vt:i4>131145</vt:i4>
      </vt:variant>
      <vt:variant>
        <vt:i4>231</vt:i4>
      </vt:variant>
      <vt:variant>
        <vt:i4>0</vt:i4>
      </vt:variant>
      <vt:variant>
        <vt:i4>5</vt:i4>
      </vt:variant>
      <vt:variant>
        <vt:lpwstr>https://vesnavc.com/</vt:lpwstr>
      </vt:variant>
      <vt:variant>
        <vt:lpwstr/>
      </vt:variant>
      <vt:variant>
        <vt:i4>7798884</vt:i4>
      </vt:variant>
      <vt:variant>
        <vt:i4>228</vt:i4>
      </vt:variant>
      <vt:variant>
        <vt:i4>0</vt:i4>
      </vt:variant>
      <vt:variant>
        <vt:i4>5</vt:i4>
      </vt:variant>
      <vt:variant>
        <vt:lpwstr>https://www.spiritslovenia.si/</vt:lpwstr>
      </vt:variant>
      <vt:variant>
        <vt:lpwstr/>
      </vt:variant>
      <vt:variant>
        <vt:i4>1900557</vt:i4>
      </vt:variant>
      <vt:variant>
        <vt:i4>225</vt:i4>
      </vt:variant>
      <vt:variant>
        <vt:i4>0</vt:i4>
      </vt:variant>
      <vt:variant>
        <vt:i4>5</vt:i4>
      </vt:variant>
      <vt:variant>
        <vt:lpwstr>https://www.podjetniski-portal.si/uploads/RRI_sticisce-_Zakljucno_porocilo_posvetovanja.pdf</vt:lpwstr>
      </vt:variant>
      <vt:variant>
        <vt:lpwstr/>
      </vt:variant>
      <vt:variant>
        <vt:i4>5111884</vt:i4>
      </vt:variant>
      <vt:variant>
        <vt:i4>222</vt:i4>
      </vt:variant>
      <vt:variant>
        <vt:i4>0</vt:i4>
      </vt:variant>
      <vt:variant>
        <vt:i4>5</vt:i4>
      </vt:variant>
      <vt:variant>
        <vt:lpwstr>https://www.gov.si/zbirke/projekti-in-programi/platforma-znanja/</vt:lpwstr>
      </vt:variant>
      <vt:variant>
        <vt:lpwstr/>
      </vt:variant>
      <vt:variant>
        <vt:i4>1310790</vt:i4>
      </vt:variant>
      <vt:variant>
        <vt:i4>219</vt:i4>
      </vt:variant>
      <vt:variant>
        <vt:i4>0</vt:i4>
      </vt:variant>
      <vt:variant>
        <vt:i4>5</vt:i4>
      </vt:variant>
      <vt:variant>
        <vt:lpwstr>https://www.gov.si/drzavni-organi/ministrstva/ministrstvo-za-visoko-solstvo-znanost-in-inovacije/</vt:lpwstr>
      </vt:variant>
      <vt:variant>
        <vt:lpwstr/>
      </vt:variant>
      <vt:variant>
        <vt:i4>2818107</vt:i4>
      </vt:variant>
      <vt:variant>
        <vt:i4>216</vt:i4>
      </vt:variant>
      <vt:variant>
        <vt:i4>0</vt:i4>
      </vt:variant>
      <vt:variant>
        <vt:i4>5</vt:i4>
      </vt:variant>
      <vt:variant>
        <vt:lpwstr>https://www.gov.si/drzavni-organi/ministrstva/ministrstvo-za-gospodarstvo-turizem-in-sport/</vt:lpwstr>
      </vt:variant>
      <vt:variant>
        <vt:lpwstr/>
      </vt:variant>
      <vt:variant>
        <vt:i4>7012411</vt:i4>
      </vt:variant>
      <vt:variant>
        <vt:i4>213</vt:i4>
      </vt:variant>
      <vt:variant>
        <vt:i4>0</vt:i4>
      </vt:variant>
      <vt:variant>
        <vt:i4>5</vt:i4>
      </vt:variant>
      <vt:variant>
        <vt:lpwstr>https://www.srips-rs.si/vsi-razpisi/razpis/sofinanciranje-gostovanj-slovenskih-strokovnjakov-iz-tujine-na-slovenskih-visokosolskih-zavodih-raziskovalnih-organizacijah-ter-studijskega-oziroma-znanstvenega-obiska-studentov-v-tujini-349-javni-razpis</vt:lpwstr>
      </vt:variant>
      <vt:variant>
        <vt:lpwstr/>
      </vt:variant>
      <vt:variant>
        <vt:i4>1835011</vt:i4>
      </vt:variant>
      <vt:variant>
        <vt:i4>210</vt:i4>
      </vt:variant>
      <vt:variant>
        <vt:i4>0</vt:i4>
      </vt:variant>
      <vt:variant>
        <vt:i4>5</vt:i4>
      </vt:variant>
      <vt:variant>
        <vt:lpwstr>https://euraxess.ec.europa.eu/jobs/hrs4r/awarded</vt:lpwstr>
      </vt:variant>
      <vt:variant>
        <vt:lpwstr/>
      </vt:variant>
      <vt:variant>
        <vt:i4>7733350</vt:i4>
      </vt:variant>
      <vt:variant>
        <vt:i4>207</vt:i4>
      </vt:variant>
      <vt:variant>
        <vt:i4>0</vt:i4>
      </vt:variant>
      <vt:variant>
        <vt:i4>5</vt:i4>
      </vt:variant>
      <vt:variant>
        <vt:lpwstr>https://euraxess.ec.europa.eu/jobs/charter/declaration-endorsement</vt:lpwstr>
      </vt:variant>
      <vt:variant>
        <vt:lpwstr/>
      </vt:variant>
      <vt:variant>
        <vt:i4>917582</vt:i4>
      </vt:variant>
      <vt:variant>
        <vt:i4>204</vt:i4>
      </vt:variant>
      <vt:variant>
        <vt:i4>0</vt:i4>
      </vt:variant>
      <vt:variant>
        <vt:i4>5</vt:i4>
      </vt:variant>
      <vt:variant>
        <vt:lpwstr>https://projects.research-and-innovation.ec.europa.eu/en/statistics/performance-indicators/european-innovation-scoreboard/eis</vt:lpwstr>
      </vt:variant>
      <vt:variant>
        <vt:lpwstr/>
      </vt:variant>
      <vt:variant>
        <vt:i4>8060938</vt:i4>
      </vt:variant>
      <vt:variant>
        <vt:i4>201</vt:i4>
      </vt:variant>
      <vt:variant>
        <vt:i4>0</vt:i4>
      </vt:variant>
      <vt:variant>
        <vt:i4>5</vt:i4>
      </vt:variant>
      <vt:variant>
        <vt:lpwstr>https://research-and-innovation.ec.europa.eu/research-area/industrial-research-and-innovation/eu-valorisation-policy/knowledge-valorisation-platform/thematic-focus/join-european-union-campaign-boost-knowledge-valorisation_en</vt:lpwstr>
      </vt:variant>
      <vt:variant>
        <vt:lpwstr/>
      </vt:variant>
      <vt:variant>
        <vt:i4>2752627</vt:i4>
      </vt:variant>
      <vt:variant>
        <vt:i4>198</vt:i4>
      </vt:variant>
      <vt:variant>
        <vt:i4>0</vt:i4>
      </vt:variant>
      <vt:variant>
        <vt:i4>5</vt:i4>
      </vt:variant>
      <vt:variant>
        <vt:lpwstr>https://projects.research-and-innovation.ec.europa.eu/en/statistics/policy-support-facility/psf-challenge/mutual-learning-exercise-citizen-science-initiatives-policy-and-practice</vt:lpwstr>
      </vt:variant>
      <vt:variant>
        <vt:lpwstr/>
      </vt:variant>
      <vt:variant>
        <vt:i4>4456496</vt:i4>
      </vt:variant>
      <vt:variant>
        <vt:i4>195</vt:i4>
      </vt:variant>
      <vt:variant>
        <vt:i4>0</vt:i4>
      </vt:variant>
      <vt:variant>
        <vt:i4>5</vt:i4>
      </vt:variant>
      <vt:variant>
        <vt:lpwstr>https://research-and-innovation.ec.europa.eu/research-area/agriculture-forestry-and-rural-areas/joint-programming-eu-countries_en</vt:lpwstr>
      </vt:variant>
      <vt:variant>
        <vt:lpwstr/>
      </vt:variant>
      <vt:variant>
        <vt:i4>1114164</vt:i4>
      </vt:variant>
      <vt:variant>
        <vt:i4>192</vt:i4>
      </vt:variant>
      <vt:variant>
        <vt:i4>0</vt:i4>
      </vt:variant>
      <vt:variant>
        <vt:i4>5</vt:i4>
      </vt:variant>
      <vt:variant>
        <vt:lpwstr>https://reform-support.ec.europa.eu/what-we-do/green-transition/improving-governance-model-research-and-innovation-system-slovenia_en</vt:lpwstr>
      </vt:variant>
      <vt:variant>
        <vt:lpwstr/>
      </vt:variant>
      <vt:variant>
        <vt:i4>7733299</vt:i4>
      </vt:variant>
      <vt:variant>
        <vt:i4>189</vt:i4>
      </vt:variant>
      <vt:variant>
        <vt:i4>0</vt:i4>
      </vt:variant>
      <vt:variant>
        <vt:i4>5</vt:i4>
      </vt:variant>
      <vt:variant>
        <vt:lpwstr>https://webgate.ec.europa.eu/dashboard/hub/stream/8c64b4be-8652-4e3e-829e-debfac424984</vt:lpwstr>
      </vt:variant>
      <vt:variant>
        <vt:lpwstr/>
      </vt:variant>
      <vt:variant>
        <vt:i4>7798903</vt:i4>
      </vt:variant>
      <vt:variant>
        <vt:i4>186</vt:i4>
      </vt:variant>
      <vt:variant>
        <vt:i4>0</vt:i4>
      </vt:variant>
      <vt:variant>
        <vt:i4>5</vt:i4>
      </vt:variant>
      <vt:variant>
        <vt:lpwstr>https://www.drustvovtis.si/si/o-nas/lokalni-odbori</vt:lpwstr>
      </vt:variant>
      <vt:variant>
        <vt:lpwstr/>
      </vt:variant>
      <vt:variant>
        <vt:i4>2097190</vt:i4>
      </vt:variant>
      <vt:variant>
        <vt:i4>183</vt:i4>
      </vt:variant>
      <vt:variant>
        <vt:i4>0</vt:i4>
      </vt:variant>
      <vt:variant>
        <vt:i4>5</vt:i4>
      </vt:variant>
      <vt:variant>
        <vt:lpwstr>https://www.aris-rs.si/sl/</vt:lpwstr>
      </vt:variant>
      <vt:variant>
        <vt:lpwstr/>
      </vt:variant>
      <vt:variant>
        <vt:i4>4915201</vt:i4>
      </vt:variant>
      <vt:variant>
        <vt:i4>180</vt:i4>
      </vt:variant>
      <vt:variant>
        <vt:i4>0</vt:i4>
      </vt:variant>
      <vt:variant>
        <vt:i4>5</vt:i4>
      </vt:variant>
      <vt:variant>
        <vt:lpwstr>https://www.gov.si/zbirke/delovna-telesa/komisija-za-enake-moznosti-na-podrocju-znanosti/</vt:lpwstr>
      </vt:variant>
      <vt:variant>
        <vt:lpwstr/>
      </vt:variant>
      <vt:variant>
        <vt:i4>1572959</vt:i4>
      </vt:variant>
      <vt:variant>
        <vt:i4>177</vt:i4>
      </vt:variant>
      <vt:variant>
        <vt:i4>0</vt:i4>
      </vt:variant>
      <vt:variant>
        <vt:i4>5</vt:i4>
      </vt:variant>
      <vt:variant>
        <vt:lpwstr>https://doi.org/10.4312/9789612970697</vt:lpwstr>
      </vt:variant>
      <vt:variant>
        <vt:lpwstr/>
      </vt:variant>
      <vt:variant>
        <vt:i4>1835011</vt:i4>
      </vt:variant>
      <vt:variant>
        <vt:i4>174</vt:i4>
      </vt:variant>
      <vt:variant>
        <vt:i4>0</vt:i4>
      </vt:variant>
      <vt:variant>
        <vt:i4>5</vt:i4>
      </vt:variant>
      <vt:variant>
        <vt:lpwstr>https://euraxess.ec.europa.eu/jobs/hrs4r/awarded</vt:lpwstr>
      </vt:variant>
      <vt:variant>
        <vt:lpwstr/>
      </vt:variant>
      <vt:variant>
        <vt:i4>7733350</vt:i4>
      </vt:variant>
      <vt:variant>
        <vt:i4>171</vt:i4>
      </vt:variant>
      <vt:variant>
        <vt:i4>0</vt:i4>
      </vt:variant>
      <vt:variant>
        <vt:i4>5</vt:i4>
      </vt:variant>
      <vt:variant>
        <vt:lpwstr>https://euraxess.ec.europa.eu/jobs/charter/declaration-endorsement</vt:lpwstr>
      </vt:variant>
      <vt:variant>
        <vt:lpwstr/>
      </vt:variant>
      <vt:variant>
        <vt:i4>2883682</vt:i4>
      </vt:variant>
      <vt:variant>
        <vt:i4>168</vt:i4>
      </vt:variant>
      <vt:variant>
        <vt:i4>0</vt:i4>
      </vt:variant>
      <vt:variant>
        <vt:i4>5</vt:i4>
      </vt:variant>
      <vt:variant>
        <vt:lpwstr>https://ikss.zrc-sazu.si/sites/default/files/Priporoc%CC%8Cila za ureditev sistemske obravnave etike in integritete v raziskovanju.pdf</vt:lpwstr>
      </vt:variant>
      <vt:variant>
        <vt:lpwstr/>
      </vt:variant>
      <vt:variant>
        <vt:i4>131167</vt:i4>
      </vt:variant>
      <vt:variant>
        <vt:i4>165</vt:i4>
      </vt:variant>
      <vt:variant>
        <vt:i4>0</vt:i4>
      </vt:variant>
      <vt:variant>
        <vt:i4>5</vt:i4>
      </vt:variant>
      <vt:variant>
        <vt:lpwstr>https://omp.zrc-sazu.si/zalozba/catalog/download/2090/8570/2213?inline=1</vt:lpwstr>
      </vt:variant>
      <vt:variant>
        <vt:lpwstr/>
      </vt:variant>
      <vt:variant>
        <vt:i4>6488101</vt:i4>
      </vt:variant>
      <vt:variant>
        <vt:i4>162</vt:i4>
      </vt:variant>
      <vt:variant>
        <vt:i4>0</vt:i4>
      </vt:variant>
      <vt:variant>
        <vt:i4>5</vt:i4>
      </vt:variant>
      <vt:variant>
        <vt:lpwstr>https://projekt-spoznaj.si/</vt:lpwstr>
      </vt:variant>
      <vt:variant>
        <vt:lpwstr/>
      </vt:variant>
      <vt:variant>
        <vt:i4>1900551</vt:i4>
      </vt:variant>
      <vt:variant>
        <vt:i4>159</vt:i4>
      </vt:variant>
      <vt:variant>
        <vt:i4>0</vt:i4>
      </vt:variant>
      <vt:variant>
        <vt:i4>5</vt:i4>
      </vt:variant>
      <vt:variant>
        <vt:lpwstr>https://ec.europa.eu/research-and-innovation/en/statistics/performance-indicators/european-innovation-scoreboard/eis</vt:lpwstr>
      </vt:variant>
      <vt:variant>
        <vt:lpwstr/>
      </vt:variant>
      <vt:variant>
        <vt:i4>7798903</vt:i4>
      </vt:variant>
      <vt:variant>
        <vt:i4>156</vt:i4>
      </vt:variant>
      <vt:variant>
        <vt:i4>0</vt:i4>
      </vt:variant>
      <vt:variant>
        <vt:i4>5</vt:i4>
      </vt:variant>
      <vt:variant>
        <vt:lpwstr>https://www.drustvovtis.si/si/o-nas/lokalni-odbori</vt:lpwstr>
      </vt:variant>
      <vt:variant>
        <vt:lpwstr/>
      </vt:variant>
      <vt:variant>
        <vt:i4>852050</vt:i4>
      </vt:variant>
      <vt:variant>
        <vt:i4>153</vt:i4>
      </vt:variant>
      <vt:variant>
        <vt:i4>0</vt:i4>
      </vt:variant>
      <vt:variant>
        <vt:i4>5</vt:i4>
      </vt:variant>
      <vt:variant>
        <vt:lpwstr>https://www.srips-rs.si/vsi-razpisi/razpis/financiranje-projektnih-gostovanj-na-slovenskih-visokosolskih-zavodih-raziskovalnih-organizacijah-ter-studijskega-oziroma-znanstvenega-obiska-studentov-v-tujini-za-leto-2022-327-javni-razpis</vt:lpwstr>
      </vt:variant>
      <vt:variant>
        <vt:lpwstr/>
      </vt:variant>
      <vt:variant>
        <vt:i4>7012411</vt:i4>
      </vt:variant>
      <vt:variant>
        <vt:i4>150</vt:i4>
      </vt:variant>
      <vt:variant>
        <vt:i4>0</vt:i4>
      </vt:variant>
      <vt:variant>
        <vt:i4>5</vt:i4>
      </vt:variant>
      <vt:variant>
        <vt:lpwstr>https://www.srips-rs.si/vsi-razpisi/razpis/sofinanciranje-gostovanj-slovenskih-strokovnjakov-iz-tujine-na-slovenskih-visokosolskih-zavodih-raziskovalnih-organizacijah-ter-studijskega-oziroma-znanstvenega-obiska-studentov-v-tujini-349-javni-razpis</vt:lpwstr>
      </vt:variant>
      <vt:variant>
        <vt:lpwstr/>
      </vt:variant>
      <vt:variant>
        <vt:i4>8060938</vt:i4>
      </vt:variant>
      <vt:variant>
        <vt:i4>147</vt:i4>
      </vt:variant>
      <vt:variant>
        <vt:i4>0</vt:i4>
      </vt:variant>
      <vt:variant>
        <vt:i4>5</vt:i4>
      </vt:variant>
      <vt:variant>
        <vt:lpwstr>https://research-and-innovation.ec.europa.eu/research-area/industrial-research-and-innovation/eu-valorisation-policy/knowledge-valorisation-platform/thematic-focus/join-european-union-campaign-boost-knowledge-valorisation_en</vt:lpwstr>
      </vt:variant>
      <vt:variant>
        <vt:lpwstr/>
      </vt:variant>
      <vt:variant>
        <vt:i4>5242950</vt:i4>
      </vt:variant>
      <vt:variant>
        <vt:i4>144</vt:i4>
      </vt:variant>
      <vt:variant>
        <vt:i4>0</vt:i4>
      </vt:variant>
      <vt:variant>
        <vt:i4>5</vt:i4>
      </vt:variant>
      <vt:variant>
        <vt:lpwstr>https://www.gov.si/novice/2023-05-09-porocilo-prvega-poglobljenega-dialoga-z-evropsko-komisijo-na-podrocju-raziskav-in-inovacij/</vt:lpwstr>
      </vt:variant>
      <vt:variant>
        <vt:lpwstr/>
      </vt:variant>
      <vt:variant>
        <vt:i4>2752627</vt:i4>
      </vt:variant>
      <vt:variant>
        <vt:i4>141</vt:i4>
      </vt:variant>
      <vt:variant>
        <vt:i4>0</vt:i4>
      </vt:variant>
      <vt:variant>
        <vt:i4>5</vt:i4>
      </vt:variant>
      <vt:variant>
        <vt:lpwstr>https://projects.research-and-innovation.ec.europa.eu/en/statistics/policy-support-facility/psf-challenge/mutual-learning-exercise-citizen-science-initiatives-policy-and-practice</vt:lpwstr>
      </vt:variant>
      <vt:variant>
        <vt:lpwstr/>
      </vt:variant>
      <vt:variant>
        <vt:i4>2621536</vt:i4>
      </vt:variant>
      <vt:variant>
        <vt:i4>138</vt:i4>
      </vt:variant>
      <vt:variant>
        <vt:i4>0</vt:i4>
      </vt:variant>
      <vt:variant>
        <vt:i4>5</vt:i4>
      </vt:variant>
      <vt:variant>
        <vt:lpwstr>https://www.podjetniskisklad.si/wp-content/uploads/2023/08/Register-inovativnih-zagonskih-podjetij.pdf</vt:lpwstr>
      </vt:variant>
      <vt:variant>
        <vt:lpwstr/>
      </vt:variant>
      <vt:variant>
        <vt:i4>131145</vt:i4>
      </vt:variant>
      <vt:variant>
        <vt:i4>135</vt:i4>
      </vt:variant>
      <vt:variant>
        <vt:i4>0</vt:i4>
      </vt:variant>
      <vt:variant>
        <vt:i4>5</vt:i4>
      </vt:variant>
      <vt:variant>
        <vt:lpwstr>https://vesnavc.com/</vt:lpwstr>
      </vt:variant>
      <vt:variant>
        <vt:lpwstr/>
      </vt:variant>
      <vt:variant>
        <vt:i4>2818165</vt:i4>
      </vt:variant>
      <vt:variant>
        <vt:i4>132</vt:i4>
      </vt:variant>
      <vt:variant>
        <vt:i4>0</vt:i4>
      </vt:variant>
      <vt:variant>
        <vt:i4>5</vt:i4>
      </vt:variant>
      <vt:variant>
        <vt:lpwstr>https://www.podjetniski-portal.si/programi/rri-sticisce</vt:lpwstr>
      </vt:variant>
      <vt:variant>
        <vt:lpwstr/>
      </vt:variant>
      <vt:variant>
        <vt:i4>1835011</vt:i4>
      </vt:variant>
      <vt:variant>
        <vt:i4>129</vt:i4>
      </vt:variant>
      <vt:variant>
        <vt:i4>0</vt:i4>
      </vt:variant>
      <vt:variant>
        <vt:i4>5</vt:i4>
      </vt:variant>
      <vt:variant>
        <vt:lpwstr>https://euraxess.ec.europa.eu/jobs/hrs4r/awarded</vt:lpwstr>
      </vt:variant>
      <vt:variant>
        <vt:lpwstr/>
      </vt:variant>
      <vt:variant>
        <vt:i4>7733350</vt:i4>
      </vt:variant>
      <vt:variant>
        <vt:i4>126</vt:i4>
      </vt:variant>
      <vt:variant>
        <vt:i4>0</vt:i4>
      </vt:variant>
      <vt:variant>
        <vt:i4>5</vt:i4>
      </vt:variant>
      <vt:variant>
        <vt:lpwstr>https://euraxess.ec.europa.eu/jobs/charter/declaration-endorsement</vt:lpwstr>
      </vt:variant>
      <vt:variant>
        <vt:lpwstr/>
      </vt:variant>
      <vt:variant>
        <vt:i4>655408</vt:i4>
      </vt:variant>
      <vt:variant>
        <vt:i4>123</vt:i4>
      </vt:variant>
      <vt:variant>
        <vt:i4>0</vt:i4>
      </vt:variant>
      <vt:variant>
        <vt:i4>5</vt:i4>
      </vt:variant>
      <vt:variant>
        <vt:lpwstr>https://www.gov.si/assets/ministrstva/MIZS/Dokumenti/ZNANOST/Novice/NRRI-2030/NRRI-2030_SLO.pdf</vt:lpwstr>
      </vt:variant>
      <vt:variant>
        <vt:lpwstr/>
      </vt:variant>
      <vt:variant>
        <vt:i4>4456496</vt:i4>
      </vt:variant>
      <vt:variant>
        <vt:i4>120</vt:i4>
      </vt:variant>
      <vt:variant>
        <vt:i4>0</vt:i4>
      </vt:variant>
      <vt:variant>
        <vt:i4>5</vt:i4>
      </vt:variant>
      <vt:variant>
        <vt:lpwstr>https://research-and-innovation.ec.europa.eu/research-area/agriculture-forestry-and-rural-areas/joint-programming-eu-countries_en</vt:lpwstr>
      </vt:variant>
      <vt:variant>
        <vt:lpwstr/>
      </vt:variant>
      <vt:variant>
        <vt:i4>1048644</vt:i4>
      </vt:variant>
      <vt:variant>
        <vt:i4>117</vt:i4>
      </vt:variant>
      <vt:variant>
        <vt:i4>0</vt:i4>
      </vt:variant>
      <vt:variant>
        <vt:i4>5</vt:i4>
      </vt:variant>
      <vt:variant>
        <vt:lpwstr>https://pisrs.si/pregledPredpisa?id=ZAKO7733</vt:lpwstr>
      </vt:variant>
      <vt:variant>
        <vt:lpwstr/>
      </vt:variant>
      <vt:variant>
        <vt:i4>3080226</vt:i4>
      </vt:variant>
      <vt:variant>
        <vt:i4>114</vt:i4>
      </vt:variant>
      <vt:variant>
        <vt:i4>0</vt:i4>
      </vt:variant>
      <vt:variant>
        <vt:i4>5</vt:i4>
      </vt:variant>
      <vt:variant>
        <vt:lpwstr>https://www.aris-rs.si/sl/NOO/razpisi/23/razpis-TRL-3-6-23.asp</vt:lpwstr>
      </vt:variant>
      <vt:variant>
        <vt:lpwstr/>
      </vt:variant>
      <vt:variant>
        <vt:i4>1966098</vt:i4>
      </vt:variant>
      <vt:variant>
        <vt:i4>111</vt:i4>
      </vt:variant>
      <vt:variant>
        <vt:i4>0</vt:i4>
      </vt:variant>
      <vt:variant>
        <vt:i4>5</vt:i4>
      </vt:variant>
      <vt:variant>
        <vt:lpwstr>https://www.spiritslovenia.si/razpis/388</vt:lpwstr>
      </vt:variant>
      <vt:variant>
        <vt:lpwstr/>
      </vt:variant>
      <vt:variant>
        <vt:i4>1310738</vt:i4>
      </vt:variant>
      <vt:variant>
        <vt:i4>108</vt:i4>
      </vt:variant>
      <vt:variant>
        <vt:i4>0</vt:i4>
      </vt:variant>
      <vt:variant>
        <vt:i4>5</vt:i4>
      </vt:variant>
      <vt:variant>
        <vt:lpwstr>https://www.spiritslovenia.si/razpis/382</vt:lpwstr>
      </vt:variant>
      <vt:variant>
        <vt:lpwstr/>
      </vt:variant>
      <vt:variant>
        <vt:i4>5111884</vt:i4>
      </vt:variant>
      <vt:variant>
        <vt:i4>105</vt:i4>
      </vt:variant>
      <vt:variant>
        <vt:i4>0</vt:i4>
      </vt:variant>
      <vt:variant>
        <vt:i4>5</vt:i4>
      </vt:variant>
      <vt:variant>
        <vt:lpwstr>https://www.gov.si/zbirke/projekti-in-programi/platforma-znanja/</vt:lpwstr>
      </vt:variant>
      <vt:variant>
        <vt:lpwstr/>
      </vt:variant>
      <vt:variant>
        <vt:i4>4915277</vt:i4>
      </vt:variant>
      <vt:variant>
        <vt:i4>102</vt:i4>
      </vt:variant>
      <vt:variant>
        <vt:i4>0</vt:i4>
      </vt:variant>
      <vt:variant>
        <vt:i4>5</vt:i4>
      </vt:variant>
      <vt:variant>
        <vt:lpwstr>https://www.gov.si/zbirke/delovna-telesa/programski-odbor-za-operativno-usklajevanje-znanstvenoraziskovalne-in-inovacijske-politike/</vt:lpwstr>
      </vt:variant>
      <vt:variant>
        <vt:lpwstr/>
      </vt:variant>
      <vt:variant>
        <vt:i4>3735585</vt:i4>
      </vt:variant>
      <vt:variant>
        <vt:i4>99</vt:i4>
      </vt:variant>
      <vt:variant>
        <vt:i4>0</vt:i4>
      </vt:variant>
      <vt:variant>
        <vt:i4>5</vt:i4>
      </vt:variant>
      <vt:variant>
        <vt:lpwstr>https://www.gov.si/zbirke/delovna-telesa/razvojni-svet/</vt:lpwstr>
      </vt:variant>
      <vt:variant>
        <vt:lpwstr/>
      </vt:variant>
      <vt:variant>
        <vt:i4>2031742</vt:i4>
      </vt:variant>
      <vt:variant>
        <vt:i4>96</vt:i4>
      </vt:variant>
      <vt:variant>
        <vt:i4>0</vt:i4>
      </vt:variant>
      <vt:variant>
        <vt:i4>5</vt:i4>
      </vt:variant>
      <vt:variant>
        <vt:lpwstr>mailto:platforma-znanja@gov.si</vt:lpwstr>
      </vt:variant>
      <vt:variant>
        <vt:lpwstr/>
      </vt:variant>
      <vt:variant>
        <vt:i4>5111884</vt:i4>
      </vt:variant>
      <vt:variant>
        <vt:i4>93</vt:i4>
      </vt:variant>
      <vt:variant>
        <vt:i4>0</vt:i4>
      </vt:variant>
      <vt:variant>
        <vt:i4>5</vt:i4>
      </vt:variant>
      <vt:variant>
        <vt:lpwstr>https://www.gov.si/zbirke/projekti-in-programi/platforma-znanja/</vt:lpwstr>
      </vt:variant>
      <vt:variant>
        <vt:lpwstr/>
      </vt:variant>
      <vt:variant>
        <vt:i4>5111884</vt:i4>
      </vt:variant>
      <vt:variant>
        <vt:i4>90</vt:i4>
      </vt:variant>
      <vt:variant>
        <vt:i4>0</vt:i4>
      </vt:variant>
      <vt:variant>
        <vt:i4>5</vt:i4>
      </vt:variant>
      <vt:variant>
        <vt:lpwstr>https://www.gov.si/zbirke/projekti-in-programi/platforma-znanja/</vt:lpwstr>
      </vt:variant>
      <vt:variant>
        <vt:lpwstr/>
      </vt:variant>
      <vt:variant>
        <vt:i4>1114164</vt:i4>
      </vt:variant>
      <vt:variant>
        <vt:i4>87</vt:i4>
      </vt:variant>
      <vt:variant>
        <vt:i4>0</vt:i4>
      </vt:variant>
      <vt:variant>
        <vt:i4>5</vt:i4>
      </vt:variant>
      <vt:variant>
        <vt:lpwstr>https://reform-support.ec.europa.eu/what-we-do/green-transition/improving-governance-model-research-and-innovation-system-slovenia_en</vt:lpwstr>
      </vt:variant>
      <vt:variant>
        <vt:lpwstr/>
      </vt:variant>
      <vt:variant>
        <vt:i4>1507332</vt:i4>
      </vt:variant>
      <vt:variant>
        <vt:i4>84</vt:i4>
      </vt:variant>
      <vt:variant>
        <vt:i4>0</vt:i4>
      </vt:variant>
      <vt:variant>
        <vt:i4>5</vt:i4>
      </vt:variant>
      <vt:variant>
        <vt:lpwstr>https://www.gov.si/assets/ministrstva/MVZI/Dokumenti/Javni-razpisi/2023/SRIP/Seznam-upravicencev.docx</vt:lpwstr>
      </vt:variant>
      <vt:variant>
        <vt:lpwstr/>
      </vt:variant>
      <vt:variant>
        <vt:i4>4915277</vt:i4>
      </vt:variant>
      <vt:variant>
        <vt:i4>81</vt:i4>
      </vt:variant>
      <vt:variant>
        <vt:i4>0</vt:i4>
      </vt:variant>
      <vt:variant>
        <vt:i4>5</vt:i4>
      </vt:variant>
      <vt:variant>
        <vt:lpwstr>https://www.gov.si/zbirke/delovna-telesa/programski-odbor-za-operativno-usklajevanje-znanstvenoraziskovalne-in-inovacijske-politike/</vt:lpwstr>
      </vt:variant>
      <vt:variant>
        <vt:lpwstr/>
      </vt:variant>
      <vt:variant>
        <vt:i4>3735585</vt:i4>
      </vt:variant>
      <vt:variant>
        <vt:i4>78</vt:i4>
      </vt:variant>
      <vt:variant>
        <vt:i4>0</vt:i4>
      </vt:variant>
      <vt:variant>
        <vt:i4>5</vt:i4>
      </vt:variant>
      <vt:variant>
        <vt:lpwstr>https://www.gov.si/zbirke/delovna-telesa/razvojni-svet/</vt:lpwstr>
      </vt:variant>
      <vt:variant>
        <vt:lpwstr/>
      </vt:variant>
      <vt:variant>
        <vt:i4>1310806</vt:i4>
      </vt:variant>
      <vt:variant>
        <vt:i4>75</vt:i4>
      </vt:variant>
      <vt:variant>
        <vt:i4>0</vt:i4>
      </vt:variant>
      <vt:variant>
        <vt:i4>5</vt:i4>
      </vt:variant>
      <vt:variant>
        <vt:lpwstr>https://www.gov.si/novice/2022-05-27-nov-evropski-raziskovalni-prostor-anglesko-european-research-area-era-program-politik-era-in-izbor-ukrepov/</vt:lpwstr>
      </vt:variant>
      <vt:variant>
        <vt:lpwstr/>
      </vt:variant>
      <vt:variant>
        <vt:i4>1703993</vt:i4>
      </vt:variant>
      <vt:variant>
        <vt:i4>68</vt:i4>
      </vt:variant>
      <vt:variant>
        <vt:i4>0</vt:i4>
      </vt:variant>
      <vt:variant>
        <vt:i4>5</vt:i4>
      </vt:variant>
      <vt:variant>
        <vt:lpwstr/>
      </vt:variant>
      <vt:variant>
        <vt:lpwstr>_Toc178851538</vt:lpwstr>
      </vt:variant>
      <vt:variant>
        <vt:i4>1703993</vt:i4>
      </vt:variant>
      <vt:variant>
        <vt:i4>62</vt:i4>
      </vt:variant>
      <vt:variant>
        <vt:i4>0</vt:i4>
      </vt:variant>
      <vt:variant>
        <vt:i4>5</vt:i4>
      </vt:variant>
      <vt:variant>
        <vt:lpwstr/>
      </vt:variant>
      <vt:variant>
        <vt:lpwstr>_Toc178851537</vt:lpwstr>
      </vt:variant>
      <vt:variant>
        <vt:i4>1703993</vt:i4>
      </vt:variant>
      <vt:variant>
        <vt:i4>56</vt:i4>
      </vt:variant>
      <vt:variant>
        <vt:i4>0</vt:i4>
      </vt:variant>
      <vt:variant>
        <vt:i4>5</vt:i4>
      </vt:variant>
      <vt:variant>
        <vt:lpwstr/>
      </vt:variant>
      <vt:variant>
        <vt:lpwstr>_Toc178851536</vt:lpwstr>
      </vt:variant>
      <vt:variant>
        <vt:i4>1703993</vt:i4>
      </vt:variant>
      <vt:variant>
        <vt:i4>50</vt:i4>
      </vt:variant>
      <vt:variant>
        <vt:i4>0</vt:i4>
      </vt:variant>
      <vt:variant>
        <vt:i4>5</vt:i4>
      </vt:variant>
      <vt:variant>
        <vt:lpwstr/>
      </vt:variant>
      <vt:variant>
        <vt:lpwstr>_Toc178851535</vt:lpwstr>
      </vt:variant>
      <vt:variant>
        <vt:i4>1703993</vt:i4>
      </vt:variant>
      <vt:variant>
        <vt:i4>44</vt:i4>
      </vt:variant>
      <vt:variant>
        <vt:i4>0</vt:i4>
      </vt:variant>
      <vt:variant>
        <vt:i4>5</vt:i4>
      </vt:variant>
      <vt:variant>
        <vt:lpwstr/>
      </vt:variant>
      <vt:variant>
        <vt:lpwstr>_Toc178851534</vt:lpwstr>
      </vt:variant>
      <vt:variant>
        <vt:i4>1703993</vt:i4>
      </vt:variant>
      <vt:variant>
        <vt:i4>38</vt:i4>
      </vt:variant>
      <vt:variant>
        <vt:i4>0</vt:i4>
      </vt:variant>
      <vt:variant>
        <vt:i4>5</vt:i4>
      </vt:variant>
      <vt:variant>
        <vt:lpwstr/>
      </vt:variant>
      <vt:variant>
        <vt:lpwstr>_Toc178851533</vt:lpwstr>
      </vt:variant>
      <vt:variant>
        <vt:i4>1703993</vt:i4>
      </vt:variant>
      <vt:variant>
        <vt:i4>32</vt:i4>
      </vt:variant>
      <vt:variant>
        <vt:i4>0</vt:i4>
      </vt:variant>
      <vt:variant>
        <vt:i4>5</vt:i4>
      </vt:variant>
      <vt:variant>
        <vt:lpwstr/>
      </vt:variant>
      <vt:variant>
        <vt:lpwstr>_Toc178851532</vt:lpwstr>
      </vt:variant>
      <vt:variant>
        <vt:i4>1703993</vt:i4>
      </vt:variant>
      <vt:variant>
        <vt:i4>26</vt:i4>
      </vt:variant>
      <vt:variant>
        <vt:i4>0</vt:i4>
      </vt:variant>
      <vt:variant>
        <vt:i4>5</vt:i4>
      </vt:variant>
      <vt:variant>
        <vt:lpwstr/>
      </vt:variant>
      <vt:variant>
        <vt:lpwstr>_Toc178851531</vt:lpwstr>
      </vt:variant>
      <vt:variant>
        <vt:i4>1703993</vt:i4>
      </vt:variant>
      <vt:variant>
        <vt:i4>20</vt:i4>
      </vt:variant>
      <vt:variant>
        <vt:i4>0</vt:i4>
      </vt:variant>
      <vt:variant>
        <vt:i4>5</vt:i4>
      </vt:variant>
      <vt:variant>
        <vt:lpwstr/>
      </vt:variant>
      <vt:variant>
        <vt:lpwstr>_Toc178851530</vt:lpwstr>
      </vt:variant>
      <vt:variant>
        <vt:i4>1769529</vt:i4>
      </vt:variant>
      <vt:variant>
        <vt:i4>14</vt:i4>
      </vt:variant>
      <vt:variant>
        <vt:i4>0</vt:i4>
      </vt:variant>
      <vt:variant>
        <vt:i4>5</vt:i4>
      </vt:variant>
      <vt:variant>
        <vt:lpwstr/>
      </vt:variant>
      <vt:variant>
        <vt:lpwstr>_Toc178851529</vt:lpwstr>
      </vt:variant>
      <vt:variant>
        <vt:i4>1769529</vt:i4>
      </vt:variant>
      <vt:variant>
        <vt:i4>8</vt:i4>
      </vt:variant>
      <vt:variant>
        <vt:i4>0</vt:i4>
      </vt:variant>
      <vt:variant>
        <vt:i4>5</vt:i4>
      </vt:variant>
      <vt:variant>
        <vt:lpwstr/>
      </vt:variant>
      <vt:variant>
        <vt:lpwstr>_Toc178851528</vt:lpwstr>
      </vt:variant>
      <vt:variant>
        <vt:i4>1769529</vt:i4>
      </vt:variant>
      <vt:variant>
        <vt:i4>2</vt:i4>
      </vt:variant>
      <vt:variant>
        <vt:i4>0</vt:i4>
      </vt:variant>
      <vt:variant>
        <vt:i4>5</vt:i4>
      </vt:variant>
      <vt:variant>
        <vt:lpwstr/>
      </vt:variant>
      <vt:variant>
        <vt:lpwstr>_Toc178851527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Kozmus</dc:creator>
  <cp:keywords/>
  <dc:description/>
  <cp:lastModifiedBy>Jona Klobčar</cp:lastModifiedBy>
  <cp:revision>2</cp:revision>
  <cp:lastPrinted>2024-08-05T13:10:00Z</cp:lastPrinted>
  <dcterms:created xsi:type="dcterms:W3CDTF">2024-10-11T10:02:00Z</dcterms:created>
  <dcterms:modified xsi:type="dcterms:W3CDTF">2024-10-11T10:02:00Z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0x0101004A27E68F76D8E74C95F262F1F095B4BB</vt:lpwstr>
  </property>
</Properties>
</file>