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EA6FF" w14:textId="77777777" w:rsidR="00B210B9" w:rsidRDefault="00B210B9" w:rsidP="668366C7">
      <w:pPr>
        <w:pStyle w:val="datumtevilka"/>
        <w:tabs>
          <w:tab w:val="clear" w:pos="1701"/>
          <w:tab w:val="left" w:pos="1418"/>
        </w:tabs>
        <w:rPr>
          <w:rFonts w:eastAsia="Arial" w:cs="Arial"/>
        </w:rPr>
      </w:pPr>
    </w:p>
    <w:p w14:paraId="4CC95DF3" w14:textId="77777777" w:rsidR="00B210B9" w:rsidRDefault="00B210B9" w:rsidP="668366C7">
      <w:pPr>
        <w:pStyle w:val="datumtevilka"/>
        <w:tabs>
          <w:tab w:val="clear" w:pos="1701"/>
          <w:tab w:val="left" w:pos="1418"/>
        </w:tabs>
        <w:rPr>
          <w:rFonts w:eastAsia="Arial" w:cs="Arial"/>
        </w:rPr>
      </w:pPr>
    </w:p>
    <w:p w14:paraId="642620E5" w14:textId="77777777" w:rsidR="00B210B9" w:rsidRDefault="00B210B9" w:rsidP="668366C7">
      <w:pPr>
        <w:pStyle w:val="datumtevilka"/>
        <w:tabs>
          <w:tab w:val="clear" w:pos="1701"/>
          <w:tab w:val="left" w:pos="1418"/>
        </w:tabs>
        <w:rPr>
          <w:rFonts w:eastAsia="Arial" w:cs="Arial"/>
        </w:rPr>
      </w:pPr>
    </w:p>
    <w:p w14:paraId="18521DE3" w14:textId="7E39DAA1" w:rsidR="00620222" w:rsidRPr="002D1779" w:rsidRDefault="62A06201" w:rsidP="668366C7">
      <w:pPr>
        <w:pStyle w:val="datumtevilka"/>
        <w:tabs>
          <w:tab w:val="clear" w:pos="1701"/>
          <w:tab w:val="left" w:pos="1418"/>
        </w:tabs>
        <w:rPr>
          <w:rFonts w:eastAsia="Arial" w:cs="Arial"/>
        </w:rPr>
      </w:pPr>
      <w:r w:rsidRPr="002D1779">
        <w:rPr>
          <w:rFonts w:eastAsia="Arial" w:cs="Arial"/>
        </w:rPr>
        <w:t>Številka:</w:t>
      </w:r>
      <w:r w:rsidR="4F0E0BED" w:rsidRPr="002D1779">
        <w:rPr>
          <w:rFonts w:eastAsia="Arial" w:cs="Arial"/>
        </w:rPr>
        <w:t xml:space="preserve"> </w:t>
      </w:r>
      <w:r w:rsidR="00C94EB1" w:rsidRPr="002D1779">
        <w:rPr>
          <w:rFonts w:cs="Arial"/>
        </w:rPr>
        <w:tab/>
      </w:r>
      <w:r w:rsidR="00B210B9">
        <w:rPr>
          <w:rFonts w:cs="Arial"/>
        </w:rPr>
        <w:t>07000-17/2024/3</w:t>
      </w:r>
    </w:p>
    <w:p w14:paraId="21513926" w14:textId="5652DE80" w:rsidR="00C94EB1" w:rsidRPr="002D1779" w:rsidRDefault="1904BA7F" w:rsidP="668366C7">
      <w:pPr>
        <w:tabs>
          <w:tab w:val="left" w:pos="1418"/>
        </w:tabs>
        <w:rPr>
          <w:rFonts w:eastAsia="Arial" w:cs="Arial"/>
        </w:rPr>
      </w:pPr>
      <w:r w:rsidRPr="002D1779">
        <w:rPr>
          <w:rFonts w:eastAsia="Arial" w:cs="Arial"/>
        </w:rPr>
        <w:t xml:space="preserve">Datum: </w:t>
      </w:r>
      <w:r w:rsidR="00D34237" w:rsidRPr="002D1779">
        <w:rPr>
          <w:rFonts w:cs="Arial"/>
        </w:rPr>
        <w:tab/>
      </w:r>
      <w:r w:rsidR="00B210B9">
        <w:rPr>
          <w:rFonts w:eastAsia="Arial" w:cs="Arial"/>
        </w:rPr>
        <w:t>5</w:t>
      </w:r>
      <w:r w:rsidR="62A06201" w:rsidRPr="002D1779">
        <w:rPr>
          <w:rFonts w:eastAsia="Arial" w:cs="Arial"/>
        </w:rPr>
        <w:t>.</w:t>
      </w:r>
      <w:r w:rsidR="4E3122AA" w:rsidRPr="002D1779">
        <w:rPr>
          <w:rFonts w:eastAsia="Arial" w:cs="Arial"/>
        </w:rPr>
        <w:t> </w:t>
      </w:r>
      <w:r w:rsidR="003D6C7B">
        <w:rPr>
          <w:rFonts w:eastAsia="Arial" w:cs="Arial"/>
        </w:rPr>
        <w:t>1</w:t>
      </w:r>
      <w:r w:rsidR="00B210B9">
        <w:rPr>
          <w:rFonts w:eastAsia="Arial" w:cs="Arial"/>
        </w:rPr>
        <w:t>2</w:t>
      </w:r>
      <w:r w:rsidR="62A06201" w:rsidRPr="002D1779">
        <w:rPr>
          <w:rFonts w:eastAsia="Arial" w:cs="Arial"/>
        </w:rPr>
        <w:t>.</w:t>
      </w:r>
      <w:r w:rsidR="4E3122AA" w:rsidRPr="002D1779">
        <w:rPr>
          <w:rFonts w:eastAsia="Arial" w:cs="Arial"/>
        </w:rPr>
        <w:t> </w:t>
      </w:r>
      <w:r w:rsidR="62A06201" w:rsidRPr="002D1779">
        <w:rPr>
          <w:rFonts w:eastAsia="Arial" w:cs="Arial"/>
        </w:rPr>
        <w:t>2</w:t>
      </w:r>
      <w:r w:rsidR="33146441" w:rsidRPr="002D1779">
        <w:rPr>
          <w:rFonts w:eastAsia="Arial" w:cs="Arial"/>
        </w:rPr>
        <w:t>02</w:t>
      </w:r>
      <w:r w:rsidR="3A375120" w:rsidRPr="002D1779">
        <w:rPr>
          <w:rFonts w:eastAsia="Arial" w:cs="Arial"/>
        </w:rPr>
        <w:t>4</w:t>
      </w:r>
    </w:p>
    <w:p w14:paraId="440A3CAC" w14:textId="77777777" w:rsidR="00C94EB1" w:rsidRPr="002D1779" w:rsidRDefault="00C94EB1" w:rsidP="668366C7">
      <w:pPr>
        <w:rPr>
          <w:rFonts w:eastAsia="Arial" w:cs="Arial"/>
        </w:rPr>
      </w:pPr>
    </w:p>
    <w:p w14:paraId="57C67277" w14:textId="77777777" w:rsidR="00A9241E" w:rsidRPr="002D1779" w:rsidRDefault="00A9241E" w:rsidP="668366C7">
      <w:pPr>
        <w:rPr>
          <w:rFonts w:eastAsia="Arial" w:cs="Arial"/>
        </w:rPr>
      </w:pPr>
    </w:p>
    <w:p w14:paraId="73223337" w14:textId="77777777" w:rsidR="00C94EB1" w:rsidRPr="002D1779" w:rsidRDefault="00C94EB1" w:rsidP="668366C7">
      <w:pPr>
        <w:rPr>
          <w:rFonts w:eastAsia="Arial" w:cs="Arial"/>
        </w:rPr>
      </w:pPr>
    </w:p>
    <w:p w14:paraId="0213CC15" w14:textId="77777777" w:rsidR="00C94EB1" w:rsidRPr="002D1779" w:rsidRDefault="00C94EB1" w:rsidP="668366C7">
      <w:pPr>
        <w:rPr>
          <w:rFonts w:eastAsia="Arial" w:cs="Arial"/>
        </w:rPr>
      </w:pPr>
    </w:p>
    <w:p w14:paraId="4C88E1EC" w14:textId="77777777" w:rsidR="00C94EB1" w:rsidRPr="002D1779" w:rsidRDefault="00C94EB1" w:rsidP="668366C7">
      <w:pPr>
        <w:rPr>
          <w:rFonts w:eastAsia="Arial" w:cs="Arial"/>
        </w:rPr>
      </w:pPr>
    </w:p>
    <w:p w14:paraId="3A4FFF97" w14:textId="77777777" w:rsidR="00C94EB1" w:rsidRPr="002D1779" w:rsidRDefault="00C94EB1" w:rsidP="668366C7">
      <w:pPr>
        <w:rPr>
          <w:rFonts w:eastAsia="Arial" w:cs="Arial"/>
        </w:rPr>
      </w:pPr>
    </w:p>
    <w:p w14:paraId="2A0D2111" w14:textId="77777777" w:rsidR="00C94EB1" w:rsidRPr="002D1779" w:rsidRDefault="00C94EB1" w:rsidP="668366C7">
      <w:pPr>
        <w:rPr>
          <w:rFonts w:eastAsia="Arial" w:cs="Arial"/>
        </w:rPr>
      </w:pPr>
    </w:p>
    <w:p w14:paraId="54BA6184" w14:textId="77777777" w:rsidR="00C94EB1" w:rsidRPr="002D1779" w:rsidRDefault="00C94EB1" w:rsidP="668366C7">
      <w:pPr>
        <w:jc w:val="center"/>
        <w:rPr>
          <w:rFonts w:eastAsia="Arial" w:cs="Arial"/>
        </w:rPr>
      </w:pPr>
    </w:p>
    <w:p w14:paraId="0D3BE4B7" w14:textId="77777777" w:rsidR="00C94EB1" w:rsidRPr="002D1779" w:rsidRDefault="00C94EB1" w:rsidP="668366C7">
      <w:pPr>
        <w:jc w:val="center"/>
        <w:rPr>
          <w:rFonts w:eastAsia="Arial" w:cs="Arial"/>
        </w:rPr>
      </w:pPr>
    </w:p>
    <w:p w14:paraId="4DC1F933" w14:textId="77777777" w:rsidR="00C94EB1" w:rsidRPr="002D1779" w:rsidRDefault="00C94EB1" w:rsidP="668366C7">
      <w:pPr>
        <w:jc w:val="center"/>
        <w:rPr>
          <w:rFonts w:eastAsia="Arial" w:cs="Arial"/>
        </w:rPr>
      </w:pPr>
    </w:p>
    <w:p w14:paraId="07FAA4D0" w14:textId="77777777" w:rsidR="00F249A2" w:rsidRPr="002D1779" w:rsidRDefault="00F249A2" w:rsidP="00A07360">
      <w:pPr>
        <w:rPr>
          <w:rFonts w:eastAsia="Arial" w:cs="Arial"/>
          <w:b/>
          <w:bCs/>
          <w:sz w:val="28"/>
          <w:szCs w:val="28"/>
        </w:rPr>
      </w:pPr>
    </w:p>
    <w:p w14:paraId="35917FDA" w14:textId="77777777" w:rsidR="00F249A2" w:rsidRPr="002D1779" w:rsidRDefault="00F249A2" w:rsidP="668366C7">
      <w:pPr>
        <w:jc w:val="center"/>
        <w:rPr>
          <w:rFonts w:eastAsia="Arial" w:cs="Arial"/>
          <w:b/>
          <w:bCs/>
          <w:sz w:val="28"/>
          <w:szCs w:val="28"/>
        </w:rPr>
      </w:pPr>
    </w:p>
    <w:p w14:paraId="29E2A231" w14:textId="77777777" w:rsidR="00F249A2" w:rsidRPr="002D1779" w:rsidRDefault="00F249A2" w:rsidP="668366C7">
      <w:pPr>
        <w:spacing w:before="120"/>
        <w:jc w:val="center"/>
        <w:rPr>
          <w:rFonts w:eastAsia="Arial" w:cs="Arial"/>
          <w:b/>
          <w:bCs/>
          <w:sz w:val="28"/>
          <w:szCs w:val="28"/>
        </w:rPr>
      </w:pPr>
    </w:p>
    <w:p w14:paraId="575B5594" w14:textId="7F7E7AE6" w:rsidR="00C94EB1" w:rsidRPr="00527AAB" w:rsidRDefault="23BB3249" w:rsidP="003A1B6E">
      <w:pPr>
        <w:spacing w:before="120" w:line="276" w:lineRule="auto"/>
        <w:jc w:val="center"/>
        <w:rPr>
          <w:rFonts w:eastAsia="Arial" w:cs="Arial"/>
          <w:b/>
          <w:bCs/>
          <w:sz w:val="32"/>
          <w:szCs w:val="32"/>
        </w:rPr>
      </w:pPr>
      <w:bookmarkStart w:id="0" w:name="_Hlk103676284"/>
      <w:r w:rsidRPr="00527AAB">
        <w:rPr>
          <w:rFonts w:eastAsia="Arial" w:cs="Arial"/>
          <w:b/>
          <w:bCs/>
          <w:sz w:val="32"/>
          <w:szCs w:val="32"/>
        </w:rPr>
        <w:t>POROČILO</w:t>
      </w:r>
    </w:p>
    <w:p w14:paraId="38308982" w14:textId="77777777" w:rsidR="00385F5D" w:rsidRPr="00527AAB" w:rsidRDefault="00385F5D" w:rsidP="003A1B6E">
      <w:pPr>
        <w:spacing w:line="276" w:lineRule="auto"/>
        <w:jc w:val="center"/>
        <w:rPr>
          <w:rFonts w:eastAsia="Arial" w:cs="Arial"/>
          <w:b/>
          <w:bCs/>
          <w:sz w:val="32"/>
          <w:szCs w:val="32"/>
        </w:rPr>
      </w:pPr>
    </w:p>
    <w:p w14:paraId="65EEF08C" w14:textId="11D9442D" w:rsidR="00C94EB1" w:rsidRPr="00527AAB" w:rsidRDefault="62A06201" w:rsidP="003A1B6E">
      <w:pPr>
        <w:spacing w:line="276" w:lineRule="auto"/>
        <w:jc w:val="center"/>
        <w:rPr>
          <w:rFonts w:eastAsia="Arial" w:cs="Arial"/>
          <w:b/>
          <w:bCs/>
          <w:sz w:val="32"/>
          <w:szCs w:val="32"/>
        </w:rPr>
      </w:pPr>
      <w:r w:rsidRPr="00527AAB">
        <w:rPr>
          <w:rFonts w:eastAsia="Arial" w:cs="Arial"/>
          <w:b/>
          <w:bCs/>
          <w:sz w:val="32"/>
          <w:szCs w:val="32"/>
        </w:rPr>
        <w:t xml:space="preserve">O STANJU </w:t>
      </w:r>
      <w:r w:rsidR="009B47F4" w:rsidRPr="00527AAB">
        <w:rPr>
          <w:rFonts w:eastAsia="Arial" w:cs="Arial"/>
          <w:b/>
          <w:bCs/>
          <w:sz w:val="32"/>
          <w:szCs w:val="32"/>
        </w:rPr>
        <w:t xml:space="preserve">NA PODROČJU </w:t>
      </w:r>
      <w:r w:rsidRPr="00527AAB">
        <w:rPr>
          <w:rFonts w:eastAsia="Arial" w:cs="Arial"/>
          <w:b/>
          <w:bCs/>
          <w:sz w:val="32"/>
          <w:szCs w:val="32"/>
        </w:rPr>
        <w:t>VARSTVA PACIENTOVIH PRAVIC</w:t>
      </w:r>
    </w:p>
    <w:p w14:paraId="3918022A" w14:textId="77777777" w:rsidR="00385F5D" w:rsidRPr="00527AAB" w:rsidRDefault="00385F5D" w:rsidP="003A1B6E">
      <w:pPr>
        <w:spacing w:line="276" w:lineRule="auto"/>
        <w:jc w:val="center"/>
        <w:rPr>
          <w:rFonts w:eastAsia="Arial" w:cs="Arial"/>
          <w:b/>
          <w:bCs/>
          <w:sz w:val="32"/>
          <w:szCs w:val="32"/>
        </w:rPr>
      </w:pPr>
    </w:p>
    <w:p w14:paraId="1A8F0646" w14:textId="258C0984" w:rsidR="00C94EB1" w:rsidRPr="00527AAB" w:rsidRDefault="27C123BD" w:rsidP="003A1B6E">
      <w:pPr>
        <w:spacing w:line="276" w:lineRule="auto"/>
        <w:jc w:val="center"/>
        <w:rPr>
          <w:rFonts w:eastAsia="Arial" w:cs="Arial"/>
          <w:b/>
          <w:bCs/>
          <w:sz w:val="32"/>
          <w:szCs w:val="32"/>
        </w:rPr>
      </w:pPr>
      <w:r w:rsidRPr="00527AAB">
        <w:rPr>
          <w:rFonts w:eastAsia="Arial" w:cs="Arial"/>
          <w:b/>
          <w:bCs/>
          <w:sz w:val="32"/>
          <w:szCs w:val="32"/>
        </w:rPr>
        <w:t>ZA LETO 20</w:t>
      </w:r>
      <w:r w:rsidR="005E8DF4" w:rsidRPr="00527AAB">
        <w:rPr>
          <w:rFonts w:eastAsia="Arial" w:cs="Arial"/>
          <w:b/>
          <w:bCs/>
          <w:sz w:val="32"/>
          <w:szCs w:val="32"/>
        </w:rPr>
        <w:t>2</w:t>
      </w:r>
      <w:r w:rsidR="3A375120" w:rsidRPr="00527AAB">
        <w:rPr>
          <w:rFonts w:eastAsia="Arial" w:cs="Arial"/>
          <w:b/>
          <w:bCs/>
          <w:sz w:val="32"/>
          <w:szCs w:val="32"/>
        </w:rPr>
        <w:t>3</w:t>
      </w:r>
    </w:p>
    <w:bookmarkEnd w:id="0"/>
    <w:p w14:paraId="7BF075FB" w14:textId="77777777" w:rsidR="00C94EB1" w:rsidRPr="002D1779" w:rsidRDefault="00C94EB1" w:rsidP="668366C7">
      <w:pPr>
        <w:jc w:val="center"/>
        <w:rPr>
          <w:rFonts w:eastAsia="Arial" w:cs="Arial"/>
          <w:b/>
          <w:bCs/>
          <w:sz w:val="28"/>
          <w:szCs w:val="28"/>
        </w:rPr>
      </w:pPr>
    </w:p>
    <w:p w14:paraId="52EB141F" w14:textId="77777777" w:rsidR="00C94EB1" w:rsidRPr="002D1779" w:rsidRDefault="00C94EB1" w:rsidP="668366C7">
      <w:pPr>
        <w:jc w:val="center"/>
        <w:rPr>
          <w:rFonts w:eastAsia="Arial" w:cs="Arial"/>
        </w:rPr>
      </w:pPr>
    </w:p>
    <w:p w14:paraId="1F6FBF82" w14:textId="77777777" w:rsidR="00C94EB1" w:rsidRPr="002D1779" w:rsidRDefault="00C94EB1" w:rsidP="668366C7">
      <w:pPr>
        <w:jc w:val="center"/>
        <w:rPr>
          <w:rFonts w:eastAsia="Arial" w:cs="Arial"/>
        </w:rPr>
      </w:pPr>
    </w:p>
    <w:p w14:paraId="1D129454" w14:textId="77777777" w:rsidR="00C94EB1" w:rsidRPr="002D1779" w:rsidRDefault="00C94EB1" w:rsidP="668366C7">
      <w:pPr>
        <w:jc w:val="center"/>
        <w:rPr>
          <w:rFonts w:eastAsia="Arial" w:cs="Arial"/>
        </w:rPr>
      </w:pPr>
    </w:p>
    <w:p w14:paraId="6CD11389" w14:textId="77777777" w:rsidR="00C94EB1" w:rsidRPr="002D1779" w:rsidRDefault="00C94EB1" w:rsidP="668366C7">
      <w:pPr>
        <w:jc w:val="center"/>
        <w:rPr>
          <w:rFonts w:eastAsia="Arial" w:cs="Arial"/>
        </w:rPr>
      </w:pPr>
    </w:p>
    <w:p w14:paraId="2BE75160" w14:textId="77777777" w:rsidR="00C94EB1" w:rsidRPr="002D1779" w:rsidRDefault="00C94EB1" w:rsidP="668366C7">
      <w:pPr>
        <w:jc w:val="center"/>
        <w:rPr>
          <w:rFonts w:eastAsia="Arial" w:cs="Arial"/>
        </w:rPr>
      </w:pPr>
    </w:p>
    <w:p w14:paraId="6429AB36" w14:textId="77777777" w:rsidR="00C94EB1" w:rsidRPr="002D1779" w:rsidRDefault="00C94EB1" w:rsidP="668366C7">
      <w:pPr>
        <w:jc w:val="center"/>
        <w:rPr>
          <w:rFonts w:eastAsia="Arial" w:cs="Arial"/>
        </w:rPr>
      </w:pPr>
    </w:p>
    <w:p w14:paraId="2D9A2091" w14:textId="77777777" w:rsidR="00C94EB1" w:rsidRPr="002D1779" w:rsidRDefault="00C94EB1" w:rsidP="668366C7">
      <w:pPr>
        <w:jc w:val="center"/>
        <w:rPr>
          <w:rFonts w:eastAsia="Arial" w:cs="Arial"/>
        </w:rPr>
      </w:pPr>
    </w:p>
    <w:p w14:paraId="0CE02E60" w14:textId="77777777" w:rsidR="00C94EB1" w:rsidRPr="002D1779" w:rsidRDefault="00C94EB1" w:rsidP="668366C7">
      <w:pPr>
        <w:jc w:val="center"/>
        <w:rPr>
          <w:rFonts w:eastAsia="Arial" w:cs="Arial"/>
        </w:rPr>
      </w:pPr>
    </w:p>
    <w:p w14:paraId="68DA0B5F" w14:textId="6A32BB45" w:rsidR="002F77F4" w:rsidRPr="002D1779" w:rsidRDefault="002F77F4">
      <w:pPr>
        <w:spacing w:line="240" w:lineRule="auto"/>
        <w:rPr>
          <w:rFonts w:eastAsia="Arial" w:cs="Arial"/>
        </w:rPr>
        <w:sectPr w:rsidR="002F77F4" w:rsidRPr="002D1779" w:rsidSect="008A2DCE">
          <w:footerReference w:type="default" r:id="rId11"/>
          <w:headerReference w:type="first" r:id="rId12"/>
          <w:pgSz w:w="11900" w:h="16840" w:code="9"/>
          <w:pgMar w:top="1701" w:right="1701" w:bottom="1134" w:left="1701" w:header="1531" w:footer="794" w:gutter="0"/>
          <w:pgNumType w:fmt="upperRoman"/>
          <w:cols w:space="708"/>
          <w:titlePg/>
          <w:docGrid w:linePitch="272"/>
        </w:sectPr>
      </w:pPr>
      <w:bookmarkStart w:id="1" w:name="_Toc41919107"/>
      <w:bookmarkStart w:id="2" w:name="_Toc106784634"/>
    </w:p>
    <w:p w14:paraId="54A18C83" w14:textId="07555CFC" w:rsidR="00517349" w:rsidRPr="002C6DC8" w:rsidRDefault="00B91B99" w:rsidP="002C6DC8">
      <w:pPr>
        <w:rPr>
          <w:rFonts w:eastAsia="Arial"/>
          <w:b/>
          <w:sz w:val="28"/>
          <w:szCs w:val="28"/>
        </w:rPr>
      </w:pPr>
      <w:bookmarkStart w:id="3" w:name="_Toc419876551"/>
      <w:r w:rsidRPr="002C6DC8">
        <w:rPr>
          <w:rFonts w:eastAsia="Arial"/>
          <w:b/>
          <w:sz w:val="28"/>
          <w:szCs w:val="28"/>
        </w:rPr>
        <w:lastRenderedPageBreak/>
        <w:t>KAZALO</w:t>
      </w:r>
    </w:p>
    <w:p w14:paraId="721419FF" w14:textId="77777777" w:rsidR="000233C2" w:rsidRPr="000233C2" w:rsidRDefault="000233C2" w:rsidP="000233C2">
      <w:pPr>
        <w:rPr>
          <w:b/>
          <w:sz w:val="32"/>
          <w:szCs w:val="32"/>
        </w:rPr>
      </w:pPr>
    </w:p>
    <w:p w14:paraId="4F61A332" w14:textId="77777777" w:rsidR="00DC3F42" w:rsidRDefault="005C26EA">
      <w:pPr>
        <w:pStyle w:val="Kazalovsebine1"/>
        <w:tabs>
          <w:tab w:val="left" w:pos="400"/>
          <w:tab w:val="right" w:leader="dot" w:pos="8488"/>
        </w:tabs>
        <w:rPr>
          <w:rFonts w:eastAsiaTheme="minorEastAsia" w:cstheme="minorBidi"/>
          <w:b w:val="0"/>
          <w:bCs w:val="0"/>
          <w:i w:val="0"/>
          <w:iCs w:val="0"/>
          <w:noProof/>
          <w:sz w:val="22"/>
          <w:szCs w:val="22"/>
          <w:lang w:eastAsia="sl-SI"/>
        </w:rPr>
      </w:pPr>
      <w:r w:rsidRPr="009F1C9A">
        <w:rPr>
          <w:rFonts w:ascii="Arial" w:hAnsi="Arial" w:cs="Arial"/>
        </w:rPr>
        <w:fldChar w:fldCharType="begin"/>
      </w:r>
      <w:r w:rsidRPr="009F1C9A">
        <w:rPr>
          <w:rFonts w:ascii="Arial" w:hAnsi="Arial" w:cs="Arial"/>
        </w:rPr>
        <w:instrText xml:space="preserve"> TOC \o "1-3" \h \z \u </w:instrText>
      </w:r>
      <w:r w:rsidRPr="009F1C9A">
        <w:rPr>
          <w:rFonts w:ascii="Arial" w:hAnsi="Arial" w:cs="Arial"/>
        </w:rPr>
        <w:fldChar w:fldCharType="separate"/>
      </w:r>
      <w:hyperlink w:anchor="_Toc184206711" w:history="1">
        <w:r w:rsidR="00DC3F42" w:rsidRPr="00CB3474">
          <w:rPr>
            <w:rStyle w:val="Hiperpovezava"/>
            <w:noProof/>
          </w:rPr>
          <w:t>1</w:t>
        </w:r>
        <w:r w:rsidR="00DC3F42">
          <w:rPr>
            <w:rFonts w:eastAsiaTheme="minorEastAsia" w:cstheme="minorBidi"/>
            <w:b w:val="0"/>
            <w:bCs w:val="0"/>
            <w:i w:val="0"/>
            <w:iCs w:val="0"/>
            <w:noProof/>
            <w:sz w:val="22"/>
            <w:szCs w:val="22"/>
            <w:lang w:eastAsia="sl-SI"/>
          </w:rPr>
          <w:tab/>
        </w:r>
        <w:r w:rsidR="00DC3F42" w:rsidRPr="00CB3474">
          <w:rPr>
            <w:rStyle w:val="Hiperpovezava"/>
            <w:noProof/>
          </w:rPr>
          <w:t>UVOD</w:t>
        </w:r>
        <w:r w:rsidR="00DC3F42">
          <w:rPr>
            <w:noProof/>
            <w:webHidden/>
          </w:rPr>
          <w:tab/>
        </w:r>
        <w:r w:rsidR="00DC3F42">
          <w:rPr>
            <w:noProof/>
            <w:webHidden/>
          </w:rPr>
          <w:fldChar w:fldCharType="begin"/>
        </w:r>
        <w:r w:rsidR="00DC3F42">
          <w:rPr>
            <w:noProof/>
            <w:webHidden/>
          </w:rPr>
          <w:instrText xml:space="preserve"> PAGEREF _Toc184206711 \h </w:instrText>
        </w:r>
        <w:r w:rsidR="00DC3F42">
          <w:rPr>
            <w:noProof/>
            <w:webHidden/>
          </w:rPr>
        </w:r>
        <w:r w:rsidR="00DC3F42">
          <w:rPr>
            <w:noProof/>
            <w:webHidden/>
          </w:rPr>
          <w:fldChar w:fldCharType="separate"/>
        </w:r>
        <w:r w:rsidR="00DC3F42">
          <w:rPr>
            <w:noProof/>
            <w:webHidden/>
          </w:rPr>
          <w:t>1</w:t>
        </w:r>
        <w:r w:rsidR="00DC3F42">
          <w:rPr>
            <w:noProof/>
            <w:webHidden/>
          </w:rPr>
          <w:fldChar w:fldCharType="end"/>
        </w:r>
      </w:hyperlink>
    </w:p>
    <w:p w14:paraId="6FBEA3E8" w14:textId="77777777" w:rsidR="00DC3F42" w:rsidRDefault="00F50DC8">
      <w:pPr>
        <w:pStyle w:val="Kazalovsebine1"/>
        <w:tabs>
          <w:tab w:val="left" w:pos="400"/>
          <w:tab w:val="right" w:leader="dot" w:pos="8488"/>
        </w:tabs>
        <w:rPr>
          <w:rFonts w:eastAsiaTheme="minorEastAsia" w:cstheme="minorBidi"/>
          <w:b w:val="0"/>
          <w:bCs w:val="0"/>
          <w:i w:val="0"/>
          <w:iCs w:val="0"/>
          <w:noProof/>
          <w:sz w:val="22"/>
          <w:szCs w:val="22"/>
          <w:lang w:eastAsia="sl-SI"/>
        </w:rPr>
      </w:pPr>
      <w:hyperlink w:anchor="_Toc184206712" w:history="1">
        <w:r w:rsidR="00DC3F42" w:rsidRPr="00CB3474">
          <w:rPr>
            <w:rStyle w:val="Hiperpovezava"/>
            <w:noProof/>
          </w:rPr>
          <w:t>2</w:t>
        </w:r>
        <w:r w:rsidR="00DC3F42">
          <w:rPr>
            <w:rFonts w:eastAsiaTheme="minorEastAsia" w:cstheme="minorBidi"/>
            <w:b w:val="0"/>
            <w:bCs w:val="0"/>
            <w:i w:val="0"/>
            <w:iCs w:val="0"/>
            <w:noProof/>
            <w:sz w:val="22"/>
            <w:szCs w:val="22"/>
            <w:lang w:eastAsia="sl-SI"/>
          </w:rPr>
          <w:tab/>
        </w:r>
        <w:r w:rsidR="00DC3F42" w:rsidRPr="00CB3474">
          <w:rPr>
            <w:rStyle w:val="Hiperpovezava"/>
            <w:noProof/>
          </w:rPr>
          <w:t>IZVAJANJE ZAKONA O PACIENTOVIH PRAVICAH</w:t>
        </w:r>
        <w:r w:rsidR="00DC3F42">
          <w:rPr>
            <w:noProof/>
            <w:webHidden/>
          </w:rPr>
          <w:tab/>
        </w:r>
        <w:r w:rsidR="00DC3F42">
          <w:rPr>
            <w:noProof/>
            <w:webHidden/>
          </w:rPr>
          <w:fldChar w:fldCharType="begin"/>
        </w:r>
        <w:r w:rsidR="00DC3F42">
          <w:rPr>
            <w:noProof/>
            <w:webHidden/>
          </w:rPr>
          <w:instrText xml:space="preserve"> PAGEREF _Toc184206712 \h </w:instrText>
        </w:r>
        <w:r w:rsidR="00DC3F42">
          <w:rPr>
            <w:noProof/>
            <w:webHidden/>
          </w:rPr>
        </w:r>
        <w:r w:rsidR="00DC3F42">
          <w:rPr>
            <w:noProof/>
            <w:webHidden/>
          </w:rPr>
          <w:fldChar w:fldCharType="separate"/>
        </w:r>
        <w:r w:rsidR="00DC3F42">
          <w:rPr>
            <w:noProof/>
            <w:webHidden/>
          </w:rPr>
          <w:t>2</w:t>
        </w:r>
        <w:r w:rsidR="00DC3F42">
          <w:rPr>
            <w:noProof/>
            <w:webHidden/>
          </w:rPr>
          <w:fldChar w:fldCharType="end"/>
        </w:r>
      </w:hyperlink>
    </w:p>
    <w:p w14:paraId="7FA2E6F3" w14:textId="77777777" w:rsidR="00DC3F42" w:rsidRDefault="00F50DC8">
      <w:pPr>
        <w:pStyle w:val="Kazalovsebine1"/>
        <w:tabs>
          <w:tab w:val="left" w:pos="400"/>
          <w:tab w:val="right" w:leader="dot" w:pos="8488"/>
        </w:tabs>
        <w:rPr>
          <w:rFonts w:eastAsiaTheme="minorEastAsia" w:cstheme="minorBidi"/>
          <w:b w:val="0"/>
          <w:bCs w:val="0"/>
          <w:i w:val="0"/>
          <w:iCs w:val="0"/>
          <w:noProof/>
          <w:sz w:val="22"/>
          <w:szCs w:val="22"/>
          <w:lang w:eastAsia="sl-SI"/>
        </w:rPr>
      </w:pPr>
      <w:hyperlink w:anchor="_Toc184206713" w:history="1">
        <w:r w:rsidR="00DC3F42" w:rsidRPr="00CB3474">
          <w:rPr>
            <w:rStyle w:val="Hiperpovezava"/>
            <w:noProof/>
          </w:rPr>
          <w:t>3</w:t>
        </w:r>
        <w:r w:rsidR="00DC3F42">
          <w:rPr>
            <w:rFonts w:eastAsiaTheme="minorEastAsia" w:cstheme="minorBidi"/>
            <w:b w:val="0"/>
            <w:bCs w:val="0"/>
            <w:i w:val="0"/>
            <w:iCs w:val="0"/>
            <w:noProof/>
            <w:sz w:val="22"/>
            <w:szCs w:val="22"/>
            <w:lang w:eastAsia="sl-SI"/>
          </w:rPr>
          <w:tab/>
        </w:r>
        <w:r w:rsidR="00DC3F42" w:rsidRPr="00CB3474">
          <w:rPr>
            <w:rStyle w:val="Hiperpovezava"/>
            <w:noProof/>
          </w:rPr>
          <w:t>DELOVANJE ZASTOPNIKOV PACIENTOVIH PRAVIC</w:t>
        </w:r>
        <w:r w:rsidR="00DC3F42">
          <w:rPr>
            <w:noProof/>
            <w:webHidden/>
          </w:rPr>
          <w:tab/>
        </w:r>
        <w:r w:rsidR="00DC3F42">
          <w:rPr>
            <w:noProof/>
            <w:webHidden/>
          </w:rPr>
          <w:fldChar w:fldCharType="begin"/>
        </w:r>
        <w:r w:rsidR="00DC3F42">
          <w:rPr>
            <w:noProof/>
            <w:webHidden/>
          </w:rPr>
          <w:instrText xml:space="preserve"> PAGEREF _Toc184206713 \h </w:instrText>
        </w:r>
        <w:r w:rsidR="00DC3F42">
          <w:rPr>
            <w:noProof/>
            <w:webHidden/>
          </w:rPr>
        </w:r>
        <w:r w:rsidR="00DC3F42">
          <w:rPr>
            <w:noProof/>
            <w:webHidden/>
          </w:rPr>
          <w:fldChar w:fldCharType="separate"/>
        </w:r>
        <w:r w:rsidR="00DC3F42">
          <w:rPr>
            <w:noProof/>
            <w:webHidden/>
          </w:rPr>
          <w:t>4</w:t>
        </w:r>
        <w:r w:rsidR="00DC3F42">
          <w:rPr>
            <w:noProof/>
            <w:webHidden/>
          </w:rPr>
          <w:fldChar w:fldCharType="end"/>
        </w:r>
      </w:hyperlink>
    </w:p>
    <w:p w14:paraId="2782F93B" w14:textId="77777777" w:rsidR="00DC3F42" w:rsidRDefault="00F50DC8">
      <w:pPr>
        <w:pStyle w:val="Kazalovsebine2"/>
        <w:tabs>
          <w:tab w:val="left" w:pos="800"/>
          <w:tab w:val="right" w:leader="dot" w:pos="8488"/>
        </w:tabs>
        <w:rPr>
          <w:rFonts w:eastAsiaTheme="minorEastAsia" w:cstheme="minorBidi"/>
          <w:bCs w:val="0"/>
          <w:noProof/>
          <w:lang w:eastAsia="sl-SI"/>
        </w:rPr>
      </w:pPr>
      <w:hyperlink w:anchor="_Toc184206714" w:history="1">
        <w:r w:rsidR="00DC3F42" w:rsidRPr="00CB3474">
          <w:rPr>
            <w:rStyle w:val="Hiperpovezava"/>
            <w:noProof/>
          </w:rPr>
          <w:t>3.1</w:t>
        </w:r>
        <w:r w:rsidR="00DC3F42">
          <w:rPr>
            <w:rFonts w:eastAsiaTheme="minorEastAsia" w:cstheme="minorBidi"/>
            <w:bCs w:val="0"/>
            <w:noProof/>
            <w:lang w:eastAsia="sl-SI"/>
          </w:rPr>
          <w:tab/>
        </w:r>
        <w:r w:rsidR="00DC3F42" w:rsidRPr="00CB3474">
          <w:rPr>
            <w:rStyle w:val="Hiperpovezava"/>
            <w:noProof/>
          </w:rPr>
          <w:t>PREGLED PO REGIJAH</w:t>
        </w:r>
        <w:r w:rsidR="00DC3F42">
          <w:rPr>
            <w:noProof/>
            <w:webHidden/>
          </w:rPr>
          <w:tab/>
        </w:r>
        <w:r w:rsidR="00DC3F42">
          <w:rPr>
            <w:noProof/>
            <w:webHidden/>
          </w:rPr>
          <w:fldChar w:fldCharType="begin"/>
        </w:r>
        <w:r w:rsidR="00DC3F42">
          <w:rPr>
            <w:noProof/>
            <w:webHidden/>
          </w:rPr>
          <w:instrText xml:space="preserve"> PAGEREF _Toc184206714 \h </w:instrText>
        </w:r>
        <w:r w:rsidR="00DC3F42">
          <w:rPr>
            <w:noProof/>
            <w:webHidden/>
          </w:rPr>
        </w:r>
        <w:r w:rsidR="00DC3F42">
          <w:rPr>
            <w:noProof/>
            <w:webHidden/>
          </w:rPr>
          <w:fldChar w:fldCharType="separate"/>
        </w:r>
        <w:r w:rsidR="00DC3F42">
          <w:rPr>
            <w:noProof/>
            <w:webHidden/>
          </w:rPr>
          <w:t>5</w:t>
        </w:r>
        <w:r w:rsidR="00DC3F42">
          <w:rPr>
            <w:noProof/>
            <w:webHidden/>
          </w:rPr>
          <w:fldChar w:fldCharType="end"/>
        </w:r>
      </w:hyperlink>
    </w:p>
    <w:p w14:paraId="66A01723" w14:textId="77777777" w:rsidR="00DC3F42" w:rsidRDefault="00F50DC8">
      <w:pPr>
        <w:pStyle w:val="Kazalovsebine3"/>
        <w:tabs>
          <w:tab w:val="left" w:pos="1200"/>
          <w:tab w:val="right" w:leader="dot" w:pos="8488"/>
        </w:tabs>
        <w:rPr>
          <w:rFonts w:eastAsiaTheme="minorEastAsia" w:cstheme="minorBidi"/>
          <w:noProof/>
          <w:sz w:val="22"/>
          <w:szCs w:val="22"/>
          <w:lang w:eastAsia="sl-SI"/>
        </w:rPr>
      </w:pPr>
      <w:hyperlink w:anchor="_Toc184206715" w:history="1">
        <w:r w:rsidR="00DC3F42" w:rsidRPr="00CB3474">
          <w:rPr>
            <w:rStyle w:val="Hiperpovezava"/>
            <w:noProof/>
          </w:rPr>
          <w:t>3.1.1</w:t>
        </w:r>
        <w:r w:rsidR="00DC3F42">
          <w:rPr>
            <w:rFonts w:eastAsiaTheme="minorEastAsia" w:cstheme="minorBidi"/>
            <w:noProof/>
            <w:sz w:val="22"/>
            <w:szCs w:val="22"/>
            <w:lang w:eastAsia="sl-SI"/>
          </w:rPr>
          <w:tab/>
        </w:r>
        <w:r w:rsidR="00DC3F42" w:rsidRPr="00CB3474">
          <w:rPr>
            <w:rStyle w:val="Hiperpovezava"/>
            <w:noProof/>
          </w:rPr>
          <w:t>Območje Ljubljana</w:t>
        </w:r>
        <w:r w:rsidR="00DC3F42">
          <w:rPr>
            <w:noProof/>
            <w:webHidden/>
          </w:rPr>
          <w:tab/>
        </w:r>
        <w:r w:rsidR="00DC3F42">
          <w:rPr>
            <w:noProof/>
            <w:webHidden/>
          </w:rPr>
          <w:fldChar w:fldCharType="begin"/>
        </w:r>
        <w:r w:rsidR="00DC3F42">
          <w:rPr>
            <w:noProof/>
            <w:webHidden/>
          </w:rPr>
          <w:instrText xml:space="preserve"> PAGEREF _Toc184206715 \h </w:instrText>
        </w:r>
        <w:r w:rsidR="00DC3F42">
          <w:rPr>
            <w:noProof/>
            <w:webHidden/>
          </w:rPr>
        </w:r>
        <w:r w:rsidR="00DC3F42">
          <w:rPr>
            <w:noProof/>
            <w:webHidden/>
          </w:rPr>
          <w:fldChar w:fldCharType="separate"/>
        </w:r>
        <w:r w:rsidR="00DC3F42">
          <w:rPr>
            <w:noProof/>
            <w:webHidden/>
          </w:rPr>
          <w:t>7</w:t>
        </w:r>
        <w:r w:rsidR="00DC3F42">
          <w:rPr>
            <w:noProof/>
            <w:webHidden/>
          </w:rPr>
          <w:fldChar w:fldCharType="end"/>
        </w:r>
      </w:hyperlink>
    </w:p>
    <w:p w14:paraId="26A4773A" w14:textId="77777777" w:rsidR="00DC3F42" w:rsidRDefault="00F50DC8">
      <w:pPr>
        <w:pStyle w:val="Kazalovsebine3"/>
        <w:tabs>
          <w:tab w:val="left" w:pos="1200"/>
          <w:tab w:val="right" w:leader="dot" w:pos="8488"/>
        </w:tabs>
        <w:rPr>
          <w:rFonts w:eastAsiaTheme="minorEastAsia" w:cstheme="minorBidi"/>
          <w:noProof/>
          <w:sz w:val="22"/>
          <w:szCs w:val="22"/>
          <w:lang w:eastAsia="sl-SI"/>
        </w:rPr>
      </w:pPr>
      <w:hyperlink w:anchor="_Toc184206716" w:history="1">
        <w:r w:rsidR="00DC3F42" w:rsidRPr="00CB3474">
          <w:rPr>
            <w:rStyle w:val="Hiperpovezava"/>
            <w:rFonts w:eastAsia="Arial"/>
            <w:noProof/>
          </w:rPr>
          <w:t>3.1.2</w:t>
        </w:r>
        <w:r w:rsidR="00DC3F42">
          <w:rPr>
            <w:rFonts w:eastAsiaTheme="minorEastAsia" w:cstheme="minorBidi"/>
            <w:noProof/>
            <w:sz w:val="22"/>
            <w:szCs w:val="22"/>
            <w:lang w:eastAsia="sl-SI"/>
          </w:rPr>
          <w:tab/>
        </w:r>
        <w:r w:rsidR="00DC3F42" w:rsidRPr="00CB3474">
          <w:rPr>
            <w:rStyle w:val="Hiperpovezava"/>
            <w:noProof/>
          </w:rPr>
          <w:t>Območje Maribor</w:t>
        </w:r>
        <w:r w:rsidR="00DC3F42">
          <w:rPr>
            <w:noProof/>
            <w:webHidden/>
          </w:rPr>
          <w:tab/>
        </w:r>
        <w:r w:rsidR="00DC3F42">
          <w:rPr>
            <w:noProof/>
            <w:webHidden/>
          </w:rPr>
          <w:fldChar w:fldCharType="begin"/>
        </w:r>
        <w:r w:rsidR="00DC3F42">
          <w:rPr>
            <w:noProof/>
            <w:webHidden/>
          </w:rPr>
          <w:instrText xml:space="preserve"> PAGEREF _Toc184206716 \h </w:instrText>
        </w:r>
        <w:r w:rsidR="00DC3F42">
          <w:rPr>
            <w:noProof/>
            <w:webHidden/>
          </w:rPr>
        </w:r>
        <w:r w:rsidR="00DC3F42">
          <w:rPr>
            <w:noProof/>
            <w:webHidden/>
          </w:rPr>
          <w:fldChar w:fldCharType="separate"/>
        </w:r>
        <w:r w:rsidR="00DC3F42">
          <w:rPr>
            <w:noProof/>
            <w:webHidden/>
          </w:rPr>
          <w:t>9</w:t>
        </w:r>
        <w:r w:rsidR="00DC3F42">
          <w:rPr>
            <w:noProof/>
            <w:webHidden/>
          </w:rPr>
          <w:fldChar w:fldCharType="end"/>
        </w:r>
      </w:hyperlink>
    </w:p>
    <w:p w14:paraId="0E7EB9ED" w14:textId="77777777" w:rsidR="00DC3F42" w:rsidRDefault="00F50DC8">
      <w:pPr>
        <w:pStyle w:val="Kazalovsebine3"/>
        <w:tabs>
          <w:tab w:val="left" w:pos="1200"/>
          <w:tab w:val="right" w:leader="dot" w:pos="8488"/>
        </w:tabs>
        <w:rPr>
          <w:rFonts w:eastAsiaTheme="minorEastAsia" w:cstheme="minorBidi"/>
          <w:noProof/>
          <w:sz w:val="22"/>
          <w:szCs w:val="22"/>
          <w:lang w:eastAsia="sl-SI"/>
        </w:rPr>
      </w:pPr>
      <w:hyperlink w:anchor="_Toc184206717" w:history="1">
        <w:r w:rsidR="00DC3F42" w:rsidRPr="00CB3474">
          <w:rPr>
            <w:rStyle w:val="Hiperpovezava"/>
            <w:rFonts w:eastAsia="Arial"/>
            <w:noProof/>
          </w:rPr>
          <w:t>3.1.3</w:t>
        </w:r>
        <w:r w:rsidR="00DC3F42">
          <w:rPr>
            <w:rFonts w:eastAsiaTheme="minorEastAsia" w:cstheme="minorBidi"/>
            <w:noProof/>
            <w:sz w:val="22"/>
            <w:szCs w:val="22"/>
            <w:lang w:eastAsia="sl-SI"/>
          </w:rPr>
          <w:tab/>
        </w:r>
        <w:r w:rsidR="00DC3F42" w:rsidRPr="00CB3474">
          <w:rPr>
            <w:rStyle w:val="Hiperpovezava"/>
            <w:rFonts w:eastAsia="Arial"/>
            <w:noProof/>
          </w:rPr>
          <w:t>Območje Celje</w:t>
        </w:r>
        <w:r w:rsidR="00DC3F42">
          <w:rPr>
            <w:noProof/>
            <w:webHidden/>
          </w:rPr>
          <w:tab/>
        </w:r>
        <w:r w:rsidR="00DC3F42">
          <w:rPr>
            <w:noProof/>
            <w:webHidden/>
          </w:rPr>
          <w:fldChar w:fldCharType="begin"/>
        </w:r>
        <w:r w:rsidR="00DC3F42">
          <w:rPr>
            <w:noProof/>
            <w:webHidden/>
          </w:rPr>
          <w:instrText xml:space="preserve"> PAGEREF _Toc184206717 \h </w:instrText>
        </w:r>
        <w:r w:rsidR="00DC3F42">
          <w:rPr>
            <w:noProof/>
            <w:webHidden/>
          </w:rPr>
        </w:r>
        <w:r w:rsidR="00DC3F42">
          <w:rPr>
            <w:noProof/>
            <w:webHidden/>
          </w:rPr>
          <w:fldChar w:fldCharType="separate"/>
        </w:r>
        <w:r w:rsidR="00DC3F42">
          <w:rPr>
            <w:noProof/>
            <w:webHidden/>
          </w:rPr>
          <w:t>10</w:t>
        </w:r>
        <w:r w:rsidR="00DC3F42">
          <w:rPr>
            <w:noProof/>
            <w:webHidden/>
          </w:rPr>
          <w:fldChar w:fldCharType="end"/>
        </w:r>
      </w:hyperlink>
    </w:p>
    <w:p w14:paraId="2EAF6203" w14:textId="77777777" w:rsidR="00DC3F42" w:rsidRDefault="00F50DC8">
      <w:pPr>
        <w:pStyle w:val="Kazalovsebine3"/>
        <w:tabs>
          <w:tab w:val="left" w:pos="1200"/>
          <w:tab w:val="right" w:leader="dot" w:pos="8488"/>
        </w:tabs>
        <w:rPr>
          <w:rFonts w:eastAsiaTheme="minorEastAsia" w:cstheme="minorBidi"/>
          <w:noProof/>
          <w:sz w:val="22"/>
          <w:szCs w:val="22"/>
          <w:lang w:eastAsia="sl-SI"/>
        </w:rPr>
      </w:pPr>
      <w:hyperlink w:anchor="_Toc184206718" w:history="1">
        <w:r w:rsidR="00DC3F42" w:rsidRPr="00CB3474">
          <w:rPr>
            <w:rStyle w:val="Hiperpovezava"/>
            <w:rFonts w:eastAsia="Arial"/>
            <w:noProof/>
          </w:rPr>
          <w:t>3.1.4</w:t>
        </w:r>
        <w:r w:rsidR="00DC3F42">
          <w:rPr>
            <w:rFonts w:eastAsiaTheme="minorEastAsia" w:cstheme="minorBidi"/>
            <w:noProof/>
            <w:sz w:val="22"/>
            <w:szCs w:val="22"/>
            <w:lang w:eastAsia="sl-SI"/>
          </w:rPr>
          <w:tab/>
        </w:r>
        <w:r w:rsidR="00DC3F42" w:rsidRPr="00CB3474">
          <w:rPr>
            <w:rStyle w:val="Hiperpovezava"/>
            <w:rFonts w:eastAsia="Arial"/>
            <w:noProof/>
          </w:rPr>
          <w:t>Območje Kranj</w:t>
        </w:r>
        <w:r w:rsidR="00DC3F42">
          <w:rPr>
            <w:noProof/>
            <w:webHidden/>
          </w:rPr>
          <w:tab/>
        </w:r>
        <w:r w:rsidR="00DC3F42">
          <w:rPr>
            <w:noProof/>
            <w:webHidden/>
          </w:rPr>
          <w:fldChar w:fldCharType="begin"/>
        </w:r>
        <w:r w:rsidR="00DC3F42">
          <w:rPr>
            <w:noProof/>
            <w:webHidden/>
          </w:rPr>
          <w:instrText xml:space="preserve"> PAGEREF _Toc184206718 \h </w:instrText>
        </w:r>
        <w:r w:rsidR="00DC3F42">
          <w:rPr>
            <w:noProof/>
            <w:webHidden/>
          </w:rPr>
        </w:r>
        <w:r w:rsidR="00DC3F42">
          <w:rPr>
            <w:noProof/>
            <w:webHidden/>
          </w:rPr>
          <w:fldChar w:fldCharType="separate"/>
        </w:r>
        <w:r w:rsidR="00DC3F42">
          <w:rPr>
            <w:noProof/>
            <w:webHidden/>
          </w:rPr>
          <w:t>11</w:t>
        </w:r>
        <w:r w:rsidR="00DC3F42">
          <w:rPr>
            <w:noProof/>
            <w:webHidden/>
          </w:rPr>
          <w:fldChar w:fldCharType="end"/>
        </w:r>
      </w:hyperlink>
    </w:p>
    <w:p w14:paraId="194FC750" w14:textId="77777777" w:rsidR="00DC3F42" w:rsidRDefault="00F50DC8">
      <w:pPr>
        <w:pStyle w:val="Kazalovsebine3"/>
        <w:tabs>
          <w:tab w:val="left" w:pos="1200"/>
          <w:tab w:val="right" w:leader="dot" w:pos="8488"/>
        </w:tabs>
        <w:rPr>
          <w:rFonts w:eastAsiaTheme="minorEastAsia" w:cstheme="minorBidi"/>
          <w:noProof/>
          <w:sz w:val="22"/>
          <w:szCs w:val="22"/>
          <w:lang w:eastAsia="sl-SI"/>
        </w:rPr>
      </w:pPr>
      <w:hyperlink w:anchor="_Toc184206719" w:history="1">
        <w:r w:rsidR="00DC3F42" w:rsidRPr="00CB3474">
          <w:rPr>
            <w:rStyle w:val="Hiperpovezava"/>
            <w:rFonts w:eastAsia="Arial"/>
            <w:noProof/>
          </w:rPr>
          <w:t>3.1.5</w:t>
        </w:r>
        <w:r w:rsidR="00DC3F42">
          <w:rPr>
            <w:rFonts w:eastAsiaTheme="minorEastAsia" w:cstheme="minorBidi"/>
            <w:noProof/>
            <w:sz w:val="22"/>
            <w:szCs w:val="22"/>
            <w:lang w:eastAsia="sl-SI"/>
          </w:rPr>
          <w:tab/>
        </w:r>
        <w:r w:rsidR="00DC3F42" w:rsidRPr="00CB3474">
          <w:rPr>
            <w:rStyle w:val="Hiperpovezava"/>
            <w:rFonts w:eastAsia="Arial"/>
            <w:noProof/>
          </w:rPr>
          <w:t>Območje Koper</w:t>
        </w:r>
        <w:r w:rsidR="00DC3F42">
          <w:rPr>
            <w:noProof/>
            <w:webHidden/>
          </w:rPr>
          <w:tab/>
        </w:r>
        <w:r w:rsidR="00DC3F42">
          <w:rPr>
            <w:noProof/>
            <w:webHidden/>
          </w:rPr>
          <w:fldChar w:fldCharType="begin"/>
        </w:r>
        <w:r w:rsidR="00DC3F42">
          <w:rPr>
            <w:noProof/>
            <w:webHidden/>
          </w:rPr>
          <w:instrText xml:space="preserve"> PAGEREF _Toc184206719 \h </w:instrText>
        </w:r>
        <w:r w:rsidR="00DC3F42">
          <w:rPr>
            <w:noProof/>
            <w:webHidden/>
          </w:rPr>
        </w:r>
        <w:r w:rsidR="00DC3F42">
          <w:rPr>
            <w:noProof/>
            <w:webHidden/>
          </w:rPr>
          <w:fldChar w:fldCharType="separate"/>
        </w:r>
        <w:r w:rsidR="00DC3F42">
          <w:rPr>
            <w:noProof/>
            <w:webHidden/>
          </w:rPr>
          <w:t>11</w:t>
        </w:r>
        <w:r w:rsidR="00DC3F42">
          <w:rPr>
            <w:noProof/>
            <w:webHidden/>
          </w:rPr>
          <w:fldChar w:fldCharType="end"/>
        </w:r>
      </w:hyperlink>
    </w:p>
    <w:p w14:paraId="249E00B6" w14:textId="77777777" w:rsidR="00DC3F42" w:rsidRDefault="00F50DC8">
      <w:pPr>
        <w:pStyle w:val="Kazalovsebine3"/>
        <w:tabs>
          <w:tab w:val="left" w:pos="1200"/>
          <w:tab w:val="right" w:leader="dot" w:pos="8488"/>
        </w:tabs>
        <w:rPr>
          <w:rFonts w:eastAsiaTheme="minorEastAsia" w:cstheme="minorBidi"/>
          <w:noProof/>
          <w:sz w:val="22"/>
          <w:szCs w:val="22"/>
          <w:lang w:eastAsia="sl-SI"/>
        </w:rPr>
      </w:pPr>
      <w:hyperlink w:anchor="_Toc184206720" w:history="1">
        <w:r w:rsidR="00DC3F42" w:rsidRPr="00CB3474">
          <w:rPr>
            <w:rStyle w:val="Hiperpovezava"/>
            <w:rFonts w:eastAsia="Arial"/>
            <w:noProof/>
          </w:rPr>
          <w:t>3.1.6</w:t>
        </w:r>
        <w:r w:rsidR="00DC3F42">
          <w:rPr>
            <w:rFonts w:eastAsiaTheme="minorEastAsia" w:cstheme="minorBidi"/>
            <w:noProof/>
            <w:sz w:val="22"/>
            <w:szCs w:val="22"/>
            <w:lang w:eastAsia="sl-SI"/>
          </w:rPr>
          <w:tab/>
        </w:r>
        <w:r w:rsidR="00DC3F42" w:rsidRPr="00CB3474">
          <w:rPr>
            <w:rStyle w:val="Hiperpovezava"/>
            <w:rFonts w:eastAsia="Arial"/>
            <w:noProof/>
          </w:rPr>
          <w:t>Območje Novo mesto</w:t>
        </w:r>
        <w:r w:rsidR="00DC3F42">
          <w:rPr>
            <w:noProof/>
            <w:webHidden/>
          </w:rPr>
          <w:tab/>
        </w:r>
        <w:r w:rsidR="00DC3F42">
          <w:rPr>
            <w:noProof/>
            <w:webHidden/>
          </w:rPr>
          <w:fldChar w:fldCharType="begin"/>
        </w:r>
        <w:r w:rsidR="00DC3F42">
          <w:rPr>
            <w:noProof/>
            <w:webHidden/>
          </w:rPr>
          <w:instrText xml:space="preserve"> PAGEREF _Toc184206720 \h </w:instrText>
        </w:r>
        <w:r w:rsidR="00DC3F42">
          <w:rPr>
            <w:noProof/>
            <w:webHidden/>
          </w:rPr>
        </w:r>
        <w:r w:rsidR="00DC3F42">
          <w:rPr>
            <w:noProof/>
            <w:webHidden/>
          </w:rPr>
          <w:fldChar w:fldCharType="separate"/>
        </w:r>
        <w:r w:rsidR="00DC3F42">
          <w:rPr>
            <w:noProof/>
            <w:webHidden/>
          </w:rPr>
          <w:t>12</w:t>
        </w:r>
        <w:r w:rsidR="00DC3F42">
          <w:rPr>
            <w:noProof/>
            <w:webHidden/>
          </w:rPr>
          <w:fldChar w:fldCharType="end"/>
        </w:r>
      </w:hyperlink>
    </w:p>
    <w:p w14:paraId="5C8E05E1" w14:textId="77777777" w:rsidR="00DC3F42" w:rsidRDefault="00F50DC8">
      <w:pPr>
        <w:pStyle w:val="Kazalovsebine3"/>
        <w:tabs>
          <w:tab w:val="left" w:pos="1200"/>
          <w:tab w:val="right" w:leader="dot" w:pos="8488"/>
        </w:tabs>
        <w:rPr>
          <w:rFonts w:eastAsiaTheme="minorEastAsia" w:cstheme="minorBidi"/>
          <w:noProof/>
          <w:sz w:val="22"/>
          <w:szCs w:val="22"/>
          <w:lang w:eastAsia="sl-SI"/>
        </w:rPr>
      </w:pPr>
      <w:hyperlink w:anchor="_Toc184206721" w:history="1">
        <w:r w:rsidR="00DC3F42" w:rsidRPr="00CB3474">
          <w:rPr>
            <w:rStyle w:val="Hiperpovezava"/>
            <w:rFonts w:eastAsia="Arial"/>
            <w:noProof/>
          </w:rPr>
          <w:t>3.1.7</w:t>
        </w:r>
        <w:r w:rsidR="00DC3F42">
          <w:rPr>
            <w:rFonts w:eastAsiaTheme="minorEastAsia" w:cstheme="minorBidi"/>
            <w:noProof/>
            <w:sz w:val="22"/>
            <w:szCs w:val="22"/>
            <w:lang w:eastAsia="sl-SI"/>
          </w:rPr>
          <w:tab/>
        </w:r>
        <w:r w:rsidR="00DC3F42" w:rsidRPr="00CB3474">
          <w:rPr>
            <w:rStyle w:val="Hiperpovezava"/>
            <w:rFonts w:eastAsia="Arial"/>
            <w:noProof/>
          </w:rPr>
          <w:t>Območje Nova Gorica</w:t>
        </w:r>
        <w:r w:rsidR="00DC3F42">
          <w:rPr>
            <w:noProof/>
            <w:webHidden/>
          </w:rPr>
          <w:tab/>
        </w:r>
        <w:r w:rsidR="00DC3F42">
          <w:rPr>
            <w:noProof/>
            <w:webHidden/>
          </w:rPr>
          <w:fldChar w:fldCharType="begin"/>
        </w:r>
        <w:r w:rsidR="00DC3F42">
          <w:rPr>
            <w:noProof/>
            <w:webHidden/>
          </w:rPr>
          <w:instrText xml:space="preserve"> PAGEREF _Toc184206721 \h </w:instrText>
        </w:r>
        <w:r w:rsidR="00DC3F42">
          <w:rPr>
            <w:noProof/>
            <w:webHidden/>
          </w:rPr>
        </w:r>
        <w:r w:rsidR="00DC3F42">
          <w:rPr>
            <w:noProof/>
            <w:webHidden/>
          </w:rPr>
          <w:fldChar w:fldCharType="separate"/>
        </w:r>
        <w:r w:rsidR="00DC3F42">
          <w:rPr>
            <w:noProof/>
            <w:webHidden/>
          </w:rPr>
          <w:t>13</w:t>
        </w:r>
        <w:r w:rsidR="00DC3F42">
          <w:rPr>
            <w:noProof/>
            <w:webHidden/>
          </w:rPr>
          <w:fldChar w:fldCharType="end"/>
        </w:r>
      </w:hyperlink>
    </w:p>
    <w:p w14:paraId="4F8478AE" w14:textId="77777777" w:rsidR="00DC3F42" w:rsidRDefault="00F50DC8">
      <w:pPr>
        <w:pStyle w:val="Kazalovsebine3"/>
        <w:tabs>
          <w:tab w:val="left" w:pos="1200"/>
          <w:tab w:val="right" w:leader="dot" w:pos="8488"/>
        </w:tabs>
        <w:rPr>
          <w:rFonts w:eastAsiaTheme="minorEastAsia" w:cstheme="minorBidi"/>
          <w:noProof/>
          <w:sz w:val="22"/>
          <w:szCs w:val="22"/>
          <w:lang w:eastAsia="sl-SI"/>
        </w:rPr>
      </w:pPr>
      <w:hyperlink w:anchor="_Toc184206722" w:history="1">
        <w:r w:rsidR="00DC3F42" w:rsidRPr="00CB3474">
          <w:rPr>
            <w:rStyle w:val="Hiperpovezava"/>
            <w:rFonts w:eastAsia="Arial"/>
            <w:noProof/>
          </w:rPr>
          <w:t>3.1.8</w:t>
        </w:r>
        <w:r w:rsidR="00DC3F42">
          <w:rPr>
            <w:rFonts w:eastAsiaTheme="minorEastAsia" w:cstheme="minorBidi"/>
            <w:noProof/>
            <w:sz w:val="22"/>
            <w:szCs w:val="22"/>
            <w:lang w:eastAsia="sl-SI"/>
          </w:rPr>
          <w:tab/>
        </w:r>
        <w:r w:rsidR="00DC3F42" w:rsidRPr="00CB3474">
          <w:rPr>
            <w:rStyle w:val="Hiperpovezava"/>
            <w:rFonts w:eastAsia="Arial"/>
            <w:noProof/>
          </w:rPr>
          <w:t>Območje Murska Sobota</w:t>
        </w:r>
        <w:r w:rsidR="00DC3F42">
          <w:rPr>
            <w:noProof/>
            <w:webHidden/>
          </w:rPr>
          <w:tab/>
        </w:r>
        <w:r w:rsidR="00DC3F42">
          <w:rPr>
            <w:noProof/>
            <w:webHidden/>
          </w:rPr>
          <w:fldChar w:fldCharType="begin"/>
        </w:r>
        <w:r w:rsidR="00DC3F42">
          <w:rPr>
            <w:noProof/>
            <w:webHidden/>
          </w:rPr>
          <w:instrText xml:space="preserve"> PAGEREF _Toc184206722 \h </w:instrText>
        </w:r>
        <w:r w:rsidR="00DC3F42">
          <w:rPr>
            <w:noProof/>
            <w:webHidden/>
          </w:rPr>
        </w:r>
        <w:r w:rsidR="00DC3F42">
          <w:rPr>
            <w:noProof/>
            <w:webHidden/>
          </w:rPr>
          <w:fldChar w:fldCharType="separate"/>
        </w:r>
        <w:r w:rsidR="00DC3F42">
          <w:rPr>
            <w:noProof/>
            <w:webHidden/>
          </w:rPr>
          <w:t>14</w:t>
        </w:r>
        <w:r w:rsidR="00DC3F42">
          <w:rPr>
            <w:noProof/>
            <w:webHidden/>
          </w:rPr>
          <w:fldChar w:fldCharType="end"/>
        </w:r>
      </w:hyperlink>
    </w:p>
    <w:p w14:paraId="2816934A" w14:textId="77777777" w:rsidR="00DC3F42" w:rsidRDefault="00F50DC8">
      <w:pPr>
        <w:pStyle w:val="Kazalovsebine3"/>
        <w:tabs>
          <w:tab w:val="left" w:pos="1200"/>
          <w:tab w:val="right" w:leader="dot" w:pos="8488"/>
        </w:tabs>
        <w:rPr>
          <w:rFonts w:eastAsiaTheme="minorEastAsia" w:cstheme="minorBidi"/>
          <w:noProof/>
          <w:sz w:val="22"/>
          <w:szCs w:val="22"/>
          <w:lang w:eastAsia="sl-SI"/>
        </w:rPr>
      </w:pPr>
      <w:hyperlink w:anchor="_Toc184206723" w:history="1">
        <w:r w:rsidR="00DC3F42" w:rsidRPr="00CB3474">
          <w:rPr>
            <w:rStyle w:val="Hiperpovezava"/>
            <w:rFonts w:eastAsia="Arial"/>
            <w:noProof/>
          </w:rPr>
          <w:t>3.1.9</w:t>
        </w:r>
        <w:r w:rsidR="00DC3F42">
          <w:rPr>
            <w:rFonts w:eastAsiaTheme="minorEastAsia" w:cstheme="minorBidi"/>
            <w:noProof/>
            <w:sz w:val="22"/>
            <w:szCs w:val="22"/>
            <w:lang w:eastAsia="sl-SI"/>
          </w:rPr>
          <w:tab/>
        </w:r>
        <w:r w:rsidR="00DC3F42" w:rsidRPr="00CB3474">
          <w:rPr>
            <w:rStyle w:val="Hiperpovezava"/>
            <w:rFonts w:eastAsia="Arial"/>
            <w:noProof/>
          </w:rPr>
          <w:t>Območje Ravne na Koroškem</w:t>
        </w:r>
        <w:r w:rsidR="00DC3F42">
          <w:rPr>
            <w:noProof/>
            <w:webHidden/>
          </w:rPr>
          <w:tab/>
        </w:r>
        <w:r w:rsidR="00DC3F42">
          <w:rPr>
            <w:noProof/>
            <w:webHidden/>
          </w:rPr>
          <w:fldChar w:fldCharType="begin"/>
        </w:r>
        <w:r w:rsidR="00DC3F42">
          <w:rPr>
            <w:noProof/>
            <w:webHidden/>
          </w:rPr>
          <w:instrText xml:space="preserve"> PAGEREF _Toc184206723 \h </w:instrText>
        </w:r>
        <w:r w:rsidR="00DC3F42">
          <w:rPr>
            <w:noProof/>
            <w:webHidden/>
          </w:rPr>
        </w:r>
        <w:r w:rsidR="00DC3F42">
          <w:rPr>
            <w:noProof/>
            <w:webHidden/>
          </w:rPr>
          <w:fldChar w:fldCharType="separate"/>
        </w:r>
        <w:r w:rsidR="00DC3F42">
          <w:rPr>
            <w:noProof/>
            <w:webHidden/>
          </w:rPr>
          <w:t>14</w:t>
        </w:r>
        <w:r w:rsidR="00DC3F42">
          <w:rPr>
            <w:noProof/>
            <w:webHidden/>
          </w:rPr>
          <w:fldChar w:fldCharType="end"/>
        </w:r>
      </w:hyperlink>
    </w:p>
    <w:p w14:paraId="051D3CD4" w14:textId="77777777" w:rsidR="00DC3F42" w:rsidRDefault="00F50DC8">
      <w:pPr>
        <w:pStyle w:val="Kazalovsebine2"/>
        <w:tabs>
          <w:tab w:val="left" w:pos="800"/>
          <w:tab w:val="right" w:leader="dot" w:pos="8488"/>
        </w:tabs>
        <w:rPr>
          <w:rFonts w:eastAsiaTheme="minorEastAsia" w:cstheme="minorBidi"/>
          <w:bCs w:val="0"/>
          <w:noProof/>
          <w:lang w:eastAsia="sl-SI"/>
        </w:rPr>
      </w:pPr>
      <w:hyperlink w:anchor="_Toc184206724" w:history="1">
        <w:r w:rsidR="00DC3F42" w:rsidRPr="00CB3474">
          <w:rPr>
            <w:rStyle w:val="Hiperpovezava"/>
            <w:noProof/>
          </w:rPr>
          <w:t>3.2</w:t>
        </w:r>
        <w:r w:rsidR="00DC3F42">
          <w:rPr>
            <w:rFonts w:eastAsiaTheme="minorEastAsia" w:cstheme="minorBidi"/>
            <w:bCs w:val="0"/>
            <w:noProof/>
            <w:lang w:eastAsia="sl-SI"/>
          </w:rPr>
          <w:tab/>
        </w:r>
        <w:r w:rsidR="00DC3F42" w:rsidRPr="00CB3474">
          <w:rPr>
            <w:rStyle w:val="Hiperpovezava"/>
            <w:noProof/>
          </w:rPr>
          <w:t>STATISTIČNO POROČILO O DELOVANJU ZASTOPNIKOV PACIENTOVIH PRAVIC</w:t>
        </w:r>
        <w:r w:rsidR="00DC3F42">
          <w:rPr>
            <w:noProof/>
            <w:webHidden/>
          </w:rPr>
          <w:tab/>
        </w:r>
        <w:r w:rsidR="00DC3F42">
          <w:rPr>
            <w:noProof/>
            <w:webHidden/>
          </w:rPr>
          <w:fldChar w:fldCharType="begin"/>
        </w:r>
        <w:r w:rsidR="00DC3F42">
          <w:rPr>
            <w:noProof/>
            <w:webHidden/>
          </w:rPr>
          <w:instrText xml:space="preserve"> PAGEREF _Toc184206724 \h </w:instrText>
        </w:r>
        <w:r w:rsidR="00DC3F42">
          <w:rPr>
            <w:noProof/>
            <w:webHidden/>
          </w:rPr>
        </w:r>
        <w:r w:rsidR="00DC3F42">
          <w:rPr>
            <w:noProof/>
            <w:webHidden/>
          </w:rPr>
          <w:fldChar w:fldCharType="separate"/>
        </w:r>
        <w:r w:rsidR="00DC3F42">
          <w:rPr>
            <w:noProof/>
            <w:webHidden/>
          </w:rPr>
          <w:t>15</w:t>
        </w:r>
        <w:r w:rsidR="00DC3F42">
          <w:rPr>
            <w:noProof/>
            <w:webHidden/>
          </w:rPr>
          <w:fldChar w:fldCharType="end"/>
        </w:r>
      </w:hyperlink>
    </w:p>
    <w:p w14:paraId="4DB3344E" w14:textId="77777777" w:rsidR="00DC3F42" w:rsidRDefault="00F50DC8">
      <w:pPr>
        <w:pStyle w:val="Kazalovsebine2"/>
        <w:tabs>
          <w:tab w:val="left" w:pos="800"/>
          <w:tab w:val="right" w:leader="dot" w:pos="8488"/>
        </w:tabs>
        <w:rPr>
          <w:rFonts w:eastAsiaTheme="minorEastAsia" w:cstheme="minorBidi"/>
          <w:bCs w:val="0"/>
          <w:noProof/>
          <w:lang w:eastAsia="sl-SI"/>
        </w:rPr>
      </w:pPr>
      <w:hyperlink w:anchor="_Toc184206725" w:history="1">
        <w:r w:rsidR="00DC3F42" w:rsidRPr="00CB3474">
          <w:rPr>
            <w:rStyle w:val="Hiperpovezava"/>
            <w:noProof/>
          </w:rPr>
          <w:t>3.3</w:t>
        </w:r>
        <w:r w:rsidR="00DC3F42">
          <w:rPr>
            <w:rFonts w:eastAsiaTheme="minorEastAsia" w:cstheme="minorBidi"/>
            <w:bCs w:val="0"/>
            <w:noProof/>
            <w:lang w:eastAsia="sl-SI"/>
          </w:rPr>
          <w:tab/>
        </w:r>
        <w:r w:rsidR="00DC3F42" w:rsidRPr="00CB3474">
          <w:rPr>
            <w:rStyle w:val="Hiperpovezava"/>
            <w:noProof/>
          </w:rPr>
          <w:t>OPRAVLJENE AKTIVNOSTI ZASTOPNIKOV GLEDE NA PRISTOJNOSTI</w:t>
        </w:r>
        <w:r w:rsidR="00DC3F42">
          <w:rPr>
            <w:noProof/>
            <w:webHidden/>
          </w:rPr>
          <w:tab/>
        </w:r>
        <w:r w:rsidR="00DC3F42">
          <w:rPr>
            <w:noProof/>
            <w:webHidden/>
          </w:rPr>
          <w:fldChar w:fldCharType="begin"/>
        </w:r>
        <w:r w:rsidR="00DC3F42">
          <w:rPr>
            <w:noProof/>
            <w:webHidden/>
          </w:rPr>
          <w:instrText xml:space="preserve"> PAGEREF _Toc184206725 \h </w:instrText>
        </w:r>
        <w:r w:rsidR="00DC3F42">
          <w:rPr>
            <w:noProof/>
            <w:webHidden/>
          </w:rPr>
        </w:r>
        <w:r w:rsidR="00DC3F42">
          <w:rPr>
            <w:noProof/>
            <w:webHidden/>
          </w:rPr>
          <w:fldChar w:fldCharType="separate"/>
        </w:r>
        <w:r w:rsidR="00DC3F42">
          <w:rPr>
            <w:noProof/>
            <w:webHidden/>
          </w:rPr>
          <w:t>23</w:t>
        </w:r>
        <w:r w:rsidR="00DC3F42">
          <w:rPr>
            <w:noProof/>
            <w:webHidden/>
          </w:rPr>
          <w:fldChar w:fldCharType="end"/>
        </w:r>
      </w:hyperlink>
    </w:p>
    <w:p w14:paraId="6EEA8361" w14:textId="77777777" w:rsidR="00DC3F42" w:rsidRDefault="00F50DC8">
      <w:pPr>
        <w:pStyle w:val="Kazalovsebine3"/>
        <w:tabs>
          <w:tab w:val="left" w:pos="1200"/>
          <w:tab w:val="right" w:leader="dot" w:pos="8488"/>
        </w:tabs>
        <w:rPr>
          <w:rFonts w:eastAsiaTheme="minorEastAsia" w:cstheme="minorBidi"/>
          <w:noProof/>
          <w:sz w:val="22"/>
          <w:szCs w:val="22"/>
          <w:lang w:eastAsia="sl-SI"/>
        </w:rPr>
      </w:pPr>
      <w:hyperlink w:anchor="_Toc184206726" w:history="1">
        <w:r w:rsidR="00DC3F42" w:rsidRPr="00CB3474">
          <w:rPr>
            <w:rStyle w:val="Hiperpovezava"/>
            <w:rFonts w:eastAsia="Arial"/>
            <w:noProof/>
          </w:rPr>
          <w:t>3.3.1</w:t>
        </w:r>
        <w:r w:rsidR="00DC3F42">
          <w:rPr>
            <w:rFonts w:eastAsiaTheme="minorEastAsia" w:cstheme="minorBidi"/>
            <w:noProof/>
            <w:sz w:val="22"/>
            <w:szCs w:val="22"/>
            <w:lang w:eastAsia="sl-SI"/>
          </w:rPr>
          <w:tab/>
        </w:r>
        <w:r w:rsidR="00DC3F42" w:rsidRPr="00CB3474">
          <w:rPr>
            <w:rStyle w:val="Hiperpovezava"/>
            <w:noProof/>
          </w:rPr>
          <w:t>Sodelovanje z izvajalci zdravstvene dejavnosti</w:t>
        </w:r>
        <w:r w:rsidR="00DC3F42">
          <w:rPr>
            <w:noProof/>
            <w:webHidden/>
          </w:rPr>
          <w:tab/>
        </w:r>
        <w:r w:rsidR="00DC3F42">
          <w:rPr>
            <w:noProof/>
            <w:webHidden/>
          </w:rPr>
          <w:fldChar w:fldCharType="begin"/>
        </w:r>
        <w:r w:rsidR="00DC3F42">
          <w:rPr>
            <w:noProof/>
            <w:webHidden/>
          </w:rPr>
          <w:instrText xml:space="preserve"> PAGEREF _Toc184206726 \h </w:instrText>
        </w:r>
        <w:r w:rsidR="00DC3F42">
          <w:rPr>
            <w:noProof/>
            <w:webHidden/>
          </w:rPr>
        </w:r>
        <w:r w:rsidR="00DC3F42">
          <w:rPr>
            <w:noProof/>
            <w:webHidden/>
          </w:rPr>
          <w:fldChar w:fldCharType="separate"/>
        </w:r>
        <w:r w:rsidR="00DC3F42">
          <w:rPr>
            <w:noProof/>
            <w:webHidden/>
          </w:rPr>
          <w:t>24</w:t>
        </w:r>
        <w:r w:rsidR="00DC3F42">
          <w:rPr>
            <w:noProof/>
            <w:webHidden/>
          </w:rPr>
          <w:fldChar w:fldCharType="end"/>
        </w:r>
      </w:hyperlink>
    </w:p>
    <w:p w14:paraId="35BF016C" w14:textId="77777777" w:rsidR="00DC3F42" w:rsidRDefault="00F50DC8">
      <w:pPr>
        <w:pStyle w:val="Kazalovsebine3"/>
        <w:tabs>
          <w:tab w:val="left" w:pos="1200"/>
          <w:tab w:val="right" w:leader="dot" w:pos="8488"/>
        </w:tabs>
        <w:rPr>
          <w:rFonts w:eastAsiaTheme="minorEastAsia" w:cstheme="minorBidi"/>
          <w:noProof/>
          <w:sz w:val="22"/>
          <w:szCs w:val="22"/>
          <w:lang w:eastAsia="sl-SI"/>
        </w:rPr>
      </w:pPr>
      <w:hyperlink w:anchor="_Toc184206727" w:history="1">
        <w:r w:rsidR="00DC3F42" w:rsidRPr="00CB3474">
          <w:rPr>
            <w:rStyle w:val="Hiperpovezava"/>
            <w:noProof/>
          </w:rPr>
          <w:t>3.3.2</w:t>
        </w:r>
        <w:r w:rsidR="00DC3F42">
          <w:rPr>
            <w:rFonts w:eastAsiaTheme="minorEastAsia" w:cstheme="minorBidi"/>
            <w:noProof/>
            <w:sz w:val="22"/>
            <w:szCs w:val="22"/>
            <w:lang w:eastAsia="sl-SI"/>
          </w:rPr>
          <w:tab/>
        </w:r>
        <w:r w:rsidR="00DC3F42" w:rsidRPr="00CB3474">
          <w:rPr>
            <w:rStyle w:val="Hiperpovezava"/>
            <w:noProof/>
          </w:rPr>
          <w:t>Promocija pacientovih pravic</w:t>
        </w:r>
        <w:r w:rsidR="00DC3F42">
          <w:rPr>
            <w:noProof/>
            <w:webHidden/>
          </w:rPr>
          <w:tab/>
        </w:r>
        <w:r w:rsidR="00DC3F42">
          <w:rPr>
            <w:noProof/>
            <w:webHidden/>
          </w:rPr>
          <w:fldChar w:fldCharType="begin"/>
        </w:r>
        <w:r w:rsidR="00DC3F42">
          <w:rPr>
            <w:noProof/>
            <w:webHidden/>
          </w:rPr>
          <w:instrText xml:space="preserve"> PAGEREF _Toc184206727 \h </w:instrText>
        </w:r>
        <w:r w:rsidR="00DC3F42">
          <w:rPr>
            <w:noProof/>
            <w:webHidden/>
          </w:rPr>
        </w:r>
        <w:r w:rsidR="00DC3F42">
          <w:rPr>
            <w:noProof/>
            <w:webHidden/>
          </w:rPr>
          <w:fldChar w:fldCharType="separate"/>
        </w:r>
        <w:r w:rsidR="00DC3F42">
          <w:rPr>
            <w:noProof/>
            <w:webHidden/>
          </w:rPr>
          <w:t>25</w:t>
        </w:r>
        <w:r w:rsidR="00DC3F42">
          <w:rPr>
            <w:noProof/>
            <w:webHidden/>
          </w:rPr>
          <w:fldChar w:fldCharType="end"/>
        </w:r>
      </w:hyperlink>
    </w:p>
    <w:p w14:paraId="7BA65656" w14:textId="77777777" w:rsidR="00DC3F42" w:rsidRDefault="00F50DC8">
      <w:pPr>
        <w:pStyle w:val="Kazalovsebine3"/>
        <w:tabs>
          <w:tab w:val="left" w:pos="1200"/>
          <w:tab w:val="right" w:leader="dot" w:pos="8488"/>
        </w:tabs>
        <w:rPr>
          <w:rFonts w:eastAsiaTheme="minorEastAsia" w:cstheme="minorBidi"/>
          <w:noProof/>
          <w:sz w:val="22"/>
          <w:szCs w:val="22"/>
          <w:lang w:eastAsia="sl-SI"/>
        </w:rPr>
      </w:pPr>
      <w:hyperlink w:anchor="_Toc184206728" w:history="1">
        <w:r w:rsidR="00DC3F42" w:rsidRPr="00CB3474">
          <w:rPr>
            <w:rStyle w:val="Hiperpovezava"/>
            <w:rFonts w:eastAsia="Arial"/>
            <w:noProof/>
          </w:rPr>
          <w:t>3.3.3</w:t>
        </w:r>
        <w:r w:rsidR="00DC3F42">
          <w:rPr>
            <w:rFonts w:eastAsiaTheme="minorEastAsia" w:cstheme="minorBidi"/>
            <w:noProof/>
            <w:sz w:val="22"/>
            <w:szCs w:val="22"/>
            <w:lang w:eastAsia="sl-SI"/>
          </w:rPr>
          <w:tab/>
        </w:r>
        <w:r w:rsidR="00DC3F42" w:rsidRPr="00CB3474">
          <w:rPr>
            <w:rStyle w:val="Hiperpovezava"/>
            <w:noProof/>
          </w:rPr>
          <w:t>Medsebojno sodelovanje zastopnikov</w:t>
        </w:r>
        <w:r w:rsidR="00DC3F42">
          <w:rPr>
            <w:noProof/>
            <w:webHidden/>
          </w:rPr>
          <w:tab/>
        </w:r>
        <w:r w:rsidR="00DC3F42">
          <w:rPr>
            <w:noProof/>
            <w:webHidden/>
          </w:rPr>
          <w:fldChar w:fldCharType="begin"/>
        </w:r>
        <w:r w:rsidR="00DC3F42">
          <w:rPr>
            <w:noProof/>
            <w:webHidden/>
          </w:rPr>
          <w:instrText xml:space="preserve"> PAGEREF _Toc184206728 \h </w:instrText>
        </w:r>
        <w:r w:rsidR="00DC3F42">
          <w:rPr>
            <w:noProof/>
            <w:webHidden/>
          </w:rPr>
        </w:r>
        <w:r w:rsidR="00DC3F42">
          <w:rPr>
            <w:noProof/>
            <w:webHidden/>
          </w:rPr>
          <w:fldChar w:fldCharType="separate"/>
        </w:r>
        <w:r w:rsidR="00DC3F42">
          <w:rPr>
            <w:noProof/>
            <w:webHidden/>
          </w:rPr>
          <w:t>26</w:t>
        </w:r>
        <w:r w:rsidR="00DC3F42">
          <w:rPr>
            <w:noProof/>
            <w:webHidden/>
          </w:rPr>
          <w:fldChar w:fldCharType="end"/>
        </w:r>
      </w:hyperlink>
    </w:p>
    <w:p w14:paraId="374B13BC" w14:textId="77777777" w:rsidR="00DC3F42" w:rsidRDefault="00F50DC8">
      <w:pPr>
        <w:pStyle w:val="Kazalovsebine3"/>
        <w:tabs>
          <w:tab w:val="left" w:pos="1200"/>
          <w:tab w:val="right" w:leader="dot" w:pos="8488"/>
        </w:tabs>
        <w:rPr>
          <w:rFonts w:eastAsiaTheme="minorEastAsia" w:cstheme="minorBidi"/>
          <w:noProof/>
          <w:sz w:val="22"/>
          <w:szCs w:val="22"/>
          <w:lang w:eastAsia="sl-SI"/>
        </w:rPr>
      </w:pPr>
      <w:hyperlink w:anchor="_Toc184206729" w:history="1">
        <w:r w:rsidR="00DC3F42" w:rsidRPr="00CB3474">
          <w:rPr>
            <w:rStyle w:val="Hiperpovezava"/>
            <w:noProof/>
          </w:rPr>
          <w:t>3.3.4</w:t>
        </w:r>
        <w:r w:rsidR="00DC3F42">
          <w:rPr>
            <w:rFonts w:eastAsiaTheme="minorEastAsia" w:cstheme="minorBidi"/>
            <w:noProof/>
            <w:sz w:val="22"/>
            <w:szCs w:val="22"/>
            <w:lang w:eastAsia="sl-SI"/>
          </w:rPr>
          <w:tab/>
        </w:r>
        <w:r w:rsidR="00DC3F42" w:rsidRPr="00CB3474">
          <w:rPr>
            <w:rStyle w:val="Hiperpovezava"/>
            <w:noProof/>
          </w:rPr>
          <w:t>Zagotavljanje pogojev za delo in dokumentiranje dela</w:t>
        </w:r>
        <w:r w:rsidR="00DC3F42">
          <w:rPr>
            <w:noProof/>
            <w:webHidden/>
          </w:rPr>
          <w:tab/>
        </w:r>
        <w:r w:rsidR="00DC3F42">
          <w:rPr>
            <w:noProof/>
            <w:webHidden/>
          </w:rPr>
          <w:fldChar w:fldCharType="begin"/>
        </w:r>
        <w:r w:rsidR="00DC3F42">
          <w:rPr>
            <w:noProof/>
            <w:webHidden/>
          </w:rPr>
          <w:instrText xml:space="preserve"> PAGEREF _Toc184206729 \h </w:instrText>
        </w:r>
        <w:r w:rsidR="00DC3F42">
          <w:rPr>
            <w:noProof/>
            <w:webHidden/>
          </w:rPr>
        </w:r>
        <w:r w:rsidR="00DC3F42">
          <w:rPr>
            <w:noProof/>
            <w:webHidden/>
          </w:rPr>
          <w:fldChar w:fldCharType="separate"/>
        </w:r>
        <w:r w:rsidR="00DC3F42">
          <w:rPr>
            <w:noProof/>
            <w:webHidden/>
          </w:rPr>
          <w:t>27</w:t>
        </w:r>
        <w:r w:rsidR="00DC3F42">
          <w:rPr>
            <w:noProof/>
            <w:webHidden/>
          </w:rPr>
          <w:fldChar w:fldCharType="end"/>
        </w:r>
      </w:hyperlink>
    </w:p>
    <w:p w14:paraId="5640DBC0" w14:textId="77777777" w:rsidR="00DC3F42" w:rsidRDefault="00F50DC8">
      <w:pPr>
        <w:pStyle w:val="Kazalovsebine2"/>
        <w:tabs>
          <w:tab w:val="left" w:pos="800"/>
          <w:tab w:val="right" w:leader="dot" w:pos="8488"/>
        </w:tabs>
        <w:rPr>
          <w:rFonts w:eastAsiaTheme="minorEastAsia" w:cstheme="minorBidi"/>
          <w:bCs w:val="0"/>
          <w:noProof/>
          <w:lang w:eastAsia="sl-SI"/>
        </w:rPr>
      </w:pPr>
      <w:hyperlink w:anchor="_Toc184206730" w:history="1">
        <w:r w:rsidR="00DC3F42" w:rsidRPr="00CB3474">
          <w:rPr>
            <w:rStyle w:val="Hiperpovezava"/>
            <w:noProof/>
          </w:rPr>
          <w:t>3.4</w:t>
        </w:r>
        <w:r w:rsidR="00DC3F42">
          <w:rPr>
            <w:rFonts w:eastAsiaTheme="minorEastAsia" w:cstheme="minorBidi"/>
            <w:bCs w:val="0"/>
            <w:noProof/>
            <w:lang w:eastAsia="sl-SI"/>
          </w:rPr>
          <w:tab/>
        </w:r>
        <w:r w:rsidR="00DC3F42" w:rsidRPr="00CB3474">
          <w:rPr>
            <w:rStyle w:val="Hiperpovezava"/>
            <w:noProof/>
          </w:rPr>
          <w:t>KLJUČNE UGOTOVITVE IN PREDLOGI ZASTOPNIKOV PACIENTOVIH PRAVIC</w:t>
        </w:r>
        <w:r w:rsidR="00DC3F42">
          <w:rPr>
            <w:noProof/>
            <w:webHidden/>
          </w:rPr>
          <w:tab/>
        </w:r>
        <w:r w:rsidR="00DC3F42">
          <w:rPr>
            <w:noProof/>
            <w:webHidden/>
          </w:rPr>
          <w:fldChar w:fldCharType="begin"/>
        </w:r>
        <w:r w:rsidR="00DC3F42">
          <w:rPr>
            <w:noProof/>
            <w:webHidden/>
          </w:rPr>
          <w:instrText xml:space="preserve"> PAGEREF _Toc184206730 \h </w:instrText>
        </w:r>
        <w:r w:rsidR="00DC3F42">
          <w:rPr>
            <w:noProof/>
            <w:webHidden/>
          </w:rPr>
        </w:r>
        <w:r w:rsidR="00DC3F42">
          <w:rPr>
            <w:noProof/>
            <w:webHidden/>
          </w:rPr>
          <w:fldChar w:fldCharType="separate"/>
        </w:r>
        <w:r w:rsidR="00DC3F42">
          <w:rPr>
            <w:noProof/>
            <w:webHidden/>
          </w:rPr>
          <w:t>27</w:t>
        </w:r>
        <w:r w:rsidR="00DC3F42">
          <w:rPr>
            <w:noProof/>
            <w:webHidden/>
          </w:rPr>
          <w:fldChar w:fldCharType="end"/>
        </w:r>
      </w:hyperlink>
    </w:p>
    <w:p w14:paraId="113B4765" w14:textId="77777777" w:rsidR="00DC3F42" w:rsidRDefault="00F50DC8">
      <w:pPr>
        <w:pStyle w:val="Kazalovsebine3"/>
        <w:tabs>
          <w:tab w:val="left" w:pos="1200"/>
          <w:tab w:val="right" w:leader="dot" w:pos="8488"/>
        </w:tabs>
        <w:rPr>
          <w:rFonts w:eastAsiaTheme="minorEastAsia" w:cstheme="minorBidi"/>
          <w:noProof/>
          <w:sz w:val="22"/>
          <w:szCs w:val="22"/>
          <w:lang w:eastAsia="sl-SI"/>
        </w:rPr>
      </w:pPr>
      <w:hyperlink w:anchor="_Toc184206731" w:history="1">
        <w:r w:rsidR="00DC3F42" w:rsidRPr="00CB3474">
          <w:rPr>
            <w:rStyle w:val="Hiperpovezava"/>
            <w:rFonts w:eastAsia="Arial"/>
            <w:noProof/>
          </w:rPr>
          <w:t>3.4.1</w:t>
        </w:r>
        <w:r w:rsidR="00DC3F42">
          <w:rPr>
            <w:rFonts w:eastAsiaTheme="minorEastAsia" w:cstheme="minorBidi"/>
            <w:noProof/>
            <w:sz w:val="22"/>
            <w:szCs w:val="22"/>
            <w:lang w:eastAsia="sl-SI"/>
          </w:rPr>
          <w:tab/>
        </w:r>
        <w:r w:rsidR="00DC3F42" w:rsidRPr="00CB3474">
          <w:rPr>
            <w:rStyle w:val="Hiperpovezava"/>
            <w:noProof/>
          </w:rPr>
          <w:t>Pozitivna opažanja</w:t>
        </w:r>
        <w:r w:rsidR="00DC3F42">
          <w:rPr>
            <w:noProof/>
            <w:webHidden/>
          </w:rPr>
          <w:tab/>
        </w:r>
        <w:r w:rsidR="00DC3F42">
          <w:rPr>
            <w:noProof/>
            <w:webHidden/>
          </w:rPr>
          <w:fldChar w:fldCharType="begin"/>
        </w:r>
        <w:r w:rsidR="00DC3F42">
          <w:rPr>
            <w:noProof/>
            <w:webHidden/>
          </w:rPr>
          <w:instrText xml:space="preserve"> PAGEREF _Toc184206731 \h </w:instrText>
        </w:r>
        <w:r w:rsidR="00DC3F42">
          <w:rPr>
            <w:noProof/>
            <w:webHidden/>
          </w:rPr>
        </w:r>
        <w:r w:rsidR="00DC3F42">
          <w:rPr>
            <w:noProof/>
            <w:webHidden/>
          </w:rPr>
          <w:fldChar w:fldCharType="separate"/>
        </w:r>
        <w:r w:rsidR="00DC3F42">
          <w:rPr>
            <w:noProof/>
            <w:webHidden/>
          </w:rPr>
          <w:t>28</w:t>
        </w:r>
        <w:r w:rsidR="00DC3F42">
          <w:rPr>
            <w:noProof/>
            <w:webHidden/>
          </w:rPr>
          <w:fldChar w:fldCharType="end"/>
        </w:r>
      </w:hyperlink>
    </w:p>
    <w:p w14:paraId="2A2E9DB9" w14:textId="77777777" w:rsidR="00DC3F42" w:rsidRDefault="00F50DC8">
      <w:pPr>
        <w:pStyle w:val="Kazalovsebine3"/>
        <w:tabs>
          <w:tab w:val="left" w:pos="1200"/>
          <w:tab w:val="right" w:leader="dot" w:pos="8488"/>
        </w:tabs>
        <w:rPr>
          <w:rFonts w:eastAsiaTheme="minorEastAsia" w:cstheme="minorBidi"/>
          <w:noProof/>
          <w:sz w:val="22"/>
          <w:szCs w:val="22"/>
          <w:lang w:eastAsia="sl-SI"/>
        </w:rPr>
      </w:pPr>
      <w:hyperlink w:anchor="_Toc184206732" w:history="1">
        <w:r w:rsidR="00DC3F42" w:rsidRPr="00CB3474">
          <w:rPr>
            <w:rStyle w:val="Hiperpovezava"/>
            <w:noProof/>
          </w:rPr>
          <w:t>3.4.2</w:t>
        </w:r>
        <w:r w:rsidR="00DC3F42">
          <w:rPr>
            <w:rFonts w:eastAsiaTheme="minorEastAsia" w:cstheme="minorBidi"/>
            <w:noProof/>
            <w:sz w:val="22"/>
            <w:szCs w:val="22"/>
            <w:lang w:eastAsia="sl-SI"/>
          </w:rPr>
          <w:tab/>
        </w:r>
        <w:r w:rsidR="00DC3F42" w:rsidRPr="00CB3474">
          <w:rPr>
            <w:rStyle w:val="Hiperpovezava"/>
            <w:noProof/>
          </w:rPr>
          <w:t>Opažene pomanjkljivosti, nepravilnosti na podlagi vprašanj/pritožb pacientov</w:t>
        </w:r>
        <w:r w:rsidR="00DC3F42">
          <w:rPr>
            <w:noProof/>
            <w:webHidden/>
          </w:rPr>
          <w:tab/>
        </w:r>
        <w:r w:rsidR="00DC3F42">
          <w:rPr>
            <w:noProof/>
            <w:webHidden/>
          </w:rPr>
          <w:fldChar w:fldCharType="begin"/>
        </w:r>
        <w:r w:rsidR="00DC3F42">
          <w:rPr>
            <w:noProof/>
            <w:webHidden/>
          </w:rPr>
          <w:instrText xml:space="preserve"> PAGEREF _Toc184206732 \h </w:instrText>
        </w:r>
        <w:r w:rsidR="00DC3F42">
          <w:rPr>
            <w:noProof/>
            <w:webHidden/>
          </w:rPr>
        </w:r>
        <w:r w:rsidR="00DC3F42">
          <w:rPr>
            <w:noProof/>
            <w:webHidden/>
          </w:rPr>
          <w:fldChar w:fldCharType="separate"/>
        </w:r>
        <w:r w:rsidR="00DC3F42">
          <w:rPr>
            <w:noProof/>
            <w:webHidden/>
          </w:rPr>
          <w:t>29</w:t>
        </w:r>
        <w:r w:rsidR="00DC3F42">
          <w:rPr>
            <w:noProof/>
            <w:webHidden/>
          </w:rPr>
          <w:fldChar w:fldCharType="end"/>
        </w:r>
      </w:hyperlink>
    </w:p>
    <w:p w14:paraId="5965863E" w14:textId="77777777" w:rsidR="00DC3F42" w:rsidRDefault="00F50DC8">
      <w:pPr>
        <w:pStyle w:val="Kazalovsebine3"/>
        <w:tabs>
          <w:tab w:val="left" w:pos="1200"/>
          <w:tab w:val="right" w:leader="dot" w:pos="8488"/>
        </w:tabs>
        <w:rPr>
          <w:rFonts w:eastAsiaTheme="minorEastAsia" w:cstheme="minorBidi"/>
          <w:noProof/>
          <w:sz w:val="22"/>
          <w:szCs w:val="22"/>
          <w:lang w:eastAsia="sl-SI"/>
        </w:rPr>
      </w:pPr>
      <w:hyperlink w:anchor="_Toc184206733" w:history="1">
        <w:r w:rsidR="00DC3F42" w:rsidRPr="00CB3474">
          <w:rPr>
            <w:rStyle w:val="Hiperpovezava"/>
            <w:rFonts w:eastAsia="Arial"/>
            <w:noProof/>
          </w:rPr>
          <w:t>3.4.3</w:t>
        </w:r>
        <w:r w:rsidR="00DC3F42">
          <w:rPr>
            <w:rFonts w:eastAsiaTheme="minorEastAsia" w:cstheme="minorBidi"/>
            <w:noProof/>
            <w:sz w:val="22"/>
            <w:szCs w:val="22"/>
            <w:lang w:eastAsia="sl-SI"/>
          </w:rPr>
          <w:tab/>
        </w:r>
        <w:r w:rsidR="00DC3F42" w:rsidRPr="00CB3474">
          <w:rPr>
            <w:rStyle w:val="Hiperpovezava"/>
            <w:noProof/>
          </w:rPr>
          <w:t>Predlogi zastopnikov za izboljšanje delovanja pritožbenega sistema</w:t>
        </w:r>
        <w:r w:rsidR="00DC3F42">
          <w:rPr>
            <w:noProof/>
            <w:webHidden/>
          </w:rPr>
          <w:tab/>
        </w:r>
        <w:r w:rsidR="00DC3F42">
          <w:rPr>
            <w:noProof/>
            <w:webHidden/>
          </w:rPr>
          <w:fldChar w:fldCharType="begin"/>
        </w:r>
        <w:r w:rsidR="00DC3F42">
          <w:rPr>
            <w:noProof/>
            <w:webHidden/>
          </w:rPr>
          <w:instrText xml:space="preserve"> PAGEREF _Toc184206733 \h </w:instrText>
        </w:r>
        <w:r w:rsidR="00DC3F42">
          <w:rPr>
            <w:noProof/>
            <w:webHidden/>
          </w:rPr>
        </w:r>
        <w:r w:rsidR="00DC3F42">
          <w:rPr>
            <w:noProof/>
            <w:webHidden/>
          </w:rPr>
          <w:fldChar w:fldCharType="separate"/>
        </w:r>
        <w:r w:rsidR="00DC3F42">
          <w:rPr>
            <w:noProof/>
            <w:webHidden/>
          </w:rPr>
          <w:t>31</w:t>
        </w:r>
        <w:r w:rsidR="00DC3F42">
          <w:rPr>
            <w:noProof/>
            <w:webHidden/>
          </w:rPr>
          <w:fldChar w:fldCharType="end"/>
        </w:r>
      </w:hyperlink>
    </w:p>
    <w:p w14:paraId="26DBCFAB" w14:textId="77777777" w:rsidR="00DC3F42" w:rsidRDefault="00F50DC8">
      <w:pPr>
        <w:pStyle w:val="Kazalovsebine3"/>
        <w:tabs>
          <w:tab w:val="left" w:pos="1200"/>
          <w:tab w:val="right" w:leader="dot" w:pos="8488"/>
        </w:tabs>
        <w:rPr>
          <w:rFonts w:eastAsiaTheme="minorEastAsia" w:cstheme="minorBidi"/>
          <w:noProof/>
          <w:sz w:val="22"/>
          <w:szCs w:val="22"/>
          <w:lang w:eastAsia="sl-SI"/>
        </w:rPr>
      </w:pPr>
      <w:hyperlink w:anchor="_Toc184206734" w:history="1">
        <w:r w:rsidR="00DC3F42" w:rsidRPr="00CB3474">
          <w:rPr>
            <w:rStyle w:val="Hiperpovezava"/>
            <w:rFonts w:eastAsia="Arial"/>
            <w:noProof/>
          </w:rPr>
          <w:t>3.4.4</w:t>
        </w:r>
        <w:r w:rsidR="00DC3F42">
          <w:rPr>
            <w:rFonts w:eastAsiaTheme="minorEastAsia" w:cstheme="minorBidi"/>
            <w:noProof/>
            <w:sz w:val="22"/>
            <w:szCs w:val="22"/>
            <w:lang w:eastAsia="sl-SI"/>
          </w:rPr>
          <w:tab/>
        </w:r>
        <w:r w:rsidR="00DC3F42" w:rsidRPr="00CB3474">
          <w:rPr>
            <w:rStyle w:val="Hiperpovezava"/>
            <w:noProof/>
          </w:rPr>
          <w:t>Predlogi zastopnikov za izboljšanje sistema zdravstvenega varstva</w:t>
        </w:r>
        <w:r w:rsidR="00DC3F42">
          <w:rPr>
            <w:noProof/>
            <w:webHidden/>
          </w:rPr>
          <w:tab/>
        </w:r>
        <w:r w:rsidR="00DC3F42">
          <w:rPr>
            <w:noProof/>
            <w:webHidden/>
          </w:rPr>
          <w:fldChar w:fldCharType="begin"/>
        </w:r>
        <w:r w:rsidR="00DC3F42">
          <w:rPr>
            <w:noProof/>
            <w:webHidden/>
          </w:rPr>
          <w:instrText xml:space="preserve"> PAGEREF _Toc184206734 \h </w:instrText>
        </w:r>
        <w:r w:rsidR="00DC3F42">
          <w:rPr>
            <w:noProof/>
            <w:webHidden/>
          </w:rPr>
        </w:r>
        <w:r w:rsidR="00DC3F42">
          <w:rPr>
            <w:noProof/>
            <w:webHidden/>
          </w:rPr>
          <w:fldChar w:fldCharType="separate"/>
        </w:r>
        <w:r w:rsidR="00DC3F42">
          <w:rPr>
            <w:noProof/>
            <w:webHidden/>
          </w:rPr>
          <w:t>31</w:t>
        </w:r>
        <w:r w:rsidR="00DC3F42">
          <w:rPr>
            <w:noProof/>
            <w:webHidden/>
          </w:rPr>
          <w:fldChar w:fldCharType="end"/>
        </w:r>
      </w:hyperlink>
    </w:p>
    <w:p w14:paraId="59BA901D" w14:textId="77777777" w:rsidR="00DC3F42" w:rsidRDefault="00F50DC8">
      <w:pPr>
        <w:pStyle w:val="Kazalovsebine3"/>
        <w:tabs>
          <w:tab w:val="left" w:pos="1200"/>
          <w:tab w:val="right" w:leader="dot" w:pos="8488"/>
        </w:tabs>
        <w:rPr>
          <w:rFonts w:eastAsiaTheme="minorEastAsia" w:cstheme="minorBidi"/>
          <w:noProof/>
          <w:sz w:val="22"/>
          <w:szCs w:val="22"/>
          <w:lang w:eastAsia="sl-SI"/>
        </w:rPr>
      </w:pPr>
      <w:hyperlink w:anchor="_Toc184206735" w:history="1">
        <w:r w:rsidR="00DC3F42" w:rsidRPr="00CB3474">
          <w:rPr>
            <w:rStyle w:val="Hiperpovezava"/>
            <w:rFonts w:eastAsia="Arial"/>
            <w:noProof/>
          </w:rPr>
          <w:t>3.4.5</w:t>
        </w:r>
        <w:r w:rsidR="00DC3F42">
          <w:rPr>
            <w:rFonts w:eastAsiaTheme="minorEastAsia" w:cstheme="minorBidi"/>
            <w:noProof/>
            <w:sz w:val="22"/>
            <w:szCs w:val="22"/>
            <w:lang w:eastAsia="sl-SI"/>
          </w:rPr>
          <w:tab/>
        </w:r>
        <w:r w:rsidR="00DC3F42" w:rsidRPr="00CB3474">
          <w:rPr>
            <w:rStyle w:val="Hiperpovezava"/>
            <w:noProof/>
          </w:rPr>
          <w:t>Splošna ocena delovanja zastopnikov</w:t>
        </w:r>
        <w:r w:rsidR="00DC3F42">
          <w:rPr>
            <w:noProof/>
            <w:webHidden/>
          </w:rPr>
          <w:tab/>
        </w:r>
        <w:r w:rsidR="00DC3F42">
          <w:rPr>
            <w:noProof/>
            <w:webHidden/>
          </w:rPr>
          <w:fldChar w:fldCharType="begin"/>
        </w:r>
        <w:r w:rsidR="00DC3F42">
          <w:rPr>
            <w:noProof/>
            <w:webHidden/>
          </w:rPr>
          <w:instrText xml:space="preserve"> PAGEREF _Toc184206735 \h </w:instrText>
        </w:r>
        <w:r w:rsidR="00DC3F42">
          <w:rPr>
            <w:noProof/>
            <w:webHidden/>
          </w:rPr>
        </w:r>
        <w:r w:rsidR="00DC3F42">
          <w:rPr>
            <w:noProof/>
            <w:webHidden/>
          </w:rPr>
          <w:fldChar w:fldCharType="separate"/>
        </w:r>
        <w:r w:rsidR="00DC3F42">
          <w:rPr>
            <w:noProof/>
            <w:webHidden/>
          </w:rPr>
          <w:t>33</w:t>
        </w:r>
        <w:r w:rsidR="00DC3F42">
          <w:rPr>
            <w:noProof/>
            <w:webHidden/>
          </w:rPr>
          <w:fldChar w:fldCharType="end"/>
        </w:r>
      </w:hyperlink>
    </w:p>
    <w:p w14:paraId="65377CD4" w14:textId="77777777" w:rsidR="00DC3F42" w:rsidRDefault="00F50DC8">
      <w:pPr>
        <w:pStyle w:val="Kazalovsebine1"/>
        <w:tabs>
          <w:tab w:val="left" w:pos="400"/>
          <w:tab w:val="right" w:leader="dot" w:pos="8488"/>
        </w:tabs>
        <w:rPr>
          <w:rFonts w:eastAsiaTheme="minorEastAsia" w:cstheme="minorBidi"/>
          <w:b w:val="0"/>
          <w:bCs w:val="0"/>
          <w:i w:val="0"/>
          <w:iCs w:val="0"/>
          <w:noProof/>
          <w:sz w:val="22"/>
          <w:szCs w:val="22"/>
          <w:lang w:eastAsia="sl-SI"/>
        </w:rPr>
      </w:pPr>
      <w:hyperlink w:anchor="_Toc184206736" w:history="1">
        <w:r w:rsidR="00DC3F42" w:rsidRPr="00CB3474">
          <w:rPr>
            <w:rStyle w:val="Hiperpovezava"/>
            <w:noProof/>
          </w:rPr>
          <w:t>4</w:t>
        </w:r>
        <w:r w:rsidR="00DC3F42">
          <w:rPr>
            <w:rFonts w:eastAsiaTheme="minorEastAsia" w:cstheme="minorBidi"/>
            <w:b w:val="0"/>
            <w:bCs w:val="0"/>
            <w:i w:val="0"/>
            <w:iCs w:val="0"/>
            <w:noProof/>
            <w:sz w:val="22"/>
            <w:szCs w:val="22"/>
            <w:lang w:eastAsia="sl-SI"/>
          </w:rPr>
          <w:tab/>
        </w:r>
        <w:r w:rsidR="00DC3F42" w:rsidRPr="00CB3474">
          <w:rPr>
            <w:rStyle w:val="Hiperpovezava"/>
            <w:noProof/>
          </w:rPr>
          <w:t>KOMISIJA REPUBLIKE SLOVENIJE ZA VARSTVO PACIENTOVIH PRAVIC</w:t>
        </w:r>
        <w:r w:rsidR="00DC3F42">
          <w:rPr>
            <w:noProof/>
            <w:webHidden/>
          </w:rPr>
          <w:tab/>
        </w:r>
        <w:r w:rsidR="00DC3F42">
          <w:rPr>
            <w:noProof/>
            <w:webHidden/>
          </w:rPr>
          <w:fldChar w:fldCharType="begin"/>
        </w:r>
        <w:r w:rsidR="00DC3F42">
          <w:rPr>
            <w:noProof/>
            <w:webHidden/>
          </w:rPr>
          <w:instrText xml:space="preserve"> PAGEREF _Toc184206736 \h </w:instrText>
        </w:r>
        <w:r w:rsidR="00DC3F42">
          <w:rPr>
            <w:noProof/>
            <w:webHidden/>
          </w:rPr>
        </w:r>
        <w:r w:rsidR="00DC3F42">
          <w:rPr>
            <w:noProof/>
            <w:webHidden/>
          </w:rPr>
          <w:fldChar w:fldCharType="separate"/>
        </w:r>
        <w:r w:rsidR="00DC3F42">
          <w:rPr>
            <w:noProof/>
            <w:webHidden/>
          </w:rPr>
          <w:t>34</w:t>
        </w:r>
        <w:r w:rsidR="00DC3F42">
          <w:rPr>
            <w:noProof/>
            <w:webHidden/>
          </w:rPr>
          <w:fldChar w:fldCharType="end"/>
        </w:r>
      </w:hyperlink>
    </w:p>
    <w:p w14:paraId="1CBCB81F" w14:textId="77777777" w:rsidR="00DC3F42" w:rsidRDefault="00F50DC8">
      <w:pPr>
        <w:pStyle w:val="Kazalovsebine2"/>
        <w:tabs>
          <w:tab w:val="left" w:pos="800"/>
          <w:tab w:val="right" w:leader="dot" w:pos="8488"/>
        </w:tabs>
        <w:rPr>
          <w:rFonts w:eastAsiaTheme="minorEastAsia" w:cstheme="minorBidi"/>
          <w:bCs w:val="0"/>
          <w:noProof/>
          <w:lang w:eastAsia="sl-SI"/>
        </w:rPr>
      </w:pPr>
      <w:hyperlink w:anchor="_Toc184206737" w:history="1">
        <w:r w:rsidR="00DC3F42" w:rsidRPr="00CB3474">
          <w:rPr>
            <w:rStyle w:val="Hiperpovezava"/>
            <w:noProof/>
          </w:rPr>
          <w:t>4.1</w:t>
        </w:r>
        <w:r w:rsidR="00DC3F42">
          <w:rPr>
            <w:rFonts w:eastAsiaTheme="minorEastAsia" w:cstheme="minorBidi"/>
            <w:bCs w:val="0"/>
            <w:noProof/>
            <w:lang w:eastAsia="sl-SI"/>
          </w:rPr>
          <w:tab/>
        </w:r>
        <w:r w:rsidR="00DC3F42" w:rsidRPr="00CB3474">
          <w:rPr>
            <w:rStyle w:val="Hiperpovezava"/>
            <w:noProof/>
          </w:rPr>
          <w:t>STATISTIČNO POROČILO</w:t>
        </w:r>
        <w:r w:rsidR="00DC3F42">
          <w:rPr>
            <w:noProof/>
            <w:webHidden/>
          </w:rPr>
          <w:tab/>
        </w:r>
        <w:r w:rsidR="00DC3F42">
          <w:rPr>
            <w:noProof/>
            <w:webHidden/>
          </w:rPr>
          <w:fldChar w:fldCharType="begin"/>
        </w:r>
        <w:r w:rsidR="00DC3F42">
          <w:rPr>
            <w:noProof/>
            <w:webHidden/>
          </w:rPr>
          <w:instrText xml:space="preserve"> PAGEREF _Toc184206737 \h </w:instrText>
        </w:r>
        <w:r w:rsidR="00DC3F42">
          <w:rPr>
            <w:noProof/>
            <w:webHidden/>
          </w:rPr>
        </w:r>
        <w:r w:rsidR="00DC3F42">
          <w:rPr>
            <w:noProof/>
            <w:webHidden/>
          </w:rPr>
          <w:fldChar w:fldCharType="separate"/>
        </w:r>
        <w:r w:rsidR="00DC3F42">
          <w:rPr>
            <w:noProof/>
            <w:webHidden/>
          </w:rPr>
          <w:t>35</w:t>
        </w:r>
        <w:r w:rsidR="00DC3F42">
          <w:rPr>
            <w:noProof/>
            <w:webHidden/>
          </w:rPr>
          <w:fldChar w:fldCharType="end"/>
        </w:r>
      </w:hyperlink>
    </w:p>
    <w:p w14:paraId="0EF02E58" w14:textId="77777777" w:rsidR="00DC3F42" w:rsidRDefault="00F50DC8">
      <w:pPr>
        <w:pStyle w:val="Kazalovsebine3"/>
        <w:tabs>
          <w:tab w:val="left" w:pos="1200"/>
          <w:tab w:val="right" w:leader="dot" w:pos="8488"/>
        </w:tabs>
        <w:rPr>
          <w:rFonts w:eastAsiaTheme="minorEastAsia" w:cstheme="minorBidi"/>
          <w:noProof/>
          <w:sz w:val="22"/>
          <w:szCs w:val="22"/>
          <w:lang w:eastAsia="sl-SI"/>
        </w:rPr>
      </w:pPr>
      <w:hyperlink w:anchor="_Toc184206738" w:history="1">
        <w:r w:rsidR="00DC3F42" w:rsidRPr="00CB3474">
          <w:rPr>
            <w:rStyle w:val="Hiperpovezava"/>
            <w:noProof/>
          </w:rPr>
          <w:t>4.1.1</w:t>
        </w:r>
        <w:r w:rsidR="00DC3F42">
          <w:rPr>
            <w:rFonts w:eastAsiaTheme="minorEastAsia" w:cstheme="minorBidi"/>
            <w:noProof/>
            <w:sz w:val="22"/>
            <w:szCs w:val="22"/>
            <w:lang w:eastAsia="sl-SI"/>
          </w:rPr>
          <w:tab/>
        </w:r>
        <w:r w:rsidR="00DC3F42" w:rsidRPr="00CB3474">
          <w:rPr>
            <w:rStyle w:val="Hiperpovezava"/>
            <w:noProof/>
          </w:rPr>
          <w:t>Način zaključitve postopkov</w:t>
        </w:r>
        <w:r w:rsidR="00DC3F42">
          <w:rPr>
            <w:noProof/>
            <w:webHidden/>
          </w:rPr>
          <w:tab/>
        </w:r>
        <w:r w:rsidR="00DC3F42">
          <w:rPr>
            <w:noProof/>
            <w:webHidden/>
          </w:rPr>
          <w:fldChar w:fldCharType="begin"/>
        </w:r>
        <w:r w:rsidR="00DC3F42">
          <w:rPr>
            <w:noProof/>
            <w:webHidden/>
          </w:rPr>
          <w:instrText xml:space="preserve"> PAGEREF _Toc184206738 \h </w:instrText>
        </w:r>
        <w:r w:rsidR="00DC3F42">
          <w:rPr>
            <w:noProof/>
            <w:webHidden/>
          </w:rPr>
        </w:r>
        <w:r w:rsidR="00DC3F42">
          <w:rPr>
            <w:noProof/>
            <w:webHidden/>
          </w:rPr>
          <w:fldChar w:fldCharType="separate"/>
        </w:r>
        <w:r w:rsidR="00DC3F42">
          <w:rPr>
            <w:noProof/>
            <w:webHidden/>
          </w:rPr>
          <w:t>36</w:t>
        </w:r>
        <w:r w:rsidR="00DC3F42">
          <w:rPr>
            <w:noProof/>
            <w:webHidden/>
          </w:rPr>
          <w:fldChar w:fldCharType="end"/>
        </w:r>
      </w:hyperlink>
    </w:p>
    <w:p w14:paraId="2F2E9879" w14:textId="77777777" w:rsidR="00DC3F42" w:rsidRDefault="00F50DC8">
      <w:pPr>
        <w:pStyle w:val="Kazalovsebine3"/>
        <w:tabs>
          <w:tab w:val="left" w:pos="1200"/>
          <w:tab w:val="right" w:leader="dot" w:pos="8488"/>
        </w:tabs>
        <w:rPr>
          <w:rFonts w:eastAsiaTheme="minorEastAsia" w:cstheme="minorBidi"/>
          <w:noProof/>
          <w:sz w:val="22"/>
          <w:szCs w:val="22"/>
          <w:lang w:eastAsia="sl-SI"/>
        </w:rPr>
      </w:pPr>
      <w:hyperlink w:anchor="_Toc184206739" w:history="1">
        <w:r w:rsidR="00DC3F42" w:rsidRPr="00CB3474">
          <w:rPr>
            <w:rStyle w:val="Hiperpovezava"/>
            <w:noProof/>
          </w:rPr>
          <w:t>4.1.2</w:t>
        </w:r>
        <w:r w:rsidR="00DC3F42">
          <w:rPr>
            <w:rFonts w:eastAsiaTheme="minorEastAsia" w:cstheme="minorBidi"/>
            <w:noProof/>
            <w:sz w:val="22"/>
            <w:szCs w:val="22"/>
            <w:lang w:eastAsia="sl-SI"/>
          </w:rPr>
          <w:tab/>
        </w:r>
        <w:r w:rsidR="00DC3F42" w:rsidRPr="00CB3474">
          <w:rPr>
            <w:rStyle w:val="Hiperpovezava"/>
            <w:noProof/>
          </w:rPr>
          <w:t>Vsebinski opisi primerov pred komisijo</w:t>
        </w:r>
        <w:r w:rsidR="00DC3F42">
          <w:rPr>
            <w:noProof/>
            <w:webHidden/>
          </w:rPr>
          <w:tab/>
        </w:r>
        <w:r w:rsidR="00DC3F42">
          <w:rPr>
            <w:noProof/>
            <w:webHidden/>
          </w:rPr>
          <w:fldChar w:fldCharType="begin"/>
        </w:r>
        <w:r w:rsidR="00DC3F42">
          <w:rPr>
            <w:noProof/>
            <w:webHidden/>
          </w:rPr>
          <w:instrText xml:space="preserve"> PAGEREF _Toc184206739 \h </w:instrText>
        </w:r>
        <w:r w:rsidR="00DC3F42">
          <w:rPr>
            <w:noProof/>
            <w:webHidden/>
          </w:rPr>
        </w:r>
        <w:r w:rsidR="00DC3F42">
          <w:rPr>
            <w:noProof/>
            <w:webHidden/>
          </w:rPr>
          <w:fldChar w:fldCharType="separate"/>
        </w:r>
        <w:r w:rsidR="00DC3F42">
          <w:rPr>
            <w:noProof/>
            <w:webHidden/>
          </w:rPr>
          <w:t>37</w:t>
        </w:r>
        <w:r w:rsidR="00DC3F42">
          <w:rPr>
            <w:noProof/>
            <w:webHidden/>
          </w:rPr>
          <w:fldChar w:fldCharType="end"/>
        </w:r>
      </w:hyperlink>
    </w:p>
    <w:p w14:paraId="299C1DC5" w14:textId="77777777" w:rsidR="00DC3F42" w:rsidRDefault="00F50DC8">
      <w:pPr>
        <w:pStyle w:val="Kazalovsebine3"/>
        <w:tabs>
          <w:tab w:val="left" w:pos="1200"/>
          <w:tab w:val="right" w:leader="dot" w:pos="8488"/>
        </w:tabs>
        <w:rPr>
          <w:rFonts w:eastAsiaTheme="minorEastAsia" w:cstheme="minorBidi"/>
          <w:noProof/>
          <w:sz w:val="22"/>
          <w:szCs w:val="22"/>
          <w:lang w:eastAsia="sl-SI"/>
        </w:rPr>
      </w:pPr>
      <w:hyperlink w:anchor="_Toc184206740" w:history="1">
        <w:r w:rsidR="00DC3F42" w:rsidRPr="00CB3474">
          <w:rPr>
            <w:rStyle w:val="Hiperpovezava"/>
            <w:rFonts w:eastAsia="Arial"/>
            <w:noProof/>
          </w:rPr>
          <w:t>4.1.3</w:t>
        </w:r>
        <w:r w:rsidR="00DC3F42">
          <w:rPr>
            <w:rFonts w:eastAsiaTheme="minorEastAsia" w:cstheme="minorBidi"/>
            <w:noProof/>
            <w:sz w:val="22"/>
            <w:szCs w:val="22"/>
            <w:lang w:eastAsia="sl-SI"/>
          </w:rPr>
          <w:tab/>
        </w:r>
        <w:r w:rsidR="00DC3F42" w:rsidRPr="00CB3474">
          <w:rPr>
            <w:rStyle w:val="Hiperpovezava"/>
            <w:rFonts w:eastAsia="Arial"/>
            <w:noProof/>
          </w:rPr>
          <w:t>Opis ukrepov v okviru poravnave</w:t>
        </w:r>
        <w:r w:rsidR="00DC3F42">
          <w:rPr>
            <w:noProof/>
            <w:webHidden/>
          </w:rPr>
          <w:tab/>
        </w:r>
        <w:r w:rsidR="00DC3F42">
          <w:rPr>
            <w:noProof/>
            <w:webHidden/>
          </w:rPr>
          <w:fldChar w:fldCharType="begin"/>
        </w:r>
        <w:r w:rsidR="00DC3F42">
          <w:rPr>
            <w:noProof/>
            <w:webHidden/>
          </w:rPr>
          <w:instrText xml:space="preserve"> PAGEREF _Toc184206740 \h </w:instrText>
        </w:r>
        <w:r w:rsidR="00DC3F42">
          <w:rPr>
            <w:noProof/>
            <w:webHidden/>
          </w:rPr>
        </w:r>
        <w:r w:rsidR="00DC3F42">
          <w:rPr>
            <w:noProof/>
            <w:webHidden/>
          </w:rPr>
          <w:fldChar w:fldCharType="separate"/>
        </w:r>
        <w:r w:rsidR="00DC3F42">
          <w:rPr>
            <w:noProof/>
            <w:webHidden/>
          </w:rPr>
          <w:t>37</w:t>
        </w:r>
        <w:r w:rsidR="00DC3F42">
          <w:rPr>
            <w:noProof/>
            <w:webHidden/>
          </w:rPr>
          <w:fldChar w:fldCharType="end"/>
        </w:r>
      </w:hyperlink>
    </w:p>
    <w:p w14:paraId="652ED0CD" w14:textId="77777777" w:rsidR="00DC3F42" w:rsidRDefault="00F50DC8">
      <w:pPr>
        <w:pStyle w:val="Kazalovsebine3"/>
        <w:tabs>
          <w:tab w:val="left" w:pos="1200"/>
          <w:tab w:val="right" w:leader="dot" w:pos="8488"/>
        </w:tabs>
        <w:rPr>
          <w:rFonts w:eastAsiaTheme="minorEastAsia" w:cstheme="minorBidi"/>
          <w:noProof/>
          <w:sz w:val="22"/>
          <w:szCs w:val="22"/>
          <w:lang w:eastAsia="sl-SI"/>
        </w:rPr>
      </w:pPr>
      <w:hyperlink w:anchor="_Toc184206741" w:history="1">
        <w:r w:rsidR="00DC3F42" w:rsidRPr="00CB3474">
          <w:rPr>
            <w:rStyle w:val="Hiperpovezava"/>
            <w:rFonts w:eastAsia="Arial"/>
            <w:noProof/>
          </w:rPr>
          <w:t>4.1.4</w:t>
        </w:r>
        <w:r w:rsidR="00DC3F42">
          <w:rPr>
            <w:rFonts w:eastAsiaTheme="minorEastAsia" w:cstheme="minorBidi"/>
            <w:noProof/>
            <w:sz w:val="22"/>
            <w:szCs w:val="22"/>
            <w:lang w:eastAsia="sl-SI"/>
          </w:rPr>
          <w:tab/>
        </w:r>
        <w:r w:rsidR="00DC3F42" w:rsidRPr="00CB3474">
          <w:rPr>
            <w:rStyle w:val="Hiperpovezava"/>
            <w:rFonts w:eastAsia="Arial"/>
            <w:noProof/>
          </w:rPr>
          <w:t>Opis ukrepov na podlagi odločbe</w:t>
        </w:r>
        <w:r w:rsidR="00DC3F42">
          <w:rPr>
            <w:noProof/>
            <w:webHidden/>
          </w:rPr>
          <w:tab/>
        </w:r>
        <w:r w:rsidR="00DC3F42">
          <w:rPr>
            <w:noProof/>
            <w:webHidden/>
          </w:rPr>
          <w:fldChar w:fldCharType="begin"/>
        </w:r>
        <w:r w:rsidR="00DC3F42">
          <w:rPr>
            <w:noProof/>
            <w:webHidden/>
          </w:rPr>
          <w:instrText xml:space="preserve"> PAGEREF _Toc184206741 \h </w:instrText>
        </w:r>
        <w:r w:rsidR="00DC3F42">
          <w:rPr>
            <w:noProof/>
            <w:webHidden/>
          </w:rPr>
        </w:r>
        <w:r w:rsidR="00DC3F42">
          <w:rPr>
            <w:noProof/>
            <w:webHidden/>
          </w:rPr>
          <w:fldChar w:fldCharType="separate"/>
        </w:r>
        <w:r w:rsidR="00DC3F42">
          <w:rPr>
            <w:noProof/>
            <w:webHidden/>
          </w:rPr>
          <w:t>37</w:t>
        </w:r>
        <w:r w:rsidR="00DC3F42">
          <w:rPr>
            <w:noProof/>
            <w:webHidden/>
          </w:rPr>
          <w:fldChar w:fldCharType="end"/>
        </w:r>
      </w:hyperlink>
    </w:p>
    <w:p w14:paraId="500D3831" w14:textId="77777777" w:rsidR="00DC3F42" w:rsidRDefault="00F50DC8">
      <w:pPr>
        <w:pStyle w:val="Kazalovsebine3"/>
        <w:tabs>
          <w:tab w:val="left" w:pos="1200"/>
          <w:tab w:val="right" w:leader="dot" w:pos="8488"/>
        </w:tabs>
        <w:rPr>
          <w:rFonts w:eastAsiaTheme="minorEastAsia" w:cstheme="minorBidi"/>
          <w:noProof/>
          <w:sz w:val="22"/>
          <w:szCs w:val="22"/>
          <w:lang w:eastAsia="sl-SI"/>
        </w:rPr>
      </w:pPr>
      <w:hyperlink w:anchor="_Toc184206742" w:history="1">
        <w:r w:rsidR="00DC3F42" w:rsidRPr="00CB3474">
          <w:rPr>
            <w:rStyle w:val="Hiperpovezava"/>
            <w:rFonts w:eastAsia="Arial"/>
            <w:noProof/>
          </w:rPr>
          <w:t>4.1.5</w:t>
        </w:r>
        <w:r w:rsidR="00DC3F42">
          <w:rPr>
            <w:rFonts w:eastAsiaTheme="minorEastAsia" w:cstheme="minorBidi"/>
            <w:noProof/>
            <w:sz w:val="22"/>
            <w:szCs w:val="22"/>
            <w:lang w:eastAsia="sl-SI"/>
          </w:rPr>
          <w:tab/>
        </w:r>
        <w:r w:rsidR="00DC3F42" w:rsidRPr="00CB3474">
          <w:rPr>
            <w:rStyle w:val="Hiperpovezava"/>
            <w:rFonts w:eastAsia="Arial"/>
            <w:noProof/>
          </w:rPr>
          <w:t>Najpogostejše kršitve</w:t>
        </w:r>
        <w:r w:rsidR="00DC3F42">
          <w:rPr>
            <w:noProof/>
            <w:webHidden/>
          </w:rPr>
          <w:tab/>
        </w:r>
        <w:r w:rsidR="00DC3F42">
          <w:rPr>
            <w:noProof/>
            <w:webHidden/>
          </w:rPr>
          <w:fldChar w:fldCharType="begin"/>
        </w:r>
        <w:r w:rsidR="00DC3F42">
          <w:rPr>
            <w:noProof/>
            <w:webHidden/>
          </w:rPr>
          <w:instrText xml:space="preserve"> PAGEREF _Toc184206742 \h </w:instrText>
        </w:r>
        <w:r w:rsidR="00DC3F42">
          <w:rPr>
            <w:noProof/>
            <w:webHidden/>
          </w:rPr>
        </w:r>
        <w:r w:rsidR="00DC3F42">
          <w:rPr>
            <w:noProof/>
            <w:webHidden/>
          </w:rPr>
          <w:fldChar w:fldCharType="separate"/>
        </w:r>
        <w:r w:rsidR="00DC3F42">
          <w:rPr>
            <w:noProof/>
            <w:webHidden/>
          </w:rPr>
          <w:t>38</w:t>
        </w:r>
        <w:r w:rsidR="00DC3F42">
          <w:rPr>
            <w:noProof/>
            <w:webHidden/>
          </w:rPr>
          <w:fldChar w:fldCharType="end"/>
        </w:r>
      </w:hyperlink>
    </w:p>
    <w:p w14:paraId="263182F9" w14:textId="77777777" w:rsidR="00DC3F42" w:rsidRDefault="00F50DC8">
      <w:pPr>
        <w:pStyle w:val="Kazalovsebine2"/>
        <w:tabs>
          <w:tab w:val="left" w:pos="800"/>
          <w:tab w:val="right" w:leader="dot" w:pos="8488"/>
        </w:tabs>
        <w:rPr>
          <w:rFonts w:eastAsiaTheme="minorEastAsia" w:cstheme="minorBidi"/>
          <w:bCs w:val="0"/>
          <w:noProof/>
          <w:lang w:eastAsia="sl-SI"/>
        </w:rPr>
      </w:pPr>
      <w:hyperlink w:anchor="_Toc184206743" w:history="1">
        <w:r w:rsidR="00DC3F42" w:rsidRPr="00CB3474">
          <w:rPr>
            <w:rStyle w:val="Hiperpovezava"/>
            <w:noProof/>
          </w:rPr>
          <w:t>4.2</w:t>
        </w:r>
        <w:r w:rsidR="00DC3F42">
          <w:rPr>
            <w:rFonts w:eastAsiaTheme="minorEastAsia" w:cstheme="minorBidi"/>
            <w:bCs w:val="0"/>
            <w:noProof/>
            <w:lang w:eastAsia="sl-SI"/>
          </w:rPr>
          <w:tab/>
        </w:r>
        <w:r w:rsidR="00DC3F42" w:rsidRPr="00CB3474">
          <w:rPr>
            <w:rStyle w:val="Hiperpovezava"/>
            <w:noProof/>
          </w:rPr>
          <w:t>PRIMERI DOBRE PRAKSE Z VIDIKA DELA KOMISIJE ZA IZBOLJŠANJE KAKOVOSTI VODENJA OBRAVNAV</w:t>
        </w:r>
        <w:r w:rsidR="00DC3F42">
          <w:rPr>
            <w:noProof/>
            <w:webHidden/>
          </w:rPr>
          <w:tab/>
        </w:r>
        <w:r w:rsidR="00DC3F42">
          <w:rPr>
            <w:noProof/>
            <w:webHidden/>
          </w:rPr>
          <w:fldChar w:fldCharType="begin"/>
        </w:r>
        <w:r w:rsidR="00DC3F42">
          <w:rPr>
            <w:noProof/>
            <w:webHidden/>
          </w:rPr>
          <w:instrText xml:space="preserve"> PAGEREF _Toc184206743 \h </w:instrText>
        </w:r>
        <w:r w:rsidR="00DC3F42">
          <w:rPr>
            <w:noProof/>
            <w:webHidden/>
          </w:rPr>
        </w:r>
        <w:r w:rsidR="00DC3F42">
          <w:rPr>
            <w:noProof/>
            <w:webHidden/>
          </w:rPr>
          <w:fldChar w:fldCharType="separate"/>
        </w:r>
        <w:r w:rsidR="00DC3F42">
          <w:rPr>
            <w:noProof/>
            <w:webHidden/>
          </w:rPr>
          <w:t>38</w:t>
        </w:r>
        <w:r w:rsidR="00DC3F42">
          <w:rPr>
            <w:noProof/>
            <w:webHidden/>
          </w:rPr>
          <w:fldChar w:fldCharType="end"/>
        </w:r>
      </w:hyperlink>
    </w:p>
    <w:p w14:paraId="547A55C2" w14:textId="77777777" w:rsidR="00DC3F42" w:rsidRDefault="00F50DC8">
      <w:pPr>
        <w:pStyle w:val="Kazalovsebine2"/>
        <w:tabs>
          <w:tab w:val="left" w:pos="800"/>
          <w:tab w:val="right" w:leader="dot" w:pos="8488"/>
        </w:tabs>
        <w:rPr>
          <w:rFonts w:eastAsiaTheme="minorEastAsia" w:cstheme="minorBidi"/>
          <w:bCs w:val="0"/>
          <w:noProof/>
          <w:lang w:eastAsia="sl-SI"/>
        </w:rPr>
      </w:pPr>
      <w:hyperlink w:anchor="_Toc184206744" w:history="1">
        <w:r w:rsidR="00DC3F42" w:rsidRPr="00CB3474">
          <w:rPr>
            <w:rStyle w:val="Hiperpovezava"/>
            <w:noProof/>
          </w:rPr>
          <w:t>4.3</w:t>
        </w:r>
        <w:r w:rsidR="00DC3F42">
          <w:rPr>
            <w:rFonts w:eastAsiaTheme="minorEastAsia" w:cstheme="minorBidi"/>
            <w:bCs w:val="0"/>
            <w:noProof/>
            <w:lang w:eastAsia="sl-SI"/>
          </w:rPr>
          <w:tab/>
        </w:r>
        <w:r w:rsidR="00DC3F42" w:rsidRPr="00CB3474">
          <w:rPr>
            <w:rStyle w:val="Hiperpovezava"/>
            <w:noProof/>
          </w:rPr>
          <w:t>PRIMERI DOBRE PRAKSE Z VIDIKA CELOTNEGA POSTOPKA OBRAVNAVE PRITOŽBE (PRIJAVA, ODZIV ZASTOPNIKA, ODZIV IZVAJALCA)</w:t>
        </w:r>
        <w:r w:rsidR="00DC3F42">
          <w:rPr>
            <w:noProof/>
            <w:webHidden/>
          </w:rPr>
          <w:tab/>
        </w:r>
        <w:r w:rsidR="00DC3F42">
          <w:rPr>
            <w:noProof/>
            <w:webHidden/>
          </w:rPr>
          <w:fldChar w:fldCharType="begin"/>
        </w:r>
        <w:r w:rsidR="00DC3F42">
          <w:rPr>
            <w:noProof/>
            <w:webHidden/>
          </w:rPr>
          <w:instrText xml:space="preserve"> PAGEREF _Toc184206744 \h </w:instrText>
        </w:r>
        <w:r w:rsidR="00DC3F42">
          <w:rPr>
            <w:noProof/>
            <w:webHidden/>
          </w:rPr>
        </w:r>
        <w:r w:rsidR="00DC3F42">
          <w:rPr>
            <w:noProof/>
            <w:webHidden/>
          </w:rPr>
          <w:fldChar w:fldCharType="separate"/>
        </w:r>
        <w:r w:rsidR="00DC3F42">
          <w:rPr>
            <w:noProof/>
            <w:webHidden/>
          </w:rPr>
          <w:t>38</w:t>
        </w:r>
        <w:r w:rsidR="00DC3F42">
          <w:rPr>
            <w:noProof/>
            <w:webHidden/>
          </w:rPr>
          <w:fldChar w:fldCharType="end"/>
        </w:r>
      </w:hyperlink>
    </w:p>
    <w:p w14:paraId="7438E25E" w14:textId="77777777" w:rsidR="00DC3F42" w:rsidRDefault="00F50DC8">
      <w:pPr>
        <w:pStyle w:val="Kazalovsebine2"/>
        <w:tabs>
          <w:tab w:val="left" w:pos="800"/>
          <w:tab w:val="right" w:leader="dot" w:pos="8488"/>
        </w:tabs>
        <w:rPr>
          <w:rFonts w:eastAsiaTheme="minorEastAsia" w:cstheme="minorBidi"/>
          <w:bCs w:val="0"/>
          <w:noProof/>
          <w:lang w:eastAsia="sl-SI"/>
        </w:rPr>
      </w:pPr>
      <w:hyperlink w:anchor="_Toc184206745" w:history="1">
        <w:r w:rsidR="00DC3F42" w:rsidRPr="00CB3474">
          <w:rPr>
            <w:rStyle w:val="Hiperpovezava"/>
            <w:noProof/>
          </w:rPr>
          <w:t>4.4</w:t>
        </w:r>
        <w:r w:rsidR="00DC3F42">
          <w:rPr>
            <w:rFonts w:eastAsiaTheme="minorEastAsia" w:cstheme="minorBidi"/>
            <w:bCs w:val="0"/>
            <w:noProof/>
            <w:lang w:eastAsia="sl-SI"/>
          </w:rPr>
          <w:tab/>
        </w:r>
        <w:r w:rsidR="00DC3F42" w:rsidRPr="00CB3474">
          <w:rPr>
            <w:rStyle w:val="Hiperpovezava"/>
            <w:noProof/>
          </w:rPr>
          <w:t>KLJUČNE UGOTOVITVE IN PREDLOGI KOMISIJE REPUBLIKE SLOVENIJE ZA VARSTVO PACIENTOVIH PRAVIC</w:t>
        </w:r>
        <w:r w:rsidR="00DC3F42">
          <w:rPr>
            <w:noProof/>
            <w:webHidden/>
          </w:rPr>
          <w:tab/>
        </w:r>
        <w:r w:rsidR="00DC3F42">
          <w:rPr>
            <w:noProof/>
            <w:webHidden/>
          </w:rPr>
          <w:fldChar w:fldCharType="begin"/>
        </w:r>
        <w:r w:rsidR="00DC3F42">
          <w:rPr>
            <w:noProof/>
            <w:webHidden/>
          </w:rPr>
          <w:instrText xml:space="preserve"> PAGEREF _Toc184206745 \h </w:instrText>
        </w:r>
        <w:r w:rsidR="00DC3F42">
          <w:rPr>
            <w:noProof/>
            <w:webHidden/>
          </w:rPr>
        </w:r>
        <w:r w:rsidR="00DC3F42">
          <w:rPr>
            <w:noProof/>
            <w:webHidden/>
          </w:rPr>
          <w:fldChar w:fldCharType="separate"/>
        </w:r>
        <w:r w:rsidR="00DC3F42">
          <w:rPr>
            <w:noProof/>
            <w:webHidden/>
          </w:rPr>
          <w:t>39</w:t>
        </w:r>
        <w:r w:rsidR="00DC3F42">
          <w:rPr>
            <w:noProof/>
            <w:webHidden/>
          </w:rPr>
          <w:fldChar w:fldCharType="end"/>
        </w:r>
      </w:hyperlink>
    </w:p>
    <w:p w14:paraId="455129C2" w14:textId="77777777" w:rsidR="00DC3F42" w:rsidRDefault="00F50DC8">
      <w:pPr>
        <w:pStyle w:val="Kazalovsebine1"/>
        <w:tabs>
          <w:tab w:val="left" w:pos="400"/>
          <w:tab w:val="right" w:leader="dot" w:pos="8488"/>
        </w:tabs>
        <w:rPr>
          <w:rFonts w:eastAsiaTheme="minorEastAsia" w:cstheme="minorBidi"/>
          <w:b w:val="0"/>
          <w:bCs w:val="0"/>
          <w:i w:val="0"/>
          <w:iCs w:val="0"/>
          <w:noProof/>
          <w:sz w:val="22"/>
          <w:szCs w:val="22"/>
          <w:lang w:eastAsia="sl-SI"/>
        </w:rPr>
      </w:pPr>
      <w:hyperlink w:anchor="_Toc184206746" w:history="1">
        <w:r w:rsidR="00DC3F42" w:rsidRPr="00CB3474">
          <w:rPr>
            <w:rStyle w:val="Hiperpovezava"/>
            <w:noProof/>
          </w:rPr>
          <w:t>5</w:t>
        </w:r>
        <w:r w:rsidR="00DC3F42">
          <w:rPr>
            <w:rFonts w:eastAsiaTheme="minorEastAsia" w:cstheme="minorBidi"/>
            <w:b w:val="0"/>
            <w:bCs w:val="0"/>
            <w:i w:val="0"/>
            <w:iCs w:val="0"/>
            <w:noProof/>
            <w:sz w:val="22"/>
            <w:szCs w:val="22"/>
            <w:lang w:eastAsia="sl-SI"/>
          </w:rPr>
          <w:tab/>
        </w:r>
        <w:r w:rsidR="00DC3F42" w:rsidRPr="00CB3474">
          <w:rPr>
            <w:rStyle w:val="Hiperpovezava"/>
            <w:noProof/>
          </w:rPr>
          <w:t>IZVAJANJE STROKOVNEGA NADZORA S SVETOVANJEM</w:t>
        </w:r>
        <w:r w:rsidR="00DC3F42">
          <w:rPr>
            <w:noProof/>
            <w:webHidden/>
          </w:rPr>
          <w:tab/>
        </w:r>
        <w:r w:rsidR="00DC3F42">
          <w:rPr>
            <w:noProof/>
            <w:webHidden/>
          </w:rPr>
          <w:fldChar w:fldCharType="begin"/>
        </w:r>
        <w:r w:rsidR="00DC3F42">
          <w:rPr>
            <w:noProof/>
            <w:webHidden/>
          </w:rPr>
          <w:instrText xml:space="preserve"> PAGEREF _Toc184206746 \h </w:instrText>
        </w:r>
        <w:r w:rsidR="00DC3F42">
          <w:rPr>
            <w:noProof/>
            <w:webHidden/>
          </w:rPr>
        </w:r>
        <w:r w:rsidR="00DC3F42">
          <w:rPr>
            <w:noProof/>
            <w:webHidden/>
          </w:rPr>
          <w:fldChar w:fldCharType="separate"/>
        </w:r>
        <w:r w:rsidR="00DC3F42">
          <w:rPr>
            <w:noProof/>
            <w:webHidden/>
          </w:rPr>
          <w:t>39</w:t>
        </w:r>
        <w:r w:rsidR="00DC3F42">
          <w:rPr>
            <w:noProof/>
            <w:webHidden/>
          </w:rPr>
          <w:fldChar w:fldCharType="end"/>
        </w:r>
      </w:hyperlink>
    </w:p>
    <w:p w14:paraId="55BBC9D2" w14:textId="77777777" w:rsidR="00DC3F42" w:rsidRDefault="00F50DC8">
      <w:pPr>
        <w:pStyle w:val="Kazalovsebine2"/>
        <w:tabs>
          <w:tab w:val="left" w:pos="800"/>
          <w:tab w:val="right" w:leader="dot" w:pos="8488"/>
        </w:tabs>
        <w:rPr>
          <w:rFonts w:eastAsiaTheme="minorEastAsia" w:cstheme="minorBidi"/>
          <w:bCs w:val="0"/>
          <w:noProof/>
          <w:lang w:eastAsia="sl-SI"/>
        </w:rPr>
      </w:pPr>
      <w:hyperlink w:anchor="_Toc184206747" w:history="1">
        <w:r w:rsidR="00DC3F42" w:rsidRPr="00CB3474">
          <w:rPr>
            <w:rStyle w:val="Hiperpovezava"/>
            <w:noProof/>
          </w:rPr>
          <w:t>5.1</w:t>
        </w:r>
        <w:r w:rsidR="00DC3F42">
          <w:rPr>
            <w:rFonts w:eastAsiaTheme="minorEastAsia" w:cstheme="minorBidi"/>
            <w:bCs w:val="0"/>
            <w:noProof/>
            <w:lang w:eastAsia="sl-SI"/>
          </w:rPr>
          <w:tab/>
        </w:r>
        <w:r w:rsidR="00DC3F42" w:rsidRPr="00CB3474">
          <w:rPr>
            <w:rStyle w:val="Hiperpovezava"/>
            <w:noProof/>
          </w:rPr>
          <w:t>ZDRAVNIŠKA ZBORNICA SLOVENIJE</w:t>
        </w:r>
        <w:r w:rsidR="00DC3F42">
          <w:rPr>
            <w:noProof/>
            <w:webHidden/>
          </w:rPr>
          <w:tab/>
        </w:r>
        <w:r w:rsidR="00DC3F42">
          <w:rPr>
            <w:noProof/>
            <w:webHidden/>
          </w:rPr>
          <w:fldChar w:fldCharType="begin"/>
        </w:r>
        <w:r w:rsidR="00DC3F42">
          <w:rPr>
            <w:noProof/>
            <w:webHidden/>
          </w:rPr>
          <w:instrText xml:space="preserve"> PAGEREF _Toc184206747 \h </w:instrText>
        </w:r>
        <w:r w:rsidR="00DC3F42">
          <w:rPr>
            <w:noProof/>
            <w:webHidden/>
          </w:rPr>
        </w:r>
        <w:r w:rsidR="00DC3F42">
          <w:rPr>
            <w:noProof/>
            <w:webHidden/>
          </w:rPr>
          <w:fldChar w:fldCharType="separate"/>
        </w:r>
        <w:r w:rsidR="00DC3F42">
          <w:rPr>
            <w:noProof/>
            <w:webHidden/>
          </w:rPr>
          <w:t>40</w:t>
        </w:r>
        <w:r w:rsidR="00DC3F42">
          <w:rPr>
            <w:noProof/>
            <w:webHidden/>
          </w:rPr>
          <w:fldChar w:fldCharType="end"/>
        </w:r>
      </w:hyperlink>
    </w:p>
    <w:p w14:paraId="203A6F08" w14:textId="77777777" w:rsidR="00DC3F42" w:rsidRDefault="00F50DC8">
      <w:pPr>
        <w:pStyle w:val="Kazalovsebine2"/>
        <w:tabs>
          <w:tab w:val="left" w:pos="800"/>
          <w:tab w:val="right" w:leader="dot" w:pos="8488"/>
        </w:tabs>
        <w:rPr>
          <w:rFonts w:eastAsiaTheme="minorEastAsia" w:cstheme="minorBidi"/>
          <w:bCs w:val="0"/>
          <w:noProof/>
          <w:lang w:eastAsia="sl-SI"/>
        </w:rPr>
      </w:pPr>
      <w:hyperlink w:anchor="_Toc184206748" w:history="1">
        <w:r w:rsidR="00DC3F42" w:rsidRPr="00CB3474">
          <w:rPr>
            <w:rStyle w:val="Hiperpovezava"/>
            <w:noProof/>
          </w:rPr>
          <w:t>5.2</w:t>
        </w:r>
        <w:r w:rsidR="00DC3F42">
          <w:rPr>
            <w:rFonts w:eastAsiaTheme="minorEastAsia" w:cstheme="minorBidi"/>
            <w:bCs w:val="0"/>
            <w:noProof/>
            <w:lang w:eastAsia="sl-SI"/>
          </w:rPr>
          <w:tab/>
        </w:r>
        <w:r w:rsidR="00DC3F42" w:rsidRPr="00CB3474">
          <w:rPr>
            <w:rStyle w:val="Hiperpovezava"/>
            <w:noProof/>
          </w:rPr>
          <w:t>ZBORNICA ZDRAVSTVENE IN BABIŠKE NEGE SLOVENIJE – ZVEZA STROKOVNIH DRUŠTEV MEDICINSKIH SESTER, BABIC IN ZDRAVSTVENIH TEHNIKOV SLOVENIJE</w:t>
        </w:r>
        <w:r w:rsidR="00DC3F42">
          <w:rPr>
            <w:noProof/>
            <w:webHidden/>
          </w:rPr>
          <w:tab/>
        </w:r>
        <w:r w:rsidR="00DC3F42">
          <w:rPr>
            <w:noProof/>
            <w:webHidden/>
          </w:rPr>
          <w:fldChar w:fldCharType="begin"/>
        </w:r>
        <w:r w:rsidR="00DC3F42">
          <w:rPr>
            <w:noProof/>
            <w:webHidden/>
          </w:rPr>
          <w:instrText xml:space="preserve"> PAGEREF _Toc184206748 \h </w:instrText>
        </w:r>
        <w:r w:rsidR="00DC3F42">
          <w:rPr>
            <w:noProof/>
            <w:webHidden/>
          </w:rPr>
        </w:r>
        <w:r w:rsidR="00DC3F42">
          <w:rPr>
            <w:noProof/>
            <w:webHidden/>
          </w:rPr>
          <w:fldChar w:fldCharType="separate"/>
        </w:r>
        <w:r w:rsidR="00DC3F42">
          <w:rPr>
            <w:noProof/>
            <w:webHidden/>
          </w:rPr>
          <w:t>43</w:t>
        </w:r>
        <w:r w:rsidR="00DC3F42">
          <w:rPr>
            <w:noProof/>
            <w:webHidden/>
          </w:rPr>
          <w:fldChar w:fldCharType="end"/>
        </w:r>
      </w:hyperlink>
    </w:p>
    <w:p w14:paraId="7CC25567" w14:textId="77777777" w:rsidR="00DC3F42" w:rsidRDefault="00F50DC8">
      <w:pPr>
        <w:pStyle w:val="Kazalovsebine2"/>
        <w:tabs>
          <w:tab w:val="left" w:pos="800"/>
          <w:tab w:val="right" w:leader="dot" w:pos="8488"/>
        </w:tabs>
        <w:rPr>
          <w:rFonts w:eastAsiaTheme="minorEastAsia" w:cstheme="minorBidi"/>
          <w:bCs w:val="0"/>
          <w:noProof/>
          <w:lang w:eastAsia="sl-SI"/>
        </w:rPr>
      </w:pPr>
      <w:hyperlink w:anchor="_Toc184206749" w:history="1">
        <w:r w:rsidR="00DC3F42" w:rsidRPr="00CB3474">
          <w:rPr>
            <w:rStyle w:val="Hiperpovezava"/>
            <w:noProof/>
          </w:rPr>
          <w:t>5.3</w:t>
        </w:r>
        <w:r w:rsidR="00DC3F42">
          <w:rPr>
            <w:rFonts w:eastAsiaTheme="minorEastAsia" w:cstheme="minorBidi"/>
            <w:bCs w:val="0"/>
            <w:noProof/>
            <w:lang w:eastAsia="sl-SI"/>
          </w:rPr>
          <w:tab/>
        </w:r>
        <w:r w:rsidR="00DC3F42" w:rsidRPr="00CB3474">
          <w:rPr>
            <w:rStyle w:val="Hiperpovezava"/>
            <w:noProof/>
          </w:rPr>
          <w:t>LEKARNIŠKA ZBORNICA SLOVENIJE</w:t>
        </w:r>
        <w:r w:rsidR="00DC3F42">
          <w:rPr>
            <w:noProof/>
            <w:webHidden/>
          </w:rPr>
          <w:tab/>
        </w:r>
        <w:r w:rsidR="00DC3F42">
          <w:rPr>
            <w:noProof/>
            <w:webHidden/>
          </w:rPr>
          <w:fldChar w:fldCharType="begin"/>
        </w:r>
        <w:r w:rsidR="00DC3F42">
          <w:rPr>
            <w:noProof/>
            <w:webHidden/>
          </w:rPr>
          <w:instrText xml:space="preserve"> PAGEREF _Toc184206749 \h </w:instrText>
        </w:r>
        <w:r w:rsidR="00DC3F42">
          <w:rPr>
            <w:noProof/>
            <w:webHidden/>
          </w:rPr>
        </w:r>
        <w:r w:rsidR="00DC3F42">
          <w:rPr>
            <w:noProof/>
            <w:webHidden/>
          </w:rPr>
          <w:fldChar w:fldCharType="separate"/>
        </w:r>
        <w:r w:rsidR="00DC3F42">
          <w:rPr>
            <w:noProof/>
            <w:webHidden/>
          </w:rPr>
          <w:t>44</w:t>
        </w:r>
        <w:r w:rsidR="00DC3F42">
          <w:rPr>
            <w:noProof/>
            <w:webHidden/>
          </w:rPr>
          <w:fldChar w:fldCharType="end"/>
        </w:r>
      </w:hyperlink>
    </w:p>
    <w:p w14:paraId="465345E8" w14:textId="77777777" w:rsidR="00DC3F42" w:rsidRDefault="00F50DC8">
      <w:pPr>
        <w:pStyle w:val="Kazalovsebine2"/>
        <w:tabs>
          <w:tab w:val="left" w:pos="800"/>
          <w:tab w:val="right" w:leader="dot" w:pos="8488"/>
        </w:tabs>
        <w:rPr>
          <w:rFonts w:eastAsiaTheme="minorEastAsia" w:cstheme="minorBidi"/>
          <w:bCs w:val="0"/>
          <w:noProof/>
          <w:lang w:eastAsia="sl-SI"/>
        </w:rPr>
      </w:pPr>
      <w:hyperlink w:anchor="_Toc184206750" w:history="1">
        <w:r w:rsidR="00DC3F42" w:rsidRPr="00CB3474">
          <w:rPr>
            <w:rStyle w:val="Hiperpovezava"/>
            <w:noProof/>
          </w:rPr>
          <w:t>5.4</w:t>
        </w:r>
        <w:r w:rsidR="00DC3F42">
          <w:rPr>
            <w:rFonts w:eastAsiaTheme="minorEastAsia" w:cstheme="minorBidi"/>
            <w:bCs w:val="0"/>
            <w:noProof/>
            <w:lang w:eastAsia="sl-SI"/>
          </w:rPr>
          <w:tab/>
        </w:r>
        <w:r w:rsidR="00DC3F42" w:rsidRPr="00CB3474">
          <w:rPr>
            <w:rStyle w:val="Hiperpovezava"/>
            <w:noProof/>
          </w:rPr>
          <w:t>ZBORNICA LABORATORIJSKE MEDICINE SLOVENIJE</w:t>
        </w:r>
        <w:r w:rsidR="00DC3F42">
          <w:rPr>
            <w:noProof/>
            <w:webHidden/>
          </w:rPr>
          <w:tab/>
        </w:r>
        <w:r w:rsidR="00DC3F42">
          <w:rPr>
            <w:noProof/>
            <w:webHidden/>
          </w:rPr>
          <w:fldChar w:fldCharType="begin"/>
        </w:r>
        <w:r w:rsidR="00DC3F42">
          <w:rPr>
            <w:noProof/>
            <w:webHidden/>
          </w:rPr>
          <w:instrText xml:space="preserve"> PAGEREF _Toc184206750 \h </w:instrText>
        </w:r>
        <w:r w:rsidR="00DC3F42">
          <w:rPr>
            <w:noProof/>
            <w:webHidden/>
          </w:rPr>
        </w:r>
        <w:r w:rsidR="00DC3F42">
          <w:rPr>
            <w:noProof/>
            <w:webHidden/>
          </w:rPr>
          <w:fldChar w:fldCharType="separate"/>
        </w:r>
        <w:r w:rsidR="00DC3F42">
          <w:rPr>
            <w:noProof/>
            <w:webHidden/>
          </w:rPr>
          <w:t>44</w:t>
        </w:r>
        <w:r w:rsidR="00DC3F42">
          <w:rPr>
            <w:noProof/>
            <w:webHidden/>
          </w:rPr>
          <w:fldChar w:fldCharType="end"/>
        </w:r>
      </w:hyperlink>
    </w:p>
    <w:p w14:paraId="03ADA7EE" w14:textId="77777777" w:rsidR="00DC3F42" w:rsidRDefault="00F50DC8">
      <w:pPr>
        <w:pStyle w:val="Kazalovsebine2"/>
        <w:tabs>
          <w:tab w:val="left" w:pos="800"/>
          <w:tab w:val="right" w:leader="dot" w:pos="8488"/>
        </w:tabs>
        <w:rPr>
          <w:rFonts w:eastAsiaTheme="minorEastAsia" w:cstheme="minorBidi"/>
          <w:bCs w:val="0"/>
          <w:noProof/>
          <w:lang w:eastAsia="sl-SI"/>
        </w:rPr>
      </w:pPr>
      <w:hyperlink w:anchor="_Toc184206751" w:history="1">
        <w:r w:rsidR="00DC3F42" w:rsidRPr="00CB3474">
          <w:rPr>
            <w:rStyle w:val="Hiperpovezava"/>
            <w:noProof/>
          </w:rPr>
          <w:t>5.5</w:t>
        </w:r>
        <w:r w:rsidR="00DC3F42">
          <w:rPr>
            <w:rFonts w:eastAsiaTheme="minorEastAsia" w:cstheme="minorBidi"/>
            <w:bCs w:val="0"/>
            <w:noProof/>
            <w:lang w:eastAsia="sl-SI"/>
          </w:rPr>
          <w:tab/>
        </w:r>
        <w:r w:rsidR="00DC3F42" w:rsidRPr="00CB3474">
          <w:rPr>
            <w:rStyle w:val="Hiperpovezava"/>
            <w:noProof/>
          </w:rPr>
          <w:t>STROKOVNI NADZORI, KI JIH JE IZVEDLO MINISTRSTVO ZA ZDRAVJE</w:t>
        </w:r>
        <w:r w:rsidR="00DC3F42">
          <w:rPr>
            <w:noProof/>
            <w:webHidden/>
          </w:rPr>
          <w:tab/>
        </w:r>
        <w:r w:rsidR="00DC3F42">
          <w:rPr>
            <w:noProof/>
            <w:webHidden/>
          </w:rPr>
          <w:fldChar w:fldCharType="begin"/>
        </w:r>
        <w:r w:rsidR="00DC3F42">
          <w:rPr>
            <w:noProof/>
            <w:webHidden/>
          </w:rPr>
          <w:instrText xml:space="preserve"> PAGEREF _Toc184206751 \h </w:instrText>
        </w:r>
        <w:r w:rsidR="00DC3F42">
          <w:rPr>
            <w:noProof/>
            <w:webHidden/>
          </w:rPr>
        </w:r>
        <w:r w:rsidR="00DC3F42">
          <w:rPr>
            <w:noProof/>
            <w:webHidden/>
          </w:rPr>
          <w:fldChar w:fldCharType="separate"/>
        </w:r>
        <w:r w:rsidR="00DC3F42">
          <w:rPr>
            <w:noProof/>
            <w:webHidden/>
          </w:rPr>
          <w:t>45</w:t>
        </w:r>
        <w:r w:rsidR="00DC3F42">
          <w:rPr>
            <w:noProof/>
            <w:webHidden/>
          </w:rPr>
          <w:fldChar w:fldCharType="end"/>
        </w:r>
      </w:hyperlink>
    </w:p>
    <w:p w14:paraId="3810165A" w14:textId="77777777" w:rsidR="00DC3F42" w:rsidRDefault="00F50DC8">
      <w:pPr>
        <w:pStyle w:val="Kazalovsebine1"/>
        <w:tabs>
          <w:tab w:val="left" w:pos="400"/>
          <w:tab w:val="right" w:leader="dot" w:pos="8488"/>
        </w:tabs>
        <w:rPr>
          <w:rFonts w:eastAsiaTheme="minorEastAsia" w:cstheme="minorBidi"/>
          <w:b w:val="0"/>
          <w:bCs w:val="0"/>
          <w:i w:val="0"/>
          <w:iCs w:val="0"/>
          <w:noProof/>
          <w:sz w:val="22"/>
          <w:szCs w:val="22"/>
          <w:lang w:eastAsia="sl-SI"/>
        </w:rPr>
      </w:pPr>
      <w:hyperlink w:anchor="_Toc184206752" w:history="1">
        <w:r w:rsidR="00DC3F42" w:rsidRPr="00CB3474">
          <w:rPr>
            <w:rStyle w:val="Hiperpovezava"/>
            <w:noProof/>
          </w:rPr>
          <w:t>6</w:t>
        </w:r>
        <w:r w:rsidR="00DC3F42">
          <w:rPr>
            <w:rFonts w:eastAsiaTheme="minorEastAsia" w:cstheme="minorBidi"/>
            <w:b w:val="0"/>
            <w:bCs w:val="0"/>
            <w:i w:val="0"/>
            <w:iCs w:val="0"/>
            <w:noProof/>
            <w:sz w:val="22"/>
            <w:szCs w:val="22"/>
            <w:lang w:eastAsia="sl-SI"/>
          </w:rPr>
          <w:tab/>
        </w:r>
        <w:r w:rsidR="00DC3F42" w:rsidRPr="00CB3474">
          <w:rPr>
            <w:rStyle w:val="Hiperpovezava"/>
            <w:noProof/>
          </w:rPr>
          <w:t>DRUGI NADZORI</w:t>
        </w:r>
        <w:r w:rsidR="00DC3F42">
          <w:rPr>
            <w:noProof/>
            <w:webHidden/>
          </w:rPr>
          <w:tab/>
        </w:r>
        <w:r w:rsidR="00DC3F42">
          <w:rPr>
            <w:noProof/>
            <w:webHidden/>
          </w:rPr>
          <w:fldChar w:fldCharType="begin"/>
        </w:r>
        <w:r w:rsidR="00DC3F42">
          <w:rPr>
            <w:noProof/>
            <w:webHidden/>
          </w:rPr>
          <w:instrText xml:space="preserve"> PAGEREF _Toc184206752 \h </w:instrText>
        </w:r>
        <w:r w:rsidR="00DC3F42">
          <w:rPr>
            <w:noProof/>
            <w:webHidden/>
          </w:rPr>
        </w:r>
        <w:r w:rsidR="00DC3F42">
          <w:rPr>
            <w:noProof/>
            <w:webHidden/>
          </w:rPr>
          <w:fldChar w:fldCharType="separate"/>
        </w:r>
        <w:r w:rsidR="00DC3F42">
          <w:rPr>
            <w:noProof/>
            <w:webHidden/>
          </w:rPr>
          <w:t>45</w:t>
        </w:r>
        <w:r w:rsidR="00DC3F42">
          <w:rPr>
            <w:noProof/>
            <w:webHidden/>
          </w:rPr>
          <w:fldChar w:fldCharType="end"/>
        </w:r>
      </w:hyperlink>
    </w:p>
    <w:p w14:paraId="5C3639B5" w14:textId="77777777" w:rsidR="00DC3F42" w:rsidRDefault="00F50DC8">
      <w:pPr>
        <w:pStyle w:val="Kazalovsebine2"/>
        <w:tabs>
          <w:tab w:val="left" w:pos="800"/>
          <w:tab w:val="right" w:leader="dot" w:pos="8488"/>
        </w:tabs>
        <w:rPr>
          <w:rFonts w:eastAsiaTheme="minorEastAsia" w:cstheme="minorBidi"/>
          <w:bCs w:val="0"/>
          <w:noProof/>
          <w:lang w:eastAsia="sl-SI"/>
        </w:rPr>
      </w:pPr>
      <w:hyperlink w:anchor="_Toc184206753" w:history="1">
        <w:r w:rsidR="00DC3F42" w:rsidRPr="00CB3474">
          <w:rPr>
            <w:rStyle w:val="Hiperpovezava"/>
            <w:noProof/>
          </w:rPr>
          <w:t>6.1</w:t>
        </w:r>
        <w:r w:rsidR="00DC3F42">
          <w:rPr>
            <w:rFonts w:eastAsiaTheme="minorEastAsia" w:cstheme="minorBidi"/>
            <w:bCs w:val="0"/>
            <w:noProof/>
            <w:lang w:eastAsia="sl-SI"/>
          </w:rPr>
          <w:tab/>
        </w:r>
        <w:r w:rsidR="00DC3F42" w:rsidRPr="00CB3474">
          <w:rPr>
            <w:rStyle w:val="Hiperpovezava"/>
            <w:noProof/>
          </w:rPr>
          <w:t>NADZORI ZAVODA ZA ZDRAVSTVENO ZAVAROVANJE SLOVENIJE NAD IZPOLNJEVANJEM POGODB Z IZVAJALCI ZDRAVSTVENE DEJAVNOSTI</w:t>
        </w:r>
        <w:r w:rsidR="00DC3F42">
          <w:rPr>
            <w:noProof/>
            <w:webHidden/>
          </w:rPr>
          <w:tab/>
        </w:r>
        <w:r w:rsidR="00DC3F42">
          <w:rPr>
            <w:noProof/>
            <w:webHidden/>
          </w:rPr>
          <w:fldChar w:fldCharType="begin"/>
        </w:r>
        <w:r w:rsidR="00DC3F42">
          <w:rPr>
            <w:noProof/>
            <w:webHidden/>
          </w:rPr>
          <w:instrText xml:space="preserve"> PAGEREF _Toc184206753 \h </w:instrText>
        </w:r>
        <w:r w:rsidR="00DC3F42">
          <w:rPr>
            <w:noProof/>
            <w:webHidden/>
          </w:rPr>
        </w:r>
        <w:r w:rsidR="00DC3F42">
          <w:rPr>
            <w:noProof/>
            <w:webHidden/>
          </w:rPr>
          <w:fldChar w:fldCharType="separate"/>
        </w:r>
        <w:r w:rsidR="00DC3F42">
          <w:rPr>
            <w:noProof/>
            <w:webHidden/>
          </w:rPr>
          <w:t>45</w:t>
        </w:r>
        <w:r w:rsidR="00DC3F42">
          <w:rPr>
            <w:noProof/>
            <w:webHidden/>
          </w:rPr>
          <w:fldChar w:fldCharType="end"/>
        </w:r>
      </w:hyperlink>
    </w:p>
    <w:p w14:paraId="2750CBBE" w14:textId="77777777" w:rsidR="00DC3F42" w:rsidRDefault="00F50DC8">
      <w:pPr>
        <w:pStyle w:val="Kazalovsebine2"/>
        <w:tabs>
          <w:tab w:val="left" w:pos="800"/>
          <w:tab w:val="right" w:leader="dot" w:pos="8488"/>
        </w:tabs>
        <w:rPr>
          <w:rFonts w:eastAsiaTheme="minorEastAsia" w:cstheme="minorBidi"/>
          <w:bCs w:val="0"/>
          <w:noProof/>
          <w:lang w:eastAsia="sl-SI"/>
        </w:rPr>
      </w:pPr>
      <w:hyperlink w:anchor="_Toc184206754" w:history="1">
        <w:r w:rsidR="00DC3F42" w:rsidRPr="00CB3474">
          <w:rPr>
            <w:rStyle w:val="Hiperpovezava"/>
            <w:noProof/>
          </w:rPr>
          <w:t>6.2</w:t>
        </w:r>
        <w:r w:rsidR="00DC3F42">
          <w:rPr>
            <w:rFonts w:eastAsiaTheme="minorEastAsia" w:cstheme="minorBidi"/>
            <w:bCs w:val="0"/>
            <w:noProof/>
            <w:lang w:eastAsia="sl-SI"/>
          </w:rPr>
          <w:tab/>
        </w:r>
        <w:r w:rsidR="00DC3F42" w:rsidRPr="00CB3474">
          <w:rPr>
            <w:rStyle w:val="Hiperpovezava"/>
            <w:noProof/>
          </w:rPr>
          <w:t>INŠPEKCIJSKI NADZORI NA PODROČJU PACIENTOVIH PRAVIC</w:t>
        </w:r>
        <w:r w:rsidR="00DC3F42">
          <w:rPr>
            <w:noProof/>
            <w:webHidden/>
          </w:rPr>
          <w:tab/>
        </w:r>
        <w:r w:rsidR="00DC3F42">
          <w:rPr>
            <w:noProof/>
            <w:webHidden/>
          </w:rPr>
          <w:fldChar w:fldCharType="begin"/>
        </w:r>
        <w:r w:rsidR="00DC3F42">
          <w:rPr>
            <w:noProof/>
            <w:webHidden/>
          </w:rPr>
          <w:instrText xml:space="preserve"> PAGEREF _Toc184206754 \h </w:instrText>
        </w:r>
        <w:r w:rsidR="00DC3F42">
          <w:rPr>
            <w:noProof/>
            <w:webHidden/>
          </w:rPr>
        </w:r>
        <w:r w:rsidR="00DC3F42">
          <w:rPr>
            <w:noProof/>
            <w:webHidden/>
          </w:rPr>
          <w:fldChar w:fldCharType="separate"/>
        </w:r>
        <w:r w:rsidR="00DC3F42">
          <w:rPr>
            <w:noProof/>
            <w:webHidden/>
          </w:rPr>
          <w:t>47</w:t>
        </w:r>
        <w:r w:rsidR="00DC3F42">
          <w:rPr>
            <w:noProof/>
            <w:webHidden/>
          </w:rPr>
          <w:fldChar w:fldCharType="end"/>
        </w:r>
      </w:hyperlink>
    </w:p>
    <w:p w14:paraId="61A4FC95" w14:textId="77777777" w:rsidR="00DC3F42" w:rsidRDefault="00F50DC8">
      <w:pPr>
        <w:pStyle w:val="Kazalovsebine2"/>
        <w:tabs>
          <w:tab w:val="left" w:pos="800"/>
          <w:tab w:val="right" w:leader="dot" w:pos="8488"/>
        </w:tabs>
        <w:rPr>
          <w:rFonts w:eastAsiaTheme="minorEastAsia" w:cstheme="minorBidi"/>
          <w:bCs w:val="0"/>
          <w:noProof/>
          <w:lang w:eastAsia="sl-SI"/>
        </w:rPr>
      </w:pPr>
      <w:hyperlink w:anchor="_Toc184206755" w:history="1">
        <w:r w:rsidR="00DC3F42" w:rsidRPr="00CB3474">
          <w:rPr>
            <w:rStyle w:val="Hiperpovezava"/>
            <w:noProof/>
          </w:rPr>
          <w:t>6.3</w:t>
        </w:r>
        <w:r w:rsidR="00DC3F42">
          <w:rPr>
            <w:rFonts w:eastAsiaTheme="minorEastAsia" w:cstheme="minorBidi"/>
            <w:bCs w:val="0"/>
            <w:noProof/>
            <w:lang w:eastAsia="sl-SI"/>
          </w:rPr>
          <w:tab/>
        </w:r>
        <w:r w:rsidR="00DC3F42" w:rsidRPr="00CB3474">
          <w:rPr>
            <w:rStyle w:val="Hiperpovezava"/>
            <w:noProof/>
          </w:rPr>
          <w:t>SPREMLJANJE PRITOŽB, ZADOVOLJSTVA IN IZKUŠENJ PACIENTOV</w:t>
        </w:r>
        <w:r w:rsidR="00DC3F42">
          <w:rPr>
            <w:noProof/>
            <w:webHidden/>
          </w:rPr>
          <w:tab/>
        </w:r>
        <w:r w:rsidR="00DC3F42">
          <w:rPr>
            <w:noProof/>
            <w:webHidden/>
          </w:rPr>
          <w:fldChar w:fldCharType="begin"/>
        </w:r>
        <w:r w:rsidR="00DC3F42">
          <w:rPr>
            <w:noProof/>
            <w:webHidden/>
          </w:rPr>
          <w:instrText xml:space="preserve"> PAGEREF _Toc184206755 \h </w:instrText>
        </w:r>
        <w:r w:rsidR="00DC3F42">
          <w:rPr>
            <w:noProof/>
            <w:webHidden/>
          </w:rPr>
        </w:r>
        <w:r w:rsidR="00DC3F42">
          <w:rPr>
            <w:noProof/>
            <w:webHidden/>
          </w:rPr>
          <w:fldChar w:fldCharType="separate"/>
        </w:r>
        <w:r w:rsidR="00DC3F42">
          <w:rPr>
            <w:noProof/>
            <w:webHidden/>
          </w:rPr>
          <w:t>49</w:t>
        </w:r>
        <w:r w:rsidR="00DC3F42">
          <w:rPr>
            <w:noProof/>
            <w:webHidden/>
          </w:rPr>
          <w:fldChar w:fldCharType="end"/>
        </w:r>
      </w:hyperlink>
    </w:p>
    <w:p w14:paraId="117AC1B0" w14:textId="77777777" w:rsidR="00DC3F42" w:rsidRDefault="00F50DC8">
      <w:pPr>
        <w:pStyle w:val="Kazalovsebine2"/>
        <w:tabs>
          <w:tab w:val="left" w:pos="800"/>
          <w:tab w:val="right" w:leader="dot" w:pos="8488"/>
        </w:tabs>
        <w:rPr>
          <w:rFonts w:eastAsiaTheme="minorEastAsia" w:cstheme="minorBidi"/>
          <w:bCs w:val="0"/>
          <w:noProof/>
          <w:lang w:eastAsia="sl-SI"/>
        </w:rPr>
      </w:pPr>
      <w:hyperlink w:anchor="_Toc184206756" w:history="1">
        <w:r w:rsidR="00DC3F42" w:rsidRPr="00CB3474">
          <w:rPr>
            <w:rStyle w:val="Hiperpovezava"/>
            <w:noProof/>
          </w:rPr>
          <w:t>6.4</w:t>
        </w:r>
        <w:r w:rsidR="00DC3F42">
          <w:rPr>
            <w:rFonts w:eastAsiaTheme="minorEastAsia" w:cstheme="minorBidi"/>
            <w:bCs w:val="0"/>
            <w:noProof/>
            <w:lang w:eastAsia="sl-SI"/>
          </w:rPr>
          <w:tab/>
        </w:r>
        <w:r w:rsidR="00DC3F42" w:rsidRPr="00CB3474">
          <w:rPr>
            <w:rStyle w:val="Hiperpovezava"/>
            <w:noProof/>
          </w:rPr>
          <w:t>PREJEM PRITOŽB GLEDE KRŠITEV PACIENTOVIH PRAVIC IN VPRAŠANJ O PACIENTOVIH PRAVICAH NA MINISTRSTVU ZA ZDRAVJE</w:t>
        </w:r>
        <w:r w:rsidR="00DC3F42">
          <w:rPr>
            <w:noProof/>
            <w:webHidden/>
          </w:rPr>
          <w:tab/>
        </w:r>
        <w:r w:rsidR="00DC3F42">
          <w:rPr>
            <w:noProof/>
            <w:webHidden/>
          </w:rPr>
          <w:fldChar w:fldCharType="begin"/>
        </w:r>
        <w:r w:rsidR="00DC3F42">
          <w:rPr>
            <w:noProof/>
            <w:webHidden/>
          </w:rPr>
          <w:instrText xml:space="preserve"> PAGEREF _Toc184206756 \h </w:instrText>
        </w:r>
        <w:r w:rsidR="00DC3F42">
          <w:rPr>
            <w:noProof/>
            <w:webHidden/>
          </w:rPr>
        </w:r>
        <w:r w:rsidR="00DC3F42">
          <w:rPr>
            <w:noProof/>
            <w:webHidden/>
          </w:rPr>
          <w:fldChar w:fldCharType="separate"/>
        </w:r>
        <w:r w:rsidR="00DC3F42">
          <w:rPr>
            <w:noProof/>
            <w:webHidden/>
          </w:rPr>
          <w:t>50</w:t>
        </w:r>
        <w:r w:rsidR="00DC3F42">
          <w:rPr>
            <w:noProof/>
            <w:webHidden/>
          </w:rPr>
          <w:fldChar w:fldCharType="end"/>
        </w:r>
      </w:hyperlink>
    </w:p>
    <w:p w14:paraId="2D654372" w14:textId="77777777" w:rsidR="00DC3F42" w:rsidRDefault="00F50DC8">
      <w:pPr>
        <w:pStyle w:val="Kazalovsebine2"/>
        <w:tabs>
          <w:tab w:val="left" w:pos="800"/>
          <w:tab w:val="right" w:leader="dot" w:pos="8488"/>
        </w:tabs>
        <w:rPr>
          <w:rFonts w:eastAsiaTheme="minorEastAsia" w:cstheme="minorBidi"/>
          <w:bCs w:val="0"/>
          <w:noProof/>
          <w:lang w:eastAsia="sl-SI"/>
        </w:rPr>
      </w:pPr>
      <w:hyperlink w:anchor="_Toc184206757" w:history="1">
        <w:r w:rsidR="00DC3F42" w:rsidRPr="00CB3474">
          <w:rPr>
            <w:rStyle w:val="Hiperpovezava"/>
            <w:noProof/>
          </w:rPr>
          <w:t>6.5</w:t>
        </w:r>
        <w:r w:rsidR="00DC3F42">
          <w:rPr>
            <w:rFonts w:eastAsiaTheme="minorEastAsia" w:cstheme="minorBidi"/>
            <w:bCs w:val="0"/>
            <w:noProof/>
            <w:lang w:eastAsia="sl-SI"/>
          </w:rPr>
          <w:tab/>
        </w:r>
        <w:r w:rsidR="00DC3F42" w:rsidRPr="00CB3474">
          <w:rPr>
            <w:rStyle w:val="Hiperpovezava"/>
            <w:noProof/>
          </w:rPr>
          <w:t>UGOTAVLJANJE KAKOVOSTI POSLOVANJA Z UPORABNIKI V JAVNEM ZDRAVSTVU</w:t>
        </w:r>
        <w:r w:rsidR="00DC3F42">
          <w:rPr>
            <w:noProof/>
            <w:webHidden/>
          </w:rPr>
          <w:tab/>
        </w:r>
        <w:r w:rsidR="00DC3F42">
          <w:rPr>
            <w:noProof/>
            <w:webHidden/>
          </w:rPr>
          <w:fldChar w:fldCharType="begin"/>
        </w:r>
        <w:r w:rsidR="00DC3F42">
          <w:rPr>
            <w:noProof/>
            <w:webHidden/>
          </w:rPr>
          <w:instrText xml:space="preserve"> PAGEREF _Toc184206757 \h </w:instrText>
        </w:r>
        <w:r w:rsidR="00DC3F42">
          <w:rPr>
            <w:noProof/>
            <w:webHidden/>
          </w:rPr>
        </w:r>
        <w:r w:rsidR="00DC3F42">
          <w:rPr>
            <w:noProof/>
            <w:webHidden/>
          </w:rPr>
          <w:fldChar w:fldCharType="separate"/>
        </w:r>
        <w:r w:rsidR="00DC3F42">
          <w:rPr>
            <w:noProof/>
            <w:webHidden/>
          </w:rPr>
          <w:t>50</w:t>
        </w:r>
        <w:r w:rsidR="00DC3F42">
          <w:rPr>
            <w:noProof/>
            <w:webHidden/>
          </w:rPr>
          <w:fldChar w:fldCharType="end"/>
        </w:r>
      </w:hyperlink>
    </w:p>
    <w:p w14:paraId="20D94355" w14:textId="77777777" w:rsidR="00DC3F42" w:rsidRDefault="00F50DC8">
      <w:pPr>
        <w:pStyle w:val="Kazalovsebine1"/>
        <w:tabs>
          <w:tab w:val="left" w:pos="400"/>
          <w:tab w:val="right" w:leader="dot" w:pos="8488"/>
        </w:tabs>
        <w:rPr>
          <w:rFonts w:eastAsiaTheme="minorEastAsia" w:cstheme="minorBidi"/>
          <w:b w:val="0"/>
          <w:bCs w:val="0"/>
          <w:i w:val="0"/>
          <w:iCs w:val="0"/>
          <w:noProof/>
          <w:sz w:val="22"/>
          <w:szCs w:val="22"/>
          <w:lang w:eastAsia="sl-SI"/>
        </w:rPr>
      </w:pPr>
      <w:hyperlink w:anchor="_Toc184206758" w:history="1">
        <w:r w:rsidR="00DC3F42" w:rsidRPr="00CB3474">
          <w:rPr>
            <w:rStyle w:val="Hiperpovezava"/>
            <w:noProof/>
          </w:rPr>
          <w:t>7</w:t>
        </w:r>
        <w:r w:rsidR="00DC3F42">
          <w:rPr>
            <w:rFonts w:eastAsiaTheme="minorEastAsia" w:cstheme="minorBidi"/>
            <w:b w:val="0"/>
            <w:bCs w:val="0"/>
            <w:i w:val="0"/>
            <w:iCs w:val="0"/>
            <w:noProof/>
            <w:sz w:val="22"/>
            <w:szCs w:val="22"/>
            <w:lang w:eastAsia="sl-SI"/>
          </w:rPr>
          <w:tab/>
        </w:r>
        <w:r w:rsidR="00DC3F42" w:rsidRPr="00CB3474">
          <w:rPr>
            <w:rStyle w:val="Hiperpovezava"/>
            <w:noProof/>
          </w:rPr>
          <w:t>SKLEPNE UGOTOVITVE</w:t>
        </w:r>
        <w:r w:rsidR="00DC3F42">
          <w:rPr>
            <w:noProof/>
            <w:webHidden/>
          </w:rPr>
          <w:tab/>
        </w:r>
        <w:r w:rsidR="00DC3F42">
          <w:rPr>
            <w:noProof/>
            <w:webHidden/>
          </w:rPr>
          <w:fldChar w:fldCharType="begin"/>
        </w:r>
        <w:r w:rsidR="00DC3F42">
          <w:rPr>
            <w:noProof/>
            <w:webHidden/>
          </w:rPr>
          <w:instrText xml:space="preserve"> PAGEREF _Toc184206758 \h </w:instrText>
        </w:r>
        <w:r w:rsidR="00DC3F42">
          <w:rPr>
            <w:noProof/>
            <w:webHidden/>
          </w:rPr>
        </w:r>
        <w:r w:rsidR="00DC3F42">
          <w:rPr>
            <w:noProof/>
            <w:webHidden/>
          </w:rPr>
          <w:fldChar w:fldCharType="separate"/>
        </w:r>
        <w:r w:rsidR="00DC3F42">
          <w:rPr>
            <w:noProof/>
            <w:webHidden/>
          </w:rPr>
          <w:t>55</w:t>
        </w:r>
        <w:r w:rsidR="00DC3F42">
          <w:rPr>
            <w:noProof/>
            <w:webHidden/>
          </w:rPr>
          <w:fldChar w:fldCharType="end"/>
        </w:r>
      </w:hyperlink>
    </w:p>
    <w:p w14:paraId="49F8E254" w14:textId="77777777" w:rsidR="00DC3F42" w:rsidRDefault="00F50DC8">
      <w:pPr>
        <w:pStyle w:val="Kazalovsebine1"/>
        <w:tabs>
          <w:tab w:val="left" w:pos="400"/>
          <w:tab w:val="right" w:leader="dot" w:pos="8488"/>
        </w:tabs>
        <w:rPr>
          <w:rFonts w:eastAsiaTheme="minorEastAsia" w:cstheme="minorBidi"/>
          <w:b w:val="0"/>
          <w:bCs w:val="0"/>
          <w:i w:val="0"/>
          <w:iCs w:val="0"/>
          <w:noProof/>
          <w:sz w:val="22"/>
          <w:szCs w:val="22"/>
          <w:lang w:eastAsia="sl-SI"/>
        </w:rPr>
      </w:pPr>
      <w:hyperlink w:anchor="_Toc184206759" w:history="1">
        <w:r w:rsidR="00DC3F42" w:rsidRPr="00CB3474">
          <w:rPr>
            <w:rStyle w:val="Hiperpovezava"/>
            <w:noProof/>
          </w:rPr>
          <w:t>8</w:t>
        </w:r>
        <w:r w:rsidR="00DC3F42">
          <w:rPr>
            <w:rFonts w:eastAsiaTheme="minorEastAsia" w:cstheme="minorBidi"/>
            <w:b w:val="0"/>
            <w:bCs w:val="0"/>
            <w:i w:val="0"/>
            <w:iCs w:val="0"/>
            <w:noProof/>
            <w:sz w:val="22"/>
            <w:szCs w:val="22"/>
            <w:lang w:eastAsia="sl-SI"/>
          </w:rPr>
          <w:tab/>
        </w:r>
        <w:r w:rsidR="00DC3F42" w:rsidRPr="00CB3474">
          <w:rPr>
            <w:rStyle w:val="Hiperpovezava"/>
            <w:noProof/>
          </w:rPr>
          <w:t>AKTIVNOSTI MINISTRSTVA</w:t>
        </w:r>
        <w:r w:rsidR="00DC3F42">
          <w:rPr>
            <w:noProof/>
            <w:webHidden/>
          </w:rPr>
          <w:tab/>
        </w:r>
        <w:r w:rsidR="00DC3F42">
          <w:rPr>
            <w:noProof/>
            <w:webHidden/>
          </w:rPr>
          <w:fldChar w:fldCharType="begin"/>
        </w:r>
        <w:r w:rsidR="00DC3F42">
          <w:rPr>
            <w:noProof/>
            <w:webHidden/>
          </w:rPr>
          <w:instrText xml:space="preserve"> PAGEREF _Toc184206759 \h </w:instrText>
        </w:r>
        <w:r w:rsidR="00DC3F42">
          <w:rPr>
            <w:noProof/>
            <w:webHidden/>
          </w:rPr>
        </w:r>
        <w:r w:rsidR="00DC3F42">
          <w:rPr>
            <w:noProof/>
            <w:webHidden/>
          </w:rPr>
          <w:fldChar w:fldCharType="separate"/>
        </w:r>
        <w:r w:rsidR="00DC3F42">
          <w:rPr>
            <w:noProof/>
            <w:webHidden/>
          </w:rPr>
          <w:t>56</w:t>
        </w:r>
        <w:r w:rsidR="00DC3F42">
          <w:rPr>
            <w:noProof/>
            <w:webHidden/>
          </w:rPr>
          <w:fldChar w:fldCharType="end"/>
        </w:r>
      </w:hyperlink>
    </w:p>
    <w:p w14:paraId="6C0F912C" w14:textId="77777777" w:rsidR="00DC3F42" w:rsidRDefault="00F50DC8">
      <w:pPr>
        <w:pStyle w:val="Kazalovsebine1"/>
        <w:tabs>
          <w:tab w:val="left" w:pos="400"/>
          <w:tab w:val="right" w:leader="dot" w:pos="8488"/>
        </w:tabs>
        <w:rPr>
          <w:rFonts w:eastAsiaTheme="minorEastAsia" w:cstheme="minorBidi"/>
          <w:b w:val="0"/>
          <w:bCs w:val="0"/>
          <w:i w:val="0"/>
          <w:iCs w:val="0"/>
          <w:noProof/>
          <w:sz w:val="22"/>
          <w:szCs w:val="22"/>
          <w:lang w:eastAsia="sl-SI"/>
        </w:rPr>
      </w:pPr>
      <w:hyperlink w:anchor="_Toc184206760" w:history="1">
        <w:r w:rsidR="00DC3F42" w:rsidRPr="00CB3474">
          <w:rPr>
            <w:rStyle w:val="Hiperpovezava"/>
            <w:noProof/>
          </w:rPr>
          <w:t>9</w:t>
        </w:r>
        <w:r w:rsidR="00DC3F42">
          <w:rPr>
            <w:rFonts w:eastAsiaTheme="minorEastAsia" w:cstheme="minorBidi"/>
            <w:b w:val="0"/>
            <w:bCs w:val="0"/>
            <w:i w:val="0"/>
            <w:iCs w:val="0"/>
            <w:noProof/>
            <w:sz w:val="22"/>
            <w:szCs w:val="22"/>
            <w:lang w:eastAsia="sl-SI"/>
          </w:rPr>
          <w:tab/>
        </w:r>
        <w:r w:rsidR="00DC3F42" w:rsidRPr="00CB3474">
          <w:rPr>
            <w:rStyle w:val="Hiperpovezava"/>
            <w:noProof/>
          </w:rPr>
          <w:t>VIRI</w:t>
        </w:r>
        <w:r w:rsidR="00DC3F42">
          <w:rPr>
            <w:noProof/>
            <w:webHidden/>
          </w:rPr>
          <w:tab/>
        </w:r>
        <w:r w:rsidR="00DC3F42">
          <w:rPr>
            <w:noProof/>
            <w:webHidden/>
          </w:rPr>
          <w:fldChar w:fldCharType="begin"/>
        </w:r>
        <w:r w:rsidR="00DC3F42">
          <w:rPr>
            <w:noProof/>
            <w:webHidden/>
          </w:rPr>
          <w:instrText xml:space="preserve"> PAGEREF _Toc184206760 \h </w:instrText>
        </w:r>
        <w:r w:rsidR="00DC3F42">
          <w:rPr>
            <w:noProof/>
            <w:webHidden/>
          </w:rPr>
        </w:r>
        <w:r w:rsidR="00DC3F42">
          <w:rPr>
            <w:noProof/>
            <w:webHidden/>
          </w:rPr>
          <w:fldChar w:fldCharType="separate"/>
        </w:r>
        <w:r w:rsidR="00DC3F42">
          <w:rPr>
            <w:noProof/>
            <w:webHidden/>
          </w:rPr>
          <w:t>66</w:t>
        </w:r>
        <w:r w:rsidR="00DC3F42">
          <w:rPr>
            <w:noProof/>
            <w:webHidden/>
          </w:rPr>
          <w:fldChar w:fldCharType="end"/>
        </w:r>
      </w:hyperlink>
    </w:p>
    <w:p w14:paraId="73240DD2" w14:textId="7116D7DC" w:rsidR="00D563E2" w:rsidRPr="002D1779" w:rsidRDefault="005C26EA" w:rsidP="00F07D56">
      <w:pPr>
        <w:pStyle w:val="Kazalovsebine1"/>
        <w:rPr>
          <w:rFonts w:ascii="Arial" w:eastAsiaTheme="minorEastAsia" w:hAnsi="Arial" w:cs="Arial"/>
          <w:caps/>
          <w:noProof/>
          <w:kern w:val="2"/>
          <w:sz w:val="22"/>
          <w:szCs w:val="22"/>
          <w:lang w:eastAsia="sl-SI"/>
          <w14:ligatures w14:val="standardContextual"/>
        </w:rPr>
      </w:pPr>
      <w:r w:rsidRPr="009F1C9A">
        <w:rPr>
          <w:rFonts w:ascii="Arial" w:hAnsi="Arial" w:cs="Arial"/>
        </w:rPr>
        <w:fldChar w:fldCharType="end"/>
      </w:r>
    </w:p>
    <w:p w14:paraId="573BA616" w14:textId="480AAE0B" w:rsidR="00AC3B10" w:rsidRPr="002D1779" w:rsidRDefault="00AC3B10" w:rsidP="3E9417B8">
      <w:pPr>
        <w:spacing w:line="240" w:lineRule="auto"/>
        <w:rPr>
          <w:rFonts w:cs="Arial"/>
          <w:caps/>
          <w:sz w:val="24"/>
        </w:rPr>
      </w:pPr>
    </w:p>
    <w:p w14:paraId="46131BB8" w14:textId="77777777" w:rsidR="00AB2105" w:rsidRPr="002D1779" w:rsidRDefault="00AB2105" w:rsidP="009724AC">
      <w:pPr>
        <w:spacing w:line="240" w:lineRule="auto"/>
        <w:rPr>
          <w:rFonts w:cs="Arial"/>
          <w:b/>
          <w:caps/>
          <w:sz w:val="28"/>
          <w:szCs w:val="28"/>
        </w:rPr>
      </w:pPr>
      <w:r w:rsidRPr="002D1779">
        <w:rPr>
          <w:rFonts w:cs="Arial"/>
          <w:b/>
          <w:caps/>
          <w:sz w:val="28"/>
          <w:szCs w:val="28"/>
        </w:rPr>
        <w:br w:type="page"/>
      </w:r>
    </w:p>
    <w:p w14:paraId="2319AD1E" w14:textId="01AF8878" w:rsidR="00AC3B10" w:rsidRPr="002D1779" w:rsidRDefault="00AC3B10" w:rsidP="009724AC">
      <w:pPr>
        <w:spacing w:line="240" w:lineRule="auto"/>
        <w:rPr>
          <w:rFonts w:cs="Arial"/>
          <w:b/>
          <w:caps/>
          <w:sz w:val="22"/>
          <w:szCs w:val="22"/>
        </w:rPr>
      </w:pPr>
      <w:r w:rsidRPr="002D1779">
        <w:rPr>
          <w:rFonts w:cs="Arial"/>
          <w:b/>
          <w:caps/>
          <w:sz w:val="28"/>
          <w:szCs w:val="28"/>
        </w:rPr>
        <w:lastRenderedPageBreak/>
        <w:t>KAZALO PONAZORITEV</w:t>
      </w:r>
    </w:p>
    <w:p w14:paraId="14C7D221" w14:textId="77777777" w:rsidR="00AC3B10" w:rsidRPr="002D1779" w:rsidRDefault="00AC3B10" w:rsidP="009724AC">
      <w:pPr>
        <w:spacing w:line="240" w:lineRule="auto"/>
        <w:rPr>
          <w:rFonts w:cs="Arial"/>
          <w:bCs/>
          <w:caps/>
          <w:sz w:val="24"/>
        </w:rPr>
      </w:pPr>
    </w:p>
    <w:p w14:paraId="12510B12" w14:textId="09788455" w:rsidR="00AE0083" w:rsidRPr="002D1779" w:rsidRDefault="00AC3B10" w:rsidP="009724AC">
      <w:pPr>
        <w:spacing w:line="240" w:lineRule="auto"/>
        <w:rPr>
          <w:rFonts w:cs="Arial"/>
          <w:b/>
          <w:caps/>
          <w:sz w:val="24"/>
        </w:rPr>
      </w:pPr>
      <w:r w:rsidRPr="002D1779">
        <w:rPr>
          <w:rFonts w:cs="Arial"/>
          <w:b/>
          <w:caps/>
          <w:sz w:val="24"/>
        </w:rPr>
        <w:t xml:space="preserve">kAZALO </w:t>
      </w:r>
      <w:r w:rsidR="00986310">
        <w:rPr>
          <w:rFonts w:cs="Arial"/>
          <w:b/>
          <w:caps/>
          <w:sz w:val="24"/>
        </w:rPr>
        <w:t>PREGLEDNIC</w:t>
      </w:r>
    </w:p>
    <w:p w14:paraId="3B99275C" w14:textId="77777777" w:rsidR="004D38DD" w:rsidRPr="002D1779" w:rsidRDefault="004D38DD" w:rsidP="009724AC">
      <w:pPr>
        <w:spacing w:line="240" w:lineRule="auto"/>
        <w:rPr>
          <w:rFonts w:cs="Arial"/>
          <w:b/>
          <w:caps/>
          <w:sz w:val="24"/>
        </w:rPr>
      </w:pPr>
    </w:p>
    <w:p w14:paraId="2146821E" w14:textId="77777777" w:rsidR="00DC3F42" w:rsidRDefault="00BC3C54">
      <w:pPr>
        <w:pStyle w:val="Kazaloslik"/>
        <w:tabs>
          <w:tab w:val="right" w:leader="dot" w:pos="8488"/>
        </w:tabs>
        <w:rPr>
          <w:rFonts w:eastAsiaTheme="minorEastAsia" w:cstheme="minorBidi"/>
          <w:smallCaps w:val="0"/>
          <w:noProof/>
          <w:sz w:val="22"/>
          <w:szCs w:val="22"/>
          <w:lang w:eastAsia="sl-SI"/>
        </w:rPr>
      </w:pPr>
      <w:r w:rsidRPr="000D24C7">
        <w:rPr>
          <w:rFonts w:ascii="Arial" w:hAnsi="Arial" w:cs="Arial"/>
          <w:b/>
          <w:bCs/>
          <w:caps/>
          <w:smallCaps w:val="0"/>
        </w:rPr>
        <w:fldChar w:fldCharType="begin"/>
      </w:r>
      <w:r w:rsidRPr="000D24C7">
        <w:rPr>
          <w:rFonts w:ascii="Arial" w:hAnsi="Arial" w:cs="Arial"/>
          <w:b/>
          <w:bCs/>
          <w:caps/>
          <w:smallCaps w:val="0"/>
        </w:rPr>
        <w:instrText xml:space="preserve"> TOC \h \z \c "Tabela" </w:instrText>
      </w:r>
      <w:r w:rsidRPr="000D24C7">
        <w:rPr>
          <w:rFonts w:ascii="Arial" w:hAnsi="Arial" w:cs="Arial"/>
          <w:b/>
          <w:bCs/>
          <w:caps/>
          <w:smallCaps w:val="0"/>
        </w:rPr>
        <w:fldChar w:fldCharType="separate"/>
      </w:r>
      <w:hyperlink w:anchor="_Toc184206761" w:history="1">
        <w:r w:rsidR="00DC3F42" w:rsidRPr="00B66401">
          <w:rPr>
            <w:rStyle w:val="Hiperpovezava"/>
            <w:rFonts w:cs="Arial"/>
            <w:noProof/>
          </w:rPr>
          <w:t>Preglednica 1: Preskrbljenost prebivalcev območnih enot ZZZS s programi Splošna ambulanta, otroški in šolski dispanzer, Dispanzer za ženske ter Nega na domu in patronaža glede na povprečje v Sloveniji v letih 2022 in 2023 (vir: ZZZS, 2023)</w:t>
        </w:r>
        <w:r w:rsidR="00DC3F42">
          <w:rPr>
            <w:noProof/>
            <w:webHidden/>
          </w:rPr>
          <w:tab/>
        </w:r>
        <w:r w:rsidR="00DC3F42">
          <w:rPr>
            <w:noProof/>
            <w:webHidden/>
          </w:rPr>
          <w:fldChar w:fldCharType="begin"/>
        </w:r>
        <w:r w:rsidR="00DC3F42">
          <w:rPr>
            <w:noProof/>
            <w:webHidden/>
          </w:rPr>
          <w:instrText xml:space="preserve"> PAGEREF _Toc184206761 \h </w:instrText>
        </w:r>
        <w:r w:rsidR="00DC3F42">
          <w:rPr>
            <w:noProof/>
            <w:webHidden/>
          </w:rPr>
        </w:r>
        <w:r w:rsidR="00DC3F42">
          <w:rPr>
            <w:noProof/>
            <w:webHidden/>
          </w:rPr>
          <w:fldChar w:fldCharType="separate"/>
        </w:r>
        <w:r w:rsidR="00DC3F42">
          <w:rPr>
            <w:noProof/>
            <w:webHidden/>
          </w:rPr>
          <w:t>5</w:t>
        </w:r>
        <w:r w:rsidR="00DC3F42">
          <w:rPr>
            <w:noProof/>
            <w:webHidden/>
          </w:rPr>
          <w:fldChar w:fldCharType="end"/>
        </w:r>
      </w:hyperlink>
    </w:p>
    <w:p w14:paraId="28FA83D4" w14:textId="77777777" w:rsidR="00DC3F42" w:rsidRDefault="00F50DC8">
      <w:pPr>
        <w:pStyle w:val="Kazaloslik"/>
        <w:tabs>
          <w:tab w:val="right" w:leader="dot" w:pos="8488"/>
        </w:tabs>
        <w:rPr>
          <w:rFonts w:eastAsiaTheme="minorEastAsia" w:cstheme="minorBidi"/>
          <w:smallCaps w:val="0"/>
          <w:noProof/>
          <w:sz w:val="22"/>
          <w:szCs w:val="22"/>
          <w:lang w:eastAsia="sl-SI"/>
        </w:rPr>
      </w:pPr>
      <w:hyperlink w:anchor="_Toc184206762" w:history="1">
        <w:r w:rsidR="00DC3F42" w:rsidRPr="00B66401">
          <w:rPr>
            <w:rStyle w:val="Hiperpovezava"/>
            <w:rFonts w:cs="Arial"/>
            <w:noProof/>
          </w:rPr>
          <w:t>Preglednica 2: Število izvajalcev po vrsti lastništva za leto 2023 (vir: ZZZS, 2023)</w:t>
        </w:r>
        <w:r w:rsidR="00DC3F42">
          <w:rPr>
            <w:noProof/>
            <w:webHidden/>
          </w:rPr>
          <w:tab/>
        </w:r>
        <w:r w:rsidR="00DC3F42">
          <w:rPr>
            <w:noProof/>
            <w:webHidden/>
          </w:rPr>
          <w:fldChar w:fldCharType="begin"/>
        </w:r>
        <w:r w:rsidR="00DC3F42">
          <w:rPr>
            <w:noProof/>
            <w:webHidden/>
          </w:rPr>
          <w:instrText xml:space="preserve"> PAGEREF _Toc184206762 \h </w:instrText>
        </w:r>
        <w:r w:rsidR="00DC3F42">
          <w:rPr>
            <w:noProof/>
            <w:webHidden/>
          </w:rPr>
        </w:r>
        <w:r w:rsidR="00DC3F42">
          <w:rPr>
            <w:noProof/>
            <w:webHidden/>
          </w:rPr>
          <w:fldChar w:fldCharType="separate"/>
        </w:r>
        <w:r w:rsidR="00DC3F42">
          <w:rPr>
            <w:noProof/>
            <w:webHidden/>
          </w:rPr>
          <w:t>8</w:t>
        </w:r>
        <w:r w:rsidR="00DC3F42">
          <w:rPr>
            <w:noProof/>
            <w:webHidden/>
          </w:rPr>
          <w:fldChar w:fldCharType="end"/>
        </w:r>
      </w:hyperlink>
    </w:p>
    <w:p w14:paraId="2DA02812" w14:textId="77777777" w:rsidR="00DC3F42" w:rsidRDefault="00F50DC8">
      <w:pPr>
        <w:pStyle w:val="Kazaloslik"/>
        <w:tabs>
          <w:tab w:val="right" w:leader="dot" w:pos="8488"/>
        </w:tabs>
        <w:rPr>
          <w:rFonts w:eastAsiaTheme="minorEastAsia" w:cstheme="minorBidi"/>
          <w:smallCaps w:val="0"/>
          <w:noProof/>
          <w:sz w:val="22"/>
          <w:szCs w:val="22"/>
          <w:lang w:eastAsia="sl-SI"/>
        </w:rPr>
      </w:pPr>
      <w:hyperlink w:anchor="_Toc184206763" w:history="1">
        <w:r w:rsidR="00DC3F42" w:rsidRPr="00B66401">
          <w:rPr>
            <w:rStyle w:val="Hiperpovezava"/>
            <w:rFonts w:cs="Arial"/>
            <w:noProof/>
          </w:rPr>
          <w:t>Preglednica 3: Število obravnav/obiskov/SPP, 2023 (vir: ZZZS, 2023)</w:t>
        </w:r>
        <w:r w:rsidR="00DC3F42">
          <w:rPr>
            <w:noProof/>
            <w:webHidden/>
          </w:rPr>
          <w:tab/>
        </w:r>
        <w:r w:rsidR="00DC3F42">
          <w:rPr>
            <w:noProof/>
            <w:webHidden/>
          </w:rPr>
          <w:fldChar w:fldCharType="begin"/>
        </w:r>
        <w:r w:rsidR="00DC3F42">
          <w:rPr>
            <w:noProof/>
            <w:webHidden/>
          </w:rPr>
          <w:instrText xml:space="preserve"> PAGEREF _Toc184206763 \h </w:instrText>
        </w:r>
        <w:r w:rsidR="00DC3F42">
          <w:rPr>
            <w:noProof/>
            <w:webHidden/>
          </w:rPr>
        </w:r>
        <w:r w:rsidR="00DC3F42">
          <w:rPr>
            <w:noProof/>
            <w:webHidden/>
          </w:rPr>
          <w:fldChar w:fldCharType="separate"/>
        </w:r>
        <w:r w:rsidR="00DC3F42">
          <w:rPr>
            <w:noProof/>
            <w:webHidden/>
          </w:rPr>
          <w:t>8</w:t>
        </w:r>
        <w:r w:rsidR="00DC3F42">
          <w:rPr>
            <w:noProof/>
            <w:webHidden/>
          </w:rPr>
          <w:fldChar w:fldCharType="end"/>
        </w:r>
      </w:hyperlink>
    </w:p>
    <w:p w14:paraId="742DFC06" w14:textId="77777777" w:rsidR="00DC3F42" w:rsidRDefault="00F50DC8">
      <w:pPr>
        <w:pStyle w:val="Kazaloslik"/>
        <w:tabs>
          <w:tab w:val="right" w:leader="dot" w:pos="8488"/>
        </w:tabs>
        <w:rPr>
          <w:rFonts w:eastAsiaTheme="minorEastAsia" w:cstheme="minorBidi"/>
          <w:smallCaps w:val="0"/>
          <w:noProof/>
          <w:sz w:val="22"/>
          <w:szCs w:val="22"/>
          <w:lang w:eastAsia="sl-SI"/>
        </w:rPr>
      </w:pPr>
      <w:hyperlink w:anchor="_Toc184206764" w:history="1">
        <w:r w:rsidR="00DC3F42" w:rsidRPr="00B66401">
          <w:rPr>
            <w:rStyle w:val="Hiperpovezava"/>
            <w:rFonts w:cs="Arial"/>
            <w:noProof/>
          </w:rPr>
          <w:t>Preglednica 4: Število obravnavanih vprašanj/zadev pacientov po letih</w:t>
        </w:r>
        <w:r w:rsidR="00DC3F42">
          <w:rPr>
            <w:noProof/>
            <w:webHidden/>
          </w:rPr>
          <w:tab/>
        </w:r>
        <w:r w:rsidR="00DC3F42">
          <w:rPr>
            <w:noProof/>
            <w:webHidden/>
          </w:rPr>
          <w:fldChar w:fldCharType="begin"/>
        </w:r>
        <w:r w:rsidR="00DC3F42">
          <w:rPr>
            <w:noProof/>
            <w:webHidden/>
          </w:rPr>
          <w:instrText xml:space="preserve"> PAGEREF _Toc184206764 \h </w:instrText>
        </w:r>
        <w:r w:rsidR="00DC3F42">
          <w:rPr>
            <w:noProof/>
            <w:webHidden/>
          </w:rPr>
        </w:r>
        <w:r w:rsidR="00DC3F42">
          <w:rPr>
            <w:noProof/>
            <w:webHidden/>
          </w:rPr>
          <w:fldChar w:fldCharType="separate"/>
        </w:r>
        <w:r w:rsidR="00DC3F42">
          <w:rPr>
            <w:noProof/>
            <w:webHidden/>
          </w:rPr>
          <w:t>15</w:t>
        </w:r>
        <w:r w:rsidR="00DC3F42">
          <w:rPr>
            <w:noProof/>
            <w:webHidden/>
          </w:rPr>
          <w:fldChar w:fldCharType="end"/>
        </w:r>
      </w:hyperlink>
    </w:p>
    <w:p w14:paraId="232A68F1" w14:textId="77777777" w:rsidR="00DC3F42" w:rsidRDefault="00F50DC8">
      <w:pPr>
        <w:pStyle w:val="Kazaloslik"/>
        <w:tabs>
          <w:tab w:val="right" w:leader="dot" w:pos="8488"/>
        </w:tabs>
        <w:rPr>
          <w:rFonts w:eastAsiaTheme="minorEastAsia" w:cstheme="minorBidi"/>
          <w:smallCaps w:val="0"/>
          <w:noProof/>
          <w:sz w:val="22"/>
          <w:szCs w:val="22"/>
          <w:lang w:eastAsia="sl-SI"/>
        </w:rPr>
      </w:pPr>
      <w:hyperlink w:anchor="_Toc184206765" w:history="1">
        <w:r w:rsidR="00DC3F42" w:rsidRPr="00B66401">
          <w:rPr>
            <w:rStyle w:val="Hiperpovezava"/>
            <w:rFonts w:cs="Arial"/>
            <w:noProof/>
          </w:rPr>
          <w:t>Preglednica 5: Način vzpostavitve prvega stika pacientov/družinskih članov z zastopniki</w:t>
        </w:r>
        <w:r w:rsidR="00DC3F42">
          <w:rPr>
            <w:noProof/>
            <w:webHidden/>
          </w:rPr>
          <w:tab/>
        </w:r>
        <w:r w:rsidR="00DC3F42">
          <w:rPr>
            <w:noProof/>
            <w:webHidden/>
          </w:rPr>
          <w:fldChar w:fldCharType="begin"/>
        </w:r>
        <w:r w:rsidR="00DC3F42">
          <w:rPr>
            <w:noProof/>
            <w:webHidden/>
          </w:rPr>
          <w:instrText xml:space="preserve"> PAGEREF _Toc184206765 \h </w:instrText>
        </w:r>
        <w:r w:rsidR="00DC3F42">
          <w:rPr>
            <w:noProof/>
            <w:webHidden/>
          </w:rPr>
        </w:r>
        <w:r w:rsidR="00DC3F42">
          <w:rPr>
            <w:noProof/>
            <w:webHidden/>
          </w:rPr>
          <w:fldChar w:fldCharType="separate"/>
        </w:r>
        <w:r w:rsidR="00DC3F42">
          <w:rPr>
            <w:noProof/>
            <w:webHidden/>
          </w:rPr>
          <w:t>16</w:t>
        </w:r>
        <w:r w:rsidR="00DC3F42">
          <w:rPr>
            <w:noProof/>
            <w:webHidden/>
          </w:rPr>
          <w:fldChar w:fldCharType="end"/>
        </w:r>
      </w:hyperlink>
    </w:p>
    <w:p w14:paraId="2D08BBA5" w14:textId="77777777" w:rsidR="00DC3F42" w:rsidRDefault="00F50DC8">
      <w:pPr>
        <w:pStyle w:val="Kazaloslik"/>
        <w:tabs>
          <w:tab w:val="right" w:leader="dot" w:pos="8488"/>
        </w:tabs>
        <w:rPr>
          <w:rFonts w:eastAsiaTheme="minorEastAsia" w:cstheme="minorBidi"/>
          <w:smallCaps w:val="0"/>
          <w:noProof/>
          <w:sz w:val="22"/>
          <w:szCs w:val="22"/>
          <w:lang w:eastAsia="sl-SI"/>
        </w:rPr>
      </w:pPr>
      <w:hyperlink w:anchor="_Toc184206766" w:history="1">
        <w:r w:rsidR="00DC3F42" w:rsidRPr="00B66401">
          <w:rPr>
            <w:rStyle w:val="Hiperpovezava"/>
            <w:rFonts w:cs="Arial"/>
            <w:noProof/>
          </w:rPr>
          <w:t>Preglednica 6: Čas reševanja primerov od začetka do zaključka obravnav</w:t>
        </w:r>
        <w:r w:rsidR="00DC3F42">
          <w:rPr>
            <w:noProof/>
            <w:webHidden/>
          </w:rPr>
          <w:tab/>
        </w:r>
        <w:r w:rsidR="00DC3F42">
          <w:rPr>
            <w:noProof/>
            <w:webHidden/>
          </w:rPr>
          <w:fldChar w:fldCharType="begin"/>
        </w:r>
        <w:r w:rsidR="00DC3F42">
          <w:rPr>
            <w:noProof/>
            <w:webHidden/>
          </w:rPr>
          <w:instrText xml:space="preserve"> PAGEREF _Toc184206766 \h </w:instrText>
        </w:r>
        <w:r w:rsidR="00DC3F42">
          <w:rPr>
            <w:noProof/>
            <w:webHidden/>
          </w:rPr>
        </w:r>
        <w:r w:rsidR="00DC3F42">
          <w:rPr>
            <w:noProof/>
            <w:webHidden/>
          </w:rPr>
          <w:fldChar w:fldCharType="separate"/>
        </w:r>
        <w:r w:rsidR="00DC3F42">
          <w:rPr>
            <w:noProof/>
            <w:webHidden/>
          </w:rPr>
          <w:t>16</w:t>
        </w:r>
        <w:r w:rsidR="00DC3F42">
          <w:rPr>
            <w:noProof/>
            <w:webHidden/>
          </w:rPr>
          <w:fldChar w:fldCharType="end"/>
        </w:r>
      </w:hyperlink>
    </w:p>
    <w:p w14:paraId="43137777" w14:textId="77777777" w:rsidR="00DC3F42" w:rsidRDefault="00F50DC8">
      <w:pPr>
        <w:pStyle w:val="Kazaloslik"/>
        <w:tabs>
          <w:tab w:val="right" w:leader="dot" w:pos="8488"/>
        </w:tabs>
        <w:rPr>
          <w:rFonts w:eastAsiaTheme="minorEastAsia" w:cstheme="minorBidi"/>
          <w:smallCaps w:val="0"/>
          <w:noProof/>
          <w:sz w:val="22"/>
          <w:szCs w:val="22"/>
          <w:lang w:eastAsia="sl-SI"/>
        </w:rPr>
      </w:pPr>
      <w:hyperlink w:anchor="_Toc184206767" w:history="1">
        <w:r w:rsidR="00DC3F42" w:rsidRPr="00B66401">
          <w:rPr>
            <w:rStyle w:val="Hiperpovezava"/>
            <w:rFonts w:cs="Arial"/>
            <w:noProof/>
          </w:rPr>
          <w:t>Preglednica 7: Število aktivnosti posameznih zastopnikov v letu 2023</w:t>
        </w:r>
        <w:r w:rsidR="00DC3F42">
          <w:rPr>
            <w:noProof/>
            <w:webHidden/>
          </w:rPr>
          <w:tab/>
        </w:r>
        <w:r w:rsidR="00DC3F42">
          <w:rPr>
            <w:noProof/>
            <w:webHidden/>
          </w:rPr>
          <w:fldChar w:fldCharType="begin"/>
        </w:r>
        <w:r w:rsidR="00DC3F42">
          <w:rPr>
            <w:noProof/>
            <w:webHidden/>
          </w:rPr>
          <w:instrText xml:space="preserve"> PAGEREF _Toc184206767 \h </w:instrText>
        </w:r>
        <w:r w:rsidR="00DC3F42">
          <w:rPr>
            <w:noProof/>
            <w:webHidden/>
          </w:rPr>
        </w:r>
        <w:r w:rsidR="00DC3F42">
          <w:rPr>
            <w:noProof/>
            <w:webHidden/>
          </w:rPr>
          <w:fldChar w:fldCharType="separate"/>
        </w:r>
        <w:r w:rsidR="00DC3F42">
          <w:rPr>
            <w:noProof/>
            <w:webHidden/>
          </w:rPr>
          <w:t>17</w:t>
        </w:r>
        <w:r w:rsidR="00DC3F42">
          <w:rPr>
            <w:noProof/>
            <w:webHidden/>
          </w:rPr>
          <w:fldChar w:fldCharType="end"/>
        </w:r>
      </w:hyperlink>
    </w:p>
    <w:p w14:paraId="5CDAF7DB" w14:textId="77777777" w:rsidR="00DC3F42" w:rsidRDefault="00F50DC8">
      <w:pPr>
        <w:pStyle w:val="Kazaloslik"/>
        <w:tabs>
          <w:tab w:val="right" w:leader="dot" w:pos="8488"/>
        </w:tabs>
        <w:rPr>
          <w:rFonts w:eastAsiaTheme="minorEastAsia" w:cstheme="minorBidi"/>
          <w:smallCaps w:val="0"/>
          <w:noProof/>
          <w:sz w:val="22"/>
          <w:szCs w:val="22"/>
          <w:lang w:eastAsia="sl-SI"/>
        </w:rPr>
      </w:pPr>
      <w:hyperlink w:anchor="_Toc184206768" w:history="1">
        <w:r w:rsidR="00DC3F42" w:rsidRPr="00B66401">
          <w:rPr>
            <w:rStyle w:val="Hiperpovezava"/>
            <w:rFonts w:cs="Arial"/>
            <w:noProof/>
          </w:rPr>
          <w:t>Preglednica 8: Izidi uvedenih prvih obravnav</w:t>
        </w:r>
        <w:r w:rsidR="00DC3F42">
          <w:rPr>
            <w:noProof/>
            <w:webHidden/>
          </w:rPr>
          <w:tab/>
        </w:r>
        <w:r w:rsidR="00DC3F42">
          <w:rPr>
            <w:noProof/>
            <w:webHidden/>
          </w:rPr>
          <w:fldChar w:fldCharType="begin"/>
        </w:r>
        <w:r w:rsidR="00DC3F42">
          <w:rPr>
            <w:noProof/>
            <w:webHidden/>
          </w:rPr>
          <w:instrText xml:space="preserve"> PAGEREF _Toc184206768 \h </w:instrText>
        </w:r>
        <w:r w:rsidR="00DC3F42">
          <w:rPr>
            <w:noProof/>
            <w:webHidden/>
          </w:rPr>
        </w:r>
        <w:r w:rsidR="00DC3F42">
          <w:rPr>
            <w:noProof/>
            <w:webHidden/>
          </w:rPr>
          <w:fldChar w:fldCharType="separate"/>
        </w:r>
        <w:r w:rsidR="00DC3F42">
          <w:rPr>
            <w:noProof/>
            <w:webHidden/>
          </w:rPr>
          <w:t>18</w:t>
        </w:r>
        <w:r w:rsidR="00DC3F42">
          <w:rPr>
            <w:noProof/>
            <w:webHidden/>
          </w:rPr>
          <w:fldChar w:fldCharType="end"/>
        </w:r>
      </w:hyperlink>
    </w:p>
    <w:p w14:paraId="57636E6A" w14:textId="77777777" w:rsidR="00DC3F42" w:rsidRDefault="00F50DC8">
      <w:pPr>
        <w:pStyle w:val="Kazaloslik"/>
        <w:tabs>
          <w:tab w:val="right" w:leader="dot" w:pos="8488"/>
        </w:tabs>
        <w:rPr>
          <w:rFonts w:eastAsiaTheme="minorEastAsia" w:cstheme="minorBidi"/>
          <w:smallCaps w:val="0"/>
          <w:noProof/>
          <w:sz w:val="22"/>
          <w:szCs w:val="22"/>
          <w:lang w:eastAsia="sl-SI"/>
        </w:rPr>
      </w:pPr>
      <w:hyperlink w:anchor="_Toc184206769" w:history="1">
        <w:r w:rsidR="00DC3F42" w:rsidRPr="00B66401">
          <w:rPr>
            <w:rStyle w:val="Hiperpovezava"/>
            <w:rFonts w:cs="Arial"/>
            <w:noProof/>
          </w:rPr>
          <w:t>Preglednica 9: Posamezne dejavnosti zastopnikov glede na leto njihovega delovanja</w:t>
        </w:r>
        <w:r w:rsidR="00DC3F42">
          <w:rPr>
            <w:noProof/>
            <w:webHidden/>
          </w:rPr>
          <w:tab/>
        </w:r>
        <w:r w:rsidR="00DC3F42">
          <w:rPr>
            <w:noProof/>
            <w:webHidden/>
          </w:rPr>
          <w:fldChar w:fldCharType="begin"/>
        </w:r>
        <w:r w:rsidR="00DC3F42">
          <w:rPr>
            <w:noProof/>
            <w:webHidden/>
          </w:rPr>
          <w:instrText xml:space="preserve"> PAGEREF _Toc184206769 \h </w:instrText>
        </w:r>
        <w:r w:rsidR="00DC3F42">
          <w:rPr>
            <w:noProof/>
            <w:webHidden/>
          </w:rPr>
        </w:r>
        <w:r w:rsidR="00DC3F42">
          <w:rPr>
            <w:noProof/>
            <w:webHidden/>
          </w:rPr>
          <w:fldChar w:fldCharType="separate"/>
        </w:r>
        <w:r w:rsidR="00DC3F42">
          <w:rPr>
            <w:noProof/>
            <w:webHidden/>
          </w:rPr>
          <w:t>19</w:t>
        </w:r>
        <w:r w:rsidR="00DC3F42">
          <w:rPr>
            <w:noProof/>
            <w:webHidden/>
          </w:rPr>
          <w:fldChar w:fldCharType="end"/>
        </w:r>
      </w:hyperlink>
    </w:p>
    <w:p w14:paraId="1C8FBAE4" w14:textId="77777777" w:rsidR="00DC3F42" w:rsidRDefault="00F50DC8">
      <w:pPr>
        <w:pStyle w:val="Kazaloslik"/>
        <w:tabs>
          <w:tab w:val="right" w:leader="dot" w:pos="8488"/>
        </w:tabs>
        <w:rPr>
          <w:rFonts w:eastAsiaTheme="minorEastAsia" w:cstheme="minorBidi"/>
          <w:smallCaps w:val="0"/>
          <w:noProof/>
          <w:sz w:val="22"/>
          <w:szCs w:val="22"/>
          <w:lang w:eastAsia="sl-SI"/>
        </w:rPr>
      </w:pPr>
      <w:hyperlink w:anchor="_Toc184206770" w:history="1">
        <w:r w:rsidR="00DC3F42" w:rsidRPr="00B66401">
          <w:rPr>
            <w:rStyle w:val="Hiperpovezava"/>
            <w:rFonts w:cs="Arial"/>
            <w:noProof/>
          </w:rPr>
          <w:t>Preglednica 10: Delež obravnav prijav kršitev glede na posamezno pravico pacienta po ZPacP</w:t>
        </w:r>
        <w:r w:rsidR="00DC3F42">
          <w:rPr>
            <w:noProof/>
            <w:webHidden/>
          </w:rPr>
          <w:tab/>
        </w:r>
        <w:r w:rsidR="00DC3F42">
          <w:rPr>
            <w:noProof/>
            <w:webHidden/>
          </w:rPr>
          <w:fldChar w:fldCharType="begin"/>
        </w:r>
        <w:r w:rsidR="00DC3F42">
          <w:rPr>
            <w:noProof/>
            <w:webHidden/>
          </w:rPr>
          <w:instrText xml:space="preserve"> PAGEREF _Toc184206770 \h </w:instrText>
        </w:r>
        <w:r w:rsidR="00DC3F42">
          <w:rPr>
            <w:noProof/>
            <w:webHidden/>
          </w:rPr>
        </w:r>
        <w:r w:rsidR="00DC3F42">
          <w:rPr>
            <w:noProof/>
            <w:webHidden/>
          </w:rPr>
          <w:fldChar w:fldCharType="separate"/>
        </w:r>
        <w:r w:rsidR="00DC3F42">
          <w:rPr>
            <w:noProof/>
            <w:webHidden/>
          </w:rPr>
          <w:t>19</w:t>
        </w:r>
        <w:r w:rsidR="00DC3F42">
          <w:rPr>
            <w:noProof/>
            <w:webHidden/>
          </w:rPr>
          <w:fldChar w:fldCharType="end"/>
        </w:r>
      </w:hyperlink>
    </w:p>
    <w:p w14:paraId="51018343" w14:textId="77777777" w:rsidR="00DC3F42" w:rsidRDefault="00F50DC8">
      <w:pPr>
        <w:pStyle w:val="Kazaloslik"/>
        <w:tabs>
          <w:tab w:val="right" w:leader="dot" w:pos="8488"/>
        </w:tabs>
        <w:rPr>
          <w:rFonts w:eastAsiaTheme="minorEastAsia" w:cstheme="minorBidi"/>
          <w:smallCaps w:val="0"/>
          <w:noProof/>
          <w:sz w:val="22"/>
          <w:szCs w:val="22"/>
          <w:lang w:eastAsia="sl-SI"/>
        </w:rPr>
      </w:pPr>
      <w:hyperlink w:anchor="_Toc184206771" w:history="1">
        <w:r w:rsidR="00DC3F42" w:rsidRPr="00B66401">
          <w:rPr>
            <w:rStyle w:val="Hiperpovezava"/>
            <w:rFonts w:cs="Arial"/>
            <w:noProof/>
          </w:rPr>
          <w:t>Preglednica 11: Prevladujoče področje glede na kršitev</w:t>
        </w:r>
        <w:r w:rsidR="00DC3F42">
          <w:rPr>
            <w:noProof/>
            <w:webHidden/>
          </w:rPr>
          <w:tab/>
        </w:r>
        <w:r w:rsidR="00DC3F42">
          <w:rPr>
            <w:noProof/>
            <w:webHidden/>
          </w:rPr>
          <w:fldChar w:fldCharType="begin"/>
        </w:r>
        <w:r w:rsidR="00DC3F42">
          <w:rPr>
            <w:noProof/>
            <w:webHidden/>
          </w:rPr>
          <w:instrText xml:space="preserve"> PAGEREF _Toc184206771 \h </w:instrText>
        </w:r>
        <w:r w:rsidR="00DC3F42">
          <w:rPr>
            <w:noProof/>
            <w:webHidden/>
          </w:rPr>
        </w:r>
        <w:r w:rsidR="00DC3F42">
          <w:rPr>
            <w:noProof/>
            <w:webHidden/>
          </w:rPr>
          <w:fldChar w:fldCharType="separate"/>
        </w:r>
        <w:r w:rsidR="00DC3F42">
          <w:rPr>
            <w:noProof/>
            <w:webHidden/>
          </w:rPr>
          <w:t>20</w:t>
        </w:r>
        <w:r w:rsidR="00DC3F42">
          <w:rPr>
            <w:noProof/>
            <w:webHidden/>
          </w:rPr>
          <w:fldChar w:fldCharType="end"/>
        </w:r>
      </w:hyperlink>
    </w:p>
    <w:p w14:paraId="4215714A" w14:textId="77777777" w:rsidR="00DC3F42" w:rsidRDefault="00F50DC8">
      <w:pPr>
        <w:pStyle w:val="Kazaloslik"/>
        <w:tabs>
          <w:tab w:val="right" w:leader="dot" w:pos="8488"/>
        </w:tabs>
        <w:rPr>
          <w:rFonts w:eastAsiaTheme="minorEastAsia" w:cstheme="minorBidi"/>
          <w:smallCaps w:val="0"/>
          <w:noProof/>
          <w:sz w:val="22"/>
          <w:szCs w:val="22"/>
          <w:lang w:eastAsia="sl-SI"/>
        </w:rPr>
      </w:pPr>
      <w:hyperlink w:anchor="_Toc184206772" w:history="1">
        <w:r w:rsidR="00DC3F42" w:rsidRPr="00B66401">
          <w:rPr>
            <w:rStyle w:val="Hiperpovezava"/>
            <w:rFonts w:cs="Arial"/>
            <w:noProof/>
          </w:rPr>
          <w:t>Preglednica 12: Število drugih obravnav v letu 2023</w:t>
        </w:r>
        <w:r w:rsidR="00DC3F42">
          <w:rPr>
            <w:noProof/>
            <w:webHidden/>
          </w:rPr>
          <w:tab/>
        </w:r>
        <w:r w:rsidR="00DC3F42">
          <w:rPr>
            <w:noProof/>
            <w:webHidden/>
          </w:rPr>
          <w:fldChar w:fldCharType="begin"/>
        </w:r>
        <w:r w:rsidR="00DC3F42">
          <w:rPr>
            <w:noProof/>
            <w:webHidden/>
          </w:rPr>
          <w:instrText xml:space="preserve"> PAGEREF _Toc184206772 \h </w:instrText>
        </w:r>
        <w:r w:rsidR="00DC3F42">
          <w:rPr>
            <w:noProof/>
            <w:webHidden/>
          </w:rPr>
        </w:r>
        <w:r w:rsidR="00DC3F42">
          <w:rPr>
            <w:noProof/>
            <w:webHidden/>
          </w:rPr>
          <w:fldChar w:fldCharType="separate"/>
        </w:r>
        <w:r w:rsidR="00DC3F42">
          <w:rPr>
            <w:noProof/>
            <w:webHidden/>
          </w:rPr>
          <w:t>35</w:t>
        </w:r>
        <w:r w:rsidR="00DC3F42">
          <w:rPr>
            <w:noProof/>
            <w:webHidden/>
          </w:rPr>
          <w:fldChar w:fldCharType="end"/>
        </w:r>
      </w:hyperlink>
    </w:p>
    <w:p w14:paraId="4BA7F674" w14:textId="77777777" w:rsidR="00DC3F42" w:rsidRDefault="00F50DC8">
      <w:pPr>
        <w:pStyle w:val="Kazaloslik"/>
        <w:tabs>
          <w:tab w:val="right" w:leader="dot" w:pos="8488"/>
        </w:tabs>
        <w:rPr>
          <w:rFonts w:eastAsiaTheme="minorEastAsia" w:cstheme="minorBidi"/>
          <w:smallCaps w:val="0"/>
          <w:noProof/>
          <w:sz w:val="22"/>
          <w:szCs w:val="22"/>
          <w:lang w:eastAsia="sl-SI"/>
        </w:rPr>
      </w:pPr>
      <w:hyperlink w:anchor="_Toc184206773" w:history="1">
        <w:r w:rsidR="00DC3F42" w:rsidRPr="00B66401">
          <w:rPr>
            <w:rStyle w:val="Hiperpovezava"/>
            <w:rFonts w:cs="Arial"/>
            <w:noProof/>
          </w:rPr>
          <w:t>Preglednica 13: Število izvedenih postopkov v okviru drugih obravnav v letu 2023</w:t>
        </w:r>
        <w:r w:rsidR="00DC3F42">
          <w:rPr>
            <w:noProof/>
            <w:webHidden/>
          </w:rPr>
          <w:tab/>
        </w:r>
        <w:r w:rsidR="00DC3F42">
          <w:rPr>
            <w:noProof/>
            <w:webHidden/>
          </w:rPr>
          <w:fldChar w:fldCharType="begin"/>
        </w:r>
        <w:r w:rsidR="00DC3F42">
          <w:rPr>
            <w:noProof/>
            <w:webHidden/>
          </w:rPr>
          <w:instrText xml:space="preserve"> PAGEREF _Toc184206773 \h </w:instrText>
        </w:r>
        <w:r w:rsidR="00DC3F42">
          <w:rPr>
            <w:noProof/>
            <w:webHidden/>
          </w:rPr>
        </w:r>
        <w:r w:rsidR="00DC3F42">
          <w:rPr>
            <w:noProof/>
            <w:webHidden/>
          </w:rPr>
          <w:fldChar w:fldCharType="separate"/>
        </w:r>
        <w:r w:rsidR="00DC3F42">
          <w:rPr>
            <w:noProof/>
            <w:webHidden/>
          </w:rPr>
          <w:t>35</w:t>
        </w:r>
        <w:r w:rsidR="00DC3F42">
          <w:rPr>
            <w:noProof/>
            <w:webHidden/>
          </w:rPr>
          <w:fldChar w:fldCharType="end"/>
        </w:r>
      </w:hyperlink>
    </w:p>
    <w:p w14:paraId="05A6A06D" w14:textId="77777777" w:rsidR="00DC3F42" w:rsidRDefault="00F50DC8">
      <w:pPr>
        <w:pStyle w:val="Kazaloslik"/>
        <w:tabs>
          <w:tab w:val="right" w:leader="dot" w:pos="8488"/>
        </w:tabs>
        <w:rPr>
          <w:rFonts w:eastAsiaTheme="minorEastAsia" w:cstheme="minorBidi"/>
          <w:smallCaps w:val="0"/>
          <w:noProof/>
          <w:sz w:val="22"/>
          <w:szCs w:val="22"/>
          <w:lang w:eastAsia="sl-SI"/>
        </w:rPr>
      </w:pPr>
      <w:hyperlink w:anchor="_Toc184206774" w:history="1">
        <w:r w:rsidR="00DC3F42" w:rsidRPr="00B66401">
          <w:rPr>
            <w:rStyle w:val="Hiperpovezava"/>
            <w:rFonts w:cs="Arial"/>
            <w:noProof/>
          </w:rPr>
          <w:t>Preglednica 14: Število izrečenih ukrepov/sankcij</w:t>
        </w:r>
        <w:r w:rsidR="00DC3F42">
          <w:rPr>
            <w:noProof/>
            <w:webHidden/>
          </w:rPr>
          <w:tab/>
        </w:r>
        <w:r w:rsidR="00DC3F42">
          <w:rPr>
            <w:noProof/>
            <w:webHidden/>
          </w:rPr>
          <w:fldChar w:fldCharType="begin"/>
        </w:r>
        <w:r w:rsidR="00DC3F42">
          <w:rPr>
            <w:noProof/>
            <w:webHidden/>
          </w:rPr>
          <w:instrText xml:space="preserve"> PAGEREF _Toc184206774 \h </w:instrText>
        </w:r>
        <w:r w:rsidR="00DC3F42">
          <w:rPr>
            <w:noProof/>
            <w:webHidden/>
          </w:rPr>
        </w:r>
        <w:r w:rsidR="00DC3F42">
          <w:rPr>
            <w:noProof/>
            <w:webHidden/>
          </w:rPr>
          <w:fldChar w:fldCharType="separate"/>
        </w:r>
        <w:r w:rsidR="00DC3F42">
          <w:rPr>
            <w:noProof/>
            <w:webHidden/>
          </w:rPr>
          <w:t>48</w:t>
        </w:r>
        <w:r w:rsidR="00DC3F42">
          <w:rPr>
            <w:noProof/>
            <w:webHidden/>
          </w:rPr>
          <w:fldChar w:fldCharType="end"/>
        </w:r>
      </w:hyperlink>
    </w:p>
    <w:p w14:paraId="646538BB" w14:textId="77777777" w:rsidR="00DC3F42" w:rsidRDefault="00F50DC8">
      <w:pPr>
        <w:pStyle w:val="Kazaloslik"/>
        <w:tabs>
          <w:tab w:val="right" w:leader="dot" w:pos="8488"/>
        </w:tabs>
        <w:rPr>
          <w:rFonts w:eastAsiaTheme="minorEastAsia" w:cstheme="minorBidi"/>
          <w:smallCaps w:val="0"/>
          <w:noProof/>
          <w:sz w:val="22"/>
          <w:szCs w:val="22"/>
          <w:lang w:eastAsia="sl-SI"/>
        </w:rPr>
      </w:pPr>
      <w:hyperlink w:anchor="_Toc184206775" w:history="1">
        <w:r w:rsidR="00DC3F42" w:rsidRPr="00B66401">
          <w:rPr>
            <w:rStyle w:val="Hiperpovezava"/>
            <w:rFonts w:cs="Arial"/>
            <w:noProof/>
          </w:rPr>
          <w:t>Preglednica 15: Ocena zadovoljstva glede na postavljena merila</w:t>
        </w:r>
        <w:r w:rsidR="00DC3F42">
          <w:rPr>
            <w:noProof/>
            <w:webHidden/>
          </w:rPr>
          <w:tab/>
        </w:r>
        <w:r w:rsidR="00DC3F42">
          <w:rPr>
            <w:noProof/>
            <w:webHidden/>
          </w:rPr>
          <w:fldChar w:fldCharType="begin"/>
        </w:r>
        <w:r w:rsidR="00DC3F42">
          <w:rPr>
            <w:noProof/>
            <w:webHidden/>
          </w:rPr>
          <w:instrText xml:space="preserve"> PAGEREF _Toc184206775 \h </w:instrText>
        </w:r>
        <w:r w:rsidR="00DC3F42">
          <w:rPr>
            <w:noProof/>
            <w:webHidden/>
          </w:rPr>
        </w:r>
        <w:r w:rsidR="00DC3F42">
          <w:rPr>
            <w:noProof/>
            <w:webHidden/>
          </w:rPr>
          <w:fldChar w:fldCharType="separate"/>
        </w:r>
        <w:r w:rsidR="00DC3F42">
          <w:rPr>
            <w:noProof/>
            <w:webHidden/>
          </w:rPr>
          <w:t>51</w:t>
        </w:r>
        <w:r w:rsidR="00DC3F42">
          <w:rPr>
            <w:noProof/>
            <w:webHidden/>
          </w:rPr>
          <w:fldChar w:fldCharType="end"/>
        </w:r>
      </w:hyperlink>
    </w:p>
    <w:p w14:paraId="60777666" w14:textId="73E659F5" w:rsidR="00ED70D9" w:rsidRPr="000D24C7" w:rsidRDefault="00BC3C54" w:rsidP="009E58E7">
      <w:pPr>
        <w:pStyle w:val="Kazaloslik"/>
        <w:tabs>
          <w:tab w:val="right" w:leader="dot" w:pos="8488"/>
        </w:tabs>
        <w:rPr>
          <w:rFonts w:ascii="Arial" w:eastAsia="Arial" w:hAnsi="Arial" w:cs="Arial"/>
          <w:sz w:val="24"/>
        </w:rPr>
        <w:sectPr w:rsidR="00ED70D9" w:rsidRPr="000D24C7" w:rsidSect="009556A8">
          <w:footerReference w:type="default" r:id="rId13"/>
          <w:footerReference w:type="first" r:id="rId14"/>
          <w:pgSz w:w="11900" w:h="16840" w:code="9"/>
          <w:pgMar w:top="1701" w:right="1701" w:bottom="1134" w:left="1701" w:header="1531" w:footer="794" w:gutter="0"/>
          <w:pgNumType w:start="1" w:chapStyle="6"/>
          <w:cols w:space="708"/>
          <w:docGrid w:linePitch="272"/>
        </w:sectPr>
      </w:pPr>
      <w:r w:rsidRPr="000D24C7">
        <w:rPr>
          <w:rFonts w:ascii="Arial" w:hAnsi="Arial" w:cs="Arial"/>
          <w:b/>
          <w:bCs/>
          <w:smallCaps w:val="0"/>
        </w:rPr>
        <w:fldChar w:fldCharType="end"/>
      </w:r>
    </w:p>
    <w:p w14:paraId="67D4DD38" w14:textId="31126A4D" w:rsidR="00C94EB1" w:rsidRPr="002D1779" w:rsidRDefault="62A06201" w:rsidP="00DC1351">
      <w:pPr>
        <w:pStyle w:val="Naslov1"/>
      </w:pPr>
      <w:bookmarkStart w:id="4" w:name="_Toc184206711"/>
      <w:r w:rsidRPr="002D1779">
        <w:lastRenderedPageBreak/>
        <w:t>UVOD</w:t>
      </w:r>
      <w:bookmarkEnd w:id="1"/>
      <w:bookmarkEnd w:id="2"/>
      <w:bookmarkEnd w:id="3"/>
      <w:bookmarkEnd w:id="4"/>
    </w:p>
    <w:p w14:paraId="58FA157A" w14:textId="3AAD04F9" w:rsidR="006133AD" w:rsidRPr="002D1779" w:rsidRDefault="7482E04C" w:rsidP="668366C7">
      <w:pPr>
        <w:rPr>
          <w:rFonts w:eastAsia="Arial" w:cs="Arial"/>
        </w:rPr>
      </w:pPr>
      <w:bookmarkStart w:id="5" w:name="_Hlk103676770"/>
      <w:r w:rsidRPr="002D1779">
        <w:rPr>
          <w:rFonts w:eastAsia="Arial" w:cs="Arial"/>
        </w:rPr>
        <w:t>Zakon o pacientovih pravicah</w:t>
      </w:r>
      <w:r w:rsidR="006133AD" w:rsidRPr="002D1779">
        <w:rPr>
          <w:rStyle w:val="Sprotnaopomba-sklic"/>
          <w:rFonts w:eastAsia="Arial" w:cs="Arial"/>
        </w:rPr>
        <w:footnoteReference w:id="2"/>
      </w:r>
      <w:r w:rsidRPr="002D1779">
        <w:rPr>
          <w:rFonts w:eastAsia="Arial" w:cs="Arial"/>
        </w:rPr>
        <w:t xml:space="preserve"> (v nadaljnjem besedilu</w:t>
      </w:r>
      <w:r w:rsidR="00432E2E">
        <w:rPr>
          <w:rFonts w:eastAsia="Arial" w:cs="Arial"/>
        </w:rPr>
        <w:t xml:space="preserve"> tudi</w:t>
      </w:r>
      <w:r w:rsidRPr="002D1779">
        <w:rPr>
          <w:rFonts w:eastAsia="Arial" w:cs="Arial"/>
        </w:rPr>
        <w:t>: ZPacP) v drugem odstavku 84.</w:t>
      </w:r>
      <w:r w:rsidR="73B5A3BC" w:rsidRPr="002D1779">
        <w:rPr>
          <w:rFonts w:eastAsia="Arial" w:cs="Arial"/>
        </w:rPr>
        <w:t> </w:t>
      </w:r>
      <w:r w:rsidRPr="002D1779">
        <w:rPr>
          <w:rFonts w:eastAsia="Arial" w:cs="Arial"/>
        </w:rPr>
        <w:t xml:space="preserve">člena določa, da Ministrstvo za zdravje </w:t>
      </w:r>
      <w:r w:rsidR="69C36595" w:rsidRPr="002D1779">
        <w:rPr>
          <w:rFonts w:eastAsia="Arial" w:cs="Arial"/>
          <w:color w:val="000000"/>
        </w:rPr>
        <w:t>(v nadaljnjem besedilu</w:t>
      </w:r>
      <w:r w:rsidR="00432E2E">
        <w:rPr>
          <w:rFonts w:eastAsia="Arial" w:cs="Arial"/>
          <w:color w:val="000000"/>
        </w:rPr>
        <w:t xml:space="preserve"> tudi</w:t>
      </w:r>
      <w:r w:rsidR="69C36595" w:rsidRPr="002D1779">
        <w:rPr>
          <w:rFonts w:eastAsia="Arial" w:cs="Arial"/>
          <w:color w:val="000000"/>
        </w:rPr>
        <w:t xml:space="preserve">: ministrstvo) </w:t>
      </w:r>
      <w:r w:rsidRPr="002D1779">
        <w:rPr>
          <w:rFonts w:eastAsia="Arial" w:cs="Arial"/>
        </w:rPr>
        <w:t xml:space="preserve">na podlagi analize rednih letnih poročil zastopnikov pacientovih pravic, rednega letnega poročila Komisije Republike Slovenije za varstvo pacientovih pravic in statističnih poročil zbornic o izvajanju </w:t>
      </w:r>
      <w:r w:rsidR="0EA73935" w:rsidRPr="002D1779">
        <w:rPr>
          <w:rFonts w:eastAsia="Arial" w:cs="Arial"/>
        </w:rPr>
        <w:t xml:space="preserve">strokovnih </w:t>
      </w:r>
      <w:r w:rsidRPr="002D1779">
        <w:rPr>
          <w:rFonts w:eastAsia="Arial" w:cs="Arial"/>
        </w:rPr>
        <w:t>nadzorov</w:t>
      </w:r>
      <w:r w:rsidR="0EA73935" w:rsidRPr="002D1779">
        <w:rPr>
          <w:rFonts w:eastAsia="Arial" w:cs="Arial"/>
        </w:rPr>
        <w:t xml:space="preserve"> s svetovanjem</w:t>
      </w:r>
      <w:r w:rsidRPr="002D1779">
        <w:rPr>
          <w:rFonts w:eastAsia="Arial" w:cs="Arial"/>
        </w:rPr>
        <w:t>, za katere so pristojne, pripravi poročilo o stanju na področju varstva pacientovih pravic, ki vsebuje zlasti:</w:t>
      </w:r>
    </w:p>
    <w:p w14:paraId="0D16CCC1" w14:textId="029395A3" w:rsidR="006133AD" w:rsidRPr="002D1779" w:rsidRDefault="7482E04C" w:rsidP="00323CD9">
      <w:pPr>
        <w:pStyle w:val="Odstavekseznama"/>
        <w:numPr>
          <w:ilvl w:val="0"/>
          <w:numId w:val="6"/>
        </w:numPr>
        <w:spacing w:after="0" w:line="260" w:lineRule="exact"/>
        <w:ind w:left="709" w:hanging="709"/>
        <w:rPr>
          <w:rFonts w:ascii="Arial" w:eastAsia="Arial" w:hAnsi="Arial" w:cs="Arial"/>
          <w:sz w:val="20"/>
          <w:szCs w:val="20"/>
          <w:lang w:eastAsia="en-US"/>
        </w:rPr>
      </w:pPr>
      <w:r w:rsidRPr="002D1779">
        <w:rPr>
          <w:rFonts w:ascii="Arial" w:eastAsia="Arial" w:hAnsi="Arial" w:cs="Arial"/>
          <w:sz w:val="20"/>
          <w:szCs w:val="20"/>
          <w:lang w:eastAsia="en-US"/>
        </w:rPr>
        <w:t>letno statistiko kršitev pacientovih pravic</w:t>
      </w:r>
      <w:r w:rsidR="4BE440D3" w:rsidRPr="002D1779">
        <w:rPr>
          <w:rFonts w:ascii="Arial" w:eastAsia="Arial" w:hAnsi="Arial" w:cs="Arial"/>
          <w:sz w:val="20"/>
          <w:szCs w:val="20"/>
          <w:lang w:eastAsia="en-US"/>
        </w:rPr>
        <w:t>,</w:t>
      </w:r>
      <w:r w:rsidRPr="002D1779">
        <w:rPr>
          <w:rFonts w:ascii="Arial" w:eastAsia="Arial" w:hAnsi="Arial" w:cs="Arial"/>
          <w:sz w:val="20"/>
          <w:szCs w:val="20"/>
          <w:lang w:eastAsia="en-US"/>
        </w:rPr>
        <w:t xml:space="preserve"> uvedenih postopkov in rezultatov</w:t>
      </w:r>
      <w:r w:rsidR="00FB19BC">
        <w:rPr>
          <w:rFonts w:ascii="Arial" w:eastAsia="Arial" w:hAnsi="Arial" w:cs="Arial"/>
          <w:sz w:val="20"/>
          <w:szCs w:val="20"/>
          <w:lang w:eastAsia="en-US"/>
        </w:rPr>
        <w:t>,</w:t>
      </w:r>
    </w:p>
    <w:p w14:paraId="3EB9BD03" w14:textId="77777777" w:rsidR="006133AD" w:rsidRPr="002D1779" w:rsidRDefault="7482E04C" w:rsidP="00323CD9">
      <w:pPr>
        <w:pStyle w:val="Odstavekseznama"/>
        <w:numPr>
          <w:ilvl w:val="0"/>
          <w:numId w:val="6"/>
        </w:numPr>
        <w:spacing w:after="0" w:line="260" w:lineRule="exact"/>
        <w:ind w:left="709" w:hanging="709"/>
        <w:rPr>
          <w:rFonts w:ascii="Arial" w:eastAsia="Arial" w:hAnsi="Arial" w:cs="Arial"/>
          <w:sz w:val="20"/>
          <w:szCs w:val="20"/>
          <w:lang w:eastAsia="en-US"/>
        </w:rPr>
      </w:pPr>
      <w:r w:rsidRPr="002D1779">
        <w:rPr>
          <w:rFonts w:ascii="Arial" w:eastAsia="Arial" w:hAnsi="Arial" w:cs="Arial"/>
          <w:sz w:val="20"/>
          <w:szCs w:val="20"/>
          <w:lang w:eastAsia="en-US"/>
        </w:rPr>
        <w:t>letno statistiko aktivnosti zastopnikov ter</w:t>
      </w:r>
    </w:p>
    <w:p w14:paraId="7694FF11" w14:textId="77777777" w:rsidR="006133AD" w:rsidRPr="002D1779" w:rsidRDefault="7482E04C" w:rsidP="00323CD9">
      <w:pPr>
        <w:pStyle w:val="Odstavekseznama"/>
        <w:numPr>
          <w:ilvl w:val="0"/>
          <w:numId w:val="6"/>
        </w:numPr>
        <w:spacing w:after="0" w:line="260" w:lineRule="exact"/>
        <w:ind w:left="709" w:hanging="709"/>
        <w:rPr>
          <w:rFonts w:ascii="Arial" w:eastAsia="Arial" w:hAnsi="Arial" w:cs="Arial"/>
          <w:sz w:val="20"/>
          <w:szCs w:val="20"/>
          <w:lang w:eastAsia="en-US"/>
        </w:rPr>
      </w:pPr>
      <w:r w:rsidRPr="002D1779">
        <w:rPr>
          <w:rFonts w:ascii="Arial" w:eastAsia="Arial" w:hAnsi="Arial" w:cs="Arial"/>
          <w:sz w:val="20"/>
          <w:szCs w:val="20"/>
          <w:lang w:eastAsia="en-US"/>
        </w:rPr>
        <w:t>oceno stanja na področju varstva pacientovih pravic s predlogi za izboljšanje.</w:t>
      </w:r>
    </w:p>
    <w:bookmarkEnd w:id="5"/>
    <w:p w14:paraId="73FE1250" w14:textId="77777777" w:rsidR="00323CD9" w:rsidRDefault="00323CD9" w:rsidP="668366C7">
      <w:pPr>
        <w:rPr>
          <w:rFonts w:eastAsia="Arial" w:cs="Arial"/>
        </w:rPr>
      </w:pPr>
    </w:p>
    <w:p w14:paraId="4D0A2D5B" w14:textId="27966B14" w:rsidR="006133AD" w:rsidRPr="002D1779" w:rsidRDefault="00290DDA" w:rsidP="668366C7">
      <w:pPr>
        <w:rPr>
          <w:rFonts w:eastAsia="Arial" w:cs="Arial"/>
        </w:rPr>
      </w:pPr>
      <w:r>
        <w:rPr>
          <w:rFonts w:eastAsia="Arial" w:cs="Arial"/>
        </w:rPr>
        <w:t>P</w:t>
      </w:r>
      <w:r w:rsidR="7482E04C" w:rsidRPr="002D1779">
        <w:rPr>
          <w:rFonts w:eastAsia="Arial" w:cs="Arial"/>
        </w:rPr>
        <w:t>oročilo</w:t>
      </w:r>
      <w:r w:rsidR="00816500" w:rsidRPr="002D1779">
        <w:rPr>
          <w:rFonts w:eastAsia="Arial" w:cs="Arial"/>
        </w:rPr>
        <w:t xml:space="preserve"> o stanju na področju varstva pacientovih pravic</w:t>
      </w:r>
      <w:r w:rsidR="7482E04C" w:rsidRPr="002D1779">
        <w:rPr>
          <w:rFonts w:eastAsia="Arial" w:cs="Arial"/>
        </w:rPr>
        <w:t xml:space="preserve"> za leto</w:t>
      </w:r>
      <w:r w:rsidR="73B5A3BC" w:rsidRPr="002D1779">
        <w:rPr>
          <w:rFonts w:eastAsia="Arial" w:cs="Arial"/>
        </w:rPr>
        <w:t> </w:t>
      </w:r>
      <w:r w:rsidR="7482E04C" w:rsidRPr="002D1779">
        <w:rPr>
          <w:rFonts w:eastAsia="Arial" w:cs="Arial"/>
        </w:rPr>
        <w:t>20</w:t>
      </w:r>
      <w:r w:rsidR="005E8DF4" w:rsidRPr="002D1779">
        <w:rPr>
          <w:rFonts w:eastAsia="Arial" w:cs="Arial"/>
        </w:rPr>
        <w:t>2</w:t>
      </w:r>
      <w:r w:rsidR="123A02C7" w:rsidRPr="002D1779">
        <w:rPr>
          <w:rFonts w:eastAsia="Arial" w:cs="Arial"/>
        </w:rPr>
        <w:t>3</w:t>
      </w:r>
      <w:r w:rsidR="7AAD2CCF" w:rsidRPr="002D1779">
        <w:rPr>
          <w:rFonts w:eastAsia="Arial" w:cs="Arial"/>
        </w:rPr>
        <w:t xml:space="preserve"> (v nadaljnjem besedilu: državno poročilo)</w:t>
      </w:r>
      <w:r w:rsidR="7482E04C" w:rsidRPr="002D1779">
        <w:rPr>
          <w:rFonts w:eastAsia="Arial" w:cs="Arial"/>
        </w:rPr>
        <w:t xml:space="preserve"> vsebuje povzetek poročil vseh zastopnikov pacientovih pravic o njihovem delu v letu</w:t>
      </w:r>
      <w:r w:rsidR="73B5A3BC" w:rsidRPr="002D1779">
        <w:rPr>
          <w:rFonts w:eastAsia="Arial" w:cs="Arial"/>
        </w:rPr>
        <w:t> </w:t>
      </w:r>
      <w:r w:rsidR="7482E04C" w:rsidRPr="002D1779">
        <w:rPr>
          <w:rFonts w:eastAsia="Arial" w:cs="Arial"/>
        </w:rPr>
        <w:t>20</w:t>
      </w:r>
      <w:r w:rsidR="005E8DF4" w:rsidRPr="002D1779">
        <w:rPr>
          <w:rFonts w:eastAsia="Arial" w:cs="Arial"/>
        </w:rPr>
        <w:t>2</w:t>
      </w:r>
      <w:r w:rsidR="123A02C7" w:rsidRPr="002D1779">
        <w:rPr>
          <w:rFonts w:eastAsia="Arial" w:cs="Arial"/>
        </w:rPr>
        <w:t>3</w:t>
      </w:r>
      <w:r w:rsidR="7482E04C" w:rsidRPr="002D1779">
        <w:rPr>
          <w:rFonts w:eastAsia="Arial" w:cs="Arial"/>
        </w:rPr>
        <w:t xml:space="preserve"> in povzetek dela Komisij</w:t>
      </w:r>
      <w:r w:rsidR="7AAD2CCF" w:rsidRPr="002D1779">
        <w:rPr>
          <w:rFonts w:eastAsia="Arial" w:cs="Arial"/>
        </w:rPr>
        <w:t>e</w:t>
      </w:r>
      <w:r w:rsidR="7482E04C" w:rsidRPr="002D1779">
        <w:rPr>
          <w:rFonts w:eastAsia="Arial" w:cs="Arial"/>
        </w:rPr>
        <w:t xml:space="preserve"> Republike Slovenije za varstvo pacientovih pravic </w:t>
      </w:r>
      <w:r w:rsidR="7482E04C" w:rsidRPr="002D1779">
        <w:rPr>
          <w:rFonts w:eastAsia="Arial" w:cs="Arial"/>
          <w:color w:val="000000"/>
        </w:rPr>
        <w:t>(v nadaljnjem besedilu</w:t>
      </w:r>
      <w:r w:rsidR="005C10E1">
        <w:rPr>
          <w:rFonts w:eastAsia="Arial" w:cs="Arial"/>
          <w:color w:val="000000"/>
        </w:rPr>
        <w:t xml:space="preserve"> tudi</w:t>
      </w:r>
      <w:r w:rsidR="7482E04C" w:rsidRPr="002D1779">
        <w:rPr>
          <w:rFonts w:eastAsia="Arial" w:cs="Arial"/>
          <w:color w:val="000000"/>
        </w:rPr>
        <w:t xml:space="preserve">: </w:t>
      </w:r>
      <w:r w:rsidR="588043AE" w:rsidRPr="002D1779">
        <w:rPr>
          <w:rFonts w:eastAsia="Arial" w:cs="Arial"/>
          <w:color w:val="000000"/>
        </w:rPr>
        <w:t>k</w:t>
      </w:r>
      <w:r w:rsidR="7482E04C" w:rsidRPr="002D1779">
        <w:rPr>
          <w:rFonts w:eastAsia="Arial" w:cs="Arial"/>
          <w:color w:val="000000"/>
        </w:rPr>
        <w:t>omisija)</w:t>
      </w:r>
      <w:r w:rsidR="7482E04C" w:rsidRPr="002D1779">
        <w:rPr>
          <w:rFonts w:eastAsia="Arial" w:cs="Arial"/>
        </w:rPr>
        <w:t xml:space="preserve">. </w:t>
      </w:r>
      <w:r w:rsidR="7AAD2CCF" w:rsidRPr="002D1779">
        <w:rPr>
          <w:rFonts w:eastAsia="Arial" w:cs="Arial"/>
        </w:rPr>
        <w:t>Z</w:t>
      </w:r>
      <w:r w:rsidR="7482E04C" w:rsidRPr="002D1779">
        <w:rPr>
          <w:rFonts w:eastAsia="Arial" w:cs="Arial"/>
        </w:rPr>
        <w:t xml:space="preserve">a pregled stanja varstva pacientovih pravic </w:t>
      </w:r>
      <w:r w:rsidR="7AAD2CCF" w:rsidRPr="002D1779">
        <w:rPr>
          <w:rFonts w:eastAsia="Arial" w:cs="Arial"/>
        </w:rPr>
        <w:t xml:space="preserve">je </w:t>
      </w:r>
      <w:r w:rsidR="08BDEBAF" w:rsidRPr="002D1779">
        <w:rPr>
          <w:rFonts w:eastAsia="Arial" w:cs="Arial"/>
        </w:rPr>
        <w:t>treba</w:t>
      </w:r>
      <w:r w:rsidR="7AAD2CCF" w:rsidRPr="002D1779">
        <w:rPr>
          <w:rFonts w:eastAsia="Arial" w:cs="Arial"/>
        </w:rPr>
        <w:t xml:space="preserve"> </w:t>
      </w:r>
      <w:r w:rsidR="7482E04C" w:rsidRPr="002D1779">
        <w:rPr>
          <w:rFonts w:eastAsia="Arial" w:cs="Arial"/>
        </w:rPr>
        <w:t>zajeti celotn</w:t>
      </w:r>
      <w:r w:rsidR="00437D36">
        <w:rPr>
          <w:rFonts w:eastAsia="Arial" w:cs="Arial"/>
        </w:rPr>
        <w:t>i</w:t>
      </w:r>
      <w:r w:rsidR="50B8C273" w:rsidRPr="002D1779">
        <w:rPr>
          <w:rFonts w:eastAsia="Arial" w:cs="Arial"/>
        </w:rPr>
        <w:t xml:space="preserve"> sistem </w:t>
      </w:r>
      <w:r w:rsidR="7AAD2CCF" w:rsidRPr="002D1779">
        <w:rPr>
          <w:rFonts w:eastAsia="Arial" w:cs="Arial"/>
        </w:rPr>
        <w:t xml:space="preserve">za </w:t>
      </w:r>
      <w:r w:rsidR="7482E04C" w:rsidRPr="002D1779">
        <w:rPr>
          <w:rFonts w:eastAsia="Arial" w:cs="Arial"/>
        </w:rPr>
        <w:t>reševanj</w:t>
      </w:r>
      <w:r w:rsidR="7AAD2CCF" w:rsidRPr="002D1779">
        <w:rPr>
          <w:rFonts w:eastAsia="Arial" w:cs="Arial"/>
        </w:rPr>
        <w:t>e</w:t>
      </w:r>
      <w:r w:rsidR="7482E04C" w:rsidRPr="002D1779">
        <w:rPr>
          <w:rFonts w:eastAsia="Arial" w:cs="Arial"/>
        </w:rPr>
        <w:t xml:space="preserve"> različnih pritožb pacientov v zdravstvu, </w:t>
      </w:r>
      <w:r w:rsidR="7AAD2CCF" w:rsidRPr="002D1779">
        <w:rPr>
          <w:rFonts w:eastAsia="Arial" w:cs="Arial"/>
        </w:rPr>
        <w:t xml:space="preserve">zato </w:t>
      </w:r>
      <w:r w:rsidR="7482E04C" w:rsidRPr="002D1779">
        <w:rPr>
          <w:rFonts w:eastAsia="Arial" w:cs="Arial"/>
        </w:rPr>
        <w:t>je državno poročilo dopolnjeno s statističnimi poročili drugih subjektov, ki so na podlagi ZPacP, Zakona o zdravstveni dejavnosti</w:t>
      </w:r>
      <w:r w:rsidR="006133AD" w:rsidRPr="002D1779">
        <w:rPr>
          <w:rStyle w:val="Sprotnaopomba-sklic"/>
          <w:rFonts w:eastAsia="Arial" w:cs="Arial"/>
        </w:rPr>
        <w:footnoteReference w:id="3"/>
      </w:r>
      <w:r w:rsidR="7482E04C" w:rsidRPr="002D1779">
        <w:rPr>
          <w:rFonts w:eastAsia="Arial" w:cs="Arial"/>
        </w:rPr>
        <w:t xml:space="preserve"> (v nadaljnjem besedilu: ZZDej), Zakona o zdravniški službi</w:t>
      </w:r>
      <w:r w:rsidR="006133AD" w:rsidRPr="002D1779">
        <w:rPr>
          <w:rStyle w:val="Sprotnaopomba-sklic"/>
          <w:rFonts w:eastAsia="Arial" w:cs="Arial"/>
        </w:rPr>
        <w:footnoteReference w:id="4"/>
      </w:r>
      <w:r w:rsidR="7482E04C" w:rsidRPr="002D1779">
        <w:rPr>
          <w:rFonts w:eastAsia="Arial" w:cs="Arial"/>
        </w:rPr>
        <w:t xml:space="preserve"> (v nadaljnjem besedilu: ZZdrS) in Zakona o lekarniški dejavnosti</w:t>
      </w:r>
      <w:r w:rsidR="006133AD" w:rsidRPr="002D1779">
        <w:rPr>
          <w:rStyle w:val="Sprotnaopomba-sklic"/>
          <w:rFonts w:eastAsia="Arial" w:cs="Arial"/>
        </w:rPr>
        <w:footnoteReference w:id="5"/>
      </w:r>
      <w:r w:rsidR="7482E04C" w:rsidRPr="002D1779">
        <w:rPr>
          <w:rFonts w:eastAsia="Arial" w:cs="Arial"/>
        </w:rPr>
        <w:t xml:space="preserve"> (v nadaljnjem besedilu: ZLD-1) pooblaščeni za opravljanje strokovnega nadzora s svetovanjem, nadzora nad izvajanjem pogodb, ki omogočajo uresničevanje pravic iz obveznega zdravstvenega zavarovanja</w:t>
      </w:r>
      <w:r w:rsidR="4E3122AA" w:rsidRPr="002D1779">
        <w:rPr>
          <w:rFonts w:eastAsia="Arial" w:cs="Arial"/>
        </w:rPr>
        <w:t>,</w:t>
      </w:r>
      <w:r w:rsidR="7482E04C" w:rsidRPr="002D1779">
        <w:rPr>
          <w:rFonts w:eastAsia="Arial" w:cs="Arial"/>
        </w:rPr>
        <w:t xml:space="preserve"> </w:t>
      </w:r>
      <w:r w:rsidR="00437D36">
        <w:rPr>
          <w:rFonts w:eastAsia="Arial" w:cs="Arial"/>
        </w:rPr>
        <w:t>ter</w:t>
      </w:r>
      <w:r w:rsidR="00437D36" w:rsidRPr="002D1779">
        <w:rPr>
          <w:rFonts w:eastAsia="Arial" w:cs="Arial"/>
        </w:rPr>
        <w:t xml:space="preserve"> </w:t>
      </w:r>
      <w:r w:rsidR="7482E04C" w:rsidRPr="002D1779">
        <w:rPr>
          <w:rFonts w:eastAsia="Arial" w:cs="Arial"/>
        </w:rPr>
        <w:t>inšpekcijskega nadzora</w:t>
      </w:r>
      <w:r w:rsidR="4BE440D3" w:rsidRPr="002D1779">
        <w:rPr>
          <w:rFonts w:eastAsia="Arial" w:cs="Arial"/>
        </w:rPr>
        <w:t>,</w:t>
      </w:r>
      <w:r w:rsidR="7482E04C" w:rsidRPr="002D1779">
        <w:rPr>
          <w:rFonts w:eastAsia="Arial" w:cs="Arial"/>
        </w:rPr>
        <w:t xml:space="preserve"> in sicer: </w:t>
      </w:r>
    </w:p>
    <w:p w14:paraId="1A7AD168" w14:textId="77777777" w:rsidR="006133AD" w:rsidRPr="002D1779" w:rsidRDefault="7482E04C" w:rsidP="00323CD9">
      <w:pPr>
        <w:pStyle w:val="Odstavekseznama"/>
        <w:numPr>
          <w:ilvl w:val="0"/>
          <w:numId w:val="6"/>
        </w:numPr>
        <w:spacing w:after="0" w:line="260" w:lineRule="exact"/>
        <w:ind w:left="709" w:hanging="709"/>
        <w:rPr>
          <w:rFonts w:ascii="Arial" w:eastAsia="Arial" w:hAnsi="Arial" w:cs="Arial"/>
          <w:sz w:val="20"/>
          <w:szCs w:val="20"/>
          <w:lang w:eastAsia="en-US"/>
        </w:rPr>
      </w:pPr>
      <w:r w:rsidRPr="002D1779">
        <w:rPr>
          <w:rFonts w:ascii="Arial" w:eastAsia="Arial" w:hAnsi="Arial" w:cs="Arial"/>
          <w:sz w:val="20"/>
          <w:szCs w:val="20"/>
          <w:lang w:eastAsia="en-US"/>
        </w:rPr>
        <w:t>Zdravniške zbornice Slovenije,</w:t>
      </w:r>
    </w:p>
    <w:p w14:paraId="74C031FC" w14:textId="77777777" w:rsidR="006133AD" w:rsidRPr="002D1779" w:rsidRDefault="7482E04C" w:rsidP="00323CD9">
      <w:pPr>
        <w:pStyle w:val="Odstavekseznama"/>
        <w:numPr>
          <w:ilvl w:val="0"/>
          <w:numId w:val="6"/>
        </w:numPr>
        <w:spacing w:after="0" w:line="260" w:lineRule="exact"/>
        <w:ind w:left="709" w:hanging="709"/>
        <w:rPr>
          <w:rFonts w:ascii="Arial" w:eastAsia="Arial" w:hAnsi="Arial" w:cs="Arial"/>
          <w:sz w:val="20"/>
          <w:szCs w:val="20"/>
          <w:lang w:eastAsia="en-US"/>
        </w:rPr>
      </w:pPr>
      <w:r w:rsidRPr="002D1779">
        <w:rPr>
          <w:rFonts w:ascii="Arial" w:eastAsia="Arial" w:hAnsi="Arial" w:cs="Arial"/>
          <w:sz w:val="20"/>
          <w:szCs w:val="20"/>
          <w:lang w:eastAsia="en-US"/>
        </w:rPr>
        <w:t>Zbornice zdravstvene in babiške nege Slovenije – Zveze strokovnih društev medicinskih sester, babic in zdravstvenih tehnikov Slovenije,</w:t>
      </w:r>
    </w:p>
    <w:p w14:paraId="0C4A7B06" w14:textId="3F09A5CC" w:rsidR="006133AD" w:rsidRPr="002D1779" w:rsidRDefault="7482E04C" w:rsidP="00323CD9">
      <w:pPr>
        <w:pStyle w:val="Odstavekseznama"/>
        <w:numPr>
          <w:ilvl w:val="0"/>
          <w:numId w:val="6"/>
        </w:numPr>
        <w:spacing w:after="0" w:line="260" w:lineRule="exact"/>
        <w:ind w:left="709" w:hanging="709"/>
        <w:rPr>
          <w:rFonts w:ascii="Arial" w:eastAsia="Arial" w:hAnsi="Arial" w:cs="Arial"/>
          <w:sz w:val="20"/>
          <w:szCs w:val="20"/>
          <w:lang w:eastAsia="en-US"/>
        </w:rPr>
      </w:pPr>
      <w:r w:rsidRPr="002D1779">
        <w:rPr>
          <w:rFonts w:ascii="Arial" w:eastAsia="Arial" w:hAnsi="Arial" w:cs="Arial"/>
          <w:sz w:val="20"/>
          <w:szCs w:val="20"/>
          <w:lang w:eastAsia="en-US"/>
        </w:rPr>
        <w:t>Lekarniške zbornic</w:t>
      </w:r>
      <w:r w:rsidR="4BE440D3" w:rsidRPr="002D1779">
        <w:rPr>
          <w:rFonts w:ascii="Arial" w:eastAsia="Arial" w:hAnsi="Arial" w:cs="Arial"/>
          <w:sz w:val="20"/>
          <w:szCs w:val="20"/>
          <w:lang w:eastAsia="en-US"/>
        </w:rPr>
        <w:t>e Slovenije</w:t>
      </w:r>
      <w:r w:rsidRPr="002D1779">
        <w:rPr>
          <w:rFonts w:ascii="Arial" w:eastAsia="Arial" w:hAnsi="Arial" w:cs="Arial"/>
          <w:sz w:val="20"/>
          <w:szCs w:val="20"/>
          <w:lang w:eastAsia="en-US"/>
        </w:rPr>
        <w:t>,</w:t>
      </w:r>
    </w:p>
    <w:p w14:paraId="205E4D01" w14:textId="77777777" w:rsidR="006133AD" w:rsidRPr="002D1779" w:rsidRDefault="7482E04C" w:rsidP="00323CD9">
      <w:pPr>
        <w:pStyle w:val="Odstavekseznama"/>
        <w:numPr>
          <w:ilvl w:val="0"/>
          <w:numId w:val="6"/>
        </w:numPr>
        <w:spacing w:after="0" w:line="260" w:lineRule="exact"/>
        <w:ind w:left="709" w:hanging="709"/>
        <w:rPr>
          <w:rFonts w:ascii="Arial" w:eastAsia="Arial" w:hAnsi="Arial" w:cs="Arial"/>
          <w:sz w:val="20"/>
          <w:szCs w:val="20"/>
          <w:lang w:eastAsia="en-US"/>
        </w:rPr>
      </w:pPr>
      <w:r w:rsidRPr="002D1779">
        <w:rPr>
          <w:rFonts w:ascii="Arial" w:eastAsia="Arial" w:hAnsi="Arial" w:cs="Arial"/>
          <w:sz w:val="20"/>
          <w:szCs w:val="20"/>
          <w:lang w:eastAsia="en-US"/>
        </w:rPr>
        <w:t>Zbornice laboratorijske medicine Slovenije,</w:t>
      </w:r>
    </w:p>
    <w:p w14:paraId="5CBCDF33" w14:textId="641C16BC" w:rsidR="006133AD" w:rsidRPr="002D1779" w:rsidRDefault="00437D36" w:rsidP="00323CD9">
      <w:pPr>
        <w:pStyle w:val="Odstavekseznama"/>
        <w:numPr>
          <w:ilvl w:val="0"/>
          <w:numId w:val="6"/>
        </w:numPr>
        <w:spacing w:after="0" w:line="260" w:lineRule="exact"/>
        <w:ind w:left="709" w:hanging="709"/>
        <w:rPr>
          <w:rFonts w:ascii="Arial" w:eastAsia="Arial" w:hAnsi="Arial" w:cs="Arial"/>
          <w:sz w:val="20"/>
          <w:szCs w:val="20"/>
          <w:lang w:eastAsia="en-US"/>
        </w:rPr>
      </w:pPr>
      <w:r>
        <w:rPr>
          <w:rFonts w:ascii="Arial" w:eastAsia="Arial" w:hAnsi="Arial" w:cs="Arial"/>
          <w:sz w:val="20"/>
          <w:szCs w:val="20"/>
          <w:lang w:eastAsia="en-US"/>
        </w:rPr>
        <w:t>m</w:t>
      </w:r>
      <w:r w:rsidR="7482E04C" w:rsidRPr="002D1779">
        <w:rPr>
          <w:rFonts w:ascii="Arial" w:eastAsia="Arial" w:hAnsi="Arial" w:cs="Arial"/>
          <w:sz w:val="20"/>
          <w:szCs w:val="20"/>
          <w:lang w:eastAsia="en-US"/>
        </w:rPr>
        <w:t>inistrstva</w:t>
      </w:r>
      <w:r w:rsidR="7B0C5414" w:rsidRPr="002D1779">
        <w:rPr>
          <w:rFonts w:ascii="Arial" w:eastAsia="Arial" w:hAnsi="Arial" w:cs="Arial"/>
          <w:sz w:val="20"/>
          <w:szCs w:val="20"/>
          <w:lang w:eastAsia="en-US"/>
        </w:rPr>
        <w:t>,</w:t>
      </w:r>
    </w:p>
    <w:p w14:paraId="54CB9E70" w14:textId="4738CA4E" w:rsidR="006133AD" w:rsidRPr="002D1779" w:rsidRDefault="7482E04C" w:rsidP="00323CD9">
      <w:pPr>
        <w:pStyle w:val="Odstavekseznama"/>
        <w:numPr>
          <w:ilvl w:val="0"/>
          <w:numId w:val="6"/>
        </w:numPr>
        <w:spacing w:after="0" w:line="260" w:lineRule="exact"/>
        <w:ind w:left="709" w:hanging="709"/>
        <w:rPr>
          <w:rFonts w:ascii="Arial" w:eastAsia="Arial" w:hAnsi="Arial" w:cs="Arial"/>
          <w:sz w:val="20"/>
          <w:szCs w:val="20"/>
          <w:lang w:eastAsia="en-US"/>
        </w:rPr>
      </w:pPr>
      <w:r w:rsidRPr="002D1779">
        <w:rPr>
          <w:rFonts w:ascii="Arial" w:eastAsia="Arial" w:hAnsi="Arial" w:cs="Arial"/>
          <w:sz w:val="20"/>
          <w:szCs w:val="20"/>
          <w:lang w:eastAsia="en-US"/>
        </w:rPr>
        <w:t xml:space="preserve">Zavoda za zdravstveno zavarovanje Slovenije </w:t>
      </w:r>
      <w:r w:rsidR="4624EEAF" w:rsidRPr="002D1779">
        <w:rPr>
          <w:rFonts w:ascii="Arial" w:eastAsia="Arial" w:hAnsi="Arial" w:cs="Arial"/>
          <w:sz w:val="20"/>
          <w:szCs w:val="20"/>
          <w:lang w:eastAsia="en-US"/>
        </w:rPr>
        <w:t>(v nadaljnjem besedilu</w:t>
      </w:r>
      <w:r w:rsidR="00432E2E">
        <w:rPr>
          <w:rFonts w:ascii="Arial" w:eastAsia="Arial" w:hAnsi="Arial" w:cs="Arial"/>
          <w:sz w:val="20"/>
          <w:szCs w:val="20"/>
          <w:lang w:eastAsia="en-US"/>
        </w:rPr>
        <w:t xml:space="preserve"> tudi</w:t>
      </w:r>
      <w:r w:rsidR="4624EEAF" w:rsidRPr="002D1779">
        <w:rPr>
          <w:rFonts w:ascii="Arial" w:eastAsia="Arial" w:hAnsi="Arial" w:cs="Arial"/>
          <w:sz w:val="20"/>
          <w:szCs w:val="20"/>
          <w:lang w:eastAsia="en-US"/>
        </w:rPr>
        <w:t xml:space="preserve">: ZZZS) </w:t>
      </w:r>
      <w:r w:rsidRPr="002D1779">
        <w:rPr>
          <w:rFonts w:ascii="Arial" w:eastAsia="Arial" w:hAnsi="Arial" w:cs="Arial"/>
          <w:sz w:val="20"/>
          <w:szCs w:val="20"/>
          <w:lang w:eastAsia="en-US"/>
        </w:rPr>
        <w:t>in</w:t>
      </w:r>
    </w:p>
    <w:p w14:paraId="228A12A5" w14:textId="77777777" w:rsidR="006133AD" w:rsidRPr="002D1779" w:rsidRDefault="7482E04C" w:rsidP="00323CD9">
      <w:pPr>
        <w:pStyle w:val="Odstavekseznama"/>
        <w:numPr>
          <w:ilvl w:val="0"/>
          <w:numId w:val="6"/>
        </w:numPr>
        <w:spacing w:after="0" w:line="260" w:lineRule="exact"/>
        <w:ind w:left="709" w:hanging="709"/>
        <w:rPr>
          <w:rFonts w:ascii="Arial" w:eastAsia="Arial" w:hAnsi="Arial" w:cs="Arial"/>
          <w:sz w:val="20"/>
          <w:szCs w:val="20"/>
          <w:lang w:eastAsia="en-US"/>
        </w:rPr>
      </w:pPr>
      <w:r w:rsidRPr="002D1779">
        <w:rPr>
          <w:rFonts w:ascii="Arial" w:eastAsia="Arial" w:hAnsi="Arial" w:cs="Arial"/>
          <w:sz w:val="20"/>
          <w:szCs w:val="20"/>
          <w:lang w:eastAsia="en-US"/>
        </w:rPr>
        <w:t>Zdravstvenega inšpektorata Republike Slovenije.</w:t>
      </w:r>
    </w:p>
    <w:p w14:paraId="51AEDD2F" w14:textId="77777777" w:rsidR="008F1F4E" w:rsidRPr="002D1779" w:rsidRDefault="008F1F4E" w:rsidP="668366C7">
      <w:pPr>
        <w:pStyle w:val="Odstavekseznama"/>
        <w:spacing w:after="0" w:line="260" w:lineRule="exact"/>
        <w:ind w:left="644"/>
        <w:rPr>
          <w:rFonts w:ascii="Arial" w:eastAsia="Arial" w:hAnsi="Arial" w:cs="Arial"/>
          <w:sz w:val="20"/>
          <w:szCs w:val="20"/>
          <w:lang w:eastAsia="en-US"/>
        </w:rPr>
      </w:pPr>
    </w:p>
    <w:p w14:paraId="035BC11D" w14:textId="0AEBE897" w:rsidR="006133AD" w:rsidRPr="002D1779" w:rsidRDefault="7482E04C" w:rsidP="668366C7">
      <w:pPr>
        <w:rPr>
          <w:rFonts w:eastAsia="Arial" w:cs="Arial"/>
          <w:color w:val="000000"/>
        </w:rPr>
      </w:pPr>
      <w:r w:rsidRPr="002D1779">
        <w:rPr>
          <w:rFonts w:eastAsia="Arial" w:cs="Arial"/>
          <w:lang w:eastAsia="sl-SI"/>
        </w:rPr>
        <w:t>V</w:t>
      </w:r>
      <w:r w:rsidRPr="002D1779">
        <w:rPr>
          <w:rFonts w:eastAsia="Arial" w:cs="Arial"/>
        </w:rPr>
        <w:t xml:space="preserve"> poročilu za leto</w:t>
      </w:r>
      <w:r w:rsidR="5F837E81" w:rsidRPr="002D1779">
        <w:rPr>
          <w:rFonts w:eastAsia="Arial" w:cs="Arial"/>
        </w:rPr>
        <w:t> </w:t>
      </w:r>
      <w:r w:rsidRPr="002D1779">
        <w:rPr>
          <w:rFonts w:eastAsia="Arial" w:cs="Arial"/>
        </w:rPr>
        <w:t>20</w:t>
      </w:r>
      <w:r w:rsidR="005E8DF4" w:rsidRPr="002D1779">
        <w:rPr>
          <w:rFonts w:eastAsia="Arial" w:cs="Arial"/>
        </w:rPr>
        <w:t>2</w:t>
      </w:r>
      <w:r w:rsidR="37304520" w:rsidRPr="002D1779">
        <w:rPr>
          <w:rFonts w:eastAsia="Arial" w:cs="Arial"/>
        </w:rPr>
        <w:t>3</w:t>
      </w:r>
      <w:r w:rsidRPr="002D1779">
        <w:rPr>
          <w:rFonts w:eastAsia="Arial" w:cs="Arial"/>
        </w:rPr>
        <w:t xml:space="preserve"> </w:t>
      </w:r>
      <w:r w:rsidRPr="002D1779">
        <w:rPr>
          <w:rFonts w:eastAsia="Arial" w:cs="Arial"/>
          <w:lang w:eastAsia="sl-SI"/>
        </w:rPr>
        <w:t xml:space="preserve">so </w:t>
      </w:r>
      <w:r w:rsidRPr="002D1779">
        <w:rPr>
          <w:rFonts w:eastAsia="Arial" w:cs="Arial"/>
        </w:rPr>
        <w:t>predstavljeni tudi podatki</w:t>
      </w:r>
      <w:r w:rsidR="1BFFFFAD" w:rsidRPr="002D1779">
        <w:rPr>
          <w:rFonts w:eastAsia="Arial" w:cs="Arial"/>
        </w:rPr>
        <w:t xml:space="preserve"> </w:t>
      </w:r>
      <w:r w:rsidRPr="002D1779">
        <w:rPr>
          <w:rFonts w:eastAsia="Arial" w:cs="Arial"/>
          <w:lang w:eastAsia="sl-SI"/>
        </w:rPr>
        <w:t>o zadovoljstvu pacientov</w:t>
      </w:r>
      <w:r w:rsidRPr="002D1779">
        <w:rPr>
          <w:rFonts w:eastAsia="Arial" w:cs="Arial"/>
        </w:rPr>
        <w:t xml:space="preserve"> z nekaterimi vidiki kakovosti zdravstvene obravnave pri </w:t>
      </w:r>
      <w:r w:rsidRPr="002D1779">
        <w:rPr>
          <w:rFonts w:eastAsia="Arial" w:cs="Arial"/>
          <w:lang w:eastAsia="sl-SI"/>
        </w:rPr>
        <w:t>izvajalcih</w:t>
      </w:r>
      <w:r w:rsidRPr="002D1779">
        <w:rPr>
          <w:rFonts w:eastAsia="Arial" w:cs="Arial"/>
        </w:rPr>
        <w:t xml:space="preserve"> zdravstvene dejavnosti</w:t>
      </w:r>
      <w:r w:rsidRPr="002D1779">
        <w:rPr>
          <w:rFonts w:eastAsia="Arial" w:cs="Arial"/>
          <w:lang w:eastAsia="sl-SI"/>
        </w:rPr>
        <w:t>, zbrani na podlagi</w:t>
      </w:r>
      <w:r w:rsidR="001F7F47" w:rsidRPr="002D1779">
        <w:rPr>
          <w:rFonts w:eastAsia="Arial" w:cs="Arial"/>
          <w:lang w:eastAsia="sl-SI"/>
        </w:rPr>
        <w:t xml:space="preserve"> </w:t>
      </w:r>
      <w:r w:rsidRPr="002D1779">
        <w:rPr>
          <w:rFonts w:eastAsia="Arial" w:cs="Arial"/>
          <w:color w:val="000000"/>
        </w:rPr>
        <w:t>Metodologije za ugotavljanje kakovosti poslovanja z uporabniki v javnem zdravstvu</w:t>
      </w:r>
      <w:r w:rsidR="1BFFFFAD" w:rsidRPr="002D1779">
        <w:rPr>
          <w:rFonts w:eastAsia="Arial" w:cs="Arial"/>
          <w:color w:val="000000"/>
        </w:rPr>
        <w:t>,</w:t>
      </w:r>
      <w:r w:rsidR="006133AD" w:rsidRPr="002D1779">
        <w:rPr>
          <w:rStyle w:val="Sprotnaopomba-sklic"/>
          <w:rFonts w:eastAsia="Arial" w:cs="Arial"/>
          <w:color w:val="000000"/>
        </w:rPr>
        <w:footnoteReference w:id="6"/>
      </w:r>
      <w:r w:rsidR="00B2C21A" w:rsidRPr="002D1779">
        <w:rPr>
          <w:rFonts w:eastAsia="Arial" w:cs="Arial"/>
          <w:color w:val="000000"/>
        </w:rPr>
        <w:t xml:space="preserve"> in </w:t>
      </w:r>
      <w:r w:rsidR="00B2C21A" w:rsidRPr="002D1779">
        <w:rPr>
          <w:rFonts w:eastAsia="Arial" w:cs="Arial"/>
          <w:color w:val="000000"/>
          <w:u w:val="single"/>
        </w:rPr>
        <w:t xml:space="preserve">ugotovitve </w:t>
      </w:r>
      <w:r w:rsidR="31A7233F" w:rsidRPr="002D1779">
        <w:rPr>
          <w:rFonts w:eastAsia="Arial" w:cs="Arial"/>
          <w:color w:val="000000"/>
          <w:u w:val="single"/>
        </w:rPr>
        <w:t>držav</w:t>
      </w:r>
      <w:r w:rsidR="00B2C21A" w:rsidRPr="002D1779">
        <w:rPr>
          <w:rFonts w:eastAsia="Arial" w:cs="Arial"/>
          <w:color w:val="000000"/>
          <w:u w:val="single"/>
        </w:rPr>
        <w:t xml:space="preserve">ne raziskave </w:t>
      </w:r>
      <w:r w:rsidR="7AAD2CCF" w:rsidRPr="002D1779">
        <w:rPr>
          <w:rFonts w:eastAsia="Arial" w:cs="Arial"/>
          <w:color w:val="000000"/>
          <w:u w:val="single"/>
        </w:rPr>
        <w:t>PREMS</w:t>
      </w:r>
      <w:r w:rsidR="00381165" w:rsidRPr="002D1779">
        <w:rPr>
          <w:rStyle w:val="Sprotnaopomba-sklic"/>
          <w:rFonts w:eastAsia="Arial" w:cs="Arial"/>
          <w:color w:val="000000"/>
        </w:rPr>
        <w:footnoteReference w:id="7"/>
      </w:r>
      <w:r w:rsidR="7AAD2CCF" w:rsidRPr="002D1779">
        <w:rPr>
          <w:rFonts w:eastAsia="Arial" w:cs="Arial"/>
          <w:color w:val="000000"/>
        </w:rPr>
        <w:t xml:space="preserve"> </w:t>
      </w:r>
      <w:r w:rsidR="00B2C21A" w:rsidRPr="002D1779">
        <w:rPr>
          <w:rFonts w:eastAsia="Arial" w:cs="Arial"/>
          <w:color w:val="000000"/>
        </w:rPr>
        <w:t>o izkušnjah pacientov z zdravstveno obravnavo</w:t>
      </w:r>
      <w:r w:rsidR="1BFFFFAD" w:rsidRPr="002D1779">
        <w:rPr>
          <w:rFonts w:eastAsia="Arial" w:cs="Arial"/>
          <w:color w:val="000000"/>
        </w:rPr>
        <w:t>.</w:t>
      </w:r>
      <w:r w:rsidR="00854990" w:rsidRPr="002D1779" w:rsidDel="007D6CF7">
        <w:rPr>
          <w:rStyle w:val="Sprotnaopomba-sklic"/>
          <w:rFonts w:eastAsia="Arial" w:cs="Arial"/>
          <w:color w:val="000000"/>
        </w:rPr>
        <w:footnoteReference w:id="8"/>
      </w:r>
      <w:r w:rsidRPr="002D1779">
        <w:rPr>
          <w:rFonts w:eastAsia="Arial" w:cs="Arial"/>
          <w:lang w:eastAsia="sl-SI"/>
        </w:rPr>
        <w:t xml:space="preserve"> </w:t>
      </w:r>
    </w:p>
    <w:p w14:paraId="720C299C" w14:textId="12D511A7" w:rsidR="006133AD" w:rsidRPr="002D1779" w:rsidRDefault="7482E04C" w:rsidP="00DC1351">
      <w:pPr>
        <w:pStyle w:val="Naslov1"/>
      </w:pPr>
      <w:bookmarkStart w:id="6" w:name="_Toc41919108"/>
      <w:bookmarkStart w:id="7" w:name="_Toc106784635"/>
      <w:bookmarkStart w:id="8" w:name="_Toc1519853861"/>
      <w:bookmarkStart w:id="9" w:name="_Toc184206712"/>
      <w:r w:rsidRPr="002D1779">
        <w:lastRenderedPageBreak/>
        <w:t>IZVAJANJE ZAKONA O PACIENTOVIH PRAVICAH</w:t>
      </w:r>
      <w:bookmarkEnd w:id="6"/>
      <w:bookmarkEnd w:id="7"/>
      <w:bookmarkEnd w:id="8"/>
      <w:bookmarkEnd w:id="9"/>
    </w:p>
    <w:p w14:paraId="76184680" w14:textId="14D86E51" w:rsidR="006133AD" w:rsidRPr="002D1779" w:rsidRDefault="7482E04C" w:rsidP="00323CD9">
      <w:pPr>
        <w:rPr>
          <w:rFonts w:eastAsia="Arial" w:cs="Arial"/>
        </w:rPr>
      </w:pPr>
      <w:r w:rsidRPr="002D1779">
        <w:rPr>
          <w:rFonts w:eastAsia="Arial" w:cs="Arial"/>
        </w:rPr>
        <w:t xml:space="preserve">ZPacP določa pravice, ki jih ima pacient kot uporabnik zdravstvenih storitev pri vseh izvajalcih zdravstvene dejavnosti, postopke uveljavljanja teh pravic, kadar so kršene, in s temi pravicami povezane dolžnosti. Namen ZPacP je omogočiti enakopravno, primerno, kakovostno in varno zdravstveno obravnavo, ki temelji na zaupanju in spoštovanju med pacientom in zdravnikom ali drugim zdravstvenim delavcem </w:t>
      </w:r>
      <w:r w:rsidR="5F837E81" w:rsidRPr="002D1779">
        <w:rPr>
          <w:rFonts w:eastAsia="Arial" w:cs="Arial"/>
        </w:rPr>
        <w:t xml:space="preserve">in </w:t>
      </w:r>
      <w:r w:rsidRPr="002D1779">
        <w:rPr>
          <w:rFonts w:eastAsia="Arial" w:cs="Arial"/>
        </w:rPr>
        <w:t xml:space="preserve">zdravstvenim sodelavcem. </w:t>
      </w:r>
    </w:p>
    <w:p w14:paraId="1C358E08" w14:textId="77777777" w:rsidR="006133AD" w:rsidRPr="002D1779" w:rsidRDefault="006133AD" w:rsidP="00323CD9">
      <w:pPr>
        <w:rPr>
          <w:rFonts w:eastAsia="Arial" w:cs="Arial"/>
          <w:b/>
          <w:bCs/>
        </w:rPr>
      </w:pPr>
    </w:p>
    <w:p w14:paraId="4D96982E" w14:textId="5DF76008" w:rsidR="006133AD" w:rsidRPr="002D1779" w:rsidRDefault="7482E04C" w:rsidP="00323CD9">
      <w:pPr>
        <w:rPr>
          <w:rFonts w:eastAsia="Arial" w:cs="Arial"/>
        </w:rPr>
      </w:pPr>
      <w:r w:rsidRPr="002D1779">
        <w:rPr>
          <w:rFonts w:eastAsia="Arial" w:cs="Arial"/>
        </w:rPr>
        <w:t xml:space="preserve">ZPacP v 5. členu določa </w:t>
      </w:r>
      <w:r w:rsidR="4BE440D3" w:rsidRPr="002D1779">
        <w:rPr>
          <w:rFonts w:eastAsia="Arial" w:cs="Arial"/>
        </w:rPr>
        <w:t xml:space="preserve">14 </w:t>
      </w:r>
      <w:r w:rsidRPr="002D1779">
        <w:rPr>
          <w:rFonts w:eastAsia="Arial" w:cs="Arial"/>
        </w:rPr>
        <w:t>pacientovih pravic</w:t>
      </w:r>
      <w:r w:rsidR="4BE440D3" w:rsidRPr="002D1779">
        <w:rPr>
          <w:rFonts w:eastAsia="Arial" w:cs="Arial"/>
        </w:rPr>
        <w:t>,</w:t>
      </w:r>
      <w:r w:rsidRPr="002D1779">
        <w:rPr>
          <w:rFonts w:eastAsia="Arial" w:cs="Arial"/>
        </w:rPr>
        <w:t xml:space="preserve"> in sicer:</w:t>
      </w:r>
    </w:p>
    <w:p w14:paraId="2558FD4C" w14:textId="77777777" w:rsidR="006133AD" w:rsidRPr="002D1779" w:rsidRDefault="7482E04C" w:rsidP="00323CD9">
      <w:pPr>
        <w:pStyle w:val="alineazaodstavkom"/>
        <w:numPr>
          <w:ilvl w:val="0"/>
          <w:numId w:val="12"/>
        </w:numPr>
        <w:shd w:val="clear" w:color="auto" w:fill="FFFFFF" w:themeFill="background1"/>
        <w:spacing w:before="0" w:beforeAutospacing="0" w:after="0" w:afterAutospacing="0" w:line="260" w:lineRule="exact"/>
        <w:ind w:hanging="720"/>
        <w:rPr>
          <w:rFonts w:ascii="Arial" w:eastAsia="Arial" w:hAnsi="Arial" w:cs="Arial"/>
          <w:sz w:val="20"/>
          <w:szCs w:val="20"/>
        </w:rPr>
      </w:pPr>
      <w:r w:rsidRPr="002D1779">
        <w:rPr>
          <w:rFonts w:ascii="Arial" w:eastAsia="Arial" w:hAnsi="Arial" w:cs="Arial"/>
          <w:sz w:val="20"/>
          <w:szCs w:val="20"/>
        </w:rPr>
        <w:t>pravico do dostopa do zdravstvene obravnave in zagotavljanja preventivnih storitev,</w:t>
      </w:r>
    </w:p>
    <w:p w14:paraId="61FA0541" w14:textId="77777777" w:rsidR="006133AD" w:rsidRPr="002D1779" w:rsidRDefault="7482E04C" w:rsidP="00323CD9">
      <w:pPr>
        <w:pStyle w:val="alineazaodstavkom"/>
        <w:numPr>
          <w:ilvl w:val="0"/>
          <w:numId w:val="12"/>
        </w:numPr>
        <w:shd w:val="clear" w:color="auto" w:fill="FFFFFF" w:themeFill="background1"/>
        <w:spacing w:before="0" w:beforeAutospacing="0" w:after="0" w:afterAutospacing="0" w:line="260" w:lineRule="exact"/>
        <w:ind w:hanging="720"/>
        <w:rPr>
          <w:rFonts w:ascii="Arial" w:eastAsia="Arial" w:hAnsi="Arial" w:cs="Arial"/>
          <w:sz w:val="20"/>
          <w:szCs w:val="20"/>
        </w:rPr>
      </w:pPr>
      <w:r w:rsidRPr="002D1779">
        <w:rPr>
          <w:rFonts w:ascii="Arial" w:eastAsia="Arial" w:hAnsi="Arial" w:cs="Arial"/>
          <w:sz w:val="20"/>
          <w:szCs w:val="20"/>
        </w:rPr>
        <w:t>pravico do enakopravnega dostopa in obravnave pri zdravstveni obravnavi,</w:t>
      </w:r>
    </w:p>
    <w:p w14:paraId="4FA874BD" w14:textId="77777777" w:rsidR="006133AD" w:rsidRPr="002D1779" w:rsidRDefault="7482E04C" w:rsidP="00323CD9">
      <w:pPr>
        <w:pStyle w:val="alineazaodstavkom"/>
        <w:numPr>
          <w:ilvl w:val="0"/>
          <w:numId w:val="12"/>
        </w:numPr>
        <w:shd w:val="clear" w:color="auto" w:fill="FFFFFF" w:themeFill="background1"/>
        <w:spacing w:before="0" w:beforeAutospacing="0" w:after="0" w:afterAutospacing="0" w:line="260" w:lineRule="exact"/>
        <w:ind w:hanging="720"/>
        <w:rPr>
          <w:rFonts w:ascii="Arial" w:eastAsia="Arial" w:hAnsi="Arial" w:cs="Arial"/>
          <w:sz w:val="20"/>
          <w:szCs w:val="20"/>
        </w:rPr>
      </w:pPr>
      <w:r w:rsidRPr="002D1779">
        <w:rPr>
          <w:rFonts w:ascii="Arial" w:eastAsia="Arial" w:hAnsi="Arial" w:cs="Arial"/>
          <w:sz w:val="20"/>
          <w:szCs w:val="20"/>
        </w:rPr>
        <w:t>pravico do proste izbire zdravnika in izvajalca zdravstvene dejavnosti,</w:t>
      </w:r>
    </w:p>
    <w:p w14:paraId="0C93669B" w14:textId="77777777" w:rsidR="006133AD" w:rsidRPr="002D1779" w:rsidRDefault="7482E04C" w:rsidP="00323CD9">
      <w:pPr>
        <w:pStyle w:val="alineazaodstavkom"/>
        <w:numPr>
          <w:ilvl w:val="0"/>
          <w:numId w:val="12"/>
        </w:numPr>
        <w:shd w:val="clear" w:color="auto" w:fill="FFFFFF" w:themeFill="background1"/>
        <w:spacing w:before="0" w:beforeAutospacing="0" w:after="0" w:afterAutospacing="0" w:line="260" w:lineRule="exact"/>
        <w:ind w:hanging="720"/>
        <w:rPr>
          <w:rFonts w:ascii="Arial" w:eastAsia="Arial" w:hAnsi="Arial" w:cs="Arial"/>
          <w:sz w:val="20"/>
          <w:szCs w:val="20"/>
        </w:rPr>
      </w:pPr>
      <w:r w:rsidRPr="002D1779">
        <w:rPr>
          <w:rFonts w:ascii="Arial" w:eastAsia="Arial" w:hAnsi="Arial" w:cs="Arial"/>
          <w:sz w:val="20"/>
          <w:szCs w:val="20"/>
        </w:rPr>
        <w:t>pravico do primerne, kakovostne in varne zdravstvene obravnave,</w:t>
      </w:r>
    </w:p>
    <w:p w14:paraId="0DD40A06" w14:textId="77777777" w:rsidR="006133AD" w:rsidRPr="002D1779" w:rsidRDefault="7482E04C" w:rsidP="00323CD9">
      <w:pPr>
        <w:pStyle w:val="alineazaodstavkom"/>
        <w:numPr>
          <w:ilvl w:val="0"/>
          <w:numId w:val="12"/>
        </w:numPr>
        <w:shd w:val="clear" w:color="auto" w:fill="FFFFFF" w:themeFill="background1"/>
        <w:spacing w:before="0" w:beforeAutospacing="0" w:after="0" w:afterAutospacing="0" w:line="260" w:lineRule="exact"/>
        <w:ind w:hanging="720"/>
        <w:rPr>
          <w:rFonts w:ascii="Arial" w:eastAsia="Arial" w:hAnsi="Arial" w:cs="Arial"/>
          <w:sz w:val="20"/>
          <w:szCs w:val="20"/>
        </w:rPr>
      </w:pPr>
      <w:r w:rsidRPr="002D1779">
        <w:rPr>
          <w:rFonts w:ascii="Arial" w:eastAsia="Arial" w:hAnsi="Arial" w:cs="Arial"/>
          <w:sz w:val="20"/>
          <w:szCs w:val="20"/>
        </w:rPr>
        <w:t>pravico do spoštovanja pacientovega časa,</w:t>
      </w:r>
    </w:p>
    <w:p w14:paraId="1A91471F" w14:textId="77777777" w:rsidR="006133AD" w:rsidRPr="002D1779" w:rsidRDefault="7482E04C" w:rsidP="00323CD9">
      <w:pPr>
        <w:pStyle w:val="alineazaodstavkom"/>
        <w:numPr>
          <w:ilvl w:val="0"/>
          <w:numId w:val="12"/>
        </w:numPr>
        <w:shd w:val="clear" w:color="auto" w:fill="FFFFFF" w:themeFill="background1"/>
        <w:spacing w:before="0" w:beforeAutospacing="0" w:after="0" w:afterAutospacing="0" w:line="260" w:lineRule="exact"/>
        <w:ind w:hanging="720"/>
        <w:rPr>
          <w:rFonts w:ascii="Arial" w:eastAsia="Arial" w:hAnsi="Arial" w:cs="Arial"/>
          <w:sz w:val="20"/>
          <w:szCs w:val="20"/>
        </w:rPr>
      </w:pPr>
      <w:r w:rsidRPr="002D1779">
        <w:rPr>
          <w:rFonts w:ascii="Arial" w:eastAsia="Arial" w:hAnsi="Arial" w:cs="Arial"/>
          <w:sz w:val="20"/>
          <w:szCs w:val="20"/>
        </w:rPr>
        <w:t>pravico do obveščenosti in sodelovanja,</w:t>
      </w:r>
    </w:p>
    <w:p w14:paraId="526239EA" w14:textId="77777777" w:rsidR="006133AD" w:rsidRPr="002D1779" w:rsidRDefault="7482E04C" w:rsidP="00323CD9">
      <w:pPr>
        <w:pStyle w:val="alineazaodstavkom"/>
        <w:numPr>
          <w:ilvl w:val="0"/>
          <w:numId w:val="12"/>
        </w:numPr>
        <w:shd w:val="clear" w:color="auto" w:fill="FFFFFF" w:themeFill="background1"/>
        <w:spacing w:before="0" w:beforeAutospacing="0" w:after="0" w:afterAutospacing="0" w:line="260" w:lineRule="exact"/>
        <w:ind w:hanging="720"/>
        <w:rPr>
          <w:rFonts w:ascii="Arial" w:eastAsia="Arial" w:hAnsi="Arial" w:cs="Arial"/>
          <w:sz w:val="20"/>
          <w:szCs w:val="20"/>
        </w:rPr>
      </w:pPr>
      <w:r w:rsidRPr="002D1779">
        <w:rPr>
          <w:rFonts w:ascii="Arial" w:eastAsia="Arial" w:hAnsi="Arial" w:cs="Arial"/>
          <w:sz w:val="20"/>
          <w:szCs w:val="20"/>
        </w:rPr>
        <w:t>pravico do samostojnega odločanja o zdravljenju,</w:t>
      </w:r>
    </w:p>
    <w:p w14:paraId="1D54B50E" w14:textId="77777777" w:rsidR="006133AD" w:rsidRPr="002D1779" w:rsidRDefault="7482E04C" w:rsidP="00323CD9">
      <w:pPr>
        <w:pStyle w:val="alineazaodstavkom"/>
        <w:numPr>
          <w:ilvl w:val="0"/>
          <w:numId w:val="12"/>
        </w:numPr>
        <w:shd w:val="clear" w:color="auto" w:fill="FFFFFF" w:themeFill="background1"/>
        <w:spacing w:before="0" w:beforeAutospacing="0" w:after="0" w:afterAutospacing="0" w:line="260" w:lineRule="exact"/>
        <w:ind w:hanging="720"/>
        <w:rPr>
          <w:rFonts w:ascii="Arial" w:eastAsia="Arial" w:hAnsi="Arial" w:cs="Arial"/>
          <w:sz w:val="20"/>
          <w:szCs w:val="20"/>
        </w:rPr>
      </w:pPr>
      <w:r w:rsidRPr="002D1779">
        <w:rPr>
          <w:rFonts w:ascii="Arial" w:eastAsia="Arial" w:hAnsi="Arial" w:cs="Arial"/>
          <w:sz w:val="20"/>
          <w:szCs w:val="20"/>
        </w:rPr>
        <w:t>pravico do upoštevanja vnaprej izražene volje,</w:t>
      </w:r>
    </w:p>
    <w:p w14:paraId="55B294E7" w14:textId="77777777" w:rsidR="006133AD" w:rsidRPr="002D1779" w:rsidRDefault="7482E04C" w:rsidP="00323CD9">
      <w:pPr>
        <w:pStyle w:val="alineazaodstavkom"/>
        <w:numPr>
          <w:ilvl w:val="0"/>
          <w:numId w:val="12"/>
        </w:numPr>
        <w:shd w:val="clear" w:color="auto" w:fill="FFFFFF" w:themeFill="background1"/>
        <w:spacing w:before="0" w:beforeAutospacing="0" w:after="0" w:afterAutospacing="0" w:line="260" w:lineRule="exact"/>
        <w:ind w:hanging="720"/>
        <w:rPr>
          <w:rFonts w:ascii="Arial" w:eastAsia="Arial" w:hAnsi="Arial" w:cs="Arial"/>
          <w:sz w:val="20"/>
          <w:szCs w:val="20"/>
        </w:rPr>
      </w:pPr>
      <w:r w:rsidRPr="002D1779">
        <w:rPr>
          <w:rFonts w:ascii="Arial" w:eastAsia="Arial" w:hAnsi="Arial" w:cs="Arial"/>
          <w:sz w:val="20"/>
          <w:szCs w:val="20"/>
        </w:rPr>
        <w:t>pravico do preprečevanja in lajšanja trpljenja,</w:t>
      </w:r>
    </w:p>
    <w:p w14:paraId="3F075250" w14:textId="77777777" w:rsidR="006133AD" w:rsidRPr="002D1779" w:rsidRDefault="7482E04C" w:rsidP="00323CD9">
      <w:pPr>
        <w:pStyle w:val="alineazaodstavkom"/>
        <w:numPr>
          <w:ilvl w:val="0"/>
          <w:numId w:val="12"/>
        </w:numPr>
        <w:shd w:val="clear" w:color="auto" w:fill="FFFFFF" w:themeFill="background1"/>
        <w:spacing w:before="0" w:beforeAutospacing="0" w:after="0" w:afterAutospacing="0" w:line="260" w:lineRule="exact"/>
        <w:ind w:hanging="720"/>
        <w:rPr>
          <w:rFonts w:ascii="Arial" w:eastAsia="Arial" w:hAnsi="Arial" w:cs="Arial"/>
          <w:sz w:val="20"/>
          <w:szCs w:val="20"/>
        </w:rPr>
      </w:pPr>
      <w:r w:rsidRPr="002D1779">
        <w:rPr>
          <w:rFonts w:ascii="Arial" w:eastAsia="Arial" w:hAnsi="Arial" w:cs="Arial"/>
          <w:sz w:val="20"/>
          <w:szCs w:val="20"/>
        </w:rPr>
        <w:t>pravico do drugega mnenja,</w:t>
      </w:r>
    </w:p>
    <w:p w14:paraId="16ED8C39" w14:textId="77777777" w:rsidR="006133AD" w:rsidRPr="002D1779" w:rsidRDefault="7482E04C" w:rsidP="00323CD9">
      <w:pPr>
        <w:pStyle w:val="alineazaodstavkom"/>
        <w:numPr>
          <w:ilvl w:val="0"/>
          <w:numId w:val="12"/>
        </w:numPr>
        <w:shd w:val="clear" w:color="auto" w:fill="FFFFFF" w:themeFill="background1"/>
        <w:spacing w:before="0" w:beforeAutospacing="0" w:after="0" w:afterAutospacing="0" w:line="260" w:lineRule="exact"/>
        <w:ind w:hanging="720"/>
        <w:rPr>
          <w:rFonts w:ascii="Arial" w:eastAsia="Arial" w:hAnsi="Arial" w:cs="Arial"/>
          <w:sz w:val="20"/>
          <w:szCs w:val="20"/>
        </w:rPr>
      </w:pPr>
      <w:r w:rsidRPr="002D1779">
        <w:rPr>
          <w:rFonts w:ascii="Arial" w:eastAsia="Arial" w:hAnsi="Arial" w:cs="Arial"/>
          <w:sz w:val="20"/>
          <w:szCs w:val="20"/>
        </w:rPr>
        <w:t>pravico do seznanitve z zdravstveno dokumentacijo,</w:t>
      </w:r>
    </w:p>
    <w:p w14:paraId="32293349" w14:textId="77777777" w:rsidR="006133AD" w:rsidRPr="002D1779" w:rsidRDefault="7482E04C" w:rsidP="00323CD9">
      <w:pPr>
        <w:pStyle w:val="alineazaodstavkom"/>
        <w:numPr>
          <w:ilvl w:val="0"/>
          <w:numId w:val="12"/>
        </w:numPr>
        <w:shd w:val="clear" w:color="auto" w:fill="FFFFFF" w:themeFill="background1"/>
        <w:spacing w:before="0" w:beforeAutospacing="0" w:after="0" w:afterAutospacing="0" w:line="260" w:lineRule="exact"/>
        <w:ind w:hanging="720"/>
        <w:rPr>
          <w:rFonts w:ascii="Arial" w:eastAsia="Arial" w:hAnsi="Arial" w:cs="Arial"/>
          <w:sz w:val="20"/>
          <w:szCs w:val="20"/>
        </w:rPr>
      </w:pPr>
      <w:r w:rsidRPr="002D1779">
        <w:rPr>
          <w:rFonts w:ascii="Arial" w:eastAsia="Arial" w:hAnsi="Arial" w:cs="Arial"/>
          <w:sz w:val="20"/>
          <w:szCs w:val="20"/>
        </w:rPr>
        <w:t>pravico do varstva zasebnosti in varstva osebnih podatkov,</w:t>
      </w:r>
    </w:p>
    <w:p w14:paraId="71A1436B" w14:textId="77777777" w:rsidR="006133AD" w:rsidRPr="002D1779" w:rsidRDefault="7482E04C" w:rsidP="00323CD9">
      <w:pPr>
        <w:pStyle w:val="alineazaodstavkom"/>
        <w:numPr>
          <w:ilvl w:val="0"/>
          <w:numId w:val="12"/>
        </w:numPr>
        <w:shd w:val="clear" w:color="auto" w:fill="FFFFFF" w:themeFill="background1"/>
        <w:spacing w:before="0" w:beforeAutospacing="0" w:after="0" w:afterAutospacing="0" w:line="260" w:lineRule="exact"/>
        <w:ind w:hanging="720"/>
        <w:rPr>
          <w:rFonts w:ascii="Arial" w:eastAsia="Arial" w:hAnsi="Arial" w:cs="Arial"/>
          <w:sz w:val="20"/>
          <w:szCs w:val="20"/>
        </w:rPr>
      </w:pPr>
      <w:r w:rsidRPr="002D1779">
        <w:rPr>
          <w:rFonts w:ascii="Arial" w:eastAsia="Arial" w:hAnsi="Arial" w:cs="Arial"/>
          <w:sz w:val="20"/>
          <w:szCs w:val="20"/>
        </w:rPr>
        <w:t>pravico do obravnave kršitev pacientovih pravic,</w:t>
      </w:r>
    </w:p>
    <w:p w14:paraId="52A46026" w14:textId="77777777" w:rsidR="006133AD" w:rsidRPr="002D1779" w:rsidRDefault="7482E04C" w:rsidP="00323CD9">
      <w:pPr>
        <w:pStyle w:val="alineazaodstavkom"/>
        <w:numPr>
          <w:ilvl w:val="0"/>
          <w:numId w:val="12"/>
        </w:numPr>
        <w:shd w:val="clear" w:color="auto" w:fill="FFFFFF" w:themeFill="background1"/>
        <w:spacing w:before="0" w:beforeAutospacing="0" w:after="0" w:afterAutospacing="0" w:line="260" w:lineRule="exact"/>
        <w:ind w:hanging="720"/>
        <w:rPr>
          <w:rFonts w:ascii="Arial" w:eastAsia="Arial" w:hAnsi="Arial" w:cs="Arial"/>
          <w:sz w:val="20"/>
          <w:szCs w:val="20"/>
        </w:rPr>
      </w:pPr>
      <w:r w:rsidRPr="002D1779">
        <w:rPr>
          <w:rFonts w:ascii="Arial" w:eastAsia="Arial" w:hAnsi="Arial" w:cs="Arial"/>
          <w:sz w:val="20"/>
          <w:szCs w:val="20"/>
        </w:rPr>
        <w:t>pravico do brezplačne pomoči pri uresničevanju pacientovih pravic.</w:t>
      </w:r>
    </w:p>
    <w:p w14:paraId="07096A73" w14:textId="77777777" w:rsidR="006133AD" w:rsidRPr="002D1779" w:rsidRDefault="006133AD" w:rsidP="00323CD9">
      <w:pPr>
        <w:ind w:left="709" w:hanging="709"/>
        <w:rPr>
          <w:rFonts w:eastAsia="Arial" w:cs="Arial"/>
        </w:rPr>
      </w:pPr>
    </w:p>
    <w:p w14:paraId="0F456CB0" w14:textId="3975677F" w:rsidR="006133AD" w:rsidRPr="002D1779" w:rsidRDefault="7482E04C" w:rsidP="00323CD9">
      <w:pPr>
        <w:rPr>
          <w:rFonts w:eastAsia="Arial" w:cs="Arial"/>
        </w:rPr>
      </w:pPr>
      <w:r w:rsidRPr="002D1779">
        <w:rPr>
          <w:rFonts w:eastAsia="Arial" w:cs="Arial"/>
        </w:rPr>
        <w:t>Pravice pacientov (zavarovancev</w:t>
      </w:r>
      <w:r w:rsidR="4BE440D3" w:rsidRPr="002D1779">
        <w:rPr>
          <w:rFonts w:eastAsia="Arial" w:cs="Arial"/>
        </w:rPr>
        <w:t xml:space="preserve"> oziroma zavarovanih oseb</w:t>
      </w:r>
      <w:r w:rsidRPr="002D1779">
        <w:rPr>
          <w:rFonts w:eastAsia="Arial" w:cs="Arial"/>
        </w:rPr>
        <w:t xml:space="preserve">) iz </w:t>
      </w:r>
      <w:r w:rsidR="4BE440D3" w:rsidRPr="002D1779">
        <w:rPr>
          <w:rFonts w:eastAsia="Arial" w:cs="Arial"/>
        </w:rPr>
        <w:t xml:space="preserve">obveznega </w:t>
      </w:r>
      <w:r w:rsidRPr="002D1779">
        <w:rPr>
          <w:rFonts w:eastAsia="Arial" w:cs="Arial"/>
        </w:rPr>
        <w:t>zdravstvenega zavarovanja ureja</w:t>
      </w:r>
      <w:r w:rsidR="4993DC0D" w:rsidRPr="002D1779">
        <w:rPr>
          <w:rFonts w:eastAsia="Arial" w:cs="Arial"/>
        </w:rPr>
        <w:t>jo</w:t>
      </w:r>
      <w:r w:rsidRPr="002D1779">
        <w:rPr>
          <w:rFonts w:eastAsia="Arial" w:cs="Arial"/>
        </w:rPr>
        <w:t xml:space="preserve"> Zakon o zdravstvenem varstvu in zdravstvenem zavarovanju</w:t>
      </w:r>
      <w:r w:rsidR="006133AD" w:rsidRPr="002D1779">
        <w:rPr>
          <w:rStyle w:val="Sprotnaopomba-sklic"/>
          <w:rFonts w:eastAsia="Arial" w:cs="Arial"/>
        </w:rPr>
        <w:footnoteReference w:id="9"/>
      </w:r>
      <w:r w:rsidRPr="002D1779">
        <w:rPr>
          <w:rFonts w:eastAsia="Arial" w:cs="Arial"/>
        </w:rPr>
        <w:t xml:space="preserve"> </w:t>
      </w:r>
      <w:r w:rsidR="4BE440D3" w:rsidRPr="002D1779">
        <w:rPr>
          <w:rFonts w:eastAsia="Arial" w:cs="Arial"/>
        </w:rPr>
        <w:t xml:space="preserve">in </w:t>
      </w:r>
      <w:r w:rsidRPr="002D1779">
        <w:rPr>
          <w:rFonts w:eastAsia="Arial" w:cs="Arial"/>
        </w:rPr>
        <w:t>Pravila obveznega zdravstvenega zavarovanja</w:t>
      </w:r>
      <w:r w:rsidR="2312D535" w:rsidRPr="002D1779">
        <w:rPr>
          <w:rFonts w:eastAsia="Arial" w:cs="Arial"/>
        </w:rPr>
        <w:t>.</w:t>
      </w:r>
      <w:r w:rsidR="006133AD" w:rsidRPr="002D1779" w:rsidDel="007D6CF7">
        <w:rPr>
          <w:rStyle w:val="Sprotnaopomba-sklic"/>
          <w:rFonts w:eastAsia="Arial" w:cs="Arial"/>
        </w:rPr>
        <w:footnoteReference w:id="10"/>
      </w:r>
    </w:p>
    <w:p w14:paraId="7567442C" w14:textId="77777777" w:rsidR="006133AD" w:rsidRPr="002D1779" w:rsidRDefault="006133AD" w:rsidP="00323CD9">
      <w:pPr>
        <w:rPr>
          <w:rFonts w:eastAsia="Arial" w:cs="Arial"/>
        </w:rPr>
      </w:pPr>
    </w:p>
    <w:p w14:paraId="15AF3A95" w14:textId="77777777" w:rsidR="006133AD" w:rsidRPr="002D1779" w:rsidRDefault="7482E04C" w:rsidP="00323CD9">
      <w:pPr>
        <w:rPr>
          <w:rFonts w:eastAsia="Arial" w:cs="Arial"/>
        </w:rPr>
      </w:pPr>
      <w:r w:rsidRPr="002D1779">
        <w:rPr>
          <w:rFonts w:eastAsia="Arial" w:cs="Arial"/>
        </w:rPr>
        <w:t>Za doseganje kakovostne in varne zdravstvene obravnave ima pacient poleg pravic tudi dolžnosti, zlasti:</w:t>
      </w:r>
    </w:p>
    <w:p w14:paraId="7E671D7F" w14:textId="56F0C59F" w:rsidR="006133AD" w:rsidRPr="002D1779" w:rsidRDefault="7482E04C" w:rsidP="00323CD9">
      <w:pPr>
        <w:pStyle w:val="Odstavekseznama"/>
        <w:numPr>
          <w:ilvl w:val="0"/>
          <w:numId w:val="7"/>
        </w:numPr>
        <w:spacing w:after="0" w:line="260" w:lineRule="exact"/>
        <w:ind w:left="850" w:hanging="850"/>
        <w:rPr>
          <w:rFonts w:ascii="Arial" w:eastAsia="Arial" w:hAnsi="Arial" w:cs="Arial"/>
          <w:sz w:val="20"/>
          <w:szCs w:val="20"/>
        </w:rPr>
      </w:pPr>
      <w:r w:rsidRPr="002D1779">
        <w:rPr>
          <w:rFonts w:ascii="Arial" w:eastAsia="Arial" w:hAnsi="Arial" w:cs="Arial"/>
          <w:sz w:val="20"/>
          <w:szCs w:val="20"/>
        </w:rPr>
        <w:t>dejavno sodelovati pri varovanju, krepitvi in povrnitvi lastnega zdravja</w:t>
      </w:r>
      <w:r w:rsidR="00BD1216">
        <w:rPr>
          <w:rFonts w:ascii="Arial" w:eastAsia="Arial" w:hAnsi="Arial" w:cs="Arial"/>
          <w:sz w:val="20"/>
          <w:szCs w:val="20"/>
        </w:rPr>
        <w:t>,</w:t>
      </w:r>
    </w:p>
    <w:p w14:paraId="54E39A41" w14:textId="6798B9BE" w:rsidR="006133AD" w:rsidRPr="002D1779" w:rsidRDefault="7482E04C" w:rsidP="00323CD9">
      <w:pPr>
        <w:pStyle w:val="Odstavekseznama"/>
        <w:numPr>
          <w:ilvl w:val="0"/>
          <w:numId w:val="7"/>
        </w:numPr>
        <w:spacing w:after="0" w:line="260" w:lineRule="exact"/>
        <w:ind w:left="850" w:hanging="850"/>
        <w:rPr>
          <w:rFonts w:ascii="Arial" w:eastAsia="Arial" w:hAnsi="Arial" w:cs="Arial"/>
          <w:sz w:val="20"/>
          <w:szCs w:val="20"/>
        </w:rPr>
      </w:pPr>
      <w:r w:rsidRPr="002D1779">
        <w:rPr>
          <w:rFonts w:ascii="Arial" w:eastAsia="Arial" w:hAnsi="Arial" w:cs="Arial"/>
          <w:sz w:val="20"/>
          <w:szCs w:val="20"/>
        </w:rPr>
        <w:t>v času bolezni ravnati v skladu s prejetimi strokovnimi navodili in načrti zdravljenja, v katere je ustno oziroma pisno privolil</w:t>
      </w:r>
      <w:r w:rsidR="00BD1216">
        <w:rPr>
          <w:rFonts w:ascii="Arial" w:eastAsia="Arial" w:hAnsi="Arial" w:cs="Arial"/>
          <w:sz w:val="20"/>
          <w:szCs w:val="20"/>
        </w:rPr>
        <w:t>,</w:t>
      </w:r>
    </w:p>
    <w:p w14:paraId="3AA1990A" w14:textId="78816815" w:rsidR="006133AD" w:rsidRPr="002D1779" w:rsidRDefault="7482E04C" w:rsidP="00323CD9">
      <w:pPr>
        <w:pStyle w:val="Odstavekseznama"/>
        <w:numPr>
          <w:ilvl w:val="0"/>
          <w:numId w:val="7"/>
        </w:numPr>
        <w:spacing w:after="0" w:line="260" w:lineRule="exact"/>
        <w:ind w:left="850" w:hanging="850"/>
        <w:rPr>
          <w:rFonts w:ascii="Arial" w:eastAsia="Arial" w:hAnsi="Arial" w:cs="Arial"/>
          <w:sz w:val="20"/>
          <w:szCs w:val="20"/>
        </w:rPr>
      </w:pPr>
      <w:r w:rsidRPr="002D1779">
        <w:rPr>
          <w:rFonts w:ascii="Arial" w:eastAsia="Arial" w:hAnsi="Arial" w:cs="Arial"/>
          <w:sz w:val="20"/>
          <w:szCs w:val="20"/>
        </w:rPr>
        <w:t>dati pristojnemu zdravniku in drugim pristojnim zdravstvenim delavcem oziroma zdravstvenim sodelavcem vse potrebne in resnične informacije v zvezi s svojim zdravstvenim stanjem, ki so mu znane in so pomembne za nadaljnjo zdravstveno obravnavo, zlasti podatke o svojih sedanjih in preteklih poškodbah ter boleznih in njihovem zdravljenju, boleznih v rodbini, morebitnih alergijah in zdravilih, ki jih uživa</w:t>
      </w:r>
      <w:r w:rsidR="00BD1216">
        <w:rPr>
          <w:rFonts w:ascii="Arial" w:eastAsia="Arial" w:hAnsi="Arial" w:cs="Arial"/>
          <w:sz w:val="20"/>
          <w:szCs w:val="20"/>
        </w:rPr>
        <w:t>,</w:t>
      </w:r>
    </w:p>
    <w:p w14:paraId="6478DDE9" w14:textId="41A3814A" w:rsidR="006133AD" w:rsidRPr="002D1779" w:rsidRDefault="7482E04C" w:rsidP="00323CD9">
      <w:pPr>
        <w:pStyle w:val="Odstavekseznama"/>
        <w:numPr>
          <w:ilvl w:val="0"/>
          <w:numId w:val="7"/>
        </w:numPr>
        <w:spacing w:after="0" w:line="260" w:lineRule="exact"/>
        <w:ind w:left="850" w:hanging="850"/>
        <w:rPr>
          <w:rFonts w:ascii="Arial" w:eastAsia="Arial" w:hAnsi="Arial" w:cs="Arial"/>
          <w:sz w:val="20"/>
          <w:szCs w:val="20"/>
        </w:rPr>
      </w:pPr>
      <w:r w:rsidRPr="002D1779">
        <w:rPr>
          <w:rFonts w:ascii="Arial" w:eastAsia="Arial" w:hAnsi="Arial" w:cs="Arial"/>
          <w:sz w:val="20"/>
          <w:szCs w:val="20"/>
        </w:rPr>
        <w:t>obvestiti zdravstvene delavce in zdravstvene sodelavce o nenadnih spremembah zdravstvenega stanja, ki se pojavijo med zdravljenjem</w:t>
      </w:r>
      <w:r w:rsidR="00BD1216">
        <w:rPr>
          <w:rFonts w:ascii="Arial" w:eastAsia="Arial" w:hAnsi="Arial" w:cs="Arial"/>
          <w:sz w:val="20"/>
          <w:szCs w:val="20"/>
        </w:rPr>
        <w:t>,</w:t>
      </w:r>
    </w:p>
    <w:p w14:paraId="0BE62637" w14:textId="6C48935F" w:rsidR="006133AD" w:rsidRPr="002D1779" w:rsidRDefault="7482E04C" w:rsidP="00323CD9">
      <w:pPr>
        <w:pStyle w:val="Odstavekseznama"/>
        <w:numPr>
          <w:ilvl w:val="0"/>
          <w:numId w:val="7"/>
        </w:numPr>
        <w:spacing w:after="0" w:line="260" w:lineRule="exact"/>
        <w:ind w:left="850" w:hanging="850"/>
        <w:rPr>
          <w:rFonts w:ascii="Arial" w:eastAsia="Arial" w:hAnsi="Arial" w:cs="Arial"/>
          <w:sz w:val="20"/>
          <w:szCs w:val="20"/>
        </w:rPr>
      </w:pPr>
      <w:r w:rsidRPr="002D1779">
        <w:rPr>
          <w:rFonts w:ascii="Arial" w:eastAsia="Arial" w:hAnsi="Arial" w:cs="Arial"/>
          <w:sz w:val="20"/>
          <w:szCs w:val="20"/>
        </w:rPr>
        <w:t xml:space="preserve">biti obziren in spoštljiv do zasebnosti in drugih pravic drugih pacientov ter zdravstvenih delavcev in zdravstvenih sodelavcev </w:t>
      </w:r>
      <w:r w:rsidR="4993DC0D" w:rsidRPr="002D1779">
        <w:rPr>
          <w:rFonts w:ascii="Arial" w:eastAsia="Arial" w:hAnsi="Arial" w:cs="Arial"/>
          <w:sz w:val="20"/>
          <w:szCs w:val="20"/>
        </w:rPr>
        <w:t>ter</w:t>
      </w:r>
    </w:p>
    <w:p w14:paraId="1754B50B" w14:textId="77777777" w:rsidR="006133AD" w:rsidRPr="002D1779" w:rsidRDefault="7482E04C" w:rsidP="00323CD9">
      <w:pPr>
        <w:pStyle w:val="Odstavekseznama"/>
        <w:numPr>
          <w:ilvl w:val="0"/>
          <w:numId w:val="7"/>
        </w:numPr>
        <w:spacing w:after="0" w:line="260" w:lineRule="exact"/>
        <w:ind w:left="850" w:hanging="850"/>
        <w:rPr>
          <w:rFonts w:ascii="Arial" w:eastAsia="Arial" w:hAnsi="Arial" w:cs="Arial"/>
          <w:sz w:val="20"/>
          <w:szCs w:val="20"/>
        </w:rPr>
      </w:pPr>
      <w:r w:rsidRPr="002D1779">
        <w:rPr>
          <w:rFonts w:ascii="Arial" w:eastAsia="Arial" w:hAnsi="Arial" w:cs="Arial"/>
          <w:sz w:val="20"/>
          <w:szCs w:val="20"/>
        </w:rPr>
        <w:t>spoštovati objavljene urnike, hišni red in predpisane organizacijske postopke izvajalcev.</w:t>
      </w:r>
    </w:p>
    <w:p w14:paraId="508981EF" w14:textId="77777777" w:rsidR="00054A18" w:rsidRPr="002D1779" w:rsidRDefault="00054A18" w:rsidP="00323CD9">
      <w:pPr>
        <w:pStyle w:val="Odstavekseznama"/>
        <w:spacing w:after="0" w:line="260" w:lineRule="exact"/>
        <w:rPr>
          <w:rFonts w:ascii="Arial" w:eastAsia="Arial" w:hAnsi="Arial" w:cs="Arial"/>
          <w:sz w:val="20"/>
          <w:szCs w:val="20"/>
        </w:rPr>
      </w:pPr>
    </w:p>
    <w:p w14:paraId="6366E55E" w14:textId="287E594C" w:rsidR="00980852" w:rsidRPr="002D1779" w:rsidRDefault="7482E04C" w:rsidP="00323CD9">
      <w:pPr>
        <w:rPr>
          <w:rFonts w:eastAsia="Arial" w:cs="Arial"/>
        </w:rPr>
      </w:pPr>
      <w:bookmarkStart w:id="10" w:name="_Hlk103676825"/>
      <w:r w:rsidRPr="002D1779">
        <w:rPr>
          <w:rFonts w:eastAsia="Arial" w:cs="Arial"/>
        </w:rPr>
        <w:lastRenderedPageBreak/>
        <w:t>Pacient, ki meni, da so mu bile kršene pacientove pravice, določene z ZPacP, ima na podlagi 47.</w:t>
      </w:r>
      <w:r w:rsidR="1D265BD1" w:rsidRPr="002D1779">
        <w:rPr>
          <w:rFonts w:eastAsia="Arial" w:cs="Arial"/>
        </w:rPr>
        <w:t> </w:t>
      </w:r>
      <w:r w:rsidRPr="002D1779">
        <w:rPr>
          <w:rFonts w:eastAsia="Arial" w:cs="Arial"/>
        </w:rPr>
        <w:t>člena ZPacP pravico do:</w:t>
      </w:r>
    </w:p>
    <w:p w14:paraId="79C7C1EF" w14:textId="01F13A32" w:rsidR="006133AD" w:rsidRPr="002D1779" w:rsidRDefault="7482E04C" w:rsidP="00323CD9">
      <w:pPr>
        <w:numPr>
          <w:ilvl w:val="0"/>
          <w:numId w:val="17"/>
        </w:numPr>
        <w:ind w:left="709" w:hanging="709"/>
        <w:rPr>
          <w:rFonts w:eastAsia="Arial" w:cs="Arial"/>
        </w:rPr>
      </w:pPr>
      <w:r w:rsidRPr="002D1779">
        <w:rPr>
          <w:rFonts w:eastAsia="Arial" w:cs="Arial"/>
        </w:rPr>
        <w:t>prve obravnave kršitve pacientovih pravic pred pristojno osebo izvajalca zdravstvene dejavnosti na podlagi pacientove pisne ali ustne zahteve</w:t>
      </w:r>
      <w:r w:rsidR="00BD1216">
        <w:rPr>
          <w:rFonts w:eastAsia="Arial" w:cs="Arial"/>
        </w:rPr>
        <w:t>,</w:t>
      </w:r>
    </w:p>
    <w:p w14:paraId="7F67D4B2" w14:textId="77777777" w:rsidR="006133AD" w:rsidRPr="002D1779" w:rsidRDefault="7482E04C" w:rsidP="00323CD9">
      <w:pPr>
        <w:numPr>
          <w:ilvl w:val="0"/>
          <w:numId w:val="17"/>
        </w:numPr>
        <w:ind w:left="709" w:hanging="709"/>
        <w:rPr>
          <w:rFonts w:eastAsia="Arial" w:cs="Arial"/>
        </w:rPr>
      </w:pPr>
      <w:r w:rsidRPr="002D1779">
        <w:rPr>
          <w:rFonts w:eastAsia="Arial" w:cs="Arial"/>
        </w:rPr>
        <w:t>druge obravnave kršitve pacientovih pravic v postopku pred komisijo na podlagi pacientove pisne ali ustne zahteve.</w:t>
      </w:r>
    </w:p>
    <w:p w14:paraId="4D57C000" w14:textId="77777777" w:rsidR="006133AD" w:rsidRPr="002D1779" w:rsidRDefault="006133AD" w:rsidP="00323CD9">
      <w:pPr>
        <w:rPr>
          <w:rFonts w:eastAsia="Arial" w:cs="Arial"/>
        </w:rPr>
      </w:pPr>
    </w:p>
    <w:bookmarkEnd w:id="10"/>
    <w:p w14:paraId="3A6DAC46" w14:textId="68104375" w:rsidR="006133AD" w:rsidRPr="002D1779" w:rsidRDefault="7482E04C" w:rsidP="00323CD9">
      <w:pPr>
        <w:rPr>
          <w:rFonts w:eastAsia="Arial" w:cs="Arial"/>
        </w:rPr>
      </w:pPr>
      <w:r w:rsidRPr="002D1779">
        <w:rPr>
          <w:rFonts w:eastAsia="Arial" w:cs="Arial"/>
        </w:rPr>
        <w:t xml:space="preserve">Uvedbo postopka za obravnavo domnevnih kršitev pacientovih pravic lahko zahtevajo tudi </w:t>
      </w:r>
      <w:r w:rsidR="01F7B14E" w:rsidRPr="002D1779">
        <w:rPr>
          <w:rFonts w:eastAsia="Arial" w:cs="Arial"/>
        </w:rPr>
        <w:t xml:space="preserve">pacientovi </w:t>
      </w:r>
      <w:r w:rsidRPr="002D1779">
        <w:rPr>
          <w:rFonts w:eastAsia="Arial" w:cs="Arial"/>
        </w:rPr>
        <w:t>ožji družinski člani (zakonec, zunajzakonski partner, starši, otroci, stari starši, vnuki ter bratje in sestre) ali bližnje osebe (druge osebe zunaj kroga ožjih družinskih članov, ki so s pacientom v zaupnem razmerju in to lastnost vsaj verjetno izkažejo), če pacient s tem soglaša.</w:t>
      </w:r>
      <w:r w:rsidR="5E766DDB" w:rsidRPr="002D1779">
        <w:rPr>
          <w:rFonts w:eastAsia="Arial" w:cs="Arial"/>
        </w:rPr>
        <w:t xml:space="preserve"> </w:t>
      </w:r>
    </w:p>
    <w:p w14:paraId="1C76BEF7" w14:textId="77777777" w:rsidR="006133AD" w:rsidRPr="002D1779" w:rsidRDefault="006133AD" w:rsidP="00323CD9">
      <w:pPr>
        <w:rPr>
          <w:rFonts w:eastAsia="Arial" w:cs="Arial"/>
        </w:rPr>
      </w:pPr>
    </w:p>
    <w:p w14:paraId="1288D2CA" w14:textId="44B5C4E4" w:rsidR="006133AD" w:rsidRPr="002D1779" w:rsidRDefault="7482E04C" w:rsidP="00323CD9">
      <w:pPr>
        <w:rPr>
          <w:rFonts w:eastAsia="Arial" w:cs="Arial"/>
        </w:rPr>
      </w:pPr>
      <w:r w:rsidRPr="002D1779">
        <w:rPr>
          <w:rFonts w:eastAsia="Arial" w:cs="Arial"/>
        </w:rPr>
        <w:t>Prv</w:t>
      </w:r>
      <w:r w:rsidR="4993DC0D" w:rsidRPr="002D1779">
        <w:rPr>
          <w:rFonts w:eastAsia="Arial" w:cs="Arial"/>
        </w:rPr>
        <w:t>a</w:t>
      </w:r>
      <w:r w:rsidRPr="002D1779">
        <w:rPr>
          <w:rFonts w:eastAsia="Arial" w:cs="Arial"/>
        </w:rPr>
        <w:t xml:space="preserve"> zahtev</w:t>
      </w:r>
      <w:r w:rsidR="4993DC0D" w:rsidRPr="002D1779">
        <w:rPr>
          <w:rFonts w:eastAsia="Arial" w:cs="Arial"/>
        </w:rPr>
        <w:t>a</w:t>
      </w:r>
      <w:r w:rsidRPr="002D1779">
        <w:rPr>
          <w:rFonts w:eastAsia="Arial" w:cs="Arial"/>
        </w:rPr>
        <w:t xml:space="preserve"> zaradi domnevno neustreznega odnosa zdravstvenih (so)delavcev se lahko vloži najpozneje v 15</w:t>
      </w:r>
      <w:r w:rsidR="67EC9A21" w:rsidRPr="002D1779">
        <w:rPr>
          <w:rFonts w:eastAsia="Arial" w:cs="Arial"/>
        </w:rPr>
        <w:t> </w:t>
      </w:r>
      <w:r w:rsidRPr="002D1779">
        <w:rPr>
          <w:rFonts w:eastAsia="Arial" w:cs="Arial"/>
        </w:rPr>
        <w:t>dneh od domnevne kršitve, zaradi domnevno neustreznega ravnanja zdravstvenih (so)delavcev pri nudenju zdravstvene obravnave pa najpozneje v 30</w:t>
      </w:r>
      <w:r w:rsidR="67EC9A21" w:rsidRPr="002D1779">
        <w:rPr>
          <w:rFonts w:eastAsia="Arial" w:cs="Arial"/>
        </w:rPr>
        <w:t> </w:t>
      </w:r>
      <w:r w:rsidRPr="002D1779">
        <w:rPr>
          <w:rFonts w:eastAsia="Arial" w:cs="Arial"/>
        </w:rPr>
        <w:t xml:space="preserve">dneh po končani zdravstveni obravnavi. </w:t>
      </w:r>
    </w:p>
    <w:p w14:paraId="260B46AF" w14:textId="77777777" w:rsidR="006133AD" w:rsidRPr="002D1779" w:rsidRDefault="006133AD" w:rsidP="00323CD9">
      <w:pPr>
        <w:rPr>
          <w:rFonts w:eastAsia="Arial" w:cs="Arial"/>
        </w:rPr>
      </w:pPr>
    </w:p>
    <w:p w14:paraId="19A35D00" w14:textId="77777777" w:rsidR="006133AD" w:rsidRPr="002D1779" w:rsidRDefault="7482E04C" w:rsidP="00323CD9">
      <w:pPr>
        <w:rPr>
          <w:rFonts w:eastAsia="Arial" w:cs="Arial"/>
        </w:rPr>
      </w:pPr>
      <w:r w:rsidRPr="002D1779">
        <w:rPr>
          <w:rFonts w:eastAsia="Arial" w:cs="Arial"/>
        </w:rPr>
        <w:t>Zahteva mora vsebovati najmanj:</w:t>
      </w:r>
    </w:p>
    <w:p w14:paraId="2B339009" w14:textId="0BC6382C" w:rsidR="006133AD" w:rsidRPr="002D1779" w:rsidRDefault="7482E04C" w:rsidP="00323CD9">
      <w:pPr>
        <w:pStyle w:val="Odstavekseznama"/>
        <w:numPr>
          <w:ilvl w:val="0"/>
          <w:numId w:val="13"/>
        </w:numPr>
        <w:spacing w:after="0" w:line="260" w:lineRule="exact"/>
        <w:ind w:left="709" w:hanging="709"/>
        <w:rPr>
          <w:rFonts w:ascii="Arial" w:eastAsia="Arial" w:hAnsi="Arial" w:cs="Arial"/>
          <w:sz w:val="20"/>
          <w:szCs w:val="20"/>
        </w:rPr>
      </w:pPr>
      <w:r w:rsidRPr="002D1779">
        <w:rPr>
          <w:rFonts w:ascii="Arial" w:eastAsia="Arial" w:hAnsi="Arial" w:cs="Arial"/>
          <w:sz w:val="20"/>
          <w:szCs w:val="20"/>
        </w:rPr>
        <w:t>osebno ime, naslov prebivališča in kontaktne podatke</w:t>
      </w:r>
      <w:r w:rsidR="00BD1216">
        <w:rPr>
          <w:rFonts w:ascii="Arial" w:eastAsia="Arial" w:hAnsi="Arial" w:cs="Arial"/>
          <w:sz w:val="20"/>
          <w:szCs w:val="20"/>
        </w:rPr>
        <w:t>,</w:t>
      </w:r>
    </w:p>
    <w:p w14:paraId="7429643C" w14:textId="538EF487" w:rsidR="006133AD" w:rsidRPr="002D1779" w:rsidRDefault="7482E04C" w:rsidP="00323CD9">
      <w:pPr>
        <w:pStyle w:val="Odstavekseznama"/>
        <w:numPr>
          <w:ilvl w:val="0"/>
          <w:numId w:val="13"/>
        </w:numPr>
        <w:spacing w:after="0" w:line="260" w:lineRule="exact"/>
        <w:ind w:left="709" w:hanging="709"/>
        <w:rPr>
          <w:rFonts w:ascii="Arial" w:eastAsia="Arial" w:hAnsi="Arial" w:cs="Arial"/>
          <w:sz w:val="20"/>
          <w:szCs w:val="20"/>
        </w:rPr>
      </w:pPr>
      <w:r w:rsidRPr="002D1779">
        <w:rPr>
          <w:rFonts w:ascii="Arial" w:eastAsia="Arial" w:hAnsi="Arial" w:cs="Arial"/>
          <w:sz w:val="20"/>
          <w:szCs w:val="20"/>
        </w:rPr>
        <w:t>opis domnevne kršitve pacientovih pravic</w:t>
      </w:r>
      <w:r w:rsidR="00BD1216">
        <w:rPr>
          <w:rFonts w:ascii="Arial" w:eastAsia="Arial" w:hAnsi="Arial" w:cs="Arial"/>
          <w:sz w:val="20"/>
          <w:szCs w:val="20"/>
        </w:rPr>
        <w:t>,</w:t>
      </w:r>
    </w:p>
    <w:p w14:paraId="72F75020" w14:textId="103EEB45" w:rsidR="006133AD" w:rsidRPr="002D1779" w:rsidRDefault="7482E04C" w:rsidP="00323CD9">
      <w:pPr>
        <w:pStyle w:val="Odstavekseznama"/>
        <w:numPr>
          <w:ilvl w:val="0"/>
          <w:numId w:val="13"/>
        </w:numPr>
        <w:spacing w:after="0" w:line="260" w:lineRule="exact"/>
        <w:ind w:left="709" w:hanging="709"/>
        <w:rPr>
          <w:rFonts w:ascii="Arial" w:eastAsia="Arial" w:hAnsi="Arial" w:cs="Arial"/>
          <w:sz w:val="20"/>
          <w:szCs w:val="20"/>
        </w:rPr>
      </w:pPr>
      <w:r w:rsidRPr="002D1779">
        <w:rPr>
          <w:rFonts w:ascii="Arial" w:eastAsia="Arial" w:hAnsi="Arial" w:cs="Arial"/>
          <w:sz w:val="20"/>
          <w:szCs w:val="20"/>
        </w:rPr>
        <w:t>podatke o udeleženih zdravstvenih delavcih oziroma zdravstvenih sodelavcih</w:t>
      </w:r>
      <w:r w:rsidR="00BD1216">
        <w:rPr>
          <w:rFonts w:ascii="Arial" w:eastAsia="Arial" w:hAnsi="Arial" w:cs="Arial"/>
          <w:sz w:val="20"/>
          <w:szCs w:val="20"/>
        </w:rPr>
        <w:t>,</w:t>
      </w:r>
    </w:p>
    <w:p w14:paraId="14C9BF0F" w14:textId="4E8E763E" w:rsidR="006133AD" w:rsidRPr="002D1779" w:rsidRDefault="7482E04C" w:rsidP="00323CD9">
      <w:pPr>
        <w:pStyle w:val="Odstavekseznama"/>
        <w:numPr>
          <w:ilvl w:val="0"/>
          <w:numId w:val="13"/>
        </w:numPr>
        <w:spacing w:after="0" w:line="260" w:lineRule="exact"/>
        <w:ind w:left="709" w:hanging="709"/>
        <w:rPr>
          <w:rFonts w:ascii="Arial" w:eastAsia="Arial" w:hAnsi="Arial" w:cs="Arial"/>
          <w:sz w:val="20"/>
          <w:szCs w:val="20"/>
        </w:rPr>
      </w:pPr>
      <w:r w:rsidRPr="002D1779">
        <w:rPr>
          <w:rFonts w:ascii="Arial" w:eastAsia="Arial" w:hAnsi="Arial" w:cs="Arial"/>
          <w:sz w:val="20"/>
          <w:szCs w:val="20"/>
        </w:rPr>
        <w:t>podatke o morebitnih drugih udeleženih osebah</w:t>
      </w:r>
      <w:r w:rsidR="00BD1216">
        <w:rPr>
          <w:rFonts w:ascii="Arial" w:eastAsia="Arial" w:hAnsi="Arial" w:cs="Arial"/>
          <w:sz w:val="20"/>
          <w:szCs w:val="20"/>
        </w:rPr>
        <w:t>,</w:t>
      </w:r>
    </w:p>
    <w:p w14:paraId="1AB3576D" w14:textId="0038D906" w:rsidR="006133AD" w:rsidRPr="002D1779" w:rsidRDefault="7482E04C" w:rsidP="00323CD9">
      <w:pPr>
        <w:pStyle w:val="Odstavekseznama"/>
        <w:numPr>
          <w:ilvl w:val="0"/>
          <w:numId w:val="13"/>
        </w:numPr>
        <w:spacing w:after="0" w:line="260" w:lineRule="exact"/>
        <w:ind w:left="709" w:hanging="709"/>
        <w:rPr>
          <w:rFonts w:ascii="Arial" w:eastAsia="Arial" w:hAnsi="Arial" w:cs="Arial"/>
          <w:sz w:val="20"/>
          <w:szCs w:val="20"/>
        </w:rPr>
      </w:pPr>
      <w:r w:rsidRPr="002D1779">
        <w:rPr>
          <w:rFonts w:ascii="Arial" w:eastAsia="Arial" w:hAnsi="Arial" w:cs="Arial"/>
          <w:sz w:val="20"/>
          <w:szCs w:val="20"/>
        </w:rPr>
        <w:t>čas in kraj domnevne kršitve pacientovih pravic</w:t>
      </w:r>
      <w:r w:rsidR="00BD1216">
        <w:rPr>
          <w:rFonts w:ascii="Arial" w:eastAsia="Arial" w:hAnsi="Arial" w:cs="Arial"/>
          <w:sz w:val="20"/>
          <w:szCs w:val="20"/>
        </w:rPr>
        <w:t>,</w:t>
      </w:r>
    </w:p>
    <w:p w14:paraId="6D2DB42E" w14:textId="765F9989" w:rsidR="006133AD" w:rsidRPr="002D1779" w:rsidRDefault="7482E04C" w:rsidP="00323CD9">
      <w:pPr>
        <w:pStyle w:val="Odstavekseznama"/>
        <w:numPr>
          <w:ilvl w:val="0"/>
          <w:numId w:val="13"/>
        </w:numPr>
        <w:spacing w:after="0" w:line="260" w:lineRule="exact"/>
        <w:ind w:left="709" w:hanging="709"/>
        <w:rPr>
          <w:rFonts w:ascii="Arial" w:eastAsia="Arial" w:hAnsi="Arial" w:cs="Arial"/>
          <w:sz w:val="20"/>
          <w:szCs w:val="20"/>
        </w:rPr>
      </w:pPr>
      <w:r w:rsidRPr="002D1779">
        <w:rPr>
          <w:rFonts w:ascii="Arial" w:eastAsia="Arial" w:hAnsi="Arial" w:cs="Arial"/>
          <w:sz w:val="20"/>
          <w:szCs w:val="20"/>
        </w:rPr>
        <w:t xml:space="preserve">morebitne posledice domnevne kršitve pacientovih pravic in </w:t>
      </w:r>
    </w:p>
    <w:p w14:paraId="0D6642C6" w14:textId="5E15AFCA" w:rsidR="006133AD" w:rsidRPr="002D1779" w:rsidRDefault="7482E04C" w:rsidP="00323CD9">
      <w:pPr>
        <w:pStyle w:val="Odstavekseznama"/>
        <w:numPr>
          <w:ilvl w:val="0"/>
          <w:numId w:val="13"/>
        </w:numPr>
        <w:spacing w:after="0" w:line="260" w:lineRule="exact"/>
        <w:ind w:left="709" w:hanging="709"/>
        <w:rPr>
          <w:rFonts w:ascii="Arial" w:eastAsia="Arial" w:hAnsi="Arial" w:cs="Arial"/>
          <w:sz w:val="20"/>
          <w:szCs w:val="20"/>
        </w:rPr>
      </w:pPr>
      <w:r w:rsidRPr="002D1779">
        <w:rPr>
          <w:rFonts w:ascii="Arial" w:eastAsia="Arial" w:hAnsi="Arial" w:cs="Arial"/>
          <w:sz w:val="20"/>
          <w:szCs w:val="20"/>
        </w:rPr>
        <w:t>morebitni predlog za rešitev spora.</w:t>
      </w:r>
    </w:p>
    <w:p w14:paraId="271C555C" w14:textId="4E9D8120" w:rsidR="006133AD" w:rsidRPr="002D1779" w:rsidRDefault="006133AD" w:rsidP="00323CD9">
      <w:pPr>
        <w:rPr>
          <w:rFonts w:eastAsia="Arial" w:cs="Arial"/>
        </w:rPr>
      </w:pPr>
    </w:p>
    <w:p w14:paraId="0193F507" w14:textId="2F0D070D" w:rsidR="00F3161E" w:rsidRPr="002D1779" w:rsidRDefault="7A912164" w:rsidP="00323CD9">
      <w:pPr>
        <w:rPr>
          <w:rFonts w:eastAsia="Arial" w:cs="Arial"/>
        </w:rPr>
      </w:pPr>
      <w:r w:rsidRPr="002D1779">
        <w:rPr>
          <w:rFonts w:eastAsia="Arial" w:cs="Arial"/>
        </w:rPr>
        <w:t>Po prejemu popolne zahteve izvajalec (</w:t>
      </w:r>
      <w:r w:rsidR="4BBBF920" w:rsidRPr="002D1779">
        <w:rPr>
          <w:rFonts w:eastAsia="Arial" w:cs="Arial"/>
        </w:rPr>
        <w:t xml:space="preserve">če </w:t>
      </w:r>
      <w:r w:rsidRPr="002D1779">
        <w:rPr>
          <w:rFonts w:eastAsia="Arial" w:cs="Arial"/>
        </w:rPr>
        <w:t xml:space="preserve">izvajalec zdravstvene dejavnosti ne ugodi zahtevi v celoti, postopka ne ustavi, če pacient zahtevo umakne ali </w:t>
      </w:r>
      <w:r w:rsidR="67EC9A21" w:rsidRPr="002D1779">
        <w:rPr>
          <w:rFonts w:eastAsia="Arial" w:cs="Arial"/>
        </w:rPr>
        <w:t xml:space="preserve">če izvajalec </w:t>
      </w:r>
      <w:r w:rsidRPr="002D1779">
        <w:rPr>
          <w:rFonts w:eastAsia="Arial" w:cs="Arial"/>
        </w:rPr>
        <w:t xml:space="preserve">napoti pacienta </w:t>
      </w:r>
      <w:r w:rsidR="516D6D91" w:rsidRPr="002D1779">
        <w:rPr>
          <w:rFonts w:eastAsia="Arial" w:cs="Arial"/>
        </w:rPr>
        <w:t xml:space="preserve">k </w:t>
      </w:r>
      <w:r w:rsidRPr="002D1779">
        <w:rPr>
          <w:rFonts w:eastAsia="Arial" w:cs="Arial"/>
        </w:rPr>
        <w:t>pristojn</w:t>
      </w:r>
      <w:r w:rsidR="516D6D91" w:rsidRPr="002D1779">
        <w:rPr>
          <w:rFonts w:eastAsia="Arial" w:cs="Arial"/>
        </w:rPr>
        <w:t>i</w:t>
      </w:r>
      <w:r w:rsidRPr="002D1779">
        <w:rPr>
          <w:rFonts w:eastAsia="Arial" w:cs="Arial"/>
        </w:rPr>
        <w:t xml:space="preserve"> oseb</w:t>
      </w:r>
      <w:r w:rsidR="516D6D91" w:rsidRPr="002D1779">
        <w:rPr>
          <w:rFonts w:eastAsia="Arial" w:cs="Arial"/>
        </w:rPr>
        <w:t>i</w:t>
      </w:r>
      <w:r w:rsidRPr="002D1779">
        <w:rPr>
          <w:rFonts w:eastAsia="Arial" w:cs="Arial"/>
        </w:rPr>
        <w:t xml:space="preserve"> oziroma </w:t>
      </w:r>
      <w:r w:rsidR="01439FF6" w:rsidRPr="002D1779">
        <w:rPr>
          <w:rFonts w:eastAsia="Arial" w:cs="Arial"/>
        </w:rPr>
        <w:t xml:space="preserve">na pristojni </w:t>
      </w:r>
      <w:r w:rsidRPr="002D1779">
        <w:rPr>
          <w:rFonts w:eastAsia="Arial" w:cs="Arial"/>
        </w:rPr>
        <w:t>org</w:t>
      </w:r>
      <w:r w:rsidR="516D6D91" w:rsidRPr="002D1779">
        <w:rPr>
          <w:rFonts w:eastAsia="Arial" w:cs="Arial"/>
        </w:rPr>
        <w:t>a</w:t>
      </w:r>
      <w:r w:rsidRPr="002D1779">
        <w:rPr>
          <w:rFonts w:eastAsia="Arial" w:cs="Arial"/>
        </w:rPr>
        <w:t xml:space="preserve">n, če se zahteva nanaša na uveljavljanje pravic iz obveznega zdravstvenega zavarovanja ali pravic, ki jih ne ureja ZPacP) skliče ustno obravnavo, na kateri se izvede pogovor z vlagateljem zahteve, udeleženim zdravstvenim delavcem oziroma zdravstvenim sodelavcem ali drugim zdravstvenim delavcem oziroma zdravstvenim sodelavcem, ki lahko pojasni okoliščine obravnavane kršitve, po </w:t>
      </w:r>
      <w:r w:rsidR="2312D535" w:rsidRPr="002D1779">
        <w:rPr>
          <w:rFonts w:eastAsia="Arial" w:cs="Arial"/>
        </w:rPr>
        <w:t xml:space="preserve">izvajalčevi </w:t>
      </w:r>
      <w:r w:rsidRPr="002D1779">
        <w:rPr>
          <w:rFonts w:eastAsia="Arial" w:cs="Arial"/>
        </w:rPr>
        <w:t>presoji pa tudi pogovor z drugim strokovnjakom, ki ima znanj</w:t>
      </w:r>
      <w:r w:rsidR="01439FF6" w:rsidRPr="002D1779">
        <w:rPr>
          <w:rFonts w:eastAsia="Arial" w:cs="Arial"/>
        </w:rPr>
        <w:t>e</w:t>
      </w:r>
      <w:r w:rsidRPr="002D1779">
        <w:rPr>
          <w:rFonts w:eastAsia="Arial" w:cs="Arial"/>
        </w:rPr>
        <w:t xml:space="preserve"> s področja in izvede pregled zdravstvene ali druge dokumentacije.</w:t>
      </w:r>
    </w:p>
    <w:p w14:paraId="242BCDAF" w14:textId="77777777" w:rsidR="00F3161E" w:rsidRPr="002D1779" w:rsidRDefault="00F3161E" w:rsidP="00323CD9">
      <w:pPr>
        <w:rPr>
          <w:rFonts w:eastAsia="Arial" w:cs="Arial"/>
        </w:rPr>
      </w:pPr>
    </w:p>
    <w:p w14:paraId="4FD08238" w14:textId="4917D0CD" w:rsidR="00BE3239" w:rsidRPr="002D1779" w:rsidRDefault="7A912164" w:rsidP="00323CD9">
      <w:pPr>
        <w:rPr>
          <w:rFonts w:eastAsia="Arial" w:cs="Arial"/>
        </w:rPr>
      </w:pPr>
      <w:r w:rsidRPr="002D1779">
        <w:rPr>
          <w:rFonts w:eastAsia="Arial" w:cs="Arial"/>
        </w:rPr>
        <w:t>O poteku ustne obravnave se sestavi zapisnik. Na ustni obravnavi se lahko sklene dogovor o načinu rešitve spora, zlasti o:</w:t>
      </w:r>
    </w:p>
    <w:p w14:paraId="5585C9BC" w14:textId="27499832" w:rsidR="00F3161E" w:rsidRPr="002D1779" w:rsidRDefault="7A912164" w:rsidP="00323CD9">
      <w:pPr>
        <w:pStyle w:val="Odstavekseznama"/>
        <w:numPr>
          <w:ilvl w:val="0"/>
          <w:numId w:val="5"/>
        </w:numPr>
        <w:spacing w:after="0" w:line="260" w:lineRule="exact"/>
        <w:ind w:left="709" w:hanging="709"/>
        <w:rPr>
          <w:rFonts w:ascii="Arial" w:eastAsia="Arial" w:hAnsi="Arial" w:cs="Arial"/>
        </w:rPr>
      </w:pPr>
      <w:r w:rsidRPr="002D1779">
        <w:rPr>
          <w:rFonts w:ascii="Arial" w:eastAsia="Arial" w:hAnsi="Arial" w:cs="Arial"/>
          <w:sz w:val="20"/>
          <w:szCs w:val="20"/>
        </w:rPr>
        <w:t>ustnem ali pisnem opravičilu</w:t>
      </w:r>
      <w:r w:rsidR="00BD1216">
        <w:rPr>
          <w:rFonts w:ascii="Arial" w:eastAsia="Arial" w:hAnsi="Arial" w:cs="Arial"/>
          <w:sz w:val="20"/>
          <w:szCs w:val="20"/>
        </w:rPr>
        <w:t>,</w:t>
      </w:r>
    </w:p>
    <w:p w14:paraId="2441992F" w14:textId="07BB9F01" w:rsidR="00F3161E" w:rsidRPr="002D1779" w:rsidRDefault="7A912164" w:rsidP="00323CD9">
      <w:pPr>
        <w:pStyle w:val="Odstavekseznama"/>
        <w:numPr>
          <w:ilvl w:val="0"/>
          <w:numId w:val="5"/>
        </w:numPr>
        <w:spacing w:after="0" w:line="260" w:lineRule="exact"/>
        <w:ind w:left="709" w:hanging="709"/>
        <w:rPr>
          <w:rFonts w:ascii="Arial" w:eastAsia="Arial" w:hAnsi="Arial" w:cs="Arial"/>
        </w:rPr>
      </w:pPr>
      <w:r w:rsidRPr="002D1779">
        <w:rPr>
          <w:rFonts w:ascii="Arial" w:eastAsia="Arial" w:hAnsi="Arial" w:cs="Arial"/>
          <w:sz w:val="20"/>
          <w:szCs w:val="20"/>
        </w:rPr>
        <w:t>povračilu nepotrebnih stroškov ali druge škode v vrednosti do 300</w:t>
      </w:r>
      <w:r w:rsidR="67EC9A21" w:rsidRPr="002D1779">
        <w:rPr>
          <w:rFonts w:ascii="Arial" w:eastAsia="Arial" w:hAnsi="Arial" w:cs="Arial"/>
          <w:sz w:val="20"/>
          <w:szCs w:val="20"/>
        </w:rPr>
        <w:t> </w:t>
      </w:r>
      <w:r w:rsidRPr="002D1779">
        <w:rPr>
          <w:rFonts w:ascii="Arial" w:eastAsia="Arial" w:hAnsi="Arial" w:cs="Arial"/>
          <w:sz w:val="20"/>
          <w:szCs w:val="20"/>
        </w:rPr>
        <w:t>e</w:t>
      </w:r>
      <w:r w:rsidR="01439FF6" w:rsidRPr="002D1779">
        <w:rPr>
          <w:rFonts w:ascii="Arial" w:eastAsia="Arial" w:hAnsi="Arial" w:cs="Arial"/>
          <w:sz w:val="20"/>
          <w:szCs w:val="20"/>
        </w:rPr>
        <w:t>v</w:t>
      </w:r>
      <w:r w:rsidRPr="002D1779">
        <w:rPr>
          <w:rFonts w:ascii="Arial" w:eastAsia="Arial" w:hAnsi="Arial" w:cs="Arial"/>
          <w:sz w:val="20"/>
          <w:szCs w:val="20"/>
        </w:rPr>
        <w:t>rov</w:t>
      </w:r>
      <w:r w:rsidR="00BD1216">
        <w:rPr>
          <w:rFonts w:ascii="Arial" w:eastAsia="Arial" w:hAnsi="Arial" w:cs="Arial"/>
          <w:sz w:val="20"/>
          <w:szCs w:val="20"/>
        </w:rPr>
        <w:t>,</w:t>
      </w:r>
    </w:p>
    <w:p w14:paraId="19E82517" w14:textId="0CB2AD73" w:rsidR="00F3161E" w:rsidRPr="002D1779" w:rsidRDefault="7A912164" w:rsidP="00323CD9">
      <w:pPr>
        <w:pStyle w:val="Odstavekseznama"/>
        <w:numPr>
          <w:ilvl w:val="0"/>
          <w:numId w:val="5"/>
        </w:numPr>
        <w:spacing w:after="0" w:line="260" w:lineRule="exact"/>
        <w:ind w:left="709" w:hanging="709"/>
        <w:rPr>
          <w:rFonts w:ascii="Arial" w:eastAsia="Arial" w:hAnsi="Arial" w:cs="Arial"/>
        </w:rPr>
      </w:pPr>
      <w:r w:rsidRPr="002D1779">
        <w:rPr>
          <w:rFonts w:ascii="Arial" w:eastAsia="Arial" w:hAnsi="Arial" w:cs="Arial"/>
          <w:sz w:val="20"/>
          <w:szCs w:val="20"/>
        </w:rPr>
        <w:t>pridobitvi drugega mnenja</w:t>
      </w:r>
      <w:r w:rsidR="00BD1216">
        <w:rPr>
          <w:rFonts w:ascii="Arial" w:eastAsia="Arial" w:hAnsi="Arial" w:cs="Arial"/>
          <w:sz w:val="20"/>
          <w:szCs w:val="20"/>
        </w:rPr>
        <w:t>,</w:t>
      </w:r>
    </w:p>
    <w:p w14:paraId="701A4246" w14:textId="596AEEB1" w:rsidR="00F3161E" w:rsidRPr="002D1779" w:rsidRDefault="7A912164" w:rsidP="00323CD9">
      <w:pPr>
        <w:pStyle w:val="Odstavekseznama"/>
        <w:numPr>
          <w:ilvl w:val="0"/>
          <w:numId w:val="5"/>
        </w:numPr>
        <w:spacing w:after="0" w:line="260" w:lineRule="exact"/>
        <w:ind w:left="709" w:hanging="709"/>
        <w:rPr>
          <w:rFonts w:ascii="Arial" w:eastAsia="Arial" w:hAnsi="Arial" w:cs="Arial"/>
        </w:rPr>
      </w:pPr>
      <w:r w:rsidRPr="002D1779">
        <w:rPr>
          <w:rFonts w:ascii="Arial" w:eastAsia="Arial" w:hAnsi="Arial" w:cs="Arial"/>
          <w:sz w:val="20"/>
          <w:szCs w:val="20"/>
        </w:rPr>
        <w:t>ponovitvi, dopolnitvi ali popravi zdravstvene storitve, če je bila izvedena neustrezno</w:t>
      </w:r>
      <w:r w:rsidR="00BD1216">
        <w:rPr>
          <w:rFonts w:ascii="Arial" w:eastAsia="Arial" w:hAnsi="Arial" w:cs="Arial"/>
          <w:sz w:val="20"/>
          <w:szCs w:val="20"/>
        </w:rPr>
        <w:t>,</w:t>
      </w:r>
    </w:p>
    <w:p w14:paraId="6F2F21B1" w14:textId="24A10E7A" w:rsidR="00F3161E" w:rsidRPr="002D1779" w:rsidRDefault="7A912164" w:rsidP="00323CD9">
      <w:pPr>
        <w:pStyle w:val="Odstavekseznama"/>
        <w:numPr>
          <w:ilvl w:val="0"/>
          <w:numId w:val="5"/>
        </w:numPr>
        <w:spacing w:after="0" w:line="260" w:lineRule="exact"/>
        <w:ind w:left="709" w:hanging="709"/>
        <w:rPr>
          <w:rFonts w:ascii="Arial" w:eastAsia="Arial" w:hAnsi="Arial" w:cs="Arial"/>
        </w:rPr>
      </w:pPr>
      <w:r w:rsidRPr="002D1779">
        <w:rPr>
          <w:rFonts w:ascii="Arial" w:eastAsia="Arial" w:hAnsi="Arial" w:cs="Arial"/>
          <w:sz w:val="20"/>
          <w:szCs w:val="20"/>
        </w:rPr>
        <w:t xml:space="preserve">predlogu uvedbe </w:t>
      </w:r>
      <w:r w:rsidR="005C10E1">
        <w:rPr>
          <w:rFonts w:ascii="Arial" w:eastAsia="Arial" w:hAnsi="Arial" w:cs="Arial"/>
          <w:sz w:val="20"/>
          <w:szCs w:val="20"/>
        </w:rPr>
        <w:t>notranj</w:t>
      </w:r>
      <w:r w:rsidRPr="002D1779">
        <w:rPr>
          <w:rFonts w:ascii="Arial" w:eastAsia="Arial" w:hAnsi="Arial" w:cs="Arial"/>
          <w:sz w:val="20"/>
          <w:szCs w:val="20"/>
        </w:rPr>
        <w:t>ega</w:t>
      </w:r>
      <w:r w:rsidR="01F7B14E" w:rsidRPr="002D1779">
        <w:rPr>
          <w:rFonts w:ascii="Arial" w:eastAsia="Arial" w:hAnsi="Arial" w:cs="Arial"/>
          <w:sz w:val="20"/>
          <w:szCs w:val="20"/>
        </w:rPr>
        <w:t xml:space="preserve"> </w:t>
      </w:r>
      <w:r w:rsidRPr="002D1779">
        <w:rPr>
          <w:rFonts w:ascii="Arial" w:eastAsia="Arial" w:hAnsi="Arial" w:cs="Arial"/>
          <w:sz w:val="20"/>
          <w:szCs w:val="20"/>
        </w:rPr>
        <w:t>ali zunanjega strokovnega nadzora v skladu s predpisi, ki urejajo strokovni nadzor v zdravstvu (in ga nad delom zdravnikov izvaja po javnem pooblastilu Zdravniška zbornica Slovenije)</w:t>
      </w:r>
      <w:r w:rsidR="67EC9A21" w:rsidRPr="002D1779">
        <w:rPr>
          <w:rFonts w:ascii="Arial" w:eastAsia="Arial" w:hAnsi="Arial" w:cs="Arial"/>
          <w:sz w:val="20"/>
          <w:szCs w:val="20"/>
        </w:rPr>
        <w:t>,</w:t>
      </w:r>
      <w:r w:rsidRPr="002D1779">
        <w:rPr>
          <w:rFonts w:ascii="Arial" w:eastAsia="Arial" w:hAnsi="Arial" w:cs="Arial"/>
          <w:sz w:val="20"/>
          <w:szCs w:val="20"/>
        </w:rPr>
        <w:t xml:space="preserve"> ali</w:t>
      </w:r>
      <w:r w:rsidR="2312D535" w:rsidRPr="002D1779">
        <w:rPr>
          <w:rFonts w:ascii="Arial" w:eastAsia="Arial" w:hAnsi="Arial" w:cs="Arial"/>
          <w:sz w:val="20"/>
          <w:szCs w:val="20"/>
        </w:rPr>
        <w:t xml:space="preserve"> </w:t>
      </w:r>
    </w:p>
    <w:p w14:paraId="50311F5C" w14:textId="4C88C135" w:rsidR="00F3161E" w:rsidRPr="002D1779" w:rsidRDefault="7A912164" w:rsidP="00323CD9">
      <w:pPr>
        <w:pStyle w:val="Odstavekseznama"/>
        <w:numPr>
          <w:ilvl w:val="0"/>
          <w:numId w:val="5"/>
        </w:numPr>
        <w:spacing w:after="0" w:line="260" w:lineRule="exact"/>
        <w:ind w:left="709" w:hanging="709"/>
        <w:rPr>
          <w:rFonts w:ascii="Arial" w:eastAsia="Arial" w:hAnsi="Arial" w:cs="Arial"/>
        </w:rPr>
      </w:pPr>
      <w:r w:rsidRPr="002D1779">
        <w:rPr>
          <w:rFonts w:ascii="Arial" w:eastAsia="Arial" w:hAnsi="Arial" w:cs="Arial"/>
          <w:sz w:val="20"/>
          <w:szCs w:val="20"/>
        </w:rPr>
        <w:t>predlogu uvedbe postopka ugotavljanja obravnavane kršitve varstva osebnih podatkov.</w:t>
      </w:r>
    </w:p>
    <w:p w14:paraId="3568DAFB" w14:textId="77777777" w:rsidR="0066358B" w:rsidRPr="002D1779" w:rsidRDefault="0066358B" w:rsidP="00323CD9">
      <w:pPr>
        <w:pStyle w:val="Odstavekseznama"/>
        <w:spacing w:after="0" w:line="260" w:lineRule="exact"/>
        <w:ind w:left="284"/>
        <w:rPr>
          <w:rFonts w:ascii="Arial" w:eastAsia="Arial" w:hAnsi="Arial" w:cs="Arial"/>
        </w:rPr>
      </w:pPr>
    </w:p>
    <w:p w14:paraId="0B6F8A09" w14:textId="255F5ECA" w:rsidR="005F5D3F" w:rsidRPr="002D1779" w:rsidRDefault="01439FF6" w:rsidP="00323CD9">
      <w:pPr>
        <w:rPr>
          <w:rFonts w:eastAsia="Arial" w:cs="Arial"/>
        </w:rPr>
      </w:pPr>
      <w:r w:rsidRPr="002D1779">
        <w:rPr>
          <w:rFonts w:eastAsia="Arial" w:cs="Arial"/>
        </w:rPr>
        <w:t>Če</w:t>
      </w:r>
      <w:r w:rsidR="7A912164" w:rsidRPr="002D1779">
        <w:rPr>
          <w:rFonts w:eastAsia="Arial" w:cs="Arial"/>
        </w:rPr>
        <w:t xml:space="preserve"> izvajalec zdravstvene dejavnosti kljub pravočasno in pravilno vloženi prvi zahtevi obravnave ni izvedel, če do dogovora v postopku prve obravnave ne pride ali </w:t>
      </w:r>
      <w:r w:rsidRPr="002D1779">
        <w:rPr>
          <w:rFonts w:eastAsia="Arial" w:cs="Arial"/>
        </w:rPr>
        <w:t xml:space="preserve">se </w:t>
      </w:r>
      <w:r w:rsidR="7A912164" w:rsidRPr="002D1779">
        <w:rPr>
          <w:rFonts w:eastAsia="Arial" w:cs="Arial"/>
        </w:rPr>
        <w:t>sklenjen</w:t>
      </w:r>
      <w:r w:rsidRPr="002D1779">
        <w:rPr>
          <w:rFonts w:eastAsia="Arial" w:cs="Arial"/>
        </w:rPr>
        <w:t>i</w:t>
      </w:r>
      <w:r w:rsidR="7A912164" w:rsidRPr="002D1779">
        <w:rPr>
          <w:rFonts w:eastAsia="Arial" w:cs="Arial"/>
        </w:rPr>
        <w:t xml:space="preserve"> dogovor n</w:t>
      </w:r>
      <w:r w:rsidRPr="002D1779">
        <w:rPr>
          <w:rFonts w:eastAsia="Arial" w:cs="Arial"/>
        </w:rPr>
        <w:t>e</w:t>
      </w:r>
      <w:r w:rsidR="7A912164" w:rsidRPr="002D1779">
        <w:rPr>
          <w:rFonts w:eastAsia="Arial" w:cs="Arial"/>
        </w:rPr>
        <w:t xml:space="preserve"> spošt</w:t>
      </w:r>
      <w:r w:rsidRPr="002D1779">
        <w:rPr>
          <w:rFonts w:eastAsia="Arial" w:cs="Arial"/>
        </w:rPr>
        <w:t>uje</w:t>
      </w:r>
      <w:r w:rsidR="7A912164" w:rsidRPr="002D1779">
        <w:rPr>
          <w:rFonts w:eastAsia="Arial" w:cs="Arial"/>
        </w:rPr>
        <w:t xml:space="preserve">, se lahko vloži druga zahteva </w:t>
      </w:r>
      <w:r w:rsidRPr="002D1779">
        <w:rPr>
          <w:rFonts w:eastAsia="Arial" w:cs="Arial"/>
        </w:rPr>
        <w:t xml:space="preserve">pri </w:t>
      </w:r>
      <w:r w:rsidR="7A912164" w:rsidRPr="002D1779">
        <w:rPr>
          <w:rFonts w:eastAsia="Arial" w:cs="Arial"/>
        </w:rPr>
        <w:t>Komisij</w:t>
      </w:r>
      <w:r w:rsidRPr="002D1779">
        <w:rPr>
          <w:rFonts w:eastAsia="Arial" w:cs="Arial"/>
        </w:rPr>
        <w:t>i</w:t>
      </w:r>
      <w:r w:rsidR="7A912164" w:rsidRPr="002D1779">
        <w:rPr>
          <w:rFonts w:eastAsia="Arial" w:cs="Arial"/>
        </w:rPr>
        <w:t xml:space="preserve"> Republike Slovenije za varstvo pacientovih pravic.</w:t>
      </w:r>
    </w:p>
    <w:p w14:paraId="4DAA9B72" w14:textId="70AA0A14" w:rsidR="00A53976" w:rsidRDefault="00A53976" w:rsidP="00323CD9">
      <w:pPr>
        <w:rPr>
          <w:rFonts w:eastAsia="Arial" w:cs="Arial"/>
        </w:rPr>
      </w:pPr>
    </w:p>
    <w:p w14:paraId="408EF587" w14:textId="77777777" w:rsidR="00323CD9" w:rsidRDefault="00323CD9" w:rsidP="00323CD9">
      <w:pPr>
        <w:rPr>
          <w:rFonts w:eastAsia="Arial" w:cs="Arial"/>
        </w:rPr>
      </w:pPr>
    </w:p>
    <w:p w14:paraId="476E25D7" w14:textId="77777777" w:rsidR="00323CD9" w:rsidRPr="002D1779" w:rsidRDefault="00323CD9" w:rsidP="00323CD9">
      <w:pPr>
        <w:rPr>
          <w:rFonts w:eastAsia="Arial" w:cs="Arial"/>
        </w:rPr>
      </w:pPr>
    </w:p>
    <w:p w14:paraId="2F369EBD" w14:textId="67AE953A" w:rsidR="00980852" w:rsidRPr="002D1779" w:rsidRDefault="7482E04C" w:rsidP="00323CD9">
      <w:pPr>
        <w:rPr>
          <w:rFonts w:eastAsia="Arial" w:cs="Arial"/>
        </w:rPr>
      </w:pPr>
      <w:r w:rsidRPr="002D1779">
        <w:rPr>
          <w:rFonts w:eastAsia="Arial" w:cs="Arial"/>
        </w:rPr>
        <w:lastRenderedPageBreak/>
        <w:t>Nadzor nad izvajanjem ZPacP opravljajo:</w:t>
      </w:r>
    </w:p>
    <w:p w14:paraId="3184B6D4" w14:textId="51B5328A" w:rsidR="006133AD" w:rsidRPr="002D1779" w:rsidRDefault="005C10E1" w:rsidP="00323CD9">
      <w:pPr>
        <w:pStyle w:val="Odstavekseznama"/>
        <w:numPr>
          <w:ilvl w:val="0"/>
          <w:numId w:val="18"/>
        </w:numPr>
        <w:spacing w:after="0" w:line="260" w:lineRule="exact"/>
        <w:ind w:left="709" w:hanging="709"/>
        <w:rPr>
          <w:rFonts w:ascii="Arial" w:eastAsia="Arial" w:hAnsi="Arial" w:cs="Arial"/>
          <w:sz w:val="20"/>
          <w:szCs w:val="18"/>
        </w:rPr>
      </w:pPr>
      <w:r>
        <w:rPr>
          <w:rFonts w:ascii="Arial" w:eastAsia="Arial" w:hAnsi="Arial" w:cs="Arial"/>
          <w:sz w:val="20"/>
          <w:szCs w:val="18"/>
        </w:rPr>
        <w:t>m</w:t>
      </w:r>
      <w:r w:rsidR="7482E04C" w:rsidRPr="002D1779">
        <w:rPr>
          <w:rFonts w:ascii="Arial" w:eastAsia="Arial" w:hAnsi="Arial" w:cs="Arial"/>
          <w:sz w:val="20"/>
          <w:szCs w:val="18"/>
        </w:rPr>
        <w:t>inistrstvo</w:t>
      </w:r>
      <w:r w:rsidR="19679C5B" w:rsidRPr="002D1779">
        <w:rPr>
          <w:rFonts w:ascii="Arial" w:eastAsia="Arial" w:hAnsi="Arial" w:cs="Arial"/>
          <w:sz w:val="20"/>
          <w:szCs w:val="18"/>
        </w:rPr>
        <w:t xml:space="preserve"> </w:t>
      </w:r>
      <w:r w:rsidR="75E29A1C" w:rsidRPr="002D1779">
        <w:rPr>
          <w:rFonts w:ascii="Arial" w:eastAsia="Arial" w:hAnsi="Arial" w:cs="Arial"/>
          <w:sz w:val="20"/>
          <w:szCs w:val="18"/>
        </w:rPr>
        <w:t xml:space="preserve">oziroma Urad </w:t>
      </w:r>
      <w:r w:rsidR="00520F3F">
        <w:rPr>
          <w:rFonts w:ascii="Arial" w:eastAsia="Arial" w:hAnsi="Arial" w:cs="Arial"/>
          <w:sz w:val="20"/>
          <w:szCs w:val="18"/>
        </w:rPr>
        <w:t xml:space="preserve">Republike Slovenije </w:t>
      </w:r>
      <w:r w:rsidR="75E29A1C" w:rsidRPr="002D1779">
        <w:rPr>
          <w:rFonts w:ascii="Arial" w:eastAsia="Arial" w:hAnsi="Arial" w:cs="Arial"/>
          <w:sz w:val="20"/>
          <w:szCs w:val="18"/>
        </w:rPr>
        <w:t xml:space="preserve">za nadzor, kakovost in </w:t>
      </w:r>
      <w:r w:rsidR="3F5DA52E" w:rsidRPr="002D1779">
        <w:rPr>
          <w:rFonts w:ascii="Arial" w:eastAsia="Arial" w:hAnsi="Arial" w:cs="Arial"/>
          <w:sz w:val="20"/>
          <w:szCs w:val="18"/>
        </w:rPr>
        <w:t xml:space="preserve">investicije </w:t>
      </w:r>
      <w:r>
        <w:rPr>
          <w:rFonts w:ascii="Arial" w:eastAsia="Arial" w:hAnsi="Arial" w:cs="Arial"/>
          <w:sz w:val="20"/>
          <w:szCs w:val="18"/>
        </w:rPr>
        <w:t xml:space="preserve">v zdravstvu </w:t>
      </w:r>
      <w:r w:rsidR="7482E04C" w:rsidRPr="002D1779">
        <w:rPr>
          <w:rFonts w:ascii="Arial" w:eastAsia="Arial" w:hAnsi="Arial" w:cs="Arial"/>
          <w:sz w:val="20"/>
          <w:szCs w:val="18"/>
        </w:rPr>
        <w:t>(kot upravni nadzor na podlagi ZZDej)</w:t>
      </w:r>
      <w:r w:rsidR="67EC9A21" w:rsidRPr="002D1779">
        <w:rPr>
          <w:rFonts w:ascii="Arial" w:eastAsia="Arial" w:hAnsi="Arial" w:cs="Arial"/>
          <w:sz w:val="20"/>
          <w:szCs w:val="18"/>
        </w:rPr>
        <w:t>;</w:t>
      </w:r>
    </w:p>
    <w:p w14:paraId="4B66BD14" w14:textId="63F5B46D" w:rsidR="006133AD" w:rsidRPr="002D1779" w:rsidRDefault="7482E04C" w:rsidP="00323CD9">
      <w:pPr>
        <w:pStyle w:val="Odstavekseznama"/>
        <w:numPr>
          <w:ilvl w:val="0"/>
          <w:numId w:val="18"/>
        </w:numPr>
        <w:spacing w:after="0" w:line="260" w:lineRule="exact"/>
        <w:ind w:left="709" w:hanging="709"/>
        <w:rPr>
          <w:rFonts w:ascii="Arial" w:eastAsia="Arial" w:hAnsi="Arial" w:cs="Arial"/>
          <w:sz w:val="20"/>
          <w:szCs w:val="18"/>
        </w:rPr>
      </w:pPr>
      <w:r w:rsidRPr="002D1779">
        <w:rPr>
          <w:rFonts w:ascii="Arial" w:eastAsia="Arial" w:hAnsi="Arial" w:cs="Arial"/>
          <w:sz w:val="20"/>
          <w:szCs w:val="18"/>
        </w:rPr>
        <w:t>Zdravstveni inšpektorat Republike Slovenije (kot inšpekcijski nadzor na podlagi tretjega odstavka 85.</w:t>
      </w:r>
      <w:r w:rsidR="67EC9A21" w:rsidRPr="002D1779">
        <w:rPr>
          <w:rFonts w:ascii="Arial" w:eastAsia="Arial" w:hAnsi="Arial" w:cs="Arial"/>
          <w:sz w:val="20"/>
          <w:szCs w:val="18"/>
        </w:rPr>
        <w:t> </w:t>
      </w:r>
      <w:r w:rsidRPr="002D1779">
        <w:rPr>
          <w:rFonts w:ascii="Arial" w:eastAsia="Arial" w:hAnsi="Arial" w:cs="Arial"/>
          <w:sz w:val="20"/>
          <w:szCs w:val="18"/>
        </w:rPr>
        <w:t>člena ZPacP)</w:t>
      </w:r>
      <w:r w:rsidR="67EC9A21" w:rsidRPr="002D1779">
        <w:rPr>
          <w:rFonts w:ascii="Arial" w:eastAsia="Arial" w:hAnsi="Arial" w:cs="Arial"/>
          <w:sz w:val="20"/>
          <w:szCs w:val="18"/>
        </w:rPr>
        <w:t>;</w:t>
      </w:r>
    </w:p>
    <w:p w14:paraId="3F708ED8" w14:textId="3D9A5B27" w:rsidR="006133AD" w:rsidRPr="002D1779" w:rsidRDefault="4624EEAF" w:rsidP="00323CD9">
      <w:pPr>
        <w:pStyle w:val="Odstavekseznama"/>
        <w:numPr>
          <w:ilvl w:val="0"/>
          <w:numId w:val="18"/>
        </w:numPr>
        <w:spacing w:after="0" w:line="260" w:lineRule="exact"/>
        <w:ind w:left="709" w:hanging="709"/>
        <w:rPr>
          <w:rFonts w:ascii="Arial" w:eastAsia="Arial" w:hAnsi="Arial" w:cs="Arial"/>
          <w:sz w:val="20"/>
          <w:szCs w:val="18"/>
        </w:rPr>
      </w:pPr>
      <w:r w:rsidRPr="002D1779">
        <w:rPr>
          <w:rFonts w:ascii="Arial" w:eastAsia="Arial" w:hAnsi="Arial" w:cs="Arial"/>
          <w:sz w:val="20"/>
          <w:szCs w:val="18"/>
        </w:rPr>
        <w:t>ZZZS</w:t>
      </w:r>
      <w:r w:rsidR="7482E04C" w:rsidRPr="002D1779">
        <w:rPr>
          <w:rFonts w:ascii="Arial" w:eastAsia="Arial" w:hAnsi="Arial" w:cs="Arial"/>
          <w:sz w:val="20"/>
          <w:szCs w:val="18"/>
        </w:rPr>
        <w:t xml:space="preserve"> (za vse zdravstvene storitve, ki so predmet pogodbe med izvajalcem zdravstvene dejavnosti in nosilcem obveznega zdravstvenega zavarovanja</w:t>
      </w:r>
      <w:r w:rsidR="67EC9A21" w:rsidRPr="002D1779">
        <w:rPr>
          <w:rFonts w:ascii="Arial" w:eastAsia="Arial" w:hAnsi="Arial" w:cs="Arial"/>
          <w:sz w:val="20"/>
          <w:szCs w:val="18"/>
        </w:rPr>
        <w:t>);</w:t>
      </w:r>
    </w:p>
    <w:p w14:paraId="5C24C17E" w14:textId="2F60B844" w:rsidR="006133AD" w:rsidRPr="002D1779" w:rsidRDefault="7482E04C" w:rsidP="00323CD9">
      <w:pPr>
        <w:pStyle w:val="Odstavekseznama"/>
        <w:numPr>
          <w:ilvl w:val="0"/>
          <w:numId w:val="18"/>
        </w:numPr>
        <w:spacing w:after="0" w:line="260" w:lineRule="exact"/>
        <w:ind w:left="709" w:hanging="709"/>
        <w:rPr>
          <w:rFonts w:ascii="Arial" w:eastAsia="Arial" w:hAnsi="Arial" w:cs="Arial"/>
          <w:sz w:val="20"/>
          <w:szCs w:val="18"/>
        </w:rPr>
      </w:pPr>
      <w:r w:rsidRPr="002D1779">
        <w:rPr>
          <w:rFonts w:ascii="Arial" w:eastAsia="Arial" w:hAnsi="Arial" w:cs="Arial"/>
          <w:sz w:val="20"/>
          <w:szCs w:val="18"/>
        </w:rPr>
        <w:t xml:space="preserve">Informacijski pooblaščenec </w:t>
      </w:r>
      <w:r w:rsidR="4BBBF920" w:rsidRPr="002D1779">
        <w:rPr>
          <w:rFonts w:ascii="Arial" w:eastAsia="Arial" w:hAnsi="Arial" w:cs="Arial"/>
          <w:sz w:val="20"/>
          <w:szCs w:val="18"/>
        </w:rPr>
        <w:t xml:space="preserve">Republike Slovenije </w:t>
      </w:r>
      <w:r w:rsidRPr="002D1779">
        <w:rPr>
          <w:rFonts w:ascii="Arial" w:eastAsia="Arial" w:hAnsi="Arial" w:cs="Arial"/>
          <w:sz w:val="20"/>
          <w:szCs w:val="18"/>
        </w:rPr>
        <w:t>(v delu, ki se nanaša na varstvo osebnih podatkov</w:t>
      </w:r>
      <w:r w:rsidR="2312D535" w:rsidRPr="002D1779">
        <w:rPr>
          <w:rFonts w:ascii="Arial" w:eastAsia="Arial" w:hAnsi="Arial" w:cs="Arial"/>
          <w:sz w:val="20"/>
          <w:szCs w:val="18"/>
        </w:rPr>
        <w:t xml:space="preserve"> –</w:t>
      </w:r>
      <w:r w:rsidRPr="002D1779">
        <w:rPr>
          <w:rFonts w:ascii="Arial" w:eastAsia="Arial" w:hAnsi="Arial" w:cs="Arial"/>
          <w:sz w:val="20"/>
          <w:szCs w:val="18"/>
        </w:rPr>
        <w:t xml:space="preserve"> 44., 45.</w:t>
      </w:r>
      <w:r w:rsidR="01439FF6" w:rsidRPr="002D1779">
        <w:rPr>
          <w:rFonts w:ascii="Arial" w:eastAsia="Arial" w:hAnsi="Arial" w:cs="Arial"/>
          <w:sz w:val="20"/>
          <w:szCs w:val="18"/>
        </w:rPr>
        <w:t>,</w:t>
      </w:r>
      <w:r w:rsidRPr="002D1779">
        <w:rPr>
          <w:rFonts w:ascii="Arial" w:eastAsia="Arial" w:hAnsi="Arial" w:cs="Arial"/>
          <w:sz w:val="20"/>
          <w:szCs w:val="18"/>
        </w:rPr>
        <w:t xml:space="preserve"> 46.</w:t>
      </w:r>
      <w:r w:rsidR="67EC9A21" w:rsidRPr="002D1779">
        <w:rPr>
          <w:rFonts w:ascii="Arial" w:eastAsia="Arial" w:hAnsi="Arial" w:cs="Arial"/>
          <w:sz w:val="20"/>
          <w:szCs w:val="18"/>
        </w:rPr>
        <w:t> </w:t>
      </w:r>
      <w:r w:rsidR="01439FF6" w:rsidRPr="002D1779">
        <w:rPr>
          <w:rFonts w:ascii="Arial" w:eastAsia="Arial" w:hAnsi="Arial" w:cs="Arial"/>
          <w:sz w:val="20"/>
          <w:szCs w:val="18"/>
        </w:rPr>
        <w:t>člen</w:t>
      </w:r>
      <w:r w:rsidRPr="002D1779">
        <w:rPr>
          <w:rFonts w:ascii="Arial" w:eastAsia="Arial" w:hAnsi="Arial" w:cs="Arial"/>
          <w:sz w:val="20"/>
          <w:szCs w:val="18"/>
        </w:rPr>
        <w:t>, drugi odstavek 63.</w:t>
      </w:r>
      <w:r w:rsidR="67EC9A21" w:rsidRPr="002D1779">
        <w:rPr>
          <w:rFonts w:ascii="Arial" w:eastAsia="Arial" w:hAnsi="Arial" w:cs="Arial"/>
          <w:sz w:val="20"/>
          <w:szCs w:val="18"/>
        </w:rPr>
        <w:t> </w:t>
      </w:r>
      <w:r w:rsidR="01439FF6" w:rsidRPr="002D1779">
        <w:rPr>
          <w:rFonts w:ascii="Arial" w:eastAsia="Arial" w:hAnsi="Arial" w:cs="Arial"/>
          <w:sz w:val="20"/>
          <w:szCs w:val="18"/>
        </w:rPr>
        <w:t xml:space="preserve">člena </w:t>
      </w:r>
      <w:r w:rsidRPr="002D1779">
        <w:rPr>
          <w:rFonts w:ascii="Arial" w:eastAsia="Arial" w:hAnsi="Arial" w:cs="Arial"/>
          <w:sz w:val="20"/>
          <w:szCs w:val="18"/>
        </w:rPr>
        <w:t>in 68.</w:t>
      </w:r>
      <w:r w:rsidR="67EC9A21" w:rsidRPr="002D1779">
        <w:rPr>
          <w:rFonts w:ascii="Arial" w:eastAsia="Arial" w:hAnsi="Arial" w:cs="Arial"/>
          <w:sz w:val="20"/>
          <w:szCs w:val="18"/>
        </w:rPr>
        <w:t> </w:t>
      </w:r>
      <w:r w:rsidRPr="002D1779">
        <w:rPr>
          <w:rFonts w:ascii="Arial" w:eastAsia="Arial" w:hAnsi="Arial" w:cs="Arial"/>
          <w:sz w:val="20"/>
          <w:szCs w:val="18"/>
        </w:rPr>
        <w:t xml:space="preserve">člen ZPacP) </w:t>
      </w:r>
      <w:r w:rsidR="005C10E1">
        <w:rPr>
          <w:rFonts w:ascii="Arial" w:eastAsia="Arial" w:hAnsi="Arial" w:cs="Arial"/>
          <w:sz w:val="20"/>
          <w:szCs w:val="18"/>
        </w:rPr>
        <w:t>ter</w:t>
      </w:r>
      <w:r w:rsidR="005C10E1" w:rsidRPr="002D1779">
        <w:rPr>
          <w:rFonts w:ascii="Arial" w:eastAsia="Arial" w:hAnsi="Arial" w:cs="Arial"/>
          <w:sz w:val="20"/>
          <w:szCs w:val="18"/>
        </w:rPr>
        <w:t xml:space="preserve"> </w:t>
      </w:r>
    </w:p>
    <w:p w14:paraId="2109A546" w14:textId="388A265E" w:rsidR="00F3161E" w:rsidRPr="002D1779" w:rsidRDefault="7482E04C" w:rsidP="00323CD9">
      <w:pPr>
        <w:pStyle w:val="Odstavekseznama"/>
        <w:numPr>
          <w:ilvl w:val="0"/>
          <w:numId w:val="18"/>
        </w:numPr>
        <w:spacing w:after="0" w:line="260" w:lineRule="exact"/>
        <w:ind w:left="709" w:hanging="709"/>
        <w:rPr>
          <w:rFonts w:ascii="Arial" w:eastAsia="Arial" w:hAnsi="Arial" w:cs="Arial"/>
          <w:sz w:val="20"/>
          <w:szCs w:val="18"/>
        </w:rPr>
      </w:pPr>
      <w:r w:rsidRPr="002D1779">
        <w:rPr>
          <w:rFonts w:ascii="Arial" w:eastAsia="Arial" w:hAnsi="Arial" w:cs="Arial"/>
          <w:sz w:val="20"/>
          <w:szCs w:val="18"/>
        </w:rPr>
        <w:t xml:space="preserve">Inšpektorat </w:t>
      </w:r>
      <w:r w:rsidR="4BBBF920" w:rsidRPr="002D1779">
        <w:rPr>
          <w:rFonts w:ascii="Arial" w:eastAsia="Arial" w:hAnsi="Arial" w:cs="Arial"/>
          <w:sz w:val="20"/>
          <w:szCs w:val="18"/>
        </w:rPr>
        <w:t xml:space="preserve">Republike Slovenije </w:t>
      </w:r>
      <w:r w:rsidRPr="002D1779">
        <w:rPr>
          <w:rFonts w:ascii="Arial" w:eastAsia="Arial" w:hAnsi="Arial" w:cs="Arial"/>
          <w:sz w:val="20"/>
          <w:szCs w:val="18"/>
        </w:rPr>
        <w:t>za kulturo in medije (v delu, ki se nanaša na uporabo slovenske</w:t>
      </w:r>
      <w:r w:rsidR="4BE440D3" w:rsidRPr="002D1779">
        <w:rPr>
          <w:rFonts w:ascii="Arial" w:eastAsia="Arial" w:hAnsi="Arial" w:cs="Arial"/>
          <w:sz w:val="20"/>
          <w:szCs w:val="18"/>
        </w:rPr>
        <w:t>ga</w:t>
      </w:r>
      <w:r w:rsidRPr="002D1779">
        <w:rPr>
          <w:rFonts w:ascii="Arial" w:eastAsia="Arial" w:hAnsi="Arial" w:cs="Arial"/>
          <w:sz w:val="20"/>
          <w:szCs w:val="18"/>
        </w:rPr>
        <w:t xml:space="preserve"> jezika ali jezika narodnih skupnosti na območjih, kjer je poleg slovenskega jezika uradni jezik tudi italijan</w:t>
      </w:r>
      <w:r w:rsidR="4BE440D3" w:rsidRPr="002D1779">
        <w:rPr>
          <w:rFonts w:ascii="Arial" w:eastAsia="Arial" w:hAnsi="Arial" w:cs="Arial"/>
          <w:sz w:val="20"/>
          <w:szCs w:val="18"/>
        </w:rPr>
        <w:t>s</w:t>
      </w:r>
      <w:r w:rsidRPr="002D1779">
        <w:rPr>
          <w:rFonts w:ascii="Arial" w:eastAsia="Arial" w:hAnsi="Arial" w:cs="Arial"/>
          <w:sz w:val="20"/>
          <w:szCs w:val="18"/>
        </w:rPr>
        <w:t>ki oziroma madžarski jezik</w:t>
      </w:r>
      <w:r w:rsidR="2312D535" w:rsidRPr="002D1779">
        <w:rPr>
          <w:rFonts w:ascii="Arial" w:eastAsia="Arial" w:hAnsi="Arial" w:cs="Arial"/>
          <w:sz w:val="20"/>
          <w:szCs w:val="18"/>
        </w:rPr>
        <w:t xml:space="preserve"> –</w:t>
      </w:r>
      <w:r w:rsidR="005C10E1">
        <w:rPr>
          <w:rFonts w:ascii="Arial" w:eastAsia="Arial" w:hAnsi="Arial" w:cs="Arial"/>
          <w:sz w:val="20"/>
          <w:szCs w:val="18"/>
        </w:rPr>
        <w:t xml:space="preserve"> </w:t>
      </w:r>
      <w:r w:rsidRPr="002D1779">
        <w:rPr>
          <w:rFonts w:ascii="Arial" w:eastAsia="Arial" w:hAnsi="Arial" w:cs="Arial"/>
          <w:sz w:val="20"/>
          <w:szCs w:val="18"/>
        </w:rPr>
        <w:t>19.</w:t>
      </w:r>
      <w:r w:rsidR="67EC9A21" w:rsidRPr="002D1779">
        <w:rPr>
          <w:rFonts w:ascii="Arial" w:eastAsia="Arial" w:hAnsi="Arial" w:cs="Arial"/>
          <w:sz w:val="20"/>
          <w:szCs w:val="18"/>
        </w:rPr>
        <w:t> </w:t>
      </w:r>
      <w:r w:rsidRPr="002D1779">
        <w:rPr>
          <w:rFonts w:ascii="Arial" w:eastAsia="Arial" w:hAnsi="Arial" w:cs="Arial"/>
          <w:sz w:val="20"/>
          <w:szCs w:val="18"/>
        </w:rPr>
        <w:t>člen ZPacP).</w:t>
      </w:r>
    </w:p>
    <w:p w14:paraId="0620FA59" w14:textId="77777777" w:rsidR="0043714D" w:rsidRPr="002D1779" w:rsidRDefault="0043714D" w:rsidP="00323CD9">
      <w:pPr>
        <w:pStyle w:val="Odstavekseznama"/>
        <w:spacing w:after="0" w:line="260" w:lineRule="exact"/>
        <w:rPr>
          <w:rFonts w:ascii="Arial" w:eastAsia="Arial" w:hAnsi="Arial" w:cs="Arial"/>
          <w:sz w:val="20"/>
          <w:szCs w:val="20"/>
        </w:rPr>
      </w:pPr>
    </w:p>
    <w:p w14:paraId="01235895" w14:textId="40AD0CCD" w:rsidR="0042190E" w:rsidRPr="002D1779" w:rsidRDefault="7A912164" w:rsidP="00323CD9">
      <w:pPr>
        <w:pStyle w:val="Pripombabesedilo"/>
        <w:rPr>
          <w:rFonts w:eastAsia="Arial" w:cs="Arial"/>
        </w:rPr>
      </w:pPr>
      <w:r w:rsidRPr="002D1779">
        <w:rPr>
          <w:rFonts w:eastAsia="Arial" w:cs="Arial"/>
        </w:rPr>
        <w:t>Na podlagi 55.</w:t>
      </w:r>
      <w:r w:rsidR="67EC9A21" w:rsidRPr="002D1779">
        <w:rPr>
          <w:rFonts w:eastAsia="Arial" w:cs="Arial"/>
        </w:rPr>
        <w:t> </w:t>
      </w:r>
      <w:r w:rsidRPr="002D1779">
        <w:rPr>
          <w:rFonts w:eastAsia="Arial" w:cs="Arial"/>
        </w:rPr>
        <w:t>člena ZPacP stanje na področju uresničevanja pacientovih pravic spremlja Varuh človekovih pravic</w:t>
      </w:r>
      <w:r w:rsidR="2312D535" w:rsidRPr="002D1779">
        <w:rPr>
          <w:rFonts w:eastAsia="Arial" w:cs="Arial"/>
        </w:rPr>
        <w:t xml:space="preserve"> Republike Slovenije</w:t>
      </w:r>
      <w:r w:rsidRPr="002D1779">
        <w:rPr>
          <w:rFonts w:eastAsia="Arial" w:cs="Arial"/>
        </w:rPr>
        <w:t xml:space="preserve"> v okviru svojih nalog, določenih z zakonom, ki lahko zahteva od pristojnih državnih organov, organov lokalnih skupnosti in nosilcev javnih pooblastil, da zagotovijo pogoje in razmere za učinkovito uresničevanje tega zakona. Varuh za to področje določi enega od svojih namestnikov.</w:t>
      </w:r>
    </w:p>
    <w:p w14:paraId="1C4A39EC" w14:textId="77777777" w:rsidR="00DE5388" w:rsidRDefault="00DE5388" w:rsidP="001F4FC4">
      <w:pPr>
        <w:pStyle w:val="Pripombabesedilo"/>
        <w:rPr>
          <w:rFonts w:eastAsia="Arial" w:cs="Arial"/>
        </w:rPr>
      </w:pPr>
    </w:p>
    <w:p w14:paraId="2F9FB008" w14:textId="77777777" w:rsidR="00323CD9" w:rsidRPr="002D1779" w:rsidRDefault="00323CD9" w:rsidP="001F4FC4">
      <w:pPr>
        <w:pStyle w:val="Pripombabesedilo"/>
        <w:rPr>
          <w:rFonts w:eastAsia="Arial" w:cs="Arial"/>
        </w:rPr>
      </w:pPr>
    </w:p>
    <w:p w14:paraId="6F366878" w14:textId="187452C9" w:rsidR="006133AD" w:rsidRPr="002D1779" w:rsidRDefault="7482E04C" w:rsidP="00DC1351">
      <w:pPr>
        <w:pStyle w:val="Naslov1"/>
      </w:pPr>
      <w:bookmarkStart w:id="11" w:name="_Toc41919109"/>
      <w:bookmarkStart w:id="12" w:name="_Toc106784636"/>
      <w:bookmarkStart w:id="13" w:name="_Toc29352059"/>
      <w:bookmarkStart w:id="14" w:name="_Toc184206713"/>
      <w:r w:rsidRPr="002D1779">
        <w:t>DELOVANJE ZASTOPNIKOV PACIENTOVIH PRAVIC</w:t>
      </w:r>
      <w:bookmarkEnd w:id="11"/>
      <w:bookmarkEnd w:id="12"/>
      <w:bookmarkEnd w:id="13"/>
      <w:bookmarkEnd w:id="14"/>
    </w:p>
    <w:p w14:paraId="1F544724" w14:textId="2C89E444" w:rsidR="006133AD" w:rsidRPr="002D1779" w:rsidRDefault="7482E04C" w:rsidP="668366C7">
      <w:pPr>
        <w:rPr>
          <w:rFonts w:eastAsia="Arial" w:cs="Arial"/>
        </w:rPr>
      </w:pPr>
      <w:bookmarkStart w:id="15" w:name="_Hlk103676867"/>
      <w:r w:rsidRPr="00F40582">
        <w:rPr>
          <w:rFonts w:eastAsia="Arial" w:cs="Arial"/>
        </w:rPr>
        <w:t>Pri uresničevanju pravic</w:t>
      </w:r>
      <w:r w:rsidRPr="002D1779">
        <w:rPr>
          <w:rFonts w:eastAsia="Arial" w:cs="Arial"/>
        </w:rPr>
        <w:t xml:space="preserve"> po ZPacP pacientu svetujejo, pomagajo ali ga zastopajo zastopniki pacientovih pravic (v nadaljnjem besedilu: zastopniki), ki jih imenuje Vlada Republike Slovenije. Zastopniki svoje delo opravljajo nepoklicno.</w:t>
      </w:r>
      <w:r w:rsidR="5E1C077A" w:rsidRPr="002D1779">
        <w:rPr>
          <w:rFonts w:eastAsia="Arial" w:cs="Arial"/>
        </w:rPr>
        <w:t xml:space="preserve"> </w:t>
      </w:r>
      <w:r w:rsidR="0EB268FC" w:rsidRPr="002D1779">
        <w:rPr>
          <w:rFonts w:eastAsia="Arial" w:cs="Arial"/>
        </w:rPr>
        <w:t xml:space="preserve">Zastopnik je upravičen do nagrade za svoje delo in povračila dejanskih stroškov dela, </w:t>
      </w:r>
      <w:r w:rsidR="5E1C077A" w:rsidRPr="002D1779">
        <w:rPr>
          <w:rFonts w:eastAsia="Arial" w:cs="Arial"/>
        </w:rPr>
        <w:t>ki se zagotavlja iz proračuna Republike Slovenije.</w:t>
      </w:r>
    </w:p>
    <w:bookmarkEnd w:id="15"/>
    <w:p w14:paraId="7F3A038B" w14:textId="77777777" w:rsidR="006133AD" w:rsidRPr="002D1779" w:rsidRDefault="006133AD" w:rsidP="668366C7">
      <w:pPr>
        <w:rPr>
          <w:rFonts w:eastAsia="Arial" w:cs="Arial"/>
        </w:rPr>
      </w:pPr>
    </w:p>
    <w:p w14:paraId="6FA6F908" w14:textId="3A8C590B" w:rsidR="006133AD" w:rsidRPr="002D1779" w:rsidRDefault="7482E04C" w:rsidP="668366C7">
      <w:pPr>
        <w:rPr>
          <w:rFonts w:eastAsia="Arial" w:cs="Arial"/>
        </w:rPr>
      </w:pPr>
      <w:r w:rsidRPr="002D1779">
        <w:rPr>
          <w:rFonts w:eastAsia="Arial" w:cs="Arial"/>
        </w:rPr>
        <w:t>Zastopnik ima</w:t>
      </w:r>
      <w:r w:rsidR="4BE440D3" w:rsidRPr="002D1779">
        <w:rPr>
          <w:rFonts w:eastAsia="Arial" w:cs="Arial"/>
        </w:rPr>
        <w:t xml:space="preserve"> v</w:t>
      </w:r>
      <w:r w:rsidRPr="002D1779">
        <w:rPr>
          <w:rFonts w:eastAsia="Arial" w:cs="Arial"/>
        </w:rPr>
        <w:t xml:space="preserve"> sklad</w:t>
      </w:r>
      <w:r w:rsidR="4BE440D3" w:rsidRPr="002D1779">
        <w:rPr>
          <w:rFonts w:eastAsia="Arial" w:cs="Arial"/>
        </w:rPr>
        <w:t>u</w:t>
      </w:r>
      <w:r w:rsidRPr="002D1779">
        <w:rPr>
          <w:rFonts w:eastAsia="Arial" w:cs="Arial"/>
        </w:rPr>
        <w:t xml:space="preserve"> z 49.</w:t>
      </w:r>
      <w:r w:rsidR="67EC9A21" w:rsidRPr="002D1779">
        <w:rPr>
          <w:rFonts w:eastAsia="Arial" w:cs="Arial"/>
        </w:rPr>
        <w:t> </w:t>
      </w:r>
      <w:r w:rsidRPr="002D1779">
        <w:rPr>
          <w:rFonts w:eastAsia="Arial" w:cs="Arial"/>
        </w:rPr>
        <w:t xml:space="preserve">členom ZPacP </w:t>
      </w:r>
      <w:r w:rsidR="2312D535" w:rsidRPr="002D1779">
        <w:rPr>
          <w:rFonts w:eastAsia="Arial" w:cs="Arial"/>
        </w:rPr>
        <w:t xml:space="preserve">naslednje </w:t>
      </w:r>
      <w:r w:rsidRPr="002D1779">
        <w:rPr>
          <w:rFonts w:eastAsia="Arial" w:cs="Arial"/>
        </w:rPr>
        <w:t>pristojnosti:</w:t>
      </w:r>
    </w:p>
    <w:p w14:paraId="73ACACC0" w14:textId="6125502C" w:rsidR="006133AD" w:rsidRPr="002D1779" w:rsidRDefault="7482E04C" w:rsidP="00323CD9">
      <w:pPr>
        <w:pStyle w:val="Odstavekseznama"/>
        <w:numPr>
          <w:ilvl w:val="0"/>
          <w:numId w:val="19"/>
        </w:numPr>
        <w:spacing w:after="0" w:line="260" w:lineRule="exact"/>
        <w:ind w:left="709" w:hanging="709"/>
        <w:rPr>
          <w:rFonts w:ascii="Arial" w:eastAsia="Arial" w:hAnsi="Arial" w:cs="Arial"/>
          <w:sz w:val="20"/>
          <w:szCs w:val="20"/>
        </w:rPr>
      </w:pPr>
      <w:r w:rsidRPr="002D1779">
        <w:rPr>
          <w:rFonts w:ascii="Arial" w:eastAsia="Arial" w:hAnsi="Arial" w:cs="Arial"/>
          <w:sz w:val="20"/>
          <w:szCs w:val="20"/>
        </w:rPr>
        <w:t>pacientu na primeren način svetuje o vsebini pravic, načinih in možnostih njihovega uveljavljanja v času pred</w:t>
      </w:r>
      <w:r w:rsidR="2312D535" w:rsidRPr="002D1779">
        <w:rPr>
          <w:rFonts w:ascii="Arial" w:eastAsia="Arial" w:hAnsi="Arial" w:cs="Arial"/>
          <w:sz w:val="20"/>
          <w:szCs w:val="20"/>
        </w:rPr>
        <w:t xml:space="preserve"> zdravljenjem</w:t>
      </w:r>
      <w:r w:rsidRPr="002D1779">
        <w:rPr>
          <w:rFonts w:ascii="Arial" w:eastAsia="Arial" w:hAnsi="Arial" w:cs="Arial"/>
          <w:sz w:val="20"/>
          <w:szCs w:val="20"/>
        </w:rPr>
        <w:t xml:space="preserve"> ali med </w:t>
      </w:r>
      <w:r w:rsidR="2312D535" w:rsidRPr="002D1779">
        <w:rPr>
          <w:rFonts w:ascii="Arial" w:eastAsia="Arial" w:hAnsi="Arial" w:cs="Arial"/>
          <w:sz w:val="20"/>
          <w:szCs w:val="20"/>
        </w:rPr>
        <w:t xml:space="preserve">njim </w:t>
      </w:r>
      <w:r w:rsidRPr="002D1779">
        <w:rPr>
          <w:rFonts w:ascii="Arial" w:eastAsia="Arial" w:hAnsi="Arial" w:cs="Arial"/>
          <w:sz w:val="20"/>
          <w:szCs w:val="20"/>
        </w:rPr>
        <w:t>in kadar so kršene</w:t>
      </w:r>
      <w:r w:rsidR="00DF0FB4">
        <w:rPr>
          <w:rFonts w:ascii="Arial" w:eastAsia="Arial" w:hAnsi="Arial" w:cs="Arial"/>
          <w:sz w:val="20"/>
          <w:szCs w:val="20"/>
        </w:rPr>
        <w:t>,</w:t>
      </w:r>
    </w:p>
    <w:p w14:paraId="426C43E7" w14:textId="581742ED" w:rsidR="006133AD" w:rsidRPr="002D1779" w:rsidRDefault="7482E04C" w:rsidP="00323CD9">
      <w:pPr>
        <w:pStyle w:val="Odstavekseznama"/>
        <w:numPr>
          <w:ilvl w:val="0"/>
          <w:numId w:val="19"/>
        </w:numPr>
        <w:spacing w:after="0" w:line="260" w:lineRule="exact"/>
        <w:ind w:left="709" w:hanging="709"/>
        <w:rPr>
          <w:rFonts w:ascii="Arial" w:eastAsia="Arial" w:hAnsi="Arial" w:cs="Arial"/>
          <w:sz w:val="20"/>
          <w:szCs w:val="20"/>
        </w:rPr>
      </w:pPr>
      <w:r w:rsidRPr="002D1779">
        <w:rPr>
          <w:rFonts w:ascii="Arial" w:eastAsia="Arial" w:hAnsi="Arial" w:cs="Arial"/>
          <w:sz w:val="20"/>
          <w:szCs w:val="20"/>
        </w:rPr>
        <w:t xml:space="preserve">daje </w:t>
      </w:r>
      <w:r w:rsidR="001D2D0D">
        <w:rPr>
          <w:rFonts w:ascii="Arial" w:eastAsia="Arial" w:hAnsi="Arial" w:cs="Arial"/>
          <w:sz w:val="20"/>
          <w:szCs w:val="20"/>
        </w:rPr>
        <w:t>jasne</w:t>
      </w:r>
      <w:r w:rsidR="001D2D0D" w:rsidRPr="002D1779">
        <w:rPr>
          <w:rFonts w:ascii="Arial" w:eastAsia="Arial" w:hAnsi="Arial" w:cs="Arial"/>
          <w:sz w:val="20"/>
          <w:szCs w:val="20"/>
        </w:rPr>
        <w:t xml:space="preserve"> </w:t>
      </w:r>
      <w:r w:rsidRPr="002D1779">
        <w:rPr>
          <w:rFonts w:ascii="Arial" w:eastAsia="Arial" w:hAnsi="Arial" w:cs="Arial"/>
          <w:sz w:val="20"/>
          <w:szCs w:val="20"/>
        </w:rPr>
        <w:t>usmeritve za uveljavljanje pravic in predlaga možne rešitve</w:t>
      </w:r>
      <w:r w:rsidR="00DF0FB4">
        <w:rPr>
          <w:rFonts w:ascii="Arial" w:eastAsia="Arial" w:hAnsi="Arial" w:cs="Arial"/>
          <w:sz w:val="20"/>
          <w:szCs w:val="20"/>
        </w:rPr>
        <w:t>,</w:t>
      </w:r>
    </w:p>
    <w:p w14:paraId="4E75BC06" w14:textId="2E38E52A" w:rsidR="006133AD" w:rsidRPr="002D1779" w:rsidRDefault="7482E04C" w:rsidP="00323CD9">
      <w:pPr>
        <w:pStyle w:val="Odstavekseznama"/>
        <w:numPr>
          <w:ilvl w:val="0"/>
          <w:numId w:val="19"/>
        </w:numPr>
        <w:spacing w:after="0" w:line="260" w:lineRule="exact"/>
        <w:ind w:left="709" w:hanging="709"/>
        <w:rPr>
          <w:rFonts w:ascii="Arial" w:eastAsia="Arial" w:hAnsi="Arial" w:cs="Arial"/>
          <w:sz w:val="20"/>
          <w:szCs w:val="20"/>
        </w:rPr>
      </w:pPr>
      <w:r w:rsidRPr="002D1779">
        <w:rPr>
          <w:rFonts w:ascii="Arial" w:eastAsia="Arial" w:hAnsi="Arial" w:cs="Arial"/>
          <w:sz w:val="20"/>
          <w:szCs w:val="20"/>
        </w:rPr>
        <w:t>pacientu nudi pomoč pri vlaganju pravnih sredstev po tem zakonu</w:t>
      </w:r>
      <w:r w:rsidR="00DF0FB4">
        <w:rPr>
          <w:rFonts w:ascii="Arial" w:eastAsia="Arial" w:hAnsi="Arial" w:cs="Arial"/>
          <w:sz w:val="20"/>
          <w:szCs w:val="20"/>
        </w:rPr>
        <w:t>,</w:t>
      </w:r>
    </w:p>
    <w:p w14:paraId="15BB1A7C" w14:textId="6EC15471" w:rsidR="006133AD" w:rsidRPr="002D1779" w:rsidRDefault="7482E04C" w:rsidP="00323CD9">
      <w:pPr>
        <w:pStyle w:val="Odstavekseznama"/>
        <w:numPr>
          <w:ilvl w:val="0"/>
          <w:numId w:val="19"/>
        </w:numPr>
        <w:spacing w:after="0" w:line="260" w:lineRule="exact"/>
        <w:ind w:left="709" w:hanging="709"/>
        <w:rPr>
          <w:rFonts w:ascii="Arial" w:eastAsia="Arial" w:hAnsi="Arial" w:cs="Arial"/>
          <w:sz w:val="20"/>
          <w:szCs w:val="20"/>
        </w:rPr>
      </w:pPr>
      <w:r w:rsidRPr="002D1779">
        <w:rPr>
          <w:rFonts w:ascii="Arial" w:eastAsia="Arial" w:hAnsi="Arial" w:cs="Arial"/>
          <w:sz w:val="20"/>
          <w:szCs w:val="20"/>
        </w:rPr>
        <w:t>za pacienta opravlja potrebne poizvedbe v zvezi z domnevnimi kršitvami pri izvajalcih zdravstvene dejavnosti</w:t>
      </w:r>
      <w:r w:rsidR="00DF0FB4">
        <w:rPr>
          <w:rFonts w:ascii="Arial" w:eastAsia="Arial" w:hAnsi="Arial" w:cs="Arial"/>
          <w:sz w:val="20"/>
          <w:szCs w:val="20"/>
        </w:rPr>
        <w:t>,</w:t>
      </w:r>
    </w:p>
    <w:p w14:paraId="45F3B487" w14:textId="419BA93E" w:rsidR="006133AD" w:rsidRPr="002D1779" w:rsidRDefault="7482E04C" w:rsidP="00323CD9">
      <w:pPr>
        <w:pStyle w:val="Odstavekseznama"/>
        <w:numPr>
          <w:ilvl w:val="0"/>
          <w:numId w:val="19"/>
        </w:numPr>
        <w:spacing w:after="0" w:line="260" w:lineRule="exact"/>
        <w:ind w:left="709" w:hanging="709"/>
        <w:rPr>
          <w:rFonts w:ascii="Arial" w:eastAsia="Arial" w:hAnsi="Arial" w:cs="Arial"/>
          <w:sz w:val="20"/>
          <w:szCs w:val="20"/>
        </w:rPr>
      </w:pPr>
      <w:r w:rsidRPr="002D1779">
        <w:rPr>
          <w:rFonts w:ascii="Arial" w:eastAsia="Arial" w:hAnsi="Arial" w:cs="Arial"/>
          <w:sz w:val="20"/>
          <w:szCs w:val="20"/>
        </w:rPr>
        <w:t>pri izvajalcih zdravstvenih storitev neformalno posreduje z namenom hitrega odpravljanja kršitev</w:t>
      </w:r>
      <w:r w:rsidR="00DF0FB4">
        <w:rPr>
          <w:rFonts w:ascii="Arial" w:eastAsia="Arial" w:hAnsi="Arial" w:cs="Arial"/>
          <w:sz w:val="20"/>
          <w:szCs w:val="20"/>
        </w:rPr>
        <w:t>,</w:t>
      </w:r>
    </w:p>
    <w:p w14:paraId="316182B3" w14:textId="40A2F028" w:rsidR="006133AD" w:rsidRPr="002D1779" w:rsidRDefault="7482E04C" w:rsidP="00323CD9">
      <w:pPr>
        <w:pStyle w:val="Odstavekseznama"/>
        <w:numPr>
          <w:ilvl w:val="0"/>
          <w:numId w:val="19"/>
        </w:numPr>
        <w:spacing w:after="0" w:line="260" w:lineRule="exact"/>
        <w:ind w:left="709" w:hanging="709"/>
        <w:rPr>
          <w:rFonts w:ascii="Arial" w:eastAsia="Arial" w:hAnsi="Arial" w:cs="Arial"/>
          <w:sz w:val="20"/>
          <w:szCs w:val="20"/>
        </w:rPr>
      </w:pPr>
      <w:r w:rsidRPr="002D1779">
        <w:rPr>
          <w:rFonts w:ascii="Arial" w:eastAsia="Arial" w:hAnsi="Arial" w:cs="Arial"/>
          <w:sz w:val="20"/>
          <w:szCs w:val="20"/>
        </w:rPr>
        <w:t xml:space="preserve">kadar ne gre za kršitev pravic po tem zakonu, pacienta napoti </w:t>
      </w:r>
      <w:r w:rsidR="36086F56" w:rsidRPr="002D1779">
        <w:rPr>
          <w:rFonts w:ascii="Arial" w:eastAsia="Arial" w:hAnsi="Arial" w:cs="Arial"/>
          <w:sz w:val="20"/>
          <w:szCs w:val="20"/>
        </w:rPr>
        <w:t xml:space="preserve">k </w:t>
      </w:r>
      <w:r w:rsidRPr="002D1779">
        <w:rPr>
          <w:rFonts w:ascii="Arial" w:eastAsia="Arial" w:hAnsi="Arial" w:cs="Arial"/>
          <w:sz w:val="20"/>
          <w:szCs w:val="20"/>
        </w:rPr>
        <w:t>pristojn</w:t>
      </w:r>
      <w:r w:rsidR="36086F56" w:rsidRPr="002D1779">
        <w:rPr>
          <w:rFonts w:ascii="Arial" w:eastAsia="Arial" w:hAnsi="Arial" w:cs="Arial"/>
          <w:sz w:val="20"/>
          <w:szCs w:val="20"/>
        </w:rPr>
        <w:t>i</w:t>
      </w:r>
      <w:r w:rsidRPr="002D1779">
        <w:rPr>
          <w:rFonts w:ascii="Arial" w:eastAsia="Arial" w:hAnsi="Arial" w:cs="Arial"/>
          <w:sz w:val="20"/>
          <w:szCs w:val="20"/>
        </w:rPr>
        <w:t xml:space="preserve"> pravn</w:t>
      </w:r>
      <w:r w:rsidR="36086F56" w:rsidRPr="002D1779">
        <w:rPr>
          <w:rFonts w:ascii="Arial" w:eastAsia="Arial" w:hAnsi="Arial" w:cs="Arial"/>
          <w:sz w:val="20"/>
          <w:szCs w:val="20"/>
        </w:rPr>
        <w:t>i</w:t>
      </w:r>
      <w:r w:rsidRPr="002D1779">
        <w:rPr>
          <w:rFonts w:ascii="Arial" w:eastAsia="Arial" w:hAnsi="Arial" w:cs="Arial"/>
          <w:sz w:val="20"/>
          <w:szCs w:val="20"/>
        </w:rPr>
        <w:t xml:space="preserve"> ali fizičn</w:t>
      </w:r>
      <w:r w:rsidR="36086F56" w:rsidRPr="002D1779">
        <w:rPr>
          <w:rFonts w:ascii="Arial" w:eastAsia="Arial" w:hAnsi="Arial" w:cs="Arial"/>
          <w:sz w:val="20"/>
          <w:szCs w:val="20"/>
        </w:rPr>
        <w:t>i</w:t>
      </w:r>
      <w:r w:rsidRPr="002D1779">
        <w:rPr>
          <w:rFonts w:ascii="Arial" w:eastAsia="Arial" w:hAnsi="Arial" w:cs="Arial"/>
          <w:sz w:val="20"/>
          <w:szCs w:val="20"/>
        </w:rPr>
        <w:t xml:space="preserve"> oseb</w:t>
      </w:r>
      <w:r w:rsidR="36086F56" w:rsidRPr="002D1779">
        <w:rPr>
          <w:rFonts w:ascii="Arial" w:eastAsia="Arial" w:hAnsi="Arial" w:cs="Arial"/>
          <w:sz w:val="20"/>
          <w:szCs w:val="20"/>
        </w:rPr>
        <w:t>i</w:t>
      </w:r>
      <w:r w:rsidRPr="002D1779">
        <w:rPr>
          <w:rFonts w:ascii="Arial" w:eastAsia="Arial" w:hAnsi="Arial" w:cs="Arial"/>
          <w:sz w:val="20"/>
          <w:szCs w:val="20"/>
        </w:rPr>
        <w:t xml:space="preserve"> ali </w:t>
      </w:r>
      <w:r w:rsidR="36086F56" w:rsidRPr="002D1779">
        <w:rPr>
          <w:rFonts w:ascii="Arial" w:eastAsia="Arial" w:hAnsi="Arial" w:cs="Arial"/>
          <w:sz w:val="20"/>
          <w:szCs w:val="20"/>
        </w:rPr>
        <w:t xml:space="preserve">na </w:t>
      </w:r>
      <w:r w:rsidRPr="002D1779">
        <w:rPr>
          <w:rFonts w:ascii="Arial" w:eastAsia="Arial" w:hAnsi="Arial" w:cs="Arial"/>
          <w:sz w:val="20"/>
          <w:szCs w:val="20"/>
        </w:rPr>
        <w:t>pristojn</w:t>
      </w:r>
      <w:r w:rsidR="36086F56" w:rsidRPr="002D1779">
        <w:rPr>
          <w:rFonts w:ascii="Arial" w:eastAsia="Arial" w:hAnsi="Arial" w:cs="Arial"/>
          <w:sz w:val="20"/>
          <w:szCs w:val="20"/>
        </w:rPr>
        <w:t>i</w:t>
      </w:r>
      <w:r w:rsidRPr="002D1779">
        <w:rPr>
          <w:rFonts w:ascii="Arial" w:eastAsia="Arial" w:hAnsi="Arial" w:cs="Arial"/>
          <w:sz w:val="20"/>
          <w:szCs w:val="20"/>
        </w:rPr>
        <w:t xml:space="preserve"> državni organ</w:t>
      </w:r>
      <w:r w:rsidR="00DF0FB4">
        <w:rPr>
          <w:rFonts w:ascii="Arial" w:eastAsia="Arial" w:hAnsi="Arial" w:cs="Arial"/>
          <w:sz w:val="20"/>
          <w:szCs w:val="20"/>
        </w:rPr>
        <w:t>,</w:t>
      </w:r>
    </w:p>
    <w:p w14:paraId="04DFD6D6" w14:textId="14121D54" w:rsidR="006133AD" w:rsidRPr="002D1779" w:rsidRDefault="7482E04C" w:rsidP="00323CD9">
      <w:pPr>
        <w:pStyle w:val="Odstavekseznama"/>
        <w:numPr>
          <w:ilvl w:val="0"/>
          <w:numId w:val="19"/>
        </w:numPr>
        <w:spacing w:after="0" w:line="260" w:lineRule="exact"/>
        <w:ind w:left="709" w:hanging="709"/>
        <w:rPr>
          <w:rFonts w:ascii="Arial" w:eastAsia="Arial" w:hAnsi="Arial" w:cs="Arial"/>
          <w:sz w:val="20"/>
          <w:szCs w:val="20"/>
        </w:rPr>
      </w:pPr>
      <w:r w:rsidRPr="002D1779">
        <w:rPr>
          <w:rFonts w:ascii="Arial" w:eastAsia="Arial" w:hAnsi="Arial" w:cs="Arial"/>
          <w:sz w:val="20"/>
          <w:szCs w:val="20"/>
        </w:rPr>
        <w:t xml:space="preserve">v okviru pacientovega pooblastila vlaga pravna sredstva po tem zakonu </w:t>
      </w:r>
      <w:r w:rsidR="67EC9A21" w:rsidRPr="002D1779">
        <w:rPr>
          <w:rFonts w:ascii="Arial" w:eastAsia="Arial" w:hAnsi="Arial" w:cs="Arial"/>
          <w:sz w:val="20"/>
          <w:szCs w:val="20"/>
        </w:rPr>
        <w:t xml:space="preserve">ter </w:t>
      </w:r>
      <w:r w:rsidRPr="002D1779">
        <w:rPr>
          <w:rFonts w:ascii="Arial" w:eastAsia="Arial" w:hAnsi="Arial" w:cs="Arial"/>
          <w:sz w:val="20"/>
          <w:szCs w:val="20"/>
        </w:rPr>
        <w:t>daje predloge, pojasnila in druge izjave v imenu in korist pacienta za hitro in uspešno razrešitev spora.</w:t>
      </w:r>
    </w:p>
    <w:p w14:paraId="24D0105B" w14:textId="77777777" w:rsidR="004D21B1" w:rsidRPr="002D1779" w:rsidRDefault="004D21B1" w:rsidP="668366C7">
      <w:pPr>
        <w:pStyle w:val="Odstavekseznama"/>
        <w:spacing w:after="0" w:line="260" w:lineRule="exact"/>
        <w:rPr>
          <w:rFonts w:ascii="Arial" w:eastAsia="Arial" w:hAnsi="Arial" w:cs="Arial"/>
          <w:sz w:val="20"/>
          <w:szCs w:val="20"/>
        </w:rPr>
      </w:pPr>
    </w:p>
    <w:p w14:paraId="1A418000" w14:textId="77777777" w:rsidR="006133AD" w:rsidRPr="002D1779" w:rsidRDefault="7482E04C" w:rsidP="668366C7">
      <w:pPr>
        <w:rPr>
          <w:rFonts w:eastAsia="Arial" w:cs="Arial"/>
        </w:rPr>
      </w:pPr>
      <w:r w:rsidRPr="002D1779">
        <w:rPr>
          <w:rFonts w:eastAsia="Arial" w:cs="Arial"/>
        </w:rPr>
        <w:t>Zastopniki pacientom dajejo osnovne informacije, nudijo strokovno pomoč in dajejo konkretne usmeritve tudi pri uveljavljanju pravic s področja zdravstvenega varstva, zdravstvenega zavarovanja in izvajanja zdravstvene dejavnosti ter skrbijo za promocijo pacientovih pravic in njihovo uresničevanje v sistemu zdravstvenega varstva.</w:t>
      </w:r>
    </w:p>
    <w:p w14:paraId="061CEB4F" w14:textId="77777777" w:rsidR="00E35DDB" w:rsidRPr="002D1779" w:rsidRDefault="00E35DDB" w:rsidP="668366C7">
      <w:pPr>
        <w:rPr>
          <w:rFonts w:eastAsia="Arial" w:cs="Arial"/>
        </w:rPr>
      </w:pPr>
    </w:p>
    <w:p w14:paraId="1E27896E" w14:textId="0DBE8BBB" w:rsidR="00E35DDB" w:rsidRPr="002D1779" w:rsidRDefault="0EB268FC" w:rsidP="668366C7">
      <w:pPr>
        <w:rPr>
          <w:rFonts w:eastAsia="Arial" w:cs="Arial"/>
        </w:rPr>
      </w:pPr>
      <w:r w:rsidRPr="002D1779">
        <w:rPr>
          <w:rFonts w:eastAsia="Arial" w:cs="Arial"/>
        </w:rPr>
        <w:t xml:space="preserve">Zastopnik </w:t>
      </w:r>
      <w:r w:rsidR="04ED01F8" w:rsidRPr="002D1779">
        <w:rPr>
          <w:rFonts w:eastAsia="Arial" w:cs="Arial"/>
        </w:rPr>
        <w:t xml:space="preserve">izvajalcem zdravstvene dejavnosti </w:t>
      </w:r>
      <w:r w:rsidRPr="002D1779">
        <w:rPr>
          <w:rFonts w:eastAsia="Arial" w:cs="Arial"/>
        </w:rPr>
        <w:t>lahko kadar</w:t>
      </w:r>
      <w:r w:rsidR="67EC9A21" w:rsidRPr="002D1779">
        <w:rPr>
          <w:rFonts w:eastAsia="Arial" w:cs="Arial"/>
        </w:rPr>
        <w:t> </w:t>
      </w:r>
      <w:r w:rsidRPr="002D1779">
        <w:rPr>
          <w:rFonts w:eastAsia="Arial" w:cs="Arial"/>
        </w:rPr>
        <w:t xml:space="preserve">koli </w:t>
      </w:r>
      <w:r w:rsidR="36086F56" w:rsidRPr="002D1779">
        <w:rPr>
          <w:rFonts w:eastAsia="Arial" w:cs="Arial"/>
        </w:rPr>
        <w:t>pošlje</w:t>
      </w:r>
      <w:r w:rsidRPr="002D1779">
        <w:rPr>
          <w:rFonts w:eastAsia="Arial" w:cs="Arial"/>
        </w:rPr>
        <w:t xml:space="preserve"> predloge, mnenja, kritike ali priporočila, </w:t>
      </w:r>
      <w:r w:rsidR="36086F56" w:rsidRPr="002D1779">
        <w:rPr>
          <w:rFonts w:eastAsia="Arial" w:cs="Arial"/>
        </w:rPr>
        <w:t xml:space="preserve">ti pa </w:t>
      </w:r>
      <w:r w:rsidRPr="002D1779">
        <w:rPr>
          <w:rFonts w:eastAsia="Arial" w:cs="Arial"/>
        </w:rPr>
        <w:t xml:space="preserve">jih </w:t>
      </w:r>
      <w:r w:rsidR="36086F56" w:rsidRPr="002D1779">
        <w:rPr>
          <w:rFonts w:eastAsia="Arial" w:cs="Arial"/>
        </w:rPr>
        <w:t>morajo</w:t>
      </w:r>
      <w:r w:rsidRPr="002D1779">
        <w:rPr>
          <w:rFonts w:eastAsia="Arial" w:cs="Arial"/>
        </w:rPr>
        <w:t xml:space="preserve"> obravnavati in nanje odgovoriti v roku, ki ga določi zastopnik.</w:t>
      </w:r>
    </w:p>
    <w:p w14:paraId="5DD83293" w14:textId="77777777" w:rsidR="006133AD" w:rsidRPr="002D1779" w:rsidRDefault="006133AD" w:rsidP="668366C7">
      <w:pPr>
        <w:rPr>
          <w:rFonts w:eastAsia="Arial" w:cs="Arial"/>
        </w:rPr>
      </w:pPr>
    </w:p>
    <w:p w14:paraId="4A19228B" w14:textId="4E36B70B" w:rsidR="006133AD" w:rsidRPr="002D1779" w:rsidRDefault="7482E04C" w:rsidP="668366C7">
      <w:pPr>
        <w:rPr>
          <w:rFonts w:eastAsia="Arial" w:cs="Arial"/>
        </w:rPr>
      </w:pPr>
      <w:r w:rsidRPr="002D1779">
        <w:rPr>
          <w:rFonts w:eastAsia="Arial" w:cs="Arial"/>
        </w:rPr>
        <w:lastRenderedPageBreak/>
        <w:t xml:space="preserve">Delo zastopnika je za pacienta brezplačno in zaupno. Krajevna pristojnost zastopnika se določa glede na </w:t>
      </w:r>
      <w:r w:rsidR="2312D535" w:rsidRPr="002D1779">
        <w:rPr>
          <w:rFonts w:eastAsia="Arial" w:cs="Arial"/>
        </w:rPr>
        <w:t xml:space="preserve">pacientovo </w:t>
      </w:r>
      <w:r w:rsidRPr="002D1779">
        <w:rPr>
          <w:rFonts w:eastAsia="Arial" w:cs="Arial"/>
        </w:rPr>
        <w:t xml:space="preserve">stalno ali začasno prebivališče, razen če se zastopnik in pacient ne dogovorita drugače. Za zastopanje pacienta zastopnik potrebuje </w:t>
      </w:r>
      <w:r w:rsidR="36086F56" w:rsidRPr="002D1779">
        <w:rPr>
          <w:rFonts w:eastAsia="Arial" w:cs="Arial"/>
        </w:rPr>
        <w:t xml:space="preserve">pacientovo </w:t>
      </w:r>
      <w:r w:rsidRPr="002D1779">
        <w:rPr>
          <w:rFonts w:eastAsia="Arial" w:cs="Arial"/>
        </w:rPr>
        <w:t>pisno pooblastilo.</w:t>
      </w:r>
    </w:p>
    <w:p w14:paraId="2418EEC6" w14:textId="6B8CEA3C" w:rsidR="0046761D" w:rsidRPr="002D1779" w:rsidRDefault="0046761D" w:rsidP="668366C7">
      <w:pPr>
        <w:rPr>
          <w:rFonts w:eastAsia="Arial" w:cs="Arial"/>
        </w:rPr>
      </w:pPr>
    </w:p>
    <w:p w14:paraId="1802E481" w14:textId="0F6F5E62" w:rsidR="0046761D" w:rsidRDefault="551235EA" w:rsidP="668366C7">
      <w:pPr>
        <w:rPr>
          <w:rFonts w:eastAsia="Arial" w:cs="Arial"/>
        </w:rPr>
      </w:pPr>
      <w:r w:rsidRPr="002D1779">
        <w:rPr>
          <w:rFonts w:eastAsia="Arial" w:cs="Arial"/>
        </w:rPr>
        <w:t xml:space="preserve">Pobude in predlogi zastopnikov pacientovih pravic se odražajo v širitvah in novostih, ki se odražajo v vsakoletnem </w:t>
      </w:r>
      <w:r w:rsidR="00F40582">
        <w:rPr>
          <w:rFonts w:eastAsia="Arial" w:cs="Arial"/>
        </w:rPr>
        <w:t>s</w:t>
      </w:r>
      <w:r w:rsidRPr="002D1779">
        <w:rPr>
          <w:rFonts w:eastAsia="Arial" w:cs="Arial"/>
        </w:rPr>
        <w:t>plošnem dogovoru in so predstavljeni v Letnem poročilu ZZZS za leto 202</w:t>
      </w:r>
      <w:r w:rsidR="37304520" w:rsidRPr="002D1779">
        <w:rPr>
          <w:rFonts w:eastAsia="Arial" w:cs="Arial"/>
        </w:rPr>
        <w:t>3</w:t>
      </w:r>
      <w:r w:rsidRPr="002D1779">
        <w:rPr>
          <w:rFonts w:eastAsia="Arial" w:cs="Arial"/>
        </w:rPr>
        <w:t xml:space="preserve"> pod poglavjem </w:t>
      </w:r>
      <w:r w:rsidR="00BD44B4" w:rsidRPr="002D1779">
        <w:rPr>
          <w:rFonts w:eastAsia="Arial" w:cs="Arial"/>
        </w:rPr>
        <w:t>3.</w:t>
      </w:r>
      <w:r w:rsidR="00B4100C" w:rsidRPr="002D1779">
        <w:rPr>
          <w:rFonts w:eastAsia="Arial" w:cs="Arial"/>
        </w:rPr>
        <w:t>1.</w:t>
      </w:r>
    </w:p>
    <w:p w14:paraId="3E1857AB" w14:textId="77777777" w:rsidR="00323CD9" w:rsidRPr="002D1779" w:rsidRDefault="00323CD9" w:rsidP="668366C7">
      <w:pPr>
        <w:rPr>
          <w:rFonts w:eastAsia="Arial" w:cs="Arial"/>
          <w:highlight w:val="yellow"/>
        </w:rPr>
      </w:pPr>
    </w:p>
    <w:p w14:paraId="73B2568C" w14:textId="5251DCFA" w:rsidR="00DC2654" w:rsidRPr="00D30171" w:rsidRDefault="00F66172" w:rsidP="00D30171">
      <w:pPr>
        <w:pStyle w:val="Naslov2"/>
        <w:rPr>
          <w:caps w:val="0"/>
        </w:rPr>
      </w:pPr>
      <w:bookmarkStart w:id="16" w:name="_Toc184206714"/>
      <w:r>
        <w:rPr>
          <w:caps w:val="0"/>
        </w:rPr>
        <w:t>PREGLED PO REGIJAH</w:t>
      </w:r>
      <w:bookmarkEnd w:id="16"/>
    </w:p>
    <w:p w14:paraId="454D67F4" w14:textId="3E8498BD" w:rsidR="00C019BB" w:rsidRPr="002D1779" w:rsidRDefault="75FFB96E" w:rsidP="668366C7">
      <w:pPr>
        <w:rPr>
          <w:rFonts w:eastAsia="Arial" w:cs="Arial"/>
          <w:color w:val="000000"/>
        </w:rPr>
      </w:pPr>
      <w:r w:rsidRPr="002D1779">
        <w:rPr>
          <w:rFonts w:eastAsia="Arial" w:cs="Arial"/>
          <w:color w:val="000000" w:themeColor="text1"/>
        </w:rPr>
        <w:t xml:space="preserve">Zastopniki </w:t>
      </w:r>
      <w:r w:rsidR="04ED01F8" w:rsidRPr="002D1779">
        <w:rPr>
          <w:rFonts w:eastAsia="Arial" w:cs="Arial"/>
          <w:color w:val="000000" w:themeColor="text1"/>
        </w:rPr>
        <w:t xml:space="preserve">so med </w:t>
      </w:r>
      <w:r w:rsidRPr="002D1779">
        <w:rPr>
          <w:rFonts w:eastAsia="Arial" w:cs="Arial"/>
          <w:color w:val="000000" w:themeColor="text1"/>
        </w:rPr>
        <w:t>uradn</w:t>
      </w:r>
      <w:r w:rsidR="04ED01F8" w:rsidRPr="002D1779">
        <w:rPr>
          <w:rFonts w:eastAsia="Arial" w:cs="Arial"/>
          <w:color w:val="000000" w:themeColor="text1"/>
        </w:rPr>
        <w:t>imi</w:t>
      </w:r>
      <w:r w:rsidRPr="002D1779">
        <w:rPr>
          <w:rFonts w:eastAsia="Arial" w:cs="Arial"/>
          <w:color w:val="000000" w:themeColor="text1"/>
        </w:rPr>
        <w:t xml:space="preserve"> ur</w:t>
      </w:r>
      <w:r w:rsidR="04ED01F8" w:rsidRPr="002D1779">
        <w:rPr>
          <w:rFonts w:eastAsia="Arial" w:cs="Arial"/>
          <w:color w:val="000000" w:themeColor="text1"/>
        </w:rPr>
        <w:t xml:space="preserve">ami na voljo </w:t>
      </w:r>
      <w:r w:rsidRPr="002D1779">
        <w:rPr>
          <w:rFonts w:eastAsia="Arial" w:cs="Arial"/>
          <w:color w:val="000000" w:themeColor="text1"/>
        </w:rPr>
        <w:t xml:space="preserve">v prostorih Nacionalnega inštituta </w:t>
      </w:r>
      <w:r w:rsidR="00DC7882">
        <w:rPr>
          <w:rFonts w:eastAsia="Arial" w:cs="Arial"/>
          <w:color w:val="000000" w:themeColor="text1"/>
        </w:rPr>
        <w:t xml:space="preserve">za </w:t>
      </w:r>
      <w:r w:rsidRPr="002D1779">
        <w:rPr>
          <w:rFonts w:eastAsia="Arial" w:cs="Arial"/>
          <w:color w:val="000000" w:themeColor="text1"/>
        </w:rPr>
        <w:t>javno zdravje (v nadalj</w:t>
      </w:r>
      <w:r w:rsidR="3A4EFBF0" w:rsidRPr="002D1779">
        <w:rPr>
          <w:rFonts w:eastAsia="Arial" w:cs="Arial"/>
          <w:color w:val="000000" w:themeColor="text1"/>
        </w:rPr>
        <w:t>njem besedil</w:t>
      </w:r>
      <w:r w:rsidRPr="002D1779">
        <w:rPr>
          <w:rFonts w:eastAsia="Arial" w:cs="Arial"/>
          <w:color w:val="000000" w:themeColor="text1"/>
        </w:rPr>
        <w:t>u: NIJZ) in so regijsko organizirani (</w:t>
      </w:r>
      <w:r w:rsidR="21D9CD3F" w:rsidRPr="002D1779">
        <w:rPr>
          <w:rFonts w:eastAsia="Arial" w:cs="Arial"/>
          <w:color w:val="000000" w:themeColor="text1"/>
        </w:rPr>
        <w:t xml:space="preserve">v skladu </w:t>
      </w:r>
      <w:r w:rsidRPr="002D1779">
        <w:rPr>
          <w:rFonts w:eastAsia="Arial" w:cs="Arial"/>
          <w:color w:val="000000" w:themeColor="text1"/>
        </w:rPr>
        <w:t>z regijsko organiziranostjo NIJZ)</w:t>
      </w:r>
      <w:r w:rsidR="00F40582">
        <w:rPr>
          <w:rFonts w:eastAsia="Arial" w:cs="Arial"/>
          <w:color w:val="000000" w:themeColor="text1"/>
        </w:rPr>
        <w:t>.</w:t>
      </w:r>
      <w:r w:rsidRPr="002D1779">
        <w:rPr>
          <w:rFonts w:eastAsia="Arial" w:cs="Arial"/>
          <w:color w:val="000000" w:themeColor="text1"/>
        </w:rPr>
        <w:t xml:space="preserve"> Pacient se kljub krajevni pristojnosti glede na </w:t>
      </w:r>
      <w:r w:rsidR="2312D535" w:rsidRPr="002D1779">
        <w:rPr>
          <w:rFonts w:eastAsia="Arial" w:cs="Arial"/>
          <w:color w:val="000000" w:themeColor="text1"/>
        </w:rPr>
        <w:t xml:space="preserve">svoje </w:t>
      </w:r>
      <w:r w:rsidR="644294C7" w:rsidRPr="002D1779">
        <w:rPr>
          <w:rFonts w:eastAsia="Arial" w:cs="Arial"/>
          <w:color w:val="000000" w:themeColor="text1"/>
        </w:rPr>
        <w:t>pre</w:t>
      </w:r>
      <w:r w:rsidRPr="002D1779">
        <w:rPr>
          <w:rFonts w:eastAsia="Arial" w:cs="Arial"/>
          <w:color w:val="000000" w:themeColor="text1"/>
        </w:rPr>
        <w:t xml:space="preserve">bivališče </w:t>
      </w:r>
      <w:r w:rsidR="04ED01F8" w:rsidRPr="002D1779">
        <w:rPr>
          <w:rFonts w:eastAsia="Arial" w:cs="Arial"/>
          <w:color w:val="000000" w:themeColor="text1"/>
        </w:rPr>
        <w:t xml:space="preserve">lahko </w:t>
      </w:r>
      <w:r w:rsidRPr="002D1779">
        <w:rPr>
          <w:rFonts w:eastAsia="Arial" w:cs="Arial"/>
          <w:color w:val="000000" w:themeColor="text1"/>
        </w:rPr>
        <w:t>obrne na katerega</w:t>
      </w:r>
      <w:r w:rsidR="00F40582">
        <w:rPr>
          <w:rFonts w:eastAsia="Arial" w:cs="Arial"/>
          <w:color w:val="000000" w:themeColor="text1"/>
        </w:rPr>
        <w:t xml:space="preserve"> </w:t>
      </w:r>
      <w:r w:rsidRPr="002D1779">
        <w:rPr>
          <w:rFonts w:eastAsia="Arial" w:cs="Arial"/>
          <w:color w:val="000000" w:themeColor="text1"/>
        </w:rPr>
        <w:t>koli zastopnika za katerega</w:t>
      </w:r>
      <w:r w:rsidR="67EC9A21" w:rsidRPr="002D1779">
        <w:rPr>
          <w:rFonts w:eastAsia="Arial" w:cs="Arial"/>
          <w:color w:val="000000" w:themeColor="text1"/>
        </w:rPr>
        <w:t> </w:t>
      </w:r>
      <w:r w:rsidRPr="002D1779">
        <w:rPr>
          <w:rFonts w:eastAsia="Arial" w:cs="Arial"/>
          <w:color w:val="000000" w:themeColor="text1"/>
        </w:rPr>
        <w:t xml:space="preserve">koli izvajalca zdravstvene dejavnosti v Sloveniji. Razgovori z zastopnikom lahko potekajo tudi na drugem kraju, </w:t>
      </w:r>
      <w:r w:rsidR="67EC9A21" w:rsidRPr="002D1779">
        <w:rPr>
          <w:rFonts w:eastAsia="Arial" w:cs="Arial"/>
          <w:color w:val="000000" w:themeColor="text1"/>
        </w:rPr>
        <w:t xml:space="preserve">zlasti </w:t>
      </w:r>
      <w:r w:rsidRPr="002D1779">
        <w:rPr>
          <w:rFonts w:eastAsia="Arial" w:cs="Arial"/>
          <w:color w:val="000000" w:themeColor="text1"/>
        </w:rPr>
        <w:t xml:space="preserve">če dostop do pisarne ni </w:t>
      </w:r>
      <w:r w:rsidR="67EC9A21" w:rsidRPr="002D1779">
        <w:rPr>
          <w:rFonts w:eastAsia="Arial" w:cs="Arial"/>
          <w:color w:val="000000" w:themeColor="text1"/>
        </w:rPr>
        <w:t xml:space="preserve">mogoč </w:t>
      </w:r>
      <w:r w:rsidRPr="002D1779">
        <w:rPr>
          <w:rFonts w:eastAsia="Arial" w:cs="Arial"/>
          <w:color w:val="000000" w:themeColor="text1"/>
        </w:rPr>
        <w:t>(npr.</w:t>
      </w:r>
      <w:r w:rsidR="67EC9A21" w:rsidRPr="002D1779">
        <w:rPr>
          <w:rFonts w:eastAsia="Arial" w:cs="Arial"/>
          <w:color w:val="000000" w:themeColor="text1"/>
        </w:rPr>
        <w:t> </w:t>
      </w:r>
      <w:r w:rsidRPr="002D1779">
        <w:rPr>
          <w:rFonts w:eastAsia="Arial" w:cs="Arial"/>
          <w:color w:val="000000" w:themeColor="text1"/>
        </w:rPr>
        <w:t>za osebe z omejitvijo gibanja).</w:t>
      </w:r>
      <w:r w:rsidR="66924240" w:rsidRPr="002D1779">
        <w:rPr>
          <w:rFonts w:eastAsia="Arial" w:cs="Arial"/>
          <w:color w:val="000000" w:themeColor="text1"/>
        </w:rPr>
        <w:t xml:space="preserve"> </w:t>
      </w:r>
    </w:p>
    <w:p w14:paraId="085AA4FF" w14:textId="77777777" w:rsidR="00387D99" w:rsidRPr="002D1779" w:rsidRDefault="00387D99" w:rsidP="668366C7">
      <w:pPr>
        <w:rPr>
          <w:rFonts w:eastAsia="Arial" w:cs="Arial"/>
          <w:color w:val="000000"/>
        </w:rPr>
      </w:pPr>
    </w:p>
    <w:p w14:paraId="1C7432B8" w14:textId="7ED3A6B5" w:rsidR="00016FAE" w:rsidRPr="002D1779" w:rsidRDefault="27909A38" w:rsidP="668366C7">
      <w:pPr>
        <w:rPr>
          <w:rFonts w:eastAsia="Arial" w:cs="Arial"/>
        </w:rPr>
      </w:pPr>
      <w:r w:rsidRPr="002D1779">
        <w:rPr>
          <w:rFonts w:eastAsia="Arial" w:cs="Arial"/>
        </w:rPr>
        <w:t xml:space="preserve">Zastopniki </w:t>
      </w:r>
      <w:r w:rsidR="3305D642" w:rsidRPr="002D1779">
        <w:rPr>
          <w:rFonts w:eastAsia="Arial" w:cs="Arial"/>
        </w:rPr>
        <w:t>delujejo</w:t>
      </w:r>
      <w:r w:rsidRPr="002D1779">
        <w:rPr>
          <w:rFonts w:eastAsia="Arial" w:cs="Arial"/>
        </w:rPr>
        <w:t xml:space="preserve"> po </w:t>
      </w:r>
      <w:r w:rsidR="0B92CE7F" w:rsidRPr="002D1779">
        <w:rPr>
          <w:rFonts w:eastAsia="Arial" w:cs="Arial"/>
        </w:rPr>
        <w:t xml:space="preserve">načelu </w:t>
      </w:r>
      <w:proofErr w:type="spellStart"/>
      <w:r w:rsidRPr="002D1779">
        <w:rPr>
          <w:rFonts w:eastAsia="Arial" w:cs="Arial"/>
        </w:rPr>
        <w:t>opolnomočenja</w:t>
      </w:r>
      <w:proofErr w:type="spellEnd"/>
      <w:r w:rsidR="5E766DDB" w:rsidRPr="002D1779">
        <w:rPr>
          <w:rFonts w:eastAsia="Arial" w:cs="Arial"/>
        </w:rPr>
        <w:t xml:space="preserve">, torej </w:t>
      </w:r>
      <w:r w:rsidRPr="002D1779">
        <w:rPr>
          <w:rFonts w:eastAsia="Arial" w:cs="Arial"/>
        </w:rPr>
        <w:t>s</w:t>
      </w:r>
      <w:r w:rsidR="003C016A" w:rsidRPr="002D1779">
        <w:rPr>
          <w:rFonts w:eastAsia="Arial" w:cs="Arial"/>
        </w:rPr>
        <w:t>e</w:t>
      </w:r>
      <w:r w:rsidR="5E766DDB" w:rsidRPr="002D1779">
        <w:rPr>
          <w:rFonts w:eastAsia="Arial" w:cs="Arial"/>
        </w:rPr>
        <w:t xml:space="preserve"> pacientom</w:t>
      </w:r>
      <w:r w:rsidRPr="002D1779">
        <w:rPr>
          <w:rFonts w:eastAsia="Arial" w:cs="Arial"/>
        </w:rPr>
        <w:t xml:space="preserve"> </w:t>
      </w:r>
      <w:r w:rsidR="67EC9A21" w:rsidRPr="002D1779">
        <w:rPr>
          <w:rFonts w:eastAsia="Arial" w:cs="Arial"/>
        </w:rPr>
        <w:t>zagotavlja</w:t>
      </w:r>
      <w:r w:rsidR="00F13D28" w:rsidRPr="002D1779">
        <w:rPr>
          <w:rFonts w:eastAsia="Arial" w:cs="Arial"/>
        </w:rPr>
        <w:t>jo</w:t>
      </w:r>
      <w:r w:rsidR="67EC9A21" w:rsidRPr="002D1779">
        <w:rPr>
          <w:rFonts w:eastAsia="Arial" w:cs="Arial"/>
        </w:rPr>
        <w:t xml:space="preserve"> </w:t>
      </w:r>
      <w:r w:rsidRPr="002D1779">
        <w:rPr>
          <w:rFonts w:eastAsia="Arial" w:cs="Arial"/>
        </w:rPr>
        <w:t>potrebn</w:t>
      </w:r>
      <w:r w:rsidR="0B92CE7F" w:rsidRPr="002D1779">
        <w:rPr>
          <w:rFonts w:eastAsia="Arial" w:cs="Arial"/>
        </w:rPr>
        <w:t>e</w:t>
      </w:r>
      <w:r w:rsidRPr="002D1779">
        <w:rPr>
          <w:rFonts w:eastAsia="Arial" w:cs="Arial"/>
        </w:rPr>
        <w:t xml:space="preserve"> informacij</w:t>
      </w:r>
      <w:r w:rsidR="0B92CE7F" w:rsidRPr="002D1779">
        <w:rPr>
          <w:rFonts w:eastAsia="Arial" w:cs="Arial"/>
        </w:rPr>
        <w:t>e</w:t>
      </w:r>
      <w:r w:rsidRPr="002D1779">
        <w:rPr>
          <w:rFonts w:eastAsia="Arial" w:cs="Arial"/>
        </w:rPr>
        <w:t xml:space="preserve"> </w:t>
      </w:r>
      <w:r w:rsidR="0B92CE7F" w:rsidRPr="002D1779">
        <w:rPr>
          <w:rFonts w:eastAsia="Arial" w:cs="Arial"/>
        </w:rPr>
        <w:t xml:space="preserve">in </w:t>
      </w:r>
      <w:r w:rsidRPr="002D1779">
        <w:rPr>
          <w:rFonts w:eastAsia="Arial" w:cs="Arial"/>
        </w:rPr>
        <w:t>znanj</w:t>
      </w:r>
      <w:r w:rsidR="644294C7" w:rsidRPr="002D1779">
        <w:rPr>
          <w:rFonts w:eastAsia="Arial" w:cs="Arial"/>
        </w:rPr>
        <w:t>e</w:t>
      </w:r>
      <w:r w:rsidRPr="002D1779">
        <w:rPr>
          <w:rFonts w:eastAsia="Arial" w:cs="Arial"/>
        </w:rPr>
        <w:t xml:space="preserve">, da </w:t>
      </w:r>
      <w:r w:rsidR="00F40582">
        <w:rPr>
          <w:rFonts w:eastAsia="Arial" w:cs="Arial"/>
        </w:rPr>
        <w:t xml:space="preserve">bi </w:t>
      </w:r>
      <w:r w:rsidRPr="002D1779">
        <w:rPr>
          <w:rFonts w:eastAsia="Arial" w:cs="Arial"/>
        </w:rPr>
        <w:t xml:space="preserve">kar največ lahko uredili sami. </w:t>
      </w:r>
      <w:r w:rsidR="0B92CE7F" w:rsidRPr="002D1779">
        <w:rPr>
          <w:rFonts w:eastAsia="Arial" w:cs="Arial"/>
        </w:rPr>
        <w:t>Zastopniki</w:t>
      </w:r>
      <w:r w:rsidR="4272760A" w:rsidRPr="002D1779">
        <w:rPr>
          <w:rFonts w:eastAsia="Arial" w:cs="Arial"/>
        </w:rPr>
        <w:t xml:space="preserve"> </w:t>
      </w:r>
      <w:r w:rsidR="539434E5" w:rsidRPr="002D1779">
        <w:rPr>
          <w:rFonts w:eastAsia="Arial" w:cs="Arial"/>
        </w:rPr>
        <w:t xml:space="preserve">pri tem medsebojno </w:t>
      </w:r>
      <w:r w:rsidR="0B92CE7F" w:rsidRPr="002D1779">
        <w:rPr>
          <w:rFonts w:eastAsia="Arial" w:cs="Arial"/>
        </w:rPr>
        <w:t>sodel</w:t>
      </w:r>
      <w:r w:rsidR="00F40582">
        <w:rPr>
          <w:rFonts w:eastAsia="Arial" w:cs="Arial"/>
        </w:rPr>
        <w:t>ujejo ter</w:t>
      </w:r>
      <w:r w:rsidR="539434E5" w:rsidRPr="002D1779">
        <w:rPr>
          <w:rFonts w:eastAsia="Arial" w:cs="Arial"/>
        </w:rPr>
        <w:t xml:space="preserve"> se pove</w:t>
      </w:r>
      <w:r w:rsidR="4A0CD8E4" w:rsidRPr="002D1779">
        <w:rPr>
          <w:rFonts w:eastAsia="Arial" w:cs="Arial"/>
        </w:rPr>
        <w:t>z</w:t>
      </w:r>
      <w:r w:rsidR="00F40582">
        <w:rPr>
          <w:rFonts w:eastAsia="Arial" w:cs="Arial"/>
        </w:rPr>
        <w:t>ujejo</w:t>
      </w:r>
      <w:r w:rsidR="539434E5" w:rsidRPr="002D1779">
        <w:rPr>
          <w:rFonts w:eastAsia="Arial" w:cs="Arial"/>
        </w:rPr>
        <w:t xml:space="preserve"> z izvajalci zdravstvene dejavnosti ali drugimi deležniki,</w:t>
      </w:r>
      <w:r w:rsidR="4272760A" w:rsidRPr="002D1779">
        <w:rPr>
          <w:rFonts w:eastAsia="Arial" w:cs="Arial"/>
        </w:rPr>
        <w:t xml:space="preserve"> </w:t>
      </w:r>
      <w:r w:rsidR="460585AD" w:rsidRPr="002D1779">
        <w:rPr>
          <w:rFonts w:eastAsia="Arial" w:cs="Arial"/>
        </w:rPr>
        <w:t xml:space="preserve">kadar </w:t>
      </w:r>
      <w:r w:rsidR="4272760A" w:rsidRPr="002D1779">
        <w:rPr>
          <w:rFonts w:eastAsia="Arial" w:cs="Arial"/>
        </w:rPr>
        <w:t>je to potrebno.</w:t>
      </w:r>
    </w:p>
    <w:p w14:paraId="0E5330A9" w14:textId="77777777" w:rsidR="00CE587E" w:rsidRPr="002D1779" w:rsidRDefault="00CE587E" w:rsidP="668366C7">
      <w:pPr>
        <w:rPr>
          <w:rFonts w:eastAsia="Arial" w:cs="Arial"/>
          <w:color w:val="000000"/>
        </w:rPr>
      </w:pPr>
    </w:p>
    <w:p w14:paraId="6D0EA928" w14:textId="1238A9B0" w:rsidR="0035421D" w:rsidRPr="002D1779" w:rsidRDefault="4A517FA4" w:rsidP="668366C7">
      <w:pPr>
        <w:rPr>
          <w:rFonts w:eastAsia="Arial" w:cs="Arial"/>
          <w:color w:val="000000"/>
        </w:rPr>
      </w:pPr>
      <w:r w:rsidRPr="002D1779">
        <w:rPr>
          <w:rFonts w:eastAsia="Arial" w:cs="Arial"/>
          <w:color w:val="000000" w:themeColor="text1"/>
        </w:rPr>
        <w:t xml:space="preserve">Iz Letnega poročila ZZZS </w:t>
      </w:r>
      <w:r w:rsidR="009818A8" w:rsidRPr="002D1779">
        <w:rPr>
          <w:rFonts w:eastAsia="Arial" w:cs="Arial"/>
          <w:color w:val="000000" w:themeColor="text1"/>
        </w:rPr>
        <w:t xml:space="preserve">za leto </w:t>
      </w:r>
      <w:r w:rsidRPr="002D1779">
        <w:rPr>
          <w:rFonts w:eastAsia="Arial" w:cs="Arial"/>
          <w:color w:val="000000" w:themeColor="text1"/>
        </w:rPr>
        <w:t>2023 izhaja, da je š</w:t>
      </w:r>
      <w:r w:rsidR="3B791761" w:rsidRPr="002D1779">
        <w:rPr>
          <w:rFonts w:eastAsia="Arial" w:cs="Arial"/>
          <w:color w:val="000000" w:themeColor="text1"/>
        </w:rPr>
        <w:t xml:space="preserve">tevilo zavarovanih oseb </w:t>
      </w:r>
      <w:r w:rsidRPr="002D1779">
        <w:rPr>
          <w:rFonts w:eastAsia="Arial" w:cs="Arial"/>
          <w:color w:val="000000" w:themeColor="text1"/>
        </w:rPr>
        <w:t>v Sloveniji na dan 31.</w:t>
      </w:r>
      <w:r w:rsidR="001D2D0D">
        <w:rPr>
          <w:rFonts w:eastAsia="Arial" w:cs="Arial"/>
          <w:color w:val="000000" w:themeColor="text1"/>
        </w:rPr>
        <w:t> december</w:t>
      </w:r>
      <w:r w:rsidRPr="002D1779">
        <w:rPr>
          <w:rFonts w:eastAsia="Arial" w:cs="Arial"/>
          <w:color w:val="000000" w:themeColor="text1"/>
        </w:rPr>
        <w:t xml:space="preserve"> 2023 znašalo 2.117.608, kar je</w:t>
      </w:r>
      <w:r w:rsidR="00F83035" w:rsidRPr="002D1779">
        <w:rPr>
          <w:rFonts w:eastAsia="Arial" w:cs="Arial"/>
          <w:color w:val="000000" w:themeColor="text1"/>
        </w:rPr>
        <w:t xml:space="preserve"> </w:t>
      </w:r>
      <w:r w:rsidR="00F40582">
        <w:rPr>
          <w:rFonts w:eastAsia="Arial" w:cs="Arial"/>
          <w:color w:val="000000" w:themeColor="text1"/>
        </w:rPr>
        <w:t xml:space="preserve">več </w:t>
      </w:r>
      <w:r w:rsidR="00203FCD" w:rsidRPr="002D1779">
        <w:rPr>
          <w:rFonts w:eastAsia="Arial" w:cs="Arial"/>
          <w:color w:val="000000" w:themeColor="text1"/>
        </w:rPr>
        <w:t xml:space="preserve">v primerjavi </w:t>
      </w:r>
      <w:r w:rsidR="00F40582">
        <w:rPr>
          <w:rFonts w:eastAsia="Arial" w:cs="Arial"/>
          <w:color w:val="000000" w:themeColor="text1"/>
        </w:rPr>
        <w:t>z</w:t>
      </w:r>
      <w:r w:rsidR="00203FCD" w:rsidRPr="002D1779">
        <w:rPr>
          <w:rFonts w:eastAsia="Arial" w:cs="Arial"/>
          <w:color w:val="000000" w:themeColor="text1"/>
        </w:rPr>
        <w:t xml:space="preserve"> letom 2022, </w:t>
      </w:r>
      <w:r w:rsidRPr="002D1779">
        <w:rPr>
          <w:rFonts w:eastAsia="Arial" w:cs="Arial"/>
          <w:color w:val="000000" w:themeColor="text1"/>
        </w:rPr>
        <w:t>ko jih je bilo 2.111.518.</w:t>
      </w:r>
      <w:r w:rsidR="3FB4D789" w:rsidRPr="002D1779">
        <w:rPr>
          <w:rFonts w:eastAsia="Arial" w:cs="Arial"/>
          <w:color w:val="000000" w:themeColor="text1"/>
        </w:rPr>
        <w:t xml:space="preserve"> Število zavarovanj zavarovanih oseb na dan 31.</w:t>
      </w:r>
      <w:r w:rsidR="00A0577A" w:rsidRPr="002D1779">
        <w:rPr>
          <w:rFonts w:eastAsia="Arial" w:cs="Arial"/>
          <w:color w:val="000000" w:themeColor="text1"/>
        </w:rPr>
        <w:t xml:space="preserve"> </w:t>
      </w:r>
      <w:r w:rsidR="001D2D0D">
        <w:rPr>
          <w:rFonts w:eastAsia="Arial" w:cs="Arial"/>
          <w:color w:val="000000" w:themeColor="text1"/>
        </w:rPr>
        <w:t>december</w:t>
      </w:r>
      <w:r w:rsidR="3FB4D789" w:rsidRPr="002D1779">
        <w:rPr>
          <w:rFonts w:eastAsia="Arial" w:cs="Arial"/>
          <w:color w:val="000000" w:themeColor="text1"/>
        </w:rPr>
        <w:t xml:space="preserve"> 2023 </w:t>
      </w:r>
      <w:r w:rsidR="00567FE9" w:rsidRPr="002D1779">
        <w:rPr>
          <w:rFonts w:eastAsia="Arial" w:cs="Arial"/>
          <w:color w:val="000000" w:themeColor="text1"/>
        </w:rPr>
        <w:t xml:space="preserve">je </w:t>
      </w:r>
      <w:r w:rsidR="3FB4D789" w:rsidRPr="002D1779">
        <w:rPr>
          <w:rFonts w:eastAsia="Arial" w:cs="Arial"/>
          <w:color w:val="000000" w:themeColor="text1"/>
        </w:rPr>
        <w:t>znašalo 2.159.137 in se je v primerjavi z letom 2022 prav tako nekoliko povečalo, in sicer za 0,4</w:t>
      </w:r>
      <w:r w:rsidR="008A31F7" w:rsidRPr="002D1779">
        <w:rPr>
          <w:rFonts w:eastAsia="Arial" w:cs="Arial"/>
          <w:color w:val="000000" w:themeColor="text1"/>
        </w:rPr>
        <w:t xml:space="preserve"> </w:t>
      </w:r>
      <w:r w:rsidR="3FB4D789" w:rsidRPr="002D1779">
        <w:rPr>
          <w:rFonts w:eastAsia="Arial" w:cs="Arial"/>
          <w:color w:val="000000" w:themeColor="text1"/>
        </w:rPr>
        <w:t>%. V strukturi zavarovanj so zavzemali na dan 31.</w:t>
      </w:r>
      <w:r w:rsidR="001D2D0D">
        <w:rPr>
          <w:rFonts w:eastAsia="Arial" w:cs="Arial"/>
          <w:color w:val="000000" w:themeColor="text1"/>
        </w:rPr>
        <w:t xml:space="preserve"> december</w:t>
      </w:r>
      <w:r w:rsidR="3FB4D789" w:rsidRPr="002D1779">
        <w:rPr>
          <w:rFonts w:eastAsia="Arial" w:cs="Arial"/>
          <w:color w:val="000000" w:themeColor="text1"/>
        </w:rPr>
        <w:t xml:space="preserve"> 2023 največji delež zavarovanj delavci oziroma zaposleni, ki so imeli vključno s svojimi družinskimi člani 59,8</w:t>
      </w:r>
      <w:r w:rsidR="001C7297" w:rsidRPr="002D1779">
        <w:rPr>
          <w:rFonts w:eastAsia="Arial" w:cs="Arial"/>
          <w:color w:val="000000" w:themeColor="text1"/>
        </w:rPr>
        <w:t xml:space="preserve"> </w:t>
      </w:r>
      <w:r w:rsidR="3FB4D789" w:rsidRPr="002D1779">
        <w:rPr>
          <w:rFonts w:eastAsia="Arial" w:cs="Arial"/>
          <w:color w:val="000000" w:themeColor="text1"/>
        </w:rPr>
        <w:t>% vseh zavarovanj. Naslednja večja skupina zavarovanj so bile upokojene osebe in njihovi družinski člani s 26,7</w:t>
      </w:r>
      <w:r w:rsidR="008A31F7" w:rsidRPr="002D1779">
        <w:rPr>
          <w:rFonts w:eastAsia="Arial" w:cs="Arial"/>
          <w:color w:val="000000" w:themeColor="text1"/>
        </w:rPr>
        <w:t xml:space="preserve"> </w:t>
      </w:r>
      <w:r w:rsidR="3FB4D789" w:rsidRPr="002D1779">
        <w:rPr>
          <w:rFonts w:eastAsia="Arial" w:cs="Arial"/>
          <w:color w:val="000000" w:themeColor="text1"/>
        </w:rPr>
        <w:t>%.</w:t>
      </w:r>
    </w:p>
    <w:p w14:paraId="7D867829" w14:textId="77777777" w:rsidR="0035421D" w:rsidRPr="002D1779" w:rsidRDefault="0035421D" w:rsidP="668366C7">
      <w:pPr>
        <w:rPr>
          <w:rFonts w:eastAsia="Arial" w:cs="Arial"/>
          <w:color w:val="000000"/>
        </w:rPr>
      </w:pPr>
    </w:p>
    <w:p w14:paraId="36A51742" w14:textId="02C0A563" w:rsidR="0006709F" w:rsidRPr="002D1779" w:rsidRDefault="18B56B1F" w:rsidP="00685BA4">
      <w:pPr>
        <w:rPr>
          <w:rFonts w:eastAsia="Arial" w:cs="Arial"/>
          <w:color w:val="000000"/>
        </w:rPr>
      </w:pPr>
      <w:r w:rsidRPr="002D1779">
        <w:rPr>
          <w:rFonts w:eastAsia="Arial" w:cs="Arial"/>
          <w:color w:val="000000" w:themeColor="text1"/>
        </w:rPr>
        <w:t xml:space="preserve">Glede na </w:t>
      </w:r>
      <w:r w:rsidR="00F40582">
        <w:rPr>
          <w:rFonts w:eastAsia="Arial" w:cs="Arial"/>
          <w:color w:val="000000" w:themeColor="text1"/>
        </w:rPr>
        <w:t>navedeno</w:t>
      </w:r>
      <w:r w:rsidR="00F40582" w:rsidRPr="002D1779">
        <w:rPr>
          <w:rFonts w:eastAsia="Arial" w:cs="Arial"/>
          <w:color w:val="000000" w:themeColor="text1"/>
        </w:rPr>
        <w:t xml:space="preserve"> </w:t>
      </w:r>
      <w:r w:rsidRPr="002D1779">
        <w:rPr>
          <w:rFonts w:eastAsia="Arial" w:cs="Arial"/>
          <w:color w:val="000000" w:themeColor="text1"/>
        </w:rPr>
        <w:t>v nadaljevanju je ena izmed ključnih zahtev v okviru zagotavljanja pacientovih pravic preskrbljenost prebivalcev območnih enot ZZZS s programi na primarni ravni zdravstvenega varstva (</w:t>
      </w:r>
      <w:r w:rsidR="00F40582">
        <w:rPr>
          <w:rFonts w:eastAsia="Arial" w:cs="Arial"/>
          <w:color w:val="000000" w:themeColor="text1"/>
        </w:rPr>
        <w:t>p</w:t>
      </w:r>
      <w:r w:rsidR="002E10E6">
        <w:rPr>
          <w:rFonts w:eastAsia="Arial" w:cs="Arial"/>
          <w:color w:val="000000" w:themeColor="text1"/>
        </w:rPr>
        <w:t>reglednic</w:t>
      </w:r>
      <w:r w:rsidRPr="002D1779">
        <w:rPr>
          <w:rFonts w:eastAsia="Arial" w:cs="Arial"/>
          <w:color w:val="000000" w:themeColor="text1"/>
        </w:rPr>
        <w:t xml:space="preserve">a </w:t>
      </w:r>
      <w:r w:rsidR="05A432F8" w:rsidRPr="002D1779">
        <w:rPr>
          <w:rFonts w:eastAsia="Arial" w:cs="Arial"/>
          <w:color w:val="000000" w:themeColor="text1"/>
        </w:rPr>
        <w:t>1)</w:t>
      </w:r>
      <w:r w:rsidR="3B791761" w:rsidRPr="002D1779">
        <w:rPr>
          <w:rFonts w:eastAsia="Arial" w:cs="Arial"/>
          <w:color w:val="000000" w:themeColor="text1"/>
        </w:rPr>
        <w:t>.</w:t>
      </w:r>
    </w:p>
    <w:p w14:paraId="17760EAD" w14:textId="77777777" w:rsidR="002414E0" w:rsidRPr="002D1779" w:rsidRDefault="002414E0" w:rsidP="668366C7">
      <w:pPr>
        <w:rPr>
          <w:rFonts w:eastAsia="Arial" w:cs="Arial"/>
          <w:color w:val="000000"/>
        </w:rPr>
      </w:pPr>
    </w:p>
    <w:p w14:paraId="02C38748" w14:textId="07286282" w:rsidR="00685BA4" w:rsidRPr="002D1779" w:rsidRDefault="002E10E6" w:rsidP="00323CD9">
      <w:pPr>
        <w:pStyle w:val="Napis"/>
        <w:keepNext/>
        <w:rPr>
          <w:rFonts w:cs="Arial"/>
          <w:color w:val="auto"/>
        </w:rPr>
      </w:pPr>
      <w:bookmarkStart w:id="17" w:name="_Toc184206761"/>
      <w:r>
        <w:rPr>
          <w:rFonts w:cs="Arial"/>
          <w:color w:val="auto"/>
        </w:rPr>
        <w:t>Preglednic</w:t>
      </w:r>
      <w:r w:rsidR="00685BA4" w:rsidRPr="002D1779">
        <w:rPr>
          <w:rFonts w:cs="Arial"/>
          <w:color w:val="auto"/>
        </w:rPr>
        <w:t xml:space="preserve">a </w:t>
      </w:r>
      <w:r w:rsidR="00685BA4" w:rsidRPr="002D1779">
        <w:rPr>
          <w:rFonts w:cs="Arial"/>
          <w:color w:val="auto"/>
        </w:rPr>
        <w:fldChar w:fldCharType="begin"/>
      </w:r>
      <w:r w:rsidR="00685BA4" w:rsidRPr="002D1779">
        <w:rPr>
          <w:rFonts w:cs="Arial"/>
          <w:color w:val="auto"/>
        </w:rPr>
        <w:instrText xml:space="preserve"> SEQ Tabela \* ARABIC </w:instrText>
      </w:r>
      <w:r w:rsidR="00685BA4" w:rsidRPr="002D1779">
        <w:rPr>
          <w:rFonts w:cs="Arial"/>
          <w:color w:val="auto"/>
        </w:rPr>
        <w:fldChar w:fldCharType="separate"/>
      </w:r>
      <w:r w:rsidR="00E514C1">
        <w:rPr>
          <w:rFonts w:cs="Arial"/>
          <w:noProof/>
          <w:color w:val="auto"/>
        </w:rPr>
        <w:t>1</w:t>
      </w:r>
      <w:r w:rsidR="00685BA4" w:rsidRPr="002D1779">
        <w:rPr>
          <w:rFonts w:cs="Arial"/>
          <w:color w:val="auto"/>
        </w:rPr>
        <w:fldChar w:fldCharType="end"/>
      </w:r>
      <w:r w:rsidR="00685BA4" w:rsidRPr="002D1779">
        <w:rPr>
          <w:rFonts w:cs="Arial"/>
          <w:color w:val="auto"/>
        </w:rPr>
        <w:t>: Preskrbljenost prebivalcev območnih enot ZZZS s programi Splošna ambulanta, otroški in šolski dispanzer</w:t>
      </w:r>
      <w:r w:rsidR="00C12045">
        <w:rPr>
          <w:rFonts w:cs="Arial"/>
          <w:color w:val="auto"/>
        </w:rPr>
        <w:t>, Dispanzer za ženske ter Nega na domu in patronaža</w:t>
      </w:r>
      <w:r w:rsidR="00685BA4" w:rsidRPr="002D1779">
        <w:rPr>
          <w:rFonts w:cs="Arial"/>
          <w:color w:val="auto"/>
        </w:rPr>
        <w:t xml:space="preserve"> glede na povprečje v Sloveniji v letih 2022 in 2023 </w:t>
      </w:r>
      <w:r w:rsidR="00F40582" w:rsidRPr="002D1779">
        <w:rPr>
          <w:rFonts w:cs="Arial"/>
          <w:color w:val="auto"/>
        </w:rPr>
        <w:t>(</w:t>
      </w:r>
      <w:r w:rsidR="00685BA4" w:rsidRPr="002D1779">
        <w:rPr>
          <w:rFonts w:cs="Arial"/>
          <w:color w:val="auto"/>
        </w:rPr>
        <w:t>vir</w:t>
      </w:r>
      <w:r w:rsidR="00F40582">
        <w:rPr>
          <w:rFonts w:cs="Arial"/>
          <w:color w:val="auto"/>
        </w:rPr>
        <w:t>:</w:t>
      </w:r>
      <w:r w:rsidR="00685BA4" w:rsidRPr="002D1779">
        <w:rPr>
          <w:rFonts w:cs="Arial"/>
          <w:color w:val="auto"/>
        </w:rPr>
        <w:t xml:space="preserve"> ZZZS, 2023)</w:t>
      </w:r>
      <w:bookmarkEnd w:id="17"/>
    </w:p>
    <w:tbl>
      <w:tblPr>
        <w:tblStyle w:val="Tabelasvetlamrea1"/>
        <w:tblW w:w="8419" w:type="dxa"/>
        <w:tblLook w:val="0000" w:firstRow="0" w:lastRow="0" w:firstColumn="0" w:lastColumn="0" w:noHBand="0" w:noVBand="0"/>
      </w:tblPr>
      <w:tblGrid>
        <w:gridCol w:w="933"/>
        <w:gridCol w:w="934"/>
        <w:gridCol w:w="1341"/>
        <w:gridCol w:w="1838"/>
        <w:gridCol w:w="1174"/>
        <w:gridCol w:w="954"/>
        <w:gridCol w:w="1245"/>
      </w:tblGrid>
      <w:tr w:rsidR="004B50A0" w:rsidRPr="002D1779" w14:paraId="5C0B7A33" w14:textId="7331979E" w:rsidTr="00F40582">
        <w:trPr>
          <w:trHeight w:val="340"/>
        </w:trPr>
        <w:tc>
          <w:tcPr>
            <w:tcW w:w="933" w:type="dxa"/>
            <w:vMerge w:val="restart"/>
          </w:tcPr>
          <w:p w14:paraId="12142975" w14:textId="77777777" w:rsidR="004B50A0" w:rsidRPr="002D1779" w:rsidRDefault="004B50A0" w:rsidP="668366C7">
            <w:pPr>
              <w:pStyle w:val="Bodytext21"/>
              <w:shd w:val="clear" w:color="auto" w:fill="auto"/>
              <w:spacing w:before="0" w:line="130" w:lineRule="exact"/>
              <w:ind w:firstLine="0"/>
              <w:rPr>
                <w:rFonts w:ascii="Arial" w:eastAsia="Arial" w:hAnsi="Arial" w:cs="Arial"/>
              </w:rPr>
            </w:pPr>
            <w:r w:rsidRPr="002D1779">
              <w:rPr>
                <w:rStyle w:val="Bodytext268"/>
                <w:rFonts w:ascii="Arial" w:eastAsia="Arial" w:hAnsi="Arial" w:cs="Arial"/>
              </w:rPr>
              <w:t>Območna enota</w:t>
            </w:r>
          </w:p>
        </w:tc>
        <w:tc>
          <w:tcPr>
            <w:tcW w:w="2275" w:type="dxa"/>
            <w:gridSpan w:val="2"/>
            <w:shd w:val="clear" w:color="auto" w:fill="D9D9D9" w:themeFill="background1" w:themeFillShade="D9"/>
          </w:tcPr>
          <w:p w14:paraId="2A873942" w14:textId="77777777" w:rsidR="004B50A0" w:rsidRPr="002D1779" w:rsidRDefault="004B50A0" w:rsidP="008463F3">
            <w:pPr>
              <w:jc w:val="center"/>
              <w:rPr>
                <w:rFonts w:eastAsia="Arial" w:cs="Arial"/>
                <w:b/>
                <w:bCs/>
                <w:sz w:val="15"/>
                <w:szCs w:val="15"/>
              </w:rPr>
            </w:pPr>
            <w:r w:rsidRPr="002D1779">
              <w:rPr>
                <w:rFonts w:eastAsia="Arial" w:cs="Arial"/>
                <w:b/>
                <w:bCs/>
                <w:sz w:val="15"/>
                <w:szCs w:val="15"/>
              </w:rPr>
              <w:t>Splošna ambulanta, otroški in šolski dispanzer</w:t>
            </w:r>
          </w:p>
        </w:tc>
        <w:tc>
          <w:tcPr>
            <w:tcW w:w="1838" w:type="dxa"/>
            <w:shd w:val="clear" w:color="auto" w:fill="D9D9D9" w:themeFill="background1" w:themeFillShade="D9"/>
          </w:tcPr>
          <w:p w14:paraId="20AC64F5" w14:textId="77777777" w:rsidR="004B50A0" w:rsidRPr="002D1779" w:rsidRDefault="004B50A0" w:rsidP="008463F3">
            <w:pPr>
              <w:jc w:val="center"/>
              <w:rPr>
                <w:rFonts w:eastAsia="Arial" w:cs="Arial"/>
                <w:b/>
                <w:bCs/>
                <w:sz w:val="15"/>
                <w:szCs w:val="15"/>
              </w:rPr>
            </w:pPr>
            <w:r w:rsidRPr="002D1779">
              <w:rPr>
                <w:rFonts w:eastAsia="Arial" w:cs="Arial"/>
                <w:b/>
                <w:bCs/>
                <w:sz w:val="15"/>
                <w:szCs w:val="15"/>
              </w:rPr>
              <w:t>Dispanzer za ženske</w:t>
            </w:r>
          </w:p>
        </w:tc>
        <w:tc>
          <w:tcPr>
            <w:tcW w:w="3373" w:type="dxa"/>
            <w:gridSpan w:val="3"/>
            <w:shd w:val="clear" w:color="auto" w:fill="D9D9D9" w:themeFill="background1" w:themeFillShade="D9"/>
          </w:tcPr>
          <w:p w14:paraId="50928D65" w14:textId="243314F5" w:rsidR="004B50A0" w:rsidRPr="002D1779" w:rsidRDefault="004B50A0" w:rsidP="004B50A0">
            <w:pPr>
              <w:jc w:val="center"/>
            </w:pPr>
            <w:r w:rsidRPr="002D1779">
              <w:rPr>
                <w:rFonts w:eastAsia="Arial" w:cs="Arial"/>
                <w:b/>
                <w:bCs/>
                <w:sz w:val="15"/>
                <w:szCs w:val="15"/>
              </w:rPr>
              <w:t>Nega na domu in patronaža</w:t>
            </w:r>
          </w:p>
        </w:tc>
      </w:tr>
      <w:tr w:rsidR="00B613A7" w:rsidRPr="002D1779" w14:paraId="3357736D" w14:textId="77777777" w:rsidTr="004F7350">
        <w:trPr>
          <w:trHeight w:val="340"/>
        </w:trPr>
        <w:tc>
          <w:tcPr>
            <w:tcW w:w="933" w:type="dxa"/>
            <w:vMerge/>
          </w:tcPr>
          <w:p w14:paraId="3F5BCC2C" w14:textId="77777777" w:rsidR="00B613A7" w:rsidRPr="002D1779" w:rsidRDefault="00B613A7" w:rsidP="00B613A7">
            <w:pPr>
              <w:pStyle w:val="Bodytext21"/>
              <w:shd w:val="clear" w:color="auto" w:fill="auto"/>
              <w:spacing w:before="0" w:line="130" w:lineRule="exact"/>
              <w:ind w:firstLine="0"/>
              <w:jc w:val="center"/>
              <w:rPr>
                <w:rFonts w:ascii="Arial" w:hAnsi="Arial" w:cs="Arial"/>
              </w:rPr>
            </w:pPr>
          </w:p>
        </w:tc>
        <w:tc>
          <w:tcPr>
            <w:tcW w:w="934" w:type="dxa"/>
            <w:shd w:val="clear" w:color="auto" w:fill="D9D9D9" w:themeFill="background1" w:themeFillShade="D9"/>
            <w:vAlign w:val="center"/>
          </w:tcPr>
          <w:p w14:paraId="3FB47F10" w14:textId="77777777" w:rsidR="00B613A7" w:rsidRPr="002D1779" w:rsidRDefault="45899C78" w:rsidP="00F32ABC">
            <w:pPr>
              <w:jc w:val="center"/>
              <w:rPr>
                <w:rFonts w:eastAsia="Arial" w:cs="Arial"/>
                <w:b/>
                <w:bCs/>
                <w:sz w:val="15"/>
                <w:szCs w:val="15"/>
              </w:rPr>
            </w:pPr>
            <w:r w:rsidRPr="002D1779">
              <w:rPr>
                <w:rFonts w:eastAsia="Arial" w:cs="Arial"/>
                <w:b/>
                <w:bCs/>
                <w:sz w:val="15"/>
                <w:szCs w:val="15"/>
              </w:rPr>
              <w:t>2022</w:t>
            </w:r>
          </w:p>
        </w:tc>
        <w:tc>
          <w:tcPr>
            <w:tcW w:w="1341" w:type="dxa"/>
            <w:shd w:val="clear" w:color="auto" w:fill="D9D9D9" w:themeFill="background1" w:themeFillShade="D9"/>
            <w:vAlign w:val="center"/>
          </w:tcPr>
          <w:p w14:paraId="0A7B62CE" w14:textId="77777777" w:rsidR="00B613A7" w:rsidRPr="002D1779" w:rsidRDefault="45899C78" w:rsidP="00F32ABC">
            <w:pPr>
              <w:jc w:val="center"/>
              <w:rPr>
                <w:rFonts w:eastAsia="Arial" w:cs="Arial"/>
                <w:b/>
                <w:bCs/>
                <w:sz w:val="15"/>
                <w:szCs w:val="15"/>
              </w:rPr>
            </w:pPr>
            <w:r w:rsidRPr="002D1779">
              <w:rPr>
                <w:rFonts w:eastAsia="Arial" w:cs="Arial"/>
                <w:b/>
                <w:bCs/>
                <w:sz w:val="15"/>
                <w:szCs w:val="15"/>
              </w:rPr>
              <w:t>2023</w:t>
            </w:r>
          </w:p>
        </w:tc>
        <w:tc>
          <w:tcPr>
            <w:tcW w:w="1838" w:type="dxa"/>
            <w:shd w:val="clear" w:color="auto" w:fill="D9D9D9" w:themeFill="background1" w:themeFillShade="D9"/>
            <w:vAlign w:val="center"/>
          </w:tcPr>
          <w:p w14:paraId="3A8A3215" w14:textId="77777777" w:rsidR="00B613A7" w:rsidRPr="002D1779" w:rsidRDefault="45899C78" w:rsidP="00F32ABC">
            <w:pPr>
              <w:jc w:val="center"/>
              <w:rPr>
                <w:rFonts w:eastAsia="Arial" w:cs="Arial"/>
                <w:b/>
                <w:bCs/>
                <w:sz w:val="15"/>
                <w:szCs w:val="15"/>
              </w:rPr>
            </w:pPr>
            <w:r w:rsidRPr="002D1779">
              <w:rPr>
                <w:rFonts w:eastAsia="Arial" w:cs="Arial"/>
                <w:b/>
                <w:bCs/>
                <w:sz w:val="15"/>
                <w:szCs w:val="15"/>
              </w:rPr>
              <w:t>2022</w:t>
            </w:r>
          </w:p>
        </w:tc>
        <w:tc>
          <w:tcPr>
            <w:tcW w:w="1174" w:type="dxa"/>
            <w:shd w:val="clear" w:color="auto" w:fill="D9D9D9" w:themeFill="background1" w:themeFillShade="D9"/>
            <w:vAlign w:val="center"/>
          </w:tcPr>
          <w:p w14:paraId="62B020C6" w14:textId="77777777" w:rsidR="00B613A7" w:rsidRPr="002D1779" w:rsidRDefault="45899C78" w:rsidP="00F32ABC">
            <w:pPr>
              <w:jc w:val="center"/>
              <w:rPr>
                <w:rFonts w:eastAsia="Arial" w:cs="Arial"/>
                <w:b/>
                <w:bCs/>
                <w:sz w:val="15"/>
                <w:szCs w:val="15"/>
              </w:rPr>
            </w:pPr>
            <w:r w:rsidRPr="002D1779">
              <w:rPr>
                <w:rFonts w:eastAsia="Arial" w:cs="Arial"/>
                <w:b/>
                <w:bCs/>
                <w:sz w:val="15"/>
                <w:szCs w:val="15"/>
              </w:rPr>
              <w:t>2023</w:t>
            </w:r>
          </w:p>
        </w:tc>
        <w:tc>
          <w:tcPr>
            <w:tcW w:w="954" w:type="dxa"/>
            <w:shd w:val="clear" w:color="auto" w:fill="D9D9D9" w:themeFill="background1" w:themeFillShade="D9"/>
            <w:vAlign w:val="center"/>
          </w:tcPr>
          <w:p w14:paraId="19E64145" w14:textId="77777777" w:rsidR="00B613A7" w:rsidRPr="002D1779" w:rsidRDefault="45899C78" w:rsidP="00F32ABC">
            <w:pPr>
              <w:jc w:val="center"/>
              <w:rPr>
                <w:rFonts w:eastAsia="Arial" w:cs="Arial"/>
                <w:b/>
                <w:bCs/>
                <w:sz w:val="15"/>
                <w:szCs w:val="15"/>
              </w:rPr>
            </w:pPr>
            <w:r w:rsidRPr="002D1779">
              <w:rPr>
                <w:rFonts w:eastAsia="Arial" w:cs="Arial"/>
                <w:b/>
                <w:bCs/>
                <w:sz w:val="15"/>
                <w:szCs w:val="15"/>
              </w:rPr>
              <w:t>2022</w:t>
            </w:r>
          </w:p>
        </w:tc>
        <w:tc>
          <w:tcPr>
            <w:tcW w:w="1245" w:type="dxa"/>
            <w:shd w:val="clear" w:color="auto" w:fill="D9D9D9" w:themeFill="background1" w:themeFillShade="D9"/>
            <w:vAlign w:val="center"/>
          </w:tcPr>
          <w:p w14:paraId="3162B8C7" w14:textId="77777777" w:rsidR="00B613A7" w:rsidRPr="002D1779" w:rsidRDefault="45899C78" w:rsidP="00F32ABC">
            <w:pPr>
              <w:jc w:val="center"/>
              <w:rPr>
                <w:rFonts w:eastAsia="Arial" w:cs="Arial"/>
                <w:b/>
                <w:bCs/>
                <w:sz w:val="15"/>
                <w:szCs w:val="15"/>
              </w:rPr>
            </w:pPr>
            <w:r w:rsidRPr="002D1779">
              <w:rPr>
                <w:rFonts w:eastAsia="Arial" w:cs="Arial"/>
                <w:b/>
                <w:bCs/>
                <w:sz w:val="15"/>
                <w:szCs w:val="15"/>
              </w:rPr>
              <w:t>2023</w:t>
            </w:r>
          </w:p>
        </w:tc>
      </w:tr>
      <w:tr w:rsidR="00B613A7" w:rsidRPr="002D1779" w14:paraId="6B183842" w14:textId="77777777" w:rsidTr="008D5534">
        <w:trPr>
          <w:trHeight w:val="340"/>
        </w:trPr>
        <w:tc>
          <w:tcPr>
            <w:tcW w:w="933" w:type="dxa"/>
            <w:vAlign w:val="center"/>
          </w:tcPr>
          <w:p w14:paraId="3CF3DADD" w14:textId="77777777" w:rsidR="00B613A7" w:rsidRPr="002D1779" w:rsidRDefault="45899C78" w:rsidP="008D5534">
            <w:pPr>
              <w:pStyle w:val="Bodytext21"/>
              <w:shd w:val="clear" w:color="auto" w:fill="auto"/>
              <w:spacing w:before="0" w:line="140" w:lineRule="exact"/>
              <w:ind w:firstLine="0"/>
              <w:jc w:val="center"/>
              <w:rPr>
                <w:rFonts w:ascii="Arial" w:eastAsia="Arial" w:hAnsi="Arial" w:cs="Arial"/>
              </w:rPr>
            </w:pPr>
            <w:r w:rsidRPr="002D1779">
              <w:rPr>
                <w:rStyle w:val="Bodytext27pt4"/>
                <w:rFonts w:ascii="Arial" w:eastAsia="Arial" w:hAnsi="Arial" w:cs="Arial"/>
                <w:color w:val="000000" w:themeColor="text1"/>
              </w:rPr>
              <w:t>Celje</w:t>
            </w:r>
          </w:p>
        </w:tc>
        <w:tc>
          <w:tcPr>
            <w:tcW w:w="934" w:type="dxa"/>
            <w:vAlign w:val="center"/>
          </w:tcPr>
          <w:p w14:paraId="722027F3" w14:textId="77777777" w:rsidR="00B613A7" w:rsidRPr="002D1779" w:rsidRDefault="45899C78" w:rsidP="00F32ABC">
            <w:pPr>
              <w:jc w:val="center"/>
              <w:rPr>
                <w:rFonts w:eastAsia="Arial" w:cs="Arial"/>
                <w:sz w:val="13"/>
                <w:szCs w:val="13"/>
              </w:rPr>
            </w:pPr>
            <w:r w:rsidRPr="002D1779">
              <w:rPr>
                <w:rFonts w:eastAsia="Arial" w:cs="Arial"/>
                <w:sz w:val="13"/>
                <w:szCs w:val="13"/>
              </w:rPr>
              <w:t>100,65</w:t>
            </w:r>
          </w:p>
        </w:tc>
        <w:tc>
          <w:tcPr>
            <w:tcW w:w="1341" w:type="dxa"/>
            <w:vAlign w:val="center"/>
          </w:tcPr>
          <w:p w14:paraId="56A9830C" w14:textId="77777777" w:rsidR="00B613A7" w:rsidRPr="002D1779" w:rsidRDefault="45899C78" w:rsidP="00F32ABC">
            <w:pPr>
              <w:jc w:val="center"/>
              <w:rPr>
                <w:rFonts w:eastAsia="Arial" w:cs="Arial"/>
                <w:sz w:val="13"/>
                <w:szCs w:val="13"/>
              </w:rPr>
            </w:pPr>
            <w:r w:rsidRPr="002D1779">
              <w:rPr>
                <w:rFonts w:eastAsia="Arial" w:cs="Arial"/>
                <w:sz w:val="13"/>
                <w:szCs w:val="13"/>
              </w:rPr>
              <w:t>102,01</w:t>
            </w:r>
          </w:p>
        </w:tc>
        <w:tc>
          <w:tcPr>
            <w:tcW w:w="1838" w:type="dxa"/>
            <w:vAlign w:val="center"/>
          </w:tcPr>
          <w:p w14:paraId="4015413F" w14:textId="77777777" w:rsidR="00B613A7" w:rsidRPr="002D1779" w:rsidRDefault="45899C78" w:rsidP="00F32ABC">
            <w:pPr>
              <w:jc w:val="center"/>
              <w:rPr>
                <w:rFonts w:eastAsia="Arial" w:cs="Arial"/>
                <w:sz w:val="13"/>
                <w:szCs w:val="13"/>
              </w:rPr>
            </w:pPr>
            <w:r w:rsidRPr="002D1779">
              <w:rPr>
                <w:rFonts w:eastAsia="Arial" w:cs="Arial"/>
                <w:sz w:val="13"/>
                <w:szCs w:val="13"/>
              </w:rPr>
              <w:t>91,92</w:t>
            </w:r>
          </w:p>
        </w:tc>
        <w:tc>
          <w:tcPr>
            <w:tcW w:w="1174" w:type="dxa"/>
            <w:vAlign w:val="center"/>
          </w:tcPr>
          <w:p w14:paraId="0A74D838" w14:textId="77777777" w:rsidR="00B613A7" w:rsidRPr="002D1779" w:rsidRDefault="45899C78" w:rsidP="00F32ABC">
            <w:pPr>
              <w:jc w:val="center"/>
              <w:rPr>
                <w:rFonts w:eastAsia="Arial" w:cs="Arial"/>
                <w:sz w:val="13"/>
                <w:szCs w:val="13"/>
              </w:rPr>
            </w:pPr>
            <w:r w:rsidRPr="002D1779">
              <w:rPr>
                <w:rFonts w:eastAsia="Arial" w:cs="Arial"/>
                <w:sz w:val="13"/>
                <w:szCs w:val="13"/>
              </w:rPr>
              <w:t>93,03</w:t>
            </w:r>
          </w:p>
        </w:tc>
        <w:tc>
          <w:tcPr>
            <w:tcW w:w="954" w:type="dxa"/>
            <w:vAlign w:val="center"/>
          </w:tcPr>
          <w:p w14:paraId="3F979703" w14:textId="77777777" w:rsidR="00B613A7" w:rsidRPr="002D1779" w:rsidRDefault="45899C78" w:rsidP="00F32ABC">
            <w:pPr>
              <w:jc w:val="center"/>
              <w:rPr>
                <w:rFonts w:eastAsia="Arial" w:cs="Arial"/>
                <w:sz w:val="13"/>
                <w:szCs w:val="13"/>
              </w:rPr>
            </w:pPr>
            <w:r w:rsidRPr="002D1779">
              <w:rPr>
                <w:rFonts w:eastAsia="Arial" w:cs="Arial"/>
                <w:sz w:val="13"/>
                <w:szCs w:val="13"/>
              </w:rPr>
              <w:t>99,61</w:t>
            </w:r>
          </w:p>
        </w:tc>
        <w:tc>
          <w:tcPr>
            <w:tcW w:w="1245" w:type="dxa"/>
            <w:vAlign w:val="center"/>
          </w:tcPr>
          <w:p w14:paraId="3589308C" w14:textId="77777777" w:rsidR="00B613A7" w:rsidRPr="002D1779" w:rsidRDefault="45899C78" w:rsidP="00F32ABC">
            <w:pPr>
              <w:jc w:val="center"/>
              <w:rPr>
                <w:rFonts w:eastAsia="Arial" w:cs="Arial"/>
                <w:sz w:val="13"/>
                <w:szCs w:val="13"/>
              </w:rPr>
            </w:pPr>
            <w:r w:rsidRPr="002D1779">
              <w:rPr>
                <w:rFonts w:eastAsia="Arial" w:cs="Arial"/>
                <w:sz w:val="13"/>
                <w:szCs w:val="13"/>
              </w:rPr>
              <w:t>99,34</w:t>
            </w:r>
          </w:p>
        </w:tc>
      </w:tr>
      <w:tr w:rsidR="00B613A7" w:rsidRPr="002D1779" w14:paraId="0542FE90" w14:textId="77777777" w:rsidTr="008D5534">
        <w:trPr>
          <w:trHeight w:val="340"/>
        </w:trPr>
        <w:tc>
          <w:tcPr>
            <w:tcW w:w="933" w:type="dxa"/>
            <w:vAlign w:val="center"/>
          </w:tcPr>
          <w:p w14:paraId="1B332E2B" w14:textId="77777777" w:rsidR="00B613A7" w:rsidRPr="002D1779" w:rsidRDefault="45899C78" w:rsidP="008D5534">
            <w:pPr>
              <w:pStyle w:val="Bodytext21"/>
              <w:shd w:val="clear" w:color="auto" w:fill="auto"/>
              <w:spacing w:before="0" w:line="140" w:lineRule="exact"/>
              <w:ind w:firstLine="0"/>
              <w:jc w:val="center"/>
              <w:rPr>
                <w:rFonts w:ascii="Arial" w:eastAsia="Arial" w:hAnsi="Arial" w:cs="Arial"/>
              </w:rPr>
            </w:pPr>
            <w:r w:rsidRPr="002D1779">
              <w:rPr>
                <w:rStyle w:val="Bodytext27pt4"/>
                <w:rFonts w:ascii="Arial" w:eastAsia="Arial" w:hAnsi="Arial" w:cs="Arial"/>
                <w:color w:val="000000" w:themeColor="text1"/>
              </w:rPr>
              <w:t>Koper</w:t>
            </w:r>
          </w:p>
        </w:tc>
        <w:tc>
          <w:tcPr>
            <w:tcW w:w="934" w:type="dxa"/>
            <w:vAlign w:val="center"/>
          </w:tcPr>
          <w:p w14:paraId="157EFA92" w14:textId="77777777" w:rsidR="00B613A7" w:rsidRPr="002D1779" w:rsidRDefault="45899C78" w:rsidP="00F32ABC">
            <w:pPr>
              <w:jc w:val="center"/>
              <w:rPr>
                <w:rFonts w:eastAsia="Arial" w:cs="Arial"/>
                <w:sz w:val="13"/>
                <w:szCs w:val="13"/>
              </w:rPr>
            </w:pPr>
            <w:r w:rsidRPr="002D1779">
              <w:rPr>
                <w:rFonts w:eastAsia="Arial" w:cs="Arial"/>
                <w:sz w:val="13"/>
                <w:szCs w:val="13"/>
              </w:rPr>
              <w:t>100,68</w:t>
            </w:r>
          </w:p>
        </w:tc>
        <w:tc>
          <w:tcPr>
            <w:tcW w:w="1341" w:type="dxa"/>
            <w:vAlign w:val="center"/>
          </w:tcPr>
          <w:p w14:paraId="435F6970" w14:textId="77777777" w:rsidR="00B613A7" w:rsidRPr="002D1779" w:rsidRDefault="45899C78" w:rsidP="00F32ABC">
            <w:pPr>
              <w:jc w:val="center"/>
              <w:rPr>
                <w:rFonts w:eastAsia="Arial" w:cs="Arial"/>
                <w:sz w:val="13"/>
                <w:szCs w:val="13"/>
              </w:rPr>
            </w:pPr>
            <w:r w:rsidRPr="002D1779">
              <w:rPr>
                <w:rFonts w:eastAsia="Arial" w:cs="Arial"/>
                <w:sz w:val="13"/>
                <w:szCs w:val="13"/>
              </w:rPr>
              <w:t>100,48</w:t>
            </w:r>
          </w:p>
        </w:tc>
        <w:tc>
          <w:tcPr>
            <w:tcW w:w="1838" w:type="dxa"/>
            <w:vAlign w:val="center"/>
          </w:tcPr>
          <w:p w14:paraId="3E5CC295" w14:textId="77777777" w:rsidR="00B613A7" w:rsidRPr="002D1779" w:rsidRDefault="45899C78" w:rsidP="00F32ABC">
            <w:pPr>
              <w:jc w:val="center"/>
              <w:rPr>
                <w:rFonts w:eastAsia="Arial" w:cs="Arial"/>
                <w:sz w:val="13"/>
                <w:szCs w:val="13"/>
              </w:rPr>
            </w:pPr>
            <w:r w:rsidRPr="002D1779">
              <w:rPr>
                <w:rFonts w:eastAsia="Arial" w:cs="Arial"/>
                <w:sz w:val="13"/>
                <w:szCs w:val="13"/>
              </w:rPr>
              <w:t>90,28</w:t>
            </w:r>
          </w:p>
        </w:tc>
        <w:tc>
          <w:tcPr>
            <w:tcW w:w="1174" w:type="dxa"/>
            <w:vAlign w:val="center"/>
          </w:tcPr>
          <w:p w14:paraId="07A1A041" w14:textId="77777777" w:rsidR="00B613A7" w:rsidRPr="002D1779" w:rsidRDefault="45899C78" w:rsidP="00F32ABC">
            <w:pPr>
              <w:jc w:val="center"/>
              <w:rPr>
                <w:rFonts w:eastAsia="Arial" w:cs="Arial"/>
                <w:sz w:val="13"/>
                <w:szCs w:val="13"/>
              </w:rPr>
            </w:pPr>
            <w:r w:rsidRPr="002D1779">
              <w:rPr>
                <w:rFonts w:eastAsia="Arial" w:cs="Arial"/>
                <w:sz w:val="13"/>
                <w:szCs w:val="13"/>
              </w:rPr>
              <w:t>87,62</w:t>
            </w:r>
          </w:p>
        </w:tc>
        <w:tc>
          <w:tcPr>
            <w:tcW w:w="954" w:type="dxa"/>
            <w:vAlign w:val="center"/>
          </w:tcPr>
          <w:p w14:paraId="5E8D9416" w14:textId="77777777" w:rsidR="00B613A7" w:rsidRPr="002D1779" w:rsidRDefault="45899C78" w:rsidP="00F32ABC">
            <w:pPr>
              <w:jc w:val="center"/>
              <w:rPr>
                <w:rFonts w:eastAsia="Arial" w:cs="Arial"/>
                <w:sz w:val="13"/>
                <w:szCs w:val="13"/>
              </w:rPr>
            </w:pPr>
            <w:r w:rsidRPr="002D1779">
              <w:rPr>
                <w:rFonts w:eastAsia="Arial" w:cs="Arial"/>
                <w:sz w:val="13"/>
                <w:szCs w:val="13"/>
              </w:rPr>
              <w:t>95,71</w:t>
            </w:r>
          </w:p>
        </w:tc>
        <w:tc>
          <w:tcPr>
            <w:tcW w:w="1245" w:type="dxa"/>
            <w:vAlign w:val="center"/>
          </w:tcPr>
          <w:p w14:paraId="7876EBDA" w14:textId="77777777" w:rsidR="00B613A7" w:rsidRPr="002D1779" w:rsidRDefault="45899C78" w:rsidP="00F32ABC">
            <w:pPr>
              <w:jc w:val="center"/>
              <w:rPr>
                <w:rFonts w:eastAsia="Arial" w:cs="Arial"/>
                <w:sz w:val="13"/>
                <w:szCs w:val="13"/>
              </w:rPr>
            </w:pPr>
            <w:r w:rsidRPr="002D1779">
              <w:rPr>
                <w:rFonts w:eastAsia="Arial" w:cs="Arial"/>
                <w:sz w:val="13"/>
                <w:szCs w:val="13"/>
              </w:rPr>
              <w:t>96,66</w:t>
            </w:r>
          </w:p>
        </w:tc>
      </w:tr>
      <w:tr w:rsidR="00B613A7" w:rsidRPr="002D1779" w14:paraId="072A3771" w14:textId="77777777" w:rsidTr="008D5534">
        <w:trPr>
          <w:trHeight w:val="340"/>
        </w:trPr>
        <w:tc>
          <w:tcPr>
            <w:tcW w:w="933" w:type="dxa"/>
            <w:vAlign w:val="center"/>
          </w:tcPr>
          <w:p w14:paraId="762C913B" w14:textId="77777777" w:rsidR="00B613A7" w:rsidRPr="002D1779" w:rsidRDefault="45899C78" w:rsidP="008D5534">
            <w:pPr>
              <w:pStyle w:val="Bodytext21"/>
              <w:shd w:val="clear" w:color="auto" w:fill="auto"/>
              <w:spacing w:before="0" w:line="140" w:lineRule="exact"/>
              <w:ind w:firstLine="0"/>
              <w:jc w:val="center"/>
              <w:rPr>
                <w:rFonts w:ascii="Arial" w:eastAsia="Arial" w:hAnsi="Arial" w:cs="Arial"/>
              </w:rPr>
            </w:pPr>
            <w:r w:rsidRPr="002D1779">
              <w:rPr>
                <w:rStyle w:val="Bodytext27pt4"/>
                <w:rFonts w:ascii="Arial" w:eastAsia="Arial" w:hAnsi="Arial" w:cs="Arial"/>
                <w:color w:val="000000" w:themeColor="text1"/>
              </w:rPr>
              <w:t>Kranj</w:t>
            </w:r>
          </w:p>
        </w:tc>
        <w:tc>
          <w:tcPr>
            <w:tcW w:w="934" w:type="dxa"/>
            <w:vAlign w:val="center"/>
          </w:tcPr>
          <w:p w14:paraId="26CC8A1C" w14:textId="77777777" w:rsidR="00B613A7" w:rsidRPr="002D1779" w:rsidRDefault="45899C78" w:rsidP="00F32ABC">
            <w:pPr>
              <w:jc w:val="center"/>
              <w:rPr>
                <w:rFonts w:eastAsia="Arial" w:cs="Arial"/>
                <w:sz w:val="13"/>
                <w:szCs w:val="13"/>
              </w:rPr>
            </w:pPr>
            <w:r w:rsidRPr="002D1779">
              <w:rPr>
                <w:rFonts w:eastAsia="Arial" w:cs="Arial"/>
                <w:sz w:val="13"/>
                <w:szCs w:val="13"/>
              </w:rPr>
              <w:t>97,00</w:t>
            </w:r>
          </w:p>
        </w:tc>
        <w:tc>
          <w:tcPr>
            <w:tcW w:w="1341" w:type="dxa"/>
            <w:vAlign w:val="center"/>
          </w:tcPr>
          <w:p w14:paraId="0FDB0973" w14:textId="77777777" w:rsidR="00B613A7" w:rsidRPr="002D1779" w:rsidRDefault="45899C78" w:rsidP="00F32ABC">
            <w:pPr>
              <w:jc w:val="center"/>
              <w:rPr>
                <w:rFonts w:eastAsia="Arial" w:cs="Arial"/>
                <w:sz w:val="13"/>
                <w:szCs w:val="13"/>
              </w:rPr>
            </w:pPr>
            <w:r w:rsidRPr="002D1779">
              <w:rPr>
                <w:rFonts w:eastAsia="Arial" w:cs="Arial"/>
                <w:sz w:val="13"/>
                <w:szCs w:val="13"/>
              </w:rPr>
              <w:t>102,38</w:t>
            </w:r>
          </w:p>
        </w:tc>
        <w:tc>
          <w:tcPr>
            <w:tcW w:w="1838" w:type="dxa"/>
            <w:vAlign w:val="center"/>
          </w:tcPr>
          <w:p w14:paraId="610639DF" w14:textId="77777777" w:rsidR="00B613A7" w:rsidRPr="002D1779" w:rsidRDefault="45899C78" w:rsidP="00F32ABC">
            <w:pPr>
              <w:jc w:val="center"/>
              <w:rPr>
                <w:rFonts w:eastAsia="Arial" w:cs="Arial"/>
                <w:sz w:val="13"/>
                <w:szCs w:val="13"/>
              </w:rPr>
            </w:pPr>
            <w:r w:rsidRPr="002D1779">
              <w:rPr>
                <w:rFonts w:eastAsia="Arial" w:cs="Arial"/>
                <w:sz w:val="13"/>
                <w:szCs w:val="13"/>
              </w:rPr>
              <w:t>97,10</w:t>
            </w:r>
          </w:p>
        </w:tc>
        <w:tc>
          <w:tcPr>
            <w:tcW w:w="1174" w:type="dxa"/>
            <w:vAlign w:val="center"/>
          </w:tcPr>
          <w:p w14:paraId="46E70996" w14:textId="77777777" w:rsidR="00B613A7" w:rsidRPr="002D1779" w:rsidRDefault="45899C78" w:rsidP="00F32ABC">
            <w:pPr>
              <w:jc w:val="center"/>
              <w:rPr>
                <w:rFonts w:eastAsia="Arial" w:cs="Arial"/>
                <w:sz w:val="13"/>
                <w:szCs w:val="13"/>
              </w:rPr>
            </w:pPr>
            <w:r w:rsidRPr="002D1779">
              <w:rPr>
                <w:rFonts w:eastAsia="Arial" w:cs="Arial"/>
                <w:sz w:val="13"/>
                <w:szCs w:val="13"/>
              </w:rPr>
              <w:t>97,47</w:t>
            </w:r>
          </w:p>
        </w:tc>
        <w:tc>
          <w:tcPr>
            <w:tcW w:w="954" w:type="dxa"/>
            <w:vAlign w:val="center"/>
          </w:tcPr>
          <w:p w14:paraId="286796B6" w14:textId="77777777" w:rsidR="00B613A7" w:rsidRPr="002D1779" w:rsidRDefault="45899C78" w:rsidP="00F32ABC">
            <w:pPr>
              <w:jc w:val="center"/>
              <w:rPr>
                <w:rFonts w:eastAsia="Arial" w:cs="Arial"/>
                <w:sz w:val="13"/>
                <w:szCs w:val="13"/>
              </w:rPr>
            </w:pPr>
            <w:r w:rsidRPr="002D1779">
              <w:rPr>
                <w:rFonts w:eastAsia="Arial" w:cs="Arial"/>
                <w:sz w:val="13"/>
                <w:szCs w:val="13"/>
              </w:rPr>
              <w:t>85,71</w:t>
            </w:r>
          </w:p>
        </w:tc>
        <w:tc>
          <w:tcPr>
            <w:tcW w:w="1245" w:type="dxa"/>
            <w:vAlign w:val="center"/>
          </w:tcPr>
          <w:p w14:paraId="290D8814" w14:textId="77777777" w:rsidR="00B613A7" w:rsidRPr="002D1779" w:rsidRDefault="45899C78" w:rsidP="00F32ABC">
            <w:pPr>
              <w:jc w:val="center"/>
              <w:rPr>
                <w:rFonts w:eastAsia="Arial" w:cs="Arial"/>
                <w:sz w:val="13"/>
                <w:szCs w:val="13"/>
              </w:rPr>
            </w:pPr>
            <w:r w:rsidRPr="002D1779">
              <w:rPr>
                <w:rFonts w:eastAsia="Arial" w:cs="Arial"/>
                <w:sz w:val="13"/>
                <w:szCs w:val="13"/>
              </w:rPr>
              <w:t>85,71</w:t>
            </w:r>
          </w:p>
        </w:tc>
      </w:tr>
      <w:tr w:rsidR="00B613A7" w:rsidRPr="002D1779" w14:paraId="371FB27C" w14:textId="77777777" w:rsidTr="008D5534">
        <w:trPr>
          <w:trHeight w:val="340"/>
        </w:trPr>
        <w:tc>
          <w:tcPr>
            <w:tcW w:w="933" w:type="dxa"/>
            <w:vAlign w:val="center"/>
          </w:tcPr>
          <w:p w14:paraId="799DAB29" w14:textId="77777777" w:rsidR="00B613A7" w:rsidRPr="002D1779" w:rsidRDefault="45899C78" w:rsidP="008D5534">
            <w:pPr>
              <w:pStyle w:val="Bodytext21"/>
              <w:shd w:val="clear" w:color="auto" w:fill="auto"/>
              <w:spacing w:before="0" w:line="140" w:lineRule="exact"/>
              <w:ind w:firstLine="0"/>
              <w:jc w:val="center"/>
              <w:rPr>
                <w:rFonts w:ascii="Arial" w:eastAsia="Arial" w:hAnsi="Arial" w:cs="Arial"/>
              </w:rPr>
            </w:pPr>
            <w:r w:rsidRPr="002D1779">
              <w:rPr>
                <w:rStyle w:val="Bodytext27pt4"/>
                <w:rFonts w:ascii="Arial" w:eastAsia="Arial" w:hAnsi="Arial" w:cs="Arial"/>
                <w:color w:val="000000" w:themeColor="text1"/>
              </w:rPr>
              <w:t>Krško</w:t>
            </w:r>
          </w:p>
        </w:tc>
        <w:tc>
          <w:tcPr>
            <w:tcW w:w="934" w:type="dxa"/>
            <w:vAlign w:val="center"/>
          </w:tcPr>
          <w:p w14:paraId="30BC3E2E" w14:textId="77777777" w:rsidR="00B613A7" w:rsidRPr="002D1779" w:rsidRDefault="45899C78" w:rsidP="00F32ABC">
            <w:pPr>
              <w:jc w:val="center"/>
              <w:rPr>
                <w:rFonts w:eastAsia="Arial" w:cs="Arial"/>
                <w:sz w:val="13"/>
                <w:szCs w:val="13"/>
              </w:rPr>
            </w:pPr>
            <w:r w:rsidRPr="002D1779">
              <w:rPr>
                <w:rFonts w:eastAsia="Arial" w:cs="Arial"/>
                <w:sz w:val="13"/>
                <w:szCs w:val="13"/>
              </w:rPr>
              <w:t>98,44</w:t>
            </w:r>
          </w:p>
        </w:tc>
        <w:tc>
          <w:tcPr>
            <w:tcW w:w="1341" w:type="dxa"/>
            <w:vAlign w:val="center"/>
          </w:tcPr>
          <w:p w14:paraId="40AA2EF9" w14:textId="77777777" w:rsidR="00B613A7" w:rsidRPr="002D1779" w:rsidRDefault="45899C78" w:rsidP="00F32ABC">
            <w:pPr>
              <w:jc w:val="center"/>
              <w:rPr>
                <w:rFonts w:eastAsia="Arial" w:cs="Arial"/>
                <w:sz w:val="13"/>
                <w:szCs w:val="13"/>
              </w:rPr>
            </w:pPr>
            <w:r w:rsidRPr="002D1779">
              <w:rPr>
                <w:rFonts w:eastAsia="Arial" w:cs="Arial"/>
                <w:sz w:val="13"/>
                <w:szCs w:val="13"/>
              </w:rPr>
              <w:t>99,12</w:t>
            </w:r>
          </w:p>
        </w:tc>
        <w:tc>
          <w:tcPr>
            <w:tcW w:w="1838" w:type="dxa"/>
            <w:vAlign w:val="center"/>
          </w:tcPr>
          <w:p w14:paraId="5BD8CC24" w14:textId="77777777" w:rsidR="00B613A7" w:rsidRPr="002D1779" w:rsidRDefault="45899C78" w:rsidP="00F32ABC">
            <w:pPr>
              <w:jc w:val="center"/>
              <w:rPr>
                <w:rFonts w:eastAsia="Arial" w:cs="Arial"/>
                <w:sz w:val="13"/>
                <w:szCs w:val="13"/>
              </w:rPr>
            </w:pPr>
            <w:r w:rsidRPr="002D1779">
              <w:rPr>
                <w:rFonts w:eastAsia="Arial" w:cs="Arial"/>
                <w:sz w:val="13"/>
                <w:szCs w:val="13"/>
              </w:rPr>
              <w:t>91,96</w:t>
            </w:r>
          </w:p>
        </w:tc>
        <w:tc>
          <w:tcPr>
            <w:tcW w:w="1174" w:type="dxa"/>
            <w:vAlign w:val="center"/>
          </w:tcPr>
          <w:p w14:paraId="271C5812" w14:textId="77777777" w:rsidR="00B613A7" w:rsidRPr="002D1779" w:rsidRDefault="45899C78" w:rsidP="00F32ABC">
            <w:pPr>
              <w:jc w:val="center"/>
              <w:rPr>
                <w:rFonts w:eastAsia="Arial" w:cs="Arial"/>
                <w:sz w:val="13"/>
                <w:szCs w:val="13"/>
              </w:rPr>
            </w:pPr>
            <w:r w:rsidRPr="002D1779">
              <w:rPr>
                <w:rFonts w:eastAsia="Arial" w:cs="Arial"/>
                <w:sz w:val="13"/>
                <w:szCs w:val="13"/>
              </w:rPr>
              <w:t>93,04</w:t>
            </w:r>
          </w:p>
        </w:tc>
        <w:tc>
          <w:tcPr>
            <w:tcW w:w="954" w:type="dxa"/>
            <w:vAlign w:val="center"/>
          </w:tcPr>
          <w:p w14:paraId="056B7FF6" w14:textId="77777777" w:rsidR="00B613A7" w:rsidRPr="002D1779" w:rsidRDefault="45899C78" w:rsidP="00F32ABC">
            <w:pPr>
              <w:jc w:val="center"/>
              <w:rPr>
                <w:rFonts w:eastAsia="Arial" w:cs="Arial"/>
                <w:sz w:val="13"/>
                <w:szCs w:val="13"/>
              </w:rPr>
            </w:pPr>
            <w:r w:rsidRPr="002D1779">
              <w:rPr>
                <w:rFonts w:eastAsia="Arial" w:cs="Arial"/>
                <w:sz w:val="13"/>
                <w:szCs w:val="13"/>
              </w:rPr>
              <w:t>109,74</w:t>
            </w:r>
          </w:p>
        </w:tc>
        <w:tc>
          <w:tcPr>
            <w:tcW w:w="1245" w:type="dxa"/>
            <w:vAlign w:val="center"/>
          </w:tcPr>
          <w:p w14:paraId="0818B68B" w14:textId="77777777" w:rsidR="00B613A7" w:rsidRPr="002D1779" w:rsidRDefault="45899C78" w:rsidP="00F32ABC">
            <w:pPr>
              <w:jc w:val="center"/>
              <w:rPr>
                <w:rFonts w:eastAsia="Arial" w:cs="Arial"/>
                <w:sz w:val="13"/>
                <w:szCs w:val="13"/>
              </w:rPr>
            </w:pPr>
            <w:r w:rsidRPr="002D1779">
              <w:rPr>
                <w:rFonts w:eastAsia="Arial" w:cs="Arial"/>
                <w:sz w:val="13"/>
                <w:szCs w:val="13"/>
              </w:rPr>
              <w:t>109,58</w:t>
            </w:r>
          </w:p>
        </w:tc>
      </w:tr>
      <w:tr w:rsidR="00B613A7" w:rsidRPr="002D1779" w14:paraId="0C272643" w14:textId="77777777" w:rsidTr="008D5534">
        <w:trPr>
          <w:trHeight w:val="340"/>
        </w:trPr>
        <w:tc>
          <w:tcPr>
            <w:tcW w:w="933" w:type="dxa"/>
            <w:vAlign w:val="center"/>
          </w:tcPr>
          <w:p w14:paraId="560F1D88" w14:textId="77777777" w:rsidR="00B613A7" w:rsidRPr="002D1779" w:rsidRDefault="45899C78" w:rsidP="008D5534">
            <w:pPr>
              <w:pStyle w:val="Bodytext21"/>
              <w:shd w:val="clear" w:color="auto" w:fill="auto"/>
              <w:spacing w:before="0" w:line="140" w:lineRule="exact"/>
              <w:ind w:firstLine="0"/>
              <w:jc w:val="center"/>
              <w:rPr>
                <w:rFonts w:ascii="Arial" w:eastAsia="Arial" w:hAnsi="Arial" w:cs="Arial"/>
              </w:rPr>
            </w:pPr>
            <w:r w:rsidRPr="002D1779">
              <w:rPr>
                <w:rStyle w:val="Bodytext27pt4"/>
                <w:rFonts w:ascii="Arial" w:eastAsia="Arial" w:hAnsi="Arial" w:cs="Arial"/>
                <w:color w:val="000000" w:themeColor="text1"/>
              </w:rPr>
              <w:t>Ljubljana</w:t>
            </w:r>
          </w:p>
        </w:tc>
        <w:tc>
          <w:tcPr>
            <w:tcW w:w="934" w:type="dxa"/>
            <w:vAlign w:val="center"/>
          </w:tcPr>
          <w:p w14:paraId="1CECC61F" w14:textId="77777777" w:rsidR="00B613A7" w:rsidRPr="002D1779" w:rsidRDefault="45899C78" w:rsidP="00F32ABC">
            <w:pPr>
              <w:jc w:val="center"/>
              <w:rPr>
                <w:rFonts w:eastAsia="Arial" w:cs="Arial"/>
                <w:sz w:val="13"/>
                <w:szCs w:val="13"/>
              </w:rPr>
            </w:pPr>
            <w:r w:rsidRPr="002D1779">
              <w:rPr>
                <w:rFonts w:eastAsia="Arial" w:cs="Arial"/>
                <w:sz w:val="13"/>
                <w:szCs w:val="13"/>
              </w:rPr>
              <w:t>98,54</w:t>
            </w:r>
          </w:p>
        </w:tc>
        <w:tc>
          <w:tcPr>
            <w:tcW w:w="1341" w:type="dxa"/>
            <w:vAlign w:val="center"/>
          </w:tcPr>
          <w:p w14:paraId="42795353" w14:textId="77777777" w:rsidR="00B613A7" w:rsidRPr="002D1779" w:rsidRDefault="45899C78" w:rsidP="00F32ABC">
            <w:pPr>
              <w:jc w:val="center"/>
              <w:rPr>
                <w:rFonts w:eastAsia="Arial" w:cs="Arial"/>
                <w:sz w:val="13"/>
                <w:szCs w:val="13"/>
              </w:rPr>
            </w:pPr>
            <w:r w:rsidRPr="002D1779">
              <w:rPr>
                <w:rFonts w:eastAsia="Arial" w:cs="Arial"/>
                <w:sz w:val="13"/>
                <w:szCs w:val="13"/>
              </w:rPr>
              <w:t>95,02</w:t>
            </w:r>
          </w:p>
        </w:tc>
        <w:tc>
          <w:tcPr>
            <w:tcW w:w="1838" w:type="dxa"/>
            <w:vAlign w:val="center"/>
          </w:tcPr>
          <w:p w14:paraId="437E7C9B" w14:textId="77777777" w:rsidR="00B613A7" w:rsidRPr="002D1779" w:rsidRDefault="45899C78" w:rsidP="00F32ABC">
            <w:pPr>
              <w:jc w:val="center"/>
              <w:rPr>
                <w:rFonts w:eastAsia="Arial" w:cs="Arial"/>
                <w:sz w:val="13"/>
                <w:szCs w:val="13"/>
              </w:rPr>
            </w:pPr>
            <w:r w:rsidRPr="002D1779">
              <w:rPr>
                <w:rFonts w:eastAsia="Arial" w:cs="Arial"/>
                <w:sz w:val="13"/>
                <w:szCs w:val="13"/>
              </w:rPr>
              <w:t>103,42</w:t>
            </w:r>
          </w:p>
        </w:tc>
        <w:tc>
          <w:tcPr>
            <w:tcW w:w="1174" w:type="dxa"/>
            <w:vAlign w:val="center"/>
          </w:tcPr>
          <w:p w14:paraId="667F1DE6" w14:textId="77777777" w:rsidR="00B613A7" w:rsidRPr="002D1779" w:rsidRDefault="45899C78" w:rsidP="00F32ABC">
            <w:pPr>
              <w:jc w:val="center"/>
              <w:rPr>
                <w:rFonts w:eastAsia="Arial" w:cs="Arial"/>
                <w:sz w:val="13"/>
                <w:szCs w:val="13"/>
              </w:rPr>
            </w:pPr>
            <w:r w:rsidRPr="002D1779">
              <w:rPr>
                <w:rFonts w:eastAsia="Arial" w:cs="Arial"/>
                <w:sz w:val="13"/>
                <w:szCs w:val="13"/>
              </w:rPr>
              <w:t>105,06</w:t>
            </w:r>
          </w:p>
        </w:tc>
        <w:tc>
          <w:tcPr>
            <w:tcW w:w="954" w:type="dxa"/>
            <w:vAlign w:val="center"/>
          </w:tcPr>
          <w:p w14:paraId="35AAE75B" w14:textId="77777777" w:rsidR="00B613A7" w:rsidRPr="002D1779" w:rsidRDefault="45899C78" w:rsidP="00F32ABC">
            <w:pPr>
              <w:jc w:val="center"/>
              <w:rPr>
                <w:rFonts w:eastAsia="Arial" w:cs="Arial"/>
                <w:sz w:val="13"/>
                <w:szCs w:val="13"/>
              </w:rPr>
            </w:pPr>
            <w:r w:rsidRPr="002D1779">
              <w:rPr>
                <w:rFonts w:eastAsia="Arial" w:cs="Arial"/>
                <w:sz w:val="13"/>
                <w:szCs w:val="13"/>
              </w:rPr>
              <w:t>92,75</w:t>
            </w:r>
          </w:p>
        </w:tc>
        <w:tc>
          <w:tcPr>
            <w:tcW w:w="1245" w:type="dxa"/>
            <w:vAlign w:val="center"/>
          </w:tcPr>
          <w:p w14:paraId="787A6FFD" w14:textId="77777777" w:rsidR="00B613A7" w:rsidRPr="002D1779" w:rsidRDefault="45899C78" w:rsidP="00F32ABC">
            <w:pPr>
              <w:jc w:val="center"/>
              <w:rPr>
                <w:rFonts w:eastAsia="Arial" w:cs="Arial"/>
                <w:sz w:val="13"/>
                <w:szCs w:val="13"/>
              </w:rPr>
            </w:pPr>
            <w:r w:rsidRPr="002D1779">
              <w:rPr>
                <w:rFonts w:eastAsia="Arial" w:cs="Arial"/>
                <w:sz w:val="13"/>
                <w:szCs w:val="13"/>
              </w:rPr>
              <w:t>92,45</w:t>
            </w:r>
          </w:p>
        </w:tc>
      </w:tr>
      <w:tr w:rsidR="00B613A7" w:rsidRPr="002D1779" w14:paraId="7FCF3D2B" w14:textId="77777777" w:rsidTr="008D5534">
        <w:trPr>
          <w:trHeight w:val="340"/>
        </w:trPr>
        <w:tc>
          <w:tcPr>
            <w:tcW w:w="933" w:type="dxa"/>
            <w:vAlign w:val="center"/>
          </w:tcPr>
          <w:p w14:paraId="54F39ACD" w14:textId="77777777" w:rsidR="00B613A7" w:rsidRPr="002D1779" w:rsidRDefault="45899C78" w:rsidP="008D5534">
            <w:pPr>
              <w:pStyle w:val="Bodytext21"/>
              <w:shd w:val="clear" w:color="auto" w:fill="auto"/>
              <w:spacing w:before="0" w:line="140" w:lineRule="exact"/>
              <w:ind w:firstLine="0"/>
              <w:jc w:val="center"/>
              <w:rPr>
                <w:rFonts w:ascii="Arial" w:eastAsia="Arial" w:hAnsi="Arial" w:cs="Arial"/>
              </w:rPr>
            </w:pPr>
            <w:r w:rsidRPr="002D1779">
              <w:rPr>
                <w:rStyle w:val="Bodytext27pt4"/>
                <w:rFonts w:ascii="Arial" w:eastAsia="Arial" w:hAnsi="Arial" w:cs="Arial"/>
                <w:color w:val="000000" w:themeColor="text1"/>
              </w:rPr>
              <w:t>Maribor</w:t>
            </w:r>
          </w:p>
        </w:tc>
        <w:tc>
          <w:tcPr>
            <w:tcW w:w="934" w:type="dxa"/>
            <w:vAlign w:val="center"/>
          </w:tcPr>
          <w:p w14:paraId="208688BC" w14:textId="77777777" w:rsidR="00B613A7" w:rsidRPr="002D1779" w:rsidRDefault="45899C78" w:rsidP="00F32ABC">
            <w:pPr>
              <w:jc w:val="center"/>
              <w:rPr>
                <w:rFonts w:eastAsia="Arial" w:cs="Arial"/>
                <w:sz w:val="13"/>
                <w:szCs w:val="13"/>
              </w:rPr>
            </w:pPr>
            <w:r w:rsidRPr="002D1779">
              <w:rPr>
                <w:rFonts w:eastAsia="Arial" w:cs="Arial"/>
                <w:sz w:val="13"/>
                <w:szCs w:val="13"/>
              </w:rPr>
              <w:t>101,07</w:t>
            </w:r>
          </w:p>
        </w:tc>
        <w:tc>
          <w:tcPr>
            <w:tcW w:w="1341" w:type="dxa"/>
            <w:vAlign w:val="center"/>
          </w:tcPr>
          <w:p w14:paraId="64385B1A" w14:textId="77777777" w:rsidR="00B613A7" w:rsidRPr="002D1779" w:rsidRDefault="45899C78" w:rsidP="00F32ABC">
            <w:pPr>
              <w:jc w:val="center"/>
              <w:rPr>
                <w:rFonts w:eastAsia="Arial" w:cs="Arial"/>
                <w:sz w:val="13"/>
                <w:szCs w:val="13"/>
              </w:rPr>
            </w:pPr>
            <w:r w:rsidRPr="002D1779">
              <w:rPr>
                <w:rFonts w:eastAsia="Arial" w:cs="Arial"/>
                <w:sz w:val="13"/>
                <w:szCs w:val="13"/>
              </w:rPr>
              <w:t>102,65</w:t>
            </w:r>
          </w:p>
        </w:tc>
        <w:tc>
          <w:tcPr>
            <w:tcW w:w="1838" w:type="dxa"/>
            <w:vAlign w:val="center"/>
          </w:tcPr>
          <w:p w14:paraId="610BE73C" w14:textId="77777777" w:rsidR="00B613A7" w:rsidRPr="002D1779" w:rsidRDefault="45899C78" w:rsidP="00F32ABC">
            <w:pPr>
              <w:jc w:val="center"/>
              <w:rPr>
                <w:rFonts w:eastAsia="Arial" w:cs="Arial"/>
                <w:sz w:val="13"/>
                <w:szCs w:val="13"/>
              </w:rPr>
            </w:pPr>
            <w:r w:rsidRPr="002D1779">
              <w:rPr>
                <w:rFonts w:eastAsia="Arial" w:cs="Arial"/>
                <w:sz w:val="13"/>
                <w:szCs w:val="13"/>
              </w:rPr>
              <w:t>98,89</w:t>
            </w:r>
          </w:p>
        </w:tc>
        <w:tc>
          <w:tcPr>
            <w:tcW w:w="1174" w:type="dxa"/>
            <w:vAlign w:val="center"/>
          </w:tcPr>
          <w:p w14:paraId="20B2CD21" w14:textId="77777777" w:rsidR="00B613A7" w:rsidRPr="002D1779" w:rsidRDefault="45899C78" w:rsidP="00F32ABC">
            <w:pPr>
              <w:jc w:val="center"/>
              <w:rPr>
                <w:rFonts w:eastAsia="Arial" w:cs="Arial"/>
                <w:sz w:val="13"/>
                <w:szCs w:val="13"/>
              </w:rPr>
            </w:pPr>
            <w:r w:rsidRPr="002D1779">
              <w:rPr>
                <w:rFonts w:eastAsia="Arial" w:cs="Arial"/>
                <w:sz w:val="13"/>
                <w:szCs w:val="13"/>
              </w:rPr>
              <w:t>100,06</w:t>
            </w:r>
          </w:p>
        </w:tc>
        <w:tc>
          <w:tcPr>
            <w:tcW w:w="954" w:type="dxa"/>
            <w:vAlign w:val="center"/>
          </w:tcPr>
          <w:p w14:paraId="067426C9" w14:textId="77777777" w:rsidR="00B613A7" w:rsidRPr="002D1779" w:rsidRDefault="45899C78" w:rsidP="00F32ABC">
            <w:pPr>
              <w:jc w:val="center"/>
              <w:rPr>
                <w:rFonts w:eastAsia="Arial" w:cs="Arial"/>
                <w:sz w:val="13"/>
                <w:szCs w:val="13"/>
              </w:rPr>
            </w:pPr>
            <w:r w:rsidRPr="002D1779">
              <w:rPr>
                <w:rFonts w:eastAsia="Arial" w:cs="Arial"/>
                <w:sz w:val="13"/>
                <w:szCs w:val="13"/>
              </w:rPr>
              <w:t>105,70</w:t>
            </w:r>
          </w:p>
        </w:tc>
        <w:tc>
          <w:tcPr>
            <w:tcW w:w="1245" w:type="dxa"/>
            <w:vAlign w:val="center"/>
          </w:tcPr>
          <w:p w14:paraId="31009E8C" w14:textId="77777777" w:rsidR="00B613A7" w:rsidRPr="002D1779" w:rsidRDefault="45899C78" w:rsidP="00F32ABC">
            <w:pPr>
              <w:jc w:val="center"/>
              <w:rPr>
                <w:rFonts w:eastAsia="Arial" w:cs="Arial"/>
                <w:sz w:val="13"/>
                <w:szCs w:val="13"/>
              </w:rPr>
            </w:pPr>
            <w:r w:rsidRPr="002D1779">
              <w:rPr>
                <w:rFonts w:eastAsia="Arial" w:cs="Arial"/>
                <w:sz w:val="13"/>
                <w:szCs w:val="13"/>
              </w:rPr>
              <w:t>105,50</w:t>
            </w:r>
          </w:p>
        </w:tc>
      </w:tr>
      <w:tr w:rsidR="00B613A7" w:rsidRPr="002D1779" w14:paraId="607B66AF" w14:textId="77777777" w:rsidTr="008D5534">
        <w:trPr>
          <w:trHeight w:val="340"/>
        </w:trPr>
        <w:tc>
          <w:tcPr>
            <w:tcW w:w="933" w:type="dxa"/>
            <w:vAlign w:val="center"/>
          </w:tcPr>
          <w:p w14:paraId="4C6A926E" w14:textId="77777777" w:rsidR="00B613A7" w:rsidRPr="002D1779" w:rsidRDefault="45899C78" w:rsidP="008D5534">
            <w:pPr>
              <w:pStyle w:val="Bodytext21"/>
              <w:shd w:val="clear" w:color="auto" w:fill="auto"/>
              <w:spacing w:before="0" w:line="140" w:lineRule="exact"/>
              <w:ind w:firstLine="0"/>
              <w:jc w:val="center"/>
              <w:rPr>
                <w:rFonts w:ascii="Arial" w:eastAsia="Arial" w:hAnsi="Arial" w:cs="Arial"/>
              </w:rPr>
            </w:pPr>
            <w:r w:rsidRPr="002D1779">
              <w:rPr>
                <w:rStyle w:val="Bodytext27pt4"/>
                <w:rFonts w:ascii="Arial" w:eastAsia="Arial" w:hAnsi="Arial" w:cs="Arial"/>
                <w:color w:val="000000" w:themeColor="text1"/>
              </w:rPr>
              <w:t>Murska Sobota</w:t>
            </w:r>
          </w:p>
        </w:tc>
        <w:tc>
          <w:tcPr>
            <w:tcW w:w="934" w:type="dxa"/>
            <w:vAlign w:val="center"/>
          </w:tcPr>
          <w:p w14:paraId="2F8070E3" w14:textId="77777777" w:rsidR="00B613A7" w:rsidRPr="002D1779" w:rsidRDefault="45899C78" w:rsidP="00F32ABC">
            <w:pPr>
              <w:jc w:val="center"/>
              <w:rPr>
                <w:rFonts w:eastAsia="Arial" w:cs="Arial"/>
                <w:sz w:val="13"/>
                <w:szCs w:val="13"/>
              </w:rPr>
            </w:pPr>
            <w:r w:rsidRPr="002D1779">
              <w:rPr>
                <w:rFonts w:eastAsia="Arial" w:cs="Arial"/>
                <w:sz w:val="13"/>
                <w:szCs w:val="13"/>
              </w:rPr>
              <w:t>114,59</w:t>
            </w:r>
          </w:p>
        </w:tc>
        <w:tc>
          <w:tcPr>
            <w:tcW w:w="1341" w:type="dxa"/>
            <w:vAlign w:val="center"/>
          </w:tcPr>
          <w:p w14:paraId="6D776FA8" w14:textId="77777777" w:rsidR="00B613A7" w:rsidRPr="002D1779" w:rsidRDefault="45899C78" w:rsidP="00F32ABC">
            <w:pPr>
              <w:jc w:val="center"/>
              <w:rPr>
                <w:rFonts w:eastAsia="Arial" w:cs="Arial"/>
                <w:sz w:val="13"/>
                <w:szCs w:val="13"/>
              </w:rPr>
            </w:pPr>
            <w:r w:rsidRPr="002D1779">
              <w:rPr>
                <w:rFonts w:eastAsia="Arial" w:cs="Arial"/>
                <w:sz w:val="13"/>
                <w:szCs w:val="13"/>
              </w:rPr>
              <w:t>118,35</w:t>
            </w:r>
          </w:p>
        </w:tc>
        <w:tc>
          <w:tcPr>
            <w:tcW w:w="1838" w:type="dxa"/>
            <w:vAlign w:val="center"/>
          </w:tcPr>
          <w:p w14:paraId="1A036CE8" w14:textId="77777777" w:rsidR="00B613A7" w:rsidRPr="002D1779" w:rsidRDefault="45899C78" w:rsidP="00F32ABC">
            <w:pPr>
              <w:jc w:val="center"/>
              <w:rPr>
                <w:rFonts w:eastAsia="Arial" w:cs="Arial"/>
                <w:sz w:val="13"/>
                <w:szCs w:val="13"/>
              </w:rPr>
            </w:pPr>
            <w:r w:rsidRPr="002D1779">
              <w:rPr>
                <w:rFonts w:eastAsia="Arial" w:cs="Arial"/>
                <w:sz w:val="13"/>
                <w:szCs w:val="13"/>
              </w:rPr>
              <w:t>109,65</w:t>
            </w:r>
          </w:p>
        </w:tc>
        <w:tc>
          <w:tcPr>
            <w:tcW w:w="1174" w:type="dxa"/>
            <w:vAlign w:val="center"/>
          </w:tcPr>
          <w:p w14:paraId="1075B0EA" w14:textId="77777777" w:rsidR="00B613A7" w:rsidRPr="002D1779" w:rsidRDefault="45899C78" w:rsidP="00F32ABC">
            <w:pPr>
              <w:jc w:val="center"/>
              <w:rPr>
                <w:rFonts w:eastAsia="Arial" w:cs="Arial"/>
                <w:sz w:val="13"/>
                <w:szCs w:val="13"/>
              </w:rPr>
            </w:pPr>
            <w:r w:rsidRPr="002D1779">
              <w:rPr>
                <w:rFonts w:eastAsia="Arial" w:cs="Arial"/>
                <w:sz w:val="13"/>
                <w:szCs w:val="13"/>
              </w:rPr>
              <w:t>110,68</w:t>
            </w:r>
          </w:p>
        </w:tc>
        <w:tc>
          <w:tcPr>
            <w:tcW w:w="954" w:type="dxa"/>
            <w:vAlign w:val="center"/>
          </w:tcPr>
          <w:p w14:paraId="0E10B011" w14:textId="77777777" w:rsidR="00B613A7" w:rsidRPr="002D1779" w:rsidRDefault="45899C78" w:rsidP="00F32ABC">
            <w:pPr>
              <w:jc w:val="center"/>
              <w:rPr>
                <w:rFonts w:eastAsia="Arial" w:cs="Arial"/>
                <w:sz w:val="13"/>
                <w:szCs w:val="13"/>
              </w:rPr>
            </w:pPr>
            <w:r w:rsidRPr="002D1779">
              <w:rPr>
                <w:rFonts w:eastAsia="Arial" w:cs="Arial"/>
                <w:sz w:val="13"/>
                <w:szCs w:val="13"/>
              </w:rPr>
              <w:t>125,85</w:t>
            </w:r>
          </w:p>
        </w:tc>
        <w:tc>
          <w:tcPr>
            <w:tcW w:w="1245" w:type="dxa"/>
            <w:vAlign w:val="center"/>
          </w:tcPr>
          <w:p w14:paraId="313F325A" w14:textId="77777777" w:rsidR="00B613A7" w:rsidRPr="002D1779" w:rsidRDefault="45899C78" w:rsidP="00F32ABC">
            <w:pPr>
              <w:jc w:val="center"/>
              <w:rPr>
                <w:rFonts w:eastAsia="Arial" w:cs="Arial"/>
                <w:sz w:val="13"/>
                <w:szCs w:val="13"/>
              </w:rPr>
            </w:pPr>
            <w:r w:rsidRPr="002D1779">
              <w:rPr>
                <w:rFonts w:eastAsia="Arial" w:cs="Arial"/>
                <w:sz w:val="13"/>
                <w:szCs w:val="13"/>
              </w:rPr>
              <w:t>125,85</w:t>
            </w:r>
          </w:p>
        </w:tc>
      </w:tr>
      <w:tr w:rsidR="00B613A7" w:rsidRPr="002D1779" w14:paraId="41998255" w14:textId="77777777" w:rsidTr="008D5534">
        <w:trPr>
          <w:trHeight w:val="340"/>
        </w:trPr>
        <w:tc>
          <w:tcPr>
            <w:tcW w:w="933" w:type="dxa"/>
            <w:vAlign w:val="center"/>
          </w:tcPr>
          <w:p w14:paraId="791F260E" w14:textId="77777777" w:rsidR="00B613A7" w:rsidRPr="002D1779" w:rsidRDefault="45899C78" w:rsidP="008D5534">
            <w:pPr>
              <w:pStyle w:val="Bodytext21"/>
              <w:shd w:val="clear" w:color="auto" w:fill="auto"/>
              <w:spacing w:before="0" w:line="140" w:lineRule="exact"/>
              <w:ind w:firstLine="0"/>
              <w:jc w:val="center"/>
              <w:rPr>
                <w:rFonts w:ascii="Arial" w:eastAsia="Arial" w:hAnsi="Arial" w:cs="Arial"/>
              </w:rPr>
            </w:pPr>
            <w:r w:rsidRPr="002D1779">
              <w:rPr>
                <w:rStyle w:val="Bodytext27pt4"/>
                <w:rFonts w:ascii="Arial" w:eastAsia="Arial" w:hAnsi="Arial" w:cs="Arial"/>
                <w:color w:val="000000" w:themeColor="text1"/>
              </w:rPr>
              <w:t>Nova Gorica</w:t>
            </w:r>
          </w:p>
        </w:tc>
        <w:tc>
          <w:tcPr>
            <w:tcW w:w="934" w:type="dxa"/>
            <w:vAlign w:val="center"/>
          </w:tcPr>
          <w:p w14:paraId="3B03E929" w14:textId="77777777" w:rsidR="00B613A7" w:rsidRPr="002D1779" w:rsidRDefault="45899C78" w:rsidP="00F32ABC">
            <w:pPr>
              <w:jc w:val="center"/>
              <w:rPr>
                <w:rFonts w:eastAsia="Arial" w:cs="Arial"/>
                <w:sz w:val="13"/>
                <w:szCs w:val="13"/>
              </w:rPr>
            </w:pPr>
            <w:r w:rsidRPr="002D1779">
              <w:rPr>
                <w:rFonts w:eastAsia="Arial" w:cs="Arial"/>
                <w:sz w:val="13"/>
                <w:szCs w:val="13"/>
              </w:rPr>
              <w:t>101,53</w:t>
            </w:r>
          </w:p>
        </w:tc>
        <w:tc>
          <w:tcPr>
            <w:tcW w:w="1341" w:type="dxa"/>
            <w:vAlign w:val="center"/>
          </w:tcPr>
          <w:p w14:paraId="2014B053" w14:textId="77777777" w:rsidR="00B613A7" w:rsidRPr="002D1779" w:rsidRDefault="45899C78" w:rsidP="00F32ABC">
            <w:pPr>
              <w:jc w:val="center"/>
              <w:rPr>
                <w:rFonts w:eastAsia="Arial" w:cs="Arial"/>
                <w:sz w:val="13"/>
                <w:szCs w:val="13"/>
              </w:rPr>
            </w:pPr>
            <w:r w:rsidRPr="002D1779">
              <w:rPr>
                <w:rFonts w:eastAsia="Arial" w:cs="Arial"/>
                <w:sz w:val="13"/>
                <w:szCs w:val="13"/>
              </w:rPr>
              <w:t>101,34</w:t>
            </w:r>
          </w:p>
        </w:tc>
        <w:tc>
          <w:tcPr>
            <w:tcW w:w="1838" w:type="dxa"/>
            <w:vAlign w:val="center"/>
          </w:tcPr>
          <w:p w14:paraId="54BD1F3E" w14:textId="77777777" w:rsidR="00B613A7" w:rsidRPr="002D1779" w:rsidRDefault="45899C78" w:rsidP="00F32ABC">
            <w:pPr>
              <w:jc w:val="center"/>
              <w:rPr>
                <w:rFonts w:eastAsia="Arial" w:cs="Arial"/>
                <w:sz w:val="13"/>
                <w:szCs w:val="13"/>
              </w:rPr>
            </w:pPr>
            <w:r w:rsidRPr="002D1779">
              <w:rPr>
                <w:rFonts w:eastAsia="Arial" w:cs="Arial"/>
                <w:sz w:val="13"/>
                <w:szCs w:val="13"/>
              </w:rPr>
              <w:t>102,50</w:t>
            </w:r>
          </w:p>
        </w:tc>
        <w:tc>
          <w:tcPr>
            <w:tcW w:w="1174" w:type="dxa"/>
            <w:vAlign w:val="center"/>
          </w:tcPr>
          <w:p w14:paraId="7664651D" w14:textId="77777777" w:rsidR="00B613A7" w:rsidRPr="002D1779" w:rsidRDefault="45899C78" w:rsidP="00F32ABC">
            <w:pPr>
              <w:jc w:val="center"/>
              <w:rPr>
                <w:rFonts w:eastAsia="Arial" w:cs="Arial"/>
                <w:sz w:val="13"/>
                <w:szCs w:val="13"/>
              </w:rPr>
            </w:pPr>
            <w:r w:rsidRPr="002D1779">
              <w:rPr>
                <w:rFonts w:eastAsia="Arial" w:cs="Arial"/>
                <w:sz w:val="13"/>
                <w:szCs w:val="13"/>
              </w:rPr>
              <w:t>100,81</w:t>
            </w:r>
          </w:p>
        </w:tc>
        <w:tc>
          <w:tcPr>
            <w:tcW w:w="954" w:type="dxa"/>
            <w:vAlign w:val="center"/>
          </w:tcPr>
          <w:p w14:paraId="0487F057" w14:textId="77777777" w:rsidR="00B613A7" w:rsidRPr="002D1779" w:rsidRDefault="45899C78" w:rsidP="00F32ABC">
            <w:pPr>
              <w:jc w:val="center"/>
              <w:rPr>
                <w:rFonts w:eastAsia="Arial" w:cs="Arial"/>
                <w:sz w:val="13"/>
                <w:szCs w:val="13"/>
              </w:rPr>
            </w:pPr>
            <w:r w:rsidRPr="002D1779">
              <w:rPr>
                <w:rFonts w:eastAsia="Arial" w:cs="Arial"/>
                <w:sz w:val="13"/>
                <w:szCs w:val="13"/>
              </w:rPr>
              <w:t>112,63</w:t>
            </w:r>
          </w:p>
        </w:tc>
        <w:tc>
          <w:tcPr>
            <w:tcW w:w="1245" w:type="dxa"/>
            <w:vAlign w:val="center"/>
          </w:tcPr>
          <w:p w14:paraId="6E1BF52C" w14:textId="77777777" w:rsidR="00B613A7" w:rsidRPr="002D1779" w:rsidRDefault="45899C78" w:rsidP="00F32ABC">
            <w:pPr>
              <w:jc w:val="center"/>
              <w:rPr>
                <w:rFonts w:eastAsia="Arial" w:cs="Arial"/>
                <w:sz w:val="13"/>
                <w:szCs w:val="13"/>
              </w:rPr>
            </w:pPr>
            <w:r w:rsidRPr="002D1779">
              <w:rPr>
                <w:rFonts w:eastAsia="Arial" w:cs="Arial"/>
                <w:sz w:val="13"/>
                <w:szCs w:val="13"/>
              </w:rPr>
              <w:t>114,95</w:t>
            </w:r>
          </w:p>
        </w:tc>
      </w:tr>
      <w:tr w:rsidR="00B613A7" w:rsidRPr="002D1779" w14:paraId="6A0BECDC" w14:textId="77777777" w:rsidTr="008D5534">
        <w:trPr>
          <w:trHeight w:val="340"/>
        </w:trPr>
        <w:tc>
          <w:tcPr>
            <w:tcW w:w="933" w:type="dxa"/>
            <w:vAlign w:val="center"/>
          </w:tcPr>
          <w:p w14:paraId="3929DFB4" w14:textId="77777777" w:rsidR="00B613A7" w:rsidRPr="002D1779" w:rsidRDefault="45899C78" w:rsidP="008D5534">
            <w:pPr>
              <w:pStyle w:val="Bodytext21"/>
              <w:shd w:val="clear" w:color="auto" w:fill="auto"/>
              <w:spacing w:before="0" w:line="140" w:lineRule="exact"/>
              <w:ind w:firstLine="0"/>
              <w:jc w:val="center"/>
              <w:rPr>
                <w:rFonts w:ascii="Arial" w:eastAsia="Arial" w:hAnsi="Arial" w:cs="Arial"/>
              </w:rPr>
            </w:pPr>
            <w:r w:rsidRPr="002D1779">
              <w:rPr>
                <w:rStyle w:val="Bodytext27pt4"/>
                <w:rFonts w:ascii="Arial" w:eastAsia="Arial" w:hAnsi="Arial" w:cs="Arial"/>
                <w:color w:val="000000" w:themeColor="text1"/>
              </w:rPr>
              <w:lastRenderedPageBreak/>
              <w:t>Novo mesto</w:t>
            </w:r>
          </w:p>
        </w:tc>
        <w:tc>
          <w:tcPr>
            <w:tcW w:w="934" w:type="dxa"/>
            <w:vAlign w:val="center"/>
          </w:tcPr>
          <w:p w14:paraId="1677DAA7" w14:textId="77777777" w:rsidR="00B613A7" w:rsidRPr="002D1779" w:rsidRDefault="45899C78" w:rsidP="00F32ABC">
            <w:pPr>
              <w:jc w:val="center"/>
              <w:rPr>
                <w:rFonts w:eastAsia="Arial" w:cs="Arial"/>
                <w:sz w:val="13"/>
                <w:szCs w:val="13"/>
              </w:rPr>
            </w:pPr>
            <w:r w:rsidRPr="002D1779">
              <w:rPr>
                <w:rFonts w:eastAsia="Arial" w:cs="Arial"/>
                <w:sz w:val="13"/>
                <w:szCs w:val="13"/>
              </w:rPr>
              <w:t>97,45</w:t>
            </w:r>
          </w:p>
        </w:tc>
        <w:tc>
          <w:tcPr>
            <w:tcW w:w="1341" w:type="dxa"/>
            <w:vAlign w:val="center"/>
          </w:tcPr>
          <w:p w14:paraId="0F0BFF7B" w14:textId="77777777" w:rsidR="00B613A7" w:rsidRPr="002D1779" w:rsidRDefault="45899C78" w:rsidP="00F32ABC">
            <w:pPr>
              <w:jc w:val="center"/>
              <w:rPr>
                <w:rFonts w:eastAsia="Arial" w:cs="Arial"/>
                <w:sz w:val="13"/>
                <w:szCs w:val="13"/>
              </w:rPr>
            </w:pPr>
            <w:r w:rsidRPr="002D1779">
              <w:rPr>
                <w:rFonts w:eastAsia="Arial" w:cs="Arial"/>
                <w:sz w:val="13"/>
                <w:szCs w:val="13"/>
              </w:rPr>
              <w:t>101,98</w:t>
            </w:r>
          </w:p>
        </w:tc>
        <w:tc>
          <w:tcPr>
            <w:tcW w:w="1838" w:type="dxa"/>
            <w:vAlign w:val="center"/>
          </w:tcPr>
          <w:p w14:paraId="5A54B7BF" w14:textId="77777777" w:rsidR="00B613A7" w:rsidRPr="002D1779" w:rsidRDefault="45899C78" w:rsidP="00F32ABC">
            <w:pPr>
              <w:jc w:val="center"/>
              <w:rPr>
                <w:rFonts w:eastAsia="Arial" w:cs="Arial"/>
                <w:sz w:val="13"/>
                <w:szCs w:val="13"/>
              </w:rPr>
            </w:pPr>
            <w:r w:rsidRPr="002D1779">
              <w:rPr>
                <w:rFonts w:eastAsia="Arial" w:cs="Arial"/>
                <w:sz w:val="13"/>
                <w:szCs w:val="13"/>
              </w:rPr>
              <w:t>95,08</w:t>
            </w:r>
          </w:p>
        </w:tc>
        <w:tc>
          <w:tcPr>
            <w:tcW w:w="1174" w:type="dxa"/>
            <w:vAlign w:val="center"/>
          </w:tcPr>
          <w:p w14:paraId="7F19FEB6" w14:textId="77777777" w:rsidR="00B613A7" w:rsidRPr="002D1779" w:rsidRDefault="45899C78" w:rsidP="00F32ABC">
            <w:pPr>
              <w:jc w:val="center"/>
              <w:rPr>
                <w:rFonts w:eastAsia="Arial" w:cs="Arial"/>
                <w:sz w:val="13"/>
                <w:szCs w:val="13"/>
              </w:rPr>
            </w:pPr>
            <w:r w:rsidRPr="002D1779">
              <w:rPr>
                <w:rFonts w:eastAsia="Arial" w:cs="Arial"/>
                <w:sz w:val="13"/>
                <w:szCs w:val="13"/>
              </w:rPr>
              <w:t>94,99</w:t>
            </w:r>
          </w:p>
        </w:tc>
        <w:tc>
          <w:tcPr>
            <w:tcW w:w="954" w:type="dxa"/>
            <w:vAlign w:val="center"/>
          </w:tcPr>
          <w:p w14:paraId="234D94A3" w14:textId="77777777" w:rsidR="00B613A7" w:rsidRPr="002D1779" w:rsidRDefault="45899C78" w:rsidP="00F32ABC">
            <w:pPr>
              <w:jc w:val="center"/>
              <w:rPr>
                <w:rFonts w:eastAsia="Arial" w:cs="Arial"/>
                <w:sz w:val="13"/>
                <w:szCs w:val="13"/>
              </w:rPr>
            </w:pPr>
            <w:r w:rsidRPr="002D1779">
              <w:rPr>
                <w:rFonts w:eastAsia="Arial" w:cs="Arial"/>
                <w:sz w:val="13"/>
                <w:szCs w:val="13"/>
              </w:rPr>
              <w:t>92,33</w:t>
            </w:r>
          </w:p>
        </w:tc>
        <w:tc>
          <w:tcPr>
            <w:tcW w:w="1245" w:type="dxa"/>
            <w:vAlign w:val="center"/>
          </w:tcPr>
          <w:p w14:paraId="724C0941" w14:textId="77777777" w:rsidR="00B613A7" w:rsidRPr="002D1779" w:rsidRDefault="45899C78" w:rsidP="00F32ABC">
            <w:pPr>
              <w:jc w:val="center"/>
              <w:rPr>
                <w:rFonts w:eastAsia="Arial" w:cs="Arial"/>
                <w:sz w:val="13"/>
                <w:szCs w:val="13"/>
              </w:rPr>
            </w:pPr>
            <w:r w:rsidRPr="002D1779">
              <w:rPr>
                <w:rFonts w:eastAsia="Arial" w:cs="Arial"/>
                <w:sz w:val="13"/>
                <w:szCs w:val="13"/>
              </w:rPr>
              <w:t>91,72</w:t>
            </w:r>
          </w:p>
        </w:tc>
      </w:tr>
      <w:tr w:rsidR="00B613A7" w:rsidRPr="002D1779" w14:paraId="495B6098" w14:textId="77777777" w:rsidTr="008D5534">
        <w:trPr>
          <w:trHeight w:val="340"/>
        </w:trPr>
        <w:tc>
          <w:tcPr>
            <w:tcW w:w="933" w:type="dxa"/>
            <w:vAlign w:val="center"/>
          </w:tcPr>
          <w:p w14:paraId="668AA3A3" w14:textId="77777777" w:rsidR="00B613A7" w:rsidRPr="002D1779" w:rsidRDefault="45899C78" w:rsidP="008D5534">
            <w:pPr>
              <w:pStyle w:val="Bodytext21"/>
              <w:shd w:val="clear" w:color="auto" w:fill="auto"/>
              <w:spacing w:before="0" w:line="140" w:lineRule="exact"/>
              <w:ind w:firstLine="0"/>
              <w:jc w:val="center"/>
              <w:rPr>
                <w:rFonts w:ascii="Arial" w:eastAsia="Arial" w:hAnsi="Arial" w:cs="Arial"/>
              </w:rPr>
            </w:pPr>
            <w:r w:rsidRPr="002D1779">
              <w:rPr>
                <w:rStyle w:val="Bodytext27pt4"/>
                <w:rFonts w:ascii="Arial" w:eastAsia="Arial" w:hAnsi="Arial" w:cs="Arial"/>
                <w:color w:val="000000" w:themeColor="text1"/>
              </w:rPr>
              <w:t>Ravne na Koroškem</w:t>
            </w:r>
          </w:p>
        </w:tc>
        <w:tc>
          <w:tcPr>
            <w:tcW w:w="934" w:type="dxa"/>
            <w:vAlign w:val="center"/>
          </w:tcPr>
          <w:p w14:paraId="6FB49DBF" w14:textId="77777777" w:rsidR="00B613A7" w:rsidRPr="002D1779" w:rsidRDefault="45899C78" w:rsidP="00F32ABC">
            <w:pPr>
              <w:jc w:val="center"/>
              <w:rPr>
                <w:rFonts w:eastAsia="Arial" w:cs="Arial"/>
                <w:sz w:val="13"/>
                <w:szCs w:val="13"/>
              </w:rPr>
            </w:pPr>
            <w:r w:rsidRPr="002D1779">
              <w:rPr>
                <w:rFonts w:eastAsia="Arial" w:cs="Arial"/>
                <w:sz w:val="13"/>
                <w:szCs w:val="13"/>
              </w:rPr>
              <w:t>98,34</w:t>
            </w:r>
          </w:p>
        </w:tc>
        <w:tc>
          <w:tcPr>
            <w:tcW w:w="1341" w:type="dxa"/>
            <w:vAlign w:val="center"/>
          </w:tcPr>
          <w:p w14:paraId="7F149A0D" w14:textId="77777777" w:rsidR="00B613A7" w:rsidRPr="002D1779" w:rsidRDefault="45899C78" w:rsidP="00F32ABC">
            <w:pPr>
              <w:jc w:val="center"/>
              <w:rPr>
                <w:rFonts w:eastAsia="Arial" w:cs="Arial"/>
                <w:sz w:val="13"/>
                <w:szCs w:val="13"/>
              </w:rPr>
            </w:pPr>
            <w:r w:rsidRPr="002D1779">
              <w:rPr>
                <w:rFonts w:eastAsia="Arial" w:cs="Arial"/>
                <w:sz w:val="13"/>
                <w:szCs w:val="13"/>
              </w:rPr>
              <w:t>95,23</w:t>
            </w:r>
          </w:p>
        </w:tc>
        <w:tc>
          <w:tcPr>
            <w:tcW w:w="1838" w:type="dxa"/>
            <w:vAlign w:val="center"/>
          </w:tcPr>
          <w:p w14:paraId="5466D3B1" w14:textId="77777777" w:rsidR="00B613A7" w:rsidRPr="002D1779" w:rsidRDefault="45899C78" w:rsidP="00F32ABC">
            <w:pPr>
              <w:jc w:val="center"/>
              <w:rPr>
                <w:rFonts w:eastAsia="Arial" w:cs="Arial"/>
                <w:sz w:val="13"/>
                <w:szCs w:val="13"/>
              </w:rPr>
            </w:pPr>
            <w:r w:rsidRPr="002D1779">
              <w:rPr>
                <w:rFonts w:eastAsia="Arial" w:cs="Arial"/>
                <w:sz w:val="13"/>
                <w:szCs w:val="13"/>
              </w:rPr>
              <w:t>111,38</w:t>
            </w:r>
          </w:p>
        </w:tc>
        <w:tc>
          <w:tcPr>
            <w:tcW w:w="1174" w:type="dxa"/>
            <w:vAlign w:val="center"/>
          </w:tcPr>
          <w:p w14:paraId="07D40798" w14:textId="77777777" w:rsidR="00B613A7" w:rsidRPr="002D1779" w:rsidRDefault="45899C78" w:rsidP="00F32ABC">
            <w:pPr>
              <w:jc w:val="center"/>
              <w:rPr>
                <w:rFonts w:eastAsia="Arial" w:cs="Arial"/>
                <w:sz w:val="13"/>
                <w:szCs w:val="13"/>
              </w:rPr>
            </w:pPr>
            <w:r w:rsidRPr="002D1779">
              <w:rPr>
                <w:rFonts w:eastAsia="Arial" w:cs="Arial"/>
                <w:sz w:val="13"/>
                <w:szCs w:val="13"/>
              </w:rPr>
              <w:t>101,39</w:t>
            </w:r>
          </w:p>
        </w:tc>
        <w:tc>
          <w:tcPr>
            <w:tcW w:w="954" w:type="dxa"/>
            <w:vAlign w:val="center"/>
          </w:tcPr>
          <w:p w14:paraId="6C3400F9" w14:textId="77777777" w:rsidR="00B613A7" w:rsidRPr="002D1779" w:rsidRDefault="45899C78" w:rsidP="00F32ABC">
            <w:pPr>
              <w:jc w:val="center"/>
              <w:rPr>
                <w:rFonts w:eastAsia="Arial" w:cs="Arial"/>
                <w:sz w:val="13"/>
                <w:szCs w:val="13"/>
              </w:rPr>
            </w:pPr>
            <w:r w:rsidRPr="002D1779">
              <w:rPr>
                <w:rFonts w:eastAsia="Arial" w:cs="Arial"/>
                <w:sz w:val="13"/>
                <w:szCs w:val="13"/>
              </w:rPr>
              <w:t>120,57</w:t>
            </w:r>
          </w:p>
        </w:tc>
        <w:tc>
          <w:tcPr>
            <w:tcW w:w="1245" w:type="dxa"/>
            <w:vAlign w:val="center"/>
          </w:tcPr>
          <w:p w14:paraId="2216377C" w14:textId="77777777" w:rsidR="00B613A7" w:rsidRPr="002D1779" w:rsidRDefault="45899C78" w:rsidP="00F32ABC">
            <w:pPr>
              <w:jc w:val="center"/>
              <w:rPr>
                <w:rFonts w:eastAsia="Arial" w:cs="Arial"/>
                <w:sz w:val="13"/>
                <w:szCs w:val="13"/>
              </w:rPr>
            </w:pPr>
            <w:r w:rsidRPr="002D1779">
              <w:rPr>
                <w:rFonts w:eastAsia="Arial" w:cs="Arial"/>
                <w:sz w:val="13"/>
                <w:szCs w:val="13"/>
              </w:rPr>
              <w:t>120,89</w:t>
            </w:r>
          </w:p>
        </w:tc>
      </w:tr>
    </w:tbl>
    <w:p w14:paraId="2DF685BA" w14:textId="77777777" w:rsidR="004F7350" w:rsidRDefault="004F7350" w:rsidP="668366C7">
      <w:pPr>
        <w:rPr>
          <w:rFonts w:eastAsia="Arial" w:cs="Arial"/>
          <w:color w:val="000000" w:themeColor="text1"/>
        </w:rPr>
      </w:pPr>
    </w:p>
    <w:p w14:paraId="534310AA" w14:textId="02944359" w:rsidR="004F7350" w:rsidRPr="002D1779" w:rsidRDefault="004F7350" w:rsidP="00323CD9">
      <w:pPr>
        <w:rPr>
          <w:rFonts w:eastAsia="Arial" w:cs="Arial"/>
          <w:color w:val="000000"/>
        </w:rPr>
      </w:pPr>
      <w:r w:rsidRPr="00267F4F">
        <w:rPr>
          <w:rFonts w:eastAsia="Arial" w:cs="Arial"/>
          <w:color w:val="000000"/>
        </w:rPr>
        <w:t>V letu 2023 so zavarovane osebe v ambulantah družinske medicine, otroškega in šolskega dispanzerja ter dispanzerja za ženske opravile skupno 880.785 obiskov. Na specialističnih obravnavah je bilo v istem letu izvedenih 30,28 % vseh obravnav v Sloveniji, od tega jih je 65,01</w:t>
      </w:r>
      <w:r w:rsidR="00C12045">
        <w:rPr>
          <w:rFonts w:eastAsia="Arial" w:cs="Arial"/>
          <w:color w:val="000000"/>
        </w:rPr>
        <w:t> </w:t>
      </w:r>
      <w:r w:rsidRPr="00267F4F">
        <w:rPr>
          <w:rFonts w:eastAsia="Arial" w:cs="Arial"/>
          <w:color w:val="000000"/>
        </w:rPr>
        <w:t xml:space="preserve">% potekalo na primarni ravni. </w:t>
      </w:r>
      <w:r w:rsidRPr="00267F4F">
        <w:rPr>
          <w:rFonts w:eastAsia="Arial" w:cs="Arial"/>
          <w:color w:val="000000" w:themeColor="text1"/>
        </w:rPr>
        <w:t>V slovenskem prostoru so storitve primarnega varstva obsegale nekoliko večji delež, in sicer 69,38 %. V bolnišnicah na sekundarni in terciarni ravni je bilo 384.407 hospitalizacij pacientov.</w:t>
      </w:r>
    </w:p>
    <w:p w14:paraId="703D509B" w14:textId="77777777" w:rsidR="00055DD6" w:rsidRPr="002D1779" w:rsidRDefault="00055DD6" w:rsidP="00323CD9">
      <w:pPr>
        <w:rPr>
          <w:rFonts w:eastAsia="Arial" w:cs="Arial"/>
          <w:color w:val="000000"/>
        </w:rPr>
      </w:pPr>
    </w:p>
    <w:p w14:paraId="6A8E4235" w14:textId="48B544E6" w:rsidR="00055DD6" w:rsidRPr="002D1779" w:rsidRDefault="4B9D7749" w:rsidP="00323CD9">
      <w:pPr>
        <w:rPr>
          <w:rFonts w:eastAsia="Arial" w:cs="Arial"/>
          <w:color w:val="000000" w:themeColor="text1"/>
        </w:rPr>
      </w:pPr>
      <w:r w:rsidRPr="002D1779">
        <w:rPr>
          <w:rFonts w:eastAsia="Arial" w:cs="Arial"/>
          <w:color w:val="000000" w:themeColor="text1"/>
        </w:rPr>
        <w:t xml:space="preserve">Razlike med območnimi enotami so, glede na slovensko povprečje, vidne pri vseh analiziranih dejavnostih. </w:t>
      </w:r>
    </w:p>
    <w:p w14:paraId="7FFBD2FD" w14:textId="77777777" w:rsidR="00950114" w:rsidRPr="002D1779" w:rsidRDefault="00950114" w:rsidP="00323CD9">
      <w:pPr>
        <w:rPr>
          <w:rFonts w:eastAsia="Arial" w:cs="Arial"/>
          <w:color w:val="000000"/>
        </w:rPr>
      </w:pPr>
    </w:p>
    <w:p w14:paraId="6E8EDFD7" w14:textId="1D847501" w:rsidR="00055DD6" w:rsidRPr="002D1779" w:rsidRDefault="4B9D7749" w:rsidP="00323CD9">
      <w:pPr>
        <w:rPr>
          <w:rFonts w:eastAsia="Arial" w:cs="Arial"/>
          <w:color w:val="000000"/>
        </w:rPr>
      </w:pPr>
      <w:r w:rsidRPr="002D1779">
        <w:rPr>
          <w:rFonts w:eastAsia="Arial" w:cs="Arial"/>
          <w:color w:val="000000" w:themeColor="text1"/>
        </w:rPr>
        <w:t>Pomemben del dejavnosti na primarni ravni so preventivni programi. Vsebina in usmeritve za izvajanje preventivnih programov so opredeljene v Pravilniku za izvajanje preventivnega zdravstvenega varstva na primarni ravni. Cilj preventivnih programov je zgodnje prepoznavanje dejavnikov tveganja za nastanek bolezni, ustrezno ukrepanje in s tem zmanjševanje obolevnosti, umrljivosti in invalidnosti. Pri odrasli populaciji se preventivni programi usmerjajo v aktivni nadzor nad zdravjem ljudi, zgodnje odkrivanje visoko ogroženih za razvoj bolezni srca in ožilja in drugih bolezni ter ustrezno ukrepanje, vključno s svetovanjem glede dejavnikov tveganja in za spremembo življenjskega sloga.</w:t>
      </w:r>
    </w:p>
    <w:p w14:paraId="0010D113" w14:textId="77777777" w:rsidR="002B02C5" w:rsidRPr="002D1779" w:rsidRDefault="002B02C5" w:rsidP="00323CD9">
      <w:pPr>
        <w:rPr>
          <w:rFonts w:eastAsia="Arial" w:cs="Arial"/>
          <w:color w:val="000000"/>
        </w:rPr>
      </w:pPr>
    </w:p>
    <w:p w14:paraId="7A2E2D38" w14:textId="0CE869CD" w:rsidR="00055DD6" w:rsidRPr="002D1779" w:rsidRDefault="4B9D7749" w:rsidP="00323CD9">
      <w:pPr>
        <w:pStyle w:val="Odstavekseznama"/>
        <w:numPr>
          <w:ilvl w:val="1"/>
          <w:numId w:val="20"/>
        </w:numPr>
        <w:spacing w:after="0" w:line="260" w:lineRule="exact"/>
        <w:ind w:left="709" w:hanging="709"/>
        <w:rPr>
          <w:rFonts w:ascii="Arial" w:eastAsia="Arial" w:hAnsi="Arial" w:cs="Arial"/>
          <w:color w:val="000000"/>
          <w:sz w:val="20"/>
          <w:szCs w:val="20"/>
        </w:rPr>
      </w:pPr>
      <w:r w:rsidRPr="002D1779">
        <w:rPr>
          <w:rFonts w:ascii="Arial" w:eastAsia="Arial" w:hAnsi="Arial" w:cs="Arial"/>
          <w:color w:val="000000" w:themeColor="text1"/>
          <w:sz w:val="20"/>
          <w:szCs w:val="20"/>
        </w:rPr>
        <w:t xml:space="preserve">Preventivno zdravstveno varstvo novorojenčkov, dojenčkov, predšolskih in šolskih otrok ter mladine do dopolnjenega 19. leta starosti in študentov izvajajo otroški in šolski dispanzerji in dispanzerji za študente. Realizacija preventivnega programa v letu 2023 je presegla </w:t>
      </w:r>
      <w:r w:rsidR="0082155B">
        <w:rPr>
          <w:rFonts w:ascii="Arial" w:eastAsia="Arial" w:hAnsi="Arial" w:cs="Arial"/>
          <w:color w:val="000000" w:themeColor="text1"/>
          <w:sz w:val="20"/>
          <w:szCs w:val="20"/>
        </w:rPr>
        <w:t>načrt</w:t>
      </w:r>
      <w:r w:rsidR="0082155B" w:rsidRPr="002D1779">
        <w:rPr>
          <w:rFonts w:ascii="Arial" w:eastAsia="Arial" w:hAnsi="Arial" w:cs="Arial"/>
          <w:color w:val="000000" w:themeColor="text1"/>
          <w:sz w:val="20"/>
          <w:szCs w:val="20"/>
        </w:rPr>
        <w:t xml:space="preserve"> </w:t>
      </w:r>
      <w:r w:rsidRPr="002D1779">
        <w:rPr>
          <w:rFonts w:ascii="Arial" w:eastAsia="Arial" w:hAnsi="Arial" w:cs="Arial"/>
          <w:color w:val="000000" w:themeColor="text1"/>
          <w:sz w:val="20"/>
          <w:szCs w:val="20"/>
        </w:rPr>
        <w:t>za 6,1</w:t>
      </w:r>
      <w:r w:rsidR="088A6B53" w:rsidRPr="002D1779">
        <w:rPr>
          <w:rFonts w:ascii="Arial" w:eastAsia="Arial" w:hAnsi="Arial" w:cs="Arial"/>
          <w:color w:val="000000" w:themeColor="text1"/>
          <w:sz w:val="20"/>
          <w:szCs w:val="20"/>
        </w:rPr>
        <w:t xml:space="preserve"> </w:t>
      </w:r>
      <w:r w:rsidRPr="002D1779">
        <w:rPr>
          <w:rFonts w:ascii="Arial" w:eastAsia="Arial" w:hAnsi="Arial" w:cs="Arial"/>
          <w:color w:val="000000" w:themeColor="text1"/>
          <w:sz w:val="20"/>
          <w:szCs w:val="20"/>
        </w:rPr>
        <w:t>% in je za 1,99</w:t>
      </w:r>
      <w:r w:rsidR="008A31F7" w:rsidRPr="002D1779">
        <w:rPr>
          <w:rFonts w:ascii="Arial" w:eastAsia="Arial" w:hAnsi="Arial" w:cs="Arial"/>
          <w:color w:val="000000" w:themeColor="text1"/>
          <w:sz w:val="20"/>
          <w:szCs w:val="20"/>
        </w:rPr>
        <w:t xml:space="preserve"> </w:t>
      </w:r>
      <w:r w:rsidRPr="002D1779">
        <w:rPr>
          <w:rFonts w:ascii="Arial" w:eastAsia="Arial" w:hAnsi="Arial" w:cs="Arial"/>
          <w:color w:val="000000" w:themeColor="text1"/>
          <w:sz w:val="20"/>
          <w:szCs w:val="20"/>
        </w:rPr>
        <w:t>% višja v primerjavi z letom 2022. Za to populacijo in nekatere druge ranljive skupine se preventivne obravnave zagotavljajo tudi v patronažnem varstvu, ki je opravilo 136.303 preventivne storitve, kar je 3,9</w:t>
      </w:r>
      <w:r w:rsidR="68BC6F79" w:rsidRPr="002D1779">
        <w:rPr>
          <w:rFonts w:ascii="Arial" w:eastAsia="Arial" w:hAnsi="Arial" w:cs="Arial"/>
          <w:color w:val="000000" w:themeColor="text1"/>
          <w:sz w:val="20"/>
          <w:szCs w:val="20"/>
        </w:rPr>
        <w:t xml:space="preserve"> </w:t>
      </w:r>
      <w:r w:rsidRPr="002D1779">
        <w:rPr>
          <w:rFonts w:ascii="Arial" w:eastAsia="Arial" w:hAnsi="Arial" w:cs="Arial"/>
          <w:color w:val="000000" w:themeColor="text1"/>
          <w:sz w:val="20"/>
          <w:szCs w:val="20"/>
        </w:rPr>
        <w:t>% manj kot v letu poprej.</w:t>
      </w:r>
    </w:p>
    <w:p w14:paraId="5889AFC2" w14:textId="4B2FA75B" w:rsidR="00055DD6" w:rsidRPr="002D1779" w:rsidRDefault="4B9D7749" w:rsidP="00323CD9">
      <w:pPr>
        <w:pStyle w:val="Odstavekseznama"/>
        <w:numPr>
          <w:ilvl w:val="1"/>
          <w:numId w:val="20"/>
        </w:numPr>
        <w:spacing w:after="0" w:line="260" w:lineRule="exact"/>
        <w:ind w:left="709" w:hanging="709"/>
        <w:rPr>
          <w:rFonts w:ascii="Arial" w:eastAsia="Arial" w:hAnsi="Arial" w:cs="Arial"/>
          <w:color w:val="000000"/>
          <w:sz w:val="20"/>
          <w:szCs w:val="20"/>
        </w:rPr>
      </w:pPr>
      <w:r w:rsidRPr="002D1779">
        <w:rPr>
          <w:rFonts w:ascii="Arial" w:eastAsia="Arial" w:hAnsi="Arial" w:cs="Arial"/>
          <w:color w:val="000000" w:themeColor="text1"/>
          <w:sz w:val="20"/>
          <w:szCs w:val="20"/>
        </w:rPr>
        <w:t>Program varovanja reproduktivnega zdravja zagotavljajo dispanzerji za ženske. V dispanzerjih za ženske je bilo opravljenih 96.415 pregledov nosečnic, kar je 2,1</w:t>
      </w:r>
      <w:r w:rsidR="008A31F7" w:rsidRPr="002D1779">
        <w:rPr>
          <w:rFonts w:ascii="Arial" w:eastAsia="Arial" w:hAnsi="Arial" w:cs="Arial"/>
          <w:color w:val="000000" w:themeColor="text1"/>
          <w:sz w:val="20"/>
          <w:szCs w:val="20"/>
        </w:rPr>
        <w:t xml:space="preserve"> </w:t>
      </w:r>
      <w:r w:rsidRPr="002D1779">
        <w:rPr>
          <w:rFonts w:ascii="Arial" w:eastAsia="Arial" w:hAnsi="Arial" w:cs="Arial"/>
          <w:color w:val="000000" w:themeColor="text1"/>
          <w:sz w:val="20"/>
          <w:szCs w:val="20"/>
        </w:rPr>
        <w:t xml:space="preserve">% več v primerjavi z letom 2022. </w:t>
      </w:r>
      <w:r w:rsidR="00CE16B1" w:rsidRPr="00CE16B1">
        <w:rPr>
          <w:rFonts w:ascii="Arial" w:eastAsia="Arial" w:hAnsi="Arial" w:cs="Arial"/>
          <w:color w:val="000000" w:themeColor="text1"/>
          <w:sz w:val="20"/>
          <w:szCs w:val="20"/>
        </w:rPr>
        <w:t>Od skupnega števila preventivnih pregledov so 2.308 pregledov opravile diplomirane medicinske sestre</w:t>
      </w:r>
      <w:r w:rsidR="00CE16B1">
        <w:rPr>
          <w:rFonts w:ascii="Arial" w:eastAsia="Arial" w:hAnsi="Arial" w:cs="Arial"/>
          <w:color w:val="000000" w:themeColor="text1"/>
          <w:sz w:val="20"/>
          <w:szCs w:val="20"/>
        </w:rPr>
        <w:t>.</w:t>
      </w:r>
      <w:r w:rsidRPr="002D1779">
        <w:rPr>
          <w:rFonts w:ascii="Arial" w:eastAsia="Arial" w:hAnsi="Arial" w:cs="Arial"/>
          <w:color w:val="000000" w:themeColor="text1"/>
          <w:sz w:val="20"/>
          <w:szCs w:val="20"/>
        </w:rPr>
        <w:t xml:space="preserve"> V dispanzerjih za ženske se je izvajal tudi presejalni program ZORA za preprečevanje raka materničnega vratu. Program obravnava populacijo žensk </w:t>
      </w:r>
      <w:r w:rsidR="0082155B">
        <w:rPr>
          <w:rFonts w:ascii="Arial" w:eastAsia="Arial" w:hAnsi="Arial" w:cs="Arial"/>
          <w:color w:val="000000" w:themeColor="text1"/>
          <w:sz w:val="20"/>
          <w:szCs w:val="20"/>
        </w:rPr>
        <w:t xml:space="preserve">v starosti </w:t>
      </w:r>
      <w:r w:rsidRPr="002D1779">
        <w:rPr>
          <w:rFonts w:ascii="Arial" w:eastAsia="Arial" w:hAnsi="Arial" w:cs="Arial"/>
          <w:color w:val="000000" w:themeColor="text1"/>
          <w:sz w:val="20"/>
          <w:szCs w:val="20"/>
        </w:rPr>
        <w:t xml:space="preserve">od 20 do 64 let. V okviru programa je bilo v zadnjih </w:t>
      </w:r>
      <w:r w:rsidR="0082155B">
        <w:rPr>
          <w:rFonts w:ascii="Arial" w:eastAsia="Arial" w:hAnsi="Arial" w:cs="Arial"/>
          <w:color w:val="000000" w:themeColor="text1"/>
          <w:sz w:val="20"/>
          <w:szCs w:val="20"/>
        </w:rPr>
        <w:t>petih</w:t>
      </w:r>
      <w:r w:rsidR="0082155B" w:rsidRPr="002D1779">
        <w:rPr>
          <w:rFonts w:ascii="Arial" w:eastAsia="Arial" w:hAnsi="Arial" w:cs="Arial"/>
          <w:color w:val="000000" w:themeColor="text1"/>
          <w:sz w:val="20"/>
          <w:szCs w:val="20"/>
        </w:rPr>
        <w:t xml:space="preserve"> </w:t>
      </w:r>
      <w:r w:rsidRPr="002D1779">
        <w:rPr>
          <w:rFonts w:ascii="Arial" w:eastAsia="Arial" w:hAnsi="Arial" w:cs="Arial"/>
          <w:color w:val="000000" w:themeColor="text1"/>
          <w:sz w:val="20"/>
          <w:szCs w:val="20"/>
        </w:rPr>
        <w:t>letih pregledanih 85,6</w:t>
      </w:r>
      <w:r w:rsidR="003B1624" w:rsidRPr="002D1779">
        <w:rPr>
          <w:rFonts w:ascii="Arial" w:eastAsia="Arial" w:hAnsi="Arial" w:cs="Arial"/>
          <w:color w:val="000000" w:themeColor="text1"/>
          <w:sz w:val="20"/>
          <w:szCs w:val="20"/>
        </w:rPr>
        <w:t xml:space="preserve"> </w:t>
      </w:r>
      <w:r w:rsidRPr="002D1779">
        <w:rPr>
          <w:rFonts w:ascii="Arial" w:eastAsia="Arial" w:hAnsi="Arial" w:cs="Arial"/>
          <w:color w:val="000000" w:themeColor="text1"/>
          <w:sz w:val="20"/>
          <w:szCs w:val="20"/>
        </w:rPr>
        <w:t>% vseh žensk v ciljni skupini. Iz poročila državnega programa ZORA izhaja, da je v letu 2022 (zadnji znani podatek) za rakom materničnega vratu zbolelo 94 žensk, kar je tretja najmanjša vrednost od uvedbe programa. V okviru presejalnega programa DORA za zgodnje odkrivanje raka dojke pa je bilo opravljenih 114.175 presejalnih mamografij oziroma 4,6</w:t>
      </w:r>
      <w:r w:rsidR="003B1624" w:rsidRPr="002D1779">
        <w:rPr>
          <w:rFonts w:ascii="Arial" w:eastAsia="Arial" w:hAnsi="Arial" w:cs="Arial"/>
          <w:color w:val="000000" w:themeColor="text1"/>
          <w:sz w:val="20"/>
          <w:szCs w:val="20"/>
        </w:rPr>
        <w:t xml:space="preserve"> </w:t>
      </w:r>
      <w:r w:rsidRPr="002D1779">
        <w:rPr>
          <w:rFonts w:ascii="Arial" w:eastAsia="Arial" w:hAnsi="Arial" w:cs="Arial"/>
          <w:color w:val="000000" w:themeColor="text1"/>
          <w:sz w:val="20"/>
          <w:szCs w:val="20"/>
        </w:rPr>
        <w:t>% več kot v letu 2022, ko je bilo slikanih 109.129 žensk. Odzivnost vabljenih žensk je bila 77,0</w:t>
      </w:r>
      <w:r w:rsidR="008A31F7" w:rsidRPr="002D1779">
        <w:rPr>
          <w:rFonts w:ascii="Arial" w:eastAsia="Arial" w:hAnsi="Arial" w:cs="Arial"/>
          <w:color w:val="000000" w:themeColor="text1"/>
          <w:sz w:val="20"/>
          <w:szCs w:val="20"/>
        </w:rPr>
        <w:t xml:space="preserve"> </w:t>
      </w:r>
      <w:r w:rsidRPr="002D1779">
        <w:rPr>
          <w:rFonts w:ascii="Arial" w:eastAsia="Arial" w:hAnsi="Arial" w:cs="Arial"/>
          <w:color w:val="000000" w:themeColor="text1"/>
          <w:sz w:val="20"/>
          <w:szCs w:val="20"/>
        </w:rPr>
        <w:t>% (cilj vsaj 70</w:t>
      </w:r>
      <w:r w:rsidR="008A31F7" w:rsidRPr="002D1779">
        <w:rPr>
          <w:rFonts w:ascii="Arial" w:eastAsia="Arial" w:hAnsi="Arial" w:cs="Arial"/>
          <w:color w:val="000000" w:themeColor="text1"/>
          <w:sz w:val="20"/>
          <w:szCs w:val="20"/>
        </w:rPr>
        <w:t xml:space="preserve"> </w:t>
      </w:r>
      <w:r w:rsidRPr="002D1779">
        <w:rPr>
          <w:rFonts w:ascii="Arial" w:eastAsia="Arial" w:hAnsi="Arial" w:cs="Arial"/>
          <w:color w:val="000000" w:themeColor="text1"/>
          <w:sz w:val="20"/>
          <w:szCs w:val="20"/>
        </w:rPr>
        <w:t>%), odkritih pa je bilo 620 primerov raka dojke.</w:t>
      </w:r>
    </w:p>
    <w:p w14:paraId="6FC57FC8" w14:textId="3D89B62C" w:rsidR="00055DD6" w:rsidRPr="002D1779" w:rsidRDefault="4B9D7749" w:rsidP="00323CD9">
      <w:pPr>
        <w:pStyle w:val="Odstavekseznama"/>
        <w:numPr>
          <w:ilvl w:val="1"/>
          <w:numId w:val="20"/>
        </w:numPr>
        <w:spacing w:after="0" w:line="260" w:lineRule="exact"/>
        <w:ind w:left="709" w:hanging="709"/>
        <w:rPr>
          <w:rFonts w:ascii="Arial" w:eastAsia="Arial" w:hAnsi="Arial" w:cs="Arial"/>
          <w:color w:val="000000"/>
          <w:sz w:val="20"/>
          <w:szCs w:val="20"/>
        </w:rPr>
      </w:pPr>
      <w:r w:rsidRPr="002D1779">
        <w:rPr>
          <w:rFonts w:ascii="Arial" w:eastAsia="Arial" w:hAnsi="Arial" w:cs="Arial"/>
          <w:color w:val="000000" w:themeColor="text1"/>
          <w:sz w:val="20"/>
          <w:szCs w:val="20"/>
        </w:rPr>
        <w:t xml:space="preserve">Preventivno zdravstveno varstvo odraslih izvajajo predvsem diplomirane medicinske sestre v referenčnih ambulantah in v </w:t>
      </w:r>
      <w:r w:rsidR="00FF3108" w:rsidRPr="002D1779">
        <w:rPr>
          <w:rFonts w:ascii="Arial" w:eastAsia="Arial" w:hAnsi="Arial" w:cs="Arial"/>
          <w:color w:val="000000" w:themeColor="text1"/>
          <w:sz w:val="20"/>
          <w:szCs w:val="20"/>
        </w:rPr>
        <w:t>zdravstvenovzgojnih</w:t>
      </w:r>
      <w:r w:rsidRPr="002D1779">
        <w:rPr>
          <w:rFonts w:ascii="Arial" w:eastAsia="Arial" w:hAnsi="Arial" w:cs="Arial"/>
          <w:color w:val="000000" w:themeColor="text1"/>
          <w:sz w:val="20"/>
          <w:szCs w:val="20"/>
        </w:rPr>
        <w:t xml:space="preserve"> centrih ter centrih za krepitev zdravja. V referenčnih ambulantah je bilo opravljenih 1.025.221 storitev, kar je 19,5</w:t>
      </w:r>
      <w:r w:rsidR="003B1624" w:rsidRPr="002D1779">
        <w:rPr>
          <w:rFonts w:ascii="Arial" w:eastAsia="Arial" w:hAnsi="Arial" w:cs="Arial"/>
          <w:color w:val="000000" w:themeColor="text1"/>
          <w:sz w:val="20"/>
          <w:szCs w:val="20"/>
        </w:rPr>
        <w:t xml:space="preserve"> </w:t>
      </w:r>
      <w:r w:rsidRPr="002D1779">
        <w:rPr>
          <w:rFonts w:ascii="Arial" w:eastAsia="Arial" w:hAnsi="Arial" w:cs="Arial"/>
          <w:color w:val="000000" w:themeColor="text1"/>
          <w:sz w:val="20"/>
          <w:szCs w:val="20"/>
        </w:rPr>
        <w:t xml:space="preserve">% več kot v letu poprej. V </w:t>
      </w:r>
      <w:r w:rsidR="00EC6603" w:rsidRPr="002D1779">
        <w:rPr>
          <w:rFonts w:ascii="Arial" w:eastAsia="Arial" w:hAnsi="Arial" w:cs="Arial"/>
          <w:color w:val="000000" w:themeColor="text1"/>
          <w:sz w:val="20"/>
          <w:szCs w:val="20"/>
        </w:rPr>
        <w:t>zdravstvenovzgojnih</w:t>
      </w:r>
      <w:r w:rsidRPr="002D1779">
        <w:rPr>
          <w:rFonts w:ascii="Arial" w:eastAsia="Arial" w:hAnsi="Arial" w:cs="Arial"/>
          <w:color w:val="000000" w:themeColor="text1"/>
          <w:sz w:val="20"/>
          <w:szCs w:val="20"/>
        </w:rPr>
        <w:t xml:space="preserve"> centrih in centrih za krepitev zdravja je potekala 11.301</w:t>
      </w:r>
      <w:r w:rsidR="001C1203" w:rsidRPr="002D1779">
        <w:rPr>
          <w:rFonts w:ascii="Arial" w:eastAsia="Arial" w:hAnsi="Arial" w:cs="Arial"/>
          <w:color w:val="000000" w:themeColor="text1"/>
          <w:sz w:val="20"/>
          <w:szCs w:val="20"/>
        </w:rPr>
        <w:t xml:space="preserve"> </w:t>
      </w:r>
      <w:r w:rsidRPr="002D1779">
        <w:rPr>
          <w:rFonts w:ascii="Arial" w:eastAsia="Arial" w:hAnsi="Arial" w:cs="Arial"/>
          <w:color w:val="000000" w:themeColor="text1"/>
          <w:sz w:val="20"/>
          <w:szCs w:val="20"/>
        </w:rPr>
        <w:t>(80,1</w:t>
      </w:r>
      <w:r w:rsidR="008A31F7" w:rsidRPr="002D1779">
        <w:rPr>
          <w:rFonts w:ascii="Arial" w:eastAsia="Arial" w:hAnsi="Arial" w:cs="Arial"/>
          <w:color w:val="000000" w:themeColor="text1"/>
          <w:sz w:val="20"/>
          <w:szCs w:val="20"/>
        </w:rPr>
        <w:t xml:space="preserve"> </w:t>
      </w:r>
      <w:r w:rsidRPr="002D1779">
        <w:rPr>
          <w:rFonts w:ascii="Arial" w:eastAsia="Arial" w:hAnsi="Arial" w:cs="Arial"/>
          <w:color w:val="000000" w:themeColor="text1"/>
          <w:sz w:val="20"/>
          <w:szCs w:val="20"/>
        </w:rPr>
        <w:t>%) delavnica.</w:t>
      </w:r>
      <w:r w:rsidR="000A0D86" w:rsidRPr="002D1779">
        <w:rPr>
          <w:rFonts w:ascii="Arial" w:eastAsia="Arial" w:hAnsi="Arial" w:cs="Arial"/>
          <w:color w:val="000000" w:themeColor="text1"/>
          <w:sz w:val="20"/>
          <w:szCs w:val="20"/>
        </w:rPr>
        <w:t xml:space="preserve"> </w:t>
      </w:r>
      <w:r w:rsidRPr="002D1779">
        <w:rPr>
          <w:rFonts w:ascii="Arial" w:eastAsia="Arial" w:hAnsi="Arial" w:cs="Arial"/>
          <w:color w:val="000000" w:themeColor="text1"/>
          <w:sz w:val="20"/>
          <w:szCs w:val="20"/>
        </w:rPr>
        <w:t>Pomemben del preventivnega zdravstvenega varstva odrasle populacije je program SVIT (50</w:t>
      </w:r>
      <w:r w:rsidR="00D66B5A">
        <w:rPr>
          <w:rFonts w:ascii="Arial" w:eastAsia="Arial" w:hAnsi="Arial" w:cs="Arial"/>
          <w:color w:val="000000" w:themeColor="text1"/>
          <w:sz w:val="20"/>
          <w:szCs w:val="20"/>
        </w:rPr>
        <w:t>.</w:t>
      </w:r>
      <w:r w:rsidR="004E2BE9">
        <w:rPr>
          <w:rFonts w:ascii="Arial" w:eastAsia="Arial" w:hAnsi="Arial" w:cs="Arial"/>
          <w:color w:val="000000" w:themeColor="text1"/>
          <w:sz w:val="20"/>
          <w:szCs w:val="20"/>
        </w:rPr>
        <w:t>–</w:t>
      </w:r>
      <w:r w:rsidRPr="002D1779">
        <w:rPr>
          <w:rFonts w:ascii="Arial" w:eastAsia="Arial" w:hAnsi="Arial" w:cs="Arial"/>
          <w:color w:val="000000" w:themeColor="text1"/>
          <w:sz w:val="20"/>
          <w:szCs w:val="20"/>
        </w:rPr>
        <w:t>74</w:t>
      </w:r>
      <w:r w:rsidR="00D66B5A">
        <w:rPr>
          <w:rFonts w:ascii="Arial" w:eastAsia="Arial" w:hAnsi="Arial" w:cs="Arial"/>
          <w:color w:val="000000" w:themeColor="text1"/>
          <w:sz w:val="20"/>
          <w:szCs w:val="20"/>
        </w:rPr>
        <w:t>.</w:t>
      </w:r>
      <w:r w:rsidRPr="002D1779">
        <w:rPr>
          <w:rFonts w:ascii="Arial" w:eastAsia="Arial" w:hAnsi="Arial" w:cs="Arial"/>
          <w:color w:val="000000" w:themeColor="text1"/>
          <w:sz w:val="20"/>
          <w:szCs w:val="20"/>
        </w:rPr>
        <w:t xml:space="preserve"> let</w:t>
      </w:r>
      <w:r w:rsidR="00D66B5A">
        <w:rPr>
          <w:rFonts w:ascii="Arial" w:eastAsia="Arial" w:hAnsi="Arial" w:cs="Arial"/>
          <w:color w:val="000000" w:themeColor="text1"/>
          <w:sz w:val="20"/>
          <w:szCs w:val="20"/>
        </w:rPr>
        <w:t>a</w:t>
      </w:r>
      <w:r w:rsidR="004E2BE9">
        <w:rPr>
          <w:rFonts w:ascii="Arial" w:eastAsia="Arial" w:hAnsi="Arial" w:cs="Arial"/>
          <w:color w:val="000000" w:themeColor="text1"/>
          <w:sz w:val="20"/>
          <w:szCs w:val="20"/>
        </w:rPr>
        <w:t xml:space="preserve"> starosti</w:t>
      </w:r>
      <w:r w:rsidRPr="002D1779">
        <w:rPr>
          <w:rFonts w:ascii="Arial" w:eastAsia="Arial" w:hAnsi="Arial" w:cs="Arial"/>
          <w:color w:val="000000" w:themeColor="text1"/>
          <w:sz w:val="20"/>
          <w:szCs w:val="20"/>
        </w:rPr>
        <w:t>) za preprečevanje in zgodnje odkrivanje raka na debelem črevesu in danki. V letu 2023 je bilo v program povabljenih 318.085 oseb. Vročenih je bilo 316.746 vabil. Za sodelovanje v programu se je odločilo 206.721 oseb (v letu 2022 198.916), kar pomeni 65,26</w:t>
      </w:r>
      <w:r w:rsidR="004E2BE9">
        <w:rPr>
          <w:rFonts w:ascii="Arial" w:eastAsia="Arial" w:hAnsi="Arial" w:cs="Arial"/>
          <w:color w:val="000000" w:themeColor="text1"/>
          <w:sz w:val="20"/>
          <w:szCs w:val="20"/>
        </w:rPr>
        <w:t>-odstotno</w:t>
      </w:r>
      <w:r w:rsidRPr="002D1779">
        <w:rPr>
          <w:rFonts w:ascii="Arial" w:eastAsia="Arial" w:hAnsi="Arial" w:cs="Arial"/>
          <w:color w:val="000000" w:themeColor="text1"/>
          <w:sz w:val="20"/>
          <w:szCs w:val="20"/>
        </w:rPr>
        <w:t xml:space="preserve"> odzivnost. </w:t>
      </w:r>
      <w:r w:rsidRPr="002D1779">
        <w:rPr>
          <w:rFonts w:ascii="Arial" w:eastAsia="Arial" w:hAnsi="Arial" w:cs="Arial"/>
          <w:color w:val="000000" w:themeColor="text1"/>
          <w:sz w:val="20"/>
          <w:szCs w:val="20"/>
        </w:rPr>
        <w:lastRenderedPageBreak/>
        <w:t xml:space="preserve">Opravljenih je bilo 9.941 </w:t>
      </w:r>
      <w:proofErr w:type="spellStart"/>
      <w:r w:rsidRPr="002D1779">
        <w:rPr>
          <w:rFonts w:ascii="Arial" w:eastAsia="Arial" w:hAnsi="Arial" w:cs="Arial"/>
          <w:color w:val="000000" w:themeColor="text1"/>
          <w:sz w:val="20"/>
          <w:szCs w:val="20"/>
        </w:rPr>
        <w:t>kolonoskopij</w:t>
      </w:r>
      <w:proofErr w:type="spellEnd"/>
      <w:r w:rsidRPr="002D1779">
        <w:rPr>
          <w:rFonts w:ascii="Arial" w:eastAsia="Arial" w:hAnsi="Arial" w:cs="Arial"/>
          <w:color w:val="000000" w:themeColor="text1"/>
          <w:sz w:val="20"/>
          <w:szCs w:val="20"/>
        </w:rPr>
        <w:t>, v 211 primerih (2,12</w:t>
      </w:r>
      <w:r w:rsidR="4A5B6CF5" w:rsidRPr="002D1779">
        <w:rPr>
          <w:rFonts w:ascii="Arial" w:eastAsia="Arial" w:hAnsi="Arial" w:cs="Arial"/>
          <w:color w:val="000000" w:themeColor="text1"/>
          <w:sz w:val="20"/>
          <w:szCs w:val="20"/>
        </w:rPr>
        <w:t xml:space="preserve"> </w:t>
      </w:r>
      <w:r w:rsidRPr="002D1779">
        <w:rPr>
          <w:rFonts w:ascii="Arial" w:eastAsia="Arial" w:hAnsi="Arial" w:cs="Arial"/>
          <w:color w:val="000000" w:themeColor="text1"/>
          <w:sz w:val="20"/>
          <w:szCs w:val="20"/>
        </w:rPr>
        <w:t>%) pa je bil odkrit rak debelega črevesa</w:t>
      </w:r>
      <w:r w:rsidR="000A0D86" w:rsidRPr="002D1779">
        <w:rPr>
          <w:rFonts w:ascii="Arial" w:eastAsia="Arial" w:hAnsi="Arial" w:cs="Arial"/>
          <w:color w:val="000000" w:themeColor="text1"/>
          <w:sz w:val="20"/>
          <w:szCs w:val="20"/>
        </w:rPr>
        <w:t>.</w:t>
      </w:r>
    </w:p>
    <w:p w14:paraId="0EFFA9FD" w14:textId="77777777" w:rsidR="00323CD9" w:rsidRDefault="00323CD9" w:rsidP="00323CD9">
      <w:pPr>
        <w:rPr>
          <w:rFonts w:eastAsia="Arial" w:cs="Arial"/>
          <w:color w:val="000000" w:themeColor="text1"/>
          <w:szCs w:val="20"/>
        </w:rPr>
      </w:pPr>
    </w:p>
    <w:p w14:paraId="06C413EC" w14:textId="671E8183" w:rsidR="00055DD6" w:rsidRPr="002D1779" w:rsidRDefault="4B9D7749" w:rsidP="00323CD9">
      <w:pPr>
        <w:rPr>
          <w:rFonts w:eastAsia="Arial" w:cs="Arial"/>
          <w:color w:val="000000"/>
          <w:szCs w:val="20"/>
        </w:rPr>
      </w:pPr>
      <w:r w:rsidRPr="002D1779">
        <w:rPr>
          <w:rFonts w:eastAsia="Arial" w:cs="Arial"/>
          <w:color w:val="000000" w:themeColor="text1"/>
          <w:szCs w:val="20"/>
        </w:rPr>
        <w:t>Skup</w:t>
      </w:r>
      <w:r w:rsidR="004E2BE9">
        <w:rPr>
          <w:rFonts w:eastAsia="Arial" w:cs="Arial"/>
          <w:color w:val="000000" w:themeColor="text1"/>
          <w:szCs w:val="20"/>
        </w:rPr>
        <w:t>no</w:t>
      </w:r>
      <w:r w:rsidRPr="002D1779">
        <w:rPr>
          <w:rFonts w:eastAsia="Arial" w:cs="Arial"/>
          <w:color w:val="000000" w:themeColor="text1"/>
          <w:szCs w:val="20"/>
        </w:rPr>
        <w:t xml:space="preserve"> je ZZZS v letu 2023 za vse preventivne programe namenil 136,46 milijona evrov, kar je 4,55</w:t>
      </w:r>
      <w:r w:rsidR="008A31F7" w:rsidRPr="002D1779">
        <w:rPr>
          <w:rFonts w:eastAsia="Arial" w:cs="Arial"/>
          <w:color w:val="000000" w:themeColor="text1"/>
          <w:szCs w:val="20"/>
        </w:rPr>
        <w:t xml:space="preserve"> </w:t>
      </w:r>
      <w:r w:rsidRPr="002D1779">
        <w:rPr>
          <w:rFonts w:eastAsia="Arial" w:cs="Arial"/>
          <w:color w:val="000000" w:themeColor="text1"/>
          <w:szCs w:val="20"/>
        </w:rPr>
        <w:t>% vseh odhodkov ZZZS za zdravstvene storitve.</w:t>
      </w:r>
    </w:p>
    <w:p w14:paraId="6FC72E0A" w14:textId="77777777" w:rsidR="00055DD6" w:rsidRPr="002D1779" w:rsidRDefault="00055DD6" w:rsidP="00323CD9">
      <w:pPr>
        <w:rPr>
          <w:rFonts w:eastAsia="Arial" w:cs="Arial"/>
          <w:color w:val="000000"/>
          <w:szCs w:val="20"/>
        </w:rPr>
      </w:pPr>
    </w:p>
    <w:p w14:paraId="2B3CE661" w14:textId="5604EF7B" w:rsidR="00055DD6" w:rsidRPr="002D1779" w:rsidRDefault="4B9D7749" w:rsidP="00323CD9">
      <w:pPr>
        <w:rPr>
          <w:rFonts w:eastAsia="Arial" w:cs="Arial"/>
          <w:color w:val="000000"/>
        </w:rPr>
      </w:pPr>
      <w:r w:rsidRPr="002D1779">
        <w:rPr>
          <w:rFonts w:eastAsia="Arial" w:cs="Arial"/>
          <w:color w:val="000000" w:themeColor="text1"/>
        </w:rPr>
        <w:t xml:space="preserve">V letu 2023 je bilo v programu </w:t>
      </w:r>
      <w:r w:rsidR="004E2BE9">
        <w:rPr>
          <w:rFonts w:eastAsia="Arial" w:cs="Arial"/>
          <w:color w:val="000000" w:themeColor="text1"/>
        </w:rPr>
        <w:t>Z</w:t>
      </w:r>
      <w:r w:rsidRPr="002D1779">
        <w:rPr>
          <w:rFonts w:eastAsia="Arial" w:cs="Arial"/>
          <w:color w:val="000000" w:themeColor="text1"/>
        </w:rPr>
        <w:t>obozdravstv</w:t>
      </w:r>
      <w:r w:rsidR="004E2BE9">
        <w:rPr>
          <w:rFonts w:eastAsia="Arial" w:cs="Arial"/>
          <w:color w:val="000000" w:themeColor="text1"/>
        </w:rPr>
        <w:t>o</w:t>
      </w:r>
      <w:r w:rsidRPr="002D1779">
        <w:rPr>
          <w:rFonts w:eastAsia="Arial" w:cs="Arial"/>
          <w:color w:val="000000" w:themeColor="text1"/>
        </w:rPr>
        <w:t xml:space="preserve"> na primarni ravni obračunanih 7,25</w:t>
      </w:r>
      <w:r w:rsidR="158F5E13" w:rsidRPr="002D1779">
        <w:rPr>
          <w:rFonts w:eastAsia="Arial" w:cs="Arial"/>
          <w:color w:val="000000" w:themeColor="text1"/>
        </w:rPr>
        <w:t xml:space="preserve"> </w:t>
      </w:r>
      <w:r w:rsidRPr="002D1779">
        <w:rPr>
          <w:rFonts w:eastAsia="Arial" w:cs="Arial"/>
          <w:color w:val="000000" w:themeColor="text1"/>
        </w:rPr>
        <w:t>% storitev več kot v letu 2022. Javni zavodi so imeli obračunanih 10,65</w:t>
      </w:r>
      <w:r w:rsidR="00CF3AA7" w:rsidRPr="002D1779">
        <w:rPr>
          <w:rFonts w:eastAsia="Arial" w:cs="Arial"/>
          <w:color w:val="000000" w:themeColor="text1"/>
        </w:rPr>
        <w:t xml:space="preserve"> </w:t>
      </w:r>
      <w:r w:rsidRPr="002D1779">
        <w:rPr>
          <w:rFonts w:eastAsia="Arial" w:cs="Arial"/>
          <w:color w:val="000000" w:themeColor="text1"/>
        </w:rPr>
        <w:t>% storitev več, koncesionarji pa 3,79</w:t>
      </w:r>
      <w:r w:rsidR="276C591C" w:rsidRPr="002D1779">
        <w:rPr>
          <w:rFonts w:eastAsia="Arial" w:cs="Arial"/>
          <w:color w:val="000000" w:themeColor="text1"/>
        </w:rPr>
        <w:t xml:space="preserve"> </w:t>
      </w:r>
      <w:r w:rsidRPr="002D1779">
        <w:rPr>
          <w:rFonts w:eastAsia="Arial" w:cs="Arial"/>
          <w:color w:val="000000" w:themeColor="text1"/>
        </w:rPr>
        <w:t xml:space="preserve">% več kot v prejšnjem letu. Na področju zobozdravstva so izvajalci opravili </w:t>
      </w:r>
      <w:r w:rsidR="004E2BE9">
        <w:rPr>
          <w:rFonts w:eastAsia="Arial" w:cs="Arial"/>
          <w:color w:val="000000" w:themeColor="text1"/>
        </w:rPr>
        <w:t xml:space="preserve">tudi </w:t>
      </w:r>
      <w:r w:rsidRPr="002D1779">
        <w:rPr>
          <w:rFonts w:eastAsia="Arial" w:cs="Arial"/>
          <w:color w:val="000000" w:themeColor="text1"/>
        </w:rPr>
        <w:t xml:space="preserve">71.388 </w:t>
      </w:r>
      <w:r w:rsidR="00FF3108" w:rsidRPr="002D1779">
        <w:rPr>
          <w:rFonts w:eastAsia="Arial" w:cs="Arial"/>
          <w:color w:val="000000" w:themeColor="text1"/>
        </w:rPr>
        <w:t>zdravstvenovzgojnih</w:t>
      </w:r>
      <w:r w:rsidRPr="002D1779">
        <w:rPr>
          <w:rFonts w:eastAsia="Arial" w:cs="Arial"/>
          <w:color w:val="000000" w:themeColor="text1"/>
        </w:rPr>
        <w:t xml:space="preserve"> programov za vzdrževanje ustrezne higiene zob, kar je za 0,31</w:t>
      </w:r>
      <w:r w:rsidR="31EA720B" w:rsidRPr="002D1779">
        <w:rPr>
          <w:rFonts w:eastAsia="Arial" w:cs="Arial"/>
          <w:color w:val="000000" w:themeColor="text1"/>
        </w:rPr>
        <w:t xml:space="preserve"> </w:t>
      </w:r>
      <w:r w:rsidRPr="002D1779">
        <w:rPr>
          <w:rFonts w:eastAsia="Arial" w:cs="Arial"/>
          <w:color w:val="000000" w:themeColor="text1"/>
        </w:rPr>
        <w:t>% več kot v letu 2022.</w:t>
      </w:r>
    </w:p>
    <w:p w14:paraId="373FB487" w14:textId="77777777" w:rsidR="00055DD6" w:rsidRPr="002D1779" w:rsidRDefault="00055DD6" w:rsidP="00323CD9">
      <w:pPr>
        <w:rPr>
          <w:rFonts w:eastAsia="Arial" w:cs="Arial"/>
          <w:color w:val="000000"/>
          <w:szCs w:val="20"/>
        </w:rPr>
      </w:pPr>
    </w:p>
    <w:p w14:paraId="5A5EE011" w14:textId="16642438" w:rsidR="00055DD6" w:rsidRPr="002D1779" w:rsidRDefault="4B9D7749" w:rsidP="00323CD9">
      <w:pPr>
        <w:rPr>
          <w:rFonts w:eastAsia="Arial" w:cs="Arial"/>
          <w:color w:val="000000"/>
          <w:szCs w:val="20"/>
        </w:rPr>
      </w:pPr>
      <w:r w:rsidRPr="002D1779">
        <w:rPr>
          <w:rFonts w:eastAsia="Arial" w:cs="Arial"/>
          <w:color w:val="000000" w:themeColor="text1"/>
          <w:szCs w:val="20"/>
        </w:rPr>
        <w:t xml:space="preserve">V letu 2023 je bilo v fizioterapiji obračunanih 2.486.694 uteži, kar je posledica spremenjenega plačevanja in plačila po realizaciji na podlagi interventne zakonodaje. Poleg tega je bilo </w:t>
      </w:r>
      <w:r w:rsidR="00FF3108" w:rsidRPr="002D1779">
        <w:rPr>
          <w:rFonts w:eastAsia="Arial" w:cs="Arial"/>
          <w:color w:val="000000" w:themeColor="text1"/>
          <w:szCs w:val="20"/>
        </w:rPr>
        <w:t>obračunanih</w:t>
      </w:r>
      <w:r w:rsidRPr="002D1779">
        <w:rPr>
          <w:rFonts w:eastAsia="Arial" w:cs="Arial"/>
          <w:color w:val="000000" w:themeColor="text1"/>
          <w:szCs w:val="20"/>
        </w:rPr>
        <w:t xml:space="preserve"> 49.530 specialnih fizioterapevtskih obravnav, kar je 2.661 obravnav več kot v letu 2022.</w:t>
      </w:r>
    </w:p>
    <w:p w14:paraId="64096317" w14:textId="77777777" w:rsidR="00055DD6" w:rsidRPr="002D1779" w:rsidRDefault="00055DD6" w:rsidP="00323CD9">
      <w:pPr>
        <w:rPr>
          <w:rFonts w:eastAsia="Arial" w:cs="Arial"/>
          <w:color w:val="000000"/>
          <w:szCs w:val="20"/>
        </w:rPr>
      </w:pPr>
    </w:p>
    <w:p w14:paraId="04C6DB4C" w14:textId="164F72DD" w:rsidR="00055DD6" w:rsidRPr="002D1779" w:rsidRDefault="4B9D7749" w:rsidP="00323CD9">
      <w:pPr>
        <w:rPr>
          <w:rFonts w:eastAsia="Arial" w:cs="Arial"/>
          <w:color w:val="000000"/>
        </w:rPr>
      </w:pPr>
      <w:r w:rsidRPr="002D1779">
        <w:rPr>
          <w:rFonts w:eastAsia="Arial" w:cs="Arial"/>
          <w:color w:val="000000" w:themeColor="text1"/>
        </w:rPr>
        <w:t>V dejavnosti zdravstvene nege in patronaže je bilo obračunanih 1.277.407 storitev, kar je 1,6</w:t>
      </w:r>
      <w:r w:rsidR="008A31F7" w:rsidRPr="002D1779">
        <w:rPr>
          <w:rFonts w:eastAsia="Arial" w:cs="Arial"/>
          <w:color w:val="000000" w:themeColor="text1"/>
        </w:rPr>
        <w:t xml:space="preserve"> </w:t>
      </w:r>
      <w:r w:rsidRPr="002D1779">
        <w:rPr>
          <w:rFonts w:eastAsia="Arial" w:cs="Arial"/>
          <w:color w:val="000000" w:themeColor="text1"/>
        </w:rPr>
        <w:t>% manj v primerjavi z letom poprej. Javni zavodi so imeli obračunanih 0,92</w:t>
      </w:r>
      <w:r w:rsidR="2F9D1DFD" w:rsidRPr="002D1779">
        <w:rPr>
          <w:rFonts w:eastAsia="Arial" w:cs="Arial"/>
          <w:color w:val="000000" w:themeColor="text1"/>
        </w:rPr>
        <w:t xml:space="preserve"> </w:t>
      </w:r>
      <w:r w:rsidRPr="002D1779">
        <w:rPr>
          <w:rFonts w:eastAsia="Arial" w:cs="Arial"/>
          <w:color w:val="000000" w:themeColor="text1"/>
        </w:rPr>
        <w:t>% storitev manj, koncesionarji pa 6,37</w:t>
      </w:r>
      <w:r w:rsidR="008A31F7" w:rsidRPr="002D1779">
        <w:rPr>
          <w:rFonts w:eastAsia="Arial" w:cs="Arial"/>
          <w:color w:val="000000" w:themeColor="text1"/>
        </w:rPr>
        <w:t xml:space="preserve"> </w:t>
      </w:r>
      <w:r w:rsidRPr="002D1779">
        <w:rPr>
          <w:rFonts w:eastAsia="Arial" w:cs="Arial"/>
          <w:color w:val="000000" w:themeColor="text1"/>
        </w:rPr>
        <w:t>% storitev manj kot v letu 2022</w:t>
      </w:r>
      <w:r w:rsidR="0019403C" w:rsidRPr="002D1779">
        <w:rPr>
          <w:rFonts w:eastAsia="Arial" w:cs="Arial"/>
          <w:color w:val="000000" w:themeColor="text1"/>
        </w:rPr>
        <w:t>.</w:t>
      </w:r>
    </w:p>
    <w:p w14:paraId="1BE58D11" w14:textId="77777777" w:rsidR="00055DD6" w:rsidRPr="002D1779" w:rsidRDefault="00055DD6" w:rsidP="00323CD9">
      <w:pPr>
        <w:rPr>
          <w:rFonts w:eastAsia="Arial" w:cs="Arial"/>
          <w:color w:val="000000"/>
          <w:szCs w:val="20"/>
        </w:rPr>
      </w:pPr>
    </w:p>
    <w:p w14:paraId="6BE597AA" w14:textId="71A8CCBC" w:rsidR="00055DD6" w:rsidRPr="002D1779" w:rsidRDefault="4B9D7749" w:rsidP="00323CD9">
      <w:pPr>
        <w:rPr>
          <w:rFonts w:eastAsia="Arial" w:cs="Arial"/>
          <w:color w:val="000000"/>
          <w:szCs w:val="20"/>
        </w:rPr>
      </w:pPr>
      <w:r w:rsidRPr="002D1779">
        <w:rPr>
          <w:rFonts w:eastAsia="Arial" w:cs="Arial"/>
          <w:color w:val="000000" w:themeColor="text1"/>
          <w:szCs w:val="20"/>
        </w:rPr>
        <w:t xml:space="preserve">Obračunano število kilometrov v dejavnosti </w:t>
      </w:r>
      <w:proofErr w:type="spellStart"/>
      <w:r w:rsidR="00FF3108" w:rsidRPr="002D1779">
        <w:rPr>
          <w:rFonts w:eastAsia="Arial" w:cs="Arial"/>
          <w:color w:val="000000" w:themeColor="text1"/>
          <w:szCs w:val="20"/>
        </w:rPr>
        <w:t>nenujnih</w:t>
      </w:r>
      <w:proofErr w:type="spellEnd"/>
      <w:r w:rsidRPr="002D1779">
        <w:rPr>
          <w:rFonts w:eastAsia="Arial" w:cs="Arial"/>
          <w:color w:val="000000" w:themeColor="text1"/>
          <w:szCs w:val="20"/>
        </w:rPr>
        <w:t xml:space="preserve"> prevozov je bilo 47.268.044, kar je 17,5</w:t>
      </w:r>
      <w:r w:rsidR="008A31F7" w:rsidRPr="002D1779">
        <w:rPr>
          <w:rFonts w:eastAsia="Arial" w:cs="Arial"/>
          <w:color w:val="000000" w:themeColor="text1"/>
          <w:szCs w:val="20"/>
        </w:rPr>
        <w:t xml:space="preserve"> </w:t>
      </w:r>
      <w:r w:rsidRPr="002D1779">
        <w:rPr>
          <w:rFonts w:eastAsia="Arial" w:cs="Arial"/>
          <w:color w:val="000000" w:themeColor="text1"/>
          <w:szCs w:val="20"/>
        </w:rPr>
        <w:t xml:space="preserve">% manj kot v letu 2022. Padec je posledica interventne zakonodaje, ki je v obdobju od januarja do julija leta 2023 omogočila plačilo po realizaciji, po tem obdobju pa je bila večina vrst </w:t>
      </w:r>
      <w:proofErr w:type="spellStart"/>
      <w:r w:rsidR="00FF3108" w:rsidRPr="002D1779">
        <w:rPr>
          <w:rFonts w:eastAsia="Arial" w:cs="Arial"/>
          <w:color w:val="000000" w:themeColor="text1"/>
          <w:szCs w:val="20"/>
        </w:rPr>
        <w:t>nenujnih</w:t>
      </w:r>
      <w:proofErr w:type="spellEnd"/>
      <w:r w:rsidRPr="002D1779">
        <w:rPr>
          <w:rFonts w:eastAsia="Arial" w:cs="Arial"/>
          <w:color w:val="000000" w:themeColor="text1"/>
          <w:szCs w:val="20"/>
        </w:rPr>
        <w:t xml:space="preserve"> reševalnih prevozov v letu 2023 iz OZZ plačana do </w:t>
      </w:r>
      <w:r w:rsidR="00C73CC8">
        <w:rPr>
          <w:rFonts w:eastAsia="Arial" w:cs="Arial"/>
          <w:color w:val="000000" w:themeColor="text1"/>
          <w:szCs w:val="20"/>
        </w:rPr>
        <w:t>izpolnitve načrt</w:t>
      </w:r>
      <w:r w:rsidRPr="002D1779">
        <w:rPr>
          <w:rFonts w:eastAsia="Arial" w:cs="Arial"/>
          <w:color w:val="000000" w:themeColor="text1"/>
          <w:szCs w:val="20"/>
        </w:rPr>
        <w:t>a.</w:t>
      </w:r>
    </w:p>
    <w:p w14:paraId="31F28760" w14:textId="77777777" w:rsidR="0046761D" w:rsidRPr="002D1779" w:rsidRDefault="0046761D" w:rsidP="00323CD9">
      <w:pPr>
        <w:rPr>
          <w:rFonts w:eastAsia="Arial" w:cs="Arial"/>
          <w:color w:val="000000"/>
          <w:szCs w:val="20"/>
        </w:rPr>
      </w:pPr>
    </w:p>
    <w:p w14:paraId="1F378B4A" w14:textId="7415E9E6" w:rsidR="00E30CEC" w:rsidRPr="002D1779" w:rsidRDefault="18B56B1F" w:rsidP="00323CD9">
      <w:pPr>
        <w:rPr>
          <w:rFonts w:eastAsia="Arial" w:cs="Arial"/>
          <w:color w:val="000000"/>
        </w:rPr>
      </w:pPr>
      <w:r w:rsidRPr="002D1779">
        <w:rPr>
          <w:rFonts w:eastAsia="Arial" w:cs="Arial"/>
          <w:color w:val="000000" w:themeColor="text1"/>
          <w:szCs w:val="20"/>
        </w:rPr>
        <w:t>V nadaljevanju so na podlagi letnih poročil zastopnikov predstavljeni njihovo delo po posameznih regijah, osnovni statistični</w:t>
      </w:r>
      <w:r w:rsidRPr="002D1779">
        <w:rPr>
          <w:rFonts w:eastAsia="Arial" w:cs="Arial"/>
          <w:color w:val="000000" w:themeColor="text1"/>
        </w:rPr>
        <w:t xml:space="preserve"> podatki o uveljavljanju pacientovih pravic in skupne ugotovitve</w:t>
      </w:r>
      <w:bookmarkStart w:id="18" w:name="_Toc41923044"/>
      <w:bookmarkStart w:id="19" w:name="_Toc42076659"/>
      <w:bookmarkStart w:id="20" w:name="_Toc44409307"/>
      <w:bookmarkStart w:id="21" w:name="_Toc44409668"/>
      <w:bookmarkStart w:id="22" w:name="_Toc44410007"/>
      <w:bookmarkStart w:id="23" w:name="_Toc41923045"/>
      <w:bookmarkStart w:id="24" w:name="_Toc42076660"/>
      <w:bookmarkStart w:id="25" w:name="_Toc44409308"/>
      <w:bookmarkStart w:id="26" w:name="_Toc44409669"/>
      <w:bookmarkStart w:id="27" w:name="_Toc44410008"/>
      <w:bookmarkStart w:id="28" w:name="_Toc41923046"/>
      <w:bookmarkStart w:id="29" w:name="_Toc42076661"/>
      <w:bookmarkStart w:id="30" w:name="_Toc44409309"/>
      <w:bookmarkStart w:id="31" w:name="_Toc44409670"/>
      <w:bookmarkStart w:id="32" w:name="_Toc44410009"/>
      <w:bookmarkStart w:id="33" w:name="_Toc41923047"/>
      <w:bookmarkStart w:id="34" w:name="_Toc42076662"/>
      <w:bookmarkStart w:id="35" w:name="_Toc44409310"/>
      <w:bookmarkStart w:id="36" w:name="_Toc44409671"/>
      <w:bookmarkStart w:id="37" w:name="_Toc44410010"/>
      <w:bookmarkStart w:id="38" w:name="_Toc173331967"/>
      <w:bookmarkStart w:id="39" w:name="_Toc173331968"/>
      <w:bookmarkStart w:id="40" w:name="_Toc41919111"/>
      <w:bookmarkStart w:id="41" w:name="_Toc106784638"/>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00706109" w:rsidRPr="002D1779">
        <w:rPr>
          <w:rFonts w:eastAsia="Arial" w:cs="Arial"/>
          <w:color w:val="000000" w:themeColor="text1"/>
        </w:rPr>
        <w:t>.</w:t>
      </w:r>
    </w:p>
    <w:p w14:paraId="3635063B" w14:textId="77777777" w:rsidR="00E30CEC" w:rsidRPr="002D1779" w:rsidRDefault="00E30CEC" w:rsidP="00422E3E">
      <w:pPr>
        <w:keepNext/>
        <w:keepLines/>
        <w:outlineLvl w:val="2"/>
        <w:rPr>
          <w:rFonts w:eastAsia="Arial" w:cs="Arial"/>
          <w:b/>
          <w:bCs/>
          <w:sz w:val="24"/>
        </w:rPr>
      </w:pPr>
      <w:bookmarkStart w:id="42" w:name="_Toc173331969"/>
      <w:bookmarkEnd w:id="42"/>
    </w:p>
    <w:p w14:paraId="58A1E1EF" w14:textId="7424ADDA" w:rsidR="005C6EC1" w:rsidRPr="002D1779" w:rsidRDefault="5E27778D" w:rsidP="00433468">
      <w:pPr>
        <w:pStyle w:val="Naslov3"/>
      </w:pPr>
      <w:bookmarkStart w:id="43" w:name="_Toc1148100820"/>
      <w:bookmarkStart w:id="44" w:name="_Toc184206715"/>
      <w:r w:rsidRPr="002D1779">
        <w:t>Območje Ljubljana</w:t>
      </w:r>
      <w:bookmarkEnd w:id="40"/>
      <w:bookmarkEnd w:id="41"/>
      <w:bookmarkEnd w:id="43"/>
      <w:bookmarkEnd w:id="44"/>
      <w:r w:rsidRPr="002D1779">
        <w:t xml:space="preserve"> </w:t>
      </w:r>
    </w:p>
    <w:p w14:paraId="5221B159" w14:textId="25AA2949" w:rsidR="00F27160" w:rsidRPr="002D1779" w:rsidRDefault="5E27778D" w:rsidP="668366C7">
      <w:pPr>
        <w:rPr>
          <w:rFonts w:eastAsia="Arial" w:cs="Arial"/>
        </w:rPr>
      </w:pPr>
      <w:r w:rsidRPr="002D1779">
        <w:rPr>
          <w:rFonts w:eastAsia="Arial" w:cs="Arial"/>
        </w:rPr>
        <w:t>Na območju NIJZ Območna</w:t>
      </w:r>
      <w:r w:rsidR="4AF43350" w:rsidRPr="002D1779">
        <w:rPr>
          <w:rFonts w:eastAsia="Arial" w:cs="Arial"/>
        </w:rPr>
        <w:t xml:space="preserve"> e</w:t>
      </w:r>
      <w:r w:rsidR="6AC9BCA3" w:rsidRPr="002D1779">
        <w:rPr>
          <w:rFonts w:eastAsia="Arial" w:cs="Arial"/>
        </w:rPr>
        <w:t xml:space="preserve">nota Ljubljana </w:t>
      </w:r>
      <w:r w:rsidR="67EC9A21" w:rsidRPr="002D1779">
        <w:rPr>
          <w:rFonts w:eastAsia="Arial" w:cs="Arial"/>
        </w:rPr>
        <w:t>s</w:t>
      </w:r>
      <w:r w:rsidR="03B0113C" w:rsidRPr="002D1779">
        <w:rPr>
          <w:rFonts w:eastAsia="Arial" w:cs="Arial"/>
        </w:rPr>
        <w:t>o</w:t>
      </w:r>
      <w:r w:rsidR="67EC9A21" w:rsidRPr="002D1779">
        <w:rPr>
          <w:rFonts w:eastAsia="Arial" w:cs="Arial"/>
        </w:rPr>
        <w:t xml:space="preserve"> </w:t>
      </w:r>
      <w:r w:rsidR="6AC9BCA3" w:rsidRPr="002D1779">
        <w:rPr>
          <w:rFonts w:eastAsia="Arial" w:cs="Arial"/>
        </w:rPr>
        <w:t>v letu</w:t>
      </w:r>
      <w:r w:rsidR="67EC9A21" w:rsidRPr="002D1779">
        <w:rPr>
          <w:rFonts w:eastAsia="Arial" w:cs="Arial"/>
        </w:rPr>
        <w:t> </w:t>
      </w:r>
      <w:r w:rsidR="6AC9BCA3" w:rsidRPr="002D1779">
        <w:rPr>
          <w:rFonts w:eastAsia="Arial" w:cs="Arial"/>
        </w:rPr>
        <w:t>20</w:t>
      </w:r>
      <w:r w:rsidR="73505D38" w:rsidRPr="002D1779">
        <w:rPr>
          <w:rFonts w:eastAsia="Arial" w:cs="Arial"/>
        </w:rPr>
        <w:t>2</w:t>
      </w:r>
      <w:r w:rsidR="5DAE64AD" w:rsidRPr="002D1779">
        <w:rPr>
          <w:rFonts w:eastAsia="Arial" w:cs="Arial"/>
        </w:rPr>
        <w:t>3</w:t>
      </w:r>
      <w:r w:rsidRPr="002D1779">
        <w:rPr>
          <w:rFonts w:eastAsia="Arial" w:cs="Arial"/>
        </w:rPr>
        <w:t xml:space="preserve"> deloval</w:t>
      </w:r>
      <w:r w:rsidR="73505D38" w:rsidRPr="002D1779">
        <w:rPr>
          <w:rFonts w:eastAsia="Arial" w:cs="Arial"/>
        </w:rPr>
        <w:t>i</w:t>
      </w:r>
      <w:r w:rsidRPr="002D1779">
        <w:rPr>
          <w:rFonts w:eastAsia="Arial" w:cs="Arial"/>
        </w:rPr>
        <w:t xml:space="preserve"> </w:t>
      </w:r>
      <w:r w:rsidR="40C9E2E1" w:rsidRPr="002D1779">
        <w:rPr>
          <w:rFonts w:eastAsia="Arial" w:cs="Arial"/>
        </w:rPr>
        <w:t>štirj</w:t>
      </w:r>
      <w:r w:rsidR="03B0113C" w:rsidRPr="002D1779">
        <w:rPr>
          <w:rFonts w:eastAsia="Arial" w:cs="Arial"/>
        </w:rPr>
        <w:t>e zastopniki:</w:t>
      </w:r>
      <w:r w:rsidR="6E4A8B86" w:rsidRPr="002D1779">
        <w:rPr>
          <w:rFonts w:eastAsia="Arial" w:cs="Arial"/>
        </w:rPr>
        <w:t xml:space="preserve"> </w:t>
      </w:r>
    </w:p>
    <w:p w14:paraId="719D71B4" w14:textId="7A140AEF" w:rsidR="00F27160" w:rsidRPr="002D1779" w:rsidRDefault="6E4A8B86" w:rsidP="00323CD9">
      <w:pPr>
        <w:numPr>
          <w:ilvl w:val="0"/>
          <w:numId w:val="2"/>
        </w:numPr>
        <w:ind w:left="709" w:hanging="709"/>
        <w:rPr>
          <w:rFonts w:eastAsia="Arial" w:cs="Arial"/>
        </w:rPr>
      </w:pPr>
      <w:r w:rsidRPr="002D1779">
        <w:rPr>
          <w:rFonts w:eastAsia="Arial" w:cs="Arial"/>
        </w:rPr>
        <w:t>Duša Hlade Zore,</w:t>
      </w:r>
      <w:r w:rsidR="76F6BC29" w:rsidRPr="002D1779">
        <w:rPr>
          <w:rFonts w:eastAsia="Arial" w:cs="Arial"/>
        </w:rPr>
        <w:t xml:space="preserve"> imenovana z odločbo Vlade Republike Slovenije </w:t>
      </w:r>
      <w:r w:rsidR="04161D0D" w:rsidRPr="002D1779">
        <w:rPr>
          <w:rFonts w:eastAsia="Arial" w:cs="Arial"/>
        </w:rPr>
        <w:t>št.</w:t>
      </w:r>
      <w:r w:rsidR="67EC9A21" w:rsidRPr="002D1779">
        <w:rPr>
          <w:rFonts w:eastAsia="Arial" w:cs="Arial"/>
        </w:rPr>
        <w:t> </w:t>
      </w:r>
      <w:r w:rsidR="04161D0D" w:rsidRPr="002D1779">
        <w:rPr>
          <w:rFonts w:eastAsia="Arial" w:cs="Arial"/>
        </w:rPr>
        <w:t>18002-6/2019/2 z dne 12.</w:t>
      </w:r>
      <w:r w:rsidR="67EC9A21" w:rsidRPr="002D1779">
        <w:rPr>
          <w:rFonts w:eastAsia="Arial" w:cs="Arial"/>
        </w:rPr>
        <w:t> </w:t>
      </w:r>
      <w:r w:rsidR="04161D0D" w:rsidRPr="002D1779">
        <w:rPr>
          <w:rFonts w:eastAsia="Arial" w:cs="Arial"/>
        </w:rPr>
        <w:t xml:space="preserve">decembra 2019 za obdobje </w:t>
      </w:r>
      <w:r w:rsidR="17F77103" w:rsidRPr="002D1779">
        <w:rPr>
          <w:rFonts w:eastAsia="Arial" w:cs="Arial"/>
        </w:rPr>
        <w:t>od 17.</w:t>
      </w:r>
      <w:r w:rsidR="67EC9A21" w:rsidRPr="002D1779">
        <w:rPr>
          <w:rFonts w:eastAsia="Arial" w:cs="Arial"/>
        </w:rPr>
        <w:t> </w:t>
      </w:r>
      <w:r w:rsidR="17F77103" w:rsidRPr="002D1779">
        <w:rPr>
          <w:rFonts w:eastAsia="Arial" w:cs="Arial"/>
        </w:rPr>
        <w:t xml:space="preserve">decembra 2019 </w:t>
      </w:r>
      <w:r w:rsidR="04161D0D" w:rsidRPr="002D1779">
        <w:rPr>
          <w:rFonts w:eastAsia="Arial" w:cs="Arial"/>
        </w:rPr>
        <w:t>do 16.</w:t>
      </w:r>
      <w:r w:rsidR="67EC9A21" w:rsidRPr="002D1779">
        <w:rPr>
          <w:rFonts w:eastAsia="Arial" w:cs="Arial"/>
        </w:rPr>
        <w:t> </w:t>
      </w:r>
      <w:r w:rsidR="04161D0D" w:rsidRPr="002D1779">
        <w:rPr>
          <w:rFonts w:eastAsia="Arial" w:cs="Arial"/>
        </w:rPr>
        <w:t>decembra 2024,</w:t>
      </w:r>
    </w:p>
    <w:p w14:paraId="382CAACC" w14:textId="0BFE8A33" w:rsidR="00631173" w:rsidRPr="002D1779" w:rsidRDefault="34A5CB32" w:rsidP="00323CD9">
      <w:pPr>
        <w:numPr>
          <w:ilvl w:val="0"/>
          <w:numId w:val="2"/>
        </w:numPr>
        <w:ind w:left="709" w:hanging="709"/>
        <w:rPr>
          <w:rFonts w:eastAsia="Arial" w:cs="Arial"/>
        </w:rPr>
      </w:pPr>
      <w:r w:rsidRPr="002D1779">
        <w:rPr>
          <w:rFonts w:eastAsia="Arial" w:cs="Arial"/>
        </w:rPr>
        <w:t>Mojca Mahkota</w:t>
      </w:r>
      <w:r w:rsidR="76F6BC29" w:rsidRPr="002D1779">
        <w:rPr>
          <w:rFonts w:eastAsia="Arial" w:cs="Arial"/>
        </w:rPr>
        <w:t>, imenovana z odločbo Vlade Republike Slovenije št.</w:t>
      </w:r>
      <w:r w:rsidR="67EC9A21" w:rsidRPr="002D1779">
        <w:rPr>
          <w:rFonts w:eastAsia="Arial" w:cs="Arial"/>
        </w:rPr>
        <w:t> </w:t>
      </w:r>
      <w:r w:rsidR="76F6BC29" w:rsidRPr="002D1779">
        <w:rPr>
          <w:rFonts w:eastAsia="Arial" w:cs="Arial"/>
        </w:rPr>
        <w:t xml:space="preserve">18002-2/2018/3 </w:t>
      </w:r>
      <w:r w:rsidR="04161D0D" w:rsidRPr="002D1779">
        <w:rPr>
          <w:rFonts w:eastAsia="Arial" w:cs="Arial"/>
        </w:rPr>
        <w:t xml:space="preserve">z dne </w:t>
      </w:r>
      <w:r w:rsidR="76F6BC29" w:rsidRPr="002D1779">
        <w:rPr>
          <w:rFonts w:eastAsia="Arial" w:cs="Arial"/>
        </w:rPr>
        <w:t>14.</w:t>
      </w:r>
      <w:r w:rsidR="67EC9A21" w:rsidRPr="002D1779">
        <w:rPr>
          <w:rFonts w:eastAsia="Arial" w:cs="Arial"/>
        </w:rPr>
        <w:t> </w:t>
      </w:r>
      <w:r w:rsidR="2F5DBCFB" w:rsidRPr="002D1779">
        <w:rPr>
          <w:rFonts w:eastAsia="Arial" w:cs="Arial"/>
        </w:rPr>
        <w:t>marca</w:t>
      </w:r>
      <w:r w:rsidR="76F6BC29" w:rsidRPr="002D1779">
        <w:rPr>
          <w:rFonts w:eastAsia="Arial" w:cs="Arial"/>
        </w:rPr>
        <w:t xml:space="preserve"> 2018 za obdobje</w:t>
      </w:r>
      <w:r w:rsidR="1BC77ACD" w:rsidRPr="002D1779">
        <w:rPr>
          <w:rFonts w:eastAsia="Arial" w:cs="Arial"/>
        </w:rPr>
        <w:t xml:space="preserve"> od </w:t>
      </w:r>
      <w:r w:rsidR="17F77103" w:rsidRPr="002D1779">
        <w:rPr>
          <w:rFonts w:eastAsia="Arial" w:cs="Arial"/>
        </w:rPr>
        <w:t>26.</w:t>
      </w:r>
      <w:r w:rsidR="67EC9A21" w:rsidRPr="002D1779">
        <w:rPr>
          <w:rFonts w:eastAsia="Arial" w:cs="Arial"/>
        </w:rPr>
        <w:t> </w:t>
      </w:r>
      <w:r w:rsidR="17F77103" w:rsidRPr="002D1779">
        <w:rPr>
          <w:rFonts w:eastAsia="Arial" w:cs="Arial"/>
        </w:rPr>
        <w:t>aprila 2018</w:t>
      </w:r>
      <w:r w:rsidR="76F6BC29" w:rsidRPr="002D1779">
        <w:rPr>
          <w:rFonts w:eastAsia="Arial" w:cs="Arial"/>
        </w:rPr>
        <w:t xml:space="preserve"> do 25.</w:t>
      </w:r>
      <w:r w:rsidR="67EC9A21" w:rsidRPr="002D1779">
        <w:rPr>
          <w:rFonts w:eastAsia="Arial" w:cs="Arial"/>
        </w:rPr>
        <w:t> </w:t>
      </w:r>
      <w:r w:rsidR="2F5DBCFB" w:rsidRPr="002D1779">
        <w:rPr>
          <w:rFonts w:eastAsia="Arial" w:cs="Arial"/>
        </w:rPr>
        <w:t>aprila</w:t>
      </w:r>
      <w:r w:rsidR="76F6BC29" w:rsidRPr="002D1779">
        <w:rPr>
          <w:rFonts w:eastAsia="Arial" w:cs="Arial"/>
        </w:rPr>
        <w:t xml:space="preserve"> 2023</w:t>
      </w:r>
      <w:r w:rsidR="001A1637">
        <w:rPr>
          <w:rFonts w:eastAsia="Arial" w:cs="Arial"/>
        </w:rPr>
        <w:t>,</w:t>
      </w:r>
    </w:p>
    <w:p w14:paraId="427AA8FE" w14:textId="001F23D4" w:rsidR="00183D8D" w:rsidRPr="002D1779" w:rsidRDefault="5DAE64AD" w:rsidP="00323CD9">
      <w:pPr>
        <w:numPr>
          <w:ilvl w:val="0"/>
          <w:numId w:val="2"/>
        </w:numPr>
        <w:ind w:left="709" w:hanging="709"/>
        <w:rPr>
          <w:rFonts w:eastAsia="Arial" w:cs="Arial"/>
        </w:rPr>
      </w:pPr>
      <w:r w:rsidRPr="002D1779">
        <w:rPr>
          <w:rFonts w:eastAsia="Arial" w:cs="Arial"/>
        </w:rPr>
        <w:t>Robert Cer, imenovan z odločbo Vlade Republike Slovenije š</w:t>
      </w:r>
      <w:r w:rsidR="78313E62" w:rsidRPr="002D1779">
        <w:rPr>
          <w:rFonts w:eastAsia="Arial" w:cs="Arial"/>
        </w:rPr>
        <w:t>t. 18000-4/2022/10 z dne 2</w:t>
      </w:r>
      <w:r w:rsidR="0DEA37AD" w:rsidRPr="002D1779">
        <w:rPr>
          <w:rFonts w:eastAsia="Arial" w:cs="Arial"/>
        </w:rPr>
        <w:t>6</w:t>
      </w:r>
      <w:r w:rsidR="78313E62" w:rsidRPr="002D1779">
        <w:rPr>
          <w:rFonts w:eastAsia="Arial" w:cs="Arial"/>
        </w:rPr>
        <w:t xml:space="preserve">. </w:t>
      </w:r>
      <w:r w:rsidR="001A1637">
        <w:rPr>
          <w:rFonts w:eastAsia="Arial" w:cs="Arial"/>
        </w:rPr>
        <w:t>aprila</w:t>
      </w:r>
      <w:r w:rsidR="78313E62" w:rsidRPr="002D1779">
        <w:rPr>
          <w:rFonts w:eastAsia="Arial" w:cs="Arial"/>
        </w:rPr>
        <w:t xml:space="preserve"> 2023 za obdobje petih let</w:t>
      </w:r>
      <w:r w:rsidR="7F279215" w:rsidRPr="002D1779">
        <w:rPr>
          <w:rFonts w:eastAsia="Arial" w:cs="Arial"/>
        </w:rPr>
        <w:t>,</w:t>
      </w:r>
    </w:p>
    <w:p w14:paraId="40200672" w14:textId="4AEC8FCD" w:rsidR="00F27160" w:rsidRPr="002D1779" w:rsidRDefault="0E7141E8" w:rsidP="00323CD9">
      <w:pPr>
        <w:numPr>
          <w:ilvl w:val="0"/>
          <w:numId w:val="2"/>
        </w:numPr>
        <w:ind w:left="709" w:hanging="709"/>
        <w:rPr>
          <w:rFonts w:eastAsia="Arial" w:cs="Arial"/>
        </w:rPr>
      </w:pPr>
      <w:r w:rsidRPr="002D1779">
        <w:rPr>
          <w:rFonts w:eastAsia="Arial" w:cs="Arial"/>
        </w:rPr>
        <w:t>Marjan Sušelj, imenovan z odločbo Vlade Republike Slovenije št</w:t>
      </w:r>
      <w:r w:rsidR="03B0113C" w:rsidRPr="002D1779">
        <w:rPr>
          <w:rFonts w:eastAsia="Arial" w:cs="Arial"/>
        </w:rPr>
        <w:t xml:space="preserve">. </w:t>
      </w:r>
      <w:r w:rsidR="286EB1A4" w:rsidRPr="002D1779">
        <w:rPr>
          <w:rFonts w:eastAsia="Arial" w:cs="Arial"/>
        </w:rPr>
        <w:t>18000-3/2022/4</w:t>
      </w:r>
      <w:r w:rsidR="03B0113C" w:rsidRPr="002D1779">
        <w:rPr>
          <w:rFonts w:eastAsia="Arial" w:cs="Arial"/>
        </w:rPr>
        <w:t xml:space="preserve"> </w:t>
      </w:r>
      <w:r w:rsidRPr="002D1779">
        <w:rPr>
          <w:rFonts w:eastAsia="Arial" w:cs="Arial"/>
        </w:rPr>
        <w:t>z dne</w:t>
      </w:r>
      <w:r w:rsidR="009825D8" w:rsidRPr="002D1779">
        <w:rPr>
          <w:rFonts w:eastAsia="Arial" w:cs="Arial"/>
        </w:rPr>
        <w:t xml:space="preserve"> </w:t>
      </w:r>
      <w:r w:rsidR="286EB1A4" w:rsidRPr="002D1779">
        <w:rPr>
          <w:rFonts w:eastAsia="Arial" w:cs="Arial"/>
        </w:rPr>
        <w:t xml:space="preserve">31. </w:t>
      </w:r>
      <w:r w:rsidR="001A1637">
        <w:rPr>
          <w:rFonts w:eastAsia="Arial" w:cs="Arial"/>
        </w:rPr>
        <w:t>marca</w:t>
      </w:r>
      <w:r w:rsidR="286EB1A4" w:rsidRPr="002D1779">
        <w:rPr>
          <w:rFonts w:eastAsia="Arial" w:cs="Arial"/>
        </w:rPr>
        <w:t xml:space="preserve"> 2022 za obdobje od </w:t>
      </w:r>
      <w:r w:rsidRPr="002D1779">
        <w:rPr>
          <w:rFonts w:eastAsia="Arial" w:cs="Arial"/>
        </w:rPr>
        <w:t xml:space="preserve">19. </w:t>
      </w:r>
      <w:r w:rsidR="001A1637">
        <w:rPr>
          <w:rFonts w:eastAsia="Arial" w:cs="Arial"/>
        </w:rPr>
        <w:t>a</w:t>
      </w:r>
      <w:r w:rsidR="00197875">
        <w:rPr>
          <w:rFonts w:eastAsia="Arial" w:cs="Arial"/>
        </w:rPr>
        <w:t>p</w:t>
      </w:r>
      <w:r w:rsidR="001A1637">
        <w:rPr>
          <w:rFonts w:eastAsia="Arial" w:cs="Arial"/>
        </w:rPr>
        <w:t>rila</w:t>
      </w:r>
      <w:r w:rsidRPr="002D1779">
        <w:rPr>
          <w:rFonts w:eastAsia="Arial" w:cs="Arial"/>
        </w:rPr>
        <w:t xml:space="preserve"> 2022 do 28. </w:t>
      </w:r>
      <w:r w:rsidR="001A1637">
        <w:rPr>
          <w:rFonts w:eastAsia="Arial" w:cs="Arial"/>
        </w:rPr>
        <w:t>aprila</w:t>
      </w:r>
      <w:r w:rsidRPr="002D1779">
        <w:rPr>
          <w:rFonts w:eastAsia="Arial" w:cs="Arial"/>
        </w:rPr>
        <w:t xml:space="preserve"> 2027</w:t>
      </w:r>
      <w:r w:rsidR="03B0113C" w:rsidRPr="002D1779">
        <w:rPr>
          <w:rFonts w:eastAsia="Arial" w:cs="Arial"/>
        </w:rPr>
        <w:t>.</w:t>
      </w:r>
    </w:p>
    <w:p w14:paraId="56AF062E" w14:textId="3DA68F88" w:rsidR="00BB4961" w:rsidRPr="002D1779" w:rsidRDefault="00BB4961" w:rsidP="668366C7">
      <w:pPr>
        <w:rPr>
          <w:rFonts w:eastAsia="Arial" w:cs="Arial"/>
        </w:rPr>
      </w:pPr>
    </w:p>
    <w:p w14:paraId="39DD3B95" w14:textId="7D72D807" w:rsidR="000F6B43" w:rsidRPr="002D1779" w:rsidRDefault="0E7141E8" w:rsidP="668366C7">
      <w:pPr>
        <w:rPr>
          <w:rFonts w:eastAsia="Arial" w:cs="Arial"/>
        </w:rPr>
      </w:pPr>
      <w:r w:rsidRPr="002D1779">
        <w:rPr>
          <w:rFonts w:eastAsia="Arial" w:cs="Arial"/>
        </w:rPr>
        <w:t>Zastopniki</w:t>
      </w:r>
      <w:r w:rsidR="1EFF9788" w:rsidRPr="002D1779">
        <w:rPr>
          <w:rFonts w:eastAsia="Arial" w:cs="Arial"/>
        </w:rPr>
        <w:t xml:space="preserve"> deluje</w:t>
      </w:r>
      <w:r w:rsidRPr="002D1779">
        <w:rPr>
          <w:rFonts w:eastAsia="Arial" w:cs="Arial"/>
        </w:rPr>
        <w:t>jo</w:t>
      </w:r>
      <w:r w:rsidR="1EFF9788" w:rsidRPr="002D1779">
        <w:rPr>
          <w:rFonts w:eastAsia="Arial" w:cs="Arial"/>
        </w:rPr>
        <w:t xml:space="preserve"> v prostorih NIJZ, Zaloška cesta 29, Ljubljana. </w:t>
      </w:r>
      <w:r w:rsidR="43DB27B3" w:rsidRPr="002D1779">
        <w:rPr>
          <w:rFonts w:eastAsia="Arial" w:cs="Arial"/>
        </w:rPr>
        <w:t xml:space="preserve">Duša Hlade Zore je imela uradne ure </w:t>
      </w:r>
      <w:r w:rsidR="36137108" w:rsidRPr="002D1779">
        <w:rPr>
          <w:rFonts w:eastAsia="Arial" w:cs="Arial"/>
        </w:rPr>
        <w:t>v letu 202</w:t>
      </w:r>
      <w:r w:rsidR="01390429" w:rsidRPr="002D1779">
        <w:rPr>
          <w:rFonts w:eastAsia="Arial" w:cs="Arial"/>
        </w:rPr>
        <w:t>3</w:t>
      </w:r>
      <w:r w:rsidR="36137108" w:rsidRPr="002D1779">
        <w:rPr>
          <w:rFonts w:eastAsia="Arial" w:cs="Arial"/>
        </w:rPr>
        <w:t xml:space="preserve"> </w:t>
      </w:r>
      <w:r w:rsidR="43DB27B3" w:rsidRPr="002D1779">
        <w:rPr>
          <w:rFonts w:eastAsia="Arial" w:cs="Arial"/>
        </w:rPr>
        <w:t>ob ponedeljkih od 8</w:t>
      </w:r>
      <w:r w:rsidR="2312D535" w:rsidRPr="002D1779">
        <w:rPr>
          <w:rFonts w:eastAsia="Arial" w:cs="Arial"/>
        </w:rPr>
        <w:t>.</w:t>
      </w:r>
      <w:r w:rsidR="43DB27B3" w:rsidRPr="002D1779">
        <w:rPr>
          <w:rFonts w:eastAsia="Arial" w:cs="Arial"/>
        </w:rPr>
        <w:t>00 do 15</w:t>
      </w:r>
      <w:r w:rsidR="2312D535" w:rsidRPr="002D1779">
        <w:rPr>
          <w:rFonts w:eastAsia="Arial" w:cs="Arial"/>
        </w:rPr>
        <w:t>.</w:t>
      </w:r>
      <w:r w:rsidR="43DB27B3" w:rsidRPr="002D1779">
        <w:rPr>
          <w:rFonts w:eastAsia="Arial" w:cs="Arial"/>
        </w:rPr>
        <w:t xml:space="preserve">00 in </w:t>
      </w:r>
      <w:r w:rsidR="001A1637">
        <w:rPr>
          <w:rFonts w:eastAsia="Arial" w:cs="Arial"/>
        </w:rPr>
        <w:t xml:space="preserve">ob </w:t>
      </w:r>
      <w:r w:rsidR="43DB27B3" w:rsidRPr="002D1779">
        <w:rPr>
          <w:rFonts w:eastAsia="Arial" w:cs="Arial"/>
        </w:rPr>
        <w:t>torkih</w:t>
      </w:r>
      <w:r w:rsidR="1EFF9788" w:rsidRPr="002D1779">
        <w:rPr>
          <w:rFonts w:eastAsia="Arial" w:cs="Arial"/>
        </w:rPr>
        <w:t xml:space="preserve"> </w:t>
      </w:r>
      <w:r w:rsidR="43DB27B3" w:rsidRPr="002D1779">
        <w:rPr>
          <w:rFonts w:eastAsia="Arial" w:cs="Arial"/>
        </w:rPr>
        <w:t>od 8</w:t>
      </w:r>
      <w:r w:rsidR="2312D535" w:rsidRPr="002D1779">
        <w:rPr>
          <w:rFonts w:eastAsia="Arial" w:cs="Arial"/>
        </w:rPr>
        <w:t>.</w:t>
      </w:r>
      <w:r w:rsidR="43DB27B3" w:rsidRPr="002D1779">
        <w:rPr>
          <w:rFonts w:eastAsia="Arial" w:cs="Arial"/>
        </w:rPr>
        <w:t>00 do 13</w:t>
      </w:r>
      <w:r w:rsidR="2312D535" w:rsidRPr="002D1779">
        <w:rPr>
          <w:rFonts w:eastAsia="Arial" w:cs="Arial"/>
        </w:rPr>
        <w:t>.</w:t>
      </w:r>
      <w:r w:rsidR="43DB27B3" w:rsidRPr="002D1779">
        <w:rPr>
          <w:rFonts w:eastAsia="Arial" w:cs="Arial"/>
        </w:rPr>
        <w:t>00</w:t>
      </w:r>
      <w:r w:rsidR="1EFF9788" w:rsidRPr="002D1779">
        <w:rPr>
          <w:rFonts w:eastAsia="Arial" w:cs="Arial"/>
        </w:rPr>
        <w:t xml:space="preserve">. </w:t>
      </w:r>
      <w:r w:rsidR="6D2E9B29" w:rsidRPr="002D1779">
        <w:rPr>
          <w:rFonts w:eastAsia="Arial" w:cs="Arial"/>
        </w:rPr>
        <w:t>Mojca Mahkota ob torkih od 13.00 do 19.00 in ob sredah od 8.30 do 13.30</w:t>
      </w:r>
      <w:r w:rsidR="05A432F8" w:rsidRPr="002D1779">
        <w:rPr>
          <w:rFonts w:eastAsia="Arial" w:cs="Arial"/>
        </w:rPr>
        <w:t xml:space="preserve">, </w:t>
      </w:r>
      <w:r w:rsidRPr="002D1779">
        <w:rPr>
          <w:rFonts w:eastAsia="Arial" w:cs="Arial"/>
        </w:rPr>
        <w:t xml:space="preserve">Marjan Sušelj ob sredah </w:t>
      </w:r>
      <w:r w:rsidR="001A1637">
        <w:rPr>
          <w:rFonts w:eastAsia="Arial" w:cs="Arial"/>
        </w:rPr>
        <w:t xml:space="preserve">od </w:t>
      </w:r>
      <w:r w:rsidRPr="002D1779">
        <w:rPr>
          <w:rFonts w:eastAsia="Arial" w:cs="Arial"/>
        </w:rPr>
        <w:t xml:space="preserve">14.30 do 19.30 in </w:t>
      </w:r>
      <w:r w:rsidR="001A1637">
        <w:rPr>
          <w:rFonts w:eastAsia="Arial" w:cs="Arial"/>
        </w:rPr>
        <w:t xml:space="preserve">ob </w:t>
      </w:r>
      <w:r w:rsidRPr="002D1779">
        <w:rPr>
          <w:rFonts w:eastAsia="Arial" w:cs="Arial"/>
        </w:rPr>
        <w:t>četrtk</w:t>
      </w:r>
      <w:r w:rsidR="001A1637">
        <w:rPr>
          <w:rFonts w:eastAsia="Arial" w:cs="Arial"/>
        </w:rPr>
        <w:t>ih</w:t>
      </w:r>
      <w:r w:rsidRPr="002D1779">
        <w:rPr>
          <w:rFonts w:eastAsia="Arial" w:cs="Arial"/>
        </w:rPr>
        <w:t xml:space="preserve"> 7.00 do 14.00 </w:t>
      </w:r>
      <w:r w:rsidR="05A432F8" w:rsidRPr="002D1779">
        <w:rPr>
          <w:rFonts w:eastAsia="Arial" w:cs="Arial"/>
        </w:rPr>
        <w:t>ter Robert Cer ob sredah od 9.30 do 14.30, ob četrtkih od 14</w:t>
      </w:r>
      <w:r w:rsidR="283A465F" w:rsidRPr="002D1779">
        <w:rPr>
          <w:rFonts w:eastAsia="Arial" w:cs="Arial"/>
        </w:rPr>
        <w:t>.00</w:t>
      </w:r>
      <w:r w:rsidR="05A432F8" w:rsidRPr="002D1779">
        <w:rPr>
          <w:rFonts w:eastAsia="Arial" w:cs="Arial"/>
        </w:rPr>
        <w:t xml:space="preserve"> do 19</w:t>
      </w:r>
      <w:r w:rsidRPr="002D1779">
        <w:rPr>
          <w:rFonts w:eastAsia="Arial" w:cs="Arial"/>
        </w:rPr>
        <w:t>.</w:t>
      </w:r>
      <w:r w:rsidR="05A432F8" w:rsidRPr="002D1779">
        <w:rPr>
          <w:rFonts w:eastAsia="Arial" w:cs="Arial"/>
        </w:rPr>
        <w:t>00 in ob petkih od 14.00 do 19.00.</w:t>
      </w:r>
    </w:p>
    <w:p w14:paraId="469C2125" w14:textId="77777777" w:rsidR="00D87952" w:rsidRPr="002D1779" w:rsidRDefault="00D87952" w:rsidP="668366C7">
      <w:pPr>
        <w:rPr>
          <w:rFonts w:eastAsia="Arial" w:cs="Arial"/>
        </w:rPr>
      </w:pPr>
    </w:p>
    <w:p w14:paraId="442E6A48" w14:textId="26E3EEF9" w:rsidR="005C0AEF" w:rsidRPr="002D1779" w:rsidRDefault="481F1837" w:rsidP="668366C7">
      <w:pPr>
        <w:rPr>
          <w:rFonts w:eastAsia="Arial" w:cs="Arial"/>
        </w:rPr>
      </w:pPr>
      <w:r w:rsidRPr="002D1779">
        <w:rPr>
          <w:rFonts w:eastAsia="Arial" w:cs="Arial"/>
        </w:rPr>
        <w:t xml:space="preserve">Ljubljanska zdravstvena regija je največja v državi. Po podatkih ZZZS je bilo na dan </w:t>
      </w:r>
      <w:r w:rsidR="6A13A2B2" w:rsidRPr="002D1779">
        <w:rPr>
          <w:rFonts w:eastAsia="Arial" w:cs="Arial"/>
        </w:rPr>
        <w:t>31</w:t>
      </w:r>
      <w:r w:rsidRPr="002D1779">
        <w:rPr>
          <w:rFonts w:eastAsia="Arial" w:cs="Arial"/>
        </w:rPr>
        <w:t>.</w:t>
      </w:r>
      <w:r w:rsidR="00197875">
        <w:rPr>
          <w:rFonts w:eastAsia="Arial" w:cs="Arial"/>
        </w:rPr>
        <w:t> december </w:t>
      </w:r>
      <w:r w:rsidRPr="002D1779">
        <w:rPr>
          <w:rFonts w:eastAsia="Arial" w:cs="Arial"/>
        </w:rPr>
        <w:t>202</w:t>
      </w:r>
      <w:r w:rsidR="6A13A2B2" w:rsidRPr="002D1779">
        <w:rPr>
          <w:rFonts w:eastAsia="Arial" w:cs="Arial"/>
        </w:rPr>
        <w:t xml:space="preserve">3 v Sloveniji zavarovanih 2.111.518 oseb, od tega je bilo v območni enoti Ljubljana </w:t>
      </w:r>
      <w:r w:rsidRPr="002D1779">
        <w:rPr>
          <w:rFonts w:eastAsia="Arial" w:cs="Arial"/>
        </w:rPr>
        <w:t xml:space="preserve">v zdravstveno zavarovanje vključenih </w:t>
      </w:r>
      <w:r w:rsidR="6A13A2B2" w:rsidRPr="002D1779">
        <w:rPr>
          <w:rFonts w:eastAsia="Arial" w:cs="Arial"/>
        </w:rPr>
        <w:t>679.348 oseb (la</w:t>
      </w:r>
      <w:r w:rsidR="5898F78F" w:rsidRPr="002D1779">
        <w:rPr>
          <w:rFonts w:eastAsia="Arial" w:cs="Arial"/>
        </w:rPr>
        <w:t>ns</w:t>
      </w:r>
      <w:r w:rsidR="6A13A2B2" w:rsidRPr="002D1779">
        <w:rPr>
          <w:rFonts w:eastAsia="Arial" w:cs="Arial"/>
        </w:rPr>
        <w:t xml:space="preserve">ko leto </w:t>
      </w:r>
      <w:r w:rsidRPr="002D1779">
        <w:rPr>
          <w:rFonts w:eastAsia="Arial" w:cs="Arial"/>
        </w:rPr>
        <w:t>676.618 zavarovanih oseb</w:t>
      </w:r>
      <w:r w:rsidR="6A13A2B2" w:rsidRPr="002D1779">
        <w:rPr>
          <w:rFonts w:eastAsia="Arial" w:cs="Arial"/>
        </w:rPr>
        <w:t>)</w:t>
      </w:r>
      <w:r w:rsidRPr="002D1779">
        <w:rPr>
          <w:rFonts w:eastAsia="Arial" w:cs="Arial"/>
        </w:rPr>
        <w:t>, kar je 32,</w:t>
      </w:r>
      <w:r w:rsidR="6A13A2B2" w:rsidRPr="002D1779">
        <w:rPr>
          <w:rFonts w:eastAsia="Arial" w:cs="Arial"/>
        </w:rPr>
        <w:t>17</w:t>
      </w:r>
      <w:r w:rsidR="000949BE" w:rsidRPr="002D1779">
        <w:rPr>
          <w:rFonts w:eastAsia="Arial" w:cs="Arial"/>
        </w:rPr>
        <w:t xml:space="preserve"> </w:t>
      </w:r>
      <w:r w:rsidRPr="002D1779">
        <w:rPr>
          <w:rFonts w:eastAsia="Arial" w:cs="Arial"/>
        </w:rPr>
        <w:t xml:space="preserve">% slovenske populacije. Zdravstveno varstvo zagotavlja razvejana javna </w:t>
      </w:r>
      <w:r w:rsidRPr="002D1779">
        <w:rPr>
          <w:rFonts w:eastAsia="Arial" w:cs="Arial"/>
        </w:rPr>
        <w:lastRenderedPageBreak/>
        <w:t>zdravstvena mreža na primarni, sekundarni in terciarni ravni (</w:t>
      </w:r>
      <w:r w:rsidR="001A1637">
        <w:rPr>
          <w:rFonts w:eastAsia="Arial" w:cs="Arial"/>
        </w:rPr>
        <w:t>p</w:t>
      </w:r>
      <w:r w:rsidR="002E10E6">
        <w:rPr>
          <w:rFonts w:eastAsia="Arial" w:cs="Arial"/>
        </w:rPr>
        <w:t>reglednic</w:t>
      </w:r>
      <w:r w:rsidRPr="002D1779">
        <w:rPr>
          <w:rFonts w:eastAsia="Arial" w:cs="Arial"/>
        </w:rPr>
        <w:t xml:space="preserve">a </w:t>
      </w:r>
      <w:r w:rsidR="6A13A2B2" w:rsidRPr="002D1779">
        <w:rPr>
          <w:rFonts w:eastAsia="Arial" w:cs="Arial"/>
        </w:rPr>
        <w:t>2</w:t>
      </w:r>
      <w:r w:rsidRPr="002D1779">
        <w:rPr>
          <w:rFonts w:eastAsia="Arial" w:cs="Arial"/>
        </w:rPr>
        <w:t>).</w:t>
      </w:r>
      <w:r w:rsidR="139D244A" w:rsidRPr="002D1779">
        <w:rPr>
          <w:rFonts w:eastAsia="Arial" w:cs="Arial"/>
        </w:rPr>
        <w:t xml:space="preserve"> Večjih sprememb v primerjavi s predhodnim letom ni zaznati.</w:t>
      </w:r>
    </w:p>
    <w:p w14:paraId="57EAD697" w14:textId="77777777" w:rsidR="005C0AEF" w:rsidRPr="002D1779" w:rsidRDefault="005C0AEF" w:rsidP="668366C7">
      <w:pPr>
        <w:rPr>
          <w:rFonts w:eastAsia="Arial" w:cs="Arial"/>
          <w:i/>
          <w:iCs/>
          <w:sz w:val="16"/>
          <w:szCs w:val="16"/>
        </w:rPr>
      </w:pPr>
    </w:p>
    <w:p w14:paraId="12548FF6" w14:textId="11537FDB" w:rsidR="00285AA3" w:rsidRDefault="002E10E6" w:rsidP="00744289">
      <w:pPr>
        <w:pStyle w:val="Napis"/>
        <w:keepNext/>
        <w:spacing w:after="0" w:line="260" w:lineRule="exact"/>
        <w:rPr>
          <w:rFonts w:cs="Arial"/>
        </w:rPr>
      </w:pPr>
      <w:bookmarkStart w:id="45" w:name="_Toc184206762"/>
      <w:r>
        <w:rPr>
          <w:rFonts w:cs="Arial"/>
        </w:rPr>
        <w:t>Preglednic</w:t>
      </w:r>
      <w:r w:rsidR="00285AA3" w:rsidRPr="002D1779">
        <w:rPr>
          <w:rFonts w:cs="Arial"/>
        </w:rPr>
        <w:t xml:space="preserve">a </w:t>
      </w:r>
      <w:r w:rsidR="00285AA3" w:rsidRPr="002D1779">
        <w:rPr>
          <w:rFonts w:cs="Arial"/>
        </w:rPr>
        <w:fldChar w:fldCharType="begin"/>
      </w:r>
      <w:r w:rsidR="00285AA3" w:rsidRPr="002D1779">
        <w:rPr>
          <w:rFonts w:cs="Arial"/>
        </w:rPr>
        <w:instrText xml:space="preserve"> SEQ Tabela \* ARABIC </w:instrText>
      </w:r>
      <w:r w:rsidR="00285AA3" w:rsidRPr="002D1779">
        <w:rPr>
          <w:rFonts w:cs="Arial"/>
        </w:rPr>
        <w:fldChar w:fldCharType="separate"/>
      </w:r>
      <w:r w:rsidR="00E514C1">
        <w:rPr>
          <w:rFonts w:cs="Arial"/>
          <w:noProof/>
        </w:rPr>
        <w:t>2</w:t>
      </w:r>
      <w:r w:rsidR="00285AA3" w:rsidRPr="002D1779">
        <w:rPr>
          <w:rFonts w:cs="Arial"/>
        </w:rPr>
        <w:fldChar w:fldCharType="end"/>
      </w:r>
      <w:r w:rsidR="00285AA3" w:rsidRPr="002D1779">
        <w:rPr>
          <w:rFonts w:cs="Arial"/>
        </w:rPr>
        <w:t>: Število izvajalcev po vrsti lastništva za leto 2023 (vir: ZZZS, 2023)</w:t>
      </w:r>
      <w:bookmarkEnd w:id="45"/>
    </w:p>
    <w:p w14:paraId="28FAF329" w14:textId="77777777" w:rsidR="00744289" w:rsidRPr="00744289" w:rsidRDefault="00744289" w:rsidP="0074428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0"/>
        <w:gridCol w:w="1025"/>
        <w:gridCol w:w="1232"/>
        <w:gridCol w:w="1232"/>
        <w:gridCol w:w="1295"/>
        <w:gridCol w:w="1343"/>
        <w:gridCol w:w="1231"/>
      </w:tblGrid>
      <w:tr w:rsidR="00A46947" w:rsidRPr="002D1779" w14:paraId="29C3C323" w14:textId="77777777" w:rsidTr="00A46947">
        <w:trPr>
          <w:trHeight w:val="45"/>
        </w:trPr>
        <w:tc>
          <w:tcPr>
            <w:tcW w:w="6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81E2154" w14:textId="1964FAEC" w:rsidR="00D87952" w:rsidRPr="002D1779" w:rsidRDefault="008706F8" w:rsidP="668366C7">
            <w:pPr>
              <w:rPr>
                <w:rFonts w:eastAsia="Arial" w:cs="Arial"/>
                <w:i/>
                <w:iCs/>
                <w:sz w:val="18"/>
                <w:szCs w:val="18"/>
              </w:rPr>
            </w:pPr>
            <w:r w:rsidRPr="002D1779">
              <w:rPr>
                <w:rFonts w:eastAsia="Arial" w:cs="Arial"/>
                <w:i/>
                <w:iCs/>
                <w:sz w:val="18"/>
                <w:szCs w:val="18"/>
              </w:rPr>
              <w:t>Regija</w:t>
            </w:r>
          </w:p>
        </w:tc>
        <w:tc>
          <w:tcPr>
            <w:tcW w:w="6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26F1492B" w14:textId="217C8D33" w:rsidR="00D87952" w:rsidRPr="002D1779" w:rsidRDefault="481F1837" w:rsidP="004B7C83">
            <w:pPr>
              <w:jc w:val="left"/>
              <w:rPr>
                <w:rFonts w:eastAsia="Arial" w:cs="Arial"/>
                <w:sz w:val="18"/>
                <w:szCs w:val="18"/>
              </w:rPr>
            </w:pPr>
            <w:proofErr w:type="spellStart"/>
            <w:r w:rsidRPr="002D1779">
              <w:rPr>
                <w:rFonts w:eastAsia="Arial" w:cs="Arial"/>
                <w:sz w:val="18"/>
                <w:szCs w:val="18"/>
              </w:rPr>
              <w:t>Druž</w:t>
            </w:r>
            <w:proofErr w:type="spellEnd"/>
            <w:r w:rsidRPr="002D1779">
              <w:rPr>
                <w:rFonts w:eastAsia="Arial" w:cs="Arial"/>
                <w:sz w:val="18"/>
                <w:szCs w:val="18"/>
              </w:rPr>
              <w:t>.</w:t>
            </w:r>
            <w:r w:rsidR="001A1637">
              <w:rPr>
                <w:rFonts w:eastAsia="Arial" w:cs="Arial"/>
                <w:sz w:val="18"/>
                <w:szCs w:val="18"/>
              </w:rPr>
              <w:t> </w:t>
            </w:r>
            <w:r w:rsidRPr="002D1779">
              <w:rPr>
                <w:rFonts w:eastAsia="Arial" w:cs="Arial"/>
                <w:sz w:val="18"/>
                <w:szCs w:val="18"/>
              </w:rPr>
              <w:t>medicina</w:t>
            </w:r>
          </w:p>
          <w:p w14:paraId="1190AC33" w14:textId="1EE18AF2" w:rsidR="00D87952" w:rsidRPr="002D1779" w:rsidRDefault="481F1837" w:rsidP="004B7C83">
            <w:pPr>
              <w:jc w:val="left"/>
              <w:rPr>
                <w:rFonts w:eastAsia="Arial" w:cs="Arial"/>
                <w:sz w:val="18"/>
                <w:szCs w:val="18"/>
              </w:rPr>
            </w:pPr>
            <w:r w:rsidRPr="002D1779">
              <w:rPr>
                <w:rFonts w:eastAsia="Arial" w:cs="Arial"/>
                <w:sz w:val="18"/>
                <w:szCs w:val="18"/>
              </w:rPr>
              <w:t>Javni/Zasebni</w:t>
            </w:r>
          </w:p>
        </w:tc>
        <w:tc>
          <w:tcPr>
            <w:tcW w:w="7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3592471" w14:textId="31DE46CA" w:rsidR="00D87952" w:rsidRPr="002D1779" w:rsidRDefault="481F1837" w:rsidP="004B7C83">
            <w:pPr>
              <w:jc w:val="left"/>
              <w:rPr>
                <w:rFonts w:eastAsia="Arial" w:cs="Arial"/>
                <w:sz w:val="18"/>
                <w:szCs w:val="18"/>
              </w:rPr>
            </w:pPr>
            <w:r w:rsidRPr="002D1779">
              <w:rPr>
                <w:rFonts w:eastAsia="Arial" w:cs="Arial"/>
                <w:sz w:val="18"/>
                <w:szCs w:val="18"/>
              </w:rPr>
              <w:t>Ginekologija</w:t>
            </w:r>
          </w:p>
          <w:p w14:paraId="6DD7DBD7" w14:textId="7B983736" w:rsidR="00D87952" w:rsidRPr="002D1779" w:rsidRDefault="481F1837" w:rsidP="004B7C83">
            <w:pPr>
              <w:jc w:val="left"/>
              <w:rPr>
                <w:rFonts w:eastAsia="Arial" w:cs="Arial"/>
                <w:sz w:val="18"/>
                <w:szCs w:val="18"/>
              </w:rPr>
            </w:pPr>
            <w:r w:rsidRPr="002D1779">
              <w:rPr>
                <w:rFonts w:eastAsia="Arial" w:cs="Arial"/>
                <w:sz w:val="18"/>
                <w:szCs w:val="18"/>
              </w:rPr>
              <w:t>Javni/Zasebni</w:t>
            </w:r>
          </w:p>
        </w:tc>
        <w:tc>
          <w:tcPr>
            <w:tcW w:w="7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CA7856C" w14:textId="374E7878" w:rsidR="00D87952" w:rsidRPr="002D1779" w:rsidRDefault="481F1837" w:rsidP="004B7C83">
            <w:pPr>
              <w:jc w:val="left"/>
              <w:rPr>
                <w:rFonts w:eastAsia="Arial" w:cs="Arial"/>
                <w:sz w:val="18"/>
                <w:szCs w:val="18"/>
              </w:rPr>
            </w:pPr>
            <w:r w:rsidRPr="002D1779">
              <w:rPr>
                <w:rFonts w:eastAsia="Arial" w:cs="Arial"/>
                <w:sz w:val="18"/>
                <w:szCs w:val="18"/>
              </w:rPr>
              <w:t>Pediatrija</w:t>
            </w:r>
          </w:p>
          <w:p w14:paraId="31B64937" w14:textId="5A20723D" w:rsidR="00D87952" w:rsidRPr="002D1779" w:rsidRDefault="481F1837" w:rsidP="004B7C83">
            <w:pPr>
              <w:jc w:val="left"/>
              <w:rPr>
                <w:rFonts w:eastAsia="Arial" w:cs="Arial"/>
                <w:sz w:val="18"/>
                <w:szCs w:val="18"/>
              </w:rPr>
            </w:pPr>
            <w:r w:rsidRPr="002D1779">
              <w:rPr>
                <w:rFonts w:eastAsia="Arial" w:cs="Arial"/>
                <w:sz w:val="18"/>
                <w:szCs w:val="18"/>
              </w:rPr>
              <w:t>Javni/Zasebni</w:t>
            </w:r>
          </w:p>
        </w:tc>
        <w:tc>
          <w:tcPr>
            <w:tcW w:w="7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392399AC" w14:textId="77777777" w:rsidR="00D87952" w:rsidRPr="002D1779" w:rsidRDefault="481F1837" w:rsidP="004B7C83">
            <w:pPr>
              <w:jc w:val="left"/>
              <w:rPr>
                <w:rFonts w:eastAsia="Arial" w:cs="Arial"/>
                <w:sz w:val="18"/>
                <w:szCs w:val="18"/>
              </w:rPr>
            </w:pPr>
            <w:r w:rsidRPr="002D1779">
              <w:rPr>
                <w:rFonts w:eastAsia="Arial" w:cs="Arial"/>
                <w:sz w:val="18"/>
                <w:szCs w:val="18"/>
              </w:rPr>
              <w:t>Zobozdravstvo</w:t>
            </w:r>
          </w:p>
          <w:p w14:paraId="25CB3B65" w14:textId="415D366F" w:rsidR="00D87952" w:rsidRPr="002D1779" w:rsidRDefault="481F1837" w:rsidP="004B7C83">
            <w:pPr>
              <w:jc w:val="left"/>
              <w:rPr>
                <w:rFonts w:eastAsia="Arial" w:cs="Arial"/>
                <w:sz w:val="18"/>
                <w:szCs w:val="18"/>
              </w:rPr>
            </w:pPr>
            <w:r w:rsidRPr="002D1779">
              <w:rPr>
                <w:rFonts w:eastAsia="Arial" w:cs="Arial"/>
                <w:sz w:val="18"/>
                <w:szCs w:val="18"/>
              </w:rPr>
              <w:t>Javni/  Zasebni</w:t>
            </w:r>
          </w:p>
        </w:tc>
        <w:tc>
          <w:tcPr>
            <w:tcW w:w="7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4F4332F" w14:textId="3F473148" w:rsidR="00D87952" w:rsidRPr="002D1779" w:rsidRDefault="481F1837" w:rsidP="004B7C83">
            <w:pPr>
              <w:jc w:val="left"/>
              <w:rPr>
                <w:rFonts w:eastAsia="Arial" w:cs="Arial"/>
                <w:sz w:val="18"/>
                <w:szCs w:val="18"/>
              </w:rPr>
            </w:pPr>
            <w:r w:rsidRPr="002D1779">
              <w:rPr>
                <w:rFonts w:eastAsia="Arial" w:cs="Arial"/>
                <w:sz w:val="18"/>
                <w:szCs w:val="18"/>
              </w:rPr>
              <w:t>Spec.</w:t>
            </w:r>
            <w:r w:rsidR="001A1637">
              <w:rPr>
                <w:rFonts w:eastAsia="Arial" w:cs="Arial"/>
                <w:sz w:val="18"/>
                <w:szCs w:val="18"/>
              </w:rPr>
              <w:t> </w:t>
            </w:r>
            <w:r w:rsidRPr="002D1779">
              <w:rPr>
                <w:rFonts w:eastAsia="Arial" w:cs="Arial"/>
                <w:sz w:val="18"/>
                <w:szCs w:val="18"/>
              </w:rPr>
              <w:t>dejavnost</w:t>
            </w:r>
          </w:p>
          <w:p w14:paraId="375C7EA6" w14:textId="07103775" w:rsidR="00D87952" w:rsidRPr="002D1779" w:rsidRDefault="481F1837" w:rsidP="004B7C83">
            <w:pPr>
              <w:jc w:val="left"/>
              <w:rPr>
                <w:rFonts w:eastAsia="Arial" w:cs="Arial"/>
                <w:sz w:val="18"/>
                <w:szCs w:val="18"/>
              </w:rPr>
            </w:pPr>
            <w:r w:rsidRPr="002D1779">
              <w:rPr>
                <w:rFonts w:eastAsia="Arial" w:cs="Arial"/>
                <w:sz w:val="18"/>
                <w:szCs w:val="18"/>
              </w:rPr>
              <w:t>Javni /Zasebni</w:t>
            </w:r>
          </w:p>
        </w:tc>
        <w:tc>
          <w:tcPr>
            <w:tcW w:w="7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72736CCF" w14:textId="5FE35BAF" w:rsidR="00D87952" w:rsidRPr="002D1779" w:rsidRDefault="481F1837" w:rsidP="004B7C83">
            <w:pPr>
              <w:jc w:val="left"/>
              <w:rPr>
                <w:rFonts w:eastAsia="Arial" w:cs="Arial"/>
                <w:sz w:val="18"/>
                <w:szCs w:val="18"/>
              </w:rPr>
            </w:pPr>
            <w:r w:rsidRPr="002D1779">
              <w:rPr>
                <w:rFonts w:eastAsia="Arial" w:cs="Arial"/>
                <w:sz w:val="18"/>
                <w:szCs w:val="18"/>
              </w:rPr>
              <w:t>Bolnišnice</w:t>
            </w:r>
            <w:r w:rsidR="00BE4FBF" w:rsidRPr="002D1779">
              <w:rPr>
                <w:rFonts w:eastAsia="Arial" w:cs="Arial"/>
                <w:sz w:val="18"/>
                <w:szCs w:val="18"/>
              </w:rPr>
              <w:t xml:space="preserve"> </w:t>
            </w:r>
            <w:r w:rsidRPr="002D1779">
              <w:rPr>
                <w:rFonts w:eastAsia="Arial" w:cs="Arial"/>
                <w:sz w:val="18"/>
                <w:szCs w:val="18"/>
              </w:rPr>
              <w:t>SPP</w:t>
            </w:r>
          </w:p>
          <w:p w14:paraId="51223E7B" w14:textId="7EA23439" w:rsidR="00D87952" w:rsidRPr="002D1779" w:rsidRDefault="481F1837" w:rsidP="004B7C83">
            <w:pPr>
              <w:jc w:val="left"/>
              <w:rPr>
                <w:rFonts w:eastAsia="Arial" w:cs="Arial"/>
                <w:sz w:val="18"/>
                <w:szCs w:val="18"/>
              </w:rPr>
            </w:pPr>
            <w:r w:rsidRPr="002D1779">
              <w:rPr>
                <w:rFonts w:eastAsia="Arial" w:cs="Arial"/>
                <w:sz w:val="18"/>
                <w:szCs w:val="18"/>
              </w:rPr>
              <w:t>Javni/Zasebni</w:t>
            </w:r>
          </w:p>
        </w:tc>
      </w:tr>
      <w:tr w:rsidR="00DC5EFA" w:rsidRPr="002D1779" w14:paraId="77DE456D" w14:textId="77777777" w:rsidTr="00A46947">
        <w:tc>
          <w:tcPr>
            <w:tcW w:w="6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1D002" w14:textId="48E9F5BF" w:rsidR="00D87952" w:rsidRPr="002D1779" w:rsidRDefault="481F1837" w:rsidP="668366C7">
            <w:pPr>
              <w:rPr>
                <w:rFonts w:eastAsia="Arial" w:cs="Arial"/>
                <w:i/>
                <w:iCs/>
                <w:sz w:val="18"/>
                <w:szCs w:val="18"/>
              </w:rPr>
            </w:pPr>
            <w:r w:rsidRPr="002D1779">
              <w:rPr>
                <w:rFonts w:eastAsia="Arial" w:cs="Arial"/>
                <w:i/>
                <w:iCs/>
                <w:sz w:val="18"/>
                <w:szCs w:val="18"/>
              </w:rPr>
              <w:t xml:space="preserve">Ljubljana </w:t>
            </w:r>
          </w:p>
        </w:tc>
        <w:tc>
          <w:tcPr>
            <w:tcW w:w="60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35C2B4" w14:textId="0E6C262C" w:rsidR="00D87952" w:rsidRPr="002D1779" w:rsidRDefault="481F1837" w:rsidP="668366C7">
            <w:pPr>
              <w:rPr>
                <w:rFonts w:eastAsia="Arial" w:cs="Arial"/>
                <w:sz w:val="18"/>
                <w:szCs w:val="18"/>
              </w:rPr>
            </w:pPr>
            <w:r w:rsidRPr="002D1779">
              <w:rPr>
                <w:rFonts w:eastAsia="Arial" w:cs="Arial"/>
                <w:sz w:val="18"/>
                <w:szCs w:val="18"/>
              </w:rPr>
              <w:t>13         6</w:t>
            </w:r>
            <w:r w:rsidR="6ABE2437" w:rsidRPr="002D1779">
              <w:rPr>
                <w:rFonts w:eastAsia="Arial" w:cs="Arial"/>
                <w:sz w:val="18"/>
                <w:szCs w:val="18"/>
              </w:rPr>
              <w:t>4</w:t>
            </w:r>
          </w:p>
        </w:tc>
        <w:tc>
          <w:tcPr>
            <w:tcW w:w="72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7B5566" w14:textId="2307434D" w:rsidR="00D87952" w:rsidRPr="002D1779" w:rsidRDefault="481F1837" w:rsidP="668366C7">
            <w:pPr>
              <w:rPr>
                <w:rFonts w:eastAsia="Arial" w:cs="Arial"/>
                <w:sz w:val="18"/>
                <w:szCs w:val="18"/>
              </w:rPr>
            </w:pPr>
            <w:r w:rsidRPr="002D1779">
              <w:rPr>
                <w:rFonts w:eastAsia="Arial" w:cs="Arial"/>
                <w:sz w:val="18"/>
                <w:szCs w:val="18"/>
              </w:rPr>
              <w:t>14           1</w:t>
            </w:r>
            <w:r w:rsidR="6ABE2437" w:rsidRPr="002D1779">
              <w:rPr>
                <w:rFonts w:eastAsia="Arial" w:cs="Arial"/>
                <w:sz w:val="18"/>
                <w:szCs w:val="18"/>
              </w:rPr>
              <w:t>5</w:t>
            </w:r>
          </w:p>
        </w:tc>
        <w:tc>
          <w:tcPr>
            <w:tcW w:w="72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87F403" w14:textId="77777777" w:rsidR="00D87952" w:rsidRPr="002D1779" w:rsidRDefault="481F1837" w:rsidP="668366C7">
            <w:pPr>
              <w:rPr>
                <w:rFonts w:eastAsia="Arial" w:cs="Arial"/>
                <w:sz w:val="18"/>
                <w:szCs w:val="18"/>
              </w:rPr>
            </w:pPr>
            <w:r w:rsidRPr="002D1779">
              <w:rPr>
                <w:rFonts w:eastAsia="Arial" w:cs="Arial"/>
                <w:sz w:val="18"/>
                <w:szCs w:val="18"/>
              </w:rPr>
              <w:t>13          11</w:t>
            </w:r>
          </w:p>
        </w:tc>
        <w:tc>
          <w:tcPr>
            <w:tcW w:w="7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A8D548" w14:textId="77777777" w:rsidR="00D87952" w:rsidRPr="002D1779" w:rsidRDefault="481F1837" w:rsidP="668366C7">
            <w:pPr>
              <w:rPr>
                <w:rFonts w:eastAsia="Arial" w:cs="Arial"/>
                <w:sz w:val="18"/>
                <w:szCs w:val="18"/>
              </w:rPr>
            </w:pPr>
            <w:r w:rsidRPr="002D1779">
              <w:rPr>
                <w:rFonts w:eastAsia="Arial" w:cs="Arial"/>
                <w:sz w:val="18"/>
                <w:szCs w:val="18"/>
              </w:rPr>
              <w:t>14      116</w:t>
            </w:r>
          </w:p>
        </w:tc>
        <w:tc>
          <w:tcPr>
            <w:tcW w:w="7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0AFBDA" w14:textId="77777777" w:rsidR="00D87952" w:rsidRPr="002D1779" w:rsidRDefault="481F1837" w:rsidP="668366C7">
            <w:pPr>
              <w:rPr>
                <w:rFonts w:eastAsia="Arial" w:cs="Arial"/>
                <w:sz w:val="18"/>
                <w:szCs w:val="18"/>
              </w:rPr>
            </w:pPr>
            <w:r w:rsidRPr="002D1779">
              <w:rPr>
                <w:rFonts w:eastAsia="Arial" w:cs="Arial"/>
                <w:sz w:val="18"/>
                <w:szCs w:val="18"/>
              </w:rPr>
              <w:t>20         83</w:t>
            </w:r>
          </w:p>
        </w:tc>
        <w:tc>
          <w:tcPr>
            <w:tcW w:w="72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6CCC16" w14:textId="77777777" w:rsidR="00D87952" w:rsidRPr="002D1779" w:rsidRDefault="481F1837" w:rsidP="668366C7">
            <w:pPr>
              <w:rPr>
                <w:rFonts w:eastAsia="Arial" w:cs="Arial"/>
                <w:sz w:val="18"/>
                <w:szCs w:val="18"/>
              </w:rPr>
            </w:pPr>
            <w:r w:rsidRPr="002D1779">
              <w:rPr>
                <w:rFonts w:eastAsia="Arial" w:cs="Arial"/>
                <w:sz w:val="18"/>
                <w:szCs w:val="18"/>
              </w:rPr>
              <w:t xml:space="preserve"> 3           3</w:t>
            </w:r>
          </w:p>
        </w:tc>
      </w:tr>
      <w:tr w:rsidR="00DC5EFA" w:rsidRPr="002D1779" w14:paraId="1B440899" w14:textId="77777777" w:rsidTr="00A46947">
        <w:tc>
          <w:tcPr>
            <w:tcW w:w="6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1A53D8" w14:textId="77777777" w:rsidR="00D87952" w:rsidRPr="002D1779" w:rsidRDefault="481F1837" w:rsidP="668366C7">
            <w:pPr>
              <w:rPr>
                <w:rFonts w:eastAsia="Arial" w:cs="Arial"/>
                <w:i/>
                <w:iCs/>
                <w:sz w:val="18"/>
                <w:szCs w:val="18"/>
              </w:rPr>
            </w:pPr>
            <w:r w:rsidRPr="002D1779">
              <w:rPr>
                <w:rFonts w:eastAsia="Arial" w:cs="Arial"/>
                <w:i/>
                <w:iCs/>
                <w:sz w:val="18"/>
                <w:szCs w:val="18"/>
              </w:rPr>
              <w:t>Slovenija</w:t>
            </w:r>
          </w:p>
        </w:tc>
        <w:tc>
          <w:tcPr>
            <w:tcW w:w="60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F5903" w14:textId="4FF3F4EF" w:rsidR="00D87952" w:rsidRPr="002D1779" w:rsidRDefault="481F1837" w:rsidP="668366C7">
            <w:pPr>
              <w:rPr>
                <w:rFonts w:eastAsia="Arial" w:cs="Arial"/>
                <w:sz w:val="18"/>
                <w:szCs w:val="18"/>
              </w:rPr>
            </w:pPr>
            <w:r w:rsidRPr="002D1779">
              <w:rPr>
                <w:rFonts w:eastAsia="Arial" w:cs="Arial"/>
                <w:sz w:val="18"/>
                <w:szCs w:val="18"/>
              </w:rPr>
              <w:t>61        2</w:t>
            </w:r>
            <w:r w:rsidR="6ABE2437" w:rsidRPr="002D1779">
              <w:rPr>
                <w:rFonts w:eastAsia="Arial" w:cs="Arial"/>
                <w:sz w:val="18"/>
                <w:szCs w:val="18"/>
              </w:rPr>
              <w:t>47</w:t>
            </w:r>
          </w:p>
        </w:tc>
        <w:tc>
          <w:tcPr>
            <w:tcW w:w="72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D6B63C" w14:textId="77777777" w:rsidR="00D87952" w:rsidRPr="002D1779" w:rsidRDefault="481F1837" w:rsidP="668366C7">
            <w:pPr>
              <w:rPr>
                <w:rFonts w:eastAsia="Arial" w:cs="Arial"/>
                <w:sz w:val="18"/>
                <w:szCs w:val="18"/>
              </w:rPr>
            </w:pPr>
            <w:r w:rsidRPr="002D1779">
              <w:rPr>
                <w:rFonts w:eastAsia="Arial" w:cs="Arial"/>
                <w:sz w:val="18"/>
                <w:szCs w:val="18"/>
              </w:rPr>
              <w:t>65           38</w:t>
            </w:r>
          </w:p>
        </w:tc>
        <w:tc>
          <w:tcPr>
            <w:tcW w:w="72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19F63D" w14:textId="68756918" w:rsidR="00D87952" w:rsidRPr="002D1779" w:rsidRDefault="481F1837" w:rsidP="668366C7">
            <w:pPr>
              <w:rPr>
                <w:rFonts w:eastAsia="Arial" w:cs="Arial"/>
                <w:sz w:val="18"/>
                <w:szCs w:val="18"/>
              </w:rPr>
            </w:pPr>
            <w:r w:rsidRPr="002D1779">
              <w:rPr>
                <w:rFonts w:eastAsia="Arial" w:cs="Arial"/>
                <w:sz w:val="18"/>
                <w:szCs w:val="18"/>
              </w:rPr>
              <w:t>6</w:t>
            </w:r>
            <w:r w:rsidR="6ABE2437" w:rsidRPr="002D1779">
              <w:rPr>
                <w:rFonts w:eastAsia="Arial" w:cs="Arial"/>
                <w:sz w:val="18"/>
                <w:szCs w:val="18"/>
              </w:rPr>
              <w:t>2</w:t>
            </w:r>
            <w:r w:rsidRPr="002D1779">
              <w:rPr>
                <w:rFonts w:eastAsia="Arial" w:cs="Arial"/>
                <w:sz w:val="18"/>
                <w:szCs w:val="18"/>
              </w:rPr>
              <w:t xml:space="preserve">         5</w:t>
            </w:r>
            <w:r w:rsidR="6ABE2437" w:rsidRPr="002D1779">
              <w:rPr>
                <w:rFonts w:eastAsia="Arial" w:cs="Arial"/>
                <w:sz w:val="18"/>
                <w:szCs w:val="18"/>
              </w:rPr>
              <w:t>1</w:t>
            </w:r>
          </w:p>
        </w:tc>
        <w:tc>
          <w:tcPr>
            <w:tcW w:w="7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083ED9" w14:textId="77777777" w:rsidR="00D87952" w:rsidRPr="002D1779" w:rsidRDefault="481F1837" w:rsidP="668366C7">
            <w:pPr>
              <w:rPr>
                <w:rFonts w:eastAsia="Arial" w:cs="Arial"/>
                <w:sz w:val="18"/>
                <w:szCs w:val="18"/>
              </w:rPr>
            </w:pPr>
            <w:r w:rsidRPr="002D1779">
              <w:rPr>
                <w:rFonts w:eastAsia="Arial" w:cs="Arial"/>
                <w:sz w:val="18"/>
                <w:szCs w:val="18"/>
              </w:rPr>
              <w:t>62      468</w:t>
            </w:r>
          </w:p>
        </w:tc>
        <w:tc>
          <w:tcPr>
            <w:tcW w:w="7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600FFA" w14:textId="77777777" w:rsidR="00D87952" w:rsidRPr="002D1779" w:rsidRDefault="481F1837" w:rsidP="668366C7">
            <w:pPr>
              <w:rPr>
                <w:rFonts w:eastAsia="Arial" w:cs="Arial"/>
                <w:sz w:val="18"/>
                <w:szCs w:val="18"/>
              </w:rPr>
            </w:pPr>
            <w:r w:rsidRPr="002D1779">
              <w:rPr>
                <w:rFonts w:eastAsia="Arial" w:cs="Arial"/>
                <w:sz w:val="18"/>
                <w:szCs w:val="18"/>
              </w:rPr>
              <w:t>80       226</w:t>
            </w:r>
          </w:p>
        </w:tc>
        <w:tc>
          <w:tcPr>
            <w:tcW w:w="72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51E17A" w14:textId="77777777" w:rsidR="00D87952" w:rsidRPr="002D1779" w:rsidRDefault="481F1837" w:rsidP="668366C7">
            <w:pPr>
              <w:rPr>
                <w:rFonts w:eastAsia="Arial" w:cs="Arial"/>
                <w:sz w:val="18"/>
                <w:szCs w:val="18"/>
              </w:rPr>
            </w:pPr>
            <w:r w:rsidRPr="002D1779">
              <w:rPr>
                <w:rFonts w:eastAsia="Arial" w:cs="Arial"/>
                <w:sz w:val="18"/>
                <w:szCs w:val="18"/>
              </w:rPr>
              <w:t>19          8</w:t>
            </w:r>
          </w:p>
        </w:tc>
      </w:tr>
    </w:tbl>
    <w:p w14:paraId="1F15B258" w14:textId="77777777" w:rsidR="00D87952" w:rsidRPr="002D1779" w:rsidRDefault="00D87952" w:rsidP="668366C7">
      <w:pPr>
        <w:rPr>
          <w:rFonts w:eastAsia="Arial" w:cs="Arial"/>
        </w:rPr>
      </w:pPr>
    </w:p>
    <w:p w14:paraId="1E67AE7E" w14:textId="45AFA40F" w:rsidR="00D87952" w:rsidRPr="002D1779" w:rsidRDefault="481F1837" w:rsidP="668366C7">
      <w:pPr>
        <w:rPr>
          <w:rFonts w:eastAsia="Arial" w:cs="Arial"/>
        </w:rPr>
      </w:pPr>
      <w:r w:rsidRPr="002D1779">
        <w:rPr>
          <w:rFonts w:eastAsia="Arial" w:cs="Arial"/>
        </w:rPr>
        <w:t>Veliko število izvajalcev pomeni tudi veliko število izvedenih obravnav, obiskov pacientov v ambulantah ter posegov v bolnišničnem okolju. Podatki o realiziranih obravnavah v ljubljanski regiji in v Sloveniji v letu 202</w:t>
      </w:r>
      <w:r w:rsidR="076E1946" w:rsidRPr="002D1779">
        <w:rPr>
          <w:rFonts w:eastAsia="Arial" w:cs="Arial"/>
        </w:rPr>
        <w:t>3</w:t>
      </w:r>
      <w:r w:rsidRPr="002D1779">
        <w:rPr>
          <w:rFonts w:eastAsia="Arial" w:cs="Arial"/>
        </w:rPr>
        <w:t xml:space="preserve"> so prikazani v </w:t>
      </w:r>
      <w:r w:rsidR="001A1637">
        <w:rPr>
          <w:rFonts w:eastAsia="Arial" w:cs="Arial"/>
        </w:rPr>
        <w:t>p</w:t>
      </w:r>
      <w:r w:rsidR="002E10E6">
        <w:rPr>
          <w:rFonts w:eastAsia="Arial" w:cs="Arial"/>
        </w:rPr>
        <w:t>reglednic</w:t>
      </w:r>
      <w:r w:rsidRPr="002D1779">
        <w:rPr>
          <w:rFonts w:eastAsia="Arial" w:cs="Arial"/>
        </w:rPr>
        <w:t xml:space="preserve">i 3. </w:t>
      </w:r>
    </w:p>
    <w:p w14:paraId="0A9DC70F" w14:textId="77777777" w:rsidR="00D87952" w:rsidRPr="002D1779" w:rsidRDefault="00D87952" w:rsidP="00323CD9">
      <w:pPr>
        <w:rPr>
          <w:rFonts w:eastAsia="Arial" w:cs="Arial"/>
        </w:rPr>
      </w:pPr>
    </w:p>
    <w:p w14:paraId="609AB093" w14:textId="7E35B980" w:rsidR="00DA775F" w:rsidRDefault="002E10E6" w:rsidP="00744289">
      <w:pPr>
        <w:pStyle w:val="Napis"/>
        <w:keepNext/>
        <w:spacing w:after="0" w:line="260" w:lineRule="exact"/>
        <w:rPr>
          <w:rFonts w:cs="Arial"/>
        </w:rPr>
      </w:pPr>
      <w:bookmarkStart w:id="46" w:name="_Toc184206763"/>
      <w:r>
        <w:rPr>
          <w:rFonts w:cs="Arial"/>
        </w:rPr>
        <w:t>Preglednic</w:t>
      </w:r>
      <w:r w:rsidR="00DA775F" w:rsidRPr="002D1779">
        <w:rPr>
          <w:rFonts w:cs="Arial"/>
        </w:rPr>
        <w:t xml:space="preserve">a </w:t>
      </w:r>
      <w:r w:rsidR="00DA775F" w:rsidRPr="002D1779">
        <w:rPr>
          <w:rFonts w:cs="Arial"/>
        </w:rPr>
        <w:fldChar w:fldCharType="begin"/>
      </w:r>
      <w:r w:rsidR="00DA775F" w:rsidRPr="002D1779">
        <w:rPr>
          <w:rFonts w:cs="Arial"/>
        </w:rPr>
        <w:instrText xml:space="preserve"> SEQ Tabela \* ARABIC </w:instrText>
      </w:r>
      <w:r w:rsidR="00DA775F" w:rsidRPr="002D1779">
        <w:rPr>
          <w:rFonts w:cs="Arial"/>
        </w:rPr>
        <w:fldChar w:fldCharType="separate"/>
      </w:r>
      <w:r w:rsidR="00E514C1">
        <w:rPr>
          <w:rFonts w:cs="Arial"/>
          <w:noProof/>
        </w:rPr>
        <w:t>3</w:t>
      </w:r>
      <w:r w:rsidR="00DA775F" w:rsidRPr="002D1779">
        <w:rPr>
          <w:rFonts w:cs="Arial"/>
        </w:rPr>
        <w:fldChar w:fldCharType="end"/>
      </w:r>
      <w:r w:rsidR="00DA775F" w:rsidRPr="002D1779">
        <w:rPr>
          <w:rFonts w:cs="Arial"/>
        </w:rPr>
        <w:t>: Število obravnav/obiskov/SPP, 2023 (vir: ZZZS, 2023)</w:t>
      </w:r>
      <w:bookmarkEnd w:id="46"/>
    </w:p>
    <w:p w14:paraId="42DE10D6" w14:textId="77777777" w:rsidR="00744289" w:rsidRPr="00744289" w:rsidRDefault="00744289" w:rsidP="0074428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0"/>
        <w:gridCol w:w="1154"/>
        <w:gridCol w:w="1215"/>
        <w:gridCol w:w="1086"/>
        <w:gridCol w:w="1397"/>
        <w:gridCol w:w="1497"/>
        <w:gridCol w:w="1099"/>
      </w:tblGrid>
      <w:tr w:rsidR="00D87952" w:rsidRPr="002D1779" w14:paraId="6CF2FC93" w14:textId="77777777" w:rsidTr="00DA775F">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F1AA87F" w14:textId="4FE8396A" w:rsidR="00D87952" w:rsidRPr="002D1779" w:rsidRDefault="008706F8" w:rsidP="668366C7">
            <w:pPr>
              <w:rPr>
                <w:rFonts w:eastAsia="Arial" w:cs="Arial"/>
                <w:i/>
                <w:iCs/>
                <w:sz w:val="18"/>
                <w:szCs w:val="18"/>
              </w:rPr>
            </w:pPr>
            <w:r w:rsidRPr="002D1779">
              <w:rPr>
                <w:rFonts w:eastAsia="Arial" w:cs="Arial"/>
                <w:i/>
                <w:iCs/>
                <w:sz w:val="18"/>
                <w:szCs w:val="18"/>
              </w:rPr>
              <w:t>Regija</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1D57C7F" w14:textId="6E430621" w:rsidR="00D87952" w:rsidRPr="002D1779" w:rsidRDefault="481F1837" w:rsidP="668366C7">
            <w:pPr>
              <w:rPr>
                <w:rFonts w:eastAsia="Arial" w:cs="Arial"/>
                <w:sz w:val="18"/>
                <w:szCs w:val="18"/>
              </w:rPr>
            </w:pPr>
            <w:proofErr w:type="spellStart"/>
            <w:r w:rsidRPr="002D1779">
              <w:rPr>
                <w:rFonts w:eastAsia="Arial" w:cs="Arial"/>
                <w:sz w:val="18"/>
                <w:szCs w:val="18"/>
              </w:rPr>
              <w:t>Druž</w:t>
            </w:r>
            <w:proofErr w:type="spellEnd"/>
            <w:r w:rsidRPr="002D1779">
              <w:rPr>
                <w:rFonts w:eastAsia="Arial" w:cs="Arial"/>
                <w:sz w:val="18"/>
                <w:szCs w:val="18"/>
              </w:rPr>
              <w:t>. medicina</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615D8D9" w14:textId="77777777" w:rsidR="00D87952" w:rsidRPr="002D1779" w:rsidRDefault="481F1837" w:rsidP="668366C7">
            <w:pPr>
              <w:rPr>
                <w:rFonts w:eastAsia="Arial" w:cs="Arial"/>
                <w:sz w:val="18"/>
                <w:szCs w:val="18"/>
              </w:rPr>
            </w:pPr>
            <w:r w:rsidRPr="002D1779">
              <w:rPr>
                <w:rFonts w:eastAsia="Arial" w:cs="Arial"/>
                <w:sz w:val="18"/>
                <w:szCs w:val="18"/>
              </w:rPr>
              <w:t xml:space="preserve">Ginekologija </w:t>
            </w:r>
          </w:p>
          <w:p w14:paraId="5F2CC5F6" w14:textId="77777777" w:rsidR="00D87952" w:rsidRPr="002D1779" w:rsidRDefault="00D87952" w:rsidP="668366C7">
            <w:pPr>
              <w:rPr>
                <w:rFonts w:eastAsia="Arial" w:cs="Arial"/>
                <w:sz w:val="18"/>
                <w:szCs w:val="1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3B352FF" w14:textId="77777777" w:rsidR="00D87952" w:rsidRPr="002D1779" w:rsidRDefault="481F1837" w:rsidP="668366C7">
            <w:pPr>
              <w:rPr>
                <w:rFonts w:eastAsia="Arial" w:cs="Arial"/>
                <w:sz w:val="18"/>
                <w:szCs w:val="18"/>
              </w:rPr>
            </w:pPr>
            <w:r w:rsidRPr="002D1779">
              <w:rPr>
                <w:rFonts w:eastAsia="Arial" w:cs="Arial"/>
                <w:sz w:val="18"/>
                <w:szCs w:val="18"/>
              </w:rPr>
              <w:t xml:space="preserve">Pediatrija </w:t>
            </w:r>
          </w:p>
          <w:p w14:paraId="2183D84E" w14:textId="77777777" w:rsidR="00D87952" w:rsidRPr="002D1779" w:rsidRDefault="00D87952" w:rsidP="668366C7">
            <w:pPr>
              <w:rPr>
                <w:rFonts w:eastAsia="Arial" w:cs="Arial"/>
                <w:sz w:val="18"/>
                <w:szCs w:val="18"/>
              </w:rPr>
            </w:pP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A0DEFBE" w14:textId="77777777" w:rsidR="00D87952" w:rsidRPr="002D1779" w:rsidRDefault="481F1837" w:rsidP="668366C7">
            <w:pPr>
              <w:rPr>
                <w:rFonts w:eastAsia="Arial" w:cs="Arial"/>
                <w:sz w:val="18"/>
                <w:szCs w:val="18"/>
              </w:rPr>
            </w:pPr>
            <w:r w:rsidRPr="002D1779">
              <w:rPr>
                <w:rFonts w:eastAsia="Arial" w:cs="Arial"/>
                <w:sz w:val="18"/>
                <w:szCs w:val="18"/>
              </w:rPr>
              <w:t>Zobozdravstvo</w:t>
            </w:r>
          </w:p>
          <w:p w14:paraId="63B329D5" w14:textId="77777777" w:rsidR="00D87952" w:rsidRPr="002D1779" w:rsidRDefault="00D87952" w:rsidP="668366C7">
            <w:pPr>
              <w:rPr>
                <w:rFonts w:eastAsia="Arial" w:cs="Arial"/>
                <w:sz w:val="18"/>
                <w:szCs w:val="18"/>
              </w:rPr>
            </w:pP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B58BA1A" w14:textId="3D615220" w:rsidR="00D87952" w:rsidRPr="002D1779" w:rsidRDefault="481F1837" w:rsidP="668366C7">
            <w:pPr>
              <w:rPr>
                <w:rFonts w:eastAsia="Arial" w:cs="Arial"/>
                <w:sz w:val="18"/>
                <w:szCs w:val="18"/>
              </w:rPr>
            </w:pPr>
            <w:r w:rsidRPr="002D1779">
              <w:rPr>
                <w:rFonts w:eastAsia="Arial" w:cs="Arial"/>
                <w:sz w:val="18"/>
                <w:szCs w:val="18"/>
              </w:rPr>
              <w:t>Spec.</w:t>
            </w:r>
            <w:r w:rsidR="001A1637">
              <w:rPr>
                <w:rFonts w:eastAsia="Arial" w:cs="Arial"/>
                <w:sz w:val="18"/>
                <w:szCs w:val="18"/>
              </w:rPr>
              <w:t> </w:t>
            </w:r>
            <w:r w:rsidRPr="002D1779">
              <w:rPr>
                <w:rFonts w:eastAsia="Arial" w:cs="Arial"/>
                <w:sz w:val="18"/>
                <w:szCs w:val="18"/>
              </w:rPr>
              <w:t xml:space="preserve">dejavnost </w:t>
            </w:r>
          </w:p>
          <w:p w14:paraId="45E85C99" w14:textId="77777777" w:rsidR="00D87952" w:rsidRPr="002D1779" w:rsidRDefault="00D87952" w:rsidP="668366C7">
            <w:pPr>
              <w:rPr>
                <w:rFonts w:eastAsia="Arial" w:cs="Arial"/>
                <w:sz w:val="18"/>
                <w:szCs w:val="18"/>
              </w:rPr>
            </w:pP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B44796C" w14:textId="798F4527" w:rsidR="00D87952" w:rsidRPr="002D1779" w:rsidRDefault="481F1837" w:rsidP="668366C7">
            <w:pPr>
              <w:rPr>
                <w:rFonts w:eastAsia="Arial" w:cs="Arial"/>
                <w:sz w:val="18"/>
                <w:szCs w:val="18"/>
              </w:rPr>
            </w:pPr>
            <w:r w:rsidRPr="002D1779">
              <w:rPr>
                <w:rFonts w:eastAsia="Arial" w:cs="Arial"/>
                <w:sz w:val="18"/>
                <w:szCs w:val="18"/>
              </w:rPr>
              <w:t>Bolnišnice</w:t>
            </w:r>
            <w:r w:rsidR="00E77E97" w:rsidRPr="002D1779">
              <w:rPr>
                <w:rFonts w:eastAsia="Arial" w:cs="Arial"/>
                <w:sz w:val="18"/>
                <w:szCs w:val="18"/>
              </w:rPr>
              <w:t xml:space="preserve"> </w:t>
            </w:r>
            <w:r w:rsidRPr="002D1779">
              <w:rPr>
                <w:rFonts w:eastAsia="Arial" w:cs="Arial"/>
                <w:sz w:val="18"/>
                <w:szCs w:val="18"/>
              </w:rPr>
              <w:t>SPP</w:t>
            </w:r>
          </w:p>
        </w:tc>
      </w:tr>
      <w:tr w:rsidR="00D87952" w:rsidRPr="002D1779" w14:paraId="43EE351A" w14:textId="77777777" w:rsidTr="00DA775F">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D07329" w14:textId="31A9843F" w:rsidR="00D87952" w:rsidRPr="002D1779" w:rsidRDefault="481F1837" w:rsidP="668366C7">
            <w:pPr>
              <w:rPr>
                <w:rFonts w:eastAsia="Arial" w:cs="Arial"/>
                <w:i/>
                <w:iCs/>
                <w:sz w:val="18"/>
                <w:szCs w:val="18"/>
              </w:rPr>
            </w:pPr>
            <w:r w:rsidRPr="002D1779">
              <w:rPr>
                <w:rFonts w:eastAsia="Arial" w:cs="Arial"/>
                <w:i/>
                <w:iCs/>
                <w:sz w:val="18"/>
                <w:szCs w:val="18"/>
              </w:rPr>
              <w:t xml:space="preserve">Ljubljana </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92385A8" w14:textId="0A9EC3C2" w:rsidR="00D87952" w:rsidRPr="002D1779" w:rsidRDefault="481F1837" w:rsidP="0052702D">
            <w:pPr>
              <w:rPr>
                <w:rFonts w:eastAsia="Arial" w:cs="Arial"/>
                <w:sz w:val="18"/>
                <w:szCs w:val="18"/>
              </w:rPr>
            </w:pPr>
            <w:r w:rsidRPr="002D1779">
              <w:rPr>
                <w:rFonts w:eastAsia="Arial" w:cs="Arial"/>
                <w:sz w:val="18"/>
                <w:szCs w:val="18"/>
              </w:rPr>
              <w:t>3.4</w:t>
            </w:r>
            <w:r w:rsidR="6ABE2437" w:rsidRPr="002D1779">
              <w:rPr>
                <w:rFonts w:eastAsia="Arial" w:cs="Arial"/>
                <w:sz w:val="18"/>
                <w:szCs w:val="18"/>
              </w:rPr>
              <w:t>66</w:t>
            </w:r>
            <w:r w:rsidRPr="002D1779">
              <w:rPr>
                <w:rFonts w:eastAsia="Arial" w:cs="Arial"/>
                <w:sz w:val="18"/>
                <w:szCs w:val="18"/>
              </w:rPr>
              <w:t>.</w:t>
            </w:r>
            <w:r w:rsidR="6ABE2437" w:rsidRPr="002D1779">
              <w:rPr>
                <w:rFonts w:eastAsia="Arial" w:cs="Arial"/>
                <w:sz w:val="18"/>
                <w:szCs w:val="18"/>
              </w:rPr>
              <w:t>4</w:t>
            </w:r>
            <w:r w:rsidRPr="002D1779">
              <w:rPr>
                <w:rFonts w:eastAsia="Arial" w:cs="Arial"/>
                <w:sz w:val="18"/>
                <w:szCs w:val="18"/>
              </w:rPr>
              <w:t>2</w:t>
            </w:r>
            <w:r w:rsidR="6ABE2437" w:rsidRPr="002D1779">
              <w:rPr>
                <w:rFonts w:eastAsia="Arial" w:cs="Arial"/>
                <w:sz w:val="18"/>
                <w:szCs w:val="18"/>
              </w:rPr>
              <w:t>3</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F6C86E0" w14:textId="7F870F4D" w:rsidR="00D87952" w:rsidRPr="002D1779" w:rsidRDefault="6ABE2437" w:rsidP="0052702D">
            <w:pPr>
              <w:rPr>
                <w:rFonts w:eastAsia="Arial" w:cs="Arial"/>
                <w:sz w:val="18"/>
                <w:szCs w:val="18"/>
              </w:rPr>
            </w:pPr>
            <w:r w:rsidRPr="002D1779">
              <w:rPr>
                <w:rFonts w:eastAsia="Arial" w:cs="Arial"/>
                <w:sz w:val="18"/>
                <w:szCs w:val="18"/>
              </w:rPr>
              <w:t>211.499</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E59E552" w14:textId="13164F32" w:rsidR="00D87952" w:rsidRPr="002D1779" w:rsidRDefault="6ABE2437" w:rsidP="0052702D">
            <w:pPr>
              <w:rPr>
                <w:rFonts w:eastAsia="Arial" w:cs="Arial"/>
                <w:sz w:val="18"/>
                <w:szCs w:val="18"/>
              </w:rPr>
            </w:pPr>
            <w:r w:rsidRPr="002D1779">
              <w:rPr>
                <w:rFonts w:eastAsia="Arial" w:cs="Arial"/>
                <w:sz w:val="18"/>
                <w:szCs w:val="18"/>
              </w:rPr>
              <w:t>877.785</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4A40C4B" w14:textId="287BCE52" w:rsidR="00D87952" w:rsidRPr="002D1779" w:rsidRDefault="6ABE2437" w:rsidP="0052702D">
            <w:pPr>
              <w:rPr>
                <w:rFonts w:eastAsia="Arial" w:cs="Arial"/>
                <w:sz w:val="18"/>
                <w:szCs w:val="18"/>
              </w:rPr>
            </w:pPr>
            <w:r w:rsidRPr="002D1779">
              <w:rPr>
                <w:rFonts w:eastAsia="Arial" w:cs="Arial"/>
                <w:sz w:val="18"/>
                <w:szCs w:val="18"/>
              </w:rPr>
              <w:t>2.655.539</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93203B3" w14:textId="533D0796" w:rsidR="00D87952" w:rsidRPr="002D1779" w:rsidRDefault="481F1837" w:rsidP="0052702D">
            <w:pPr>
              <w:rPr>
                <w:rFonts w:eastAsia="Arial" w:cs="Arial"/>
                <w:sz w:val="18"/>
                <w:szCs w:val="18"/>
              </w:rPr>
            </w:pPr>
            <w:r w:rsidRPr="002D1779">
              <w:rPr>
                <w:rFonts w:eastAsia="Arial" w:cs="Arial"/>
                <w:sz w:val="18"/>
                <w:szCs w:val="18"/>
              </w:rPr>
              <w:t>2.536.732</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2077A5E" w14:textId="6233FA24" w:rsidR="00D87952" w:rsidRPr="002D1779" w:rsidRDefault="6ABE2437" w:rsidP="0052702D">
            <w:pPr>
              <w:rPr>
                <w:rFonts w:eastAsia="Arial" w:cs="Arial"/>
                <w:sz w:val="18"/>
                <w:szCs w:val="18"/>
              </w:rPr>
            </w:pPr>
            <w:r w:rsidRPr="002D1779">
              <w:rPr>
                <w:rFonts w:eastAsia="Arial" w:cs="Arial"/>
                <w:sz w:val="18"/>
                <w:szCs w:val="18"/>
              </w:rPr>
              <w:t>125.037</w:t>
            </w:r>
          </w:p>
        </w:tc>
      </w:tr>
      <w:tr w:rsidR="00D87952" w:rsidRPr="002D1779" w14:paraId="65154662" w14:textId="77777777" w:rsidTr="00DA775F">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77EED4" w14:textId="77777777" w:rsidR="00D87952" w:rsidRPr="002D1779" w:rsidRDefault="481F1837" w:rsidP="668366C7">
            <w:pPr>
              <w:rPr>
                <w:rFonts w:eastAsia="Arial" w:cs="Arial"/>
                <w:i/>
                <w:iCs/>
                <w:sz w:val="18"/>
                <w:szCs w:val="18"/>
              </w:rPr>
            </w:pPr>
            <w:r w:rsidRPr="002D1779">
              <w:rPr>
                <w:rFonts w:eastAsia="Arial" w:cs="Arial"/>
                <w:i/>
                <w:iCs/>
                <w:sz w:val="18"/>
                <w:szCs w:val="18"/>
              </w:rPr>
              <w:t>Slovenija</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A34AAA" w14:textId="04470EDC" w:rsidR="00D87952" w:rsidRPr="002D1779" w:rsidRDefault="6ABE2437" w:rsidP="668366C7">
            <w:pPr>
              <w:rPr>
                <w:rFonts w:eastAsia="Arial" w:cs="Arial"/>
                <w:sz w:val="18"/>
                <w:szCs w:val="18"/>
              </w:rPr>
            </w:pPr>
            <w:r w:rsidRPr="002D1779">
              <w:rPr>
                <w:rFonts w:eastAsia="Arial" w:cs="Arial"/>
                <w:sz w:val="18"/>
                <w:szCs w:val="18"/>
                <w:shd w:val="clear" w:color="auto" w:fill="FFFFFF"/>
              </w:rPr>
              <w:t>12.616.917</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A5E452" w14:textId="538E72D4" w:rsidR="00D87952" w:rsidRPr="002D1779" w:rsidRDefault="6ABE2437" w:rsidP="668366C7">
            <w:pPr>
              <w:rPr>
                <w:rFonts w:eastAsia="Arial" w:cs="Arial"/>
                <w:sz w:val="18"/>
                <w:szCs w:val="18"/>
              </w:rPr>
            </w:pPr>
            <w:r w:rsidRPr="002D1779">
              <w:rPr>
                <w:rFonts w:eastAsia="Arial" w:cs="Arial"/>
                <w:sz w:val="18"/>
                <w:szCs w:val="18"/>
                <w:shd w:val="clear" w:color="auto" w:fill="FFFFFF"/>
              </w:rPr>
              <w:t>745.880</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D63B22" w14:textId="69DBC74B" w:rsidR="00D87952" w:rsidRPr="002D1779" w:rsidRDefault="6ABE2437" w:rsidP="668366C7">
            <w:pPr>
              <w:rPr>
                <w:rFonts w:eastAsia="Arial" w:cs="Arial"/>
                <w:sz w:val="18"/>
                <w:szCs w:val="18"/>
              </w:rPr>
            </w:pPr>
            <w:r w:rsidRPr="002D1779">
              <w:rPr>
                <w:rFonts w:eastAsia="Arial" w:cs="Arial"/>
                <w:sz w:val="18"/>
                <w:szCs w:val="18"/>
                <w:shd w:val="clear" w:color="auto" w:fill="FFFFFF"/>
              </w:rPr>
              <w:t>2.685.808</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D03D8" w14:textId="764B6B15" w:rsidR="00D87952" w:rsidRPr="002D1779" w:rsidRDefault="6ABE2437" w:rsidP="668366C7">
            <w:pPr>
              <w:rPr>
                <w:rFonts w:eastAsia="Arial" w:cs="Arial"/>
                <w:sz w:val="18"/>
                <w:szCs w:val="18"/>
              </w:rPr>
            </w:pPr>
            <w:r w:rsidRPr="002D1779">
              <w:rPr>
                <w:rFonts w:eastAsia="Arial" w:cs="Arial"/>
                <w:sz w:val="18"/>
                <w:szCs w:val="18"/>
                <w:shd w:val="clear" w:color="auto" w:fill="FFFFFF"/>
              </w:rPr>
              <w:t>2.156.199</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893728" w14:textId="434DE1E2" w:rsidR="00D87952" w:rsidRPr="002D1779" w:rsidRDefault="6ABE2437" w:rsidP="668366C7">
            <w:pPr>
              <w:rPr>
                <w:rFonts w:eastAsia="Arial" w:cs="Arial"/>
                <w:sz w:val="18"/>
                <w:szCs w:val="18"/>
              </w:rPr>
            </w:pPr>
            <w:r w:rsidRPr="002D1779">
              <w:rPr>
                <w:rFonts w:eastAsia="Arial" w:cs="Arial"/>
                <w:sz w:val="18"/>
                <w:szCs w:val="18"/>
                <w:shd w:val="clear" w:color="auto" w:fill="FFFFFF"/>
              </w:rPr>
              <w:t>7.345.240</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9638FD" w14:textId="2C5EA13A" w:rsidR="00D87952" w:rsidRPr="002D1779" w:rsidRDefault="6ABE2437" w:rsidP="668366C7">
            <w:pPr>
              <w:rPr>
                <w:rFonts w:eastAsia="Arial" w:cs="Arial"/>
                <w:sz w:val="18"/>
                <w:szCs w:val="18"/>
              </w:rPr>
            </w:pPr>
            <w:r w:rsidRPr="002D1779">
              <w:rPr>
                <w:rFonts w:eastAsia="Arial" w:cs="Arial"/>
                <w:sz w:val="18"/>
                <w:szCs w:val="18"/>
                <w:shd w:val="clear" w:color="auto" w:fill="FFFFFF"/>
              </w:rPr>
              <w:t>343.752</w:t>
            </w:r>
          </w:p>
        </w:tc>
      </w:tr>
    </w:tbl>
    <w:p w14:paraId="7C39FCD5" w14:textId="77777777" w:rsidR="00D87952" w:rsidRPr="002D1779" w:rsidRDefault="481F1837" w:rsidP="668366C7">
      <w:pPr>
        <w:rPr>
          <w:rFonts w:eastAsia="Arial" w:cs="Arial"/>
        </w:rPr>
      </w:pPr>
      <w:r w:rsidRPr="002D1779">
        <w:rPr>
          <w:rFonts w:eastAsia="Arial" w:cs="Arial"/>
        </w:rPr>
        <w:t xml:space="preserve"> </w:t>
      </w:r>
    </w:p>
    <w:p w14:paraId="27E3AE66" w14:textId="720EF102" w:rsidR="00F41D4F" w:rsidRPr="002D1779" w:rsidRDefault="481F1837" w:rsidP="668366C7">
      <w:pPr>
        <w:rPr>
          <w:rFonts w:eastAsia="Arial" w:cs="Arial"/>
        </w:rPr>
      </w:pPr>
      <w:r w:rsidRPr="002D1779">
        <w:rPr>
          <w:rFonts w:eastAsia="Arial" w:cs="Arial"/>
        </w:rPr>
        <w:t xml:space="preserve">Velik obseg obravnav in </w:t>
      </w:r>
      <w:r w:rsidR="001A1637">
        <w:rPr>
          <w:rFonts w:eastAsia="Arial" w:cs="Arial"/>
        </w:rPr>
        <w:t>stik</w:t>
      </w:r>
      <w:r w:rsidRPr="002D1779">
        <w:rPr>
          <w:rFonts w:eastAsia="Arial" w:cs="Arial"/>
        </w:rPr>
        <w:t>ov s pacienti je hkrati tudi tveganje za veliko število kršitev pacientovih pravic. Naloge zastopnika pacientovih pravic s</w:t>
      </w:r>
      <w:r w:rsidR="49E733CF" w:rsidRPr="002D1779">
        <w:rPr>
          <w:rFonts w:eastAsia="Arial" w:cs="Arial"/>
        </w:rPr>
        <w:t>o</w:t>
      </w:r>
      <w:r w:rsidRPr="002D1779">
        <w:rPr>
          <w:rFonts w:eastAsia="Arial" w:cs="Arial"/>
        </w:rPr>
        <w:t xml:space="preserve"> v začetku leta 202</w:t>
      </w:r>
      <w:r w:rsidR="49E733CF" w:rsidRPr="002D1779">
        <w:rPr>
          <w:rFonts w:eastAsia="Arial" w:cs="Arial"/>
        </w:rPr>
        <w:t>3</w:t>
      </w:r>
      <w:r w:rsidRPr="002D1779">
        <w:rPr>
          <w:rFonts w:eastAsia="Arial" w:cs="Arial"/>
        </w:rPr>
        <w:t xml:space="preserve"> </w:t>
      </w:r>
      <w:r w:rsidR="0077108A" w:rsidRPr="002D1779">
        <w:rPr>
          <w:rFonts w:eastAsia="Arial" w:cs="Arial"/>
        </w:rPr>
        <w:t>opravljali štirje</w:t>
      </w:r>
      <w:r w:rsidR="49E733CF" w:rsidRPr="002D1779">
        <w:rPr>
          <w:rFonts w:eastAsia="Arial" w:cs="Arial"/>
        </w:rPr>
        <w:t xml:space="preserve"> sodelavci, v aprilu je </w:t>
      </w:r>
      <w:r w:rsidR="00A7691D">
        <w:rPr>
          <w:rFonts w:eastAsia="Arial" w:cs="Arial"/>
        </w:rPr>
        <w:t xml:space="preserve">namreč </w:t>
      </w:r>
      <w:r w:rsidR="49E733CF" w:rsidRPr="002D1779">
        <w:rPr>
          <w:rFonts w:eastAsia="Arial" w:cs="Arial"/>
        </w:rPr>
        <w:t xml:space="preserve">dotedanjo sodelavko </w:t>
      </w:r>
      <w:r w:rsidR="796289B6" w:rsidRPr="002D1779">
        <w:rPr>
          <w:rFonts w:eastAsia="Arial" w:cs="Arial"/>
        </w:rPr>
        <w:t xml:space="preserve">zamenjal nov sodelavec. </w:t>
      </w:r>
      <w:r w:rsidRPr="002D1779">
        <w:rPr>
          <w:rFonts w:eastAsia="Arial" w:cs="Arial"/>
        </w:rPr>
        <w:t xml:space="preserve">Z delovanjem tretjega </w:t>
      </w:r>
      <w:r w:rsidR="00A7691D">
        <w:rPr>
          <w:rFonts w:eastAsia="Arial" w:cs="Arial"/>
        </w:rPr>
        <w:t>zastopnika</w:t>
      </w:r>
      <w:r w:rsidR="00A7691D" w:rsidRPr="002D1779">
        <w:rPr>
          <w:rFonts w:eastAsia="Arial" w:cs="Arial"/>
        </w:rPr>
        <w:t xml:space="preserve"> </w:t>
      </w:r>
      <w:r w:rsidRPr="002D1779">
        <w:rPr>
          <w:rFonts w:eastAsia="Arial" w:cs="Arial"/>
        </w:rPr>
        <w:t xml:space="preserve">so bila tako vrata zastopnika </w:t>
      </w:r>
      <w:r w:rsidR="796289B6" w:rsidRPr="002D1779">
        <w:rPr>
          <w:rFonts w:eastAsia="Arial" w:cs="Arial"/>
        </w:rPr>
        <w:t xml:space="preserve">pacientovih pravic odprta vse delovne dni v tednu. </w:t>
      </w:r>
    </w:p>
    <w:p w14:paraId="12E9E60F" w14:textId="77777777" w:rsidR="00AB0631" w:rsidRPr="002D1779" w:rsidRDefault="00AB0631" w:rsidP="668366C7">
      <w:pPr>
        <w:rPr>
          <w:rFonts w:eastAsia="Arial" w:cs="Arial"/>
        </w:rPr>
      </w:pPr>
    </w:p>
    <w:p w14:paraId="75FFADA7" w14:textId="4240D0B6" w:rsidR="005104B3" w:rsidRPr="002D1779" w:rsidRDefault="194F38AD" w:rsidP="668366C7">
      <w:pPr>
        <w:rPr>
          <w:rFonts w:eastAsia="Arial" w:cs="Arial"/>
          <w:color w:val="FFFF00"/>
        </w:rPr>
      </w:pPr>
      <w:r w:rsidRPr="002D1779">
        <w:rPr>
          <w:rFonts w:eastAsia="Arial" w:cs="Arial"/>
        </w:rPr>
        <w:t>Na zastopnico Dušo</w:t>
      </w:r>
      <w:r w:rsidR="73AE9126" w:rsidRPr="002D1779">
        <w:rPr>
          <w:rFonts w:eastAsia="Arial" w:cs="Arial"/>
        </w:rPr>
        <w:t xml:space="preserve"> Hlade Zore</w:t>
      </w:r>
      <w:r w:rsidR="76F6BC29" w:rsidRPr="002D1779">
        <w:rPr>
          <w:rFonts w:eastAsia="Arial" w:cs="Arial"/>
        </w:rPr>
        <w:t xml:space="preserve"> </w:t>
      </w:r>
      <w:r w:rsidRPr="002D1779">
        <w:rPr>
          <w:rFonts w:eastAsia="Arial" w:cs="Arial"/>
        </w:rPr>
        <w:t xml:space="preserve">se je </w:t>
      </w:r>
      <w:r w:rsidR="6AC9BCA3" w:rsidRPr="002D1779">
        <w:rPr>
          <w:rFonts w:eastAsia="Arial" w:cs="Arial"/>
        </w:rPr>
        <w:t>v letu</w:t>
      </w:r>
      <w:r w:rsidR="67EC9A21" w:rsidRPr="002D1779">
        <w:rPr>
          <w:rFonts w:eastAsia="Arial" w:cs="Arial"/>
        </w:rPr>
        <w:t> </w:t>
      </w:r>
      <w:r w:rsidR="6AC9BCA3" w:rsidRPr="002D1779">
        <w:rPr>
          <w:rFonts w:eastAsia="Arial" w:cs="Arial"/>
        </w:rPr>
        <w:t>20</w:t>
      </w:r>
      <w:r w:rsidR="005E8DF4" w:rsidRPr="002D1779">
        <w:rPr>
          <w:rFonts w:eastAsia="Arial" w:cs="Arial"/>
        </w:rPr>
        <w:t>2</w:t>
      </w:r>
      <w:r w:rsidR="7497C66B" w:rsidRPr="002D1779">
        <w:rPr>
          <w:rFonts w:eastAsia="Arial" w:cs="Arial"/>
        </w:rPr>
        <w:t>3</w:t>
      </w:r>
      <w:r w:rsidR="6AC9BCA3" w:rsidRPr="002D1779">
        <w:rPr>
          <w:rFonts w:eastAsia="Arial" w:cs="Arial"/>
        </w:rPr>
        <w:t xml:space="preserve"> </w:t>
      </w:r>
      <w:r w:rsidR="20FD57EE" w:rsidRPr="002D1779">
        <w:rPr>
          <w:rFonts w:eastAsia="Arial" w:cs="Arial"/>
        </w:rPr>
        <w:t>obrnilo skupno</w:t>
      </w:r>
      <w:r w:rsidR="67EC9A21" w:rsidRPr="002D1779">
        <w:rPr>
          <w:rFonts w:eastAsia="Arial" w:cs="Arial"/>
        </w:rPr>
        <w:t> </w:t>
      </w:r>
      <w:r w:rsidR="21017D0F" w:rsidRPr="002D1779">
        <w:rPr>
          <w:rFonts w:eastAsia="Arial" w:cs="Arial"/>
        </w:rPr>
        <w:t>1642</w:t>
      </w:r>
      <w:r w:rsidR="231A3091" w:rsidRPr="002D1779">
        <w:rPr>
          <w:rFonts w:eastAsia="Arial" w:cs="Arial"/>
        </w:rPr>
        <w:t xml:space="preserve"> pacientov in družinskih članov</w:t>
      </w:r>
      <w:r w:rsidR="7225ED46" w:rsidRPr="002D1779">
        <w:rPr>
          <w:rFonts w:eastAsia="Arial" w:cs="Arial"/>
        </w:rPr>
        <w:t>,</w:t>
      </w:r>
      <w:r w:rsidR="59E6A65B" w:rsidRPr="002D1779">
        <w:rPr>
          <w:rFonts w:eastAsia="Arial" w:cs="Arial"/>
        </w:rPr>
        <w:t xml:space="preserve"> </w:t>
      </w:r>
      <w:r w:rsidR="587491C8" w:rsidRPr="002D1779">
        <w:rPr>
          <w:rFonts w:eastAsia="Arial" w:cs="Arial"/>
        </w:rPr>
        <w:t xml:space="preserve">na zastopnico Mojco Mahkota </w:t>
      </w:r>
      <w:r w:rsidR="6AD8DCE2" w:rsidRPr="002D1779">
        <w:rPr>
          <w:rFonts w:eastAsia="Arial" w:cs="Arial"/>
        </w:rPr>
        <w:t>45</w:t>
      </w:r>
      <w:r w:rsidR="34880974" w:rsidRPr="002D1779">
        <w:rPr>
          <w:rFonts w:eastAsia="Arial" w:cs="Arial"/>
        </w:rPr>
        <w:t xml:space="preserve"> </w:t>
      </w:r>
      <w:r w:rsidR="6AD8DCE2" w:rsidRPr="002D1779">
        <w:rPr>
          <w:rFonts w:eastAsia="Arial" w:cs="Arial"/>
        </w:rPr>
        <w:t>(v obdobju od 1. 1. do 25. 4. 2023</w:t>
      </w:r>
      <w:r w:rsidR="34880974" w:rsidRPr="002D1779">
        <w:rPr>
          <w:rFonts w:eastAsia="Arial" w:cs="Arial"/>
        </w:rPr>
        <w:t>)</w:t>
      </w:r>
      <w:r w:rsidR="4941A197" w:rsidRPr="002D1779">
        <w:rPr>
          <w:rFonts w:eastAsia="Arial" w:cs="Arial"/>
        </w:rPr>
        <w:t xml:space="preserve"> pacientov in družinskih članov</w:t>
      </w:r>
      <w:r w:rsidR="0097386B" w:rsidRPr="002D1779">
        <w:rPr>
          <w:rFonts w:eastAsia="Arial" w:cs="Arial"/>
        </w:rPr>
        <w:t xml:space="preserve"> </w:t>
      </w:r>
      <w:r w:rsidR="001A1637">
        <w:rPr>
          <w:rFonts w:eastAsia="Arial" w:cs="Arial"/>
        </w:rPr>
        <w:t>ter</w:t>
      </w:r>
      <w:r w:rsidR="001A1637" w:rsidRPr="002D1779">
        <w:rPr>
          <w:rFonts w:eastAsia="Arial" w:cs="Arial"/>
        </w:rPr>
        <w:t xml:space="preserve"> </w:t>
      </w:r>
      <w:r w:rsidR="6BD63D1B" w:rsidRPr="002D1779">
        <w:rPr>
          <w:rFonts w:eastAsia="Arial" w:cs="Arial"/>
        </w:rPr>
        <w:t>n</w:t>
      </w:r>
      <w:r w:rsidR="276A950C" w:rsidRPr="002D1779">
        <w:rPr>
          <w:rFonts w:eastAsia="Arial" w:cs="Arial"/>
        </w:rPr>
        <w:t xml:space="preserve">a zastopnika Marjana Sušlja </w:t>
      </w:r>
      <w:r w:rsidR="6BD63D1B" w:rsidRPr="002D1779">
        <w:rPr>
          <w:rFonts w:eastAsia="Arial" w:cs="Arial"/>
        </w:rPr>
        <w:t>564</w:t>
      </w:r>
      <w:r w:rsidR="276A950C" w:rsidRPr="002D1779">
        <w:rPr>
          <w:rFonts w:eastAsia="Arial" w:cs="Arial"/>
        </w:rPr>
        <w:t xml:space="preserve"> pacientov in družinskih članov.</w:t>
      </w:r>
    </w:p>
    <w:p w14:paraId="5AD69CBE" w14:textId="77777777" w:rsidR="00D015E5" w:rsidRPr="002D1779" w:rsidRDefault="00D015E5" w:rsidP="668366C7">
      <w:pPr>
        <w:rPr>
          <w:rFonts w:eastAsia="Arial" w:cs="Arial"/>
        </w:rPr>
      </w:pPr>
    </w:p>
    <w:p w14:paraId="7AD3A10B" w14:textId="0130A741" w:rsidR="00D530DF" w:rsidRPr="002D1779" w:rsidRDefault="685399FF" w:rsidP="668366C7">
      <w:pPr>
        <w:rPr>
          <w:rFonts w:eastAsia="Arial" w:cs="Arial"/>
        </w:rPr>
      </w:pPr>
      <w:r w:rsidRPr="002D1779">
        <w:rPr>
          <w:rFonts w:eastAsia="Arial" w:cs="Arial"/>
        </w:rPr>
        <w:t>V letu</w:t>
      </w:r>
      <w:r w:rsidR="67EC9A21" w:rsidRPr="002D1779">
        <w:rPr>
          <w:rFonts w:eastAsia="Arial" w:cs="Arial"/>
        </w:rPr>
        <w:t> </w:t>
      </w:r>
      <w:r w:rsidR="6A134903" w:rsidRPr="002D1779">
        <w:rPr>
          <w:rFonts w:eastAsia="Arial" w:cs="Arial"/>
        </w:rPr>
        <w:t>20</w:t>
      </w:r>
      <w:r w:rsidRPr="002D1779">
        <w:rPr>
          <w:rFonts w:eastAsia="Arial" w:cs="Arial"/>
        </w:rPr>
        <w:t>2</w:t>
      </w:r>
      <w:r w:rsidR="7A17B4CB" w:rsidRPr="002D1779">
        <w:rPr>
          <w:rFonts w:eastAsia="Arial" w:cs="Arial"/>
        </w:rPr>
        <w:t>3</w:t>
      </w:r>
      <w:r w:rsidRPr="002D1779">
        <w:rPr>
          <w:rFonts w:eastAsia="Arial" w:cs="Arial"/>
        </w:rPr>
        <w:t xml:space="preserve"> je na območju Ljubljan</w:t>
      </w:r>
      <w:r w:rsidR="390C6EC1" w:rsidRPr="002D1779">
        <w:rPr>
          <w:rFonts w:eastAsia="Arial" w:cs="Arial"/>
        </w:rPr>
        <w:t>e</w:t>
      </w:r>
      <w:r w:rsidRPr="002D1779">
        <w:rPr>
          <w:rFonts w:eastAsia="Arial" w:cs="Arial"/>
        </w:rPr>
        <w:t xml:space="preserve"> </w:t>
      </w:r>
      <w:r w:rsidR="001A1637">
        <w:rPr>
          <w:rFonts w:eastAsia="Arial" w:cs="Arial"/>
        </w:rPr>
        <w:t xml:space="preserve">torej </w:t>
      </w:r>
      <w:r w:rsidRPr="002D1779">
        <w:rPr>
          <w:rFonts w:eastAsia="Arial" w:cs="Arial"/>
        </w:rPr>
        <w:t xml:space="preserve">pravico do zastopnika </w:t>
      </w:r>
      <w:r w:rsidR="00197875" w:rsidRPr="002D1779">
        <w:rPr>
          <w:rFonts w:eastAsia="Arial" w:cs="Arial"/>
        </w:rPr>
        <w:t xml:space="preserve">izkoristilo </w:t>
      </w:r>
      <w:r w:rsidRPr="002D1779">
        <w:rPr>
          <w:rFonts w:eastAsia="Arial" w:cs="Arial"/>
        </w:rPr>
        <w:t xml:space="preserve">skupno </w:t>
      </w:r>
      <w:r w:rsidR="0DEA37AD" w:rsidRPr="002D1779">
        <w:rPr>
          <w:rFonts w:eastAsia="Arial" w:cs="Arial"/>
        </w:rPr>
        <w:t>4.110</w:t>
      </w:r>
      <w:r w:rsidR="365E1367" w:rsidRPr="002D1779">
        <w:rPr>
          <w:rFonts w:eastAsia="Arial" w:cs="Arial"/>
        </w:rPr>
        <w:t xml:space="preserve"> </w:t>
      </w:r>
      <w:r w:rsidR="643F1E19" w:rsidRPr="002D1779">
        <w:rPr>
          <w:rFonts w:eastAsia="Arial" w:cs="Arial"/>
        </w:rPr>
        <w:t>oseb</w:t>
      </w:r>
      <w:r w:rsidRPr="002D1779">
        <w:rPr>
          <w:rFonts w:eastAsia="Arial" w:cs="Arial"/>
        </w:rPr>
        <w:t>, kar</w:t>
      </w:r>
      <w:r w:rsidR="365E1367" w:rsidRPr="002D1779">
        <w:rPr>
          <w:rFonts w:eastAsia="Arial" w:cs="Arial"/>
        </w:rPr>
        <w:t xml:space="preserve"> je nekoliko manj kot v letu 2022</w:t>
      </w:r>
      <w:r w:rsidR="495D4607" w:rsidRPr="002D1779">
        <w:rPr>
          <w:rFonts w:eastAsia="Arial" w:cs="Arial"/>
        </w:rPr>
        <w:t>.</w:t>
      </w:r>
      <w:r w:rsidRPr="002D1779">
        <w:rPr>
          <w:rFonts w:eastAsia="Arial" w:cs="Arial"/>
        </w:rPr>
        <w:t xml:space="preserve"> </w:t>
      </w:r>
      <w:r w:rsidR="1F4463C5" w:rsidRPr="002D1779">
        <w:rPr>
          <w:rFonts w:eastAsia="Arial" w:cs="Arial"/>
        </w:rPr>
        <w:t xml:space="preserve">Osebno z obiskom v pisarni je </w:t>
      </w:r>
      <w:r w:rsidR="03C14BFD" w:rsidRPr="002D1779">
        <w:rPr>
          <w:rFonts w:eastAsia="Arial" w:cs="Arial"/>
        </w:rPr>
        <w:t>prvi sti</w:t>
      </w:r>
      <w:r w:rsidR="14528129" w:rsidRPr="002D1779">
        <w:rPr>
          <w:rFonts w:eastAsia="Arial" w:cs="Arial"/>
        </w:rPr>
        <w:t>k vzpostavilo</w:t>
      </w:r>
      <w:r w:rsidR="340573B3" w:rsidRPr="002D1779">
        <w:rPr>
          <w:rFonts w:eastAsia="Arial" w:cs="Arial"/>
        </w:rPr>
        <w:t xml:space="preserve"> </w:t>
      </w:r>
      <w:r w:rsidR="0DEA37AD" w:rsidRPr="002D1779">
        <w:rPr>
          <w:rFonts w:eastAsia="Arial" w:cs="Arial"/>
        </w:rPr>
        <w:t>789</w:t>
      </w:r>
      <w:r w:rsidR="0D949520" w:rsidRPr="002D1779">
        <w:rPr>
          <w:rFonts w:eastAsia="Arial" w:cs="Arial"/>
        </w:rPr>
        <w:t xml:space="preserve"> oseb</w:t>
      </w:r>
      <w:r w:rsidR="0166E57C" w:rsidRPr="002D1779">
        <w:rPr>
          <w:rFonts w:eastAsia="Arial" w:cs="Arial"/>
        </w:rPr>
        <w:t xml:space="preserve">, </w:t>
      </w:r>
      <w:r w:rsidR="0D949520" w:rsidRPr="002D1779">
        <w:rPr>
          <w:rFonts w:eastAsia="Arial" w:cs="Arial"/>
        </w:rPr>
        <w:t>693 oseb</w:t>
      </w:r>
      <w:r w:rsidR="75A9E21B" w:rsidRPr="002D1779">
        <w:rPr>
          <w:rFonts w:eastAsia="Arial" w:cs="Arial"/>
        </w:rPr>
        <w:t xml:space="preserve"> je vzpostavilo stik </w:t>
      </w:r>
      <w:r w:rsidR="328D1621" w:rsidRPr="002D1779">
        <w:rPr>
          <w:rFonts w:eastAsia="Arial" w:cs="Arial"/>
        </w:rPr>
        <w:t>po telefonu, z</w:t>
      </w:r>
      <w:r w:rsidR="69903722" w:rsidRPr="002D1779">
        <w:rPr>
          <w:rFonts w:eastAsia="Arial" w:cs="Arial"/>
        </w:rPr>
        <w:t xml:space="preserve">a vzpostavitev prvega </w:t>
      </w:r>
      <w:r w:rsidR="231A3091" w:rsidRPr="002D1779">
        <w:rPr>
          <w:rFonts w:eastAsia="Arial" w:cs="Arial"/>
        </w:rPr>
        <w:t xml:space="preserve">stika </w:t>
      </w:r>
      <w:r w:rsidR="328D1621" w:rsidRPr="002D1779">
        <w:rPr>
          <w:rFonts w:eastAsia="Arial" w:cs="Arial"/>
        </w:rPr>
        <w:t>po</w:t>
      </w:r>
      <w:r w:rsidR="69903722" w:rsidRPr="002D1779">
        <w:rPr>
          <w:rFonts w:eastAsia="Arial" w:cs="Arial"/>
        </w:rPr>
        <w:t xml:space="preserve"> </w:t>
      </w:r>
      <w:r w:rsidR="328D1621" w:rsidRPr="002D1779">
        <w:rPr>
          <w:rFonts w:eastAsia="Arial" w:cs="Arial"/>
        </w:rPr>
        <w:t xml:space="preserve">elektronski </w:t>
      </w:r>
      <w:r w:rsidR="69903722" w:rsidRPr="002D1779">
        <w:rPr>
          <w:rFonts w:eastAsia="Arial" w:cs="Arial"/>
        </w:rPr>
        <w:t>pošt</w:t>
      </w:r>
      <w:r w:rsidR="328D1621" w:rsidRPr="002D1779">
        <w:rPr>
          <w:rFonts w:eastAsia="Arial" w:cs="Arial"/>
        </w:rPr>
        <w:t>i</w:t>
      </w:r>
      <w:r w:rsidR="69903722" w:rsidRPr="002D1779">
        <w:rPr>
          <w:rFonts w:eastAsia="Arial" w:cs="Arial"/>
        </w:rPr>
        <w:t xml:space="preserve"> pa s</w:t>
      </w:r>
      <w:r w:rsidR="454DCACB" w:rsidRPr="002D1779">
        <w:rPr>
          <w:rFonts w:eastAsia="Arial" w:cs="Arial"/>
        </w:rPr>
        <w:t>e je</w:t>
      </w:r>
      <w:r w:rsidR="69903722" w:rsidRPr="002D1779">
        <w:rPr>
          <w:rFonts w:eastAsia="Arial" w:cs="Arial"/>
        </w:rPr>
        <w:t xml:space="preserve"> odločil</w:t>
      </w:r>
      <w:r w:rsidR="454DCACB" w:rsidRPr="002D1779">
        <w:rPr>
          <w:rFonts w:eastAsia="Arial" w:cs="Arial"/>
        </w:rPr>
        <w:t>o</w:t>
      </w:r>
      <w:r w:rsidR="0166E57C" w:rsidRPr="002D1779">
        <w:rPr>
          <w:rFonts w:eastAsia="Arial" w:cs="Arial"/>
        </w:rPr>
        <w:t xml:space="preserve"> </w:t>
      </w:r>
      <w:r w:rsidR="0D949520" w:rsidRPr="002D1779">
        <w:rPr>
          <w:rFonts w:eastAsia="Arial" w:cs="Arial"/>
        </w:rPr>
        <w:t>439 oseb</w:t>
      </w:r>
      <w:r w:rsidR="454DCACB" w:rsidRPr="002D1779">
        <w:rPr>
          <w:rFonts w:eastAsia="Arial" w:cs="Arial"/>
        </w:rPr>
        <w:t>.</w:t>
      </w:r>
    </w:p>
    <w:p w14:paraId="5B0452EC" w14:textId="77777777" w:rsidR="00795DFA" w:rsidRPr="002D1779" w:rsidRDefault="00795DFA" w:rsidP="668366C7">
      <w:pPr>
        <w:rPr>
          <w:rFonts w:eastAsia="Arial" w:cs="Arial"/>
        </w:rPr>
      </w:pPr>
    </w:p>
    <w:p w14:paraId="3337E503" w14:textId="3BBD618B" w:rsidR="00A21DE3" w:rsidRDefault="4065EEA8" w:rsidP="668366C7">
      <w:pPr>
        <w:rPr>
          <w:rFonts w:eastAsia="Arial" w:cs="Arial"/>
        </w:rPr>
      </w:pPr>
      <w:r w:rsidRPr="002D1779">
        <w:rPr>
          <w:rFonts w:eastAsia="Arial" w:cs="Arial"/>
        </w:rPr>
        <w:t xml:space="preserve">Nabor pritožb je bil </w:t>
      </w:r>
      <w:r w:rsidR="00964C9F" w:rsidRPr="002D1779">
        <w:rPr>
          <w:rFonts w:eastAsia="Arial" w:cs="Arial"/>
        </w:rPr>
        <w:t>obsežen</w:t>
      </w:r>
      <w:r w:rsidRPr="002D1779">
        <w:rPr>
          <w:rFonts w:eastAsia="Arial" w:cs="Arial"/>
        </w:rPr>
        <w:t xml:space="preserve">. Množične odpovedi zdravnikov so povzročile zaskrbljenost in stisko pri pacientih, ki so pogosto potrebovali zdravstveno oskrbo zaradi kroničnih bolezni ali drugih zahtevnejših zdravstvenih stanj. Med pritožbami še naprej močno prevladujejo tiste, ki se nanašajo na nedopustno dolge čakalne dobe. </w:t>
      </w:r>
      <w:r w:rsidR="001A1637">
        <w:rPr>
          <w:rFonts w:eastAsia="Arial" w:cs="Arial"/>
        </w:rPr>
        <w:t>Z vidika</w:t>
      </w:r>
      <w:r w:rsidRPr="002D1779">
        <w:rPr>
          <w:rFonts w:eastAsia="Arial" w:cs="Arial"/>
        </w:rPr>
        <w:t xml:space="preserve"> pacientov na tem področju ni opaziti bistvenih izboljšav kljub številnim intervencijskim ukrepom zdravstvene politike, saj so čakalne dobe na nekaterih področjih še vedno nesprejemljivo dolge. Nakopičene težave in posledične hude stiske pacientov ter zdravstvenih delavcev so povečale število konfliktov med pacienti in zdravstvenim osebjem. V največ primerih je razlog akutno pomanjkanje družinskih zdravnikov, še posebej v Zdravstvenem domu Ljubljana.</w:t>
      </w:r>
    </w:p>
    <w:p w14:paraId="6D4A3308" w14:textId="77777777" w:rsidR="00323CD9" w:rsidRDefault="00323CD9" w:rsidP="668366C7">
      <w:pPr>
        <w:rPr>
          <w:rFonts w:eastAsia="Arial" w:cs="Arial"/>
        </w:rPr>
      </w:pPr>
    </w:p>
    <w:p w14:paraId="027EF6FF" w14:textId="77777777" w:rsidR="00331895" w:rsidRDefault="00331895" w:rsidP="668366C7">
      <w:pPr>
        <w:rPr>
          <w:rFonts w:eastAsia="Arial" w:cs="Arial"/>
        </w:rPr>
      </w:pPr>
    </w:p>
    <w:p w14:paraId="5BD64364" w14:textId="77777777" w:rsidR="00331895" w:rsidRDefault="00331895" w:rsidP="668366C7">
      <w:pPr>
        <w:rPr>
          <w:rFonts w:eastAsia="Arial" w:cs="Arial"/>
        </w:rPr>
      </w:pPr>
    </w:p>
    <w:p w14:paraId="45E43A5B" w14:textId="77777777" w:rsidR="00331895" w:rsidRPr="002D1779" w:rsidRDefault="00331895" w:rsidP="668366C7">
      <w:pPr>
        <w:rPr>
          <w:rFonts w:eastAsia="Arial" w:cs="Arial"/>
        </w:rPr>
      </w:pPr>
    </w:p>
    <w:p w14:paraId="078F0630" w14:textId="1CB070A2" w:rsidR="00012E97" w:rsidRPr="002D1779" w:rsidRDefault="5E27778D" w:rsidP="00DAFDB2">
      <w:pPr>
        <w:pStyle w:val="Naslov3"/>
        <w:rPr>
          <w:rFonts w:eastAsia="Arial"/>
        </w:rPr>
      </w:pPr>
      <w:bookmarkStart w:id="47" w:name="_Toc41919112"/>
      <w:bookmarkStart w:id="48" w:name="_Toc106784639"/>
      <w:bookmarkStart w:id="49" w:name="_Toc173331971"/>
      <w:bookmarkStart w:id="50" w:name="_Toc2115250480"/>
      <w:bookmarkStart w:id="51" w:name="_Toc184206716"/>
      <w:r w:rsidRPr="002D1779">
        <w:lastRenderedPageBreak/>
        <w:t>Območje Maribor</w:t>
      </w:r>
      <w:bookmarkEnd w:id="47"/>
      <w:bookmarkEnd w:id="48"/>
      <w:bookmarkEnd w:id="49"/>
      <w:bookmarkEnd w:id="50"/>
      <w:bookmarkEnd w:id="51"/>
    </w:p>
    <w:p w14:paraId="14ED0B59" w14:textId="2E9DEEB7" w:rsidR="00197401" w:rsidRPr="002D1779" w:rsidRDefault="02080453" w:rsidP="668366C7">
      <w:pPr>
        <w:rPr>
          <w:rFonts w:eastAsia="Arial" w:cs="Arial"/>
        </w:rPr>
      </w:pPr>
      <w:bookmarkStart w:id="52" w:name="_Hlk104103836"/>
      <w:r w:rsidRPr="002D1779">
        <w:rPr>
          <w:rFonts w:eastAsia="Arial" w:cs="Arial"/>
        </w:rPr>
        <w:t xml:space="preserve">Na območju </w:t>
      </w:r>
      <w:r w:rsidR="12B8322E" w:rsidRPr="002D1779">
        <w:rPr>
          <w:rFonts w:eastAsia="Arial" w:cs="Arial"/>
        </w:rPr>
        <w:t>NIJZ</w:t>
      </w:r>
      <w:r w:rsidRPr="002D1779">
        <w:rPr>
          <w:rFonts w:eastAsia="Arial" w:cs="Arial"/>
        </w:rPr>
        <w:t xml:space="preserve"> Območn</w:t>
      </w:r>
      <w:r w:rsidR="000E5C22">
        <w:rPr>
          <w:rFonts w:eastAsia="Arial" w:cs="Arial"/>
        </w:rPr>
        <w:t>a</w:t>
      </w:r>
      <w:r w:rsidRPr="002D1779">
        <w:rPr>
          <w:rFonts w:eastAsia="Arial" w:cs="Arial"/>
        </w:rPr>
        <w:t xml:space="preserve"> enot</w:t>
      </w:r>
      <w:r w:rsidR="000E5C22">
        <w:rPr>
          <w:rFonts w:eastAsia="Arial" w:cs="Arial"/>
        </w:rPr>
        <w:t>a</w:t>
      </w:r>
      <w:r w:rsidRPr="002D1779">
        <w:rPr>
          <w:rFonts w:eastAsia="Arial" w:cs="Arial"/>
        </w:rPr>
        <w:t xml:space="preserve"> Maribor</w:t>
      </w:r>
      <w:r w:rsidR="12B8322E" w:rsidRPr="002D1779">
        <w:rPr>
          <w:rFonts w:eastAsia="Arial" w:cs="Arial"/>
        </w:rPr>
        <w:t xml:space="preserve"> sta</w:t>
      </w:r>
      <w:r w:rsidR="0A503DA9" w:rsidRPr="002D1779">
        <w:rPr>
          <w:rFonts w:eastAsia="Arial" w:cs="Arial"/>
        </w:rPr>
        <w:t xml:space="preserve"> v letu</w:t>
      </w:r>
      <w:r w:rsidR="67EC9A21" w:rsidRPr="002D1779">
        <w:rPr>
          <w:rFonts w:eastAsia="Arial" w:cs="Arial"/>
        </w:rPr>
        <w:t> </w:t>
      </w:r>
      <w:r w:rsidR="0A503DA9" w:rsidRPr="002D1779">
        <w:rPr>
          <w:rFonts w:eastAsia="Arial" w:cs="Arial"/>
        </w:rPr>
        <w:t>20</w:t>
      </w:r>
      <w:r w:rsidR="699990E8" w:rsidRPr="002D1779">
        <w:rPr>
          <w:rFonts w:eastAsia="Arial" w:cs="Arial"/>
        </w:rPr>
        <w:t>2</w:t>
      </w:r>
      <w:r w:rsidR="00306E5A" w:rsidRPr="002D1779">
        <w:rPr>
          <w:rFonts w:eastAsia="Arial" w:cs="Arial"/>
        </w:rPr>
        <w:t>3</w:t>
      </w:r>
      <w:r w:rsidRPr="002D1779">
        <w:rPr>
          <w:rFonts w:eastAsia="Arial" w:cs="Arial"/>
        </w:rPr>
        <w:t xml:space="preserve"> delovali </w:t>
      </w:r>
      <w:r w:rsidR="014FD29C" w:rsidRPr="002D1779">
        <w:rPr>
          <w:rFonts w:eastAsia="Arial" w:cs="Arial"/>
        </w:rPr>
        <w:t xml:space="preserve">dve zastopnici: </w:t>
      </w:r>
    </w:p>
    <w:p w14:paraId="64D919BD" w14:textId="7BDBA922" w:rsidR="00197401" w:rsidRPr="002D1779" w:rsidRDefault="014FD29C" w:rsidP="009E1A02">
      <w:pPr>
        <w:numPr>
          <w:ilvl w:val="0"/>
          <w:numId w:val="3"/>
        </w:numPr>
        <w:ind w:left="709" w:hanging="709"/>
        <w:rPr>
          <w:rFonts w:eastAsia="Arial" w:cs="Arial"/>
        </w:rPr>
      </w:pPr>
      <w:r w:rsidRPr="002D1779">
        <w:rPr>
          <w:rFonts w:eastAsia="Arial" w:cs="Arial"/>
        </w:rPr>
        <w:t xml:space="preserve">Vlasta </w:t>
      </w:r>
      <w:proofErr w:type="spellStart"/>
      <w:r w:rsidRPr="002D1779">
        <w:rPr>
          <w:rFonts w:eastAsia="Arial" w:cs="Arial"/>
        </w:rPr>
        <w:t>Cafnik</w:t>
      </w:r>
      <w:proofErr w:type="spellEnd"/>
      <w:r w:rsidR="76F6BC29" w:rsidRPr="002D1779">
        <w:rPr>
          <w:rFonts w:eastAsia="Arial" w:cs="Arial"/>
        </w:rPr>
        <w:t>, imenovan</w:t>
      </w:r>
      <w:r w:rsidR="6B0394AB" w:rsidRPr="002D1779">
        <w:rPr>
          <w:rFonts w:eastAsia="Arial" w:cs="Arial"/>
        </w:rPr>
        <w:t>a</w:t>
      </w:r>
      <w:r w:rsidR="76F6BC29" w:rsidRPr="002D1779">
        <w:rPr>
          <w:rFonts w:eastAsia="Arial" w:cs="Arial"/>
        </w:rPr>
        <w:t xml:space="preserve"> z odločbo Vlade Republike Slovenije št.</w:t>
      </w:r>
      <w:r w:rsidR="67EC9A21" w:rsidRPr="002D1779">
        <w:rPr>
          <w:rFonts w:eastAsia="Arial" w:cs="Arial"/>
        </w:rPr>
        <w:t> </w:t>
      </w:r>
      <w:r w:rsidR="76F6BC29" w:rsidRPr="002D1779">
        <w:rPr>
          <w:rFonts w:eastAsia="Arial" w:cs="Arial"/>
        </w:rPr>
        <w:t xml:space="preserve">18002-1/2018/3 </w:t>
      </w:r>
      <w:r w:rsidR="04161D0D" w:rsidRPr="002D1779">
        <w:rPr>
          <w:rFonts w:eastAsia="Arial" w:cs="Arial"/>
        </w:rPr>
        <w:t xml:space="preserve">z dne </w:t>
      </w:r>
      <w:r w:rsidR="76F6BC29" w:rsidRPr="002D1779">
        <w:rPr>
          <w:rFonts w:eastAsia="Arial" w:cs="Arial"/>
        </w:rPr>
        <w:t>14.</w:t>
      </w:r>
      <w:r w:rsidR="67EC9A21" w:rsidRPr="002D1779">
        <w:rPr>
          <w:rFonts w:eastAsia="Arial" w:cs="Arial"/>
        </w:rPr>
        <w:t> </w:t>
      </w:r>
      <w:r w:rsidR="6B0394AB" w:rsidRPr="002D1779">
        <w:rPr>
          <w:rFonts w:eastAsia="Arial" w:cs="Arial"/>
        </w:rPr>
        <w:t>marca</w:t>
      </w:r>
      <w:r w:rsidR="76F6BC29" w:rsidRPr="002D1779">
        <w:rPr>
          <w:rFonts w:eastAsia="Arial" w:cs="Arial"/>
        </w:rPr>
        <w:t xml:space="preserve"> 2018 za obdobje</w:t>
      </w:r>
      <w:r w:rsidR="390C6EC1" w:rsidRPr="002D1779">
        <w:rPr>
          <w:rFonts w:eastAsia="Arial" w:cs="Arial"/>
        </w:rPr>
        <w:t xml:space="preserve"> od </w:t>
      </w:r>
      <w:r w:rsidR="17F77103" w:rsidRPr="002D1779">
        <w:rPr>
          <w:rFonts w:eastAsia="Arial" w:cs="Arial"/>
        </w:rPr>
        <w:t>20.</w:t>
      </w:r>
      <w:r w:rsidR="67EC9A21" w:rsidRPr="002D1779">
        <w:rPr>
          <w:rFonts w:eastAsia="Arial" w:cs="Arial"/>
        </w:rPr>
        <w:t> </w:t>
      </w:r>
      <w:r w:rsidR="17F77103" w:rsidRPr="002D1779">
        <w:rPr>
          <w:rFonts w:eastAsia="Arial" w:cs="Arial"/>
        </w:rPr>
        <w:t>marca 2018</w:t>
      </w:r>
      <w:r w:rsidR="76F6BC29" w:rsidRPr="002D1779">
        <w:rPr>
          <w:rFonts w:eastAsia="Arial" w:cs="Arial"/>
        </w:rPr>
        <w:t xml:space="preserve"> do 19.</w:t>
      </w:r>
      <w:r w:rsidR="67EC9A21" w:rsidRPr="002D1779">
        <w:rPr>
          <w:rFonts w:eastAsia="Arial" w:cs="Arial"/>
        </w:rPr>
        <w:t> </w:t>
      </w:r>
      <w:r w:rsidR="6B0394AB" w:rsidRPr="002D1779">
        <w:rPr>
          <w:rFonts w:eastAsia="Arial" w:cs="Arial"/>
        </w:rPr>
        <w:t>marca</w:t>
      </w:r>
      <w:r w:rsidR="76F6BC29" w:rsidRPr="002D1779">
        <w:rPr>
          <w:rFonts w:eastAsia="Arial" w:cs="Arial"/>
        </w:rPr>
        <w:t xml:space="preserve"> 2023</w:t>
      </w:r>
      <w:r w:rsidRPr="002D1779">
        <w:rPr>
          <w:rFonts w:eastAsia="Arial" w:cs="Arial"/>
        </w:rPr>
        <w:t xml:space="preserve"> in </w:t>
      </w:r>
      <w:r w:rsidR="70B3D019" w:rsidRPr="002D1779">
        <w:rPr>
          <w:rFonts w:eastAsia="Arial" w:cs="Arial"/>
        </w:rPr>
        <w:t>z odločbo Vlade Republike Slovenije št. </w:t>
      </w:r>
      <w:r w:rsidR="7691886B" w:rsidRPr="002D1779">
        <w:rPr>
          <w:rFonts w:eastAsia="Arial" w:cs="Arial"/>
        </w:rPr>
        <w:t xml:space="preserve">18000-4/2022/8 z dne 24. 3. 2023 za </w:t>
      </w:r>
      <w:r w:rsidR="70B3D019" w:rsidRPr="002D1779">
        <w:rPr>
          <w:rFonts w:eastAsia="Arial" w:cs="Arial"/>
        </w:rPr>
        <w:t>ob</w:t>
      </w:r>
      <w:r w:rsidR="7691886B" w:rsidRPr="002D1779">
        <w:rPr>
          <w:rFonts w:eastAsia="Arial" w:cs="Arial"/>
        </w:rPr>
        <w:t>dob</w:t>
      </w:r>
      <w:r w:rsidR="70B3D019" w:rsidRPr="002D1779">
        <w:rPr>
          <w:rFonts w:eastAsia="Arial" w:cs="Arial"/>
        </w:rPr>
        <w:t>j</w:t>
      </w:r>
      <w:r w:rsidR="649DE84F" w:rsidRPr="002D1779">
        <w:rPr>
          <w:rFonts w:eastAsia="Arial" w:cs="Arial"/>
        </w:rPr>
        <w:t>e petih let</w:t>
      </w:r>
      <w:r w:rsidR="00197875">
        <w:rPr>
          <w:rFonts w:eastAsia="Arial" w:cs="Arial"/>
        </w:rPr>
        <w:t>,</w:t>
      </w:r>
      <w:r w:rsidR="27FD3E65" w:rsidRPr="002D1779">
        <w:rPr>
          <w:rFonts w:eastAsia="Arial" w:cs="Arial"/>
        </w:rPr>
        <w:t xml:space="preserve"> in</w:t>
      </w:r>
    </w:p>
    <w:p w14:paraId="77BD61A4" w14:textId="34F48892" w:rsidR="00197401" w:rsidRPr="002D1779" w:rsidRDefault="014FD29C" w:rsidP="009E1A02">
      <w:pPr>
        <w:numPr>
          <w:ilvl w:val="0"/>
          <w:numId w:val="3"/>
        </w:numPr>
        <w:ind w:left="709" w:hanging="709"/>
        <w:rPr>
          <w:rFonts w:eastAsia="Arial" w:cs="Arial"/>
        </w:rPr>
      </w:pPr>
      <w:r w:rsidRPr="002D1779">
        <w:rPr>
          <w:rFonts w:eastAsia="Arial" w:cs="Arial"/>
        </w:rPr>
        <w:t>Adela Postružnik</w:t>
      </w:r>
      <w:r w:rsidR="76F6BC29" w:rsidRPr="002D1779">
        <w:rPr>
          <w:rFonts w:eastAsia="Arial" w:cs="Arial"/>
        </w:rPr>
        <w:t>, imenovana z odločbo Vlade Republike Slovenije št.</w:t>
      </w:r>
      <w:r w:rsidR="67EC9A21" w:rsidRPr="002D1779">
        <w:rPr>
          <w:rFonts w:eastAsia="Arial" w:cs="Arial"/>
        </w:rPr>
        <w:t> </w:t>
      </w:r>
      <w:r w:rsidR="76F6BC29" w:rsidRPr="002D1779">
        <w:rPr>
          <w:rFonts w:eastAsia="Arial" w:cs="Arial"/>
        </w:rPr>
        <w:t>18002-2/2016/7</w:t>
      </w:r>
      <w:r w:rsidR="390C6EC1" w:rsidRPr="002D1779">
        <w:rPr>
          <w:rFonts w:eastAsia="Arial" w:cs="Arial"/>
        </w:rPr>
        <w:t xml:space="preserve"> z dne</w:t>
      </w:r>
      <w:r w:rsidR="76F6BC29" w:rsidRPr="002D1779">
        <w:rPr>
          <w:rFonts w:eastAsia="Arial" w:cs="Arial"/>
        </w:rPr>
        <w:t xml:space="preserve"> 5.</w:t>
      </w:r>
      <w:r w:rsidR="67EC9A21" w:rsidRPr="002D1779">
        <w:rPr>
          <w:rFonts w:eastAsia="Arial" w:cs="Arial"/>
        </w:rPr>
        <w:t> </w:t>
      </w:r>
      <w:r w:rsidR="6B0394AB" w:rsidRPr="002D1779">
        <w:rPr>
          <w:rFonts w:eastAsia="Arial" w:cs="Arial"/>
        </w:rPr>
        <w:t>maja</w:t>
      </w:r>
      <w:r w:rsidR="76F6BC29" w:rsidRPr="002D1779">
        <w:rPr>
          <w:rFonts w:eastAsia="Arial" w:cs="Arial"/>
        </w:rPr>
        <w:t xml:space="preserve"> 2016 za obdobje od 5.</w:t>
      </w:r>
      <w:r w:rsidR="67EC9A21" w:rsidRPr="002D1779">
        <w:rPr>
          <w:rFonts w:eastAsia="Arial" w:cs="Arial"/>
        </w:rPr>
        <w:t> </w:t>
      </w:r>
      <w:r w:rsidR="6B0394AB" w:rsidRPr="002D1779">
        <w:rPr>
          <w:rFonts w:eastAsia="Arial" w:cs="Arial"/>
        </w:rPr>
        <w:t>maja</w:t>
      </w:r>
      <w:r w:rsidR="76F6BC29" w:rsidRPr="002D1779">
        <w:rPr>
          <w:rFonts w:eastAsia="Arial" w:cs="Arial"/>
        </w:rPr>
        <w:t xml:space="preserve"> 2016 do 4.</w:t>
      </w:r>
      <w:r w:rsidR="67EC9A21" w:rsidRPr="002D1779">
        <w:rPr>
          <w:rFonts w:eastAsia="Arial" w:cs="Arial"/>
        </w:rPr>
        <w:t> </w:t>
      </w:r>
      <w:r w:rsidR="6B0394AB" w:rsidRPr="002D1779">
        <w:rPr>
          <w:rFonts w:eastAsia="Arial" w:cs="Arial"/>
        </w:rPr>
        <w:t>maja</w:t>
      </w:r>
      <w:r w:rsidR="76F6BC29" w:rsidRPr="002D1779">
        <w:rPr>
          <w:rFonts w:eastAsia="Arial" w:cs="Arial"/>
        </w:rPr>
        <w:t xml:space="preserve"> 2021</w:t>
      </w:r>
      <w:r w:rsidR="3476369E" w:rsidRPr="002D1779">
        <w:rPr>
          <w:rFonts w:eastAsia="Arial" w:cs="Arial"/>
        </w:rPr>
        <w:t xml:space="preserve"> in</w:t>
      </w:r>
      <w:r w:rsidR="001A1637">
        <w:rPr>
          <w:rFonts w:eastAsia="Arial" w:cs="Arial"/>
        </w:rPr>
        <w:t xml:space="preserve"> z odločbo</w:t>
      </w:r>
      <w:r w:rsidR="3476369E" w:rsidRPr="002D1779">
        <w:rPr>
          <w:rFonts w:eastAsia="Arial" w:cs="Arial"/>
        </w:rPr>
        <w:t xml:space="preserve"> </w:t>
      </w:r>
      <w:r w:rsidR="733BC6F3" w:rsidRPr="002D1779">
        <w:rPr>
          <w:rFonts w:eastAsia="Arial" w:cs="Arial"/>
        </w:rPr>
        <w:t>št.</w:t>
      </w:r>
      <w:r w:rsidR="001A1637">
        <w:rPr>
          <w:rFonts w:eastAsia="Arial" w:cs="Arial"/>
        </w:rPr>
        <w:t> </w:t>
      </w:r>
      <w:r w:rsidR="733BC6F3" w:rsidRPr="002D1779">
        <w:rPr>
          <w:rFonts w:eastAsia="Arial" w:cs="Arial"/>
        </w:rPr>
        <w:t>18002-3/2021/4 z dne 4.</w:t>
      </w:r>
      <w:r w:rsidR="6827A857" w:rsidRPr="002D1779">
        <w:rPr>
          <w:rFonts w:eastAsia="Arial" w:cs="Arial"/>
        </w:rPr>
        <w:t> maja </w:t>
      </w:r>
      <w:r w:rsidR="733BC6F3" w:rsidRPr="002D1779">
        <w:rPr>
          <w:rFonts w:eastAsia="Arial" w:cs="Arial"/>
        </w:rPr>
        <w:t xml:space="preserve">2021 za obdobje </w:t>
      </w:r>
      <w:r w:rsidR="6827A857" w:rsidRPr="002D1779">
        <w:rPr>
          <w:rFonts w:eastAsia="Arial" w:cs="Arial"/>
        </w:rPr>
        <w:t xml:space="preserve">od </w:t>
      </w:r>
      <w:r w:rsidR="733BC6F3" w:rsidRPr="002D1779">
        <w:rPr>
          <w:rFonts w:eastAsia="Arial" w:cs="Arial"/>
        </w:rPr>
        <w:t>6.</w:t>
      </w:r>
      <w:r w:rsidR="6827A857" w:rsidRPr="002D1779">
        <w:rPr>
          <w:rFonts w:eastAsia="Arial" w:cs="Arial"/>
        </w:rPr>
        <w:t> maja </w:t>
      </w:r>
      <w:r w:rsidR="733BC6F3" w:rsidRPr="002D1779">
        <w:rPr>
          <w:rFonts w:eastAsia="Arial" w:cs="Arial"/>
        </w:rPr>
        <w:t xml:space="preserve">2021 do </w:t>
      </w:r>
      <w:r w:rsidR="6827A857" w:rsidRPr="002D1779">
        <w:rPr>
          <w:rFonts w:eastAsia="Arial" w:cs="Arial"/>
        </w:rPr>
        <w:t>6. maja 2026.</w:t>
      </w:r>
    </w:p>
    <w:bookmarkEnd w:id="52"/>
    <w:p w14:paraId="4F66BCC0" w14:textId="77777777" w:rsidR="00BB4961" w:rsidRPr="002D1779" w:rsidRDefault="00BB4961" w:rsidP="668366C7">
      <w:pPr>
        <w:ind w:left="720"/>
        <w:rPr>
          <w:rFonts w:eastAsia="Arial" w:cs="Arial"/>
        </w:rPr>
      </w:pPr>
    </w:p>
    <w:p w14:paraId="2B1844A0" w14:textId="0310869A" w:rsidR="001D2990" w:rsidRPr="002D1779" w:rsidRDefault="3003922D" w:rsidP="668366C7">
      <w:pPr>
        <w:rPr>
          <w:rFonts w:eastAsia="Arial" w:cs="Arial"/>
        </w:rPr>
      </w:pPr>
      <w:r w:rsidRPr="002D1779">
        <w:rPr>
          <w:rFonts w:eastAsia="Arial" w:cs="Arial"/>
        </w:rPr>
        <w:t xml:space="preserve">Zastopnici delujeta v prostorih NIJZ, na naslovu </w:t>
      </w:r>
      <w:r w:rsidR="6827A857" w:rsidRPr="002D1779">
        <w:rPr>
          <w:rFonts w:eastAsia="Arial" w:cs="Arial"/>
        </w:rPr>
        <w:t xml:space="preserve">Ljubljanska </w:t>
      </w:r>
      <w:r w:rsidRPr="002D1779">
        <w:rPr>
          <w:rFonts w:eastAsia="Arial" w:cs="Arial"/>
        </w:rPr>
        <w:t>ul</w:t>
      </w:r>
      <w:r w:rsidR="6827A857" w:rsidRPr="002D1779">
        <w:rPr>
          <w:rFonts w:eastAsia="Arial" w:cs="Arial"/>
        </w:rPr>
        <w:t xml:space="preserve">ica </w:t>
      </w:r>
      <w:r w:rsidRPr="002D1779">
        <w:rPr>
          <w:rFonts w:eastAsia="Arial" w:cs="Arial"/>
        </w:rPr>
        <w:t>4/II, Maribor.</w:t>
      </w:r>
      <w:r w:rsidR="389CDA9A" w:rsidRPr="002D1779">
        <w:rPr>
          <w:rFonts w:eastAsia="Arial" w:cs="Arial"/>
        </w:rPr>
        <w:t xml:space="preserve"> </w:t>
      </w:r>
      <w:r w:rsidRPr="002D1779">
        <w:rPr>
          <w:rFonts w:eastAsia="Arial" w:cs="Arial"/>
        </w:rPr>
        <w:t xml:space="preserve">Vlasta </w:t>
      </w:r>
      <w:proofErr w:type="spellStart"/>
      <w:r w:rsidRPr="002D1779">
        <w:rPr>
          <w:rFonts w:eastAsia="Arial" w:cs="Arial"/>
        </w:rPr>
        <w:t>Cafnik</w:t>
      </w:r>
      <w:proofErr w:type="spellEnd"/>
      <w:r w:rsidRPr="002D1779">
        <w:rPr>
          <w:rFonts w:eastAsia="Arial" w:cs="Arial"/>
        </w:rPr>
        <w:t xml:space="preserve"> </w:t>
      </w:r>
      <w:r w:rsidR="389CDA9A" w:rsidRPr="002D1779">
        <w:rPr>
          <w:rFonts w:eastAsia="Arial" w:cs="Arial"/>
        </w:rPr>
        <w:t xml:space="preserve">je </w:t>
      </w:r>
      <w:r w:rsidRPr="002D1779">
        <w:rPr>
          <w:rFonts w:eastAsia="Arial" w:cs="Arial"/>
        </w:rPr>
        <w:t>im</w:t>
      </w:r>
      <w:r w:rsidR="389CDA9A" w:rsidRPr="002D1779">
        <w:rPr>
          <w:rFonts w:eastAsia="Arial" w:cs="Arial"/>
        </w:rPr>
        <w:t>ela</w:t>
      </w:r>
      <w:r w:rsidRPr="002D1779">
        <w:rPr>
          <w:rFonts w:eastAsia="Arial" w:cs="Arial"/>
        </w:rPr>
        <w:t xml:space="preserve"> uradne ure v pisarni ob torkih od 10.00 do 18.00 ter ob sredah od 8.00 do 13.00, dodatno pa </w:t>
      </w:r>
      <w:r w:rsidR="389CDA9A" w:rsidRPr="002D1779">
        <w:rPr>
          <w:rFonts w:eastAsia="Arial" w:cs="Arial"/>
        </w:rPr>
        <w:t xml:space="preserve">je </w:t>
      </w:r>
      <w:r w:rsidRPr="002D1779">
        <w:rPr>
          <w:rFonts w:eastAsia="Arial" w:cs="Arial"/>
        </w:rPr>
        <w:t>nudi</w:t>
      </w:r>
      <w:r w:rsidR="389CDA9A" w:rsidRPr="002D1779">
        <w:rPr>
          <w:rFonts w:eastAsia="Arial" w:cs="Arial"/>
        </w:rPr>
        <w:t>la</w:t>
      </w:r>
      <w:r w:rsidRPr="002D1779">
        <w:rPr>
          <w:rFonts w:eastAsia="Arial" w:cs="Arial"/>
        </w:rPr>
        <w:t xml:space="preserve"> dvakrat tedensko informacije po telefonu</w:t>
      </w:r>
      <w:r w:rsidR="37F40D24" w:rsidRPr="002D1779">
        <w:rPr>
          <w:rFonts w:eastAsia="Arial" w:cs="Arial"/>
        </w:rPr>
        <w:t>, in sicer ob pon</w:t>
      </w:r>
      <w:r w:rsidR="0078F482" w:rsidRPr="002D1779">
        <w:rPr>
          <w:rFonts w:eastAsia="Arial" w:cs="Arial"/>
        </w:rPr>
        <w:t>e</w:t>
      </w:r>
      <w:r w:rsidR="37F40D24" w:rsidRPr="002D1779">
        <w:rPr>
          <w:rFonts w:eastAsia="Arial" w:cs="Arial"/>
        </w:rPr>
        <w:t>deljkih od 8.00 do 11.00 ter ob sredah od 15.00 do 17.00</w:t>
      </w:r>
      <w:r w:rsidRPr="002D1779">
        <w:rPr>
          <w:rFonts w:eastAsia="Arial" w:cs="Arial"/>
        </w:rPr>
        <w:t>.</w:t>
      </w:r>
      <w:r w:rsidR="389CDA9A" w:rsidRPr="002D1779">
        <w:rPr>
          <w:rFonts w:eastAsia="Arial" w:cs="Arial"/>
        </w:rPr>
        <w:t xml:space="preserve"> </w:t>
      </w:r>
      <w:r w:rsidRPr="002D1779">
        <w:rPr>
          <w:rFonts w:eastAsia="Arial" w:cs="Arial"/>
        </w:rPr>
        <w:t xml:space="preserve">Adela Postružnik </w:t>
      </w:r>
      <w:r w:rsidR="389CDA9A" w:rsidRPr="002D1779">
        <w:rPr>
          <w:rFonts w:eastAsia="Arial" w:cs="Arial"/>
        </w:rPr>
        <w:t xml:space="preserve">je </w:t>
      </w:r>
      <w:r w:rsidRPr="002D1779">
        <w:rPr>
          <w:rFonts w:eastAsia="Arial" w:cs="Arial"/>
        </w:rPr>
        <w:t>im</w:t>
      </w:r>
      <w:r w:rsidR="389CDA9A" w:rsidRPr="002D1779">
        <w:rPr>
          <w:rFonts w:eastAsia="Arial" w:cs="Arial"/>
        </w:rPr>
        <w:t>ela</w:t>
      </w:r>
      <w:r w:rsidRPr="002D1779">
        <w:rPr>
          <w:rFonts w:eastAsia="Arial" w:cs="Arial"/>
        </w:rPr>
        <w:t xml:space="preserve"> uradne ure ob ponedeljkih od 10</w:t>
      </w:r>
      <w:r w:rsidR="6827A857" w:rsidRPr="002D1779">
        <w:rPr>
          <w:rFonts w:eastAsia="Arial" w:cs="Arial"/>
        </w:rPr>
        <w:t>.</w:t>
      </w:r>
      <w:r w:rsidRPr="002D1779">
        <w:rPr>
          <w:rFonts w:eastAsia="Arial" w:cs="Arial"/>
        </w:rPr>
        <w:t>00 do 18</w:t>
      </w:r>
      <w:r w:rsidR="6827A857" w:rsidRPr="002D1779">
        <w:rPr>
          <w:rFonts w:eastAsia="Arial" w:cs="Arial"/>
        </w:rPr>
        <w:t>.</w:t>
      </w:r>
      <w:r w:rsidRPr="002D1779">
        <w:rPr>
          <w:rFonts w:eastAsia="Arial" w:cs="Arial"/>
        </w:rPr>
        <w:t>00 in ob sredah</w:t>
      </w:r>
      <w:r w:rsidR="15C13041" w:rsidRPr="002D1779">
        <w:rPr>
          <w:rFonts w:eastAsia="Arial" w:cs="Arial"/>
        </w:rPr>
        <w:t xml:space="preserve"> od 8</w:t>
      </w:r>
      <w:r w:rsidR="6827A857" w:rsidRPr="002D1779">
        <w:rPr>
          <w:rFonts w:eastAsia="Arial" w:cs="Arial"/>
        </w:rPr>
        <w:t>.</w:t>
      </w:r>
      <w:r w:rsidR="15C13041" w:rsidRPr="002D1779">
        <w:rPr>
          <w:rFonts w:eastAsia="Arial" w:cs="Arial"/>
        </w:rPr>
        <w:t>00 do 16</w:t>
      </w:r>
      <w:r w:rsidR="6827A857" w:rsidRPr="002D1779">
        <w:rPr>
          <w:rFonts w:eastAsia="Arial" w:cs="Arial"/>
        </w:rPr>
        <w:t>.</w:t>
      </w:r>
      <w:r w:rsidR="15C13041" w:rsidRPr="002D1779">
        <w:rPr>
          <w:rFonts w:eastAsia="Arial" w:cs="Arial"/>
        </w:rPr>
        <w:t xml:space="preserve">00. Za obravnavo se pacienti lahko naročijo na NIJZ </w:t>
      </w:r>
      <w:r w:rsidR="40C409C0" w:rsidRPr="002D1779">
        <w:rPr>
          <w:rFonts w:eastAsia="Arial" w:cs="Arial"/>
        </w:rPr>
        <w:t>po elekt</w:t>
      </w:r>
      <w:r w:rsidR="0184FD3F" w:rsidRPr="002D1779">
        <w:rPr>
          <w:rFonts w:eastAsia="Arial" w:cs="Arial"/>
        </w:rPr>
        <w:t>r</w:t>
      </w:r>
      <w:r w:rsidR="40C409C0" w:rsidRPr="002D1779">
        <w:rPr>
          <w:rFonts w:eastAsia="Arial" w:cs="Arial"/>
        </w:rPr>
        <w:t xml:space="preserve">onski pošti ali telefonski številki </w:t>
      </w:r>
      <w:r w:rsidR="6827A857" w:rsidRPr="002D1779">
        <w:rPr>
          <w:rFonts w:eastAsia="Arial" w:cs="Arial"/>
        </w:rPr>
        <w:t xml:space="preserve">ob </w:t>
      </w:r>
      <w:r w:rsidR="15C13041" w:rsidRPr="002D1779">
        <w:rPr>
          <w:rFonts w:eastAsia="Arial" w:cs="Arial"/>
        </w:rPr>
        <w:t>torkih in petkih dopoldne</w:t>
      </w:r>
      <w:r w:rsidR="37F40D24" w:rsidRPr="002D1779">
        <w:rPr>
          <w:rFonts w:eastAsia="Arial" w:cs="Arial"/>
        </w:rPr>
        <w:t xml:space="preserve"> od 8.00 do 12.00.</w:t>
      </w:r>
    </w:p>
    <w:p w14:paraId="6B896A1B" w14:textId="77777777" w:rsidR="001D2990" w:rsidRPr="002D1779" w:rsidRDefault="001D2990" w:rsidP="668366C7">
      <w:pPr>
        <w:rPr>
          <w:rFonts w:eastAsia="Arial" w:cs="Arial"/>
        </w:rPr>
      </w:pPr>
    </w:p>
    <w:p w14:paraId="3D47ED8B" w14:textId="5CE39284" w:rsidR="00051BA2" w:rsidRPr="002D1779" w:rsidRDefault="3713C19E" w:rsidP="668366C7">
      <w:pPr>
        <w:rPr>
          <w:rFonts w:eastAsia="Arial" w:cs="Arial"/>
        </w:rPr>
      </w:pPr>
      <w:r w:rsidRPr="002D1779">
        <w:rPr>
          <w:rFonts w:eastAsia="Arial" w:cs="Arial"/>
        </w:rPr>
        <w:t>Na območju delujejo tri bolnišnice in pet zdravstvenih domov: Univerzitetni klinični center Maribor, Splošna bolnišnica dr. Jožeta Potrča Ptuj, Psihiatrična bolnišnica Ormož, Zdravstveni dom dr.</w:t>
      </w:r>
      <w:r w:rsidR="00141D77">
        <w:rPr>
          <w:rFonts w:eastAsia="Arial" w:cs="Arial"/>
        </w:rPr>
        <w:t> </w:t>
      </w:r>
      <w:r w:rsidRPr="002D1779">
        <w:rPr>
          <w:rFonts w:eastAsia="Arial" w:cs="Arial"/>
        </w:rPr>
        <w:t xml:space="preserve">Adolfa Drolca Maribor, Zdravstveni dom Ptuj, Zdravstveni dom Slovenska Bistrica, Zdravstveni dom Lenart, Zdravstveni dom Ormož. Zdravstveno dejavnost izvaja </w:t>
      </w:r>
      <w:r w:rsidRPr="002E72E6">
        <w:rPr>
          <w:rFonts w:eastAsia="Arial" w:cs="Arial"/>
        </w:rPr>
        <w:t>409 zasebnikov</w:t>
      </w:r>
      <w:r w:rsidRPr="002D1779">
        <w:rPr>
          <w:rFonts w:eastAsia="Arial" w:cs="Arial"/>
        </w:rPr>
        <w:t xml:space="preserve">, 27 socialnih zavodov in eno zdravilišče. Vsi </w:t>
      </w:r>
      <w:r w:rsidR="00197875">
        <w:rPr>
          <w:rFonts w:eastAsia="Arial" w:cs="Arial"/>
        </w:rPr>
        <w:t>kazalnik</w:t>
      </w:r>
      <w:r w:rsidRPr="002D1779">
        <w:rPr>
          <w:rFonts w:eastAsia="Arial" w:cs="Arial"/>
        </w:rPr>
        <w:t>i začasne nezmožnosti za delo so v Podravju višji kot v slovenskem povprečju, pričakovano trajanje življenja je nižje od slovenskega povprečja</w:t>
      </w:r>
      <w:r w:rsidR="295DF0AD" w:rsidRPr="002D1779">
        <w:rPr>
          <w:rFonts w:eastAsia="Arial" w:cs="Arial"/>
        </w:rPr>
        <w:t>.</w:t>
      </w:r>
      <w:r w:rsidRPr="002D1779">
        <w:rPr>
          <w:rFonts w:eastAsia="Arial" w:cs="Arial"/>
        </w:rPr>
        <w:t xml:space="preserve"> Vzroki prezgodnje umrljivosti v regiji so na prvem mestu rakave bolezni, sledijo bolezni srca in ožilja, bolezni prebavil, ciroze jeter, i</w:t>
      </w:r>
      <w:r w:rsidR="649DE84F" w:rsidRPr="002D1779">
        <w:rPr>
          <w:rFonts w:eastAsia="Arial" w:cs="Arial"/>
        </w:rPr>
        <w:t>s</w:t>
      </w:r>
      <w:r w:rsidRPr="002D1779">
        <w:rPr>
          <w:rFonts w:eastAsia="Arial" w:cs="Arial"/>
        </w:rPr>
        <w:t>hemične bolezni</w:t>
      </w:r>
      <w:r w:rsidR="649DE84F" w:rsidRPr="002D1779">
        <w:rPr>
          <w:rFonts w:eastAsia="Arial" w:cs="Arial"/>
        </w:rPr>
        <w:t>,</w:t>
      </w:r>
      <w:r w:rsidRPr="002D1779">
        <w:rPr>
          <w:rFonts w:eastAsia="Arial" w:cs="Arial"/>
        </w:rPr>
        <w:t xml:space="preserve"> samomori, du</w:t>
      </w:r>
      <w:r w:rsidR="0DA1DA2A" w:rsidRPr="002D1779">
        <w:rPr>
          <w:rFonts w:eastAsia="Arial" w:cs="Arial"/>
        </w:rPr>
        <w:t>š</w:t>
      </w:r>
      <w:r w:rsidRPr="002D1779">
        <w:rPr>
          <w:rFonts w:eastAsia="Arial" w:cs="Arial"/>
        </w:rPr>
        <w:t>evne motnje. Pri vseh naštetih vzrokih umrljivosti je umrljivost višja od slovenskega povprečja.</w:t>
      </w:r>
      <w:r w:rsidR="649DE84F" w:rsidRPr="002D1779">
        <w:rPr>
          <w:rFonts w:eastAsia="Arial" w:cs="Arial"/>
        </w:rPr>
        <w:t xml:space="preserve"> Regija izstopa po številu samomorov.</w:t>
      </w:r>
    </w:p>
    <w:p w14:paraId="0B70C9F6" w14:textId="77777777" w:rsidR="00051BA2" w:rsidRPr="002D1779" w:rsidRDefault="00051BA2" w:rsidP="668366C7">
      <w:pPr>
        <w:rPr>
          <w:rFonts w:eastAsia="Arial" w:cs="Arial"/>
        </w:rPr>
      </w:pPr>
    </w:p>
    <w:p w14:paraId="76A53257" w14:textId="2178CAAA" w:rsidR="000F7873" w:rsidRPr="002D1779" w:rsidRDefault="0A503DA9" w:rsidP="668366C7">
      <w:pPr>
        <w:rPr>
          <w:rFonts w:eastAsia="Arial" w:cs="Arial"/>
        </w:rPr>
      </w:pPr>
      <w:r w:rsidRPr="002D1779">
        <w:rPr>
          <w:rFonts w:eastAsia="Arial" w:cs="Arial"/>
        </w:rPr>
        <w:t xml:space="preserve">Na zastopnico Vlasto </w:t>
      </w:r>
      <w:proofErr w:type="spellStart"/>
      <w:r w:rsidRPr="002D1779">
        <w:rPr>
          <w:rFonts w:eastAsia="Arial" w:cs="Arial"/>
        </w:rPr>
        <w:t>Cafnik</w:t>
      </w:r>
      <w:proofErr w:type="spellEnd"/>
      <w:r w:rsidRPr="002D1779">
        <w:rPr>
          <w:rFonts w:eastAsia="Arial" w:cs="Arial"/>
        </w:rPr>
        <w:t xml:space="preserve"> se je v letu</w:t>
      </w:r>
      <w:r w:rsidR="67EC9A21" w:rsidRPr="002D1779">
        <w:rPr>
          <w:rFonts w:eastAsia="Arial" w:cs="Arial"/>
        </w:rPr>
        <w:t> </w:t>
      </w:r>
      <w:r w:rsidRPr="002D1779">
        <w:rPr>
          <w:rFonts w:eastAsia="Arial" w:cs="Arial"/>
        </w:rPr>
        <w:t>20</w:t>
      </w:r>
      <w:r w:rsidR="699990E8" w:rsidRPr="002D1779">
        <w:rPr>
          <w:rFonts w:eastAsia="Arial" w:cs="Arial"/>
        </w:rPr>
        <w:t>2</w:t>
      </w:r>
      <w:r w:rsidR="649DE84F" w:rsidRPr="002D1779">
        <w:rPr>
          <w:rFonts w:eastAsia="Arial" w:cs="Arial"/>
        </w:rPr>
        <w:t>3</w:t>
      </w:r>
      <w:r w:rsidRPr="002D1779">
        <w:rPr>
          <w:rFonts w:eastAsia="Arial" w:cs="Arial"/>
        </w:rPr>
        <w:t xml:space="preserve"> obrnilo </w:t>
      </w:r>
      <w:r w:rsidR="5703496A" w:rsidRPr="002D1779">
        <w:rPr>
          <w:rFonts w:eastAsia="Arial" w:cs="Arial"/>
        </w:rPr>
        <w:t>za</w:t>
      </w:r>
      <w:r w:rsidRPr="002D1779">
        <w:rPr>
          <w:rFonts w:eastAsia="Arial" w:cs="Arial"/>
        </w:rPr>
        <w:t xml:space="preserve"> pomoč</w:t>
      </w:r>
      <w:r w:rsidR="649DE84F" w:rsidRPr="002D1779">
        <w:rPr>
          <w:rFonts w:eastAsia="Arial" w:cs="Arial"/>
        </w:rPr>
        <w:t xml:space="preserve"> </w:t>
      </w:r>
      <w:r w:rsidR="1C438477" w:rsidRPr="002D1779">
        <w:rPr>
          <w:rFonts w:eastAsia="Arial" w:cs="Arial"/>
        </w:rPr>
        <w:t xml:space="preserve">679 </w:t>
      </w:r>
      <w:r w:rsidR="295DF0AD" w:rsidRPr="002D1779">
        <w:rPr>
          <w:rFonts w:eastAsia="Arial" w:cs="Arial"/>
        </w:rPr>
        <w:t>pacientov</w:t>
      </w:r>
      <w:r w:rsidRPr="002D1779">
        <w:rPr>
          <w:rFonts w:eastAsia="Arial" w:cs="Arial"/>
        </w:rPr>
        <w:t>,</w:t>
      </w:r>
      <w:r w:rsidR="300DDB81" w:rsidRPr="002D1779">
        <w:rPr>
          <w:rFonts w:eastAsia="Arial" w:cs="Arial"/>
        </w:rPr>
        <w:t xml:space="preserve"> </w:t>
      </w:r>
      <w:r w:rsidRPr="002D1779">
        <w:rPr>
          <w:rFonts w:eastAsia="Arial" w:cs="Arial"/>
        </w:rPr>
        <w:t>na zastopnico</w:t>
      </w:r>
      <w:r w:rsidRPr="002D1779">
        <w:rPr>
          <w:rFonts w:eastAsia="Arial" w:cs="Arial"/>
          <w:u w:val="single"/>
        </w:rPr>
        <w:t xml:space="preserve"> </w:t>
      </w:r>
      <w:r w:rsidRPr="002D1779">
        <w:rPr>
          <w:rFonts w:eastAsia="Arial" w:cs="Arial"/>
        </w:rPr>
        <w:t>Adelo Postružnik pa</w:t>
      </w:r>
      <w:r w:rsidR="649DE84F" w:rsidRPr="002D1779">
        <w:rPr>
          <w:rFonts w:eastAsia="Arial" w:cs="Arial"/>
        </w:rPr>
        <w:t xml:space="preserve"> </w:t>
      </w:r>
      <w:r w:rsidR="1C438477" w:rsidRPr="002D1779">
        <w:rPr>
          <w:rFonts w:eastAsia="Arial" w:cs="Arial"/>
        </w:rPr>
        <w:t>559</w:t>
      </w:r>
      <w:r w:rsidRPr="002D1779">
        <w:rPr>
          <w:rFonts w:eastAsia="Arial" w:cs="Arial"/>
        </w:rPr>
        <w:t>. V letu</w:t>
      </w:r>
      <w:r w:rsidR="67EC9A21" w:rsidRPr="002D1779">
        <w:rPr>
          <w:rFonts w:eastAsia="Arial" w:cs="Arial"/>
        </w:rPr>
        <w:t> </w:t>
      </w:r>
      <w:r w:rsidRPr="002D1779">
        <w:rPr>
          <w:rFonts w:eastAsia="Arial" w:cs="Arial"/>
        </w:rPr>
        <w:t>20</w:t>
      </w:r>
      <w:r w:rsidR="460CCC53" w:rsidRPr="002D1779">
        <w:rPr>
          <w:rFonts w:eastAsia="Arial" w:cs="Arial"/>
        </w:rPr>
        <w:t>2</w:t>
      </w:r>
      <w:r w:rsidR="295DF0AD" w:rsidRPr="002D1779">
        <w:rPr>
          <w:rFonts w:eastAsia="Arial" w:cs="Arial"/>
        </w:rPr>
        <w:t>3</w:t>
      </w:r>
      <w:r w:rsidRPr="002D1779">
        <w:rPr>
          <w:rFonts w:eastAsia="Arial" w:cs="Arial"/>
        </w:rPr>
        <w:t xml:space="preserve"> je tako na območju Maribor</w:t>
      </w:r>
      <w:r w:rsidR="390C6EC1" w:rsidRPr="002D1779">
        <w:rPr>
          <w:rFonts w:eastAsia="Arial" w:cs="Arial"/>
        </w:rPr>
        <w:t>a</w:t>
      </w:r>
      <w:r w:rsidRPr="002D1779">
        <w:rPr>
          <w:rFonts w:eastAsia="Arial" w:cs="Arial"/>
        </w:rPr>
        <w:t xml:space="preserve"> pravico do zastopnika </w:t>
      </w:r>
      <w:r w:rsidR="00D35F92" w:rsidRPr="002D1779">
        <w:rPr>
          <w:rFonts w:eastAsia="Arial" w:cs="Arial"/>
        </w:rPr>
        <w:t xml:space="preserve">izkoristilo </w:t>
      </w:r>
      <w:r w:rsidRPr="002D1779">
        <w:rPr>
          <w:rFonts w:eastAsia="Arial" w:cs="Arial"/>
        </w:rPr>
        <w:t xml:space="preserve">skupno </w:t>
      </w:r>
      <w:r w:rsidR="15C13041" w:rsidRPr="002D1779">
        <w:rPr>
          <w:rFonts w:eastAsia="Arial" w:cs="Arial"/>
          <w:color w:val="000000" w:themeColor="text1"/>
        </w:rPr>
        <w:t>1</w:t>
      </w:r>
      <w:r w:rsidR="6827A857" w:rsidRPr="002D1779">
        <w:rPr>
          <w:rFonts w:eastAsia="Arial" w:cs="Arial"/>
          <w:color w:val="000000" w:themeColor="text1"/>
        </w:rPr>
        <w:t>.</w:t>
      </w:r>
      <w:r w:rsidR="649DE84F" w:rsidRPr="002D1779">
        <w:rPr>
          <w:rFonts w:eastAsia="Arial" w:cs="Arial"/>
          <w:color w:val="000000" w:themeColor="text1"/>
        </w:rPr>
        <w:t xml:space="preserve">238 </w:t>
      </w:r>
      <w:r w:rsidRPr="002D1779">
        <w:rPr>
          <w:rFonts w:eastAsia="Arial" w:cs="Arial"/>
        </w:rPr>
        <w:t>oseb</w:t>
      </w:r>
      <w:r w:rsidR="19032455" w:rsidRPr="002D1779">
        <w:rPr>
          <w:rFonts w:eastAsia="Arial" w:cs="Arial"/>
        </w:rPr>
        <w:t xml:space="preserve">. </w:t>
      </w:r>
      <w:r w:rsidR="300DDB81" w:rsidRPr="002D1779">
        <w:rPr>
          <w:rFonts w:eastAsia="Arial" w:cs="Arial"/>
        </w:rPr>
        <w:t xml:space="preserve">Največ jih je prvi </w:t>
      </w:r>
      <w:r w:rsidR="6827A857" w:rsidRPr="002D1779">
        <w:rPr>
          <w:rFonts w:eastAsia="Arial" w:cs="Arial"/>
        </w:rPr>
        <w:t xml:space="preserve">stik </w:t>
      </w:r>
      <w:r w:rsidR="5F40B3CC" w:rsidRPr="002D1779">
        <w:rPr>
          <w:rFonts w:eastAsia="Arial" w:cs="Arial"/>
        </w:rPr>
        <w:t>z zastopnicama vzpostavilo po telefonu</w:t>
      </w:r>
      <w:r w:rsidR="19406AE1" w:rsidRPr="002D1779">
        <w:rPr>
          <w:rFonts w:eastAsia="Arial" w:cs="Arial"/>
        </w:rPr>
        <w:t>, in sicer</w:t>
      </w:r>
      <w:r w:rsidR="31C325DF" w:rsidRPr="002D1779">
        <w:rPr>
          <w:rFonts w:eastAsia="Arial" w:cs="Arial"/>
        </w:rPr>
        <w:t xml:space="preserve"> 812</w:t>
      </w:r>
      <w:r w:rsidR="19406AE1" w:rsidRPr="002D1779">
        <w:rPr>
          <w:rFonts w:eastAsia="Arial" w:cs="Arial"/>
        </w:rPr>
        <w:t xml:space="preserve">, </w:t>
      </w:r>
      <w:r w:rsidR="328D1621" w:rsidRPr="002D1779">
        <w:rPr>
          <w:rFonts w:eastAsia="Arial" w:cs="Arial"/>
        </w:rPr>
        <w:t>po</w:t>
      </w:r>
      <w:r w:rsidR="19406AE1" w:rsidRPr="002D1779">
        <w:rPr>
          <w:rFonts w:eastAsia="Arial" w:cs="Arial"/>
        </w:rPr>
        <w:t xml:space="preserve"> </w:t>
      </w:r>
      <w:r w:rsidR="328D1621" w:rsidRPr="002D1779">
        <w:rPr>
          <w:rFonts w:eastAsia="Arial" w:cs="Arial"/>
        </w:rPr>
        <w:t xml:space="preserve">elektronski pošti </w:t>
      </w:r>
      <w:r w:rsidR="31C325DF" w:rsidRPr="002D1779">
        <w:rPr>
          <w:rFonts w:eastAsia="Arial" w:cs="Arial"/>
        </w:rPr>
        <w:t xml:space="preserve">381 </w:t>
      </w:r>
      <w:r w:rsidR="19406AE1" w:rsidRPr="002D1779">
        <w:rPr>
          <w:rFonts w:eastAsia="Arial" w:cs="Arial"/>
        </w:rPr>
        <w:t xml:space="preserve">in </w:t>
      </w:r>
      <w:r w:rsidR="31C325DF" w:rsidRPr="002D1779">
        <w:rPr>
          <w:rFonts w:eastAsia="Arial" w:cs="Arial"/>
        </w:rPr>
        <w:t>36</w:t>
      </w:r>
      <w:r w:rsidR="19406AE1" w:rsidRPr="002D1779">
        <w:rPr>
          <w:rFonts w:eastAsia="Arial" w:cs="Arial"/>
        </w:rPr>
        <w:t xml:space="preserve"> z osebnim obiskom v pisarni. </w:t>
      </w:r>
    </w:p>
    <w:p w14:paraId="16729260" w14:textId="77777777" w:rsidR="002C47AA" w:rsidRPr="002D1779" w:rsidRDefault="002C47AA" w:rsidP="668366C7">
      <w:pPr>
        <w:rPr>
          <w:rFonts w:eastAsia="Arial" w:cs="Arial"/>
        </w:rPr>
      </w:pPr>
    </w:p>
    <w:p w14:paraId="064B318E" w14:textId="512FB937" w:rsidR="00A9013A" w:rsidRPr="002D1779" w:rsidRDefault="66C1395B" w:rsidP="668366C7">
      <w:pPr>
        <w:shd w:val="clear" w:color="auto" w:fill="FFFFFF" w:themeFill="background1"/>
        <w:rPr>
          <w:rFonts w:eastAsia="Arial" w:cs="Arial"/>
        </w:rPr>
      </w:pPr>
      <w:r w:rsidRPr="002D1779">
        <w:rPr>
          <w:rFonts w:eastAsia="Arial" w:cs="Arial"/>
        </w:rPr>
        <w:t xml:space="preserve">V začetku leta 2023 je prišlo do več pritožb pacientov zaradi odhoda zobozdravnice ortodontke iz Zdravstvenega doma dr. Adolfa Drolca Maribor, saj je brez ortodonta ostalo več kot tisoč pacientov. Ortodontka je prejela koncesijo ministrstva. Na posredovanje zastopnice pacientovih pravic je bilo z vodjo </w:t>
      </w:r>
      <w:r w:rsidR="009E545C">
        <w:rPr>
          <w:rFonts w:eastAsia="Arial" w:cs="Arial"/>
        </w:rPr>
        <w:t>e</w:t>
      </w:r>
      <w:r w:rsidRPr="002D1779">
        <w:rPr>
          <w:rFonts w:eastAsia="Arial" w:cs="Arial"/>
        </w:rPr>
        <w:t xml:space="preserve">note zobozdravstvo dogovorjeno, da bodo izgubljene termine čim hitreje nadomestili z novimi s pomočjo </w:t>
      </w:r>
      <w:r w:rsidR="009E545C">
        <w:rPr>
          <w:rFonts w:eastAsia="Arial" w:cs="Arial"/>
        </w:rPr>
        <w:t>pre</w:t>
      </w:r>
      <w:r w:rsidRPr="002D1779">
        <w:rPr>
          <w:rFonts w:eastAsia="Arial" w:cs="Arial"/>
        </w:rPr>
        <w:t>ostalih dveh ortodontk v zdravstvenem domu in pogodbenih sodelavcev.</w:t>
      </w:r>
    </w:p>
    <w:p w14:paraId="0DB8D4A7" w14:textId="77777777" w:rsidR="00A9013A" w:rsidRPr="002D1779" w:rsidRDefault="00A9013A" w:rsidP="668366C7">
      <w:pPr>
        <w:shd w:val="clear" w:color="auto" w:fill="FFFFFF" w:themeFill="background1"/>
        <w:rPr>
          <w:rFonts w:eastAsia="Arial" w:cs="Arial"/>
        </w:rPr>
      </w:pPr>
    </w:p>
    <w:p w14:paraId="465A45FA" w14:textId="12B1D875" w:rsidR="00A9013A" w:rsidRPr="002D1779" w:rsidRDefault="66C1395B" w:rsidP="668366C7">
      <w:pPr>
        <w:shd w:val="clear" w:color="auto" w:fill="FFFFFF" w:themeFill="background1"/>
        <w:rPr>
          <w:rFonts w:eastAsia="Arial" w:cs="Arial"/>
        </w:rPr>
      </w:pPr>
      <w:r w:rsidRPr="002D1779">
        <w:rPr>
          <w:rFonts w:eastAsia="Arial" w:cs="Arial"/>
        </w:rPr>
        <w:t>Zaradi delovanja enotnega klicnega centra, ki so ga uvedli v Zdravstvenem domu dr. Adolfa Drolca Maribor v preteklem letu, skoraj ni več pritožb zaradi nedostopnosti ambulant družinske medicine po telefonu. Pritožbe so bile zaradi omejitve osebnih obiskov v ambulantah družinske medicine. Pacienti so izražali željo po osebnem stiku z zdravnikom in možnost, da bi ob nenadni obolelosti ali poslabšanju zdravstvenega stanja lahko obiskali osebnega zdravnika v ambulanti in bili obravnavani brez predhodnega termina.</w:t>
      </w:r>
      <w:r w:rsidR="00311969" w:rsidRPr="002D1779">
        <w:rPr>
          <w:rFonts w:eastAsia="Arial" w:cs="Arial"/>
        </w:rPr>
        <w:t xml:space="preserve"> </w:t>
      </w:r>
      <w:r w:rsidRPr="002D1779">
        <w:rPr>
          <w:rFonts w:eastAsia="Arial" w:cs="Arial"/>
        </w:rPr>
        <w:t xml:space="preserve">Še vedno je težko najti namestitev za hudo bolne paciente, ki </w:t>
      </w:r>
      <w:r w:rsidR="28F8B70A" w:rsidRPr="002D1779">
        <w:rPr>
          <w:rFonts w:eastAsia="Arial" w:cs="Arial"/>
        </w:rPr>
        <w:t xml:space="preserve">ob odpustu iz bolnišnic </w:t>
      </w:r>
      <w:r w:rsidR="00B13D8F" w:rsidRPr="002D1779">
        <w:rPr>
          <w:rFonts w:eastAsia="Arial" w:cs="Arial"/>
        </w:rPr>
        <w:t xml:space="preserve">potrebujejo </w:t>
      </w:r>
      <w:r w:rsidRPr="002D1779">
        <w:rPr>
          <w:rFonts w:eastAsia="Arial" w:cs="Arial"/>
        </w:rPr>
        <w:t xml:space="preserve">štiriindvajseturno oskrbo. Domovi starejših občanov zaradi pomanjkanja negovalnega kadra že zmanjšujejo število postelj, zato nujno potrebujemo negovalno bolnišnico ali druge namestitve za hudo bolne paciente, ki jih svojci ne morejo oskrbovati. V Mariboru bi bila nujno potrebna </w:t>
      </w:r>
      <w:r w:rsidR="00B13D8F">
        <w:rPr>
          <w:rFonts w:eastAsia="Arial" w:cs="Arial"/>
        </w:rPr>
        <w:t>h</w:t>
      </w:r>
      <w:r w:rsidRPr="002D1779">
        <w:rPr>
          <w:rFonts w:eastAsia="Arial" w:cs="Arial"/>
        </w:rPr>
        <w:t>iša hospica za umirajoče.</w:t>
      </w:r>
    </w:p>
    <w:p w14:paraId="103B69C1" w14:textId="77777777" w:rsidR="00A9013A" w:rsidRPr="002D1779" w:rsidRDefault="00A9013A" w:rsidP="668366C7">
      <w:pPr>
        <w:shd w:val="clear" w:color="auto" w:fill="FFFFFF" w:themeFill="background1"/>
        <w:rPr>
          <w:rFonts w:eastAsia="Arial" w:cs="Arial"/>
        </w:rPr>
      </w:pPr>
    </w:p>
    <w:p w14:paraId="5A1F01CC" w14:textId="4FF6EBCC" w:rsidR="00A9013A" w:rsidRPr="002D1779" w:rsidRDefault="66C1395B" w:rsidP="668366C7">
      <w:pPr>
        <w:shd w:val="clear" w:color="auto" w:fill="FFFFFF" w:themeFill="background1"/>
        <w:rPr>
          <w:rFonts w:eastAsia="Arial" w:cs="Arial"/>
        </w:rPr>
      </w:pPr>
      <w:r w:rsidRPr="002D1779">
        <w:rPr>
          <w:rFonts w:eastAsia="Arial" w:cs="Arial"/>
        </w:rPr>
        <w:lastRenderedPageBreak/>
        <w:t>Čedalje večj</w:t>
      </w:r>
      <w:r w:rsidR="00B13D8F">
        <w:rPr>
          <w:rFonts w:eastAsia="Arial" w:cs="Arial"/>
        </w:rPr>
        <w:t>a težava</w:t>
      </w:r>
      <w:r w:rsidRPr="002D1779">
        <w:rPr>
          <w:rFonts w:eastAsia="Arial" w:cs="Arial"/>
        </w:rPr>
        <w:t xml:space="preserve"> so predolge čakalne dobe za specialistične preglede in posege ter prestavitve že določenih terminov za poseg ali pregled. Triaža praviloma še dodatno podaljša čakalno dobo, pacient pa ni obveščen o vzroku spremembe. Pravica do proste izbire zdravnika je v praksi pogosto neizvedljiva, saj je premalo splošnih ambulant</w:t>
      </w:r>
      <w:r w:rsidR="00B13D8F">
        <w:rPr>
          <w:rFonts w:eastAsia="Arial" w:cs="Arial"/>
        </w:rPr>
        <w:t>,</w:t>
      </w:r>
      <w:r w:rsidRPr="002D1779">
        <w:rPr>
          <w:rFonts w:eastAsia="Arial" w:cs="Arial"/>
        </w:rPr>
        <w:t xml:space="preserve"> in vsi nimajo opredeljenega zdravnika družinske medicine. Zgledno </w:t>
      </w:r>
      <w:r w:rsidR="00EE473B">
        <w:rPr>
          <w:rFonts w:eastAsia="Arial" w:cs="Arial"/>
        </w:rPr>
        <w:t>so</w:t>
      </w:r>
      <w:r w:rsidR="00EE473B" w:rsidRPr="002D1779">
        <w:rPr>
          <w:rFonts w:eastAsia="Arial" w:cs="Arial"/>
        </w:rPr>
        <w:t xml:space="preserve"> </w:t>
      </w:r>
      <w:r w:rsidR="00B13D8F">
        <w:rPr>
          <w:rFonts w:eastAsia="Arial" w:cs="Arial"/>
        </w:rPr>
        <w:t>težave</w:t>
      </w:r>
      <w:r w:rsidR="00B13D8F" w:rsidRPr="002D1779">
        <w:rPr>
          <w:rFonts w:eastAsia="Arial" w:cs="Arial"/>
        </w:rPr>
        <w:t xml:space="preserve"> </w:t>
      </w:r>
      <w:r w:rsidRPr="002D1779">
        <w:rPr>
          <w:rFonts w:eastAsia="Arial" w:cs="Arial"/>
        </w:rPr>
        <w:t>reševal</w:t>
      </w:r>
      <w:r w:rsidR="00EE473B">
        <w:rPr>
          <w:rFonts w:eastAsia="Arial" w:cs="Arial"/>
        </w:rPr>
        <w:t>i v</w:t>
      </w:r>
      <w:r w:rsidRPr="002D1779">
        <w:rPr>
          <w:rFonts w:eastAsia="Arial" w:cs="Arial"/>
        </w:rPr>
        <w:t xml:space="preserve"> ZD dr. Adolfa Drolca Maribor, k</w:t>
      </w:r>
      <w:r w:rsidR="00EE473B">
        <w:rPr>
          <w:rFonts w:eastAsia="Arial" w:cs="Arial"/>
        </w:rPr>
        <w:t>jer</w:t>
      </w:r>
      <w:r w:rsidRPr="002D1779">
        <w:rPr>
          <w:rFonts w:eastAsia="Arial" w:cs="Arial"/>
        </w:rPr>
        <w:t xml:space="preserve"> nobenega pacienta ni</w:t>
      </w:r>
      <w:r w:rsidR="00EE473B">
        <w:rPr>
          <w:rFonts w:eastAsia="Arial" w:cs="Arial"/>
        </w:rPr>
        <w:t>so</w:t>
      </w:r>
      <w:r w:rsidRPr="002D1779">
        <w:rPr>
          <w:rFonts w:eastAsia="Arial" w:cs="Arial"/>
        </w:rPr>
        <w:t xml:space="preserve"> pustil</w:t>
      </w:r>
      <w:r w:rsidR="00EE473B">
        <w:rPr>
          <w:rFonts w:eastAsia="Arial" w:cs="Arial"/>
        </w:rPr>
        <w:t>i</w:t>
      </w:r>
      <w:r w:rsidRPr="002D1779">
        <w:rPr>
          <w:rFonts w:eastAsia="Arial" w:cs="Arial"/>
        </w:rPr>
        <w:t xml:space="preserve"> brez potrebne zdravstvene oskrbe.</w:t>
      </w:r>
      <w:r w:rsidR="00311969" w:rsidRPr="002D1779">
        <w:rPr>
          <w:rFonts w:eastAsia="Arial" w:cs="Arial"/>
        </w:rPr>
        <w:t xml:space="preserve"> </w:t>
      </w:r>
      <w:r w:rsidRPr="002D1779">
        <w:rPr>
          <w:rFonts w:eastAsia="Arial" w:cs="Arial"/>
        </w:rPr>
        <w:t>Pacienti pričakujejo, da bi jih za isto bolezen obravnaval isti specialist, ki jih pozna in s katerim lahko vzpostavijo zaupen odnos, vendar ob kontrolah pogosto srečajo drugega zdravnika.</w:t>
      </w:r>
    </w:p>
    <w:p w14:paraId="7294E485" w14:textId="77777777" w:rsidR="00A9013A" w:rsidRPr="002D1779" w:rsidRDefault="00A9013A" w:rsidP="668366C7">
      <w:pPr>
        <w:shd w:val="clear" w:color="auto" w:fill="FFFFFF" w:themeFill="background1"/>
        <w:rPr>
          <w:rFonts w:eastAsia="Arial" w:cs="Arial"/>
        </w:rPr>
      </w:pPr>
    </w:p>
    <w:p w14:paraId="65582353" w14:textId="37DDC467" w:rsidR="00465048" w:rsidRPr="002D1779" w:rsidRDefault="5E27778D" w:rsidP="3E9417B8">
      <w:pPr>
        <w:pStyle w:val="Naslov3"/>
        <w:rPr>
          <w:rFonts w:eastAsia="Arial"/>
        </w:rPr>
      </w:pPr>
      <w:bookmarkStart w:id="53" w:name="_Toc41919113"/>
      <w:bookmarkStart w:id="54" w:name="_Toc106784640"/>
      <w:bookmarkStart w:id="55" w:name="_Toc173331972"/>
      <w:bookmarkStart w:id="56" w:name="_Toc279037777"/>
      <w:bookmarkStart w:id="57" w:name="_Toc184206717"/>
      <w:r w:rsidRPr="002D1779">
        <w:rPr>
          <w:rFonts w:eastAsia="Arial"/>
        </w:rPr>
        <w:t>Območje Celje</w:t>
      </w:r>
      <w:bookmarkEnd w:id="53"/>
      <w:bookmarkEnd w:id="54"/>
      <w:bookmarkEnd w:id="55"/>
      <w:bookmarkEnd w:id="56"/>
      <w:bookmarkEnd w:id="57"/>
    </w:p>
    <w:p w14:paraId="0150098A" w14:textId="565EB0A1" w:rsidR="00197401" w:rsidRPr="002D1779" w:rsidRDefault="12B8322E" w:rsidP="668366C7">
      <w:pPr>
        <w:rPr>
          <w:rFonts w:eastAsia="Arial" w:cs="Arial"/>
        </w:rPr>
      </w:pPr>
      <w:bookmarkStart w:id="58" w:name="_Hlk104103947"/>
      <w:r w:rsidRPr="002D1779">
        <w:rPr>
          <w:rFonts w:eastAsia="Arial" w:cs="Arial"/>
        </w:rPr>
        <w:t>Na območju NIJZ Območna enota Celje s</w:t>
      </w:r>
      <w:r w:rsidR="6B0394AB" w:rsidRPr="002D1779">
        <w:rPr>
          <w:rFonts w:eastAsia="Arial" w:cs="Arial"/>
        </w:rPr>
        <w:t>ta</w:t>
      </w:r>
      <w:r w:rsidR="36F66B99" w:rsidRPr="002D1779">
        <w:rPr>
          <w:rFonts w:eastAsia="Arial" w:cs="Arial"/>
        </w:rPr>
        <w:t xml:space="preserve"> v letu</w:t>
      </w:r>
      <w:r w:rsidR="67EC9A21" w:rsidRPr="002D1779">
        <w:rPr>
          <w:rFonts w:eastAsia="Arial" w:cs="Arial"/>
        </w:rPr>
        <w:t> </w:t>
      </w:r>
      <w:r w:rsidR="36F66B99" w:rsidRPr="002D1779">
        <w:rPr>
          <w:rFonts w:eastAsia="Arial" w:cs="Arial"/>
        </w:rPr>
        <w:t>20</w:t>
      </w:r>
      <w:r w:rsidR="34E45733" w:rsidRPr="002D1779">
        <w:rPr>
          <w:rFonts w:eastAsia="Arial" w:cs="Arial"/>
        </w:rPr>
        <w:t>2</w:t>
      </w:r>
      <w:r w:rsidR="00F91989" w:rsidRPr="002D1779">
        <w:rPr>
          <w:rFonts w:eastAsia="Arial" w:cs="Arial"/>
        </w:rPr>
        <w:t>2</w:t>
      </w:r>
      <w:r w:rsidRPr="002D1779">
        <w:rPr>
          <w:rFonts w:eastAsia="Arial" w:cs="Arial"/>
        </w:rPr>
        <w:t xml:space="preserve"> delovali dve zastopnici pacientovih pravic:</w:t>
      </w:r>
      <w:r w:rsidR="37B1EA6C" w:rsidRPr="002D1779">
        <w:rPr>
          <w:rFonts w:eastAsia="Arial" w:cs="Arial"/>
        </w:rPr>
        <w:t xml:space="preserve"> </w:t>
      </w:r>
    </w:p>
    <w:p w14:paraId="768A9333" w14:textId="2031377C" w:rsidR="00197401" w:rsidRPr="002D1779" w:rsidRDefault="37B1EA6C" w:rsidP="009E1A02">
      <w:pPr>
        <w:numPr>
          <w:ilvl w:val="0"/>
          <w:numId w:val="4"/>
        </w:numPr>
        <w:ind w:left="709" w:hanging="709"/>
        <w:rPr>
          <w:rFonts w:eastAsia="Arial" w:cs="Arial"/>
        </w:rPr>
      </w:pPr>
      <w:r w:rsidRPr="002D1779">
        <w:rPr>
          <w:rFonts w:eastAsia="Arial" w:cs="Arial"/>
        </w:rPr>
        <w:t xml:space="preserve">Cvetka Jurak, imenovana z odločbo Vlade Republike Slovenije </w:t>
      </w:r>
      <w:r w:rsidR="67E43967" w:rsidRPr="002D1779">
        <w:rPr>
          <w:rFonts w:eastAsia="Arial" w:cs="Arial"/>
        </w:rPr>
        <w:t>št.</w:t>
      </w:r>
      <w:r w:rsidR="67EC9A21" w:rsidRPr="002D1779">
        <w:rPr>
          <w:rFonts w:eastAsia="Arial" w:cs="Arial"/>
        </w:rPr>
        <w:t> </w:t>
      </w:r>
      <w:r w:rsidR="67E43967" w:rsidRPr="002D1779">
        <w:rPr>
          <w:rFonts w:eastAsia="Arial" w:cs="Arial"/>
        </w:rPr>
        <w:t xml:space="preserve">18002-2/2019 </w:t>
      </w:r>
      <w:r w:rsidR="04161D0D" w:rsidRPr="002D1779">
        <w:rPr>
          <w:rFonts w:eastAsia="Arial" w:cs="Arial"/>
        </w:rPr>
        <w:t xml:space="preserve">z dne </w:t>
      </w:r>
      <w:r w:rsidR="67E43967" w:rsidRPr="002D1779">
        <w:rPr>
          <w:rFonts w:eastAsia="Arial" w:cs="Arial"/>
        </w:rPr>
        <w:t>7.</w:t>
      </w:r>
      <w:r w:rsidR="67EC9A21" w:rsidRPr="002D1779">
        <w:rPr>
          <w:rFonts w:eastAsia="Arial" w:cs="Arial"/>
        </w:rPr>
        <w:t> </w:t>
      </w:r>
      <w:r w:rsidR="6B0394AB" w:rsidRPr="002D1779">
        <w:rPr>
          <w:rFonts w:eastAsia="Arial" w:cs="Arial"/>
        </w:rPr>
        <w:t>marca</w:t>
      </w:r>
      <w:r w:rsidR="67E43967" w:rsidRPr="002D1779">
        <w:rPr>
          <w:rFonts w:eastAsia="Arial" w:cs="Arial"/>
        </w:rPr>
        <w:t xml:space="preserve"> 2019 za obdobje od 10.</w:t>
      </w:r>
      <w:r w:rsidR="67EC9A21" w:rsidRPr="002D1779">
        <w:rPr>
          <w:rFonts w:eastAsia="Arial" w:cs="Arial"/>
        </w:rPr>
        <w:t> </w:t>
      </w:r>
      <w:r w:rsidR="6B0394AB" w:rsidRPr="002D1779">
        <w:rPr>
          <w:rFonts w:eastAsia="Arial" w:cs="Arial"/>
        </w:rPr>
        <w:t>aprila</w:t>
      </w:r>
      <w:r w:rsidR="67E43967" w:rsidRPr="002D1779">
        <w:rPr>
          <w:rFonts w:eastAsia="Arial" w:cs="Arial"/>
        </w:rPr>
        <w:t xml:space="preserve"> 2019 do 9.</w:t>
      </w:r>
      <w:r w:rsidR="67EC9A21" w:rsidRPr="002D1779">
        <w:rPr>
          <w:rFonts w:eastAsia="Arial" w:cs="Arial"/>
        </w:rPr>
        <w:t> </w:t>
      </w:r>
      <w:r w:rsidR="6B0394AB" w:rsidRPr="002D1779">
        <w:rPr>
          <w:rFonts w:eastAsia="Arial" w:cs="Arial"/>
        </w:rPr>
        <w:t>aprila</w:t>
      </w:r>
      <w:r w:rsidR="67E43967" w:rsidRPr="002D1779">
        <w:rPr>
          <w:rFonts w:eastAsia="Arial" w:cs="Arial"/>
        </w:rPr>
        <w:t xml:space="preserve"> 2024 </w:t>
      </w:r>
      <w:r w:rsidR="6827A857" w:rsidRPr="002D1779">
        <w:rPr>
          <w:rFonts w:eastAsia="Arial" w:cs="Arial"/>
        </w:rPr>
        <w:t xml:space="preserve">in </w:t>
      </w:r>
      <w:r w:rsidR="136954ED" w:rsidRPr="002D1779">
        <w:rPr>
          <w:rFonts w:eastAsia="Arial" w:cs="Arial"/>
        </w:rPr>
        <w:t xml:space="preserve">z odločbo Vlade Republike Slovenije št. 18000-2/2024/4 z dne 9. </w:t>
      </w:r>
      <w:r w:rsidR="00B13D8F">
        <w:rPr>
          <w:rFonts w:eastAsia="Arial" w:cs="Arial"/>
        </w:rPr>
        <w:t>aprila</w:t>
      </w:r>
      <w:r w:rsidR="136954ED" w:rsidRPr="002D1779">
        <w:rPr>
          <w:rFonts w:eastAsia="Arial" w:cs="Arial"/>
        </w:rPr>
        <w:t xml:space="preserve"> 2024 za mandatno dobo petih let</w:t>
      </w:r>
      <w:r w:rsidR="00B13D8F">
        <w:rPr>
          <w:rFonts w:eastAsia="Arial" w:cs="Arial"/>
        </w:rPr>
        <w:t>,</w:t>
      </w:r>
    </w:p>
    <w:p w14:paraId="3D3E01D7" w14:textId="1F23A909" w:rsidR="00197401" w:rsidRPr="002D1779" w:rsidRDefault="12B8322E" w:rsidP="009E1A02">
      <w:pPr>
        <w:numPr>
          <w:ilvl w:val="0"/>
          <w:numId w:val="4"/>
        </w:numPr>
        <w:ind w:left="709" w:hanging="709"/>
        <w:rPr>
          <w:rFonts w:eastAsia="Arial" w:cs="Arial"/>
          <w:color w:val="000000"/>
        </w:rPr>
      </w:pPr>
      <w:r w:rsidRPr="002D1779">
        <w:rPr>
          <w:rFonts w:eastAsia="Arial" w:cs="Arial"/>
        </w:rPr>
        <w:t xml:space="preserve">Olga </w:t>
      </w:r>
      <w:proofErr w:type="spellStart"/>
      <w:r w:rsidRPr="002D1779">
        <w:rPr>
          <w:rFonts w:eastAsia="Arial" w:cs="Arial"/>
        </w:rPr>
        <w:t>Petrak</w:t>
      </w:r>
      <w:proofErr w:type="spellEnd"/>
      <w:r w:rsidR="37B1EA6C" w:rsidRPr="002D1779">
        <w:rPr>
          <w:rFonts w:eastAsia="Arial" w:cs="Arial"/>
          <w:color w:val="000000" w:themeColor="text1"/>
        </w:rPr>
        <w:t>, imenovana z odločbo Vlade Republike Slovenije št.</w:t>
      </w:r>
      <w:r w:rsidR="67EC9A21" w:rsidRPr="002D1779">
        <w:rPr>
          <w:rFonts w:eastAsia="Arial" w:cs="Arial"/>
          <w:color w:val="000000" w:themeColor="text1"/>
        </w:rPr>
        <w:t> </w:t>
      </w:r>
      <w:r w:rsidR="37B1EA6C" w:rsidRPr="002D1779">
        <w:rPr>
          <w:rFonts w:eastAsia="Arial" w:cs="Arial"/>
          <w:color w:val="000000" w:themeColor="text1"/>
        </w:rPr>
        <w:t xml:space="preserve">18002-1/2017/3 </w:t>
      </w:r>
      <w:r w:rsidR="04161D0D" w:rsidRPr="002D1779">
        <w:rPr>
          <w:rFonts w:eastAsia="Arial" w:cs="Arial"/>
          <w:color w:val="000000" w:themeColor="text1"/>
        </w:rPr>
        <w:t xml:space="preserve">z dne </w:t>
      </w:r>
      <w:r w:rsidR="37B1EA6C" w:rsidRPr="002D1779">
        <w:rPr>
          <w:rFonts w:eastAsia="Arial" w:cs="Arial"/>
          <w:color w:val="000000" w:themeColor="text1"/>
        </w:rPr>
        <w:t>16.</w:t>
      </w:r>
      <w:r w:rsidR="67EC9A21" w:rsidRPr="002D1779">
        <w:rPr>
          <w:rFonts w:eastAsia="Arial" w:cs="Arial"/>
          <w:color w:val="000000" w:themeColor="text1"/>
        </w:rPr>
        <w:t> </w:t>
      </w:r>
      <w:r w:rsidR="6B0394AB" w:rsidRPr="002D1779">
        <w:rPr>
          <w:rFonts w:eastAsia="Arial" w:cs="Arial"/>
          <w:color w:val="000000" w:themeColor="text1"/>
        </w:rPr>
        <w:t>marca</w:t>
      </w:r>
      <w:r w:rsidR="37B1EA6C" w:rsidRPr="002D1779">
        <w:rPr>
          <w:rFonts w:eastAsia="Arial" w:cs="Arial"/>
          <w:color w:val="000000" w:themeColor="text1"/>
        </w:rPr>
        <w:t xml:space="preserve"> 2017 za obdobje </w:t>
      </w:r>
      <w:r w:rsidR="6CA9F986" w:rsidRPr="002D1779">
        <w:rPr>
          <w:rFonts w:eastAsia="Arial" w:cs="Arial"/>
          <w:color w:val="000000" w:themeColor="text1"/>
        </w:rPr>
        <w:t>od 18.</w:t>
      </w:r>
      <w:r w:rsidR="00B13D8F">
        <w:rPr>
          <w:rFonts w:eastAsia="Arial" w:cs="Arial"/>
          <w:color w:val="000000" w:themeColor="text1"/>
        </w:rPr>
        <w:t> </w:t>
      </w:r>
      <w:r w:rsidR="6CA9F986" w:rsidRPr="002D1779">
        <w:rPr>
          <w:rFonts w:eastAsia="Arial" w:cs="Arial"/>
          <w:color w:val="000000" w:themeColor="text1"/>
        </w:rPr>
        <w:t>aprila 2017 do</w:t>
      </w:r>
      <w:r w:rsidR="37B1EA6C" w:rsidRPr="002D1779">
        <w:rPr>
          <w:rFonts w:eastAsia="Arial" w:cs="Arial"/>
          <w:color w:val="000000" w:themeColor="text1"/>
        </w:rPr>
        <w:t xml:space="preserve"> 18.</w:t>
      </w:r>
      <w:r w:rsidR="67EC9A21" w:rsidRPr="002D1779">
        <w:rPr>
          <w:rFonts w:eastAsia="Arial" w:cs="Arial"/>
          <w:color w:val="000000" w:themeColor="text1"/>
        </w:rPr>
        <w:t> </w:t>
      </w:r>
      <w:r w:rsidR="6B0394AB" w:rsidRPr="002D1779">
        <w:rPr>
          <w:rFonts w:eastAsia="Arial" w:cs="Arial"/>
          <w:color w:val="000000" w:themeColor="text1"/>
        </w:rPr>
        <w:t>aprila</w:t>
      </w:r>
      <w:r w:rsidR="37B1EA6C" w:rsidRPr="002D1779">
        <w:rPr>
          <w:rFonts w:eastAsia="Arial" w:cs="Arial"/>
          <w:color w:val="000000" w:themeColor="text1"/>
        </w:rPr>
        <w:t xml:space="preserve"> 20</w:t>
      </w:r>
      <w:r w:rsidR="05430F15" w:rsidRPr="002D1779">
        <w:rPr>
          <w:rFonts w:eastAsia="Arial" w:cs="Arial"/>
          <w:color w:val="000000" w:themeColor="text1"/>
        </w:rPr>
        <w:t>22</w:t>
      </w:r>
      <w:r w:rsidR="268F69F6" w:rsidRPr="002D1779">
        <w:rPr>
          <w:rFonts w:eastAsia="Arial" w:cs="Arial"/>
          <w:color w:val="000000" w:themeColor="text1"/>
        </w:rPr>
        <w:t xml:space="preserve"> in z odločbo št. 18002-2/2022/4 z dne 31. </w:t>
      </w:r>
      <w:r w:rsidR="00B13D8F">
        <w:rPr>
          <w:rFonts w:eastAsia="Arial" w:cs="Arial"/>
          <w:color w:val="000000" w:themeColor="text1"/>
        </w:rPr>
        <w:t>marca</w:t>
      </w:r>
      <w:r w:rsidR="268F69F6" w:rsidRPr="002D1779">
        <w:rPr>
          <w:rFonts w:eastAsia="Arial" w:cs="Arial"/>
          <w:color w:val="000000" w:themeColor="text1"/>
        </w:rPr>
        <w:t xml:space="preserve"> 2022 za obdobje od 19. </w:t>
      </w:r>
      <w:r w:rsidR="00B13D8F">
        <w:rPr>
          <w:rFonts w:eastAsia="Arial" w:cs="Arial"/>
          <w:color w:val="000000" w:themeColor="text1"/>
        </w:rPr>
        <w:t>aprila</w:t>
      </w:r>
      <w:r w:rsidR="268F69F6" w:rsidRPr="002D1779">
        <w:rPr>
          <w:rFonts w:eastAsia="Arial" w:cs="Arial"/>
          <w:color w:val="000000" w:themeColor="text1"/>
        </w:rPr>
        <w:t xml:space="preserve"> 2022 do 18. </w:t>
      </w:r>
      <w:r w:rsidR="00B13D8F">
        <w:rPr>
          <w:rFonts w:eastAsia="Arial" w:cs="Arial"/>
          <w:color w:val="000000" w:themeColor="text1"/>
        </w:rPr>
        <w:t>aprila</w:t>
      </w:r>
      <w:r w:rsidR="268F69F6" w:rsidRPr="002D1779">
        <w:rPr>
          <w:rFonts w:eastAsia="Arial" w:cs="Arial"/>
          <w:color w:val="000000" w:themeColor="text1"/>
        </w:rPr>
        <w:t xml:space="preserve"> 2027.</w:t>
      </w:r>
    </w:p>
    <w:bookmarkEnd w:id="58"/>
    <w:p w14:paraId="05D2ABDA" w14:textId="77777777" w:rsidR="00417988" w:rsidRPr="002D1779" w:rsidRDefault="00417988" w:rsidP="668366C7">
      <w:pPr>
        <w:rPr>
          <w:rFonts w:eastAsia="Arial" w:cs="Arial"/>
          <w:color w:val="000000"/>
        </w:rPr>
      </w:pPr>
    </w:p>
    <w:p w14:paraId="78B6998C" w14:textId="40D8D57A" w:rsidR="00162102" w:rsidRPr="002D1779" w:rsidRDefault="5A9FC202" w:rsidP="668366C7">
      <w:pPr>
        <w:rPr>
          <w:rFonts w:eastAsia="Arial" w:cs="Arial"/>
          <w:color w:val="000000"/>
        </w:rPr>
      </w:pPr>
      <w:r w:rsidRPr="002D1779">
        <w:rPr>
          <w:rFonts w:eastAsia="Arial" w:cs="Arial"/>
          <w:color w:val="000000" w:themeColor="text1"/>
        </w:rPr>
        <w:t xml:space="preserve">Zastopnici delujeta v območni enoti NIJZ, Ipavčeva ulica 18, Celje. Cvetka Jurak </w:t>
      </w:r>
      <w:r w:rsidR="0B67F35C" w:rsidRPr="002D1779">
        <w:rPr>
          <w:rFonts w:eastAsia="Arial" w:cs="Arial"/>
          <w:color w:val="000000" w:themeColor="text1"/>
        </w:rPr>
        <w:t>ima</w:t>
      </w:r>
      <w:r w:rsidR="00C14963" w:rsidRPr="002D1779">
        <w:rPr>
          <w:rFonts w:eastAsia="Arial" w:cs="Arial"/>
          <w:color w:val="000000" w:themeColor="text1"/>
        </w:rPr>
        <w:t xml:space="preserve"> uradne ure </w:t>
      </w:r>
      <w:r w:rsidR="64C0952C" w:rsidRPr="002D1779">
        <w:rPr>
          <w:rFonts w:eastAsia="Arial" w:cs="Arial"/>
          <w:color w:val="000000" w:themeColor="text1"/>
        </w:rPr>
        <w:t xml:space="preserve">ob </w:t>
      </w:r>
      <w:r w:rsidR="00C14963" w:rsidRPr="002D1779">
        <w:rPr>
          <w:rFonts w:eastAsia="Arial" w:cs="Arial"/>
          <w:color w:val="000000" w:themeColor="text1"/>
        </w:rPr>
        <w:t>ponedeljk</w:t>
      </w:r>
      <w:r w:rsidR="64C0952C" w:rsidRPr="002D1779">
        <w:rPr>
          <w:rFonts w:eastAsia="Arial" w:cs="Arial"/>
          <w:color w:val="000000" w:themeColor="text1"/>
        </w:rPr>
        <w:t>ih</w:t>
      </w:r>
      <w:r w:rsidR="00C14963" w:rsidRPr="002D1779">
        <w:rPr>
          <w:rFonts w:eastAsia="Arial" w:cs="Arial"/>
          <w:color w:val="000000" w:themeColor="text1"/>
        </w:rPr>
        <w:t xml:space="preserve"> od 12.00 do 18.00 in </w:t>
      </w:r>
      <w:r w:rsidR="64C0952C" w:rsidRPr="002D1779">
        <w:rPr>
          <w:rFonts w:eastAsia="Arial" w:cs="Arial"/>
          <w:color w:val="000000" w:themeColor="text1"/>
        </w:rPr>
        <w:t xml:space="preserve">ob </w:t>
      </w:r>
      <w:r w:rsidR="00C14963" w:rsidRPr="002D1779">
        <w:rPr>
          <w:rFonts w:eastAsia="Arial" w:cs="Arial"/>
          <w:color w:val="000000" w:themeColor="text1"/>
        </w:rPr>
        <w:t>tor</w:t>
      </w:r>
      <w:r w:rsidR="64C0952C" w:rsidRPr="002D1779">
        <w:rPr>
          <w:rFonts w:eastAsia="Arial" w:cs="Arial"/>
          <w:color w:val="000000" w:themeColor="text1"/>
        </w:rPr>
        <w:t>kih</w:t>
      </w:r>
      <w:r w:rsidR="00C14963" w:rsidRPr="002D1779">
        <w:rPr>
          <w:rFonts w:eastAsia="Arial" w:cs="Arial"/>
          <w:color w:val="000000" w:themeColor="text1"/>
        </w:rPr>
        <w:t xml:space="preserve"> od 7</w:t>
      </w:r>
      <w:r w:rsidR="6827A857" w:rsidRPr="002D1779">
        <w:rPr>
          <w:rFonts w:eastAsia="Arial" w:cs="Arial"/>
          <w:color w:val="000000" w:themeColor="text1"/>
        </w:rPr>
        <w:t>.</w:t>
      </w:r>
      <w:r w:rsidR="00C14963" w:rsidRPr="002D1779">
        <w:rPr>
          <w:rFonts w:eastAsia="Arial" w:cs="Arial"/>
          <w:color w:val="000000" w:themeColor="text1"/>
        </w:rPr>
        <w:t>00 do 13.00</w:t>
      </w:r>
      <w:r w:rsidR="6827A857" w:rsidRPr="002D1779">
        <w:rPr>
          <w:rFonts w:eastAsia="Arial" w:cs="Arial"/>
          <w:color w:val="000000" w:themeColor="text1"/>
        </w:rPr>
        <w:t>,</w:t>
      </w:r>
      <w:r w:rsidR="00C14963" w:rsidRPr="002D1779">
        <w:rPr>
          <w:rFonts w:eastAsia="Arial" w:cs="Arial"/>
          <w:color w:val="000000" w:themeColor="text1"/>
        </w:rPr>
        <w:t xml:space="preserve"> </w:t>
      </w:r>
      <w:r w:rsidRPr="002D1779">
        <w:rPr>
          <w:rFonts w:eastAsia="Arial" w:cs="Arial"/>
          <w:color w:val="000000" w:themeColor="text1"/>
        </w:rPr>
        <w:t xml:space="preserve">Olga </w:t>
      </w:r>
      <w:proofErr w:type="spellStart"/>
      <w:r w:rsidRPr="002D1779">
        <w:rPr>
          <w:rFonts w:eastAsia="Arial" w:cs="Arial"/>
          <w:color w:val="000000" w:themeColor="text1"/>
        </w:rPr>
        <w:t>Petrak</w:t>
      </w:r>
      <w:proofErr w:type="spellEnd"/>
      <w:r w:rsidRPr="002D1779">
        <w:rPr>
          <w:rFonts w:eastAsia="Arial" w:cs="Arial"/>
          <w:color w:val="000000" w:themeColor="text1"/>
        </w:rPr>
        <w:t xml:space="preserve"> </w:t>
      </w:r>
      <w:r w:rsidR="00C14963" w:rsidRPr="002D1779">
        <w:rPr>
          <w:rFonts w:eastAsia="Arial" w:cs="Arial"/>
          <w:color w:val="000000" w:themeColor="text1"/>
        </w:rPr>
        <w:t xml:space="preserve">pa </w:t>
      </w:r>
      <w:r w:rsidR="64C0952C" w:rsidRPr="002D1779">
        <w:rPr>
          <w:rFonts w:eastAsia="Arial" w:cs="Arial"/>
          <w:color w:val="000000" w:themeColor="text1"/>
        </w:rPr>
        <w:t xml:space="preserve">ob sredah </w:t>
      </w:r>
      <w:r w:rsidR="00C14963" w:rsidRPr="002D1779">
        <w:rPr>
          <w:rFonts w:eastAsia="Arial" w:cs="Arial"/>
          <w:color w:val="000000" w:themeColor="text1"/>
        </w:rPr>
        <w:t xml:space="preserve">od </w:t>
      </w:r>
      <w:r w:rsidRPr="002D1779">
        <w:rPr>
          <w:rFonts w:eastAsia="Arial" w:cs="Arial"/>
          <w:color w:val="000000" w:themeColor="text1"/>
        </w:rPr>
        <w:t xml:space="preserve">12.00 do 18.00 </w:t>
      </w:r>
      <w:r w:rsidR="00C14963" w:rsidRPr="002D1779">
        <w:rPr>
          <w:rFonts w:eastAsia="Arial" w:cs="Arial"/>
          <w:color w:val="000000" w:themeColor="text1"/>
        </w:rPr>
        <w:t xml:space="preserve">in </w:t>
      </w:r>
      <w:r w:rsidR="64C0952C" w:rsidRPr="002D1779">
        <w:rPr>
          <w:rFonts w:eastAsia="Arial" w:cs="Arial"/>
          <w:color w:val="000000" w:themeColor="text1"/>
        </w:rPr>
        <w:t xml:space="preserve">ob </w:t>
      </w:r>
      <w:r w:rsidRPr="002D1779">
        <w:rPr>
          <w:rFonts w:eastAsia="Arial" w:cs="Arial"/>
          <w:color w:val="000000" w:themeColor="text1"/>
        </w:rPr>
        <w:t>petk</w:t>
      </w:r>
      <w:r w:rsidR="64C0952C" w:rsidRPr="002D1779">
        <w:rPr>
          <w:rFonts w:eastAsia="Arial" w:cs="Arial"/>
          <w:color w:val="000000" w:themeColor="text1"/>
        </w:rPr>
        <w:t>ih</w:t>
      </w:r>
      <w:r w:rsidRPr="002D1779">
        <w:rPr>
          <w:rFonts w:eastAsia="Arial" w:cs="Arial"/>
          <w:color w:val="000000" w:themeColor="text1"/>
        </w:rPr>
        <w:t xml:space="preserve"> od 7.30 do 13.30</w:t>
      </w:r>
      <w:r w:rsidR="00C14963" w:rsidRPr="002D1779">
        <w:rPr>
          <w:rFonts w:eastAsia="Arial" w:cs="Arial"/>
          <w:color w:val="000000" w:themeColor="text1"/>
        </w:rPr>
        <w:t xml:space="preserve">. Dodatno </w:t>
      </w:r>
      <w:r w:rsidR="0B67F35C" w:rsidRPr="002D1779">
        <w:rPr>
          <w:rFonts w:eastAsia="Arial" w:cs="Arial"/>
          <w:color w:val="000000" w:themeColor="text1"/>
        </w:rPr>
        <w:t>poteka</w:t>
      </w:r>
      <w:r w:rsidR="00C14963" w:rsidRPr="002D1779">
        <w:rPr>
          <w:rFonts w:eastAsia="Arial" w:cs="Arial"/>
          <w:color w:val="000000" w:themeColor="text1"/>
        </w:rPr>
        <w:t xml:space="preserve"> naročanje od ponedeljka do petka od 7.00 do 15.00 s pomočjo območne enote NIJZ.</w:t>
      </w:r>
    </w:p>
    <w:p w14:paraId="3FEDFCB2" w14:textId="28041820" w:rsidR="00162102" w:rsidRPr="002D1779" w:rsidRDefault="00162102" w:rsidP="668366C7">
      <w:pPr>
        <w:rPr>
          <w:rFonts w:eastAsia="Arial" w:cs="Arial"/>
          <w:color w:val="000000"/>
        </w:rPr>
      </w:pPr>
    </w:p>
    <w:p w14:paraId="0ED9734B" w14:textId="47D7A811" w:rsidR="00DF2CB4" w:rsidRPr="002D1779" w:rsidRDefault="59C4BAB6" w:rsidP="668366C7">
      <w:pPr>
        <w:rPr>
          <w:rFonts w:eastAsia="Arial" w:cs="Arial"/>
          <w:color w:val="000000"/>
        </w:rPr>
      </w:pPr>
      <w:r w:rsidRPr="002D1779">
        <w:rPr>
          <w:rFonts w:eastAsia="Arial" w:cs="Arial"/>
          <w:color w:val="000000" w:themeColor="text1"/>
        </w:rPr>
        <w:t xml:space="preserve">Na tem območju delujejo javni zdravstveni zavodi: Zdravstveni dom Brežice, Zdravstveni dom Celje, Zdravstveni dom Laško, Zdravstveni dom Sevnica, Zdravstveni dom Radeče, Zdravstveni dom Šentjur, Zdravstveni dom Slovenske Konjice, Zdravstveni dom Žalec, Zdravstveni dom Velenje, </w:t>
      </w:r>
      <w:proofErr w:type="spellStart"/>
      <w:r w:rsidRPr="002D1779">
        <w:rPr>
          <w:rFonts w:eastAsia="Arial" w:cs="Arial"/>
          <w:color w:val="000000" w:themeColor="text1"/>
        </w:rPr>
        <w:t>Zgornjesavin</w:t>
      </w:r>
      <w:r w:rsidR="5E5F5163" w:rsidRPr="002D1779">
        <w:rPr>
          <w:rFonts w:eastAsia="Arial" w:cs="Arial"/>
          <w:color w:val="000000" w:themeColor="text1"/>
        </w:rPr>
        <w:t>j</w:t>
      </w:r>
      <w:r w:rsidRPr="002D1779">
        <w:rPr>
          <w:rFonts w:eastAsia="Arial" w:cs="Arial"/>
          <w:color w:val="000000" w:themeColor="text1"/>
        </w:rPr>
        <w:t>ski</w:t>
      </w:r>
      <w:proofErr w:type="spellEnd"/>
      <w:r w:rsidRPr="002D1779">
        <w:rPr>
          <w:rFonts w:eastAsia="Arial" w:cs="Arial"/>
          <w:color w:val="000000" w:themeColor="text1"/>
        </w:rPr>
        <w:t xml:space="preserve"> </w:t>
      </w:r>
      <w:r w:rsidR="111B6721" w:rsidRPr="002D1779">
        <w:rPr>
          <w:rFonts w:eastAsia="Arial" w:cs="Arial"/>
          <w:color w:val="000000" w:themeColor="text1"/>
        </w:rPr>
        <w:t>z</w:t>
      </w:r>
      <w:r w:rsidRPr="002D1779">
        <w:rPr>
          <w:rFonts w:eastAsia="Arial" w:cs="Arial"/>
          <w:color w:val="000000" w:themeColor="text1"/>
        </w:rPr>
        <w:t>dravstveni dom Nazarje, Splošna bolnišnica Brežice, Splošna bolnišnica Celje, Bolnišnica Topolšica</w:t>
      </w:r>
      <w:r w:rsidR="6221288A" w:rsidRPr="002D1779">
        <w:rPr>
          <w:rFonts w:eastAsia="Arial" w:cs="Arial"/>
          <w:color w:val="000000" w:themeColor="text1"/>
        </w:rPr>
        <w:t>, Zdravstveni dom Šmarje pri Jelšah in Psihiatrična bolnišnica Vojnik.</w:t>
      </w:r>
    </w:p>
    <w:p w14:paraId="4728C416" w14:textId="0E32B7E0" w:rsidR="00DF2CB4" w:rsidRPr="002D1779" w:rsidRDefault="00DF2CB4" w:rsidP="668366C7">
      <w:pPr>
        <w:rPr>
          <w:rFonts w:eastAsia="Arial" w:cs="Arial"/>
          <w:color w:val="000000"/>
        </w:rPr>
      </w:pPr>
    </w:p>
    <w:p w14:paraId="3AA459DF" w14:textId="3757609A" w:rsidR="00D57B98" w:rsidRPr="002D1779" w:rsidRDefault="54B1D463" w:rsidP="668366C7">
      <w:pPr>
        <w:rPr>
          <w:rFonts w:eastAsia="Arial" w:cs="Arial"/>
        </w:rPr>
      </w:pPr>
      <w:r w:rsidRPr="002D1779">
        <w:rPr>
          <w:rFonts w:eastAsia="Arial" w:cs="Arial"/>
          <w:color w:val="000000" w:themeColor="text1"/>
        </w:rPr>
        <w:t>Pri zastopnici Cvetki</w:t>
      </w:r>
      <w:r w:rsidR="1BBD877E" w:rsidRPr="002D1779">
        <w:rPr>
          <w:rFonts w:eastAsia="Arial" w:cs="Arial"/>
          <w:color w:val="000000" w:themeColor="text1"/>
        </w:rPr>
        <w:t xml:space="preserve"> </w:t>
      </w:r>
      <w:r w:rsidR="1BBD877E" w:rsidRPr="002D1779">
        <w:rPr>
          <w:rFonts w:eastAsia="Arial" w:cs="Arial"/>
        </w:rPr>
        <w:t>Jurak</w:t>
      </w:r>
      <w:r w:rsidR="37B1EA6C" w:rsidRPr="002D1779">
        <w:rPr>
          <w:rFonts w:eastAsia="Arial" w:cs="Arial"/>
        </w:rPr>
        <w:t xml:space="preserve"> </w:t>
      </w:r>
      <w:r w:rsidRPr="002D1779">
        <w:rPr>
          <w:rFonts w:eastAsia="Arial" w:cs="Arial"/>
        </w:rPr>
        <w:t>je</w:t>
      </w:r>
      <w:r w:rsidR="36F66B99" w:rsidRPr="002D1779">
        <w:rPr>
          <w:rFonts w:eastAsia="Arial" w:cs="Arial"/>
          <w:color w:val="000000" w:themeColor="text1"/>
        </w:rPr>
        <w:t xml:space="preserve"> v letu</w:t>
      </w:r>
      <w:r w:rsidR="67EC9A21" w:rsidRPr="002D1779">
        <w:rPr>
          <w:rFonts w:eastAsia="Arial" w:cs="Arial"/>
          <w:color w:val="000000" w:themeColor="text1"/>
        </w:rPr>
        <w:t> </w:t>
      </w:r>
      <w:r w:rsidR="36F66B99" w:rsidRPr="002D1779">
        <w:rPr>
          <w:rFonts w:eastAsia="Arial" w:cs="Arial"/>
          <w:color w:val="000000" w:themeColor="text1"/>
        </w:rPr>
        <w:t>20</w:t>
      </w:r>
      <w:r w:rsidR="26DE4006" w:rsidRPr="002D1779">
        <w:rPr>
          <w:rFonts w:eastAsia="Arial" w:cs="Arial"/>
          <w:color w:val="000000" w:themeColor="text1"/>
        </w:rPr>
        <w:t>2</w:t>
      </w:r>
      <w:r w:rsidR="64709D1E" w:rsidRPr="002D1779">
        <w:rPr>
          <w:rFonts w:eastAsia="Arial" w:cs="Arial"/>
          <w:color w:val="000000" w:themeColor="text1"/>
        </w:rPr>
        <w:t>3</w:t>
      </w:r>
      <w:r w:rsidRPr="002D1779">
        <w:rPr>
          <w:rFonts w:eastAsia="Arial" w:cs="Arial"/>
          <w:color w:val="000000" w:themeColor="text1"/>
        </w:rPr>
        <w:t xml:space="preserve"> </w:t>
      </w:r>
      <w:r w:rsidR="75FFB96E" w:rsidRPr="002D1779">
        <w:rPr>
          <w:rFonts w:eastAsia="Arial" w:cs="Arial"/>
          <w:color w:val="000000" w:themeColor="text1"/>
        </w:rPr>
        <w:t>iskalo</w:t>
      </w:r>
      <w:r w:rsidRPr="002D1779">
        <w:rPr>
          <w:rFonts w:eastAsia="Arial" w:cs="Arial"/>
          <w:color w:val="000000" w:themeColor="text1"/>
        </w:rPr>
        <w:t xml:space="preserve"> pomoč</w:t>
      </w:r>
      <w:r w:rsidR="4CDF4D63" w:rsidRPr="002D1779">
        <w:rPr>
          <w:rFonts w:eastAsia="Arial" w:cs="Arial"/>
          <w:color w:val="000000" w:themeColor="text1"/>
        </w:rPr>
        <w:t xml:space="preserve"> 9</w:t>
      </w:r>
      <w:r w:rsidR="64709D1E" w:rsidRPr="002D1779">
        <w:rPr>
          <w:rFonts w:eastAsia="Arial" w:cs="Arial"/>
          <w:color w:val="000000" w:themeColor="text1"/>
        </w:rPr>
        <w:t>75</w:t>
      </w:r>
      <w:r w:rsidR="4CDF4D63" w:rsidRPr="002D1779">
        <w:rPr>
          <w:rFonts w:eastAsia="Arial" w:cs="Arial"/>
          <w:color w:val="000000" w:themeColor="text1"/>
        </w:rPr>
        <w:t xml:space="preserve"> </w:t>
      </w:r>
      <w:r w:rsidR="6827A857" w:rsidRPr="002D1779">
        <w:rPr>
          <w:rFonts w:eastAsia="Arial" w:cs="Arial"/>
          <w:color w:val="000000" w:themeColor="text1"/>
        </w:rPr>
        <w:t>pacientov in družinskih članov</w:t>
      </w:r>
      <w:r w:rsidR="6B3204E8" w:rsidRPr="002D1779">
        <w:rPr>
          <w:rFonts w:eastAsia="Arial" w:cs="Arial"/>
          <w:color w:val="000000" w:themeColor="text1"/>
        </w:rPr>
        <w:t xml:space="preserve">, pri zastopnici Olgi </w:t>
      </w:r>
      <w:proofErr w:type="spellStart"/>
      <w:r w:rsidR="6B3204E8" w:rsidRPr="002D1779">
        <w:rPr>
          <w:rFonts w:eastAsia="Arial" w:cs="Arial"/>
          <w:color w:val="000000" w:themeColor="text1"/>
        </w:rPr>
        <w:t>Petrak</w:t>
      </w:r>
      <w:proofErr w:type="spellEnd"/>
      <w:r w:rsidR="6B3204E8" w:rsidRPr="002D1779">
        <w:rPr>
          <w:rFonts w:eastAsia="Arial" w:cs="Arial"/>
          <w:color w:val="000000" w:themeColor="text1"/>
        </w:rPr>
        <w:t xml:space="preserve"> pa </w:t>
      </w:r>
      <w:r w:rsidR="26FF9EB2" w:rsidRPr="002D1779">
        <w:rPr>
          <w:rFonts w:eastAsia="Arial" w:cs="Arial"/>
          <w:color w:val="000000" w:themeColor="text1"/>
        </w:rPr>
        <w:t>9</w:t>
      </w:r>
      <w:r w:rsidR="64709D1E" w:rsidRPr="002D1779">
        <w:rPr>
          <w:rFonts w:eastAsia="Arial" w:cs="Arial"/>
          <w:color w:val="000000" w:themeColor="text1"/>
        </w:rPr>
        <w:t>04.</w:t>
      </w:r>
      <w:r w:rsidR="4CDF4D63" w:rsidRPr="002D1779">
        <w:rPr>
          <w:rFonts w:eastAsia="Arial" w:cs="Arial"/>
          <w:color w:val="000000" w:themeColor="text1"/>
        </w:rPr>
        <w:t xml:space="preserve"> </w:t>
      </w:r>
      <w:r w:rsidR="6B3204E8" w:rsidRPr="002D1779">
        <w:rPr>
          <w:rFonts w:eastAsia="Arial" w:cs="Arial"/>
        </w:rPr>
        <w:t>V letu</w:t>
      </w:r>
      <w:r w:rsidR="67EC9A21" w:rsidRPr="002D1779">
        <w:rPr>
          <w:rFonts w:eastAsia="Arial" w:cs="Arial"/>
        </w:rPr>
        <w:t> </w:t>
      </w:r>
      <w:r w:rsidR="0287D887" w:rsidRPr="002D1779">
        <w:rPr>
          <w:rFonts w:eastAsia="Arial" w:cs="Arial"/>
        </w:rPr>
        <w:t>20</w:t>
      </w:r>
      <w:r w:rsidR="37E2A2A8" w:rsidRPr="002D1779">
        <w:rPr>
          <w:rFonts w:eastAsia="Arial" w:cs="Arial"/>
        </w:rPr>
        <w:t>2</w:t>
      </w:r>
      <w:r w:rsidR="64709D1E" w:rsidRPr="002D1779">
        <w:rPr>
          <w:rFonts w:eastAsia="Arial" w:cs="Arial"/>
        </w:rPr>
        <w:t>3</w:t>
      </w:r>
      <w:r w:rsidR="0287D887" w:rsidRPr="002D1779">
        <w:rPr>
          <w:rFonts w:eastAsia="Arial" w:cs="Arial"/>
        </w:rPr>
        <w:t xml:space="preserve"> je tako na območju Celj</w:t>
      </w:r>
      <w:r w:rsidR="390C6EC1" w:rsidRPr="002D1779">
        <w:rPr>
          <w:rFonts w:eastAsia="Arial" w:cs="Arial"/>
        </w:rPr>
        <w:t>a</w:t>
      </w:r>
      <w:r w:rsidR="6B3204E8" w:rsidRPr="002D1779">
        <w:rPr>
          <w:rFonts w:eastAsia="Arial" w:cs="Arial"/>
        </w:rPr>
        <w:t xml:space="preserve"> p</w:t>
      </w:r>
      <w:r w:rsidR="0287D887" w:rsidRPr="002D1779">
        <w:rPr>
          <w:rFonts w:eastAsia="Arial" w:cs="Arial"/>
        </w:rPr>
        <w:t xml:space="preserve">ravico do zastopnika </w:t>
      </w:r>
      <w:r w:rsidR="00D35F92" w:rsidRPr="002D1779">
        <w:rPr>
          <w:rFonts w:eastAsia="Arial" w:cs="Arial"/>
        </w:rPr>
        <w:t xml:space="preserve">izkoristilo </w:t>
      </w:r>
      <w:r w:rsidR="0287D887" w:rsidRPr="002D1779">
        <w:rPr>
          <w:rFonts w:eastAsia="Arial" w:cs="Arial"/>
        </w:rPr>
        <w:t>skupno</w:t>
      </w:r>
      <w:r w:rsidR="4CDF4D63" w:rsidRPr="002D1779">
        <w:rPr>
          <w:rFonts w:eastAsia="Arial" w:cs="Arial"/>
        </w:rPr>
        <w:t xml:space="preserve"> </w:t>
      </w:r>
      <w:r w:rsidR="26FF9EB2" w:rsidRPr="002D1779">
        <w:rPr>
          <w:rFonts w:eastAsia="Arial" w:cs="Arial"/>
        </w:rPr>
        <w:t>1</w:t>
      </w:r>
      <w:r w:rsidR="64709D1E" w:rsidRPr="002D1779">
        <w:rPr>
          <w:rFonts w:eastAsia="Arial" w:cs="Arial"/>
        </w:rPr>
        <w:t>87</w:t>
      </w:r>
      <w:r w:rsidR="26FF9EB2" w:rsidRPr="002D1779">
        <w:rPr>
          <w:rFonts w:eastAsia="Arial" w:cs="Arial"/>
        </w:rPr>
        <w:t xml:space="preserve">9 </w:t>
      </w:r>
      <w:r w:rsidR="6827A857" w:rsidRPr="002D1779">
        <w:rPr>
          <w:rFonts w:eastAsia="Arial" w:cs="Arial"/>
        </w:rPr>
        <w:t>oseb</w:t>
      </w:r>
      <w:r w:rsidR="006B0AE1">
        <w:rPr>
          <w:rFonts w:eastAsia="Arial" w:cs="Arial"/>
        </w:rPr>
        <w:t>.</w:t>
      </w:r>
      <w:r w:rsidR="0287D887" w:rsidRPr="002D1779">
        <w:rPr>
          <w:rFonts w:eastAsia="Arial" w:cs="Arial"/>
        </w:rPr>
        <w:t xml:space="preserve"> </w:t>
      </w:r>
      <w:r w:rsidR="3624C915" w:rsidRPr="002D1779">
        <w:rPr>
          <w:rFonts w:eastAsia="Arial" w:cs="Arial"/>
        </w:rPr>
        <w:t>O</w:t>
      </w:r>
      <w:r w:rsidR="1DBC7503" w:rsidRPr="002D1779">
        <w:rPr>
          <w:rFonts w:eastAsia="Arial" w:cs="Arial"/>
        </w:rPr>
        <w:t>sebe z njim</w:t>
      </w:r>
      <w:r w:rsidR="1C4CF99D" w:rsidRPr="002D1779">
        <w:rPr>
          <w:rFonts w:eastAsia="Arial" w:cs="Arial"/>
        </w:rPr>
        <w:t>a</w:t>
      </w:r>
      <w:r w:rsidR="1DBC7503" w:rsidRPr="002D1779">
        <w:rPr>
          <w:rFonts w:eastAsia="Arial" w:cs="Arial"/>
        </w:rPr>
        <w:t xml:space="preserve"> vzpostavijo stik najpogosteje </w:t>
      </w:r>
      <w:r w:rsidR="328D1621" w:rsidRPr="002D1779">
        <w:rPr>
          <w:rFonts w:eastAsia="Arial" w:cs="Arial"/>
        </w:rPr>
        <w:t>po</w:t>
      </w:r>
      <w:r w:rsidR="6827A857" w:rsidRPr="002D1779">
        <w:rPr>
          <w:rFonts w:eastAsia="Arial" w:cs="Arial"/>
        </w:rPr>
        <w:t xml:space="preserve"> telefon</w:t>
      </w:r>
      <w:r w:rsidR="328D1621" w:rsidRPr="002D1779">
        <w:rPr>
          <w:rFonts w:eastAsia="Arial" w:cs="Arial"/>
        </w:rPr>
        <w:t>u</w:t>
      </w:r>
      <w:r w:rsidR="6827A857" w:rsidRPr="002D1779">
        <w:rPr>
          <w:rFonts w:eastAsia="Arial" w:cs="Arial"/>
        </w:rPr>
        <w:t xml:space="preserve"> </w:t>
      </w:r>
      <w:r w:rsidR="26DE4006" w:rsidRPr="002D1779">
        <w:rPr>
          <w:rFonts w:eastAsia="Arial" w:cs="Arial"/>
        </w:rPr>
        <w:t>(</w:t>
      </w:r>
      <w:r w:rsidR="3624C915" w:rsidRPr="002D1779">
        <w:rPr>
          <w:rFonts w:eastAsia="Arial" w:cs="Arial"/>
        </w:rPr>
        <w:t>1</w:t>
      </w:r>
      <w:r w:rsidR="6827A857" w:rsidRPr="002D1779">
        <w:rPr>
          <w:rFonts w:eastAsia="Arial" w:cs="Arial"/>
        </w:rPr>
        <w:t>.</w:t>
      </w:r>
      <w:r w:rsidR="603136D1" w:rsidRPr="002D1779">
        <w:rPr>
          <w:rFonts w:eastAsia="Arial" w:cs="Arial"/>
        </w:rPr>
        <w:t>4</w:t>
      </w:r>
      <w:r w:rsidR="64709D1E" w:rsidRPr="002D1779">
        <w:rPr>
          <w:rFonts w:eastAsia="Arial" w:cs="Arial"/>
        </w:rPr>
        <w:t>1</w:t>
      </w:r>
      <w:r w:rsidR="603136D1" w:rsidRPr="002D1779">
        <w:rPr>
          <w:rFonts w:eastAsia="Arial" w:cs="Arial"/>
        </w:rPr>
        <w:t>6</w:t>
      </w:r>
      <w:r w:rsidR="26DE4006" w:rsidRPr="002D1779">
        <w:rPr>
          <w:rFonts w:eastAsia="Arial" w:cs="Arial"/>
        </w:rPr>
        <w:t xml:space="preserve">) </w:t>
      </w:r>
      <w:r w:rsidR="1DBC7503" w:rsidRPr="002D1779">
        <w:rPr>
          <w:rFonts w:eastAsia="Arial" w:cs="Arial"/>
        </w:rPr>
        <w:t xml:space="preserve">ali </w:t>
      </w:r>
      <w:r w:rsidR="42015940" w:rsidRPr="002D1779">
        <w:rPr>
          <w:rFonts w:eastAsia="Arial" w:cs="Arial"/>
        </w:rPr>
        <w:t>elektronsk</w:t>
      </w:r>
      <w:r w:rsidR="5703496A" w:rsidRPr="002D1779">
        <w:rPr>
          <w:rFonts w:eastAsia="Arial" w:cs="Arial"/>
        </w:rPr>
        <w:t>i</w:t>
      </w:r>
      <w:r w:rsidR="42015940" w:rsidRPr="002D1779">
        <w:rPr>
          <w:rFonts w:eastAsia="Arial" w:cs="Arial"/>
        </w:rPr>
        <w:t xml:space="preserve"> </w:t>
      </w:r>
      <w:r w:rsidR="1DBC7503" w:rsidRPr="002D1779">
        <w:rPr>
          <w:rFonts w:eastAsia="Arial" w:cs="Arial"/>
        </w:rPr>
        <w:t>pošt</w:t>
      </w:r>
      <w:r w:rsidR="5703496A" w:rsidRPr="002D1779">
        <w:rPr>
          <w:rFonts w:eastAsia="Arial" w:cs="Arial"/>
        </w:rPr>
        <w:t>i</w:t>
      </w:r>
      <w:r w:rsidR="26DE4006" w:rsidRPr="002D1779">
        <w:rPr>
          <w:rFonts w:eastAsia="Arial" w:cs="Arial"/>
        </w:rPr>
        <w:t xml:space="preserve"> (2</w:t>
      </w:r>
      <w:r w:rsidR="64709D1E" w:rsidRPr="002D1779">
        <w:rPr>
          <w:rFonts w:eastAsia="Arial" w:cs="Arial"/>
        </w:rPr>
        <w:t>5</w:t>
      </w:r>
      <w:r w:rsidR="603136D1" w:rsidRPr="002D1779">
        <w:rPr>
          <w:rFonts w:eastAsia="Arial" w:cs="Arial"/>
        </w:rPr>
        <w:t>6</w:t>
      </w:r>
      <w:r w:rsidR="26DE4006" w:rsidRPr="002D1779">
        <w:rPr>
          <w:rFonts w:eastAsia="Arial" w:cs="Arial"/>
        </w:rPr>
        <w:t>)</w:t>
      </w:r>
      <w:r w:rsidR="1DBC7503" w:rsidRPr="002D1779">
        <w:rPr>
          <w:rFonts w:eastAsia="Arial" w:cs="Arial"/>
        </w:rPr>
        <w:t xml:space="preserve">. Osebno z obiskom v pisarni je prvi stik vzpostavilo </w:t>
      </w:r>
      <w:r w:rsidR="64709D1E" w:rsidRPr="002D1779">
        <w:rPr>
          <w:rFonts w:eastAsia="Arial" w:cs="Arial"/>
        </w:rPr>
        <w:t>205</w:t>
      </w:r>
      <w:r w:rsidR="67EC9A21" w:rsidRPr="002D1779">
        <w:rPr>
          <w:rFonts w:eastAsia="Arial" w:cs="Arial"/>
        </w:rPr>
        <w:t> </w:t>
      </w:r>
      <w:r w:rsidR="1DBC7503" w:rsidRPr="002D1779">
        <w:rPr>
          <w:rFonts w:eastAsia="Arial" w:cs="Arial"/>
        </w:rPr>
        <w:t>oseb.</w:t>
      </w:r>
      <w:r w:rsidR="481D454C" w:rsidRPr="002D1779">
        <w:rPr>
          <w:rFonts w:eastAsia="Arial" w:cs="Arial"/>
        </w:rPr>
        <w:t xml:space="preserve"> </w:t>
      </w:r>
    </w:p>
    <w:p w14:paraId="7FEBABBD" w14:textId="77777777" w:rsidR="00D57B98" w:rsidRPr="002D1779" w:rsidRDefault="00D57B98" w:rsidP="668366C7">
      <w:pPr>
        <w:rPr>
          <w:rFonts w:eastAsia="Arial" w:cs="Arial"/>
        </w:rPr>
      </w:pPr>
    </w:p>
    <w:p w14:paraId="2373917B" w14:textId="6551AB10" w:rsidR="0047166F" w:rsidRPr="002D1779" w:rsidRDefault="53784118" w:rsidP="668366C7">
      <w:pPr>
        <w:rPr>
          <w:rFonts w:eastAsia="Arial" w:cs="Arial"/>
        </w:rPr>
      </w:pPr>
      <w:r w:rsidRPr="002D1779">
        <w:rPr>
          <w:rFonts w:eastAsia="Arial" w:cs="Arial"/>
        </w:rPr>
        <w:t>Leto 2023 je zaznamoval</w:t>
      </w:r>
      <w:r w:rsidR="00AED094" w:rsidRPr="002D1779">
        <w:rPr>
          <w:rFonts w:eastAsia="Arial" w:cs="Arial"/>
        </w:rPr>
        <w:t>a</w:t>
      </w:r>
      <w:r w:rsidRPr="002D1779">
        <w:rPr>
          <w:rFonts w:eastAsia="Arial" w:cs="Arial"/>
        </w:rPr>
        <w:t xml:space="preserve"> nestrpnost med ljudmi. Pacienti so se s</w:t>
      </w:r>
      <w:r w:rsidR="00B13D8F">
        <w:rPr>
          <w:rFonts w:eastAsia="Arial" w:cs="Arial"/>
        </w:rPr>
        <w:t>poprijem</w:t>
      </w:r>
      <w:r w:rsidRPr="002D1779">
        <w:rPr>
          <w:rFonts w:eastAsia="Arial" w:cs="Arial"/>
        </w:rPr>
        <w:t>ali z nedostopnostjo zdravnikov, pri čemer so si želeli osebnega stika in pogovora z zdravnikom namesto zdravljenja po telefon</w:t>
      </w:r>
      <w:r w:rsidR="007E0174">
        <w:rPr>
          <w:rFonts w:eastAsia="Arial" w:cs="Arial"/>
        </w:rPr>
        <w:t>u</w:t>
      </w:r>
      <w:r w:rsidRPr="002D1779">
        <w:rPr>
          <w:rFonts w:eastAsia="Arial" w:cs="Arial"/>
        </w:rPr>
        <w:t xml:space="preserve"> ali e</w:t>
      </w:r>
      <w:r w:rsidR="00EF7E07">
        <w:rPr>
          <w:rFonts w:eastAsia="Arial" w:cs="Arial"/>
        </w:rPr>
        <w:t>lektronsk</w:t>
      </w:r>
      <w:r w:rsidR="007E0174">
        <w:rPr>
          <w:rFonts w:eastAsia="Arial" w:cs="Arial"/>
        </w:rPr>
        <w:t>i</w:t>
      </w:r>
      <w:r w:rsidR="00EF7E07">
        <w:rPr>
          <w:rFonts w:eastAsia="Arial" w:cs="Arial"/>
        </w:rPr>
        <w:t xml:space="preserve"> </w:t>
      </w:r>
      <w:r w:rsidRPr="002D1779">
        <w:rPr>
          <w:rFonts w:eastAsia="Arial" w:cs="Arial"/>
        </w:rPr>
        <w:t>pošt</w:t>
      </w:r>
      <w:r w:rsidR="007E0174">
        <w:rPr>
          <w:rFonts w:eastAsia="Arial" w:cs="Arial"/>
        </w:rPr>
        <w:t>i</w:t>
      </w:r>
      <w:r w:rsidRPr="002D1779">
        <w:rPr>
          <w:rFonts w:eastAsia="Arial" w:cs="Arial"/>
        </w:rPr>
        <w:t>. Izrazito se je pokazalo tudi pomanjkanje drugih zdravstvenih delavcev, zlasti na področju zdravstvene nege. Čakalne dobe, ki so ključne za zagotavljanje primerne, kakovostne in varne zdravstvene oskrbe, so se podaljšale. Na nekaterih področjih so že ogrožale uspešnost zdravljenja. V težkih stiskah so se znašli hudo bolni pacienti, ki so potrebovali zahtevno zdravstveno nego in so bili odpuščeni iz bolnišnic v domačo oskrbo svojcev, ker v negovalnih bolnišnicah in domovih za starejše ni bilo prostora.</w:t>
      </w:r>
    </w:p>
    <w:p w14:paraId="23A0EA49" w14:textId="77777777" w:rsidR="0047166F" w:rsidRPr="002D1779" w:rsidRDefault="0047166F" w:rsidP="668366C7">
      <w:pPr>
        <w:rPr>
          <w:rFonts w:eastAsia="Arial" w:cs="Arial"/>
        </w:rPr>
      </w:pPr>
    </w:p>
    <w:p w14:paraId="7EDDB8E0" w14:textId="2C53023F" w:rsidR="0047166F" w:rsidRDefault="53784118" w:rsidP="668366C7">
      <w:pPr>
        <w:rPr>
          <w:rFonts w:eastAsia="Arial" w:cs="Arial"/>
        </w:rPr>
      </w:pPr>
      <w:r w:rsidRPr="002D1779">
        <w:rPr>
          <w:rFonts w:eastAsia="Arial" w:cs="Arial"/>
        </w:rPr>
        <w:t>Pacienti se pogosto zavarujejo tudi za hitrejši pregled pri specialistu, si uredijo čezmejno zdravljenje v tujini in plačajo storitve specialistov v Sloveniji. Kljub kritikam zdravstvenega sistema in nezadovoljstvu z zdravstvenim osebjem se je v preteklem letu povečalo število pohval, izraženih na račun strokovnosti zdravstvenega osebja, njihove prijaznosti in človeškega pristopa.</w:t>
      </w:r>
    </w:p>
    <w:p w14:paraId="53545589" w14:textId="77777777" w:rsidR="009E1A02" w:rsidRPr="002D1779" w:rsidRDefault="009E1A02" w:rsidP="668366C7">
      <w:pPr>
        <w:rPr>
          <w:rFonts w:eastAsia="Arial" w:cs="Arial"/>
        </w:rPr>
      </w:pPr>
    </w:p>
    <w:p w14:paraId="0BC8A29D" w14:textId="51C47D2E" w:rsidR="00465048" w:rsidRPr="002D1779" w:rsidRDefault="5E27778D" w:rsidP="3E9417B8">
      <w:pPr>
        <w:pStyle w:val="Naslov3"/>
        <w:rPr>
          <w:rFonts w:eastAsia="Arial"/>
        </w:rPr>
      </w:pPr>
      <w:bookmarkStart w:id="59" w:name="_Toc41919114"/>
      <w:bookmarkStart w:id="60" w:name="_Toc106784641"/>
      <w:bookmarkStart w:id="61" w:name="_Toc1613044231"/>
      <w:bookmarkStart w:id="62" w:name="_Toc184206718"/>
      <w:r w:rsidRPr="002D1779">
        <w:rPr>
          <w:rFonts w:eastAsia="Arial"/>
        </w:rPr>
        <w:lastRenderedPageBreak/>
        <w:t>Območje Kranj</w:t>
      </w:r>
      <w:bookmarkEnd w:id="59"/>
      <w:bookmarkEnd w:id="60"/>
      <w:bookmarkEnd w:id="61"/>
      <w:bookmarkEnd w:id="62"/>
    </w:p>
    <w:p w14:paraId="0933781E" w14:textId="2192F0E4" w:rsidR="00B27F31" w:rsidRPr="002D1779" w:rsidRDefault="7A94AEED" w:rsidP="668366C7">
      <w:pPr>
        <w:rPr>
          <w:rFonts w:eastAsia="Arial" w:cs="Arial"/>
          <w:color w:val="000000"/>
        </w:rPr>
      </w:pPr>
      <w:r w:rsidRPr="002D1779">
        <w:rPr>
          <w:rFonts w:eastAsia="Arial" w:cs="Arial"/>
        </w:rPr>
        <w:t>Na območju NIJZ Obm</w:t>
      </w:r>
      <w:r w:rsidR="4C33E90E" w:rsidRPr="002D1779">
        <w:rPr>
          <w:rFonts w:eastAsia="Arial" w:cs="Arial"/>
        </w:rPr>
        <w:t>očna enota Kranj je v letu</w:t>
      </w:r>
      <w:r w:rsidR="67EC9A21" w:rsidRPr="002D1779">
        <w:rPr>
          <w:rFonts w:eastAsia="Arial" w:cs="Arial"/>
        </w:rPr>
        <w:t> </w:t>
      </w:r>
      <w:r w:rsidR="4C33E90E" w:rsidRPr="002D1779">
        <w:rPr>
          <w:rFonts w:eastAsia="Arial" w:cs="Arial"/>
        </w:rPr>
        <w:t>20</w:t>
      </w:r>
      <w:r w:rsidR="6CEFE47F" w:rsidRPr="002D1779">
        <w:rPr>
          <w:rFonts w:eastAsia="Arial" w:cs="Arial"/>
        </w:rPr>
        <w:t>2</w:t>
      </w:r>
      <w:r w:rsidR="5A75EA86" w:rsidRPr="002D1779">
        <w:rPr>
          <w:rFonts w:eastAsia="Arial" w:cs="Arial"/>
        </w:rPr>
        <w:t>3</w:t>
      </w:r>
      <w:r w:rsidRPr="002D1779">
        <w:rPr>
          <w:rFonts w:eastAsia="Arial" w:cs="Arial"/>
        </w:rPr>
        <w:t xml:space="preserve"> deloval zastopnik </w:t>
      </w:r>
      <w:r w:rsidR="65E10BA5" w:rsidRPr="002D1779">
        <w:rPr>
          <w:rFonts w:eastAsia="Arial" w:cs="Arial"/>
        </w:rPr>
        <w:t xml:space="preserve">pacientovih pravic Avgust </w:t>
      </w:r>
      <w:proofErr w:type="spellStart"/>
      <w:r w:rsidR="65E10BA5" w:rsidRPr="002D1779">
        <w:rPr>
          <w:rFonts w:eastAsia="Arial" w:cs="Arial"/>
        </w:rPr>
        <w:t>Rebič</w:t>
      </w:r>
      <w:proofErr w:type="spellEnd"/>
      <w:r w:rsidR="65E10BA5" w:rsidRPr="002D1779">
        <w:rPr>
          <w:rFonts w:eastAsia="Arial" w:cs="Arial"/>
        </w:rPr>
        <w:t>,</w:t>
      </w:r>
      <w:r w:rsidR="37B1EA6C" w:rsidRPr="002D1779">
        <w:rPr>
          <w:rFonts w:eastAsia="Arial" w:cs="Arial"/>
          <w:color w:val="000000" w:themeColor="text1"/>
        </w:rPr>
        <w:t xml:space="preserve"> imenovan z odločbo Vlade Republike Slovenije </w:t>
      </w:r>
      <w:r w:rsidR="72FB2C2A" w:rsidRPr="002D1779">
        <w:rPr>
          <w:rFonts w:eastAsia="Arial" w:cs="Arial"/>
          <w:color w:val="000000" w:themeColor="text1"/>
        </w:rPr>
        <w:t>št. 18002-4/2021/3 z dne 10.</w:t>
      </w:r>
      <w:r w:rsidR="5D3B40E9" w:rsidRPr="002D1779">
        <w:rPr>
          <w:rFonts w:eastAsia="Arial" w:cs="Arial"/>
          <w:color w:val="000000" w:themeColor="text1"/>
        </w:rPr>
        <w:t xml:space="preserve"> junija </w:t>
      </w:r>
      <w:r w:rsidR="72FB2C2A" w:rsidRPr="002D1779">
        <w:rPr>
          <w:rFonts w:eastAsia="Arial" w:cs="Arial"/>
          <w:color w:val="000000" w:themeColor="text1"/>
        </w:rPr>
        <w:t xml:space="preserve">2021 za obdobje od 12. </w:t>
      </w:r>
      <w:r w:rsidR="5D3B40E9" w:rsidRPr="002D1779">
        <w:rPr>
          <w:rFonts w:eastAsia="Arial" w:cs="Arial"/>
          <w:color w:val="000000" w:themeColor="text1"/>
        </w:rPr>
        <w:t>julija</w:t>
      </w:r>
      <w:r w:rsidR="72FB2C2A" w:rsidRPr="002D1779">
        <w:rPr>
          <w:rFonts w:eastAsia="Arial" w:cs="Arial"/>
          <w:color w:val="000000" w:themeColor="text1"/>
        </w:rPr>
        <w:t xml:space="preserve"> 2021 do 11.</w:t>
      </w:r>
      <w:r w:rsidR="5D3B40E9" w:rsidRPr="002D1779">
        <w:rPr>
          <w:rFonts w:eastAsia="Arial" w:cs="Arial"/>
          <w:color w:val="000000" w:themeColor="text1"/>
        </w:rPr>
        <w:t> julija</w:t>
      </w:r>
      <w:r w:rsidR="72FB2C2A" w:rsidRPr="002D1779">
        <w:rPr>
          <w:rFonts w:eastAsia="Arial" w:cs="Arial"/>
          <w:color w:val="000000" w:themeColor="text1"/>
        </w:rPr>
        <w:t xml:space="preserve"> 2026.</w:t>
      </w:r>
      <w:r w:rsidR="22407D49" w:rsidRPr="002D1779">
        <w:rPr>
          <w:rFonts w:eastAsia="Arial" w:cs="Arial"/>
          <w:color w:val="000000" w:themeColor="text1"/>
        </w:rPr>
        <w:t xml:space="preserve"> </w:t>
      </w:r>
      <w:r w:rsidR="7B1C8786" w:rsidRPr="002D1779">
        <w:rPr>
          <w:rFonts w:eastAsia="Arial" w:cs="Arial"/>
          <w:color w:val="000000" w:themeColor="text1"/>
        </w:rPr>
        <w:t xml:space="preserve">Zastopnik deluje v prostorih </w:t>
      </w:r>
      <w:r w:rsidR="1BBFC816" w:rsidRPr="002D1779">
        <w:rPr>
          <w:rFonts w:eastAsia="Arial" w:cs="Arial"/>
          <w:color w:val="000000" w:themeColor="text1"/>
        </w:rPr>
        <w:t xml:space="preserve">območne enote </w:t>
      </w:r>
      <w:r w:rsidR="7B1C8786" w:rsidRPr="002D1779">
        <w:rPr>
          <w:rFonts w:eastAsia="Arial" w:cs="Arial"/>
          <w:color w:val="000000" w:themeColor="text1"/>
        </w:rPr>
        <w:t>NIJZ</w:t>
      </w:r>
      <w:r w:rsidR="1BBFC816" w:rsidRPr="002D1779">
        <w:rPr>
          <w:rFonts w:eastAsia="Arial" w:cs="Arial"/>
          <w:color w:val="000000" w:themeColor="text1"/>
        </w:rPr>
        <w:t xml:space="preserve"> na </w:t>
      </w:r>
      <w:r w:rsidR="7B1C8786" w:rsidRPr="002D1779">
        <w:rPr>
          <w:rFonts w:eastAsia="Arial" w:cs="Arial"/>
          <w:color w:val="000000" w:themeColor="text1"/>
        </w:rPr>
        <w:t>Gosposvetsk</w:t>
      </w:r>
      <w:r w:rsidR="1BBFC816" w:rsidRPr="002D1779">
        <w:rPr>
          <w:rFonts w:eastAsia="Arial" w:cs="Arial"/>
          <w:color w:val="000000" w:themeColor="text1"/>
        </w:rPr>
        <w:t>i</w:t>
      </w:r>
      <w:r w:rsidR="7B1C8786" w:rsidRPr="002D1779">
        <w:rPr>
          <w:rFonts w:eastAsia="Arial" w:cs="Arial"/>
          <w:color w:val="000000" w:themeColor="text1"/>
        </w:rPr>
        <w:t xml:space="preserve"> ulic</w:t>
      </w:r>
      <w:r w:rsidR="1BBFC816" w:rsidRPr="002D1779">
        <w:rPr>
          <w:rFonts w:eastAsia="Arial" w:cs="Arial"/>
          <w:color w:val="000000" w:themeColor="text1"/>
        </w:rPr>
        <w:t>i</w:t>
      </w:r>
      <w:r w:rsidR="7B1C8786" w:rsidRPr="002D1779">
        <w:rPr>
          <w:rFonts w:eastAsia="Arial" w:cs="Arial"/>
          <w:color w:val="000000" w:themeColor="text1"/>
        </w:rPr>
        <w:t xml:space="preserve"> 12</w:t>
      </w:r>
      <w:r w:rsidR="1BBFC816" w:rsidRPr="002D1779">
        <w:rPr>
          <w:rFonts w:eastAsia="Arial" w:cs="Arial"/>
          <w:color w:val="000000" w:themeColor="text1"/>
        </w:rPr>
        <w:t>, Kranj.</w:t>
      </w:r>
      <w:r w:rsidR="1BBFC816" w:rsidRPr="002D1779">
        <w:rPr>
          <w:rFonts w:eastAsia="Arial" w:cs="Arial"/>
        </w:rPr>
        <w:t xml:space="preserve"> </w:t>
      </w:r>
      <w:r w:rsidR="1BBFC816" w:rsidRPr="002D1779">
        <w:rPr>
          <w:rFonts w:eastAsia="Arial" w:cs="Arial"/>
          <w:color w:val="000000" w:themeColor="text1"/>
        </w:rPr>
        <w:t>V letu 202</w:t>
      </w:r>
      <w:r w:rsidR="566C6F11" w:rsidRPr="002D1779">
        <w:rPr>
          <w:rFonts w:eastAsia="Arial" w:cs="Arial"/>
          <w:color w:val="000000" w:themeColor="text1"/>
        </w:rPr>
        <w:t>3</w:t>
      </w:r>
      <w:r w:rsidR="1BBFC816" w:rsidRPr="002D1779">
        <w:rPr>
          <w:rFonts w:eastAsia="Arial" w:cs="Arial"/>
          <w:color w:val="000000" w:themeColor="text1"/>
        </w:rPr>
        <w:t xml:space="preserve"> je imel uradne ure </w:t>
      </w:r>
      <w:r w:rsidR="64C0952C" w:rsidRPr="002D1779">
        <w:rPr>
          <w:rFonts w:eastAsia="Arial" w:cs="Arial"/>
          <w:color w:val="000000" w:themeColor="text1"/>
        </w:rPr>
        <w:t xml:space="preserve">ob </w:t>
      </w:r>
      <w:r w:rsidR="566C6F11" w:rsidRPr="002D1779">
        <w:rPr>
          <w:rFonts w:eastAsia="Arial" w:cs="Arial"/>
          <w:color w:val="000000" w:themeColor="text1"/>
        </w:rPr>
        <w:t>torkih in četr</w:t>
      </w:r>
      <w:r w:rsidR="4EF5CA3F" w:rsidRPr="002D1779">
        <w:rPr>
          <w:rFonts w:eastAsia="Arial" w:cs="Arial"/>
          <w:color w:val="000000" w:themeColor="text1"/>
        </w:rPr>
        <w:t>t</w:t>
      </w:r>
      <w:r w:rsidR="566C6F11" w:rsidRPr="002D1779">
        <w:rPr>
          <w:rFonts w:eastAsia="Arial" w:cs="Arial"/>
          <w:color w:val="000000" w:themeColor="text1"/>
        </w:rPr>
        <w:t>kih od 16.00 do 18.00.</w:t>
      </w:r>
    </w:p>
    <w:p w14:paraId="54F6400D" w14:textId="77777777" w:rsidR="00716999" w:rsidRPr="002D1779" w:rsidRDefault="00716999" w:rsidP="668366C7">
      <w:pPr>
        <w:rPr>
          <w:rFonts w:eastAsia="Arial" w:cs="Arial"/>
          <w:color w:val="000000"/>
        </w:rPr>
      </w:pPr>
    </w:p>
    <w:p w14:paraId="59C22F2A" w14:textId="1D302DA0" w:rsidR="00DC0A40" w:rsidRPr="002D1779" w:rsidRDefault="37903555" w:rsidP="668366C7">
      <w:pPr>
        <w:rPr>
          <w:rFonts w:eastAsia="Arial" w:cs="Arial"/>
          <w:color w:val="000000"/>
        </w:rPr>
      </w:pPr>
      <w:r w:rsidRPr="00B730E9">
        <w:rPr>
          <w:rFonts w:eastAsia="Arial" w:cs="Arial"/>
          <w:color w:val="000000" w:themeColor="text1"/>
        </w:rPr>
        <w:t>G</w:t>
      </w:r>
      <w:r w:rsidR="72FB2C2A" w:rsidRPr="00B730E9">
        <w:rPr>
          <w:rFonts w:eastAsia="Arial" w:cs="Arial"/>
          <w:color w:val="000000" w:themeColor="text1"/>
        </w:rPr>
        <w:t>orenjsk</w:t>
      </w:r>
      <w:r w:rsidRPr="00B730E9">
        <w:rPr>
          <w:rFonts w:eastAsia="Arial" w:cs="Arial"/>
          <w:color w:val="000000" w:themeColor="text1"/>
        </w:rPr>
        <w:t>a</w:t>
      </w:r>
      <w:r w:rsidR="72FB2C2A" w:rsidRPr="00B730E9">
        <w:rPr>
          <w:rFonts w:eastAsia="Arial" w:cs="Arial"/>
          <w:color w:val="000000" w:themeColor="text1"/>
        </w:rPr>
        <w:t xml:space="preserve"> regij</w:t>
      </w:r>
      <w:r w:rsidRPr="00B730E9">
        <w:rPr>
          <w:rFonts w:eastAsia="Arial" w:cs="Arial"/>
          <w:color w:val="000000" w:themeColor="text1"/>
        </w:rPr>
        <w:t>a z</w:t>
      </w:r>
      <w:r w:rsidR="72FB2C2A" w:rsidRPr="00B730E9">
        <w:rPr>
          <w:rFonts w:eastAsia="Arial" w:cs="Arial"/>
          <w:color w:val="000000" w:themeColor="text1"/>
        </w:rPr>
        <w:t>družuje</w:t>
      </w:r>
      <w:r w:rsidR="72FB2C2A" w:rsidRPr="002D1779">
        <w:rPr>
          <w:rFonts w:eastAsia="Arial" w:cs="Arial"/>
          <w:color w:val="000000" w:themeColor="text1"/>
        </w:rPr>
        <w:t xml:space="preserve"> 18 obč</w:t>
      </w:r>
      <w:r w:rsidRPr="002D1779">
        <w:rPr>
          <w:rFonts w:eastAsia="Arial" w:cs="Arial"/>
          <w:color w:val="000000" w:themeColor="text1"/>
        </w:rPr>
        <w:t>in.</w:t>
      </w:r>
      <w:r w:rsidR="72FB2C2A" w:rsidRPr="002D1779">
        <w:rPr>
          <w:rFonts w:eastAsia="Arial" w:cs="Arial"/>
          <w:color w:val="000000" w:themeColor="text1"/>
        </w:rPr>
        <w:t xml:space="preserve"> </w:t>
      </w:r>
      <w:r w:rsidR="0A2CC373" w:rsidRPr="002D1779">
        <w:rPr>
          <w:rFonts w:eastAsia="Arial" w:cs="Arial"/>
          <w:color w:val="000000" w:themeColor="text1"/>
        </w:rPr>
        <w:t>Na območju delujejo javni zdravstveni zavodi: Osnovno zdravstvo Gorenjske s sedmimi enotami (Zdravstveni dom Jesenice, Zdravstveni dom Kranj, Zdravstveni dom Radovljica, Zdravstveni dom Bled, Zdravstveni dom Bohinj, Zdravstveni dom Škofja Loka, Zdravstveni dom Tržič), Splošna bolnišnica Jesenice, Bolnišnica za ginekologijo in porodništvo Kranj, Klinika Golnik in Psihiatrična bolnišnica Begunje, ki imajo skup</w:t>
      </w:r>
      <w:r w:rsidR="001C628B">
        <w:rPr>
          <w:rFonts w:eastAsia="Arial" w:cs="Arial"/>
          <w:color w:val="000000" w:themeColor="text1"/>
        </w:rPr>
        <w:t>no</w:t>
      </w:r>
      <w:r w:rsidR="0A2CC373" w:rsidRPr="002D1779">
        <w:rPr>
          <w:rFonts w:eastAsia="Arial" w:cs="Arial"/>
          <w:color w:val="000000" w:themeColor="text1"/>
        </w:rPr>
        <w:t xml:space="preserve"> 696 bolniških postelj.</w:t>
      </w:r>
      <w:r w:rsidR="22407D49" w:rsidRPr="002D1779">
        <w:rPr>
          <w:rFonts w:eastAsia="Arial" w:cs="Arial"/>
          <w:color w:val="000000" w:themeColor="text1"/>
        </w:rPr>
        <w:t xml:space="preserve"> </w:t>
      </w:r>
    </w:p>
    <w:p w14:paraId="1F8D71A9" w14:textId="77777777" w:rsidR="00EC3F17" w:rsidRPr="002D1779" w:rsidRDefault="00EC3F17" w:rsidP="668366C7">
      <w:pPr>
        <w:rPr>
          <w:rFonts w:eastAsia="Arial" w:cs="Arial"/>
          <w:color w:val="000000"/>
        </w:rPr>
      </w:pPr>
    </w:p>
    <w:p w14:paraId="3876874C" w14:textId="482F67E1" w:rsidR="005F1096" w:rsidRPr="002D1779" w:rsidRDefault="446868BE" w:rsidP="668366C7">
      <w:pPr>
        <w:rPr>
          <w:rFonts w:eastAsia="Arial" w:cs="Arial"/>
          <w:color w:val="000000"/>
        </w:rPr>
      </w:pPr>
      <w:r w:rsidRPr="002D1779">
        <w:rPr>
          <w:rFonts w:eastAsia="Arial" w:cs="Arial"/>
          <w:color w:val="000000" w:themeColor="text1"/>
        </w:rPr>
        <w:t>Z</w:t>
      </w:r>
      <w:r w:rsidR="43322D03" w:rsidRPr="002D1779">
        <w:rPr>
          <w:rFonts w:eastAsia="Arial" w:cs="Arial"/>
          <w:color w:val="000000" w:themeColor="text1"/>
        </w:rPr>
        <w:t xml:space="preserve">astopnik Avgust </w:t>
      </w:r>
      <w:proofErr w:type="spellStart"/>
      <w:r w:rsidR="43322D03" w:rsidRPr="002D1779">
        <w:rPr>
          <w:rFonts w:eastAsia="Arial" w:cs="Arial"/>
          <w:color w:val="000000" w:themeColor="text1"/>
        </w:rPr>
        <w:t>Rebič</w:t>
      </w:r>
      <w:proofErr w:type="spellEnd"/>
      <w:r w:rsidR="37B1EA6C" w:rsidRPr="002D1779">
        <w:rPr>
          <w:rFonts w:eastAsia="Arial" w:cs="Arial"/>
          <w:color w:val="000000" w:themeColor="text1"/>
        </w:rPr>
        <w:t xml:space="preserve"> </w:t>
      </w:r>
      <w:r w:rsidR="65E10BA5" w:rsidRPr="002D1779">
        <w:rPr>
          <w:rFonts w:eastAsia="Arial" w:cs="Arial"/>
          <w:color w:val="000000" w:themeColor="text1"/>
        </w:rPr>
        <w:t>je v letu</w:t>
      </w:r>
      <w:r w:rsidR="002FFA5E" w:rsidRPr="002D1779">
        <w:rPr>
          <w:rFonts w:eastAsia="Arial" w:cs="Arial"/>
          <w:color w:val="000000" w:themeColor="text1"/>
        </w:rPr>
        <w:t> </w:t>
      </w:r>
      <w:r w:rsidR="65E10BA5" w:rsidRPr="002D1779">
        <w:rPr>
          <w:rFonts w:eastAsia="Arial" w:cs="Arial"/>
          <w:color w:val="000000" w:themeColor="text1"/>
        </w:rPr>
        <w:t>20</w:t>
      </w:r>
      <w:r w:rsidR="6CEFE47F" w:rsidRPr="002D1779">
        <w:rPr>
          <w:rFonts w:eastAsia="Arial" w:cs="Arial"/>
          <w:color w:val="000000" w:themeColor="text1"/>
        </w:rPr>
        <w:t>2</w:t>
      </w:r>
      <w:r w:rsidR="37903555" w:rsidRPr="002D1779">
        <w:rPr>
          <w:rFonts w:eastAsia="Arial" w:cs="Arial"/>
          <w:color w:val="000000" w:themeColor="text1"/>
        </w:rPr>
        <w:t>3</w:t>
      </w:r>
      <w:r w:rsidRPr="002D1779">
        <w:rPr>
          <w:rFonts w:eastAsia="Arial" w:cs="Arial"/>
          <w:color w:val="000000" w:themeColor="text1"/>
        </w:rPr>
        <w:t xml:space="preserve"> nudil pomoč </w:t>
      </w:r>
      <w:r w:rsidR="028E8611" w:rsidRPr="002D1779">
        <w:rPr>
          <w:rFonts w:eastAsia="Arial" w:cs="Arial"/>
          <w:color w:val="000000" w:themeColor="text1"/>
        </w:rPr>
        <w:t>7</w:t>
      </w:r>
      <w:r w:rsidR="37903555" w:rsidRPr="002D1779">
        <w:rPr>
          <w:rFonts w:eastAsia="Arial" w:cs="Arial"/>
          <w:color w:val="000000" w:themeColor="text1"/>
        </w:rPr>
        <w:t>32</w:t>
      </w:r>
      <w:r w:rsidR="002FFA5E" w:rsidRPr="002D1779">
        <w:rPr>
          <w:rFonts w:eastAsia="Arial" w:cs="Arial"/>
          <w:color w:val="000000" w:themeColor="text1"/>
        </w:rPr>
        <w:t> </w:t>
      </w:r>
      <w:r w:rsidRPr="002D1779">
        <w:rPr>
          <w:rFonts w:eastAsia="Arial" w:cs="Arial"/>
          <w:color w:val="000000" w:themeColor="text1"/>
        </w:rPr>
        <w:t>pacientom</w:t>
      </w:r>
      <w:r w:rsidR="37B1EA6C" w:rsidRPr="002D1779">
        <w:rPr>
          <w:rFonts w:eastAsia="Arial" w:cs="Arial"/>
          <w:color w:val="000000" w:themeColor="text1"/>
        </w:rPr>
        <w:t xml:space="preserve"> in svojc</w:t>
      </w:r>
      <w:r w:rsidR="37903555" w:rsidRPr="002D1779">
        <w:rPr>
          <w:rFonts w:eastAsia="Arial" w:cs="Arial"/>
          <w:color w:val="000000" w:themeColor="text1"/>
        </w:rPr>
        <w:t>em</w:t>
      </w:r>
      <w:r w:rsidR="6CEFE47F" w:rsidRPr="002D1779">
        <w:rPr>
          <w:rFonts w:eastAsia="Arial" w:cs="Arial"/>
          <w:color w:val="000000" w:themeColor="text1"/>
        </w:rPr>
        <w:t>.</w:t>
      </w:r>
      <w:r w:rsidR="37903555" w:rsidRPr="002D1779">
        <w:rPr>
          <w:rFonts w:eastAsia="Arial" w:cs="Arial"/>
          <w:color w:val="000000" w:themeColor="text1"/>
        </w:rPr>
        <w:t xml:space="preserve"> Na</w:t>
      </w:r>
      <w:r w:rsidR="1BBFC816" w:rsidRPr="002D1779">
        <w:rPr>
          <w:rFonts w:eastAsia="Arial" w:cs="Arial"/>
          <w:color w:val="000000" w:themeColor="text1"/>
        </w:rPr>
        <w:t xml:space="preserve">jveč jih je prvi </w:t>
      </w:r>
      <w:r w:rsidR="5D3B40E9" w:rsidRPr="002D1779">
        <w:rPr>
          <w:rFonts w:eastAsia="Arial" w:cs="Arial"/>
          <w:color w:val="000000" w:themeColor="text1"/>
        </w:rPr>
        <w:t xml:space="preserve">stik </w:t>
      </w:r>
      <w:r w:rsidR="1BBFC816" w:rsidRPr="002D1779">
        <w:rPr>
          <w:rFonts w:eastAsia="Arial" w:cs="Arial"/>
          <w:color w:val="000000" w:themeColor="text1"/>
        </w:rPr>
        <w:t xml:space="preserve">z zastopnikom vzpostavilo po telefonu, in sicer </w:t>
      </w:r>
      <w:r w:rsidR="028E8611" w:rsidRPr="002D1779">
        <w:rPr>
          <w:rFonts w:eastAsia="Arial" w:cs="Arial"/>
          <w:color w:val="000000" w:themeColor="text1"/>
        </w:rPr>
        <w:t>5</w:t>
      </w:r>
      <w:r w:rsidR="7035BFE6" w:rsidRPr="002D1779">
        <w:rPr>
          <w:rFonts w:eastAsia="Arial" w:cs="Arial"/>
          <w:color w:val="000000" w:themeColor="text1"/>
        </w:rPr>
        <w:t>67</w:t>
      </w:r>
      <w:r w:rsidR="1BBFC816" w:rsidRPr="002D1779">
        <w:rPr>
          <w:rFonts w:eastAsia="Arial" w:cs="Arial"/>
          <w:color w:val="000000" w:themeColor="text1"/>
        </w:rPr>
        <w:t xml:space="preserve">, </w:t>
      </w:r>
      <w:r w:rsidR="328D1621" w:rsidRPr="002D1779">
        <w:rPr>
          <w:rFonts w:eastAsia="Arial" w:cs="Arial"/>
          <w:color w:val="000000" w:themeColor="text1"/>
        </w:rPr>
        <w:t>po</w:t>
      </w:r>
      <w:r w:rsidR="1BBFC816" w:rsidRPr="002D1779">
        <w:rPr>
          <w:rFonts w:eastAsia="Arial" w:cs="Arial"/>
          <w:color w:val="000000" w:themeColor="text1"/>
        </w:rPr>
        <w:t xml:space="preserve"> </w:t>
      </w:r>
      <w:r w:rsidR="328D1621" w:rsidRPr="002D1779">
        <w:rPr>
          <w:rFonts w:eastAsia="Arial" w:cs="Arial"/>
          <w:color w:val="000000" w:themeColor="text1"/>
        </w:rPr>
        <w:t xml:space="preserve">elektronski pošti </w:t>
      </w:r>
      <w:r w:rsidR="1BBFC816" w:rsidRPr="002D1779">
        <w:rPr>
          <w:rFonts w:eastAsia="Arial" w:cs="Arial"/>
          <w:color w:val="000000" w:themeColor="text1"/>
        </w:rPr>
        <w:t>1</w:t>
      </w:r>
      <w:r w:rsidR="7035BFE6" w:rsidRPr="002D1779">
        <w:rPr>
          <w:rFonts w:eastAsia="Arial" w:cs="Arial"/>
          <w:color w:val="000000" w:themeColor="text1"/>
        </w:rPr>
        <w:t>5</w:t>
      </w:r>
      <w:r w:rsidR="1BBFC816" w:rsidRPr="002D1779">
        <w:rPr>
          <w:rFonts w:eastAsia="Arial" w:cs="Arial"/>
          <w:color w:val="000000" w:themeColor="text1"/>
        </w:rPr>
        <w:t xml:space="preserve">0 in </w:t>
      </w:r>
      <w:r w:rsidR="028E8611" w:rsidRPr="002D1779">
        <w:rPr>
          <w:rFonts w:eastAsia="Arial" w:cs="Arial"/>
          <w:color w:val="000000" w:themeColor="text1"/>
        </w:rPr>
        <w:t>15</w:t>
      </w:r>
      <w:r w:rsidR="1BBFC816" w:rsidRPr="002D1779">
        <w:rPr>
          <w:rFonts w:eastAsia="Arial" w:cs="Arial"/>
          <w:color w:val="000000" w:themeColor="text1"/>
        </w:rPr>
        <w:t xml:space="preserve"> z osebnim obiskom v pisarni.</w:t>
      </w:r>
      <w:r w:rsidR="348A24DB" w:rsidRPr="002D1779">
        <w:rPr>
          <w:rFonts w:eastAsia="Arial" w:cs="Arial"/>
          <w:color w:val="000000" w:themeColor="text1"/>
        </w:rPr>
        <w:t xml:space="preserve"> </w:t>
      </w:r>
      <w:r w:rsidR="370A0203" w:rsidRPr="002D1779">
        <w:rPr>
          <w:rFonts w:eastAsia="Arial" w:cs="Arial"/>
          <w:color w:val="000000" w:themeColor="text1"/>
        </w:rPr>
        <w:t>Stranke se na zastopnika obračajo za različne vrste svetovanj</w:t>
      </w:r>
      <w:r w:rsidR="001C628B">
        <w:rPr>
          <w:rFonts w:eastAsia="Arial" w:cs="Arial"/>
          <w:color w:val="000000" w:themeColor="text1"/>
        </w:rPr>
        <w:t>a</w:t>
      </w:r>
      <w:r w:rsidR="370A0203" w:rsidRPr="002D1779">
        <w:rPr>
          <w:rFonts w:eastAsia="Arial" w:cs="Arial"/>
          <w:color w:val="000000" w:themeColor="text1"/>
        </w:rPr>
        <w:t xml:space="preserve"> in uresničevanje pravic pacientov po ZPacP, za uresničevanje pravic iz obveznega zdravstvenega zavarovanja v povezavi z zdravstvenimi storitvami </w:t>
      </w:r>
      <w:r w:rsidR="00B730E9">
        <w:rPr>
          <w:rFonts w:eastAsia="Arial" w:cs="Arial"/>
          <w:color w:val="000000" w:themeColor="text1"/>
        </w:rPr>
        <w:t>ter</w:t>
      </w:r>
      <w:r w:rsidR="00B730E9" w:rsidRPr="002D1779">
        <w:rPr>
          <w:rFonts w:eastAsia="Arial" w:cs="Arial"/>
          <w:color w:val="000000" w:themeColor="text1"/>
        </w:rPr>
        <w:t xml:space="preserve"> </w:t>
      </w:r>
      <w:r w:rsidR="370A0203" w:rsidRPr="002D1779">
        <w:rPr>
          <w:rFonts w:eastAsia="Arial" w:cs="Arial"/>
          <w:color w:val="000000" w:themeColor="text1"/>
        </w:rPr>
        <w:t>pravic iz pokojninskega in invalidskega zavarovanja v povezavi z zdravstvenimi storitvami. Pomaga oziroma svetuje pri vlaganju pravnih sredstev pri ZZZS</w:t>
      </w:r>
      <w:r w:rsidR="00B730E9">
        <w:rPr>
          <w:rFonts w:eastAsia="Arial" w:cs="Arial"/>
          <w:color w:val="000000" w:themeColor="text1"/>
        </w:rPr>
        <w:t xml:space="preserve"> ter</w:t>
      </w:r>
      <w:r w:rsidR="370A0203" w:rsidRPr="002D1779">
        <w:rPr>
          <w:rFonts w:eastAsia="Arial" w:cs="Arial"/>
          <w:color w:val="000000" w:themeColor="text1"/>
        </w:rPr>
        <w:t xml:space="preserve"> pri usmeritvah za vlaganje pritožb na ZPIZ, ki so se nanašale na postopke pred invalidskimi komisijami, invalidnine, pravice do dodatka za pomoč in postrežbo ipd.</w:t>
      </w:r>
    </w:p>
    <w:p w14:paraId="379570C5" w14:textId="77777777" w:rsidR="00460AAF" w:rsidRPr="002D1779" w:rsidRDefault="00460AAF" w:rsidP="668366C7">
      <w:pPr>
        <w:rPr>
          <w:rFonts w:eastAsia="Arial" w:cs="Arial"/>
          <w:color w:val="000000"/>
        </w:rPr>
      </w:pPr>
    </w:p>
    <w:p w14:paraId="2A4211A5" w14:textId="38E74F0F" w:rsidR="000A1EC1" w:rsidRDefault="1AA20C60" w:rsidP="668366C7">
      <w:pPr>
        <w:rPr>
          <w:rFonts w:eastAsia="Arial" w:cs="Arial"/>
          <w:color w:val="000000" w:themeColor="text1"/>
        </w:rPr>
      </w:pPr>
      <w:r w:rsidRPr="002D1779">
        <w:rPr>
          <w:rFonts w:eastAsia="Arial" w:cs="Arial"/>
          <w:color w:val="000000" w:themeColor="text1"/>
        </w:rPr>
        <w:t xml:space="preserve">Na območju Gorenjske se je v drugi polovici leta 2023 izboljšala odzivnost ambulant na primarni ravni na telefonske klice in po elektronski pošti, saj ni bilo pritožb. Poudarja se, da prakse sestankovanja s strokovnim direktorjem </w:t>
      </w:r>
      <w:r w:rsidR="00B730E9">
        <w:rPr>
          <w:rFonts w:eastAsia="Arial" w:cs="Arial"/>
          <w:color w:val="000000" w:themeColor="text1"/>
        </w:rPr>
        <w:t>O</w:t>
      </w:r>
      <w:r w:rsidRPr="002D1779">
        <w:rPr>
          <w:rFonts w:eastAsia="Arial" w:cs="Arial"/>
          <w:color w:val="000000" w:themeColor="text1"/>
        </w:rPr>
        <w:t xml:space="preserve">snovnega zdravstva Gorenjske ter s strokovnimi direktorji bolnišnic in zdravstvenih domov </w:t>
      </w:r>
      <w:r w:rsidR="00B730E9" w:rsidRPr="002D1779">
        <w:rPr>
          <w:rFonts w:eastAsia="Arial" w:cs="Arial"/>
          <w:color w:val="000000" w:themeColor="text1"/>
        </w:rPr>
        <w:t xml:space="preserve">lahko </w:t>
      </w:r>
      <w:r w:rsidRPr="002D1779">
        <w:rPr>
          <w:rFonts w:eastAsia="Arial" w:cs="Arial"/>
          <w:color w:val="000000" w:themeColor="text1"/>
        </w:rPr>
        <w:t xml:space="preserve">preprečijo </w:t>
      </w:r>
      <w:r w:rsidR="00B730E9">
        <w:rPr>
          <w:rFonts w:eastAsia="Arial" w:cs="Arial"/>
          <w:color w:val="000000" w:themeColor="text1"/>
        </w:rPr>
        <w:t>nekater</w:t>
      </w:r>
      <w:r w:rsidRPr="002D1779">
        <w:rPr>
          <w:rFonts w:eastAsia="Arial" w:cs="Arial"/>
          <w:color w:val="000000" w:themeColor="text1"/>
        </w:rPr>
        <w:t xml:space="preserve">e kršitve pacientovih pravic in izboljšajo komunikacijo med zdravstvenim osebjem in pacienti. </w:t>
      </w:r>
      <w:r w:rsidR="61036BF7" w:rsidRPr="002D1779">
        <w:rPr>
          <w:rFonts w:eastAsia="Arial" w:cs="Arial"/>
          <w:color w:val="000000" w:themeColor="text1"/>
        </w:rPr>
        <w:t>O</w:t>
      </w:r>
      <w:r w:rsidRPr="002D1779">
        <w:rPr>
          <w:rFonts w:eastAsia="Arial" w:cs="Arial"/>
          <w:color w:val="000000" w:themeColor="text1"/>
        </w:rPr>
        <w:t xml:space="preserve">bčasna komunikacija z njimi </w:t>
      </w:r>
      <w:r w:rsidR="3E5F6707" w:rsidRPr="002D1779">
        <w:rPr>
          <w:rFonts w:eastAsia="Arial" w:cs="Arial"/>
          <w:color w:val="000000" w:themeColor="text1"/>
        </w:rPr>
        <w:t xml:space="preserve">lahko </w:t>
      </w:r>
      <w:r w:rsidRPr="002D1779">
        <w:rPr>
          <w:rFonts w:eastAsia="Arial" w:cs="Arial"/>
          <w:color w:val="000000" w:themeColor="text1"/>
        </w:rPr>
        <w:t xml:space="preserve">reši pritožbe pacientov po neformalni poti hitreje kot vlaganje formalnih pritožb, saj </w:t>
      </w:r>
      <w:r w:rsidR="00B730E9">
        <w:rPr>
          <w:rFonts w:eastAsia="Arial" w:cs="Arial"/>
          <w:color w:val="000000" w:themeColor="text1"/>
        </w:rPr>
        <w:t xml:space="preserve">to </w:t>
      </w:r>
      <w:r w:rsidRPr="002D1779">
        <w:rPr>
          <w:rFonts w:eastAsia="Arial" w:cs="Arial"/>
          <w:color w:val="000000" w:themeColor="text1"/>
        </w:rPr>
        <w:t xml:space="preserve">zahteva postopek, ki traja dlje časa in podaljšuje čas do rešitve </w:t>
      </w:r>
      <w:r w:rsidR="00B730E9">
        <w:rPr>
          <w:rFonts w:eastAsia="Arial" w:cs="Arial"/>
          <w:color w:val="000000" w:themeColor="text1"/>
        </w:rPr>
        <w:t>težave</w:t>
      </w:r>
      <w:r w:rsidRPr="002D1779">
        <w:rPr>
          <w:rFonts w:eastAsia="Arial" w:cs="Arial"/>
          <w:color w:val="000000" w:themeColor="text1"/>
        </w:rPr>
        <w:t>.</w:t>
      </w:r>
    </w:p>
    <w:p w14:paraId="183F9F3C" w14:textId="77777777" w:rsidR="009E1A02" w:rsidRPr="002D1779" w:rsidRDefault="009E1A02" w:rsidP="668366C7">
      <w:pPr>
        <w:rPr>
          <w:rFonts w:eastAsia="Arial" w:cs="Arial"/>
          <w:color w:val="000000"/>
        </w:rPr>
      </w:pPr>
    </w:p>
    <w:p w14:paraId="413504A4" w14:textId="7A033EC6" w:rsidR="00603D2C" w:rsidRPr="002D1779" w:rsidRDefault="5E27778D" w:rsidP="3E9417B8">
      <w:pPr>
        <w:pStyle w:val="Naslov3"/>
        <w:rPr>
          <w:rFonts w:eastAsia="Arial"/>
        </w:rPr>
      </w:pPr>
      <w:bookmarkStart w:id="63" w:name="_Toc41919115"/>
      <w:bookmarkStart w:id="64" w:name="_Toc106784642"/>
      <w:bookmarkStart w:id="65" w:name="_Toc1489747481"/>
      <w:bookmarkStart w:id="66" w:name="_Toc184206719"/>
      <w:r w:rsidRPr="002D1779">
        <w:rPr>
          <w:rFonts w:eastAsia="Arial"/>
        </w:rPr>
        <w:t>Območje Koper</w:t>
      </w:r>
      <w:bookmarkEnd w:id="63"/>
      <w:bookmarkEnd w:id="64"/>
      <w:bookmarkEnd w:id="65"/>
      <w:bookmarkEnd w:id="66"/>
    </w:p>
    <w:p w14:paraId="29FFD0DC" w14:textId="2B4BAC49" w:rsidR="00EA21F7" w:rsidRPr="002D1779" w:rsidRDefault="6BCA9023" w:rsidP="668366C7">
      <w:pPr>
        <w:rPr>
          <w:rFonts w:eastAsia="Arial" w:cs="Arial"/>
          <w:color w:val="000000"/>
        </w:rPr>
      </w:pPr>
      <w:r w:rsidRPr="002D1779">
        <w:rPr>
          <w:rFonts w:eastAsia="Arial" w:cs="Arial"/>
          <w:color w:val="000000" w:themeColor="text1"/>
        </w:rPr>
        <w:t>Na območju</w:t>
      </w:r>
      <w:r w:rsidR="44E8FF2E" w:rsidRPr="002D1779">
        <w:rPr>
          <w:rFonts w:eastAsia="Arial" w:cs="Arial"/>
          <w:color w:val="000000" w:themeColor="text1"/>
        </w:rPr>
        <w:t xml:space="preserve"> NIJZ Območna enota Koper</w:t>
      </w:r>
      <w:r w:rsidR="271E8BC1" w:rsidRPr="002D1779">
        <w:rPr>
          <w:rFonts w:eastAsia="Arial" w:cs="Arial"/>
          <w:color w:val="000000" w:themeColor="text1"/>
        </w:rPr>
        <w:t xml:space="preserve"> je v letu</w:t>
      </w:r>
      <w:r w:rsidR="002FFA5E" w:rsidRPr="002D1779">
        <w:rPr>
          <w:rFonts w:eastAsia="Arial" w:cs="Arial"/>
          <w:color w:val="000000" w:themeColor="text1"/>
        </w:rPr>
        <w:t> </w:t>
      </w:r>
      <w:r w:rsidR="271E8BC1" w:rsidRPr="002D1779">
        <w:rPr>
          <w:rFonts w:eastAsia="Arial" w:cs="Arial"/>
          <w:color w:val="000000" w:themeColor="text1"/>
        </w:rPr>
        <w:t>20</w:t>
      </w:r>
      <w:r w:rsidR="2E632103" w:rsidRPr="002D1779">
        <w:rPr>
          <w:rFonts w:eastAsia="Arial" w:cs="Arial"/>
          <w:color w:val="000000" w:themeColor="text1"/>
        </w:rPr>
        <w:t>2</w:t>
      </w:r>
      <w:r w:rsidR="0BD48156" w:rsidRPr="002D1779">
        <w:rPr>
          <w:rFonts w:eastAsia="Arial" w:cs="Arial"/>
          <w:color w:val="000000" w:themeColor="text1"/>
        </w:rPr>
        <w:t>3</w:t>
      </w:r>
      <w:r w:rsidRPr="002D1779">
        <w:rPr>
          <w:rFonts w:eastAsia="Arial" w:cs="Arial"/>
          <w:color w:val="000000" w:themeColor="text1"/>
        </w:rPr>
        <w:t xml:space="preserve"> deloval</w:t>
      </w:r>
      <w:r w:rsidR="44E8FF2E" w:rsidRPr="002D1779">
        <w:rPr>
          <w:rFonts w:eastAsia="Arial" w:cs="Arial"/>
          <w:color w:val="000000" w:themeColor="text1"/>
        </w:rPr>
        <w:t>a zastopnica</w:t>
      </w:r>
      <w:r w:rsidRPr="002D1779">
        <w:rPr>
          <w:rFonts w:eastAsia="Arial" w:cs="Arial"/>
          <w:color w:val="000000" w:themeColor="text1"/>
        </w:rPr>
        <w:t xml:space="preserve"> pacientovih pravic Jožica Trošt Krušec</w:t>
      </w:r>
      <w:r w:rsidR="37B1EA6C" w:rsidRPr="002D1779">
        <w:rPr>
          <w:rFonts w:eastAsia="Arial" w:cs="Arial"/>
          <w:color w:val="000000" w:themeColor="text1"/>
        </w:rPr>
        <w:t xml:space="preserve">, imenovana z odločbo Vlade Republike Slovenije </w:t>
      </w:r>
      <w:r w:rsidR="6700ABBA" w:rsidRPr="002D1779">
        <w:rPr>
          <w:rFonts w:eastAsia="Arial" w:cs="Arial"/>
          <w:color w:val="000000" w:themeColor="text1"/>
        </w:rPr>
        <w:t>št.</w:t>
      </w:r>
      <w:r w:rsidR="002FFA5E" w:rsidRPr="002D1779">
        <w:rPr>
          <w:rFonts w:eastAsia="Arial" w:cs="Arial"/>
          <w:color w:val="000000" w:themeColor="text1"/>
        </w:rPr>
        <w:t> </w:t>
      </w:r>
      <w:r w:rsidR="6700ABBA" w:rsidRPr="002D1779">
        <w:rPr>
          <w:rFonts w:eastAsia="Arial" w:cs="Arial"/>
          <w:color w:val="000000" w:themeColor="text1"/>
        </w:rPr>
        <w:t xml:space="preserve">18002-3/2019/5 z </w:t>
      </w:r>
      <w:r w:rsidR="4BBBF920" w:rsidRPr="002D1779">
        <w:rPr>
          <w:rFonts w:eastAsia="Arial" w:cs="Arial"/>
          <w:color w:val="000000" w:themeColor="text1"/>
        </w:rPr>
        <w:t xml:space="preserve">dne </w:t>
      </w:r>
      <w:r w:rsidR="6700ABBA" w:rsidRPr="002D1779">
        <w:rPr>
          <w:rFonts w:eastAsia="Arial" w:cs="Arial"/>
          <w:color w:val="000000" w:themeColor="text1"/>
        </w:rPr>
        <w:t>4.</w:t>
      </w:r>
      <w:r w:rsidR="002FFA5E" w:rsidRPr="002D1779">
        <w:rPr>
          <w:rFonts w:eastAsia="Arial" w:cs="Arial"/>
          <w:color w:val="000000" w:themeColor="text1"/>
        </w:rPr>
        <w:t> </w:t>
      </w:r>
      <w:r w:rsidR="04161D0D" w:rsidRPr="002D1779">
        <w:rPr>
          <w:rFonts w:eastAsia="Arial" w:cs="Arial"/>
          <w:color w:val="000000" w:themeColor="text1"/>
        </w:rPr>
        <w:t>aprila</w:t>
      </w:r>
      <w:r w:rsidR="6700ABBA" w:rsidRPr="002D1779">
        <w:rPr>
          <w:rFonts w:eastAsia="Arial" w:cs="Arial"/>
          <w:color w:val="000000" w:themeColor="text1"/>
        </w:rPr>
        <w:t xml:space="preserve"> 2019 za obdobje od 10.</w:t>
      </w:r>
      <w:r w:rsidR="002FFA5E" w:rsidRPr="002D1779">
        <w:rPr>
          <w:rFonts w:eastAsia="Arial" w:cs="Arial"/>
          <w:color w:val="000000" w:themeColor="text1"/>
        </w:rPr>
        <w:t> </w:t>
      </w:r>
      <w:r w:rsidR="04161D0D" w:rsidRPr="002D1779">
        <w:rPr>
          <w:rFonts w:eastAsia="Arial" w:cs="Arial"/>
          <w:color w:val="000000" w:themeColor="text1"/>
        </w:rPr>
        <w:t>aprila</w:t>
      </w:r>
      <w:r w:rsidR="6700ABBA" w:rsidRPr="002D1779">
        <w:rPr>
          <w:rFonts w:eastAsia="Arial" w:cs="Arial"/>
          <w:color w:val="000000" w:themeColor="text1"/>
        </w:rPr>
        <w:t xml:space="preserve"> 2019 do 9.</w:t>
      </w:r>
      <w:r w:rsidR="002FFA5E" w:rsidRPr="002D1779">
        <w:rPr>
          <w:rFonts w:eastAsia="Arial" w:cs="Arial"/>
          <w:color w:val="000000" w:themeColor="text1"/>
        </w:rPr>
        <w:t> </w:t>
      </w:r>
      <w:r w:rsidR="04161D0D" w:rsidRPr="002D1779">
        <w:rPr>
          <w:rFonts w:eastAsia="Arial" w:cs="Arial"/>
          <w:color w:val="000000" w:themeColor="text1"/>
        </w:rPr>
        <w:t>aprila</w:t>
      </w:r>
      <w:r w:rsidR="6700ABBA" w:rsidRPr="002D1779">
        <w:rPr>
          <w:rFonts w:eastAsia="Arial" w:cs="Arial"/>
          <w:color w:val="000000" w:themeColor="text1"/>
        </w:rPr>
        <w:t xml:space="preserve"> 2024</w:t>
      </w:r>
      <w:r w:rsidR="0BD48156" w:rsidRPr="002D1779">
        <w:rPr>
          <w:rFonts w:eastAsia="Arial" w:cs="Arial"/>
          <w:color w:val="000000" w:themeColor="text1"/>
        </w:rPr>
        <w:t xml:space="preserve"> in z odločbo Vlade Republike Slovenije št.</w:t>
      </w:r>
      <w:r w:rsidR="462856D6" w:rsidRPr="002D1779">
        <w:rPr>
          <w:rFonts w:eastAsia="Arial" w:cs="Arial"/>
          <w:color w:val="000000" w:themeColor="text1"/>
        </w:rPr>
        <w:t xml:space="preserve"> 18000-5/2024/4 z dne 9. </w:t>
      </w:r>
      <w:r w:rsidR="000E5C22">
        <w:rPr>
          <w:rFonts w:eastAsia="Arial" w:cs="Arial"/>
          <w:color w:val="000000" w:themeColor="text1"/>
        </w:rPr>
        <w:t>aprila</w:t>
      </w:r>
      <w:r w:rsidR="462856D6" w:rsidRPr="002D1779">
        <w:rPr>
          <w:rFonts w:eastAsia="Arial" w:cs="Arial"/>
          <w:color w:val="000000" w:themeColor="text1"/>
        </w:rPr>
        <w:t xml:space="preserve"> 2024 za obdobje petih let.</w:t>
      </w:r>
      <w:r w:rsidR="0BD48156" w:rsidRPr="002D1779">
        <w:rPr>
          <w:rFonts w:eastAsia="Arial" w:cs="Arial"/>
          <w:color w:val="000000" w:themeColor="text1"/>
        </w:rPr>
        <w:t> </w:t>
      </w:r>
    </w:p>
    <w:p w14:paraId="1E8E2E7C" w14:textId="4F9A2017" w:rsidR="003A0085" w:rsidRPr="002D1779" w:rsidRDefault="003A0085" w:rsidP="668366C7">
      <w:pPr>
        <w:rPr>
          <w:rFonts w:eastAsia="Arial" w:cs="Arial"/>
          <w:color w:val="000000"/>
        </w:rPr>
      </w:pPr>
    </w:p>
    <w:p w14:paraId="1F511CA1" w14:textId="27471574" w:rsidR="003A0085" w:rsidRPr="002D1779" w:rsidRDefault="4A12F40B" w:rsidP="668366C7">
      <w:pPr>
        <w:rPr>
          <w:rFonts w:eastAsia="Arial" w:cs="Arial"/>
          <w:color w:val="000000"/>
        </w:rPr>
      </w:pPr>
      <w:r w:rsidRPr="002D1779">
        <w:rPr>
          <w:rFonts w:eastAsia="Arial" w:cs="Arial"/>
          <w:color w:val="000000" w:themeColor="text1"/>
        </w:rPr>
        <w:t xml:space="preserve">Zastopnica deluje v središču Kopra, v prostorih </w:t>
      </w:r>
      <w:r w:rsidR="5D3B40E9" w:rsidRPr="002D1779">
        <w:rPr>
          <w:rFonts w:eastAsia="Arial" w:cs="Arial"/>
          <w:color w:val="000000" w:themeColor="text1"/>
        </w:rPr>
        <w:t>NIJZ</w:t>
      </w:r>
      <w:r w:rsidRPr="002D1779">
        <w:rPr>
          <w:rFonts w:eastAsia="Arial" w:cs="Arial"/>
          <w:color w:val="000000" w:themeColor="text1"/>
        </w:rPr>
        <w:t xml:space="preserve">, Območna enota Koper (pritličje), Vojkovo nabrežje </w:t>
      </w:r>
      <w:r w:rsidR="5D3B40E9" w:rsidRPr="002D1779">
        <w:rPr>
          <w:rFonts w:eastAsia="Arial" w:cs="Arial"/>
          <w:color w:val="000000" w:themeColor="text1"/>
        </w:rPr>
        <w:t>4a</w:t>
      </w:r>
      <w:r w:rsidRPr="002D1779">
        <w:rPr>
          <w:rFonts w:eastAsia="Arial" w:cs="Arial"/>
          <w:color w:val="000000" w:themeColor="text1"/>
        </w:rPr>
        <w:t xml:space="preserve">. Invalidnim osebam, ki se težje ali težko gibljejo, je omogočen dostop. Zastopnica </w:t>
      </w:r>
      <w:r w:rsidR="7DE8E9F0" w:rsidRPr="002D1779">
        <w:rPr>
          <w:rFonts w:eastAsia="Arial" w:cs="Arial"/>
          <w:color w:val="000000" w:themeColor="text1"/>
        </w:rPr>
        <w:t>ima</w:t>
      </w:r>
      <w:r w:rsidRPr="002D1779">
        <w:rPr>
          <w:rFonts w:eastAsia="Arial" w:cs="Arial"/>
          <w:color w:val="000000" w:themeColor="text1"/>
        </w:rPr>
        <w:t xml:space="preserve"> uradne ure v pisarni </w:t>
      </w:r>
      <w:r w:rsidR="64C0952C" w:rsidRPr="002D1779">
        <w:rPr>
          <w:rFonts w:eastAsia="Arial" w:cs="Arial"/>
          <w:color w:val="000000" w:themeColor="text1"/>
        </w:rPr>
        <w:t xml:space="preserve">ob sredah </w:t>
      </w:r>
      <w:r w:rsidR="7DE8E9F0" w:rsidRPr="002D1779">
        <w:rPr>
          <w:rFonts w:eastAsia="Arial" w:cs="Arial"/>
          <w:color w:val="000000" w:themeColor="text1"/>
        </w:rPr>
        <w:t>od 9.00 do 17.00</w:t>
      </w:r>
      <w:r w:rsidRPr="002D1779">
        <w:rPr>
          <w:rFonts w:eastAsia="Arial" w:cs="Arial"/>
          <w:color w:val="000000" w:themeColor="text1"/>
        </w:rPr>
        <w:t xml:space="preserve">. Dodatno je sprejemala telefonske klice strank </w:t>
      </w:r>
      <w:r w:rsidR="64C0952C" w:rsidRPr="002D1779">
        <w:rPr>
          <w:rFonts w:eastAsia="Arial" w:cs="Arial"/>
          <w:color w:val="000000" w:themeColor="text1"/>
        </w:rPr>
        <w:t xml:space="preserve">ob </w:t>
      </w:r>
      <w:r w:rsidRPr="002D1779">
        <w:rPr>
          <w:rFonts w:eastAsia="Arial" w:cs="Arial"/>
          <w:color w:val="000000" w:themeColor="text1"/>
        </w:rPr>
        <w:t>tork</w:t>
      </w:r>
      <w:r w:rsidR="64C0952C" w:rsidRPr="002D1779">
        <w:rPr>
          <w:rFonts w:eastAsia="Arial" w:cs="Arial"/>
          <w:color w:val="000000" w:themeColor="text1"/>
        </w:rPr>
        <w:t>ih</w:t>
      </w:r>
      <w:r w:rsidR="7DE8E9F0" w:rsidRPr="002D1779">
        <w:rPr>
          <w:rFonts w:eastAsia="Arial" w:cs="Arial"/>
          <w:color w:val="000000" w:themeColor="text1"/>
        </w:rPr>
        <w:t xml:space="preserve"> od 7.00 do 12.00 in </w:t>
      </w:r>
      <w:r w:rsidR="000E5C22">
        <w:rPr>
          <w:rFonts w:eastAsia="Arial" w:cs="Arial"/>
          <w:color w:val="000000" w:themeColor="text1"/>
        </w:rPr>
        <w:t xml:space="preserve">od </w:t>
      </w:r>
      <w:r w:rsidR="7DE8E9F0" w:rsidRPr="002D1779">
        <w:rPr>
          <w:rFonts w:eastAsia="Arial" w:cs="Arial"/>
          <w:color w:val="000000" w:themeColor="text1"/>
        </w:rPr>
        <w:t xml:space="preserve">14.00 do 21.30, ob sredah </w:t>
      </w:r>
      <w:r w:rsidR="000E5C22">
        <w:rPr>
          <w:rFonts w:eastAsia="Arial" w:cs="Arial"/>
          <w:color w:val="000000" w:themeColor="text1"/>
        </w:rPr>
        <w:t xml:space="preserve">od </w:t>
      </w:r>
      <w:r w:rsidR="7DE8E9F0" w:rsidRPr="002D1779">
        <w:rPr>
          <w:rFonts w:eastAsia="Arial" w:cs="Arial"/>
          <w:color w:val="000000" w:themeColor="text1"/>
        </w:rPr>
        <w:t>17.00 do 21.30</w:t>
      </w:r>
      <w:r w:rsidRPr="002D1779">
        <w:rPr>
          <w:rFonts w:eastAsia="Arial" w:cs="Arial"/>
          <w:color w:val="000000" w:themeColor="text1"/>
        </w:rPr>
        <w:t xml:space="preserve"> </w:t>
      </w:r>
      <w:r w:rsidR="000E5C22">
        <w:rPr>
          <w:rFonts w:eastAsia="Arial" w:cs="Arial"/>
          <w:color w:val="000000" w:themeColor="text1"/>
        </w:rPr>
        <w:t>ter ob</w:t>
      </w:r>
      <w:r w:rsidR="000E5C22" w:rsidRPr="002D1779">
        <w:rPr>
          <w:rFonts w:eastAsia="Arial" w:cs="Arial"/>
          <w:color w:val="000000" w:themeColor="text1"/>
        </w:rPr>
        <w:t xml:space="preserve"> </w:t>
      </w:r>
      <w:r w:rsidRPr="002D1779">
        <w:rPr>
          <w:rFonts w:eastAsia="Arial" w:cs="Arial"/>
          <w:color w:val="000000" w:themeColor="text1"/>
        </w:rPr>
        <w:t>četrtk</w:t>
      </w:r>
      <w:r w:rsidR="64C0952C" w:rsidRPr="002D1779">
        <w:rPr>
          <w:rFonts w:eastAsia="Arial" w:cs="Arial"/>
          <w:color w:val="000000" w:themeColor="text1"/>
        </w:rPr>
        <w:t>ih</w:t>
      </w:r>
      <w:r w:rsidRPr="002D1779">
        <w:rPr>
          <w:rFonts w:eastAsia="Arial" w:cs="Arial"/>
          <w:color w:val="000000" w:themeColor="text1"/>
        </w:rPr>
        <w:t xml:space="preserve"> od </w:t>
      </w:r>
      <w:r w:rsidR="7DE8E9F0" w:rsidRPr="002D1779">
        <w:rPr>
          <w:rFonts w:eastAsia="Arial" w:cs="Arial"/>
          <w:color w:val="000000" w:themeColor="text1"/>
        </w:rPr>
        <w:t>7.00 do 12.00</w:t>
      </w:r>
      <w:r w:rsidR="6B6AA640" w:rsidRPr="002D1779">
        <w:rPr>
          <w:rFonts w:eastAsia="Arial" w:cs="Arial"/>
          <w:color w:val="000000" w:themeColor="text1"/>
        </w:rPr>
        <w:t xml:space="preserve"> in </w:t>
      </w:r>
      <w:r w:rsidR="000E5C22">
        <w:rPr>
          <w:rFonts w:eastAsia="Arial" w:cs="Arial"/>
          <w:color w:val="000000" w:themeColor="text1"/>
        </w:rPr>
        <w:t xml:space="preserve">od </w:t>
      </w:r>
      <w:r w:rsidR="6B6AA640" w:rsidRPr="002D1779">
        <w:rPr>
          <w:rFonts w:eastAsia="Arial" w:cs="Arial"/>
          <w:color w:val="000000" w:themeColor="text1"/>
        </w:rPr>
        <w:t>14.00 do 21.30.</w:t>
      </w:r>
    </w:p>
    <w:p w14:paraId="75E3F86F" w14:textId="1B74BC51" w:rsidR="003A0085" w:rsidRPr="002D1779" w:rsidRDefault="003A0085" w:rsidP="668366C7">
      <w:pPr>
        <w:rPr>
          <w:rFonts w:eastAsia="Arial" w:cs="Arial"/>
          <w:color w:val="000000"/>
        </w:rPr>
      </w:pPr>
    </w:p>
    <w:p w14:paraId="5A6CA450" w14:textId="6AF3A7BD" w:rsidR="00302B04" w:rsidRPr="002D1779" w:rsidRDefault="6B6AA640" w:rsidP="668366C7">
      <w:pPr>
        <w:rPr>
          <w:rFonts w:eastAsia="Arial" w:cs="Arial"/>
          <w:color w:val="000000"/>
        </w:rPr>
      </w:pPr>
      <w:r w:rsidRPr="002D1779">
        <w:rPr>
          <w:rFonts w:eastAsia="Arial" w:cs="Arial"/>
          <w:color w:val="000000" w:themeColor="text1"/>
        </w:rPr>
        <w:t xml:space="preserve">Na obalno-kraškem območju je po podatkih Zavoda za zdravstveno zavarovanje Slovenije, </w:t>
      </w:r>
      <w:r w:rsidR="000E5C22">
        <w:rPr>
          <w:rFonts w:eastAsia="Arial" w:cs="Arial"/>
          <w:color w:val="000000" w:themeColor="text1"/>
        </w:rPr>
        <w:t>O</w:t>
      </w:r>
      <w:r w:rsidRPr="002D1779">
        <w:rPr>
          <w:rFonts w:eastAsia="Arial" w:cs="Arial"/>
          <w:color w:val="000000" w:themeColor="text1"/>
        </w:rPr>
        <w:t>bmočne enote Koper, 154.647 zavarovancev. Na obalno</w:t>
      </w:r>
      <w:r w:rsidR="000E5C22">
        <w:rPr>
          <w:rFonts w:eastAsia="Arial" w:cs="Arial"/>
          <w:color w:val="000000" w:themeColor="text1"/>
        </w:rPr>
        <w:t>-</w:t>
      </w:r>
      <w:r w:rsidRPr="002D1779">
        <w:rPr>
          <w:rFonts w:eastAsia="Arial" w:cs="Arial"/>
          <w:color w:val="000000" w:themeColor="text1"/>
        </w:rPr>
        <w:t>kraškem območju deluje prek 219 matičnih izvajalcev, pri čemer imajo nekateri od teh več lokacij; od teh je 2</w:t>
      </w:r>
      <w:r w:rsidR="0FD051A2" w:rsidRPr="002D1779">
        <w:rPr>
          <w:rFonts w:eastAsia="Arial" w:cs="Arial"/>
          <w:color w:val="000000" w:themeColor="text1"/>
        </w:rPr>
        <w:t>0</w:t>
      </w:r>
      <w:r w:rsidRPr="002D1779">
        <w:rPr>
          <w:rFonts w:eastAsia="Arial" w:cs="Arial"/>
          <w:color w:val="000000" w:themeColor="text1"/>
        </w:rPr>
        <w:t xml:space="preserve"> javnih zavodov. </w:t>
      </w:r>
      <w:r w:rsidR="409F1DBF" w:rsidRPr="002D1779">
        <w:rPr>
          <w:rFonts w:eastAsia="Arial" w:cs="Arial"/>
          <w:color w:val="000000" w:themeColor="text1"/>
        </w:rPr>
        <w:t xml:space="preserve">Na obalno-kraškem območju delujejo </w:t>
      </w:r>
      <w:r w:rsidR="000E5C22">
        <w:rPr>
          <w:rFonts w:eastAsia="Arial" w:cs="Arial"/>
          <w:color w:val="000000" w:themeColor="text1"/>
        </w:rPr>
        <w:t>štiri</w:t>
      </w:r>
      <w:r w:rsidR="000E5C22" w:rsidRPr="002D1779">
        <w:rPr>
          <w:rFonts w:eastAsia="Arial" w:cs="Arial"/>
          <w:color w:val="000000" w:themeColor="text1"/>
        </w:rPr>
        <w:t xml:space="preserve"> </w:t>
      </w:r>
      <w:r w:rsidR="409F1DBF" w:rsidRPr="002D1779">
        <w:rPr>
          <w:rFonts w:eastAsia="Arial" w:cs="Arial"/>
          <w:color w:val="000000" w:themeColor="text1"/>
        </w:rPr>
        <w:t xml:space="preserve">bolnišnice (Bolnišnica Sežana, Bolnišnica za ženske bolezni in porodništvo Postojna, Splošna bolnišnica Izola in Ortopedska bolnišnica Valdoltra) in </w:t>
      </w:r>
      <w:r w:rsidR="000E5C22">
        <w:rPr>
          <w:rFonts w:eastAsia="Arial" w:cs="Arial"/>
          <w:color w:val="000000" w:themeColor="text1"/>
        </w:rPr>
        <w:t>šest</w:t>
      </w:r>
      <w:r w:rsidR="000E5C22" w:rsidRPr="002D1779">
        <w:rPr>
          <w:rFonts w:eastAsia="Arial" w:cs="Arial"/>
          <w:color w:val="000000" w:themeColor="text1"/>
        </w:rPr>
        <w:t xml:space="preserve"> </w:t>
      </w:r>
      <w:r w:rsidR="409F1DBF" w:rsidRPr="002D1779">
        <w:rPr>
          <w:rFonts w:eastAsia="Arial" w:cs="Arial"/>
          <w:color w:val="000000" w:themeColor="text1"/>
        </w:rPr>
        <w:t xml:space="preserve">velikih zdravstvenih domov (Postojna, Ilirska Bistrica, Izola, Koper, Piran in Sežana) s svojimi </w:t>
      </w:r>
      <w:r w:rsidR="409F1DBF" w:rsidRPr="002D1779">
        <w:rPr>
          <w:rFonts w:eastAsia="Arial" w:cs="Arial"/>
          <w:color w:val="000000" w:themeColor="text1"/>
        </w:rPr>
        <w:lastRenderedPageBreak/>
        <w:t xml:space="preserve">zdravstvenimi postajami v veliko krajih tega območja, </w:t>
      </w:r>
      <w:r w:rsidR="000E5C22">
        <w:rPr>
          <w:rFonts w:eastAsia="Arial" w:cs="Arial"/>
          <w:color w:val="000000" w:themeColor="text1"/>
        </w:rPr>
        <w:t>dve</w:t>
      </w:r>
      <w:r w:rsidR="000E5C22" w:rsidRPr="002D1779">
        <w:rPr>
          <w:rFonts w:eastAsia="Arial" w:cs="Arial"/>
          <w:color w:val="000000" w:themeColor="text1"/>
        </w:rPr>
        <w:t xml:space="preserve"> </w:t>
      </w:r>
      <w:r w:rsidR="409F1DBF" w:rsidRPr="002D1779">
        <w:rPr>
          <w:rFonts w:eastAsia="Arial" w:cs="Arial"/>
          <w:color w:val="000000" w:themeColor="text1"/>
        </w:rPr>
        <w:t xml:space="preserve">zdravilišči (Terme Krka </w:t>
      </w:r>
      <w:r w:rsidR="00C53EA2">
        <w:rPr>
          <w:rFonts w:eastAsia="Arial" w:cs="Arial"/>
          <w:color w:val="000000" w:themeColor="text1"/>
        </w:rPr>
        <w:t>–</w:t>
      </w:r>
      <w:r w:rsidR="00C53EA2" w:rsidRPr="002D1779">
        <w:rPr>
          <w:rFonts w:eastAsia="Arial" w:cs="Arial"/>
          <w:color w:val="000000" w:themeColor="text1"/>
        </w:rPr>
        <w:t xml:space="preserve"> </w:t>
      </w:r>
      <w:r w:rsidR="409F1DBF" w:rsidRPr="002D1779">
        <w:rPr>
          <w:rFonts w:eastAsia="Arial" w:cs="Arial"/>
          <w:color w:val="000000" w:themeColor="text1"/>
        </w:rPr>
        <w:t xml:space="preserve">Zdravilišče Strunjan in Terme &amp; </w:t>
      </w:r>
      <w:proofErr w:type="spellStart"/>
      <w:r w:rsidR="409F1DBF" w:rsidRPr="002D1779">
        <w:rPr>
          <w:rFonts w:eastAsia="Arial" w:cs="Arial"/>
          <w:color w:val="000000" w:themeColor="text1"/>
        </w:rPr>
        <w:t>Welness</w:t>
      </w:r>
      <w:proofErr w:type="spellEnd"/>
      <w:r w:rsidR="409F1DBF" w:rsidRPr="002D1779">
        <w:rPr>
          <w:rFonts w:eastAsia="Arial" w:cs="Arial"/>
          <w:color w:val="000000" w:themeColor="text1"/>
        </w:rPr>
        <w:t xml:space="preserve"> </w:t>
      </w:r>
      <w:proofErr w:type="spellStart"/>
      <w:r w:rsidR="409F1DBF" w:rsidRPr="002D1779">
        <w:rPr>
          <w:rFonts w:eastAsia="Arial" w:cs="Arial"/>
          <w:color w:val="000000" w:themeColor="text1"/>
        </w:rPr>
        <w:t>LifeClass</w:t>
      </w:r>
      <w:proofErr w:type="spellEnd"/>
      <w:r w:rsidR="409F1DBF" w:rsidRPr="002D1779">
        <w:rPr>
          <w:rFonts w:eastAsia="Arial" w:cs="Arial"/>
          <w:color w:val="000000" w:themeColor="text1"/>
        </w:rPr>
        <w:t xml:space="preserve"> Portorož), Zavod za prestajanje kazni zapora Koper, Socialnovarstveni zavod Dutovlje in več domov za </w:t>
      </w:r>
      <w:r w:rsidR="000E5C22">
        <w:rPr>
          <w:rFonts w:eastAsia="Arial" w:cs="Arial"/>
          <w:color w:val="000000" w:themeColor="text1"/>
        </w:rPr>
        <w:t>starejš</w:t>
      </w:r>
      <w:r w:rsidR="409F1DBF" w:rsidRPr="002D1779">
        <w:rPr>
          <w:rFonts w:eastAsia="Arial" w:cs="Arial"/>
          <w:color w:val="000000" w:themeColor="text1"/>
        </w:rPr>
        <w:t>e, kjer se</w:t>
      </w:r>
      <w:r w:rsidR="000E5C22">
        <w:rPr>
          <w:rFonts w:eastAsia="Arial" w:cs="Arial"/>
          <w:color w:val="000000" w:themeColor="text1"/>
        </w:rPr>
        <w:t>, tudi</w:t>
      </w:r>
      <w:r w:rsidR="409F1DBF" w:rsidRPr="002D1779">
        <w:rPr>
          <w:rFonts w:eastAsia="Arial" w:cs="Arial"/>
          <w:color w:val="000000" w:themeColor="text1"/>
        </w:rPr>
        <w:t xml:space="preserve"> v </w:t>
      </w:r>
      <w:r w:rsidR="000E5C22">
        <w:rPr>
          <w:rFonts w:eastAsia="Arial" w:cs="Arial"/>
          <w:color w:val="000000" w:themeColor="text1"/>
        </w:rPr>
        <w:t>zadnjih</w:t>
      </w:r>
      <w:r w:rsidR="000E5C22" w:rsidRPr="002D1779">
        <w:rPr>
          <w:rFonts w:eastAsia="Arial" w:cs="Arial"/>
          <w:color w:val="000000" w:themeColor="text1"/>
        </w:rPr>
        <w:t xml:space="preserve"> </w:t>
      </w:r>
      <w:r w:rsidR="409F1DBF" w:rsidRPr="002D1779">
        <w:rPr>
          <w:rFonts w:eastAsia="Arial" w:cs="Arial"/>
          <w:color w:val="000000" w:themeColor="text1"/>
        </w:rPr>
        <w:t>treh naštetih, opravlja zdravstvena dejavnost. Tri bolnišnice: Ortopedska bolnišnica Valdoltra, Bolnišnica Sežana, v sklopu katere sta specializirana bolnišnična enota za pljučne bolezni in ena od treh negovalnih bolnišnic v Sloveniji</w:t>
      </w:r>
      <w:r w:rsidR="000E5C22">
        <w:rPr>
          <w:rFonts w:eastAsia="Arial" w:cs="Arial"/>
          <w:color w:val="000000" w:themeColor="text1"/>
        </w:rPr>
        <w:t>,</w:t>
      </w:r>
      <w:r w:rsidR="409F1DBF" w:rsidRPr="002D1779">
        <w:rPr>
          <w:rFonts w:eastAsia="Arial" w:cs="Arial"/>
          <w:color w:val="000000" w:themeColor="text1"/>
        </w:rPr>
        <w:t xml:space="preserve"> ter Bolnišnica za ženske bolezni in porodništvo Postojna so znane vseslovenske bolnišnice, zlasti Ortopedska bolnišnica Valdoltra, kar znatno povečuje prirast zavarovancev, ki uveljavljajo zdravstveno oskrbo na tem območju in se posledično obračajo za pomoč k zastopnici. Enako velja za našteti zdravilišči, za zavod za prestajanje kazni zapora ter socialnovarstveni zavod.</w:t>
      </w:r>
    </w:p>
    <w:p w14:paraId="27C2EA23" w14:textId="77777777" w:rsidR="00302B04" w:rsidRPr="002D1779" w:rsidRDefault="00302B04" w:rsidP="668366C7">
      <w:pPr>
        <w:rPr>
          <w:rFonts w:eastAsia="Arial" w:cs="Arial"/>
          <w:color w:val="000000"/>
        </w:rPr>
      </w:pPr>
    </w:p>
    <w:p w14:paraId="2B321429" w14:textId="4E0829C0" w:rsidR="00ED1F01" w:rsidRPr="002D1779" w:rsidRDefault="3EACCFE4" w:rsidP="668366C7">
      <w:pPr>
        <w:rPr>
          <w:rFonts w:eastAsia="Arial" w:cs="Arial"/>
          <w:color w:val="000000" w:themeColor="text1"/>
        </w:rPr>
      </w:pPr>
      <w:r w:rsidRPr="002D1779">
        <w:rPr>
          <w:rFonts w:eastAsia="Arial" w:cs="Arial"/>
          <w:color w:val="000000" w:themeColor="text1"/>
        </w:rPr>
        <w:t>Z</w:t>
      </w:r>
      <w:r w:rsidR="26CCE10D" w:rsidRPr="002D1779">
        <w:rPr>
          <w:rFonts w:eastAsia="Arial" w:cs="Arial"/>
          <w:color w:val="000000" w:themeColor="text1"/>
        </w:rPr>
        <w:t>astopnica</w:t>
      </w:r>
      <w:r w:rsidR="76F6BC29" w:rsidRPr="002D1779">
        <w:rPr>
          <w:rFonts w:eastAsia="Arial" w:cs="Arial"/>
          <w:color w:val="000000" w:themeColor="text1"/>
        </w:rPr>
        <w:t xml:space="preserve"> Jožic</w:t>
      </w:r>
      <w:r w:rsidR="177537BD" w:rsidRPr="002D1779">
        <w:rPr>
          <w:rFonts w:eastAsia="Arial" w:cs="Arial"/>
          <w:color w:val="000000" w:themeColor="text1"/>
        </w:rPr>
        <w:t>a</w:t>
      </w:r>
      <w:r w:rsidR="76F6BC29" w:rsidRPr="002D1779">
        <w:rPr>
          <w:rFonts w:eastAsia="Arial" w:cs="Arial"/>
          <w:color w:val="000000" w:themeColor="text1"/>
        </w:rPr>
        <w:t xml:space="preserve"> Trošt Krušec</w:t>
      </w:r>
      <w:r w:rsidR="37B1EA6C" w:rsidRPr="002D1779">
        <w:rPr>
          <w:rFonts w:eastAsia="Arial" w:cs="Arial"/>
          <w:color w:val="000000" w:themeColor="text1"/>
        </w:rPr>
        <w:t xml:space="preserve"> je </w:t>
      </w:r>
      <w:r w:rsidRPr="002D1779">
        <w:rPr>
          <w:rFonts w:eastAsia="Arial" w:cs="Arial"/>
          <w:color w:val="000000" w:themeColor="text1"/>
        </w:rPr>
        <w:t xml:space="preserve">obravnavala </w:t>
      </w:r>
      <w:r w:rsidR="1ADED2F5" w:rsidRPr="002D1779">
        <w:rPr>
          <w:rFonts w:eastAsia="Arial" w:cs="Arial"/>
          <w:color w:val="000000" w:themeColor="text1"/>
        </w:rPr>
        <w:t>1</w:t>
      </w:r>
      <w:r w:rsidR="64C0952C" w:rsidRPr="002D1779">
        <w:rPr>
          <w:rFonts w:eastAsia="Arial" w:cs="Arial"/>
          <w:color w:val="000000" w:themeColor="text1"/>
        </w:rPr>
        <w:t>.</w:t>
      </w:r>
      <w:r w:rsidR="502D82D5" w:rsidRPr="002D1779">
        <w:rPr>
          <w:rFonts w:eastAsia="Arial" w:cs="Arial"/>
          <w:color w:val="000000" w:themeColor="text1"/>
        </w:rPr>
        <w:t>985</w:t>
      </w:r>
      <w:r w:rsidR="64C0952C" w:rsidRPr="002D1779">
        <w:rPr>
          <w:rFonts w:eastAsia="Arial" w:cs="Arial"/>
          <w:color w:val="000000" w:themeColor="text1"/>
        </w:rPr>
        <w:t xml:space="preserve"> oseb</w:t>
      </w:r>
      <w:r w:rsidR="33673E81" w:rsidRPr="002D1779">
        <w:rPr>
          <w:rFonts w:eastAsia="Arial" w:cs="Arial"/>
          <w:color w:val="000000" w:themeColor="text1"/>
        </w:rPr>
        <w:t>.</w:t>
      </w:r>
      <w:r w:rsidRPr="002D1779">
        <w:rPr>
          <w:rFonts w:eastAsia="Arial" w:cs="Arial"/>
        </w:rPr>
        <w:t xml:space="preserve"> </w:t>
      </w:r>
      <w:r w:rsidRPr="002D1779">
        <w:rPr>
          <w:rFonts w:eastAsia="Arial" w:cs="Arial"/>
          <w:color w:val="000000" w:themeColor="text1"/>
        </w:rPr>
        <w:t xml:space="preserve">Osebe z zastopnico vzpostavijo stik najpogosteje </w:t>
      </w:r>
      <w:r w:rsidR="328D1621" w:rsidRPr="002D1779">
        <w:rPr>
          <w:rFonts w:eastAsia="Arial" w:cs="Arial"/>
          <w:color w:val="000000" w:themeColor="text1"/>
        </w:rPr>
        <w:t>po</w:t>
      </w:r>
      <w:r w:rsidR="64C0952C" w:rsidRPr="002D1779">
        <w:rPr>
          <w:rFonts w:eastAsia="Arial" w:cs="Arial"/>
          <w:color w:val="000000" w:themeColor="text1"/>
        </w:rPr>
        <w:t xml:space="preserve"> telefon</w:t>
      </w:r>
      <w:r w:rsidR="328D1621" w:rsidRPr="002D1779">
        <w:rPr>
          <w:rFonts w:eastAsia="Arial" w:cs="Arial"/>
          <w:color w:val="000000" w:themeColor="text1"/>
        </w:rPr>
        <w:t>u</w:t>
      </w:r>
      <w:r w:rsidR="64C0952C" w:rsidRPr="002D1779">
        <w:rPr>
          <w:rFonts w:eastAsia="Arial" w:cs="Arial"/>
          <w:color w:val="000000" w:themeColor="text1"/>
        </w:rPr>
        <w:t xml:space="preserve"> </w:t>
      </w:r>
      <w:r w:rsidR="000E5C22">
        <w:rPr>
          <w:rFonts w:eastAsia="Arial" w:cs="Arial"/>
          <w:color w:val="000000" w:themeColor="text1"/>
        </w:rPr>
        <w:t xml:space="preserve">– </w:t>
      </w:r>
      <w:r w:rsidR="479C2ABE" w:rsidRPr="002D1779">
        <w:rPr>
          <w:rFonts w:eastAsia="Arial" w:cs="Arial"/>
          <w:color w:val="000000" w:themeColor="text1"/>
        </w:rPr>
        <w:t>1</w:t>
      </w:r>
      <w:r w:rsidR="002D141D">
        <w:rPr>
          <w:rFonts w:eastAsia="Arial" w:cs="Arial"/>
          <w:color w:val="000000" w:themeColor="text1"/>
        </w:rPr>
        <w:t>.</w:t>
      </w:r>
      <w:r w:rsidR="479C2ABE" w:rsidRPr="002D1779">
        <w:rPr>
          <w:rFonts w:eastAsia="Arial" w:cs="Arial"/>
          <w:color w:val="000000" w:themeColor="text1"/>
        </w:rPr>
        <w:t>083</w:t>
      </w:r>
      <w:r w:rsidR="4A51A8EC" w:rsidRPr="002D1779">
        <w:rPr>
          <w:rFonts w:eastAsia="Arial" w:cs="Arial"/>
          <w:color w:val="000000" w:themeColor="text1"/>
        </w:rPr>
        <w:t xml:space="preserve"> </w:t>
      </w:r>
      <w:r w:rsidRPr="002D1779">
        <w:rPr>
          <w:rFonts w:eastAsia="Arial" w:cs="Arial"/>
          <w:color w:val="000000" w:themeColor="text1"/>
        </w:rPr>
        <w:t xml:space="preserve">ali </w:t>
      </w:r>
      <w:r w:rsidR="00512EAC" w:rsidRPr="002D1779">
        <w:rPr>
          <w:rFonts w:eastAsia="Arial" w:cs="Arial"/>
          <w:color w:val="000000" w:themeColor="text1"/>
        </w:rPr>
        <w:t xml:space="preserve">po </w:t>
      </w:r>
      <w:r w:rsidR="42015940" w:rsidRPr="002D1779">
        <w:rPr>
          <w:rFonts w:eastAsia="Arial" w:cs="Arial"/>
          <w:color w:val="000000" w:themeColor="text1"/>
        </w:rPr>
        <w:t>elektronsk</w:t>
      </w:r>
      <w:r w:rsidR="177537BD" w:rsidRPr="002D1779">
        <w:rPr>
          <w:rFonts w:eastAsia="Arial" w:cs="Arial"/>
          <w:color w:val="000000" w:themeColor="text1"/>
        </w:rPr>
        <w:t>i</w:t>
      </w:r>
      <w:r w:rsidR="42015940" w:rsidRPr="002D1779">
        <w:rPr>
          <w:rFonts w:eastAsia="Arial" w:cs="Arial"/>
          <w:color w:val="000000" w:themeColor="text1"/>
        </w:rPr>
        <w:t xml:space="preserve"> </w:t>
      </w:r>
      <w:r w:rsidRPr="002D1779">
        <w:rPr>
          <w:rFonts w:eastAsia="Arial" w:cs="Arial"/>
          <w:color w:val="000000" w:themeColor="text1"/>
        </w:rPr>
        <w:t>pošt</w:t>
      </w:r>
      <w:r w:rsidR="177537BD" w:rsidRPr="002D1779">
        <w:rPr>
          <w:rFonts w:eastAsia="Arial" w:cs="Arial"/>
          <w:color w:val="000000" w:themeColor="text1"/>
        </w:rPr>
        <w:t>i</w:t>
      </w:r>
      <w:r w:rsidR="4A51A8EC" w:rsidRPr="002D1779">
        <w:rPr>
          <w:rFonts w:eastAsia="Arial" w:cs="Arial"/>
          <w:color w:val="000000" w:themeColor="text1"/>
        </w:rPr>
        <w:t xml:space="preserve"> </w:t>
      </w:r>
      <w:r w:rsidR="000E5C22">
        <w:rPr>
          <w:rFonts w:eastAsia="Arial" w:cs="Arial"/>
          <w:color w:val="000000" w:themeColor="text1"/>
        </w:rPr>
        <w:t xml:space="preserve">– </w:t>
      </w:r>
      <w:r w:rsidR="20CAC18C" w:rsidRPr="002D1779">
        <w:rPr>
          <w:rFonts w:eastAsia="Arial" w:cs="Arial"/>
          <w:color w:val="000000" w:themeColor="text1"/>
        </w:rPr>
        <w:t>8</w:t>
      </w:r>
      <w:r w:rsidR="502D82D5" w:rsidRPr="002D1779">
        <w:rPr>
          <w:rFonts w:eastAsia="Arial" w:cs="Arial"/>
          <w:color w:val="000000" w:themeColor="text1"/>
        </w:rPr>
        <w:t>8</w:t>
      </w:r>
      <w:r w:rsidR="20CAC18C" w:rsidRPr="002D1779">
        <w:rPr>
          <w:rFonts w:eastAsia="Arial" w:cs="Arial"/>
          <w:color w:val="000000" w:themeColor="text1"/>
        </w:rPr>
        <w:t>3</w:t>
      </w:r>
      <w:r w:rsidRPr="002D1779">
        <w:rPr>
          <w:rFonts w:eastAsia="Arial" w:cs="Arial"/>
          <w:color w:val="000000" w:themeColor="text1"/>
        </w:rPr>
        <w:t xml:space="preserve">. Osebno z obiskom v pisarni je prvi stik z zastopnico vzpostavilo </w:t>
      </w:r>
      <w:r w:rsidR="000E5C22">
        <w:rPr>
          <w:rFonts w:eastAsia="Arial" w:cs="Arial"/>
          <w:color w:val="000000" w:themeColor="text1"/>
        </w:rPr>
        <w:t>šest</w:t>
      </w:r>
      <w:r w:rsidR="000E5C22" w:rsidRPr="002D1779">
        <w:rPr>
          <w:rFonts w:eastAsia="Arial" w:cs="Arial"/>
          <w:color w:val="000000" w:themeColor="text1"/>
        </w:rPr>
        <w:t> </w:t>
      </w:r>
      <w:r w:rsidRPr="002D1779">
        <w:rPr>
          <w:rFonts w:eastAsia="Arial" w:cs="Arial"/>
          <w:color w:val="000000" w:themeColor="text1"/>
        </w:rPr>
        <w:t>oseb</w:t>
      </w:r>
      <w:r w:rsidR="502D82D5" w:rsidRPr="002D1779">
        <w:rPr>
          <w:rFonts w:eastAsia="Arial" w:cs="Arial"/>
          <w:color w:val="000000" w:themeColor="text1"/>
        </w:rPr>
        <w:t>, 13 jih je izbralo pis</w:t>
      </w:r>
      <w:r w:rsidR="1667AF10" w:rsidRPr="002D1779">
        <w:rPr>
          <w:rFonts w:eastAsia="Arial" w:cs="Arial"/>
          <w:color w:val="000000" w:themeColor="text1"/>
        </w:rPr>
        <w:t>ni</w:t>
      </w:r>
      <w:r w:rsidR="502D82D5" w:rsidRPr="002D1779">
        <w:rPr>
          <w:rFonts w:eastAsia="Arial" w:cs="Arial"/>
          <w:color w:val="000000" w:themeColor="text1"/>
        </w:rPr>
        <w:t xml:space="preserve"> </w:t>
      </w:r>
      <w:r w:rsidR="000E5C22">
        <w:rPr>
          <w:rFonts w:eastAsia="Arial" w:cs="Arial"/>
          <w:color w:val="000000" w:themeColor="text1"/>
        </w:rPr>
        <w:t>stik</w:t>
      </w:r>
      <w:r w:rsidR="000E5C22" w:rsidRPr="002D1779">
        <w:rPr>
          <w:rFonts w:eastAsia="Arial" w:cs="Arial"/>
          <w:color w:val="000000" w:themeColor="text1"/>
        </w:rPr>
        <w:t xml:space="preserve"> </w:t>
      </w:r>
      <w:r w:rsidR="502D82D5" w:rsidRPr="002D1779">
        <w:rPr>
          <w:rFonts w:eastAsia="Arial" w:cs="Arial"/>
          <w:color w:val="000000" w:themeColor="text1"/>
        </w:rPr>
        <w:t>po klasičn</w:t>
      </w:r>
      <w:r w:rsidR="000E5C22">
        <w:rPr>
          <w:rFonts w:eastAsia="Arial" w:cs="Arial"/>
          <w:color w:val="000000" w:themeColor="text1"/>
        </w:rPr>
        <w:t>i</w:t>
      </w:r>
      <w:r w:rsidR="502D82D5" w:rsidRPr="002D1779">
        <w:rPr>
          <w:rFonts w:eastAsia="Arial" w:cs="Arial"/>
          <w:color w:val="000000" w:themeColor="text1"/>
        </w:rPr>
        <w:t xml:space="preserve"> pošt</w:t>
      </w:r>
      <w:r w:rsidR="000E5C22">
        <w:rPr>
          <w:rFonts w:eastAsia="Arial" w:cs="Arial"/>
          <w:color w:val="000000" w:themeColor="text1"/>
        </w:rPr>
        <w:t>i</w:t>
      </w:r>
      <w:r w:rsidR="20CAC18C" w:rsidRPr="002D1779">
        <w:rPr>
          <w:rFonts w:eastAsia="Arial" w:cs="Arial"/>
          <w:color w:val="000000" w:themeColor="text1"/>
        </w:rPr>
        <w:t>.</w:t>
      </w:r>
      <w:r w:rsidRPr="002D1779">
        <w:rPr>
          <w:rFonts w:eastAsia="Arial" w:cs="Arial"/>
          <w:color w:val="000000" w:themeColor="text1"/>
        </w:rPr>
        <w:t xml:space="preserve"> Najpogostej</w:t>
      </w:r>
      <w:r w:rsidR="177537BD" w:rsidRPr="002D1779">
        <w:rPr>
          <w:rFonts w:eastAsia="Arial" w:cs="Arial"/>
          <w:color w:val="000000" w:themeColor="text1"/>
        </w:rPr>
        <w:t>ši</w:t>
      </w:r>
      <w:r w:rsidRPr="002D1779">
        <w:rPr>
          <w:rFonts w:eastAsia="Arial" w:cs="Arial"/>
          <w:color w:val="000000" w:themeColor="text1"/>
        </w:rPr>
        <w:t xml:space="preserve"> razlog</w:t>
      </w:r>
      <w:r w:rsidR="177537BD" w:rsidRPr="002D1779">
        <w:rPr>
          <w:rFonts w:eastAsia="Arial" w:cs="Arial"/>
          <w:color w:val="000000" w:themeColor="text1"/>
        </w:rPr>
        <w:t>i</w:t>
      </w:r>
      <w:r w:rsidRPr="002D1779">
        <w:rPr>
          <w:rFonts w:eastAsia="Arial" w:cs="Arial"/>
          <w:color w:val="000000" w:themeColor="text1"/>
        </w:rPr>
        <w:t xml:space="preserve"> za v</w:t>
      </w:r>
      <w:r w:rsidR="42015940" w:rsidRPr="002D1779">
        <w:rPr>
          <w:rFonts w:eastAsia="Arial" w:cs="Arial"/>
          <w:color w:val="000000" w:themeColor="text1"/>
        </w:rPr>
        <w:t>z</w:t>
      </w:r>
      <w:r w:rsidRPr="002D1779">
        <w:rPr>
          <w:rFonts w:eastAsia="Arial" w:cs="Arial"/>
          <w:color w:val="000000" w:themeColor="text1"/>
        </w:rPr>
        <w:t xml:space="preserve">postavitev stika </w:t>
      </w:r>
      <w:r w:rsidR="177537BD" w:rsidRPr="002D1779">
        <w:rPr>
          <w:rFonts w:eastAsia="Arial" w:cs="Arial"/>
          <w:color w:val="000000" w:themeColor="text1"/>
        </w:rPr>
        <w:t>so bil</w:t>
      </w:r>
      <w:r w:rsidR="000E5C22">
        <w:rPr>
          <w:rFonts w:eastAsia="Arial" w:cs="Arial"/>
          <w:color w:val="000000" w:themeColor="text1"/>
        </w:rPr>
        <w:t>i:</w:t>
      </w:r>
      <w:r w:rsidRPr="002D1779">
        <w:rPr>
          <w:rFonts w:eastAsia="Arial" w:cs="Arial"/>
          <w:color w:val="000000" w:themeColor="text1"/>
        </w:rPr>
        <w:t xml:space="preserve"> domnevno kršen</w:t>
      </w:r>
      <w:r w:rsidR="42015940" w:rsidRPr="002D1779">
        <w:rPr>
          <w:rFonts w:eastAsia="Arial" w:cs="Arial"/>
          <w:color w:val="000000" w:themeColor="text1"/>
        </w:rPr>
        <w:t>e</w:t>
      </w:r>
      <w:r w:rsidRPr="002D1779">
        <w:rPr>
          <w:rFonts w:eastAsia="Arial" w:cs="Arial"/>
          <w:color w:val="000000" w:themeColor="text1"/>
        </w:rPr>
        <w:t xml:space="preserve"> pravic</w:t>
      </w:r>
      <w:r w:rsidR="42015940" w:rsidRPr="002D1779">
        <w:rPr>
          <w:rFonts w:eastAsia="Arial" w:cs="Arial"/>
          <w:color w:val="000000" w:themeColor="text1"/>
        </w:rPr>
        <w:t>e</w:t>
      </w:r>
      <w:r w:rsidRPr="002D1779">
        <w:rPr>
          <w:rFonts w:eastAsia="Arial" w:cs="Arial"/>
          <w:color w:val="000000" w:themeColor="text1"/>
        </w:rPr>
        <w:t xml:space="preserve"> </w:t>
      </w:r>
      <w:r w:rsidR="56DA3631" w:rsidRPr="002D1779">
        <w:rPr>
          <w:rFonts w:eastAsia="Arial" w:cs="Arial"/>
          <w:color w:val="000000" w:themeColor="text1"/>
        </w:rPr>
        <w:t xml:space="preserve">do spoštovanja </w:t>
      </w:r>
      <w:r w:rsidR="24603C79" w:rsidRPr="002D1779">
        <w:rPr>
          <w:rFonts w:eastAsia="Arial" w:cs="Arial"/>
          <w:color w:val="000000" w:themeColor="text1"/>
        </w:rPr>
        <w:t>pacien</w:t>
      </w:r>
      <w:r w:rsidR="38041F46" w:rsidRPr="002D1779">
        <w:rPr>
          <w:rFonts w:eastAsia="Arial" w:cs="Arial"/>
          <w:color w:val="000000" w:themeColor="text1"/>
        </w:rPr>
        <w:t>t</w:t>
      </w:r>
      <w:r w:rsidR="56DA3631" w:rsidRPr="002D1779">
        <w:rPr>
          <w:rFonts w:eastAsia="Arial" w:cs="Arial"/>
          <w:color w:val="000000" w:themeColor="text1"/>
        </w:rPr>
        <w:t xml:space="preserve">ovega časa, </w:t>
      </w:r>
      <w:r w:rsidR="002D141D">
        <w:rPr>
          <w:rFonts w:eastAsia="Arial" w:cs="Arial"/>
          <w:color w:val="000000" w:themeColor="text1"/>
        </w:rPr>
        <w:t xml:space="preserve">do </w:t>
      </w:r>
      <w:r w:rsidRPr="002D1779">
        <w:rPr>
          <w:rFonts w:eastAsia="Arial" w:cs="Arial"/>
          <w:color w:val="000000" w:themeColor="text1"/>
        </w:rPr>
        <w:t xml:space="preserve">primerne, kakovostne in varne zdravstvene obravnave, </w:t>
      </w:r>
      <w:r w:rsidR="002D141D">
        <w:rPr>
          <w:rFonts w:eastAsia="Arial" w:cs="Arial"/>
          <w:color w:val="000000" w:themeColor="text1"/>
        </w:rPr>
        <w:t xml:space="preserve">do </w:t>
      </w:r>
      <w:r w:rsidRPr="002D1779">
        <w:rPr>
          <w:rFonts w:eastAsia="Arial" w:cs="Arial"/>
          <w:color w:val="000000" w:themeColor="text1"/>
        </w:rPr>
        <w:t xml:space="preserve">obveščenosti in sodelovanja ter </w:t>
      </w:r>
      <w:r w:rsidR="389D0B4F" w:rsidRPr="002D1779">
        <w:rPr>
          <w:rFonts w:eastAsia="Arial" w:cs="Arial"/>
          <w:color w:val="000000" w:themeColor="text1"/>
        </w:rPr>
        <w:t xml:space="preserve">do </w:t>
      </w:r>
      <w:r w:rsidRPr="002D1779">
        <w:rPr>
          <w:rFonts w:eastAsia="Arial" w:cs="Arial"/>
          <w:color w:val="000000" w:themeColor="text1"/>
        </w:rPr>
        <w:t>proste izbire zdravnika in izvajalca zdravstvene dejavnosti.</w:t>
      </w:r>
      <w:r w:rsidR="24603C79" w:rsidRPr="002D1779">
        <w:rPr>
          <w:rFonts w:eastAsia="Arial" w:cs="Arial"/>
          <w:color w:val="000000" w:themeColor="text1"/>
        </w:rPr>
        <w:t xml:space="preserve"> </w:t>
      </w:r>
    </w:p>
    <w:p w14:paraId="0DD10666" w14:textId="77777777" w:rsidR="00ED1F01" w:rsidRPr="002D1779" w:rsidRDefault="00ED1F01" w:rsidP="668366C7">
      <w:pPr>
        <w:rPr>
          <w:rFonts w:eastAsia="Arial" w:cs="Arial"/>
          <w:color w:val="000000" w:themeColor="text1"/>
        </w:rPr>
      </w:pPr>
    </w:p>
    <w:p w14:paraId="289125ED" w14:textId="3D05368C" w:rsidR="00FB549E" w:rsidRDefault="002FFA5E" w:rsidP="668366C7">
      <w:pPr>
        <w:rPr>
          <w:rFonts w:eastAsia="Arial" w:cs="Arial"/>
          <w:color w:val="000000" w:themeColor="text1"/>
        </w:rPr>
      </w:pPr>
      <w:r w:rsidRPr="002D1779">
        <w:rPr>
          <w:rFonts w:eastAsia="Arial" w:cs="Arial"/>
          <w:color w:val="000000" w:themeColor="text1"/>
        </w:rPr>
        <w:t>R</w:t>
      </w:r>
      <w:r w:rsidR="53A4EDE2" w:rsidRPr="002D1779">
        <w:rPr>
          <w:rFonts w:eastAsia="Arial" w:cs="Arial"/>
          <w:color w:val="000000" w:themeColor="text1"/>
        </w:rPr>
        <w:t>egij</w:t>
      </w:r>
      <w:r w:rsidR="000128F9" w:rsidRPr="002D1779">
        <w:rPr>
          <w:rFonts w:eastAsia="Arial" w:cs="Arial"/>
          <w:color w:val="000000" w:themeColor="text1"/>
        </w:rPr>
        <w:t xml:space="preserve">a </w:t>
      </w:r>
      <w:r w:rsidRPr="002D1779">
        <w:rPr>
          <w:rFonts w:eastAsia="Arial" w:cs="Arial"/>
          <w:color w:val="000000" w:themeColor="text1"/>
        </w:rPr>
        <w:t xml:space="preserve">je </w:t>
      </w:r>
      <w:r w:rsidR="53A4EDE2" w:rsidRPr="002D1779">
        <w:rPr>
          <w:rFonts w:eastAsia="Arial" w:cs="Arial"/>
          <w:color w:val="000000" w:themeColor="text1"/>
        </w:rPr>
        <w:t xml:space="preserve">obmejno </w:t>
      </w:r>
      <w:r w:rsidR="11B4821A" w:rsidRPr="002D1779">
        <w:rPr>
          <w:rFonts w:eastAsia="Arial" w:cs="Arial"/>
          <w:color w:val="000000" w:themeColor="text1"/>
        </w:rPr>
        <w:t>(Republika Hrvaška in Republika Italija)</w:t>
      </w:r>
      <w:r w:rsidR="53A4EDE2" w:rsidRPr="002D1779">
        <w:rPr>
          <w:rFonts w:eastAsia="Arial" w:cs="Arial"/>
          <w:color w:val="000000" w:themeColor="text1"/>
        </w:rPr>
        <w:t xml:space="preserve"> in turistično območje, kar povečuje število pacientov in s tem pritožnikov</w:t>
      </w:r>
      <w:r w:rsidR="0FDD30ED" w:rsidRPr="002D1779">
        <w:rPr>
          <w:rFonts w:eastAsia="Arial" w:cs="Arial"/>
          <w:color w:val="000000" w:themeColor="text1"/>
        </w:rPr>
        <w:t xml:space="preserve">. </w:t>
      </w:r>
      <w:r w:rsidR="1D2B060B" w:rsidRPr="002D1779">
        <w:rPr>
          <w:rFonts w:eastAsia="Arial" w:cs="Arial"/>
          <w:color w:val="000000" w:themeColor="text1"/>
        </w:rPr>
        <w:t>P</w:t>
      </w:r>
      <w:r w:rsidR="409F1DBF" w:rsidRPr="002D1779">
        <w:rPr>
          <w:rFonts w:eastAsia="Arial" w:cs="Arial"/>
          <w:color w:val="000000" w:themeColor="text1"/>
        </w:rPr>
        <w:t>recejšnje števil</w:t>
      </w:r>
      <w:r w:rsidR="3B445A83" w:rsidRPr="002D1779">
        <w:rPr>
          <w:rFonts w:eastAsia="Arial" w:cs="Arial"/>
          <w:color w:val="000000" w:themeColor="text1"/>
        </w:rPr>
        <w:t>o</w:t>
      </w:r>
      <w:r w:rsidR="409F1DBF" w:rsidRPr="002D1779">
        <w:rPr>
          <w:rFonts w:eastAsia="Arial" w:cs="Arial"/>
          <w:color w:val="000000" w:themeColor="text1"/>
        </w:rPr>
        <w:t xml:space="preserve"> tujcev in oseb z dvojnim državljanstvom se v zvezi s pravicami po ZPacP </w:t>
      </w:r>
      <w:r w:rsidR="09E5BBF6" w:rsidRPr="002D1779">
        <w:rPr>
          <w:rFonts w:eastAsia="Arial" w:cs="Arial"/>
          <w:color w:val="000000" w:themeColor="text1"/>
        </w:rPr>
        <w:t xml:space="preserve">tako </w:t>
      </w:r>
      <w:r w:rsidR="409F1DBF" w:rsidRPr="002D1779">
        <w:rPr>
          <w:rFonts w:eastAsia="Arial" w:cs="Arial"/>
          <w:color w:val="000000" w:themeColor="text1"/>
        </w:rPr>
        <w:t xml:space="preserve">obravnava enako kot državljani Republike Slovenije. Na količino dela vplivajo tudi čezmejne zaposlitve iz Hrvaške in Italije, saj del teh oseb </w:t>
      </w:r>
      <w:r w:rsidR="000E5C22">
        <w:rPr>
          <w:rFonts w:eastAsia="Arial" w:cs="Arial"/>
          <w:color w:val="000000" w:themeColor="text1"/>
        </w:rPr>
        <w:t>uporablja</w:t>
      </w:r>
      <w:r w:rsidR="000E5C22" w:rsidRPr="002D1779">
        <w:rPr>
          <w:rFonts w:eastAsia="Arial" w:cs="Arial"/>
          <w:color w:val="000000" w:themeColor="text1"/>
        </w:rPr>
        <w:t xml:space="preserve"> </w:t>
      </w:r>
      <w:r w:rsidR="409F1DBF" w:rsidRPr="002D1779">
        <w:rPr>
          <w:rFonts w:eastAsia="Arial" w:cs="Arial"/>
          <w:color w:val="000000" w:themeColor="text1"/>
        </w:rPr>
        <w:t>zdravstven</w:t>
      </w:r>
      <w:r w:rsidR="000E5C22">
        <w:rPr>
          <w:rFonts w:eastAsia="Arial" w:cs="Arial"/>
          <w:color w:val="000000" w:themeColor="text1"/>
        </w:rPr>
        <w:t>e</w:t>
      </w:r>
      <w:r w:rsidR="409F1DBF" w:rsidRPr="002D1779">
        <w:rPr>
          <w:rFonts w:eastAsia="Arial" w:cs="Arial"/>
          <w:color w:val="000000" w:themeColor="text1"/>
        </w:rPr>
        <w:t xml:space="preserve"> storitv</w:t>
      </w:r>
      <w:r w:rsidR="000E5C22">
        <w:rPr>
          <w:rFonts w:eastAsia="Arial" w:cs="Arial"/>
          <w:color w:val="000000" w:themeColor="text1"/>
        </w:rPr>
        <w:t>e</w:t>
      </w:r>
      <w:r w:rsidR="409F1DBF" w:rsidRPr="002D1779">
        <w:rPr>
          <w:rFonts w:eastAsia="Arial" w:cs="Arial"/>
          <w:color w:val="000000" w:themeColor="text1"/>
        </w:rPr>
        <w:t xml:space="preserve"> na Obali. Dokaj intenzivno je na tem območju tudi uveljavljanje čezmejnih zdravstvenih pravic skladno s prenosom Direktive 2011/24/EU Evropskega parlamenta in Sveta z dne 9. marca 2011 o uveljavljanju pravic pacientov pri čezmejnem zdravstvenem varstvu v pravni red Republike Slovenije</w:t>
      </w:r>
      <w:r w:rsidR="000E5C22">
        <w:rPr>
          <w:rFonts w:eastAsia="Arial" w:cs="Arial"/>
          <w:color w:val="000000" w:themeColor="text1"/>
        </w:rPr>
        <w:t>,</w:t>
      </w:r>
      <w:r w:rsidR="409F1DBF" w:rsidRPr="002D1779">
        <w:rPr>
          <w:rFonts w:eastAsia="Arial" w:cs="Arial"/>
          <w:color w:val="000000" w:themeColor="text1"/>
        </w:rPr>
        <w:t xml:space="preserve"> in sicer v Zakon o zdravstvenem varstvu in zdravstvenem zavarovanju. </w:t>
      </w:r>
      <w:r w:rsidR="001042E0">
        <w:rPr>
          <w:rFonts w:eastAsia="Arial" w:cs="Arial"/>
          <w:color w:val="000000" w:themeColor="text1"/>
        </w:rPr>
        <w:t>O</w:t>
      </w:r>
      <w:r w:rsidR="00FB549E" w:rsidRPr="00FB549E">
        <w:rPr>
          <w:rFonts w:eastAsia="Arial" w:cs="Arial"/>
          <w:color w:val="000000" w:themeColor="text1"/>
        </w:rPr>
        <w:t>bmorski turizem poteka vse leto, kar omogoča delovanje turističnih ambulant.</w:t>
      </w:r>
      <w:r w:rsidR="00A6265A">
        <w:rPr>
          <w:rFonts w:eastAsia="Arial" w:cs="Arial"/>
          <w:color w:val="000000" w:themeColor="text1"/>
        </w:rPr>
        <w:t xml:space="preserve"> O</w:t>
      </w:r>
      <w:r w:rsidR="00FB549E" w:rsidRPr="00FB549E">
        <w:rPr>
          <w:rFonts w:eastAsia="Arial" w:cs="Arial"/>
          <w:color w:val="000000" w:themeColor="text1"/>
        </w:rPr>
        <w:t xml:space="preserve">biskujejo </w:t>
      </w:r>
      <w:r w:rsidR="00A6265A">
        <w:rPr>
          <w:rFonts w:eastAsia="Arial" w:cs="Arial"/>
          <w:color w:val="000000" w:themeColor="text1"/>
        </w:rPr>
        <w:t xml:space="preserve">jih </w:t>
      </w:r>
      <w:r w:rsidR="00FB549E" w:rsidRPr="00FB549E">
        <w:rPr>
          <w:rFonts w:eastAsia="Arial" w:cs="Arial"/>
          <w:color w:val="000000" w:themeColor="text1"/>
        </w:rPr>
        <w:t>zavarovanci iz različnih delov Slovenije in tuji turisti, kar prispeva k povečanju števila zavarovancev, ki iščejo zdravstveno oskrbo na tem območju.</w:t>
      </w:r>
    </w:p>
    <w:p w14:paraId="45F48913" w14:textId="77777777" w:rsidR="00FB549E" w:rsidRDefault="00FB549E" w:rsidP="668366C7">
      <w:pPr>
        <w:rPr>
          <w:rFonts w:eastAsia="Arial" w:cs="Arial"/>
          <w:color w:val="000000" w:themeColor="text1"/>
        </w:rPr>
      </w:pPr>
    </w:p>
    <w:p w14:paraId="0A3C76BE" w14:textId="698C35CD" w:rsidR="00465048" w:rsidRPr="002D1779" w:rsidRDefault="33D74787" w:rsidP="3E9417B8">
      <w:pPr>
        <w:pStyle w:val="Naslov3"/>
        <w:rPr>
          <w:rFonts w:eastAsia="Arial"/>
        </w:rPr>
      </w:pPr>
      <w:bookmarkStart w:id="67" w:name="_Toc41919116"/>
      <w:bookmarkStart w:id="68" w:name="_Toc106784643"/>
      <w:bookmarkStart w:id="69" w:name="_Toc429772910"/>
      <w:bookmarkStart w:id="70" w:name="_Toc184206720"/>
      <w:r w:rsidRPr="002D1779">
        <w:rPr>
          <w:rFonts w:eastAsia="Arial"/>
        </w:rPr>
        <w:t>Območje Novo mesto</w:t>
      </w:r>
      <w:bookmarkEnd w:id="67"/>
      <w:bookmarkEnd w:id="68"/>
      <w:bookmarkEnd w:id="69"/>
      <w:bookmarkEnd w:id="70"/>
    </w:p>
    <w:p w14:paraId="6387DF27" w14:textId="1565B648" w:rsidR="005C0A41" w:rsidRPr="002D1779" w:rsidRDefault="3FDCD5F9" w:rsidP="668366C7">
      <w:pPr>
        <w:rPr>
          <w:rFonts w:eastAsia="Arial" w:cs="Arial"/>
          <w:color w:val="000000"/>
        </w:rPr>
      </w:pPr>
      <w:bookmarkStart w:id="71" w:name="_Hlk104104011"/>
      <w:r w:rsidRPr="002D1779">
        <w:rPr>
          <w:rFonts w:eastAsia="Arial" w:cs="Arial"/>
          <w:color w:val="000000" w:themeColor="text1"/>
        </w:rPr>
        <w:t xml:space="preserve">Na območju NIJZ Območna enota </w:t>
      </w:r>
      <w:r w:rsidR="33D74787" w:rsidRPr="002D1779">
        <w:rPr>
          <w:rFonts w:eastAsia="Arial" w:cs="Arial"/>
          <w:color w:val="000000" w:themeColor="text1"/>
        </w:rPr>
        <w:t>Novo mesto je v letu</w:t>
      </w:r>
      <w:r w:rsidR="002FFA5E" w:rsidRPr="002D1779">
        <w:rPr>
          <w:rFonts w:eastAsia="Arial" w:cs="Arial"/>
          <w:color w:val="000000" w:themeColor="text1"/>
        </w:rPr>
        <w:t> </w:t>
      </w:r>
      <w:r w:rsidR="33D74787" w:rsidRPr="002D1779">
        <w:rPr>
          <w:rFonts w:eastAsia="Arial" w:cs="Arial"/>
          <w:color w:val="000000" w:themeColor="text1"/>
        </w:rPr>
        <w:t>20</w:t>
      </w:r>
      <w:r w:rsidR="4D8E035C" w:rsidRPr="002D1779">
        <w:rPr>
          <w:rFonts w:eastAsia="Arial" w:cs="Arial"/>
          <w:color w:val="000000" w:themeColor="text1"/>
        </w:rPr>
        <w:t>2</w:t>
      </w:r>
      <w:r w:rsidR="26E2248B" w:rsidRPr="002D1779">
        <w:rPr>
          <w:rFonts w:eastAsia="Arial" w:cs="Arial"/>
          <w:color w:val="000000" w:themeColor="text1"/>
        </w:rPr>
        <w:t>3</w:t>
      </w:r>
      <w:r w:rsidR="33D74787" w:rsidRPr="002D1779">
        <w:rPr>
          <w:rFonts w:eastAsia="Arial" w:cs="Arial"/>
          <w:color w:val="000000" w:themeColor="text1"/>
        </w:rPr>
        <w:t xml:space="preserve"> </w:t>
      </w:r>
      <w:r w:rsidR="5B138BD2" w:rsidRPr="002D1779">
        <w:rPr>
          <w:rFonts w:eastAsia="Arial" w:cs="Arial"/>
          <w:color w:val="000000" w:themeColor="text1"/>
        </w:rPr>
        <w:t xml:space="preserve">v prostorih NIJZ na Muzejski ulici </w:t>
      </w:r>
      <w:r w:rsidR="797D222A" w:rsidRPr="002D1779">
        <w:rPr>
          <w:rFonts w:eastAsia="Arial" w:cs="Arial"/>
          <w:color w:val="000000" w:themeColor="text1"/>
        </w:rPr>
        <w:t xml:space="preserve">5 v Novem mestu </w:t>
      </w:r>
      <w:r w:rsidR="33D74787" w:rsidRPr="002D1779">
        <w:rPr>
          <w:rFonts w:eastAsia="Arial" w:cs="Arial"/>
          <w:color w:val="000000" w:themeColor="text1"/>
        </w:rPr>
        <w:t xml:space="preserve">delovala zastopnica pacientovih pravic Zlata Rebolj, imenovana </w:t>
      </w:r>
      <w:bookmarkStart w:id="72" w:name="_Hlk168909728"/>
      <w:r w:rsidR="33D74787" w:rsidRPr="002D1779">
        <w:rPr>
          <w:rFonts w:eastAsia="Arial" w:cs="Arial"/>
          <w:color w:val="000000" w:themeColor="text1"/>
        </w:rPr>
        <w:t xml:space="preserve">z odločbo Vlade Republike </w:t>
      </w:r>
      <w:r w:rsidR="003A3B8D">
        <w:rPr>
          <w:rFonts w:eastAsia="Arial" w:cs="Arial"/>
          <w:color w:val="000000" w:themeColor="text1"/>
        </w:rPr>
        <w:t xml:space="preserve">Slovenije </w:t>
      </w:r>
      <w:r w:rsidR="39EEAA44" w:rsidRPr="002D1779">
        <w:rPr>
          <w:rFonts w:eastAsia="Arial" w:cs="Arial"/>
          <w:color w:val="000000" w:themeColor="text1"/>
        </w:rPr>
        <w:t>št.</w:t>
      </w:r>
      <w:r w:rsidR="002FFA5E" w:rsidRPr="002D1779">
        <w:rPr>
          <w:rFonts w:eastAsia="Arial" w:cs="Arial"/>
          <w:color w:val="000000" w:themeColor="text1"/>
        </w:rPr>
        <w:t> </w:t>
      </w:r>
      <w:bookmarkEnd w:id="72"/>
      <w:r w:rsidR="39EEAA44" w:rsidRPr="002D1779">
        <w:rPr>
          <w:rFonts w:eastAsia="Arial" w:cs="Arial"/>
          <w:color w:val="000000" w:themeColor="text1"/>
        </w:rPr>
        <w:t xml:space="preserve">18002-1/2019/3 z </w:t>
      </w:r>
      <w:r w:rsidR="04161D0D" w:rsidRPr="002D1779">
        <w:rPr>
          <w:rFonts w:eastAsia="Arial" w:cs="Arial"/>
          <w:color w:val="000000" w:themeColor="text1"/>
        </w:rPr>
        <w:t xml:space="preserve">dne </w:t>
      </w:r>
      <w:r w:rsidR="39EEAA44" w:rsidRPr="002D1779">
        <w:rPr>
          <w:rFonts w:eastAsia="Arial" w:cs="Arial"/>
          <w:color w:val="000000" w:themeColor="text1"/>
        </w:rPr>
        <w:t>7.</w:t>
      </w:r>
      <w:r w:rsidR="002FFA5E" w:rsidRPr="002D1779">
        <w:rPr>
          <w:rFonts w:eastAsia="Arial" w:cs="Arial"/>
          <w:color w:val="000000" w:themeColor="text1"/>
        </w:rPr>
        <w:t> </w:t>
      </w:r>
      <w:r w:rsidR="04161D0D" w:rsidRPr="002D1779">
        <w:rPr>
          <w:rFonts w:eastAsia="Arial" w:cs="Arial"/>
          <w:color w:val="000000" w:themeColor="text1"/>
        </w:rPr>
        <w:t>marca</w:t>
      </w:r>
      <w:r w:rsidR="39EEAA44" w:rsidRPr="002D1779">
        <w:rPr>
          <w:rFonts w:eastAsia="Arial" w:cs="Arial"/>
          <w:color w:val="000000" w:themeColor="text1"/>
        </w:rPr>
        <w:t xml:space="preserve"> 2019 za obdobje od 10.</w:t>
      </w:r>
      <w:r w:rsidR="002FFA5E" w:rsidRPr="002D1779">
        <w:rPr>
          <w:rFonts w:eastAsia="Arial" w:cs="Arial"/>
          <w:color w:val="000000" w:themeColor="text1"/>
        </w:rPr>
        <w:t> </w:t>
      </w:r>
      <w:r w:rsidR="04161D0D" w:rsidRPr="002D1779">
        <w:rPr>
          <w:rFonts w:eastAsia="Arial" w:cs="Arial"/>
          <w:color w:val="000000" w:themeColor="text1"/>
        </w:rPr>
        <w:t>aprila</w:t>
      </w:r>
      <w:r w:rsidR="39EEAA44" w:rsidRPr="002D1779">
        <w:rPr>
          <w:rFonts w:eastAsia="Arial" w:cs="Arial"/>
          <w:color w:val="000000" w:themeColor="text1"/>
        </w:rPr>
        <w:t xml:space="preserve"> 2019 do 9.</w:t>
      </w:r>
      <w:r w:rsidR="002FFA5E" w:rsidRPr="002D1779">
        <w:rPr>
          <w:rFonts w:eastAsia="Arial" w:cs="Arial"/>
          <w:color w:val="000000" w:themeColor="text1"/>
        </w:rPr>
        <w:t> </w:t>
      </w:r>
      <w:r w:rsidR="04161D0D" w:rsidRPr="002D1779">
        <w:rPr>
          <w:rFonts w:eastAsia="Arial" w:cs="Arial"/>
          <w:color w:val="000000" w:themeColor="text1"/>
        </w:rPr>
        <w:t>aprila</w:t>
      </w:r>
      <w:r w:rsidR="39EEAA44" w:rsidRPr="002D1779">
        <w:rPr>
          <w:rFonts w:eastAsia="Arial" w:cs="Arial"/>
          <w:color w:val="000000" w:themeColor="text1"/>
        </w:rPr>
        <w:t xml:space="preserve"> 2024</w:t>
      </w:r>
      <w:bookmarkEnd w:id="71"/>
      <w:r w:rsidR="26E2248B" w:rsidRPr="002D1779">
        <w:rPr>
          <w:rFonts w:eastAsia="Arial" w:cs="Arial"/>
          <w:color w:val="000000" w:themeColor="text1"/>
        </w:rPr>
        <w:t xml:space="preserve"> in z odločbo Vlade Republike </w:t>
      </w:r>
      <w:r w:rsidR="003A3B8D">
        <w:rPr>
          <w:rFonts w:eastAsia="Arial" w:cs="Arial"/>
          <w:color w:val="000000" w:themeColor="text1"/>
        </w:rPr>
        <w:t xml:space="preserve">Slovenije </w:t>
      </w:r>
      <w:r w:rsidR="26E2248B" w:rsidRPr="002D1779">
        <w:rPr>
          <w:rFonts w:eastAsia="Arial" w:cs="Arial"/>
          <w:color w:val="000000" w:themeColor="text1"/>
        </w:rPr>
        <w:t xml:space="preserve">št. 18000-3/2024/4 </w:t>
      </w:r>
      <w:r w:rsidR="2BD9D97B" w:rsidRPr="002D1779">
        <w:rPr>
          <w:rFonts w:eastAsia="Arial" w:cs="Arial"/>
          <w:color w:val="000000" w:themeColor="text1"/>
        </w:rPr>
        <w:t xml:space="preserve">z dne 9. </w:t>
      </w:r>
      <w:r w:rsidR="00D105E2">
        <w:rPr>
          <w:rFonts w:eastAsia="Arial" w:cs="Arial"/>
          <w:color w:val="000000" w:themeColor="text1"/>
        </w:rPr>
        <w:t>aprila</w:t>
      </w:r>
      <w:r w:rsidR="2BD9D97B" w:rsidRPr="002D1779">
        <w:rPr>
          <w:rFonts w:eastAsia="Arial" w:cs="Arial"/>
          <w:color w:val="000000" w:themeColor="text1"/>
        </w:rPr>
        <w:t xml:space="preserve"> 2024 </w:t>
      </w:r>
      <w:r w:rsidR="26E2248B" w:rsidRPr="002D1779">
        <w:rPr>
          <w:rFonts w:eastAsia="Arial" w:cs="Arial"/>
          <w:color w:val="000000" w:themeColor="text1"/>
        </w:rPr>
        <w:t>za obdobje petih let</w:t>
      </w:r>
      <w:r w:rsidR="39EEAA44" w:rsidRPr="002D1779">
        <w:rPr>
          <w:rFonts w:eastAsia="Arial" w:cs="Arial"/>
          <w:color w:val="000000" w:themeColor="text1"/>
        </w:rPr>
        <w:t>.</w:t>
      </w:r>
      <w:r w:rsidR="1CDC53FD" w:rsidRPr="002D1779">
        <w:rPr>
          <w:rFonts w:eastAsia="Arial" w:cs="Arial"/>
        </w:rPr>
        <w:t xml:space="preserve"> </w:t>
      </w:r>
      <w:r w:rsidR="797D222A" w:rsidRPr="002D1779">
        <w:rPr>
          <w:rFonts w:eastAsia="Arial" w:cs="Arial"/>
        </w:rPr>
        <w:t xml:space="preserve">Uradne ure v pisarni in po telefonu je imela </w:t>
      </w:r>
      <w:r w:rsidR="64C0952C" w:rsidRPr="002D1779">
        <w:rPr>
          <w:rFonts w:eastAsia="Arial" w:cs="Arial"/>
        </w:rPr>
        <w:t xml:space="preserve">ob </w:t>
      </w:r>
      <w:r w:rsidR="797D222A" w:rsidRPr="002D1779">
        <w:rPr>
          <w:rFonts w:eastAsia="Arial" w:cs="Arial"/>
        </w:rPr>
        <w:t xml:space="preserve">torkih popoldne </w:t>
      </w:r>
      <w:r w:rsidR="22407D49" w:rsidRPr="002D1779">
        <w:rPr>
          <w:rFonts w:eastAsia="Arial" w:cs="Arial"/>
        </w:rPr>
        <w:t xml:space="preserve">od </w:t>
      </w:r>
      <w:r w:rsidR="797D222A" w:rsidRPr="002D1779">
        <w:rPr>
          <w:rFonts w:eastAsia="Arial" w:cs="Arial"/>
        </w:rPr>
        <w:t>14.00</w:t>
      </w:r>
      <w:r w:rsidR="22407D49" w:rsidRPr="002D1779">
        <w:rPr>
          <w:rFonts w:eastAsia="Arial" w:cs="Arial"/>
        </w:rPr>
        <w:t xml:space="preserve"> do </w:t>
      </w:r>
      <w:r w:rsidR="797D222A" w:rsidRPr="002D1779">
        <w:rPr>
          <w:rFonts w:eastAsia="Arial" w:cs="Arial"/>
        </w:rPr>
        <w:t>20</w:t>
      </w:r>
      <w:r w:rsidR="64C0952C" w:rsidRPr="002D1779">
        <w:rPr>
          <w:rFonts w:eastAsia="Arial" w:cs="Arial"/>
        </w:rPr>
        <w:t>.</w:t>
      </w:r>
      <w:r w:rsidR="797D222A" w:rsidRPr="002D1779">
        <w:rPr>
          <w:rFonts w:eastAsia="Arial" w:cs="Arial"/>
        </w:rPr>
        <w:t xml:space="preserve">00 in </w:t>
      </w:r>
      <w:r w:rsidR="64C0952C" w:rsidRPr="002D1779">
        <w:rPr>
          <w:rFonts w:eastAsia="Arial" w:cs="Arial"/>
        </w:rPr>
        <w:t xml:space="preserve">ob </w:t>
      </w:r>
      <w:r w:rsidR="797D222A" w:rsidRPr="002D1779">
        <w:rPr>
          <w:rFonts w:eastAsia="Arial" w:cs="Arial"/>
        </w:rPr>
        <w:t>četrtk</w:t>
      </w:r>
      <w:r w:rsidR="64C0952C" w:rsidRPr="002D1779">
        <w:rPr>
          <w:rFonts w:eastAsia="Arial" w:cs="Arial"/>
        </w:rPr>
        <w:t>ih</w:t>
      </w:r>
      <w:r w:rsidR="797D222A" w:rsidRPr="002D1779">
        <w:rPr>
          <w:rFonts w:eastAsia="Arial" w:cs="Arial"/>
        </w:rPr>
        <w:t xml:space="preserve"> </w:t>
      </w:r>
      <w:r w:rsidR="22407D49" w:rsidRPr="002D1779">
        <w:rPr>
          <w:rFonts w:eastAsia="Arial" w:cs="Arial"/>
        </w:rPr>
        <w:t xml:space="preserve">od </w:t>
      </w:r>
      <w:r w:rsidR="797D222A" w:rsidRPr="002D1779">
        <w:rPr>
          <w:rFonts w:eastAsia="Arial" w:cs="Arial"/>
        </w:rPr>
        <w:t xml:space="preserve">9.00 </w:t>
      </w:r>
      <w:r w:rsidR="22407D49" w:rsidRPr="002D1779">
        <w:rPr>
          <w:rFonts w:eastAsia="Arial" w:cs="Arial"/>
        </w:rPr>
        <w:t>do</w:t>
      </w:r>
      <w:r w:rsidR="64C0952C" w:rsidRPr="002D1779">
        <w:rPr>
          <w:rFonts w:eastAsia="Arial" w:cs="Arial"/>
        </w:rPr>
        <w:t xml:space="preserve"> </w:t>
      </w:r>
      <w:r w:rsidR="797D222A" w:rsidRPr="002D1779">
        <w:rPr>
          <w:rFonts w:eastAsia="Arial" w:cs="Arial"/>
        </w:rPr>
        <w:t>15.00.</w:t>
      </w:r>
    </w:p>
    <w:p w14:paraId="12718767" w14:textId="6BA540AB" w:rsidR="005C0A41" w:rsidRPr="002D1779" w:rsidRDefault="005C0A41" w:rsidP="668366C7">
      <w:pPr>
        <w:rPr>
          <w:rFonts w:eastAsia="Arial" w:cs="Arial"/>
        </w:rPr>
      </w:pPr>
    </w:p>
    <w:p w14:paraId="5B0411BA" w14:textId="4980B2B3" w:rsidR="00E0280A" w:rsidRPr="002D1779" w:rsidRDefault="1DEF9267" w:rsidP="668366C7">
      <w:pPr>
        <w:rPr>
          <w:rFonts w:eastAsia="Arial" w:cs="Arial"/>
        </w:rPr>
      </w:pPr>
      <w:r w:rsidRPr="002D1779">
        <w:rPr>
          <w:rFonts w:eastAsia="Arial" w:cs="Arial"/>
        </w:rPr>
        <w:t xml:space="preserve">Regija Dolenjska in Bela </w:t>
      </w:r>
      <w:r w:rsidR="00D105E2">
        <w:rPr>
          <w:rFonts w:eastAsia="Arial" w:cs="Arial"/>
        </w:rPr>
        <w:t>k</w:t>
      </w:r>
      <w:r w:rsidRPr="002D1779">
        <w:rPr>
          <w:rFonts w:eastAsia="Arial" w:cs="Arial"/>
        </w:rPr>
        <w:t>rajina se razprostira na 1.689,6 km</w:t>
      </w:r>
      <w:r w:rsidR="61860872" w:rsidRPr="002D1779">
        <w:rPr>
          <w:rFonts w:eastAsia="Arial" w:cs="Arial"/>
        </w:rPr>
        <w:t>²</w:t>
      </w:r>
      <w:r w:rsidRPr="002D1779">
        <w:rPr>
          <w:rFonts w:eastAsia="Arial" w:cs="Arial"/>
        </w:rPr>
        <w:t xml:space="preserve"> ozemlja, kar </w:t>
      </w:r>
      <w:r w:rsidR="00D105E2">
        <w:rPr>
          <w:rFonts w:eastAsia="Arial" w:cs="Arial"/>
        </w:rPr>
        <w:t>je</w:t>
      </w:r>
      <w:r w:rsidR="00D105E2" w:rsidRPr="002D1779">
        <w:rPr>
          <w:rFonts w:eastAsia="Arial" w:cs="Arial"/>
        </w:rPr>
        <w:t xml:space="preserve"> </w:t>
      </w:r>
      <w:r w:rsidRPr="002D1779">
        <w:rPr>
          <w:rFonts w:eastAsia="Arial" w:cs="Arial"/>
        </w:rPr>
        <w:t>8,33</w:t>
      </w:r>
      <w:r w:rsidR="5B70587F" w:rsidRPr="002D1779">
        <w:rPr>
          <w:rFonts w:eastAsia="Arial" w:cs="Arial"/>
        </w:rPr>
        <w:t xml:space="preserve"> </w:t>
      </w:r>
      <w:r w:rsidRPr="002D1779">
        <w:rPr>
          <w:rFonts w:eastAsia="Arial" w:cs="Arial"/>
        </w:rPr>
        <w:t>% celotne površine Republike Slovenije. Šteje 14</w:t>
      </w:r>
      <w:r w:rsidR="41DD1E2C" w:rsidRPr="002D1779">
        <w:rPr>
          <w:rFonts w:eastAsia="Arial" w:cs="Arial"/>
        </w:rPr>
        <w:t>6</w:t>
      </w:r>
      <w:r w:rsidRPr="002D1779">
        <w:rPr>
          <w:rFonts w:eastAsia="Arial" w:cs="Arial"/>
        </w:rPr>
        <w:t>.</w:t>
      </w:r>
      <w:r w:rsidR="41DD1E2C" w:rsidRPr="002D1779">
        <w:rPr>
          <w:rFonts w:eastAsia="Arial" w:cs="Arial"/>
        </w:rPr>
        <w:t>429</w:t>
      </w:r>
      <w:r w:rsidRPr="002D1779">
        <w:rPr>
          <w:rFonts w:eastAsia="Arial" w:cs="Arial"/>
        </w:rPr>
        <w:t xml:space="preserve"> prebivalcev oziroma 5,5</w:t>
      </w:r>
      <w:r w:rsidR="79D8720D" w:rsidRPr="002D1779">
        <w:rPr>
          <w:rFonts w:eastAsia="Arial" w:cs="Arial"/>
        </w:rPr>
        <w:t xml:space="preserve"> </w:t>
      </w:r>
      <w:r w:rsidRPr="002D1779">
        <w:rPr>
          <w:rFonts w:eastAsia="Arial" w:cs="Arial"/>
        </w:rPr>
        <w:t>% celotnega prebivalstva Republike Slovenije. Območje pokriva 15 občin, od katerih je največja Mestna občina Novo mesto, ki meri 235,7 km</w:t>
      </w:r>
      <w:r w:rsidR="65C544B6" w:rsidRPr="002D1779">
        <w:rPr>
          <w:rFonts w:eastAsia="Arial" w:cs="Arial"/>
        </w:rPr>
        <w:t>²</w:t>
      </w:r>
      <w:r w:rsidRPr="002D1779">
        <w:rPr>
          <w:rFonts w:eastAsia="Arial" w:cs="Arial"/>
        </w:rPr>
        <w:t xml:space="preserve"> in ima 37.063 prebivalcev. Posavska regija se razprostira na 968 km</w:t>
      </w:r>
      <w:r w:rsidR="75B18F1D" w:rsidRPr="002D1779">
        <w:rPr>
          <w:rFonts w:eastAsia="Arial" w:cs="Arial"/>
        </w:rPr>
        <w:t>²</w:t>
      </w:r>
      <w:r w:rsidRPr="002D1779">
        <w:rPr>
          <w:rFonts w:eastAsia="Arial" w:cs="Arial"/>
        </w:rPr>
        <w:t xml:space="preserve"> in ima 75.694 prebivalcev. Celotna </w:t>
      </w:r>
      <w:r w:rsidR="00D105E2">
        <w:rPr>
          <w:rFonts w:eastAsia="Arial" w:cs="Arial"/>
        </w:rPr>
        <w:t>j</w:t>
      </w:r>
      <w:r w:rsidRPr="002D1779">
        <w:rPr>
          <w:rFonts w:eastAsia="Arial" w:cs="Arial"/>
        </w:rPr>
        <w:t>ugovzhodna regija obsega 2.675 km</w:t>
      </w:r>
      <w:r w:rsidR="75B18F1D" w:rsidRPr="002D1779">
        <w:rPr>
          <w:rFonts w:eastAsia="Arial" w:cs="Arial"/>
        </w:rPr>
        <w:t>²</w:t>
      </w:r>
      <w:r w:rsidRPr="002D1779">
        <w:rPr>
          <w:rFonts w:eastAsia="Arial" w:cs="Arial"/>
        </w:rPr>
        <w:t xml:space="preserve"> in šteje 142.672 prebivalcev. Na področju regij sta dve splošni bolnišnici; Splošna bolnišnica Novo mesto in Splošna bolnica Brežice. Zdravstveno varstvo državljanov zagotavlja tudi šest zdravstvenih domov z zdravstvenimi postajami.</w:t>
      </w:r>
      <w:r w:rsidR="22AE1BD0" w:rsidRPr="002D1779">
        <w:rPr>
          <w:rFonts w:eastAsia="Arial" w:cs="Arial"/>
        </w:rPr>
        <w:t xml:space="preserve"> Na območju kot izvajalci zdravstvene dejavnosti v okviru javne zdravstvene službe delujejo tudi številni koncesionarji, veliko je socialnovarstvenih zavodov. V regiji deluje tudi Zavod za prestajanje kazni zapora Dob pri Mirni.</w:t>
      </w:r>
    </w:p>
    <w:p w14:paraId="5089A438" w14:textId="77777777" w:rsidR="00E0280A" w:rsidRPr="002D1779" w:rsidRDefault="00E0280A" w:rsidP="668366C7">
      <w:pPr>
        <w:rPr>
          <w:rFonts w:eastAsia="Arial" w:cs="Arial"/>
        </w:rPr>
      </w:pPr>
    </w:p>
    <w:p w14:paraId="4BAD6E0B" w14:textId="6BBC8C9A" w:rsidR="00E713F8" w:rsidRDefault="180960B8" w:rsidP="668366C7">
      <w:pPr>
        <w:rPr>
          <w:rFonts w:eastAsia="Arial" w:cs="Arial"/>
        </w:rPr>
      </w:pPr>
      <w:r w:rsidRPr="002D1779">
        <w:rPr>
          <w:rFonts w:eastAsia="Arial" w:cs="Arial"/>
          <w:color w:val="000000" w:themeColor="text1"/>
        </w:rPr>
        <w:lastRenderedPageBreak/>
        <w:t>Na zastopnico Zlato Rebolj se je v letu 2023 obrnilo skupno 567 oseb, največkrat so prvi stik z njo vzpostavili po telefonu (247) in po elektronsk</w:t>
      </w:r>
      <w:r w:rsidR="00D105E2">
        <w:rPr>
          <w:rFonts w:eastAsia="Arial" w:cs="Arial"/>
          <w:color w:val="000000" w:themeColor="text1"/>
        </w:rPr>
        <w:t>i</w:t>
      </w:r>
      <w:r w:rsidRPr="002D1779">
        <w:rPr>
          <w:rFonts w:eastAsia="Arial" w:cs="Arial"/>
          <w:color w:val="000000" w:themeColor="text1"/>
        </w:rPr>
        <w:t xml:space="preserve"> pošt</w:t>
      </w:r>
      <w:r w:rsidR="00D105E2">
        <w:rPr>
          <w:rFonts w:eastAsia="Arial" w:cs="Arial"/>
          <w:color w:val="000000" w:themeColor="text1"/>
        </w:rPr>
        <w:t>i</w:t>
      </w:r>
      <w:r w:rsidRPr="002D1779">
        <w:rPr>
          <w:rFonts w:eastAsia="Arial" w:cs="Arial"/>
          <w:color w:val="000000" w:themeColor="text1"/>
        </w:rPr>
        <w:t xml:space="preserve"> (283), 37 ljudi jo je osebno obiskalo v pisarni, štir</w:t>
      </w:r>
      <w:r w:rsidR="00D105E2">
        <w:rPr>
          <w:rFonts w:eastAsia="Arial" w:cs="Arial"/>
          <w:color w:val="000000" w:themeColor="text1"/>
        </w:rPr>
        <w:t>je</w:t>
      </w:r>
      <w:r w:rsidRPr="002D1779">
        <w:rPr>
          <w:rFonts w:eastAsia="Arial" w:cs="Arial"/>
          <w:color w:val="000000" w:themeColor="text1"/>
        </w:rPr>
        <w:t xml:space="preserve"> pa zunaj pisarne (Dob).</w:t>
      </w:r>
      <w:r w:rsidRPr="002D1779">
        <w:rPr>
          <w:rFonts w:eastAsia="Arial" w:cs="Arial"/>
        </w:rPr>
        <w:t xml:space="preserve"> Dostopnost osebnih zdravnikov in specialistov na sekundarni ravni se je nekoliko izboljšala, so </w:t>
      </w:r>
      <w:r w:rsidR="00D105E2">
        <w:rPr>
          <w:rFonts w:eastAsia="Arial" w:cs="Arial"/>
        </w:rPr>
        <w:t xml:space="preserve">pa </w:t>
      </w:r>
      <w:r w:rsidRPr="002D1779">
        <w:rPr>
          <w:rFonts w:eastAsia="Arial" w:cs="Arial"/>
        </w:rPr>
        <w:t>bili pacienti še vedno primorani iskati pomoč v urgentnih centrih ali pri samoplačnikih.</w:t>
      </w:r>
      <w:r w:rsidRPr="002D1779">
        <w:rPr>
          <w:rFonts w:eastAsia="Arial" w:cs="Arial"/>
          <w:color w:val="000000" w:themeColor="text1"/>
        </w:rPr>
        <w:t xml:space="preserve"> </w:t>
      </w:r>
      <w:r w:rsidR="1DEF9267" w:rsidRPr="002D1779">
        <w:rPr>
          <w:rFonts w:eastAsia="Arial" w:cs="Arial"/>
        </w:rPr>
        <w:t>P</w:t>
      </w:r>
      <w:r w:rsidR="1F3C17DC" w:rsidRPr="002D1779">
        <w:rPr>
          <w:rFonts w:eastAsia="Arial" w:cs="Arial"/>
        </w:rPr>
        <w:t>osamični p</w:t>
      </w:r>
      <w:r w:rsidR="1DEF9267" w:rsidRPr="002D1779">
        <w:rPr>
          <w:rFonts w:eastAsia="Arial" w:cs="Arial"/>
        </w:rPr>
        <w:t>rebivalci posavske regije se obračajo po pomoč na zastopnico v Novem mestu, ker jim je pisarna zastopnice v Novem mestu bl</w:t>
      </w:r>
      <w:r w:rsidR="0868B5F0" w:rsidRPr="002D1779">
        <w:rPr>
          <w:rFonts w:eastAsia="Arial" w:cs="Arial"/>
        </w:rPr>
        <w:t>i</w:t>
      </w:r>
      <w:r w:rsidR="1DEF9267" w:rsidRPr="002D1779">
        <w:rPr>
          <w:rFonts w:eastAsia="Arial" w:cs="Arial"/>
        </w:rPr>
        <w:t>žja kot pisarni zastopnic v Celju.</w:t>
      </w:r>
      <w:r w:rsidR="75F2EB8D" w:rsidRPr="002D1779">
        <w:rPr>
          <w:rFonts w:eastAsia="Arial" w:cs="Arial"/>
        </w:rPr>
        <w:t xml:space="preserve"> </w:t>
      </w:r>
    </w:p>
    <w:p w14:paraId="13E51B45" w14:textId="77777777" w:rsidR="009E1A02" w:rsidRPr="002D1779" w:rsidRDefault="009E1A02" w:rsidP="668366C7">
      <w:pPr>
        <w:rPr>
          <w:rFonts w:eastAsia="Arial" w:cs="Arial"/>
          <w:color w:val="000000"/>
        </w:rPr>
      </w:pPr>
    </w:p>
    <w:p w14:paraId="2E37D729" w14:textId="42F8EDB0" w:rsidR="00465048" w:rsidRPr="002D1779" w:rsidRDefault="5E27778D" w:rsidP="3E9417B8">
      <w:pPr>
        <w:pStyle w:val="Naslov3"/>
        <w:rPr>
          <w:rFonts w:eastAsia="Arial"/>
        </w:rPr>
      </w:pPr>
      <w:bookmarkStart w:id="73" w:name="_Toc41919117"/>
      <w:bookmarkStart w:id="74" w:name="_Toc106784644"/>
      <w:bookmarkStart w:id="75" w:name="_Toc1194131453"/>
      <w:bookmarkStart w:id="76" w:name="_Toc184206721"/>
      <w:r w:rsidRPr="002D1779">
        <w:rPr>
          <w:rFonts w:eastAsia="Arial"/>
        </w:rPr>
        <w:t>Območje Nova Gorica</w:t>
      </w:r>
      <w:bookmarkEnd w:id="73"/>
      <w:bookmarkEnd w:id="74"/>
      <w:bookmarkEnd w:id="75"/>
      <w:bookmarkEnd w:id="76"/>
    </w:p>
    <w:p w14:paraId="32534EC5" w14:textId="5947D328" w:rsidR="003768E3" w:rsidRPr="002D1779" w:rsidRDefault="7A94AEED" w:rsidP="668366C7">
      <w:pPr>
        <w:rPr>
          <w:rFonts w:eastAsia="Arial" w:cs="Arial"/>
        </w:rPr>
      </w:pPr>
      <w:r w:rsidRPr="002D1779">
        <w:rPr>
          <w:rFonts w:eastAsia="Arial" w:cs="Arial"/>
        </w:rPr>
        <w:t>Na območju NIJZ Območna enota Nova Gorica je</w:t>
      </w:r>
      <w:r w:rsidR="3282BA9C" w:rsidRPr="002D1779">
        <w:rPr>
          <w:rFonts w:eastAsia="Arial" w:cs="Arial"/>
        </w:rPr>
        <w:t xml:space="preserve"> v letu</w:t>
      </w:r>
      <w:r w:rsidR="002FFA5E" w:rsidRPr="002D1779">
        <w:rPr>
          <w:rFonts w:eastAsia="Arial" w:cs="Arial"/>
        </w:rPr>
        <w:t> </w:t>
      </w:r>
      <w:r w:rsidR="3282BA9C" w:rsidRPr="002D1779">
        <w:rPr>
          <w:rFonts w:eastAsia="Arial" w:cs="Arial"/>
        </w:rPr>
        <w:t>20</w:t>
      </w:r>
      <w:r w:rsidR="4D8E035C" w:rsidRPr="002D1779">
        <w:rPr>
          <w:rFonts w:eastAsia="Arial" w:cs="Arial"/>
        </w:rPr>
        <w:t>2</w:t>
      </w:r>
      <w:r w:rsidR="4D05229E" w:rsidRPr="002D1779">
        <w:rPr>
          <w:rFonts w:eastAsia="Arial" w:cs="Arial"/>
        </w:rPr>
        <w:t>3</w:t>
      </w:r>
      <w:r w:rsidRPr="002D1779">
        <w:rPr>
          <w:rFonts w:eastAsia="Arial" w:cs="Arial"/>
        </w:rPr>
        <w:t xml:space="preserve"> deloval zastopnik pacientovih pravic</w:t>
      </w:r>
      <w:r w:rsidR="37B1EA6C" w:rsidRPr="002D1779">
        <w:rPr>
          <w:rFonts w:eastAsia="Arial" w:cs="Arial"/>
        </w:rPr>
        <w:t xml:space="preserve"> </w:t>
      </w:r>
      <w:r w:rsidR="1E7759BE" w:rsidRPr="002D1779">
        <w:rPr>
          <w:rFonts w:eastAsia="Arial" w:cs="Arial"/>
        </w:rPr>
        <w:t>Dušan Žorž</w:t>
      </w:r>
      <w:r w:rsidR="13FAD495" w:rsidRPr="002D1779">
        <w:rPr>
          <w:rFonts w:eastAsia="Arial" w:cs="Arial"/>
        </w:rPr>
        <w:t>,</w:t>
      </w:r>
      <w:r w:rsidR="1E7759BE" w:rsidRPr="002D1779">
        <w:rPr>
          <w:rFonts w:eastAsia="Arial" w:cs="Arial"/>
        </w:rPr>
        <w:t xml:space="preserve"> </w:t>
      </w:r>
      <w:r w:rsidR="3282BA9C" w:rsidRPr="002D1779">
        <w:rPr>
          <w:rFonts w:eastAsia="Arial" w:cs="Arial"/>
        </w:rPr>
        <w:t>imenovan z odločbo Vlade Republike Slovenije št.</w:t>
      </w:r>
      <w:r w:rsidR="002FFA5E" w:rsidRPr="002D1779">
        <w:rPr>
          <w:rFonts w:eastAsia="Arial" w:cs="Arial"/>
        </w:rPr>
        <w:t> </w:t>
      </w:r>
      <w:r w:rsidR="3282BA9C" w:rsidRPr="002D1779">
        <w:rPr>
          <w:rFonts w:eastAsia="Arial" w:cs="Arial"/>
        </w:rPr>
        <w:t xml:space="preserve">18002-3/2018/3 </w:t>
      </w:r>
      <w:r w:rsidR="04161D0D" w:rsidRPr="002D1779">
        <w:rPr>
          <w:rFonts w:eastAsia="Arial" w:cs="Arial"/>
        </w:rPr>
        <w:t xml:space="preserve">z dne </w:t>
      </w:r>
      <w:r w:rsidR="3282BA9C" w:rsidRPr="002D1779">
        <w:rPr>
          <w:rFonts w:eastAsia="Arial" w:cs="Arial"/>
        </w:rPr>
        <w:t>14.</w:t>
      </w:r>
      <w:r w:rsidR="002FFA5E" w:rsidRPr="002D1779">
        <w:rPr>
          <w:rFonts w:eastAsia="Arial" w:cs="Arial"/>
        </w:rPr>
        <w:t> </w:t>
      </w:r>
      <w:r w:rsidR="7AD21614" w:rsidRPr="002D1779">
        <w:rPr>
          <w:rFonts w:eastAsia="Arial" w:cs="Arial"/>
        </w:rPr>
        <w:t>marca</w:t>
      </w:r>
      <w:r w:rsidR="3282BA9C" w:rsidRPr="002D1779">
        <w:rPr>
          <w:rFonts w:eastAsia="Arial" w:cs="Arial"/>
        </w:rPr>
        <w:t xml:space="preserve"> 2018 za obdobj</w:t>
      </w:r>
      <w:r w:rsidR="1E7759BE" w:rsidRPr="002D1779">
        <w:rPr>
          <w:rFonts w:eastAsia="Arial" w:cs="Arial"/>
        </w:rPr>
        <w:t>e od 20.</w:t>
      </w:r>
      <w:r w:rsidR="002FFA5E" w:rsidRPr="002D1779">
        <w:rPr>
          <w:rFonts w:eastAsia="Arial" w:cs="Arial"/>
        </w:rPr>
        <w:t> </w:t>
      </w:r>
      <w:r w:rsidR="7AD21614" w:rsidRPr="002D1779">
        <w:rPr>
          <w:rFonts w:eastAsia="Arial" w:cs="Arial"/>
        </w:rPr>
        <w:t>marca</w:t>
      </w:r>
      <w:r w:rsidR="1E7759BE" w:rsidRPr="002D1779">
        <w:rPr>
          <w:rFonts w:eastAsia="Arial" w:cs="Arial"/>
        </w:rPr>
        <w:t xml:space="preserve"> 2018 do 19.</w:t>
      </w:r>
      <w:r w:rsidR="002FFA5E" w:rsidRPr="002D1779">
        <w:rPr>
          <w:rFonts w:eastAsia="Arial" w:cs="Arial"/>
        </w:rPr>
        <w:t> </w:t>
      </w:r>
      <w:r w:rsidR="7AD21614" w:rsidRPr="002D1779">
        <w:rPr>
          <w:rFonts w:eastAsia="Arial" w:cs="Arial"/>
        </w:rPr>
        <w:t>marca</w:t>
      </w:r>
      <w:r w:rsidR="1E7759BE" w:rsidRPr="002D1779">
        <w:rPr>
          <w:rFonts w:eastAsia="Arial" w:cs="Arial"/>
        </w:rPr>
        <w:t xml:space="preserve"> 2023. </w:t>
      </w:r>
      <w:r w:rsidR="49F0FB61" w:rsidRPr="002D1779">
        <w:rPr>
          <w:rFonts w:eastAsia="Arial" w:cs="Arial"/>
        </w:rPr>
        <w:t xml:space="preserve">Drugi mandat je nastopil na podlagi odločbe Vlade Republike Slovenije št. </w:t>
      </w:r>
      <w:r w:rsidR="6C947903" w:rsidRPr="002D1779">
        <w:rPr>
          <w:rFonts w:eastAsia="Arial" w:cs="Arial"/>
        </w:rPr>
        <w:t xml:space="preserve">18000-4/2022/9 z dne 24. </w:t>
      </w:r>
      <w:r w:rsidR="00D105E2">
        <w:rPr>
          <w:rFonts w:eastAsia="Arial" w:cs="Arial"/>
        </w:rPr>
        <w:t>marca</w:t>
      </w:r>
      <w:r w:rsidR="6C947903" w:rsidRPr="002D1779">
        <w:rPr>
          <w:rFonts w:eastAsia="Arial" w:cs="Arial"/>
        </w:rPr>
        <w:t xml:space="preserve"> 2023</w:t>
      </w:r>
      <w:r w:rsidR="79B81E00" w:rsidRPr="002D1779">
        <w:rPr>
          <w:rFonts w:eastAsia="Arial" w:cs="Arial"/>
        </w:rPr>
        <w:t xml:space="preserve"> za obdobje </w:t>
      </w:r>
      <w:r w:rsidR="6C0BAC00" w:rsidRPr="002D1779">
        <w:rPr>
          <w:rFonts w:eastAsia="Arial" w:cs="Arial"/>
        </w:rPr>
        <w:t>petih let</w:t>
      </w:r>
      <w:r w:rsidR="6C947903" w:rsidRPr="002D1779">
        <w:rPr>
          <w:rFonts w:eastAsia="Arial" w:cs="Arial"/>
        </w:rPr>
        <w:t>.</w:t>
      </w:r>
    </w:p>
    <w:p w14:paraId="6475AD79" w14:textId="47AD7983" w:rsidR="003768E3" w:rsidRPr="002D1779" w:rsidRDefault="003768E3" w:rsidP="668366C7">
      <w:pPr>
        <w:rPr>
          <w:rFonts w:eastAsia="Arial" w:cs="Arial"/>
        </w:rPr>
      </w:pPr>
    </w:p>
    <w:p w14:paraId="01950222" w14:textId="75D0996F" w:rsidR="001465D8" w:rsidRPr="002D1779" w:rsidRDefault="3839C1CC" w:rsidP="668366C7">
      <w:pPr>
        <w:rPr>
          <w:rFonts w:eastAsia="Arial" w:cs="Arial"/>
        </w:rPr>
      </w:pPr>
      <w:r w:rsidRPr="002D1779">
        <w:rPr>
          <w:rFonts w:eastAsia="Arial" w:cs="Arial"/>
        </w:rPr>
        <w:t xml:space="preserve">Deloval je v prostorih NIJZ, </w:t>
      </w:r>
      <w:r w:rsidR="64C0952C" w:rsidRPr="002D1779">
        <w:rPr>
          <w:rFonts w:eastAsia="Arial" w:cs="Arial"/>
        </w:rPr>
        <w:t xml:space="preserve">na </w:t>
      </w:r>
      <w:r w:rsidRPr="002D1779">
        <w:rPr>
          <w:rFonts w:eastAsia="Arial" w:cs="Arial"/>
        </w:rPr>
        <w:t xml:space="preserve">naslovu Vipavska cesta 13, Rožna </w:t>
      </w:r>
      <w:r w:rsidR="64C0952C" w:rsidRPr="002D1779">
        <w:rPr>
          <w:rFonts w:eastAsia="Arial" w:cs="Arial"/>
        </w:rPr>
        <w:t>dolina</w:t>
      </w:r>
      <w:r w:rsidRPr="002D1779">
        <w:rPr>
          <w:rFonts w:eastAsia="Arial" w:cs="Arial"/>
        </w:rPr>
        <w:t>. Uradne ure je ime</w:t>
      </w:r>
      <w:r w:rsidR="7ECFFCC1" w:rsidRPr="002D1779">
        <w:rPr>
          <w:rFonts w:eastAsia="Arial" w:cs="Arial"/>
        </w:rPr>
        <w:t xml:space="preserve">l </w:t>
      </w:r>
      <w:r w:rsidR="08A81C39" w:rsidRPr="002D1779">
        <w:rPr>
          <w:rFonts w:eastAsia="Arial" w:cs="Arial"/>
        </w:rPr>
        <w:t>ob ponedeljkih od 12.00 do 18.00</w:t>
      </w:r>
      <w:r w:rsidR="64C0952C" w:rsidRPr="002D1779">
        <w:rPr>
          <w:rFonts w:eastAsia="Arial" w:cs="Arial"/>
        </w:rPr>
        <w:t xml:space="preserve"> in</w:t>
      </w:r>
      <w:r w:rsidR="08A81C39" w:rsidRPr="002D1779">
        <w:rPr>
          <w:rFonts w:eastAsia="Arial" w:cs="Arial"/>
        </w:rPr>
        <w:t xml:space="preserve"> ob četrtkih od 12.00 do 18.00. Dodatno je </w:t>
      </w:r>
      <w:r w:rsidR="0066760B" w:rsidRPr="002D1779">
        <w:rPr>
          <w:rFonts w:eastAsia="Arial" w:cs="Arial"/>
        </w:rPr>
        <w:t xml:space="preserve">bil dosegljiv </w:t>
      </w:r>
      <w:r w:rsidR="08A81C39" w:rsidRPr="002D1779">
        <w:rPr>
          <w:rFonts w:eastAsia="Arial" w:cs="Arial"/>
        </w:rPr>
        <w:t>po telefonu ob sredah od 10.00 do 14.00.</w:t>
      </w:r>
      <w:r w:rsidR="49F0FB61" w:rsidRPr="002D1779">
        <w:rPr>
          <w:rFonts w:eastAsia="Arial" w:cs="Arial"/>
        </w:rPr>
        <w:t xml:space="preserve"> V obdobju poročanja je opravil tudi veliko telefonskih razgovorov izven urnika, odgov</w:t>
      </w:r>
      <w:r w:rsidR="00A44AB4">
        <w:rPr>
          <w:rFonts w:eastAsia="Arial" w:cs="Arial"/>
        </w:rPr>
        <w:t xml:space="preserve">arjal je tudi </w:t>
      </w:r>
      <w:r w:rsidR="49F0FB61" w:rsidRPr="002D1779">
        <w:rPr>
          <w:rFonts w:eastAsia="Arial" w:cs="Arial"/>
        </w:rPr>
        <w:t xml:space="preserve">na </w:t>
      </w:r>
      <w:r w:rsidR="00BD7ADE" w:rsidRPr="002D1779">
        <w:rPr>
          <w:rFonts w:eastAsia="Arial" w:cs="Arial"/>
        </w:rPr>
        <w:t xml:space="preserve">elektronska </w:t>
      </w:r>
      <w:r w:rsidR="49F0FB61" w:rsidRPr="002D1779">
        <w:rPr>
          <w:rFonts w:eastAsia="Arial" w:cs="Arial"/>
        </w:rPr>
        <w:t>sporočila. S takim ravnanjem nadaljuje zato, ker je neodzivnost izvajalcev zdravstvenih kršitev glavna kritika pacientov, sam pa ne želi take neodzivnosti</w:t>
      </w:r>
      <w:r w:rsidR="4F4917B4" w:rsidRPr="002D1779">
        <w:rPr>
          <w:rFonts w:eastAsia="Arial" w:cs="Arial"/>
        </w:rPr>
        <w:t xml:space="preserve"> </w:t>
      </w:r>
      <w:r w:rsidR="008167D7">
        <w:rPr>
          <w:rFonts w:eastAsia="Arial" w:cs="Arial"/>
        </w:rPr>
        <w:t>še povečati</w:t>
      </w:r>
      <w:r w:rsidR="008167D7" w:rsidRPr="002D1779">
        <w:rPr>
          <w:rFonts w:eastAsia="Arial" w:cs="Arial"/>
        </w:rPr>
        <w:t xml:space="preserve"> </w:t>
      </w:r>
      <w:r w:rsidR="4F4917B4" w:rsidRPr="002D1779">
        <w:rPr>
          <w:rFonts w:eastAsia="Arial" w:cs="Arial"/>
        </w:rPr>
        <w:t xml:space="preserve">s </w:t>
      </w:r>
      <w:r w:rsidR="008167D7">
        <w:rPr>
          <w:rFonts w:eastAsia="Arial" w:cs="Arial"/>
        </w:rPr>
        <w:t>tog</w:t>
      </w:r>
      <w:r w:rsidR="4F4917B4" w:rsidRPr="002D1779">
        <w:rPr>
          <w:rFonts w:eastAsia="Arial" w:cs="Arial"/>
        </w:rPr>
        <w:t>im urnikom, kar pacientom razloži. S tem je vsaj malo ublažil stiske pacientov, na drugi strani pa pacienti to razumejo in čedalje bolj upoštevajo objavljene urnike.</w:t>
      </w:r>
    </w:p>
    <w:p w14:paraId="20133E72" w14:textId="77777777" w:rsidR="00BB4961" w:rsidRPr="002D1779" w:rsidRDefault="00BB4961" w:rsidP="668366C7">
      <w:pPr>
        <w:rPr>
          <w:rFonts w:eastAsia="Arial" w:cs="Arial"/>
        </w:rPr>
      </w:pPr>
    </w:p>
    <w:p w14:paraId="1522ABE9" w14:textId="3C5A5286" w:rsidR="003B2B2D" w:rsidRPr="002D1779" w:rsidRDefault="271E8BC1" w:rsidP="668366C7">
      <w:pPr>
        <w:rPr>
          <w:rFonts w:eastAsia="Arial" w:cs="Arial"/>
        </w:rPr>
      </w:pPr>
      <w:r w:rsidRPr="002D1779">
        <w:rPr>
          <w:rFonts w:eastAsia="Arial" w:cs="Arial"/>
        </w:rPr>
        <w:t xml:space="preserve">Dostopnost zastopnika je </w:t>
      </w:r>
      <w:r w:rsidR="7EBB7920" w:rsidRPr="002D1779">
        <w:rPr>
          <w:rFonts w:eastAsia="Arial" w:cs="Arial"/>
        </w:rPr>
        <w:t>v goriški regiji</w:t>
      </w:r>
      <w:r w:rsidR="4BBBF920" w:rsidRPr="002D1779">
        <w:rPr>
          <w:rFonts w:eastAsia="Arial" w:cs="Arial"/>
        </w:rPr>
        <w:t xml:space="preserve"> </w:t>
      </w:r>
      <w:r w:rsidRPr="002D1779">
        <w:rPr>
          <w:rFonts w:eastAsia="Arial" w:cs="Arial"/>
        </w:rPr>
        <w:t xml:space="preserve">zaradi oddaljenosti omejena, saj zastopnik pokriva območje </w:t>
      </w:r>
      <w:r w:rsidR="4025D2B5" w:rsidRPr="002D1779">
        <w:rPr>
          <w:rFonts w:eastAsia="Arial" w:cs="Arial"/>
        </w:rPr>
        <w:t xml:space="preserve">z obsegom </w:t>
      </w:r>
      <w:r w:rsidRPr="002D1779">
        <w:rPr>
          <w:rFonts w:eastAsia="Arial" w:cs="Arial"/>
        </w:rPr>
        <w:t>1</w:t>
      </w:r>
      <w:r w:rsidR="002FFA5E" w:rsidRPr="002D1779">
        <w:rPr>
          <w:rFonts w:eastAsia="Arial" w:cs="Arial"/>
        </w:rPr>
        <w:t>.</w:t>
      </w:r>
      <w:r w:rsidRPr="002D1779">
        <w:rPr>
          <w:rFonts w:eastAsia="Arial" w:cs="Arial"/>
        </w:rPr>
        <w:t>900</w:t>
      </w:r>
      <w:r w:rsidR="002FFA5E" w:rsidRPr="002D1779">
        <w:rPr>
          <w:rFonts w:eastAsia="Arial" w:cs="Arial"/>
        </w:rPr>
        <w:t> </w:t>
      </w:r>
      <w:r w:rsidRPr="002D1779">
        <w:rPr>
          <w:rFonts w:eastAsia="Arial" w:cs="Arial"/>
        </w:rPr>
        <w:t>km</w:t>
      </w:r>
      <w:r w:rsidRPr="002D1779">
        <w:rPr>
          <w:rFonts w:eastAsia="Arial" w:cs="Arial"/>
          <w:sz w:val="18"/>
          <w:szCs w:val="18"/>
          <w:vertAlign w:val="superscript"/>
        </w:rPr>
        <w:t>2</w:t>
      </w:r>
      <w:r w:rsidRPr="002D1779">
        <w:rPr>
          <w:rFonts w:eastAsia="Arial" w:cs="Arial"/>
        </w:rPr>
        <w:t xml:space="preserve"> s slabimi prometnimi povezavami. </w:t>
      </w:r>
      <w:r w:rsidR="0A10FBA7" w:rsidRPr="002D1779">
        <w:rPr>
          <w:rFonts w:eastAsia="Arial" w:cs="Arial"/>
        </w:rPr>
        <w:t>V regiji je v letu 2023 živelo nekaj več kot 118.000 prebivalcev. Po starostni strukturi ima le 14</w:t>
      </w:r>
      <w:r w:rsidR="0782AF9E" w:rsidRPr="002D1779">
        <w:rPr>
          <w:rFonts w:eastAsia="Arial" w:cs="Arial"/>
        </w:rPr>
        <w:t xml:space="preserve"> </w:t>
      </w:r>
      <w:r w:rsidR="0A10FBA7" w:rsidRPr="002D1779">
        <w:rPr>
          <w:rFonts w:eastAsia="Arial" w:cs="Arial"/>
        </w:rPr>
        <w:t xml:space="preserve">% prebivalcev v starosti </w:t>
      </w:r>
      <w:r w:rsidR="008167D7">
        <w:rPr>
          <w:rFonts w:eastAsia="Arial" w:cs="Arial"/>
        </w:rPr>
        <w:t>o</w:t>
      </w:r>
      <w:r w:rsidR="0A10FBA7" w:rsidRPr="002D1779">
        <w:rPr>
          <w:rFonts w:eastAsia="Arial" w:cs="Arial"/>
        </w:rPr>
        <w:t xml:space="preserve">d 0 </w:t>
      </w:r>
      <w:r w:rsidR="008167D7">
        <w:rPr>
          <w:rFonts w:eastAsia="Arial" w:cs="Arial"/>
        </w:rPr>
        <w:t>do</w:t>
      </w:r>
      <w:r w:rsidR="008167D7" w:rsidRPr="002D1779">
        <w:rPr>
          <w:rFonts w:eastAsia="Arial" w:cs="Arial"/>
        </w:rPr>
        <w:t xml:space="preserve"> </w:t>
      </w:r>
      <w:r w:rsidR="0A10FBA7" w:rsidRPr="002D1779">
        <w:rPr>
          <w:rFonts w:eastAsia="Arial" w:cs="Arial"/>
        </w:rPr>
        <w:t>14 let (Slovenija 15</w:t>
      </w:r>
      <w:r w:rsidR="1AA3B190" w:rsidRPr="002D1779">
        <w:rPr>
          <w:rFonts w:eastAsia="Arial" w:cs="Arial"/>
        </w:rPr>
        <w:t xml:space="preserve"> </w:t>
      </w:r>
      <w:r w:rsidR="0A10FBA7" w:rsidRPr="002D1779">
        <w:rPr>
          <w:rFonts w:eastAsia="Arial" w:cs="Arial"/>
        </w:rPr>
        <w:t xml:space="preserve">%). V starosti nad 65 let pa </w:t>
      </w:r>
      <w:r w:rsidR="008167D7">
        <w:rPr>
          <w:rFonts w:eastAsia="Arial" w:cs="Arial"/>
        </w:rPr>
        <w:t xml:space="preserve">jih tam živi </w:t>
      </w:r>
      <w:r w:rsidR="0A10FBA7" w:rsidRPr="002D1779">
        <w:rPr>
          <w:rFonts w:eastAsia="Arial" w:cs="Arial"/>
        </w:rPr>
        <w:t>kar 22</w:t>
      </w:r>
      <w:r w:rsidR="00ED79D3" w:rsidRPr="002D1779">
        <w:rPr>
          <w:rFonts w:eastAsia="Arial" w:cs="Arial"/>
        </w:rPr>
        <w:t xml:space="preserve"> </w:t>
      </w:r>
      <w:r w:rsidR="0A10FBA7" w:rsidRPr="002D1779">
        <w:rPr>
          <w:rFonts w:eastAsia="Arial" w:cs="Arial"/>
        </w:rPr>
        <w:t>%</w:t>
      </w:r>
      <w:r w:rsidR="6C947903" w:rsidRPr="002D1779">
        <w:rPr>
          <w:rFonts w:eastAsia="Arial" w:cs="Arial"/>
        </w:rPr>
        <w:t xml:space="preserve"> (v Sloveniji 20</w:t>
      </w:r>
      <w:r w:rsidR="28B55EF1" w:rsidRPr="002D1779">
        <w:rPr>
          <w:rFonts w:eastAsia="Arial" w:cs="Arial"/>
        </w:rPr>
        <w:t xml:space="preserve"> </w:t>
      </w:r>
      <w:r w:rsidR="6C947903" w:rsidRPr="002D1779">
        <w:rPr>
          <w:rFonts w:eastAsia="Arial" w:cs="Arial"/>
        </w:rPr>
        <w:t xml:space="preserve">%), </w:t>
      </w:r>
      <w:r w:rsidR="008167D7">
        <w:rPr>
          <w:rFonts w:eastAsia="Arial" w:cs="Arial"/>
        </w:rPr>
        <w:t>pri čemer</w:t>
      </w:r>
      <w:r w:rsidR="6C947903" w:rsidRPr="002D1779">
        <w:rPr>
          <w:rFonts w:eastAsia="Arial" w:cs="Arial"/>
        </w:rPr>
        <w:t xml:space="preserve"> je njihov naravni prirastek negativen in znaša </w:t>
      </w:r>
      <w:r w:rsidR="008167D7">
        <w:rPr>
          <w:rFonts w:eastAsia="Arial" w:cs="Arial"/>
        </w:rPr>
        <w:t>–</w:t>
      </w:r>
      <w:r w:rsidR="6C947903" w:rsidRPr="002D1779">
        <w:rPr>
          <w:rFonts w:eastAsia="Arial" w:cs="Arial"/>
        </w:rPr>
        <w:t>2,5</w:t>
      </w:r>
      <w:r w:rsidR="390C3091" w:rsidRPr="002D1779">
        <w:rPr>
          <w:rFonts w:eastAsia="Arial" w:cs="Arial"/>
        </w:rPr>
        <w:t xml:space="preserve"> </w:t>
      </w:r>
      <w:r w:rsidR="6C947903" w:rsidRPr="002D1779">
        <w:rPr>
          <w:rFonts w:eastAsia="Arial" w:cs="Arial"/>
        </w:rPr>
        <w:t xml:space="preserve">% (Slovenija </w:t>
      </w:r>
      <w:r w:rsidR="008167D7">
        <w:rPr>
          <w:rFonts w:eastAsia="Arial" w:cs="Arial"/>
        </w:rPr>
        <w:t>–</w:t>
      </w:r>
      <w:r w:rsidR="6C947903" w:rsidRPr="002D1779">
        <w:rPr>
          <w:rFonts w:eastAsia="Arial" w:cs="Arial"/>
        </w:rPr>
        <w:t>0,7</w:t>
      </w:r>
      <w:r w:rsidR="4F44D97D" w:rsidRPr="002D1779">
        <w:rPr>
          <w:rFonts w:eastAsia="Arial" w:cs="Arial"/>
        </w:rPr>
        <w:t xml:space="preserve"> </w:t>
      </w:r>
      <w:r w:rsidR="6C947903" w:rsidRPr="002D1779">
        <w:rPr>
          <w:rFonts w:eastAsia="Arial" w:cs="Arial"/>
        </w:rPr>
        <w:t>%).</w:t>
      </w:r>
    </w:p>
    <w:p w14:paraId="4E0CF566" w14:textId="77777777" w:rsidR="001703F9" w:rsidRPr="002D1779" w:rsidRDefault="001703F9" w:rsidP="668366C7">
      <w:pPr>
        <w:rPr>
          <w:rFonts w:eastAsia="Arial" w:cs="Arial"/>
        </w:rPr>
      </w:pPr>
    </w:p>
    <w:p w14:paraId="49EAE158" w14:textId="1752E9D7" w:rsidR="00447DA5" w:rsidRPr="002D1779" w:rsidRDefault="1C630938" w:rsidP="668366C7">
      <w:pPr>
        <w:rPr>
          <w:rFonts w:eastAsia="Arial" w:cs="Arial"/>
        </w:rPr>
      </w:pPr>
      <w:r w:rsidRPr="002D1779">
        <w:rPr>
          <w:rFonts w:eastAsia="Arial" w:cs="Arial"/>
        </w:rPr>
        <w:t xml:space="preserve">Na območju deluje </w:t>
      </w:r>
      <w:r w:rsidR="008167D7">
        <w:rPr>
          <w:rFonts w:eastAsia="Arial" w:cs="Arial"/>
        </w:rPr>
        <w:t>pet</w:t>
      </w:r>
      <w:r w:rsidR="008167D7" w:rsidRPr="002D1779">
        <w:rPr>
          <w:rFonts w:eastAsia="Arial" w:cs="Arial"/>
        </w:rPr>
        <w:t xml:space="preserve"> </w:t>
      </w:r>
      <w:r w:rsidRPr="002D1779">
        <w:rPr>
          <w:rFonts w:eastAsia="Arial" w:cs="Arial"/>
        </w:rPr>
        <w:t>zdravstvenih domov, ki delujejo na 59 lokacijah. Na območju de</w:t>
      </w:r>
      <w:r w:rsidR="1459BECA" w:rsidRPr="002D1779">
        <w:rPr>
          <w:rFonts w:eastAsia="Arial" w:cs="Arial"/>
        </w:rPr>
        <w:t>l</w:t>
      </w:r>
      <w:r w:rsidRPr="002D1779">
        <w:rPr>
          <w:rFonts w:eastAsia="Arial" w:cs="Arial"/>
        </w:rPr>
        <w:t>uje</w:t>
      </w:r>
      <w:r w:rsidR="51784866" w:rsidRPr="002D1779">
        <w:rPr>
          <w:rFonts w:eastAsia="Arial" w:cs="Arial"/>
        </w:rPr>
        <w:t>ta</w:t>
      </w:r>
      <w:r w:rsidRPr="002D1779">
        <w:rPr>
          <w:rFonts w:eastAsia="Arial" w:cs="Arial"/>
        </w:rPr>
        <w:t xml:space="preserve"> dve bolnišnici, ena splošna in ena specialistična.</w:t>
      </w:r>
      <w:r w:rsidR="05121875" w:rsidRPr="002D1779">
        <w:rPr>
          <w:rFonts w:eastAsia="Arial" w:cs="Arial"/>
        </w:rPr>
        <w:t xml:space="preserve"> </w:t>
      </w:r>
      <w:r w:rsidRPr="002D1779">
        <w:rPr>
          <w:rFonts w:eastAsia="Arial" w:cs="Arial"/>
        </w:rPr>
        <w:t>V regiji deluje</w:t>
      </w:r>
      <w:r w:rsidR="3C0E226A" w:rsidRPr="002D1779">
        <w:rPr>
          <w:rFonts w:eastAsia="Arial" w:cs="Arial"/>
        </w:rPr>
        <w:t>ta</w:t>
      </w:r>
      <w:r w:rsidRPr="002D1779">
        <w:rPr>
          <w:rFonts w:eastAsia="Arial" w:cs="Arial"/>
        </w:rPr>
        <w:t xml:space="preserve"> dve lekarni na 16 lokacijah.</w:t>
      </w:r>
      <w:r w:rsidR="05121875" w:rsidRPr="002D1779">
        <w:rPr>
          <w:rFonts w:eastAsia="Arial" w:cs="Arial"/>
        </w:rPr>
        <w:t xml:space="preserve"> </w:t>
      </w:r>
      <w:r w:rsidR="008167D7">
        <w:rPr>
          <w:rFonts w:eastAsia="Arial" w:cs="Arial"/>
        </w:rPr>
        <w:t>Glede</w:t>
      </w:r>
      <w:r w:rsidR="05121875" w:rsidRPr="002D1779">
        <w:rPr>
          <w:rFonts w:eastAsia="Arial" w:cs="Arial"/>
        </w:rPr>
        <w:t xml:space="preserve"> zdravstvene dejavnosti pri zasebnikih ti na primarni ravni delujejo na 20 zdravstvenih področjih, na sekundarni ravni pa na 33 zdravstvenih področjih.</w:t>
      </w:r>
      <w:r w:rsidRPr="002D1779">
        <w:rPr>
          <w:rFonts w:eastAsia="Arial" w:cs="Arial"/>
        </w:rPr>
        <w:t xml:space="preserve"> V zobozdravstvu na primarni ravni deluje 45 zo</w:t>
      </w:r>
      <w:r w:rsidR="1992B0FF" w:rsidRPr="002D1779">
        <w:rPr>
          <w:rFonts w:eastAsia="Arial" w:cs="Arial"/>
        </w:rPr>
        <w:t xml:space="preserve">bozdravnikov </w:t>
      </w:r>
      <w:r w:rsidRPr="002D1779">
        <w:rPr>
          <w:rFonts w:eastAsia="Arial" w:cs="Arial"/>
        </w:rPr>
        <w:t>zasebnikov, na sekundarni ravni 6 zasebnikov</w:t>
      </w:r>
      <w:r w:rsidR="1992B0FF" w:rsidRPr="002D1779">
        <w:rPr>
          <w:rFonts w:eastAsia="Arial" w:cs="Arial"/>
        </w:rPr>
        <w:t xml:space="preserve"> in 11 zobotehnikov zasebnikov.</w:t>
      </w:r>
    </w:p>
    <w:p w14:paraId="4A274ABD" w14:textId="77777777" w:rsidR="00285F9D" w:rsidRPr="002D1779" w:rsidRDefault="00285F9D" w:rsidP="668366C7">
      <w:pPr>
        <w:rPr>
          <w:rFonts w:eastAsia="Arial" w:cs="Arial"/>
        </w:rPr>
      </w:pPr>
    </w:p>
    <w:p w14:paraId="470DDD99" w14:textId="5258F762" w:rsidR="004D786F" w:rsidRPr="002D1779" w:rsidRDefault="393A7107" w:rsidP="668366C7">
      <w:pPr>
        <w:pStyle w:val="podpisi"/>
        <w:rPr>
          <w:rFonts w:eastAsia="Arial" w:cs="Arial"/>
          <w:lang w:val="sl-SI"/>
        </w:rPr>
      </w:pPr>
      <w:r w:rsidRPr="002D1779">
        <w:rPr>
          <w:rFonts w:eastAsia="Arial" w:cs="Arial"/>
          <w:lang w:val="sl-SI"/>
        </w:rPr>
        <w:t>Z</w:t>
      </w:r>
      <w:r w:rsidR="1E7759BE" w:rsidRPr="002D1779">
        <w:rPr>
          <w:rFonts w:eastAsia="Arial" w:cs="Arial"/>
          <w:lang w:val="sl-SI"/>
        </w:rPr>
        <w:t>astopnik Dušan Žorž je v letu</w:t>
      </w:r>
      <w:r w:rsidR="002FFA5E" w:rsidRPr="002D1779">
        <w:rPr>
          <w:rFonts w:eastAsia="Arial" w:cs="Arial"/>
          <w:lang w:val="sl-SI"/>
        </w:rPr>
        <w:t> </w:t>
      </w:r>
      <w:r w:rsidR="1E7759BE" w:rsidRPr="002D1779">
        <w:rPr>
          <w:rFonts w:eastAsia="Arial" w:cs="Arial"/>
          <w:lang w:val="sl-SI"/>
        </w:rPr>
        <w:t>20</w:t>
      </w:r>
      <w:r w:rsidR="0C9D1410" w:rsidRPr="002D1779">
        <w:rPr>
          <w:rFonts w:eastAsia="Arial" w:cs="Arial"/>
          <w:lang w:val="sl-SI"/>
        </w:rPr>
        <w:t>2</w:t>
      </w:r>
      <w:r w:rsidR="3C0E226A" w:rsidRPr="002D1779">
        <w:rPr>
          <w:rFonts w:eastAsia="Arial" w:cs="Arial"/>
          <w:lang w:val="sl-SI"/>
        </w:rPr>
        <w:t>3</w:t>
      </w:r>
      <w:r w:rsidR="1E7759BE" w:rsidRPr="002D1779">
        <w:rPr>
          <w:rFonts w:eastAsia="Arial" w:cs="Arial"/>
          <w:lang w:val="sl-SI"/>
        </w:rPr>
        <w:t xml:space="preserve"> nudil pomoč </w:t>
      </w:r>
      <w:r w:rsidR="5F915C9F" w:rsidRPr="002D1779">
        <w:rPr>
          <w:rFonts w:eastAsia="Arial" w:cs="Arial"/>
          <w:lang w:val="sl-SI"/>
        </w:rPr>
        <w:t>6</w:t>
      </w:r>
      <w:r w:rsidR="21C8D1A9" w:rsidRPr="002D1779">
        <w:rPr>
          <w:rFonts w:eastAsia="Arial" w:cs="Arial"/>
          <w:lang w:val="sl-SI"/>
        </w:rPr>
        <w:t>02</w:t>
      </w:r>
      <w:r w:rsidR="168B4DBE" w:rsidRPr="002D1779">
        <w:rPr>
          <w:rFonts w:eastAsia="Arial" w:cs="Arial"/>
          <w:lang w:val="sl-SI"/>
        </w:rPr>
        <w:t xml:space="preserve"> </w:t>
      </w:r>
      <w:r w:rsidR="64C0952C" w:rsidRPr="002D1779">
        <w:rPr>
          <w:rFonts w:eastAsia="Arial" w:cs="Arial"/>
          <w:lang w:val="sl-SI"/>
        </w:rPr>
        <w:t>pacientom</w:t>
      </w:r>
      <w:r w:rsidR="008167D7">
        <w:rPr>
          <w:rFonts w:eastAsia="Arial" w:cs="Arial"/>
          <w:lang w:val="sl-SI"/>
        </w:rPr>
        <w:t>a</w:t>
      </w:r>
      <w:r w:rsidR="64C0952C" w:rsidRPr="002D1779">
        <w:rPr>
          <w:rFonts w:eastAsia="Arial" w:cs="Arial"/>
          <w:lang w:val="sl-SI"/>
        </w:rPr>
        <w:t xml:space="preserve"> in svojc</w:t>
      </w:r>
      <w:r w:rsidR="59E4CDE9" w:rsidRPr="002D1779">
        <w:rPr>
          <w:rFonts w:eastAsia="Arial" w:cs="Arial"/>
          <w:lang w:val="sl-SI"/>
        </w:rPr>
        <w:t>em</w:t>
      </w:r>
      <w:r w:rsidR="008167D7">
        <w:rPr>
          <w:rFonts w:eastAsia="Arial" w:cs="Arial"/>
          <w:lang w:val="sl-SI"/>
        </w:rPr>
        <w:t>a</w:t>
      </w:r>
      <w:r w:rsidR="79D1B003" w:rsidRPr="002D1779">
        <w:rPr>
          <w:rFonts w:eastAsia="Arial" w:cs="Arial"/>
          <w:lang w:val="sl-SI"/>
        </w:rPr>
        <w:t>.</w:t>
      </w:r>
      <w:r w:rsidR="53714B56" w:rsidRPr="002D1779">
        <w:rPr>
          <w:rFonts w:eastAsia="Arial" w:cs="Arial"/>
          <w:lang w:val="sl-SI"/>
        </w:rPr>
        <w:t xml:space="preserve"> </w:t>
      </w:r>
      <w:r w:rsidR="168B4DBE" w:rsidRPr="002D1779">
        <w:rPr>
          <w:rFonts w:eastAsia="Arial" w:cs="Arial"/>
          <w:lang w:val="sl-SI"/>
        </w:rPr>
        <w:t xml:space="preserve">Največ oseb je z njim vzpostavilo </w:t>
      </w:r>
      <w:r w:rsidR="64C0952C" w:rsidRPr="002D1779">
        <w:rPr>
          <w:rFonts w:eastAsia="Arial" w:cs="Arial"/>
          <w:lang w:val="sl-SI"/>
        </w:rPr>
        <w:t>stik po telefonu</w:t>
      </w:r>
      <w:r w:rsidR="21C8D1A9" w:rsidRPr="002D1779">
        <w:rPr>
          <w:rFonts w:eastAsia="Arial" w:cs="Arial"/>
          <w:lang w:val="sl-SI"/>
        </w:rPr>
        <w:t xml:space="preserve"> (488)</w:t>
      </w:r>
      <w:r w:rsidR="168B4DBE" w:rsidRPr="002D1779">
        <w:rPr>
          <w:rFonts w:eastAsia="Arial" w:cs="Arial"/>
          <w:lang w:val="sl-SI"/>
        </w:rPr>
        <w:t xml:space="preserve">, </w:t>
      </w:r>
      <w:r w:rsidR="328D1621" w:rsidRPr="002D1779">
        <w:rPr>
          <w:rFonts w:eastAsia="Arial" w:cs="Arial"/>
          <w:lang w:val="sl-SI"/>
        </w:rPr>
        <w:t xml:space="preserve">po </w:t>
      </w:r>
      <w:r w:rsidR="168B4DBE" w:rsidRPr="002D1779">
        <w:rPr>
          <w:rFonts w:eastAsia="Arial" w:cs="Arial"/>
          <w:lang w:val="sl-SI"/>
        </w:rPr>
        <w:t>elektronsk</w:t>
      </w:r>
      <w:r w:rsidR="328D1621" w:rsidRPr="002D1779">
        <w:rPr>
          <w:rFonts w:eastAsia="Arial" w:cs="Arial"/>
          <w:lang w:val="sl-SI"/>
        </w:rPr>
        <w:t>i</w:t>
      </w:r>
      <w:r w:rsidR="168B4DBE" w:rsidRPr="002D1779">
        <w:rPr>
          <w:rFonts w:eastAsia="Arial" w:cs="Arial"/>
          <w:lang w:val="sl-SI"/>
        </w:rPr>
        <w:t xml:space="preserve"> </w:t>
      </w:r>
      <w:r w:rsidR="328D1621" w:rsidRPr="002D1779">
        <w:rPr>
          <w:rFonts w:eastAsia="Arial" w:cs="Arial"/>
          <w:lang w:val="sl-SI"/>
        </w:rPr>
        <w:t xml:space="preserve">pošti </w:t>
      </w:r>
      <w:r w:rsidR="21C8D1A9" w:rsidRPr="002D1779">
        <w:rPr>
          <w:rFonts w:eastAsia="Arial" w:cs="Arial"/>
          <w:lang w:val="sl-SI"/>
        </w:rPr>
        <w:t xml:space="preserve">75, z osebnim </w:t>
      </w:r>
      <w:r w:rsidR="008167D7">
        <w:rPr>
          <w:rFonts w:eastAsia="Arial" w:cs="Arial"/>
          <w:lang w:val="sl-SI"/>
        </w:rPr>
        <w:t>obiskom</w:t>
      </w:r>
      <w:r w:rsidR="008167D7" w:rsidRPr="002D1779">
        <w:rPr>
          <w:rFonts w:eastAsia="Arial" w:cs="Arial"/>
          <w:lang w:val="sl-SI"/>
        </w:rPr>
        <w:t xml:space="preserve"> </w:t>
      </w:r>
      <w:r w:rsidR="21C8D1A9" w:rsidRPr="002D1779">
        <w:rPr>
          <w:rFonts w:eastAsia="Arial" w:cs="Arial"/>
          <w:lang w:val="sl-SI"/>
        </w:rPr>
        <w:t>v pisarni 59</w:t>
      </w:r>
      <w:r w:rsidR="168B4DBE" w:rsidRPr="002D1779">
        <w:rPr>
          <w:rFonts w:eastAsia="Arial" w:cs="Arial"/>
          <w:lang w:val="sl-SI"/>
        </w:rPr>
        <w:t xml:space="preserve">. </w:t>
      </w:r>
      <w:r w:rsidR="00D964AD" w:rsidRPr="002D1779">
        <w:rPr>
          <w:rFonts w:eastAsia="Arial" w:cs="Arial"/>
          <w:lang w:val="sl-SI"/>
        </w:rPr>
        <w:t xml:space="preserve">Bistveno se je povečal obseg </w:t>
      </w:r>
      <w:r w:rsidR="008167D7">
        <w:rPr>
          <w:rFonts w:eastAsia="Arial" w:cs="Arial"/>
          <w:lang w:val="sl-SI"/>
        </w:rPr>
        <w:t>stik</w:t>
      </w:r>
      <w:r w:rsidR="00D964AD" w:rsidRPr="002D1779">
        <w:rPr>
          <w:rFonts w:eastAsia="Arial" w:cs="Arial"/>
          <w:lang w:val="sl-SI"/>
        </w:rPr>
        <w:t>ov po telefonu, in sicer za kar 39</w:t>
      </w:r>
      <w:r w:rsidR="6C771731" w:rsidRPr="002D1779">
        <w:rPr>
          <w:rFonts w:eastAsia="Arial" w:cs="Arial"/>
          <w:lang w:val="sl-SI"/>
        </w:rPr>
        <w:t xml:space="preserve"> </w:t>
      </w:r>
      <w:r w:rsidR="00D964AD" w:rsidRPr="002D1779">
        <w:rPr>
          <w:rFonts w:eastAsia="Arial" w:cs="Arial"/>
          <w:lang w:val="sl-SI"/>
        </w:rPr>
        <w:t xml:space="preserve">%, medtem ko so se </w:t>
      </w:r>
      <w:r w:rsidR="008167D7">
        <w:rPr>
          <w:rFonts w:eastAsia="Arial" w:cs="Arial"/>
          <w:lang w:val="sl-SI"/>
        </w:rPr>
        <w:t xml:space="preserve">stiki </w:t>
      </w:r>
      <w:r w:rsidR="00D964AD" w:rsidRPr="002D1779">
        <w:rPr>
          <w:rFonts w:eastAsia="Arial" w:cs="Arial"/>
          <w:lang w:val="sl-SI"/>
        </w:rPr>
        <w:t>po elektronsk</w:t>
      </w:r>
      <w:r w:rsidR="008167D7">
        <w:rPr>
          <w:rFonts w:eastAsia="Arial" w:cs="Arial"/>
          <w:lang w:val="sl-SI"/>
        </w:rPr>
        <w:t>i</w:t>
      </w:r>
      <w:r w:rsidR="00D964AD" w:rsidRPr="002D1779">
        <w:rPr>
          <w:rFonts w:eastAsia="Arial" w:cs="Arial"/>
          <w:lang w:val="sl-SI"/>
        </w:rPr>
        <w:t xml:space="preserve"> pošt</w:t>
      </w:r>
      <w:r w:rsidR="008167D7">
        <w:rPr>
          <w:rFonts w:eastAsia="Arial" w:cs="Arial"/>
          <w:lang w:val="sl-SI"/>
        </w:rPr>
        <w:t>i</w:t>
      </w:r>
      <w:r w:rsidR="00D964AD" w:rsidRPr="002D1779">
        <w:rPr>
          <w:rFonts w:eastAsia="Arial" w:cs="Arial"/>
          <w:lang w:val="sl-SI"/>
        </w:rPr>
        <w:t xml:space="preserve"> občutno z</w:t>
      </w:r>
      <w:r w:rsidR="008167D7">
        <w:rPr>
          <w:rFonts w:eastAsia="Arial" w:cs="Arial"/>
          <w:lang w:val="sl-SI"/>
        </w:rPr>
        <w:t xml:space="preserve">manjšali, in sicer </w:t>
      </w:r>
      <w:r w:rsidR="00D964AD" w:rsidRPr="002D1779">
        <w:rPr>
          <w:rFonts w:eastAsia="Arial" w:cs="Arial"/>
          <w:lang w:val="sl-SI"/>
        </w:rPr>
        <w:t>skoraj za polovico v primerjavi s predhodnim letom.</w:t>
      </w:r>
    </w:p>
    <w:p w14:paraId="29B20EB1" w14:textId="77777777" w:rsidR="006B408A" w:rsidRPr="002D1779" w:rsidRDefault="006B408A" w:rsidP="668366C7">
      <w:pPr>
        <w:pStyle w:val="podpisi"/>
        <w:rPr>
          <w:rFonts w:eastAsia="Arial" w:cs="Arial"/>
          <w:lang w:val="sl-SI"/>
        </w:rPr>
      </w:pPr>
    </w:p>
    <w:p w14:paraId="7A0D7DE4" w14:textId="0699BFFF" w:rsidR="004D786F" w:rsidRDefault="0315E511" w:rsidP="668366C7">
      <w:pPr>
        <w:pStyle w:val="podpisi"/>
        <w:rPr>
          <w:rFonts w:eastAsia="Arial" w:cs="Arial"/>
          <w:lang w:val="sl-SI"/>
        </w:rPr>
      </w:pPr>
      <w:r w:rsidRPr="002D1779">
        <w:rPr>
          <w:rFonts w:eastAsia="Arial" w:cs="Arial"/>
          <w:lang w:val="sl-SI"/>
        </w:rPr>
        <w:t>V goriški zdravstveni regiji je zaznan</w:t>
      </w:r>
      <w:r w:rsidR="008167D7">
        <w:rPr>
          <w:rFonts w:eastAsia="Arial" w:cs="Arial"/>
          <w:lang w:val="sl-SI"/>
        </w:rPr>
        <w:t>a težava</w:t>
      </w:r>
      <w:r w:rsidRPr="002D1779">
        <w:rPr>
          <w:rFonts w:eastAsia="Arial" w:cs="Arial"/>
          <w:lang w:val="sl-SI"/>
        </w:rPr>
        <w:t xml:space="preserve"> </w:t>
      </w:r>
      <w:r w:rsidR="00865D3E">
        <w:rPr>
          <w:rFonts w:eastAsia="Arial" w:cs="Arial"/>
          <w:lang w:val="sl-SI"/>
        </w:rPr>
        <w:t>ne</w:t>
      </w:r>
      <w:r w:rsidRPr="002D1779">
        <w:rPr>
          <w:rFonts w:eastAsia="Arial" w:cs="Arial"/>
          <w:lang w:val="sl-SI"/>
        </w:rPr>
        <w:t xml:space="preserve">dostopnosti zdravnikov in s tem kršenje pravice do dostopa do zdravstvene obravnave </w:t>
      </w:r>
      <w:r w:rsidR="00865D3E">
        <w:rPr>
          <w:rFonts w:eastAsia="Arial" w:cs="Arial"/>
          <w:lang w:val="sl-SI"/>
        </w:rPr>
        <w:t>ter</w:t>
      </w:r>
      <w:r w:rsidR="00865D3E" w:rsidRPr="002D1779">
        <w:rPr>
          <w:rFonts w:eastAsia="Arial" w:cs="Arial"/>
          <w:lang w:val="sl-SI"/>
        </w:rPr>
        <w:t xml:space="preserve"> </w:t>
      </w:r>
      <w:r w:rsidRPr="002D1779">
        <w:rPr>
          <w:rFonts w:eastAsia="Arial" w:cs="Arial"/>
          <w:lang w:val="sl-SI"/>
        </w:rPr>
        <w:t xml:space="preserve">pravice do primerne kakovostne in varne zdravstvene obravnave. Zdravstveni domovi si zelo prizadevajo zagotoviti obravnavo pacientov, tako da obseg te problematike ne dosega </w:t>
      </w:r>
      <w:r w:rsidR="00865D3E">
        <w:rPr>
          <w:rFonts w:eastAsia="Arial" w:cs="Arial"/>
          <w:lang w:val="sl-SI"/>
        </w:rPr>
        <w:t>težav</w:t>
      </w:r>
      <w:r w:rsidR="00865D3E" w:rsidRPr="002D1779">
        <w:rPr>
          <w:rFonts w:eastAsia="Arial" w:cs="Arial"/>
          <w:lang w:val="sl-SI"/>
        </w:rPr>
        <w:t xml:space="preserve"> </w:t>
      </w:r>
      <w:r w:rsidRPr="002D1779">
        <w:rPr>
          <w:rFonts w:eastAsia="Arial" w:cs="Arial"/>
          <w:lang w:val="sl-SI"/>
        </w:rPr>
        <w:t>v drugih zdravstvenih regijah. Posebn</w:t>
      </w:r>
      <w:r w:rsidR="00865D3E">
        <w:rPr>
          <w:rFonts w:eastAsia="Arial" w:cs="Arial"/>
          <w:lang w:val="sl-SI"/>
        </w:rPr>
        <w:t>a težava</w:t>
      </w:r>
      <w:r w:rsidRPr="002D1779">
        <w:rPr>
          <w:rFonts w:eastAsia="Arial" w:cs="Arial"/>
          <w:lang w:val="sl-SI"/>
        </w:rPr>
        <w:t xml:space="preserve"> pa je dostop do koncesionarjev, tako za paciente kot zastopnike pacientovih pravic, saj ne obstajajo kontaktne poti do teh izvajalcev. Dostop starejših ljudi do zdravnikov je še bolj otežen zaradi logist</w:t>
      </w:r>
      <w:r w:rsidR="7E65A807" w:rsidRPr="002D1779">
        <w:rPr>
          <w:rFonts w:eastAsia="Arial" w:cs="Arial"/>
          <w:lang w:val="sl-SI"/>
        </w:rPr>
        <w:t>i</w:t>
      </w:r>
      <w:r w:rsidR="05121875" w:rsidRPr="002D1779">
        <w:rPr>
          <w:rFonts w:eastAsia="Arial" w:cs="Arial"/>
          <w:lang w:val="sl-SI"/>
        </w:rPr>
        <w:t xml:space="preserve">čnih </w:t>
      </w:r>
      <w:r w:rsidRPr="002D1779">
        <w:rPr>
          <w:rFonts w:eastAsia="Arial" w:cs="Arial"/>
          <w:lang w:val="sl-SI"/>
        </w:rPr>
        <w:t xml:space="preserve">in infrastrukturnih povezav </w:t>
      </w:r>
      <w:r w:rsidR="00865D3E">
        <w:rPr>
          <w:rFonts w:eastAsia="Arial" w:cs="Arial"/>
          <w:lang w:val="sl-SI"/>
        </w:rPr>
        <w:t>ter</w:t>
      </w:r>
      <w:r w:rsidR="00865D3E" w:rsidRPr="002D1779">
        <w:rPr>
          <w:rFonts w:eastAsia="Arial" w:cs="Arial"/>
          <w:lang w:val="sl-SI"/>
        </w:rPr>
        <w:t xml:space="preserve"> </w:t>
      </w:r>
      <w:r w:rsidRPr="002D1779">
        <w:rPr>
          <w:rFonts w:eastAsia="Arial" w:cs="Arial"/>
          <w:lang w:val="sl-SI"/>
        </w:rPr>
        <w:t xml:space="preserve">oddaljenosti od </w:t>
      </w:r>
      <w:r w:rsidR="00865D3E">
        <w:rPr>
          <w:rFonts w:eastAsia="Arial" w:cs="Arial"/>
          <w:lang w:val="sl-SI"/>
        </w:rPr>
        <w:t xml:space="preserve">zdravstvenih </w:t>
      </w:r>
      <w:r w:rsidRPr="002D1779">
        <w:rPr>
          <w:rFonts w:eastAsia="Arial" w:cs="Arial"/>
          <w:lang w:val="sl-SI"/>
        </w:rPr>
        <w:t xml:space="preserve">centrov. </w:t>
      </w:r>
    </w:p>
    <w:p w14:paraId="135BBF2A" w14:textId="77777777" w:rsidR="009E1A02" w:rsidRPr="002D1779" w:rsidRDefault="009E1A02" w:rsidP="668366C7">
      <w:pPr>
        <w:pStyle w:val="podpisi"/>
        <w:rPr>
          <w:rFonts w:eastAsia="Arial" w:cs="Arial"/>
          <w:lang w:val="sl-SI"/>
        </w:rPr>
      </w:pPr>
    </w:p>
    <w:p w14:paraId="34AAD4AB" w14:textId="26EBC14D" w:rsidR="00DC2654" w:rsidRPr="002D1779" w:rsidRDefault="5E27778D" w:rsidP="3E9417B8">
      <w:pPr>
        <w:pStyle w:val="Naslov3"/>
        <w:rPr>
          <w:rFonts w:eastAsia="Arial"/>
        </w:rPr>
      </w:pPr>
      <w:bookmarkStart w:id="77" w:name="_Toc41919118"/>
      <w:bookmarkStart w:id="78" w:name="_Toc106784645"/>
      <w:bookmarkStart w:id="79" w:name="_Toc1608355106"/>
      <w:bookmarkStart w:id="80" w:name="_Toc184206722"/>
      <w:r w:rsidRPr="002D1779">
        <w:rPr>
          <w:rFonts w:eastAsia="Arial"/>
        </w:rPr>
        <w:lastRenderedPageBreak/>
        <w:t>Območje Murska Sobota</w:t>
      </w:r>
      <w:bookmarkEnd w:id="77"/>
      <w:bookmarkEnd w:id="78"/>
      <w:bookmarkEnd w:id="79"/>
      <w:bookmarkEnd w:id="80"/>
    </w:p>
    <w:p w14:paraId="63FD9786" w14:textId="3CC9C5EC" w:rsidR="00FB7A8E" w:rsidRPr="002D1779" w:rsidRDefault="7C6470CC" w:rsidP="668366C7">
      <w:pPr>
        <w:pStyle w:val="podpisi"/>
        <w:rPr>
          <w:rFonts w:eastAsia="Arial" w:cs="Arial"/>
          <w:color w:val="000000"/>
          <w:lang w:val="sl-SI"/>
        </w:rPr>
      </w:pPr>
      <w:r w:rsidRPr="002D1779">
        <w:rPr>
          <w:rFonts w:eastAsia="Arial" w:cs="Arial"/>
          <w:color w:val="000000" w:themeColor="text1"/>
          <w:lang w:val="sl-SI"/>
        </w:rPr>
        <w:t>Na območju NIJZ Območna eno</w:t>
      </w:r>
      <w:r w:rsidR="1DFBCEE8" w:rsidRPr="002D1779">
        <w:rPr>
          <w:rFonts w:eastAsia="Arial" w:cs="Arial"/>
          <w:color w:val="000000" w:themeColor="text1"/>
          <w:lang w:val="sl-SI"/>
        </w:rPr>
        <w:t>ta Murska Sobota je v letu</w:t>
      </w:r>
      <w:r w:rsidR="002FFA5E" w:rsidRPr="002D1779">
        <w:rPr>
          <w:rFonts w:eastAsia="Arial" w:cs="Arial"/>
          <w:color w:val="000000" w:themeColor="text1"/>
          <w:lang w:val="sl-SI"/>
        </w:rPr>
        <w:t> </w:t>
      </w:r>
      <w:r w:rsidR="1DFBCEE8" w:rsidRPr="002D1779">
        <w:rPr>
          <w:rFonts w:eastAsia="Arial" w:cs="Arial"/>
          <w:color w:val="000000" w:themeColor="text1"/>
          <w:lang w:val="sl-SI"/>
        </w:rPr>
        <w:t>20</w:t>
      </w:r>
      <w:r w:rsidR="36D89770" w:rsidRPr="002D1779">
        <w:rPr>
          <w:rFonts w:eastAsia="Arial" w:cs="Arial"/>
          <w:color w:val="000000" w:themeColor="text1"/>
          <w:lang w:val="sl-SI"/>
        </w:rPr>
        <w:t>2</w:t>
      </w:r>
      <w:r w:rsidR="574588A3" w:rsidRPr="002D1779">
        <w:rPr>
          <w:rFonts w:eastAsia="Arial" w:cs="Arial"/>
          <w:color w:val="000000" w:themeColor="text1"/>
          <w:lang w:val="sl-SI"/>
        </w:rPr>
        <w:t>3</w:t>
      </w:r>
      <w:r w:rsidRPr="002D1779">
        <w:rPr>
          <w:rFonts w:eastAsia="Arial" w:cs="Arial"/>
          <w:color w:val="000000" w:themeColor="text1"/>
          <w:lang w:val="sl-SI"/>
        </w:rPr>
        <w:t xml:space="preserve"> deloval zastopnik Martin Raj, imenovan z odločbo</w:t>
      </w:r>
      <w:r w:rsidRPr="002D1779">
        <w:rPr>
          <w:rFonts w:eastAsia="Arial" w:cs="Arial"/>
          <w:b/>
          <w:bCs/>
          <w:color w:val="000000" w:themeColor="text1"/>
          <w:lang w:val="sl-SI"/>
        </w:rPr>
        <w:t xml:space="preserve"> </w:t>
      </w:r>
      <w:r w:rsidR="3FA4D4F7" w:rsidRPr="002D1779">
        <w:rPr>
          <w:rFonts w:eastAsia="Arial" w:cs="Arial"/>
          <w:color w:val="000000" w:themeColor="text1"/>
          <w:lang w:val="sl-SI"/>
        </w:rPr>
        <w:t xml:space="preserve">Vlade Republike Slovenije </w:t>
      </w:r>
      <w:r w:rsidR="2927784F" w:rsidRPr="002D1779">
        <w:rPr>
          <w:rFonts w:eastAsia="Arial" w:cs="Arial"/>
          <w:color w:val="000000" w:themeColor="text1"/>
          <w:lang w:val="sl-SI"/>
        </w:rPr>
        <w:t>št. 18</w:t>
      </w:r>
      <w:r w:rsidR="5A9FC202" w:rsidRPr="002D1779">
        <w:rPr>
          <w:rFonts w:eastAsia="Arial" w:cs="Arial"/>
          <w:color w:val="000000" w:themeColor="text1"/>
          <w:lang w:val="sl-SI"/>
        </w:rPr>
        <w:t>002-2/2021/5 z dne 26.</w:t>
      </w:r>
      <w:r w:rsidR="64C0952C" w:rsidRPr="002D1779">
        <w:rPr>
          <w:rFonts w:eastAsia="Arial" w:cs="Arial"/>
          <w:color w:val="000000" w:themeColor="text1"/>
          <w:lang w:val="sl-SI"/>
        </w:rPr>
        <w:t> avgusta</w:t>
      </w:r>
      <w:r w:rsidR="5A9FC202" w:rsidRPr="002D1779">
        <w:rPr>
          <w:rFonts w:eastAsia="Arial" w:cs="Arial"/>
          <w:color w:val="000000" w:themeColor="text1"/>
          <w:lang w:val="sl-SI"/>
        </w:rPr>
        <w:t xml:space="preserve"> 2021</w:t>
      </w:r>
      <w:r w:rsidR="08C84560" w:rsidRPr="002D1779">
        <w:rPr>
          <w:rFonts w:eastAsia="Arial" w:cs="Arial"/>
          <w:color w:val="000000" w:themeColor="text1"/>
          <w:lang w:val="sl-SI"/>
        </w:rPr>
        <w:t xml:space="preserve"> za obdobje </w:t>
      </w:r>
      <w:r w:rsidR="57980039" w:rsidRPr="002D1779">
        <w:rPr>
          <w:rFonts w:eastAsia="Arial" w:cs="Arial"/>
          <w:color w:val="000000" w:themeColor="text1"/>
          <w:lang w:val="sl-SI"/>
        </w:rPr>
        <w:t>od 7.</w:t>
      </w:r>
      <w:r w:rsidR="64C0952C" w:rsidRPr="002D1779">
        <w:rPr>
          <w:rFonts w:eastAsia="Arial" w:cs="Arial"/>
          <w:color w:val="000000" w:themeColor="text1"/>
          <w:lang w:val="sl-SI"/>
        </w:rPr>
        <w:t> decembra</w:t>
      </w:r>
      <w:r w:rsidR="57980039" w:rsidRPr="002D1779">
        <w:rPr>
          <w:rFonts w:eastAsia="Arial" w:cs="Arial"/>
          <w:color w:val="000000" w:themeColor="text1"/>
          <w:lang w:val="sl-SI"/>
        </w:rPr>
        <w:t xml:space="preserve"> 2021 do 6.</w:t>
      </w:r>
      <w:r w:rsidR="64C0952C" w:rsidRPr="002D1779">
        <w:rPr>
          <w:rFonts w:eastAsia="Arial" w:cs="Arial"/>
          <w:color w:val="000000" w:themeColor="text1"/>
          <w:lang w:val="sl-SI"/>
        </w:rPr>
        <w:t> decembra</w:t>
      </w:r>
      <w:r w:rsidR="57980039" w:rsidRPr="002D1779">
        <w:rPr>
          <w:rFonts w:eastAsia="Arial" w:cs="Arial"/>
          <w:color w:val="000000" w:themeColor="text1"/>
          <w:lang w:val="sl-SI"/>
        </w:rPr>
        <w:t xml:space="preserve"> 2026.</w:t>
      </w:r>
      <w:r w:rsidR="08A81C39" w:rsidRPr="002D1779">
        <w:rPr>
          <w:rFonts w:eastAsia="Arial" w:cs="Arial"/>
          <w:color w:val="000000" w:themeColor="text1"/>
          <w:lang w:val="sl-SI"/>
        </w:rPr>
        <w:t xml:space="preserve"> </w:t>
      </w:r>
      <w:r w:rsidR="08B534DD" w:rsidRPr="002D1779">
        <w:rPr>
          <w:rFonts w:eastAsia="Arial" w:cs="Arial"/>
          <w:color w:val="000000" w:themeColor="text1"/>
          <w:lang w:val="sl-SI"/>
        </w:rPr>
        <w:t xml:space="preserve">Deloval je v prostorih NIJZ, na naslovu Arhitekta Novaka 2b, Murska Sobota. Uradne ure je imel </w:t>
      </w:r>
      <w:r w:rsidR="64C0952C" w:rsidRPr="002D1779">
        <w:rPr>
          <w:rFonts w:eastAsia="Arial" w:cs="Arial"/>
          <w:color w:val="000000" w:themeColor="text1"/>
          <w:lang w:val="sl-SI"/>
        </w:rPr>
        <w:t xml:space="preserve">ob </w:t>
      </w:r>
      <w:r w:rsidR="08B534DD" w:rsidRPr="002D1779">
        <w:rPr>
          <w:rFonts w:eastAsia="Arial" w:cs="Arial"/>
          <w:color w:val="000000" w:themeColor="text1"/>
          <w:lang w:val="sl-SI"/>
        </w:rPr>
        <w:t>tork</w:t>
      </w:r>
      <w:r w:rsidR="64C0952C" w:rsidRPr="002D1779">
        <w:rPr>
          <w:rFonts w:eastAsia="Arial" w:cs="Arial"/>
          <w:color w:val="000000" w:themeColor="text1"/>
          <w:lang w:val="sl-SI"/>
        </w:rPr>
        <w:t>ih</w:t>
      </w:r>
      <w:r w:rsidR="08B534DD" w:rsidRPr="002D1779">
        <w:rPr>
          <w:rFonts w:eastAsia="Arial" w:cs="Arial"/>
          <w:color w:val="000000" w:themeColor="text1"/>
          <w:lang w:val="sl-SI"/>
        </w:rPr>
        <w:t>, četrtk</w:t>
      </w:r>
      <w:r w:rsidR="64C0952C" w:rsidRPr="002D1779">
        <w:rPr>
          <w:rFonts w:eastAsia="Arial" w:cs="Arial"/>
          <w:color w:val="000000" w:themeColor="text1"/>
          <w:lang w:val="sl-SI"/>
        </w:rPr>
        <w:t>ih</w:t>
      </w:r>
      <w:r w:rsidR="08B534DD" w:rsidRPr="002D1779">
        <w:rPr>
          <w:rFonts w:eastAsia="Arial" w:cs="Arial"/>
          <w:color w:val="000000" w:themeColor="text1"/>
          <w:lang w:val="sl-SI"/>
        </w:rPr>
        <w:t xml:space="preserve"> in petk</w:t>
      </w:r>
      <w:r w:rsidR="64C0952C" w:rsidRPr="002D1779">
        <w:rPr>
          <w:rFonts w:eastAsia="Arial" w:cs="Arial"/>
          <w:color w:val="000000" w:themeColor="text1"/>
          <w:lang w:val="sl-SI"/>
        </w:rPr>
        <w:t>ih</w:t>
      </w:r>
      <w:r w:rsidR="08B534DD" w:rsidRPr="002D1779">
        <w:rPr>
          <w:rFonts w:eastAsia="Arial" w:cs="Arial"/>
          <w:color w:val="000000" w:themeColor="text1"/>
          <w:lang w:val="sl-SI"/>
        </w:rPr>
        <w:t xml:space="preserve"> od 8.00 do 13.00 ter </w:t>
      </w:r>
      <w:r w:rsidR="64C0952C" w:rsidRPr="002D1779">
        <w:rPr>
          <w:rFonts w:eastAsia="Arial" w:cs="Arial"/>
          <w:color w:val="000000" w:themeColor="text1"/>
          <w:lang w:val="sl-SI"/>
        </w:rPr>
        <w:t xml:space="preserve">ob sredah </w:t>
      </w:r>
      <w:r w:rsidR="08B534DD" w:rsidRPr="002D1779">
        <w:rPr>
          <w:rFonts w:eastAsia="Arial" w:cs="Arial"/>
          <w:color w:val="000000" w:themeColor="text1"/>
          <w:lang w:val="sl-SI"/>
        </w:rPr>
        <w:t>od 12.00 do 17.00.</w:t>
      </w:r>
    </w:p>
    <w:p w14:paraId="075AE4BC" w14:textId="77777777" w:rsidR="00BB4961" w:rsidRPr="002D1779" w:rsidRDefault="00BB4961" w:rsidP="668366C7">
      <w:pPr>
        <w:pStyle w:val="podpisi"/>
        <w:rPr>
          <w:rFonts w:eastAsia="Arial" w:cs="Arial"/>
          <w:color w:val="000000"/>
          <w:lang w:val="sl-SI"/>
        </w:rPr>
      </w:pPr>
    </w:p>
    <w:p w14:paraId="18AD7DAA" w14:textId="52EE5CD5" w:rsidR="00357B8C" w:rsidRPr="002D1779" w:rsidRDefault="389D0B4F" w:rsidP="668366C7">
      <w:pPr>
        <w:pStyle w:val="podpisi"/>
        <w:rPr>
          <w:rFonts w:eastAsia="Arial" w:cs="Arial"/>
          <w:color w:val="000000"/>
          <w:lang w:val="sl-SI"/>
        </w:rPr>
      </w:pPr>
      <w:r w:rsidRPr="002D1779">
        <w:rPr>
          <w:rFonts w:eastAsia="Arial" w:cs="Arial"/>
          <w:lang w:val="sl-SI"/>
        </w:rPr>
        <w:t>Na območju</w:t>
      </w:r>
      <w:r w:rsidR="53501A1E" w:rsidRPr="002D1779">
        <w:rPr>
          <w:rFonts w:eastAsia="Arial" w:cs="Arial"/>
          <w:lang w:val="sl-SI"/>
        </w:rPr>
        <w:t xml:space="preserve"> kot največja zdravstvena ustanova </w:t>
      </w:r>
      <w:r w:rsidR="002FFA5E" w:rsidRPr="002D1779">
        <w:rPr>
          <w:rFonts w:eastAsia="Arial" w:cs="Arial"/>
          <w:lang w:val="sl-SI"/>
        </w:rPr>
        <w:t xml:space="preserve">deluje </w:t>
      </w:r>
      <w:r w:rsidR="53501A1E" w:rsidRPr="002D1779">
        <w:rPr>
          <w:rFonts w:eastAsia="Arial" w:cs="Arial"/>
          <w:lang w:val="sl-SI"/>
        </w:rPr>
        <w:t xml:space="preserve">Splošna bolnišnica Murska Sobota, na ravni primarne zdravstvene </w:t>
      </w:r>
      <w:r w:rsidR="08BDEBAF" w:rsidRPr="002D1779">
        <w:rPr>
          <w:rFonts w:eastAsia="Arial" w:cs="Arial"/>
          <w:lang w:val="sl-SI"/>
        </w:rPr>
        <w:t>obravnave</w:t>
      </w:r>
      <w:r w:rsidR="002FFA5E" w:rsidRPr="002D1779">
        <w:rPr>
          <w:rFonts w:eastAsia="Arial" w:cs="Arial"/>
          <w:lang w:val="sl-SI"/>
        </w:rPr>
        <w:t xml:space="preserve"> pa</w:t>
      </w:r>
      <w:r w:rsidR="08BDEBAF" w:rsidRPr="002D1779">
        <w:rPr>
          <w:rFonts w:eastAsia="Arial" w:cs="Arial"/>
          <w:lang w:val="sl-SI"/>
        </w:rPr>
        <w:t xml:space="preserve"> </w:t>
      </w:r>
      <w:r w:rsidR="53501A1E" w:rsidRPr="002D1779">
        <w:rPr>
          <w:rFonts w:eastAsia="Arial" w:cs="Arial"/>
          <w:lang w:val="sl-SI"/>
        </w:rPr>
        <w:t xml:space="preserve">delujejo zdravstveni domovi v Murski Soboti, Lendavi, Ljutomeru in Gornji Radgoni. </w:t>
      </w:r>
      <w:r w:rsidRPr="002D1779">
        <w:rPr>
          <w:rFonts w:eastAsia="Arial" w:cs="Arial"/>
          <w:lang w:val="sl-SI"/>
        </w:rPr>
        <w:t xml:space="preserve">Zdravstveno dejavnost izvaja </w:t>
      </w:r>
      <w:r w:rsidR="53501A1E" w:rsidRPr="002D1779">
        <w:rPr>
          <w:rFonts w:eastAsia="Arial" w:cs="Arial"/>
          <w:lang w:val="sl-SI"/>
        </w:rPr>
        <w:t xml:space="preserve">tudi </w:t>
      </w:r>
      <w:r w:rsidR="7EBB7920" w:rsidRPr="002D1779">
        <w:rPr>
          <w:rFonts w:eastAsia="Arial" w:cs="Arial"/>
          <w:lang w:val="sl-SI"/>
        </w:rPr>
        <w:t>16</w:t>
      </w:r>
      <w:r w:rsidR="64C0952C" w:rsidRPr="002D1779">
        <w:rPr>
          <w:rFonts w:eastAsia="Arial" w:cs="Arial"/>
          <w:lang w:val="sl-SI"/>
        </w:rPr>
        <w:t xml:space="preserve"> </w:t>
      </w:r>
      <w:r w:rsidR="7EBB7920" w:rsidRPr="002D1779">
        <w:rPr>
          <w:rFonts w:eastAsia="Arial" w:cs="Arial"/>
          <w:lang w:val="sl-SI"/>
        </w:rPr>
        <w:t xml:space="preserve">socialnih zavodov, </w:t>
      </w:r>
      <w:r w:rsidR="002D0C41" w:rsidRPr="002D1779">
        <w:rPr>
          <w:rFonts w:cs="Arial"/>
        </w:rPr>
        <w:br/>
      </w:r>
      <w:r w:rsidR="7EBB7920" w:rsidRPr="002D1779">
        <w:rPr>
          <w:rFonts w:eastAsia="Arial" w:cs="Arial"/>
          <w:lang w:val="sl-SI"/>
        </w:rPr>
        <w:t>130</w:t>
      </w:r>
      <w:r w:rsidR="002FFA5E" w:rsidRPr="002D1779">
        <w:rPr>
          <w:rFonts w:eastAsia="Arial" w:cs="Arial"/>
          <w:lang w:val="sl-SI"/>
        </w:rPr>
        <w:t> </w:t>
      </w:r>
      <w:r w:rsidR="7EBB7920" w:rsidRPr="002D1779">
        <w:rPr>
          <w:rFonts w:eastAsia="Arial" w:cs="Arial"/>
          <w:lang w:val="sl-SI"/>
        </w:rPr>
        <w:t xml:space="preserve">zasebnikov in </w:t>
      </w:r>
      <w:r w:rsidR="00865D3E">
        <w:rPr>
          <w:rFonts w:eastAsia="Arial" w:cs="Arial"/>
          <w:lang w:val="sl-SI"/>
        </w:rPr>
        <w:t>tri</w:t>
      </w:r>
      <w:r w:rsidR="00865D3E" w:rsidRPr="002D1779">
        <w:rPr>
          <w:rFonts w:eastAsia="Arial" w:cs="Arial"/>
          <w:lang w:val="sl-SI"/>
        </w:rPr>
        <w:t xml:space="preserve"> </w:t>
      </w:r>
      <w:r w:rsidR="7EBB7920" w:rsidRPr="002D1779">
        <w:rPr>
          <w:rFonts w:eastAsia="Arial" w:cs="Arial"/>
          <w:lang w:val="sl-SI"/>
        </w:rPr>
        <w:t>zdravilišča</w:t>
      </w:r>
      <w:r w:rsidR="53501A1E" w:rsidRPr="002D1779">
        <w:rPr>
          <w:rFonts w:eastAsia="Arial" w:cs="Arial"/>
          <w:lang w:val="sl-SI"/>
        </w:rPr>
        <w:t>.</w:t>
      </w:r>
      <w:r w:rsidR="57980039" w:rsidRPr="002D1779">
        <w:rPr>
          <w:rFonts w:eastAsia="Arial" w:cs="Arial"/>
          <w:lang w:val="sl-SI"/>
        </w:rPr>
        <w:t xml:space="preserve"> </w:t>
      </w:r>
      <w:r w:rsidR="4A898A5E" w:rsidRPr="002D1779">
        <w:rPr>
          <w:rFonts w:eastAsia="Arial" w:cs="Arial"/>
          <w:lang w:val="sl-SI"/>
        </w:rPr>
        <w:t xml:space="preserve">Poleg tega </w:t>
      </w:r>
      <w:r w:rsidR="00865D3E">
        <w:rPr>
          <w:rFonts w:eastAsia="Arial" w:cs="Arial"/>
          <w:lang w:val="sl-SI"/>
        </w:rPr>
        <w:t>j</w:t>
      </w:r>
      <w:r w:rsidR="4A898A5E" w:rsidRPr="002D1779">
        <w:rPr>
          <w:rFonts w:eastAsia="Arial" w:cs="Arial"/>
          <w:lang w:val="sl-SI"/>
        </w:rPr>
        <w:t xml:space="preserve">e na tem območju </w:t>
      </w:r>
      <w:r w:rsidR="00865D3E">
        <w:rPr>
          <w:rFonts w:eastAsia="Arial" w:cs="Arial"/>
          <w:lang w:val="sl-SI"/>
        </w:rPr>
        <w:t>z vidika</w:t>
      </w:r>
      <w:r w:rsidR="4A898A5E" w:rsidRPr="002D1779">
        <w:rPr>
          <w:rFonts w:eastAsia="Arial" w:cs="Arial"/>
          <w:lang w:val="sl-SI"/>
        </w:rPr>
        <w:t xml:space="preserve"> zdravstvene oskrbe oziroma nege predvsem starejših 11 domov za starejše</w:t>
      </w:r>
      <w:r w:rsidR="00BC1F28">
        <w:rPr>
          <w:rFonts w:eastAsia="Arial" w:cs="Arial"/>
          <w:lang w:val="sl-SI"/>
        </w:rPr>
        <w:t>, in sicer</w:t>
      </w:r>
      <w:r w:rsidR="4A898A5E" w:rsidRPr="002D1779">
        <w:rPr>
          <w:rFonts w:eastAsia="Arial" w:cs="Arial"/>
          <w:lang w:val="sl-SI"/>
        </w:rPr>
        <w:t xml:space="preserve"> v Rakičanu, Murski Soboti, Lendavi, Ljutomeru, Gornji Radgoni, Radencih, Beltincih, Kuzmi, Hodošu, Puconcih, </w:t>
      </w:r>
      <w:r w:rsidR="00BC1F28">
        <w:rPr>
          <w:rFonts w:eastAsia="Arial" w:cs="Arial"/>
          <w:lang w:val="sl-SI"/>
        </w:rPr>
        <w:t xml:space="preserve">pri </w:t>
      </w:r>
      <w:r w:rsidR="4A898A5E" w:rsidRPr="002D1779">
        <w:rPr>
          <w:rFonts w:eastAsia="Arial" w:cs="Arial"/>
          <w:lang w:val="sl-SI"/>
        </w:rPr>
        <w:t xml:space="preserve">Svetem Juriju in </w:t>
      </w:r>
      <w:r w:rsidR="00BC1F28">
        <w:rPr>
          <w:rFonts w:eastAsia="Arial" w:cs="Arial"/>
          <w:lang w:val="sl-SI"/>
        </w:rPr>
        <w:t xml:space="preserve">v </w:t>
      </w:r>
      <w:r w:rsidR="4A898A5E" w:rsidRPr="002D1779">
        <w:rPr>
          <w:rFonts w:eastAsia="Arial" w:cs="Arial"/>
          <w:lang w:val="sl-SI"/>
        </w:rPr>
        <w:t>Veliki Polani.</w:t>
      </w:r>
    </w:p>
    <w:p w14:paraId="52BAAF8F" w14:textId="77777777" w:rsidR="00357B8C" w:rsidRPr="002D1779" w:rsidRDefault="00357B8C" w:rsidP="668366C7">
      <w:pPr>
        <w:pStyle w:val="podpisi"/>
        <w:rPr>
          <w:rFonts w:eastAsia="Arial" w:cs="Arial"/>
          <w:lang w:val="sl-SI"/>
        </w:rPr>
      </w:pPr>
    </w:p>
    <w:p w14:paraId="2AF9667D" w14:textId="4BD5E6E3" w:rsidR="00777665" w:rsidRPr="002D1779" w:rsidRDefault="7C6470CC" w:rsidP="668366C7">
      <w:pPr>
        <w:rPr>
          <w:rFonts w:eastAsia="Arial" w:cs="Arial"/>
          <w:color w:val="000000"/>
        </w:rPr>
      </w:pPr>
      <w:r w:rsidRPr="002D1779">
        <w:rPr>
          <w:rFonts w:eastAsia="Arial" w:cs="Arial"/>
          <w:color w:val="000000" w:themeColor="text1"/>
        </w:rPr>
        <w:t xml:space="preserve">Zastopnik Martin Raj </w:t>
      </w:r>
      <w:r w:rsidR="6596BBD5" w:rsidRPr="002D1779">
        <w:rPr>
          <w:rFonts w:eastAsia="Arial" w:cs="Arial"/>
          <w:color w:val="000000" w:themeColor="text1"/>
        </w:rPr>
        <w:t xml:space="preserve">je </w:t>
      </w:r>
      <w:r w:rsidR="46EEEE77" w:rsidRPr="002D1779">
        <w:rPr>
          <w:rFonts w:eastAsia="Arial" w:cs="Arial"/>
          <w:color w:val="000000" w:themeColor="text1"/>
        </w:rPr>
        <w:t>v letu</w:t>
      </w:r>
      <w:r w:rsidR="002FFA5E" w:rsidRPr="002D1779">
        <w:rPr>
          <w:rFonts w:eastAsia="Arial" w:cs="Arial"/>
          <w:color w:val="000000" w:themeColor="text1"/>
        </w:rPr>
        <w:t> </w:t>
      </w:r>
      <w:r w:rsidR="46EEEE77" w:rsidRPr="002D1779">
        <w:rPr>
          <w:rFonts w:eastAsia="Arial" w:cs="Arial"/>
          <w:color w:val="000000" w:themeColor="text1"/>
        </w:rPr>
        <w:t>20</w:t>
      </w:r>
      <w:r w:rsidR="0C9D1410" w:rsidRPr="002D1779">
        <w:rPr>
          <w:rFonts w:eastAsia="Arial" w:cs="Arial"/>
          <w:color w:val="000000" w:themeColor="text1"/>
        </w:rPr>
        <w:t>2</w:t>
      </w:r>
      <w:r w:rsidR="4FB9BB2B" w:rsidRPr="002D1779">
        <w:rPr>
          <w:rFonts w:eastAsia="Arial" w:cs="Arial"/>
          <w:color w:val="000000" w:themeColor="text1"/>
        </w:rPr>
        <w:t>3</w:t>
      </w:r>
      <w:r w:rsidR="46EEEE77" w:rsidRPr="002D1779">
        <w:rPr>
          <w:rFonts w:eastAsia="Arial" w:cs="Arial"/>
          <w:color w:val="000000" w:themeColor="text1"/>
        </w:rPr>
        <w:t xml:space="preserve"> </w:t>
      </w:r>
      <w:r w:rsidR="6596BBD5" w:rsidRPr="002D1779">
        <w:rPr>
          <w:rFonts w:eastAsia="Arial" w:cs="Arial"/>
          <w:color w:val="000000" w:themeColor="text1"/>
        </w:rPr>
        <w:t xml:space="preserve">nudil pomoč </w:t>
      </w:r>
      <w:r w:rsidR="779644E6" w:rsidRPr="002D1779">
        <w:rPr>
          <w:rFonts w:eastAsia="Arial" w:cs="Arial"/>
          <w:color w:val="000000" w:themeColor="text1"/>
        </w:rPr>
        <w:t>606</w:t>
      </w:r>
      <w:r w:rsidR="12D1F9C4" w:rsidRPr="002D1779">
        <w:rPr>
          <w:rFonts w:eastAsia="Arial" w:cs="Arial"/>
          <w:color w:val="000000" w:themeColor="text1"/>
        </w:rPr>
        <w:t xml:space="preserve"> </w:t>
      </w:r>
      <w:r w:rsidR="7620904C" w:rsidRPr="002D1779">
        <w:rPr>
          <w:rFonts w:eastAsia="Arial" w:cs="Arial"/>
          <w:color w:val="000000" w:themeColor="text1"/>
        </w:rPr>
        <w:t>osebam</w:t>
      </w:r>
      <w:r w:rsidR="779644E6" w:rsidRPr="002D1779">
        <w:rPr>
          <w:rFonts w:eastAsia="Arial" w:cs="Arial"/>
          <w:color w:val="000000" w:themeColor="text1"/>
        </w:rPr>
        <w:t xml:space="preserve">. </w:t>
      </w:r>
      <w:r w:rsidR="1B55B011" w:rsidRPr="002D1779">
        <w:rPr>
          <w:rFonts w:eastAsia="Arial" w:cs="Arial"/>
          <w:color w:val="000000" w:themeColor="text1"/>
        </w:rPr>
        <w:t>3</w:t>
      </w:r>
      <w:r w:rsidR="779644E6" w:rsidRPr="002D1779">
        <w:rPr>
          <w:rFonts w:eastAsia="Arial" w:cs="Arial"/>
          <w:color w:val="000000" w:themeColor="text1"/>
        </w:rPr>
        <w:t>91</w:t>
      </w:r>
      <w:r w:rsidR="57980039" w:rsidRPr="002D1779">
        <w:rPr>
          <w:rFonts w:eastAsia="Arial" w:cs="Arial"/>
          <w:color w:val="000000" w:themeColor="text1"/>
        </w:rPr>
        <w:t xml:space="preserve"> oseb je z zastopnikom vzpostavilo stik </w:t>
      </w:r>
      <w:r w:rsidR="7620904C" w:rsidRPr="002D1779">
        <w:rPr>
          <w:rFonts w:eastAsia="Arial" w:cs="Arial"/>
          <w:color w:val="000000" w:themeColor="text1"/>
        </w:rPr>
        <w:t>po telefonu</w:t>
      </w:r>
      <w:r w:rsidR="57980039" w:rsidRPr="002D1779">
        <w:rPr>
          <w:rFonts w:eastAsia="Arial" w:cs="Arial"/>
          <w:color w:val="000000" w:themeColor="text1"/>
        </w:rPr>
        <w:t xml:space="preserve">, </w:t>
      </w:r>
      <w:r w:rsidR="779644E6" w:rsidRPr="002D1779">
        <w:rPr>
          <w:rFonts w:eastAsia="Arial" w:cs="Arial"/>
          <w:color w:val="000000" w:themeColor="text1"/>
        </w:rPr>
        <w:t>92</w:t>
      </w:r>
      <w:r w:rsidR="57980039" w:rsidRPr="002D1779">
        <w:rPr>
          <w:rFonts w:eastAsia="Arial" w:cs="Arial"/>
          <w:color w:val="000000" w:themeColor="text1"/>
        </w:rPr>
        <w:t xml:space="preserve"> </w:t>
      </w:r>
      <w:r w:rsidR="7620904C" w:rsidRPr="002D1779">
        <w:rPr>
          <w:rFonts w:eastAsia="Arial" w:cs="Arial"/>
          <w:color w:val="000000" w:themeColor="text1"/>
        </w:rPr>
        <w:t xml:space="preserve">pa </w:t>
      </w:r>
      <w:r w:rsidR="328D1621" w:rsidRPr="002D1779">
        <w:rPr>
          <w:rFonts w:eastAsia="Arial" w:cs="Arial"/>
          <w:color w:val="000000" w:themeColor="text1"/>
        </w:rPr>
        <w:t>po</w:t>
      </w:r>
      <w:r w:rsidR="57980039" w:rsidRPr="002D1779">
        <w:rPr>
          <w:rFonts w:eastAsia="Arial" w:cs="Arial"/>
          <w:color w:val="000000" w:themeColor="text1"/>
        </w:rPr>
        <w:t xml:space="preserve"> </w:t>
      </w:r>
      <w:r w:rsidR="328D1621" w:rsidRPr="002D1779">
        <w:rPr>
          <w:rFonts w:eastAsia="Arial" w:cs="Arial"/>
          <w:color w:val="000000" w:themeColor="text1"/>
        </w:rPr>
        <w:t>elektronski pošti</w:t>
      </w:r>
      <w:r w:rsidR="57980039" w:rsidRPr="002D1779">
        <w:rPr>
          <w:rFonts w:eastAsia="Arial" w:cs="Arial"/>
          <w:color w:val="000000" w:themeColor="text1"/>
        </w:rPr>
        <w:t>.</w:t>
      </w:r>
      <w:r w:rsidR="6596BBD5" w:rsidRPr="002D1779">
        <w:rPr>
          <w:rFonts w:eastAsia="Arial" w:cs="Arial"/>
          <w:color w:val="000000" w:themeColor="text1"/>
        </w:rPr>
        <w:t xml:space="preserve"> </w:t>
      </w:r>
      <w:bookmarkStart w:id="81" w:name="_Hlk72228444"/>
      <w:r w:rsidR="46EEEE77" w:rsidRPr="002D1779">
        <w:rPr>
          <w:rFonts w:eastAsia="Arial" w:cs="Arial"/>
          <w:color w:val="000000" w:themeColor="text1"/>
        </w:rPr>
        <w:t xml:space="preserve">Osebno se je pri njem oglasilo </w:t>
      </w:r>
      <w:r w:rsidR="779644E6" w:rsidRPr="002D1779">
        <w:rPr>
          <w:rFonts w:eastAsia="Arial" w:cs="Arial"/>
          <w:color w:val="000000" w:themeColor="text1"/>
        </w:rPr>
        <w:t>80</w:t>
      </w:r>
      <w:r w:rsidR="002FFA5E" w:rsidRPr="002D1779">
        <w:rPr>
          <w:rFonts w:eastAsia="Arial" w:cs="Arial"/>
          <w:color w:val="000000" w:themeColor="text1"/>
        </w:rPr>
        <w:t> </w:t>
      </w:r>
      <w:r w:rsidR="46EEEE77" w:rsidRPr="002D1779">
        <w:rPr>
          <w:rFonts w:eastAsia="Arial" w:cs="Arial"/>
          <w:color w:val="000000" w:themeColor="text1"/>
        </w:rPr>
        <w:t>oseb,</w:t>
      </w:r>
      <w:r w:rsidR="57980039" w:rsidRPr="002D1779">
        <w:rPr>
          <w:rFonts w:eastAsia="Arial" w:cs="Arial"/>
          <w:color w:val="000000" w:themeColor="text1"/>
        </w:rPr>
        <w:t xml:space="preserve"> </w:t>
      </w:r>
      <w:r w:rsidR="779644E6" w:rsidRPr="002D1779">
        <w:rPr>
          <w:rFonts w:eastAsia="Arial" w:cs="Arial"/>
          <w:color w:val="000000" w:themeColor="text1"/>
        </w:rPr>
        <w:t>43</w:t>
      </w:r>
      <w:r w:rsidR="002FFA5E" w:rsidRPr="002D1779">
        <w:rPr>
          <w:rFonts w:eastAsia="Arial" w:cs="Arial"/>
          <w:color w:val="000000" w:themeColor="text1"/>
        </w:rPr>
        <w:t> </w:t>
      </w:r>
      <w:r w:rsidR="36D89770" w:rsidRPr="002D1779">
        <w:rPr>
          <w:rFonts w:eastAsia="Arial" w:cs="Arial"/>
          <w:color w:val="000000" w:themeColor="text1"/>
        </w:rPr>
        <w:t>oseb</w:t>
      </w:r>
      <w:r w:rsidR="57980039" w:rsidRPr="002D1779">
        <w:rPr>
          <w:rFonts w:eastAsia="Arial" w:cs="Arial"/>
          <w:color w:val="000000" w:themeColor="text1"/>
        </w:rPr>
        <w:t xml:space="preserve"> je z zastopnikom vzpostavilo stik osebno</w:t>
      </w:r>
      <w:r w:rsidR="3839C1CC" w:rsidRPr="002D1779">
        <w:rPr>
          <w:rFonts w:eastAsia="Arial" w:cs="Arial"/>
          <w:color w:val="000000" w:themeColor="text1"/>
        </w:rPr>
        <w:t xml:space="preserve"> </w:t>
      </w:r>
      <w:r w:rsidR="002FFA5E" w:rsidRPr="002D1779">
        <w:rPr>
          <w:rFonts w:eastAsia="Arial" w:cs="Arial"/>
          <w:color w:val="000000" w:themeColor="text1"/>
        </w:rPr>
        <w:t xml:space="preserve">zunaj </w:t>
      </w:r>
      <w:r w:rsidR="36D89770" w:rsidRPr="002D1779">
        <w:rPr>
          <w:rFonts w:eastAsia="Arial" w:cs="Arial"/>
          <w:color w:val="000000" w:themeColor="text1"/>
        </w:rPr>
        <w:t>pisarne</w:t>
      </w:r>
      <w:bookmarkEnd w:id="81"/>
      <w:r w:rsidR="57980039" w:rsidRPr="002D1779">
        <w:rPr>
          <w:rFonts w:eastAsia="Arial" w:cs="Arial"/>
          <w:color w:val="000000" w:themeColor="text1"/>
        </w:rPr>
        <w:t>.</w:t>
      </w:r>
      <w:r w:rsidR="08B534DD" w:rsidRPr="002D1779">
        <w:rPr>
          <w:rFonts w:eastAsia="Arial" w:cs="Arial"/>
          <w:color w:val="000000" w:themeColor="text1"/>
        </w:rPr>
        <w:t xml:space="preserve"> </w:t>
      </w:r>
    </w:p>
    <w:p w14:paraId="1C205332" w14:textId="77777777" w:rsidR="00777665" w:rsidRPr="002D1779" w:rsidRDefault="00777665" w:rsidP="668366C7">
      <w:pPr>
        <w:rPr>
          <w:rFonts w:eastAsia="Arial" w:cs="Arial"/>
          <w:color w:val="000000"/>
        </w:rPr>
      </w:pPr>
    </w:p>
    <w:p w14:paraId="6B9C70C8" w14:textId="1D6C4467" w:rsidR="00317D01" w:rsidRPr="002D1779" w:rsidRDefault="72D4E0F2" w:rsidP="668366C7">
      <w:pPr>
        <w:rPr>
          <w:rFonts w:eastAsia="Arial" w:cs="Arial"/>
          <w:color w:val="000000" w:themeColor="text1"/>
        </w:rPr>
      </w:pPr>
      <w:r w:rsidRPr="002D1779">
        <w:rPr>
          <w:rFonts w:eastAsia="Arial" w:cs="Arial"/>
          <w:color w:val="000000" w:themeColor="text1"/>
        </w:rPr>
        <w:t xml:space="preserve">V regiji </w:t>
      </w:r>
      <w:r w:rsidR="412203A5" w:rsidRPr="002D1779">
        <w:rPr>
          <w:rFonts w:eastAsia="Arial" w:cs="Arial"/>
          <w:color w:val="000000" w:themeColor="text1"/>
        </w:rPr>
        <w:t>j</w:t>
      </w:r>
      <w:r w:rsidRPr="002D1779">
        <w:rPr>
          <w:rFonts w:eastAsia="Arial" w:cs="Arial"/>
          <w:color w:val="000000" w:themeColor="text1"/>
        </w:rPr>
        <w:t>e</w:t>
      </w:r>
      <w:r w:rsidR="377FAD8C" w:rsidRPr="002D1779">
        <w:rPr>
          <w:rFonts w:eastAsia="Arial" w:cs="Arial"/>
          <w:color w:val="000000" w:themeColor="text1"/>
        </w:rPr>
        <w:t xml:space="preserve"> zdravstveno stanje prebivalcev pod povpr</w:t>
      </w:r>
      <w:r w:rsidRPr="002D1779">
        <w:rPr>
          <w:rFonts w:eastAsia="Arial" w:cs="Arial"/>
          <w:color w:val="000000" w:themeColor="text1"/>
        </w:rPr>
        <w:t xml:space="preserve">ečjem. Relativno slaba socialna in ekonomska slika prebivalstva v regiji v </w:t>
      </w:r>
      <w:r w:rsidR="00865D3E">
        <w:rPr>
          <w:rFonts w:eastAsia="Arial" w:cs="Arial"/>
          <w:color w:val="000000" w:themeColor="text1"/>
        </w:rPr>
        <w:t>nekater</w:t>
      </w:r>
      <w:r w:rsidRPr="002D1779">
        <w:rPr>
          <w:rFonts w:eastAsia="Arial" w:cs="Arial"/>
          <w:color w:val="000000" w:themeColor="text1"/>
        </w:rPr>
        <w:t xml:space="preserve">ih primerih otežuje ustrezno zdravstveno oskrbo zaradi oddaljenosti od </w:t>
      </w:r>
      <w:r w:rsidR="00865D3E">
        <w:rPr>
          <w:rFonts w:eastAsia="Arial" w:cs="Arial"/>
          <w:color w:val="000000" w:themeColor="text1"/>
        </w:rPr>
        <w:t xml:space="preserve">zdravstvenega </w:t>
      </w:r>
      <w:r w:rsidRPr="002D1779">
        <w:rPr>
          <w:rFonts w:eastAsia="Arial" w:cs="Arial"/>
          <w:color w:val="000000" w:themeColor="text1"/>
        </w:rPr>
        <w:t>centra.</w:t>
      </w:r>
    </w:p>
    <w:p w14:paraId="18DE98AF" w14:textId="77777777" w:rsidR="00917C10" w:rsidRPr="002D1779" w:rsidRDefault="00917C10" w:rsidP="668366C7">
      <w:pPr>
        <w:rPr>
          <w:rFonts w:eastAsia="Arial" w:cs="Arial"/>
          <w:color w:val="000000" w:themeColor="text1"/>
        </w:rPr>
      </w:pPr>
    </w:p>
    <w:p w14:paraId="0A703040" w14:textId="38F3D535" w:rsidR="00917C10" w:rsidRPr="002D1779" w:rsidRDefault="00917C10" w:rsidP="668366C7">
      <w:pPr>
        <w:rPr>
          <w:rFonts w:eastAsia="Arial" w:cs="Arial"/>
          <w:color w:val="000000"/>
        </w:rPr>
      </w:pPr>
      <w:r w:rsidRPr="002D1779">
        <w:rPr>
          <w:rFonts w:eastAsia="Arial" w:cs="Arial"/>
          <w:color w:val="000000"/>
        </w:rPr>
        <w:t xml:space="preserve">Zastopnik poudarja, da so </w:t>
      </w:r>
      <w:r w:rsidR="00865D3E">
        <w:rPr>
          <w:rFonts w:eastAsia="Arial" w:cs="Arial"/>
          <w:color w:val="000000"/>
        </w:rPr>
        <w:t>težave</w:t>
      </w:r>
      <w:r w:rsidR="00865D3E" w:rsidRPr="002D1779">
        <w:rPr>
          <w:rFonts w:eastAsia="Arial" w:cs="Arial"/>
          <w:color w:val="000000"/>
        </w:rPr>
        <w:t xml:space="preserve"> </w:t>
      </w:r>
      <w:r w:rsidRPr="002D1779">
        <w:rPr>
          <w:rFonts w:eastAsia="Arial" w:cs="Arial"/>
          <w:color w:val="000000"/>
        </w:rPr>
        <w:t xml:space="preserve">sistemske in kadrovske narave, </w:t>
      </w:r>
      <w:r w:rsidR="001A4B7E">
        <w:rPr>
          <w:rFonts w:eastAsia="Arial" w:cs="Arial"/>
          <w:color w:val="000000"/>
        </w:rPr>
        <w:t>ne</w:t>
      </w:r>
      <w:r w:rsidRPr="002D1779">
        <w:rPr>
          <w:rFonts w:eastAsia="Arial" w:cs="Arial"/>
          <w:color w:val="000000"/>
        </w:rPr>
        <w:t>dostopnost zdravnikov na primarni ravni in zdravnikov različnih specializacij. Po večini je bila vzrok za vzpostavitev stika z zastopnikom domnevn</w:t>
      </w:r>
      <w:r w:rsidR="001A4B7E">
        <w:rPr>
          <w:rFonts w:eastAsia="Arial" w:cs="Arial"/>
          <w:color w:val="000000"/>
        </w:rPr>
        <w:t>a</w:t>
      </w:r>
      <w:r w:rsidRPr="002D1779">
        <w:rPr>
          <w:rFonts w:eastAsia="Arial" w:cs="Arial"/>
          <w:color w:val="000000"/>
        </w:rPr>
        <w:t xml:space="preserve"> kršit</w:t>
      </w:r>
      <w:r w:rsidR="001A4B7E">
        <w:rPr>
          <w:rFonts w:eastAsia="Arial" w:cs="Arial"/>
          <w:color w:val="000000"/>
        </w:rPr>
        <w:t>e</w:t>
      </w:r>
      <w:r w:rsidRPr="002D1779">
        <w:rPr>
          <w:rFonts w:eastAsia="Arial" w:cs="Arial"/>
          <w:color w:val="000000"/>
        </w:rPr>
        <w:t xml:space="preserve">v pravice do primerne, kakovostne in varne zdravstvene obravnave </w:t>
      </w:r>
      <w:r w:rsidR="001A4B7E">
        <w:rPr>
          <w:rFonts w:eastAsia="Arial" w:cs="Arial"/>
          <w:color w:val="000000"/>
        </w:rPr>
        <w:t>ter</w:t>
      </w:r>
      <w:r w:rsidR="001A4B7E" w:rsidRPr="002D1779">
        <w:rPr>
          <w:rFonts w:eastAsia="Arial" w:cs="Arial"/>
          <w:color w:val="000000"/>
        </w:rPr>
        <w:t xml:space="preserve"> </w:t>
      </w:r>
      <w:r w:rsidRPr="002D1779">
        <w:rPr>
          <w:rFonts w:eastAsia="Arial" w:cs="Arial"/>
          <w:color w:val="000000"/>
        </w:rPr>
        <w:t xml:space="preserve">pravice do spoštovanja pacientovega časa. Država bo morala več sredstev nameniti za zdravstvo in z njim povezane dejavnosti ter </w:t>
      </w:r>
      <w:r w:rsidR="001A4B7E">
        <w:rPr>
          <w:rFonts w:eastAsia="Arial" w:cs="Arial"/>
          <w:color w:val="000000"/>
        </w:rPr>
        <w:t xml:space="preserve">za </w:t>
      </w:r>
      <w:r w:rsidRPr="002D1779">
        <w:rPr>
          <w:rFonts w:eastAsia="Arial" w:cs="Arial"/>
          <w:color w:val="000000"/>
        </w:rPr>
        <w:t xml:space="preserve">izboljšavo infrastrukture v tem sektorju. Treba je čim prej celovito reorganizirati zdravstveni sistem. Nujno je zagotoviti ustrezne kapacitete, tako da vključimo vse izvajalce zdravstvenih storitev, ne glede na to, ali izhajajo iz javnega ali zasebnega sektorja, z jasnim razmejevanjem, da se preprečijo zlorabe. Zastopnik opozarja tudi na nujnost izboljšanja in povečanja bolnišnične infrastrukture, kar vključuje gradnjo novih in širitev obstoječih kapacitet. Ključno je povečati število zdravstvenih delavcev na vseh ravneh izobrazbe, od nižje do visoke. Po celotni državi je treba vzpostaviti sistem negovalnih bolnišnic in zagotoviti pogoje za večji vpis </w:t>
      </w:r>
      <w:r w:rsidR="00DB494E">
        <w:rPr>
          <w:rFonts w:eastAsia="Arial" w:cs="Arial"/>
          <w:color w:val="000000"/>
        </w:rPr>
        <w:t>v</w:t>
      </w:r>
      <w:r w:rsidR="00DB494E" w:rsidRPr="002D1779">
        <w:rPr>
          <w:rFonts w:eastAsia="Arial" w:cs="Arial"/>
          <w:color w:val="000000"/>
        </w:rPr>
        <w:t xml:space="preserve"> </w:t>
      </w:r>
      <w:r w:rsidRPr="002D1779">
        <w:rPr>
          <w:rFonts w:eastAsia="Arial" w:cs="Arial"/>
          <w:color w:val="000000"/>
        </w:rPr>
        <w:t>izobraževalne programe zdravstvene nege in medicine.</w:t>
      </w:r>
    </w:p>
    <w:p w14:paraId="65B961B4" w14:textId="77777777" w:rsidR="00317D01" w:rsidRPr="002D1779" w:rsidRDefault="00317D01" w:rsidP="668366C7">
      <w:pPr>
        <w:rPr>
          <w:rFonts w:eastAsia="Arial" w:cs="Arial"/>
          <w:color w:val="000000"/>
        </w:rPr>
      </w:pPr>
    </w:p>
    <w:p w14:paraId="76C37A5D" w14:textId="0D12C24E" w:rsidR="00465048" w:rsidRPr="002D1779" w:rsidRDefault="33D74787" w:rsidP="3E9417B8">
      <w:pPr>
        <w:pStyle w:val="Naslov3"/>
        <w:rPr>
          <w:rFonts w:eastAsia="Arial"/>
        </w:rPr>
      </w:pPr>
      <w:bookmarkStart w:id="82" w:name="_Toc41919119"/>
      <w:bookmarkStart w:id="83" w:name="_Toc106784646"/>
      <w:bookmarkStart w:id="84" w:name="_Toc1470694919"/>
      <w:bookmarkStart w:id="85" w:name="_Toc184206723"/>
      <w:r w:rsidRPr="002D1779">
        <w:rPr>
          <w:rFonts w:eastAsia="Arial"/>
        </w:rPr>
        <w:t>Območje Ravne na Koroškem</w:t>
      </w:r>
      <w:bookmarkEnd w:id="82"/>
      <w:bookmarkEnd w:id="83"/>
      <w:bookmarkEnd w:id="84"/>
      <w:bookmarkEnd w:id="85"/>
    </w:p>
    <w:p w14:paraId="2A250D72" w14:textId="2B00EE18" w:rsidR="00A37325" w:rsidRPr="002D1779" w:rsidRDefault="13303693" w:rsidP="668366C7">
      <w:pPr>
        <w:rPr>
          <w:rFonts w:eastAsia="Arial" w:cs="Arial"/>
          <w:color w:val="000000"/>
        </w:rPr>
      </w:pPr>
      <w:r w:rsidRPr="002D1779">
        <w:rPr>
          <w:rFonts w:eastAsia="Arial" w:cs="Arial"/>
          <w:color w:val="000000" w:themeColor="text1"/>
        </w:rPr>
        <w:t xml:space="preserve">Na območju NIJZ </w:t>
      </w:r>
      <w:r w:rsidR="1C1E9EC2" w:rsidRPr="002D1779">
        <w:rPr>
          <w:rFonts w:eastAsia="Arial" w:cs="Arial"/>
          <w:color w:val="000000" w:themeColor="text1"/>
        </w:rPr>
        <w:t>O</w:t>
      </w:r>
      <w:r w:rsidRPr="002D1779">
        <w:rPr>
          <w:rFonts w:eastAsia="Arial" w:cs="Arial"/>
          <w:color w:val="000000" w:themeColor="text1"/>
        </w:rPr>
        <w:t>bmočn</w:t>
      </w:r>
      <w:r w:rsidR="1C1E9EC2" w:rsidRPr="002D1779">
        <w:rPr>
          <w:rFonts w:eastAsia="Arial" w:cs="Arial"/>
          <w:color w:val="000000" w:themeColor="text1"/>
        </w:rPr>
        <w:t>a</w:t>
      </w:r>
      <w:r w:rsidRPr="002D1779">
        <w:rPr>
          <w:rFonts w:eastAsia="Arial" w:cs="Arial"/>
          <w:color w:val="000000" w:themeColor="text1"/>
        </w:rPr>
        <w:t xml:space="preserve"> enot</w:t>
      </w:r>
      <w:r w:rsidR="1C1E9EC2" w:rsidRPr="002D1779">
        <w:rPr>
          <w:rFonts w:eastAsia="Arial" w:cs="Arial"/>
          <w:color w:val="000000" w:themeColor="text1"/>
        </w:rPr>
        <w:t>a</w:t>
      </w:r>
      <w:r w:rsidRPr="002D1779">
        <w:rPr>
          <w:rFonts w:eastAsia="Arial" w:cs="Arial"/>
          <w:color w:val="000000" w:themeColor="text1"/>
        </w:rPr>
        <w:t xml:space="preserve"> Ravne na Koroškem</w:t>
      </w:r>
      <w:r w:rsidRPr="002D1779">
        <w:rPr>
          <w:rFonts w:eastAsia="Arial" w:cs="Arial"/>
        </w:rPr>
        <w:t xml:space="preserve"> </w:t>
      </w:r>
      <w:r w:rsidR="36D89770" w:rsidRPr="002D1779">
        <w:rPr>
          <w:rFonts w:eastAsia="Arial" w:cs="Arial"/>
          <w:color w:val="000000" w:themeColor="text1"/>
        </w:rPr>
        <w:t>je</w:t>
      </w:r>
      <w:r w:rsidRPr="002D1779">
        <w:rPr>
          <w:rFonts w:eastAsia="Arial" w:cs="Arial"/>
          <w:color w:val="000000" w:themeColor="text1"/>
        </w:rPr>
        <w:t xml:space="preserve"> v letu</w:t>
      </w:r>
      <w:r w:rsidR="002FFA5E" w:rsidRPr="002D1779">
        <w:rPr>
          <w:rFonts w:eastAsia="Arial" w:cs="Arial"/>
          <w:color w:val="000000" w:themeColor="text1"/>
        </w:rPr>
        <w:t> </w:t>
      </w:r>
      <w:r w:rsidRPr="002D1779">
        <w:rPr>
          <w:rFonts w:eastAsia="Arial" w:cs="Arial"/>
          <w:color w:val="000000" w:themeColor="text1"/>
        </w:rPr>
        <w:t>20</w:t>
      </w:r>
      <w:r w:rsidR="36D89770" w:rsidRPr="002D1779">
        <w:rPr>
          <w:rFonts w:eastAsia="Arial" w:cs="Arial"/>
          <w:color w:val="000000" w:themeColor="text1"/>
        </w:rPr>
        <w:t>2</w:t>
      </w:r>
      <w:r w:rsidR="1F13E1E8" w:rsidRPr="002D1779">
        <w:rPr>
          <w:rFonts w:eastAsia="Arial" w:cs="Arial"/>
          <w:color w:val="000000" w:themeColor="text1"/>
        </w:rPr>
        <w:t>3</w:t>
      </w:r>
      <w:r w:rsidRPr="002D1779">
        <w:rPr>
          <w:rFonts w:eastAsia="Arial" w:cs="Arial"/>
          <w:color w:val="000000" w:themeColor="text1"/>
        </w:rPr>
        <w:t xml:space="preserve"> deloval</w:t>
      </w:r>
      <w:r w:rsidR="36D89770" w:rsidRPr="002D1779">
        <w:rPr>
          <w:rFonts w:eastAsia="Arial" w:cs="Arial"/>
          <w:color w:val="000000" w:themeColor="text1"/>
        </w:rPr>
        <w:t xml:space="preserve">a </w:t>
      </w:r>
      <w:r w:rsidR="00DB494E">
        <w:rPr>
          <w:rFonts w:eastAsia="Arial" w:cs="Arial"/>
          <w:color w:val="000000" w:themeColor="text1"/>
        </w:rPr>
        <w:t xml:space="preserve">zastopnica </w:t>
      </w:r>
      <w:r w:rsidRPr="002D1779">
        <w:rPr>
          <w:rFonts w:eastAsia="Arial" w:cs="Arial"/>
          <w:color w:val="000000" w:themeColor="text1"/>
        </w:rPr>
        <w:t>Milena Pečovnik, imenovana z odločbo Vlade Republike Slovenije št.</w:t>
      </w:r>
      <w:r w:rsidR="002FFA5E" w:rsidRPr="002D1779">
        <w:rPr>
          <w:rFonts w:eastAsia="Arial" w:cs="Arial"/>
          <w:color w:val="000000" w:themeColor="text1"/>
        </w:rPr>
        <w:t> </w:t>
      </w:r>
      <w:r w:rsidR="75EAB583" w:rsidRPr="002D1779">
        <w:rPr>
          <w:rFonts w:eastAsia="Arial" w:cs="Arial"/>
          <w:color w:val="000000" w:themeColor="text1"/>
        </w:rPr>
        <w:t>18002-4/2019/4</w:t>
      </w:r>
      <w:r w:rsidR="36D89770" w:rsidRPr="002D1779">
        <w:rPr>
          <w:rFonts w:eastAsia="Arial" w:cs="Arial"/>
          <w:color w:val="000000" w:themeColor="text1"/>
        </w:rPr>
        <w:t xml:space="preserve"> </w:t>
      </w:r>
      <w:r w:rsidR="75EAB583" w:rsidRPr="002D1779">
        <w:rPr>
          <w:rFonts w:eastAsia="Arial" w:cs="Arial"/>
          <w:color w:val="000000" w:themeColor="text1"/>
        </w:rPr>
        <w:t>z dne 4.</w:t>
      </w:r>
      <w:r w:rsidR="002FFA5E" w:rsidRPr="002D1779">
        <w:rPr>
          <w:rFonts w:eastAsia="Arial" w:cs="Arial"/>
          <w:color w:val="000000" w:themeColor="text1"/>
        </w:rPr>
        <w:t> </w:t>
      </w:r>
      <w:r w:rsidR="1C1E9EC2" w:rsidRPr="002D1779">
        <w:rPr>
          <w:rFonts w:eastAsia="Arial" w:cs="Arial"/>
          <w:color w:val="000000" w:themeColor="text1"/>
        </w:rPr>
        <w:t>aprila</w:t>
      </w:r>
      <w:r w:rsidR="75EAB583" w:rsidRPr="002D1779">
        <w:rPr>
          <w:rFonts w:eastAsia="Arial" w:cs="Arial"/>
          <w:color w:val="000000" w:themeColor="text1"/>
        </w:rPr>
        <w:t xml:space="preserve"> 2019 za obdobje od 10.</w:t>
      </w:r>
      <w:r w:rsidR="002FFA5E" w:rsidRPr="002D1779">
        <w:rPr>
          <w:rFonts w:eastAsia="Arial" w:cs="Arial"/>
          <w:color w:val="000000" w:themeColor="text1"/>
        </w:rPr>
        <w:t> </w:t>
      </w:r>
      <w:r w:rsidR="1C1E9EC2" w:rsidRPr="002D1779">
        <w:rPr>
          <w:rFonts w:eastAsia="Arial" w:cs="Arial"/>
          <w:color w:val="000000" w:themeColor="text1"/>
        </w:rPr>
        <w:t>aprila</w:t>
      </w:r>
      <w:r w:rsidR="75EAB583" w:rsidRPr="002D1779">
        <w:rPr>
          <w:rFonts w:eastAsia="Arial" w:cs="Arial"/>
          <w:color w:val="000000" w:themeColor="text1"/>
        </w:rPr>
        <w:t xml:space="preserve"> 2019 do 9.</w:t>
      </w:r>
      <w:r w:rsidR="002FFA5E" w:rsidRPr="002D1779">
        <w:rPr>
          <w:rFonts w:eastAsia="Arial" w:cs="Arial"/>
          <w:color w:val="000000" w:themeColor="text1"/>
        </w:rPr>
        <w:t> </w:t>
      </w:r>
      <w:r w:rsidR="1C1E9EC2" w:rsidRPr="002D1779">
        <w:rPr>
          <w:rFonts w:eastAsia="Arial" w:cs="Arial"/>
          <w:color w:val="000000" w:themeColor="text1"/>
        </w:rPr>
        <w:t>aprila</w:t>
      </w:r>
      <w:r w:rsidR="75EAB583" w:rsidRPr="002D1779">
        <w:rPr>
          <w:rFonts w:eastAsia="Arial" w:cs="Arial"/>
          <w:color w:val="000000" w:themeColor="text1"/>
        </w:rPr>
        <w:t xml:space="preserve"> 2024</w:t>
      </w:r>
      <w:r w:rsidR="1F13E1E8" w:rsidRPr="002D1779">
        <w:rPr>
          <w:rFonts w:eastAsia="Arial" w:cs="Arial"/>
          <w:color w:val="000000" w:themeColor="text1"/>
        </w:rPr>
        <w:t xml:space="preserve"> in z odločbo Vlade Republike Slovenije št. 18000</w:t>
      </w:r>
      <w:r w:rsidR="123D8E84" w:rsidRPr="002D1779">
        <w:rPr>
          <w:rFonts w:eastAsia="Arial" w:cs="Arial"/>
          <w:color w:val="000000" w:themeColor="text1"/>
        </w:rPr>
        <w:t xml:space="preserve">-4/2024/4 z dne 9. </w:t>
      </w:r>
      <w:r w:rsidR="08BF9C32" w:rsidRPr="002D1779">
        <w:rPr>
          <w:rFonts w:eastAsia="Arial" w:cs="Arial"/>
          <w:color w:val="000000" w:themeColor="text1"/>
        </w:rPr>
        <w:t xml:space="preserve">aprila </w:t>
      </w:r>
      <w:r w:rsidR="123D8E84" w:rsidRPr="002D1779">
        <w:rPr>
          <w:rFonts w:eastAsia="Arial" w:cs="Arial"/>
          <w:color w:val="000000" w:themeColor="text1"/>
        </w:rPr>
        <w:t>2024 z mandatno dobo petih let.</w:t>
      </w:r>
      <w:r w:rsidR="41E0DC8F" w:rsidRPr="002D1779">
        <w:rPr>
          <w:rFonts w:eastAsia="Arial" w:cs="Arial"/>
          <w:color w:val="000000" w:themeColor="text1"/>
        </w:rPr>
        <w:t xml:space="preserve"> </w:t>
      </w:r>
      <w:r w:rsidR="0E1B65D7" w:rsidRPr="002D1779">
        <w:rPr>
          <w:rFonts w:eastAsia="Arial" w:cs="Arial"/>
          <w:color w:val="000000" w:themeColor="text1"/>
        </w:rPr>
        <w:t>Zastopnica deluje</w:t>
      </w:r>
      <w:r w:rsidR="65299719" w:rsidRPr="002D1779">
        <w:rPr>
          <w:rFonts w:eastAsia="Arial" w:cs="Arial"/>
          <w:color w:val="000000" w:themeColor="text1"/>
        </w:rPr>
        <w:t xml:space="preserve"> v prostorih NIJZ, Ob Suhi 5b, Ravne na Koroškem.</w:t>
      </w:r>
      <w:r w:rsidR="3CD2AFBA" w:rsidRPr="002D1779">
        <w:rPr>
          <w:rFonts w:eastAsia="Arial" w:cs="Arial"/>
          <w:color w:val="000000" w:themeColor="text1"/>
        </w:rPr>
        <w:t xml:space="preserve"> </w:t>
      </w:r>
      <w:r w:rsidR="0E1B65D7" w:rsidRPr="002D1779">
        <w:rPr>
          <w:rFonts w:eastAsia="Arial" w:cs="Arial"/>
          <w:color w:val="000000" w:themeColor="text1"/>
        </w:rPr>
        <w:t>V letu 202</w:t>
      </w:r>
      <w:r w:rsidR="0DFDE2E7" w:rsidRPr="002D1779">
        <w:rPr>
          <w:rFonts w:eastAsia="Arial" w:cs="Arial"/>
          <w:color w:val="000000" w:themeColor="text1"/>
        </w:rPr>
        <w:t>3</w:t>
      </w:r>
      <w:r w:rsidR="0E1B65D7" w:rsidRPr="002D1779">
        <w:rPr>
          <w:rFonts w:eastAsia="Arial" w:cs="Arial"/>
          <w:color w:val="000000" w:themeColor="text1"/>
        </w:rPr>
        <w:t xml:space="preserve"> je imela u</w:t>
      </w:r>
      <w:r w:rsidR="3CD2AFBA" w:rsidRPr="002D1779">
        <w:rPr>
          <w:rFonts w:eastAsia="Arial" w:cs="Arial"/>
          <w:color w:val="000000" w:themeColor="text1"/>
        </w:rPr>
        <w:t>radne ure ob ponedeljkih</w:t>
      </w:r>
      <w:r w:rsidR="0E1B65D7" w:rsidRPr="002D1779">
        <w:rPr>
          <w:rFonts w:eastAsia="Arial" w:cs="Arial"/>
          <w:color w:val="000000" w:themeColor="text1"/>
        </w:rPr>
        <w:t xml:space="preserve"> </w:t>
      </w:r>
      <w:r w:rsidR="3CD2AFBA" w:rsidRPr="002D1779">
        <w:rPr>
          <w:rFonts w:eastAsia="Arial" w:cs="Arial"/>
          <w:color w:val="000000" w:themeColor="text1"/>
        </w:rPr>
        <w:t>od 8</w:t>
      </w:r>
      <w:r w:rsidR="7620904C" w:rsidRPr="002D1779">
        <w:rPr>
          <w:rFonts w:eastAsia="Arial" w:cs="Arial"/>
          <w:color w:val="000000" w:themeColor="text1"/>
        </w:rPr>
        <w:t>.</w:t>
      </w:r>
      <w:r w:rsidR="3CD2AFBA" w:rsidRPr="002D1779">
        <w:rPr>
          <w:rFonts w:eastAsia="Arial" w:cs="Arial"/>
          <w:color w:val="000000" w:themeColor="text1"/>
        </w:rPr>
        <w:t>00 do 16</w:t>
      </w:r>
      <w:r w:rsidR="7620904C" w:rsidRPr="002D1779">
        <w:rPr>
          <w:rFonts w:eastAsia="Arial" w:cs="Arial"/>
          <w:color w:val="000000" w:themeColor="text1"/>
        </w:rPr>
        <w:t>.</w:t>
      </w:r>
      <w:r w:rsidR="3CD2AFBA" w:rsidRPr="002D1779">
        <w:rPr>
          <w:rFonts w:eastAsia="Arial" w:cs="Arial"/>
          <w:color w:val="000000" w:themeColor="text1"/>
        </w:rPr>
        <w:t xml:space="preserve">00 in </w:t>
      </w:r>
      <w:r w:rsidR="7620904C" w:rsidRPr="002D1779">
        <w:rPr>
          <w:rFonts w:eastAsia="Arial" w:cs="Arial"/>
          <w:color w:val="000000" w:themeColor="text1"/>
        </w:rPr>
        <w:t xml:space="preserve">ob </w:t>
      </w:r>
      <w:r w:rsidR="3CD2AFBA" w:rsidRPr="002D1779">
        <w:rPr>
          <w:rFonts w:eastAsia="Arial" w:cs="Arial"/>
          <w:color w:val="000000" w:themeColor="text1"/>
        </w:rPr>
        <w:t>petkih od 8</w:t>
      </w:r>
      <w:r w:rsidR="7620904C" w:rsidRPr="002D1779">
        <w:rPr>
          <w:rFonts w:eastAsia="Arial" w:cs="Arial"/>
          <w:color w:val="000000" w:themeColor="text1"/>
        </w:rPr>
        <w:t>.</w:t>
      </w:r>
      <w:r w:rsidR="3CD2AFBA" w:rsidRPr="002D1779">
        <w:rPr>
          <w:rFonts w:eastAsia="Arial" w:cs="Arial"/>
          <w:color w:val="000000" w:themeColor="text1"/>
        </w:rPr>
        <w:t>00 do 15</w:t>
      </w:r>
      <w:r w:rsidR="7620904C" w:rsidRPr="002D1779">
        <w:rPr>
          <w:rFonts w:eastAsia="Arial" w:cs="Arial"/>
          <w:color w:val="000000" w:themeColor="text1"/>
        </w:rPr>
        <w:t>.</w:t>
      </w:r>
      <w:r w:rsidR="3CD2AFBA" w:rsidRPr="002D1779">
        <w:rPr>
          <w:rFonts w:eastAsia="Arial" w:cs="Arial"/>
          <w:color w:val="000000" w:themeColor="text1"/>
        </w:rPr>
        <w:t>00.</w:t>
      </w:r>
    </w:p>
    <w:p w14:paraId="7341D014" w14:textId="77777777" w:rsidR="00571970" w:rsidRPr="002D1779" w:rsidRDefault="00571970" w:rsidP="668366C7">
      <w:pPr>
        <w:rPr>
          <w:rFonts w:eastAsia="Arial" w:cs="Arial"/>
          <w:color w:val="000000"/>
        </w:rPr>
      </w:pPr>
    </w:p>
    <w:p w14:paraId="27EE33C9" w14:textId="30D03E8B" w:rsidR="00C47C42" w:rsidRPr="002D1779" w:rsidRDefault="45BF9F78" w:rsidP="668366C7">
      <w:pPr>
        <w:rPr>
          <w:rFonts w:eastAsia="Arial" w:cs="Arial"/>
          <w:color w:val="000000"/>
        </w:rPr>
      </w:pPr>
      <w:r w:rsidRPr="002D1779">
        <w:rPr>
          <w:rFonts w:eastAsia="Arial" w:cs="Arial"/>
        </w:rPr>
        <w:t xml:space="preserve">Na območju </w:t>
      </w:r>
      <w:r w:rsidR="00F657BE">
        <w:rPr>
          <w:rFonts w:eastAsia="Arial" w:cs="Arial"/>
        </w:rPr>
        <w:t>k</w:t>
      </w:r>
      <w:r w:rsidRPr="002D1779">
        <w:rPr>
          <w:rFonts w:eastAsia="Arial" w:cs="Arial"/>
        </w:rPr>
        <w:t>oroške regije z okoli 8</w:t>
      </w:r>
      <w:r w:rsidR="007F7805">
        <w:rPr>
          <w:rFonts w:eastAsia="Arial" w:cs="Arial"/>
        </w:rPr>
        <w:t>0</w:t>
      </w:r>
      <w:r w:rsidR="4803CB70" w:rsidRPr="002D1779">
        <w:rPr>
          <w:rFonts w:eastAsia="Arial" w:cs="Arial"/>
        </w:rPr>
        <w:t>.</w:t>
      </w:r>
      <w:r w:rsidRPr="002D1779">
        <w:rPr>
          <w:rFonts w:eastAsia="Arial" w:cs="Arial"/>
        </w:rPr>
        <w:t>000 prebivalc</w:t>
      </w:r>
      <w:r w:rsidR="00DB494E">
        <w:rPr>
          <w:rFonts w:eastAsia="Arial" w:cs="Arial"/>
        </w:rPr>
        <w:t>ev</w:t>
      </w:r>
      <w:r w:rsidRPr="002D1779">
        <w:rPr>
          <w:rFonts w:eastAsia="Arial" w:cs="Arial"/>
        </w:rPr>
        <w:t>, živečih na območju 12 občin, deluje 6</w:t>
      </w:r>
      <w:r w:rsidR="20323DD8" w:rsidRPr="002D1779">
        <w:rPr>
          <w:rFonts w:eastAsia="Arial" w:cs="Arial"/>
        </w:rPr>
        <w:t>6</w:t>
      </w:r>
      <w:r w:rsidRPr="002D1779">
        <w:rPr>
          <w:rFonts w:eastAsia="Arial" w:cs="Arial"/>
        </w:rPr>
        <w:t xml:space="preserve"> izvajalcev zdravstvenih storitev oziroma zdravstvene dejavnosti (v nadaljnjem besedilu: izvajalci), med njimi </w:t>
      </w:r>
      <w:r w:rsidR="00F657BE">
        <w:rPr>
          <w:rFonts w:eastAsia="Arial" w:cs="Arial"/>
        </w:rPr>
        <w:t>ena</w:t>
      </w:r>
      <w:r w:rsidR="00F657BE" w:rsidRPr="002D1779">
        <w:rPr>
          <w:rFonts w:eastAsia="Arial" w:cs="Arial"/>
        </w:rPr>
        <w:t xml:space="preserve"> </w:t>
      </w:r>
      <w:r w:rsidRPr="002D1779">
        <w:rPr>
          <w:rFonts w:eastAsia="Arial" w:cs="Arial"/>
        </w:rPr>
        <w:t xml:space="preserve">bolnišnica (Splošna bolnišnica Slovenj Gradec) in </w:t>
      </w:r>
      <w:r w:rsidR="00F657BE">
        <w:rPr>
          <w:rFonts w:eastAsia="Arial" w:cs="Arial"/>
        </w:rPr>
        <w:t>štirje</w:t>
      </w:r>
      <w:r w:rsidR="00F657BE" w:rsidRPr="002D1779">
        <w:rPr>
          <w:rFonts w:eastAsia="Arial" w:cs="Arial"/>
        </w:rPr>
        <w:t xml:space="preserve"> </w:t>
      </w:r>
      <w:r w:rsidRPr="002D1779">
        <w:rPr>
          <w:rFonts w:eastAsia="Arial" w:cs="Arial"/>
        </w:rPr>
        <w:t xml:space="preserve">zdravstveni domovi (Slovenj Gradec, Ravne na Koroškem, Dravograd in Radlje ob Dravi) s svojimi zdravstvenimi postajami v večjih krajih tega območja, Zdravstveno reševalni center Koroške, izvajalci </w:t>
      </w:r>
      <w:r w:rsidRPr="002D1779">
        <w:rPr>
          <w:rFonts w:eastAsia="Arial" w:cs="Arial"/>
        </w:rPr>
        <w:lastRenderedPageBreak/>
        <w:t xml:space="preserve">zdravstvenih storitev s koncesijo, zasebniki in več domov za </w:t>
      </w:r>
      <w:r w:rsidR="00F657BE">
        <w:rPr>
          <w:rFonts w:eastAsia="Arial" w:cs="Arial"/>
        </w:rPr>
        <w:t>starejš</w:t>
      </w:r>
      <w:r w:rsidRPr="002D1779">
        <w:rPr>
          <w:rFonts w:eastAsia="Arial" w:cs="Arial"/>
        </w:rPr>
        <w:t>e, kjer se tudi opravlja zdravstvena dejavnost</w:t>
      </w:r>
      <w:r w:rsidR="004A18E5" w:rsidRPr="002D1779">
        <w:rPr>
          <w:rFonts w:eastAsia="Arial" w:cs="Arial"/>
        </w:rPr>
        <w:t>.</w:t>
      </w:r>
    </w:p>
    <w:p w14:paraId="1A448F41" w14:textId="77777777" w:rsidR="00C47C42" w:rsidRPr="002D1779" w:rsidRDefault="00C47C42" w:rsidP="668366C7">
      <w:pPr>
        <w:rPr>
          <w:rFonts w:eastAsia="Arial" w:cs="Arial"/>
          <w:color w:val="000000"/>
        </w:rPr>
      </w:pPr>
    </w:p>
    <w:p w14:paraId="51CA95B3" w14:textId="358E935E" w:rsidR="007B6DB1" w:rsidRPr="002D1779" w:rsidRDefault="07B1368D" w:rsidP="668366C7">
      <w:pPr>
        <w:rPr>
          <w:rFonts w:eastAsia="Arial" w:cs="Arial"/>
          <w:color w:val="000000"/>
        </w:rPr>
      </w:pPr>
      <w:r w:rsidRPr="002D1779">
        <w:rPr>
          <w:rFonts w:eastAsia="Arial" w:cs="Arial"/>
          <w:color w:val="000000" w:themeColor="text1"/>
        </w:rPr>
        <w:t xml:space="preserve">Na zastopnico </w:t>
      </w:r>
      <w:r w:rsidR="6700ABBA" w:rsidRPr="002D1779">
        <w:rPr>
          <w:rFonts w:eastAsia="Arial" w:cs="Arial"/>
          <w:color w:val="000000" w:themeColor="text1"/>
        </w:rPr>
        <w:t>Mileno Pečovnik</w:t>
      </w:r>
      <w:r w:rsidR="0145F893" w:rsidRPr="002D1779">
        <w:rPr>
          <w:rFonts w:eastAsia="Arial" w:cs="Arial"/>
          <w:color w:val="000000" w:themeColor="text1"/>
        </w:rPr>
        <w:t xml:space="preserve"> </w:t>
      </w:r>
      <w:r w:rsidR="33D74787" w:rsidRPr="002D1779">
        <w:rPr>
          <w:rFonts w:eastAsia="Arial" w:cs="Arial"/>
          <w:color w:val="000000" w:themeColor="text1"/>
        </w:rPr>
        <w:t>se je v letu</w:t>
      </w:r>
      <w:r w:rsidR="002FFA5E" w:rsidRPr="002D1779">
        <w:rPr>
          <w:rFonts w:eastAsia="Arial" w:cs="Arial"/>
          <w:color w:val="000000" w:themeColor="text1"/>
        </w:rPr>
        <w:t> </w:t>
      </w:r>
      <w:r w:rsidR="33D74787" w:rsidRPr="002D1779">
        <w:rPr>
          <w:rFonts w:eastAsia="Arial" w:cs="Arial"/>
          <w:color w:val="000000" w:themeColor="text1"/>
        </w:rPr>
        <w:t>20</w:t>
      </w:r>
      <w:r w:rsidR="36D89770" w:rsidRPr="002D1779">
        <w:rPr>
          <w:rFonts w:eastAsia="Arial" w:cs="Arial"/>
          <w:color w:val="000000" w:themeColor="text1"/>
        </w:rPr>
        <w:t>2</w:t>
      </w:r>
      <w:r w:rsidR="0DFDE2E7" w:rsidRPr="002D1779">
        <w:rPr>
          <w:rFonts w:eastAsia="Arial" w:cs="Arial"/>
          <w:color w:val="000000" w:themeColor="text1"/>
        </w:rPr>
        <w:t>3</w:t>
      </w:r>
      <w:r w:rsidR="33D74787" w:rsidRPr="002D1779">
        <w:rPr>
          <w:rFonts w:eastAsia="Arial" w:cs="Arial"/>
          <w:color w:val="000000" w:themeColor="text1"/>
        </w:rPr>
        <w:t xml:space="preserve"> obrnilo </w:t>
      </w:r>
      <w:r w:rsidR="1C1E9EC2" w:rsidRPr="002D1779">
        <w:rPr>
          <w:rFonts w:eastAsia="Arial" w:cs="Arial"/>
          <w:color w:val="000000" w:themeColor="text1"/>
        </w:rPr>
        <w:t xml:space="preserve">skupno </w:t>
      </w:r>
      <w:r w:rsidR="0E1B65D7" w:rsidRPr="002D1779">
        <w:rPr>
          <w:rFonts w:eastAsia="Arial" w:cs="Arial"/>
          <w:color w:val="000000" w:themeColor="text1"/>
        </w:rPr>
        <w:t>3</w:t>
      </w:r>
      <w:r w:rsidR="0DFDE2E7" w:rsidRPr="002D1779">
        <w:rPr>
          <w:rFonts w:eastAsia="Arial" w:cs="Arial"/>
          <w:color w:val="000000" w:themeColor="text1"/>
        </w:rPr>
        <w:t>79</w:t>
      </w:r>
      <w:r w:rsidR="0E1B65D7" w:rsidRPr="002D1779">
        <w:rPr>
          <w:rFonts w:eastAsia="Arial" w:cs="Arial"/>
          <w:color w:val="000000" w:themeColor="text1"/>
        </w:rPr>
        <w:t xml:space="preserve"> </w:t>
      </w:r>
      <w:r w:rsidR="7620904C" w:rsidRPr="002D1779">
        <w:rPr>
          <w:rFonts w:eastAsia="Arial" w:cs="Arial"/>
          <w:color w:val="000000" w:themeColor="text1"/>
        </w:rPr>
        <w:t>oseb</w:t>
      </w:r>
      <w:r w:rsidR="26CCE10D" w:rsidRPr="002D1779">
        <w:rPr>
          <w:rFonts w:eastAsia="Arial" w:cs="Arial"/>
          <w:color w:val="000000" w:themeColor="text1"/>
        </w:rPr>
        <w:t>.</w:t>
      </w:r>
      <w:r w:rsidR="5DEC7F34" w:rsidRPr="002D1779">
        <w:rPr>
          <w:rFonts w:eastAsia="Arial" w:cs="Arial"/>
          <w:color w:val="000000" w:themeColor="text1"/>
        </w:rPr>
        <w:t xml:space="preserve"> </w:t>
      </w:r>
      <w:r w:rsidR="6BC597C6" w:rsidRPr="002D1779">
        <w:rPr>
          <w:rFonts w:eastAsia="Arial" w:cs="Arial"/>
          <w:color w:val="000000" w:themeColor="text1"/>
        </w:rPr>
        <w:t>N</w:t>
      </w:r>
      <w:r w:rsidR="5DEC7F34" w:rsidRPr="002D1779">
        <w:rPr>
          <w:rFonts w:eastAsia="Arial" w:cs="Arial"/>
          <w:color w:val="000000" w:themeColor="text1"/>
        </w:rPr>
        <w:t xml:space="preserve">ajvečkrat </w:t>
      </w:r>
      <w:r w:rsidR="6BC597C6" w:rsidRPr="002D1779">
        <w:rPr>
          <w:rFonts w:eastAsia="Arial" w:cs="Arial"/>
          <w:color w:val="000000" w:themeColor="text1"/>
        </w:rPr>
        <w:t xml:space="preserve">so </w:t>
      </w:r>
      <w:r w:rsidR="5DEC7F34" w:rsidRPr="002D1779">
        <w:rPr>
          <w:rFonts w:eastAsia="Arial" w:cs="Arial"/>
          <w:color w:val="000000" w:themeColor="text1"/>
        </w:rPr>
        <w:t xml:space="preserve">prvi </w:t>
      </w:r>
      <w:r w:rsidR="4D002FF9" w:rsidRPr="002D1779">
        <w:rPr>
          <w:rFonts w:eastAsia="Arial" w:cs="Arial"/>
          <w:color w:val="000000" w:themeColor="text1"/>
        </w:rPr>
        <w:t xml:space="preserve">stik </w:t>
      </w:r>
      <w:r w:rsidR="6BC597C6" w:rsidRPr="002D1779">
        <w:rPr>
          <w:rFonts w:eastAsia="Arial" w:cs="Arial"/>
          <w:color w:val="000000" w:themeColor="text1"/>
        </w:rPr>
        <w:t xml:space="preserve">z njo vzpostavili </w:t>
      </w:r>
      <w:r w:rsidR="7620904C" w:rsidRPr="002D1779">
        <w:rPr>
          <w:rFonts w:eastAsia="Arial" w:cs="Arial"/>
          <w:color w:val="000000" w:themeColor="text1"/>
        </w:rPr>
        <w:t xml:space="preserve">po telefonu </w:t>
      </w:r>
      <w:r w:rsidR="0E1B65D7" w:rsidRPr="002D1779">
        <w:rPr>
          <w:rFonts w:eastAsia="Arial" w:cs="Arial"/>
          <w:color w:val="000000" w:themeColor="text1"/>
        </w:rPr>
        <w:t>(3</w:t>
      </w:r>
      <w:r w:rsidR="0DFDE2E7" w:rsidRPr="002D1779">
        <w:rPr>
          <w:rFonts w:eastAsia="Arial" w:cs="Arial"/>
          <w:color w:val="000000" w:themeColor="text1"/>
        </w:rPr>
        <w:t>27</w:t>
      </w:r>
      <w:r w:rsidR="0E1B65D7" w:rsidRPr="002D1779">
        <w:rPr>
          <w:rFonts w:eastAsia="Arial" w:cs="Arial"/>
          <w:color w:val="000000" w:themeColor="text1"/>
        </w:rPr>
        <w:t>)</w:t>
      </w:r>
      <w:r w:rsidR="5DEC7F34" w:rsidRPr="002D1779">
        <w:rPr>
          <w:rFonts w:eastAsia="Arial" w:cs="Arial"/>
          <w:color w:val="000000" w:themeColor="text1"/>
        </w:rPr>
        <w:t xml:space="preserve">, </w:t>
      </w:r>
      <w:r w:rsidR="0DFDE2E7" w:rsidRPr="002D1779">
        <w:rPr>
          <w:rFonts w:eastAsia="Arial" w:cs="Arial"/>
          <w:color w:val="000000" w:themeColor="text1"/>
        </w:rPr>
        <w:t>2</w:t>
      </w:r>
      <w:r w:rsidR="0E1B65D7" w:rsidRPr="002D1779">
        <w:rPr>
          <w:rFonts w:eastAsia="Arial" w:cs="Arial"/>
          <w:color w:val="000000" w:themeColor="text1"/>
        </w:rPr>
        <w:t xml:space="preserve">8 </w:t>
      </w:r>
      <w:r w:rsidR="328D1621" w:rsidRPr="002D1779">
        <w:rPr>
          <w:rFonts w:eastAsia="Arial" w:cs="Arial"/>
          <w:color w:val="000000" w:themeColor="text1"/>
        </w:rPr>
        <w:t>po</w:t>
      </w:r>
      <w:r w:rsidR="7620904C" w:rsidRPr="002D1779">
        <w:rPr>
          <w:rFonts w:eastAsia="Arial" w:cs="Arial"/>
          <w:color w:val="000000" w:themeColor="text1"/>
        </w:rPr>
        <w:t xml:space="preserve"> elektronsk</w:t>
      </w:r>
      <w:r w:rsidR="328D1621" w:rsidRPr="002D1779">
        <w:rPr>
          <w:rFonts w:eastAsia="Arial" w:cs="Arial"/>
          <w:color w:val="000000" w:themeColor="text1"/>
        </w:rPr>
        <w:t>i</w:t>
      </w:r>
      <w:r w:rsidR="7620904C" w:rsidRPr="002D1779">
        <w:rPr>
          <w:rFonts w:eastAsia="Arial" w:cs="Arial"/>
          <w:color w:val="000000" w:themeColor="text1"/>
        </w:rPr>
        <w:t xml:space="preserve"> pošt</w:t>
      </w:r>
      <w:r w:rsidR="328D1621" w:rsidRPr="002D1779">
        <w:rPr>
          <w:rFonts w:eastAsia="Arial" w:cs="Arial"/>
          <w:color w:val="000000" w:themeColor="text1"/>
        </w:rPr>
        <w:t>i</w:t>
      </w:r>
      <w:r w:rsidR="0E1B65D7" w:rsidRPr="002D1779">
        <w:rPr>
          <w:rFonts w:eastAsia="Arial" w:cs="Arial"/>
          <w:color w:val="000000" w:themeColor="text1"/>
        </w:rPr>
        <w:t xml:space="preserve">, </w:t>
      </w:r>
      <w:r w:rsidR="0DFDE2E7" w:rsidRPr="002D1779">
        <w:rPr>
          <w:rFonts w:eastAsia="Arial" w:cs="Arial"/>
          <w:color w:val="000000" w:themeColor="text1"/>
        </w:rPr>
        <w:t>19</w:t>
      </w:r>
      <w:r w:rsidR="0E1B65D7" w:rsidRPr="002D1779">
        <w:rPr>
          <w:rFonts w:eastAsia="Arial" w:cs="Arial"/>
          <w:color w:val="000000" w:themeColor="text1"/>
        </w:rPr>
        <w:t xml:space="preserve"> oseb jo je obiskalo v pisarni, </w:t>
      </w:r>
      <w:r w:rsidR="0DFDE2E7" w:rsidRPr="002D1779">
        <w:rPr>
          <w:rFonts w:eastAsia="Arial" w:cs="Arial"/>
          <w:color w:val="000000" w:themeColor="text1"/>
        </w:rPr>
        <w:t xml:space="preserve">s </w:t>
      </w:r>
      <w:r w:rsidR="00F657BE">
        <w:rPr>
          <w:rFonts w:eastAsia="Arial" w:cs="Arial"/>
          <w:color w:val="000000" w:themeColor="text1"/>
        </w:rPr>
        <w:t>petimi</w:t>
      </w:r>
      <w:r w:rsidR="00F657BE" w:rsidRPr="002D1779">
        <w:rPr>
          <w:rFonts w:eastAsia="Arial" w:cs="Arial"/>
          <w:color w:val="000000" w:themeColor="text1"/>
        </w:rPr>
        <w:t xml:space="preserve"> </w:t>
      </w:r>
      <w:r w:rsidR="0E1B65D7" w:rsidRPr="002D1779">
        <w:rPr>
          <w:rFonts w:eastAsia="Arial" w:cs="Arial"/>
          <w:color w:val="000000" w:themeColor="text1"/>
        </w:rPr>
        <w:t xml:space="preserve">osebami se je srečala </w:t>
      </w:r>
      <w:r w:rsidR="00F657BE">
        <w:rPr>
          <w:rFonts w:eastAsia="Arial" w:cs="Arial"/>
          <w:color w:val="000000" w:themeColor="text1"/>
        </w:rPr>
        <w:t>zunaj</w:t>
      </w:r>
      <w:r w:rsidR="00F657BE" w:rsidRPr="002D1779">
        <w:rPr>
          <w:rFonts w:eastAsia="Arial" w:cs="Arial"/>
          <w:color w:val="000000" w:themeColor="text1"/>
        </w:rPr>
        <w:t xml:space="preserve"> </w:t>
      </w:r>
      <w:r w:rsidR="0E1B65D7" w:rsidRPr="002D1779">
        <w:rPr>
          <w:rFonts w:eastAsia="Arial" w:cs="Arial"/>
          <w:color w:val="000000" w:themeColor="text1"/>
        </w:rPr>
        <w:t>pisarne.</w:t>
      </w:r>
    </w:p>
    <w:p w14:paraId="5AD0199C" w14:textId="77777777" w:rsidR="00FE5EC6" w:rsidRPr="002D1779" w:rsidRDefault="00FE5EC6" w:rsidP="668366C7">
      <w:pPr>
        <w:rPr>
          <w:rFonts w:eastAsia="Arial" w:cs="Arial"/>
          <w:color w:val="000000"/>
        </w:rPr>
      </w:pPr>
    </w:p>
    <w:p w14:paraId="6C2A6B48" w14:textId="23B96B8E" w:rsidR="00F2062A" w:rsidRDefault="45EB2AB0" w:rsidP="668366C7">
      <w:pPr>
        <w:rPr>
          <w:rFonts w:eastAsia="Arial" w:cs="Arial"/>
          <w:color w:val="000000" w:themeColor="text1"/>
        </w:rPr>
      </w:pPr>
      <w:r w:rsidRPr="002D1779">
        <w:rPr>
          <w:rFonts w:eastAsia="Arial" w:cs="Arial"/>
          <w:color w:val="000000" w:themeColor="text1"/>
        </w:rPr>
        <w:t xml:space="preserve">Na tem območju je veliko število »pritožb« </w:t>
      </w:r>
      <w:r w:rsidR="00DB494E">
        <w:rPr>
          <w:rFonts w:eastAsia="Arial" w:cs="Arial"/>
          <w:color w:val="000000" w:themeColor="text1"/>
        </w:rPr>
        <w:t>zaradi</w:t>
      </w:r>
      <w:r w:rsidR="00DB494E" w:rsidRPr="002D1779">
        <w:rPr>
          <w:rFonts w:eastAsia="Arial" w:cs="Arial"/>
          <w:color w:val="000000" w:themeColor="text1"/>
        </w:rPr>
        <w:t xml:space="preserve"> </w:t>
      </w:r>
      <w:r w:rsidRPr="002D1779">
        <w:rPr>
          <w:rFonts w:eastAsia="Arial" w:cs="Arial"/>
          <w:color w:val="000000" w:themeColor="text1"/>
        </w:rPr>
        <w:t xml:space="preserve">odločbe ZPIZ glede zavrnitve priznanja pravice do invalidnosti in </w:t>
      </w:r>
      <w:r w:rsidR="00DB494E">
        <w:rPr>
          <w:rFonts w:eastAsia="Arial" w:cs="Arial"/>
          <w:color w:val="000000" w:themeColor="text1"/>
        </w:rPr>
        <w:t xml:space="preserve">zaradi </w:t>
      </w:r>
      <w:r w:rsidRPr="002D1779">
        <w:rPr>
          <w:rFonts w:eastAsia="Arial" w:cs="Arial"/>
          <w:color w:val="000000" w:themeColor="text1"/>
        </w:rPr>
        <w:t>odločb ZZZS o prekinitvi bolniškega staleža</w:t>
      </w:r>
      <w:r w:rsidR="56F05882" w:rsidRPr="002D1779">
        <w:rPr>
          <w:rFonts w:eastAsia="Arial" w:cs="Arial"/>
          <w:color w:val="000000" w:themeColor="text1"/>
        </w:rPr>
        <w:t>.</w:t>
      </w:r>
      <w:r w:rsidRPr="002D1779">
        <w:rPr>
          <w:rFonts w:eastAsia="Arial" w:cs="Arial"/>
          <w:color w:val="000000" w:themeColor="text1"/>
        </w:rPr>
        <w:t xml:space="preserve"> </w:t>
      </w:r>
      <w:r w:rsidR="56F05882" w:rsidRPr="002D1779">
        <w:rPr>
          <w:rFonts w:eastAsia="Arial" w:cs="Arial"/>
          <w:color w:val="000000" w:themeColor="text1"/>
        </w:rPr>
        <w:t>P</w:t>
      </w:r>
      <w:r w:rsidRPr="002D1779">
        <w:rPr>
          <w:rFonts w:eastAsia="Arial" w:cs="Arial"/>
          <w:color w:val="000000" w:themeColor="text1"/>
        </w:rPr>
        <w:t>acienti so po prvem stiku preusmerjeni na ustreznejšo institucijo za razreševanje nastale</w:t>
      </w:r>
      <w:r w:rsidR="00F657BE">
        <w:rPr>
          <w:rFonts w:eastAsia="Arial" w:cs="Arial"/>
          <w:color w:val="000000" w:themeColor="text1"/>
        </w:rPr>
        <w:t>ga položaja</w:t>
      </w:r>
      <w:r w:rsidRPr="002D1779">
        <w:rPr>
          <w:rFonts w:eastAsia="Arial" w:cs="Arial"/>
          <w:color w:val="000000" w:themeColor="text1"/>
        </w:rPr>
        <w:t xml:space="preserve">. </w:t>
      </w:r>
      <w:r w:rsidR="2FAB5FBC" w:rsidRPr="002D1779">
        <w:rPr>
          <w:rFonts w:eastAsia="Arial" w:cs="Arial"/>
          <w:color w:val="000000" w:themeColor="text1"/>
        </w:rPr>
        <w:t>Kljub temu, da še vedno obstajajo izzivi pri prosti izbiri osebnega zdravnika in izvajalca zdravstvenih storitev, se te težave aktivno rešujejo, zato se pričakuje, da bodo v prihodnje te t</w:t>
      </w:r>
      <w:r w:rsidR="141CF913" w:rsidRPr="002D1779">
        <w:rPr>
          <w:rFonts w:eastAsia="Arial" w:cs="Arial"/>
          <w:color w:val="000000" w:themeColor="text1"/>
        </w:rPr>
        <w:t>e</w:t>
      </w:r>
      <w:r w:rsidR="2FAB5FBC" w:rsidRPr="002D1779">
        <w:rPr>
          <w:rFonts w:eastAsia="Arial" w:cs="Arial"/>
          <w:color w:val="000000" w:themeColor="text1"/>
        </w:rPr>
        <w:t>ž</w:t>
      </w:r>
      <w:r w:rsidR="34C89019" w:rsidRPr="002D1779">
        <w:rPr>
          <w:rFonts w:eastAsia="Arial" w:cs="Arial"/>
          <w:color w:val="000000" w:themeColor="text1"/>
        </w:rPr>
        <w:t>a</w:t>
      </w:r>
      <w:r w:rsidR="2FAB5FBC" w:rsidRPr="002D1779">
        <w:rPr>
          <w:rFonts w:eastAsia="Arial" w:cs="Arial"/>
          <w:color w:val="000000" w:themeColor="text1"/>
        </w:rPr>
        <w:t>ve v celoti odpravljene.</w:t>
      </w:r>
      <w:r w:rsidR="6FD89D9A" w:rsidRPr="002D1779">
        <w:rPr>
          <w:rFonts w:eastAsia="Arial" w:cs="Arial"/>
          <w:color w:val="000000" w:themeColor="text1"/>
        </w:rPr>
        <w:t xml:space="preserve"> Ugotavlja se, da še vedno nista urejena promocija instituta zastopnika in sistematično izobraževanje zastopnikov, prav tako niso zagotovljena sredstva za izobraževanje, ki bi bila nujno potrebna za kakovost dela.</w:t>
      </w:r>
      <w:r w:rsidR="29F99F17" w:rsidRPr="002D1779">
        <w:rPr>
          <w:rFonts w:eastAsia="Arial" w:cs="Arial"/>
          <w:color w:val="000000" w:themeColor="text1"/>
        </w:rPr>
        <w:t xml:space="preserve"> Hitra odzivnost, mirno reševanje sporov in sprotno odpravljanje napak </w:t>
      </w:r>
      <w:r w:rsidR="00F657BE">
        <w:rPr>
          <w:rFonts w:eastAsia="Arial" w:cs="Arial"/>
          <w:color w:val="000000" w:themeColor="text1"/>
        </w:rPr>
        <w:t>s</w:t>
      </w:r>
      <w:r w:rsidR="00F657BE" w:rsidRPr="002D1779">
        <w:rPr>
          <w:rFonts w:eastAsia="Arial" w:cs="Arial"/>
          <w:color w:val="000000" w:themeColor="text1"/>
        </w:rPr>
        <w:t xml:space="preserve">o </w:t>
      </w:r>
      <w:r w:rsidR="29F99F17" w:rsidRPr="002D1779">
        <w:rPr>
          <w:rFonts w:eastAsia="Arial" w:cs="Arial"/>
          <w:color w:val="000000" w:themeColor="text1"/>
        </w:rPr>
        <w:t>primer dobre prakse preventivnega delovanja. Izvajalci zdravstvenih storitev so v preteklem letu delovali z enotnim ciljem, tj. v dobro in korist pacientov. Letni pogovori z največjimi izvajalci zdravstvenih storitev, sposobnost kritičnega pregleda dela in opozarjanje na napake pri obravnavi pacientovih pravic ter vztrajanje pri doslednem spoštovanju Zakona o pacientovih pravicah prispevajo k učinkovitemu preventivnemu delovanju.</w:t>
      </w:r>
    </w:p>
    <w:p w14:paraId="5F9F9C88" w14:textId="77777777" w:rsidR="00331895" w:rsidRPr="002D1779" w:rsidRDefault="00331895" w:rsidP="668366C7">
      <w:pPr>
        <w:rPr>
          <w:rFonts w:eastAsia="Arial" w:cs="Arial"/>
          <w:color w:val="000000"/>
        </w:rPr>
      </w:pPr>
    </w:p>
    <w:p w14:paraId="01E905DD" w14:textId="6B87E1EB" w:rsidR="0003346B" w:rsidRPr="002D1779" w:rsidRDefault="00800938" w:rsidP="009853C7">
      <w:pPr>
        <w:pStyle w:val="Naslov2"/>
      </w:pPr>
      <w:bookmarkStart w:id="86" w:name="_Toc41923057"/>
      <w:bookmarkStart w:id="87" w:name="_Toc42076672"/>
      <w:bookmarkStart w:id="88" w:name="_Toc44409320"/>
      <w:bookmarkStart w:id="89" w:name="_Toc44409681"/>
      <w:bookmarkStart w:id="90" w:name="_Toc44410020"/>
      <w:bookmarkStart w:id="91" w:name="_Toc41923058"/>
      <w:bookmarkStart w:id="92" w:name="_Toc42076673"/>
      <w:bookmarkStart w:id="93" w:name="_Toc44409321"/>
      <w:bookmarkStart w:id="94" w:name="_Toc44409682"/>
      <w:bookmarkStart w:id="95" w:name="_Toc44410021"/>
      <w:bookmarkStart w:id="96" w:name="_Toc41923059"/>
      <w:bookmarkStart w:id="97" w:name="_Toc42076674"/>
      <w:bookmarkStart w:id="98" w:name="_Toc44409322"/>
      <w:bookmarkStart w:id="99" w:name="_Toc44409683"/>
      <w:bookmarkStart w:id="100" w:name="_Toc44410022"/>
      <w:bookmarkStart w:id="101" w:name="_Toc184206724"/>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t>STATISTIČNO POROČILO O DELOVANJU ZASTOPNIKOV PACIENTOVIH PRAVIC</w:t>
      </w:r>
      <w:bookmarkEnd w:id="101"/>
    </w:p>
    <w:p w14:paraId="567D5DA6" w14:textId="1B5FE1DB" w:rsidR="0003346B" w:rsidRPr="002D1779" w:rsidRDefault="72E4BA14" w:rsidP="668366C7">
      <w:pPr>
        <w:rPr>
          <w:rFonts w:eastAsia="Arial" w:cs="Arial"/>
          <w:color w:val="000000"/>
        </w:rPr>
      </w:pPr>
      <w:r w:rsidRPr="002D1779">
        <w:rPr>
          <w:rFonts w:eastAsia="Arial" w:cs="Arial"/>
          <w:color w:val="000000" w:themeColor="text1"/>
        </w:rPr>
        <w:t>V letu</w:t>
      </w:r>
      <w:r w:rsidR="002FFA5E" w:rsidRPr="002D1779">
        <w:rPr>
          <w:rFonts w:eastAsia="Arial" w:cs="Arial"/>
          <w:color w:val="000000" w:themeColor="text1"/>
        </w:rPr>
        <w:t> </w:t>
      </w:r>
      <w:r w:rsidRPr="002D1779">
        <w:rPr>
          <w:rFonts w:eastAsia="Arial" w:cs="Arial"/>
          <w:color w:val="000000" w:themeColor="text1"/>
        </w:rPr>
        <w:t>20</w:t>
      </w:r>
      <w:r w:rsidR="15ADBFC3" w:rsidRPr="002D1779">
        <w:rPr>
          <w:rFonts w:eastAsia="Arial" w:cs="Arial"/>
          <w:color w:val="000000" w:themeColor="text1"/>
        </w:rPr>
        <w:t>23</w:t>
      </w:r>
      <w:r w:rsidRPr="002D1779">
        <w:rPr>
          <w:rFonts w:eastAsia="Arial" w:cs="Arial"/>
          <w:color w:val="000000" w:themeColor="text1"/>
        </w:rPr>
        <w:t xml:space="preserve"> so</w:t>
      </w:r>
      <w:r w:rsidR="45BF9F78" w:rsidRPr="002D1779">
        <w:rPr>
          <w:rFonts w:eastAsia="Arial" w:cs="Arial"/>
          <w:color w:val="000000" w:themeColor="text1"/>
        </w:rPr>
        <w:t xml:space="preserve"> zastopniki</w:t>
      </w:r>
      <w:r w:rsidRPr="002D1779">
        <w:rPr>
          <w:rFonts w:eastAsia="Arial" w:cs="Arial"/>
          <w:color w:val="000000" w:themeColor="text1"/>
        </w:rPr>
        <w:t xml:space="preserve"> obravnavali </w:t>
      </w:r>
      <w:r w:rsidR="45A370ED" w:rsidRPr="002D1779">
        <w:rPr>
          <w:rFonts w:eastAsia="Arial" w:cs="Arial"/>
          <w:color w:val="000000" w:themeColor="text1"/>
        </w:rPr>
        <w:t>skupno</w:t>
      </w:r>
      <w:r w:rsidR="4A6BDD28" w:rsidRPr="002D1779">
        <w:rPr>
          <w:rFonts w:eastAsia="Arial" w:cs="Arial"/>
          <w:color w:val="000000" w:themeColor="text1"/>
        </w:rPr>
        <w:t xml:space="preserve"> 1</w:t>
      </w:r>
      <w:r w:rsidR="73B14292" w:rsidRPr="002D1779">
        <w:rPr>
          <w:rFonts w:eastAsia="Arial" w:cs="Arial"/>
          <w:color w:val="000000" w:themeColor="text1"/>
        </w:rPr>
        <w:t>4.5</w:t>
      </w:r>
      <w:r w:rsidR="6D43F8B8" w:rsidRPr="002D1779">
        <w:rPr>
          <w:rFonts w:eastAsia="Arial" w:cs="Arial"/>
          <w:color w:val="000000" w:themeColor="text1"/>
        </w:rPr>
        <w:t>8</w:t>
      </w:r>
      <w:r w:rsidR="73B14292" w:rsidRPr="002D1779">
        <w:rPr>
          <w:rFonts w:eastAsia="Arial" w:cs="Arial"/>
          <w:color w:val="000000" w:themeColor="text1"/>
        </w:rPr>
        <w:t>8</w:t>
      </w:r>
      <w:r w:rsidR="543C9FC5" w:rsidRPr="002D1779">
        <w:rPr>
          <w:rFonts w:eastAsia="Arial" w:cs="Arial"/>
          <w:color w:val="000000" w:themeColor="text1"/>
        </w:rPr>
        <w:t xml:space="preserve"> </w:t>
      </w:r>
      <w:r w:rsidR="07E828F3" w:rsidRPr="002D1779">
        <w:rPr>
          <w:rFonts w:eastAsia="Arial" w:cs="Arial"/>
          <w:color w:val="000000" w:themeColor="text1"/>
        </w:rPr>
        <w:t>pac</w:t>
      </w:r>
      <w:r w:rsidRPr="002D1779">
        <w:rPr>
          <w:rFonts w:eastAsia="Arial" w:cs="Arial"/>
          <w:color w:val="000000" w:themeColor="text1"/>
        </w:rPr>
        <w:t>ientov oziroma vprašanj pacientov (</w:t>
      </w:r>
      <w:r w:rsidR="00F657BE">
        <w:rPr>
          <w:rFonts w:eastAsia="Arial" w:cs="Arial"/>
          <w:color w:val="000000" w:themeColor="text1"/>
        </w:rPr>
        <w:t>p</w:t>
      </w:r>
      <w:r w:rsidR="002E10E6">
        <w:rPr>
          <w:rFonts w:eastAsia="Arial" w:cs="Arial"/>
          <w:color w:val="000000" w:themeColor="text1"/>
        </w:rPr>
        <w:t>reglednic</w:t>
      </w:r>
      <w:r w:rsidR="334254BE" w:rsidRPr="002D1779">
        <w:rPr>
          <w:rFonts w:eastAsia="Arial" w:cs="Arial"/>
          <w:color w:val="000000" w:themeColor="text1"/>
        </w:rPr>
        <w:t>a 4</w:t>
      </w:r>
      <w:r w:rsidRPr="002D1779">
        <w:rPr>
          <w:rFonts w:eastAsia="Arial" w:cs="Arial"/>
          <w:color w:val="000000" w:themeColor="text1"/>
        </w:rPr>
        <w:t xml:space="preserve">), </w:t>
      </w:r>
      <w:r w:rsidR="41E0DC8F" w:rsidRPr="002D1779">
        <w:rPr>
          <w:rFonts w:eastAsia="Arial" w:cs="Arial"/>
          <w:color w:val="000000" w:themeColor="text1"/>
        </w:rPr>
        <w:t>k</w:t>
      </w:r>
      <w:r w:rsidRPr="002D1779">
        <w:rPr>
          <w:rFonts w:eastAsia="Arial" w:cs="Arial"/>
          <w:color w:val="000000" w:themeColor="text1"/>
        </w:rPr>
        <w:t xml:space="preserve">ar </w:t>
      </w:r>
      <w:r w:rsidR="0BEE4418" w:rsidRPr="002D1779">
        <w:rPr>
          <w:rFonts w:eastAsia="Arial" w:cs="Arial"/>
          <w:color w:val="000000" w:themeColor="text1"/>
        </w:rPr>
        <w:t xml:space="preserve">je </w:t>
      </w:r>
      <w:r w:rsidR="45BF9F78" w:rsidRPr="002D1779">
        <w:rPr>
          <w:rFonts w:eastAsia="Arial" w:cs="Arial"/>
          <w:color w:val="000000" w:themeColor="text1"/>
        </w:rPr>
        <w:t xml:space="preserve">opazno </w:t>
      </w:r>
      <w:r w:rsidR="77DC2463" w:rsidRPr="002D1779">
        <w:rPr>
          <w:rFonts w:eastAsia="Arial" w:cs="Arial"/>
          <w:color w:val="000000" w:themeColor="text1"/>
        </w:rPr>
        <w:t>več kot v preteklih letih</w:t>
      </w:r>
      <w:r w:rsidR="45BF9F78" w:rsidRPr="002D1779">
        <w:rPr>
          <w:rFonts w:eastAsia="Arial" w:cs="Arial"/>
          <w:color w:val="000000" w:themeColor="text1"/>
        </w:rPr>
        <w:t>.</w:t>
      </w:r>
    </w:p>
    <w:p w14:paraId="227E7D60" w14:textId="5365DC2E" w:rsidR="0003346B" w:rsidRPr="002D1779" w:rsidRDefault="0003346B" w:rsidP="009E1A02">
      <w:pPr>
        <w:rPr>
          <w:rFonts w:eastAsia="Arial" w:cs="Arial"/>
          <w:color w:val="000000"/>
        </w:rPr>
      </w:pPr>
    </w:p>
    <w:p w14:paraId="6DB1B4E1" w14:textId="48685C09" w:rsidR="00DA775F" w:rsidRDefault="002E10E6" w:rsidP="00744289">
      <w:pPr>
        <w:pStyle w:val="Napis"/>
        <w:keepNext/>
        <w:tabs>
          <w:tab w:val="left" w:pos="567"/>
        </w:tabs>
        <w:spacing w:after="0" w:line="260" w:lineRule="exact"/>
        <w:ind w:left="992"/>
        <w:rPr>
          <w:rFonts w:cs="Arial"/>
        </w:rPr>
      </w:pPr>
      <w:bookmarkStart w:id="102" w:name="_Toc184206764"/>
      <w:r>
        <w:rPr>
          <w:rFonts w:cs="Arial"/>
        </w:rPr>
        <w:t>Preglednic</w:t>
      </w:r>
      <w:r w:rsidR="00DA775F" w:rsidRPr="002D1779">
        <w:rPr>
          <w:rFonts w:cs="Arial"/>
        </w:rPr>
        <w:t xml:space="preserve">a </w:t>
      </w:r>
      <w:r w:rsidR="00DA775F" w:rsidRPr="002D1779">
        <w:rPr>
          <w:rFonts w:cs="Arial"/>
        </w:rPr>
        <w:fldChar w:fldCharType="begin"/>
      </w:r>
      <w:r w:rsidR="00DA775F" w:rsidRPr="002D1779">
        <w:rPr>
          <w:rFonts w:cs="Arial"/>
        </w:rPr>
        <w:instrText xml:space="preserve"> SEQ Tabela \* ARABIC </w:instrText>
      </w:r>
      <w:r w:rsidR="00DA775F" w:rsidRPr="002D1779">
        <w:rPr>
          <w:rFonts w:cs="Arial"/>
        </w:rPr>
        <w:fldChar w:fldCharType="separate"/>
      </w:r>
      <w:r w:rsidR="00E514C1">
        <w:rPr>
          <w:rFonts w:cs="Arial"/>
          <w:noProof/>
        </w:rPr>
        <w:t>4</w:t>
      </w:r>
      <w:r w:rsidR="00DA775F" w:rsidRPr="002D1779">
        <w:rPr>
          <w:rFonts w:cs="Arial"/>
        </w:rPr>
        <w:fldChar w:fldCharType="end"/>
      </w:r>
      <w:r w:rsidR="00DA775F" w:rsidRPr="002D1779">
        <w:rPr>
          <w:rFonts w:cs="Arial"/>
        </w:rPr>
        <w:t>: Število obravnavanih vprašanj/zadev pacientov po letih</w:t>
      </w:r>
      <w:bookmarkEnd w:id="102"/>
    </w:p>
    <w:p w14:paraId="15203CFA" w14:textId="77777777" w:rsidR="00744289" w:rsidRPr="00744289" w:rsidRDefault="00744289" w:rsidP="00744289"/>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5245"/>
      </w:tblGrid>
      <w:tr w:rsidR="0003346B" w:rsidRPr="002D1779" w14:paraId="21207B7F" w14:textId="77777777" w:rsidTr="00E01DF8">
        <w:trPr>
          <w:jc w:val="center"/>
        </w:trPr>
        <w:tc>
          <w:tcPr>
            <w:tcW w:w="1418" w:type="dxa"/>
            <w:shd w:val="clear" w:color="auto" w:fill="D9D9D9" w:themeFill="background1" w:themeFillShade="D9"/>
          </w:tcPr>
          <w:p w14:paraId="3868FC58" w14:textId="77777777" w:rsidR="0003346B" w:rsidRPr="002D1779" w:rsidRDefault="72E4BA14" w:rsidP="00E01DF8">
            <w:pPr>
              <w:jc w:val="left"/>
              <w:rPr>
                <w:rFonts w:eastAsia="Arial" w:cs="Arial"/>
                <w:b/>
                <w:bCs/>
                <w:color w:val="000000"/>
              </w:rPr>
            </w:pPr>
            <w:r w:rsidRPr="002D1779">
              <w:rPr>
                <w:rFonts w:eastAsia="Arial" w:cs="Arial"/>
                <w:b/>
                <w:bCs/>
                <w:color w:val="000000" w:themeColor="text1"/>
              </w:rPr>
              <w:t>Leto</w:t>
            </w:r>
          </w:p>
        </w:tc>
        <w:tc>
          <w:tcPr>
            <w:tcW w:w="5245" w:type="dxa"/>
            <w:shd w:val="clear" w:color="auto" w:fill="D9D9D9" w:themeFill="background1" w:themeFillShade="D9"/>
          </w:tcPr>
          <w:p w14:paraId="2EA593B6" w14:textId="77777777" w:rsidR="0003346B" w:rsidRPr="002D1779" w:rsidRDefault="72E4BA14" w:rsidP="00E01DF8">
            <w:pPr>
              <w:jc w:val="left"/>
              <w:rPr>
                <w:rFonts w:eastAsia="Arial" w:cs="Arial"/>
                <w:b/>
                <w:bCs/>
                <w:color w:val="000000"/>
              </w:rPr>
            </w:pPr>
            <w:r w:rsidRPr="002D1779">
              <w:rPr>
                <w:rFonts w:eastAsia="Arial" w:cs="Arial"/>
                <w:b/>
                <w:bCs/>
                <w:color w:val="000000" w:themeColor="text1"/>
              </w:rPr>
              <w:t>Število obravnavanih vprašanj/zadev pacientov</w:t>
            </w:r>
          </w:p>
        </w:tc>
      </w:tr>
      <w:tr w:rsidR="0003346B" w:rsidRPr="002D1779" w14:paraId="2492575D" w14:textId="77777777" w:rsidTr="00C86700">
        <w:trPr>
          <w:jc w:val="center"/>
        </w:trPr>
        <w:tc>
          <w:tcPr>
            <w:tcW w:w="1418" w:type="dxa"/>
            <w:shd w:val="clear" w:color="auto" w:fill="auto"/>
          </w:tcPr>
          <w:p w14:paraId="762E6A76" w14:textId="77777777" w:rsidR="0003346B" w:rsidRPr="002D1779" w:rsidRDefault="72E4BA14" w:rsidP="668366C7">
            <w:pPr>
              <w:jc w:val="center"/>
              <w:rPr>
                <w:rFonts w:eastAsia="Arial" w:cs="Arial"/>
                <w:color w:val="000000"/>
              </w:rPr>
            </w:pPr>
            <w:r w:rsidRPr="002D1779">
              <w:rPr>
                <w:rFonts w:eastAsia="Arial" w:cs="Arial"/>
                <w:color w:val="000000" w:themeColor="text1"/>
              </w:rPr>
              <w:t>2011</w:t>
            </w:r>
          </w:p>
        </w:tc>
        <w:tc>
          <w:tcPr>
            <w:tcW w:w="5245" w:type="dxa"/>
            <w:shd w:val="clear" w:color="auto" w:fill="auto"/>
          </w:tcPr>
          <w:p w14:paraId="6DB71AF7" w14:textId="224C2BC3" w:rsidR="0003346B" w:rsidRPr="002D1779" w:rsidRDefault="72E4BA14" w:rsidP="668366C7">
            <w:pPr>
              <w:jc w:val="center"/>
              <w:rPr>
                <w:rFonts w:eastAsia="Arial" w:cs="Arial"/>
                <w:color w:val="000000"/>
              </w:rPr>
            </w:pPr>
            <w:r w:rsidRPr="002D1779">
              <w:rPr>
                <w:rFonts w:eastAsia="Arial" w:cs="Arial"/>
                <w:color w:val="000000" w:themeColor="text1"/>
              </w:rPr>
              <w:t>8</w:t>
            </w:r>
            <w:r w:rsidR="002FFA5E" w:rsidRPr="002D1779">
              <w:rPr>
                <w:rFonts w:eastAsia="Arial" w:cs="Arial"/>
                <w:color w:val="000000" w:themeColor="text1"/>
              </w:rPr>
              <w:t>.</w:t>
            </w:r>
            <w:r w:rsidRPr="002D1779">
              <w:rPr>
                <w:rFonts w:eastAsia="Arial" w:cs="Arial"/>
                <w:color w:val="000000" w:themeColor="text1"/>
              </w:rPr>
              <w:t>158</w:t>
            </w:r>
          </w:p>
        </w:tc>
      </w:tr>
      <w:tr w:rsidR="0003346B" w:rsidRPr="002D1779" w14:paraId="0DCFD86F" w14:textId="77777777" w:rsidTr="00C86700">
        <w:trPr>
          <w:jc w:val="center"/>
        </w:trPr>
        <w:tc>
          <w:tcPr>
            <w:tcW w:w="1418" w:type="dxa"/>
            <w:shd w:val="clear" w:color="auto" w:fill="auto"/>
          </w:tcPr>
          <w:p w14:paraId="1D2E5857" w14:textId="77777777" w:rsidR="0003346B" w:rsidRPr="002D1779" w:rsidRDefault="72E4BA14" w:rsidP="668366C7">
            <w:pPr>
              <w:jc w:val="center"/>
              <w:rPr>
                <w:rFonts w:eastAsia="Arial" w:cs="Arial"/>
                <w:color w:val="000000"/>
              </w:rPr>
            </w:pPr>
            <w:r w:rsidRPr="002D1779">
              <w:rPr>
                <w:rFonts w:eastAsia="Arial" w:cs="Arial"/>
                <w:color w:val="000000" w:themeColor="text1"/>
              </w:rPr>
              <w:t>2012</w:t>
            </w:r>
          </w:p>
        </w:tc>
        <w:tc>
          <w:tcPr>
            <w:tcW w:w="5245" w:type="dxa"/>
            <w:shd w:val="clear" w:color="auto" w:fill="auto"/>
          </w:tcPr>
          <w:p w14:paraId="15FFB502" w14:textId="5F379607" w:rsidR="0003346B" w:rsidRPr="002D1779" w:rsidRDefault="72E4BA14" w:rsidP="668366C7">
            <w:pPr>
              <w:jc w:val="center"/>
              <w:rPr>
                <w:rFonts w:eastAsia="Arial" w:cs="Arial"/>
                <w:color w:val="000000"/>
              </w:rPr>
            </w:pPr>
            <w:r w:rsidRPr="002D1779">
              <w:rPr>
                <w:rFonts w:eastAsia="Arial" w:cs="Arial"/>
                <w:color w:val="000000" w:themeColor="text1"/>
              </w:rPr>
              <w:t>6</w:t>
            </w:r>
            <w:r w:rsidR="002FFA5E" w:rsidRPr="002D1779">
              <w:rPr>
                <w:rFonts w:eastAsia="Arial" w:cs="Arial"/>
                <w:color w:val="000000" w:themeColor="text1"/>
              </w:rPr>
              <w:t>.</w:t>
            </w:r>
            <w:r w:rsidRPr="002D1779">
              <w:rPr>
                <w:rFonts w:eastAsia="Arial" w:cs="Arial"/>
                <w:color w:val="000000" w:themeColor="text1"/>
              </w:rPr>
              <w:t>249</w:t>
            </w:r>
          </w:p>
        </w:tc>
      </w:tr>
      <w:tr w:rsidR="0003346B" w:rsidRPr="002D1779" w14:paraId="1671C08D" w14:textId="77777777" w:rsidTr="00C86700">
        <w:trPr>
          <w:jc w:val="center"/>
        </w:trPr>
        <w:tc>
          <w:tcPr>
            <w:tcW w:w="1418" w:type="dxa"/>
            <w:shd w:val="clear" w:color="auto" w:fill="auto"/>
          </w:tcPr>
          <w:p w14:paraId="79AED178" w14:textId="77777777" w:rsidR="0003346B" w:rsidRPr="002D1779" w:rsidRDefault="72E4BA14" w:rsidP="668366C7">
            <w:pPr>
              <w:jc w:val="center"/>
              <w:rPr>
                <w:rFonts w:eastAsia="Arial" w:cs="Arial"/>
                <w:color w:val="000000"/>
              </w:rPr>
            </w:pPr>
            <w:r w:rsidRPr="002D1779">
              <w:rPr>
                <w:rFonts w:eastAsia="Arial" w:cs="Arial"/>
                <w:color w:val="000000" w:themeColor="text1"/>
              </w:rPr>
              <w:t>2013</w:t>
            </w:r>
          </w:p>
        </w:tc>
        <w:tc>
          <w:tcPr>
            <w:tcW w:w="5245" w:type="dxa"/>
            <w:shd w:val="clear" w:color="auto" w:fill="auto"/>
          </w:tcPr>
          <w:p w14:paraId="42A6DCCF" w14:textId="7283819A" w:rsidR="0003346B" w:rsidRPr="002D1779" w:rsidRDefault="72E4BA14" w:rsidP="668366C7">
            <w:pPr>
              <w:jc w:val="center"/>
              <w:rPr>
                <w:rFonts w:eastAsia="Arial" w:cs="Arial"/>
                <w:color w:val="000000"/>
              </w:rPr>
            </w:pPr>
            <w:r w:rsidRPr="002D1779">
              <w:rPr>
                <w:rFonts w:eastAsia="Arial" w:cs="Arial"/>
                <w:color w:val="000000" w:themeColor="text1"/>
              </w:rPr>
              <w:t>6</w:t>
            </w:r>
            <w:r w:rsidR="002FFA5E" w:rsidRPr="002D1779">
              <w:rPr>
                <w:rFonts w:eastAsia="Arial" w:cs="Arial"/>
                <w:color w:val="000000" w:themeColor="text1"/>
              </w:rPr>
              <w:t>.</w:t>
            </w:r>
            <w:r w:rsidRPr="002D1779">
              <w:rPr>
                <w:rFonts w:eastAsia="Arial" w:cs="Arial"/>
                <w:color w:val="000000" w:themeColor="text1"/>
              </w:rPr>
              <w:t>611</w:t>
            </w:r>
          </w:p>
        </w:tc>
      </w:tr>
      <w:tr w:rsidR="0003346B" w:rsidRPr="002D1779" w14:paraId="30882669" w14:textId="77777777" w:rsidTr="00C86700">
        <w:trPr>
          <w:jc w:val="center"/>
        </w:trPr>
        <w:tc>
          <w:tcPr>
            <w:tcW w:w="1418" w:type="dxa"/>
            <w:shd w:val="clear" w:color="auto" w:fill="auto"/>
          </w:tcPr>
          <w:p w14:paraId="24F4A26A" w14:textId="77777777" w:rsidR="0003346B" w:rsidRPr="002D1779" w:rsidRDefault="72E4BA14" w:rsidP="668366C7">
            <w:pPr>
              <w:jc w:val="center"/>
              <w:rPr>
                <w:rFonts w:eastAsia="Arial" w:cs="Arial"/>
                <w:color w:val="000000"/>
              </w:rPr>
            </w:pPr>
            <w:r w:rsidRPr="002D1779">
              <w:rPr>
                <w:rFonts w:eastAsia="Arial" w:cs="Arial"/>
                <w:color w:val="000000" w:themeColor="text1"/>
              </w:rPr>
              <w:t>2014</w:t>
            </w:r>
          </w:p>
        </w:tc>
        <w:tc>
          <w:tcPr>
            <w:tcW w:w="5245" w:type="dxa"/>
            <w:shd w:val="clear" w:color="auto" w:fill="auto"/>
          </w:tcPr>
          <w:p w14:paraId="58077108" w14:textId="3A0FE2D6" w:rsidR="0003346B" w:rsidRPr="002D1779" w:rsidRDefault="72E4BA14" w:rsidP="668366C7">
            <w:pPr>
              <w:jc w:val="center"/>
              <w:rPr>
                <w:rFonts w:eastAsia="Arial" w:cs="Arial"/>
                <w:color w:val="000000"/>
              </w:rPr>
            </w:pPr>
            <w:r w:rsidRPr="002D1779">
              <w:rPr>
                <w:rFonts w:eastAsia="Arial" w:cs="Arial"/>
                <w:color w:val="000000" w:themeColor="text1"/>
              </w:rPr>
              <w:t>6</w:t>
            </w:r>
            <w:r w:rsidR="002FFA5E" w:rsidRPr="002D1779">
              <w:rPr>
                <w:rFonts w:eastAsia="Arial" w:cs="Arial"/>
                <w:color w:val="000000" w:themeColor="text1"/>
              </w:rPr>
              <w:t>.</w:t>
            </w:r>
            <w:r w:rsidRPr="002D1779">
              <w:rPr>
                <w:rFonts w:eastAsia="Arial" w:cs="Arial"/>
                <w:color w:val="000000" w:themeColor="text1"/>
              </w:rPr>
              <w:t>703</w:t>
            </w:r>
          </w:p>
        </w:tc>
      </w:tr>
      <w:tr w:rsidR="0003346B" w:rsidRPr="002D1779" w14:paraId="76C0E6BF" w14:textId="77777777" w:rsidTr="00C86700">
        <w:trPr>
          <w:jc w:val="center"/>
        </w:trPr>
        <w:tc>
          <w:tcPr>
            <w:tcW w:w="1418" w:type="dxa"/>
            <w:shd w:val="clear" w:color="auto" w:fill="auto"/>
          </w:tcPr>
          <w:p w14:paraId="72365033" w14:textId="77777777" w:rsidR="0003346B" w:rsidRPr="002D1779" w:rsidRDefault="72E4BA14" w:rsidP="668366C7">
            <w:pPr>
              <w:jc w:val="center"/>
              <w:rPr>
                <w:rFonts w:eastAsia="Arial" w:cs="Arial"/>
                <w:color w:val="000000"/>
              </w:rPr>
            </w:pPr>
            <w:r w:rsidRPr="002D1779">
              <w:rPr>
                <w:rFonts w:eastAsia="Arial" w:cs="Arial"/>
                <w:color w:val="000000" w:themeColor="text1"/>
              </w:rPr>
              <w:t>2015</w:t>
            </w:r>
          </w:p>
        </w:tc>
        <w:tc>
          <w:tcPr>
            <w:tcW w:w="5245" w:type="dxa"/>
            <w:shd w:val="clear" w:color="auto" w:fill="auto"/>
          </w:tcPr>
          <w:p w14:paraId="28AFAE5D" w14:textId="0E7E092E" w:rsidR="0003346B" w:rsidRPr="002D1779" w:rsidRDefault="72E4BA14" w:rsidP="668366C7">
            <w:pPr>
              <w:jc w:val="center"/>
              <w:rPr>
                <w:rFonts w:eastAsia="Arial" w:cs="Arial"/>
                <w:color w:val="000000"/>
              </w:rPr>
            </w:pPr>
            <w:r w:rsidRPr="002D1779">
              <w:rPr>
                <w:rFonts w:eastAsia="Arial" w:cs="Arial"/>
                <w:color w:val="000000" w:themeColor="text1"/>
              </w:rPr>
              <w:t>8</w:t>
            </w:r>
            <w:r w:rsidR="002FFA5E" w:rsidRPr="002D1779">
              <w:rPr>
                <w:rFonts w:eastAsia="Arial" w:cs="Arial"/>
                <w:color w:val="000000" w:themeColor="text1"/>
              </w:rPr>
              <w:t>.</w:t>
            </w:r>
            <w:r w:rsidRPr="002D1779">
              <w:rPr>
                <w:rFonts w:eastAsia="Arial" w:cs="Arial"/>
                <w:color w:val="000000" w:themeColor="text1"/>
              </w:rPr>
              <w:t>398</w:t>
            </w:r>
          </w:p>
        </w:tc>
      </w:tr>
      <w:tr w:rsidR="0003346B" w:rsidRPr="002D1779" w14:paraId="5994F626" w14:textId="77777777" w:rsidTr="00C86700">
        <w:trPr>
          <w:jc w:val="center"/>
        </w:trPr>
        <w:tc>
          <w:tcPr>
            <w:tcW w:w="1418" w:type="dxa"/>
            <w:shd w:val="clear" w:color="auto" w:fill="auto"/>
          </w:tcPr>
          <w:p w14:paraId="616119BB" w14:textId="77777777" w:rsidR="0003346B" w:rsidRPr="002D1779" w:rsidRDefault="72E4BA14" w:rsidP="668366C7">
            <w:pPr>
              <w:jc w:val="center"/>
              <w:rPr>
                <w:rFonts w:eastAsia="Arial" w:cs="Arial"/>
                <w:color w:val="000000"/>
              </w:rPr>
            </w:pPr>
            <w:r w:rsidRPr="002D1779">
              <w:rPr>
                <w:rFonts w:eastAsia="Arial" w:cs="Arial"/>
                <w:color w:val="000000" w:themeColor="text1"/>
              </w:rPr>
              <w:t>2016</w:t>
            </w:r>
          </w:p>
        </w:tc>
        <w:tc>
          <w:tcPr>
            <w:tcW w:w="5245" w:type="dxa"/>
            <w:shd w:val="clear" w:color="auto" w:fill="auto"/>
          </w:tcPr>
          <w:p w14:paraId="65250DF2" w14:textId="1432F099" w:rsidR="0003346B" w:rsidRPr="002D1779" w:rsidRDefault="72E4BA14" w:rsidP="668366C7">
            <w:pPr>
              <w:jc w:val="center"/>
              <w:rPr>
                <w:rFonts w:eastAsia="Arial" w:cs="Arial"/>
                <w:color w:val="000000"/>
              </w:rPr>
            </w:pPr>
            <w:r w:rsidRPr="002D1779">
              <w:rPr>
                <w:rFonts w:eastAsia="Arial" w:cs="Arial"/>
                <w:color w:val="000000" w:themeColor="text1"/>
              </w:rPr>
              <w:t>8</w:t>
            </w:r>
            <w:r w:rsidR="002FFA5E" w:rsidRPr="002D1779">
              <w:rPr>
                <w:rFonts w:eastAsia="Arial" w:cs="Arial"/>
                <w:color w:val="000000" w:themeColor="text1"/>
              </w:rPr>
              <w:t>.</w:t>
            </w:r>
            <w:r w:rsidRPr="002D1779">
              <w:rPr>
                <w:rFonts w:eastAsia="Arial" w:cs="Arial"/>
                <w:color w:val="000000" w:themeColor="text1"/>
              </w:rPr>
              <w:t>180</w:t>
            </w:r>
          </w:p>
        </w:tc>
      </w:tr>
      <w:tr w:rsidR="0003346B" w:rsidRPr="002D1779" w14:paraId="50D67A54" w14:textId="77777777" w:rsidTr="00C86700">
        <w:trPr>
          <w:jc w:val="center"/>
        </w:trPr>
        <w:tc>
          <w:tcPr>
            <w:tcW w:w="1418" w:type="dxa"/>
            <w:shd w:val="clear" w:color="auto" w:fill="auto"/>
          </w:tcPr>
          <w:p w14:paraId="42B3E599" w14:textId="77777777" w:rsidR="0003346B" w:rsidRPr="002D1779" w:rsidRDefault="72E4BA14" w:rsidP="668366C7">
            <w:pPr>
              <w:jc w:val="center"/>
              <w:rPr>
                <w:rFonts w:eastAsia="Arial" w:cs="Arial"/>
                <w:color w:val="000000"/>
              </w:rPr>
            </w:pPr>
            <w:r w:rsidRPr="002D1779">
              <w:rPr>
                <w:rFonts w:eastAsia="Arial" w:cs="Arial"/>
                <w:color w:val="000000" w:themeColor="text1"/>
              </w:rPr>
              <w:t>2017</w:t>
            </w:r>
          </w:p>
        </w:tc>
        <w:tc>
          <w:tcPr>
            <w:tcW w:w="5245" w:type="dxa"/>
            <w:shd w:val="clear" w:color="auto" w:fill="auto"/>
          </w:tcPr>
          <w:p w14:paraId="0A7BF79A" w14:textId="77777777" w:rsidR="0003346B" w:rsidRPr="002D1779" w:rsidRDefault="72E4BA14" w:rsidP="668366C7">
            <w:pPr>
              <w:jc w:val="center"/>
              <w:rPr>
                <w:rFonts w:eastAsia="Arial" w:cs="Arial"/>
                <w:color w:val="000000"/>
              </w:rPr>
            </w:pPr>
            <w:r w:rsidRPr="002D1779">
              <w:rPr>
                <w:rFonts w:eastAsia="Arial" w:cs="Arial"/>
                <w:color w:val="000000" w:themeColor="text1"/>
              </w:rPr>
              <w:t>10.338</w:t>
            </w:r>
          </w:p>
        </w:tc>
      </w:tr>
      <w:tr w:rsidR="0003346B" w:rsidRPr="002D1779" w14:paraId="2B1451D0" w14:textId="77777777" w:rsidTr="00C86700">
        <w:trPr>
          <w:jc w:val="center"/>
        </w:trPr>
        <w:tc>
          <w:tcPr>
            <w:tcW w:w="1418" w:type="dxa"/>
            <w:shd w:val="clear" w:color="auto" w:fill="auto"/>
          </w:tcPr>
          <w:p w14:paraId="4F1FC8DF" w14:textId="77777777" w:rsidR="0003346B" w:rsidRPr="002D1779" w:rsidRDefault="72E4BA14" w:rsidP="668366C7">
            <w:pPr>
              <w:jc w:val="center"/>
              <w:rPr>
                <w:rFonts w:eastAsia="Arial" w:cs="Arial"/>
                <w:color w:val="000000"/>
              </w:rPr>
            </w:pPr>
            <w:r w:rsidRPr="002D1779">
              <w:rPr>
                <w:rFonts w:eastAsia="Arial" w:cs="Arial"/>
                <w:color w:val="000000" w:themeColor="text1"/>
              </w:rPr>
              <w:t>2018</w:t>
            </w:r>
          </w:p>
        </w:tc>
        <w:tc>
          <w:tcPr>
            <w:tcW w:w="5245" w:type="dxa"/>
            <w:shd w:val="clear" w:color="auto" w:fill="auto"/>
          </w:tcPr>
          <w:p w14:paraId="116A037B" w14:textId="77777777" w:rsidR="0003346B" w:rsidRPr="002D1779" w:rsidRDefault="72E4BA14" w:rsidP="668366C7">
            <w:pPr>
              <w:jc w:val="center"/>
              <w:rPr>
                <w:rFonts w:eastAsia="Arial" w:cs="Arial"/>
                <w:color w:val="000000"/>
              </w:rPr>
            </w:pPr>
            <w:r w:rsidRPr="002D1779">
              <w:rPr>
                <w:rFonts w:eastAsia="Arial" w:cs="Arial"/>
                <w:color w:val="000000" w:themeColor="text1"/>
              </w:rPr>
              <w:t xml:space="preserve">10.725 </w:t>
            </w:r>
          </w:p>
        </w:tc>
      </w:tr>
      <w:tr w:rsidR="0003346B" w:rsidRPr="002D1779" w14:paraId="4018741D" w14:textId="77777777" w:rsidTr="00C86700">
        <w:trPr>
          <w:jc w:val="center"/>
        </w:trPr>
        <w:tc>
          <w:tcPr>
            <w:tcW w:w="1418" w:type="dxa"/>
            <w:shd w:val="clear" w:color="auto" w:fill="auto"/>
          </w:tcPr>
          <w:p w14:paraId="45936105" w14:textId="77777777" w:rsidR="0003346B" w:rsidRPr="002D1779" w:rsidRDefault="72E4BA14" w:rsidP="668366C7">
            <w:pPr>
              <w:jc w:val="center"/>
              <w:rPr>
                <w:rFonts w:eastAsia="Arial" w:cs="Arial"/>
                <w:color w:val="000000"/>
              </w:rPr>
            </w:pPr>
            <w:r w:rsidRPr="002D1779">
              <w:rPr>
                <w:rFonts w:eastAsia="Arial" w:cs="Arial"/>
                <w:color w:val="000000" w:themeColor="text1"/>
              </w:rPr>
              <w:t>2019</w:t>
            </w:r>
          </w:p>
        </w:tc>
        <w:tc>
          <w:tcPr>
            <w:tcW w:w="5245" w:type="dxa"/>
            <w:shd w:val="clear" w:color="auto" w:fill="auto"/>
          </w:tcPr>
          <w:p w14:paraId="41FDC918" w14:textId="09595EB8" w:rsidR="0003346B" w:rsidRPr="002D1779" w:rsidRDefault="72E4BA14" w:rsidP="668366C7">
            <w:pPr>
              <w:jc w:val="center"/>
              <w:rPr>
                <w:rFonts w:eastAsia="Arial" w:cs="Arial"/>
                <w:color w:val="000000"/>
              </w:rPr>
            </w:pPr>
            <w:r w:rsidRPr="002D1779">
              <w:rPr>
                <w:rFonts w:eastAsia="Arial" w:cs="Arial"/>
                <w:color w:val="000000" w:themeColor="text1"/>
              </w:rPr>
              <w:t>8.811</w:t>
            </w:r>
          </w:p>
        </w:tc>
      </w:tr>
      <w:tr w:rsidR="00E95FD6" w:rsidRPr="002D1779" w14:paraId="658D4D90" w14:textId="77777777" w:rsidTr="00C86700">
        <w:trPr>
          <w:jc w:val="center"/>
        </w:trPr>
        <w:tc>
          <w:tcPr>
            <w:tcW w:w="1418" w:type="dxa"/>
            <w:shd w:val="clear" w:color="auto" w:fill="auto"/>
          </w:tcPr>
          <w:p w14:paraId="201ACCAD" w14:textId="5E758766" w:rsidR="00E95FD6" w:rsidRPr="002D1779" w:rsidRDefault="18547699" w:rsidP="668366C7">
            <w:pPr>
              <w:jc w:val="center"/>
              <w:rPr>
                <w:rFonts w:eastAsia="Arial" w:cs="Arial"/>
                <w:color w:val="000000"/>
              </w:rPr>
            </w:pPr>
            <w:r w:rsidRPr="002D1779">
              <w:rPr>
                <w:rFonts w:eastAsia="Arial" w:cs="Arial"/>
                <w:color w:val="000000" w:themeColor="text1"/>
              </w:rPr>
              <w:t>2020</w:t>
            </w:r>
          </w:p>
        </w:tc>
        <w:tc>
          <w:tcPr>
            <w:tcW w:w="5245" w:type="dxa"/>
            <w:shd w:val="clear" w:color="auto" w:fill="auto"/>
          </w:tcPr>
          <w:p w14:paraId="3F2ABC79" w14:textId="0144CA9E" w:rsidR="00E95FD6" w:rsidRPr="002D1779" w:rsidRDefault="4C525BE4" w:rsidP="668366C7">
            <w:pPr>
              <w:jc w:val="center"/>
              <w:rPr>
                <w:rFonts w:eastAsia="Arial" w:cs="Arial"/>
                <w:color w:val="000000"/>
              </w:rPr>
            </w:pPr>
            <w:r w:rsidRPr="002D1779">
              <w:rPr>
                <w:rFonts w:eastAsia="Arial" w:cs="Arial"/>
              </w:rPr>
              <w:t>9</w:t>
            </w:r>
            <w:r w:rsidR="002FFA5E" w:rsidRPr="002D1779">
              <w:rPr>
                <w:rFonts w:eastAsia="Arial" w:cs="Arial"/>
              </w:rPr>
              <w:t>.</w:t>
            </w:r>
            <w:r w:rsidRPr="002D1779">
              <w:rPr>
                <w:rFonts w:eastAsia="Arial" w:cs="Arial"/>
              </w:rPr>
              <w:t>018</w:t>
            </w:r>
          </w:p>
        </w:tc>
      </w:tr>
      <w:tr w:rsidR="002956A4" w:rsidRPr="002D1779" w14:paraId="51A82D03" w14:textId="77777777" w:rsidTr="00C86700">
        <w:trPr>
          <w:jc w:val="center"/>
        </w:trPr>
        <w:tc>
          <w:tcPr>
            <w:tcW w:w="1418" w:type="dxa"/>
            <w:shd w:val="clear" w:color="auto" w:fill="auto"/>
          </w:tcPr>
          <w:p w14:paraId="1B337553" w14:textId="4524C004" w:rsidR="002956A4" w:rsidRPr="002D1779" w:rsidRDefault="59B1E323" w:rsidP="668366C7">
            <w:pPr>
              <w:jc w:val="center"/>
              <w:rPr>
                <w:rFonts w:eastAsia="Arial" w:cs="Arial"/>
                <w:color w:val="000000"/>
              </w:rPr>
            </w:pPr>
            <w:r w:rsidRPr="002D1779">
              <w:rPr>
                <w:rFonts w:eastAsia="Arial" w:cs="Arial"/>
                <w:color w:val="000000" w:themeColor="text1"/>
              </w:rPr>
              <w:t>2021</w:t>
            </w:r>
          </w:p>
        </w:tc>
        <w:tc>
          <w:tcPr>
            <w:tcW w:w="5245" w:type="dxa"/>
            <w:shd w:val="clear" w:color="auto" w:fill="auto"/>
          </w:tcPr>
          <w:p w14:paraId="2028A0A9" w14:textId="466335A1" w:rsidR="002956A4" w:rsidRPr="002D1779" w:rsidRDefault="4A6BDD28" w:rsidP="668366C7">
            <w:pPr>
              <w:jc w:val="center"/>
              <w:rPr>
                <w:rFonts w:eastAsia="Arial" w:cs="Arial"/>
              </w:rPr>
            </w:pPr>
            <w:r w:rsidRPr="002D1779">
              <w:rPr>
                <w:rFonts w:eastAsia="Arial" w:cs="Arial"/>
              </w:rPr>
              <w:t>10.532</w:t>
            </w:r>
          </w:p>
        </w:tc>
      </w:tr>
      <w:tr w:rsidR="0053302C" w:rsidRPr="002D1779" w14:paraId="142D2E74" w14:textId="77777777" w:rsidTr="00C86700">
        <w:trPr>
          <w:jc w:val="center"/>
        </w:trPr>
        <w:tc>
          <w:tcPr>
            <w:tcW w:w="1418" w:type="dxa"/>
            <w:shd w:val="clear" w:color="auto" w:fill="auto"/>
          </w:tcPr>
          <w:p w14:paraId="4361F536" w14:textId="1B543FAE" w:rsidR="0053302C" w:rsidRPr="002D1779" w:rsidRDefault="0B70B885" w:rsidP="668366C7">
            <w:pPr>
              <w:jc w:val="center"/>
              <w:rPr>
                <w:rFonts w:eastAsia="Arial" w:cs="Arial"/>
                <w:color w:val="000000"/>
              </w:rPr>
            </w:pPr>
            <w:r w:rsidRPr="002D1779">
              <w:rPr>
                <w:rFonts w:eastAsia="Arial" w:cs="Arial"/>
                <w:color w:val="000000" w:themeColor="text1"/>
              </w:rPr>
              <w:t>2022</w:t>
            </w:r>
          </w:p>
        </w:tc>
        <w:tc>
          <w:tcPr>
            <w:tcW w:w="5245" w:type="dxa"/>
            <w:shd w:val="clear" w:color="auto" w:fill="auto"/>
          </w:tcPr>
          <w:p w14:paraId="2008FF0C" w14:textId="614CEBF9" w:rsidR="0053302C" w:rsidRPr="002D1779" w:rsidRDefault="1FD471C0" w:rsidP="668366C7">
            <w:pPr>
              <w:jc w:val="center"/>
              <w:rPr>
                <w:rFonts w:eastAsia="Arial" w:cs="Arial"/>
              </w:rPr>
            </w:pPr>
            <w:r w:rsidRPr="002D1779">
              <w:rPr>
                <w:rFonts w:eastAsia="Arial" w:cs="Arial"/>
              </w:rPr>
              <w:t>12.247</w:t>
            </w:r>
          </w:p>
        </w:tc>
      </w:tr>
      <w:tr w:rsidR="00D3039C" w:rsidRPr="002D1779" w14:paraId="15EFCEB5" w14:textId="77777777" w:rsidTr="00C86700">
        <w:trPr>
          <w:jc w:val="center"/>
        </w:trPr>
        <w:tc>
          <w:tcPr>
            <w:tcW w:w="1418" w:type="dxa"/>
            <w:shd w:val="clear" w:color="auto" w:fill="auto"/>
          </w:tcPr>
          <w:p w14:paraId="1E09C39B" w14:textId="24E2B82D" w:rsidR="00D3039C" w:rsidRPr="002D1779" w:rsidRDefault="60712B87" w:rsidP="668366C7">
            <w:pPr>
              <w:jc w:val="center"/>
              <w:rPr>
                <w:rFonts w:eastAsia="Arial" w:cs="Arial"/>
                <w:b/>
                <w:bCs/>
                <w:color w:val="000000"/>
              </w:rPr>
            </w:pPr>
            <w:r w:rsidRPr="002D1779">
              <w:rPr>
                <w:rFonts w:eastAsia="Arial" w:cs="Arial"/>
                <w:b/>
                <w:bCs/>
                <w:color w:val="000000" w:themeColor="text1"/>
              </w:rPr>
              <w:t>2023</w:t>
            </w:r>
          </w:p>
        </w:tc>
        <w:tc>
          <w:tcPr>
            <w:tcW w:w="5245" w:type="dxa"/>
            <w:shd w:val="clear" w:color="auto" w:fill="auto"/>
          </w:tcPr>
          <w:p w14:paraId="77A1D185" w14:textId="641A79C3" w:rsidR="00D3039C" w:rsidRPr="002D1779" w:rsidRDefault="73B14292" w:rsidP="668366C7">
            <w:pPr>
              <w:jc w:val="center"/>
              <w:rPr>
                <w:rFonts w:eastAsia="Arial" w:cs="Arial"/>
                <w:b/>
                <w:bCs/>
              </w:rPr>
            </w:pPr>
            <w:r w:rsidRPr="002D1779">
              <w:rPr>
                <w:rFonts w:eastAsia="Arial" w:cs="Arial"/>
                <w:b/>
                <w:bCs/>
              </w:rPr>
              <w:t>14.588</w:t>
            </w:r>
          </w:p>
        </w:tc>
      </w:tr>
    </w:tbl>
    <w:p w14:paraId="052B4093" w14:textId="77777777" w:rsidR="0003346B" w:rsidRPr="002D1779" w:rsidRDefault="0003346B" w:rsidP="668366C7">
      <w:pPr>
        <w:rPr>
          <w:rFonts w:eastAsia="Arial" w:cs="Arial"/>
          <w:color w:val="000000"/>
        </w:rPr>
      </w:pPr>
    </w:p>
    <w:p w14:paraId="5C9C5D2C" w14:textId="77777777" w:rsidR="00C47C42" w:rsidRPr="002D1779" w:rsidRDefault="72E4BA14" w:rsidP="668366C7">
      <w:pPr>
        <w:rPr>
          <w:rFonts w:eastAsia="Arial" w:cs="Arial"/>
          <w:color w:val="000000"/>
        </w:rPr>
      </w:pPr>
      <w:r w:rsidRPr="002D1779">
        <w:rPr>
          <w:rFonts w:eastAsia="Arial" w:cs="Arial"/>
          <w:color w:val="000000" w:themeColor="text1"/>
        </w:rPr>
        <w:t xml:space="preserve">Zastopniki so bili za javnost dosegljivi </w:t>
      </w:r>
      <w:r w:rsidR="328D1621" w:rsidRPr="002D1779">
        <w:rPr>
          <w:rFonts w:eastAsia="Arial" w:cs="Arial"/>
          <w:color w:val="000000" w:themeColor="text1"/>
        </w:rPr>
        <w:t>po telefonu ali</w:t>
      </w:r>
      <w:r w:rsidRPr="002D1779">
        <w:rPr>
          <w:rFonts w:eastAsia="Arial" w:cs="Arial"/>
          <w:color w:val="000000" w:themeColor="text1"/>
        </w:rPr>
        <w:t xml:space="preserve"> elektronsk</w:t>
      </w:r>
      <w:r w:rsidR="45A370ED" w:rsidRPr="002D1779">
        <w:rPr>
          <w:rFonts w:eastAsia="Arial" w:cs="Arial"/>
          <w:color w:val="000000" w:themeColor="text1"/>
        </w:rPr>
        <w:t>i</w:t>
      </w:r>
      <w:r w:rsidRPr="002D1779">
        <w:rPr>
          <w:rFonts w:eastAsia="Arial" w:cs="Arial"/>
          <w:color w:val="000000" w:themeColor="text1"/>
        </w:rPr>
        <w:t xml:space="preserve"> pošt</w:t>
      </w:r>
      <w:r w:rsidR="45A370ED" w:rsidRPr="002D1779">
        <w:rPr>
          <w:rFonts w:eastAsia="Arial" w:cs="Arial"/>
          <w:color w:val="000000" w:themeColor="text1"/>
        </w:rPr>
        <w:t>i</w:t>
      </w:r>
      <w:r w:rsidR="328D1621" w:rsidRPr="002D1779">
        <w:rPr>
          <w:rFonts w:eastAsia="Arial" w:cs="Arial"/>
          <w:color w:val="000000" w:themeColor="text1"/>
        </w:rPr>
        <w:t>,</w:t>
      </w:r>
      <w:r w:rsidRPr="002D1779">
        <w:rPr>
          <w:rFonts w:eastAsia="Arial" w:cs="Arial"/>
          <w:color w:val="000000" w:themeColor="text1"/>
        </w:rPr>
        <w:t xml:space="preserve"> za osebni obisk</w:t>
      </w:r>
      <w:r w:rsidR="328D1621" w:rsidRPr="002D1779">
        <w:rPr>
          <w:rFonts w:eastAsia="Arial" w:cs="Arial"/>
          <w:color w:val="000000" w:themeColor="text1"/>
        </w:rPr>
        <w:t xml:space="preserve"> pa</w:t>
      </w:r>
      <w:r w:rsidRPr="002D1779">
        <w:rPr>
          <w:rFonts w:eastAsia="Arial" w:cs="Arial"/>
          <w:color w:val="000000" w:themeColor="text1"/>
        </w:rPr>
        <w:t xml:space="preserve"> v pisarni v času javno objavljenih uradnih ur. </w:t>
      </w:r>
    </w:p>
    <w:p w14:paraId="1E47EF73" w14:textId="77777777" w:rsidR="009F48EE" w:rsidRPr="002D1779" w:rsidRDefault="009F48EE" w:rsidP="668366C7">
      <w:pPr>
        <w:rPr>
          <w:rFonts w:eastAsia="Arial" w:cs="Arial"/>
          <w:color w:val="000000"/>
          <w:highlight w:val="yellow"/>
        </w:rPr>
      </w:pPr>
    </w:p>
    <w:p w14:paraId="59ACFAFF" w14:textId="23179E09" w:rsidR="00FC43A3" w:rsidRPr="002D1779" w:rsidRDefault="72E4BA14" w:rsidP="668366C7">
      <w:pPr>
        <w:rPr>
          <w:rFonts w:eastAsia="Arial" w:cs="Arial"/>
          <w:color w:val="000000"/>
        </w:rPr>
      </w:pPr>
      <w:r w:rsidRPr="002D1779">
        <w:rPr>
          <w:rFonts w:eastAsia="Arial" w:cs="Arial"/>
          <w:color w:val="000000" w:themeColor="text1"/>
        </w:rPr>
        <w:t>V letu</w:t>
      </w:r>
      <w:r w:rsidR="06D4939C" w:rsidRPr="002D1779">
        <w:rPr>
          <w:rFonts w:eastAsia="Arial" w:cs="Arial"/>
          <w:color w:val="000000" w:themeColor="text1"/>
        </w:rPr>
        <w:t xml:space="preserve"> 202</w:t>
      </w:r>
      <w:r w:rsidR="331E7DF1" w:rsidRPr="002D1779">
        <w:rPr>
          <w:rFonts w:eastAsia="Arial" w:cs="Arial"/>
          <w:color w:val="000000" w:themeColor="text1"/>
        </w:rPr>
        <w:t>3</w:t>
      </w:r>
      <w:r w:rsidR="06D4939C" w:rsidRPr="002D1779">
        <w:rPr>
          <w:rFonts w:eastAsia="Arial" w:cs="Arial"/>
          <w:color w:val="000000" w:themeColor="text1"/>
        </w:rPr>
        <w:t xml:space="preserve"> so zastopniki</w:t>
      </w:r>
      <w:r w:rsidR="2F9158E4" w:rsidRPr="002D1779">
        <w:rPr>
          <w:rFonts w:eastAsia="Arial" w:cs="Arial"/>
          <w:color w:val="000000" w:themeColor="text1"/>
        </w:rPr>
        <w:t xml:space="preserve"> opravili</w:t>
      </w:r>
      <w:r w:rsidR="002FFA5E" w:rsidRPr="002D1779">
        <w:rPr>
          <w:rFonts w:eastAsia="Arial" w:cs="Arial"/>
          <w:color w:val="000000" w:themeColor="text1"/>
        </w:rPr>
        <w:t> </w:t>
      </w:r>
      <w:r w:rsidR="06D4939C" w:rsidRPr="002D1779">
        <w:rPr>
          <w:rFonts w:eastAsia="Arial" w:cs="Arial"/>
          <w:color w:val="000000" w:themeColor="text1"/>
        </w:rPr>
        <w:t>14</w:t>
      </w:r>
      <w:r w:rsidR="2F9158E4" w:rsidRPr="002D1779">
        <w:rPr>
          <w:rFonts w:eastAsia="Arial" w:cs="Arial"/>
          <w:color w:val="000000" w:themeColor="text1"/>
        </w:rPr>
        <w:t>.</w:t>
      </w:r>
      <w:r w:rsidR="73B14292" w:rsidRPr="002D1779">
        <w:rPr>
          <w:rFonts w:eastAsia="Arial" w:cs="Arial"/>
          <w:color w:val="000000" w:themeColor="text1"/>
        </w:rPr>
        <w:t>850</w:t>
      </w:r>
      <w:r w:rsidR="06D4939C" w:rsidRPr="002D1779">
        <w:rPr>
          <w:rFonts w:eastAsia="Arial" w:cs="Arial"/>
          <w:color w:val="000000" w:themeColor="text1"/>
        </w:rPr>
        <w:t xml:space="preserve"> ur</w:t>
      </w:r>
      <w:r w:rsidR="73B14292" w:rsidRPr="002D1779">
        <w:rPr>
          <w:rFonts w:eastAsia="Arial" w:cs="Arial"/>
          <w:color w:val="000000" w:themeColor="text1"/>
        </w:rPr>
        <w:t xml:space="preserve"> dela, kar je več kot v preteklem letu.</w:t>
      </w:r>
      <w:r w:rsidR="06D4939C" w:rsidRPr="002D1779">
        <w:rPr>
          <w:rFonts w:eastAsia="Arial" w:cs="Arial"/>
          <w:color w:val="000000" w:themeColor="text1"/>
        </w:rPr>
        <w:t xml:space="preserve"> </w:t>
      </w:r>
      <w:r w:rsidRPr="002D1779">
        <w:rPr>
          <w:rFonts w:eastAsia="Arial" w:cs="Arial"/>
          <w:color w:val="000000" w:themeColor="text1"/>
        </w:rPr>
        <w:t>Vsak zastopnik je zagotavljal</w:t>
      </w:r>
      <w:r w:rsidR="00499DB7" w:rsidRPr="002D1779">
        <w:rPr>
          <w:rFonts w:eastAsia="Arial" w:cs="Arial"/>
          <w:color w:val="000000" w:themeColor="text1"/>
        </w:rPr>
        <w:t xml:space="preserve"> pomoč pacientom najmanj </w:t>
      </w:r>
      <w:r w:rsidR="49EB33F3" w:rsidRPr="002D1779">
        <w:rPr>
          <w:rFonts w:eastAsia="Arial" w:cs="Arial"/>
          <w:color w:val="000000" w:themeColor="text1"/>
        </w:rPr>
        <w:t xml:space="preserve">12 </w:t>
      </w:r>
      <w:r w:rsidR="00499DB7" w:rsidRPr="002D1779">
        <w:rPr>
          <w:rFonts w:eastAsia="Arial" w:cs="Arial"/>
          <w:color w:val="000000" w:themeColor="text1"/>
        </w:rPr>
        <w:t>ur na teden</w:t>
      </w:r>
      <w:r w:rsidR="45A370ED" w:rsidRPr="002D1779">
        <w:rPr>
          <w:rFonts w:eastAsia="Arial" w:cs="Arial"/>
          <w:color w:val="000000" w:themeColor="text1"/>
        </w:rPr>
        <w:t>,</w:t>
      </w:r>
      <w:r w:rsidR="68BA554D" w:rsidRPr="002D1779">
        <w:rPr>
          <w:rFonts w:eastAsia="Arial" w:cs="Arial"/>
          <w:color w:val="000000" w:themeColor="text1"/>
        </w:rPr>
        <w:t xml:space="preserve"> </w:t>
      </w:r>
      <w:r w:rsidR="00499DB7" w:rsidRPr="002D1779">
        <w:rPr>
          <w:rFonts w:eastAsia="Arial" w:cs="Arial"/>
          <w:color w:val="000000" w:themeColor="text1"/>
        </w:rPr>
        <w:t xml:space="preserve">nekateri so </w:t>
      </w:r>
      <w:r w:rsidR="1BC77ACD" w:rsidRPr="002D1779">
        <w:rPr>
          <w:rFonts w:eastAsia="Arial" w:cs="Arial"/>
          <w:color w:val="000000" w:themeColor="text1"/>
        </w:rPr>
        <w:t xml:space="preserve">število uradnih ur in urnik dela </w:t>
      </w:r>
      <w:r w:rsidR="00499DB7" w:rsidRPr="002D1779">
        <w:rPr>
          <w:rFonts w:eastAsia="Arial" w:cs="Arial"/>
          <w:color w:val="000000" w:themeColor="text1"/>
        </w:rPr>
        <w:t xml:space="preserve">zaradi </w:t>
      </w:r>
      <w:r w:rsidR="533C6B9B" w:rsidRPr="002D1779">
        <w:rPr>
          <w:rFonts w:eastAsia="Arial" w:cs="Arial"/>
          <w:color w:val="000000" w:themeColor="text1"/>
        </w:rPr>
        <w:t xml:space="preserve">osebnih okoliščin ali odzivov pacientov </w:t>
      </w:r>
      <w:r w:rsidR="21C52D12" w:rsidRPr="002D1779">
        <w:rPr>
          <w:rFonts w:eastAsia="Arial" w:cs="Arial"/>
          <w:color w:val="000000" w:themeColor="text1"/>
        </w:rPr>
        <w:t xml:space="preserve">prek leta </w:t>
      </w:r>
      <w:r w:rsidR="533C6B9B" w:rsidRPr="002D1779">
        <w:rPr>
          <w:rFonts w:eastAsia="Arial" w:cs="Arial"/>
          <w:color w:val="000000" w:themeColor="text1"/>
        </w:rPr>
        <w:t>dodatno usklajevali in prilagajali</w:t>
      </w:r>
      <w:r w:rsidR="21C52D12" w:rsidRPr="002D1779">
        <w:rPr>
          <w:rFonts w:eastAsia="Arial" w:cs="Arial"/>
          <w:color w:val="000000" w:themeColor="text1"/>
        </w:rPr>
        <w:t>.</w:t>
      </w:r>
    </w:p>
    <w:p w14:paraId="36E3B7AC" w14:textId="77777777" w:rsidR="00FC43A3" w:rsidRPr="002D1779" w:rsidRDefault="00FC43A3" w:rsidP="668366C7">
      <w:pPr>
        <w:rPr>
          <w:rFonts w:eastAsia="Arial" w:cs="Arial"/>
          <w:color w:val="000000"/>
        </w:rPr>
      </w:pPr>
    </w:p>
    <w:p w14:paraId="490300C7" w14:textId="7833021E" w:rsidR="005543BD" w:rsidRPr="002D1779" w:rsidRDefault="0F4DD0C8" w:rsidP="668366C7">
      <w:pPr>
        <w:shd w:val="clear" w:color="auto" w:fill="FFFFFF" w:themeFill="background1"/>
        <w:rPr>
          <w:rFonts w:eastAsia="Arial" w:cs="Arial"/>
          <w:color w:val="000000"/>
        </w:rPr>
      </w:pPr>
      <w:r w:rsidRPr="002D1779">
        <w:rPr>
          <w:rFonts w:eastAsia="Arial" w:cs="Arial"/>
          <w:color w:val="000000" w:themeColor="text1"/>
        </w:rPr>
        <w:t>Glede na opravljene ure je posamezn</w:t>
      </w:r>
      <w:r w:rsidR="45A370ED" w:rsidRPr="002D1779">
        <w:rPr>
          <w:rFonts w:eastAsia="Arial" w:cs="Arial"/>
          <w:color w:val="000000" w:themeColor="text1"/>
        </w:rPr>
        <w:t>i</w:t>
      </w:r>
      <w:r w:rsidRPr="002D1779">
        <w:rPr>
          <w:rFonts w:eastAsia="Arial" w:cs="Arial"/>
          <w:color w:val="000000" w:themeColor="text1"/>
        </w:rPr>
        <w:t xml:space="preserve"> zastopnik na teden opravil v povprečju </w:t>
      </w:r>
      <w:r w:rsidR="4281DF3E" w:rsidRPr="002D1779">
        <w:rPr>
          <w:rFonts w:eastAsia="Arial" w:cs="Arial"/>
        </w:rPr>
        <w:t>2</w:t>
      </w:r>
      <w:r w:rsidR="73B14292" w:rsidRPr="002D1779">
        <w:rPr>
          <w:rFonts w:eastAsia="Arial" w:cs="Arial"/>
        </w:rPr>
        <w:t>2</w:t>
      </w:r>
      <w:r w:rsidRPr="002D1779">
        <w:rPr>
          <w:rFonts w:eastAsia="Arial" w:cs="Arial"/>
        </w:rPr>
        <w:t>,</w:t>
      </w:r>
      <w:r w:rsidR="73B14292" w:rsidRPr="002D1779">
        <w:rPr>
          <w:rFonts w:eastAsia="Arial" w:cs="Arial"/>
        </w:rPr>
        <w:t>7</w:t>
      </w:r>
      <w:r w:rsidR="002FFA5E" w:rsidRPr="002D1779">
        <w:rPr>
          <w:rFonts w:eastAsia="Arial" w:cs="Arial"/>
        </w:rPr>
        <w:t> </w:t>
      </w:r>
      <w:r w:rsidRPr="002D1779">
        <w:rPr>
          <w:rFonts w:eastAsia="Arial" w:cs="Arial"/>
        </w:rPr>
        <w:t>ur</w:t>
      </w:r>
      <w:r w:rsidR="00D53E68">
        <w:rPr>
          <w:rFonts w:eastAsia="Arial" w:cs="Arial"/>
        </w:rPr>
        <w:t>e,</w:t>
      </w:r>
      <w:r w:rsidR="331E7DF1" w:rsidRPr="002D1779">
        <w:rPr>
          <w:rFonts w:eastAsia="Arial" w:cs="Arial"/>
        </w:rPr>
        <w:t xml:space="preserve"> kar pomeni, da je</w:t>
      </w:r>
      <w:r w:rsidRPr="002D1779">
        <w:rPr>
          <w:rFonts w:eastAsia="Arial" w:cs="Arial"/>
        </w:rPr>
        <w:t xml:space="preserve"> za eno </w:t>
      </w:r>
      <w:r w:rsidR="4DCA25DF" w:rsidRPr="002D1779">
        <w:rPr>
          <w:rFonts w:eastAsia="Arial" w:cs="Arial"/>
        </w:rPr>
        <w:t xml:space="preserve">zadevo porabil v povprečju </w:t>
      </w:r>
      <w:r w:rsidR="5C4C0AA7" w:rsidRPr="002D1779">
        <w:rPr>
          <w:rFonts w:eastAsia="Arial" w:cs="Arial"/>
        </w:rPr>
        <w:t>5</w:t>
      </w:r>
      <w:r w:rsidR="73B14292" w:rsidRPr="002D1779">
        <w:rPr>
          <w:rFonts w:eastAsia="Arial" w:cs="Arial"/>
        </w:rPr>
        <w:t>3</w:t>
      </w:r>
      <w:r w:rsidR="5C4C0AA7" w:rsidRPr="002D1779">
        <w:rPr>
          <w:rFonts w:eastAsia="Arial" w:cs="Arial"/>
        </w:rPr>
        <w:t xml:space="preserve"> minut</w:t>
      </w:r>
      <w:r w:rsidR="4DCA25DF" w:rsidRPr="002D1779">
        <w:rPr>
          <w:rFonts w:eastAsia="Arial" w:cs="Arial"/>
        </w:rPr>
        <w:t>.</w:t>
      </w:r>
      <w:r w:rsidRPr="002D1779">
        <w:rPr>
          <w:rFonts w:eastAsia="Arial" w:cs="Arial"/>
        </w:rPr>
        <w:t xml:space="preserve"> </w:t>
      </w:r>
      <w:r w:rsidR="00499DB7" w:rsidRPr="002D1779">
        <w:rPr>
          <w:rFonts w:eastAsia="Arial" w:cs="Arial"/>
        </w:rPr>
        <w:t xml:space="preserve">Uradne ure zastopnikov in </w:t>
      </w:r>
      <w:r w:rsidR="21C52D12" w:rsidRPr="002D1779">
        <w:rPr>
          <w:rFonts w:eastAsia="Arial" w:cs="Arial"/>
        </w:rPr>
        <w:t xml:space="preserve">morebitna </w:t>
      </w:r>
      <w:r w:rsidR="00499DB7" w:rsidRPr="002D1779">
        <w:rPr>
          <w:rFonts w:eastAsia="Arial" w:cs="Arial"/>
        </w:rPr>
        <w:t xml:space="preserve">obvestila o njihovi odsotnosti zaradi bolezni ali dopusta so bili objavljeni na spletni strani </w:t>
      </w:r>
      <w:r w:rsidR="50B8C273" w:rsidRPr="002D1779">
        <w:rPr>
          <w:rFonts w:eastAsia="Arial" w:cs="Arial"/>
        </w:rPr>
        <w:t>m</w:t>
      </w:r>
      <w:r w:rsidR="05A04EE4" w:rsidRPr="002D1779">
        <w:rPr>
          <w:rFonts w:eastAsia="Arial" w:cs="Arial"/>
        </w:rPr>
        <w:t xml:space="preserve">inistrstva </w:t>
      </w:r>
      <w:r w:rsidR="50B8C273" w:rsidRPr="002D1779">
        <w:rPr>
          <w:rFonts w:eastAsia="Arial" w:cs="Arial"/>
        </w:rPr>
        <w:t>i</w:t>
      </w:r>
      <w:r w:rsidR="21C52D12" w:rsidRPr="002D1779">
        <w:rPr>
          <w:rFonts w:eastAsia="Arial" w:cs="Arial"/>
        </w:rPr>
        <w:t xml:space="preserve">n </w:t>
      </w:r>
      <w:r w:rsidR="21C52D12" w:rsidRPr="002D1779">
        <w:rPr>
          <w:rFonts w:eastAsia="Arial" w:cs="Arial"/>
          <w:color w:val="000000" w:themeColor="text1"/>
        </w:rPr>
        <w:t>v prostorih zastopniko</w:t>
      </w:r>
      <w:r w:rsidR="533C6B9B" w:rsidRPr="002D1779">
        <w:rPr>
          <w:rFonts w:eastAsia="Arial" w:cs="Arial"/>
          <w:color w:val="000000" w:themeColor="text1"/>
        </w:rPr>
        <w:t>v</w:t>
      </w:r>
      <w:r w:rsidR="00499DB7" w:rsidRPr="002D1779">
        <w:rPr>
          <w:rFonts w:eastAsia="Arial" w:cs="Arial"/>
          <w:color w:val="000000" w:themeColor="text1"/>
        </w:rPr>
        <w:t xml:space="preserve">. </w:t>
      </w:r>
      <w:r w:rsidR="331E7DF1" w:rsidRPr="002D1779">
        <w:rPr>
          <w:rFonts w:eastAsia="Arial" w:cs="Arial"/>
          <w:color w:val="000000" w:themeColor="text1"/>
        </w:rPr>
        <w:t>Povečanje števila obravnavanih vprašanj in zadev pacientov v letu 2023 kaže na naraščajočo potrebo po storitvah zastopnikov. T</w:t>
      </w:r>
      <w:r w:rsidR="00A7691D">
        <w:rPr>
          <w:rFonts w:eastAsia="Arial" w:cs="Arial"/>
          <w:color w:val="000000" w:themeColor="text1"/>
        </w:rPr>
        <w:t>ak</w:t>
      </w:r>
      <w:r w:rsidR="331E7DF1" w:rsidRPr="002D1779">
        <w:rPr>
          <w:rFonts w:eastAsia="Arial" w:cs="Arial"/>
          <w:color w:val="000000" w:themeColor="text1"/>
        </w:rPr>
        <w:t>o povečanje obsega dela zahteva prilagoditev in povečanje razpoložljivosti zastopnikov, kar so nekateri že izvajali z usklajevanjem in prilagajanjem urnika dela.</w:t>
      </w:r>
    </w:p>
    <w:p w14:paraId="7CD9E691" w14:textId="77777777" w:rsidR="00F90299" w:rsidRPr="002D1779" w:rsidRDefault="00F90299" w:rsidP="668366C7">
      <w:pPr>
        <w:rPr>
          <w:rFonts w:eastAsia="Arial" w:cs="Arial"/>
          <w:color w:val="000000"/>
        </w:rPr>
      </w:pPr>
    </w:p>
    <w:p w14:paraId="6A3970ED" w14:textId="1CEB6810" w:rsidR="00DD048B" w:rsidRPr="002D1779" w:rsidRDefault="4AC38401" w:rsidP="668366C7">
      <w:pPr>
        <w:rPr>
          <w:rFonts w:eastAsia="Arial" w:cs="Arial"/>
        </w:rPr>
      </w:pPr>
      <w:r w:rsidRPr="002D1779">
        <w:rPr>
          <w:rFonts w:eastAsia="Arial" w:cs="Arial"/>
          <w:color w:val="000000" w:themeColor="text1"/>
        </w:rPr>
        <w:t xml:space="preserve">V </w:t>
      </w:r>
      <w:r w:rsidR="72E4BA14" w:rsidRPr="002D1779">
        <w:rPr>
          <w:rFonts w:eastAsia="Arial" w:cs="Arial"/>
          <w:color w:val="000000" w:themeColor="text1"/>
        </w:rPr>
        <w:t xml:space="preserve">preglednici </w:t>
      </w:r>
      <w:r w:rsidR="334254BE" w:rsidRPr="002D1779">
        <w:rPr>
          <w:rFonts w:eastAsia="Arial" w:cs="Arial"/>
          <w:color w:val="000000" w:themeColor="text1"/>
        </w:rPr>
        <w:t>(</w:t>
      </w:r>
      <w:r w:rsidR="00D53E68">
        <w:rPr>
          <w:rFonts w:eastAsia="Arial" w:cs="Arial"/>
          <w:color w:val="000000" w:themeColor="text1"/>
        </w:rPr>
        <w:t>p</w:t>
      </w:r>
      <w:r w:rsidR="002E10E6">
        <w:rPr>
          <w:rFonts w:eastAsia="Arial" w:cs="Arial"/>
          <w:color w:val="000000" w:themeColor="text1"/>
        </w:rPr>
        <w:t>reglednic</w:t>
      </w:r>
      <w:r w:rsidR="334254BE" w:rsidRPr="002D1779">
        <w:rPr>
          <w:rFonts w:eastAsia="Arial" w:cs="Arial"/>
          <w:color w:val="000000" w:themeColor="text1"/>
        </w:rPr>
        <w:t>a 5</w:t>
      </w:r>
      <w:r w:rsidR="72E4BA14" w:rsidRPr="002D1779">
        <w:rPr>
          <w:rFonts w:eastAsia="Arial" w:cs="Arial"/>
          <w:color w:val="000000" w:themeColor="text1"/>
        </w:rPr>
        <w:t>)</w:t>
      </w:r>
      <w:r w:rsidRPr="002D1779">
        <w:rPr>
          <w:rFonts w:eastAsia="Arial" w:cs="Arial"/>
          <w:color w:val="000000" w:themeColor="text1"/>
        </w:rPr>
        <w:t xml:space="preserve"> </w:t>
      </w:r>
      <w:r w:rsidR="45A370ED" w:rsidRPr="002D1779">
        <w:rPr>
          <w:rFonts w:eastAsia="Arial" w:cs="Arial"/>
          <w:color w:val="000000" w:themeColor="text1"/>
        </w:rPr>
        <w:t xml:space="preserve">sta </w:t>
      </w:r>
      <w:r w:rsidRPr="002D1779">
        <w:rPr>
          <w:rFonts w:eastAsia="Arial" w:cs="Arial"/>
          <w:color w:val="000000" w:themeColor="text1"/>
        </w:rPr>
        <w:t>predstavljen</w:t>
      </w:r>
      <w:r w:rsidR="45A370ED" w:rsidRPr="002D1779">
        <w:rPr>
          <w:rFonts w:eastAsia="Arial" w:cs="Arial"/>
          <w:color w:val="000000" w:themeColor="text1"/>
        </w:rPr>
        <w:t>a</w:t>
      </w:r>
      <w:r w:rsidR="4FBE44D5" w:rsidRPr="002D1779">
        <w:rPr>
          <w:rFonts w:eastAsia="Arial" w:cs="Arial"/>
          <w:color w:val="000000" w:themeColor="text1"/>
        </w:rPr>
        <w:t xml:space="preserve"> število in način prvih </w:t>
      </w:r>
      <w:r w:rsidR="45A370ED" w:rsidRPr="002D1779">
        <w:rPr>
          <w:rFonts w:eastAsia="Arial" w:cs="Arial"/>
          <w:color w:val="000000" w:themeColor="text1"/>
        </w:rPr>
        <w:t>stik</w:t>
      </w:r>
      <w:r w:rsidR="4FBE44D5" w:rsidRPr="002D1779">
        <w:rPr>
          <w:rFonts w:eastAsia="Arial" w:cs="Arial"/>
          <w:color w:val="000000" w:themeColor="text1"/>
        </w:rPr>
        <w:t>ov pacientov/</w:t>
      </w:r>
      <w:r w:rsidR="390C6EC1" w:rsidRPr="002D1779">
        <w:rPr>
          <w:rFonts w:eastAsia="Arial" w:cs="Arial"/>
          <w:color w:val="000000" w:themeColor="text1"/>
        </w:rPr>
        <w:t>družinskih članov</w:t>
      </w:r>
      <w:r w:rsidR="4FBE44D5" w:rsidRPr="002D1779">
        <w:rPr>
          <w:rFonts w:eastAsia="Arial" w:cs="Arial"/>
          <w:color w:val="000000" w:themeColor="text1"/>
        </w:rPr>
        <w:t xml:space="preserve"> z zastopniki.</w:t>
      </w:r>
    </w:p>
    <w:p w14:paraId="4587EE61" w14:textId="77777777" w:rsidR="00713B9B" w:rsidRPr="002D1779" w:rsidRDefault="00713B9B" w:rsidP="668366C7">
      <w:pPr>
        <w:pStyle w:val="Napis"/>
        <w:spacing w:after="0" w:line="260" w:lineRule="exact"/>
        <w:rPr>
          <w:rFonts w:eastAsia="Arial" w:cs="Arial"/>
        </w:rPr>
      </w:pPr>
      <w:bookmarkStart w:id="103" w:name="_Ref41719446"/>
    </w:p>
    <w:p w14:paraId="13B72913" w14:textId="0E03FAD8" w:rsidR="00936369" w:rsidRDefault="002E10E6" w:rsidP="00744289">
      <w:pPr>
        <w:pStyle w:val="Napis"/>
        <w:keepNext/>
        <w:spacing w:after="0" w:line="260" w:lineRule="exact"/>
        <w:rPr>
          <w:rFonts w:cs="Arial"/>
        </w:rPr>
      </w:pPr>
      <w:bookmarkStart w:id="104" w:name="_Toc184206765"/>
      <w:bookmarkEnd w:id="103"/>
      <w:r>
        <w:rPr>
          <w:rFonts w:cs="Arial"/>
        </w:rPr>
        <w:t>Preglednic</w:t>
      </w:r>
      <w:r w:rsidR="00936369" w:rsidRPr="002D1779">
        <w:rPr>
          <w:rFonts w:cs="Arial"/>
        </w:rPr>
        <w:t xml:space="preserve">a </w:t>
      </w:r>
      <w:r w:rsidR="00936369" w:rsidRPr="002D1779">
        <w:rPr>
          <w:rFonts w:cs="Arial"/>
        </w:rPr>
        <w:fldChar w:fldCharType="begin"/>
      </w:r>
      <w:r w:rsidR="00936369" w:rsidRPr="002D1779">
        <w:rPr>
          <w:rFonts w:cs="Arial"/>
        </w:rPr>
        <w:instrText xml:space="preserve"> SEQ Tabela \* ARABIC </w:instrText>
      </w:r>
      <w:r w:rsidR="00936369" w:rsidRPr="002D1779">
        <w:rPr>
          <w:rFonts w:cs="Arial"/>
        </w:rPr>
        <w:fldChar w:fldCharType="separate"/>
      </w:r>
      <w:r w:rsidR="00E514C1">
        <w:rPr>
          <w:rFonts w:cs="Arial"/>
          <w:noProof/>
        </w:rPr>
        <w:t>5</w:t>
      </w:r>
      <w:r w:rsidR="00936369" w:rsidRPr="002D1779">
        <w:rPr>
          <w:rFonts w:cs="Arial"/>
        </w:rPr>
        <w:fldChar w:fldCharType="end"/>
      </w:r>
      <w:r w:rsidR="00936369" w:rsidRPr="002D1779">
        <w:rPr>
          <w:rFonts w:cs="Arial"/>
        </w:rPr>
        <w:t>: Način vzpostavitve prvega stika pacientov/družinskih članov z zastopniki</w:t>
      </w:r>
      <w:bookmarkEnd w:id="104"/>
    </w:p>
    <w:p w14:paraId="6ED18155" w14:textId="77777777" w:rsidR="00744289" w:rsidRPr="00744289" w:rsidRDefault="00744289" w:rsidP="00744289"/>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5670"/>
        <w:gridCol w:w="1275"/>
        <w:gridCol w:w="1134"/>
      </w:tblGrid>
      <w:tr w:rsidR="00631173" w:rsidRPr="002D1779" w14:paraId="2D0F587D" w14:textId="77777777" w:rsidTr="00E01DF8">
        <w:tc>
          <w:tcPr>
            <w:tcW w:w="534" w:type="dxa"/>
            <w:shd w:val="clear" w:color="auto" w:fill="D9D9D9" w:themeFill="background1" w:themeFillShade="D9"/>
          </w:tcPr>
          <w:p w14:paraId="1437C57B" w14:textId="77777777" w:rsidR="00631173" w:rsidRPr="002D1779" w:rsidRDefault="00631173" w:rsidP="668366C7">
            <w:pPr>
              <w:pStyle w:val="podpisi"/>
              <w:rPr>
                <w:rFonts w:eastAsia="Arial" w:cs="Arial"/>
                <w:b/>
                <w:bCs/>
                <w:lang w:val="sl-SI"/>
              </w:rPr>
            </w:pPr>
          </w:p>
        </w:tc>
        <w:tc>
          <w:tcPr>
            <w:tcW w:w="5670" w:type="dxa"/>
            <w:shd w:val="clear" w:color="auto" w:fill="D9D9D9" w:themeFill="background1" w:themeFillShade="D9"/>
          </w:tcPr>
          <w:p w14:paraId="3A9FBAF4" w14:textId="77777777" w:rsidR="00631173" w:rsidRPr="002D1779" w:rsidRDefault="0E7141E8" w:rsidP="668366C7">
            <w:pPr>
              <w:pStyle w:val="podpisi"/>
              <w:rPr>
                <w:rFonts w:eastAsia="Arial" w:cs="Arial"/>
                <w:b/>
                <w:bCs/>
                <w:lang w:val="sl-SI"/>
              </w:rPr>
            </w:pPr>
            <w:r w:rsidRPr="002D1779">
              <w:rPr>
                <w:rFonts w:eastAsia="Arial" w:cs="Arial"/>
                <w:b/>
                <w:bCs/>
                <w:lang w:val="sl-SI"/>
              </w:rPr>
              <w:t>Način vzpostavitve</w:t>
            </w:r>
          </w:p>
        </w:tc>
        <w:tc>
          <w:tcPr>
            <w:tcW w:w="1275" w:type="dxa"/>
            <w:shd w:val="clear" w:color="auto" w:fill="D9D9D9" w:themeFill="background1" w:themeFillShade="D9"/>
          </w:tcPr>
          <w:p w14:paraId="1CD3F01E" w14:textId="77777777" w:rsidR="00631173" w:rsidRPr="002D1779" w:rsidRDefault="0E7141E8" w:rsidP="668366C7">
            <w:pPr>
              <w:pStyle w:val="podpisi"/>
              <w:jc w:val="center"/>
              <w:rPr>
                <w:rFonts w:eastAsia="Arial" w:cs="Arial"/>
                <w:b/>
                <w:bCs/>
                <w:lang w:val="sl-SI"/>
              </w:rPr>
            </w:pPr>
            <w:r w:rsidRPr="002D1779">
              <w:rPr>
                <w:rFonts w:eastAsia="Arial" w:cs="Arial"/>
                <w:b/>
                <w:bCs/>
                <w:lang w:val="sl-SI"/>
              </w:rPr>
              <w:t>Število</w:t>
            </w:r>
          </w:p>
        </w:tc>
        <w:tc>
          <w:tcPr>
            <w:tcW w:w="1134" w:type="dxa"/>
            <w:shd w:val="clear" w:color="auto" w:fill="D9D9D9" w:themeFill="background1" w:themeFillShade="D9"/>
          </w:tcPr>
          <w:p w14:paraId="09AF81B3" w14:textId="77777777" w:rsidR="00631173" w:rsidRPr="002D1779" w:rsidRDefault="0E7141E8" w:rsidP="668366C7">
            <w:pPr>
              <w:pStyle w:val="podpisi"/>
              <w:jc w:val="center"/>
              <w:rPr>
                <w:rFonts w:eastAsia="Arial" w:cs="Arial"/>
                <w:b/>
                <w:bCs/>
                <w:lang w:val="sl-SI"/>
              </w:rPr>
            </w:pPr>
            <w:r w:rsidRPr="002D1779">
              <w:rPr>
                <w:rFonts w:eastAsia="Arial" w:cs="Arial"/>
                <w:b/>
                <w:bCs/>
                <w:lang w:val="sl-SI"/>
              </w:rPr>
              <w:t>Delež</w:t>
            </w:r>
          </w:p>
        </w:tc>
      </w:tr>
      <w:tr w:rsidR="00631173" w:rsidRPr="002D1779" w14:paraId="31A37B30" w14:textId="77777777" w:rsidTr="668366C7">
        <w:tc>
          <w:tcPr>
            <w:tcW w:w="534" w:type="dxa"/>
          </w:tcPr>
          <w:p w14:paraId="40C2908C" w14:textId="77777777" w:rsidR="00631173" w:rsidRPr="002D1779" w:rsidRDefault="0E7141E8" w:rsidP="668366C7">
            <w:pPr>
              <w:pStyle w:val="podpisi"/>
              <w:rPr>
                <w:rFonts w:eastAsia="Arial" w:cs="Arial"/>
                <w:lang w:val="sl-SI"/>
              </w:rPr>
            </w:pPr>
            <w:r w:rsidRPr="002D1779">
              <w:rPr>
                <w:rFonts w:eastAsia="Arial" w:cs="Arial"/>
                <w:lang w:val="sl-SI"/>
              </w:rPr>
              <w:t>1</w:t>
            </w:r>
          </w:p>
        </w:tc>
        <w:tc>
          <w:tcPr>
            <w:tcW w:w="5670" w:type="dxa"/>
            <w:shd w:val="clear" w:color="auto" w:fill="auto"/>
          </w:tcPr>
          <w:p w14:paraId="03301C3C" w14:textId="77777777" w:rsidR="00631173" w:rsidRPr="002D1779" w:rsidRDefault="0E7141E8" w:rsidP="668366C7">
            <w:pPr>
              <w:pStyle w:val="podpisi"/>
              <w:rPr>
                <w:rFonts w:eastAsia="Arial" w:cs="Arial"/>
                <w:lang w:val="sl-SI"/>
              </w:rPr>
            </w:pPr>
            <w:r w:rsidRPr="002D1779">
              <w:rPr>
                <w:rFonts w:eastAsia="Arial" w:cs="Arial"/>
                <w:lang w:val="sl-SI"/>
              </w:rPr>
              <w:t>Število prvih stikov</w:t>
            </w:r>
          </w:p>
        </w:tc>
        <w:tc>
          <w:tcPr>
            <w:tcW w:w="1275" w:type="dxa"/>
            <w:shd w:val="clear" w:color="auto" w:fill="auto"/>
          </w:tcPr>
          <w:p w14:paraId="67B7E750" w14:textId="22BAF3DF" w:rsidR="00631173" w:rsidRPr="002D1779" w:rsidRDefault="5C4C0AA7" w:rsidP="668366C7">
            <w:pPr>
              <w:pStyle w:val="podpisi"/>
              <w:jc w:val="center"/>
              <w:rPr>
                <w:rFonts w:eastAsia="Arial" w:cs="Arial"/>
                <w:lang w:val="sl-SI"/>
              </w:rPr>
            </w:pPr>
            <w:r w:rsidRPr="002D1779">
              <w:rPr>
                <w:rFonts w:eastAsia="Arial" w:cs="Arial"/>
                <w:lang w:val="sl-SI"/>
              </w:rPr>
              <w:t>1</w:t>
            </w:r>
            <w:r w:rsidR="00843528" w:rsidRPr="002D1779">
              <w:rPr>
                <w:rFonts w:eastAsia="Arial" w:cs="Arial"/>
                <w:lang w:val="sl-SI"/>
              </w:rPr>
              <w:t>4</w:t>
            </w:r>
            <w:r w:rsidRPr="002D1779">
              <w:rPr>
                <w:rFonts w:eastAsia="Arial" w:cs="Arial"/>
                <w:lang w:val="sl-SI"/>
              </w:rPr>
              <w:t>.</w:t>
            </w:r>
            <w:r w:rsidR="00A70CE9">
              <w:rPr>
                <w:rFonts w:eastAsia="Arial" w:cs="Arial"/>
                <w:lang w:val="sl-SI"/>
              </w:rPr>
              <w:t>588</w:t>
            </w:r>
          </w:p>
        </w:tc>
        <w:tc>
          <w:tcPr>
            <w:tcW w:w="1134" w:type="dxa"/>
          </w:tcPr>
          <w:p w14:paraId="1531C6C7" w14:textId="2F816AAC" w:rsidR="00631173" w:rsidRPr="002D1779" w:rsidRDefault="1B958ABD" w:rsidP="668366C7">
            <w:pPr>
              <w:pStyle w:val="podpisi"/>
              <w:jc w:val="center"/>
              <w:rPr>
                <w:rFonts w:eastAsia="Arial" w:cs="Arial"/>
                <w:lang w:val="sl-SI"/>
              </w:rPr>
            </w:pPr>
            <w:r w:rsidRPr="002D1779">
              <w:rPr>
                <w:rFonts w:eastAsia="Arial" w:cs="Arial"/>
                <w:lang w:val="sl-SI"/>
              </w:rPr>
              <w:t>100</w:t>
            </w:r>
            <w:r w:rsidR="00D86F3A" w:rsidRPr="002D1779">
              <w:rPr>
                <w:rFonts w:eastAsia="Arial" w:cs="Arial"/>
                <w:lang w:val="sl-SI"/>
              </w:rPr>
              <w:t xml:space="preserve"> </w:t>
            </w:r>
            <w:r w:rsidRPr="002D1779">
              <w:rPr>
                <w:rFonts w:eastAsia="Arial" w:cs="Arial"/>
                <w:lang w:val="sl-SI"/>
              </w:rPr>
              <w:t>%</w:t>
            </w:r>
          </w:p>
        </w:tc>
      </w:tr>
      <w:tr w:rsidR="00631173" w:rsidRPr="002D1779" w14:paraId="0F24AE46" w14:textId="77777777" w:rsidTr="668366C7">
        <w:tc>
          <w:tcPr>
            <w:tcW w:w="534" w:type="dxa"/>
          </w:tcPr>
          <w:p w14:paraId="67B9B16F" w14:textId="77777777" w:rsidR="00631173" w:rsidRPr="002D1779" w:rsidRDefault="0E7141E8" w:rsidP="668366C7">
            <w:pPr>
              <w:pStyle w:val="podpisi"/>
              <w:rPr>
                <w:rFonts w:eastAsia="Arial" w:cs="Arial"/>
                <w:lang w:val="sl-SI"/>
              </w:rPr>
            </w:pPr>
            <w:r w:rsidRPr="002D1779">
              <w:rPr>
                <w:rFonts w:eastAsia="Arial" w:cs="Arial"/>
                <w:lang w:val="sl-SI"/>
              </w:rPr>
              <w:t>2</w:t>
            </w:r>
          </w:p>
        </w:tc>
        <w:tc>
          <w:tcPr>
            <w:tcW w:w="5670" w:type="dxa"/>
            <w:shd w:val="clear" w:color="auto" w:fill="auto"/>
          </w:tcPr>
          <w:p w14:paraId="59D8D6B9" w14:textId="77777777" w:rsidR="00631173" w:rsidRPr="002D1779" w:rsidRDefault="0E7141E8" w:rsidP="668366C7">
            <w:pPr>
              <w:pStyle w:val="podpisi"/>
              <w:rPr>
                <w:rFonts w:eastAsia="Arial" w:cs="Arial"/>
                <w:lang w:val="sl-SI"/>
              </w:rPr>
            </w:pPr>
            <w:r w:rsidRPr="002D1779">
              <w:rPr>
                <w:rFonts w:eastAsia="Arial" w:cs="Arial"/>
                <w:lang w:val="sl-SI"/>
              </w:rPr>
              <w:t>Vzpostavitev prvega stika po telefonu</w:t>
            </w:r>
          </w:p>
        </w:tc>
        <w:tc>
          <w:tcPr>
            <w:tcW w:w="1275" w:type="dxa"/>
            <w:shd w:val="clear" w:color="auto" w:fill="auto"/>
          </w:tcPr>
          <w:p w14:paraId="6EB26A85" w14:textId="404405DA" w:rsidR="00631173" w:rsidRPr="002D1779" w:rsidRDefault="00552BD2" w:rsidP="668366C7">
            <w:pPr>
              <w:pStyle w:val="podpisi"/>
              <w:jc w:val="center"/>
              <w:rPr>
                <w:rFonts w:eastAsia="Arial" w:cs="Arial"/>
                <w:lang w:val="sl-SI"/>
              </w:rPr>
            </w:pPr>
            <w:r w:rsidRPr="002D1779">
              <w:rPr>
                <w:rFonts w:eastAsia="Arial" w:cs="Arial"/>
                <w:lang w:val="sl-SI"/>
              </w:rPr>
              <w:t>6</w:t>
            </w:r>
            <w:r w:rsidR="71EA323F" w:rsidRPr="002D1779">
              <w:rPr>
                <w:rFonts w:eastAsia="Arial" w:cs="Arial"/>
                <w:lang w:val="sl-SI"/>
              </w:rPr>
              <w:t>.</w:t>
            </w:r>
            <w:r w:rsidRPr="002D1779">
              <w:rPr>
                <w:rFonts w:eastAsia="Arial" w:cs="Arial"/>
                <w:lang w:val="sl-SI"/>
              </w:rPr>
              <w:t>502</w:t>
            </w:r>
          </w:p>
        </w:tc>
        <w:tc>
          <w:tcPr>
            <w:tcW w:w="1134" w:type="dxa"/>
          </w:tcPr>
          <w:p w14:paraId="4DAD5F0F" w14:textId="12E618F6" w:rsidR="00631173" w:rsidRPr="002D1779" w:rsidRDefault="6326117D" w:rsidP="668366C7">
            <w:pPr>
              <w:pStyle w:val="podpisi"/>
              <w:jc w:val="center"/>
              <w:rPr>
                <w:rFonts w:eastAsia="Arial" w:cs="Arial"/>
                <w:lang w:val="sl-SI"/>
              </w:rPr>
            </w:pPr>
            <w:r w:rsidRPr="002D1779">
              <w:rPr>
                <w:rFonts w:eastAsia="Arial" w:cs="Arial"/>
                <w:lang w:val="sl-SI"/>
              </w:rPr>
              <w:t>4</w:t>
            </w:r>
            <w:r w:rsidR="00550347" w:rsidRPr="002D1779">
              <w:rPr>
                <w:rFonts w:eastAsia="Arial" w:cs="Arial"/>
                <w:lang w:val="sl-SI"/>
              </w:rPr>
              <w:t>4,</w:t>
            </w:r>
            <w:r w:rsidR="0056245E" w:rsidRPr="002D1779">
              <w:rPr>
                <w:rFonts w:eastAsia="Arial" w:cs="Arial"/>
                <w:lang w:val="sl-SI"/>
              </w:rPr>
              <w:t>34</w:t>
            </w:r>
            <w:r w:rsidR="00D86F3A" w:rsidRPr="002D1779">
              <w:rPr>
                <w:rFonts w:eastAsia="Arial" w:cs="Arial"/>
                <w:lang w:val="sl-SI"/>
              </w:rPr>
              <w:t xml:space="preserve"> </w:t>
            </w:r>
            <w:r w:rsidR="0056245E" w:rsidRPr="002D1779">
              <w:rPr>
                <w:rFonts w:eastAsia="Arial" w:cs="Arial"/>
                <w:lang w:val="sl-SI"/>
              </w:rPr>
              <w:t>%</w:t>
            </w:r>
          </w:p>
        </w:tc>
      </w:tr>
      <w:tr w:rsidR="00631173" w:rsidRPr="002D1779" w14:paraId="2931B70F" w14:textId="77777777" w:rsidTr="668366C7">
        <w:tc>
          <w:tcPr>
            <w:tcW w:w="534" w:type="dxa"/>
          </w:tcPr>
          <w:p w14:paraId="0D3E7585" w14:textId="77777777" w:rsidR="00631173" w:rsidRPr="002D1779" w:rsidRDefault="0E7141E8" w:rsidP="668366C7">
            <w:pPr>
              <w:pStyle w:val="podpisi"/>
              <w:rPr>
                <w:rFonts w:eastAsia="Arial" w:cs="Arial"/>
                <w:lang w:val="sl-SI"/>
              </w:rPr>
            </w:pPr>
            <w:r w:rsidRPr="002D1779">
              <w:rPr>
                <w:rFonts w:eastAsia="Arial" w:cs="Arial"/>
                <w:lang w:val="sl-SI"/>
              </w:rPr>
              <w:t>3</w:t>
            </w:r>
          </w:p>
        </w:tc>
        <w:tc>
          <w:tcPr>
            <w:tcW w:w="5670" w:type="dxa"/>
            <w:shd w:val="clear" w:color="auto" w:fill="auto"/>
          </w:tcPr>
          <w:p w14:paraId="302F2ABC" w14:textId="77777777" w:rsidR="00631173" w:rsidRPr="002D1779" w:rsidRDefault="0E7141E8" w:rsidP="668366C7">
            <w:pPr>
              <w:pStyle w:val="podpisi"/>
              <w:rPr>
                <w:rFonts w:eastAsia="Arial" w:cs="Arial"/>
                <w:lang w:val="sl-SI"/>
              </w:rPr>
            </w:pPr>
            <w:r w:rsidRPr="002D1779">
              <w:rPr>
                <w:rFonts w:eastAsia="Arial" w:cs="Arial"/>
                <w:lang w:val="sl-SI"/>
              </w:rPr>
              <w:t>Vzpostavitev prvega stika po elektronski pošti</w:t>
            </w:r>
          </w:p>
        </w:tc>
        <w:tc>
          <w:tcPr>
            <w:tcW w:w="1275" w:type="dxa"/>
            <w:shd w:val="clear" w:color="auto" w:fill="auto"/>
          </w:tcPr>
          <w:p w14:paraId="1C8749B6" w14:textId="575D1C7C" w:rsidR="00631173" w:rsidRPr="002D1779" w:rsidRDefault="00F86BB2" w:rsidP="668366C7">
            <w:pPr>
              <w:pStyle w:val="podpisi"/>
              <w:jc w:val="center"/>
              <w:rPr>
                <w:rFonts w:eastAsia="Arial" w:cs="Arial"/>
                <w:lang w:val="sl-SI"/>
              </w:rPr>
            </w:pPr>
            <w:r w:rsidRPr="002D1779">
              <w:rPr>
                <w:rFonts w:eastAsia="Arial" w:cs="Arial"/>
                <w:lang w:val="sl-SI"/>
              </w:rPr>
              <w:t>5</w:t>
            </w:r>
            <w:r w:rsidR="2FDB5157" w:rsidRPr="002D1779">
              <w:rPr>
                <w:rFonts w:eastAsia="Arial" w:cs="Arial"/>
                <w:lang w:val="sl-SI"/>
              </w:rPr>
              <w:t>.</w:t>
            </w:r>
            <w:r w:rsidRPr="002D1779">
              <w:rPr>
                <w:rFonts w:eastAsia="Arial" w:cs="Arial"/>
                <w:lang w:val="sl-SI"/>
              </w:rPr>
              <w:t>052</w:t>
            </w:r>
          </w:p>
        </w:tc>
        <w:tc>
          <w:tcPr>
            <w:tcW w:w="1134" w:type="dxa"/>
          </w:tcPr>
          <w:p w14:paraId="0D2395AD" w14:textId="5DB4132B" w:rsidR="00631173" w:rsidRPr="002D1779" w:rsidRDefault="0056245E" w:rsidP="00D53E68">
            <w:pPr>
              <w:pStyle w:val="podpisi"/>
              <w:jc w:val="center"/>
              <w:rPr>
                <w:rFonts w:eastAsia="Arial" w:cs="Arial"/>
                <w:lang w:val="sl-SI"/>
              </w:rPr>
            </w:pPr>
            <w:r w:rsidRPr="002D1779">
              <w:rPr>
                <w:rFonts w:cs="Arial"/>
              </w:rPr>
              <w:t>34</w:t>
            </w:r>
            <w:r w:rsidR="00D53E68">
              <w:rPr>
                <w:rFonts w:cs="Arial"/>
              </w:rPr>
              <w:t>,</w:t>
            </w:r>
            <w:r w:rsidRPr="002D1779">
              <w:rPr>
                <w:rFonts w:cs="Arial"/>
              </w:rPr>
              <w:t>46</w:t>
            </w:r>
            <w:r w:rsidR="00D86F3A" w:rsidRPr="002D1779">
              <w:rPr>
                <w:rFonts w:cs="Arial"/>
              </w:rPr>
              <w:t xml:space="preserve"> </w:t>
            </w:r>
            <w:r w:rsidRPr="002D1779">
              <w:rPr>
                <w:rFonts w:cs="Arial"/>
              </w:rPr>
              <w:t>%</w:t>
            </w:r>
          </w:p>
        </w:tc>
      </w:tr>
      <w:tr w:rsidR="00631173" w:rsidRPr="002D1779" w14:paraId="451514D0" w14:textId="77777777" w:rsidTr="668366C7">
        <w:tc>
          <w:tcPr>
            <w:tcW w:w="534" w:type="dxa"/>
          </w:tcPr>
          <w:p w14:paraId="7348908A" w14:textId="77777777" w:rsidR="00631173" w:rsidRPr="002D1779" w:rsidRDefault="0E7141E8" w:rsidP="668366C7">
            <w:pPr>
              <w:pStyle w:val="podpisi"/>
              <w:rPr>
                <w:rFonts w:eastAsia="Arial" w:cs="Arial"/>
                <w:lang w:val="sl-SI"/>
              </w:rPr>
            </w:pPr>
            <w:r w:rsidRPr="002D1779">
              <w:rPr>
                <w:rFonts w:eastAsia="Arial" w:cs="Arial"/>
                <w:lang w:val="sl-SI"/>
              </w:rPr>
              <w:t>4</w:t>
            </w:r>
          </w:p>
        </w:tc>
        <w:tc>
          <w:tcPr>
            <w:tcW w:w="5670" w:type="dxa"/>
            <w:shd w:val="clear" w:color="auto" w:fill="auto"/>
          </w:tcPr>
          <w:p w14:paraId="41DDF305" w14:textId="77777777" w:rsidR="00631173" w:rsidRPr="002D1779" w:rsidRDefault="0E7141E8" w:rsidP="668366C7">
            <w:pPr>
              <w:pStyle w:val="podpisi"/>
              <w:rPr>
                <w:rFonts w:eastAsia="Arial" w:cs="Arial"/>
                <w:lang w:val="sl-SI"/>
              </w:rPr>
            </w:pPr>
            <w:r w:rsidRPr="002D1779">
              <w:rPr>
                <w:rFonts w:eastAsia="Arial" w:cs="Arial"/>
                <w:lang w:val="sl-SI"/>
              </w:rPr>
              <w:t>Vzpostavitev prvega stika z osebnim obiskom v pisarni</w:t>
            </w:r>
          </w:p>
        </w:tc>
        <w:tc>
          <w:tcPr>
            <w:tcW w:w="1275" w:type="dxa"/>
            <w:shd w:val="clear" w:color="auto" w:fill="auto"/>
          </w:tcPr>
          <w:p w14:paraId="7AC0EE70" w14:textId="2629CF08" w:rsidR="00631173" w:rsidRPr="002D1779" w:rsidRDefault="00E95C0E" w:rsidP="668366C7">
            <w:pPr>
              <w:pStyle w:val="podpisi"/>
              <w:jc w:val="center"/>
              <w:rPr>
                <w:rFonts w:eastAsia="Arial" w:cs="Arial"/>
                <w:lang w:val="sl-SI"/>
              </w:rPr>
            </w:pPr>
            <w:r w:rsidRPr="002D1779">
              <w:rPr>
                <w:rFonts w:eastAsia="Arial" w:cs="Arial"/>
                <w:lang w:val="sl-SI"/>
              </w:rPr>
              <w:t>604</w:t>
            </w:r>
          </w:p>
        </w:tc>
        <w:tc>
          <w:tcPr>
            <w:tcW w:w="1134" w:type="dxa"/>
          </w:tcPr>
          <w:p w14:paraId="568846E8" w14:textId="766812B5" w:rsidR="00631173" w:rsidRPr="002D1779" w:rsidRDefault="0056245E" w:rsidP="668366C7">
            <w:pPr>
              <w:pStyle w:val="podpisi"/>
              <w:jc w:val="center"/>
              <w:rPr>
                <w:rFonts w:eastAsia="Arial" w:cs="Arial"/>
                <w:lang w:val="sl-SI"/>
              </w:rPr>
            </w:pPr>
            <w:r w:rsidRPr="002D1779">
              <w:rPr>
                <w:rFonts w:eastAsia="Arial" w:cs="Arial"/>
                <w:lang w:val="sl-SI"/>
              </w:rPr>
              <w:t>4</w:t>
            </w:r>
            <w:r w:rsidR="1B958ABD" w:rsidRPr="002D1779">
              <w:rPr>
                <w:rFonts w:eastAsia="Arial" w:cs="Arial"/>
                <w:lang w:val="sl-SI"/>
              </w:rPr>
              <w:t>,</w:t>
            </w:r>
            <w:r w:rsidRPr="002D1779">
              <w:rPr>
                <w:rFonts w:eastAsia="Arial" w:cs="Arial"/>
                <w:lang w:val="sl-SI"/>
              </w:rPr>
              <w:t>12</w:t>
            </w:r>
            <w:r w:rsidR="00D86F3A" w:rsidRPr="002D1779">
              <w:rPr>
                <w:rFonts w:eastAsia="Arial" w:cs="Arial"/>
                <w:lang w:val="sl-SI"/>
              </w:rPr>
              <w:t xml:space="preserve"> </w:t>
            </w:r>
            <w:r w:rsidR="1B958ABD" w:rsidRPr="002D1779">
              <w:rPr>
                <w:rFonts w:eastAsia="Arial" w:cs="Arial"/>
                <w:lang w:val="sl-SI"/>
              </w:rPr>
              <w:t>%</w:t>
            </w:r>
          </w:p>
        </w:tc>
      </w:tr>
      <w:tr w:rsidR="00631173" w:rsidRPr="002D1779" w14:paraId="312742DA" w14:textId="77777777" w:rsidTr="668366C7">
        <w:tc>
          <w:tcPr>
            <w:tcW w:w="534" w:type="dxa"/>
          </w:tcPr>
          <w:p w14:paraId="54CC43EE" w14:textId="77777777" w:rsidR="00631173" w:rsidRPr="002D1779" w:rsidRDefault="0E7141E8" w:rsidP="668366C7">
            <w:pPr>
              <w:pStyle w:val="podpisi"/>
              <w:rPr>
                <w:rFonts w:eastAsia="Arial" w:cs="Arial"/>
                <w:lang w:val="sl-SI"/>
              </w:rPr>
            </w:pPr>
            <w:r w:rsidRPr="002D1779">
              <w:rPr>
                <w:rFonts w:eastAsia="Arial" w:cs="Arial"/>
                <w:lang w:val="sl-SI"/>
              </w:rPr>
              <w:t>5</w:t>
            </w:r>
          </w:p>
        </w:tc>
        <w:tc>
          <w:tcPr>
            <w:tcW w:w="5670" w:type="dxa"/>
            <w:shd w:val="clear" w:color="auto" w:fill="auto"/>
          </w:tcPr>
          <w:p w14:paraId="3B56EF88" w14:textId="02758A78" w:rsidR="00631173" w:rsidRPr="002D1779" w:rsidRDefault="0E7141E8" w:rsidP="00A7691D">
            <w:pPr>
              <w:pStyle w:val="podpisi"/>
              <w:rPr>
                <w:rFonts w:eastAsia="Arial" w:cs="Arial"/>
                <w:lang w:val="sl-SI"/>
              </w:rPr>
            </w:pPr>
            <w:r w:rsidRPr="002D1779">
              <w:rPr>
                <w:rFonts w:eastAsia="Arial" w:cs="Arial"/>
                <w:lang w:val="sl-SI"/>
              </w:rPr>
              <w:t>Število prvih osebnih srečanj z zastop</w:t>
            </w:r>
            <w:r w:rsidR="00A7691D">
              <w:rPr>
                <w:rFonts w:eastAsia="Arial" w:cs="Arial"/>
                <w:lang w:val="sl-SI"/>
              </w:rPr>
              <w:t>niko</w:t>
            </w:r>
            <w:r w:rsidRPr="002D1779">
              <w:rPr>
                <w:rFonts w:eastAsia="Arial" w:cs="Arial"/>
                <w:lang w:val="sl-SI"/>
              </w:rPr>
              <w:t>m zunaj pisarne</w:t>
            </w:r>
          </w:p>
        </w:tc>
        <w:tc>
          <w:tcPr>
            <w:tcW w:w="1275" w:type="dxa"/>
            <w:shd w:val="clear" w:color="auto" w:fill="auto"/>
          </w:tcPr>
          <w:p w14:paraId="113007BB" w14:textId="12B29A50" w:rsidR="00631173" w:rsidRPr="002D1779" w:rsidRDefault="00AD5629" w:rsidP="668366C7">
            <w:pPr>
              <w:pStyle w:val="podpisi"/>
              <w:jc w:val="center"/>
              <w:rPr>
                <w:rFonts w:eastAsia="Arial" w:cs="Arial"/>
                <w:lang w:val="sl-SI"/>
              </w:rPr>
            </w:pPr>
            <w:r w:rsidRPr="002D1779">
              <w:rPr>
                <w:rFonts w:eastAsia="Arial" w:cs="Arial"/>
                <w:lang w:val="sl-SI"/>
              </w:rPr>
              <w:t>1</w:t>
            </w:r>
            <w:r w:rsidR="003B78E2" w:rsidRPr="002D1779">
              <w:rPr>
                <w:rFonts w:eastAsia="Arial" w:cs="Arial"/>
                <w:lang w:val="sl-SI"/>
              </w:rPr>
              <w:t>47</w:t>
            </w:r>
          </w:p>
        </w:tc>
        <w:tc>
          <w:tcPr>
            <w:tcW w:w="1134" w:type="dxa"/>
          </w:tcPr>
          <w:p w14:paraId="7AA543CF" w14:textId="11A295E1" w:rsidR="00631173" w:rsidRPr="002D1779" w:rsidRDefault="143E9D4E" w:rsidP="668366C7">
            <w:pPr>
              <w:pStyle w:val="podpisi"/>
              <w:jc w:val="center"/>
              <w:rPr>
                <w:rFonts w:eastAsia="Arial" w:cs="Arial"/>
                <w:lang w:val="sl-SI"/>
              </w:rPr>
            </w:pPr>
            <w:r w:rsidRPr="002D1779">
              <w:rPr>
                <w:rFonts w:eastAsia="Arial" w:cs="Arial"/>
                <w:lang w:val="sl-SI"/>
              </w:rPr>
              <w:t>1,0</w:t>
            </w:r>
            <w:r w:rsidR="0056245E" w:rsidRPr="002D1779">
              <w:rPr>
                <w:rFonts w:eastAsia="Arial" w:cs="Arial"/>
                <w:lang w:val="sl-SI"/>
              </w:rPr>
              <w:t>0</w:t>
            </w:r>
            <w:r w:rsidR="00D86F3A" w:rsidRPr="002D1779">
              <w:rPr>
                <w:rFonts w:eastAsia="Arial" w:cs="Arial"/>
                <w:lang w:val="sl-SI"/>
              </w:rPr>
              <w:t xml:space="preserve"> </w:t>
            </w:r>
            <w:r w:rsidR="0056245E" w:rsidRPr="002D1779">
              <w:rPr>
                <w:rFonts w:eastAsia="Arial" w:cs="Arial"/>
                <w:lang w:val="sl-SI"/>
              </w:rPr>
              <w:t>%</w:t>
            </w:r>
          </w:p>
        </w:tc>
      </w:tr>
      <w:tr w:rsidR="00631173" w:rsidRPr="002D1779" w14:paraId="58B4B400" w14:textId="77777777" w:rsidTr="668366C7">
        <w:tc>
          <w:tcPr>
            <w:tcW w:w="534" w:type="dxa"/>
          </w:tcPr>
          <w:p w14:paraId="4A3C7957" w14:textId="77777777" w:rsidR="00631173" w:rsidRPr="002D1779" w:rsidRDefault="0E7141E8" w:rsidP="668366C7">
            <w:pPr>
              <w:pStyle w:val="podpisi"/>
              <w:rPr>
                <w:rFonts w:eastAsia="Arial" w:cs="Arial"/>
                <w:lang w:val="sl-SI"/>
              </w:rPr>
            </w:pPr>
            <w:r w:rsidRPr="002D1779">
              <w:rPr>
                <w:rFonts w:eastAsia="Arial" w:cs="Arial"/>
                <w:lang w:val="sl-SI"/>
              </w:rPr>
              <w:t>6</w:t>
            </w:r>
          </w:p>
        </w:tc>
        <w:tc>
          <w:tcPr>
            <w:tcW w:w="5670" w:type="dxa"/>
            <w:shd w:val="clear" w:color="auto" w:fill="auto"/>
          </w:tcPr>
          <w:p w14:paraId="0D07D7C6" w14:textId="1B11D8BE" w:rsidR="00631173" w:rsidRPr="002D1779" w:rsidRDefault="0E7141E8" w:rsidP="668366C7">
            <w:pPr>
              <w:pStyle w:val="podpisi"/>
              <w:rPr>
                <w:rFonts w:eastAsia="Arial" w:cs="Arial"/>
                <w:lang w:val="sl-SI"/>
              </w:rPr>
            </w:pPr>
            <w:r w:rsidRPr="002D1779">
              <w:rPr>
                <w:rFonts w:eastAsia="Arial" w:cs="Arial"/>
                <w:lang w:val="sl-SI"/>
              </w:rPr>
              <w:t>Pren</w:t>
            </w:r>
            <w:r w:rsidR="1B958ABD" w:rsidRPr="002D1779">
              <w:rPr>
                <w:rFonts w:eastAsia="Arial" w:cs="Arial"/>
                <w:lang w:val="sl-SI"/>
              </w:rPr>
              <w:t>osi</w:t>
            </w:r>
          </w:p>
        </w:tc>
        <w:tc>
          <w:tcPr>
            <w:tcW w:w="1275" w:type="dxa"/>
            <w:shd w:val="clear" w:color="auto" w:fill="auto"/>
          </w:tcPr>
          <w:p w14:paraId="00ED8041" w14:textId="612BB470" w:rsidR="00631173" w:rsidRPr="002D1779" w:rsidRDefault="00AA3BC1" w:rsidP="668366C7">
            <w:pPr>
              <w:pStyle w:val="podpisi"/>
              <w:jc w:val="center"/>
              <w:rPr>
                <w:rFonts w:eastAsia="Arial" w:cs="Arial"/>
                <w:lang w:val="sl-SI"/>
              </w:rPr>
            </w:pPr>
            <w:r w:rsidRPr="002D1779">
              <w:rPr>
                <w:rFonts w:eastAsia="Arial" w:cs="Arial"/>
                <w:lang w:val="sl-SI"/>
              </w:rPr>
              <w:t>/</w:t>
            </w:r>
          </w:p>
        </w:tc>
        <w:tc>
          <w:tcPr>
            <w:tcW w:w="1134" w:type="dxa"/>
          </w:tcPr>
          <w:p w14:paraId="325DEF5E" w14:textId="4E6B3D27" w:rsidR="00631173" w:rsidRPr="002D1779" w:rsidRDefault="00AA3BC1" w:rsidP="668366C7">
            <w:pPr>
              <w:pStyle w:val="podpisi"/>
              <w:jc w:val="center"/>
              <w:rPr>
                <w:rFonts w:eastAsia="Arial" w:cs="Arial"/>
                <w:lang w:val="sl-SI"/>
              </w:rPr>
            </w:pPr>
            <w:r w:rsidRPr="002D1779">
              <w:rPr>
                <w:rFonts w:eastAsia="Arial" w:cs="Arial"/>
                <w:lang w:val="sl-SI"/>
              </w:rPr>
              <w:t>/</w:t>
            </w:r>
          </w:p>
        </w:tc>
      </w:tr>
    </w:tbl>
    <w:p w14:paraId="07D79071" w14:textId="73CCFE10" w:rsidR="002956A4" w:rsidRPr="002D1779" w:rsidRDefault="002956A4" w:rsidP="668366C7">
      <w:pPr>
        <w:rPr>
          <w:rFonts w:eastAsia="Arial" w:cs="Arial"/>
          <w:color w:val="000000"/>
        </w:rPr>
      </w:pPr>
    </w:p>
    <w:p w14:paraId="0482D8C8" w14:textId="724DDE67" w:rsidR="00724255" w:rsidRPr="002D1779" w:rsidRDefault="0D16EF06" w:rsidP="668366C7">
      <w:pPr>
        <w:rPr>
          <w:rFonts w:eastAsia="Arial" w:cs="Arial"/>
          <w:color w:val="000000"/>
        </w:rPr>
      </w:pPr>
      <w:r w:rsidRPr="002D1779">
        <w:rPr>
          <w:rFonts w:eastAsia="Arial" w:cs="Arial"/>
          <w:color w:val="000000" w:themeColor="text1"/>
        </w:rPr>
        <w:t xml:space="preserve">Pacienti in njihovi svojci so prvi stik </w:t>
      </w:r>
      <w:r w:rsidR="00B31DAB" w:rsidRPr="002D1779">
        <w:rPr>
          <w:rFonts w:eastAsia="Arial" w:cs="Arial"/>
          <w:color w:val="000000" w:themeColor="text1"/>
        </w:rPr>
        <w:t xml:space="preserve">največkrat </w:t>
      </w:r>
      <w:r w:rsidRPr="002D1779">
        <w:rPr>
          <w:rFonts w:eastAsia="Arial" w:cs="Arial"/>
          <w:color w:val="000000" w:themeColor="text1"/>
        </w:rPr>
        <w:t>vzpostavili po telefonu (4</w:t>
      </w:r>
      <w:r w:rsidR="00662965" w:rsidRPr="002D1779">
        <w:rPr>
          <w:rFonts w:eastAsia="Arial" w:cs="Arial"/>
          <w:color w:val="000000" w:themeColor="text1"/>
        </w:rPr>
        <w:t>4</w:t>
      </w:r>
      <w:r w:rsidRPr="002D1779">
        <w:rPr>
          <w:rFonts w:eastAsia="Arial" w:cs="Arial"/>
          <w:color w:val="000000" w:themeColor="text1"/>
        </w:rPr>
        <w:t>,</w:t>
      </w:r>
      <w:r w:rsidR="00662965" w:rsidRPr="002D1779">
        <w:rPr>
          <w:rFonts w:eastAsia="Arial" w:cs="Arial"/>
          <w:color w:val="000000" w:themeColor="text1"/>
        </w:rPr>
        <w:t>34</w:t>
      </w:r>
      <w:r w:rsidR="0C5DB78C" w:rsidRPr="002D1779">
        <w:rPr>
          <w:rFonts w:eastAsia="Arial" w:cs="Arial"/>
          <w:color w:val="000000" w:themeColor="text1"/>
        </w:rPr>
        <w:t xml:space="preserve"> </w:t>
      </w:r>
      <w:r w:rsidRPr="002D1779">
        <w:rPr>
          <w:rFonts w:eastAsia="Arial" w:cs="Arial"/>
          <w:color w:val="000000" w:themeColor="text1"/>
        </w:rPr>
        <w:t xml:space="preserve">%). Le </w:t>
      </w:r>
      <w:r w:rsidR="00444201" w:rsidRPr="002D1779">
        <w:rPr>
          <w:rFonts w:eastAsia="Arial" w:cs="Arial"/>
          <w:color w:val="000000" w:themeColor="text1"/>
        </w:rPr>
        <w:t>4</w:t>
      </w:r>
      <w:r w:rsidRPr="002D1779">
        <w:rPr>
          <w:rFonts w:eastAsia="Arial" w:cs="Arial"/>
          <w:color w:val="000000" w:themeColor="text1"/>
        </w:rPr>
        <w:t>,</w:t>
      </w:r>
      <w:r w:rsidR="00444201" w:rsidRPr="002D1779">
        <w:rPr>
          <w:rFonts w:eastAsia="Arial" w:cs="Arial"/>
          <w:color w:val="000000" w:themeColor="text1"/>
        </w:rPr>
        <w:t>12</w:t>
      </w:r>
      <w:r w:rsidR="49B4AE5C" w:rsidRPr="002D1779">
        <w:rPr>
          <w:rFonts w:eastAsia="Arial" w:cs="Arial"/>
          <w:color w:val="000000" w:themeColor="text1"/>
        </w:rPr>
        <w:t xml:space="preserve"> </w:t>
      </w:r>
      <w:r w:rsidRPr="002D1779">
        <w:rPr>
          <w:rFonts w:eastAsia="Arial" w:cs="Arial"/>
          <w:color w:val="000000" w:themeColor="text1"/>
        </w:rPr>
        <w:t>% jih je vzpostavilo stik osebno v pisarni zastopnika, zunaj pisarne zastopnikov je bilo izvedenih 1,0</w:t>
      </w:r>
      <w:r w:rsidR="00444201" w:rsidRPr="002D1779">
        <w:rPr>
          <w:rFonts w:eastAsia="Arial" w:cs="Arial"/>
          <w:color w:val="000000" w:themeColor="text1"/>
        </w:rPr>
        <w:t>0</w:t>
      </w:r>
      <w:r w:rsidR="5E520248" w:rsidRPr="002D1779">
        <w:rPr>
          <w:rFonts w:eastAsia="Arial" w:cs="Arial"/>
          <w:color w:val="000000" w:themeColor="text1"/>
        </w:rPr>
        <w:t xml:space="preserve"> </w:t>
      </w:r>
      <w:r w:rsidRPr="002D1779">
        <w:rPr>
          <w:rFonts w:eastAsia="Arial" w:cs="Arial"/>
          <w:color w:val="000000" w:themeColor="text1"/>
        </w:rPr>
        <w:t>% prvih stikov pacientov/družinskih članov z zastopniki. Primerjalno glede na leto 2022 se je delež osebnih obiskov v pisarni</w:t>
      </w:r>
      <w:r w:rsidR="635809DC" w:rsidRPr="002D1779">
        <w:rPr>
          <w:rFonts w:eastAsia="Arial" w:cs="Arial"/>
          <w:color w:val="000000" w:themeColor="text1"/>
        </w:rPr>
        <w:t xml:space="preserve"> povečal</w:t>
      </w:r>
      <w:r w:rsidRPr="002D1779">
        <w:rPr>
          <w:rFonts w:eastAsia="Arial" w:cs="Arial"/>
          <w:color w:val="000000" w:themeColor="text1"/>
        </w:rPr>
        <w:t>.</w:t>
      </w:r>
    </w:p>
    <w:p w14:paraId="2AC31393" w14:textId="77777777" w:rsidR="00724255" w:rsidRPr="002D1779" w:rsidRDefault="00724255" w:rsidP="668366C7">
      <w:pPr>
        <w:rPr>
          <w:rFonts w:eastAsia="Arial" w:cs="Arial"/>
          <w:color w:val="000000"/>
        </w:rPr>
      </w:pPr>
    </w:p>
    <w:p w14:paraId="107ED045" w14:textId="0BABB5A0" w:rsidR="00A43F45" w:rsidRPr="002D1779" w:rsidRDefault="236CFA4E" w:rsidP="668366C7">
      <w:pPr>
        <w:rPr>
          <w:rFonts w:eastAsia="Arial" w:cs="Arial"/>
        </w:rPr>
      </w:pPr>
      <w:r w:rsidRPr="002D1779">
        <w:rPr>
          <w:rFonts w:eastAsia="Arial" w:cs="Arial"/>
        </w:rPr>
        <w:t xml:space="preserve">Pregled zaključenih obravnav v letu 2023 pokaže, da je bilo </w:t>
      </w:r>
      <w:r w:rsidR="00444201" w:rsidRPr="002D1779">
        <w:rPr>
          <w:rFonts w:eastAsia="Arial" w:cs="Arial"/>
        </w:rPr>
        <w:t>81</w:t>
      </w:r>
      <w:r w:rsidRPr="002D1779">
        <w:rPr>
          <w:rFonts w:eastAsia="Arial" w:cs="Arial"/>
        </w:rPr>
        <w:t>,</w:t>
      </w:r>
      <w:r w:rsidR="00444201" w:rsidRPr="002D1779">
        <w:rPr>
          <w:rFonts w:eastAsia="Arial" w:cs="Arial"/>
        </w:rPr>
        <w:t>26</w:t>
      </w:r>
      <w:r w:rsidR="2717740A" w:rsidRPr="002D1779">
        <w:rPr>
          <w:rFonts w:eastAsia="Arial" w:cs="Arial"/>
        </w:rPr>
        <w:t xml:space="preserve"> </w:t>
      </w:r>
      <w:r w:rsidRPr="002D1779">
        <w:rPr>
          <w:rFonts w:eastAsia="Arial" w:cs="Arial"/>
        </w:rPr>
        <w:t>% primerov zaključenih ob enkratnem stiku s pacientom (</w:t>
      </w:r>
      <w:r w:rsidR="00B31DAB">
        <w:rPr>
          <w:rFonts w:eastAsia="Arial" w:cs="Arial"/>
        </w:rPr>
        <w:t>p</w:t>
      </w:r>
      <w:r w:rsidR="002E10E6">
        <w:rPr>
          <w:rFonts w:eastAsia="Arial" w:cs="Arial"/>
        </w:rPr>
        <w:t>reglednic</w:t>
      </w:r>
      <w:r w:rsidRPr="002D1779">
        <w:rPr>
          <w:rFonts w:eastAsia="Arial" w:cs="Arial"/>
        </w:rPr>
        <w:t>a 6), kar je sicer 12</w:t>
      </w:r>
      <w:r w:rsidR="7421E348" w:rsidRPr="002D1779">
        <w:rPr>
          <w:rFonts w:eastAsia="Arial" w:cs="Arial"/>
        </w:rPr>
        <w:t xml:space="preserve"> </w:t>
      </w:r>
      <w:r w:rsidRPr="002D1779">
        <w:rPr>
          <w:rFonts w:eastAsia="Arial" w:cs="Arial"/>
        </w:rPr>
        <w:t>% več kot v letu 2022. Zelo majhen je delež zavrnjenih primerov (0,0</w:t>
      </w:r>
      <w:r w:rsidR="00444201" w:rsidRPr="002D1779">
        <w:rPr>
          <w:rFonts w:eastAsia="Arial" w:cs="Arial"/>
        </w:rPr>
        <w:t>1</w:t>
      </w:r>
      <w:r w:rsidR="027CE398" w:rsidRPr="002D1779">
        <w:rPr>
          <w:rFonts w:eastAsia="Arial" w:cs="Arial"/>
        </w:rPr>
        <w:t xml:space="preserve"> </w:t>
      </w:r>
      <w:r w:rsidRPr="002D1779">
        <w:rPr>
          <w:rFonts w:eastAsia="Arial" w:cs="Arial"/>
        </w:rPr>
        <w:t xml:space="preserve">%). V enem mesecu po prijavi pri zastopnikih pacientovih pravic je zaključenih več kot </w:t>
      </w:r>
      <w:r w:rsidR="00A24164" w:rsidRPr="00A24164">
        <w:rPr>
          <w:rFonts w:eastAsia="Arial" w:cs="Arial"/>
        </w:rPr>
        <w:t>97,23 %</w:t>
      </w:r>
      <w:r w:rsidR="00A24164">
        <w:rPr>
          <w:rFonts w:eastAsia="Arial" w:cs="Arial"/>
        </w:rPr>
        <w:t xml:space="preserve"> </w:t>
      </w:r>
      <w:r w:rsidRPr="002D1779">
        <w:rPr>
          <w:rFonts w:eastAsia="Arial" w:cs="Arial"/>
        </w:rPr>
        <w:t>obravnavanih primerov. Delež primerov, ki so trajali več kot šest mesecev, je bil približno enak kot preteklo leto, in sicer 0,5</w:t>
      </w:r>
      <w:r w:rsidR="00E71264" w:rsidRPr="002D1779">
        <w:rPr>
          <w:rFonts w:eastAsia="Arial" w:cs="Arial"/>
        </w:rPr>
        <w:t>3</w:t>
      </w:r>
      <w:r w:rsidR="00CED46B" w:rsidRPr="002D1779">
        <w:rPr>
          <w:rFonts w:eastAsia="Arial" w:cs="Arial"/>
        </w:rPr>
        <w:t xml:space="preserve"> </w:t>
      </w:r>
      <w:r w:rsidRPr="002D1779">
        <w:rPr>
          <w:rFonts w:eastAsia="Arial" w:cs="Arial"/>
        </w:rPr>
        <w:t>%.</w:t>
      </w:r>
    </w:p>
    <w:p w14:paraId="1779A341" w14:textId="77777777" w:rsidR="00724255" w:rsidRPr="002D1779" w:rsidRDefault="00724255" w:rsidP="009E1A02">
      <w:pPr>
        <w:rPr>
          <w:rFonts w:eastAsia="Arial" w:cs="Arial"/>
          <w:color w:val="000000"/>
        </w:rPr>
      </w:pPr>
    </w:p>
    <w:p w14:paraId="0D4A3D63" w14:textId="64C76266" w:rsidR="00936369" w:rsidRDefault="002E10E6" w:rsidP="00744289">
      <w:pPr>
        <w:pStyle w:val="Napis"/>
        <w:keepNext/>
        <w:spacing w:after="0" w:line="260" w:lineRule="exact"/>
        <w:rPr>
          <w:rFonts w:cs="Arial"/>
        </w:rPr>
      </w:pPr>
      <w:bookmarkStart w:id="105" w:name="_Toc184206766"/>
      <w:r>
        <w:rPr>
          <w:rFonts w:cs="Arial"/>
        </w:rPr>
        <w:t>Preglednic</w:t>
      </w:r>
      <w:r w:rsidR="00936369" w:rsidRPr="002D1779">
        <w:rPr>
          <w:rFonts w:cs="Arial"/>
        </w:rPr>
        <w:t xml:space="preserve">a </w:t>
      </w:r>
      <w:r w:rsidR="00936369" w:rsidRPr="002D1779">
        <w:rPr>
          <w:rFonts w:cs="Arial"/>
        </w:rPr>
        <w:fldChar w:fldCharType="begin"/>
      </w:r>
      <w:r w:rsidR="00936369" w:rsidRPr="002D1779">
        <w:rPr>
          <w:rFonts w:cs="Arial"/>
        </w:rPr>
        <w:instrText xml:space="preserve"> SEQ Tabela \* ARABIC </w:instrText>
      </w:r>
      <w:r w:rsidR="00936369" w:rsidRPr="002D1779">
        <w:rPr>
          <w:rFonts w:cs="Arial"/>
        </w:rPr>
        <w:fldChar w:fldCharType="separate"/>
      </w:r>
      <w:r w:rsidR="00E514C1">
        <w:rPr>
          <w:rFonts w:cs="Arial"/>
          <w:noProof/>
        </w:rPr>
        <w:t>6</w:t>
      </w:r>
      <w:r w:rsidR="00936369" w:rsidRPr="002D1779">
        <w:rPr>
          <w:rFonts w:cs="Arial"/>
        </w:rPr>
        <w:fldChar w:fldCharType="end"/>
      </w:r>
      <w:r w:rsidR="00936369" w:rsidRPr="002D1779">
        <w:rPr>
          <w:rFonts w:cs="Arial"/>
        </w:rPr>
        <w:t>: Čas reševanja primerov od začetka do zaključka obravnav</w:t>
      </w:r>
      <w:bookmarkEnd w:id="105"/>
    </w:p>
    <w:p w14:paraId="6EE2FE1E" w14:textId="77777777" w:rsidR="00744289" w:rsidRPr="00744289" w:rsidRDefault="00744289" w:rsidP="00744289"/>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5670"/>
        <w:gridCol w:w="1275"/>
        <w:gridCol w:w="1134"/>
      </w:tblGrid>
      <w:tr w:rsidR="00060E09" w:rsidRPr="002D1779" w14:paraId="0E96F755" w14:textId="77777777" w:rsidTr="00E01DF8">
        <w:tc>
          <w:tcPr>
            <w:tcW w:w="426" w:type="dxa"/>
            <w:shd w:val="clear" w:color="auto" w:fill="D9D9D9" w:themeFill="background1" w:themeFillShade="D9"/>
          </w:tcPr>
          <w:p w14:paraId="579C36A8" w14:textId="77777777" w:rsidR="00060E09" w:rsidRPr="002D1779" w:rsidRDefault="00060E09" w:rsidP="00E01DF8">
            <w:pPr>
              <w:rPr>
                <w:rFonts w:eastAsia="Arial" w:cs="Arial"/>
              </w:rPr>
            </w:pPr>
          </w:p>
        </w:tc>
        <w:tc>
          <w:tcPr>
            <w:tcW w:w="5670" w:type="dxa"/>
            <w:shd w:val="clear" w:color="auto" w:fill="D9D9D9" w:themeFill="background1" w:themeFillShade="D9"/>
          </w:tcPr>
          <w:p w14:paraId="1EE9AEFD" w14:textId="77777777" w:rsidR="00060E09" w:rsidRPr="002D1779" w:rsidRDefault="03B1152D" w:rsidP="00E01DF8">
            <w:pPr>
              <w:rPr>
                <w:rFonts w:eastAsia="Arial" w:cs="Arial"/>
              </w:rPr>
            </w:pPr>
            <w:r w:rsidRPr="002D1779">
              <w:rPr>
                <w:rFonts w:eastAsia="Arial" w:cs="Arial"/>
                <w:b/>
                <w:bCs/>
              </w:rPr>
              <w:t>Čas reševanja</w:t>
            </w:r>
          </w:p>
        </w:tc>
        <w:tc>
          <w:tcPr>
            <w:tcW w:w="1275" w:type="dxa"/>
            <w:shd w:val="clear" w:color="auto" w:fill="D9D9D9" w:themeFill="background1" w:themeFillShade="D9"/>
          </w:tcPr>
          <w:p w14:paraId="05EADF3A" w14:textId="77777777" w:rsidR="00060E09" w:rsidRPr="002D1779" w:rsidRDefault="03B1152D" w:rsidP="668366C7">
            <w:pPr>
              <w:pStyle w:val="podpisi"/>
              <w:jc w:val="center"/>
              <w:rPr>
                <w:rFonts w:eastAsia="Arial" w:cs="Arial"/>
                <w:b/>
                <w:bCs/>
                <w:lang w:val="sl-SI"/>
              </w:rPr>
            </w:pPr>
            <w:r w:rsidRPr="002D1779">
              <w:rPr>
                <w:rFonts w:eastAsia="Arial" w:cs="Arial"/>
                <w:b/>
                <w:bCs/>
                <w:lang w:val="sl-SI"/>
              </w:rPr>
              <w:t>Število</w:t>
            </w:r>
          </w:p>
        </w:tc>
        <w:tc>
          <w:tcPr>
            <w:tcW w:w="1134" w:type="dxa"/>
            <w:shd w:val="clear" w:color="auto" w:fill="D9D9D9" w:themeFill="background1" w:themeFillShade="D9"/>
          </w:tcPr>
          <w:p w14:paraId="1E827A35" w14:textId="77777777" w:rsidR="00060E09" w:rsidRPr="002D1779" w:rsidRDefault="03B1152D" w:rsidP="668366C7">
            <w:pPr>
              <w:pStyle w:val="podpisi"/>
              <w:jc w:val="center"/>
              <w:rPr>
                <w:rFonts w:eastAsia="Arial" w:cs="Arial"/>
                <w:b/>
                <w:bCs/>
                <w:highlight w:val="yellow"/>
                <w:lang w:val="sl-SI"/>
              </w:rPr>
            </w:pPr>
            <w:r w:rsidRPr="002D1779">
              <w:rPr>
                <w:rFonts w:eastAsia="Arial" w:cs="Arial"/>
                <w:b/>
                <w:bCs/>
                <w:lang w:val="sl-SI"/>
              </w:rPr>
              <w:t>Delež</w:t>
            </w:r>
          </w:p>
        </w:tc>
      </w:tr>
      <w:tr w:rsidR="00060E09" w:rsidRPr="002D1779" w14:paraId="2D9BCB61" w14:textId="77777777" w:rsidTr="00687BE3">
        <w:tc>
          <w:tcPr>
            <w:tcW w:w="426" w:type="dxa"/>
          </w:tcPr>
          <w:p w14:paraId="509B3492" w14:textId="77777777" w:rsidR="00060E09" w:rsidRPr="002D1779" w:rsidRDefault="03B1152D" w:rsidP="668366C7">
            <w:pPr>
              <w:pStyle w:val="podpisi"/>
              <w:rPr>
                <w:rFonts w:eastAsia="Arial" w:cs="Arial"/>
                <w:lang w:val="sl-SI"/>
              </w:rPr>
            </w:pPr>
            <w:r w:rsidRPr="002D1779">
              <w:rPr>
                <w:rFonts w:eastAsia="Arial" w:cs="Arial"/>
                <w:lang w:val="sl-SI"/>
              </w:rPr>
              <w:t>1</w:t>
            </w:r>
          </w:p>
        </w:tc>
        <w:tc>
          <w:tcPr>
            <w:tcW w:w="5670" w:type="dxa"/>
            <w:shd w:val="clear" w:color="auto" w:fill="auto"/>
          </w:tcPr>
          <w:p w14:paraId="6D3CA3D2" w14:textId="77777777" w:rsidR="00060E09" w:rsidRPr="002D1779" w:rsidRDefault="03B1152D" w:rsidP="668366C7">
            <w:pPr>
              <w:pStyle w:val="podpisi"/>
              <w:rPr>
                <w:rFonts w:eastAsia="Arial" w:cs="Arial"/>
                <w:lang w:val="sl-SI"/>
              </w:rPr>
            </w:pPr>
            <w:r w:rsidRPr="002D1779">
              <w:rPr>
                <w:rFonts w:eastAsia="Arial" w:cs="Arial"/>
                <w:lang w:val="sl-SI"/>
              </w:rPr>
              <w:t>Število zavrnjenih primerov</w:t>
            </w:r>
          </w:p>
        </w:tc>
        <w:tc>
          <w:tcPr>
            <w:tcW w:w="1275" w:type="dxa"/>
            <w:shd w:val="clear" w:color="auto" w:fill="auto"/>
          </w:tcPr>
          <w:p w14:paraId="4A65A6E0" w14:textId="0A8A221E" w:rsidR="00060E09" w:rsidRPr="002D1779" w:rsidRDefault="00D9253C" w:rsidP="668366C7">
            <w:pPr>
              <w:pStyle w:val="podpisi"/>
              <w:jc w:val="center"/>
              <w:rPr>
                <w:rFonts w:eastAsia="Arial" w:cs="Arial"/>
                <w:lang w:val="sl-SI"/>
              </w:rPr>
            </w:pPr>
            <w:r w:rsidRPr="002D1779">
              <w:rPr>
                <w:rFonts w:eastAsia="Arial" w:cs="Arial"/>
                <w:lang w:val="sl-SI"/>
              </w:rPr>
              <w:t>2</w:t>
            </w:r>
          </w:p>
        </w:tc>
        <w:tc>
          <w:tcPr>
            <w:tcW w:w="1134" w:type="dxa"/>
            <w:shd w:val="clear" w:color="auto" w:fill="F2F2F2" w:themeFill="background1" w:themeFillShade="F2"/>
          </w:tcPr>
          <w:p w14:paraId="38BFB552" w14:textId="255C9069" w:rsidR="00060E09" w:rsidRPr="002D1779" w:rsidRDefault="0530B500" w:rsidP="668366C7">
            <w:pPr>
              <w:pStyle w:val="podpisi"/>
              <w:jc w:val="center"/>
              <w:rPr>
                <w:rFonts w:eastAsia="Arial" w:cs="Arial"/>
                <w:lang w:val="sl-SI"/>
              </w:rPr>
            </w:pPr>
            <w:r w:rsidRPr="002D1779">
              <w:rPr>
                <w:rFonts w:eastAsia="Arial" w:cs="Arial"/>
                <w:lang w:val="sl-SI"/>
              </w:rPr>
              <w:t>0,0</w:t>
            </w:r>
            <w:r w:rsidR="00354DCB" w:rsidRPr="002D1779">
              <w:rPr>
                <w:rFonts w:eastAsia="Arial" w:cs="Arial"/>
                <w:lang w:val="sl-SI"/>
              </w:rPr>
              <w:t>1</w:t>
            </w:r>
            <w:r w:rsidR="00D86F3A" w:rsidRPr="002D1779">
              <w:rPr>
                <w:rFonts w:eastAsia="Arial" w:cs="Arial"/>
                <w:lang w:val="sl-SI"/>
              </w:rPr>
              <w:t xml:space="preserve"> </w:t>
            </w:r>
            <w:r w:rsidRPr="002D1779">
              <w:rPr>
                <w:rFonts w:eastAsia="Arial" w:cs="Arial"/>
                <w:lang w:val="sl-SI"/>
              </w:rPr>
              <w:t>%</w:t>
            </w:r>
          </w:p>
        </w:tc>
      </w:tr>
      <w:tr w:rsidR="00060E09" w:rsidRPr="002D1779" w14:paraId="0A64C697" w14:textId="77777777" w:rsidTr="00687BE3">
        <w:tc>
          <w:tcPr>
            <w:tcW w:w="426" w:type="dxa"/>
          </w:tcPr>
          <w:p w14:paraId="4CD611BE" w14:textId="77777777" w:rsidR="00060E09" w:rsidRPr="002D1779" w:rsidRDefault="03B1152D" w:rsidP="668366C7">
            <w:pPr>
              <w:pStyle w:val="podpisi"/>
              <w:rPr>
                <w:rFonts w:eastAsia="Arial" w:cs="Arial"/>
                <w:lang w:val="sl-SI"/>
              </w:rPr>
            </w:pPr>
            <w:r w:rsidRPr="002D1779">
              <w:rPr>
                <w:rFonts w:eastAsia="Arial" w:cs="Arial"/>
                <w:lang w:val="sl-SI"/>
              </w:rPr>
              <w:t>2</w:t>
            </w:r>
          </w:p>
        </w:tc>
        <w:tc>
          <w:tcPr>
            <w:tcW w:w="5670" w:type="dxa"/>
            <w:shd w:val="clear" w:color="auto" w:fill="auto"/>
          </w:tcPr>
          <w:p w14:paraId="4B738721" w14:textId="77777777" w:rsidR="00060E09" w:rsidRPr="002D1779" w:rsidRDefault="03B1152D" w:rsidP="668366C7">
            <w:pPr>
              <w:pStyle w:val="podpisi"/>
              <w:rPr>
                <w:rFonts w:eastAsia="Arial" w:cs="Arial"/>
                <w:lang w:val="sl-SI"/>
              </w:rPr>
            </w:pPr>
            <w:r w:rsidRPr="002D1779">
              <w:rPr>
                <w:rFonts w:eastAsia="Arial" w:cs="Arial"/>
                <w:lang w:val="sl-SI"/>
              </w:rPr>
              <w:t>Število primerov, zaključenih ob enkratnem stiku</w:t>
            </w:r>
          </w:p>
        </w:tc>
        <w:tc>
          <w:tcPr>
            <w:tcW w:w="1275" w:type="dxa"/>
            <w:shd w:val="clear" w:color="auto" w:fill="auto"/>
          </w:tcPr>
          <w:p w14:paraId="2A13E66A" w14:textId="37A9015D" w:rsidR="00060E09" w:rsidRPr="002D1779" w:rsidRDefault="1818939A" w:rsidP="668366C7">
            <w:pPr>
              <w:pStyle w:val="podpisi"/>
              <w:jc w:val="center"/>
              <w:rPr>
                <w:rFonts w:eastAsia="Arial" w:cs="Arial"/>
                <w:lang w:val="sl-SI"/>
              </w:rPr>
            </w:pPr>
            <w:r w:rsidRPr="002D1779">
              <w:rPr>
                <w:rFonts w:eastAsia="Arial" w:cs="Arial"/>
                <w:lang w:val="sl-SI"/>
              </w:rPr>
              <w:t>1</w:t>
            </w:r>
            <w:r w:rsidR="00883644" w:rsidRPr="002D1779">
              <w:rPr>
                <w:rFonts w:eastAsia="Arial" w:cs="Arial"/>
                <w:lang w:val="sl-SI"/>
              </w:rPr>
              <w:t>1</w:t>
            </w:r>
            <w:r w:rsidR="7FF4F530" w:rsidRPr="002D1779">
              <w:rPr>
                <w:rFonts w:eastAsia="Arial" w:cs="Arial"/>
                <w:lang w:val="sl-SI"/>
              </w:rPr>
              <w:t>.</w:t>
            </w:r>
            <w:r w:rsidR="00387AE8" w:rsidRPr="002D1779">
              <w:rPr>
                <w:rFonts w:eastAsia="Arial" w:cs="Arial"/>
                <w:lang w:val="sl-SI"/>
              </w:rPr>
              <w:t>974</w:t>
            </w:r>
          </w:p>
        </w:tc>
        <w:tc>
          <w:tcPr>
            <w:tcW w:w="1134" w:type="dxa"/>
            <w:shd w:val="clear" w:color="auto" w:fill="F2F2F2" w:themeFill="background1" w:themeFillShade="F2"/>
          </w:tcPr>
          <w:p w14:paraId="587B39C9" w14:textId="6B1CE468" w:rsidR="00060E09" w:rsidRPr="002D1779" w:rsidRDefault="00354DCB" w:rsidP="668366C7">
            <w:pPr>
              <w:pStyle w:val="podpisi"/>
              <w:jc w:val="center"/>
              <w:rPr>
                <w:rFonts w:eastAsia="Arial" w:cs="Arial"/>
                <w:lang w:val="sl-SI"/>
              </w:rPr>
            </w:pPr>
            <w:r w:rsidRPr="002D1779">
              <w:rPr>
                <w:rFonts w:eastAsia="Arial" w:cs="Arial"/>
                <w:lang w:val="sl-SI"/>
              </w:rPr>
              <w:t>81,26</w:t>
            </w:r>
            <w:r w:rsidR="00D86F3A" w:rsidRPr="002D1779">
              <w:rPr>
                <w:rFonts w:eastAsia="Arial" w:cs="Arial"/>
                <w:lang w:val="sl-SI"/>
              </w:rPr>
              <w:t xml:space="preserve"> </w:t>
            </w:r>
            <w:r w:rsidRPr="002D1779">
              <w:rPr>
                <w:rFonts w:eastAsia="Arial" w:cs="Arial"/>
                <w:lang w:val="sl-SI"/>
              </w:rPr>
              <w:t>%</w:t>
            </w:r>
          </w:p>
        </w:tc>
      </w:tr>
      <w:tr w:rsidR="00060E09" w:rsidRPr="002D1779" w14:paraId="479E788B" w14:textId="77777777" w:rsidTr="00687BE3">
        <w:tc>
          <w:tcPr>
            <w:tcW w:w="426" w:type="dxa"/>
          </w:tcPr>
          <w:p w14:paraId="572337EA" w14:textId="77777777" w:rsidR="00060E09" w:rsidRPr="002D1779" w:rsidRDefault="03B1152D" w:rsidP="668366C7">
            <w:pPr>
              <w:pStyle w:val="podpisi"/>
              <w:rPr>
                <w:rFonts w:eastAsia="Arial" w:cs="Arial"/>
                <w:lang w:val="sl-SI"/>
              </w:rPr>
            </w:pPr>
            <w:r w:rsidRPr="002D1779">
              <w:rPr>
                <w:rFonts w:eastAsia="Arial" w:cs="Arial"/>
                <w:lang w:val="sl-SI"/>
              </w:rPr>
              <w:t>3</w:t>
            </w:r>
          </w:p>
        </w:tc>
        <w:tc>
          <w:tcPr>
            <w:tcW w:w="5670" w:type="dxa"/>
            <w:shd w:val="clear" w:color="auto" w:fill="auto"/>
          </w:tcPr>
          <w:p w14:paraId="7D24FA86" w14:textId="77777777" w:rsidR="00060E09" w:rsidRPr="002D1779" w:rsidRDefault="03B1152D" w:rsidP="668366C7">
            <w:pPr>
              <w:pStyle w:val="podpisi"/>
              <w:rPr>
                <w:rFonts w:eastAsia="Arial" w:cs="Arial"/>
                <w:lang w:val="sl-SI"/>
              </w:rPr>
            </w:pPr>
            <w:r w:rsidRPr="002D1779">
              <w:rPr>
                <w:rFonts w:eastAsia="Arial" w:cs="Arial"/>
                <w:lang w:val="sl-SI"/>
              </w:rPr>
              <w:t>Število primerov, zaključenih v 15 dneh po prijavi</w:t>
            </w:r>
          </w:p>
        </w:tc>
        <w:tc>
          <w:tcPr>
            <w:tcW w:w="1275" w:type="dxa"/>
            <w:shd w:val="clear" w:color="auto" w:fill="auto"/>
          </w:tcPr>
          <w:p w14:paraId="0EABE3D0" w14:textId="35E923CA" w:rsidR="00060E09" w:rsidRPr="002D1779" w:rsidRDefault="0BE36B89" w:rsidP="668366C7">
            <w:pPr>
              <w:pStyle w:val="podpisi"/>
              <w:jc w:val="center"/>
              <w:rPr>
                <w:rFonts w:eastAsia="Arial" w:cs="Arial"/>
                <w:lang w:val="sl-SI"/>
              </w:rPr>
            </w:pPr>
            <w:r w:rsidRPr="002D1779">
              <w:rPr>
                <w:rFonts w:eastAsia="Arial" w:cs="Arial"/>
                <w:lang w:val="sl-SI"/>
              </w:rPr>
              <w:t>1.</w:t>
            </w:r>
            <w:r w:rsidR="00B86DCC" w:rsidRPr="002D1779">
              <w:rPr>
                <w:rFonts w:eastAsia="Arial" w:cs="Arial"/>
                <w:lang w:val="sl-SI"/>
              </w:rPr>
              <w:t>691</w:t>
            </w:r>
          </w:p>
        </w:tc>
        <w:tc>
          <w:tcPr>
            <w:tcW w:w="1134" w:type="dxa"/>
            <w:shd w:val="clear" w:color="auto" w:fill="F2F2F2" w:themeFill="background1" w:themeFillShade="F2"/>
          </w:tcPr>
          <w:p w14:paraId="734F6339" w14:textId="2BA63C65" w:rsidR="00060E09" w:rsidRPr="002D1779" w:rsidRDefault="00D93667" w:rsidP="00B31DAB">
            <w:pPr>
              <w:pStyle w:val="podpisi"/>
              <w:jc w:val="center"/>
              <w:rPr>
                <w:rFonts w:eastAsia="Arial" w:cs="Arial"/>
                <w:lang w:val="sl-SI"/>
              </w:rPr>
            </w:pPr>
            <w:r w:rsidRPr="002D1779">
              <w:rPr>
                <w:rFonts w:eastAsia="Arial" w:cs="Arial"/>
                <w:lang w:val="sl-SI"/>
              </w:rPr>
              <w:t>11</w:t>
            </w:r>
            <w:r w:rsidR="00B31DAB">
              <w:rPr>
                <w:rFonts w:eastAsia="Arial" w:cs="Arial"/>
                <w:lang w:val="sl-SI"/>
              </w:rPr>
              <w:t>,</w:t>
            </w:r>
            <w:r w:rsidRPr="002D1779">
              <w:rPr>
                <w:rFonts w:eastAsia="Arial" w:cs="Arial"/>
                <w:lang w:val="sl-SI"/>
              </w:rPr>
              <w:t>48</w:t>
            </w:r>
            <w:r w:rsidR="00D86F3A" w:rsidRPr="002D1779">
              <w:rPr>
                <w:rFonts w:eastAsia="Arial" w:cs="Arial"/>
                <w:lang w:val="sl-SI"/>
              </w:rPr>
              <w:t xml:space="preserve"> </w:t>
            </w:r>
            <w:r w:rsidRPr="002D1779">
              <w:rPr>
                <w:rFonts w:eastAsia="Arial" w:cs="Arial"/>
                <w:lang w:val="sl-SI"/>
              </w:rPr>
              <w:t>%</w:t>
            </w:r>
          </w:p>
        </w:tc>
      </w:tr>
      <w:tr w:rsidR="00060E09" w:rsidRPr="002D1779" w14:paraId="3B325925" w14:textId="77777777" w:rsidTr="00687BE3">
        <w:tc>
          <w:tcPr>
            <w:tcW w:w="426" w:type="dxa"/>
          </w:tcPr>
          <w:p w14:paraId="258349A2" w14:textId="77777777" w:rsidR="00060E09" w:rsidRPr="002D1779" w:rsidRDefault="03B1152D" w:rsidP="668366C7">
            <w:pPr>
              <w:pStyle w:val="podpisi"/>
              <w:rPr>
                <w:rFonts w:eastAsia="Arial" w:cs="Arial"/>
                <w:lang w:val="sl-SI"/>
              </w:rPr>
            </w:pPr>
            <w:r w:rsidRPr="002D1779">
              <w:rPr>
                <w:rFonts w:eastAsia="Arial" w:cs="Arial"/>
                <w:lang w:val="sl-SI"/>
              </w:rPr>
              <w:t>4</w:t>
            </w:r>
          </w:p>
        </w:tc>
        <w:tc>
          <w:tcPr>
            <w:tcW w:w="5670" w:type="dxa"/>
            <w:shd w:val="clear" w:color="auto" w:fill="auto"/>
          </w:tcPr>
          <w:p w14:paraId="38AC9D39" w14:textId="77777777" w:rsidR="00060E09" w:rsidRPr="002D1779" w:rsidRDefault="03B1152D" w:rsidP="668366C7">
            <w:pPr>
              <w:pStyle w:val="podpisi"/>
              <w:rPr>
                <w:rFonts w:eastAsia="Arial" w:cs="Arial"/>
                <w:lang w:val="sl-SI"/>
              </w:rPr>
            </w:pPr>
            <w:r w:rsidRPr="002D1779">
              <w:rPr>
                <w:rFonts w:eastAsia="Arial" w:cs="Arial"/>
                <w:lang w:val="sl-SI"/>
              </w:rPr>
              <w:t>Število primerov, zaključenih v enem mesecu po prijavi</w:t>
            </w:r>
          </w:p>
        </w:tc>
        <w:tc>
          <w:tcPr>
            <w:tcW w:w="1275" w:type="dxa"/>
            <w:shd w:val="clear" w:color="auto" w:fill="auto"/>
          </w:tcPr>
          <w:p w14:paraId="51187796" w14:textId="14C7CBC3" w:rsidR="00060E09" w:rsidRPr="002D1779" w:rsidRDefault="5D13AC46" w:rsidP="668366C7">
            <w:pPr>
              <w:pStyle w:val="podpisi"/>
              <w:jc w:val="center"/>
              <w:rPr>
                <w:rFonts w:eastAsia="Arial" w:cs="Arial"/>
                <w:lang w:val="sl-SI"/>
              </w:rPr>
            </w:pPr>
            <w:r w:rsidRPr="002D1779">
              <w:rPr>
                <w:rFonts w:eastAsia="Arial" w:cs="Arial"/>
                <w:lang w:val="sl-SI"/>
              </w:rPr>
              <w:t>6</w:t>
            </w:r>
            <w:r w:rsidR="00856458" w:rsidRPr="002D1779">
              <w:rPr>
                <w:rFonts w:eastAsia="Arial" w:cs="Arial"/>
                <w:lang w:val="sl-SI"/>
              </w:rPr>
              <w:t>62</w:t>
            </w:r>
          </w:p>
        </w:tc>
        <w:tc>
          <w:tcPr>
            <w:tcW w:w="1134" w:type="dxa"/>
            <w:shd w:val="clear" w:color="auto" w:fill="F2F2F2" w:themeFill="background1" w:themeFillShade="F2"/>
          </w:tcPr>
          <w:p w14:paraId="32B09434" w14:textId="2367B8F3" w:rsidR="002E11C5" w:rsidRPr="002D1779" w:rsidRDefault="00D93667" w:rsidP="00B31DAB">
            <w:pPr>
              <w:pStyle w:val="podpisi"/>
              <w:jc w:val="center"/>
              <w:rPr>
                <w:rFonts w:eastAsia="Arial" w:cs="Arial"/>
                <w:lang w:val="sl-SI"/>
              </w:rPr>
            </w:pPr>
            <w:r w:rsidRPr="002D1779">
              <w:rPr>
                <w:rFonts w:eastAsia="Arial" w:cs="Arial"/>
                <w:lang w:val="sl-SI"/>
              </w:rPr>
              <w:t>4</w:t>
            </w:r>
            <w:r w:rsidR="00B31DAB">
              <w:rPr>
                <w:rFonts w:eastAsia="Arial" w:cs="Arial"/>
                <w:lang w:val="sl-SI"/>
              </w:rPr>
              <w:t>,</w:t>
            </w:r>
            <w:r w:rsidRPr="002D1779">
              <w:rPr>
                <w:rFonts w:eastAsia="Arial" w:cs="Arial"/>
                <w:lang w:val="sl-SI"/>
              </w:rPr>
              <w:t>49</w:t>
            </w:r>
            <w:r w:rsidR="00D86F3A" w:rsidRPr="002D1779">
              <w:rPr>
                <w:rFonts w:eastAsia="Arial" w:cs="Arial"/>
                <w:lang w:val="sl-SI"/>
              </w:rPr>
              <w:t xml:space="preserve"> </w:t>
            </w:r>
            <w:r w:rsidRPr="002D1779">
              <w:rPr>
                <w:rFonts w:eastAsia="Arial" w:cs="Arial"/>
                <w:lang w:val="sl-SI"/>
              </w:rPr>
              <w:t>%</w:t>
            </w:r>
          </w:p>
        </w:tc>
      </w:tr>
      <w:tr w:rsidR="00060E09" w:rsidRPr="002D1779" w14:paraId="06F3E197" w14:textId="77777777" w:rsidTr="00687BE3">
        <w:tc>
          <w:tcPr>
            <w:tcW w:w="426" w:type="dxa"/>
          </w:tcPr>
          <w:p w14:paraId="1592BA82" w14:textId="77777777" w:rsidR="00060E09" w:rsidRPr="002D1779" w:rsidRDefault="03B1152D" w:rsidP="668366C7">
            <w:pPr>
              <w:pStyle w:val="podpisi"/>
              <w:rPr>
                <w:rFonts w:eastAsia="Arial" w:cs="Arial"/>
                <w:lang w:val="sl-SI"/>
              </w:rPr>
            </w:pPr>
            <w:r w:rsidRPr="002D1779">
              <w:rPr>
                <w:rFonts w:eastAsia="Arial" w:cs="Arial"/>
                <w:lang w:val="sl-SI"/>
              </w:rPr>
              <w:t>5</w:t>
            </w:r>
          </w:p>
        </w:tc>
        <w:tc>
          <w:tcPr>
            <w:tcW w:w="5670" w:type="dxa"/>
            <w:shd w:val="clear" w:color="auto" w:fill="auto"/>
          </w:tcPr>
          <w:p w14:paraId="3909CD71" w14:textId="77777777" w:rsidR="00060E09" w:rsidRPr="002D1779" w:rsidRDefault="03B1152D" w:rsidP="668366C7">
            <w:pPr>
              <w:pStyle w:val="podpisi"/>
              <w:rPr>
                <w:rFonts w:eastAsia="Arial" w:cs="Arial"/>
                <w:lang w:val="sl-SI"/>
              </w:rPr>
            </w:pPr>
            <w:r w:rsidRPr="002D1779">
              <w:rPr>
                <w:rFonts w:eastAsia="Arial" w:cs="Arial"/>
                <w:lang w:val="sl-SI"/>
              </w:rPr>
              <w:t>Število primerov, zaključenih v treh mesecih po prijavi</w:t>
            </w:r>
          </w:p>
        </w:tc>
        <w:tc>
          <w:tcPr>
            <w:tcW w:w="1275" w:type="dxa"/>
            <w:shd w:val="clear" w:color="auto" w:fill="auto"/>
          </w:tcPr>
          <w:p w14:paraId="481B3514" w14:textId="3DF2BCB2" w:rsidR="00060E09" w:rsidRPr="002D1779" w:rsidRDefault="31506F46" w:rsidP="668366C7">
            <w:pPr>
              <w:pStyle w:val="podpisi"/>
              <w:jc w:val="center"/>
              <w:rPr>
                <w:rFonts w:eastAsia="Arial" w:cs="Arial"/>
                <w:lang w:val="sl-SI"/>
              </w:rPr>
            </w:pPr>
            <w:r w:rsidRPr="002D1779">
              <w:rPr>
                <w:rFonts w:eastAsia="Arial" w:cs="Arial"/>
                <w:lang w:val="sl-SI"/>
              </w:rPr>
              <w:t>2</w:t>
            </w:r>
            <w:r w:rsidR="007C5591" w:rsidRPr="002D1779">
              <w:rPr>
                <w:rFonts w:eastAsia="Arial" w:cs="Arial"/>
                <w:lang w:val="sl-SI"/>
              </w:rPr>
              <w:t>54</w:t>
            </w:r>
          </w:p>
        </w:tc>
        <w:tc>
          <w:tcPr>
            <w:tcW w:w="1134" w:type="dxa"/>
            <w:shd w:val="clear" w:color="auto" w:fill="F2F2F2" w:themeFill="background1" w:themeFillShade="F2"/>
          </w:tcPr>
          <w:p w14:paraId="56D00F9D" w14:textId="5D2EF5FA" w:rsidR="00060E09" w:rsidRPr="002D1779" w:rsidRDefault="007F6783" w:rsidP="00B31DAB">
            <w:pPr>
              <w:pStyle w:val="podpisi"/>
              <w:jc w:val="center"/>
              <w:rPr>
                <w:rFonts w:eastAsia="Arial" w:cs="Arial"/>
                <w:lang w:val="sl-SI"/>
              </w:rPr>
            </w:pPr>
            <w:r w:rsidRPr="002D1779">
              <w:rPr>
                <w:rFonts w:eastAsia="Arial" w:cs="Arial"/>
                <w:lang w:val="sl-SI"/>
              </w:rPr>
              <w:t>1</w:t>
            </w:r>
            <w:r w:rsidR="00B31DAB">
              <w:rPr>
                <w:rFonts w:eastAsia="Arial" w:cs="Arial"/>
                <w:lang w:val="sl-SI"/>
              </w:rPr>
              <w:t>,</w:t>
            </w:r>
            <w:r w:rsidRPr="002D1779">
              <w:rPr>
                <w:rFonts w:eastAsia="Arial" w:cs="Arial"/>
                <w:lang w:val="sl-SI"/>
              </w:rPr>
              <w:t>72</w:t>
            </w:r>
            <w:r w:rsidR="00D86F3A" w:rsidRPr="002D1779">
              <w:rPr>
                <w:rFonts w:eastAsia="Arial" w:cs="Arial"/>
                <w:lang w:val="sl-SI"/>
              </w:rPr>
              <w:t xml:space="preserve"> </w:t>
            </w:r>
            <w:r w:rsidRPr="002D1779">
              <w:rPr>
                <w:rFonts w:eastAsia="Arial" w:cs="Arial"/>
                <w:lang w:val="sl-SI"/>
              </w:rPr>
              <w:t>%</w:t>
            </w:r>
          </w:p>
        </w:tc>
      </w:tr>
      <w:tr w:rsidR="00060E09" w:rsidRPr="002D1779" w14:paraId="00096F6A" w14:textId="77777777" w:rsidTr="00687BE3">
        <w:trPr>
          <w:trHeight w:val="291"/>
        </w:trPr>
        <w:tc>
          <w:tcPr>
            <w:tcW w:w="426" w:type="dxa"/>
          </w:tcPr>
          <w:p w14:paraId="55221261" w14:textId="77777777" w:rsidR="00060E09" w:rsidRPr="002D1779" w:rsidRDefault="03B1152D" w:rsidP="668366C7">
            <w:pPr>
              <w:pStyle w:val="podpisi"/>
              <w:rPr>
                <w:rFonts w:eastAsia="Arial" w:cs="Arial"/>
                <w:lang w:val="sl-SI"/>
              </w:rPr>
            </w:pPr>
            <w:r w:rsidRPr="002D1779">
              <w:rPr>
                <w:rFonts w:eastAsia="Arial" w:cs="Arial"/>
                <w:lang w:val="sl-SI"/>
              </w:rPr>
              <w:t>6</w:t>
            </w:r>
          </w:p>
        </w:tc>
        <w:tc>
          <w:tcPr>
            <w:tcW w:w="5670" w:type="dxa"/>
            <w:shd w:val="clear" w:color="auto" w:fill="auto"/>
          </w:tcPr>
          <w:p w14:paraId="1727F9BE" w14:textId="77777777" w:rsidR="00060E09" w:rsidRPr="002D1779" w:rsidRDefault="03B1152D" w:rsidP="668366C7">
            <w:pPr>
              <w:pStyle w:val="podpisi"/>
              <w:rPr>
                <w:rFonts w:eastAsia="Arial" w:cs="Arial"/>
                <w:lang w:val="sl-SI"/>
              </w:rPr>
            </w:pPr>
            <w:r w:rsidRPr="002D1779">
              <w:rPr>
                <w:rFonts w:eastAsia="Arial" w:cs="Arial"/>
                <w:lang w:val="sl-SI"/>
              </w:rPr>
              <w:t>Število primerov, zaključenih v šestih mesecih po prijavi</w:t>
            </w:r>
          </w:p>
        </w:tc>
        <w:tc>
          <w:tcPr>
            <w:tcW w:w="1275" w:type="dxa"/>
            <w:shd w:val="clear" w:color="auto" w:fill="auto"/>
          </w:tcPr>
          <w:p w14:paraId="73A4B414" w14:textId="20D94230" w:rsidR="00060E09" w:rsidRPr="002D1779" w:rsidRDefault="00CB03F9" w:rsidP="668366C7">
            <w:pPr>
              <w:pStyle w:val="podpisi"/>
              <w:jc w:val="center"/>
              <w:rPr>
                <w:rFonts w:eastAsia="Arial" w:cs="Arial"/>
                <w:lang w:val="sl-SI"/>
              </w:rPr>
            </w:pPr>
            <w:r w:rsidRPr="002D1779">
              <w:rPr>
                <w:rFonts w:eastAsia="Arial" w:cs="Arial"/>
                <w:lang w:val="sl-SI"/>
              </w:rPr>
              <w:t>78</w:t>
            </w:r>
          </w:p>
        </w:tc>
        <w:tc>
          <w:tcPr>
            <w:tcW w:w="1134" w:type="dxa"/>
            <w:shd w:val="clear" w:color="auto" w:fill="F2F2F2" w:themeFill="background1" w:themeFillShade="F2"/>
          </w:tcPr>
          <w:p w14:paraId="109D5D1A" w14:textId="74093492" w:rsidR="00060E09" w:rsidRPr="002D1779" w:rsidRDefault="007F6783" w:rsidP="007F6783">
            <w:pPr>
              <w:pStyle w:val="podpisi"/>
              <w:spacing w:line="360" w:lineRule="auto"/>
              <w:jc w:val="center"/>
              <w:rPr>
                <w:rFonts w:eastAsia="Arial" w:cs="Arial"/>
                <w:lang w:val="sl-SI"/>
              </w:rPr>
            </w:pPr>
            <w:r w:rsidRPr="002D1779">
              <w:rPr>
                <w:rFonts w:eastAsia="Arial" w:cs="Arial"/>
                <w:lang w:val="sl-SI"/>
              </w:rPr>
              <w:t>0,53</w:t>
            </w:r>
            <w:r w:rsidR="00D86F3A" w:rsidRPr="002D1779">
              <w:rPr>
                <w:rFonts w:eastAsia="Arial" w:cs="Arial"/>
                <w:lang w:val="sl-SI"/>
              </w:rPr>
              <w:t xml:space="preserve"> </w:t>
            </w:r>
            <w:r w:rsidR="00AA1495" w:rsidRPr="002D1779">
              <w:rPr>
                <w:rFonts w:eastAsia="Arial" w:cs="Arial"/>
                <w:lang w:val="sl-SI"/>
              </w:rPr>
              <w:t>%</w:t>
            </w:r>
          </w:p>
        </w:tc>
      </w:tr>
      <w:tr w:rsidR="00060E09" w:rsidRPr="002D1779" w14:paraId="2DE70220" w14:textId="77777777" w:rsidTr="00687BE3">
        <w:tc>
          <w:tcPr>
            <w:tcW w:w="426" w:type="dxa"/>
          </w:tcPr>
          <w:p w14:paraId="0503D522" w14:textId="77777777" w:rsidR="00060E09" w:rsidRPr="002D1779" w:rsidRDefault="03B1152D" w:rsidP="668366C7">
            <w:pPr>
              <w:pStyle w:val="podpisi"/>
              <w:rPr>
                <w:rFonts w:eastAsia="Arial" w:cs="Arial"/>
                <w:lang w:val="sl-SI"/>
              </w:rPr>
            </w:pPr>
            <w:r w:rsidRPr="002D1779">
              <w:rPr>
                <w:rFonts w:eastAsia="Arial" w:cs="Arial"/>
                <w:lang w:val="sl-SI"/>
              </w:rPr>
              <w:t>7</w:t>
            </w:r>
          </w:p>
        </w:tc>
        <w:tc>
          <w:tcPr>
            <w:tcW w:w="5670" w:type="dxa"/>
            <w:shd w:val="clear" w:color="auto" w:fill="auto"/>
          </w:tcPr>
          <w:p w14:paraId="7F141F7D" w14:textId="77777777" w:rsidR="00060E09" w:rsidRPr="002D1779" w:rsidRDefault="03B1152D" w:rsidP="668366C7">
            <w:pPr>
              <w:pStyle w:val="podpisi"/>
              <w:rPr>
                <w:rFonts w:eastAsia="Arial" w:cs="Arial"/>
                <w:lang w:val="sl-SI"/>
              </w:rPr>
            </w:pPr>
            <w:r w:rsidRPr="002D1779">
              <w:rPr>
                <w:rFonts w:eastAsia="Arial" w:cs="Arial"/>
                <w:lang w:val="sl-SI"/>
              </w:rPr>
              <w:t>Število primerov, ki so trajali več kot šest mesecev</w:t>
            </w:r>
          </w:p>
        </w:tc>
        <w:tc>
          <w:tcPr>
            <w:tcW w:w="1275" w:type="dxa"/>
            <w:shd w:val="clear" w:color="auto" w:fill="auto"/>
          </w:tcPr>
          <w:p w14:paraId="4208F75D" w14:textId="57843015" w:rsidR="00060E09" w:rsidRPr="002D1779" w:rsidRDefault="174052BE" w:rsidP="668366C7">
            <w:pPr>
              <w:pStyle w:val="podpisi"/>
              <w:jc w:val="center"/>
              <w:rPr>
                <w:rFonts w:eastAsia="Arial" w:cs="Arial"/>
                <w:lang w:val="sl-SI"/>
              </w:rPr>
            </w:pPr>
            <w:r w:rsidRPr="002D1779">
              <w:rPr>
                <w:rFonts w:eastAsia="Arial" w:cs="Arial"/>
                <w:lang w:val="sl-SI"/>
              </w:rPr>
              <w:t>7</w:t>
            </w:r>
            <w:r w:rsidR="00041892" w:rsidRPr="002D1779">
              <w:rPr>
                <w:rFonts w:eastAsia="Arial" w:cs="Arial"/>
                <w:lang w:val="sl-SI"/>
              </w:rPr>
              <w:t>2</w:t>
            </w:r>
          </w:p>
        </w:tc>
        <w:tc>
          <w:tcPr>
            <w:tcW w:w="1134" w:type="dxa"/>
            <w:shd w:val="clear" w:color="auto" w:fill="F2F2F2" w:themeFill="background1" w:themeFillShade="F2"/>
          </w:tcPr>
          <w:p w14:paraId="6D068346" w14:textId="2032C279" w:rsidR="00060E09" w:rsidRPr="002D1779" w:rsidRDefault="007F6783" w:rsidP="007F6783">
            <w:pPr>
              <w:spacing w:line="360" w:lineRule="auto"/>
              <w:jc w:val="center"/>
              <w:rPr>
                <w:rFonts w:eastAsia="Arial" w:cs="Arial"/>
              </w:rPr>
            </w:pPr>
            <w:r w:rsidRPr="002D1779">
              <w:rPr>
                <w:rFonts w:eastAsia="Arial" w:cs="Arial"/>
              </w:rPr>
              <w:t>0,49</w:t>
            </w:r>
            <w:r w:rsidR="00D86F3A" w:rsidRPr="002D1779">
              <w:rPr>
                <w:rFonts w:eastAsia="Arial" w:cs="Arial"/>
              </w:rPr>
              <w:t xml:space="preserve"> </w:t>
            </w:r>
            <w:r w:rsidR="00AA1495" w:rsidRPr="002D1779">
              <w:rPr>
                <w:rFonts w:eastAsia="Arial" w:cs="Arial"/>
              </w:rPr>
              <w:t>%</w:t>
            </w:r>
          </w:p>
        </w:tc>
      </w:tr>
      <w:tr w:rsidR="00060E09" w:rsidRPr="002D1779" w14:paraId="5CE27917" w14:textId="77777777" w:rsidTr="00687BE3">
        <w:tc>
          <w:tcPr>
            <w:tcW w:w="426" w:type="dxa"/>
          </w:tcPr>
          <w:p w14:paraId="12495C78" w14:textId="77777777" w:rsidR="00060E09" w:rsidRPr="002D1779" w:rsidRDefault="03B1152D" w:rsidP="668366C7">
            <w:pPr>
              <w:pStyle w:val="podpisi"/>
              <w:rPr>
                <w:rFonts w:eastAsia="Arial" w:cs="Arial"/>
                <w:lang w:val="sl-SI"/>
              </w:rPr>
            </w:pPr>
            <w:r w:rsidRPr="002D1779">
              <w:rPr>
                <w:rFonts w:eastAsia="Arial" w:cs="Arial"/>
                <w:lang w:val="sl-SI"/>
              </w:rPr>
              <w:t>8</w:t>
            </w:r>
          </w:p>
        </w:tc>
        <w:tc>
          <w:tcPr>
            <w:tcW w:w="5670" w:type="dxa"/>
            <w:shd w:val="clear" w:color="auto" w:fill="auto"/>
          </w:tcPr>
          <w:p w14:paraId="236D2F14" w14:textId="77777777" w:rsidR="00060E09" w:rsidRPr="002D1779" w:rsidRDefault="03B1152D" w:rsidP="00405B98">
            <w:pPr>
              <w:pStyle w:val="podpisi"/>
              <w:jc w:val="left"/>
              <w:rPr>
                <w:rFonts w:eastAsia="Arial" w:cs="Arial"/>
                <w:lang w:val="sl-SI"/>
              </w:rPr>
            </w:pPr>
            <w:r w:rsidRPr="002D1779">
              <w:rPr>
                <w:rFonts w:eastAsia="Arial" w:cs="Arial"/>
                <w:lang w:val="sl-SI"/>
              </w:rPr>
              <w:t>Prenosi</w:t>
            </w:r>
            <w:r w:rsidR="00060E09" w:rsidRPr="002D1779">
              <w:rPr>
                <w:rStyle w:val="Sprotnaopomba-sklic"/>
                <w:rFonts w:eastAsia="Arial" w:cs="Arial"/>
                <w:lang w:val="sl-SI"/>
              </w:rPr>
              <w:footnoteReference w:id="11"/>
            </w:r>
          </w:p>
        </w:tc>
        <w:tc>
          <w:tcPr>
            <w:tcW w:w="1275" w:type="dxa"/>
            <w:shd w:val="clear" w:color="auto" w:fill="auto"/>
          </w:tcPr>
          <w:p w14:paraId="2EB3D0AF" w14:textId="50C3ADC1" w:rsidR="00060E09" w:rsidRPr="002D1779" w:rsidRDefault="00AA3BC1" w:rsidP="00405B98">
            <w:pPr>
              <w:pStyle w:val="podpisi"/>
              <w:jc w:val="center"/>
              <w:rPr>
                <w:rFonts w:eastAsia="Arial" w:cs="Arial"/>
                <w:lang w:val="sl-SI"/>
              </w:rPr>
            </w:pPr>
            <w:r w:rsidRPr="002D1779">
              <w:rPr>
                <w:rFonts w:eastAsia="Arial" w:cs="Arial"/>
                <w:lang w:val="sl-SI"/>
              </w:rPr>
              <w:t>/</w:t>
            </w:r>
          </w:p>
        </w:tc>
        <w:tc>
          <w:tcPr>
            <w:tcW w:w="1134" w:type="dxa"/>
            <w:shd w:val="clear" w:color="auto" w:fill="F2F2F2" w:themeFill="background1" w:themeFillShade="F2"/>
          </w:tcPr>
          <w:p w14:paraId="435988D0" w14:textId="601EC715" w:rsidR="00060E09" w:rsidRPr="002D1779" w:rsidRDefault="00AA3BC1" w:rsidP="00405B98">
            <w:pPr>
              <w:jc w:val="center"/>
              <w:rPr>
                <w:rFonts w:eastAsia="Arial" w:cs="Arial"/>
              </w:rPr>
            </w:pPr>
            <w:r w:rsidRPr="002D1779">
              <w:rPr>
                <w:rFonts w:eastAsia="Arial" w:cs="Arial"/>
              </w:rPr>
              <w:t>/</w:t>
            </w:r>
          </w:p>
        </w:tc>
      </w:tr>
    </w:tbl>
    <w:p w14:paraId="081FF76B" w14:textId="77777777" w:rsidR="00311969" w:rsidRPr="002D1779" w:rsidRDefault="00311969" w:rsidP="668366C7">
      <w:pPr>
        <w:rPr>
          <w:rFonts w:eastAsia="Arial" w:cs="Arial"/>
          <w:color w:val="000000" w:themeColor="text1"/>
        </w:rPr>
      </w:pPr>
    </w:p>
    <w:p w14:paraId="6C50168D" w14:textId="6D9F5E65" w:rsidR="008573A6" w:rsidRPr="002D1779" w:rsidRDefault="0BE54B40" w:rsidP="668366C7">
      <w:pPr>
        <w:rPr>
          <w:rFonts w:eastAsia="Arial" w:cs="Arial"/>
        </w:rPr>
      </w:pPr>
      <w:r w:rsidRPr="002D1779">
        <w:rPr>
          <w:rFonts w:eastAsia="Arial" w:cs="Arial"/>
          <w:color w:val="000000" w:themeColor="text1"/>
        </w:rPr>
        <w:t xml:space="preserve">V </w:t>
      </w:r>
      <w:r w:rsidR="00B31DAB">
        <w:rPr>
          <w:rFonts w:eastAsia="Arial" w:cs="Arial"/>
          <w:color w:val="000000" w:themeColor="text1"/>
        </w:rPr>
        <w:t>p</w:t>
      </w:r>
      <w:r w:rsidR="002E10E6">
        <w:rPr>
          <w:rFonts w:eastAsia="Arial" w:cs="Arial"/>
          <w:color w:val="000000" w:themeColor="text1"/>
        </w:rPr>
        <w:t>reglednic</w:t>
      </w:r>
      <w:r w:rsidR="34BA42B1" w:rsidRPr="002D1779">
        <w:rPr>
          <w:rFonts w:eastAsia="Arial" w:cs="Arial"/>
          <w:color w:val="000000" w:themeColor="text1"/>
        </w:rPr>
        <w:t>i 7</w:t>
      </w:r>
      <w:r w:rsidR="0420F76F" w:rsidRPr="002D1779">
        <w:rPr>
          <w:rFonts w:eastAsia="Arial" w:cs="Arial"/>
          <w:color w:val="000000" w:themeColor="text1"/>
        </w:rPr>
        <w:t xml:space="preserve"> je prikazano število </w:t>
      </w:r>
      <w:r w:rsidR="0BEE4418" w:rsidRPr="002D1779">
        <w:rPr>
          <w:rFonts w:eastAsia="Arial" w:cs="Arial"/>
          <w:color w:val="000000" w:themeColor="text1"/>
        </w:rPr>
        <w:t>aktivnosti</w:t>
      </w:r>
      <w:r w:rsidR="0420F76F" w:rsidRPr="002D1779">
        <w:rPr>
          <w:rFonts w:eastAsia="Arial" w:cs="Arial"/>
          <w:color w:val="000000" w:themeColor="text1"/>
        </w:rPr>
        <w:t xml:space="preserve"> posameznih zastopnikov v letu</w:t>
      </w:r>
      <w:r w:rsidR="002FFA5E" w:rsidRPr="002D1779">
        <w:rPr>
          <w:rFonts w:eastAsia="Arial" w:cs="Arial"/>
          <w:color w:val="000000" w:themeColor="text1"/>
        </w:rPr>
        <w:t> </w:t>
      </w:r>
      <w:r w:rsidR="0420F76F" w:rsidRPr="002D1779">
        <w:rPr>
          <w:rFonts w:eastAsia="Arial" w:cs="Arial"/>
          <w:color w:val="000000" w:themeColor="text1"/>
        </w:rPr>
        <w:t>20</w:t>
      </w:r>
      <w:r w:rsidR="0BB74743" w:rsidRPr="002D1779">
        <w:rPr>
          <w:rFonts w:eastAsia="Arial" w:cs="Arial"/>
          <w:color w:val="000000" w:themeColor="text1"/>
        </w:rPr>
        <w:t>2</w:t>
      </w:r>
      <w:r w:rsidR="00C71D01" w:rsidRPr="002D1779">
        <w:rPr>
          <w:rFonts w:eastAsia="Arial" w:cs="Arial"/>
          <w:color w:val="000000" w:themeColor="text1"/>
        </w:rPr>
        <w:t>3</w:t>
      </w:r>
      <w:r w:rsidR="0420F76F" w:rsidRPr="002D1779">
        <w:rPr>
          <w:rFonts w:eastAsia="Arial" w:cs="Arial"/>
          <w:color w:val="000000" w:themeColor="text1"/>
        </w:rPr>
        <w:t>.</w:t>
      </w:r>
    </w:p>
    <w:p w14:paraId="4125B6FC" w14:textId="15F53C15" w:rsidR="00936369" w:rsidRPr="002D1779" w:rsidRDefault="002E10E6" w:rsidP="00744289">
      <w:pPr>
        <w:pStyle w:val="Napis"/>
        <w:keepNext/>
        <w:spacing w:after="0" w:line="260" w:lineRule="exact"/>
        <w:rPr>
          <w:rFonts w:cs="Arial"/>
        </w:rPr>
      </w:pPr>
      <w:bookmarkStart w:id="106" w:name="_Toc184206767"/>
      <w:r>
        <w:rPr>
          <w:rFonts w:cs="Arial"/>
        </w:rPr>
        <w:lastRenderedPageBreak/>
        <w:t>Preglednic</w:t>
      </w:r>
      <w:r w:rsidR="00936369" w:rsidRPr="002D1779">
        <w:rPr>
          <w:rFonts w:cs="Arial"/>
        </w:rPr>
        <w:t xml:space="preserve">a </w:t>
      </w:r>
      <w:r w:rsidR="00936369" w:rsidRPr="002D1779">
        <w:rPr>
          <w:rFonts w:cs="Arial"/>
        </w:rPr>
        <w:fldChar w:fldCharType="begin"/>
      </w:r>
      <w:r w:rsidR="00936369" w:rsidRPr="002D1779">
        <w:rPr>
          <w:rFonts w:cs="Arial"/>
        </w:rPr>
        <w:instrText xml:space="preserve"> SEQ Tabela \* ARABIC </w:instrText>
      </w:r>
      <w:r w:rsidR="00936369" w:rsidRPr="002D1779">
        <w:rPr>
          <w:rFonts w:cs="Arial"/>
        </w:rPr>
        <w:fldChar w:fldCharType="separate"/>
      </w:r>
      <w:r w:rsidR="00E514C1">
        <w:rPr>
          <w:rFonts w:cs="Arial"/>
          <w:noProof/>
        </w:rPr>
        <w:t>7</w:t>
      </w:r>
      <w:r w:rsidR="00936369" w:rsidRPr="002D1779">
        <w:rPr>
          <w:rFonts w:cs="Arial"/>
        </w:rPr>
        <w:fldChar w:fldCharType="end"/>
      </w:r>
      <w:r w:rsidR="00936369" w:rsidRPr="002D1779">
        <w:rPr>
          <w:rFonts w:cs="Arial"/>
        </w:rPr>
        <w:t>: Število aktivnosti posameznih zastopnikov v letu 2023</w:t>
      </w:r>
      <w:bookmarkEnd w:id="106"/>
    </w:p>
    <w:tbl>
      <w:tblPr>
        <w:tblpPr w:leftFromText="141" w:rightFromText="141" w:vertAnchor="text" w:horzAnchor="margin" w:tblpXSpec="center" w:tblpY="126"/>
        <w:tblW w:w="9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1"/>
        <w:gridCol w:w="1771"/>
        <w:gridCol w:w="833"/>
        <w:gridCol w:w="832"/>
        <w:gridCol w:w="694"/>
        <w:gridCol w:w="3644"/>
        <w:gridCol w:w="1063"/>
      </w:tblGrid>
      <w:tr w:rsidR="00C33E8A" w:rsidRPr="002D1779" w14:paraId="3DF2799C" w14:textId="77777777" w:rsidTr="00D26D55">
        <w:trPr>
          <w:cantSplit/>
          <w:trHeight w:val="1977"/>
          <w:tblHeader/>
        </w:trPr>
        <w:tc>
          <w:tcPr>
            <w:tcW w:w="1001" w:type="dxa"/>
            <w:tcBorders>
              <w:bottom w:val="single" w:sz="4" w:space="0" w:color="auto"/>
            </w:tcBorders>
            <w:shd w:val="clear" w:color="auto" w:fill="D9D9D9" w:themeFill="background1" w:themeFillShade="D9"/>
          </w:tcPr>
          <w:p w14:paraId="6DB56E1A" w14:textId="77777777" w:rsidR="00C33E8A" w:rsidRPr="002D1779" w:rsidRDefault="6BE41373" w:rsidP="668366C7">
            <w:pPr>
              <w:jc w:val="center"/>
              <w:rPr>
                <w:rStyle w:val="Neenpoudarek"/>
                <w:rFonts w:eastAsia="Arial" w:cs="Arial"/>
                <w:b/>
                <w:bCs/>
                <w:i w:val="0"/>
                <w:iCs w:val="0"/>
                <w:sz w:val="16"/>
                <w:szCs w:val="16"/>
              </w:rPr>
            </w:pPr>
            <w:r w:rsidRPr="002D1779">
              <w:rPr>
                <w:rStyle w:val="Neenpoudarek"/>
                <w:rFonts w:eastAsia="Arial" w:cs="Arial"/>
                <w:b/>
                <w:bCs/>
                <w:i w:val="0"/>
                <w:iCs w:val="0"/>
                <w:sz w:val="16"/>
                <w:szCs w:val="16"/>
              </w:rPr>
              <w:t>Območna enota</w:t>
            </w:r>
          </w:p>
        </w:tc>
        <w:tc>
          <w:tcPr>
            <w:tcW w:w="1771" w:type="dxa"/>
            <w:tcBorders>
              <w:bottom w:val="single" w:sz="4" w:space="0" w:color="auto"/>
            </w:tcBorders>
            <w:shd w:val="clear" w:color="auto" w:fill="D9D9D9" w:themeFill="background1" w:themeFillShade="D9"/>
          </w:tcPr>
          <w:p w14:paraId="644DDC9F" w14:textId="77777777" w:rsidR="00C33E8A" w:rsidRPr="002D1779" w:rsidRDefault="6BE41373" w:rsidP="668366C7">
            <w:pPr>
              <w:rPr>
                <w:rStyle w:val="Neenpoudarek"/>
                <w:rFonts w:eastAsia="Arial" w:cs="Arial"/>
                <w:b/>
                <w:bCs/>
                <w:i w:val="0"/>
                <w:iCs w:val="0"/>
                <w:sz w:val="16"/>
                <w:szCs w:val="16"/>
              </w:rPr>
            </w:pPr>
            <w:r w:rsidRPr="002D1779">
              <w:rPr>
                <w:rStyle w:val="Neenpoudarek"/>
                <w:rFonts w:eastAsia="Arial" w:cs="Arial"/>
                <w:b/>
                <w:bCs/>
                <w:i w:val="0"/>
                <w:iCs w:val="0"/>
                <w:sz w:val="16"/>
                <w:szCs w:val="16"/>
              </w:rPr>
              <w:t>Zastopnik</w:t>
            </w:r>
          </w:p>
        </w:tc>
        <w:tc>
          <w:tcPr>
            <w:tcW w:w="833" w:type="dxa"/>
            <w:tcBorders>
              <w:bottom w:val="single" w:sz="4" w:space="0" w:color="auto"/>
            </w:tcBorders>
            <w:shd w:val="clear" w:color="auto" w:fill="D9D9D9" w:themeFill="background1" w:themeFillShade="D9"/>
            <w:textDirection w:val="btLr"/>
          </w:tcPr>
          <w:p w14:paraId="1A159F4C" w14:textId="77777777" w:rsidR="00C33E8A" w:rsidRPr="002D1779" w:rsidRDefault="6BE41373" w:rsidP="668366C7">
            <w:pPr>
              <w:ind w:left="113" w:right="113"/>
              <w:rPr>
                <w:rStyle w:val="Neenpoudarek"/>
                <w:rFonts w:eastAsia="Arial" w:cs="Arial"/>
                <w:b/>
                <w:bCs/>
                <w:i w:val="0"/>
                <w:iCs w:val="0"/>
                <w:sz w:val="16"/>
                <w:szCs w:val="16"/>
              </w:rPr>
            </w:pPr>
            <w:r w:rsidRPr="002D1779">
              <w:rPr>
                <w:rStyle w:val="Neenpoudarek"/>
                <w:rFonts w:eastAsia="Arial" w:cs="Arial"/>
                <w:b/>
                <w:bCs/>
                <w:i w:val="0"/>
                <w:iCs w:val="0"/>
                <w:sz w:val="16"/>
                <w:szCs w:val="16"/>
              </w:rPr>
              <w:t>Število pacientov</w:t>
            </w:r>
            <w:r w:rsidR="00C33E8A" w:rsidRPr="002D1779">
              <w:rPr>
                <w:rStyle w:val="Neenpoudarek"/>
                <w:rFonts w:eastAsia="Arial" w:cs="Arial"/>
                <w:b/>
                <w:bCs/>
                <w:i w:val="0"/>
                <w:iCs w:val="0"/>
                <w:sz w:val="16"/>
                <w:szCs w:val="16"/>
                <w:vertAlign w:val="superscript"/>
              </w:rPr>
              <w:footnoteReference w:id="12"/>
            </w:r>
          </w:p>
        </w:tc>
        <w:tc>
          <w:tcPr>
            <w:tcW w:w="832" w:type="dxa"/>
            <w:tcBorders>
              <w:bottom w:val="single" w:sz="4" w:space="0" w:color="auto"/>
            </w:tcBorders>
            <w:shd w:val="clear" w:color="auto" w:fill="D9D9D9" w:themeFill="background1" w:themeFillShade="D9"/>
            <w:textDirection w:val="btLr"/>
          </w:tcPr>
          <w:p w14:paraId="4A8CF0CA" w14:textId="77777777" w:rsidR="00C33E8A" w:rsidRPr="002D1779" w:rsidRDefault="6BE41373" w:rsidP="668366C7">
            <w:pPr>
              <w:ind w:left="113" w:right="113"/>
              <w:rPr>
                <w:rStyle w:val="Neenpoudarek"/>
                <w:rFonts w:eastAsia="Arial" w:cs="Arial"/>
                <w:b/>
                <w:bCs/>
                <w:i w:val="0"/>
                <w:iCs w:val="0"/>
                <w:sz w:val="16"/>
                <w:szCs w:val="16"/>
              </w:rPr>
            </w:pPr>
            <w:r w:rsidRPr="002D1779">
              <w:rPr>
                <w:rStyle w:val="Neenpoudarek"/>
                <w:rFonts w:eastAsia="Arial" w:cs="Arial"/>
                <w:b/>
                <w:bCs/>
                <w:i w:val="0"/>
                <w:iCs w:val="0"/>
                <w:sz w:val="16"/>
                <w:szCs w:val="16"/>
              </w:rPr>
              <w:t>Število neformalnih postopkov</w:t>
            </w:r>
            <w:r w:rsidR="00C33E8A" w:rsidRPr="002D1779">
              <w:rPr>
                <w:rStyle w:val="Neenpoudarek"/>
                <w:rFonts w:eastAsia="Arial" w:cs="Arial"/>
                <w:b/>
                <w:bCs/>
                <w:i w:val="0"/>
                <w:iCs w:val="0"/>
                <w:sz w:val="16"/>
                <w:szCs w:val="16"/>
                <w:vertAlign w:val="superscript"/>
              </w:rPr>
              <w:footnoteReference w:id="13"/>
            </w:r>
          </w:p>
        </w:tc>
        <w:tc>
          <w:tcPr>
            <w:tcW w:w="694" w:type="dxa"/>
            <w:tcBorders>
              <w:bottom w:val="single" w:sz="4" w:space="0" w:color="auto"/>
            </w:tcBorders>
            <w:shd w:val="clear" w:color="auto" w:fill="D9D9D9" w:themeFill="background1" w:themeFillShade="D9"/>
            <w:textDirection w:val="btLr"/>
          </w:tcPr>
          <w:p w14:paraId="1BFE487B" w14:textId="77777777" w:rsidR="00C33E8A" w:rsidRPr="002D1779" w:rsidRDefault="6BE41373" w:rsidP="668366C7">
            <w:pPr>
              <w:ind w:left="113" w:right="113"/>
              <w:rPr>
                <w:rStyle w:val="Neenpoudarek"/>
                <w:rFonts w:eastAsia="Arial" w:cs="Arial"/>
                <w:b/>
                <w:bCs/>
                <w:i w:val="0"/>
                <w:iCs w:val="0"/>
                <w:sz w:val="16"/>
                <w:szCs w:val="16"/>
              </w:rPr>
            </w:pPr>
            <w:r w:rsidRPr="002D1779">
              <w:rPr>
                <w:rStyle w:val="Neenpoudarek"/>
                <w:rFonts w:eastAsia="Arial" w:cs="Arial"/>
                <w:b/>
                <w:bCs/>
                <w:i w:val="0"/>
                <w:iCs w:val="0"/>
                <w:sz w:val="16"/>
                <w:szCs w:val="16"/>
              </w:rPr>
              <w:t>Število uvedenih prvih obravnav</w:t>
            </w:r>
            <w:r w:rsidR="00C33E8A" w:rsidRPr="002D1779">
              <w:rPr>
                <w:rStyle w:val="Neenpoudarek"/>
                <w:rFonts w:eastAsia="Arial" w:cs="Arial"/>
                <w:b/>
                <w:bCs/>
                <w:i w:val="0"/>
                <w:iCs w:val="0"/>
                <w:sz w:val="16"/>
                <w:szCs w:val="16"/>
                <w:vertAlign w:val="superscript"/>
              </w:rPr>
              <w:footnoteReference w:id="14"/>
            </w:r>
          </w:p>
        </w:tc>
        <w:tc>
          <w:tcPr>
            <w:tcW w:w="3644" w:type="dxa"/>
            <w:tcBorders>
              <w:bottom w:val="single" w:sz="4" w:space="0" w:color="auto"/>
            </w:tcBorders>
            <w:shd w:val="clear" w:color="auto" w:fill="D9D9D9" w:themeFill="background1" w:themeFillShade="D9"/>
          </w:tcPr>
          <w:p w14:paraId="052F5B06" w14:textId="77777777" w:rsidR="00C33E8A" w:rsidRPr="002D1779" w:rsidRDefault="6BE41373" w:rsidP="668366C7">
            <w:pPr>
              <w:rPr>
                <w:rStyle w:val="Neenpoudarek"/>
                <w:rFonts w:eastAsia="Arial" w:cs="Arial"/>
                <w:b/>
                <w:bCs/>
                <w:i w:val="0"/>
                <w:iCs w:val="0"/>
                <w:sz w:val="16"/>
                <w:szCs w:val="16"/>
              </w:rPr>
            </w:pPr>
            <w:r w:rsidRPr="002D1779">
              <w:rPr>
                <w:rStyle w:val="Neenpoudarek"/>
                <w:rFonts w:eastAsia="Arial" w:cs="Arial"/>
                <w:b/>
                <w:bCs/>
                <w:i w:val="0"/>
                <w:iCs w:val="0"/>
                <w:sz w:val="16"/>
                <w:szCs w:val="16"/>
              </w:rPr>
              <w:t>Izidi uvedenih prvih obravnav</w:t>
            </w:r>
            <w:r w:rsidR="00C33E8A" w:rsidRPr="002D1779">
              <w:rPr>
                <w:rStyle w:val="Neenpoudarek"/>
                <w:rFonts w:eastAsia="Arial" w:cs="Arial"/>
                <w:b/>
                <w:bCs/>
                <w:i w:val="0"/>
                <w:iCs w:val="0"/>
                <w:sz w:val="16"/>
                <w:szCs w:val="16"/>
                <w:vertAlign w:val="superscript"/>
              </w:rPr>
              <w:footnoteReference w:id="15"/>
            </w:r>
          </w:p>
          <w:p w14:paraId="04C39B79" w14:textId="77777777" w:rsidR="00C33E8A" w:rsidRPr="002D1779" w:rsidRDefault="00C33E8A" w:rsidP="668366C7">
            <w:pPr>
              <w:rPr>
                <w:rStyle w:val="Neenpoudarek"/>
                <w:rFonts w:eastAsia="Arial" w:cs="Arial"/>
                <w:b/>
                <w:bCs/>
                <w:i w:val="0"/>
                <w:iCs w:val="0"/>
                <w:sz w:val="16"/>
                <w:szCs w:val="16"/>
              </w:rPr>
            </w:pPr>
          </w:p>
          <w:p w14:paraId="5F301D76" w14:textId="77777777" w:rsidR="00C33E8A" w:rsidRPr="002D1779" w:rsidRDefault="00C33E8A" w:rsidP="668366C7">
            <w:pPr>
              <w:rPr>
                <w:rStyle w:val="Neenpoudarek"/>
                <w:rFonts w:eastAsia="Arial" w:cs="Arial"/>
                <w:b/>
                <w:bCs/>
                <w:i w:val="0"/>
                <w:iCs w:val="0"/>
                <w:sz w:val="16"/>
                <w:szCs w:val="16"/>
              </w:rPr>
            </w:pPr>
          </w:p>
          <w:p w14:paraId="53E73406" w14:textId="77777777" w:rsidR="00C33E8A" w:rsidRPr="002D1779" w:rsidRDefault="00C33E8A" w:rsidP="668366C7">
            <w:pPr>
              <w:rPr>
                <w:rStyle w:val="Neenpoudarek"/>
                <w:rFonts w:eastAsia="Arial" w:cs="Arial"/>
                <w:b/>
                <w:bCs/>
                <w:i w:val="0"/>
                <w:iCs w:val="0"/>
                <w:sz w:val="16"/>
                <w:szCs w:val="16"/>
              </w:rPr>
            </w:pPr>
          </w:p>
          <w:p w14:paraId="67C3A331" w14:textId="77777777" w:rsidR="00C33E8A" w:rsidRPr="002D1779" w:rsidRDefault="00C33E8A" w:rsidP="668366C7">
            <w:pPr>
              <w:rPr>
                <w:rStyle w:val="Neenpoudarek"/>
                <w:rFonts w:eastAsia="Arial" w:cs="Arial"/>
                <w:b/>
                <w:bCs/>
                <w:i w:val="0"/>
                <w:iCs w:val="0"/>
                <w:sz w:val="16"/>
                <w:szCs w:val="16"/>
              </w:rPr>
            </w:pPr>
          </w:p>
          <w:p w14:paraId="575886E9" w14:textId="77777777" w:rsidR="00C33E8A" w:rsidRPr="002D1779" w:rsidRDefault="00C33E8A" w:rsidP="668366C7">
            <w:pPr>
              <w:rPr>
                <w:rStyle w:val="Neenpoudarek"/>
                <w:rFonts w:eastAsia="Arial" w:cs="Arial"/>
                <w:b/>
                <w:bCs/>
                <w:i w:val="0"/>
                <w:iCs w:val="0"/>
                <w:sz w:val="16"/>
                <w:szCs w:val="16"/>
              </w:rPr>
            </w:pPr>
          </w:p>
          <w:p w14:paraId="7A3C7900" w14:textId="77777777" w:rsidR="00C33E8A" w:rsidRPr="002D1779" w:rsidRDefault="00C33E8A" w:rsidP="668366C7">
            <w:pPr>
              <w:rPr>
                <w:rStyle w:val="Neenpoudarek"/>
                <w:rFonts w:eastAsia="Arial" w:cs="Arial"/>
                <w:b/>
                <w:bCs/>
                <w:i w:val="0"/>
                <w:iCs w:val="0"/>
                <w:sz w:val="16"/>
                <w:szCs w:val="16"/>
              </w:rPr>
            </w:pPr>
          </w:p>
          <w:p w14:paraId="7CFAE577" w14:textId="77777777" w:rsidR="00C33E8A" w:rsidRPr="002D1779" w:rsidRDefault="00C33E8A" w:rsidP="668366C7">
            <w:pPr>
              <w:rPr>
                <w:rStyle w:val="Neenpoudarek"/>
                <w:rFonts w:eastAsia="Arial" w:cs="Arial"/>
                <w:b/>
                <w:bCs/>
                <w:i w:val="0"/>
                <w:iCs w:val="0"/>
                <w:sz w:val="16"/>
                <w:szCs w:val="16"/>
              </w:rPr>
            </w:pPr>
          </w:p>
        </w:tc>
        <w:tc>
          <w:tcPr>
            <w:tcW w:w="1063" w:type="dxa"/>
            <w:shd w:val="clear" w:color="auto" w:fill="D9D9D9" w:themeFill="background1" w:themeFillShade="D9"/>
            <w:textDirection w:val="btLr"/>
          </w:tcPr>
          <w:p w14:paraId="4041F8CC" w14:textId="77777777" w:rsidR="00C33E8A" w:rsidRPr="002D1779" w:rsidRDefault="6BE41373" w:rsidP="668366C7">
            <w:pPr>
              <w:ind w:left="113" w:right="113"/>
              <w:rPr>
                <w:rStyle w:val="Neenpoudarek"/>
                <w:rFonts w:eastAsia="Arial" w:cs="Arial"/>
                <w:b/>
                <w:bCs/>
                <w:i w:val="0"/>
                <w:iCs w:val="0"/>
                <w:sz w:val="16"/>
                <w:szCs w:val="16"/>
              </w:rPr>
            </w:pPr>
            <w:r w:rsidRPr="002D1779">
              <w:rPr>
                <w:rStyle w:val="Neenpoudarek"/>
                <w:rFonts w:eastAsia="Arial" w:cs="Arial"/>
                <w:b/>
                <w:bCs/>
                <w:i w:val="0"/>
                <w:iCs w:val="0"/>
                <w:sz w:val="16"/>
                <w:szCs w:val="16"/>
              </w:rPr>
              <w:t xml:space="preserve">Predložitev </w:t>
            </w:r>
            <w:proofErr w:type="spellStart"/>
            <w:r w:rsidRPr="002D1779">
              <w:rPr>
                <w:rStyle w:val="Neenpoudarek"/>
                <w:rFonts w:eastAsia="Arial" w:cs="Arial"/>
                <w:b/>
                <w:bCs/>
                <w:i w:val="0"/>
                <w:iCs w:val="0"/>
                <w:sz w:val="16"/>
                <w:szCs w:val="16"/>
              </w:rPr>
              <w:t>anonimiziranih</w:t>
            </w:r>
            <w:proofErr w:type="spellEnd"/>
            <w:r w:rsidRPr="002D1779">
              <w:rPr>
                <w:rStyle w:val="Neenpoudarek"/>
                <w:rFonts w:eastAsia="Arial" w:cs="Arial"/>
                <w:b/>
                <w:bCs/>
                <w:i w:val="0"/>
                <w:iCs w:val="0"/>
                <w:sz w:val="16"/>
                <w:szCs w:val="16"/>
              </w:rPr>
              <w:t xml:space="preserve"> zapisnikov</w:t>
            </w:r>
            <w:r w:rsidR="00C33E8A" w:rsidRPr="002D1779">
              <w:rPr>
                <w:rStyle w:val="Neenpoudarek"/>
                <w:rFonts w:eastAsia="Arial" w:cs="Arial"/>
                <w:b/>
                <w:bCs/>
                <w:i w:val="0"/>
                <w:iCs w:val="0"/>
                <w:sz w:val="16"/>
                <w:szCs w:val="16"/>
                <w:vertAlign w:val="superscript"/>
              </w:rPr>
              <w:footnoteReference w:id="16"/>
            </w:r>
          </w:p>
        </w:tc>
      </w:tr>
      <w:tr w:rsidR="00C33E8A" w:rsidRPr="002D1779" w14:paraId="1393D4D3" w14:textId="77777777" w:rsidTr="004A4104">
        <w:trPr>
          <w:trHeight w:val="661"/>
          <w:tblHeader/>
        </w:trPr>
        <w:tc>
          <w:tcPr>
            <w:tcW w:w="1001" w:type="dxa"/>
            <w:vMerge w:val="restart"/>
            <w:tcBorders>
              <w:top w:val="single" w:sz="4" w:space="0" w:color="auto"/>
              <w:left w:val="single" w:sz="4" w:space="0" w:color="auto"/>
            </w:tcBorders>
            <w:shd w:val="clear" w:color="auto" w:fill="auto"/>
          </w:tcPr>
          <w:p w14:paraId="1A3024CC" w14:textId="77777777" w:rsidR="00C33E8A" w:rsidRPr="002D1779" w:rsidRDefault="6BE41373" w:rsidP="668366C7">
            <w:pPr>
              <w:jc w:val="center"/>
              <w:rPr>
                <w:rFonts w:eastAsia="Arial" w:cs="Arial"/>
                <w:b/>
                <w:bCs/>
                <w:sz w:val="16"/>
                <w:szCs w:val="16"/>
              </w:rPr>
            </w:pPr>
            <w:r w:rsidRPr="002D1779">
              <w:rPr>
                <w:rFonts w:eastAsia="Arial" w:cs="Arial"/>
                <w:b/>
                <w:bCs/>
                <w:sz w:val="16"/>
                <w:szCs w:val="16"/>
              </w:rPr>
              <w:t>Ljubljana</w:t>
            </w:r>
          </w:p>
        </w:tc>
        <w:tc>
          <w:tcPr>
            <w:tcW w:w="1771" w:type="dxa"/>
            <w:tcBorders>
              <w:top w:val="single" w:sz="4" w:space="0" w:color="auto"/>
              <w:bottom w:val="dashSmallGap" w:sz="4" w:space="0" w:color="auto"/>
            </w:tcBorders>
            <w:shd w:val="clear" w:color="auto" w:fill="auto"/>
          </w:tcPr>
          <w:p w14:paraId="440078C1" w14:textId="77777777" w:rsidR="00C33E8A" w:rsidRPr="002D1779" w:rsidRDefault="6BE41373" w:rsidP="668366C7">
            <w:pPr>
              <w:rPr>
                <w:rFonts w:eastAsia="Arial" w:cs="Arial"/>
                <w:sz w:val="16"/>
                <w:szCs w:val="16"/>
              </w:rPr>
            </w:pPr>
            <w:r w:rsidRPr="002D1779">
              <w:rPr>
                <w:rFonts w:eastAsia="Arial" w:cs="Arial"/>
                <w:sz w:val="16"/>
                <w:szCs w:val="16"/>
              </w:rPr>
              <w:t>Duša Hlade Zore</w:t>
            </w:r>
          </w:p>
          <w:p w14:paraId="61256B5D" w14:textId="77777777" w:rsidR="00C33E8A" w:rsidRPr="002D1779" w:rsidRDefault="00C33E8A" w:rsidP="668366C7">
            <w:pPr>
              <w:rPr>
                <w:rFonts w:eastAsia="Arial" w:cs="Arial"/>
                <w:sz w:val="16"/>
                <w:szCs w:val="16"/>
              </w:rPr>
            </w:pPr>
          </w:p>
        </w:tc>
        <w:tc>
          <w:tcPr>
            <w:tcW w:w="833" w:type="dxa"/>
            <w:tcBorders>
              <w:top w:val="single" w:sz="4" w:space="0" w:color="auto"/>
              <w:bottom w:val="dashSmallGap" w:sz="4" w:space="0" w:color="auto"/>
            </w:tcBorders>
            <w:shd w:val="clear" w:color="auto" w:fill="auto"/>
          </w:tcPr>
          <w:p w14:paraId="7394B429" w14:textId="58238158" w:rsidR="00C33E8A" w:rsidRPr="002D1779" w:rsidRDefault="00596A66" w:rsidP="006A16F8">
            <w:pPr>
              <w:rPr>
                <w:rFonts w:eastAsia="Arial" w:cs="Arial"/>
                <w:sz w:val="16"/>
                <w:szCs w:val="16"/>
              </w:rPr>
            </w:pPr>
            <w:r w:rsidRPr="002D1779">
              <w:rPr>
                <w:rFonts w:eastAsia="Arial" w:cs="Arial"/>
                <w:sz w:val="16"/>
                <w:szCs w:val="16"/>
              </w:rPr>
              <w:t>1642</w:t>
            </w:r>
          </w:p>
        </w:tc>
        <w:tc>
          <w:tcPr>
            <w:tcW w:w="832" w:type="dxa"/>
            <w:tcBorders>
              <w:top w:val="single" w:sz="4" w:space="0" w:color="auto"/>
              <w:bottom w:val="dashSmallGap" w:sz="4" w:space="0" w:color="auto"/>
            </w:tcBorders>
            <w:shd w:val="clear" w:color="auto" w:fill="auto"/>
          </w:tcPr>
          <w:p w14:paraId="2AD07FE2" w14:textId="576F273D" w:rsidR="00C33E8A" w:rsidRPr="002D1779" w:rsidRDefault="6BE41373" w:rsidP="668366C7">
            <w:pPr>
              <w:jc w:val="center"/>
              <w:rPr>
                <w:rFonts w:eastAsia="Arial" w:cs="Arial"/>
                <w:sz w:val="16"/>
                <w:szCs w:val="16"/>
              </w:rPr>
            </w:pPr>
            <w:r w:rsidRPr="002D1779">
              <w:rPr>
                <w:rFonts w:eastAsia="Arial" w:cs="Arial"/>
                <w:sz w:val="16"/>
                <w:szCs w:val="16"/>
              </w:rPr>
              <w:t>260</w:t>
            </w:r>
          </w:p>
        </w:tc>
        <w:tc>
          <w:tcPr>
            <w:tcW w:w="694" w:type="dxa"/>
            <w:tcBorders>
              <w:top w:val="single" w:sz="4" w:space="0" w:color="auto"/>
              <w:bottom w:val="dashSmallGap" w:sz="4" w:space="0" w:color="auto"/>
            </w:tcBorders>
            <w:shd w:val="clear" w:color="auto" w:fill="auto"/>
          </w:tcPr>
          <w:p w14:paraId="1BC6C5AA" w14:textId="7D77D269" w:rsidR="00C33E8A" w:rsidRPr="002D1779" w:rsidRDefault="4124CE78" w:rsidP="668366C7">
            <w:pPr>
              <w:jc w:val="center"/>
              <w:rPr>
                <w:rFonts w:eastAsia="Arial" w:cs="Arial"/>
                <w:sz w:val="16"/>
                <w:szCs w:val="16"/>
              </w:rPr>
            </w:pPr>
            <w:r w:rsidRPr="002D1779">
              <w:rPr>
                <w:rFonts w:eastAsia="Arial" w:cs="Arial"/>
                <w:sz w:val="16"/>
                <w:szCs w:val="16"/>
              </w:rPr>
              <w:t>23</w:t>
            </w:r>
          </w:p>
        </w:tc>
        <w:tc>
          <w:tcPr>
            <w:tcW w:w="3644" w:type="dxa"/>
            <w:tcBorders>
              <w:top w:val="single" w:sz="4" w:space="0" w:color="auto"/>
              <w:bottom w:val="dashSmallGap" w:sz="4" w:space="0" w:color="auto"/>
              <w:right w:val="single" w:sz="4" w:space="0" w:color="auto"/>
            </w:tcBorders>
            <w:shd w:val="clear" w:color="auto" w:fill="auto"/>
          </w:tcPr>
          <w:p w14:paraId="5415D0B8" w14:textId="188569FF" w:rsidR="00C33E8A" w:rsidRPr="002D1779" w:rsidRDefault="6BE41373" w:rsidP="668366C7">
            <w:pPr>
              <w:rPr>
                <w:rFonts w:eastAsia="Arial" w:cs="Arial"/>
                <w:sz w:val="16"/>
                <w:szCs w:val="16"/>
              </w:rPr>
            </w:pPr>
            <w:r w:rsidRPr="002D1779">
              <w:rPr>
                <w:rFonts w:eastAsia="Arial" w:cs="Arial"/>
                <w:sz w:val="16"/>
                <w:szCs w:val="16"/>
              </w:rPr>
              <w:t xml:space="preserve">umik pritožbe – </w:t>
            </w:r>
            <w:r w:rsidR="4124CE78" w:rsidRPr="002D1779">
              <w:rPr>
                <w:rFonts w:eastAsia="Arial" w:cs="Arial"/>
                <w:sz w:val="16"/>
                <w:szCs w:val="16"/>
              </w:rPr>
              <w:t>2</w:t>
            </w:r>
            <w:r w:rsidRPr="002D1779">
              <w:rPr>
                <w:rFonts w:eastAsia="Arial" w:cs="Arial"/>
                <w:sz w:val="16"/>
                <w:szCs w:val="16"/>
              </w:rPr>
              <w:t xml:space="preserve">; </w:t>
            </w:r>
            <w:proofErr w:type="spellStart"/>
            <w:r w:rsidRPr="002D1779">
              <w:rPr>
                <w:rFonts w:eastAsia="Arial" w:cs="Arial"/>
                <w:sz w:val="16"/>
                <w:szCs w:val="16"/>
              </w:rPr>
              <w:t>neobravnava</w:t>
            </w:r>
            <w:proofErr w:type="spellEnd"/>
            <w:r w:rsidRPr="002D1779">
              <w:rPr>
                <w:rFonts w:eastAsia="Arial" w:cs="Arial"/>
                <w:sz w:val="16"/>
                <w:szCs w:val="16"/>
              </w:rPr>
              <w:t xml:space="preserve"> zahteve – </w:t>
            </w:r>
            <w:r w:rsidR="4124CE78" w:rsidRPr="002D1779">
              <w:rPr>
                <w:rFonts w:eastAsia="Arial" w:cs="Arial"/>
                <w:sz w:val="16"/>
                <w:szCs w:val="16"/>
              </w:rPr>
              <w:t>0</w:t>
            </w:r>
            <w:r w:rsidRPr="002D1779">
              <w:rPr>
                <w:rFonts w:eastAsia="Arial" w:cs="Arial"/>
                <w:sz w:val="16"/>
                <w:szCs w:val="16"/>
              </w:rPr>
              <w:t xml:space="preserve">, ugoditev zahtevi v celoti – </w:t>
            </w:r>
            <w:r w:rsidR="4124CE78" w:rsidRPr="002D1779">
              <w:rPr>
                <w:rFonts w:eastAsia="Arial" w:cs="Arial"/>
                <w:sz w:val="16"/>
                <w:szCs w:val="16"/>
              </w:rPr>
              <w:t>3</w:t>
            </w:r>
            <w:r w:rsidRPr="002D1779">
              <w:rPr>
                <w:rFonts w:eastAsia="Arial" w:cs="Arial"/>
                <w:sz w:val="16"/>
                <w:szCs w:val="16"/>
              </w:rPr>
              <w:t xml:space="preserve">; </w:t>
            </w:r>
            <w:r w:rsidR="4124CE78" w:rsidRPr="002D1779">
              <w:rPr>
                <w:rFonts w:eastAsia="Arial" w:cs="Arial"/>
                <w:sz w:val="16"/>
                <w:szCs w:val="16"/>
              </w:rPr>
              <w:t xml:space="preserve">napotitev na drug pristojni organ – 6; </w:t>
            </w:r>
            <w:r w:rsidRPr="002D1779">
              <w:rPr>
                <w:rFonts w:eastAsia="Arial" w:cs="Arial"/>
                <w:sz w:val="16"/>
                <w:szCs w:val="16"/>
              </w:rPr>
              <w:t>sklenjen dogovor o načinu rešitve spora – 9;</w:t>
            </w:r>
            <w:r w:rsidR="4124CE78" w:rsidRPr="002D1779">
              <w:rPr>
                <w:rFonts w:eastAsia="Arial" w:cs="Arial"/>
                <w:sz w:val="16"/>
                <w:szCs w:val="16"/>
              </w:rPr>
              <w:t xml:space="preserve"> </w:t>
            </w:r>
            <w:r w:rsidRPr="002D1779">
              <w:rPr>
                <w:rFonts w:eastAsia="Arial" w:cs="Arial"/>
                <w:sz w:val="16"/>
                <w:szCs w:val="16"/>
              </w:rPr>
              <w:t xml:space="preserve">ni sklenjenega dogovora – </w:t>
            </w:r>
            <w:r w:rsidR="4124CE78" w:rsidRPr="002D1779">
              <w:rPr>
                <w:rFonts w:eastAsia="Arial" w:cs="Arial"/>
                <w:sz w:val="16"/>
                <w:szCs w:val="16"/>
              </w:rPr>
              <w:t>6</w:t>
            </w:r>
            <w:r w:rsidRPr="002D1779">
              <w:rPr>
                <w:rFonts w:eastAsia="Arial" w:cs="Arial"/>
                <w:sz w:val="16"/>
                <w:szCs w:val="16"/>
              </w:rPr>
              <w:t>; zahteva za obravnavo pred komisijo – 6</w:t>
            </w:r>
          </w:p>
        </w:tc>
        <w:tc>
          <w:tcPr>
            <w:tcW w:w="1063" w:type="dxa"/>
            <w:vMerge w:val="restart"/>
            <w:tcBorders>
              <w:left w:val="single" w:sz="4" w:space="0" w:color="auto"/>
            </w:tcBorders>
            <w:shd w:val="clear" w:color="auto" w:fill="auto"/>
            <w:vAlign w:val="center"/>
          </w:tcPr>
          <w:p w14:paraId="1F2BC3E4" w14:textId="02C9F8B0" w:rsidR="00C33E8A" w:rsidRPr="002D1779" w:rsidRDefault="00C33E8A" w:rsidP="00B859BC">
            <w:pPr>
              <w:rPr>
                <w:rFonts w:eastAsia="Arial" w:cs="Arial"/>
                <w:sz w:val="16"/>
                <w:szCs w:val="16"/>
              </w:rPr>
            </w:pPr>
          </w:p>
          <w:p w14:paraId="36D35296" w14:textId="55BBB9C3" w:rsidR="00DF5811" w:rsidRPr="002D1779" w:rsidRDefault="00C012B8" w:rsidP="00B859BC">
            <w:pPr>
              <w:jc w:val="center"/>
              <w:rPr>
                <w:rFonts w:eastAsia="Arial" w:cs="Arial"/>
                <w:sz w:val="16"/>
                <w:szCs w:val="16"/>
              </w:rPr>
            </w:pPr>
            <w:r w:rsidRPr="002D1779">
              <w:rPr>
                <w:rFonts w:eastAsia="Arial" w:cs="Arial"/>
                <w:sz w:val="16"/>
                <w:szCs w:val="16"/>
              </w:rPr>
              <w:t>Hlade Zore</w:t>
            </w:r>
            <w:r w:rsidR="00074E45" w:rsidRPr="002D1779">
              <w:rPr>
                <w:rFonts w:eastAsia="Arial" w:cs="Arial"/>
                <w:sz w:val="16"/>
                <w:szCs w:val="16"/>
              </w:rPr>
              <w:t xml:space="preserve"> 20</w:t>
            </w:r>
          </w:p>
          <w:p w14:paraId="6F1C5FBE" w14:textId="1F00206F" w:rsidR="00DF5811" w:rsidRPr="002D1779" w:rsidRDefault="2EDF83C2" w:rsidP="00B859BC">
            <w:pPr>
              <w:jc w:val="center"/>
              <w:rPr>
                <w:rFonts w:eastAsia="Arial" w:cs="Arial"/>
                <w:sz w:val="16"/>
                <w:szCs w:val="16"/>
              </w:rPr>
            </w:pPr>
            <w:r w:rsidRPr="002D1779">
              <w:rPr>
                <w:rFonts w:eastAsia="Arial" w:cs="Arial"/>
                <w:sz w:val="16"/>
                <w:szCs w:val="16"/>
              </w:rPr>
              <w:t>Cer 49</w:t>
            </w:r>
          </w:p>
          <w:p w14:paraId="4C271D17" w14:textId="50168A79" w:rsidR="00DF5811" w:rsidRPr="002D1779" w:rsidRDefault="005A6DE9" w:rsidP="00B859BC">
            <w:pPr>
              <w:jc w:val="center"/>
              <w:rPr>
                <w:rFonts w:eastAsia="Arial" w:cs="Arial"/>
                <w:sz w:val="16"/>
                <w:szCs w:val="16"/>
              </w:rPr>
            </w:pPr>
            <w:r w:rsidRPr="002D1779">
              <w:rPr>
                <w:rFonts w:eastAsia="Arial" w:cs="Arial"/>
                <w:sz w:val="16"/>
                <w:szCs w:val="16"/>
              </w:rPr>
              <w:t>S</w:t>
            </w:r>
            <w:r w:rsidR="6ABE2437" w:rsidRPr="002D1779">
              <w:rPr>
                <w:rFonts w:eastAsia="Arial" w:cs="Arial"/>
                <w:sz w:val="16"/>
                <w:szCs w:val="16"/>
              </w:rPr>
              <w:t>ušelj 102</w:t>
            </w:r>
          </w:p>
        </w:tc>
      </w:tr>
      <w:tr w:rsidR="00C33E8A" w:rsidRPr="002D1779" w14:paraId="2C778BE2" w14:textId="77777777" w:rsidTr="004A4104">
        <w:trPr>
          <w:trHeight w:val="383"/>
          <w:tblHeader/>
        </w:trPr>
        <w:tc>
          <w:tcPr>
            <w:tcW w:w="1001" w:type="dxa"/>
            <w:vMerge/>
          </w:tcPr>
          <w:p w14:paraId="2958517C" w14:textId="77777777" w:rsidR="00C33E8A" w:rsidRPr="002D1779" w:rsidRDefault="00C33E8A" w:rsidP="00F92269">
            <w:pPr>
              <w:jc w:val="center"/>
              <w:rPr>
                <w:rFonts w:cs="Arial"/>
                <w:b/>
                <w:sz w:val="16"/>
              </w:rPr>
            </w:pPr>
          </w:p>
        </w:tc>
        <w:tc>
          <w:tcPr>
            <w:tcW w:w="1771" w:type="dxa"/>
            <w:tcBorders>
              <w:top w:val="dashSmallGap" w:sz="4" w:space="0" w:color="auto"/>
              <w:bottom w:val="dashSmallGap" w:sz="4" w:space="0" w:color="auto"/>
              <w:right w:val="dashSmallGap" w:sz="4" w:space="0" w:color="auto"/>
            </w:tcBorders>
            <w:shd w:val="clear" w:color="auto" w:fill="auto"/>
          </w:tcPr>
          <w:p w14:paraId="3C3AC9AE" w14:textId="21ABBA43" w:rsidR="00C33E8A" w:rsidRPr="002D1779" w:rsidRDefault="72808117" w:rsidP="668366C7">
            <w:pPr>
              <w:rPr>
                <w:rFonts w:eastAsia="Arial" w:cs="Arial"/>
                <w:sz w:val="16"/>
                <w:szCs w:val="16"/>
              </w:rPr>
            </w:pPr>
            <w:r w:rsidRPr="002D1779">
              <w:rPr>
                <w:rFonts w:eastAsia="Arial" w:cs="Arial"/>
                <w:sz w:val="16"/>
                <w:szCs w:val="16"/>
              </w:rPr>
              <w:t>Robert Cer</w:t>
            </w:r>
          </w:p>
        </w:tc>
        <w:tc>
          <w:tcPr>
            <w:tcW w:w="833" w:type="dxa"/>
            <w:tcBorders>
              <w:top w:val="dashSmallGap" w:sz="4" w:space="0" w:color="auto"/>
              <w:left w:val="dashSmallGap" w:sz="4" w:space="0" w:color="auto"/>
              <w:bottom w:val="dashSmallGap" w:sz="4" w:space="0" w:color="auto"/>
              <w:right w:val="single" w:sz="6" w:space="0" w:color="auto"/>
            </w:tcBorders>
            <w:shd w:val="clear" w:color="auto" w:fill="auto"/>
          </w:tcPr>
          <w:p w14:paraId="3657E490" w14:textId="681AF1B4" w:rsidR="00C33E8A" w:rsidRPr="002D1779" w:rsidRDefault="65722985" w:rsidP="668366C7">
            <w:pPr>
              <w:jc w:val="center"/>
              <w:rPr>
                <w:rFonts w:eastAsia="Arial" w:cs="Arial"/>
                <w:sz w:val="16"/>
                <w:szCs w:val="16"/>
              </w:rPr>
            </w:pPr>
            <w:r w:rsidRPr="002D1779">
              <w:rPr>
                <w:rFonts w:eastAsia="Arial" w:cs="Arial"/>
                <w:sz w:val="16"/>
                <w:szCs w:val="16"/>
              </w:rPr>
              <w:t>677</w:t>
            </w:r>
          </w:p>
        </w:tc>
        <w:tc>
          <w:tcPr>
            <w:tcW w:w="832" w:type="dxa"/>
            <w:tcBorders>
              <w:top w:val="dashSmallGap" w:sz="4" w:space="0" w:color="auto"/>
              <w:left w:val="single" w:sz="6" w:space="0" w:color="auto"/>
              <w:bottom w:val="dashSmallGap" w:sz="4" w:space="0" w:color="auto"/>
              <w:right w:val="single" w:sz="6" w:space="0" w:color="auto"/>
            </w:tcBorders>
            <w:shd w:val="clear" w:color="auto" w:fill="auto"/>
          </w:tcPr>
          <w:p w14:paraId="64E845AC" w14:textId="39EB6F77" w:rsidR="00C33E8A" w:rsidRPr="002D1779" w:rsidRDefault="2EDF83C2" w:rsidP="668366C7">
            <w:pPr>
              <w:jc w:val="center"/>
              <w:rPr>
                <w:rFonts w:eastAsia="Arial" w:cs="Arial"/>
                <w:sz w:val="16"/>
                <w:szCs w:val="16"/>
              </w:rPr>
            </w:pPr>
            <w:r w:rsidRPr="002D1779">
              <w:rPr>
                <w:rFonts w:eastAsia="Arial" w:cs="Arial"/>
                <w:sz w:val="16"/>
                <w:szCs w:val="16"/>
              </w:rPr>
              <w:t>/</w:t>
            </w:r>
          </w:p>
        </w:tc>
        <w:tc>
          <w:tcPr>
            <w:tcW w:w="694" w:type="dxa"/>
            <w:tcBorders>
              <w:top w:val="dashSmallGap" w:sz="4" w:space="0" w:color="auto"/>
              <w:left w:val="single" w:sz="6" w:space="0" w:color="auto"/>
              <w:bottom w:val="dashSmallGap" w:sz="4" w:space="0" w:color="auto"/>
              <w:right w:val="single" w:sz="6" w:space="0" w:color="auto"/>
            </w:tcBorders>
            <w:shd w:val="clear" w:color="auto" w:fill="auto"/>
          </w:tcPr>
          <w:p w14:paraId="3DC5BDC3" w14:textId="1EADE9C2" w:rsidR="00C33E8A" w:rsidRPr="002D1779" w:rsidRDefault="2EDF83C2" w:rsidP="668366C7">
            <w:pPr>
              <w:jc w:val="center"/>
              <w:rPr>
                <w:rFonts w:eastAsia="Arial" w:cs="Arial"/>
                <w:sz w:val="16"/>
                <w:szCs w:val="16"/>
              </w:rPr>
            </w:pPr>
            <w:r w:rsidRPr="002D1779">
              <w:rPr>
                <w:rFonts w:eastAsia="Arial" w:cs="Arial"/>
                <w:sz w:val="16"/>
                <w:szCs w:val="16"/>
              </w:rPr>
              <w:t>/</w:t>
            </w:r>
          </w:p>
        </w:tc>
        <w:tc>
          <w:tcPr>
            <w:tcW w:w="3644" w:type="dxa"/>
            <w:tcBorders>
              <w:top w:val="dashSmallGap" w:sz="4" w:space="0" w:color="auto"/>
              <w:left w:val="single" w:sz="6" w:space="0" w:color="auto"/>
              <w:bottom w:val="dashSmallGap" w:sz="4" w:space="0" w:color="auto"/>
              <w:right w:val="dashSmallGap" w:sz="4" w:space="0" w:color="auto"/>
            </w:tcBorders>
            <w:shd w:val="clear" w:color="auto" w:fill="auto"/>
          </w:tcPr>
          <w:p w14:paraId="660DB95B" w14:textId="3AF13477" w:rsidR="00C33E8A" w:rsidRPr="002D1779" w:rsidRDefault="2EDF83C2" w:rsidP="668366C7">
            <w:pPr>
              <w:rPr>
                <w:rFonts w:eastAsia="Arial" w:cs="Arial"/>
                <w:sz w:val="16"/>
                <w:szCs w:val="16"/>
              </w:rPr>
            </w:pPr>
            <w:r w:rsidRPr="002D1779">
              <w:rPr>
                <w:rFonts w:eastAsia="Arial" w:cs="Arial"/>
                <w:sz w:val="16"/>
                <w:szCs w:val="16"/>
              </w:rPr>
              <w:t xml:space="preserve">umik pritožbe – 2; </w:t>
            </w:r>
            <w:proofErr w:type="spellStart"/>
            <w:r w:rsidRPr="002D1779">
              <w:rPr>
                <w:rFonts w:eastAsia="Arial" w:cs="Arial"/>
                <w:sz w:val="16"/>
                <w:szCs w:val="16"/>
              </w:rPr>
              <w:t>neobravnava</w:t>
            </w:r>
            <w:proofErr w:type="spellEnd"/>
            <w:r w:rsidRPr="002D1779">
              <w:rPr>
                <w:rFonts w:eastAsia="Arial" w:cs="Arial"/>
                <w:sz w:val="16"/>
                <w:szCs w:val="16"/>
              </w:rPr>
              <w:t xml:space="preserve"> zahteve – 45, ugoditev zahtevi v celoti – 2;</w:t>
            </w:r>
          </w:p>
        </w:tc>
        <w:tc>
          <w:tcPr>
            <w:tcW w:w="1063" w:type="dxa"/>
            <w:vMerge/>
          </w:tcPr>
          <w:p w14:paraId="378CB7E5" w14:textId="77777777" w:rsidR="00C33E8A" w:rsidRPr="002D1779" w:rsidRDefault="00C33E8A" w:rsidP="00F92269">
            <w:pPr>
              <w:jc w:val="center"/>
              <w:rPr>
                <w:rFonts w:cs="Arial"/>
                <w:sz w:val="16"/>
              </w:rPr>
            </w:pPr>
          </w:p>
        </w:tc>
      </w:tr>
      <w:tr w:rsidR="00C33E8A" w:rsidRPr="002D1779" w14:paraId="49A45F78" w14:textId="77777777" w:rsidTr="004A4104">
        <w:trPr>
          <w:trHeight w:val="383"/>
          <w:tblHeader/>
        </w:trPr>
        <w:tc>
          <w:tcPr>
            <w:tcW w:w="1001" w:type="dxa"/>
            <w:vMerge/>
          </w:tcPr>
          <w:p w14:paraId="013E1FB8" w14:textId="77777777" w:rsidR="00C33E8A" w:rsidRPr="002D1779" w:rsidRDefault="00C33E8A" w:rsidP="00F92269">
            <w:pPr>
              <w:jc w:val="center"/>
              <w:rPr>
                <w:rFonts w:cs="Arial"/>
                <w:b/>
                <w:sz w:val="16"/>
              </w:rPr>
            </w:pPr>
          </w:p>
        </w:tc>
        <w:tc>
          <w:tcPr>
            <w:tcW w:w="1771" w:type="dxa"/>
            <w:tcBorders>
              <w:top w:val="dashSmallGap" w:sz="4" w:space="0" w:color="auto"/>
              <w:bottom w:val="single" w:sz="4" w:space="0" w:color="auto"/>
            </w:tcBorders>
            <w:shd w:val="clear" w:color="auto" w:fill="auto"/>
          </w:tcPr>
          <w:p w14:paraId="47537550" w14:textId="77777777" w:rsidR="00C33E8A" w:rsidRPr="002D1779" w:rsidRDefault="6BE41373" w:rsidP="668366C7">
            <w:pPr>
              <w:rPr>
                <w:rFonts w:eastAsia="Arial" w:cs="Arial"/>
                <w:sz w:val="16"/>
                <w:szCs w:val="16"/>
              </w:rPr>
            </w:pPr>
            <w:r w:rsidRPr="002D1779">
              <w:rPr>
                <w:rFonts w:eastAsia="Arial" w:cs="Arial"/>
                <w:sz w:val="16"/>
                <w:szCs w:val="16"/>
              </w:rPr>
              <w:t>Marjan Sušelj</w:t>
            </w:r>
          </w:p>
        </w:tc>
        <w:tc>
          <w:tcPr>
            <w:tcW w:w="833" w:type="dxa"/>
            <w:tcBorders>
              <w:top w:val="dashSmallGap" w:sz="4" w:space="0" w:color="auto"/>
              <w:bottom w:val="single" w:sz="4" w:space="0" w:color="auto"/>
            </w:tcBorders>
            <w:shd w:val="clear" w:color="auto" w:fill="auto"/>
          </w:tcPr>
          <w:p w14:paraId="67C862FD" w14:textId="29FD94AC" w:rsidR="00C33E8A" w:rsidRPr="002D1779" w:rsidRDefault="5AC38CCA" w:rsidP="668366C7">
            <w:pPr>
              <w:jc w:val="center"/>
              <w:rPr>
                <w:rFonts w:eastAsia="Arial" w:cs="Arial"/>
                <w:sz w:val="16"/>
                <w:szCs w:val="16"/>
              </w:rPr>
            </w:pPr>
            <w:r w:rsidRPr="002D1779">
              <w:rPr>
                <w:rFonts w:eastAsia="Arial" w:cs="Arial"/>
                <w:sz w:val="16"/>
                <w:szCs w:val="16"/>
              </w:rPr>
              <w:t>564</w:t>
            </w:r>
          </w:p>
        </w:tc>
        <w:tc>
          <w:tcPr>
            <w:tcW w:w="832" w:type="dxa"/>
            <w:tcBorders>
              <w:top w:val="dashSmallGap" w:sz="4" w:space="0" w:color="auto"/>
              <w:bottom w:val="single" w:sz="4" w:space="0" w:color="auto"/>
            </w:tcBorders>
            <w:shd w:val="clear" w:color="auto" w:fill="auto"/>
          </w:tcPr>
          <w:p w14:paraId="0D8A82EB" w14:textId="3CA23590" w:rsidR="00C33E8A" w:rsidRPr="002D1779" w:rsidRDefault="5AC38CCA" w:rsidP="668366C7">
            <w:pPr>
              <w:jc w:val="center"/>
              <w:rPr>
                <w:rFonts w:eastAsia="Arial" w:cs="Arial"/>
                <w:sz w:val="16"/>
                <w:szCs w:val="16"/>
              </w:rPr>
            </w:pPr>
            <w:r w:rsidRPr="002D1779">
              <w:rPr>
                <w:rFonts w:eastAsia="Arial" w:cs="Arial"/>
                <w:sz w:val="16"/>
                <w:szCs w:val="16"/>
              </w:rPr>
              <w:t>176</w:t>
            </w:r>
          </w:p>
        </w:tc>
        <w:tc>
          <w:tcPr>
            <w:tcW w:w="694" w:type="dxa"/>
            <w:tcBorders>
              <w:top w:val="dashSmallGap" w:sz="4" w:space="0" w:color="auto"/>
              <w:bottom w:val="single" w:sz="4" w:space="0" w:color="auto"/>
            </w:tcBorders>
            <w:shd w:val="clear" w:color="auto" w:fill="auto"/>
          </w:tcPr>
          <w:p w14:paraId="15CD2047" w14:textId="28E9BE2F" w:rsidR="00C33E8A" w:rsidRPr="002D1779" w:rsidRDefault="5AC38CCA" w:rsidP="668366C7">
            <w:pPr>
              <w:jc w:val="center"/>
              <w:rPr>
                <w:rFonts w:eastAsia="Arial" w:cs="Arial"/>
                <w:sz w:val="16"/>
                <w:szCs w:val="16"/>
              </w:rPr>
            </w:pPr>
            <w:r w:rsidRPr="002D1779">
              <w:rPr>
                <w:rFonts w:eastAsia="Arial" w:cs="Arial"/>
                <w:sz w:val="16"/>
                <w:szCs w:val="16"/>
              </w:rPr>
              <w:t>166</w:t>
            </w:r>
          </w:p>
        </w:tc>
        <w:tc>
          <w:tcPr>
            <w:tcW w:w="3644" w:type="dxa"/>
            <w:tcBorders>
              <w:top w:val="dashSmallGap" w:sz="4" w:space="0" w:color="auto"/>
              <w:bottom w:val="single" w:sz="4" w:space="0" w:color="auto"/>
              <w:right w:val="single" w:sz="4" w:space="0" w:color="auto"/>
            </w:tcBorders>
            <w:shd w:val="clear" w:color="auto" w:fill="auto"/>
          </w:tcPr>
          <w:p w14:paraId="795C1264" w14:textId="51ABC22C" w:rsidR="00C33E8A" w:rsidRPr="002D1779" w:rsidRDefault="4124CE78" w:rsidP="668366C7">
            <w:pPr>
              <w:rPr>
                <w:rFonts w:eastAsia="Arial" w:cs="Arial"/>
                <w:sz w:val="16"/>
                <w:szCs w:val="16"/>
              </w:rPr>
            </w:pPr>
            <w:r w:rsidRPr="002D1779">
              <w:rPr>
                <w:rFonts w:eastAsia="Arial" w:cs="Arial"/>
                <w:sz w:val="16"/>
                <w:szCs w:val="16"/>
              </w:rPr>
              <w:t>umik pritožbe –</w:t>
            </w:r>
            <w:r w:rsidR="5AC38CCA" w:rsidRPr="002D1779">
              <w:rPr>
                <w:rFonts w:eastAsia="Arial" w:cs="Arial"/>
                <w:sz w:val="16"/>
                <w:szCs w:val="16"/>
              </w:rPr>
              <w:t xml:space="preserve"> 6</w:t>
            </w:r>
            <w:r w:rsidRPr="002D1779">
              <w:rPr>
                <w:rFonts w:eastAsia="Arial" w:cs="Arial"/>
                <w:sz w:val="16"/>
                <w:szCs w:val="16"/>
              </w:rPr>
              <w:t xml:space="preserve">; </w:t>
            </w:r>
            <w:proofErr w:type="spellStart"/>
            <w:r w:rsidRPr="002D1779">
              <w:rPr>
                <w:rFonts w:eastAsia="Arial" w:cs="Arial"/>
                <w:sz w:val="16"/>
                <w:szCs w:val="16"/>
              </w:rPr>
              <w:t>neobravnava</w:t>
            </w:r>
            <w:proofErr w:type="spellEnd"/>
            <w:r w:rsidRPr="002D1779">
              <w:rPr>
                <w:rFonts w:eastAsia="Arial" w:cs="Arial"/>
                <w:sz w:val="16"/>
                <w:szCs w:val="16"/>
              </w:rPr>
              <w:t xml:space="preserve"> zahteve – </w:t>
            </w:r>
            <w:r w:rsidR="5AC38CCA" w:rsidRPr="002D1779">
              <w:rPr>
                <w:rFonts w:eastAsia="Arial" w:cs="Arial"/>
                <w:sz w:val="16"/>
                <w:szCs w:val="16"/>
              </w:rPr>
              <w:t>6</w:t>
            </w:r>
            <w:r w:rsidRPr="002D1779">
              <w:rPr>
                <w:rFonts w:eastAsia="Arial" w:cs="Arial"/>
                <w:sz w:val="16"/>
                <w:szCs w:val="16"/>
              </w:rPr>
              <w:t>6, ugoditev zahtevi v celoti – 2</w:t>
            </w:r>
            <w:r w:rsidR="5AC38CCA" w:rsidRPr="002D1779">
              <w:rPr>
                <w:rFonts w:eastAsia="Arial" w:cs="Arial"/>
                <w:sz w:val="16"/>
                <w:szCs w:val="16"/>
              </w:rPr>
              <w:t>4</w:t>
            </w:r>
            <w:r w:rsidRPr="002D1779">
              <w:rPr>
                <w:rFonts w:eastAsia="Arial" w:cs="Arial"/>
                <w:sz w:val="16"/>
                <w:szCs w:val="16"/>
              </w:rPr>
              <w:t xml:space="preserve">; napotitev na drug pristojni organ – </w:t>
            </w:r>
            <w:r w:rsidR="5AC38CCA" w:rsidRPr="002D1779">
              <w:rPr>
                <w:rFonts w:eastAsia="Arial" w:cs="Arial"/>
                <w:sz w:val="16"/>
                <w:szCs w:val="16"/>
              </w:rPr>
              <w:t>6;</w:t>
            </w:r>
            <w:r w:rsidR="6ABE2437" w:rsidRPr="002D1779">
              <w:rPr>
                <w:rFonts w:eastAsia="Arial" w:cs="Arial"/>
                <w:sz w:val="16"/>
                <w:szCs w:val="16"/>
              </w:rPr>
              <w:t xml:space="preserve"> zahteva za obravnavo pred komisijo – 3</w:t>
            </w:r>
          </w:p>
        </w:tc>
        <w:tc>
          <w:tcPr>
            <w:tcW w:w="1063" w:type="dxa"/>
            <w:vMerge/>
          </w:tcPr>
          <w:p w14:paraId="5C3A74EC" w14:textId="77777777" w:rsidR="00C33E8A" w:rsidRPr="002D1779" w:rsidRDefault="00C33E8A" w:rsidP="00F92269">
            <w:pPr>
              <w:jc w:val="center"/>
              <w:rPr>
                <w:rFonts w:cs="Arial"/>
                <w:sz w:val="16"/>
              </w:rPr>
            </w:pPr>
          </w:p>
        </w:tc>
      </w:tr>
      <w:tr w:rsidR="00C33E8A" w:rsidRPr="002D1779" w14:paraId="39004170" w14:textId="77777777" w:rsidTr="004A4104">
        <w:trPr>
          <w:trHeight w:val="546"/>
          <w:tblHeader/>
        </w:trPr>
        <w:tc>
          <w:tcPr>
            <w:tcW w:w="1001" w:type="dxa"/>
            <w:vMerge w:val="restart"/>
            <w:tcBorders>
              <w:top w:val="single" w:sz="4" w:space="0" w:color="auto"/>
            </w:tcBorders>
            <w:shd w:val="clear" w:color="auto" w:fill="auto"/>
          </w:tcPr>
          <w:p w14:paraId="41EF6159" w14:textId="77777777" w:rsidR="00C33E8A" w:rsidRPr="002D1779" w:rsidRDefault="6BE41373" w:rsidP="668366C7">
            <w:pPr>
              <w:jc w:val="center"/>
              <w:rPr>
                <w:rStyle w:val="Neenpoudarek"/>
                <w:rFonts w:eastAsia="Arial" w:cs="Arial"/>
                <w:b/>
                <w:bCs/>
                <w:i w:val="0"/>
                <w:iCs w:val="0"/>
                <w:sz w:val="16"/>
                <w:szCs w:val="16"/>
              </w:rPr>
            </w:pPr>
            <w:r w:rsidRPr="002D1779">
              <w:rPr>
                <w:rStyle w:val="Neenpoudarek"/>
                <w:rFonts w:eastAsia="Arial" w:cs="Arial"/>
                <w:b/>
                <w:bCs/>
                <w:i w:val="0"/>
                <w:iCs w:val="0"/>
                <w:sz w:val="16"/>
                <w:szCs w:val="16"/>
              </w:rPr>
              <w:t>Maribor</w:t>
            </w:r>
          </w:p>
        </w:tc>
        <w:tc>
          <w:tcPr>
            <w:tcW w:w="1771" w:type="dxa"/>
            <w:tcBorders>
              <w:top w:val="single" w:sz="4" w:space="0" w:color="auto"/>
              <w:bottom w:val="dashSmallGap" w:sz="4" w:space="0" w:color="auto"/>
            </w:tcBorders>
            <w:shd w:val="clear" w:color="auto" w:fill="auto"/>
          </w:tcPr>
          <w:p w14:paraId="17767C9C" w14:textId="77777777" w:rsidR="00C33E8A" w:rsidRPr="002D1779" w:rsidRDefault="6BE41373" w:rsidP="668366C7">
            <w:pPr>
              <w:rPr>
                <w:rFonts w:eastAsia="Arial" w:cs="Arial"/>
                <w:sz w:val="16"/>
                <w:szCs w:val="16"/>
              </w:rPr>
            </w:pPr>
            <w:r w:rsidRPr="002D1779">
              <w:rPr>
                <w:rFonts w:eastAsia="Arial" w:cs="Arial"/>
                <w:sz w:val="16"/>
                <w:szCs w:val="16"/>
              </w:rPr>
              <w:t xml:space="preserve">Vlasta </w:t>
            </w:r>
            <w:proofErr w:type="spellStart"/>
            <w:r w:rsidRPr="002D1779">
              <w:rPr>
                <w:rFonts w:eastAsia="Arial" w:cs="Arial"/>
                <w:sz w:val="16"/>
                <w:szCs w:val="16"/>
              </w:rPr>
              <w:t>Cafnik</w:t>
            </w:r>
            <w:proofErr w:type="spellEnd"/>
          </w:p>
        </w:tc>
        <w:tc>
          <w:tcPr>
            <w:tcW w:w="833" w:type="dxa"/>
            <w:tcBorders>
              <w:top w:val="single" w:sz="4" w:space="0" w:color="auto"/>
              <w:bottom w:val="dashSmallGap" w:sz="4" w:space="0" w:color="auto"/>
            </w:tcBorders>
            <w:shd w:val="clear" w:color="auto" w:fill="auto"/>
          </w:tcPr>
          <w:p w14:paraId="37972804" w14:textId="32DDF4E6" w:rsidR="00C33E8A" w:rsidRPr="002D1779" w:rsidRDefault="39422F65" w:rsidP="668366C7">
            <w:pPr>
              <w:jc w:val="center"/>
              <w:rPr>
                <w:rFonts w:eastAsia="Arial" w:cs="Arial"/>
                <w:sz w:val="16"/>
                <w:szCs w:val="16"/>
              </w:rPr>
            </w:pPr>
            <w:r w:rsidRPr="002D1779">
              <w:rPr>
                <w:rFonts w:eastAsia="Arial" w:cs="Arial"/>
                <w:sz w:val="16"/>
                <w:szCs w:val="16"/>
              </w:rPr>
              <w:t>6</w:t>
            </w:r>
            <w:r w:rsidR="7C44675D" w:rsidRPr="002D1779">
              <w:rPr>
                <w:rFonts w:eastAsia="Arial" w:cs="Arial"/>
                <w:sz w:val="16"/>
                <w:szCs w:val="16"/>
              </w:rPr>
              <w:t>79</w:t>
            </w:r>
          </w:p>
        </w:tc>
        <w:tc>
          <w:tcPr>
            <w:tcW w:w="832" w:type="dxa"/>
            <w:tcBorders>
              <w:top w:val="single" w:sz="4" w:space="0" w:color="auto"/>
              <w:bottom w:val="dashSmallGap" w:sz="4" w:space="0" w:color="auto"/>
            </w:tcBorders>
            <w:shd w:val="clear" w:color="auto" w:fill="auto"/>
          </w:tcPr>
          <w:p w14:paraId="3CE6F5E6" w14:textId="5D2A79E1" w:rsidR="00C33E8A" w:rsidRPr="002D1779" w:rsidRDefault="7C44675D" w:rsidP="668366C7">
            <w:pPr>
              <w:jc w:val="center"/>
              <w:rPr>
                <w:rFonts w:eastAsia="Arial" w:cs="Arial"/>
                <w:sz w:val="16"/>
                <w:szCs w:val="16"/>
              </w:rPr>
            </w:pPr>
            <w:r w:rsidRPr="002D1779">
              <w:rPr>
                <w:rFonts w:eastAsia="Arial" w:cs="Arial"/>
                <w:sz w:val="16"/>
                <w:szCs w:val="16"/>
              </w:rPr>
              <w:t>54</w:t>
            </w:r>
          </w:p>
        </w:tc>
        <w:tc>
          <w:tcPr>
            <w:tcW w:w="694" w:type="dxa"/>
            <w:tcBorders>
              <w:top w:val="single" w:sz="4" w:space="0" w:color="auto"/>
              <w:bottom w:val="dashSmallGap" w:sz="4" w:space="0" w:color="auto"/>
            </w:tcBorders>
            <w:shd w:val="clear" w:color="auto" w:fill="auto"/>
          </w:tcPr>
          <w:p w14:paraId="0374473C" w14:textId="41E6CC8B" w:rsidR="00C33E8A" w:rsidRPr="002D1779" w:rsidRDefault="7C44675D" w:rsidP="668366C7">
            <w:pPr>
              <w:jc w:val="center"/>
              <w:rPr>
                <w:rFonts w:eastAsia="Arial" w:cs="Arial"/>
                <w:sz w:val="16"/>
                <w:szCs w:val="16"/>
              </w:rPr>
            </w:pPr>
            <w:r w:rsidRPr="002D1779">
              <w:rPr>
                <w:rFonts w:eastAsia="Arial" w:cs="Arial"/>
                <w:sz w:val="16"/>
                <w:szCs w:val="16"/>
              </w:rPr>
              <w:t>14</w:t>
            </w:r>
          </w:p>
        </w:tc>
        <w:tc>
          <w:tcPr>
            <w:tcW w:w="3644" w:type="dxa"/>
            <w:tcBorders>
              <w:top w:val="single" w:sz="4" w:space="0" w:color="auto"/>
              <w:bottom w:val="dashSmallGap" w:sz="4" w:space="0" w:color="auto"/>
            </w:tcBorders>
            <w:shd w:val="clear" w:color="auto" w:fill="auto"/>
          </w:tcPr>
          <w:p w14:paraId="1EDD71A3" w14:textId="3FF199C7" w:rsidR="00C33E8A" w:rsidRPr="002D1779" w:rsidRDefault="00693755" w:rsidP="668366C7">
            <w:pPr>
              <w:rPr>
                <w:rFonts w:eastAsia="Arial" w:cs="Arial"/>
                <w:sz w:val="16"/>
                <w:szCs w:val="16"/>
              </w:rPr>
            </w:pPr>
            <w:r>
              <w:rPr>
                <w:rFonts w:eastAsia="Arial" w:cs="Arial"/>
                <w:sz w:val="16"/>
                <w:szCs w:val="16"/>
              </w:rPr>
              <w:t>z</w:t>
            </w:r>
            <w:r w:rsidR="7C44675D" w:rsidRPr="002D1779">
              <w:rPr>
                <w:rFonts w:eastAsia="Arial" w:cs="Arial"/>
                <w:sz w:val="16"/>
                <w:szCs w:val="16"/>
              </w:rPr>
              <w:t>ahteva za drugo obravnavo pri komisiji</w:t>
            </w:r>
            <w:r w:rsidR="6BE41373" w:rsidRPr="002D1779">
              <w:rPr>
                <w:rFonts w:eastAsia="Arial" w:cs="Arial"/>
                <w:sz w:val="16"/>
                <w:szCs w:val="16"/>
              </w:rPr>
              <w:t xml:space="preserve"> – </w:t>
            </w:r>
            <w:r w:rsidR="7C44675D" w:rsidRPr="002D1779">
              <w:rPr>
                <w:rFonts w:eastAsia="Arial" w:cs="Arial"/>
                <w:sz w:val="16"/>
                <w:szCs w:val="16"/>
              </w:rPr>
              <w:t>1</w:t>
            </w:r>
            <w:r w:rsidR="6BE41373" w:rsidRPr="002D1779">
              <w:rPr>
                <w:rFonts w:eastAsia="Arial" w:cs="Arial"/>
                <w:sz w:val="16"/>
                <w:szCs w:val="16"/>
              </w:rPr>
              <w:t xml:space="preserve">; </w:t>
            </w:r>
            <w:r w:rsidR="7C44675D" w:rsidRPr="002D1779">
              <w:rPr>
                <w:rFonts w:eastAsia="Arial" w:cs="Arial"/>
                <w:sz w:val="16"/>
                <w:szCs w:val="16"/>
              </w:rPr>
              <w:t xml:space="preserve">ni sklenjenega dogovora – 1; </w:t>
            </w:r>
            <w:r w:rsidR="6BE41373" w:rsidRPr="002D1779">
              <w:rPr>
                <w:rFonts w:eastAsia="Arial" w:cs="Arial"/>
                <w:sz w:val="16"/>
                <w:szCs w:val="16"/>
              </w:rPr>
              <w:t xml:space="preserve">sklenjen dogovor o načinu rešitve spora – </w:t>
            </w:r>
            <w:r w:rsidR="7C44675D" w:rsidRPr="002D1779">
              <w:rPr>
                <w:rFonts w:eastAsia="Arial" w:cs="Arial"/>
                <w:sz w:val="16"/>
                <w:szCs w:val="16"/>
              </w:rPr>
              <w:t>10</w:t>
            </w:r>
          </w:p>
        </w:tc>
        <w:tc>
          <w:tcPr>
            <w:tcW w:w="1063" w:type="dxa"/>
            <w:vMerge w:val="restart"/>
            <w:shd w:val="clear" w:color="auto" w:fill="auto"/>
            <w:vAlign w:val="center"/>
          </w:tcPr>
          <w:p w14:paraId="252084BC" w14:textId="61A53FF3" w:rsidR="007B4225" w:rsidRPr="002D1779" w:rsidRDefault="2F7A3754" w:rsidP="00023388">
            <w:pPr>
              <w:jc w:val="center"/>
              <w:rPr>
                <w:rFonts w:eastAsia="Arial" w:cs="Arial"/>
                <w:sz w:val="16"/>
                <w:szCs w:val="16"/>
              </w:rPr>
            </w:pPr>
            <w:proofErr w:type="spellStart"/>
            <w:r w:rsidRPr="002D1779">
              <w:rPr>
                <w:rFonts w:eastAsia="Arial" w:cs="Arial"/>
                <w:sz w:val="16"/>
                <w:szCs w:val="16"/>
              </w:rPr>
              <w:t>Cafnik</w:t>
            </w:r>
            <w:proofErr w:type="spellEnd"/>
            <w:r w:rsidRPr="002D1779">
              <w:rPr>
                <w:rFonts w:eastAsia="Arial" w:cs="Arial"/>
                <w:sz w:val="16"/>
                <w:szCs w:val="16"/>
              </w:rPr>
              <w:t xml:space="preserve"> 54</w:t>
            </w:r>
          </w:p>
          <w:p w14:paraId="2C86588F" w14:textId="1B933940" w:rsidR="00C33E8A" w:rsidRPr="002D1779" w:rsidRDefault="2F7A3754" w:rsidP="00023388">
            <w:pPr>
              <w:jc w:val="center"/>
              <w:rPr>
                <w:rFonts w:eastAsia="Arial" w:cs="Arial"/>
                <w:sz w:val="16"/>
                <w:szCs w:val="16"/>
              </w:rPr>
            </w:pPr>
            <w:r w:rsidRPr="002D1779">
              <w:rPr>
                <w:rFonts w:eastAsia="Arial" w:cs="Arial"/>
                <w:sz w:val="16"/>
                <w:szCs w:val="16"/>
              </w:rPr>
              <w:t xml:space="preserve">Postružnik </w:t>
            </w:r>
            <w:r w:rsidR="5DB97488" w:rsidRPr="002D1779">
              <w:rPr>
                <w:rFonts w:eastAsia="Arial" w:cs="Arial"/>
                <w:sz w:val="16"/>
                <w:szCs w:val="16"/>
              </w:rPr>
              <w:t>3</w:t>
            </w:r>
            <w:r w:rsidR="5AC38CCA" w:rsidRPr="002D1779">
              <w:rPr>
                <w:rFonts w:eastAsia="Arial" w:cs="Arial"/>
                <w:sz w:val="16"/>
                <w:szCs w:val="16"/>
              </w:rPr>
              <w:t>04</w:t>
            </w:r>
          </w:p>
        </w:tc>
      </w:tr>
      <w:tr w:rsidR="00C33E8A" w:rsidRPr="002D1779" w14:paraId="3B876238" w14:textId="77777777" w:rsidTr="004A4104">
        <w:trPr>
          <w:trHeight w:val="315"/>
          <w:tblHeader/>
        </w:trPr>
        <w:tc>
          <w:tcPr>
            <w:tcW w:w="1001" w:type="dxa"/>
            <w:vMerge/>
          </w:tcPr>
          <w:p w14:paraId="59DB3735" w14:textId="77777777" w:rsidR="00C33E8A" w:rsidRPr="002D1779" w:rsidRDefault="00C33E8A" w:rsidP="00F92269">
            <w:pPr>
              <w:jc w:val="center"/>
              <w:rPr>
                <w:rFonts w:cs="Arial"/>
                <w:b/>
                <w:sz w:val="16"/>
              </w:rPr>
            </w:pPr>
          </w:p>
        </w:tc>
        <w:tc>
          <w:tcPr>
            <w:tcW w:w="1771" w:type="dxa"/>
            <w:tcBorders>
              <w:top w:val="dashSmallGap" w:sz="4" w:space="0" w:color="auto"/>
            </w:tcBorders>
            <w:shd w:val="clear" w:color="auto" w:fill="auto"/>
          </w:tcPr>
          <w:p w14:paraId="49E1DE12" w14:textId="77777777" w:rsidR="00C33E8A" w:rsidRPr="002D1779" w:rsidRDefault="6BE41373" w:rsidP="668366C7">
            <w:pPr>
              <w:rPr>
                <w:rFonts w:eastAsia="Arial" w:cs="Arial"/>
                <w:sz w:val="16"/>
                <w:szCs w:val="16"/>
              </w:rPr>
            </w:pPr>
            <w:r w:rsidRPr="002D1779">
              <w:rPr>
                <w:rFonts w:eastAsia="Arial" w:cs="Arial"/>
                <w:sz w:val="16"/>
                <w:szCs w:val="16"/>
              </w:rPr>
              <w:t>Adela Postružnik</w:t>
            </w:r>
          </w:p>
        </w:tc>
        <w:tc>
          <w:tcPr>
            <w:tcW w:w="833" w:type="dxa"/>
            <w:tcBorders>
              <w:top w:val="dashSmallGap" w:sz="4" w:space="0" w:color="auto"/>
            </w:tcBorders>
            <w:shd w:val="clear" w:color="auto" w:fill="auto"/>
          </w:tcPr>
          <w:p w14:paraId="79112F01" w14:textId="4BF8C8FF" w:rsidR="00C33E8A" w:rsidRPr="002D1779" w:rsidRDefault="41B09F0F" w:rsidP="668366C7">
            <w:pPr>
              <w:jc w:val="center"/>
              <w:rPr>
                <w:rFonts w:eastAsia="Arial" w:cs="Arial"/>
                <w:sz w:val="16"/>
                <w:szCs w:val="16"/>
              </w:rPr>
            </w:pPr>
            <w:r w:rsidRPr="002D1779">
              <w:rPr>
                <w:rFonts w:eastAsia="Arial" w:cs="Arial"/>
                <w:sz w:val="16"/>
                <w:szCs w:val="16"/>
              </w:rPr>
              <w:t>5</w:t>
            </w:r>
            <w:r w:rsidR="5AC38CCA" w:rsidRPr="002D1779">
              <w:rPr>
                <w:rFonts w:eastAsia="Arial" w:cs="Arial"/>
                <w:sz w:val="16"/>
                <w:szCs w:val="16"/>
              </w:rPr>
              <w:t>59</w:t>
            </w:r>
          </w:p>
        </w:tc>
        <w:tc>
          <w:tcPr>
            <w:tcW w:w="832" w:type="dxa"/>
            <w:tcBorders>
              <w:top w:val="dashSmallGap" w:sz="4" w:space="0" w:color="auto"/>
            </w:tcBorders>
            <w:shd w:val="clear" w:color="auto" w:fill="auto"/>
          </w:tcPr>
          <w:p w14:paraId="23452ABB" w14:textId="05BB769D" w:rsidR="00C33E8A" w:rsidRPr="002D1779" w:rsidRDefault="5AC38CCA" w:rsidP="668366C7">
            <w:pPr>
              <w:jc w:val="center"/>
              <w:rPr>
                <w:rFonts w:eastAsia="Arial" w:cs="Arial"/>
                <w:sz w:val="16"/>
                <w:szCs w:val="16"/>
              </w:rPr>
            </w:pPr>
            <w:r w:rsidRPr="002D1779">
              <w:rPr>
                <w:rFonts w:eastAsia="Arial" w:cs="Arial"/>
                <w:sz w:val="16"/>
                <w:szCs w:val="16"/>
              </w:rPr>
              <w:t>85</w:t>
            </w:r>
          </w:p>
        </w:tc>
        <w:tc>
          <w:tcPr>
            <w:tcW w:w="694" w:type="dxa"/>
            <w:tcBorders>
              <w:top w:val="dashSmallGap" w:sz="4" w:space="0" w:color="auto"/>
            </w:tcBorders>
            <w:shd w:val="clear" w:color="auto" w:fill="auto"/>
          </w:tcPr>
          <w:p w14:paraId="2F851B08" w14:textId="4750157A" w:rsidR="00C33E8A" w:rsidRPr="002D1779" w:rsidRDefault="5AC38CCA" w:rsidP="668366C7">
            <w:pPr>
              <w:jc w:val="center"/>
              <w:rPr>
                <w:rFonts w:eastAsia="Arial" w:cs="Arial"/>
                <w:sz w:val="16"/>
                <w:szCs w:val="16"/>
              </w:rPr>
            </w:pPr>
            <w:r w:rsidRPr="002D1779">
              <w:rPr>
                <w:rFonts w:eastAsia="Arial" w:cs="Arial"/>
                <w:sz w:val="16"/>
                <w:szCs w:val="16"/>
              </w:rPr>
              <w:t>4</w:t>
            </w:r>
          </w:p>
        </w:tc>
        <w:tc>
          <w:tcPr>
            <w:tcW w:w="3644" w:type="dxa"/>
            <w:tcBorders>
              <w:top w:val="dashSmallGap" w:sz="4" w:space="0" w:color="auto"/>
            </w:tcBorders>
            <w:shd w:val="clear" w:color="auto" w:fill="auto"/>
          </w:tcPr>
          <w:p w14:paraId="206AC63E" w14:textId="692B4D8A" w:rsidR="00C33E8A" w:rsidRPr="002D1779" w:rsidRDefault="6BE41373" w:rsidP="668366C7">
            <w:pPr>
              <w:rPr>
                <w:rFonts w:eastAsia="Arial" w:cs="Arial"/>
                <w:sz w:val="16"/>
                <w:szCs w:val="16"/>
              </w:rPr>
            </w:pPr>
            <w:r w:rsidRPr="002D1779">
              <w:rPr>
                <w:rFonts w:eastAsia="Arial" w:cs="Arial"/>
                <w:sz w:val="16"/>
                <w:szCs w:val="16"/>
              </w:rPr>
              <w:t xml:space="preserve">sklenjen dogovor o načinu rešitve </w:t>
            </w:r>
            <w:r w:rsidR="00A7691D">
              <w:rPr>
                <w:rFonts w:eastAsia="Arial" w:cs="Arial"/>
                <w:sz w:val="16"/>
                <w:szCs w:val="16"/>
              </w:rPr>
              <w:t xml:space="preserve">spora </w:t>
            </w:r>
            <w:r w:rsidRPr="002D1779">
              <w:rPr>
                <w:rFonts w:eastAsia="Arial" w:cs="Arial"/>
                <w:sz w:val="16"/>
                <w:szCs w:val="16"/>
              </w:rPr>
              <w:t xml:space="preserve">– </w:t>
            </w:r>
            <w:r w:rsidR="5AC38CCA" w:rsidRPr="002D1779">
              <w:rPr>
                <w:rFonts w:eastAsia="Arial" w:cs="Arial"/>
                <w:sz w:val="16"/>
                <w:szCs w:val="16"/>
              </w:rPr>
              <w:t>4</w:t>
            </w:r>
          </w:p>
        </w:tc>
        <w:tc>
          <w:tcPr>
            <w:tcW w:w="1063" w:type="dxa"/>
            <w:vMerge/>
          </w:tcPr>
          <w:p w14:paraId="3B44052D" w14:textId="77777777" w:rsidR="00C33E8A" w:rsidRPr="002D1779" w:rsidRDefault="00C33E8A" w:rsidP="00F92269">
            <w:pPr>
              <w:jc w:val="center"/>
              <w:rPr>
                <w:rFonts w:cs="Arial"/>
                <w:sz w:val="16"/>
              </w:rPr>
            </w:pPr>
          </w:p>
        </w:tc>
      </w:tr>
      <w:tr w:rsidR="00C33E8A" w:rsidRPr="002D1779" w14:paraId="2BC119C8" w14:textId="77777777" w:rsidTr="004A4104">
        <w:trPr>
          <w:trHeight w:val="632"/>
          <w:tblHeader/>
        </w:trPr>
        <w:tc>
          <w:tcPr>
            <w:tcW w:w="1001" w:type="dxa"/>
            <w:vMerge w:val="restart"/>
            <w:shd w:val="clear" w:color="auto" w:fill="auto"/>
          </w:tcPr>
          <w:p w14:paraId="53CFD423" w14:textId="77777777" w:rsidR="00C33E8A" w:rsidRPr="002D1779" w:rsidRDefault="6BE41373" w:rsidP="668366C7">
            <w:pPr>
              <w:jc w:val="center"/>
              <w:rPr>
                <w:rFonts w:eastAsia="Arial" w:cs="Arial"/>
                <w:b/>
                <w:bCs/>
                <w:sz w:val="16"/>
                <w:szCs w:val="16"/>
              </w:rPr>
            </w:pPr>
            <w:r w:rsidRPr="002D1779">
              <w:rPr>
                <w:rFonts w:eastAsia="Arial" w:cs="Arial"/>
                <w:b/>
                <w:bCs/>
                <w:sz w:val="16"/>
                <w:szCs w:val="16"/>
              </w:rPr>
              <w:t>Celje</w:t>
            </w:r>
          </w:p>
        </w:tc>
        <w:tc>
          <w:tcPr>
            <w:tcW w:w="1771" w:type="dxa"/>
            <w:tcBorders>
              <w:bottom w:val="dashSmallGap" w:sz="4" w:space="0" w:color="auto"/>
            </w:tcBorders>
            <w:shd w:val="clear" w:color="auto" w:fill="auto"/>
          </w:tcPr>
          <w:p w14:paraId="670A1BBA" w14:textId="77777777" w:rsidR="00C33E8A" w:rsidRPr="002D1779" w:rsidRDefault="6BE41373" w:rsidP="668366C7">
            <w:pPr>
              <w:rPr>
                <w:rFonts w:eastAsia="Arial" w:cs="Arial"/>
                <w:sz w:val="16"/>
                <w:szCs w:val="16"/>
              </w:rPr>
            </w:pPr>
            <w:r w:rsidRPr="002D1779">
              <w:rPr>
                <w:rFonts w:eastAsia="Arial" w:cs="Arial"/>
                <w:sz w:val="16"/>
                <w:szCs w:val="16"/>
              </w:rPr>
              <w:t>Cvetka Jurak</w:t>
            </w:r>
          </w:p>
          <w:p w14:paraId="09D6A6AF" w14:textId="77777777" w:rsidR="00C33E8A" w:rsidRPr="002D1779" w:rsidRDefault="00C33E8A" w:rsidP="668366C7">
            <w:pPr>
              <w:rPr>
                <w:rFonts w:eastAsia="Arial" w:cs="Arial"/>
                <w:sz w:val="16"/>
                <w:szCs w:val="16"/>
              </w:rPr>
            </w:pPr>
          </w:p>
        </w:tc>
        <w:tc>
          <w:tcPr>
            <w:tcW w:w="833" w:type="dxa"/>
            <w:tcBorders>
              <w:bottom w:val="dashSmallGap" w:sz="4" w:space="0" w:color="auto"/>
            </w:tcBorders>
            <w:shd w:val="clear" w:color="auto" w:fill="auto"/>
          </w:tcPr>
          <w:p w14:paraId="0AC54193" w14:textId="43B45B97" w:rsidR="00C33E8A" w:rsidRPr="002D1779" w:rsidRDefault="2EDF83C2" w:rsidP="668366C7">
            <w:pPr>
              <w:jc w:val="center"/>
              <w:rPr>
                <w:rFonts w:eastAsia="Arial" w:cs="Arial"/>
                <w:sz w:val="16"/>
                <w:szCs w:val="16"/>
              </w:rPr>
            </w:pPr>
            <w:r w:rsidRPr="002D1779">
              <w:rPr>
                <w:rFonts w:eastAsia="Arial" w:cs="Arial"/>
                <w:sz w:val="16"/>
                <w:szCs w:val="16"/>
              </w:rPr>
              <w:t>975</w:t>
            </w:r>
          </w:p>
        </w:tc>
        <w:tc>
          <w:tcPr>
            <w:tcW w:w="832" w:type="dxa"/>
            <w:tcBorders>
              <w:bottom w:val="dashSmallGap" w:sz="4" w:space="0" w:color="auto"/>
            </w:tcBorders>
            <w:shd w:val="clear" w:color="auto" w:fill="auto"/>
          </w:tcPr>
          <w:p w14:paraId="4C714825" w14:textId="1BA3FA0A" w:rsidR="00C33E8A" w:rsidRPr="002D1779" w:rsidRDefault="2EDF83C2" w:rsidP="668366C7">
            <w:pPr>
              <w:jc w:val="center"/>
              <w:rPr>
                <w:rFonts w:eastAsia="Arial" w:cs="Arial"/>
                <w:sz w:val="16"/>
                <w:szCs w:val="16"/>
              </w:rPr>
            </w:pPr>
            <w:r w:rsidRPr="002D1779">
              <w:rPr>
                <w:rFonts w:eastAsia="Arial" w:cs="Arial"/>
                <w:sz w:val="16"/>
                <w:szCs w:val="16"/>
              </w:rPr>
              <w:t>49</w:t>
            </w:r>
          </w:p>
        </w:tc>
        <w:tc>
          <w:tcPr>
            <w:tcW w:w="694" w:type="dxa"/>
            <w:tcBorders>
              <w:bottom w:val="dashSmallGap" w:sz="4" w:space="0" w:color="auto"/>
            </w:tcBorders>
            <w:shd w:val="clear" w:color="auto" w:fill="auto"/>
          </w:tcPr>
          <w:p w14:paraId="30E97F92" w14:textId="4FDA7312" w:rsidR="00C33E8A" w:rsidRPr="002D1779" w:rsidRDefault="39422F65" w:rsidP="668366C7">
            <w:pPr>
              <w:jc w:val="center"/>
              <w:rPr>
                <w:rFonts w:eastAsia="Arial" w:cs="Arial"/>
                <w:sz w:val="16"/>
                <w:szCs w:val="16"/>
              </w:rPr>
            </w:pPr>
            <w:r w:rsidRPr="002D1779">
              <w:rPr>
                <w:rFonts w:eastAsia="Arial" w:cs="Arial"/>
                <w:sz w:val="16"/>
                <w:szCs w:val="16"/>
              </w:rPr>
              <w:t>12</w:t>
            </w:r>
          </w:p>
        </w:tc>
        <w:tc>
          <w:tcPr>
            <w:tcW w:w="3644" w:type="dxa"/>
            <w:tcBorders>
              <w:bottom w:val="dashSmallGap" w:sz="4" w:space="0" w:color="auto"/>
            </w:tcBorders>
            <w:shd w:val="clear" w:color="auto" w:fill="auto"/>
          </w:tcPr>
          <w:p w14:paraId="08CFCC80" w14:textId="33EDA784" w:rsidR="00C33E8A" w:rsidRPr="002D1779" w:rsidRDefault="6BE41373" w:rsidP="668366C7">
            <w:pPr>
              <w:rPr>
                <w:rFonts w:eastAsia="Arial" w:cs="Arial"/>
                <w:sz w:val="16"/>
                <w:szCs w:val="16"/>
              </w:rPr>
            </w:pPr>
            <w:r w:rsidRPr="002D1779">
              <w:rPr>
                <w:rFonts w:eastAsia="Arial" w:cs="Arial"/>
                <w:sz w:val="16"/>
                <w:szCs w:val="16"/>
              </w:rPr>
              <w:t xml:space="preserve">sklenjen dogovor o načinu rešitve </w:t>
            </w:r>
            <w:r w:rsidR="00A7691D">
              <w:rPr>
                <w:rFonts w:eastAsia="Arial" w:cs="Arial"/>
                <w:sz w:val="16"/>
                <w:szCs w:val="16"/>
              </w:rPr>
              <w:t xml:space="preserve">spora </w:t>
            </w:r>
            <w:r w:rsidRPr="002D1779">
              <w:rPr>
                <w:rFonts w:eastAsia="Arial" w:cs="Arial"/>
                <w:sz w:val="16"/>
                <w:szCs w:val="16"/>
              </w:rPr>
              <w:t xml:space="preserve">– </w:t>
            </w:r>
            <w:r w:rsidR="2EDF83C2" w:rsidRPr="002D1779">
              <w:rPr>
                <w:rFonts w:eastAsia="Arial" w:cs="Arial"/>
                <w:sz w:val="16"/>
                <w:szCs w:val="16"/>
              </w:rPr>
              <w:t>9</w:t>
            </w:r>
            <w:r w:rsidRPr="002D1779">
              <w:rPr>
                <w:rFonts w:eastAsia="Arial" w:cs="Arial"/>
                <w:sz w:val="16"/>
                <w:szCs w:val="16"/>
              </w:rPr>
              <w:t xml:space="preserve">; zahteva za drugo obravnavo pred komisijo – </w:t>
            </w:r>
            <w:r w:rsidR="2EDF83C2" w:rsidRPr="002D1779">
              <w:rPr>
                <w:rFonts w:eastAsia="Arial" w:cs="Arial"/>
                <w:sz w:val="16"/>
                <w:szCs w:val="16"/>
              </w:rPr>
              <w:t>3</w:t>
            </w:r>
          </w:p>
        </w:tc>
        <w:tc>
          <w:tcPr>
            <w:tcW w:w="1063" w:type="dxa"/>
            <w:vMerge w:val="restart"/>
            <w:shd w:val="clear" w:color="auto" w:fill="auto"/>
            <w:vAlign w:val="center"/>
          </w:tcPr>
          <w:p w14:paraId="30B2CB91" w14:textId="77777777" w:rsidR="00060E09" w:rsidRPr="002D1779" w:rsidRDefault="00060E09" w:rsidP="00023388">
            <w:pPr>
              <w:rPr>
                <w:rFonts w:eastAsia="Arial" w:cs="Arial"/>
                <w:sz w:val="16"/>
                <w:szCs w:val="16"/>
              </w:rPr>
            </w:pPr>
          </w:p>
          <w:p w14:paraId="56DEA9F4" w14:textId="6DD9737A" w:rsidR="00C33E8A" w:rsidRPr="002D1779" w:rsidRDefault="001011AA" w:rsidP="00023388">
            <w:pPr>
              <w:jc w:val="center"/>
              <w:rPr>
                <w:rFonts w:eastAsia="Arial" w:cs="Arial"/>
                <w:sz w:val="16"/>
                <w:szCs w:val="16"/>
              </w:rPr>
            </w:pPr>
            <w:r w:rsidRPr="002D1779">
              <w:rPr>
                <w:rFonts w:eastAsia="Arial" w:cs="Arial"/>
                <w:sz w:val="16"/>
                <w:szCs w:val="16"/>
              </w:rPr>
              <w:t xml:space="preserve">Jurak </w:t>
            </w:r>
            <w:r w:rsidR="5AC38CCA" w:rsidRPr="002D1779">
              <w:rPr>
                <w:rFonts w:eastAsia="Arial" w:cs="Arial"/>
                <w:sz w:val="16"/>
                <w:szCs w:val="16"/>
              </w:rPr>
              <w:t>247</w:t>
            </w:r>
          </w:p>
          <w:p w14:paraId="2E609591" w14:textId="0E5E27E3" w:rsidR="00A6047A" w:rsidRPr="002D1779" w:rsidRDefault="001011AA" w:rsidP="00023388">
            <w:pPr>
              <w:jc w:val="center"/>
              <w:rPr>
                <w:rFonts w:eastAsia="Arial" w:cs="Arial"/>
                <w:sz w:val="16"/>
                <w:szCs w:val="16"/>
              </w:rPr>
            </w:pPr>
            <w:proofErr w:type="spellStart"/>
            <w:r w:rsidRPr="002D1779">
              <w:rPr>
                <w:rFonts w:eastAsia="Arial" w:cs="Arial"/>
                <w:sz w:val="16"/>
                <w:szCs w:val="16"/>
              </w:rPr>
              <w:t>Petrak</w:t>
            </w:r>
            <w:proofErr w:type="spellEnd"/>
            <w:r w:rsidRPr="002D1779">
              <w:rPr>
                <w:rFonts w:eastAsia="Arial" w:cs="Arial"/>
                <w:sz w:val="16"/>
                <w:szCs w:val="16"/>
              </w:rPr>
              <w:t xml:space="preserve"> 247</w:t>
            </w:r>
          </w:p>
          <w:p w14:paraId="737D5F62" w14:textId="7C6DCE96" w:rsidR="00C33E8A" w:rsidRPr="002D1779" w:rsidRDefault="00C33E8A" w:rsidP="00023388">
            <w:pPr>
              <w:jc w:val="center"/>
              <w:rPr>
                <w:rFonts w:eastAsia="Arial" w:cs="Arial"/>
                <w:sz w:val="16"/>
                <w:szCs w:val="16"/>
              </w:rPr>
            </w:pPr>
          </w:p>
        </w:tc>
      </w:tr>
      <w:tr w:rsidR="00C33E8A" w:rsidRPr="002D1779" w14:paraId="77018EB4" w14:textId="77777777" w:rsidTr="004A4104">
        <w:trPr>
          <w:trHeight w:val="259"/>
          <w:tblHeader/>
        </w:trPr>
        <w:tc>
          <w:tcPr>
            <w:tcW w:w="1001" w:type="dxa"/>
            <w:vMerge/>
          </w:tcPr>
          <w:p w14:paraId="2A06C5C7" w14:textId="77777777" w:rsidR="00C33E8A" w:rsidRPr="002D1779" w:rsidRDefault="00C33E8A" w:rsidP="00F92269">
            <w:pPr>
              <w:jc w:val="center"/>
              <w:rPr>
                <w:rFonts w:cs="Arial"/>
                <w:b/>
                <w:sz w:val="16"/>
              </w:rPr>
            </w:pPr>
          </w:p>
        </w:tc>
        <w:tc>
          <w:tcPr>
            <w:tcW w:w="1771" w:type="dxa"/>
            <w:tcBorders>
              <w:top w:val="dashSmallGap" w:sz="4" w:space="0" w:color="auto"/>
            </w:tcBorders>
            <w:shd w:val="clear" w:color="auto" w:fill="auto"/>
          </w:tcPr>
          <w:p w14:paraId="60DE3F01" w14:textId="77777777" w:rsidR="00C33E8A" w:rsidRPr="002D1779" w:rsidRDefault="6BE41373" w:rsidP="668366C7">
            <w:pPr>
              <w:rPr>
                <w:rFonts w:eastAsia="Arial" w:cs="Arial"/>
                <w:sz w:val="16"/>
                <w:szCs w:val="16"/>
              </w:rPr>
            </w:pPr>
            <w:r w:rsidRPr="002D1779">
              <w:rPr>
                <w:rFonts w:eastAsia="Arial" w:cs="Arial"/>
                <w:sz w:val="16"/>
                <w:szCs w:val="16"/>
              </w:rPr>
              <w:t xml:space="preserve">Olga </w:t>
            </w:r>
            <w:proofErr w:type="spellStart"/>
            <w:r w:rsidRPr="002D1779">
              <w:rPr>
                <w:rFonts w:eastAsia="Arial" w:cs="Arial"/>
                <w:sz w:val="16"/>
                <w:szCs w:val="16"/>
              </w:rPr>
              <w:t>Petrak</w:t>
            </w:r>
            <w:proofErr w:type="spellEnd"/>
          </w:p>
        </w:tc>
        <w:tc>
          <w:tcPr>
            <w:tcW w:w="833" w:type="dxa"/>
            <w:tcBorders>
              <w:top w:val="dashSmallGap" w:sz="4" w:space="0" w:color="auto"/>
            </w:tcBorders>
            <w:shd w:val="clear" w:color="auto" w:fill="auto"/>
          </w:tcPr>
          <w:p w14:paraId="4923EFCA" w14:textId="2ECFADDA" w:rsidR="00C33E8A" w:rsidRPr="002D1779" w:rsidRDefault="6DDC3224" w:rsidP="668366C7">
            <w:pPr>
              <w:jc w:val="center"/>
              <w:rPr>
                <w:rFonts w:eastAsia="Arial" w:cs="Arial"/>
                <w:sz w:val="16"/>
                <w:szCs w:val="16"/>
              </w:rPr>
            </w:pPr>
            <w:r w:rsidRPr="002D1779">
              <w:rPr>
                <w:rFonts w:eastAsia="Arial" w:cs="Arial"/>
                <w:sz w:val="16"/>
                <w:szCs w:val="16"/>
              </w:rPr>
              <w:t>9</w:t>
            </w:r>
            <w:r w:rsidR="5AC38CCA" w:rsidRPr="002D1779">
              <w:rPr>
                <w:rFonts w:eastAsia="Arial" w:cs="Arial"/>
                <w:sz w:val="16"/>
                <w:szCs w:val="16"/>
              </w:rPr>
              <w:t>14</w:t>
            </w:r>
          </w:p>
        </w:tc>
        <w:tc>
          <w:tcPr>
            <w:tcW w:w="832" w:type="dxa"/>
            <w:tcBorders>
              <w:top w:val="dashSmallGap" w:sz="4" w:space="0" w:color="auto"/>
            </w:tcBorders>
            <w:shd w:val="clear" w:color="auto" w:fill="auto"/>
          </w:tcPr>
          <w:p w14:paraId="02B2FDD7" w14:textId="0EFF1525" w:rsidR="00C33E8A" w:rsidRPr="002D1779" w:rsidRDefault="5AC38CCA" w:rsidP="668366C7">
            <w:pPr>
              <w:jc w:val="center"/>
              <w:rPr>
                <w:rFonts w:eastAsia="Arial" w:cs="Arial"/>
                <w:sz w:val="16"/>
                <w:szCs w:val="16"/>
              </w:rPr>
            </w:pPr>
            <w:r w:rsidRPr="002D1779">
              <w:rPr>
                <w:rFonts w:eastAsia="Arial" w:cs="Arial"/>
                <w:sz w:val="16"/>
                <w:szCs w:val="16"/>
              </w:rPr>
              <w:t>67</w:t>
            </w:r>
          </w:p>
        </w:tc>
        <w:tc>
          <w:tcPr>
            <w:tcW w:w="694" w:type="dxa"/>
            <w:tcBorders>
              <w:top w:val="dashSmallGap" w:sz="4" w:space="0" w:color="auto"/>
            </w:tcBorders>
            <w:shd w:val="clear" w:color="auto" w:fill="auto"/>
          </w:tcPr>
          <w:p w14:paraId="27C0D256" w14:textId="74BE4C5F" w:rsidR="00C33E8A" w:rsidRPr="002D1779" w:rsidRDefault="5AC38CCA" w:rsidP="668366C7">
            <w:pPr>
              <w:jc w:val="center"/>
              <w:rPr>
                <w:rFonts w:eastAsia="Arial" w:cs="Arial"/>
                <w:sz w:val="16"/>
                <w:szCs w:val="16"/>
              </w:rPr>
            </w:pPr>
            <w:r w:rsidRPr="002D1779">
              <w:rPr>
                <w:rFonts w:eastAsia="Arial" w:cs="Arial"/>
                <w:sz w:val="16"/>
                <w:szCs w:val="16"/>
              </w:rPr>
              <w:t>10</w:t>
            </w:r>
          </w:p>
        </w:tc>
        <w:tc>
          <w:tcPr>
            <w:tcW w:w="3644" w:type="dxa"/>
            <w:tcBorders>
              <w:top w:val="dashSmallGap" w:sz="4" w:space="0" w:color="auto"/>
            </w:tcBorders>
            <w:shd w:val="clear" w:color="auto" w:fill="auto"/>
          </w:tcPr>
          <w:p w14:paraId="2B51EDAF" w14:textId="7958EEF3" w:rsidR="00C33E8A" w:rsidRPr="002D1779" w:rsidRDefault="6BE41373" w:rsidP="668366C7">
            <w:pPr>
              <w:rPr>
                <w:rFonts w:eastAsia="Arial" w:cs="Arial"/>
                <w:sz w:val="16"/>
                <w:szCs w:val="16"/>
              </w:rPr>
            </w:pPr>
            <w:r w:rsidRPr="002D1779">
              <w:rPr>
                <w:rFonts w:eastAsia="Arial" w:cs="Arial"/>
                <w:sz w:val="16"/>
                <w:szCs w:val="16"/>
              </w:rPr>
              <w:t xml:space="preserve">ugoditev zahtevi v celoti – </w:t>
            </w:r>
            <w:r w:rsidR="5AC38CCA" w:rsidRPr="002D1779">
              <w:rPr>
                <w:rFonts w:eastAsia="Arial" w:cs="Arial"/>
                <w:sz w:val="16"/>
                <w:szCs w:val="16"/>
              </w:rPr>
              <w:t>1</w:t>
            </w:r>
            <w:r w:rsidRPr="002D1779">
              <w:rPr>
                <w:rFonts w:eastAsia="Arial" w:cs="Arial"/>
                <w:sz w:val="16"/>
                <w:szCs w:val="16"/>
              </w:rPr>
              <w:t>;</w:t>
            </w:r>
          </w:p>
          <w:p w14:paraId="01182526" w14:textId="00C44792" w:rsidR="00C33E8A" w:rsidRPr="002D1779" w:rsidRDefault="6BE41373" w:rsidP="668366C7">
            <w:pPr>
              <w:rPr>
                <w:rFonts w:eastAsia="Arial" w:cs="Arial"/>
                <w:sz w:val="16"/>
                <w:szCs w:val="16"/>
              </w:rPr>
            </w:pPr>
            <w:r w:rsidRPr="002D1779">
              <w:rPr>
                <w:rFonts w:eastAsia="Arial" w:cs="Arial"/>
                <w:sz w:val="16"/>
                <w:szCs w:val="16"/>
              </w:rPr>
              <w:t xml:space="preserve">sklenjen dogovor o načinu rešitve spora – </w:t>
            </w:r>
            <w:r w:rsidR="5AC38CCA" w:rsidRPr="002D1779">
              <w:rPr>
                <w:rFonts w:eastAsia="Arial" w:cs="Arial"/>
                <w:sz w:val="16"/>
                <w:szCs w:val="16"/>
              </w:rPr>
              <w:t>7</w:t>
            </w:r>
            <w:r w:rsidRPr="002D1779">
              <w:rPr>
                <w:rFonts w:eastAsia="Arial" w:cs="Arial"/>
                <w:sz w:val="16"/>
                <w:szCs w:val="16"/>
              </w:rPr>
              <w:t>;</w:t>
            </w:r>
            <w:r w:rsidR="5AC38CCA" w:rsidRPr="002D1779">
              <w:rPr>
                <w:rFonts w:eastAsia="Arial" w:cs="Arial"/>
                <w:sz w:val="16"/>
                <w:szCs w:val="16"/>
              </w:rPr>
              <w:t xml:space="preserve"> ni sklenjenega dogovora – 1; </w:t>
            </w:r>
            <w:r w:rsidRPr="002D1779">
              <w:rPr>
                <w:rFonts w:eastAsia="Arial" w:cs="Arial"/>
                <w:sz w:val="16"/>
                <w:szCs w:val="16"/>
              </w:rPr>
              <w:t xml:space="preserve">zahteva za drugo obravnavo pred komisijo – 1 </w:t>
            </w:r>
          </w:p>
        </w:tc>
        <w:tc>
          <w:tcPr>
            <w:tcW w:w="1063" w:type="dxa"/>
            <w:vMerge/>
          </w:tcPr>
          <w:p w14:paraId="1655DCBA" w14:textId="77777777" w:rsidR="00C33E8A" w:rsidRPr="002D1779" w:rsidRDefault="00C33E8A" w:rsidP="00060E09">
            <w:pPr>
              <w:jc w:val="center"/>
              <w:rPr>
                <w:rFonts w:cs="Arial"/>
                <w:sz w:val="16"/>
              </w:rPr>
            </w:pPr>
          </w:p>
        </w:tc>
      </w:tr>
      <w:tr w:rsidR="00C33E8A" w:rsidRPr="002D1779" w14:paraId="2EB2A28D" w14:textId="77777777" w:rsidTr="004A4104">
        <w:trPr>
          <w:cantSplit/>
          <w:trHeight w:val="691"/>
          <w:tblHeader/>
        </w:trPr>
        <w:tc>
          <w:tcPr>
            <w:tcW w:w="1001" w:type="dxa"/>
            <w:shd w:val="clear" w:color="auto" w:fill="auto"/>
          </w:tcPr>
          <w:p w14:paraId="11CC9182" w14:textId="77777777" w:rsidR="00C33E8A" w:rsidRPr="002D1779" w:rsidRDefault="6BE41373" w:rsidP="668366C7">
            <w:pPr>
              <w:jc w:val="center"/>
              <w:rPr>
                <w:rFonts w:eastAsia="Arial" w:cs="Arial"/>
                <w:b/>
                <w:bCs/>
                <w:sz w:val="16"/>
                <w:szCs w:val="16"/>
              </w:rPr>
            </w:pPr>
            <w:r w:rsidRPr="002D1779">
              <w:rPr>
                <w:rFonts w:eastAsia="Arial" w:cs="Arial"/>
                <w:b/>
                <w:bCs/>
                <w:sz w:val="16"/>
                <w:szCs w:val="16"/>
              </w:rPr>
              <w:t>Kranj</w:t>
            </w:r>
          </w:p>
        </w:tc>
        <w:tc>
          <w:tcPr>
            <w:tcW w:w="1771" w:type="dxa"/>
            <w:shd w:val="clear" w:color="auto" w:fill="auto"/>
          </w:tcPr>
          <w:p w14:paraId="6FF6D8B4" w14:textId="77777777" w:rsidR="00C33E8A" w:rsidRPr="002D1779" w:rsidRDefault="6BE41373" w:rsidP="668366C7">
            <w:pPr>
              <w:rPr>
                <w:rFonts w:eastAsia="Arial" w:cs="Arial"/>
                <w:sz w:val="16"/>
                <w:szCs w:val="16"/>
              </w:rPr>
            </w:pPr>
            <w:r w:rsidRPr="002D1779">
              <w:rPr>
                <w:rFonts w:eastAsia="Arial" w:cs="Arial"/>
                <w:sz w:val="16"/>
                <w:szCs w:val="16"/>
              </w:rPr>
              <w:t xml:space="preserve">Avgust </w:t>
            </w:r>
            <w:proofErr w:type="spellStart"/>
            <w:r w:rsidRPr="002D1779">
              <w:rPr>
                <w:rFonts w:eastAsia="Arial" w:cs="Arial"/>
                <w:sz w:val="16"/>
                <w:szCs w:val="16"/>
              </w:rPr>
              <w:t>Rebič</w:t>
            </w:r>
            <w:proofErr w:type="spellEnd"/>
          </w:p>
        </w:tc>
        <w:tc>
          <w:tcPr>
            <w:tcW w:w="833" w:type="dxa"/>
            <w:shd w:val="clear" w:color="auto" w:fill="auto"/>
          </w:tcPr>
          <w:p w14:paraId="6BE45F3C" w14:textId="50B7724A" w:rsidR="00C33E8A" w:rsidRPr="002D1779" w:rsidRDefault="0B70B885" w:rsidP="668366C7">
            <w:pPr>
              <w:jc w:val="center"/>
              <w:rPr>
                <w:rFonts w:eastAsia="Arial" w:cs="Arial"/>
                <w:sz w:val="16"/>
                <w:szCs w:val="16"/>
              </w:rPr>
            </w:pPr>
            <w:r w:rsidRPr="002D1779">
              <w:rPr>
                <w:rFonts w:eastAsia="Arial" w:cs="Arial"/>
                <w:sz w:val="16"/>
                <w:szCs w:val="16"/>
              </w:rPr>
              <w:t>7</w:t>
            </w:r>
            <w:r w:rsidR="2EDF83C2" w:rsidRPr="002D1779">
              <w:rPr>
                <w:rFonts w:eastAsia="Arial" w:cs="Arial"/>
                <w:sz w:val="16"/>
                <w:szCs w:val="16"/>
              </w:rPr>
              <w:t>32</w:t>
            </w:r>
          </w:p>
        </w:tc>
        <w:tc>
          <w:tcPr>
            <w:tcW w:w="832" w:type="dxa"/>
            <w:shd w:val="clear" w:color="auto" w:fill="auto"/>
          </w:tcPr>
          <w:p w14:paraId="332665BA" w14:textId="14A89170" w:rsidR="00C33E8A" w:rsidRPr="002D1779" w:rsidRDefault="2EDF83C2" w:rsidP="668366C7">
            <w:pPr>
              <w:jc w:val="center"/>
              <w:rPr>
                <w:rFonts w:eastAsia="Arial" w:cs="Arial"/>
                <w:sz w:val="16"/>
                <w:szCs w:val="16"/>
              </w:rPr>
            </w:pPr>
            <w:r w:rsidRPr="002D1779">
              <w:rPr>
                <w:rFonts w:eastAsia="Arial" w:cs="Arial"/>
                <w:sz w:val="16"/>
                <w:szCs w:val="16"/>
              </w:rPr>
              <w:t>61</w:t>
            </w:r>
          </w:p>
        </w:tc>
        <w:tc>
          <w:tcPr>
            <w:tcW w:w="694" w:type="dxa"/>
            <w:shd w:val="clear" w:color="auto" w:fill="auto"/>
          </w:tcPr>
          <w:p w14:paraId="63195DD2" w14:textId="2CF8B2E2" w:rsidR="00C33E8A" w:rsidRPr="002D1779" w:rsidRDefault="2A757361" w:rsidP="668366C7">
            <w:pPr>
              <w:jc w:val="center"/>
              <w:rPr>
                <w:rFonts w:eastAsia="Arial" w:cs="Arial"/>
                <w:sz w:val="16"/>
                <w:szCs w:val="16"/>
              </w:rPr>
            </w:pPr>
            <w:r w:rsidRPr="002D1779">
              <w:rPr>
                <w:rFonts w:eastAsia="Arial" w:cs="Arial"/>
                <w:sz w:val="16"/>
                <w:szCs w:val="16"/>
              </w:rPr>
              <w:t>7</w:t>
            </w:r>
          </w:p>
        </w:tc>
        <w:tc>
          <w:tcPr>
            <w:tcW w:w="3644" w:type="dxa"/>
            <w:shd w:val="clear" w:color="auto" w:fill="auto"/>
          </w:tcPr>
          <w:p w14:paraId="7B7A20AE" w14:textId="7823989B" w:rsidR="00C33E8A" w:rsidRPr="002D1779" w:rsidRDefault="6BE41373" w:rsidP="668366C7">
            <w:pPr>
              <w:rPr>
                <w:rFonts w:eastAsia="Arial" w:cs="Arial"/>
              </w:rPr>
            </w:pPr>
            <w:r w:rsidRPr="002D1779">
              <w:rPr>
                <w:rFonts w:eastAsia="Arial" w:cs="Arial"/>
                <w:sz w:val="16"/>
                <w:szCs w:val="16"/>
              </w:rPr>
              <w:t xml:space="preserve">umik pritožbe – </w:t>
            </w:r>
            <w:r w:rsidR="2EDF83C2" w:rsidRPr="002D1779">
              <w:rPr>
                <w:rFonts w:eastAsia="Arial" w:cs="Arial"/>
                <w:sz w:val="16"/>
                <w:szCs w:val="16"/>
              </w:rPr>
              <w:t>1</w:t>
            </w:r>
            <w:r w:rsidRPr="002D1779">
              <w:rPr>
                <w:rFonts w:eastAsia="Arial" w:cs="Arial"/>
                <w:sz w:val="16"/>
                <w:szCs w:val="16"/>
              </w:rPr>
              <w:t xml:space="preserve">; sklenjen dogovor o načinu rešitve spora – </w:t>
            </w:r>
            <w:r w:rsidR="0B70B885" w:rsidRPr="002D1779">
              <w:rPr>
                <w:rFonts w:eastAsia="Arial" w:cs="Arial"/>
                <w:sz w:val="16"/>
                <w:szCs w:val="16"/>
              </w:rPr>
              <w:t>5</w:t>
            </w:r>
            <w:r w:rsidRPr="002D1779">
              <w:rPr>
                <w:rFonts w:eastAsia="Arial" w:cs="Arial"/>
                <w:sz w:val="16"/>
                <w:szCs w:val="16"/>
              </w:rPr>
              <w:t>; zahteva za drugo obravnavo pred komisijo – 1</w:t>
            </w:r>
          </w:p>
        </w:tc>
        <w:tc>
          <w:tcPr>
            <w:tcW w:w="1063" w:type="dxa"/>
            <w:shd w:val="clear" w:color="auto" w:fill="auto"/>
            <w:vAlign w:val="center"/>
          </w:tcPr>
          <w:p w14:paraId="3F4AABEE" w14:textId="0AAB0C9B" w:rsidR="00C33E8A" w:rsidRPr="002D1779" w:rsidRDefault="2EDF83C2" w:rsidP="00881746">
            <w:pPr>
              <w:jc w:val="center"/>
              <w:rPr>
                <w:rFonts w:eastAsia="Arial" w:cs="Arial"/>
                <w:sz w:val="16"/>
                <w:szCs w:val="16"/>
              </w:rPr>
            </w:pPr>
            <w:r w:rsidRPr="002D1779">
              <w:rPr>
                <w:rFonts w:eastAsia="Arial" w:cs="Arial"/>
                <w:sz w:val="16"/>
                <w:szCs w:val="16"/>
              </w:rPr>
              <w:t>80</w:t>
            </w:r>
          </w:p>
        </w:tc>
      </w:tr>
      <w:tr w:rsidR="00C33E8A" w:rsidRPr="002D1779" w14:paraId="69D9AAC4" w14:textId="77777777" w:rsidTr="004A4104">
        <w:trPr>
          <w:cantSplit/>
          <w:trHeight w:val="409"/>
          <w:tblHeader/>
        </w:trPr>
        <w:tc>
          <w:tcPr>
            <w:tcW w:w="1001" w:type="dxa"/>
            <w:shd w:val="clear" w:color="auto" w:fill="auto"/>
          </w:tcPr>
          <w:p w14:paraId="1612D3F1" w14:textId="77777777" w:rsidR="00C33E8A" w:rsidRPr="002D1779" w:rsidRDefault="6BE41373" w:rsidP="668366C7">
            <w:pPr>
              <w:jc w:val="center"/>
              <w:rPr>
                <w:rFonts w:eastAsia="Arial" w:cs="Arial"/>
                <w:b/>
                <w:bCs/>
                <w:sz w:val="16"/>
                <w:szCs w:val="16"/>
              </w:rPr>
            </w:pPr>
            <w:r w:rsidRPr="002D1779">
              <w:rPr>
                <w:rFonts w:eastAsia="Arial" w:cs="Arial"/>
                <w:b/>
                <w:bCs/>
                <w:sz w:val="16"/>
                <w:szCs w:val="16"/>
              </w:rPr>
              <w:t>Koper</w:t>
            </w:r>
          </w:p>
        </w:tc>
        <w:tc>
          <w:tcPr>
            <w:tcW w:w="1771" w:type="dxa"/>
            <w:shd w:val="clear" w:color="auto" w:fill="auto"/>
          </w:tcPr>
          <w:p w14:paraId="6B597A6C" w14:textId="77777777" w:rsidR="00C33E8A" w:rsidRPr="002D1779" w:rsidRDefault="6BE41373" w:rsidP="668366C7">
            <w:pPr>
              <w:rPr>
                <w:rFonts w:eastAsia="Arial" w:cs="Arial"/>
                <w:sz w:val="16"/>
                <w:szCs w:val="16"/>
              </w:rPr>
            </w:pPr>
            <w:r w:rsidRPr="002D1779">
              <w:rPr>
                <w:rFonts w:eastAsia="Arial" w:cs="Arial"/>
                <w:sz w:val="16"/>
                <w:szCs w:val="16"/>
              </w:rPr>
              <w:t>Jožica Trošt Krušec</w:t>
            </w:r>
          </w:p>
        </w:tc>
        <w:tc>
          <w:tcPr>
            <w:tcW w:w="833" w:type="dxa"/>
            <w:shd w:val="clear" w:color="auto" w:fill="auto"/>
          </w:tcPr>
          <w:p w14:paraId="62BA7213" w14:textId="35B5DC50" w:rsidR="00C33E8A" w:rsidRPr="002D1779" w:rsidRDefault="2EDF83C2" w:rsidP="668366C7">
            <w:pPr>
              <w:jc w:val="center"/>
              <w:rPr>
                <w:rFonts w:eastAsia="Arial" w:cs="Arial"/>
                <w:sz w:val="16"/>
                <w:szCs w:val="16"/>
              </w:rPr>
            </w:pPr>
            <w:r w:rsidRPr="002D1779">
              <w:rPr>
                <w:rFonts w:eastAsia="Arial" w:cs="Arial"/>
                <w:sz w:val="16"/>
                <w:szCs w:val="16"/>
              </w:rPr>
              <w:t>1985</w:t>
            </w:r>
          </w:p>
        </w:tc>
        <w:tc>
          <w:tcPr>
            <w:tcW w:w="832" w:type="dxa"/>
            <w:shd w:val="clear" w:color="auto" w:fill="auto"/>
          </w:tcPr>
          <w:p w14:paraId="25B73206" w14:textId="2377C957" w:rsidR="00C33E8A" w:rsidRPr="002D1779" w:rsidRDefault="2EDF83C2" w:rsidP="668366C7">
            <w:pPr>
              <w:jc w:val="center"/>
              <w:rPr>
                <w:rFonts w:eastAsia="Arial" w:cs="Arial"/>
                <w:sz w:val="16"/>
                <w:szCs w:val="16"/>
              </w:rPr>
            </w:pPr>
            <w:r w:rsidRPr="002D1779">
              <w:rPr>
                <w:rFonts w:eastAsia="Arial" w:cs="Arial"/>
                <w:sz w:val="16"/>
                <w:szCs w:val="16"/>
              </w:rPr>
              <w:t>301</w:t>
            </w:r>
          </w:p>
        </w:tc>
        <w:tc>
          <w:tcPr>
            <w:tcW w:w="694" w:type="dxa"/>
            <w:shd w:val="clear" w:color="auto" w:fill="auto"/>
          </w:tcPr>
          <w:p w14:paraId="0006D1F9" w14:textId="06D7DB0F" w:rsidR="00C33E8A" w:rsidRPr="002D1779" w:rsidRDefault="2EDF83C2" w:rsidP="668366C7">
            <w:pPr>
              <w:jc w:val="center"/>
              <w:rPr>
                <w:rFonts w:eastAsia="Arial" w:cs="Arial"/>
                <w:sz w:val="16"/>
                <w:szCs w:val="16"/>
              </w:rPr>
            </w:pPr>
            <w:r w:rsidRPr="002D1779">
              <w:rPr>
                <w:rFonts w:eastAsia="Arial" w:cs="Arial"/>
                <w:sz w:val="16"/>
                <w:szCs w:val="16"/>
              </w:rPr>
              <w:t>4</w:t>
            </w:r>
          </w:p>
        </w:tc>
        <w:tc>
          <w:tcPr>
            <w:tcW w:w="3644" w:type="dxa"/>
            <w:shd w:val="clear" w:color="auto" w:fill="auto"/>
          </w:tcPr>
          <w:p w14:paraId="20B1DD01" w14:textId="32A53B5D" w:rsidR="00C33E8A" w:rsidRPr="002D1779" w:rsidRDefault="00693755" w:rsidP="668366C7">
            <w:pPr>
              <w:rPr>
                <w:rFonts w:eastAsia="Arial" w:cs="Arial"/>
                <w:sz w:val="16"/>
                <w:szCs w:val="16"/>
              </w:rPr>
            </w:pPr>
            <w:r>
              <w:rPr>
                <w:rFonts w:eastAsia="Arial" w:cs="Arial"/>
                <w:sz w:val="16"/>
                <w:szCs w:val="16"/>
              </w:rPr>
              <w:t>p</w:t>
            </w:r>
            <w:r w:rsidR="2EDF83C2" w:rsidRPr="002D1779">
              <w:rPr>
                <w:rFonts w:eastAsia="Arial" w:cs="Arial"/>
                <w:sz w:val="16"/>
                <w:szCs w:val="16"/>
              </w:rPr>
              <w:t>renos zahtev v drugo leto – 3; zaključek zaradi pomanjkanja interesa pritožnika – 1</w:t>
            </w:r>
          </w:p>
        </w:tc>
        <w:tc>
          <w:tcPr>
            <w:tcW w:w="1063" w:type="dxa"/>
            <w:shd w:val="clear" w:color="auto" w:fill="auto"/>
            <w:vAlign w:val="center"/>
          </w:tcPr>
          <w:p w14:paraId="5B9E7ACB" w14:textId="11F2052E" w:rsidR="00C33E8A" w:rsidRPr="002D1779" w:rsidRDefault="34C6BE45" w:rsidP="00881746">
            <w:pPr>
              <w:jc w:val="center"/>
              <w:rPr>
                <w:rFonts w:eastAsia="Arial" w:cs="Arial"/>
                <w:sz w:val="16"/>
                <w:szCs w:val="16"/>
              </w:rPr>
            </w:pPr>
            <w:r w:rsidRPr="002D1779">
              <w:rPr>
                <w:rFonts w:eastAsia="Arial" w:cs="Arial"/>
                <w:sz w:val="16"/>
                <w:szCs w:val="16"/>
              </w:rPr>
              <w:t>/</w:t>
            </w:r>
          </w:p>
        </w:tc>
      </w:tr>
      <w:tr w:rsidR="00C33E8A" w:rsidRPr="002D1779" w14:paraId="402EDAEF" w14:textId="77777777" w:rsidTr="004A4104">
        <w:trPr>
          <w:cantSplit/>
          <w:trHeight w:val="609"/>
          <w:tblHeader/>
        </w:trPr>
        <w:tc>
          <w:tcPr>
            <w:tcW w:w="1001" w:type="dxa"/>
            <w:shd w:val="clear" w:color="auto" w:fill="auto"/>
          </w:tcPr>
          <w:p w14:paraId="5E79060E" w14:textId="77777777" w:rsidR="00C33E8A" w:rsidRPr="002D1779" w:rsidRDefault="6BE41373" w:rsidP="668366C7">
            <w:pPr>
              <w:jc w:val="center"/>
              <w:rPr>
                <w:rFonts w:eastAsia="Arial" w:cs="Arial"/>
                <w:b/>
                <w:bCs/>
                <w:sz w:val="16"/>
                <w:szCs w:val="16"/>
              </w:rPr>
            </w:pPr>
            <w:r w:rsidRPr="002D1779">
              <w:rPr>
                <w:rFonts w:eastAsia="Arial" w:cs="Arial"/>
                <w:b/>
                <w:bCs/>
                <w:sz w:val="16"/>
                <w:szCs w:val="16"/>
              </w:rPr>
              <w:t>Novo mesto</w:t>
            </w:r>
          </w:p>
        </w:tc>
        <w:tc>
          <w:tcPr>
            <w:tcW w:w="1771" w:type="dxa"/>
            <w:shd w:val="clear" w:color="auto" w:fill="auto"/>
          </w:tcPr>
          <w:p w14:paraId="63EA33A8" w14:textId="77777777" w:rsidR="00C33E8A" w:rsidRPr="002D1779" w:rsidRDefault="6BE41373" w:rsidP="668366C7">
            <w:pPr>
              <w:rPr>
                <w:rFonts w:eastAsia="Arial" w:cs="Arial"/>
                <w:sz w:val="16"/>
                <w:szCs w:val="16"/>
                <w:highlight w:val="yellow"/>
              </w:rPr>
            </w:pPr>
            <w:r w:rsidRPr="002D1779">
              <w:rPr>
                <w:rFonts w:eastAsia="Arial" w:cs="Arial"/>
                <w:sz w:val="16"/>
                <w:szCs w:val="16"/>
              </w:rPr>
              <w:t>Zlata Rebolj</w:t>
            </w:r>
          </w:p>
        </w:tc>
        <w:tc>
          <w:tcPr>
            <w:tcW w:w="833" w:type="dxa"/>
            <w:shd w:val="clear" w:color="auto" w:fill="auto"/>
          </w:tcPr>
          <w:p w14:paraId="2ACC9571" w14:textId="7B97B777" w:rsidR="00C33E8A" w:rsidRPr="002D1779" w:rsidRDefault="5AC38CCA" w:rsidP="668366C7">
            <w:pPr>
              <w:jc w:val="center"/>
              <w:rPr>
                <w:rFonts w:eastAsia="Arial" w:cs="Arial"/>
                <w:sz w:val="16"/>
                <w:szCs w:val="16"/>
              </w:rPr>
            </w:pPr>
            <w:r w:rsidRPr="002D1779">
              <w:rPr>
                <w:rFonts w:eastAsia="Arial" w:cs="Arial"/>
                <w:sz w:val="16"/>
                <w:szCs w:val="16"/>
              </w:rPr>
              <w:t>1178</w:t>
            </w:r>
          </w:p>
        </w:tc>
        <w:tc>
          <w:tcPr>
            <w:tcW w:w="832" w:type="dxa"/>
            <w:shd w:val="clear" w:color="auto" w:fill="auto"/>
          </w:tcPr>
          <w:p w14:paraId="058DC8A0" w14:textId="179484AD" w:rsidR="00C33E8A" w:rsidRPr="002D1779" w:rsidRDefault="5AC38CCA" w:rsidP="668366C7">
            <w:pPr>
              <w:jc w:val="center"/>
              <w:rPr>
                <w:rFonts w:eastAsia="Arial" w:cs="Arial"/>
                <w:sz w:val="16"/>
                <w:szCs w:val="16"/>
              </w:rPr>
            </w:pPr>
            <w:r w:rsidRPr="002D1779">
              <w:rPr>
                <w:rFonts w:eastAsia="Arial" w:cs="Arial"/>
                <w:sz w:val="16"/>
                <w:szCs w:val="16"/>
              </w:rPr>
              <w:t>193</w:t>
            </w:r>
          </w:p>
        </w:tc>
        <w:tc>
          <w:tcPr>
            <w:tcW w:w="694" w:type="dxa"/>
            <w:shd w:val="clear" w:color="auto" w:fill="auto"/>
          </w:tcPr>
          <w:p w14:paraId="2B565AEC" w14:textId="060D3540" w:rsidR="00C33E8A" w:rsidRPr="002D1779" w:rsidRDefault="5AC38CCA" w:rsidP="668366C7">
            <w:pPr>
              <w:jc w:val="center"/>
              <w:rPr>
                <w:rFonts w:eastAsia="Arial" w:cs="Arial"/>
                <w:sz w:val="16"/>
                <w:szCs w:val="16"/>
              </w:rPr>
            </w:pPr>
            <w:r w:rsidRPr="002D1779">
              <w:rPr>
                <w:rFonts w:eastAsia="Arial" w:cs="Arial"/>
                <w:sz w:val="16"/>
                <w:szCs w:val="16"/>
              </w:rPr>
              <w:t>17</w:t>
            </w:r>
          </w:p>
        </w:tc>
        <w:tc>
          <w:tcPr>
            <w:tcW w:w="3644" w:type="dxa"/>
            <w:shd w:val="clear" w:color="auto" w:fill="auto"/>
          </w:tcPr>
          <w:p w14:paraId="2AEADD70" w14:textId="31DAF0FD" w:rsidR="00C33E8A" w:rsidRPr="002D1779" w:rsidRDefault="5AC38CCA" w:rsidP="00693755">
            <w:pPr>
              <w:rPr>
                <w:rFonts w:eastAsia="Arial" w:cs="Arial"/>
                <w:sz w:val="16"/>
                <w:szCs w:val="16"/>
              </w:rPr>
            </w:pPr>
            <w:r w:rsidRPr="002D1779">
              <w:rPr>
                <w:rFonts w:eastAsia="Arial" w:cs="Arial"/>
                <w:sz w:val="16"/>
                <w:szCs w:val="16"/>
              </w:rPr>
              <w:t xml:space="preserve">umik pritožbe – 1; </w:t>
            </w:r>
            <w:r w:rsidR="6BE41373" w:rsidRPr="002D1779">
              <w:rPr>
                <w:rFonts w:eastAsia="Arial" w:cs="Arial"/>
                <w:sz w:val="16"/>
                <w:szCs w:val="16"/>
              </w:rPr>
              <w:t>ugoditev zahtevi v celoti –</w:t>
            </w:r>
            <w:r w:rsidR="0B70B885" w:rsidRPr="002D1779">
              <w:rPr>
                <w:rFonts w:eastAsia="Arial" w:cs="Arial"/>
                <w:sz w:val="16"/>
                <w:szCs w:val="16"/>
              </w:rPr>
              <w:t xml:space="preserve"> </w:t>
            </w:r>
            <w:r w:rsidRPr="002D1779">
              <w:rPr>
                <w:rFonts w:eastAsia="Arial" w:cs="Arial"/>
                <w:sz w:val="16"/>
                <w:szCs w:val="16"/>
              </w:rPr>
              <w:t>6</w:t>
            </w:r>
            <w:r w:rsidR="6BE41373" w:rsidRPr="002D1779">
              <w:rPr>
                <w:rFonts w:eastAsia="Arial" w:cs="Arial"/>
                <w:sz w:val="16"/>
                <w:szCs w:val="16"/>
              </w:rPr>
              <w:t xml:space="preserve">; sklenjen dogovor o načinu rešitve spora – </w:t>
            </w:r>
            <w:r w:rsidR="0B70B885" w:rsidRPr="002D1779">
              <w:rPr>
                <w:rFonts w:eastAsia="Arial" w:cs="Arial"/>
                <w:sz w:val="16"/>
                <w:szCs w:val="16"/>
              </w:rPr>
              <w:t>6</w:t>
            </w:r>
            <w:r w:rsidRPr="002D1779">
              <w:rPr>
                <w:rFonts w:eastAsia="Arial" w:cs="Arial"/>
                <w:sz w:val="16"/>
                <w:szCs w:val="16"/>
              </w:rPr>
              <w:t xml:space="preserve">; napotitev na drug pristojni organ – 4; </w:t>
            </w:r>
            <w:proofErr w:type="spellStart"/>
            <w:r w:rsidRPr="002D1779">
              <w:rPr>
                <w:rFonts w:eastAsia="Arial" w:cs="Arial"/>
                <w:sz w:val="16"/>
                <w:szCs w:val="16"/>
              </w:rPr>
              <w:t>neobravnava</w:t>
            </w:r>
            <w:proofErr w:type="spellEnd"/>
            <w:r w:rsidRPr="002D1779">
              <w:rPr>
                <w:rFonts w:eastAsia="Arial" w:cs="Arial"/>
                <w:sz w:val="16"/>
                <w:szCs w:val="16"/>
              </w:rPr>
              <w:t xml:space="preserve"> zahtev</w:t>
            </w:r>
            <w:r w:rsidR="00693755">
              <w:rPr>
                <w:rFonts w:eastAsia="Arial" w:cs="Arial"/>
                <w:sz w:val="16"/>
                <w:szCs w:val="16"/>
              </w:rPr>
              <w:t>e</w:t>
            </w:r>
            <w:r w:rsidRPr="002D1779">
              <w:rPr>
                <w:rFonts w:eastAsia="Arial" w:cs="Arial"/>
                <w:sz w:val="16"/>
                <w:szCs w:val="16"/>
              </w:rPr>
              <w:t xml:space="preserve"> – 1</w:t>
            </w:r>
            <w:r w:rsidR="6BE41373" w:rsidRPr="002D1779">
              <w:rPr>
                <w:rFonts w:eastAsia="Arial" w:cs="Arial"/>
                <w:sz w:val="16"/>
                <w:szCs w:val="16"/>
              </w:rPr>
              <w:t xml:space="preserve"> </w:t>
            </w:r>
          </w:p>
        </w:tc>
        <w:tc>
          <w:tcPr>
            <w:tcW w:w="1063" w:type="dxa"/>
            <w:shd w:val="clear" w:color="auto" w:fill="auto"/>
            <w:vAlign w:val="center"/>
          </w:tcPr>
          <w:p w14:paraId="051CE2A1" w14:textId="733213E2" w:rsidR="00C33E8A" w:rsidRPr="002D1779" w:rsidRDefault="5AC38CCA" w:rsidP="00881746">
            <w:pPr>
              <w:jc w:val="center"/>
              <w:rPr>
                <w:rFonts w:eastAsia="Arial" w:cs="Arial"/>
                <w:sz w:val="16"/>
                <w:szCs w:val="16"/>
              </w:rPr>
            </w:pPr>
            <w:r w:rsidRPr="002D1779">
              <w:rPr>
                <w:rFonts w:eastAsia="Arial" w:cs="Arial"/>
                <w:sz w:val="16"/>
                <w:szCs w:val="16"/>
              </w:rPr>
              <w:t>19</w:t>
            </w:r>
          </w:p>
        </w:tc>
      </w:tr>
      <w:tr w:rsidR="00C33E8A" w:rsidRPr="002D1779" w14:paraId="656D2884" w14:textId="77777777" w:rsidTr="004A4104">
        <w:trPr>
          <w:cantSplit/>
          <w:trHeight w:val="1099"/>
          <w:tblHeader/>
        </w:trPr>
        <w:tc>
          <w:tcPr>
            <w:tcW w:w="1001" w:type="dxa"/>
            <w:shd w:val="clear" w:color="auto" w:fill="auto"/>
          </w:tcPr>
          <w:p w14:paraId="6091CF40" w14:textId="77777777" w:rsidR="00C33E8A" w:rsidRPr="002D1779" w:rsidRDefault="6BE41373" w:rsidP="668366C7">
            <w:pPr>
              <w:jc w:val="center"/>
              <w:rPr>
                <w:rFonts w:eastAsia="Arial" w:cs="Arial"/>
                <w:b/>
                <w:bCs/>
                <w:sz w:val="16"/>
                <w:szCs w:val="16"/>
              </w:rPr>
            </w:pPr>
            <w:r w:rsidRPr="002D1779">
              <w:rPr>
                <w:rFonts w:eastAsia="Arial" w:cs="Arial"/>
                <w:b/>
                <w:bCs/>
                <w:sz w:val="16"/>
                <w:szCs w:val="16"/>
              </w:rPr>
              <w:t>Murska Sobota</w:t>
            </w:r>
          </w:p>
          <w:p w14:paraId="54C8AE94" w14:textId="77777777" w:rsidR="00C33E8A" w:rsidRPr="002D1779" w:rsidRDefault="00C33E8A" w:rsidP="668366C7">
            <w:pPr>
              <w:jc w:val="center"/>
              <w:rPr>
                <w:rFonts w:eastAsia="Arial" w:cs="Arial"/>
                <w:b/>
                <w:bCs/>
                <w:sz w:val="16"/>
                <w:szCs w:val="16"/>
              </w:rPr>
            </w:pPr>
          </w:p>
        </w:tc>
        <w:tc>
          <w:tcPr>
            <w:tcW w:w="1771" w:type="dxa"/>
            <w:shd w:val="clear" w:color="auto" w:fill="auto"/>
          </w:tcPr>
          <w:p w14:paraId="31DE45EC" w14:textId="77777777" w:rsidR="00C33E8A" w:rsidRPr="002D1779" w:rsidRDefault="6BE41373" w:rsidP="668366C7">
            <w:pPr>
              <w:rPr>
                <w:rFonts w:eastAsia="Arial" w:cs="Arial"/>
                <w:sz w:val="16"/>
                <w:szCs w:val="16"/>
              </w:rPr>
            </w:pPr>
            <w:r w:rsidRPr="002D1779">
              <w:rPr>
                <w:rFonts w:eastAsia="Arial" w:cs="Arial"/>
                <w:sz w:val="16"/>
                <w:szCs w:val="16"/>
              </w:rPr>
              <w:t>Martin Raj</w:t>
            </w:r>
          </w:p>
        </w:tc>
        <w:tc>
          <w:tcPr>
            <w:tcW w:w="833" w:type="dxa"/>
            <w:shd w:val="clear" w:color="auto" w:fill="auto"/>
          </w:tcPr>
          <w:p w14:paraId="372D46A0" w14:textId="2B2FE9F2" w:rsidR="00C33E8A" w:rsidRPr="002D1779" w:rsidRDefault="2EDF83C2" w:rsidP="668366C7">
            <w:pPr>
              <w:jc w:val="center"/>
              <w:rPr>
                <w:rFonts w:eastAsia="Arial" w:cs="Arial"/>
                <w:sz w:val="16"/>
                <w:szCs w:val="16"/>
              </w:rPr>
            </w:pPr>
            <w:r w:rsidRPr="002D1779">
              <w:rPr>
                <w:rFonts w:eastAsia="Arial" w:cs="Arial"/>
                <w:sz w:val="16"/>
                <w:szCs w:val="16"/>
              </w:rPr>
              <w:t>606</w:t>
            </w:r>
          </w:p>
        </w:tc>
        <w:tc>
          <w:tcPr>
            <w:tcW w:w="832" w:type="dxa"/>
            <w:shd w:val="clear" w:color="auto" w:fill="auto"/>
          </w:tcPr>
          <w:p w14:paraId="5EFB446F" w14:textId="609A680A" w:rsidR="00C33E8A" w:rsidRPr="002D1779" w:rsidRDefault="2EDF83C2" w:rsidP="668366C7">
            <w:pPr>
              <w:jc w:val="center"/>
              <w:rPr>
                <w:rFonts w:eastAsia="Arial" w:cs="Arial"/>
                <w:sz w:val="16"/>
                <w:szCs w:val="16"/>
              </w:rPr>
            </w:pPr>
            <w:r w:rsidRPr="002D1779">
              <w:rPr>
                <w:rFonts w:eastAsia="Arial" w:cs="Arial"/>
                <w:sz w:val="16"/>
                <w:szCs w:val="16"/>
              </w:rPr>
              <w:t>101</w:t>
            </w:r>
          </w:p>
        </w:tc>
        <w:tc>
          <w:tcPr>
            <w:tcW w:w="694" w:type="dxa"/>
            <w:shd w:val="clear" w:color="auto" w:fill="auto"/>
          </w:tcPr>
          <w:p w14:paraId="687D4E22" w14:textId="332B55FD" w:rsidR="00C33E8A" w:rsidRPr="002D1779" w:rsidRDefault="2EDF83C2" w:rsidP="668366C7">
            <w:pPr>
              <w:jc w:val="center"/>
              <w:rPr>
                <w:rFonts w:eastAsia="Arial" w:cs="Arial"/>
                <w:sz w:val="16"/>
                <w:szCs w:val="16"/>
              </w:rPr>
            </w:pPr>
            <w:r w:rsidRPr="002D1779">
              <w:rPr>
                <w:rFonts w:eastAsia="Arial" w:cs="Arial"/>
                <w:sz w:val="16"/>
                <w:szCs w:val="16"/>
              </w:rPr>
              <w:t>51</w:t>
            </w:r>
          </w:p>
        </w:tc>
        <w:tc>
          <w:tcPr>
            <w:tcW w:w="3644" w:type="dxa"/>
            <w:shd w:val="clear" w:color="auto" w:fill="auto"/>
          </w:tcPr>
          <w:p w14:paraId="2A2B5933" w14:textId="57AD643F" w:rsidR="00C33E8A" w:rsidRPr="002D1779" w:rsidRDefault="4124CE78" w:rsidP="668366C7">
            <w:pPr>
              <w:rPr>
                <w:rFonts w:eastAsia="Arial" w:cs="Arial"/>
                <w:sz w:val="16"/>
                <w:szCs w:val="16"/>
              </w:rPr>
            </w:pPr>
            <w:r w:rsidRPr="002D1779">
              <w:rPr>
                <w:rFonts w:eastAsia="Arial" w:cs="Arial"/>
                <w:sz w:val="16"/>
                <w:szCs w:val="16"/>
              </w:rPr>
              <w:t xml:space="preserve">ugoditev zahtevi v celoti – </w:t>
            </w:r>
            <w:r w:rsidR="2EDF83C2" w:rsidRPr="002D1779">
              <w:rPr>
                <w:rFonts w:eastAsia="Arial" w:cs="Arial"/>
                <w:sz w:val="16"/>
                <w:szCs w:val="16"/>
              </w:rPr>
              <w:t>9</w:t>
            </w:r>
            <w:r w:rsidR="12D1F9C4" w:rsidRPr="002D1779">
              <w:rPr>
                <w:rFonts w:eastAsia="Arial" w:cs="Arial"/>
                <w:sz w:val="16"/>
                <w:szCs w:val="16"/>
              </w:rPr>
              <w:t xml:space="preserve">; </w:t>
            </w:r>
            <w:r w:rsidR="6BE41373" w:rsidRPr="002D1779">
              <w:rPr>
                <w:rFonts w:eastAsia="Arial" w:cs="Arial"/>
                <w:sz w:val="16"/>
                <w:szCs w:val="16"/>
              </w:rPr>
              <w:t xml:space="preserve">napotitev na drug pristojni organ – </w:t>
            </w:r>
            <w:r w:rsidR="2EDF83C2" w:rsidRPr="002D1779">
              <w:rPr>
                <w:rFonts w:eastAsia="Arial" w:cs="Arial"/>
                <w:sz w:val="16"/>
                <w:szCs w:val="16"/>
              </w:rPr>
              <w:t>1</w:t>
            </w:r>
            <w:r w:rsidR="6BE41373" w:rsidRPr="002D1779">
              <w:rPr>
                <w:rFonts w:eastAsia="Arial" w:cs="Arial"/>
                <w:sz w:val="16"/>
                <w:szCs w:val="16"/>
              </w:rPr>
              <w:t>; sklenjen dogovor o načinu rešitve spora – 1</w:t>
            </w:r>
            <w:r w:rsidR="2EDF83C2" w:rsidRPr="002D1779">
              <w:rPr>
                <w:rFonts w:eastAsia="Arial" w:cs="Arial"/>
                <w:sz w:val="16"/>
                <w:szCs w:val="16"/>
              </w:rPr>
              <w:t>8</w:t>
            </w:r>
            <w:r w:rsidR="6BE41373" w:rsidRPr="002D1779">
              <w:rPr>
                <w:rFonts w:eastAsia="Arial" w:cs="Arial"/>
                <w:sz w:val="16"/>
                <w:szCs w:val="16"/>
              </w:rPr>
              <w:t>; ni sklenjenega dogovora – 1</w:t>
            </w:r>
            <w:r w:rsidR="2EDF83C2" w:rsidRPr="002D1779">
              <w:rPr>
                <w:rFonts w:eastAsia="Arial" w:cs="Arial"/>
                <w:sz w:val="16"/>
                <w:szCs w:val="16"/>
              </w:rPr>
              <w:t>6</w:t>
            </w:r>
            <w:r w:rsidR="6BE41373" w:rsidRPr="002D1779">
              <w:rPr>
                <w:rFonts w:eastAsia="Arial" w:cs="Arial"/>
                <w:sz w:val="16"/>
                <w:szCs w:val="16"/>
              </w:rPr>
              <w:t xml:space="preserve">; zahteva za drugo obravnavo pred komisijo – </w:t>
            </w:r>
            <w:r w:rsidR="2EDF83C2" w:rsidRPr="002D1779">
              <w:rPr>
                <w:rFonts w:eastAsia="Arial" w:cs="Arial"/>
                <w:sz w:val="16"/>
                <w:szCs w:val="16"/>
              </w:rPr>
              <w:t>7</w:t>
            </w:r>
          </w:p>
        </w:tc>
        <w:tc>
          <w:tcPr>
            <w:tcW w:w="1063" w:type="dxa"/>
            <w:shd w:val="clear" w:color="auto" w:fill="auto"/>
            <w:vAlign w:val="center"/>
          </w:tcPr>
          <w:p w14:paraId="0EF4EE78" w14:textId="49F529FD" w:rsidR="00C33E8A" w:rsidRPr="002D1779" w:rsidRDefault="2EDF83C2" w:rsidP="00881746">
            <w:pPr>
              <w:jc w:val="center"/>
              <w:rPr>
                <w:rFonts w:eastAsia="Arial" w:cs="Arial"/>
                <w:color w:val="FF0000"/>
                <w:sz w:val="16"/>
                <w:szCs w:val="16"/>
              </w:rPr>
            </w:pPr>
            <w:r w:rsidRPr="002D1779">
              <w:rPr>
                <w:rFonts w:eastAsia="Arial" w:cs="Arial"/>
                <w:sz w:val="16"/>
                <w:szCs w:val="16"/>
              </w:rPr>
              <w:t>29</w:t>
            </w:r>
          </w:p>
        </w:tc>
      </w:tr>
      <w:tr w:rsidR="00C33E8A" w:rsidRPr="002D1779" w14:paraId="590E6748" w14:textId="77777777" w:rsidTr="004A4104">
        <w:trPr>
          <w:cantSplit/>
          <w:trHeight w:val="518"/>
          <w:tblHeader/>
        </w:trPr>
        <w:tc>
          <w:tcPr>
            <w:tcW w:w="1001" w:type="dxa"/>
            <w:shd w:val="clear" w:color="auto" w:fill="auto"/>
          </w:tcPr>
          <w:p w14:paraId="27B82F44" w14:textId="77777777" w:rsidR="00C33E8A" w:rsidRPr="002D1779" w:rsidRDefault="6BE41373" w:rsidP="668366C7">
            <w:pPr>
              <w:jc w:val="center"/>
              <w:rPr>
                <w:rFonts w:eastAsia="Arial" w:cs="Arial"/>
                <w:b/>
                <w:bCs/>
                <w:sz w:val="16"/>
                <w:szCs w:val="16"/>
              </w:rPr>
            </w:pPr>
            <w:r w:rsidRPr="002D1779">
              <w:rPr>
                <w:rFonts w:eastAsia="Arial" w:cs="Arial"/>
                <w:b/>
                <w:bCs/>
                <w:sz w:val="16"/>
                <w:szCs w:val="16"/>
              </w:rPr>
              <w:t>Nova Gorica</w:t>
            </w:r>
          </w:p>
        </w:tc>
        <w:tc>
          <w:tcPr>
            <w:tcW w:w="1771" w:type="dxa"/>
            <w:shd w:val="clear" w:color="auto" w:fill="auto"/>
          </w:tcPr>
          <w:p w14:paraId="5FF9F8FA" w14:textId="77777777" w:rsidR="00C33E8A" w:rsidRPr="002D1779" w:rsidRDefault="6BE41373" w:rsidP="668366C7">
            <w:pPr>
              <w:rPr>
                <w:rFonts w:eastAsia="Arial" w:cs="Arial"/>
                <w:sz w:val="16"/>
                <w:szCs w:val="16"/>
              </w:rPr>
            </w:pPr>
            <w:r w:rsidRPr="002D1779">
              <w:rPr>
                <w:rFonts w:eastAsia="Arial" w:cs="Arial"/>
                <w:sz w:val="16"/>
                <w:szCs w:val="16"/>
              </w:rPr>
              <w:t>Dušan Žorž</w:t>
            </w:r>
          </w:p>
          <w:p w14:paraId="13D16E48" w14:textId="77777777" w:rsidR="00C33E8A" w:rsidRPr="002D1779" w:rsidRDefault="00C33E8A" w:rsidP="668366C7">
            <w:pPr>
              <w:rPr>
                <w:rFonts w:eastAsia="Arial" w:cs="Arial"/>
                <w:sz w:val="16"/>
                <w:szCs w:val="16"/>
              </w:rPr>
            </w:pPr>
          </w:p>
        </w:tc>
        <w:tc>
          <w:tcPr>
            <w:tcW w:w="833" w:type="dxa"/>
            <w:shd w:val="clear" w:color="auto" w:fill="auto"/>
          </w:tcPr>
          <w:p w14:paraId="6480835D" w14:textId="6B76558B" w:rsidR="00C33E8A" w:rsidRPr="002D1779" w:rsidRDefault="2EDF83C2" w:rsidP="668366C7">
            <w:pPr>
              <w:jc w:val="center"/>
              <w:rPr>
                <w:rFonts w:eastAsia="Arial" w:cs="Arial"/>
                <w:sz w:val="16"/>
                <w:szCs w:val="16"/>
              </w:rPr>
            </w:pPr>
            <w:r w:rsidRPr="002D1779">
              <w:rPr>
                <w:rFonts w:eastAsia="Arial" w:cs="Arial"/>
                <w:sz w:val="16"/>
                <w:szCs w:val="16"/>
              </w:rPr>
              <w:t>602</w:t>
            </w:r>
          </w:p>
        </w:tc>
        <w:tc>
          <w:tcPr>
            <w:tcW w:w="832" w:type="dxa"/>
            <w:shd w:val="clear" w:color="auto" w:fill="auto"/>
          </w:tcPr>
          <w:p w14:paraId="313C845E" w14:textId="41EFBD5E" w:rsidR="00C33E8A" w:rsidRPr="002D1779" w:rsidRDefault="2EDF83C2" w:rsidP="668366C7">
            <w:pPr>
              <w:jc w:val="center"/>
              <w:rPr>
                <w:rFonts w:eastAsia="Arial" w:cs="Arial"/>
                <w:sz w:val="16"/>
                <w:szCs w:val="16"/>
              </w:rPr>
            </w:pPr>
            <w:r w:rsidRPr="002D1779">
              <w:rPr>
                <w:rFonts w:eastAsia="Arial" w:cs="Arial"/>
                <w:sz w:val="16"/>
                <w:szCs w:val="16"/>
              </w:rPr>
              <w:t>10</w:t>
            </w:r>
          </w:p>
        </w:tc>
        <w:tc>
          <w:tcPr>
            <w:tcW w:w="694" w:type="dxa"/>
            <w:shd w:val="clear" w:color="auto" w:fill="auto"/>
          </w:tcPr>
          <w:p w14:paraId="79AECE1B" w14:textId="57F837F6" w:rsidR="00C33E8A" w:rsidRPr="002D1779" w:rsidRDefault="2EDF83C2" w:rsidP="668366C7">
            <w:pPr>
              <w:jc w:val="center"/>
              <w:rPr>
                <w:rFonts w:eastAsia="Arial" w:cs="Arial"/>
                <w:sz w:val="16"/>
                <w:szCs w:val="16"/>
              </w:rPr>
            </w:pPr>
            <w:r w:rsidRPr="002D1779">
              <w:rPr>
                <w:rFonts w:eastAsia="Arial" w:cs="Arial"/>
                <w:sz w:val="16"/>
                <w:szCs w:val="16"/>
              </w:rPr>
              <w:t>21</w:t>
            </w:r>
          </w:p>
        </w:tc>
        <w:tc>
          <w:tcPr>
            <w:tcW w:w="3644" w:type="dxa"/>
            <w:shd w:val="clear" w:color="auto" w:fill="auto"/>
          </w:tcPr>
          <w:p w14:paraId="4225D858" w14:textId="375BF1A7" w:rsidR="00C33E8A" w:rsidRPr="002D1779" w:rsidRDefault="6BE41373" w:rsidP="00002988">
            <w:pPr>
              <w:rPr>
                <w:rFonts w:eastAsia="Arial" w:cs="Arial"/>
                <w:color w:val="FF0000"/>
                <w:sz w:val="16"/>
                <w:szCs w:val="16"/>
              </w:rPr>
            </w:pPr>
            <w:r w:rsidRPr="002D1779">
              <w:rPr>
                <w:rFonts w:eastAsia="Arial" w:cs="Arial"/>
                <w:sz w:val="16"/>
                <w:szCs w:val="16"/>
              </w:rPr>
              <w:t xml:space="preserve">umik pritožbe – </w:t>
            </w:r>
            <w:r w:rsidR="2EDF83C2" w:rsidRPr="002D1779">
              <w:rPr>
                <w:rFonts w:eastAsia="Arial" w:cs="Arial"/>
                <w:sz w:val="16"/>
                <w:szCs w:val="16"/>
              </w:rPr>
              <w:t>4</w:t>
            </w:r>
            <w:r w:rsidRPr="002D1779">
              <w:rPr>
                <w:rFonts w:eastAsia="Arial" w:cs="Arial"/>
                <w:sz w:val="16"/>
                <w:szCs w:val="16"/>
              </w:rPr>
              <w:t xml:space="preserve">; ugoditev zahtevi v celoti – </w:t>
            </w:r>
            <w:r w:rsidR="2EDF83C2" w:rsidRPr="002D1779">
              <w:rPr>
                <w:rFonts w:eastAsia="Arial" w:cs="Arial"/>
                <w:sz w:val="16"/>
                <w:szCs w:val="16"/>
              </w:rPr>
              <w:t>9</w:t>
            </w:r>
            <w:r w:rsidRPr="002D1779">
              <w:rPr>
                <w:rFonts w:eastAsia="Arial" w:cs="Arial"/>
                <w:sz w:val="16"/>
                <w:szCs w:val="16"/>
              </w:rPr>
              <w:t xml:space="preserve">; sklenjen dogovor o načinu rešitve spora – </w:t>
            </w:r>
            <w:r w:rsidR="0B70B885" w:rsidRPr="002D1779">
              <w:rPr>
                <w:rFonts w:eastAsia="Arial" w:cs="Arial"/>
                <w:sz w:val="16"/>
                <w:szCs w:val="16"/>
              </w:rPr>
              <w:t>4</w:t>
            </w:r>
            <w:r w:rsidRPr="002D1779">
              <w:rPr>
                <w:rFonts w:eastAsia="Arial" w:cs="Arial"/>
                <w:sz w:val="16"/>
                <w:szCs w:val="16"/>
              </w:rPr>
              <w:t xml:space="preserve">; </w:t>
            </w:r>
            <w:r w:rsidR="0B70B885" w:rsidRPr="002D1779">
              <w:rPr>
                <w:rFonts w:eastAsia="Arial" w:cs="Arial"/>
                <w:sz w:val="16"/>
                <w:szCs w:val="16"/>
              </w:rPr>
              <w:t xml:space="preserve">ni sklenjenega dogovora – </w:t>
            </w:r>
            <w:r w:rsidR="2EDF83C2" w:rsidRPr="002D1779">
              <w:rPr>
                <w:rFonts w:eastAsia="Arial" w:cs="Arial"/>
                <w:sz w:val="16"/>
                <w:szCs w:val="16"/>
              </w:rPr>
              <w:t>4</w:t>
            </w:r>
            <w:r w:rsidR="0B70B885" w:rsidRPr="002D1779">
              <w:rPr>
                <w:rFonts w:eastAsia="Arial" w:cs="Arial"/>
                <w:sz w:val="16"/>
                <w:szCs w:val="16"/>
              </w:rPr>
              <w:t xml:space="preserve"> </w:t>
            </w:r>
          </w:p>
        </w:tc>
        <w:tc>
          <w:tcPr>
            <w:tcW w:w="1063" w:type="dxa"/>
            <w:shd w:val="clear" w:color="auto" w:fill="auto"/>
            <w:vAlign w:val="center"/>
          </w:tcPr>
          <w:p w14:paraId="40E98F98" w14:textId="77777777" w:rsidR="00C33E8A" w:rsidRPr="002D1779" w:rsidRDefault="00C33E8A" w:rsidP="00881746">
            <w:pPr>
              <w:jc w:val="center"/>
              <w:rPr>
                <w:rFonts w:eastAsia="Arial" w:cs="Arial"/>
                <w:color w:val="FF0000"/>
                <w:sz w:val="16"/>
                <w:szCs w:val="16"/>
              </w:rPr>
            </w:pPr>
          </w:p>
          <w:p w14:paraId="5B369C13" w14:textId="27E82E9F" w:rsidR="00C33E8A" w:rsidRPr="002D1779" w:rsidRDefault="2EDF83C2" w:rsidP="00881746">
            <w:pPr>
              <w:jc w:val="center"/>
              <w:rPr>
                <w:rFonts w:eastAsia="Arial" w:cs="Arial"/>
                <w:color w:val="FF0000"/>
                <w:sz w:val="16"/>
                <w:szCs w:val="16"/>
              </w:rPr>
            </w:pPr>
            <w:r w:rsidRPr="002D1779">
              <w:rPr>
                <w:rFonts w:eastAsia="Arial" w:cs="Arial"/>
                <w:sz w:val="16"/>
                <w:szCs w:val="16"/>
              </w:rPr>
              <w:t>8</w:t>
            </w:r>
          </w:p>
        </w:tc>
      </w:tr>
      <w:tr w:rsidR="00C33E8A" w:rsidRPr="002D1779" w14:paraId="5B70FF04" w14:textId="77777777" w:rsidTr="004A4104">
        <w:trPr>
          <w:cantSplit/>
          <w:trHeight w:val="385"/>
          <w:tblHeader/>
        </w:trPr>
        <w:tc>
          <w:tcPr>
            <w:tcW w:w="1001" w:type="dxa"/>
            <w:shd w:val="clear" w:color="auto" w:fill="auto"/>
          </w:tcPr>
          <w:p w14:paraId="189D21F4" w14:textId="77777777" w:rsidR="00C33E8A" w:rsidRPr="002D1779" w:rsidRDefault="6BE41373" w:rsidP="668366C7">
            <w:pPr>
              <w:jc w:val="center"/>
              <w:rPr>
                <w:rFonts w:eastAsia="Arial" w:cs="Arial"/>
                <w:b/>
                <w:bCs/>
                <w:sz w:val="16"/>
                <w:szCs w:val="16"/>
              </w:rPr>
            </w:pPr>
            <w:r w:rsidRPr="002D1779">
              <w:rPr>
                <w:rFonts w:eastAsia="Arial" w:cs="Arial"/>
                <w:b/>
                <w:bCs/>
                <w:sz w:val="16"/>
                <w:szCs w:val="16"/>
              </w:rPr>
              <w:t>Ravne na Koroškem</w:t>
            </w:r>
          </w:p>
        </w:tc>
        <w:tc>
          <w:tcPr>
            <w:tcW w:w="1771" w:type="dxa"/>
            <w:shd w:val="clear" w:color="auto" w:fill="auto"/>
          </w:tcPr>
          <w:p w14:paraId="5F2C5D96" w14:textId="77777777" w:rsidR="00C33E8A" w:rsidRPr="002D1779" w:rsidRDefault="6BE41373" w:rsidP="668366C7">
            <w:pPr>
              <w:rPr>
                <w:rFonts w:eastAsia="Arial" w:cs="Arial"/>
                <w:sz w:val="16"/>
                <w:szCs w:val="16"/>
                <w:highlight w:val="yellow"/>
              </w:rPr>
            </w:pPr>
            <w:r w:rsidRPr="002D1779">
              <w:rPr>
                <w:rFonts w:eastAsia="Arial" w:cs="Arial"/>
                <w:sz w:val="16"/>
                <w:szCs w:val="16"/>
              </w:rPr>
              <w:t xml:space="preserve">Milena Pečovnik </w:t>
            </w:r>
          </w:p>
        </w:tc>
        <w:tc>
          <w:tcPr>
            <w:tcW w:w="833" w:type="dxa"/>
            <w:shd w:val="clear" w:color="auto" w:fill="auto"/>
          </w:tcPr>
          <w:p w14:paraId="440F3C6D" w14:textId="66524E0D" w:rsidR="00C33E8A" w:rsidRPr="002D1779" w:rsidRDefault="0B70B885" w:rsidP="668366C7">
            <w:pPr>
              <w:jc w:val="center"/>
              <w:rPr>
                <w:rFonts w:eastAsia="Arial" w:cs="Arial"/>
                <w:sz w:val="16"/>
                <w:szCs w:val="16"/>
              </w:rPr>
            </w:pPr>
            <w:r w:rsidRPr="002D1779">
              <w:rPr>
                <w:rFonts w:eastAsia="Arial" w:cs="Arial"/>
                <w:sz w:val="16"/>
                <w:szCs w:val="16"/>
              </w:rPr>
              <w:t>3</w:t>
            </w:r>
            <w:r w:rsidR="5AC38CCA" w:rsidRPr="002D1779">
              <w:rPr>
                <w:rFonts w:eastAsia="Arial" w:cs="Arial"/>
                <w:sz w:val="16"/>
                <w:szCs w:val="16"/>
              </w:rPr>
              <w:t>7</w:t>
            </w:r>
            <w:r w:rsidRPr="002D1779">
              <w:rPr>
                <w:rFonts w:eastAsia="Arial" w:cs="Arial"/>
                <w:sz w:val="16"/>
                <w:szCs w:val="16"/>
              </w:rPr>
              <w:t>9</w:t>
            </w:r>
          </w:p>
        </w:tc>
        <w:tc>
          <w:tcPr>
            <w:tcW w:w="832" w:type="dxa"/>
            <w:shd w:val="clear" w:color="auto" w:fill="auto"/>
          </w:tcPr>
          <w:p w14:paraId="178E01E2" w14:textId="3128E6A7" w:rsidR="00C33E8A" w:rsidRPr="002D1779" w:rsidRDefault="5AC38CCA" w:rsidP="668366C7">
            <w:pPr>
              <w:jc w:val="center"/>
              <w:rPr>
                <w:rFonts w:eastAsia="Arial" w:cs="Arial"/>
                <w:sz w:val="16"/>
                <w:szCs w:val="16"/>
              </w:rPr>
            </w:pPr>
            <w:r w:rsidRPr="002D1779">
              <w:rPr>
                <w:rFonts w:eastAsia="Arial" w:cs="Arial"/>
                <w:sz w:val="16"/>
                <w:szCs w:val="16"/>
              </w:rPr>
              <w:t>139</w:t>
            </w:r>
          </w:p>
        </w:tc>
        <w:tc>
          <w:tcPr>
            <w:tcW w:w="694" w:type="dxa"/>
            <w:shd w:val="clear" w:color="auto" w:fill="auto"/>
          </w:tcPr>
          <w:p w14:paraId="3DEAFE3D" w14:textId="3F67BC35" w:rsidR="00C33E8A" w:rsidRPr="002D1779" w:rsidRDefault="0B70B885" w:rsidP="668366C7">
            <w:pPr>
              <w:jc w:val="center"/>
              <w:rPr>
                <w:rFonts w:eastAsia="Arial" w:cs="Arial"/>
                <w:sz w:val="16"/>
                <w:szCs w:val="16"/>
              </w:rPr>
            </w:pPr>
            <w:r w:rsidRPr="002D1779">
              <w:rPr>
                <w:rFonts w:eastAsia="Arial" w:cs="Arial"/>
                <w:sz w:val="16"/>
                <w:szCs w:val="16"/>
              </w:rPr>
              <w:t>4</w:t>
            </w:r>
          </w:p>
        </w:tc>
        <w:tc>
          <w:tcPr>
            <w:tcW w:w="3644" w:type="dxa"/>
            <w:shd w:val="clear" w:color="auto" w:fill="auto"/>
          </w:tcPr>
          <w:p w14:paraId="7B283A68" w14:textId="475E9445" w:rsidR="00C33E8A" w:rsidRPr="002D1779" w:rsidRDefault="6BE41373" w:rsidP="668366C7">
            <w:pPr>
              <w:rPr>
                <w:rFonts w:eastAsia="Arial" w:cs="Arial"/>
                <w:sz w:val="16"/>
                <w:szCs w:val="16"/>
              </w:rPr>
            </w:pPr>
            <w:r w:rsidRPr="002D1779">
              <w:rPr>
                <w:rFonts w:eastAsia="Arial" w:cs="Arial"/>
                <w:sz w:val="16"/>
                <w:szCs w:val="16"/>
              </w:rPr>
              <w:t xml:space="preserve">sklenjen dogovor o načinu rešitve spora – </w:t>
            </w:r>
            <w:r w:rsidR="5AC38CCA" w:rsidRPr="002D1779">
              <w:rPr>
                <w:rFonts w:eastAsia="Arial" w:cs="Arial"/>
                <w:sz w:val="16"/>
                <w:szCs w:val="16"/>
              </w:rPr>
              <w:t>4</w:t>
            </w:r>
          </w:p>
        </w:tc>
        <w:tc>
          <w:tcPr>
            <w:tcW w:w="1063" w:type="dxa"/>
            <w:shd w:val="clear" w:color="auto" w:fill="auto"/>
            <w:vAlign w:val="center"/>
          </w:tcPr>
          <w:p w14:paraId="5155963A" w14:textId="77777777" w:rsidR="00C33E8A" w:rsidRPr="002D1779" w:rsidRDefault="6BE41373" w:rsidP="00881746">
            <w:pPr>
              <w:jc w:val="center"/>
              <w:rPr>
                <w:rFonts w:eastAsia="Arial" w:cs="Arial"/>
                <w:sz w:val="16"/>
                <w:szCs w:val="16"/>
              </w:rPr>
            </w:pPr>
            <w:r w:rsidRPr="002D1779">
              <w:rPr>
                <w:rFonts w:eastAsia="Arial" w:cs="Arial"/>
                <w:sz w:val="16"/>
                <w:szCs w:val="16"/>
              </w:rPr>
              <w:t>/</w:t>
            </w:r>
          </w:p>
        </w:tc>
      </w:tr>
      <w:tr w:rsidR="00C33E8A" w:rsidRPr="002D1779" w14:paraId="2F6EEC86" w14:textId="77777777" w:rsidTr="00D26D55">
        <w:trPr>
          <w:cantSplit/>
          <w:trHeight w:val="299"/>
          <w:tblHeader/>
        </w:trPr>
        <w:tc>
          <w:tcPr>
            <w:tcW w:w="1001" w:type="dxa"/>
            <w:tcBorders>
              <w:bottom w:val="single" w:sz="4" w:space="0" w:color="000000"/>
            </w:tcBorders>
            <w:shd w:val="clear" w:color="auto" w:fill="auto"/>
          </w:tcPr>
          <w:p w14:paraId="18F43564" w14:textId="2B1A6AB1" w:rsidR="00C33E8A" w:rsidRPr="002D1779" w:rsidRDefault="6BE41373" w:rsidP="668366C7">
            <w:pPr>
              <w:jc w:val="center"/>
              <w:rPr>
                <w:rFonts w:eastAsia="Arial" w:cs="Arial"/>
                <w:b/>
                <w:bCs/>
                <w:sz w:val="16"/>
                <w:szCs w:val="16"/>
              </w:rPr>
            </w:pPr>
            <w:r w:rsidRPr="002D1779">
              <w:rPr>
                <w:rFonts w:eastAsia="Arial" w:cs="Arial"/>
                <w:b/>
                <w:bCs/>
                <w:sz w:val="16"/>
                <w:szCs w:val="16"/>
              </w:rPr>
              <w:t>SKUPAJ</w:t>
            </w:r>
          </w:p>
        </w:tc>
        <w:tc>
          <w:tcPr>
            <w:tcW w:w="1771" w:type="dxa"/>
            <w:tcBorders>
              <w:bottom w:val="single" w:sz="4" w:space="0" w:color="000000"/>
            </w:tcBorders>
            <w:shd w:val="clear" w:color="auto" w:fill="auto"/>
          </w:tcPr>
          <w:p w14:paraId="6BB0F73F" w14:textId="002615C9" w:rsidR="00C33E8A" w:rsidRPr="002D1779" w:rsidRDefault="6BE41373" w:rsidP="668366C7">
            <w:pPr>
              <w:rPr>
                <w:rFonts w:eastAsia="Arial" w:cs="Arial"/>
                <w:b/>
                <w:bCs/>
                <w:sz w:val="16"/>
                <w:szCs w:val="16"/>
              </w:rPr>
            </w:pPr>
            <w:r w:rsidRPr="002D1779">
              <w:rPr>
                <w:rFonts w:eastAsia="Arial" w:cs="Arial"/>
                <w:b/>
                <w:bCs/>
                <w:sz w:val="16"/>
                <w:szCs w:val="16"/>
              </w:rPr>
              <w:t>13</w:t>
            </w:r>
          </w:p>
          <w:p w14:paraId="7F0A1562" w14:textId="77777777" w:rsidR="00C33E8A" w:rsidRPr="002D1779" w:rsidRDefault="00C33E8A" w:rsidP="668366C7">
            <w:pPr>
              <w:rPr>
                <w:rFonts w:eastAsia="Arial" w:cs="Arial"/>
                <w:b/>
                <w:bCs/>
                <w:sz w:val="16"/>
                <w:szCs w:val="16"/>
              </w:rPr>
            </w:pPr>
          </w:p>
        </w:tc>
        <w:tc>
          <w:tcPr>
            <w:tcW w:w="833" w:type="dxa"/>
            <w:tcBorders>
              <w:bottom w:val="single" w:sz="4" w:space="0" w:color="000000"/>
            </w:tcBorders>
            <w:shd w:val="clear" w:color="auto" w:fill="auto"/>
          </w:tcPr>
          <w:p w14:paraId="40E34737" w14:textId="68FD56FB" w:rsidR="00C33E8A" w:rsidRPr="002D1779" w:rsidRDefault="60712B87" w:rsidP="668366C7">
            <w:pPr>
              <w:jc w:val="center"/>
              <w:rPr>
                <w:rFonts w:eastAsia="Arial" w:cs="Arial"/>
                <w:b/>
                <w:bCs/>
                <w:sz w:val="16"/>
                <w:szCs w:val="16"/>
              </w:rPr>
            </w:pPr>
            <w:r w:rsidRPr="002D1779">
              <w:rPr>
                <w:rFonts w:eastAsia="Arial" w:cs="Arial"/>
                <w:b/>
                <w:bCs/>
                <w:sz w:val="16"/>
                <w:szCs w:val="16"/>
              </w:rPr>
              <w:t>/</w:t>
            </w:r>
          </w:p>
        </w:tc>
        <w:tc>
          <w:tcPr>
            <w:tcW w:w="832" w:type="dxa"/>
            <w:tcBorders>
              <w:bottom w:val="single" w:sz="4" w:space="0" w:color="000000"/>
            </w:tcBorders>
            <w:shd w:val="clear" w:color="auto" w:fill="auto"/>
          </w:tcPr>
          <w:p w14:paraId="4777027B" w14:textId="1C762D37" w:rsidR="00C33E8A" w:rsidRPr="002D1779" w:rsidRDefault="60712B87" w:rsidP="668366C7">
            <w:pPr>
              <w:jc w:val="center"/>
              <w:rPr>
                <w:rFonts w:eastAsia="Arial" w:cs="Arial"/>
                <w:b/>
                <w:bCs/>
                <w:color w:val="FF0000"/>
                <w:sz w:val="16"/>
                <w:szCs w:val="16"/>
              </w:rPr>
            </w:pPr>
            <w:r w:rsidRPr="002D1779">
              <w:rPr>
                <w:rFonts w:eastAsia="Arial" w:cs="Arial"/>
                <w:b/>
                <w:bCs/>
                <w:sz w:val="16"/>
                <w:szCs w:val="16"/>
              </w:rPr>
              <w:t>/</w:t>
            </w:r>
          </w:p>
        </w:tc>
        <w:tc>
          <w:tcPr>
            <w:tcW w:w="694" w:type="dxa"/>
            <w:tcBorders>
              <w:bottom w:val="single" w:sz="4" w:space="0" w:color="000000"/>
              <w:right w:val="single" w:sz="4" w:space="0" w:color="auto"/>
            </w:tcBorders>
            <w:shd w:val="clear" w:color="auto" w:fill="auto"/>
          </w:tcPr>
          <w:p w14:paraId="130CC9DA" w14:textId="3A59A6F8" w:rsidR="00C33E8A" w:rsidRPr="002D1779" w:rsidRDefault="60712B87" w:rsidP="668366C7">
            <w:pPr>
              <w:jc w:val="center"/>
              <w:rPr>
                <w:rFonts w:eastAsia="Arial" w:cs="Arial"/>
                <w:b/>
                <w:bCs/>
                <w:color w:val="FF0000"/>
                <w:sz w:val="16"/>
                <w:szCs w:val="16"/>
              </w:rPr>
            </w:pPr>
            <w:r w:rsidRPr="002D1779">
              <w:rPr>
                <w:rFonts w:eastAsia="Arial" w:cs="Arial"/>
                <w:b/>
                <w:bCs/>
                <w:sz w:val="16"/>
                <w:szCs w:val="16"/>
              </w:rPr>
              <w:t>/</w:t>
            </w:r>
          </w:p>
        </w:tc>
        <w:tc>
          <w:tcPr>
            <w:tcW w:w="3644" w:type="dxa"/>
            <w:tcBorders>
              <w:top w:val="single" w:sz="4" w:space="0" w:color="auto"/>
              <w:left w:val="single" w:sz="4" w:space="0" w:color="auto"/>
              <w:bottom w:val="single" w:sz="4" w:space="0" w:color="000000"/>
              <w:right w:val="single" w:sz="4" w:space="0" w:color="auto"/>
            </w:tcBorders>
            <w:shd w:val="clear" w:color="auto" w:fill="auto"/>
          </w:tcPr>
          <w:p w14:paraId="6CA86F0F" w14:textId="77777777" w:rsidR="00C33E8A" w:rsidRPr="002D1779" w:rsidRDefault="00C33E8A" w:rsidP="668366C7">
            <w:pPr>
              <w:rPr>
                <w:rFonts w:eastAsia="Arial" w:cs="Arial"/>
                <w:sz w:val="16"/>
                <w:szCs w:val="16"/>
              </w:rPr>
            </w:pPr>
          </w:p>
        </w:tc>
        <w:tc>
          <w:tcPr>
            <w:tcW w:w="1063" w:type="dxa"/>
            <w:tcBorders>
              <w:left w:val="single" w:sz="4" w:space="0" w:color="auto"/>
              <w:bottom w:val="single" w:sz="4" w:space="0" w:color="000000"/>
            </w:tcBorders>
            <w:shd w:val="clear" w:color="auto" w:fill="auto"/>
            <w:vAlign w:val="center"/>
          </w:tcPr>
          <w:p w14:paraId="14B97B80" w14:textId="3F2738E1" w:rsidR="00C33E8A" w:rsidRPr="002D1779" w:rsidRDefault="60712B87" w:rsidP="00881746">
            <w:pPr>
              <w:jc w:val="center"/>
              <w:rPr>
                <w:rFonts w:eastAsia="Arial" w:cs="Arial"/>
                <w:b/>
                <w:bCs/>
                <w:sz w:val="16"/>
                <w:szCs w:val="16"/>
              </w:rPr>
            </w:pPr>
            <w:r w:rsidRPr="002D1779">
              <w:rPr>
                <w:rFonts w:eastAsia="Arial" w:cs="Arial"/>
                <w:b/>
                <w:bCs/>
                <w:sz w:val="16"/>
                <w:szCs w:val="16"/>
              </w:rPr>
              <w:t>/</w:t>
            </w:r>
          </w:p>
          <w:p w14:paraId="2AC3AA74" w14:textId="77777777" w:rsidR="00C33E8A" w:rsidRPr="002D1779" w:rsidRDefault="00C33E8A" w:rsidP="00881746">
            <w:pPr>
              <w:jc w:val="center"/>
              <w:rPr>
                <w:rFonts w:eastAsia="Arial" w:cs="Arial"/>
                <w:b/>
                <w:bCs/>
                <w:sz w:val="16"/>
                <w:szCs w:val="16"/>
              </w:rPr>
            </w:pPr>
          </w:p>
        </w:tc>
      </w:tr>
    </w:tbl>
    <w:p w14:paraId="7C73AD83" w14:textId="749394A2" w:rsidR="00D43B60" w:rsidRPr="002D1779" w:rsidRDefault="005A0DA0" w:rsidP="668366C7">
      <w:pPr>
        <w:rPr>
          <w:rFonts w:eastAsia="Arial" w:cs="Arial"/>
          <w:color w:val="000000"/>
        </w:rPr>
      </w:pPr>
      <w:r w:rsidRPr="002D1779">
        <w:rPr>
          <w:rFonts w:eastAsia="Arial" w:cs="Arial"/>
          <w:color w:val="000000"/>
        </w:rPr>
        <w:lastRenderedPageBreak/>
        <w:t>Pri zastopnikih je bilo obravnavanih 1</w:t>
      </w:r>
      <w:r w:rsidR="00A70CE9">
        <w:rPr>
          <w:rFonts w:eastAsia="Arial" w:cs="Arial"/>
          <w:color w:val="000000"/>
        </w:rPr>
        <w:t>4.588</w:t>
      </w:r>
      <w:r w:rsidRPr="002D1779">
        <w:rPr>
          <w:rFonts w:eastAsia="Arial" w:cs="Arial"/>
          <w:color w:val="000000"/>
        </w:rPr>
        <w:t xml:space="preserve"> pacientov/vprašanj pacientov. Evidentiranih je bilo 1.496 neformalnih posvetovanj in 333 uvedenih prvih obravnav. Razmerje med številom obravnavanih pacientov oziroma vprašanj pacientov in njihovih družinskih članov ter številom neformalnih postopkov se razlikuje po območjih. Izvajalci oziroma njihove pristojne osebe za obravnavo pritožb morajo v skladu s prvim odstavkom 63. člena ZPacP v 15 dneh po opravljeni obravnavi zastopniku dostaviti </w:t>
      </w:r>
      <w:proofErr w:type="spellStart"/>
      <w:r w:rsidRPr="002D1779">
        <w:rPr>
          <w:rFonts w:eastAsia="Arial" w:cs="Arial"/>
          <w:color w:val="000000"/>
        </w:rPr>
        <w:t>anonimiziran</w:t>
      </w:r>
      <w:proofErr w:type="spellEnd"/>
      <w:r w:rsidRPr="002D1779">
        <w:rPr>
          <w:rFonts w:eastAsia="Arial" w:cs="Arial"/>
          <w:color w:val="000000"/>
        </w:rPr>
        <w:t xml:space="preserve"> zapisnik o obravnavi pacientovih pravic.</w:t>
      </w:r>
    </w:p>
    <w:p w14:paraId="758170C1" w14:textId="77777777" w:rsidR="005C6EC1" w:rsidRPr="002D1779" w:rsidRDefault="005C6EC1" w:rsidP="668366C7">
      <w:pPr>
        <w:rPr>
          <w:rFonts w:eastAsia="Arial" w:cs="Arial"/>
        </w:rPr>
      </w:pPr>
    </w:p>
    <w:p w14:paraId="094E8248" w14:textId="5D52620B" w:rsidR="00B066B3" w:rsidRPr="002D1779" w:rsidRDefault="474E624A" w:rsidP="668366C7">
      <w:pPr>
        <w:rPr>
          <w:rFonts w:eastAsia="Arial" w:cs="Arial"/>
        </w:rPr>
      </w:pPr>
      <w:r w:rsidRPr="002D1779">
        <w:rPr>
          <w:rFonts w:eastAsia="Arial" w:cs="Arial"/>
        </w:rPr>
        <w:t xml:space="preserve">Kot izidi uvedenih prvih obravnav so </w:t>
      </w:r>
      <w:r w:rsidR="08B3E1DB" w:rsidRPr="002D1779">
        <w:rPr>
          <w:rFonts w:eastAsia="Arial" w:cs="Arial"/>
        </w:rPr>
        <w:t xml:space="preserve">bile v </w:t>
      </w:r>
      <w:r w:rsidR="2FA36814" w:rsidRPr="002D1779">
        <w:rPr>
          <w:rFonts w:eastAsia="Arial" w:cs="Arial"/>
        </w:rPr>
        <w:t>letu</w:t>
      </w:r>
      <w:r w:rsidR="57061034" w:rsidRPr="002D1779">
        <w:rPr>
          <w:rFonts w:eastAsia="Arial" w:cs="Arial"/>
        </w:rPr>
        <w:t> </w:t>
      </w:r>
      <w:r w:rsidR="08B3E1DB" w:rsidRPr="002D1779">
        <w:rPr>
          <w:rFonts w:eastAsia="Arial" w:cs="Arial"/>
        </w:rPr>
        <w:t>20</w:t>
      </w:r>
      <w:r w:rsidR="12231B85" w:rsidRPr="002D1779">
        <w:rPr>
          <w:rFonts w:eastAsia="Arial" w:cs="Arial"/>
        </w:rPr>
        <w:t>2</w:t>
      </w:r>
      <w:r w:rsidR="5C09B011" w:rsidRPr="002D1779">
        <w:rPr>
          <w:rFonts w:eastAsia="Arial" w:cs="Arial"/>
        </w:rPr>
        <w:t>3</w:t>
      </w:r>
      <w:r w:rsidR="12231B85" w:rsidRPr="002D1779">
        <w:rPr>
          <w:rFonts w:eastAsia="Arial" w:cs="Arial"/>
        </w:rPr>
        <w:t xml:space="preserve"> </w:t>
      </w:r>
      <w:r w:rsidRPr="002D1779">
        <w:rPr>
          <w:rFonts w:eastAsia="Arial" w:cs="Arial"/>
        </w:rPr>
        <w:t>zastopane vse možnosti</w:t>
      </w:r>
      <w:r w:rsidR="08B3E1DB" w:rsidRPr="002D1779">
        <w:rPr>
          <w:rFonts w:eastAsia="Arial" w:cs="Arial"/>
        </w:rPr>
        <w:t>, ki jih predvideva Z</w:t>
      </w:r>
      <w:r w:rsidR="4624EEAF" w:rsidRPr="002D1779">
        <w:rPr>
          <w:rFonts w:eastAsia="Arial" w:cs="Arial"/>
        </w:rPr>
        <w:t>P</w:t>
      </w:r>
      <w:r w:rsidR="08B3E1DB" w:rsidRPr="002D1779">
        <w:rPr>
          <w:rFonts w:eastAsia="Arial" w:cs="Arial"/>
        </w:rPr>
        <w:t>acP</w:t>
      </w:r>
      <w:r w:rsidR="4328D3D2" w:rsidRPr="002D1779">
        <w:rPr>
          <w:rFonts w:eastAsia="Arial" w:cs="Arial"/>
        </w:rPr>
        <w:t xml:space="preserve">. </w:t>
      </w:r>
      <w:r w:rsidR="08B3E1DB" w:rsidRPr="002D1779">
        <w:rPr>
          <w:rFonts w:eastAsia="Arial" w:cs="Arial"/>
        </w:rPr>
        <w:t>Pregled po izidih</w:t>
      </w:r>
      <w:r w:rsidRPr="002D1779">
        <w:rPr>
          <w:rFonts w:eastAsia="Arial" w:cs="Arial"/>
        </w:rPr>
        <w:t xml:space="preserve"> obravnav</w:t>
      </w:r>
      <w:r w:rsidR="08B3E1DB" w:rsidRPr="002D1779">
        <w:rPr>
          <w:rFonts w:eastAsia="Arial" w:cs="Arial"/>
        </w:rPr>
        <w:t xml:space="preserve"> </w:t>
      </w:r>
      <w:r w:rsidR="34BA42B1" w:rsidRPr="002D1779">
        <w:rPr>
          <w:rFonts w:eastAsia="Arial" w:cs="Arial"/>
        </w:rPr>
        <w:t>(</w:t>
      </w:r>
      <w:r w:rsidR="00693755">
        <w:rPr>
          <w:rFonts w:eastAsia="Arial" w:cs="Arial"/>
        </w:rPr>
        <w:t>p</w:t>
      </w:r>
      <w:r w:rsidR="002E10E6">
        <w:rPr>
          <w:rFonts w:eastAsia="Arial" w:cs="Arial"/>
        </w:rPr>
        <w:t>reglednic</w:t>
      </w:r>
      <w:r w:rsidR="34BA42B1" w:rsidRPr="002D1779">
        <w:rPr>
          <w:rFonts w:eastAsia="Arial" w:cs="Arial"/>
        </w:rPr>
        <w:t>a 8</w:t>
      </w:r>
      <w:r w:rsidR="08B3E1DB" w:rsidRPr="002D1779">
        <w:rPr>
          <w:rFonts w:eastAsia="Arial" w:cs="Arial"/>
        </w:rPr>
        <w:t xml:space="preserve">) </w:t>
      </w:r>
      <w:r w:rsidR="6CA9F986" w:rsidRPr="002D1779">
        <w:rPr>
          <w:rFonts w:eastAsia="Arial" w:cs="Arial"/>
        </w:rPr>
        <w:t>prikaže</w:t>
      </w:r>
      <w:r w:rsidR="2F2AA6B5" w:rsidRPr="002D1779">
        <w:rPr>
          <w:rFonts w:eastAsia="Arial" w:cs="Arial"/>
        </w:rPr>
        <w:t>, da je</w:t>
      </w:r>
      <w:r w:rsidR="73DC2BA2" w:rsidRPr="002D1779">
        <w:rPr>
          <w:rFonts w:eastAsia="Arial" w:cs="Arial"/>
        </w:rPr>
        <w:t xml:space="preserve"> bil sklenjen dogovor o načinu rešitve spora v dobri</w:t>
      </w:r>
      <w:r w:rsidR="5C6FC83F" w:rsidRPr="002D1779">
        <w:rPr>
          <w:rFonts w:eastAsia="Arial" w:cs="Arial"/>
        </w:rPr>
        <w:t>h</w:t>
      </w:r>
      <w:r w:rsidR="73DC2BA2" w:rsidRPr="002D1779">
        <w:rPr>
          <w:rFonts w:eastAsia="Arial" w:cs="Arial"/>
        </w:rPr>
        <w:t xml:space="preserve"> </w:t>
      </w:r>
      <w:r w:rsidR="1A0004BE" w:rsidRPr="002D1779">
        <w:rPr>
          <w:rFonts w:eastAsia="Arial" w:cs="Arial"/>
        </w:rPr>
        <w:t>26,61</w:t>
      </w:r>
      <w:r w:rsidR="00F22C5F">
        <w:rPr>
          <w:rFonts w:eastAsia="Arial" w:cs="Arial"/>
        </w:rPr>
        <w:t xml:space="preserve"> </w:t>
      </w:r>
      <w:r w:rsidR="1A0004BE" w:rsidRPr="002D1779">
        <w:rPr>
          <w:rFonts w:eastAsia="Arial" w:cs="Arial"/>
        </w:rPr>
        <w:t>%</w:t>
      </w:r>
      <w:bookmarkStart w:id="107" w:name="_Ref41723293"/>
      <w:r w:rsidR="2F2AA6B5" w:rsidRPr="002D1779">
        <w:rPr>
          <w:rFonts w:eastAsia="Arial" w:cs="Arial"/>
        </w:rPr>
        <w:t xml:space="preserve">, kar je nekoliko </w:t>
      </w:r>
      <w:r w:rsidR="00492AE0">
        <w:rPr>
          <w:rFonts w:eastAsia="Arial" w:cs="Arial"/>
        </w:rPr>
        <w:t xml:space="preserve">manj kot v predhodnem letu. </w:t>
      </w:r>
    </w:p>
    <w:p w14:paraId="20AC9D1D" w14:textId="77777777" w:rsidR="009C0512" w:rsidRPr="002D1779" w:rsidRDefault="009C0512" w:rsidP="668366C7">
      <w:pPr>
        <w:rPr>
          <w:rFonts w:eastAsia="Arial" w:cs="Arial"/>
        </w:rPr>
      </w:pPr>
    </w:p>
    <w:p w14:paraId="62C1BCCA" w14:textId="3C8819B0" w:rsidR="00EE6D12" w:rsidRPr="002D1779" w:rsidRDefault="002E10E6" w:rsidP="00982F2D">
      <w:pPr>
        <w:pStyle w:val="Napis"/>
        <w:keepNext/>
        <w:rPr>
          <w:rFonts w:cs="Arial"/>
        </w:rPr>
      </w:pPr>
      <w:bookmarkStart w:id="108" w:name="_Toc184206768"/>
      <w:bookmarkEnd w:id="107"/>
      <w:r>
        <w:rPr>
          <w:rFonts w:cs="Arial"/>
        </w:rPr>
        <w:t>Preglednic</w:t>
      </w:r>
      <w:r w:rsidR="00EE6D12" w:rsidRPr="002D1779">
        <w:rPr>
          <w:rFonts w:cs="Arial"/>
        </w:rPr>
        <w:t xml:space="preserve">a </w:t>
      </w:r>
      <w:r w:rsidR="00EE6D12" w:rsidRPr="002D1779">
        <w:rPr>
          <w:rFonts w:cs="Arial"/>
        </w:rPr>
        <w:fldChar w:fldCharType="begin"/>
      </w:r>
      <w:r w:rsidR="00EE6D12" w:rsidRPr="002D1779">
        <w:rPr>
          <w:rFonts w:cs="Arial"/>
        </w:rPr>
        <w:instrText xml:space="preserve"> SEQ Tabela \* ARABIC </w:instrText>
      </w:r>
      <w:r w:rsidR="00EE6D12" w:rsidRPr="002D1779">
        <w:rPr>
          <w:rFonts w:cs="Arial"/>
        </w:rPr>
        <w:fldChar w:fldCharType="separate"/>
      </w:r>
      <w:r w:rsidR="00E514C1">
        <w:rPr>
          <w:rFonts w:cs="Arial"/>
          <w:noProof/>
        </w:rPr>
        <w:t>8</w:t>
      </w:r>
      <w:r w:rsidR="00EE6D12" w:rsidRPr="002D1779">
        <w:rPr>
          <w:rFonts w:cs="Arial"/>
        </w:rPr>
        <w:fldChar w:fldCharType="end"/>
      </w:r>
      <w:r w:rsidR="00EE6D12" w:rsidRPr="002D1779">
        <w:rPr>
          <w:rFonts w:cs="Arial"/>
        </w:rPr>
        <w:t>: Izidi uvedenih prvih obravnav</w:t>
      </w:r>
      <w:bookmarkEnd w:id="108"/>
    </w:p>
    <w:tbl>
      <w:tblPr>
        <w:tblW w:w="85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40"/>
        <w:gridCol w:w="872"/>
        <w:gridCol w:w="1122"/>
      </w:tblGrid>
      <w:tr w:rsidR="00B60756" w:rsidRPr="002D1779" w14:paraId="64A11F3C" w14:textId="77777777" w:rsidTr="00A76AEF">
        <w:trPr>
          <w:trHeight w:val="172"/>
          <w:jc w:val="center"/>
        </w:trPr>
        <w:tc>
          <w:tcPr>
            <w:tcW w:w="6540" w:type="dxa"/>
            <w:shd w:val="clear" w:color="auto" w:fill="D9D9D9" w:themeFill="background1" w:themeFillShade="D9"/>
          </w:tcPr>
          <w:p w14:paraId="2AA57BF9" w14:textId="77777777" w:rsidR="00B60756" w:rsidRPr="002D1779" w:rsidRDefault="08FEB578" w:rsidP="668366C7">
            <w:pPr>
              <w:rPr>
                <w:rFonts w:eastAsia="Arial" w:cs="Arial"/>
                <w:b/>
                <w:bCs/>
              </w:rPr>
            </w:pPr>
            <w:r w:rsidRPr="002D1779">
              <w:rPr>
                <w:rFonts w:eastAsia="Arial" w:cs="Arial"/>
                <w:b/>
                <w:bCs/>
              </w:rPr>
              <w:t>Izid uvedenih prvih obravnav</w:t>
            </w:r>
          </w:p>
        </w:tc>
        <w:tc>
          <w:tcPr>
            <w:tcW w:w="872" w:type="dxa"/>
            <w:shd w:val="clear" w:color="auto" w:fill="D9D9D9" w:themeFill="background1" w:themeFillShade="D9"/>
          </w:tcPr>
          <w:p w14:paraId="2991BE19" w14:textId="77777777" w:rsidR="00B60756" w:rsidRPr="002D1779" w:rsidRDefault="08FEB578" w:rsidP="668366C7">
            <w:pPr>
              <w:rPr>
                <w:rFonts w:eastAsia="Arial" w:cs="Arial"/>
                <w:b/>
                <w:bCs/>
              </w:rPr>
            </w:pPr>
            <w:r w:rsidRPr="002D1779">
              <w:rPr>
                <w:rFonts w:eastAsia="Arial" w:cs="Arial"/>
                <w:b/>
                <w:bCs/>
              </w:rPr>
              <w:t>Število</w:t>
            </w:r>
          </w:p>
        </w:tc>
        <w:tc>
          <w:tcPr>
            <w:tcW w:w="1122" w:type="dxa"/>
            <w:shd w:val="clear" w:color="auto" w:fill="D9D9D9" w:themeFill="background1" w:themeFillShade="D9"/>
          </w:tcPr>
          <w:p w14:paraId="5736993A" w14:textId="77777777" w:rsidR="00B60756" w:rsidRPr="002D1779" w:rsidRDefault="08FEB578" w:rsidP="668366C7">
            <w:pPr>
              <w:rPr>
                <w:rFonts w:eastAsia="Arial" w:cs="Arial"/>
                <w:b/>
                <w:bCs/>
              </w:rPr>
            </w:pPr>
            <w:r w:rsidRPr="002D1779">
              <w:rPr>
                <w:rFonts w:eastAsia="Arial" w:cs="Arial"/>
                <w:b/>
                <w:bCs/>
              </w:rPr>
              <w:t>Delež</w:t>
            </w:r>
          </w:p>
        </w:tc>
      </w:tr>
      <w:tr w:rsidR="00B60756" w:rsidRPr="002D1779" w14:paraId="29AE889A" w14:textId="77777777" w:rsidTr="000219F3">
        <w:trPr>
          <w:trHeight w:val="172"/>
          <w:jc w:val="center"/>
        </w:trPr>
        <w:tc>
          <w:tcPr>
            <w:tcW w:w="6540" w:type="dxa"/>
            <w:shd w:val="clear" w:color="auto" w:fill="auto"/>
          </w:tcPr>
          <w:p w14:paraId="1438207C" w14:textId="77777777" w:rsidR="00B60756" w:rsidRPr="002D1779" w:rsidRDefault="08FEB578" w:rsidP="668366C7">
            <w:pPr>
              <w:rPr>
                <w:rFonts w:eastAsia="Arial" w:cs="Arial"/>
              </w:rPr>
            </w:pPr>
            <w:r w:rsidRPr="002D1779">
              <w:rPr>
                <w:rFonts w:eastAsia="Arial" w:cs="Arial"/>
              </w:rPr>
              <w:t>Sklenjen dogovor o načinu rešitve spora (četrti odstavek 62. člena ZPacP)</w:t>
            </w:r>
          </w:p>
        </w:tc>
        <w:tc>
          <w:tcPr>
            <w:tcW w:w="872" w:type="dxa"/>
            <w:shd w:val="clear" w:color="auto" w:fill="auto"/>
            <w:vAlign w:val="center"/>
          </w:tcPr>
          <w:p w14:paraId="4842E6CD" w14:textId="2C35AEB7" w:rsidR="00B60756" w:rsidRPr="002D1779" w:rsidRDefault="08FEB578" w:rsidP="668366C7">
            <w:pPr>
              <w:jc w:val="center"/>
              <w:rPr>
                <w:rFonts w:eastAsia="Arial" w:cs="Arial"/>
                <w:color w:val="ED7D31" w:themeColor="accent2"/>
              </w:rPr>
            </w:pPr>
            <w:r w:rsidRPr="002D1779">
              <w:rPr>
                <w:rFonts w:eastAsia="Arial" w:cs="Arial"/>
              </w:rPr>
              <w:t>6</w:t>
            </w:r>
            <w:r w:rsidR="4FF465F3" w:rsidRPr="002D1779">
              <w:rPr>
                <w:rFonts w:eastAsia="Arial" w:cs="Arial"/>
              </w:rPr>
              <w:t>6</w:t>
            </w:r>
          </w:p>
        </w:tc>
        <w:tc>
          <w:tcPr>
            <w:tcW w:w="1122" w:type="dxa"/>
            <w:shd w:val="clear" w:color="auto" w:fill="auto"/>
            <w:vAlign w:val="center"/>
          </w:tcPr>
          <w:p w14:paraId="499D1153" w14:textId="565B5221" w:rsidR="00B60756" w:rsidRPr="002D1779" w:rsidRDefault="454642B4" w:rsidP="668366C7">
            <w:pPr>
              <w:jc w:val="center"/>
              <w:rPr>
                <w:rFonts w:eastAsia="Arial" w:cs="Arial"/>
              </w:rPr>
            </w:pPr>
            <w:r w:rsidRPr="002D1779">
              <w:rPr>
                <w:rFonts w:eastAsia="Arial" w:cs="Arial"/>
              </w:rPr>
              <w:t>26,61</w:t>
            </w:r>
            <w:r w:rsidR="00D86F3A" w:rsidRPr="002D1779">
              <w:rPr>
                <w:rFonts w:eastAsia="Arial" w:cs="Arial"/>
              </w:rPr>
              <w:t xml:space="preserve"> </w:t>
            </w:r>
            <w:r w:rsidR="1D3BD093" w:rsidRPr="002D1779">
              <w:rPr>
                <w:rFonts w:eastAsia="Arial" w:cs="Arial"/>
              </w:rPr>
              <w:t>%</w:t>
            </w:r>
          </w:p>
        </w:tc>
      </w:tr>
      <w:tr w:rsidR="00B60756" w:rsidRPr="002D1779" w14:paraId="1E0959C8" w14:textId="77777777" w:rsidTr="000219F3">
        <w:trPr>
          <w:trHeight w:val="172"/>
          <w:jc w:val="center"/>
        </w:trPr>
        <w:tc>
          <w:tcPr>
            <w:tcW w:w="6540" w:type="dxa"/>
            <w:shd w:val="clear" w:color="auto" w:fill="auto"/>
          </w:tcPr>
          <w:p w14:paraId="27BB418E" w14:textId="77777777" w:rsidR="00B60756" w:rsidRPr="002D1779" w:rsidRDefault="08FEB578" w:rsidP="668366C7">
            <w:pPr>
              <w:rPr>
                <w:rFonts w:eastAsia="Arial" w:cs="Arial"/>
              </w:rPr>
            </w:pPr>
            <w:r w:rsidRPr="002D1779">
              <w:rPr>
                <w:rFonts w:eastAsia="Arial" w:cs="Arial"/>
              </w:rPr>
              <w:t>Ugoditev zahtevi v celoti (prva alineja prvega odstavka 61. člena ZPacP)</w:t>
            </w:r>
          </w:p>
        </w:tc>
        <w:tc>
          <w:tcPr>
            <w:tcW w:w="872" w:type="dxa"/>
            <w:shd w:val="clear" w:color="auto" w:fill="auto"/>
            <w:vAlign w:val="center"/>
          </w:tcPr>
          <w:p w14:paraId="55CEB49C" w14:textId="4B660B96" w:rsidR="00B60756" w:rsidRPr="002D1779" w:rsidRDefault="08FEB578" w:rsidP="668366C7">
            <w:pPr>
              <w:jc w:val="center"/>
              <w:rPr>
                <w:rFonts w:eastAsia="Arial" w:cs="Arial"/>
                <w:color w:val="ED7D31" w:themeColor="accent2"/>
              </w:rPr>
            </w:pPr>
            <w:r w:rsidRPr="002D1779">
              <w:rPr>
                <w:rFonts w:eastAsia="Arial" w:cs="Arial"/>
              </w:rPr>
              <w:t>5</w:t>
            </w:r>
            <w:r w:rsidR="59E2D926" w:rsidRPr="002D1779">
              <w:rPr>
                <w:rFonts w:eastAsia="Arial" w:cs="Arial"/>
              </w:rPr>
              <w:t>4</w:t>
            </w:r>
          </w:p>
        </w:tc>
        <w:tc>
          <w:tcPr>
            <w:tcW w:w="1122" w:type="dxa"/>
            <w:shd w:val="clear" w:color="auto" w:fill="auto"/>
            <w:vAlign w:val="center"/>
          </w:tcPr>
          <w:p w14:paraId="75F39E35" w14:textId="086AA258" w:rsidR="00B60756" w:rsidRPr="002D1779" w:rsidRDefault="58266476" w:rsidP="668366C7">
            <w:pPr>
              <w:jc w:val="center"/>
              <w:rPr>
                <w:rFonts w:eastAsia="Arial" w:cs="Arial"/>
              </w:rPr>
            </w:pPr>
            <w:r w:rsidRPr="002D1779">
              <w:rPr>
                <w:rFonts w:eastAsia="Arial" w:cs="Arial"/>
              </w:rPr>
              <w:t>21,77</w:t>
            </w:r>
            <w:r w:rsidR="00D86F3A" w:rsidRPr="002D1779">
              <w:rPr>
                <w:rFonts w:eastAsia="Arial" w:cs="Arial"/>
              </w:rPr>
              <w:t xml:space="preserve"> </w:t>
            </w:r>
            <w:r w:rsidRPr="002D1779">
              <w:rPr>
                <w:rFonts w:eastAsia="Arial" w:cs="Arial"/>
              </w:rPr>
              <w:t>%</w:t>
            </w:r>
          </w:p>
        </w:tc>
      </w:tr>
      <w:tr w:rsidR="00B60756" w:rsidRPr="002D1779" w14:paraId="5D577D0F" w14:textId="77777777" w:rsidTr="000219F3">
        <w:trPr>
          <w:trHeight w:val="261"/>
          <w:jc w:val="center"/>
        </w:trPr>
        <w:tc>
          <w:tcPr>
            <w:tcW w:w="6540" w:type="dxa"/>
            <w:shd w:val="clear" w:color="auto" w:fill="auto"/>
          </w:tcPr>
          <w:p w14:paraId="67C61150" w14:textId="77777777" w:rsidR="00B60756" w:rsidRPr="002D1779" w:rsidRDefault="08FEB578" w:rsidP="668366C7">
            <w:pPr>
              <w:rPr>
                <w:rFonts w:eastAsia="Arial" w:cs="Arial"/>
              </w:rPr>
            </w:pPr>
            <w:r w:rsidRPr="002D1779">
              <w:rPr>
                <w:rFonts w:eastAsia="Arial" w:cs="Arial"/>
              </w:rPr>
              <w:t>Neuspešna rešitev – ni sklenjenega dogovora (šesti odstavek 62. člena ZPacP)</w:t>
            </w:r>
          </w:p>
        </w:tc>
        <w:tc>
          <w:tcPr>
            <w:tcW w:w="872" w:type="dxa"/>
            <w:shd w:val="clear" w:color="auto" w:fill="auto"/>
            <w:vAlign w:val="center"/>
          </w:tcPr>
          <w:p w14:paraId="34932B17" w14:textId="6CAF87BE" w:rsidR="00B60756" w:rsidRPr="002D1779" w:rsidRDefault="03D401B3" w:rsidP="668366C7">
            <w:pPr>
              <w:jc w:val="center"/>
              <w:rPr>
                <w:rFonts w:eastAsia="Arial" w:cs="Arial"/>
                <w:color w:val="ED7D31" w:themeColor="accent2"/>
              </w:rPr>
            </w:pPr>
            <w:r w:rsidRPr="002D1779">
              <w:rPr>
                <w:rFonts w:eastAsia="Arial" w:cs="Arial"/>
              </w:rPr>
              <w:t>2</w:t>
            </w:r>
            <w:r w:rsidR="42DB99C7" w:rsidRPr="002D1779">
              <w:rPr>
                <w:rFonts w:eastAsia="Arial" w:cs="Arial"/>
              </w:rPr>
              <w:t>8</w:t>
            </w:r>
          </w:p>
        </w:tc>
        <w:tc>
          <w:tcPr>
            <w:tcW w:w="1122" w:type="dxa"/>
            <w:shd w:val="clear" w:color="auto" w:fill="auto"/>
            <w:vAlign w:val="center"/>
          </w:tcPr>
          <w:p w14:paraId="0CE8E2F5" w14:textId="7DE2C216" w:rsidR="00B60756" w:rsidRPr="002D1779" w:rsidRDefault="7768FC8B" w:rsidP="668366C7">
            <w:pPr>
              <w:jc w:val="center"/>
              <w:rPr>
                <w:rFonts w:eastAsia="Arial" w:cs="Arial"/>
              </w:rPr>
            </w:pPr>
            <w:r w:rsidRPr="002D1779">
              <w:rPr>
                <w:rFonts w:eastAsia="Arial" w:cs="Arial"/>
              </w:rPr>
              <w:t>11,29</w:t>
            </w:r>
            <w:r w:rsidR="00D86F3A" w:rsidRPr="002D1779">
              <w:rPr>
                <w:rFonts w:eastAsia="Arial" w:cs="Arial"/>
              </w:rPr>
              <w:t xml:space="preserve"> </w:t>
            </w:r>
            <w:r w:rsidR="4533262E" w:rsidRPr="002D1779">
              <w:rPr>
                <w:rFonts w:eastAsia="Arial" w:cs="Arial"/>
              </w:rPr>
              <w:t>%</w:t>
            </w:r>
          </w:p>
        </w:tc>
      </w:tr>
      <w:tr w:rsidR="00B60756" w:rsidRPr="002D1779" w14:paraId="4FC1B8F9" w14:textId="77777777" w:rsidTr="000219F3">
        <w:trPr>
          <w:trHeight w:val="172"/>
          <w:jc w:val="center"/>
        </w:trPr>
        <w:tc>
          <w:tcPr>
            <w:tcW w:w="6540" w:type="dxa"/>
            <w:shd w:val="clear" w:color="auto" w:fill="auto"/>
          </w:tcPr>
          <w:p w14:paraId="0065A12A" w14:textId="77777777" w:rsidR="00B60756" w:rsidRPr="002D1779" w:rsidRDefault="08FEB578" w:rsidP="668366C7">
            <w:pPr>
              <w:rPr>
                <w:rFonts w:eastAsia="Arial" w:cs="Arial"/>
              </w:rPr>
            </w:pPr>
            <w:r w:rsidRPr="002D1779">
              <w:rPr>
                <w:rFonts w:eastAsia="Arial" w:cs="Arial"/>
              </w:rPr>
              <w:t>Zahteva za drugo obravnavo pred komisijo</w:t>
            </w:r>
          </w:p>
        </w:tc>
        <w:tc>
          <w:tcPr>
            <w:tcW w:w="872" w:type="dxa"/>
            <w:shd w:val="clear" w:color="auto" w:fill="auto"/>
            <w:vAlign w:val="center"/>
          </w:tcPr>
          <w:p w14:paraId="55E46D45" w14:textId="14C1D4F7" w:rsidR="00B60756" w:rsidRPr="002D1779" w:rsidRDefault="46FEDE78" w:rsidP="668366C7">
            <w:pPr>
              <w:jc w:val="center"/>
              <w:rPr>
                <w:rFonts w:eastAsia="Arial" w:cs="Arial"/>
                <w:color w:val="ED7D31" w:themeColor="accent2"/>
              </w:rPr>
            </w:pPr>
            <w:r w:rsidRPr="002D1779">
              <w:rPr>
                <w:rFonts w:eastAsia="Arial" w:cs="Arial"/>
              </w:rPr>
              <w:t>21</w:t>
            </w:r>
          </w:p>
        </w:tc>
        <w:tc>
          <w:tcPr>
            <w:tcW w:w="1122" w:type="dxa"/>
            <w:shd w:val="clear" w:color="auto" w:fill="auto"/>
            <w:vAlign w:val="center"/>
          </w:tcPr>
          <w:p w14:paraId="3740E5EE" w14:textId="7F3CC810" w:rsidR="00B60756" w:rsidRPr="002D1779" w:rsidRDefault="03D401B3" w:rsidP="668366C7">
            <w:pPr>
              <w:jc w:val="center"/>
              <w:rPr>
                <w:rFonts w:eastAsia="Arial" w:cs="Arial"/>
              </w:rPr>
            </w:pPr>
            <w:r w:rsidRPr="002D1779">
              <w:rPr>
                <w:rFonts w:eastAsia="Arial" w:cs="Arial"/>
              </w:rPr>
              <w:t>8,</w:t>
            </w:r>
            <w:r w:rsidR="79EC6322" w:rsidRPr="002D1779">
              <w:rPr>
                <w:rFonts w:eastAsia="Arial" w:cs="Arial"/>
              </w:rPr>
              <w:t>47</w:t>
            </w:r>
            <w:r w:rsidR="00D86F3A" w:rsidRPr="002D1779">
              <w:rPr>
                <w:rFonts w:eastAsia="Arial" w:cs="Arial"/>
              </w:rPr>
              <w:t xml:space="preserve"> </w:t>
            </w:r>
            <w:r w:rsidR="79EC6322" w:rsidRPr="002D1779">
              <w:rPr>
                <w:rFonts w:eastAsia="Arial" w:cs="Arial"/>
              </w:rPr>
              <w:t>%</w:t>
            </w:r>
          </w:p>
        </w:tc>
      </w:tr>
      <w:tr w:rsidR="00B60756" w:rsidRPr="002D1779" w14:paraId="7A5486A3" w14:textId="77777777" w:rsidTr="000219F3">
        <w:trPr>
          <w:trHeight w:val="172"/>
          <w:jc w:val="center"/>
        </w:trPr>
        <w:tc>
          <w:tcPr>
            <w:tcW w:w="6540" w:type="dxa"/>
            <w:shd w:val="clear" w:color="auto" w:fill="auto"/>
          </w:tcPr>
          <w:p w14:paraId="55E1F64E" w14:textId="77777777" w:rsidR="00B60756" w:rsidRPr="002D1779" w:rsidRDefault="08FEB578" w:rsidP="668366C7">
            <w:pPr>
              <w:rPr>
                <w:rFonts w:eastAsia="Arial" w:cs="Arial"/>
              </w:rPr>
            </w:pPr>
            <w:r w:rsidRPr="002D1779">
              <w:rPr>
                <w:rFonts w:eastAsia="Arial" w:cs="Arial"/>
              </w:rPr>
              <w:t>Umik pritožbe (tretja alineja prvega odstavka 61. člena ZPacP)</w:t>
            </w:r>
          </w:p>
        </w:tc>
        <w:tc>
          <w:tcPr>
            <w:tcW w:w="872" w:type="dxa"/>
            <w:shd w:val="clear" w:color="auto" w:fill="auto"/>
            <w:vAlign w:val="center"/>
          </w:tcPr>
          <w:p w14:paraId="58B303F9" w14:textId="1A1B0659" w:rsidR="00B60756" w:rsidRPr="002D1779" w:rsidRDefault="03D401B3" w:rsidP="668366C7">
            <w:pPr>
              <w:jc w:val="center"/>
              <w:rPr>
                <w:rFonts w:eastAsia="Arial" w:cs="Arial"/>
              </w:rPr>
            </w:pPr>
            <w:r w:rsidRPr="002D1779">
              <w:rPr>
                <w:rFonts w:eastAsia="Arial" w:cs="Arial"/>
              </w:rPr>
              <w:t>16</w:t>
            </w:r>
          </w:p>
        </w:tc>
        <w:tc>
          <w:tcPr>
            <w:tcW w:w="1122" w:type="dxa"/>
            <w:shd w:val="clear" w:color="auto" w:fill="auto"/>
            <w:vAlign w:val="center"/>
          </w:tcPr>
          <w:p w14:paraId="66AC480A" w14:textId="59D41A9A" w:rsidR="00B60756" w:rsidRPr="002D1779" w:rsidRDefault="143C5DC8" w:rsidP="668366C7">
            <w:pPr>
              <w:jc w:val="center"/>
              <w:rPr>
                <w:rFonts w:eastAsia="Arial" w:cs="Arial"/>
              </w:rPr>
            </w:pPr>
            <w:r w:rsidRPr="002D1779">
              <w:rPr>
                <w:rFonts w:eastAsia="Arial" w:cs="Arial"/>
              </w:rPr>
              <w:t>6,45</w:t>
            </w:r>
            <w:r w:rsidR="00D86F3A" w:rsidRPr="002D1779">
              <w:rPr>
                <w:rFonts w:eastAsia="Arial" w:cs="Arial"/>
              </w:rPr>
              <w:t xml:space="preserve"> </w:t>
            </w:r>
            <w:r w:rsidRPr="002D1779">
              <w:rPr>
                <w:rFonts w:eastAsia="Arial" w:cs="Arial"/>
              </w:rPr>
              <w:t>%</w:t>
            </w:r>
          </w:p>
        </w:tc>
      </w:tr>
      <w:tr w:rsidR="00B60756" w:rsidRPr="002D1779" w14:paraId="7AAA27FB" w14:textId="77777777" w:rsidTr="000219F3">
        <w:trPr>
          <w:trHeight w:val="267"/>
          <w:jc w:val="center"/>
        </w:trPr>
        <w:tc>
          <w:tcPr>
            <w:tcW w:w="6540" w:type="dxa"/>
            <w:shd w:val="clear" w:color="auto" w:fill="auto"/>
          </w:tcPr>
          <w:p w14:paraId="17BE27B5" w14:textId="77777777" w:rsidR="00B60756" w:rsidRPr="002D1779" w:rsidRDefault="08FEB578" w:rsidP="668366C7">
            <w:pPr>
              <w:rPr>
                <w:rFonts w:eastAsia="Arial" w:cs="Arial"/>
              </w:rPr>
            </w:pPr>
            <w:r w:rsidRPr="002D1779">
              <w:rPr>
                <w:rFonts w:eastAsia="Arial" w:cs="Arial"/>
              </w:rPr>
              <w:t>Napotitev na drug pristojni organ (druga alineja prvega odstavka 61. člena ZPacP)</w:t>
            </w:r>
          </w:p>
        </w:tc>
        <w:tc>
          <w:tcPr>
            <w:tcW w:w="872" w:type="dxa"/>
            <w:shd w:val="clear" w:color="auto" w:fill="auto"/>
            <w:vAlign w:val="center"/>
          </w:tcPr>
          <w:p w14:paraId="75061468" w14:textId="0B96C75E" w:rsidR="00B60756" w:rsidRPr="002D1779" w:rsidRDefault="7EDD2885" w:rsidP="668366C7">
            <w:pPr>
              <w:jc w:val="center"/>
              <w:rPr>
                <w:rFonts w:eastAsia="Arial" w:cs="Arial"/>
              </w:rPr>
            </w:pPr>
            <w:r w:rsidRPr="002D1779">
              <w:rPr>
                <w:rFonts w:eastAsia="Arial" w:cs="Arial"/>
              </w:rPr>
              <w:t>17</w:t>
            </w:r>
          </w:p>
        </w:tc>
        <w:tc>
          <w:tcPr>
            <w:tcW w:w="1122" w:type="dxa"/>
            <w:shd w:val="clear" w:color="auto" w:fill="auto"/>
            <w:vAlign w:val="center"/>
          </w:tcPr>
          <w:p w14:paraId="0549C8D4" w14:textId="390D6B79" w:rsidR="00B60756" w:rsidRPr="002D1779" w:rsidRDefault="30DE65F9" w:rsidP="668366C7">
            <w:pPr>
              <w:jc w:val="center"/>
              <w:rPr>
                <w:rFonts w:eastAsia="Arial" w:cs="Arial"/>
              </w:rPr>
            </w:pPr>
            <w:r w:rsidRPr="002D1779">
              <w:rPr>
                <w:rFonts w:eastAsia="Arial" w:cs="Arial"/>
              </w:rPr>
              <w:t>6,85</w:t>
            </w:r>
            <w:r w:rsidR="00D86F3A" w:rsidRPr="002D1779">
              <w:rPr>
                <w:rFonts w:eastAsia="Arial" w:cs="Arial"/>
              </w:rPr>
              <w:t xml:space="preserve"> </w:t>
            </w:r>
            <w:r w:rsidRPr="002D1779">
              <w:rPr>
                <w:rFonts w:eastAsia="Arial" w:cs="Arial"/>
              </w:rPr>
              <w:t>%</w:t>
            </w:r>
          </w:p>
        </w:tc>
      </w:tr>
      <w:tr w:rsidR="00B60756" w:rsidRPr="002D1779" w14:paraId="4A6F5C1E" w14:textId="77777777" w:rsidTr="000219F3">
        <w:trPr>
          <w:trHeight w:val="286"/>
          <w:jc w:val="center"/>
        </w:trPr>
        <w:tc>
          <w:tcPr>
            <w:tcW w:w="6540" w:type="dxa"/>
            <w:shd w:val="clear" w:color="auto" w:fill="auto"/>
          </w:tcPr>
          <w:p w14:paraId="6CCCC683" w14:textId="77777777" w:rsidR="00B60756" w:rsidRPr="002D1779" w:rsidRDefault="08FEB578" w:rsidP="668366C7">
            <w:pPr>
              <w:rPr>
                <w:rFonts w:eastAsia="Arial" w:cs="Arial"/>
              </w:rPr>
            </w:pPr>
            <w:proofErr w:type="spellStart"/>
            <w:r w:rsidRPr="002D1779">
              <w:rPr>
                <w:rFonts w:eastAsia="Arial" w:cs="Arial"/>
              </w:rPr>
              <w:t>Neobravnavane</w:t>
            </w:r>
            <w:proofErr w:type="spellEnd"/>
            <w:r w:rsidRPr="002D1779">
              <w:rPr>
                <w:rFonts w:eastAsia="Arial" w:cs="Arial"/>
              </w:rPr>
              <w:t xml:space="preserve"> zahteve (četrti odstavek 60. člena ZPacP)</w:t>
            </w:r>
            <w:r w:rsidR="00B60756" w:rsidRPr="002D1779">
              <w:rPr>
                <w:rStyle w:val="Sprotnaopomba-sklic"/>
                <w:rFonts w:eastAsia="Arial" w:cs="Arial"/>
              </w:rPr>
              <w:footnoteReference w:id="17"/>
            </w:r>
          </w:p>
        </w:tc>
        <w:tc>
          <w:tcPr>
            <w:tcW w:w="872" w:type="dxa"/>
            <w:shd w:val="clear" w:color="auto" w:fill="auto"/>
            <w:vAlign w:val="center"/>
          </w:tcPr>
          <w:p w14:paraId="06E87306" w14:textId="2E9C00CB" w:rsidR="00B60756" w:rsidRPr="002D1779" w:rsidRDefault="239504A1" w:rsidP="668366C7">
            <w:pPr>
              <w:jc w:val="center"/>
              <w:rPr>
                <w:rFonts w:eastAsia="Arial" w:cs="Arial"/>
              </w:rPr>
            </w:pPr>
            <w:r w:rsidRPr="002D1779">
              <w:rPr>
                <w:rFonts w:eastAsia="Arial" w:cs="Arial"/>
              </w:rPr>
              <w:t>46</w:t>
            </w:r>
          </w:p>
        </w:tc>
        <w:tc>
          <w:tcPr>
            <w:tcW w:w="1122" w:type="dxa"/>
            <w:shd w:val="clear" w:color="auto" w:fill="auto"/>
            <w:vAlign w:val="center"/>
          </w:tcPr>
          <w:p w14:paraId="1E916228" w14:textId="52E0DF84" w:rsidR="00B60756" w:rsidRPr="002D1779" w:rsidRDefault="30DE65F9" w:rsidP="668366C7">
            <w:pPr>
              <w:jc w:val="center"/>
              <w:rPr>
                <w:rFonts w:eastAsia="Arial" w:cs="Arial"/>
              </w:rPr>
            </w:pPr>
            <w:r w:rsidRPr="002D1779">
              <w:rPr>
                <w:rFonts w:eastAsia="Arial" w:cs="Arial"/>
              </w:rPr>
              <w:t>18,55</w:t>
            </w:r>
            <w:r w:rsidR="00D86F3A" w:rsidRPr="002D1779">
              <w:rPr>
                <w:rFonts w:eastAsia="Arial" w:cs="Arial"/>
              </w:rPr>
              <w:t xml:space="preserve"> </w:t>
            </w:r>
            <w:r w:rsidRPr="002D1779">
              <w:rPr>
                <w:rFonts w:eastAsia="Arial" w:cs="Arial"/>
              </w:rPr>
              <w:t>%</w:t>
            </w:r>
          </w:p>
        </w:tc>
      </w:tr>
      <w:tr w:rsidR="00B60756" w:rsidRPr="002D1779" w14:paraId="6F1B0AAA" w14:textId="77777777" w:rsidTr="000219F3">
        <w:trPr>
          <w:trHeight w:val="275"/>
          <w:jc w:val="center"/>
        </w:trPr>
        <w:tc>
          <w:tcPr>
            <w:tcW w:w="6540" w:type="dxa"/>
            <w:shd w:val="clear" w:color="auto" w:fill="auto"/>
          </w:tcPr>
          <w:p w14:paraId="2D2DBE98" w14:textId="77777777" w:rsidR="00B60756" w:rsidRPr="002D1779" w:rsidRDefault="08FEB578" w:rsidP="668366C7">
            <w:pPr>
              <w:rPr>
                <w:rFonts w:eastAsia="Arial" w:cs="Arial"/>
                <w:b/>
                <w:bCs/>
              </w:rPr>
            </w:pPr>
            <w:r w:rsidRPr="002D1779">
              <w:rPr>
                <w:rFonts w:eastAsia="Arial" w:cs="Arial"/>
                <w:b/>
                <w:bCs/>
              </w:rPr>
              <w:t>Skupaj</w:t>
            </w:r>
          </w:p>
        </w:tc>
        <w:tc>
          <w:tcPr>
            <w:tcW w:w="872" w:type="dxa"/>
            <w:shd w:val="clear" w:color="auto" w:fill="auto"/>
          </w:tcPr>
          <w:p w14:paraId="4EF5A2F0" w14:textId="5D5EFC2B" w:rsidR="00B60756" w:rsidRPr="002D1779" w:rsidRDefault="41E8C770" w:rsidP="668366C7">
            <w:pPr>
              <w:jc w:val="center"/>
              <w:rPr>
                <w:rFonts w:eastAsia="Arial" w:cs="Arial"/>
                <w:color w:val="ED7D31" w:themeColor="accent2"/>
              </w:rPr>
            </w:pPr>
            <w:r w:rsidRPr="002D1779">
              <w:rPr>
                <w:rFonts w:eastAsia="Arial" w:cs="Arial"/>
              </w:rPr>
              <w:t>248</w:t>
            </w:r>
          </w:p>
        </w:tc>
        <w:tc>
          <w:tcPr>
            <w:tcW w:w="1122" w:type="dxa"/>
            <w:shd w:val="clear" w:color="auto" w:fill="auto"/>
          </w:tcPr>
          <w:p w14:paraId="4078A33C" w14:textId="1BD85A8C" w:rsidR="00B60756" w:rsidRPr="002D1779" w:rsidRDefault="00B60756" w:rsidP="668366C7">
            <w:pPr>
              <w:jc w:val="center"/>
              <w:rPr>
                <w:rFonts w:eastAsia="Arial" w:cs="Arial"/>
                <w:color w:val="ED7D31" w:themeColor="accent2"/>
              </w:rPr>
            </w:pPr>
          </w:p>
        </w:tc>
      </w:tr>
    </w:tbl>
    <w:p w14:paraId="2E6888B4" w14:textId="77777777" w:rsidR="00B60756" w:rsidRPr="002D1779" w:rsidRDefault="00B60756" w:rsidP="668366C7">
      <w:pPr>
        <w:rPr>
          <w:rFonts w:eastAsia="Arial" w:cs="Arial"/>
          <w:color w:val="000000"/>
        </w:rPr>
      </w:pPr>
    </w:p>
    <w:p w14:paraId="392045D3" w14:textId="24C4489A" w:rsidR="0021120A" w:rsidRPr="002D1779" w:rsidRDefault="1D4E95AD" w:rsidP="00982F2D">
      <w:pPr>
        <w:rPr>
          <w:rFonts w:eastAsia="Arial" w:cs="Arial"/>
        </w:rPr>
      </w:pPr>
      <w:r w:rsidRPr="002D1779">
        <w:rPr>
          <w:rFonts w:eastAsia="Arial" w:cs="Arial"/>
        </w:rPr>
        <w:t xml:space="preserve">V </w:t>
      </w:r>
      <w:r w:rsidR="4BE1F521" w:rsidRPr="002D1779">
        <w:rPr>
          <w:rFonts w:eastAsia="Arial" w:cs="Arial"/>
        </w:rPr>
        <w:t>s</w:t>
      </w:r>
      <w:r w:rsidRPr="002D1779">
        <w:rPr>
          <w:rFonts w:eastAsia="Arial" w:cs="Arial"/>
        </w:rPr>
        <w:t>kladu z 52.</w:t>
      </w:r>
      <w:r w:rsidR="57061034" w:rsidRPr="002D1779">
        <w:rPr>
          <w:rFonts w:eastAsia="Arial" w:cs="Arial"/>
        </w:rPr>
        <w:t> </w:t>
      </w:r>
      <w:r w:rsidRPr="002D1779">
        <w:rPr>
          <w:rFonts w:eastAsia="Arial" w:cs="Arial"/>
        </w:rPr>
        <w:t xml:space="preserve">členom </w:t>
      </w:r>
      <w:r w:rsidR="4BE1F521" w:rsidRPr="002D1779">
        <w:rPr>
          <w:rFonts w:eastAsia="Arial" w:cs="Arial"/>
        </w:rPr>
        <w:t xml:space="preserve">ZPacP </w:t>
      </w:r>
      <w:r w:rsidRPr="002D1779">
        <w:rPr>
          <w:rFonts w:eastAsia="Arial" w:cs="Arial"/>
        </w:rPr>
        <w:t xml:space="preserve">zastopnik za zastopanje </w:t>
      </w:r>
      <w:r w:rsidR="5701ACAA" w:rsidRPr="002D1779">
        <w:rPr>
          <w:rFonts w:eastAsia="Arial" w:cs="Arial"/>
        </w:rPr>
        <w:t xml:space="preserve">potrebuje </w:t>
      </w:r>
      <w:r w:rsidR="2FA36814" w:rsidRPr="002D1779">
        <w:rPr>
          <w:rFonts w:eastAsia="Arial" w:cs="Arial"/>
        </w:rPr>
        <w:t xml:space="preserve">pacientovo </w:t>
      </w:r>
      <w:r w:rsidRPr="002D1779">
        <w:rPr>
          <w:rFonts w:eastAsia="Arial" w:cs="Arial"/>
        </w:rPr>
        <w:t xml:space="preserve">pisno pooblastilo. </w:t>
      </w:r>
      <w:r w:rsidR="194964CF" w:rsidRPr="002D1779">
        <w:rPr>
          <w:rFonts w:eastAsia="Arial" w:cs="Arial"/>
        </w:rPr>
        <w:t>Za sklenitev poravnave ali drugega sporazuma, umik zahteve in vpogled v zdravstveno dokumentacijo mora imeti zastopnik izrecno pooblastilo</w:t>
      </w:r>
      <w:r w:rsidR="4DCA25DF" w:rsidRPr="002D1779">
        <w:rPr>
          <w:rFonts w:eastAsia="Arial" w:cs="Arial"/>
        </w:rPr>
        <w:t xml:space="preserve">, pri čemer </w:t>
      </w:r>
      <w:r w:rsidR="57061034" w:rsidRPr="002D1779">
        <w:rPr>
          <w:rFonts w:eastAsia="Arial" w:cs="Arial"/>
        </w:rPr>
        <w:t xml:space="preserve">lahko pacient </w:t>
      </w:r>
      <w:r w:rsidR="4DCA25DF" w:rsidRPr="002D1779">
        <w:rPr>
          <w:rFonts w:eastAsia="Arial" w:cs="Arial"/>
        </w:rPr>
        <w:t>p</w:t>
      </w:r>
      <w:r w:rsidR="194964CF" w:rsidRPr="002D1779">
        <w:rPr>
          <w:rFonts w:eastAsia="Arial" w:cs="Arial"/>
        </w:rPr>
        <w:t>ooblastilo za seznanitev z zdravstveno dokumentacijo omeji na izbrane podatke.</w:t>
      </w:r>
    </w:p>
    <w:p w14:paraId="39451C24" w14:textId="77777777" w:rsidR="0021120A" w:rsidRPr="002D1779" w:rsidRDefault="0021120A" w:rsidP="00982F2D">
      <w:pPr>
        <w:shd w:val="clear" w:color="auto" w:fill="FFFFFF" w:themeFill="background1"/>
        <w:rPr>
          <w:rFonts w:eastAsia="Arial" w:cs="Arial"/>
          <w:color w:val="000000"/>
        </w:rPr>
      </w:pPr>
    </w:p>
    <w:p w14:paraId="5DE06C0E" w14:textId="01B8849D" w:rsidR="00D45A3C" w:rsidRPr="002D1779" w:rsidRDefault="2A61CA7B" w:rsidP="00982F2D">
      <w:pPr>
        <w:shd w:val="clear" w:color="auto" w:fill="FFFFFF" w:themeFill="background1"/>
        <w:rPr>
          <w:rFonts w:eastAsia="Arial" w:cs="Arial"/>
          <w:color w:val="000000"/>
        </w:rPr>
      </w:pPr>
      <w:r w:rsidRPr="002D1779">
        <w:rPr>
          <w:rFonts w:eastAsia="Arial" w:cs="Arial"/>
          <w:color w:val="000000" w:themeColor="text1"/>
        </w:rPr>
        <w:t>Število oddanih izjav vnaprej izražene volje je bilo</w:t>
      </w:r>
      <w:r w:rsidRPr="002D1779">
        <w:rPr>
          <w:rFonts w:eastAsia="Arial" w:cs="Arial"/>
          <w:b/>
          <w:bCs/>
          <w:color w:val="000000" w:themeColor="text1"/>
        </w:rPr>
        <w:t xml:space="preserve"> </w:t>
      </w:r>
      <w:r w:rsidR="594081FA" w:rsidRPr="002D1779">
        <w:rPr>
          <w:rFonts w:eastAsia="Arial" w:cs="Arial"/>
          <w:color w:val="000000" w:themeColor="text1"/>
        </w:rPr>
        <w:t>37.</w:t>
      </w:r>
      <w:r w:rsidR="594081FA" w:rsidRPr="002D1779">
        <w:rPr>
          <w:rFonts w:eastAsia="Arial" w:cs="Arial"/>
          <w:b/>
          <w:bCs/>
          <w:color w:val="000000" w:themeColor="text1"/>
        </w:rPr>
        <w:t xml:space="preserve"> </w:t>
      </w:r>
      <w:r w:rsidR="53A69560" w:rsidRPr="002D1779">
        <w:rPr>
          <w:rFonts w:eastAsia="Arial" w:cs="Arial"/>
          <w:color w:val="000000" w:themeColor="text1"/>
        </w:rPr>
        <w:t>Podpisanih pooblastil</w:t>
      </w:r>
      <w:r w:rsidR="594081FA" w:rsidRPr="002D1779">
        <w:rPr>
          <w:rFonts w:eastAsia="Arial" w:cs="Arial"/>
          <w:color w:val="000000" w:themeColor="text1"/>
        </w:rPr>
        <w:t xml:space="preserve"> je bilo</w:t>
      </w:r>
      <w:r w:rsidR="53A69560" w:rsidRPr="002D1779">
        <w:rPr>
          <w:rFonts w:eastAsia="Arial" w:cs="Arial"/>
          <w:color w:val="000000" w:themeColor="text1"/>
        </w:rPr>
        <w:t xml:space="preserve"> </w:t>
      </w:r>
      <w:r w:rsidR="594081FA" w:rsidRPr="002D1779">
        <w:rPr>
          <w:rFonts w:eastAsia="Arial" w:cs="Arial"/>
          <w:color w:val="000000" w:themeColor="text1"/>
        </w:rPr>
        <w:t>337. Podani sta bili dve prijavi zaradi smrti pacienta.</w:t>
      </w:r>
    </w:p>
    <w:p w14:paraId="6E466B7D" w14:textId="77777777" w:rsidR="00B22C42" w:rsidRPr="002D1779" w:rsidRDefault="00B22C42" w:rsidP="00982F2D">
      <w:pPr>
        <w:shd w:val="clear" w:color="auto" w:fill="FFFFFF" w:themeFill="background1"/>
        <w:rPr>
          <w:rFonts w:eastAsia="Arial" w:cs="Arial"/>
          <w:i/>
          <w:iCs/>
          <w:color w:val="000000"/>
        </w:rPr>
      </w:pPr>
    </w:p>
    <w:p w14:paraId="502518E7" w14:textId="398D2DBC" w:rsidR="00B22C42" w:rsidRPr="002D1779" w:rsidRDefault="1EDEE3DD" w:rsidP="00982F2D">
      <w:pPr>
        <w:pStyle w:val="podpisi"/>
        <w:tabs>
          <w:tab w:val="left" w:pos="709"/>
        </w:tabs>
        <w:rPr>
          <w:rFonts w:eastAsia="Arial" w:cs="Arial"/>
          <w:i/>
          <w:iCs/>
          <w:noProof/>
          <w:lang w:val="sl-SI"/>
        </w:rPr>
      </w:pPr>
      <w:r w:rsidRPr="002D1779">
        <w:rPr>
          <w:rFonts w:eastAsia="Arial" w:cs="Arial"/>
          <w:i/>
          <w:iCs/>
          <w:noProof/>
          <w:lang w:val="sl-SI"/>
        </w:rPr>
        <w:t>Skupno število izjav volje v CRPP na dan 31.</w:t>
      </w:r>
      <w:r w:rsidR="00371704">
        <w:rPr>
          <w:rFonts w:eastAsia="Arial" w:cs="Arial"/>
          <w:i/>
          <w:iCs/>
          <w:noProof/>
          <w:lang w:val="sl-SI"/>
        </w:rPr>
        <w:t xml:space="preserve"> </w:t>
      </w:r>
      <w:r w:rsidRPr="002D1779">
        <w:rPr>
          <w:rFonts w:eastAsia="Arial" w:cs="Arial"/>
          <w:i/>
          <w:iCs/>
          <w:noProof/>
          <w:lang w:val="sl-SI"/>
        </w:rPr>
        <w:t>12. 202</w:t>
      </w:r>
      <w:r w:rsidR="217BEB5E" w:rsidRPr="002D1779">
        <w:rPr>
          <w:rFonts w:eastAsia="Arial" w:cs="Arial"/>
          <w:i/>
          <w:iCs/>
          <w:noProof/>
          <w:lang w:val="sl-SI"/>
        </w:rPr>
        <w:t>3</w:t>
      </w:r>
      <w:r w:rsidRPr="002D1779">
        <w:rPr>
          <w:rFonts w:eastAsia="Arial" w:cs="Arial"/>
          <w:i/>
          <w:iCs/>
          <w:noProof/>
          <w:lang w:val="sl-SI"/>
        </w:rPr>
        <w:t xml:space="preserve"> (podatki NIJZ) je </w:t>
      </w:r>
      <w:r w:rsidR="2E616B96" w:rsidRPr="002D1779">
        <w:rPr>
          <w:rFonts w:eastAsia="Arial" w:cs="Arial"/>
          <w:i/>
          <w:iCs/>
          <w:noProof/>
          <w:lang w:val="sl-SI"/>
        </w:rPr>
        <w:t>963</w:t>
      </w:r>
      <w:r w:rsidRPr="002D1779">
        <w:rPr>
          <w:rFonts w:eastAsia="Arial" w:cs="Arial"/>
          <w:i/>
          <w:iCs/>
          <w:noProof/>
          <w:lang w:val="sl-SI"/>
        </w:rPr>
        <w:t xml:space="preserve"> izjav:</w:t>
      </w:r>
    </w:p>
    <w:p w14:paraId="3A392BDD" w14:textId="18FD88B0" w:rsidR="00B22C42" w:rsidRPr="002D1779" w:rsidRDefault="7625723A" w:rsidP="00982F2D">
      <w:pPr>
        <w:pStyle w:val="podpisi"/>
        <w:numPr>
          <w:ilvl w:val="0"/>
          <w:numId w:val="10"/>
        </w:numPr>
        <w:ind w:left="709" w:hanging="709"/>
        <w:rPr>
          <w:rFonts w:eastAsia="Arial" w:cs="Arial"/>
          <w:lang w:val="sl-SI"/>
        </w:rPr>
      </w:pPr>
      <w:r w:rsidRPr="002D1779">
        <w:rPr>
          <w:rFonts w:eastAsia="Arial" w:cs="Arial"/>
          <w:lang w:val="sl-SI"/>
        </w:rPr>
        <w:t>889</w:t>
      </w:r>
      <w:r w:rsidR="1EDEE3DD" w:rsidRPr="002D1779">
        <w:rPr>
          <w:rFonts w:eastAsia="Arial" w:cs="Arial"/>
          <w:lang w:val="sl-SI"/>
        </w:rPr>
        <w:t xml:space="preserve"> izjav o zavrnitvi zdravstvene oskrbe po pojasnilu</w:t>
      </w:r>
      <w:r w:rsidR="59273408" w:rsidRPr="002D1779">
        <w:rPr>
          <w:rFonts w:eastAsia="Arial" w:cs="Arial"/>
          <w:lang w:val="sl-SI"/>
        </w:rPr>
        <w:t>,</w:t>
      </w:r>
      <w:r w:rsidR="1EDEE3DD" w:rsidRPr="002D1779">
        <w:rPr>
          <w:rFonts w:eastAsia="Arial" w:cs="Arial"/>
          <w:lang w:val="sl-SI"/>
        </w:rPr>
        <w:t xml:space="preserve"> </w:t>
      </w:r>
    </w:p>
    <w:p w14:paraId="3E547DE0" w14:textId="14EF81BE" w:rsidR="00B22C42" w:rsidRPr="002D1779" w:rsidRDefault="5CFF84FA" w:rsidP="00982F2D">
      <w:pPr>
        <w:pStyle w:val="podpisi"/>
        <w:numPr>
          <w:ilvl w:val="0"/>
          <w:numId w:val="10"/>
        </w:numPr>
        <w:ind w:left="709" w:hanging="709"/>
        <w:rPr>
          <w:rFonts w:eastAsia="Arial" w:cs="Arial"/>
          <w:lang w:val="sl-SI"/>
        </w:rPr>
      </w:pPr>
      <w:r w:rsidRPr="002D1779">
        <w:rPr>
          <w:rFonts w:eastAsia="Arial" w:cs="Arial"/>
          <w:lang w:val="sl-SI"/>
        </w:rPr>
        <w:t>4</w:t>
      </w:r>
      <w:r w:rsidR="1EDEE3DD" w:rsidRPr="002D1779">
        <w:rPr>
          <w:rFonts w:eastAsia="Arial" w:cs="Arial"/>
          <w:lang w:val="sl-SI"/>
        </w:rPr>
        <w:t xml:space="preserve"> izjave o privolitvi oz</w:t>
      </w:r>
      <w:r w:rsidR="00371704">
        <w:rPr>
          <w:rFonts w:eastAsia="Arial" w:cs="Arial"/>
          <w:lang w:val="sl-SI"/>
        </w:rPr>
        <w:t>iroma</w:t>
      </w:r>
      <w:r w:rsidR="1EDEE3DD" w:rsidRPr="002D1779">
        <w:rPr>
          <w:rFonts w:eastAsia="Arial" w:cs="Arial"/>
          <w:lang w:val="sl-SI"/>
        </w:rPr>
        <w:t xml:space="preserve"> prepovedi obdelave osebnih podatkov sporočanja informacij o zdravstvenem stanju</w:t>
      </w:r>
      <w:r w:rsidR="59273408" w:rsidRPr="002D1779">
        <w:rPr>
          <w:rFonts w:eastAsia="Arial" w:cs="Arial"/>
          <w:lang w:val="sl-SI"/>
        </w:rPr>
        <w:t>,</w:t>
      </w:r>
      <w:r w:rsidR="00B22C42" w:rsidRPr="002D1779">
        <w:rPr>
          <w:rFonts w:cs="Arial"/>
        </w:rPr>
        <w:tab/>
      </w:r>
    </w:p>
    <w:p w14:paraId="4A6DC3E1" w14:textId="53FD90A7" w:rsidR="00B22C42" w:rsidRPr="002D1779" w:rsidRDefault="3E2F5811" w:rsidP="00982F2D">
      <w:pPr>
        <w:pStyle w:val="podpisi"/>
        <w:numPr>
          <w:ilvl w:val="0"/>
          <w:numId w:val="10"/>
        </w:numPr>
        <w:ind w:left="709" w:hanging="709"/>
        <w:rPr>
          <w:rFonts w:eastAsia="Arial" w:cs="Arial"/>
          <w:lang w:val="sl-SI"/>
        </w:rPr>
      </w:pPr>
      <w:r w:rsidRPr="002D1779">
        <w:rPr>
          <w:rFonts w:eastAsia="Arial" w:cs="Arial"/>
          <w:lang w:val="sl-SI"/>
        </w:rPr>
        <w:t>55</w:t>
      </w:r>
      <w:r w:rsidR="1EDEE3DD" w:rsidRPr="002D1779">
        <w:rPr>
          <w:rFonts w:eastAsia="Arial" w:cs="Arial"/>
          <w:lang w:val="sl-SI"/>
        </w:rPr>
        <w:t xml:space="preserve"> izjav </w:t>
      </w:r>
      <w:r w:rsidR="000A5D68" w:rsidRPr="002D1779">
        <w:rPr>
          <w:rFonts w:eastAsia="Arial" w:cs="Arial"/>
          <w:lang w:val="sl-SI"/>
        </w:rPr>
        <w:t xml:space="preserve">o </w:t>
      </w:r>
      <w:r w:rsidR="1EDEE3DD" w:rsidRPr="002D1779">
        <w:rPr>
          <w:rFonts w:eastAsia="Arial" w:cs="Arial"/>
          <w:lang w:val="sl-SI"/>
        </w:rPr>
        <w:t>določi</w:t>
      </w:r>
      <w:r w:rsidR="000A5D68" w:rsidRPr="002D1779">
        <w:rPr>
          <w:rFonts w:eastAsia="Arial" w:cs="Arial"/>
          <w:lang w:val="sl-SI"/>
        </w:rPr>
        <w:t>tvi</w:t>
      </w:r>
      <w:r w:rsidR="1EDEE3DD" w:rsidRPr="002D1779">
        <w:rPr>
          <w:rFonts w:eastAsia="Arial" w:cs="Arial"/>
          <w:lang w:val="sl-SI"/>
        </w:rPr>
        <w:t xml:space="preserve"> zdravstvenega pooblaščenca</w:t>
      </w:r>
      <w:r w:rsidR="59273408" w:rsidRPr="002D1779">
        <w:rPr>
          <w:rFonts w:eastAsia="Arial" w:cs="Arial"/>
          <w:lang w:val="sl-SI"/>
        </w:rPr>
        <w:t>,</w:t>
      </w:r>
    </w:p>
    <w:p w14:paraId="70006FD8" w14:textId="3740F623" w:rsidR="00B22C42" w:rsidRPr="002D1779" w:rsidRDefault="208B43E7" w:rsidP="00982F2D">
      <w:pPr>
        <w:pStyle w:val="podpisi"/>
        <w:numPr>
          <w:ilvl w:val="0"/>
          <w:numId w:val="10"/>
        </w:numPr>
        <w:ind w:left="709" w:hanging="709"/>
        <w:rPr>
          <w:rFonts w:eastAsia="Arial" w:cs="Arial"/>
          <w:lang w:val="sl-SI"/>
        </w:rPr>
      </w:pPr>
      <w:r w:rsidRPr="002D1779">
        <w:rPr>
          <w:rFonts w:eastAsia="Arial" w:cs="Arial"/>
          <w:lang w:val="sl-SI"/>
        </w:rPr>
        <w:t>15</w:t>
      </w:r>
      <w:r w:rsidR="1EDEE3DD" w:rsidRPr="002D1779">
        <w:rPr>
          <w:rFonts w:eastAsia="Arial" w:cs="Arial"/>
          <w:lang w:val="sl-SI"/>
        </w:rPr>
        <w:t xml:space="preserve"> izjav o izključitvi oseb, ki so po zakonu upravičene odločati o zdravstveni oskrbi pacienta.</w:t>
      </w:r>
    </w:p>
    <w:p w14:paraId="2778679E" w14:textId="77777777" w:rsidR="004F4C6D" w:rsidRPr="002D1779" w:rsidRDefault="004F4C6D" w:rsidP="00982F2D">
      <w:pPr>
        <w:rPr>
          <w:rFonts w:eastAsia="Arial" w:cs="Arial"/>
          <w:color w:val="000000"/>
        </w:rPr>
      </w:pPr>
    </w:p>
    <w:p w14:paraId="55E9666A" w14:textId="43510C32" w:rsidR="0021120A" w:rsidRPr="002D1779" w:rsidRDefault="43FBED76" w:rsidP="00982F2D">
      <w:pPr>
        <w:shd w:val="clear" w:color="auto" w:fill="FFFFFF" w:themeFill="background1"/>
        <w:rPr>
          <w:rFonts w:eastAsia="Arial" w:cs="Arial"/>
        </w:rPr>
      </w:pPr>
      <w:bookmarkStart w:id="109" w:name="_Hlk41106513"/>
      <w:r w:rsidRPr="002D1779">
        <w:rPr>
          <w:rFonts w:eastAsia="Arial" w:cs="Arial"/>
          <w:color w:val="000000" w:themeColor="text1"/>
        </w:rPr>
        <w:lastRenderedPageBreak/>
        <w:t xml:space="preserve">V </w:t>
      </w:r>
      <w:r w:rsidR="00371704">
        <w:rPr>
          <w:rFonts w:eastAsia="Arial" w:cs="Arial"/>
          <w:color w:val="000000" w:themeColor="text1"/>
        </w:rPr>
        <w:t>p</w:t>
      </w:r>
      <w:r w:rsidR="002E10E6">
        <w:rPr>
          <w:rFonts w:eastAsia="Arial" w:cs="Arial"/>
          <w:color w:val="000000" w:themeColor="text1"/>
        </w:rPr>
        <w:t>reglednic</w:t>
      </w:r>
      <w:r w:rsidR="59273408" w:rsidRPr="002D1779">
        <w:rPr>
          <w:rFonts w:eastAsia="Arial" w:cs="Arial"/>
          <w:color w:val="000000" w:themeColor="text1"/>
        </w:rPr>
        <w:t>i</w:t>
      </w:r>
      <w:r w:rsidR="57061034" w:rsidRPr="002D1779">
        <w:rPr>
          <w:rFonts w:eastAsia="Arial" w:cs="Arial"/>
          <w:color w:val="000000" w:themeColor="text1"/>
        </w:rPr>
        <w:t> </w:t>
      </w:r>
      <w:r w:rsidR="59273408" w:rsidRPr="002D1779">
        <w:rPr>
          <w:rFonts w:eastAsia="Arial" w:cs="Arial"/>
          <w:color w:val="000000" w:themeColor="text1"/>
        </w:rPr>
        <w:t>9</w:t>
      </w:r>
      <w:r w:rsidRPr="002D1779">
        <w:rPr>
          <w:rFonts w:eastAsia="Arial" w:cs="Arial"/>
          <w:color w:val="000000" w:themeColor="text1"/>
        </w:rPr>
        <w:t xml:space="preserve"> je </w:t>
      </w:r>
      <w:r w:rsidR="3FC9027A" w:rsidRPr="002D1779">
        <w:rPr>
          <w:rFonts w:eastAsia="Arial" w:cs="Arial"/>
          <w:color w:val="000000" w:themeColor="text1"/>
        </w:rPr>
        <w:t xml:space="preserve">prikazano </w:t>
      </w:r>
      <w:r w:rsidRPr="002D1779">
        <w:rPr>
          <w:rFonts w:eastAsia="Arial" w:cs="Arial"/>
          <w:color w:val="000000" w:themeColor="text1"/>
        </w:rPr>
        <w:t>število pos</w:t>
      </w:r>
      <w:r w:rsidR="4C33E90E" w:rsidRPr="002D1779">
        <w:rPr>
          <w:rFonts w:eastAsia="Arial" w:cs="Arial"/>
          <w:color w:val="000000" w:themeColor="text1"/>
        </w:rPr>
        <w:t>a</w:t>
      </w:r>
      <w:r w:rsidRPr="002D1779">
        <w:rPr>
          <w:rFonts w:eastAsia="Arial" w:cs="Arial"/>
          <w:color w:val="000000" w:themeColor="text1"/>
        </w:rPr>
        <w:t xml:space="preserve">meznih </w:t>
      </w:r>
      <w:r w:rsidR="3FC9027A" w:rsidRPr="002D1779">
        <w:rPr>
          <w:rFonts w:eastAsia="Arial" w:cs="Arial"/>
          <w:color w:val="000000" w:themeColor="text1"/>
        </w:rPr>
        <w:t>deja</w:t>
      </w:r>
      <w:r w:rsidRPr="002D1779">
        <w:rPr>
          <w:rFonts w:eastAsia="Arial" w:cs="Arial"/>
          <w:color w:val="000000" w:themeColor="text1"/>
        </w:rPr>
        <w:t>vnosti zastopnikov glede na leto delovanja</w:t>
      </w:r>
      <w:r w:rsidR="756245C1" w:rsidRPr="002D1779">
        <w:rPr>
          <w:rFonts w:eastAsia="Arial" w:cs="Arial"/>
          <w:color w:val="000000" w:themeColor="text1"/>
        </w:rPr>
        <w:t>.</w:t>
      </w:r>
      <w:bookmarkStart w:id="110" w:name="_Ref41721713"/>
      <w:bookmarkEnd w:id="109"/>
      <w:r w:rsidR="59273408" w:rsidRPr="002D1779">
        <w:rPr>
          <w:rFonts w:eastAsia="Arial" w:cs="Arial"/>
          <w:color w:val="000000" w:themeColor="text1"/>
        </w:rPr>
        <w:t xml:space="preserve"> </w:t>
      </w:r>
      <w:r w:rsidR="59273408" w:rsidRPr="002D1779">
        <w:rPr>
          <w:rFonts w:eastAsia="Arial" w:cs="Arial"/>
        </w:rPr>
        <w:t>V letu 202</w:t>
      </w:r>
      <w:r w:rsidR="2BBC63DE" w:rsidRPr="002D1779">
        <w:rPr>
          <w:rFonts w:eastAsia="Arial" w:cs="Arial"/>
        </w:rPr>
        <w:t>3</w:t>
      </w:r>
      <w:r w:rsidR="59273408" w:rsidRPr="002D1779">
        <w:rPr>
          <w:rFonts w:eastAsia="Arial" w:cs="Arial"/>
        </w:rPr>
        <w:t xml:space="preserve"> je število obravnavanih primerov in izvedenih neformalnih posvetovanj preseglo število glede na pretekla leta.</w:t>
      </w:r>
      <w:r w:rsidR="2BBC63DE" w:rsidRPr="002D1779">
        <w:rPr>
          <w:rFonts w:eastAsia="Arial" w:cs="Arial"/>
        </w:rPr>
        <w:t xml:space="preserve"> Posledično se je tudi število in delež neformalnih posvetovanj ter prvih obravnav povečal.</w:t>
      </w:r>
    </w:p>
    <w:bookmarkEnd w:id="110"/>
    <w:p w14:paraId="4953F68C" w14:textId="77777777" w:rsidR="004C2729" w:rsidRPr="002D1779" w:rsidRDefault="004C2729" w:rsidP="668366C7">
      <w:pPr>
        <w:pStyle w:val="Napis"/>
        <w:spacing w:after="0" w:line="260" w:lineRule="exact"/>
        <w:rPr>
          <w:rFonts w:eastAsia="Arial" w:cs="Arial"/>
          <w:color w:val="auto"/>
        </w:rPr>
      </w:pPr>
    </w:p>
    <w:p w14:paraId="70D2FB38" w14:textId="5F4CD877" w:rsidR="00EE6D12" w:rsidRPr="002D1779" w:rsidRDefault="002E10E6" w:rsidP="00982F2D">
      <w:pPr>
        <w:pStyle w:val="Napis"/>
        <w:keepNext/>
        <w:rPr>
          <w:rFonts w:cs="Arial"/>
        </w:rPr>
      </w:pPr>
      <w:bookmarkStart w:id="111" w:name="_Toc184206769"/>
      <w:r>
        <w:rPr>
          <w:rFonts w:cs="Arial"/>
        </w:rPr>
        <w:t>Preglednic</w:t>
      </w:r>
      <w:r w:rsidR="00EE6D12" w:rsidRPr="002D1779">
        <w:rPr>
          <w:rFonts w:cs="Arial"/>
        </w:rPr>
        <w:t xml:space="preserve">a </w:t>
      </w:r>
      <w:r w:rsidR="00EE6D12" w:rsidRPr="002D1779">
        <w:rPr>
          <w:rFonts w:cs="Arial"/>
        </w:rPr>
        <w:fldChar w:fldCharType="begin"/>
      </w:r>
      <w:r w:rsidR="00EE6D12" w:rsidRPr="002D1779">
        <w:rPr>
          <w:rFonts w:cs="Arial"/>
        </w:rPr>
        <w:instrText xml:space="preserve"> SEQ Tabela \* ARABIC </w:instrText>
      </w:r>
      <w:r w:rsidR="00EE6D12" w:rsidRPr="002D1779">
        <w:rPr>
          <w:rFonts w:cs="Arial"/>
        </w:rPr>
        <w:fldChar w:fldCharType="separate"/>
      </w:r>
      <w:r w:rsidR="00E514C1">
        <w:rPr>
          <w:rFonts w:cs="Arial"/>
          <w:noProof/>
        </w:rPr>
        <w:t>9</w:t>
      </w:r>
      <w:r w:rsidR="00EE6D12" w:rsidRPr="002D1779">
        <w:rPr>
          <w:rFonts w:cs="Arial"/>
        </w:rPr>
        <w:fldChar w:fldCharType="end"/>
      </w:r>
      <w:r w:rsidR="00EE6D12" w:rsidRPr="002D1779">
        <w:rPr>
          <w:rFonts w:cs="Arial"/>
        </w:rPr>
        <w:t>: Posamezne dejavnosti zastopnikov glede na leto njihovega delovanja</w:t>
      </w:r>
      <w:bookmarkEnd w:id="111"/>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61"/>
        <w:gridCol w:w="2542"/>
        <w:gridCol w:w="1837"/>
        <w:gridCol w:w="1450"/>
        <w:gridCol w:w="1998"/>
      </w:tblGrid>
      <w:tr w:rsidR="00DA0CEF" w:rsidRPr="002D1779" w14:paraId="48C51BAE" w14:textId="77777777" w:rsidTr="2EA3F714">
        <w:trPr>
          <w:jc w:val="center"/>
        </w:trPr>
        <w:tc>
          <w:tcPr>
            <w:tcW w:w="0" w:type="auto"/>
            <w:shd w:val="clear" w:color="auto" w:fill="D9D9D9" w:themeFill="background1" w:themeFillShade="D9"/>
          </w:tcPr>
          <w:p w14:paraId="79BE2816" w14:textId="77777777" w:rsidR="00DA0CEF" w:rsidRPr="002D1779" w:rsidRDefault="074C223C" w:rsidP="668366C7">
            <w:pPr>
              <w:pStyle w:val="Brezrazmikov"/>
              <w:spacing w:line="260" w:lineRule="exact"/>
              <w:rPr>
                <w:rFonts w:ascii="Arial" w:eastAsia="Arial" w:hAnsi="Arial" w:cs="Arial"/>
                <w:b/>
                <w:bCs/>
                <w:sz w:val="20"/>
                <w:szCs w:val="20"/>
              </w:rPr>
            </w:pPr>
            <w:r w:rsidRPr="002D1779">
              <w:rPr>
                <w:rFonts w:ascii="Arial" w:eastAsia="Arial" w:hAnsi="Arial" w:cs="Arial"/>
                <w:b/>
                <w:bCs/>
                <w:sz w:val="20"/>
                <w:szCs w:val="20"/>
              </w:rPr>
              <w:t>Leto</w:t>
            </w:r>
          </w:p>
          <w:p w14:paraId="0F14C3A3" w14:textId="77777777" w:rsidR="009D2342" w:rsidRPr="002D1779" w:rsidRDefault="009D2342" w:rsidP="668366C7">
            <w:pPr>
              <w:pStyle w:val="Brezrazmikov"/>
              <w:spacing w:line="260" w:lineRule="exact"/>
              <w:rPr>
                <w:rFonts w:ascii="Arial" w:eastAsia="Arial" w:hAnsi="Arial" w:cs="Arial"/>
                <w:b/>
                <w:bCs/>
                <w:sz w:val="20"/>
                <w:szCs w:val="20"/>
              </w:rPr>
            </w:pPr>
          </w:p>
          <w:p w14:paraId="2AA21092" w14:textId="77777777" w:rsidR="009D2342" w:rsidRPr="002D1779" w:rsidRDefault="009D2342" w:rsidP="668366C7">
            <w:pPr>
              <w:pStyle w:val="Brezrazmikov"/>
              <w:spacing w:line="260" w:lineRule="exact"/>
              <w:rPr>
                <w:rFonts w:ascii="Arial" w:eastAsia="Arial" w:hAnsi="Arial" w:cs="Arial"/>
                <w:b/>
                <w:bCs/>
                <w:sz w:val="20"/>
                <w:szCs w:val="20"/>
              </w:rPr>
            </w:pPr>
          </w:p>
        </w:tc>
        <w:tc>
          <w:tcPr>
            <w:tcW w:w="0" w:type="auto"/>
            <w:shd w:val="clear" w:color="auto" w:fill="D9D9D9" w:themeFill="background1" w:themeFillShade="D9"/>
          </w:tcPr>
          <w:p w14:paraId="2662680A" w14:textId="35CDEBCB" w:rsidR="00DA0CEF" w:rsidRPr="002D1779" w:rsidRDefault="074C223C" w:rsidP="668366C7">
            <w:pPr>
              <w:pStyle w:val="Brezrazmikov"/>
              <w:spacing w:line="260" w:lineRule="exact"/>
              <w:rPr>
                <w:rFonts w:ascii="Arial" w:eastAsia="Arial" w:hAnsi="Arial" w:cs="Arial"/>
                <w:b/>
                <w:bCs/>
                <w:sz w:val="20"/>
                <w:szCs w:val="20"/>
              </w:rPr>
            </w:pPr>
            <w:r w:rsidRPr="002D1779">
              <w:rPr>
                <w:rFonts w:ascii="Arial" w:eastAsia="Arial" w:hAnsi="Arial" w:cs="Arial"/>
                <w:b/>
                <w:bCs/>
                <w:sz w:val="20"/>
                <w:szCs w:val="20"/>
              </w:rPr>
              <w:t>Število obravnavanih pacientov/vprašanj pacientov</w:t>
            </w:r>
          </w:p>
        </w:tc>
        <w:tc>
          <w:tcPr>
            <w:tcW w:w="0" w:type="auto"/>
            <w:shd w:val="clear" w:color="auto" w:fill="D9D9D9" w:themeFill="background1" w:themeFillShade="D9"/>
          </w:tcPr>
          <w:p w14:paraId="283E078C" w14:textId="77777777" w:rsidR="00DA0CEF" w:rsidRPr="002D1779" w:rsidRDefault="074C223C" w:rsidP="668366C7">
            <w:pPr>
              <w:pStyle w:val="Brezrazmikov"/>
              <w:spacing w:line="260" w:lineRule="exact"/>
              <w:rPr>
                <w:rFonts w:ascii="Arial" w:eastAsia="Arial" w:hAnsi="Arial" w:cs="Arial"/>
                <w:b/>
                <w:bCs/>
                <w:sz w:val="20"/>
                <w:szCs w:val="20"/>
              </w:rPr>
            </w:pPr>
            <w:r w:rsidRPr="002D1779">
              <w:rPr>
                <w:rFonts w:ascii="Arial" w:eastAsia="Arial" w:hAnsi="Arial" w:cs="Arial"/>
                <w:b/>
                <w:bCs/>
                <w:sz w:val="20"/>
                <w:szCs w:val="20"/>
              </w:rPr>
              <w:t xml:space="preserve">Število </w:t>
            </w:r>
            <w:r w:rsidR="2492709D" w:rsidRPr="002D1779">
              <w:rPr>
                <w:rFonts w:ascii="Arial" w:eastAsia="Arial" w:hAnsi="Arial" w:cs="Arial"/>
                <w:b/>
                <w:bCs/>
                <w:sz w:val="20"/>
                <w:szCs w:val="20"/>
              </w:rPr>
              <w:t xml:space="preserve">in delež </w:t>
            </w:r>
            <w:r w:rsidRPr="002D1779">
              <w:rPr>
                <w:rFonts w:ascii="Arial" w:eastAsia="Arial" w:hAnsi="Arial" w:cs="Arial"/>
                <w:b/>
                <w:bCs/>
                <w:sz w:val="20"/>
                <w:szCs w:val="20"/>
              </w:rPr>
              <w:t>neformalnih posvetovanj</w:t>
            </w:r>
          </w:p>
        </w:tc>
        <w:tc>
          <w:tcPr>
            <w:tcW w:w="0" w:type="auto"/>
            <w:shd w:val="clear" w:color="auto" w:fill="D9D9D9" w:themeFill="background1" w:themeFillShade="D9"/>
          </w:tcPr>
          <w:p w14:paraId="6EB45D60" w14:textId="77777777" w:rsidR="00DA0CEF" w:rsidRPr="002D1779" w:rsidRDefault="074C223C" w:rsidP="668366C7">
            <w:pPr>
              <w:pStyle w:val="Brezrazmikov"/>
              <w:spacing w:line="260" w:lineRule="exact"/>
              <w:rPr>
                <w:rFonts w:ascii="Arial" w:eastAsia="Arial" w:hAnsi="Arial" w:cs="Arial"/>
                <w:b/>
                <w:bCs/>
                <w:sz w:val="20"/>
                <w:szCs w:val="20"/>
              </w:rPr>
            </w:pPr>
            <w:r w:rsidRPr="002D1779">
              <w:rPr>
                <w:rFonts w:ascii="Arial" w:eastAsia="Arial" w:hAnsi="Arial" w:cs="Arial"/>
                <w:b/>
                <w:bCs/>
                <w:sz w:val="20"/>
                <w:szCs w:val="20"/>
              </w:rPr>
              <w:t xml:space="preserve">Število </w:t>
            </w:r>
            <w:r w:rsidR="08B3E1DB" w:rsidRPr="002D1779">
              <w:rPr>
                <w:rFonts w:ascii="Arial" w:eastAsia="Arial" w:hAnsi="Arial" w:cs="Arial"/>
                <w:b/>
                <w:bCs/>
                <w:sz w:val="20"/>
                <w:szCs w:val="20"/>
              </w:rPr>
              <w:t xml:space="preserve">in delež </w:t>
            </w:r>
            <w:r w:rsidRPr="002D1779">
              <w:rPr>
                <w:rFonts w:ascii="Arial" w:eastAsia="Arial" w:hAnsi="Arial" w:cs="Arial"/>
                <w:b/>
                <w:bCs/>
                <w:sz w:val="20"/>
                <w:szCs w:val="20"/>
              </w:rPr>
              <w:t>prvih obravnav</w:t>
            </w:r>
          </w:p>
          <w:p w14:paraId="186F0BB6" w14:textId="77777777" w:rsidR="009D2342" w:rsidRPr="002D1779" w:rsidRDefault="009D2342" w:rsidP="668366C7">
            <w:pPr>
              <w:pStyle w:val="Brezrazmikov"/>
              <w:spacing w:line="260" w:lineRule="exact"/>
              <w:rPr>
                <w:rFonts w:ascii="Arial" w:eastAsia="Arial" w:hAnsi="Arial" w:cs="Arial"/>
                <w:b/>
                <w:bCs/>
                <w:sz w:val="20"/>
                <w:szCs w:val="20"/>
              </w:rPr>
            </w:pPr>
          </w:p>
        </w:tc>
        <w:tc>
          <w:tcPr>
            <w:tcW w:w="0" w:type="auto"/>
            <w:shd w:val="clear" w:color="auto" w:fill="D9D9D9" w:themeFill="background1" w:themeFillShade="D9"/>
          </w:tcPr>
          <w:p w14:paraId="772104E1" w14:textId="77777777" w:rsidR="00DA0CEF" w:rsidRPr="002D1779" w:rsidRDefault="074C223C" w:rsidP="668366C7">
            <w:pPr>
              <w:pStyle w:val="Brezrazmikov"/>
              <w:spacing w:line="260" w:lineRule="exact"/>
              <w:rPr>
                <w:rFonts w:ascii="Arial" w:eastAsia="Arial" w:hAnsi="Arial" w:cs="Arial"/>
                <w:b/>
                <w:bCs/>
                <w:sz w:val="20"/>
                <w:szCs w:val="20"/>
              </w:rPr>
            </w:pPr>
            <w:r w:rsidRPr="002D1779">
              <w:rPr>
                <w:rFonts w:ascii="Arial" w:eastAsia="Arial" w:hAnsi="Arial" w:cs="Arial"/>
                <w:b/>
                <w:bCs/>
                <w:sz w:val="20"/>
                <w:szCs w:val="20"/>
              </w:rPr>
              <w:t xml:space="preserve">Predložitev </w:t>
            </w:r>
            <w:proofErr w:type="spellStart"/>
            <w:r w:rsidRPr="002D1779">
              <w:rPr>
                <w:rFonts w:ascii="Arial" w:eastAsia="Arial" w:hAnsi="Arial" w:cs="Arial"/>
                <w:b/>
                <w:bCs/>
                <w:sz w:val="20"/>
                <w:szCs w:val="20"/>
              </w:rPr>
              <w:t>anonimiziranih</w:t>
            </w:r>
            <w:proofErr w:type="spellEnd"/>
            <w:r w:rsidRPr="002D1779">
              <w:rPr>
                <w:rFonts w:ascii="Arial" w:eastAsia="Arial" w:hAnsi="Arial" w:cs="Arial"/>
                <w:b/>
                <w:bCs/>
                <w:sz w:val="20"/>
                <w:szCs w:val="20"/>
              </w:rPr>
              <w:t xml:space="preserve"> zapisnikov</w:t>
            </w:r>
          </w:p>
        </w:tc>
      </w:tr>
      <w:tr w:rsidR="00DA0CEF" w:rsidRPr="002D1779" w14:paraId="1732C714" w14:textId="77777777" w:rsidTr="2EA3F714">
        <w:trPr>
          <w:jc w:val="center"/>
        </w:trPr>
        <w:tc>
          <w:tcPr>
            <w:tcW w:w="0" w:type="auto"/>
            <w:shd w:val="clear" w:color="auto" w:fill="auto"/>
          </w:tcPr>
          <w:p w14:paraId="4CC3CA70" w14:textId="77777777" w:rsidR="00DA0CEF" w:rsidRPr="002D1779" w:rsidRDefault="074C223C" w:rsidP="668366C7">
            <w:pPr>
              <w:shd w:val="clear" w:color="auto" w:fill="FFFFFF" w:themeFill="background1"/>
              <w:jc w:val="center"/>
              <w:rPr>
                <w:rFonts w:eastAsia="Arial" w:cs="Arial"/>
                <w:color w:val="000000"/>
                <w:szCs w:val="20"/>
              </w:rPr>
            </w:pPr>
            <w:r w:rsidRPr="002D1779">
              <w:rPr>
                <w:rFonts w:eastAsia="Arial" w:cs="Arial"/>
                <w:color w:val="000000" w:themeColor="text1"/>
                <w:szCs w:val="20"/>
              </w:rPr>
              <w:t>2011</w:t>
            </w:r>
          </w:p>
        </w:tc>
        <w:tc>
          <w:tcPr>
            <w:tcW w:w="0" w:type="auto"/>
            <w:shd w:val="clear" w:color="auto" w:fill="auto"/>
          </w:tcPr>
          <w:p w14:paraId="0E39F791" w14:textId="7FD4292E" w:rsidR="00DA0CEF" w:rsidRPr="002D1779" w:rsidRDefault="074C223C" w:rsidP="668366C7">
            <w:pPr>
              <w:shd w:val="clear" w:color="auto" w:fill="FFFFFF" w:themeFill="background1"/>
              <w:jc w:val="center"/>
              <w:rPr>
                <w:rFonts w:eastAsia="Arial" w:cs="Arial"/>
                <w:color w:val="000000"/>
                <w:szCs w:val="20"/>
              </w:rPr>
            </w:pPr>
            <w:r w:rsidRPr="002D1779">
              <w:rPr>
                <w:rFonts w:eastAsia="Arial" w:cs="Arial"/>
                <w:color w:val="000000" w:themeColor="text1"/>
                <w:szCs w:val="20"/>
              </w:rPr>
              <w:t>8</w:t>
            </w:r>
            <w:r w:rsidR="57061034" w:rsidRPr="002D1779">
              <w:rPr>
                <w:rFonts w:eastAsia="Arial" w:cs="Arial"/>
                <w:color w:val="000000" w:themeColor="text1"/>
                <w:szCs w:val="20"/>
              </w:rPr>
              <w:t>.</w:t>
            </w:r>
            <w:r w:rsidRPr="002D1779">
              <w:rPr>
                <w:rFonts w:eastAsia="Arial" w:cs="Arial"/>
                <w:color w:val="000000" w:themeColor="text1"/>
                <w:szCs w:val="20"/>
              </w:rPr>
              <w:t>158</w:t>
            </w:r>
          </w:p>
        </w:tc>
        <w:tc>
          <w:tcPr>
            <w:tcW w:w="0" w:type="auto"/>
            <w:shd w:val="clear" w:color="auto" w:fill="auto"/>
          </w:tcPr>
          <w:p w14:paraId="60DB3716" w14:textId="7AF86B97" w:rsidR="00DA0CEF" w:rsidRPr="002D1779" w:rsidRDefault="0CD922AE" w:rsidP="2EA3F714">
            <w:pPr>
              <w:shd w:val="clear" w:color="auto" w:fill="FFFFFF" w:themeFill="background1"/>
              <w:jc w:val="center"/>
              <w:rPr>
                <w:rFonts w:eastAsia="Arial" w:cs="Arial"/>
                <w:color w:val="000000"/>
              </w:rPr>
            </w:pPr>
            <w:r w:rsidRPr="002D1779">
              <w:rPr>
                <w:rFonts w:eastAsia="Arial" w:cs="Arial"/>
                <w:color w:val="000000" w:themeColor="text1"/>
              </w:rPr>
              <w:t>333</w:t>
            </w:r>
            <w:r w:rsidR="20127596" w:rsidRPr="002D1779">
              <w:rPr>
                <w:rFonts w:eastAsia="Arial" w:cs="Arial"/>
                <w:color w:val="000000" w:themeColor="text1"/>
              </w:rPr>
              <w:t xml:space="preserve"> (4,1</w:t>
            </w:r>
            <w:r w:rsidR="0A6BFEC0" w:rsidRPr="002D1779">
              <w:rPr>
                <w:rFonts w:eastAsia="Arial" w:cs="Arial"/>
                <w:color w:val="000000" w:themeColor="text1"/>
              </w:rPr>
              <w:t xml:space="preserve"> </w:t>
            </w:r>
            <w:r w:rsidR="20127596" w:rsidRPr="002D1779">
              <w:rPr>
                <w:rFonts w:eastAsia="Arial" w:cs="Arial"/>
                <w:color w:val="000000" w:themeColor="text1"/>
              </w:rPr>
              <w:t>%)</w:t>
            </w:r>
          </w:p>
        </w:tc>
        <w:tc>
          <w:tcPr>
            <w:tcW w:w="0" w:type="auto"/>
            <w:shd w:val="clear" w:color="auto" w:fill="auto"/>
          </w:tcPr>
          <w:p w14:paraId="54DD36C9" w14:textId="01ED4351" w:rsidR="00DA0CEF" w:rsidRPr="002D1779" w:rsidRDefault="0CD922AE" w:rsidP="2EA3F714">
            <w:pPr>
              <w:shd w:val="clear" w:color="auto" w:fill="FFFFFF" w:themeFill="background1"/>
              <w:jc w:val="center"/>
              <w:rPr>
                <w:rFonts w:eastAsia="Arial" w:cs="Arial"/>
                <w:color w:val="000000"/>
              </w:rPr>
            </w:pPr>
            <w:r w:rsidRPr="002D1779">
              <w:rPr>
                <w:rFonts w:eastAsia="Arial" w:cs="Arial"/>
                <w:color w:val="000000" w:themeColor="text1"/>
              </w:rPr>
              <w:t>88</w:t>
            </w:r>
            <w:r w:rsidR="0D69C260" w:rsidRPr="002D1779">
              <w:rPr>
                <w:rFonts w:eastAsia="Arial" w:cs="Arial"/>
                <w:color w:val="000000" w:themeColor="text1"/>
              </w:rPr>
              <w:t xml:space="preserve"> (1,1</w:t>
            </w:r>
            <w:r w:rsidR="7629F183" w:rsidRPr="002D1779">
              <w:rPr>
                <w:rFonts w:eastAsia="Arial" w:cs="Arial"/>
                <w:color w:val="000000" w:themeColor="text1"/>
              </w:rPr>
              <w:t xml:space="preserve"> </w:t>
            </w:r>
            <w:r w:rsidR="0D69C260" w:rsidRPr="002D1779">
              <w:rPr>
                <w:rFonts w:eastAsia="Arial" w:cs="Arial"/>
                <w:color w:val="000000" w:themeColor="text1"/>
              </w:rPr>
              <w:t>%)</w:t>
            </w:r>
          </w:p>
        </w:tc>
        <w:tc>
          <w:tcPr>
            <w:tcW w:w="0" w:type="auto"/>
            <w:shd w:val="clear" w:color="auto" w:fill="auto"/>
          </w:tcPr>
          <w:p w14:paraId="458B9729" w14:textId="77777777" w:rsidR="00DA0CEF" w:rsidRPr="002D1779" w:rsidRDefault="074C223C" w:rsidP="668366C7">
            <w:pPr>
              <w:shd w:val="clear" w:color="auto" w:fill="FFFFFF" w:themeFill="background1"/>
              <w:jc w:val="center"/>
              <w:rPr>
                <w:rFonts w:eastAsia="Arial" w:cs="Arial"/>
                <w:color w:val="000000"/>
                <w:szCs w:val="20"/>
              </w:rPr>
            </w:pPr>
            <w:r w:rsidRPr="002D1779">
              <w:rPr>
                <w:rFonts w:eastAsia="Arial" w:cs="Arial"/>
                <w:color w:val="000000" w:themeColor="text1"/>
                <w:szCs w:val="20"/>
              </w:rPr>
              <w:t>229</w:t>
            </w:r>
          </w:p>
        </w:tc>
      </w:tr>
      <w:tr w:rsidR="00DA0CEF" w:rsidRPr="002D1779" w14:paraId="66768F09" w14:textId="77777777" w:rsidTr="2EA3F714">
        <w:trPr>
          <w:jc w:val="center"/>
        </w:trPr>
        <w:tc>
          <w:tcPr>
            <w:tcW w:w="0" w:type="auto"/>
            <w:shd w:val="clear" w:color="auto" w:fill="auto"/>
          </w:tcPr>
          <w:p w14:paraId="120C132D" w14:textId="77777777" w:rsidR="00DA0CEF" w:rsidRPr="002D1779" w:rsidRDefault="074C223C" w:rsidP="668366C7">
            <w:pPr>
              <w:shd w:val="clear" w:color="auto" w:fill="FFFFFF" w:themeFill="background1"/>
              <w:jc w:val="center"/>
              <w:rPr>
                <w:rFonts w:eastAsia="Arial" w:cs="Arial"/>
                <w:color w:val="000000"/>
                <w:szCs w:val="20"/>
              </w:rPr>
            </w:pPr>
            <w:r w:rsidRPr="002D1779">
              <w:rPr>
                <w:rFonts w:eastAsia="Arial" w:cs="Arial"/>
                <w:color w:val="000000" w:themeColor="text1"/>
                <w:szCs w:val="20"/>
              </w:rPr>
              <w:t>2012</w:t>
            </w:r>
          </w:p>
        </w:tc>
        <w:tc>
          <w:tcPr>
            <w:tcW w:w="0" w:type="auto"/>
            <w:shd w:val="clear" w:color="auto" w:fill="auto"/>
          </w:tcPr>
          <w:p w14:paraId="74484EB5" w14:textId="093CB563" w:rsidR="00DA0CEF" w:rsidRPr="002D1779" w:rsidRDefault="074C223C" w:rsidP="668366C7">
            <w:pPr>
              <w:shd w:val="clear" w:color="auto" w:fill="FFFFFF" w:themeFill="background1"/>
              <w:jc w:val="center"/>
              <w:rPr>
                <w:rFonts w:eastAsia="Arial" w:cs="Arial"/>
                <w:color w:val="000000"/>
                <w:szCs w:val="20"/>
              </w:rPr>
            </w:pPr>
            <w:r w:rsidRPr="002D1779">
              <w:rPr>
                <w:rFonts w:eastAsia="Arial" w:cs="Arial"/>
                <w:color w:val="000000" w:themeColor="text1"/>
                <w:szCs w:val="20"/>
              </w:rPr>
              <w:t>6</w:t>
            </w:r>
            <w:r w:rsidR="57061034" w:rsidRPr="002D1779">
              <w:rPr>
                <w:rFonts w:eastAsia="Arial" w:cs="Arial"/>
                <w:color w:val="000000" w:themeColor="text1"/>
                <w:szCs w:val="20"/>
              </w:rPr>
              <w:t>.</w:t>
            </w:r>
            <w:r w:rsidRPr="002D1779">
              <w:rPr>
                <w:rFonts w:eastAsia="Arial" w:cs="Arial"/>
                <w:color w:val="000000" w:themeColor="text1"/>
                <w:szCs w:val="20"/>
              </w:rPr>
              <w:t>249</w:t>
            </w:r>
          </w:p>
        </w:tc>
        <w:tc>
          <w:tcPr>
            <w:tcW w:w="0" w:type="auto"/>
            <w:shd w:val="clear" w:color="auto" w:fill="auto"/>
          </w:tcPr>
          <w:p w14:paraId="150059C9" w14:textId="24E188F7" w:rsidR="00DA0CEF" w:rsidRPr="002D1779" w:rsidRDefault="0CD922AE" w:rsidP="2EA3F714">
            <w:pPr>
              <w:shd w:val="clear" w:color="auto" w:fill="FFFFFF" w:themeFill="background1"/>
              <w:jc w:val="center"/>
              <w:rPr>
                <w:rFonts w:eastAsia="Arial" w:cs="Arial"/>
                <w:color w:val="000000"/>
              </w:rPr>
            </w:pPr>
            <w:r w:rsidRPr="002D1779">
              <w:rPr>
                <w:rFonts w:eastAsia="Arial" w:cs="Arial"/>
                <w:color w:val="000000" w:themeColor="text1"/>
              </w:rPr>
              <w:t>441</w:t>
            </w:r>
            <w:r w:rsidR="7F7D6DC7" w:rsidRPr="002D1779">
              <w:rPr>
                <w:rFonts w:eastAsia="Arial" w:cs="Arial"/>
                <w:color w:val="000000" w:themeColor="text1"/>
              </w:rPr>
              <w:t xml:space="preserve"> (7,1</w:t>
            </w:r>
            <w:r w:rsidR="1E12F487" w:rsidRPr="002D1779">
              <w:rPr>
                <w:rFonts w:eastAsia="Arial" w:cs="Arial"/>
                <w:color w:val="000000" w:themeColor="text1"/>
              </w:rPr>
              <w:t xml:space="preserve"> </w:t>
            </w:r>
            <w:r w:rsidR="7F7D6DC7" w:rsidRPr="002D1779">
              <w:rPr>
                <w:rFonts w:eastAsia="Arial" w:cs="Arial"/>
                <w:color w:val="000000" w:themeColor="text1"/>
              </w:rPr>
              <w:t>%)</w:t>
            </w:r>
          </w:p>
        </w:tc>
        <w:tc>
          <w:tcPr>
            <w:tcW w:w="0" w:type="auto"/>
            <w:shd w:val="clear" w:color="auto" w:fill="auto"/>
          </w:tcPr>
          <w:p w14:paraId="49813A60" w14:textId="0592FE05" w:rsidR="00DA0CEF" w:rsidRPr="002D1779" w:rsidRDefault="0CD922AE" w:rsidP="2EA3F714">
            <w:pPr>
              <w:shd w:val="clear" w:color="auto" w:fill="FFFFFF" w:themeFill="background1"/>
              <w:jc w:val="center"/>
              <w:rPr>
                <w:rFonts w:eastAsia="Arial" w:cs="Arial"/>
                <w:color w:val="000000"/>
              </w:rPr>
            </w:pPr>
            <w:r w:rsidRPr="002D1779">
              <w:rPr>
                <w:rFonts w:eastAsia="Arial" w:cs="Arial"/>
                <w:color w:val="000000" w:themeColor="text1"/>
              </w:rPr>
              <w:t>73</w:t>
            </w:r>
            <w:r w:rsidR="0D69C260" w:rsidRPr="002D1779">
              <w:rPr>
                <w:rFonts w:eastAsia="Arial" w:cs="Arial"/>
                <w:color w:val="000000" w:themeColor="text1"/>
              </w:rPr>
              <w:t xml:space="preserve"> (1,2</w:t>
            </w:r>
            <w:r w:rsidR="1A70D820" w:rsidRPr="002D1779">
              <w:rPr>
                <w:rFonts w:eastAsia="Arial" w:cs="Arial"/>
                <w:color w:val="000000" w:themeColor="text1"/>
              </w:rPr>
              <w:t xml:space="preserve"> </w:t>
            </w:r>
            <w:r w:rsidR="0D69C260" w:rsidRPr="002D1779">
              <w:rPr>
                <w:rFonts w:eastAsia="Arial" w:cs="Arial"/>
                <w:color w:val="000000" w:themeColor="text1"/>
              </w:rPr>
              <w:t>%)</w:t>
            </w:r>
          </w:p>
        </w:tc>
        <w:tc>
          <w:tcPr>
            <w:tcW w:w="0" w:type="auto"/>
            <w:shd w:val="clear" w:color="auto" w:fill="auto"/>
          </w:tcPr>
          <w:p w14:paraId="7DA96437" w14:textId="77777777" w:rsidR="00DA0CEF" w:rsidRPr="002D1779" w:rsidRDefault="074C223C" w:rsidP="668366C7">
            <w:pPr>
              <w:shd w:val="clear" w:color="auto" w:fill="FFFFFF" w:themeFill="background1"/>
              <w:jc w:val="center"/>
              <w:rPr>
                <w:rFonts w:eastAsia="Arial" w:cs="Arial"/>
                <w:color w:val="000000"/>
                <w:szCs w:val="20"/>
              </w:rPr>
            </w:pPr>
            <w:r w:rsidRPr="002D1779">
              <w:rPr>
                <w:rFonts w:eastAsia="Arial" w:cs="Arial"/>
                <w:color w:val="000000" w:themeColor="text1"/>
                <w:szCs w:val="20"/>
              </w:rPr>
              <w:t>476</w:t>
            </w:r>
          </w:p>
        </w:tc>
      </w:tr>
      <w:tr w:rsidR="00DA0CEF" w:rsidRPr="002D1779" w14:paraId="01973B42" w14:textId="77777777" w:rsidTr="2EA3F714">
        <w:trPr>
          <w:jc w:val="center"/>
        </w:trPr>
        <w:tc>
          <w:tcPr>
            <w:tcW w:w="0" w:type="auto"/>
            <w:shd w:val="clear" w:color="auto" w:fill="auto"/>
          </w:tcPr>
          <w:p w14:paraId="6D5A2C40" w14:textId="77777777" w:rsidR="00DA0CEF" w:rsidRPr="002D1779" w:rsidRDefault="074C223C" w:rsidP="668366C7">
            <w:pPr>
              <w:shd w:val="clear" w:color="auto" w:fill="FFFFFF" w:themeFill="background1"/>
              <w:jc w:val="center"/>
              <w:rPr>
                <w:rFonts w:eastAsia="Arial" w:cs="Arial"/>
                <w:color w:val="000000"/>
                <w:szCs w:val="20"/>
              </w:rPr>
            </w:pPr>
            <w:r w:rsidRPr="002D1779">
              <w:rPr>
                <w:rFonts w:eastAsia="Arial" w:cs="Arial"/>
                <w:color w:val="000000" w:themeColor="text1"/>
                <w:szCs w:val="20"/>
              </w:rPr>
              <w:t>2013</w:t>
            </w:r>
          </w:p>
        </w:tc>
        <w:tc>
          <w:tcPr>
            <w:tcW w:w="0" w:type="auto"/>
            <w:shd w:val="clear" w:color="auto" w:fill="auto"/>
          </w:tcPr>
          <w:p w14:paraId="3760873D" w14:textId="79074B30" w:rsidR="00DA0CEF" w:rsidRPr="002D1779" w:rsidRDefault="074C223C" w:rsidP="668366C7">
            <w:pPr>
              <w:shd w:val="clear" w:color="auto" w:fill="FFFFFF" w:themeFill="background1"/>
              <w:jc w:val="center"/>
              <w:rPr>
                <w:rFonts w:eastAsia="Arial" w:cs="Arial"/>
                <w:color w:val="000000"/>
                <w:szCs w:val="20"/>
              </w:rPr>
            </w:pPr>
            <w:r w:rsidRPr="002D1779">
              <w:rPr>
                <w:rFonts w:eastAsia="Arial" w:cs="Arial"/>
                <w:color w:val="000000" w:themeColor="text1"/>
                <w:szCs w:val="20"/>
              </w:rPr>
              <w:t>6</w:t>
            </w:r>
            <w:r w:rsidR="57061034" w:rsidRPr="002D1779">
              <w:rPr>
                <w:rFonts w:eastAsia="Arial" w:cs="Arial"/>
                <w:color w:val="000000" w:themeColor="text1"/>
                <w:szCs w:val="20"/>
              </w:rPr>
              <w:t>.</w:t>
            </w:r>
            <w:r w:rsidRPr="002D1779">
              <w:rPr>
                <w:rFonts w:eastAsia="Arial" w:cs="Arial"/>
                <w:color w:val="000000" w:themeColor="text1"/>
                <w:szCs w:val="20"/>
              </w:rPr>
              <w:t>611</w:t>
            </w:r>
          </w:p>
        </w:tc>
        <w:tc>
          <w:tcPr>
            <w:tcW w:w="0" w:type="auto"/>
            <w:shd w:val="clear" w:color="auto" w:fill="auto"/>
          </w:tcPr>
          <w:p w14:paraId="0D310FE5" w14:textId="1329FC8C" w:rsidR="00DA0CEF" w:rsidRPr="002D1779" w:rsidRDefault="0CD922AE" w:rsidP="2EA3F714">
            <w:pPr>
              <w:shd w:val="clear" w:color="auto" w:fill="FFFFFF" w:themeFill="background1"/>
              <w:jc w:val="center"/>
              <w:rPr>
                <w:rFonts w:eastAsia="Arial" w:cs="Arial"/>
                <w:color w:val="000000"/>
              </w:rPr>
            </w:pPr>
            <w:r w:rsidRPr="002D1779">
              <w:rPr>
                <w:rFonts w:eastAsia="Arial" w:cs="Arial"/>
                <w:color w:val="000000" w:themeColor="text1"/>
              </w:rPr>
              <w:t>1</w:t>
            </w:r>
            <w:r w:rsidR="57061034" w:rsidRPr="002D1779">
              <w:rPr>
                <w:rFonts w:eastAsia="Arial" w:cs="Arial"/>
                <w:color w:val="000000" w:themeColor="text1"/>
              </w:rPr>
              <w:t>.</w:t>
            </w:r>
            <w:r w:rsidRPr="002D1779">
              <w:rPr>
                <w:rFonts w:eastAsia="Arial" w:cs="Arial"/>
                <w:color w:val="000000" w:themeColor="text1"/>
              </w:rPr>
              <w:t>452</w:t>
            </w:r>
            <w:r w:rsidR="7F7D6DC7" w:rsidRPr="002D1779">
              <w:rPr>
                <w:rFonts w:eastAsia="Arial" w:cs="Arial"/>
                <w:color w:val="000000" w:themeColor="text1"/>
              </w:rPr>
              <w:t xml:space="preserve"> (21,9</w:t>
            </w:r>
            <w:r w:rsidR="2F298C17" w:rsidRPr="002D1779">
              <w:rPr>
                <w:rFonts w:eastAsia="Arial" w:cs="Arial"/>
                <w:color w:val="000000" w:themeColor="text1"/>
              </w:rPr>
              <w:t xml:space="preserve"> </w:t>
            </w:r>
            <w:r w:rsidR="7F7D6DC7" w:rsidRPr="002D1779">
              <w:rPr>
                <w:rFonts w:eastAsia="Arial" w:cs="Arial"/>
                <w:color w:val="000000" w:themeColor="text1"/>
              </w:rPr>
              <w:t>%)</w:t>
            </w:r>
          </w:p>
        </w:tc>
        <w:tc>
          <w:tcPr>
            <w:tcW w:w="0" w:type="auto"/>
            <w:shd w:val="clear" w:color="auto" w:fill="auto"/>
          </w:tcPr>
          <w:p w14:paraId="2E3B8AC6" w14:textId="170EE7D2" w:rsidR="00DA0CEF" w:rsidRPr="002D1779" w:rsidRDefault="0CD922AE" w:rsidP="2EA3F714">
            <w:pPr>
              <w:shd w:val="clear" w:color="auto" w:fill="FFFFFF" w:themeFill="background1"/>
              <w:jc w:val="center"/>
              <w:rPr>
                <w:rFonts w:eastAsia="Arial" w:cs="Arial"/>
                <w:color w:val="000000"/>
              </w:rPr>
            </w:pPr>
            <w:r w:rsidRPr="002D1779">
              <w:rPr>
                <w:rFonts w:eastAsia="Arial" w:cs="Arial"/>
                <w:color w:val="000000" w:themeColor="text1"/>
              </w:rPr>
              <w:t>71</w:t>
            </w:r>
            <w:r w:rsidR="0D69C260" w:rsidRPr="002D1779">
              <w:rPr>
                <w:rFonts w:eastAsia="Arial" w:cs="Arial"/>
                <w:color w:val="000000" w:themeColor="text1"/>
              </w:rPr>
              <w:t xml:space="preserve"> (1,1</w:t>
            </w:r>
            <w:r w:rsidR="48F589FA" w:rsidRPr="002D1779">
              <w:rPr>
                <w:rFonts w:eastAsia="Arial" w:cs="Arial"/>
                <w:color w:val="000000" w:themeColor="text1"/>
              </w:rPr>
              <w:t xml:space="preserve"> </w:t>
            </w:r>
            <w:r w:rsidR="0D69C260" w:rsidRPr="002D1779">
              <w:rPr>
                <w:rFonts w:eastAsia="Arial" w:cs="Arial"/>
                <w:color w:val="000000" w:themeColor="text1"/>
              </w:rPr>
              <w:t>%)</w:t>
            </w:r>
          </w:p>
        </w:tc>
        <w:tc>
          <w:tcPr>
            <w:tcW w:w="0" w:type="auto"/>
            <w:shd w:val="clear" w:color="auto" w:fill="auto"/>
          </w:tcPr>
          <w:p w14:paraId="3D47ABD1" w14:textId="77777777" w:rsidR="00DA0CEF" w:rsidRPr="002D1779" w:rsidRDefault="074C223C" w:rsidP="668366C7">
            <w:pPr>
              <w:shd w:val="clear" w:color="auto" w:fill="FFFFFF" w:themeFill="background1"/>
              <w:jc w:val="center"/>
              <w:rPr>
                <w:rFonts w:eastAsia="Arial" w:cs="Arial"/>
                <w:color w:val="000000"/>
                <w:szCs w:val="20"/>
              </w:rPr>
            </w:pPr>
            <w:r w:rsidRPr="002D1779">
              <w:rPr>
                <w:rFonts w:eastAsia="Arial" w:cs="Arial"/>
                <w:color w:val="000000" w:themeColor="text1"/>
                <w:szCs w:val="20"/>
              </w:rPr>
              <w:t>416</w:t>
            </w:r>
          </w:p>
        </w:tc>
      </w:tr>
      <w:tr w:rsidR="00DA0CEF" w:rsidRPr="002D1779" w14:paraId="33CA817C" w14:textId="77777777" w:rsidTr="2EA3F714">
        <w:trPr>
          <w:jc w:val="center"/>
        </w:trPr>
        <w:tc>
          <w:tcPr>
            <w:tcW w:w="0" w:type="auto"/>
            <w:shd w:val="clear" w:color="auto" w:fill="auto"/>
          </w:tcPr>
          <w:p w14:paraId="21C90DA6" w14:textId="77777777" w:rsidR="00DA0CEF" w:rsidRPr="002D1779" w:rsidRDefault="074C223C" w:rsidP="668366C7">
            <w:pPr>
              <w:shd w:val="clear" w:color="auto" w:fill="FFFFFF" w:themeFill="background1"/>
              <w:jc w:val="center"/>
              <w:rPr>
                <w:rFonts w:eastAsia="Arial" w:cs="Arial"/>
                <w:color w:val="000000"/>
                <w:szCs w:val="20"/>
              </w:rPr>
            </w:pPr>
            <w:r w:rsidRPr="002D1779">
              <w:rPr>
                <w:rFonts w:eastAsia="Arial" w:cs="Arial"/>
                <w:color w:val="000000" w:themeColor="text1"/>
                <w:szCs w:val="20"/>
              </w:rPr>
              <w:t>2014</w:t>
            </w:r>
          </w:p>
        </w:tc>
        <w:tc>
          <w:tcPr>
            <w:tcW w:w="0" w:type="auto"/>
            <w:shd w:val="clear" w:color="auto" w:fill="auto"/>
          </w:tcPr>
          <w:p w14:paraId="391D5566" w14:textId="27DC616E" w:rsidR="00DA0CEF" w:rsidRPr="002D1779" w:rsidRDefault="074C223C" w:rsidP="668366C7">
            <w:pPr>
              <w:shd w:val="clear" w:color="auto" w:fill="FFFFFF" w:themeFill="background1"/>
              <w:jc w:val="center"/>
              <w:rPr>
                <w:rFonts w:eastAsia="Arial" w:cs="Arial"/>
                <w:color w:val="000000"/>
                <w:szCs w:val="20"/>
              </w:rPr>
            </w:pPr>
            <w:r w:rsidRPr="002D1779">
              <w:rPr>
                <w:rFonts w:eastAsia="Arial" w:cs="Arial"/>
                <w:color w:val="000000" w:themeColor="text1"/>
                <w:szCs w:val="20"/>
              </w:rPr>
              <w:t>6</w:t>
            </w:r>
            <w:r w:rsidR="57061034" w:rsidRPr="002D1779">
              <w:rPr>
                <w:rFonts w:eastAsia="Arial" w:cs="Arial"/>
                <w:color w:val="000000" w:themeColor="text1"/>
                <w:szCs w:val="20"/>
              </w:rPr>
              <w:t>.</w:t>
            </w:r>
            <w:r w:rsidRPr="002D1779">
              <w:rPr>
                <w:rFonts w:eastAsia="Arial" w:cs="Arial"/>
                <w:color w:val="000000" w:themeColor="text1"/>
                <w:szCs w:val="20"/>
              </w:rPr>
              <w:t>703</w:t>
            </w:r>
          </w:p>
        </w:tc>
        <w:tc>
          <w:tcPr>
            <w:tcW w:w="0" w:type="auto"/>
            <w:shd w:val="clear" w:color="auto" w:fill="auto"/>
          </w:tcPr>
          <w:p w14:paraId="356202F5" w14:textId="50B1BECA" w:rsidR="00DA0CEF" w:rsidRPr="002D1779" w:rsidRDefault="0CD922AE" w:rsidP="2EA3F714">
            <w:pPr>
              <w:shd w:val="clear" w:color="auto" w:fill="FFFFFF" w:themeFill="background1"/>
              <w:jc w:val="center"/>
              <w:rPr>
                <w:rFonts w:eastAsia="Arial" w:cs="Arial"/>
                <w:color w:val="000000"/>
              </w:rPr>
            </w:pPr>
            <w:r w:rsidRPr="002D1779">
              <w:rPr>
                <w:rFonts w:eastAsia="Arial" w:cs="Arial"/>
                <w:color w:val="000000" w:themeColor="text1"/>
              </w:rPr>
              <w:t>1</w:t>
            </w:r>
            <w:r w:rsidR="57061034" w:rsidRPr="002D1779">
              <w:rPr>
                <w:rFonts w:eastAsia="Arial" w:cs="Arial"/>
                <w:color w:val="000000" w:themeColor="text1"/>
              </w:rPr>
              <w:t>.</w:t>
            </w:r>
            <w:r w:rsidRPr="002D1779">
              <w:rPr>
                <w:rFonts w:eastAsia="Arial" w:cs="Arial"/>
                <w:color w:val="000000" w:themeColor="text1"/>
              </w:rPr>
              <w:t>443</w:t>
            </w:r>
            <w:r w:rsidR="7F7D6DC7" w:rsidRPr="002D1779">
              <w:rPr>
                <w:rFonts w:eastAsia="Arial" w:cs="Arial"/>
                <w:color w:val="000000" w:themeColor="text1"/>
              </w:rPr>
              <w:t xml:space="preserve"> (21,5</w:t>
            </w:r>
            <w:r w:rsidR="0A6A7B5C" w:rsidRPr="002D1779">
              <w:rPr>
                <w:rFonts w:eastAsia="Arial" w:cs="Arial"/>
                <w:color w:val="000000" w:themeColor="text1"/>
              </w:rPr>
              <w:t xml:space="preserve"> </w:t>
            </w:r>
            <w:r w:rsidR="7F7D6DC7" w:rsidRPr="002D1779">
              <w:rPr>
                <w:rFonts w:eastAsia="Arial" w:cs="Arial"/>
                <w:color w:val="000000" w:themeColor="text1"/>
              </w:rPr>
              <w:t>%)</w:t>
            </w:r>
          </w:p>
        </w:tc>
        <w:tc>
          <w:tcPr>
            <w:tcW w:w="0" w:type="auto"/>
            <w:shd w:val="clear" w:color="auto" w:fill="auto"/>
          </w:tcPr>
          <w:p w14:paraId="0C184B85" w14:textId="0CBDC327" w:rsidR="00DA0CEF" w:rsidRPr="002D1779" w:rsidRDefault="0CD922AE" w:rsidP="2EA3F714">
            <w:pPr>
              <w:shd w:val="clear" w:color="auto" w:fill="FFFFFF" w:themeFill="background1"/>
              <w:jc w:val="center"/>
              <w:rPr>
                <w:rFonts w:eastAsia="Arial" w:cs="Arial"/>
                <w:color w:val="000000"/>
              </w:rPr>
            </w:pPr>
            <w:r w:rsidRPr="002D1779">
              <w:rPr>
                <w:rFonts w:eastAsia="Arial" w:cs="Arial"/>
                <w:color w:val="000000" w:themeColor="text1"/>
              </w:rPr>
              <w:t>85</w:t>
            </w:r>
            <w:r w:rsidR="0D69C260" w:rsidRPr="002D1779">
              <w:rPr>
                <w:rFonts w:eastAsia="Arial" w:cs="Arial"/>
                <w:color w:val="000000" w:themeColor="text1"/>
              </w:rPr>
              <w:t xml:space="preserve"> (1,3</w:t>
            </w:r>
            <w:r w:rsidR="5B50446C" w:rsidRPr="002D1779">
              <w:rPr>
                <w:rFonts w:eastAsia="Arial" w:cs="Arial"/>
                <w:color w:val="000000" w:themeColor="text1"/>
              </w:rPr>
              <w:t xml:space="preserve"> </w:t>
            </w:r>
            <w:r w:rsidR="0D69C260" w:rsidRPr="002D1779">
              <w:rPr>
                <w:rFonts w:eastAsia="Arial" w:cs="Arial"/>
                <w:color w:val="000000" w:themeColor="text1"/>
              </w:rPr>
              <w:t>%)</w:t>
            </w:r>
          </w:p>
        </w:tc>
        <w:tc>
          <w:tcPr>
            <w:tcW w:w="0" w:type="auto"/>
            <w:shd w:val="clear" w:color="auto" w:fill="auto"/>
          </w:tcPr>
          <w:p w14:paraId="1B15F0FB" w14:textId="77777777" w:rsidR="00DA0CEF" w:rsidRPr="002D1779" w:rsidRDefault="074C223C" w:rsidP="668366C7">
            <w:pPr>
              <w:shd w:val="clear" w:color="auto" w:fill="FFFFFF" w:themeFill="background1"/>
              <w:jc w:val="center"/>
              <w:rPr>
                <w:rFonts w:eastAsia="Arial" w:cs="Arial"/>
                <w:color w:val="000000"/>
                <w:szCs w:val="20"/>
              </w:rPr>
            </w:pPr>
            <w:r w:rsidRPr="002D1779">
              <w:rPr>
                <w:rFonts w:eastAsia="Arial" w:cs="Arial"/>
                <w:color w:val="000000" w:themeColor="text1"/>
                <w:szCs w:val="20"/>
              </w:rPr>
              <w:t>506</w:t>
            </w:r>
          </w:p>
        </w:tc>
      </w:tr>
      <w:tr w:rsidR="00DA0CEF" w:rsidRPr="002D1779" w14:paraId="10D42A87" w14:textId="77777777" w:rsidTr="2EA3F714">
        <w:trPr>
          <w:jc w:val="center"/>
        </w:trPr>
        <w:tc>
          <w:tcPr>
            <w:tcW w:w="0" w:type="auto"/>
            <w:shd w:val="clear" w:color="auto" w:fill="auto"/>
          </w:tcPr>
          <w:p w14:paraId="7AD643A4" w14:textId="77777777" w:rsidR="00DA0CEF" w:rsidRPr="002D1779" w:rsidRDefault="074C223C" w:rsidP="668366C7">
            <w:pPr>
              <w:shd w:val="clear" w:color="auto" w:fill="FFFFFF" w:themeFill="background1"/>
              <w:jc w:val="center"/>
              <w:rPr>
                <w:rFonts w:eastAsia="Arial" w:cs="Arial"/>
                <w:color w:val="000000"/>
                <w:szCs w:val="20"/>
              </w:rPr>
            </w:pPr>
            <w:r w:rsidRPr="002D1779">
              <w:rPr>
                <w:rFonts w:eastAsia="Arial" w:cs="Arial"/>
                <w:color w:val="000000" w:themeColor="text1"/>
                <w:szCs w:val="20"/>
              </w:rPr>
              <w:t>2015</w:t>
            </w:r>
          </w:p>
        </w:tc>
        <w:tc>
          <w:tcPr>
            <w:tcW w:w="0" w:type="auto"/>
            <w:shd w:val="clear" w:color="auto" w:fill="auto"/>
          </w:tcPr>
          <w:p w14:paraId="08EDE35E" w14:textId="4C928F81" w:rsidR="00DA0CEF" w:rsidRPr="002D1779" w:rsidRDefault="074C223C" w:rsidP="668366C7">
            <w:pPr>
              <w:shd w:val="clear" w:color="auto" w:fill="FFFFFF" w:themeFill="background1"/>
              <w:jc w:val="center"/>
              <w:rPr>
                <w:rFonts w:eastAsia="Arial" w:cs="Arial"/>
                <w:color w:val="000000"/>
                <w:szCs w:val="20"/>
              </w:rPr>
            </w:pPr>
            <w:r w:rsidRPr="002D1779">
              <w:rPr>
                <w:rFonts w:eastAsia="Arial" w:cs="Arial"/>
                <w:color w:val="000000" w:themeColor="text1"/>
                <w:szCs w:val="20"/>
              </w:rPr>
              <w:t>8</w:t>
            </w:r>
            <w:r w:rsidR="57061034" w:rsidRPr="002D1779">
              <w:rPr>
                <w:rFonts w:eastAsia="Arial" w:cs="Arial"/>
                <w:color w:val="000000" w:themeColor="text1"/>
                <w:szCs w:val="20"/>
              </w:rPr>
              <w:t>.</w:t>
            </w:r>
            <w:r w:rsidRPr="002D1779">
              <w:rPr>
                <w:rFonts w:eastAsia="Arial" w:cs="Arial"/>
                <w:color w:val="000000" w:themeColor="text1"/>
                <w:szCs w:val="20"/>
              </w:rPr>
              <w:t>398</w:t>
            </w:r>
          </w:p>
        </w:tc>
        <w:tc>
          <w:tcPr>
            <w:tcW w:w="0" w:type="auto"/>
            <w:shd w:val="clear" w:color="auto" w:fill="auto"/>
          </w:tcPr>
          <w:p w14:paraId="29383922" w14:textId="3E3B2619" w:rsidR="00DA0CEF" w:rsidRPr="002D1779" w:rsidRDefault="0CD922AE" w:rsidP="2EA3F714">
            <w:pPr>
              <w:shd w:val="clear" w:color="auto" w:fill="FFFFFF" w:themeFill="background1"/>
              <w:jc w:val="center"/>
              <w:rPr>
                <w:rFonts w:eastAsia="Arial" w:cs="Arial"/>
                <w:color w:val="000000"/>
              </w:rPr>
            </w:pPr>
            <w:r w:rsidRPr="002D1779">
              <w:rPr>
                <w:rFonts w:eastAsia="Arial" w:cs="Arial"/>
                <w:color w:val="000000" w:themeColor="text1"/>
              </w:rPr>
              <w:t>1</w:t>
            </w:r>
            <w:r w:rsidR="57061034" w:rsidRPr="002D1779">
              <w:rPr>
                <w:rFonts w:eastAsia="Arial" w:cs="Arial"/>
                <w:color w:val="000000" w:themeColor="text1"/>
              </w:rPr>
              <w:t>.</w:t>
            </w:r>
            <w:r w:rsidRPr="002D1779">
              <w:rPr>
                <w:rFonts w:eastAsia="Arial" w:cs="Arial"/>
                <w:color w:val="000000" w:themeColor="text1"/>
              </w:rPr>
              <w:t>272</w:t>
            </w:r>
            <w:r w:rsidR="7F7D6DC7" w:rsidRPr="002D1779">
              <w:rPr>
                <w:rFonts w:eastAsia="Arial" w:cs="Arial"/>
                <w:color w:val="000000" w:themeColor="text1"/>
              </w:rPr>
              <w:t xml:space="preserve"> (15,1</w:t>
            </w:r>
            <w:r w:rsidR="0A6A7B5C" w:rsidRPr="002D1779">
              <w:rPr>
                <w:rFonts w:eastAsia="Arial" w:cs="Arial"/>
                <w:color w:val="000000" w:themeColor="text1"/>
              </w:rPr>
              <w:t xml:space="preserve"> </w:t>
            </w:r>
            <w:r w:rsidR="7F7D6DC7" w:rsidRPr="002D1779">
              <w:rPr>
                <w:rFonts w:eastAsia="Arial" w:cs="Arial"/>
                <w:color w:val="000000" w:themeColor="text1"/>
              </w:rPr>
              <w:t>%)</w:t>
            </w:r>
          </w:p>
        </w:tc>
        <w:tc>
          <w:tcPr>
            <w:tcW w:w="0" w:type="auto"/>
            <w:shd w:val="clear" w:color="auto" w:fill="auto"/>
          </w:tcPr>
          <w:p w14:paraId="6CF498BA" w14:textId="6EC884DD" w:rsidR="00DA0CEF" w:rsidRPr="002D1779" w:rsidRDefault="0CD922AE" w:rsidP="2EA3F714">
            <w:pPr>
              <w:shd w:val="clear" w:color="auto" w:fill="FFFFFF" w:themeFill="background1"/>
              <w:jc w:val="center"/>
              <w:rPr>
                <w:rFonts w:eastAsia="Arial" w:cs="Arial"/>
                <w:color w:val="000000"/>
              </w:rPr>
            </w:pPr>
            <w:r w:rsidRPr="002D1779">
              <w:rPr>
                <w:rFonts w:eastAsia="Arial" w:cs="Arial"/>
                <w:color w:val="000000" w:themeColor="text1"/>
              </w:rPr>
              <w:t>172</w:t>
            </w:r>
            <w:r w:rsidR="0D69C260" w:rsidRPr="002D1779">
              <w:rPr>
                <w:rFonts w:eastAsia="Arial" w:cs="Arial"/>
                <w:color w:val="000000" w:themeColor="text1"/>
              </w:rPr>
              <w:t xml:space="preserve"> (2,0</w:t>
            </w:r>
            <w:r w:rsidR="408385BD" w:rsidRPr="002D1779">
              <w:rPr>
                <w:rFonts w:eastAsia="Arial" w:cs="Arial"/>
                <w:color w:val="000000" w:themeColor="text1"/>
              </w:rPr>
              <w:t xml:space="preserve"> </w:t>
            </w:r>
            <w:r w:rsidR="0D69C260" w:rsidRPr="002D1779">
              <w:rPr>
                <w:rFonts w:eastAsia="Arial" w:cs="Arial"/>
                <w:color w:val="000000" w:themeColor="text1"/>
              </w:rPr>
              <w:t>%)</w:t>
            </w:r>
          </w:p>
        </w:tc>
        <w:tc>
          <w:tcPr>
            <w:tcW w:w="0" w:type="auto"/>
            <w:shd w:val="clear" w:color="auto" w:fill="auto"/>
          </w:tcPr>
          <w:p w14:paraId="7E940D6E" w14:textId="77777777" w:rsidR="00DA0CEF" w:rsidRPr="002D1779" w:rsidRDefault="074C223C" w:rsidP="668366C7">
            <w:pPr>
              <w:shd w:val="clear" w:color="auto" w:fill="FFFFFF" w:themeFill="background1"/>
              <w:jc w:val="center"/>
              <w:rPr>
                <w:rFonts w:eastAsia="Arial" w:cs="Arial"/>
                <w:color w:val="000000"/>
                <w:szCs w:val="20"/>
              </w:rPr>
            </w:pPr>
            <w:r w:rsidRPr="002D1779">
              <w:rPr>
                <w:rFonts w:eastAsia="Arial" w:cs="Arial"/>
                <w:color w:val="000000" w:themeColor="text1"/>
                <w:szCs w:val="20"/>
              </w:rPr>
              <w:t>497</w:t>
            </w:r>
          </w:p>
        </w:tc>
      </w:tr>
      <w:tr w:rsidR="00DA0CEF" w:rsidRPr="002D1779" w14:paraId="55740652" w14:textId="77777777" w:rsidTr="2EA3F714">
        <w:trPr>
          <w:jc w:val="center"/>
        </w:trPr>
        <w:tc>
          <w:tcPr>
            <w:tcW w:w="0" w:type="auto"/>
            <w:shd w:val="clear" w:color="auto" w:fill="auto"/>
          </w:tcPr>
          <w:p w14:paraId="3670305F" w14:textId="77777777" w:rsidR="00DA0CEF" w:rsidRPr="002D1779" w:rsidRDefault="074C223C" w:rsidP="668366C7">
            <w:pPr>
              <w:shd w:val="clear" w:color="auto" w:fill="FFFFFF" w:themeFill="background1"/>
              <w:jc w:val="center"/>
              <w:rPr>
                <w:rFonts w:eastAsia="Arial" w:cs="Arial"/>
                <w:color w:val="000000"/>
                <w:szCs w:val="20"/>
              </w:rPr>
            </w:pPr>
            <w:r w:rsidRPr="002D1779">
              <w:rPr>
                <w:rFonts w:eastAsia="Arial" w:cs="Arial"/>
                <w:color w:val="000000" w:themeColor="text1"/>
                <w:szCs w:val="20"/>
              </w:rPr>
              <w:t>2016</w:t>
            </w:r>
          </w:p>
        </w:tc>
        <w:tc>
          <w:tcPr>
            <w:tcW w:w="0" w:type="auto"/>
            <w:shd w:val="clear" w:color="auto" w:fill="auto"/>
          </w:tcPr>
          <w:p w14:paraId="08FC7040" w14:textId="2D9819D6" w:rsidR="00DA0CEF" w:rsidRPr="002D1779" w:rsidRDefault="074C223C" w:rsidP="668366C7">
            <w:pPr>
              <w:shd w:val="clear" w:color="auto" w:fill="FFFFFF" w:themeFill="background1"/>
              <w:jc w:val="center"/>
              <w:rPr>
                <w:rFonts w:eastAsia="Arial" w:cs="Arial"/>
                <w:color w:val="000000"/>
                <w:szCs w:val="20"/>
              </w:rPr>
            </w:pPr>
            <w:r w:rsidRPr="002D1779">
              <w:rPr>
                <w:rFonts w:eastAsia="Arial" w:cs="Arial"/>
                <w:color w:val="000000" w:themeColor="text1"/>
                <w:szCs w:val="20"/>
              </w:rPr>
              <w:t>8</w:t>
            </w:r>
            <w:r w:rsidR="57061034" w:rsidRPr="002D1779">
              <w:rPr>
                <w:rFonts w:eastAsia="Arial" w:cs="Arial"/>
                <w:color w:val="000000" w:themeColor="text1"/>
                <w:szCs w:val="20"/>
              </w:rPr>
              <w:t>.</w:t>
            </w:r>
            <w:r w:rsidRPr="002D1779">
              <w:rPr>
                <w:rFonts w:eastAsia="Arial" w:cs="Arial"/>
                <w:color w:val="000000" w:themeColor="text1"/>
                <w:szCs w:val="20"/>
              </w:rPr>
              <w:t>180</w:t>
            </w:r>
          </w:p>
        </w:tc>
        <w:tc>
          <w:tcPr>
            <w:tcW w:w="0" w:type="auto"/>
            <w:shd w:val="clear" w:color="auto" w:fill="auto"/>
          </w:tcPr>
          <w:p w14:paraId="576B0284" w14:textId="418B3542" w:rsidR="00DA0CEF" w:rsidRPr="002D1779" w:rsidRDefault="0CD922AE" w:rsidP="2EA3F714">
            <w:pPr>
              <w:shd w:val="clear" w:color="auto" w:fill="FFFFFF" w:themeFill="background1"/>
              <w:jc w:val="center"/>
              <w:rPr>
                <w:rFonts w:eastAsia="Arial" w:cs="Arial"/>
                <w:color w:val="000000"/>
              </w:rPr>
            </w:pPr>
            <w:r w:rsidRPr="002D1779">
              <w:rPr>
                <w:rFonts w:eastAsia="Arial" w:cs="Arial"/>
                <w:color w:val="000000" w:themeColor="text1"/>
              </w:rPr>
              <w:t>1</w:t>
            </w:r>
            <w:r w:rsidR="57061034" w:rsidRPr="002D1779">
              <w:rPr>
                <w:rFonts w:eastAsia="Arial" w:cs="Arial"/>
                <w:color w:val="000000" w:themeColor="text1"/>
              </w:rPr>
              <w:t>.</w:t>
            </w:r>
            <w:r w:rsidRPr="002D1779">
              <w:rPr>
                <w:rFonts w:eastAsia="Arial" w:cs="Arial"/>
                <w:color w:val="000000" w:themeColor="text1"/>
              </w:rPr>
              <w:t>888</w:t>
            </w:r>
            <w:r w:rsidR="7F7D6DC7" w:rsidRPr="002D1779">
              <w:rPr>
                <w:rFonts w:eastAsia="Arial" w:cs="Arial"/>
                <w:color w:val="000000" w:themeColor="text1"/>
              </w:rPr>
              <w:t xml:space="preserve"> (23,1</w:t>
            </w:r>
            <w:r w:rsidR="2B531009" w:rsidRPr="002D1779">
              <w:rPr>
                <w:rFonts w:eastAsia="Arial" w:cs="Arial"/>
                <w:color w:val="000000" w:themeColor="text1"/>
              </w:rPr>
              <w:t xml:space="preserve"> </w:t>
            </w:r>
            <w:r w:rsidR="7F7D6DC7" w:rsidRPr="002D1779">
              <w:rPr>
                <w:rFonts w:eastAsia="Arial" w:cs="Arial"/>
                <w:color w:val="000000" w:themeColor="text1"/>
              </w:rPr>
              <w:t>%)</w:t>
            </w:r>
          </w:p>
        </w:tc>
        <w:tc>
          <w:tcPr>
            <w:tcW w:w="0" w:type="auto"/>
            <w:shd w:val="clear" w:color="auto" w:fill="auto"/>
          </w:tcPr>
          <w:p w14:paraId="3F4C75CB" w14:textId="25ABECC3" w:rsidR="00DA0CEF" w:rsidRPr="002D1779" w:rsidRDefault="0CD922AE" w:rsidP="2EA3F714">
            <w:pPr>
              <w:shd w:val="clear" w:color="auto" w:fill="FFFFFF" w:themeFill="background1"/>
              <w:jc w:val="center"/>
              <w:rPr>
                <w:rFonts w:eastAsia="Arial" w:cs="Arial"/>
                <w:color w:val="000000"/>
              </w:rPr>
            </w:pPr>
            <w:r w:rsidRPr="002D1779">
              <w:rPr>
                <w:rFonts w:eastAsia="Arial" w:cs="Arial"/>
                <w:color w:val="000000" w:themeColor="text1"/>
              </w:rPr>
              <w:t>151</w:t>
            </w:r>
            <w:r w:rsidR="0D69C260" w:rsidRPr="002D1779">
              <w:rPr>
                <w:rFonts w:eastAsia="Arial" w:cs="Arial"/>
                <w:color w:val="000000" w:themeColor="text1"/>
              </w:rPr>
              <w:t xml:space="preserve"> (1,8</w:t>
            </w:r>
            <w:r w:rsidR="20A09282" w:rsidRPr="002D1779">
              <w:rPr>
                <w:rFonts w:eastAsia="Arial" w:cs="Arial"/>
                <w:color w:val="000000" w:themeColor="text1"/>
              </w:rPr>
              <w:t xml:space="preserve"> </w:t>
            </w:r>
            <w:r w:rsidR="0D69C260" w:rsidRPr="002D1779">
              <w:rPr>
                <w:rFonts w:eastAsia="Arial" w:cs="Arial"/>
                <w:color w:val="000000" w:themeColor="text1"/>
              </w:rPr>
              <w:t>%)</w:t>
            </w:r>
          </w:p>
        </w:tc>
        <w:tc>
          <w:tcPr>
            <w:tcW w:w="0" w:type="auto"/>
            <w:shd w:val="clear" w:color="auto" w:fill="auto"/>
          </w:tcPr>
          <w:p w14:paraId="734FBF8A" w14:textId="77777777" w:rsidR="00DA0CEF" w:rsidRPr="002D1779" w:rsidRDefault="074C223C" w:rsidP="668366C7">
            <w:pPr>
              <w:shd w:val="clear" w:color="auto" w:fill="FFFFFF" w:themeFill="background1"/>
              <w:jc w:val="center"/>
              <w:rPr>
                <w:rFonts w:eastAsia="Arial" w:cs="Arial"/>
                <w:color w:val="000000"/>
                <w:szCs w:val="20"/>
              </w:rPr>
            </w:pPr>
            <w:r w:rsidRPr="002D1779">
              <w:rPr>
                <w:rFonts w:eastAsia="Arial" w:cs="Arial"/>
                <w:color w:val="000000" w:themeColor="text1"/>
                <w:szCs w:val="20"/>
              </w:rPr>
              <w:t>723</w:t>
            </w:r>
          </w:p>
        </w:tc>
      </w:tr>
      <w:tr w:rsidR="00DA0CEF" w:rsidRPr="002D1779" w14:paraId="2F0242F1" w14:textId="77777777" w:rsidTr="2EA3F714">
        <w:trPr>
          <w:jc w:val="center"/>
        </w:trPr>
        <w:tc>
          <w:tcPr>
            <w:tcW w:w="0" w:type="auto"/>
            <w:shd w:val="clear" w:color="auto" w:fill="auto"/>
          </w:tcPr>
          <w:p w14:paraId="5F2354EC" w14:textId="77777777" w:rsidR="00DA0CEF" w:rsidRPr="002D1779" w:rsidRDefault="074C223C" w:rsidP="668366C7">
            <w:pPr>
              <w:shd w:val="clear" w:color="auto" w:fill="FFFFFF" w:themeFill="background1"/>
              <w:jc w:val="center"/>
              <w:rPr>
                <w:rFonts w:eastAsia="Arial" w:cs="Arial"/>
                <w:color w:val="000000"/>
                <w:szCs w:val="20"/>
              </w:rPr>
            </w:pPr>
            <w:r w:rsidRPr="002D1779">
              <w:rPr>
                <w:rFonts w:eastAsia="Arial" w:cs="Arial"/>
                <w:color w:val="000000" w:themeColor="text1"/>
                <w:szCs w:val="20"/>
              </w:rPr>
              <w:t>2017</w:t>
            </w:r>
          </w:p>
        </w:tc>
        <w:tc>
          <w:tcPr>
            <w:tcW w:w="0" w:type="auto"/>
            <w:shd w:val="clear" w:color="auto" w:fill="auto"/>
          </w:tcPr>
          <w:p w14:paraId="697DD978" w14:textId="77777777" w:rsidR="00DA0CEF" w:rsidRPr="002D1779" w:rsidRDefault="074C223C" w:rsidP="668366C7">
            <w:pPr>
              <w:shd w:val="clear" w:color="auto" w:fill="FFFFFF" w:themeFill="background1"/>
              <w:jc w:val="center"/>
              <w:rPr>
                <w:rFonts w:eastAsia="Arial" w:cs="Arial"/>
                <w:color w:val="000000"/>
                <w:szCs w:val="20"/>
              </w:rPr>
            </w:pPr>
            <w:r w:rsidRPr="002D1779">
              <w:rPr>
                <w:rFonts w:eastAsia="Arial" w:cs="Arial"/>
                <w:color w:val="000000" w:themeColor="text1"/>
                <w:szCs w:val="20"/>
              </w:rPr>
              <w:t>10.338</w:t>
            </w:r>
          </w:p>
        </w:tc>
        <w:tc>
          <w:tcPr>
            <w:tcW w:w="0" w:type="auto"/>
            <w:shd w:val="clear" w:color="auto" w:fill="auto"/>
          </w:tcPr>
          <w:p w14:paraId="1C0CB47A" w14:textId="07929E6C" w:rsidR="00DA0CEF" w:rsidRPr="002D1779" w:rsidRDefault="0CD922AE" w:rsidP="2EA3F714">
            <w:pPr>
              <w:shd w:val="clear" w:color="auto" w:fill="FFFFFF" w:themeFill="background1"/>
              <w:jc w:val="center"/>
              <w:rPr>
                <w:rFonts w:eastAsia="Arial" w:cs="Arial"/>
                <w:color w:val="000000"/>
              </w:rPr>
            </w:pPr>
            <w:r w:rsidRPr="002D1779">
              <w:rPr>
                <w:rFonts w:eastAsia="Arial" w:cs="Arial"/>
                <w:color w:val="000000" w:themeColor="text1"/>
              </w:rPr>
              <w:t>1</w:t>
            </w:r>
            <w:r w:rsidR="57061034" w:rsidRPr="002D1779">
              <w:rPr>
                <w:rFonts w:eastAsia="Arial" w:cs="Arial"/>
                <w:color w:val="000000" w:themeColor="text1"/>
              </w:rPr>
              <w:t>.</w:t>
            </w:r>
            <w:r w:rsidRPr="002D1779">
              <w:rPr>
                <w:rFonts w:eastAsia="Arial" w:cs="Arial"/>
                <w:color w:val="000000" w:themeColor="text1"/>
              </w:rPr>
              <w:t>211</w:t>
            </w:r>
            <w:r w:rsidR="0D69C260" w:rsidRPr="002D1779">
              <w:rPr>
                <w:rFonts w:eastAsia="Arial" w:cs="Arial"/>
                <w:color w:val="000000" w:themeColor="text1"/>
              </w:rPr>
              <w:t xml:space="preserve"> (11,2</w:t>
            </w:r>
            <w:r w:rsidR="26960D6A" w:rsidRPr="002D1779">
              <w:rPr>
                <w:rFonts w:eastAsia="Arial" w:cs="Arial"/>
                <w:color w:val="000000" w:themeColor="text1"/>
              </w:rPr>
              <w:t xml:space="preserve"> </w:t>
            </w:r>
            <w:r w:rsidR="0D69C260" w:rsidRPr="002D1779">
              <w:rPr>
                <w:rFonts w:eastAsia="Arial" w:cs="Arial"/>
                <w:color w:val="000000" w:themeColor="text1"/>
              </w:rPr>
              <w:t>%)</w:t>
            </w:r>
          </w:p>
        </w:tc>
        <w:tc>
          <w:tcPr>
            <w:tcW w:w="0" w:type="auto"/>
            <w:shd w:val="clear" w:color="auto" w:fill="auto"/>
          </w:tcPr>
          <w:p w14:paraId="2E7464AB" w14:textId="153C881C" w:rsidR="00DA0CEF" w:rsidRPr="002D1779" w:rsidRDefault="0CD922AE" w:rsidP="2EA3F714">
            <w:pPr>
              <w:shd w:val="clear" w:color="auto" w:fill="FFFFFF" w:themeFill="background1"/>
              <w:jc w:val="center"/>
              <w:rPr>
                <w:rFonts w:eastAsia="Arial" w:cs="Arial"/>
                <w:color w:val="000000"/>
              </w:rPr>
            </w:pPr>
            <w:r w:rsidRPr="002D1779">
              <w:rPr>
                <w:rFonts w:eastAsia="Arial" w:cs="Arial"/>
                <w:color w:val="000000" w:themeColor="text1"/>
              </w:rPr>
              <w:t>199</w:t>
            </w:r>
            <w:r w:rsidR="0D69C260" w:rsidRPr="002D1779">
              <w:rPr>
                <w:rFonts w:eastAsia="Arial" w:cs="Arial"/>
                <w:color w:val="000000" w:themeColor="text1"/>
              </w:rPr>
              <w:t xml:space="preserve"> (1,9</w:t>
            </w:r>
            <w:r w:rsidR="5BC3C901" w:rsidRPr="002D1779">
              <w:rPr>
                <w:rFonts w:eastAsia="Arial" w:cs="Arial"/>
                <w:color w:val="000000" w:themeColor="text1"/>
              </w:rPr>
              <w:t xml:space="preserve"> </w:t>
            </w:r>
            <w:r w:rsidR="0D69C260" w:rsidRPr="002D1779">
              <w:rPr>
                <w:rFonts w:eastAsia="Arial" w:cs="Arial"/>
                <w:color w:val="000000" w:themeColor="text1"/>
              </w:rPr>
              <w:t>%)</w:t>
            </w:r>
          </w:p>
        </w:tc>
        <w:tc>
          <w:tcPr>
            <w:tcW w:w="0" w:type="auto"/>
            <w:shd w:val="clear" w:color="auto" w:fill="auto"/>
          </w:tcPr>
          <w:p w14:paraId="4246BE60" w14:textId="77777777" w:rsidR="00DA0CEF" w:rsidRPr="002D1779" w:rsidRDefault="074C223C" w:rsidP="668366C7">
            <w:pPr>
              <w:shd w:val="clear" w:color="auto" w:fill="FFFFFF" w:themeFill="background1"/>
              <w:jc w:val="center"/>
              <w:rPr>
                <w:rFonts w:eastAsia="Arial" w:cs="Arial"/>
                <w:color w:val="000000"/>
                <w:szCs w:val="20"/>
              </w:rPr>
            </w:pPr>
            <w:r w:rsidRPr="002D1779">
              <w:rPr>
                <w:rFonts w:eastAsia="Arial" w:cs="Arial"/>
                <w:color w:val="000000" w:themeColor="text1"/>
                <w:szCs w:val="20"/>
              </w:rPr>
              <w:t>922</w:t>
            </w:r>
          </w:p>
        </w:tc>
      </w:tr>
      <w:tr w:rsidR="00DA0CEF" w:rsidRPr="002D1779" w14:paraId="07917C95" w14:textId="77777777" w:rsidTr="2EA3F714">
        <w:trPr>
          <w:jc w:val="center"/>
        </w:trPr>
        <w:tc>
          <w:tcPr>
            <w:tcW w:w="0" w:type="auto"/>
            <w:shd w:val="clear" w:color="auto" w:fill="auto"/>
          </w:tcPr>
          <w:p w14:paraId="04CED7C5" w14:textId="77777777" w:rsidR="00DA0CEF" w:rsidRPr="002D1779" w:rsidRDefault="074C223C" w:rsidP="668366C7">
            <w:pPr>
              <w:shd w:val="clear" w:color="auto" w:fill="FFFFFF" w:themeFill="background1"/>
              <w:jc w:val="center"/>
              <w:rPr>
                <w:rFonts w:eastAsia="Arial" w:cs="Arial"/>
                <w:color w:val="000000"/>
                <w:szCs w:val="20"/>
              </w:rPr>
            </w:pPr>
            <w:r w:rsidRPr="002D1779">
              <w:rPr>
                <w:rFonts w:eastAsia="Arial" w:cs="Arial"/>
                <w:color w:val="000000" w:themeColor="text1"/>
                <w:szCs w:val="20"/>
              </w:rPr>
              <w:t>2018</w:t>
            </w:r>
          </w:p>
        </w:tc>
        <w:tc>
          <w:tcPr>
            <w:tcW w:w="0" w:type="auto"/>
            <w:shd w:val="clear" w:color="auto" w:fill="auto"/>
          </w:tcPr>
          <w:p w14:paraId="0E38473C" w14:textId="77777777" w:rsidR="00DA0CEF" w:rsidRPr="002D1779" w:rsidRDefault="074C223C" w:rsidP="668366C7">
            <w:pPr>
              <w:shd w:val="clear" w:color="auto" w:fill="FFFFFF" w:themeFill="background1"/>
              <w:jc w:val="center"/>
              <w:rPr>
                <w:rFonts w:eastAsia="Arial" w:cs="Arial"/>
                <w:color w:val="000000"/>
                <w:szCs w:val="20"/>
              </w:rPr>
            </w:pPr>
            <w:r w:rsidRPr="002D1779">
              <w:rPr>
                <w:rFonts w:eastAsia="Arial" w:cs="Arial"/>
                <w:color w:val="000000" w:themeColor="text1"/>
                <w:szCs w:val="20"/>
              </w:rPr>
              <w:t>10.725</w:t>
            </w:r>
          </w:p>
        </w:tc>
        <w:tc>
          <w:tcPr>
            <w:tcW w:w="0" w:type="auto"/>
            <w:shd w:val="clear" w:color="auto" w:fill="auto"/>
          </w:tcPr>
          <w:p w14:paraId="201171C9" w14:textId="2EB8172F" w:rsidR="00DA0CEF" w:rsidRPr="002D1779" w:rsidRDefault="0CD922AE" w:rsidP="2EA3F714">
            <w:pPr>
              <w:shd w:val="clear" w:color="auto" w:fill="FFFFFF" w:themeFill="background1"/>
              <w:jc w:val="center"/>
              <w:rPr>
                <w:rFonts w:eastAsia="Arial" w:cs="Arial"/>
                <w:color w:val="000000"/>
              </w:rPr>
            </w:pPr>
            <w:r w:rsidRPr="002D1779">
              <w:rPr>
                <w:rFonts w:eastAsia="Arial" w:cs="Arial"/>
                <w:color w:val="000000" w:themeColor="text1"/>
              </w:rPr>
              <w:t>1</w:t>
            </w:r>
            <w:r w:rsidR="57061034" w:rsidRPr="002D1779">
              <w:rPr>
                <w:rFonts w:eastAsia="Arial" w:cs="Arial"/>
                <w:color w:val="000000" w:themeColor="text1"/>
              </w:rPr>
              <w:t>.</w:t>
            </w:r>
            <w:r w:rsidRPr="002D1779">
              <w:rPr>
                <w:rFonts w:eastAsia="Arial" w:cs="Arial"/>
                <w:color w:val="000000" w:themeColor="text1"/>
              </w:rPr>
              <w:t>341</w:t>
            </w:r>
            <w:r w:rsidR="0D69C260" w:rsidRPr="002D1779">
              <w:rPr>
                <w:rFonts w:eastAsia="Arial" w:cs="Arial"/>
                <w:color w:val="000000" w:themeColor="text1"/>
              </w:rPr>
              <w:t xml:space="preserve"> (12,5</w:t>
            </w:r>
            <w:r w:rsidR="26960D6A" w:rsidRPr="002D1779">
              <w:rPr>
                <w:rFonts w:eastAsia="Arial" w:cs="Arial"/>
                <w:color w:val="000000" w:themeColor="text1"/>
              </w:rPr>
              <w:t xml:space="preserve"> </w:t>
            </w:r>
            <w:r w:rsidR="0D69C260" w:rsidRPr="002D1779">
              <w:rPr>
                <w:rFonts w:eastAsia="Arial" w:cs="Arial"/>
                <w:color w:val="000000" w:themeColor="text1"/>
              </w:rPr>
              <w:t>%)</w:t>
            </w:r>
          </w:p>
        </w:tc>
        <w:tc>
          <w:tcPr>
            <w:tcW w:w="0" w:type="auto"/>
            <w:shd w:val="clear" w:color="auto" w:fill="auto"/>
          </w:tcPr>
          <w:p w14:paraId="5846ED35" w14:textId="05A2A176" w:rsidR="00DA0CEF" w:rsidRPr="002D1779" w:rsidRDefault="0CD922AE" w:rsidP="2EA3F714">
            <w:pPr>
              <w:shd w:val="clear" w:color="auto" w:fill="FFFFFF" w:themeFill="background1"/>
              <w:jc w:val="center"/>
              <w:rPr>
                <w:rFonts w:eastAsia="Arial" w:cs="Arial"/>
                <w:color w:val="000000"/>
              </w:rPr>
            </w:pPr>
            <w:r w:rsidRPr="002D1779">
              <w:rPr>
                <w:rFonts w:eastAsia="Arial" w:cs="Arial"/>
                <w:color w:val="000000" w:themeColor="text1"/>
              </w:rPr>
              <w:t>267</w:t>
            </w:r>
            <w:r w:rsidR="0D69C260" w:rsidRPr="002D1779">
              <w:rPr>
                <w:rFonts w:eastAsia="Arial" w:cs="Arial"/>
                <w:color w:val="000000" w:themeColor="text1"/>
              </w:rPr>
              <w:t xml:space="preserve"> (2,5</w:t>
            </w:r>
            <w:r w:rsidR="45A5256F" w:rsidRPr="002D1779">
              <w:rPr>
                <w:rFonts w:eastAsia="Arial" w:cs="Arial"/>
                <w:color w:val="000000" w:themeColor="text1"/>
              </w:rPr>
              <w:t xml:space="preserve"> </w:t>
            </w:r>
            <w:r w:rsidR="0D69C260" w:rsidRPr="002D1779">
              <w:rPr>
                <w:rFonts w:eastAsia="Arial" w:cs="Arial"/>
                <w:color w:val="000000" w:themeColor="text1"/>
              </w:rPr>
              <w:t>%)</w:t>
            </w:r>
          </w:p>
        </w:tc>
        <w:tc>
          <w:tcPr>
            <w:tcW w:w="0" w:type="auto"/>
            <w:shd w:val="clear" w:color="auto" w:fill="auto"/>
          </w:tcPr>
          <w:p w14:paraId="3406E525" w14:textId="77777777" w:rsidR="00DA0CEF" w:rsidRPr="002D1779" w:rsidRDefault="074C223C" w:rsidP="668366C7">
            <w:pPr>
              <w:shd w:val="clear" w:color="auto" w:fill="FFFFFF" w:themeFill="background1"/>
              <w:jc w:val="center"/>
              <w:rPr>
                <w:rFonts w:eastAsia="Arial" w:cs="Arial"/>
                <w:color w:val="000000"/>
                <w:szCs w:val="20"/>
              </w:rPr>
            </w:pPr>
            <w:r w:rsidRPr="002D1779">
              <w:rPr>
                <w:rFonts w:eastAsia="Arial" w:cs="Arial"/>
                <w:color w:val="000000" w:themeColor="text1"/>
                <w:szCs w:val="20"/>
              </w:rPr>
              <w:t>575</w:t>
            </w:r>
          </w:p>
        </w:tc>
      </w:tr>
      <w:tr w:rsidR="00306375" w:rsidRPr="002D1779" w14:paraId="445860B4" w14:textId="77777777" w:rsidTr="2EA3F714">
        <w:trPr>
          <w:jc w:val="center"/>
        </w:trPr>
        <w:tc>
          <w:tcPr>
            <w:tcW w:w="0" w:type="auto"/>
            <w:shd w:val="clear" w:color="auto" w:fill="auto"/>
          </w:tcPr>
          <w:p w14:paraId="7365262F" w14:textId="77777777" w:rsidR="00306375" w:rsidRPr="002D1779" w:rsidRDefault="0DB569BE" w:rsidP="668366C7">
            <w:pPr>
              <w:shd w:val="clear" w:color="auto" w:fill="FFFFFF" w:themeFill="background1"/>
              <w:jc w:val="center"/>
              <w:rPr>
                <w:rFonts w:eastAsia="Arial" w:cs="Arial"/>
                <w:color w:val="000000"/>
                <w:szCs w:val="20"/>
              </w:rPr>
            </w:pPr>
            <w:r w:rsidRPr="002D1779">
              <w:rPr>
                <w:rFonts w:eastAsia="Arial" w:cs="Arial"/>
                <w:color w:val="000000" w:themeColor="text1"/>
                <w:szCs w:val="20"/>
              </w:rPr>
              <w:t>2019</w:t>
            </w:r>
          </w:p>
        </w:tc>
        <w:tc>
          <w:tcPr>
            <w:tcW w:w="0" w:type="auto"/>
            <w:shd w:val="clear" w:color="auto" w:fill="auto"/>
          </w:tcPr>
          <w:p w14:paraId="0A76D2E9" w14:textId="479EE8E8" w:rsidR="00306375" w:rsidRPr="002D1779" w:rsidRDefault="0DB569BE" w:rsidP="668366C7">
            <w:pPr>
              <w:shd w:val="clear" w:color="auto" w:fill="FFFFFF" w:themeFill="background1"/>
              <w:jc w:val="center"/>
              <w:rPr>
                <w:rFonts w:eastAsia="Arial" w:cs="Arial"/>
                <w:color w:val="000000"/>
                <w:szCs w:val="20"/>
              </w:rPr>
            </w:pPr>
            <w:r w:rsidRPr="002D1779">
              <w:rPr>
                <w:rFonts w:eastAsia="Arial" w:cs="Arial"/>
                <w:color w:val="000000" w:themeColor="text1"/>
                <w:szCs w:val="20"/>
              </w:rPr>
              <w:t>8</w:t>
            </w:r>
            <w:r w:rsidR="57061034" w:rsidRPr="002D1779">
              <w:rPr>
                <w:rFonts w:eastAsia="Arial" w:cs="Arial"/>
                <w:color w:val="000000" w:themeColor="text1"/>
                <w:szCs w:val="20"/>
              </w:rPr>
              <w:t>.</w:t>
            </w:r>
            <w:r w:rsidRPr="002D1779">
              <w:rPr>
                <w:rFonts w:eastAsia="Arial" w:cs="Arial"/>
                <w:color w:val="000000" w:themeColor="text1"/>
                <w:szCs w:val="20"/>
              </w:rPr>
              <w:t>811</w:t>
            </w:r>
          </w:p>
        </w:tc>
        <w:tc>
          <w:tcPr>
            <w:tcW w:w="0" w:type="auto"/>
            <w:shd w:val="clear" w:color="auto" w:fill="auto"/>
          </w:tcPr>
          <w:p w14:paraId="0B85F59C" w14:textId="72D39783" w:rsidR="00306375" w:rsidRPr="002D1779" w:rsidRDefault="48D9B64D" w:rsidP="2EA3F714">
            <w:pPr>
              <w:shd w:val="clear" w:color="auto" w:fill="FFFFFF" w:themeFill="background1"/>
              <w:jc w:val="center"/>
              <w:rPr>
                <w:rFonts w:eastAsia="Arial" w:cs="Arial"/>
                <w:color w:val="000000"/>
              </w:rPr>
            </w:pPr>
            <w:r w:rsidRPr="002D1779">
              <w:rPr>
                <w:rFonts w:eastAsia="Arial" w:cs="Arial"/>
                <w:color w:val="000000" w:themeColor="text1"/>
              </w:rPr>
              <w:t>1</w:t>
            </w:r>
            <w:r w:rsidR="57061034" w:rsidRPr="002D1779">
              <w:rPr>
                <w:rFonts w:eastAsia="Arial" w:cs="Arial"/>
                <w:color w:val="000000" w:themeColor="text1"/>
              </w:rPr>
              <w:t>.</w:t>
            </w:r>
            <w:r w:rsidRPr="002D1779">
              <w:rPr>
                <w:rFonts w:eastAsia="Arial" w:cs="Arial"/>
                <w:color w:val="000000" w:themeColor="text1"/>
              </w:rPr>
              <w:t>898</w:t>
            </w:r>
            <w:r w:rsidR="0D69C260" w:rsidRPr="002D1779">
              <w:rPr>
                <w:rFonts w:eastAsia="Arial" w:cs="Arial"/>
                <w:color w:val="000000" w:themeColor="text1"/>
              </w:rPr>
              <w:t xml:space="preserve"> (21,5</w:t>
            </w:r>
            <w:r w:rsidR="61685FE4" w:rsidRPr="002D1779">
              <w:rPr>
                <w:rFonts w:eastAsia="Arial" w:cs="Arial"/>
                <w:color w:val="000000" w:themeColor="text1"/>
              </w:rPr>
              <w:t xml:space="preserve"> </w:t>
            </w:r>
            <w:r w:rsidR="0D69C260" w:rsidRPr="002D1779">
              <w:rPr>
                <w:rFonts w:eastAsia="Arial" w:cs="Arial"/>
                <w:color w:val="000000" w:themeColor="text1"/>
              </w:rPr>
              <w:t>%)</w:t>
            </w:r>
          </w:p>
        </w:tc>
        <w:tc>
          <w:tcPr>
            <w:tcW w:w="0" w:type="auto"/>
            <w:shd w:val="clear" w:color="auto" w:fill="auto"/>
          </w:tcPr>
          <w:p w14:paraId="2D2C27A8" w14:textId="0436A595" w:rsidR="00306375" w:rsidRPr="002D1779" w:rsidRDefault="48D9B64D" w:rsidP="2EA3F714">
            <w:pPr>
              <w:shd w:val="clear" w:color="auto" w:fill="FFFFFF" w:themeFill="background1"/>
              <w:jc w:val="center"/>
              <w:rPr>
                <w:rFonts w:eastAsia="Arial" w:cs="Arial"/>
                <w:color w:val="000000"/>
              </w:rPr>
            </w:pPr>
            <w:r w:rsidRPr="002D1779">
              <w:rPr>
                <w:rFonts w:eastAsia="Arial" w:cs="Arial"/>
                <w:color w:val="000000" w:themeColor="text1"/>
              </w:rPr>
              <w:t>240</w:t>
            </w:r>
            <w:r w:rsidR="0D69C260" w:rsidRPr="002D1779">
              <w:rPr>
                <w:rFonts w:eastAsia="Arial" w:cs="Arial"/>
                <w:color w:val="000000" w:themeColor="text1"/>
              </w:rPr>
              <w:t xml:space="preserve"> (2,7</w:t>
            </w:r>
            <w:r w:rsidR="1389565E" w:rsidRPr="002D1779">
              <w:rPr>
                <w:rFonts w:eastAsia="Arial" w:cs="Arial"/>
                <w:color w:val="000000" w:themeColor="text1"/>
              </w:rPr>
              <w:t xml:space="preserve"> </w:t>
            </w:r>
            <w:r w:rsidR="0D69C260" w:rsidRPr="002D1779">
              <w:rPr>
                <w:rFonts w:eastAsia="Arial" w:cs="Arial"/>
                <w:color w:val="000000" w:themeColor="text1"/>
              </w:rPr>
              <w:t>%)</w:t>
            </w:r>
          </w:p>
        </w:tc>
        <w:tc>
          <w:tcPr>
            <w:tcW w:w="0" w:type="auto"/>
            <w:shd w:val="clear" w:color="auto" w:fill="auto"/>
          </w:tcPr>
          <w:p w14:paraId="11FA2489" w14:textId="77777777" w:rsidR="00306375" w:rsidRPr="002D1779" w:rsidRDefault="4A7FB94F" w:rsidP="668366C7">
            <w:pPr>
              <w:shd w:val="clear" w:color="auto" w:fill="FFFFFF" w:themeFill="background1"/>
              <w:jc w:val="center"/>
              <w:rPr>
                <w:rFonts w:eastAsia="Arial" w:cs="Arial"/>
                <w:color w:val="000000"/>
                <w:szCs w:val="20"/>
              </w:rPr>
            </w:pPr>
            <w:r w:rsidRPr="002D1779">
              <w:rPr>
                <w:rFonts w:eastAsia="Arial" w:cs="Arial"/>
                <w:color w:val="000000" w:themeColor="text1"/>
                <w:szCs w:val="20"/>
              </w:rPr>
              <w:t>778</w:t>
            </w:r>
          </w:p>
        </w:tc>
      </w:tr>
      <w:tr w:rsidR="005654E2" w:rsidRPr="002D1779" w14:paraId="15E6F445" w14:textId="77777777" w:rsidTr="2EA3F714">
        <w:trPr>
          <w:jc w:val="center"/>
        </w:trPr>
        <w:tc>
          <w:tcPr>
            <w:tcW w:w="0" w:type="auto"/>
            <w:shd w:val="clear" w:color="auto" w:fill="auto"/>
          </w:tcPr>
          <w:p w14:paraId="008EF919" w14:textId="3FCC5232" w:rsidR="005654E2" w:rsidRPr="002D1779" w:rsidRDefault="790A2900" w:rsidP="668366C7">
            <w:pPr>
              <w:shd w:val="clear" w:color="auto" w:fill="FFFFFF" w:themeFill="background1"/>
              <w:jc w:val="center"/>
              <w:rPr>
                <w:rFonts w:eastAsia="Arial" w:cs="Arial"/>
                <w:color w:val="000000"/>
                <w:szCs w:val="20"/>
              </w:rPr>
            </w:pPr>
            <w:r w:rsidRPr="002D1779">
              <w:rPr>
                <w:rFonts w:eastAsia="Arial" w:cs="Arial"/>
                <w:color w:val="000000" w:themeColor="text1"/>
                <w:szCs w:val="20"/>
              </w:rPr>
              <w:t>2020</w:t>
            </w:r>
          </w:p>
        </w:tc>
        <w:tc>
          <w:tcPr>
            <w:tcW w:w="0" w:type="auto"/>
            <w:shd w:val="clear" w:color="auto" w:fill="auto"/>
          </w:tcPr>
          <w:p w14:paraId="07F6ECF5" w14:textId="619378AE" w:rsidR="005654E2" w:rsidRPr="002D1779" w:rsidRDefault="790A2900" w:rsidP="668366C7">
            <w:pPr>
              <w:shd w:val="clear" w:color="auto" w:fill="FFFFFF" w:themeFill="background1"/>
              <w:jc w:val="center"/>
              <w:rPr>
                <w:rFonts w:eastAsia="Arial" w:cs="Arial"/>
                <w:color w:val="000000"/>
                <w:szCs w:val="20"/>
              </w:rPr>
            </w:pPr>
            <w:r w:rsidRPr="002D1779">
              <w:rPr>
                <w:rFonts w:eastAsia="Arial" w:cs="Arial"/>
                <w:color w:val="000000" w:themeColor="text1"/>
                <w:szCs w:val="20"/>
              </w:rPr>
              <w:t>9</w:t>
            </w:r>
            <w:r w:rsidR="57061034" w:rsidRPr="002D1779">
              <w:rPr>
                <w:rFonts w:eastAsia="Arial" w:cs="Arial"/>
                <w:color w:val="000000" w:themeColor="text1"/>
                <w:szCs w:val="20"/>
              </w:rPr>
              <w:t>.</w:t>
            </w:r>
            <w:r w:rsidRPr="002D1779">
              <w:rPr>
                <w:rFonts w:eastAsia="Arial" w:cs="Arial"/>
                <w:color w:val="000000" w:themeColor="text1"/>
                <w:szCs w:val="20"/>
              </w:rPr>
              <w:t>018</w:t>
            </w:r>
          </w:p>
        </w:tc>
        <w:tc>
          <w:tcPr>
            <w:tcW w:w="0" w:type="auto"/>
            <w:shd w:val="clear" w:color="auto" w:fill="auto"/>
          </w:tcPr>
          <w:p w14:paraId="26ED2150" w14:textId="0D57F279" w:rsidR="005654E2" w:rsidRPr="002D1779" w:rsidRDefault="123C75A9" w:rsidP="2EA3F714">
            <w:pPr>
              <w:shd w:val="clear" w:color="auto" w:fill="FFFFFF" w:themeFill="background1"/>
              <w:jc w:val="center"/>
              <w:rPr>
                <w:rFonts w:eastAsia="Arial" w:cs="Arial"/>
                <w:color w:val="000000"/>
              </w:rPr>
            </w:pPr>
            <w:r w:rsidRPr="002D1779">
              <w:rPr>
                <w:rFonts w:eastAsia="Arial" w:cs="Arial"/>
                <w:color w:val="000000" w:themeColor="text1"/>
              </w:rPr>
              <w:t>957</w:t>
            </w:r>
            <w:r w:rsidR="70098C12" w:rsidRPr="002D1779">
              <w:rPr>
                <w:rFonts w:eastAsia="Arial" w:cs="Arial"/>
                <w:color w:val="000000" w:themeColor="text1"/>
              </w:rPr>
              <w:t xml:space="preserve"> (10,6</w:t>
            </w:r>
            <w:r w:rsidR="183E5B85" w:rsidRPr="002D1779">
              <w:rPr>
                <w:rFonts w:eastAsia="Arial" w:cs="Arial"/>
                <w:color w:val="000000" w:themeColor="text1"/>
              </w:rPr>
              <w:t xml:space="preserve"> </w:t>
            </w:r>
            <w:r w:rsidR="70098C12" w:rsidRPr="002D1779">
              <w:rPr>
                <w:rFonts w:eastAsia="Arial" w:cs="Arial"/>
                <w:color w:val="000000" w:themeColor="text1"/>
              </w:rPr>
              <w:t>%)</w:t>
            </w:r>
          </w:p>
        </w:tc>
        <w:tc>
          <w:tcPr>
            <w:tcW w:w="0" w:type="auto"/>
            <w:shd w:val="clear" w:color="auto" w:fill="auto"/>
          </w:tcPr>
          <w:p w14:paraId="7223C2C7" w14:textId="51BA0F8F" w:rsidR="005654E2" w:rsidRPr="002D1779" w:rsidRDefault="123C75A9" w:rsidP="2EA3F714">
            <w:pPr>
              <w:shd w:val="clear" w:color="auto" w:fill="FFFFFF" w:themeFill="background1"/>
              <w:jc w:val="center"/>
              <w:rPr>
                <w:rFonts w:eastAsia="Arial" w:cs="Arial"/>
                <w:color w:val="000000"/>
              </w:rPr>
            </w:pPr>
            <w:r w:rsidRPr="002D1779">
              <w:rPr>
                <w:rFonts w:eastAsia="Arial" w:cs="Arial"/>
                <w:color w:val="000000" w:themeColor="text1"/>
              </w:rPr>
              <w:t>171</w:t>
            </w:r>
            <w:r w:rsidR="70098C12" w:rsidRPr="002D1779">
              <w:rPr>
                <w:rFonts w:eastAsia="Arial" w:cs="Arial"/>
                <w:color w:val="000000" w:themeColor="text1"/>
              </w:rPr>
              <w:t xml:space="preserve"> (1,9</w:t>
            </w:r>
            <w:r w:rsidR="0B133AAD" w:rsidRPr="002D1779">
              <w:rPr>
                <w:rFonts w:eastAsia="Arial" w:cs="Arial"/>
                <w:color w:val="000000" w:themeColor="text1"/>
              </w:rPr>
              <w:t xml:space="preserve"> </w:t>
            </w:r>
            <w:r w:rsidR="70098C12" w:rsidRPr="002D1779">
              <w:rPr>
                <w:rFonts w:eastAsia="Arial" w:cs="Arial"/>
                <w:color w:val="000000" w:themeColor="text1"/>
              </w:rPr>
              <w:t>%)</w:t>
            </w:r>
          </w:p>
        </w:tc>
        <w:tc>
          <w:tcPr>
            <w:tcW w:w="0" w:type="auto"/>
            <w:shd w:val="clear" w:color="auto" w:fill="auto"/>
          </w:tcPr>
          <w:p w14:paraId="60F44424" w14:textId="03E40A7B" w:rsidR="005654E2" w:rsidRPr="002D1779" w:rsidRDefault="428EC20F" w:rsidP="668366C7">
            <w:pPr>
              <w:shd w:val="clear" w:color="auto" w:fill="FFFFFF" w:themeFill="background1"/>
              <w:jc w:val="center"/>
              <w:rPr>
                <w:rFonts w:eastAsia="Arial" w:cs="Arial"/>
                <w:color w:val="000000"/>
                <w:szCs w:val="20"/>
              </w:rPr>
            </w:pPr>
            <w:r w:rsidRPr="002D1779">
              <w:rPr>
                <w:rFonts w:eastAsia="Arial" w:cs="Arial"/>
                <w:color w:val="000000" w:themeColor="text1"/>
                <w:szCs w:val="20"/>
              </w:rPr>
              <w:t>883</w:t>
            </w:r>
          </w:p>
        </w:tc>
      </w:tr>
      <w:tr w:rsidR="00AB62C4" w:rsidRPr="002D1779" w14:paraId="1C88F4AA" w14:textId="77777777" w:rsidTr="2EA3F714">
        <w:trPr>
          <w:jc w:val="center"/>
        </w:trPr>
        <w:tc>
          <w:tcPr>
            <w:tcW w:w="0" w:type="auto"/>
            <w:shd w:val="clear" w:color="auto" w:fill="auto"/>
          </w:tcPr>
          <w:p w14:paraId="51E31ABD" w14:textId="6C250C92" w:rsidR="00AB62C4" w:rsidRPr="002D1779" w:rsidRDefault="672BF3F7" w:rsidP="668366C7">
            <w:pPr>
              <w:shd w:val="clear" w:color="auto" w:fill="FFFFFF" w:themeFill="background1"/>
              <w:jc w:val="center"/>
              <w:rPr>
                <w:rFonts w:eastAsia="Arial" w:cs="Arial"/>
                <w:color w:val="000000"/>
                <w:szCs w:val="20"/>
              </w:rPr>
            </w:pPr>
            <w:r w:rsidRPr="002D1779">
              <w:rPr>
                <w:rFonts w:eastAsia="Arial" w:cs="Arial"/>
                <w:color w:val="000000" w:themeColor="text1"/>
                <w:szCs w:val="20"/>
              </w:rPr>
              <w:t>2021</w:t>
            </w:r>
          </w:p>
        </w:tc>
        <w:tc>
          <w:tcPr>
            <w:tcW w:w="0" w:type="auto"/>
            <w:shd w:val="clear" w:color="auto" w:fill="auto"/>
          </w:tcPr>
          <w:p w14:paraId="1085A073" w14:textId="12DF6FE9" w:rsidR="00AB62C4" w:rsidRPr="002D1779" w:rsidRDefault="28A0397E" w:rsidP="668366C7">
            <w:pPr>
              <w:shd w:val="clear" w:color="auto" w:fill="FFFFFF" w:themeFill="background1"/>
              <w:jc w:val="center"/>
              <w:rPr>
                <w:rFonts w:eastAsia="Arial" w:cs="Arial"/>
                <w:color w:val="000000"/>
                <w:szCs w:val="20"/>
              </w:rPr>
            </w:pPr>
            <w:r w:rsidRPr="002D1779">
              <w:rPr>
                <w:rFonts w:eastAsia="Arial" w:cs="Arial"/>
                <w:color w:val="000000" w:themeColor="text1"/>
                <w:szCs w:val="20"/>
              </w:rPr>
              <w:t>10.532</w:t>
            </w:r>
          </w:p>
        </w:tc>
        <w:tc>
          <w:tcPr>
            <w:tcW w:w="0" w:type="auto"/>
            <w:shd w:val="clear" w:color="auto" w:fill="auto"/>
          </w:tcPr>
          <w:p w14:paraId="716922CF" w14:textId="430C4139" w:rsidR="00AB62C4" w:rsidRPr="002D1779" w:rsidRDefault="2E311552" w:rsidP="2EA3F714">
            <w:pPr>
              <w:shd w:val="clear" w:color="auto" w:fill="FFFFFF" w:themeFill="background1"/>
              <w:jc w:val="center"/>
              <w:rPr>
                <w:rFonts w:eastAsia="Arial" w:cs="Arial"/>
                <w:color w:val="000000"/>
              </w:rPr>
            </w:pPr>
            <w:r w:rsidRPr="002D1779">
              <w:rPr>
                <w:rFonts w:eastAsia="Arial" w:cs="Arial"/>
                <w:color w:val="000000" w:themeColor="text1"/>
              </w:rPr>
              <w:t>1</w:t>
            </w:r>
            <w:r w:rsidR="5C6FC83F" w:rsidRPr="002D1779">
              <w:rPr>
                <w:rFonts w:eastAsia="Arial" w:cs="Arial"/>
                <w:color w:val="000000" w:themeColor="text1"/>
              </w:rPr>
              <w:t>.</w:t>
            </w:r>
            <w:r w:rsidRPr="002D1779">
              <w:rPr>
                <w:rFonts w:eastAsia="Arial" w:cs="Arial"/>
                <w:color w:val="000000" w:themeColor="text1"/>
              </w:rPr>
              <w:t>470 (13,96</w:t>
            </w:r>
            <w:r w:rsidR="03C5A18F" w:rsidRPr="002D1779">
              <w:rPr>
                <w:rFonts w:eastAsia="Arial" w:cs="Arial"/>
                <w:color w:val="000000" w:themeColor="text1"/>
              </w:rPr>
              <w:t xml:space="preserve"> </w:t>
            </w:r>
            <w:r w:rsidRPr="002D1779">
              <w:rPr>
                <w:rFonts w:eastAsia="Arial" w:cs="Arial"/>
                <w:color w:val="000000" w:themeColor="text1"/>
              </w:rPr>
              <w:t>%)</w:t>
            </w:r>
          </w:p>
        </w:tc>
        <w:tc>
          <w:tcPr>
            <w:tcW w:w="0" w:type="auto"/>
            <w:shd w:val="clear" w:color="auto" w:fill="auto"/>
          </w:tcPr>
          <w:p w14:paraId="69694087" w14:textId="09313858" w:rsidR="00AB62C4" w:rsidRPr="002D1779" w:rsidRDefault="2E311552" w:rsidP="2EA3F714">
            <w:pPr>
              <w:shd w:val="clear" w:color="auto" w:fill="FFFFFF" w:themeFill="background1"/>
              <w:jc w:val="center"/>
              <w:rPr>
                <w:rFonts w:eastAsia="Arial" w:cs="Arial"/>
                <w:color w:val="000000"/>
              </w:rPr>
            </w:pPr>
            <w:r w:rsidRPr="002D1779">
              <w:rPr>
                <w:rFonts w:eastAsia="Arial" w:cs="Arial"/>
                <w:color w:val="000000" w:themeColor="text1"/>
              </w:rPr>
              <w:t>221 (2,1</w:t>
            </w:r>
            <w:r w:rsidR="0B133AAD" w:rsidRPr="002D1779">
              <w:rPr>
                <w:rFonts w:eastAsia="Arial" w:cs="Arial"/>
                <w:color w:val="000000" w:themeColor="text1"/>
              </w:rPr>
              <w:t xml:space="preserve"> </w:t>
            </w:r>
            <w:r w:rsidRPr="002D1779">
              <w:rPr>
                <w:rFonts w:eastAsia="Arial" w:cs="Arial"/>
                <w:color w:val="000000" w:themeColor="text1"/>
              </w:rPr>
              <w:t>%)</w:t>
            </w:r>
          </w:p>
        </w:tc>
        <w:tc>
          <w:tcPr>
            <w:tcW w:w="0" w:type="auto"/>
            <w:shd w:val="clear" w:color="auto" w:fill="auto"/>
          </w:tcPr>
          <w:p w14:paraId="05DD7973" w14:textId="2326BC9A" w:rsidR="00AB62C4" w:rsidRPr="002D1779" w:rsidRDefault="672BF3F7" w:rsidP="668366C7">
            <w:pPr>
              <w:shd w:val="clear" w:color="auto" w:fill="FFFFFF" w:themeFill="background1"/>
              <w:jc w:val="center"/>
              <w:rPr>
                <w:rFonts w:eastAsia="Arial" w:cs="Arial"/>
                <w:color w:val="000000"/>
                <w:szCs w:val="20"/>
              </w:rPr>
            </w:pPr>
            <w:r w:rsidRPr="002D1779">
              <w:rPr>
                <w:rFonts w:eastAsia="Arial" w:cs="Arial"/>
                <w:color w:val="000000" w:themeColor="text1"/>
                <w:szCs w:val="20"/>
              </w:rPr>
              <w:t>850</w:t>
            </w:r>
          </w:p>
        </w:tc>
      </w:tr>
      <w:tr w:rsidR="00AE162D" w:rsidRPr="002D1779" w14:paraId="07F14381" w14:textId="77777777" w:rsidTr="2EA3F714">
        <w:trPr>
          <w:jc w:val="center"/>
        </w:trPr>
        <w:tc>
          <w:tcPr>
            <w:tcW w:w="0" w:type="auto"/>
            <w:shd w:val="clear" w:color="auto" w:fill="auto"/>
          </w:tcPr>
          <w:p w14:paraId="4A1BB819" w14:textId="721392C0" w:rsidR="00AE162D" w:rsidRPr="002D1779" w:rsidRDefault="63844CD7" w:rsidP="668366C7">
            <w:pPr>
              <w:shd w:val="clear" w:color="auto" w:fill="FFFFFF" w:themeFill="background1"/>
              <w:jc w:val="center"/>
              <w:rPr>
                <w:rFonts w:eastAsia="Arial" w:cs="Arial"/>
                <w:color w:val="000000"/>
                <w:szCs w:val="20"/>
              </w:rPr>
            </w:pPr>
            <w:r w:rsidRPr="002D1779">
              <w:rPr>
                <w:rFonts w:eastAsia="Arial" w:cs="Arial"/>
                <w:color w:val="000000" w:themeColor="text1"/>
                <w:szCs w:val="20"/>
              </w:rPr>
              <w:t>2022</w:t>
            </w:r>
          </w:p>
        </w:tc>
        <w:tc>
          <w:tcPr>
            <w:tcW w:w="0" w:type="auto"/>
            <w:shd w:val="clear" w:color="auto" w:fill="auto"/>
          </w:tcPr>
          <w:p w14:paraId="24728202" w14:textId="2F019BAF" w:rsidR="00AE162D" w:rsidRPr="002D1779" w:rsidRDefault="63844CD7" w:rsidP="668366C7">
            <w:pPr>
              <w:shd w:val="clear" w:color="auto" w:fill="FFFFFF" w:themeFill="background1"/>
              <w:jc w:val="center"/>
              <w:rPr>
                <w:rFonts w:eastAsia="Arial" w:cs="Arial"/>
                <w:color w:val="000000"/>
                <w:szCs w:val="20"/>
              </w:rPr>
            </w:pPr>
            <w:r w:rsidRPr="002D1779">
              <w:rPr>
                <w:rFonts w:eastAsia="Arial" w:cs="Arial"/>
                <w:color w:val="000000" w:themeColor="text1"/>
                <w:szCs w:val="20"/>
              </w:rPr>
              <w:t>12.247</w:t>
            </w:r>
          </w:p>
        </w:tc>
        <w:tc>
          <w:tcPr>
            <w:tcW w:w="0" w:type="auto"/>
            <w:shd w:val="clear" w:color="auto" w:fill="auto"/>
          </w:tcPr>
          <w:p w14:paraId="57F241EB" w14:textId="19D4D927" w:rsidR="00AE162D" w:rsidRPr="002D1779" w:rsidRDefault="42633D35" w:rsidP="2EA3F714">
            <w:pPr>
              <w:shd w:val="clear" w:color="auto" w:fill="FFFFFF" w:themeFill="background1"/>
              <w:jc w:val="center"/>
              <w:rPr>
                <w:rFonts w:eastAsia="Arial" w:cs="Arial"/>
                <w:color w:val="000000"/>
              </w:rPr>
            </w:pPr>
            <w:r w:rsidRPr="002D1779">
              <w:rPr>
                <w:rFonts w:eastAsia="Arial" w:cs="Arial"/>
                <w:color w:val="000000" w:themeColor="text1"/>
              </w:rPr>
              <w:t>1</w:t>
            </w:r>
            <w:r w:rsidR="594081FA" w:rsidRPr="002D1779">
              <w:rPr>
                <w:rFonts w:eastAsia="Arial" w:cs="Arial"/>
                <w:color w:val="000000" w:themeColor="text1"/>
              </w:rPr>
              <w:t>.</w:t>
            </w:r>
            <w:r w:rsidRPr="002D1779">
              <w:rPr>
                <w:rFonts w:eastAsia="Arial" w:cs="Arial"/>
                <w:color w:val="000000" w:themeColor="text1"/>
              </w:rPr>
              <w:t>553 (12,7</w:t>
            </w:r>
            <w:r w:rsidR="527DFE94" w:rsidRPr="002D1779">
              <w:rPr>
                <w:rFonts w:eastAsia="Arial" w:cs="Arial"/>
                <w:color w:val="000000" w:themeColor="text1"/>
              </w:rPr>
              <w:t xml:space="preserve"> </w:t>
            </w:r>
            <w:r w:rsidRPr="002D1779">
              <w:rPr>
                <w:rFonts w:eastAsia="Arial" w:cs="Arial"/>
                <w:color w:val="000000" w:themeColor="text1"/>
              </w:rPr>
              <w:t>%)</w:t>
            </w:r>
          </w:p>
        </w:tc>
        <w:tc>
          <w:tcPr>
            <w:tcW w:w="0" w:type="auto"/>
            <w:shd w:val="clear" w:color="auto" w:fill="auto"/>
          </w:tcPr>
          <w:p w14:paraId="03D7C13F" w14:textId="60F80529" w:rsidR="00AE162D" w:rsidRPr="002D1779" w:rsidRDefault="42633D35" w:rsidP="2EA3F714">
            <w:pPr>
              <w:shd w:val="clear" w:color="auto" w:fill="FFFFFF" w:themeFill="background1"/>
              <w:jc w:val="center"/>
              <w:rPr>
                <w:rFonts w:eastAsia="Arial" w:cs="Arial"/>
                <w:color w:val="000000"/>
              </w:rPr>
            </w:pPr>
            <w:r w:rsidRPr="002D1779">
              <w:rPr>
                <w:rFonts w:eastAsia="Arial" w:cs="Arial"/>
                <w:color w:val="000000" w:themeColor="text1"/>
              </w:rPr>
              <w:t>222 (1,8</w:t>
            </w:r>
            <w:r w:rsidR="4C4B1FDC" w:rsidRPr="002D1779">
              <w:rPr>
                <w:rFonts w:eastAsia="Arial" w:cs="Arial"/>
                <w:color w:val="000000" w:themeColor="text1"/>
              </w:rPr>
              <w:t xml:space="preserve"> </w:t>
            </w:r>
            <w:r w:rsidRPr="002D1779">
              <w:rPr>
                <w:rFonts w:eastAsia="Arial" w:cs="Arial"/>
                <w:color w:val="000000" w:themeColor="text1"/>
              </w:rPr>
              <w:t>%)</w:t>
            </w:r>
          </w:p>
        </w:tc>
        <w:tc>
          <w:tcPr>
            <w:tcW w:w="0" w:type="auto"/>
            <w:shd w:val="clear" w:color="auto" w:fill="auto"/>
          </w:tcPr>
          <w:p w14:paraId="071D3E72" w14:textId="62D8F240" w:rsidR="00AE162D" w:rsidRPr="002D1779" w:rsidRDefault="7847EF1A" w:rsidP="668366C7">
            <w:pPr>
              <w:shd w:val="clear" w:color="auto" w:fill="FFFFFF" w:themeFill="background1"/>
              <w:jc w:val="center"/>
              <w:rPr>
                <w:rFonts w:eastAsia="Arial" w:cs="Arial"/>
                <w:color w:val="000000"/>
                <w:szCs w:val="20"/>
              </w:rPr>
            </w:pPr>
            <w:r w:rsidRPr="002D1779">
              <w:rPr>
                <w:rFonts w:eastAsia="Arial" w:cs="Arial"/>
                <w:color w:val="000000" w:themeColor="text1"/>
                <w:szCs w:val="20"/>
              </w:rPr>
              <w:t>593</w:t>
            </w:r>
          </w:p>
        </w:tc>
      </w:tr>
      <w:tr w:rsidR="00D3039C" w:rsidRPr="002D1779" w14:paraId="470EC4F6" w14:textId="77777777" w:rsidTr="2EA3F714">
        <w:trPr>
          <w:jc w:val="center"/>
        </w:trPr>
        <w:tc>
          <w:tcPr>
            <w:tcW w:w="0" w:type="auto"/>
            <w:shd w:val="clear" w:color="auto" w:fill="auto"/>
          </w:tcPr>
          <w:p w14:paraId="45C5A35A" w14:textId="14223ACF" w:rsidR="00D3039C" w:rsidRPr="002D1779" w:rsidRDefault="60712B87" w:rsidP="668366C7">
            <w:pPr>
              <w:shd w:val="clear" w:color="auto" w:fill="FFFFFF" w:themeFill="background1"/>
              <w:jc w:val="center"/>
              <w:rPr>
                <w:rFonts w:eastAsia="Arial" w:cs="Arial"/>
                <w:b/>
                <w:bCs/>
                <w:color w:val="000000"/>
                <w:szCs w:val="20"/>
              </w:rPr>
            </w:pPr>
            <w:r w:rsidRPr="002D1779">
              <w:rPr>
                <w:rFonts w:eastAsia="Arial" w:cs="Arial"/>
                <w:b/>
                <w:bCs/>
                <w:color w:val="000000" w:themeColor="text1"/>
                <w:szCs w:val="20"/>
              </w:rPr>
              <w:t>2023</w:t>
            </w:r>
          </w:p>
        </w:tc>
        <w:tc>
          <w:tcPr>
            <w:tcW w:w="0" w:type="auto"/>
            <w:shd w:val="clear" w:color="auto" w:fill="auto"/>
          </w:tcPr>
          <w:p w14:paraId="4A187EFF" w14:textId="5201137A" w:rsidR="00D3039C" w:rsidRPr="002D1779" w:rsidRDefault="7CFAE01B" w:rsidP="668366C7">
            <w:pPr>
              <w:shd w:val="clear" w:color="auto" w:fill="FFFFFF" w:themeFill="background1"/>
              <w:jc w:val="center"/>
              <w:rPr>
                <w:rFonts w:eastAsia="Arial" w:cs="Arial"/>
                <w:b/>
                <w:bCs/>
                <w:color w:val="000000"/>
                <w:szCs w:val="20"/>
              </w:rPr>
            </w:pPr>
            <w:r w:rsidRPr="002D1779">
              <w:rPr>
                <w:rFonts w:eastAsia="Arial" w:cs="Arial"/>
                <w:b/>
                <w:bCs/>
                <w:color w:val="000000" w:themeColor="text1"/>
                <w:szCs w:val="20"/>
              </w:rPr>
              <w:t>14.588</w:t>
            </w:r>
          </w:p>
        </w:tc>
        <w:tc>
          <w:tcPr>
            <w:tcW w:w="0" w:type="auto"/>
            <w:shd w:val="clear" w:color="auto" w:fill="auto"/>
          </w:tcPr>
          <w:p w14:paraId="28CCEB88" w14:textId="4A3CC410" w:rsidR="00D3039C" w:rsidRPr="002D1779" w:rsidRDefault="7CFAE01B" w:rsidP="2EA3F714">
            <w:pPr>
              <w:shd w:val="clear" w:color="auto" w:fill="FFFFFF" w:themeFill="background1"/>
              <w:jc w:val="center"/>
              <w:rPr>
                <w:rFonts w:eastAsia="Arial" w:cs="Arial"/>
                <w:b/>
                <w:bCs/>
                <w:color w:val="000000"/>
              </w:rPr>
            </w:pPr>
            <w:r w:rsidRPr="002D1779">
              <w:rPr>
                <w:rFonts w:eastAsia="Arial" w:cs="Arial"/>
                <w:b/>
                <w:bCs/>
                <w:color w:val="000000" w:themeColor="text1"/>
              </w:rPr>
              <w:t>1.687 (11,6</w:t>
            </w:r>
            <w:r w:rsidR="2323BDBD" w:rsidRPr="002D1779">
              <w:rPr>
                <w:rFonts w:eastAsia="Arial" w:cs="Arial"/>
                <w:b/>
                <w:bCs/>
                <w:color w:val="000000" w:themeColor="text1"/>
              </w:rPr>
              <w:t xml:space="preserve"> </w:t>
            </w:r>
            <w:r w:rsidRPr="002D1779">
              <w:rPr>
                <w:rFonts w:eastAsia="Arial" w:cs="Arial"/>
                <w:b/>
                <w:bCs/>
                <w:color w:val="000000" w:themeColor="text1"/>
              </w:rPr>
              <w:t>%)</w:t>
            </w:r>
          </w:p>
        </w:tc>
        <w:tc>
          <w:tcPr>
            <w:tcW w:w="0" w:type="auto"/>
            <w:shd w:val="clear" w:color="auto" w:fill="auto"/>
          </w:tcPr>
          <w:p w14:paraId="587493A7" w14:textId="38C070D2" w:rsidR="00D3039C" w:rsidRPr="002D1779" w:rsidRDefault="7CFAE01B" w:rsidP="2EA3F714">
            <w:pPr>
              <w:shd w:val="clear" w:color="auto" w:fill="FFFFFF" w:themeFill="background1"/>
              <w:jc w:val="center"/>
              <w:rPr>
                <w:rFonts w:eastAsia="Arial" w:cs="Arial"/>
                <w:b/>
                <w:bCs/>
                <w:color w:val="000000"/>
              </w:rPr>
            </w:pPr>
            <w:r w:rsidRPr="002D1779">
              <w:rPr>
                <w:rFonts w:eastAsia="Arial" w:cs="Arial"/>
                <w:b/>
                <w:bCs/>
                <w:color w:val="000000" w:themeColor="text1"/>
              </w:rPr>
              <w:t>237 (1,6</w:t>
            </w:r>
            <w:r w:rsidR="7FDAD8B9" w:rsidRPr="002D1779">
              <w:rPr>
                <w:rFonts w:eastAsia="Arial" w:cs="Arial"/>
                <w:b/>
                <w:bCs/>
                <w:color w:val="000000" w:themeColor="text1"/>
              </w:rPr>
              <w:t xml:space="preserve"> </w:t>
            </w:r>
            <w:r w:rsidRPr="002D1779">
              <w:rPr>
                <w:rFonts w:eastAsia="Arial" w:cs="Arial"/>
                <w:b/>
                <w:bCs/>
                <w:color w:val="000000" w:themeColor="text1"/>
              </w:rPr>
              <w:t>%)</w:t>
            </w:r>
          </w:p>
        </w:tc>
        <w:tc>
          <w:tcPr>
            <w:tcW w:w="0" w:type="auto"/>
            <w:shd w:val="clear" w:color="auto" w:fill="auto"/>
          </w:tcPr>
          <w:p w14:paraId="0B513FF1" w14:textId="414097F8" w:rsidR="00D3039C" w:rsidRPr="002D1779" w:rsidRDefault="7CFAE01B" w:rsidP="668366C7">
            <w:pPr>
              <w:shd w:val="clear" w:color="auto" w:fill="FFFFFF" w:themeFill="background1"/>
              <w:jc w:val="center"/>
              <w:rPr>
                <w:rFonts w:eastAsia="Arial" w:cs="Arial"/>
                <w:b/>
                <w:bCs/>
                <w:color w:val="000000"/>
                <w:szCs w:val="20"/>
              </w:rPr>
            </w:pPr>
            <w:r w:rsidRPr="002D1779">
              <w:rPr>
                <w:rFonts w:eastAsia="Arial" w:cs="Arial"/>
                <w:b/>
                <w:bCs/>
                <w:color w:val="000000" w:themeColor="text1"/>
                <w:szCs w:val="20"/>
              </w:rPr>
              <w:t>640</w:t>
            </w:r>
          </w:p>
        </w:tc>
      </w:tr>
    </w:tbl>
    <w:p w14:paraId="0D82B76E" w14:textId="66E80D6A" w:rsidR="00DA0CEF" w:rsidRPr="002D1779" w:rsidRDefault="00DA0CEF" w:rsidP="668366C7">
      <w:pPr>
        <w:shd w:val="clear" w:color="auto" w:fill="FFFFFF" w:themeFill="background1"/>
        <w:rPr>
          <w:rFonts w:eastAsia="Arial" w:cs="Arial"/>
          <w:highlight w:val="yellow"/>
        </w:rPr>
      </w:pPr>
    </w:p>
    <w:p w14:paraId="6AC3A8DC" w14:textId="75FB6807" w:rsidR="00E11B78" w:rsidRPr="002D1779" w:rsidRDefault="29A246C2" w:rsidP="668366C7">
      <w:pPr>
        <w:shd w:val="clear" w:color="auto" w:fill="FFFFFF" w:themeFill="background1"/>
        <w:rPr>
          <w:rFonts w:eastAsia="Arial" w:cs="Arial"/>
        </w:rPr>
      </w:pPr>
      <w:r w:rsidRPr="002D1779">
        <w:rPr>
          <w:rFonts w:eastAsia="Arial" w:cs="Arial"/>
          <w:color w:val="000000" w:themeColor="text1"/>
        </w:rPr>
        <w:t xml:space="preserve">V nadaljevanju </w:t>
      </w:r>
      <w:r w:rsidR="59273408" w:rsidRPr="002D1779">
        <w:rPr>
          <w:rFonts w:eastAsia="Arial" w:cs="Arial"/>
          <w:color w:val="000000" w:themeColor="text1"/>
        </w:rPr>
        <w:t>(</w:t>
      </w:r>
      <w:r w:rsidR="00371704">
        <w:rPr>
          <w:rFonts w:eastAsia="Arial" w:cs="Arial"/>
          <w:color w:val="000000" w:themeColor="text1"/>
        </w:rPr>
        <w:t>p</w:t>
      </w:r>
      <w:r w:rsidR="002E10E6">
        <w:rPr>
          <w:rFonts w:eastAsia="Arial" w:cs="Arial"/>
          <w:color w:val="000000" w:themeColor="text1"/>
        </w:rPr>
        <w:t>reglednic</w:t>
      </w:r>
      <w:r w:rsidR="59273408" w:rsidRPr="002D1779">
        <w:rPr>
          <w:rFonts w:eastAsia="Arial" w:cs="Arial"/>
          <w:color w:val="000000" w:themeColor="text1"/>
        </w:rPr>
        <w:t>a 10</w:t>
      </w:r>
      <w:r w:rsidR="0BBEA669" w:rsidRPr="002D1779">
        <w:rPr>
          <w:rFonts w:eastAsia="Arial" w:cs="Arial"/>
          <w:color w:val="000000" w:themeColor="text1"/>
        </w:rPr>
        <w:t>)</w:t>
      </w:r>
      <w:r w:rsidRPr="002D1779">
        <w:rPr>
          <w:rFonts w:eastAsia="Arial" w:cs="Arial"/>
          <w:color w:val="000000" w:themeColor="text1"/>
        </w:rPr>
        <w:t xml:space="preserve"> so</w:t>
      </w:r>
      <w:r w:rsidR="495D4607" w:rsidRPr="002D1779">
        <w:rPr>
          <w:rFonts w:eastAsia="Arial" w:cs="Arial"/>
          <w:color w:val="000000" w:themeColor="text1"/>
        </w:rPr>
        <w:t xml:space="preserve"> </w:t>
      </w:r>
      <w:r w:rsidR="000E7499" w:rsidRPr="002D1779">
        <w:rPr>
          <w:rFonts w:eastAsia="Arial" w:cs="Arial"/>
          <w:color w:val="000000" w:themeColor="text1"/>
        </w:rPr>
        <w:t>navedene</w:t>
      </w:r>
      <w:r w:rsidR="5E2B3730" w:rsidRPr="002D1779">
        <w:rPr>
          <w:rFonts w:eastAsia="Arial" w:cs="Arial"/>
          <w:color w:val="000000" w:themeColor="text1"/>
        </w:rPr>
        <w:t xml:space="preserve"> </w:t>
      </w:r>
      <w:r w:rsidRPr="002D1779">
        <w:rPr>
          <w:rFonts w:eastAsia="Arial" w:cs="Arial"/>
          <w:color w:val="000000" w:themeColor="text1"/>
        </w:rPr>
        <w:t xml:space="preserve">pravice pacientov glede na pogostost </w:t>
      </w:r>
      <w:r w:rsidR="2CEA022F" w:rsidRPr="002D1779">
        <w:rPr>
          <w:rFonts w:eastAsia="Arial" w:cs="Arial"/>
          <w:color w:val="000000" w:themeColor="text1"/>
        </w:rPr>
        <w:t>dom</w:t>
      </w:r>
      <w:r w:rsidR="0BBEA669" w:rsidRPr="002D1779">
        <w:rPr>
          <w:rFonts w:eastAsia="Arial" w:cs="Arial"/>
          <w:color w:val="000000" w:themeColor="text1"/>
        </w:rPr>
        <w:t xml:space="preserve">nevne </w:t>
      </w:r>
      <w:r w:rsidRPr="002D1779">
        <w:rPr>
          <w:rFonts w:eastAsia="Arial" w:cs="Arial"/>
          <w:color w:val="000000" w:themeColor="text1"/>
        </w:rPr>
        <w:t>kršitve</w:t>
      </w:r>
      <w:r w:rsidR="0BBEA669" w:rsidRPr="002D1779">
        <w:rPr>
          <w:rFonts w:eastAsia="Arial" w:cs="Arial"/>
          <w:color w:val="000000" w:themeColor="text1"/>
        </w:rPr>
        <w:t>.</w:t>
      </w:r>
    </w:p>
    <w:p w14:paraId="7AE06450" w14:textId="77777777" w:rsidR="00C16122" w:rsidRPr="002D1779" w:rsidRDefault="00C16122" w:rsidP="668366C7">
      <w:pPr>
        <w:rPr>
          <w:rFonts w:eastAsia="Arial" w:cs="Arial"/>
          <w:color w:val="000000"/>
        </w:rPr>
      </w:pPr>
      <w:bookmarkStart w:id="112" w:name="_Hlk40867945"/>
    </w:p>
    <w:p w14:paraId="3CBADAE3" w14:textId="48D2D0D9" w:rsidR="001D0B88" w:rsidRPr="002D1779" w:rsidRDefault="002E10E6" w:rsidP="00982F2D">
      <w:pPr>
        <w:pStyle w:val="Napis"/>
        <w:keepNext/>
        <w:rPr>
          <w:rFonts w:cs="Arial"/>
        </w:rPr>
      </w:pPr>
      <w:bookmarkStart w:id="113" w:name="_Toc184206770"/>
      <w:r>
        <w:rPr>
          <w:rFonts w:cs="Arial"/>
        </w:rPr>
        <w:t>Preglednic</w:t>
      </w:r>
      <w:r w:rsidR="001D0B88" w:rsidRPr="002D1779">
        <w:rPr>
          <w:rFonts w:cs="Arial"/>
        </w:rPr>
        <w:t xml:space="preserve">a </w:t>
      </w:r>
      <w:r w:rsidR="001D0B88" w:rsidRPr="002D1779">
        <w:rPr>
          <w:rFonts w:cs="Arial"/>
        </w:rPr>
        <w:fldChar w:fldCharType="begin"/>
      </w:r>
      <w:r w:rsidR="001D0B88" w:rsidRPr="002D1779">
        <w:rPr>
          <w:rFonts w:cs="Arial"/>
        </w:rPr>
        <w:instrText xml:space="preserve"> SEQ Tabela \* ARABIC </w:instrText>
      </w:r>
      <w:r w:rsidR="001D0B88" w:rsidRPr="002D1779">
        <w:rPr>
          <w:rFonts w:cs="Arial"/>
        </w:rPr>
        <w:fldChar w:fldCharType="separate"/>
      </w:r>
      <w:r w:rsidR="00E514C1">
        <w:rPr>
          <w:rFonts w:cs="Arial"/>
          <w:noProof/>
        </w:rPr>
        <w:t>10</w:t>
      </w:r>
      <w:r w:rsidR="001D0B88" w:rsidRPr="002D1779">
        <w:rPr>
          <w:rFonts w:cs="Arial"/>
        </w:rPr>
        <w:fldChar w:fldCharType="end"/>
      </w:r>
      <w:r w:rsidR="001D0B88" w:rsidRPr="002D1779">
        <w:rPr>
          <w:rFonts w:cs="Arial"/>
        </w:rPr>
        <w:t>: Delež obravnav prijav kršitev glede na posamezno pravico pacienta po ZPacP</w:t>
      </w:r>
      <w:bookmarkEnd w:id="113"/>
    </w:p>
    <w:tbl>
      <w:tblPr>
        <w:tblW w:w="85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7"/>
        <w:gridCol w:w="2150"/>
        <w:gridCol w:w="1427"/>
      </w:tblGrid>
      <w:tr w:rsidR="000E73F1" w:rsidRPr="002D1779" w14:paraId="0E9B7458" w14:textId="77777777" w:rsidTr="2EA3F714">
        <w:trPr>
          <w:trHeight w:val="680"/>
          <w:jc w:val="center"/>
        </w:trPr>
        <w:tc>
          <w:tcPr>
            <w:tcW w:w="4957" w:type="dxa"/>
            <w:shd w:val="clear" w:color="auto" w:fill="D9D9D9" w:themeFill="background1" w:themeFillShade="D9"/>
          </w:tcPr>
          <w:p w14:paraId="0E93A629" w14:textId="77777777" w:rsidR="00B30887" w:rsidRPr="002D1779" w:rsidRDefault="7847EF1A" w:rsidP="668366C7">
            <w:pPr>
              <w:pStyle w:val="Brezrazmikov"/>
              <w:spacing w:line="260" w:lineRule="exact"/>
              <w:rPr>
                <w:rFonts w:ascii="Arial" w:eastAsia="Arial" w:hAnsi="Arial" w:cs="Arial"/>
                <w:b/>
                <w:bCs/>
                <w:sz w:val="20"/>
                <w:szCs w:val="20"/>
              </w:rPr>
            </w:pPr>
            <w:r w:rsidRPr="002D1779">
              <w:rPr>
                <w:rFonts w:ascii="Arial" w:eastAsia="Arial" w:hAnsi="Arial" w:cs="Arial"/>
                <w:b/>
                <w:bCs/>
                <w:sz w:val="20"/>
                <w:szCs w:val="20"/>
              </w:rPr>
              <w:t>Pravice po ZPacP</w:t>
            </w:r>
          </w:p>
        </w:tc>
        <w:tc>
          <w:tcPr>
            <w:tcW w:w="2150" w:type="dxa"/>
            <w:tcBorders>
              <w:left w:val="single" w:sz="4" w:space="0" w:color="auto"/>
            </w:tcBorders>
            <w:shd w:val="clear" w:color="auto" w:fill="D9D9D9" w:themeFill="background1" w:themeFillShade="D9"/>
          </w:tcPr>
          <w:p w14:paraId="515A3E59" w14:textId="77777777" w:rsidR="00B30887" w:rsidRPr="002D1779" w:rsidRDefault="7847EF1A" w:rsidP="668366C7">
            <w:pPr>
              <w:pStyle w:val="Brezrazmikov"/>
              <w:spacing w:line="260" w:lineRule="exact"/>
              <w:jc w:val="center"/>
              <w:rPr>
                <w:rFonts w:ascii="Arial" w:eastAsia="Arial" w:hAnsi="Arial" w:cs="Arial"/>
                <w:b/>
                <w:bCs/>
                <w:sz w:val="20"/>
                <w:szCs w:val="20"/>
              </w:rPr>
            </w:pPr>
            <w:r w:rsidRPr="002D1779">
              <w:rPr>
                <w:rFonts w:ascii="Arial" w:eastAsia="Arial" w:hAnsi="Arial" w:cs="Arial"/>
                <w:b/>
                <w:bCs/>
                <w:sz w:val="20"/>
                <w:szCs w:val="20"/>
              </w:rPr>
              <w:t>Pojavnost zaznanih kršitev posamezne pravice</w:t>
            </w:r>
            <w:r w:rsidR="00B30887" w:rsidRPr="002D1779">
              <w:rPr>
                <w:rFonts w:ascii="Arial" w:eastAsia="Arial" w:hAnsi="Arial" w:cs="Arial"/>
                <w:sz w:val="20"/>
                <w:szCs w:val="20"/>
                <w:vertAlign w:val="superscript"/>
              </w:rPr>
              <w:footnoteReference w:id="18"/>
            </w:r>
          </w:p>
        </w:tc>
        <w:tc>
          <w:tcPr>
            <w:tcW w:w="1427" w:type="dxa"/>
            <w:tcBorders>
              <w:left w:val="single" w:sz="4" w:space="0" w:color="auto"/>
            </w:tcBorders>
            <w:shd w:val="clear" w:color="auto" w:fill="D9D9D9" w:themeFill="background1" w:themeFillShade="D9"/>
          </w:tcPr>
          <w:p w14:paraId="0E16B2CD" w14:textId="77777777" w:rsidR="00B30887" w:rsidRPr="002D1779" w:rsidRDefault="7847EF1A" w:rsidP="668366C7">
            <w:pPr>
              <w:pStyle w:val="Brezrazmikov"/>
              <w:spacing w:line="260" w:lineRule="exact"/>
              <w:jc w:val="center"/>
              <w:rPr>
                <w:rFonts w:ascii="Arial" w:eastAsia="Arial" w:hAnsi="Arial" w:cs="Arial"/>
                <w:b/>
                <w:bCs/>
                <w:sz w:val="18"/>
                <w:szCs w:val="18"/>
              </w:rPr>
            </w:pPr>
            <w:r w:rsidRPr="002D1779">
              <w:rPr>
                <w:rFonts w:ascii="Arial" w:eastAsia="Arial" w:hAnsi="Arial" w:cs="Arial"/>
                <w:b/>
                <w:bCs/>
                <w:sz w:val="18"/>
                <w:szCs w:val="18"/>
              </w:rPr>
              <w:t xml:space="preserve">Razvrstitev od najpogostejše (1) do najmanj pogoste </w:t>
            </w:r>
          </w:p>
          <w:p w14:paraId="17D62D7B" w14:textId="77777777" w:rsidR="00B30887" w:rsidRPr="002D1779" w:rsidRDefault="7847EF1A" w:rsidP="668366C7">
            <w:pPr>
              <w:pStyle w:val="Brezrazmikov"/>
              <w:spacing w:line="260" w:lineRule="exact"/>
              <w:jc w:val="center"/>
              <w:rPr>
                <w:rFonts w:ascii="Arial" w:eastAsia="Arial" w:hAnsi="Arial" w:cs="Arial"/>
                <w:b/>
                <w:bCs/>
                <w:sz w:val="18"/>
                <w:szCs w:val="18"/>
              </w:rPr>
            </w:pPr>
            <w:r w:rsidRPr="002D1779">
              <w:rPr>
                <w:rFonts w:ascii="Arial" w:eastAsia="Arial" w:hAnsi="Arial" w:cs="Arial"/>
                <w:b/>
                <w:bCs/>
                <w:sz w:val="18"/>
                <w:szCs w:val="18"/>
              </w:rPr>
              <w:t>kršitve (14)</w:t>
            </w:r>
          </w:p>
        </w:tc>
      </w:tr>
      <w:tr w:rsidR="00DA2A84" w:rsidRPr="002D1779" w14:paraId="124A8B56" w14:textId="77777777" w:rsidTr="2EA3F714">
        <w:trPr>
          <w:jc w:val="center"/>
        </w:trPr>
        <w:tc>
          <w:tcPr>
            <w:tcW w:w="4957" w:type="dxa"/>
            <w:shd w:val="clear" w:color="auto" w:fill="auto"/>
          </w:tcPr>
          <w:p w14:paraId="7CCB1155" w14:textId="77777777" w:rsidR="00B30887" w:rsidRPr="002D1779" w:rsidRDefault="7847EF1A" w:rsidP="668366C7">
            <w:pPr>
              <w:tabs>
                <w:tab w:val="left" w:pos="3402"/>
              </w:tabs>
              <w:rPr>
                <w:rFonts w:eastAsia="Arial" w:cs="Arial"/>
              </w:rPr>
            </w:pPr>
            <w:r w:rsidRPr="002D1779">
              <w:rPr>
                <w:rFonts w:eastAsia="Arial" w:cs="Arial"/>
              </w:rPr>
              <w:t>Pravica do primerne, kakovostne in varne zdravstvene obravnave</w:t>
            </w:r>
          </w:p>
        </w:tc>
        <w:tc>
          <w:tcPr>
            <w:tcW w:w="2150" w:type="dxa"/>
            <w:tcBorders>
              <w:left w:val="single" w:sz="4" w:space="0" w:color="auto"/>
            </w:tcBorders>
            <w:shd w:val="clear" w:color="auto" w:fill="auto"/>
          </w:tcPr>
          <w:p w14:paraId="1564E105" w14:textId="1E33473A" w:rsidR="00B30887" w:rsidRPr="002D1779" w:rsidRDefault="09E359B8" w:rsidP="003367FF">
            <w:pPr>
              <w:tabs>
                <w:tab w:val="left" w:pos="3402"/>
              </w:tabs>
              <w:jc w:val="center"/>
              <w:rPr>
                <w:rFonts w:eastAsia="Arial" w:cs="Arial"/>
                <w:color w:val="FF0000"/>
              </w:rPr>
            </w:pPr>
            <w:r w:rsidRPr="002D1779">
              <w:rPr>
                <w:rFonts w:eastAsia="Arial" w:cs="Arial"/>
              </w:rPr>
              <w:t>2018</w:t>
            </w:r>
            <w:r w:rsidR="7C7483E1" w:rsidRPr="002D1779">
              <w:rPr>
                <w:rFonts w:eastAsia="Arial" w:cs="Arial"/>
              </w:rPr>
              <w:t xml:space="preserve"> (30,04</w:t>
            </w:r>
            <w:r w:rsidR="6A3ECD42" w:rsidRPr="002D1779">
              <w:rPr>
                <w:rFonts w:eastAsia="Arial" w:cs="Arial"/>
              </w:rPr>
              <w:t xml:space="preserve"> </w:t>
            </w:r>
            <w:r w:rsidR="7C7483E1" w:rsidRPr="002D1779">
              <w:rPr>
                <w:rFonts w:eastAsia="Arial" w:cs="Arial"/>
              </w:rPr>
              <w:t>%)</w:t>
            </w:r>
          </w:p>
        </w:tc>
        <w:tc>
          <w:tcPr>
            <w:tcW w:w="1427" w:type="dxa"/>
            <w:tcBorders>
              <w:left w:val="single" w:sz="4" w:space="0" w:color="auto"/>
            </w:tcBorders>
            <w:shd w:val="clear" w:color="auto" w:fill="auto"/>
          </w:tcPr>
          <w:p w14:paraId="5A192919" w14:textId="51DFE38C" w:rsidR="00B30887" w:rsidRPr="002D1779" w:rsidRDefault="10A3B9FC" w:rsidP="668366C7">
            <w:pPr>
              <w:tabs>
                <w:tab w:val="left" w:pos="3402"/>
              </w:tabs>
              <w:jc w:val="center"/>
              <w:rPr>
                <w:rFonts w:eastAsia="Arial" w:cs="Arial"/>
                <w:b/>
                <w:bCs/>
                <w:color w:val="FF0000"/>
              </w:rPr>
            </w:pPr>
            <w:r w:rsidRPr="002D1779">
              <w:rPr>
                <w:rFonts w:eastAsia="Arial" w:cs="Arial"/>
                <w:b/>
                <w:bCs/>
              </w:rPr>
              <w:t>1</w:t>
            </w:r>
          </w:p>
        </w:tc>
      </w:tr>
      <w:tr w:rsidR="00DA2A84" w:rsidRPr="002D1779" w14:paraId="7DC5A76B" w14:textId="77777777" w:rsidTr="2EA3F714">
        <w:trPr>
          <w:jc w:val="center"/>
        </w:trPr>
        <w:tc>
          <w:tcPr>
            <w:tcW w:w="4957" w:type="dxa"/>
            <w:shd w:val="clear" w:color="auto" w:fill="auto"/>
          </w:tcPr>
          <w:p w14:paraId="50D02142" w14:textId="77777777" w:rsidR="00B30887" w:rsidRPr="002D1779" w:rsidRDefault="7847EF1A" w:rsidP="668366C7">
            <w:pPr>
              <w:tabs>
                <w:tab w:val="left" w:pos="3402"/>
              </w:tabs>
              <w:rPr>
                <w:rFonts w:eastAsia="Arial" w:cs="Arial"/>
              </w:rPr>
            </w:pPr>
            <w:r w:rsidRPr="002D1779">
              <w:rPr>
                <w:rFonts w:eastAsia="Arial" w:cs="Arial"/>
              </w:rPr>
              <w:t>Pravica do spoštovanja pacientovega časa</w:t>
            </w:r>
          </w:p>
        </w:tc>
        <w:tc>
          <w:tcPr>
            <w:tcW w:w="2150" w:type="dxa"/>
            <w:tcBorders>
              <w:left w:val="single" w:sz="4" w:space="0" w:color="auto"/>
            </w:tcBorders>
            <w:shd w:val="clear" w:color="auto" w:fill="auto"/>
          </w:tcPr>
          <w:p w14:paraId="5B98B199" w14:textId="606C2F14" w:rsidR="00B30887" w:rsidRPr="002D1779" w:rsidRDefault="7E60C2F0" w:rsidP="003367FF">
            <w:pPr>
              <w:tabs>
                <w:tab w:val="left" w:pos="3402"/>
              </w:tabs>
              <w:jc w:val="center"/>
              <w:rPr>
                <w:rFonts w:eastAsia="Arial" w:cs="Arial"/>
                <w:color w:val="FF0000"/>
              </w:rPr>
            </w:pPr>
            <w:r w:rsidRPr="002D1779">
              <w:rPr>
                <w:rFonts w:eastAsia="Arial" w:cs="Arial"/>
              </w:rPr>
              <w:t>1158</w:t>
            </w:r>
            <w:r w:rsidR="4A40261E" w:rsidRPr="002D1779">
              <w:rPr>
                <w:rFonts w:eastAsia="Arial" w:cs="Arial"/>
              </w:rPr>
              <w:t xml:space="preserve"> (17,24</w:t>
            </w:r>
            <w:r w:rsidR="1533BE68" w:rsidRPr="002D1779">
              <w:rPr>
                <w:rFonts w:eastAsia="Arial" w:cs="Arial"/>
              </w:rPr>
              <w:t xml:space="preserve"> </w:t>
            </w:r>
            <w:r w:rsidR="4A40261E" w:rsidRPr="002D1779">
              <w:rPr>
                <w:rFonts w:eastAsia="Arial" w:cs="Arial"/>
              </w:rPr>
              <w:t>%)</w:t>
            </w:r>
          </w:p>
        </w:tc>
        <w:tc>
          <w:tcPr>
            <w:tcW w:w="1427" w:type="dxa"/>
            <w:tcBorders>
              <w:left w:val="single" w:sz="4" w:space="0" w:color="auto"/>
            </w:tcBorders>
            <w:shd w:val="clear" w:color="auto" w:fill="auto"/>
          </w:tcPr>
          <w:p w14:paraId="0BE22582" w14:textId="15295F2F" w:rsidR="00B30887" w:rsidRPr="002D1779" w:rsidRDefault="10A3B9FC" w:rsidP="668366C7">
            <w:pPr>
              <w:tabs>
                <w:tab w:val="left" w:pos="3402"/>
              </w:tabs>
              <w:jc w:val="center"/>
              <w:rPr>
                <w:rFonts w:eastAsia="Arial" w:cs="Arial"/>
                <w:b/>
                <w:bCs/>
              </w:rPr>
            </w:pPr>
            <w:r w:rsidRPr="002D1779">
              <w:rPr>
                <w:rFonts w:eastAsia="Arial" w:cs="Arial"/>
                <w:b/>
                <w:bCs/>
              </w:rPr>
              <w:t>2</w:t>
            </w:r>
          </w:p>
        </w:tc>
      </w:tr>
      <w:tr w:rsidR="00DA2A84" w:rsidRPr="002D1779" w14:paraId="1B6A2D8D" w14:textId="77777777" w:rsidTr="2EA3F714">
        <w:trPr>
          <w:jc w:val="center"/>
        </w:trPr>
        <w:tc>
          <w:tcPr>
            <w:tcW w:w="4957" w:type="dxa"/>
            <w:shd w:val="clear" w:color="auto" w:fill="auto"/>
          </w:tcPr>
          <w:p w14:paraId="22B4A0BE" w14:textId="77777777" w:rsidR="00B30887" w:rsidRPr="002D1779" w:rsidRDefault="7847EF1A" w:rsidP="668366C7">
            <w:pPr>
              <w:tabs>
                <w:tab w:val="left" w:pos="3402"/>
              </w:tabs>
              <w:rPr>
                <w:rFonts w:eastAsia="Arial" w:cs="Arial"/>
              </w:rPr>
            </w:pPr>
            <w:r w:rsidRPr="002D1779">
              <w:rPr>
                <w:rFonts w:eastAsia="Arial" w:cs="Arial"/>
              </w:rPr>
              <w:t>Pravica do dostopa do zdravstvene obravnave in zagotavljanja preventivnih storitev</w:t>
            </w:r>
          </w:p>
        </w:tc>
        <w:tc>
          <w:tcPr>
            <w:tcW w:w="2150" w:type="dxa"/>
            <w:tcBorders>
              <w:left w:val="single" w:sz="4" w:space="0" w:color="auto"/>
            </w:tcBorders>
            <w:shd w:val="clear" w:color="auto" w:fill="auto"/>
          </w:tcPr>
          <w:p w14:paraId="06877005" w14:textId="7830054B" w:rsidR="00B30887" w:rsidRPr="002D1779" w:rsidRDefault="7B46589B" w:rsidP="003367FF">
            <w:pPr>
              <w:tabs>
                <w:tab w:val="left" w:pos="3402"/>
              </w:tabs>
              <w:jc w:val="center"/>
              <w:rPr>
                <w:rFonts w:eastAsia="Arial" w:cs="Arial"/>
                <w:color w:val="FF0000"/>
              </w:rPr>
            </w:pPr>
            <w:r w:rsidRPr="002D1779">
              <w:rPr>
                <w:rFonts w:eastAsia="Arial" w:cs="Arial"/>
              </w:rPr>
              <w:t>676</w:t>
            </w:r>
            <w:r w:rsidR="4A40261E" w:rsidRPr="002D1779">
              <w:rPr>
                <w:rFonts w:eastAsia="Arial" w:cs="Arial"/>
              </w:rPr>
              <w:t xml:space="preserve"> (10,07</w:t>
            </w:r>
            <w:r w:rsidR="1FBAFB9C" w:rsidRPr="002D1779">
              <w:rPr>
                <w:rFonts w:eastAsia="Arial" w:cs="Arial"/>
              </w:rPr>
              <w:t xml:space="preserve"> </w:t>
            </w:r>
            <w:r w:rsidR="4A40261E" w:rsidRPr="002D1779">
              <w:rPr>
                <w:rFonts w:eastAsia="Arial" w:cs="Arial"/>
              </w:rPr>
              <w:t>%)</w:t>
            </w:r>
          </w:p>
        </w:tc>
        <w:tc>
          <w:tcPr>
            <w:tcW w:w="1427" w:type="dxa"/>
            <w:tcBorders>
              <w:left w:val="single" w:sz="4" w:space="0" w:color="auto"/>
            </w:tcBorders>
            <w:shd w:val="clear" w:color="auto" w:fill="auto"/>
          </w:tcPr>
          <w:p w14:paraId="14E11EE0" w14:textId="6F354212" w:rsidR="00B30887" w:rsidRPr="002D1779" w:rsidRDefault="10A3B9FC" w:rsidP="668366C7">
            <w:pPr>
              <w:tabs>
                <w:tab w:val="left" w:pos="3402"/>
              </w:tabs>
              <w:jc w:val="center"/>
              <w:rPr>
                <w:rFonts w:eastAsia="Arial" w:cs="Arial"/>
                <w:b/>
                <w:bCs/>
              </w:rPr>
            </w:pPr>
            <w:r w:rsidRPr="002D1779">
              <w:rPr>
                <w:rFonts w:eastAsia="Arial" w:cs="Arial"/>
                <w:b/>
                <w:bCs/>
              </w:rPr>
              <w:t>3</w:t>
            </w:r>
          </w:p>
        </w:tc>
      </w:tr>
      <w:tr w:rsidR="00DA2A84" w:rsidRPr="002D1779" w14:paraId="78D1F83F" w14:textId="77777777" w:rsidTr="2EA3F714">
        <w:trPr>
          <w:jc w:val="center"/>
        </w:trPr>
        <w:tc>
          <w:tcPr>
            <w:tcW w:w="4957" w:type="dxa"/>
            <w:shd w:val="clear" w:color="auto" w:fill="auto"/>
          </w:tcPr>
          <w:p w14:paraId="5EAB2175" w14:textId="77777777" w:rsidR="00B30887" w:rsidRPr="002D1779" w:rsidRDefault="7847EF1A" w:rsidP="668366C7">
            <w:pPr>
              <w:tabs>
                <w:tab w:val="left" w:pos="3402"/>
              </w:tabs>
              <w:rPr>
                <w:rFonts w:eastAsia="Arial" w:cs="Arial"/>
              </w:rPr>
            </w:pPr>
            <w:r w:rsidRPr="002D1779">
              <w:rPr>
                <w:rFonts w:eastAsia="Arial" w:cs="Arial"/>
              </w:rPr>
              <w:t>Pravica do proste izbire zdravnika in izvajalca zdravstvene dejavnosti</w:t>
            </w:r>
          </w:p>
        </w:tc>
        <w:tc>
          <w:tcPr>
            <w:tcW w:w="2150" w:type="dxa"/>
            <w:tcBorders>
              <w:left w:val="single" w:sz="4" w:space="0" w:color="auto"/>
            </w:tcBorders>
            <w:shd w:val="clear" w:color="auto" w:fill="auto"/>
          </w:tcPr>
          <w:p w14:paraId="662F5D18" w14:textId="3C5988E0" w:rsidR="00B30887" w:rsidRPr="002D1779" w:rsidRDefault="381D4045" w:rsidP="003367FF">
            <w:pPr>
              <w:tabs>
                <w:tab w:val="left" w:pos="3402"/>
              </w:tabs>
              <w:jc w:val="center"/>
              <w:rPr>
                <w:rFonts w:eastAsia="Arial" w:cs="Arial"/>
              </w:rPr>
            </w:pPr>
            <w:r w:rsidRPr="002D1779">
              <w:rPr>
                <w:rFonts w:eastAsia="Arial" w:cs="Arial"/>
              </w:rPr>
              <w:t>553</w:t>
            </w:r>
            <w:r w:rsidR="43A549C8" w:rsidRPr="002D1779">
              <w:rPr>
                <w:rFonts w:eastAsia="Arial" w:cs="Arial"/>
              </w:rPr>
              <w:t xml:space="preserve"> (8,24</w:t>
            </w:r>
            <w:r w:rsidR="26515504" w:rsidRPr="002D1779">
              <w:rPr>
                <w:rFonts w:eastAsia="Arial" w:cs="Arial"/>
              </w:rPr>
              <w:t xml:space="preserve"> </w:t>
            </w:r>
            <w:r w:rsidR="43A549C8" w:rsidRPr="002D1779">
              <w:rPr>
                <w:rFonts w:eastAsia="Arial" w:cs="Arial"/>
              </w:rPr>
              <w:t>%)</w:t>
            </w:r>
          </w:p>
        </w:tc>
        <w:tc>
          <w:tcPr>
            <w:tcW w:w="1427" w:type="dxa"/>
            <w:tcBorders>
              <w:left w:val="single" w:sz="4" w:space="0" w:color="auto"/>
            </w:tcBorders>
            <w:shd w:val="clear" w:color="auto" w:fill="auto"/>
          </w:tcPr>
          <w:p w14:paraId="42134885" w14:textId="2580CAC6" w:rsidR="00B30887" w:rsidRPr="002D1779" w:rsidRDefault="004A5E00" w:rsidP="668366C7">
            <w:pPr>
              <w:tabs>
                <w:tab w:val="left" w:pos="3402"/>
              </w:tabs>
              <w:jc w:val="center"/>
              <w:rPr>
                <w:rFonts w:eastAsia="Arial" w:cs="Arial"/>
                <w:b/>
                <w:bCs/>
                <w:color w:val="FF0000"/>
              </w:rPr>
            </w:pPr>
            <w:r w:rsidRPr="002D1779">
              <w:rPr>
                <w:rFonts w:eastAsia="Arial" w:cs="Arial"/>
                <w:b/>
                <w:bCs/>
              </w:rPr>
              <w:t>5</w:t>
            </w:r>
          </w:p>
        </w:tc>
      </w:tr>
      <w:tr w:rsidR="00DA2A84" w:rsidRPr="002D1779" w14:paraId="3CC126FD" w14:textId="77777777" w:rsidTr="2EA3F714">
        <w:trPr>
          <w:jc w:val="center"/>
        </w:trPr>
        <w:tc>
          <w:tcPr>
            <w:tcW w:w="4957" w:type="dxa"/>
            <w:shd w:val="clear" w:color="auto" w:fill="auto"/>
          </w:tcPr>
          <w:p w14:paraId="2A2D723D" w14:textId="77777777" w:rsidR="00B30887" w:rsidRPr="002D1779" w:rsidRDefault="7847EF1A" w:rsidP="668366C7">
            <w:pPr>
              <w:tabs>
                <w:tab w:val="left" w:pos="3402"/>
              </w:tabs>
              <w:rPr>
                <w:rFonts w:eastAsia="Arial" w:cs="Arial"/>
              </w:rPr>
            </w:pPr>
            <w:r w:rsidRPr="002D1779">
              <w:rPr>
                <w:rFonts w:eastAsia="Arial" w:cs="Arial"/>
              </w:rPr>
              <w:t>Pravica do enakopravnega dostopa in obravnave pri zdravstveni obravnavi</w:t>
            </w:r>
          </w:p>
        </w:tc>
        <w:tc>
          <w:tcPr>
            <w:tcW w:w="2150" w:type="dxa"/>
            <w:tcBorders>
              <w:left w:val="single" w:sz="4" w:space="0" w:color="auto"/>
            </w:tcBorders>
            <w:shd w:val="clear" w:color="auto" w:fill="auto"/>
          </w:tcPr>
          <w:p w14:paraId="2C8450A0" w14:textId="784A2A1D" w:rsidR="00B30887" w:rsidRPr="002D1779" w:rsidRDefault="71251D76" w:rsidP="003367FF">
            <w:pPr>
              <w:tabs>
                <w:tab w:val="left" w:pos="3402"/>
              </w:tabs>
              <w:jc w:val="center"/>
              <w:rPr>
                <w:rFonts w:eastAsia="Arial" w:cs="Arial"/>
                <w:color w:val="FF0000"/>
              </w:rPr>
            </w:pPr>
            <w:r w:rsidRPr="002D1779">
              <w:rPr>
                <w:rFonts w:eastAsia="Arial" w:cs="Arial"/>
              </w:rPr>
              <w:t>296</w:t>
            </w:r>
            <w:r w:rsidR="43A549C8" w:rsidRPr="002D1779">
              <w:rPr>
                <w:rFonts w:eastAsia="Arial" w:cs="Arial"/>
              </w:rPr>
              <w:t xml:space="preserve"> (4,41</w:t>
            </w:r>
            <w:r w:rsidR="16A133D2" w:rsidRPr="002D1779">
              <w:rPr>
                <w:rFonts w:eastAsia="Arial" w:cs="Arial"/>
              </w:rPr>
              <w:t xml:space="preserve"> </w:t>
            </w:r>
            <w:r w:rsidR="43A549C8" w:rsidRPr="002D1779">
              <w:rPr>
                <w:rFonts w:eastAsia="Arial" w:cs="Arial"/>
              </w:rPr>
              <w:t>%)</w:t>
            </w:r>
          </w:p>
        </w:tc>
        <w:tc>
          <w:tcPr>
            <w:tcW w:w="1427" w:type="dxa"/>
            <w:tcBorders>
              <w:left w:val="single" w:sz="4" w:space="0" w:color="auto"/>
            </w:tcBorders>
            <w:shd w:val="clear" w:color="auto" w:fill="auto"/>
          </w:tcPr>
          <w:p w14:paraId="6B15C205" w14:textId="60D61E15" w:rsidR="00B30887" w:rsidRPr="002D1779" w:rsidRDefault="003C657A" w:rsidP="668366C7">
            <w:pPr>
              <w:tabs>
                <w:tab w:val="left" w:pos="3402"/>
              </w:tabs>
              <w:jc w:val="center"/>
              <w:rPr>
                <w:rFonts w:eastAsia="Arial" w:cs="Arial"/>
                <w:b/>
                <w:bCs/>
                <w:color w:val="FF0000"/>
              </w:rPr>
            </w:pPr>
            <w:r w:rsidRPr="002D1779">
              <w:rPr>
                <w:rFonts w:eastAsia="Arial" w:cs="Arial"/>
                <w:b/>
                <w:bCs/>
              </w:rPr>
              <w:t>6</w:t>
            </w:r>
          </w:p>
        </w:tc>
      </w:tr>
      <w:tr w:rsidR="00DA2A84" w:rsidRPr="002D1779" w14:paraId="26DB19B4" w14:textId="77777777" w:rsidTr="2EA3F714">
        <w:trPr>
          <w:jc w:val="center"/>
        </w:trPr>
        <w:tc>
          <w:tcPr>
            <w:tcW w:w="4957" w:type="dxa"/>
            <w:shd w:val="clear" w:color="auto" w:fill="auto"/>
          </w:tcPr>
          <w:p w14:paraId="3629A629" w14:textId="77777777" w:rsidR="00B30887" w:rsidRPr="002D1779" w:rsidRDefault="7847EF1A" w:rsidP="668366C7">
            <w:pPr>
              <w:tabs>
                <w:tab w:val="left" w:pos="3402"/>
              </w:tabs>
              <w:rPr>
                <w:rFonts w:eastAsia="Arial" w:cs="Arial"/>
              </w:rPr>
            </w:pPr>
            <w:r w:rsidRPr="002D1779">
              <w:rPr>
                <w:rFonts w:eastAsia="Arial" w:cs="Arial"/>
              </w:rPr>
              <w:t>Pravica do brezplačne pomoči pri uresničevanju pacientovih pravic</w:t>
            </w:r>
          </w:p>
        </w:tc>
        <w:tc>
          <w:tcPr>
            <w:tcW w:w="2150" w:type="dxa"/>
            <w:tcBorders>
              <w:left w:val="single" w:sz="4" w:space="0" w:color="auto"/>
            </w:tcBorders>
            <w:shd w:val="clear" w:color="auto" w:fill="auto"/>
          </w:tcPr>
          <w:p w14:paraId="76D852CD" w14:textId="1FD82B47" w:rsidR="00B30887" w:rsidRPr="002D1779" w:rsidRDefault="4D868282" w:rsidP="003367FF">
            <w:pPr>
              <w:tabs>
                <w:tab w:val="left" w:pos="3402"/>
              </w:tabs>
              <w:jc w:val="center"/>
              <w:rPr>
                <w:rFonts w:eastAsia="Arial" w:cs="Arial"/>
                <w:color w:val="FF0000"/>
              </w:rPr>
            </w:pPr>
            <w:r w:rsidRPr="002D1779">
              <w:rPr>
                <w:rFonts w:eastAsia="Arial" w:cs="Arial"/>
              </w:rPr>
              <w:t>247</w:t>
            </w:r>
            <w:r w:rsidR="43A549C8" w:rsidRPr="002D1779">
              <w:rPr>
                <w:rFonts w:eastAsia="Arial" w:cs="Arial"/>
              </w:rPr>
              <w:t xml:space="preserve"> </w:t>
            </w:r>
            <w:r w:rsidR="79FC3B33" w:rsidRPr="002D1779">
              <w:rPr>
                <w:rFonts w:eastAsia="Arial" w:cs="Arial"/>
              </w:rPr>
              <w:t>(3,68</w:t>
            </w:r>
            <w:r w:rsidR="185CC758" w:rsidRPr="002D1779">
              <w:rPr>
                <w:rFonts w:eastAsia="Arial" w:cs="Arial"/>
              </w:rPr>
              <w:t xml:space="preserve"> </w:t>
            </w:r>
            <w:r w:rsidR="79FC3B33" w:rsidRPr="002D1779">
              <w:rPr>
                <w:rFonts w:eastAsia="Arial" w:cs="Arial"/>
              </w:rPr>
              <w:t>%)</w:t>
            </w:r>
          </w:p>
        </w:tc>
        <w:tc>
          <w:tcPr>
            <w:tcW w:w="1427" w:type="dxa"/>
            <w:tcBorders>
              <w:left w:val="single" w:sz="4" w:space="0" w:color="auto"/>
            </w:tcBorders>
            <w:shd w:val="clear" w:color="auto" w:fill="auto"/>
          </w:tcPr>
          <w:p w14:paraId="63ED6F7E" w14:textId="2F530743" w:rsidR="00B30887" w:rsidRPr="002D1779" w:rsidRDefault="003E48A6" w:rsidP="668366C7">
            <w:pPr>
              <w:tabs>
                <w:tab w:val="left" w:pos="3402"/>
              </w:tabs>
              <w:jc w:val="center"/>
              <w:rPr>
                <w:rFonts w:eastAsia="Arial" w:cs="Arial"/>
                <w:b/>
                <w:bCs/>
                <w:color w:val="FF0000"/>
              </w:rPr>
            </w:pPr>
            <w:r w:rsidRPr="002D1779">
              <w:rPr>
                <w:rFonts w:eastAsia="Arial" w:cs="Arial"/>
                <w:b/>
                <w:bCs/>
              </w:rPr>
              <w:t>9</w:t>
            </w:r>
          </w:p>
        </w:tc>
      </w:tr>
      <w:tr w:rsidR="00DA2A84" w:rsidRPr="002D1779" w14:paraId="2CE1D158" w14:textId="77777777" w:rsidTr="2EA3F714">
        <w:trPr>
          <w:jc w:val="center"/>
        </w:trPr>
        <w:tc>
          <w:tcPr>
            <w:tcW w:w="4957" w:type="dxa"/>
            <w:shd w:val="clear" w:color="auto" w:fill="auto"/>
          </w:tcPr>
          <w:p w14:paraId="2A9EC0EA" w14:textId="69FBD7BD" w:rsidR="001C0DE2" w:rsidRPr="002D1779" w:rsidRDefault="10A3B9FC" w:rsidP="668366C7">
            <w:pPr>
              <w:tabs>
                <w:tab w:val="left" w:pos="3402"/>
              </w:tabs>
              <w:rPr>
                <w:rFonts w:eastAsia="Arial" w:cs="Arial"/>
              </w:rPr>
            </w:pPr>
            <w:r w:rsidRPr="002D1779">
              <w:rPr>
                <w:rFonts w:eastAsia="Arial" w:cs="Arial"/>
              </w:rPr>
              <w:t>Pravica do obveščenosti in sodelovanja</w:t>
            </w:r>
          </w:p>
        </w:tc>
        <w:tc>
          <w:tcPr>
            <w:tcW w:w="2150" w:type="dxa"/>
            <w:tcBorders>
              <w:left w:val="single" w:sz="4" w:space="0" w:color="auto"/>
            </w:tcBorders>
            <w:shd w:val="clear" w:color="auto" w:fill="auto"/>
          </w:tcPr>
          <w:p w14:paraId="275BA082" w14:textId="1E1428C3" w:rsidR="001C0DE2" w:rsidRPr="002D1779" w:rsidRDefault="6F45098D" w:rsidP="003367FF">
            <w:pPr>
              <w:tabs>
                <w:tab w:val="left" w:pos="3402"/>
              </w:tabs>
              <w:jc w:val="center"/>
              <w:rPr>
                <w:rFonts w:eastAsia="Arial" w:cs="Arial"/>
                <w:color w:val="FF0000"/>
              </w:rPr>
            </w:pPr>
            <w:r w:rsidRPr="002D1779">
              <w:rPr>
                <w:rFonts w:eastAsia="Arial" w:cs="Arial"/>
              </w:rPr>
              <w:t>582</w:t>
            </w:r>
            <w:r w:rsidR="79FC3B33" w:rsidRPr="002D1779">
              <w:rPr>
                <w:rFonts w:eastAsia="Arial" w:cs="Arial"/>
              </w:rPr>
              <w:t xml:space="preserve"> (8,67</w:t>
            </w:r>
            <w:r w:rsidR="185CC758" w:rsidRPr="002D1779">
              <w:rPr>
                <w:rFonts w:eastAsia="Arial" w:cs="Arial"/>
              </w:rPr>
              <w:t xml:space="preserve"> </w:t>
            </w:r>
            <w:r w:rsidR="79FC3B33" w:rsidRPr="002D1779">
              <w:rPr>
                <w:rFonts w:eastAsia="Arial" w:cs="Arial"/>
              </w:rPr>
              <w:t>%)</w:t>
            </w:r>
          </w:p>
        </w:tc>
        <w:tc>
          <w:tcPr>
            <w:tcW w:w="1427" w:type="dxa"/>
            <w:tcBorders>
              <w:left w:val="single" w:sz="4" w:space="0" w:color="auto"/>
            </w:tcBorders>
            <w:shd w:val="clear" w:color="auto" w:fill="auto"/>
          </w:tcPr>
          <w:p w14:paraId="01296A5B" w14:textId="52788B4F" w:rsidR="001C0DE2" w:rsidRPr="002D1779" w:rsidRDefault="003C657A" w:rsidP="668366C7">
            <w:pPr>
              <w:tabs>
                <w:tab w:val="left" w:pos="3402"/>
              </w:tabs>
              <w:jc w:val="center"/>
              <w:rPr>
                <w:rFonts w:eastAsia="Arial" w:cs="Arial"/>
                <w:b/>
                <w:bCs/>
                <w:color w:val="FF0000"/>
              </w:rPr>
            </w:pPr>
            <w:r w:rsidRPr="002D1779">
              <w:rPr>
                <w:rFonts w:eastAsia="Arial" w:cs="Arial"/>
                <w:b/>
                <w:bCs/>
              </w:rPr>
              <w:t>4</w:t>
            </w:r>
          </w:p>
        </w:tc>
      </w:tr>
      <w:tr w:rsidR="00DA2A84" w:rsidRPr="002D1779" w14:paraId="6F580D35" w14:textId="77777777" w:rsidTr="2EA3F714">
        <w:trPr>
          <w:jc w:val="center"/>
        </w:trPr>
        <w:tc>
          <w:tcPr>
            <w:tcW w:w="4957" w:type="dxa"/>
            <w:shd w:val="clear" w:color="auto" w:fill="auto"/>
          </w:tcPr>
          <w:p w14:paraId="561D37FB" w14:textId="57C88375" w:rsidR="001C0DE2" w:rsidRPr="002D1779" w:rsidRDefault="10A3B9FC" w:rsidP="668366C7">
            <w:pPr>
              <w:tabs>
                <w:tab w:val="left" w:pos="3402"/>
              </w:tabs>
              <w:rPr>
                <w:rFonts w:eastAsia="Arial" w:cs="Arial"/>
              </w:rPr>
            </w:pPr>
            <w:r w:rsidRPr="002D1779">
              <w:rPr>
                <w:rFonts w:eastAsia="Arial" w:cs="Arial"/>
              </w:rPr>
              <w:t>Pravica do upoštevanja vnaprej izražene volje</w:t>
            </w:r>
          </w:p>
        </w:tc>
        <w:tc>
          <w:tcPr>
            <w:tcW w:w="2150" w:type="dxa"/>
            <w:tcBorders>
              <w:left w:val="single" w:sz="4" w:space="0" w:color="auto"/>
            </w:tcBorders>
            <w:shd w:val="clear" w:color="auto" w:fill="auto"/>
          </w:tcPr>
          <w:p w14:paraId="39F97505" w14:textId="2A94B2E5" w:rsidR="001C0DE2" w:rsidRPr="002D1779" w:rsidRDefault="242D4637" w:rsidP="003367FF">
            <w:pPr>
              <w:tabs>
                <w:tab w:val="left" w:pos="3402"/>
              </w:tabs>
              <w:jc w:val="center"/>
              <w:rPr>
                <w:rFonts w:eastAsia="Arial" w:cs="Arial"/>
                <w:color w:val="FF0000"/>
              </w:rPr>
            </w:pPr>
            <w:r w:rsidRPr="002D1779">
              <w:rPr>
                <w:rFonts w:eastAsia="Arial" w:cs="Arial"/>
              </w:rPr>
              <w:t>277</w:t>
            </w:r>
            <w:r w:rsidR="599DB52A" w:rsidRPr="002D1779">
              <w:rPr>
                <w:rFonts w:eastAsia="Arial" w:cs="Arial"/>
              </w:rPr>
              <w:t xml:space="preserve"> (4,12</w:t>
            </w:r>
            <w:r w:rsidR="114915DF" w:rsidRPr="002D1779">
              <w:rPr>
                <w:rFonts w:eastAsia="Arial" w:cs="Arial"/>
              </w:rPr>
              <w:t xml:space="preserve"> </w:t>
            </w:r>
            <w:r w:rsidR="599DB52A" w:rsidRPr="002D1779">
              <w:rPr>
                <w:rFonts w:eastAsia="Arial" w:cs="Arial"/>
              </w:rPr>
              <w:t>%)</w:t>
            </w:r>
          </w:p>
        </w:tc>
        <w:tc>
          <w:tcPr>
            <w:tcW w:w="1427" w:type="dxa"/>
            <w:tcBorders>
              <w:left w:val="single" w:sz="4" w:space="0" w:color="auto"/>
            </w:tcBorders>
            <w:shd w:val="clear" w:color="auto" w:fill="auto"/>
          </w:tcPr>
          <w:p w14:paraId="320B1CAE" w14:textId="46BB5516" w:rsidR="001C0DE2" w:rsidRPr="002D1779" w:rsidRDefault="10A3B9FC" w:rsidP="668366C7">
            <w:pPr>
              <w:tabs>
                <w:tab w:val="left" w:pos="3402"/>
              </w:tabs>
              <w:jc w:val="center"/>
              <w:rPr>
                <w:rFonts w:eastAsia="Arial" w:cs="Arial"/>
                <w:b/>
                <w:bCs/>
                <w:color w:val="FF0000"/>
              </w:rPr>
            </w:pPr>
            <w:r w:rsidRPr="002D1779">
              <w:rPr>
                <w:rFonts w:eastAsia="Arial" w:cs="Arial"/>
                <w:b/>
                <w:bCs/>
              </w:rPr>
              <w:t>8</w:t>
            </w:r>
          </w:p>
        </w:tc>
      </w:tr>
      <w:tr w:rsidR="00DA2A84" w:rsidRPr="002D1779" w14:paraId="20A2736B" w14:textId="77777777" w:rsidTr="2EA3F714">
        <w:trPr>
          <w:jc w:val="center"/>
        </w:trPr>
        <w:tc>
          <w:tcPr>
            <w:tcW w:w="4957" w:type="dxa"/>
            <w:shd w:val="clear" w:color="auto" w:fill="auto"/>
          </w:tcPr>
          <w:p w14:paraId="6D0A584B" w14:textId="7994019A" w:rsidR="001C0DE2" w:rsidRPr="002D1779" w:rsidRDefault="10A3B9FC" w:rsidP="668366C7">
            <w:pPr>
              <w:tabs>
                <w:tab w:val="left" w:pos="3402"/>
              </w:tabs>
              <w:rPr>
                <w:rFonts w:eastAsia="Arial" w:cs="Arial"/>
              </w:rPr>
            </w:pPr>
            <w:r w:rsidRPr="002D1779">
              <w:rPr>
                <w:rFonts w:eastAsia="Arial" w:cs="Arial"/>
              </w:rPr>
              <w:lastRenderedPageBreak/>
              <w:t>Pravica do seznanitve z zdravstveno dokumentacijo</w:t>
            </w:r>
          </w:p>
        </w:tc>
        <w:tc>
          <w:tcPr>
            <w:tcW w:w="2150" w:type="dxa"/>
            <w:tcBorders>
              <w:left w:val="single" w:sz="4" w:space="0" w:color="auto"/>
            </w:tcBorders>
            <w:shd w:val="clear" w:color="auto" w:fill="auto"/>
          </w:tcPr>
          <w:p w14:paraId="40EA15C1" w14:textId="6B7E06F1" w:rsidR="001C0DE2" w:rsidRPr="002D1779" w:rsidRDefault="6A31C35D" w:rsidP="003367FF">
            <w:pPr>
              <w:tabs>
                <w:tab w:val="left" w:pos="3402"/>
              </w:tabs>
              <w:jc w:val="center"/>
              <w:rPr>
                <w:rFonts w:eastAsia="Arial" w:cs="Arial"/>
              </w:rPr>
            </w:pPr>
            <w:r w:rsidRPr="002D1779">
              <w:rPr>
                <w:rFonts w:eastAsia="Arial" w:cs="Arial"/>
              </w:rPr>
              <w:t>170</w:t>
            </w:r>
            <w:r w:rsidR="599DB52A" w:rsidRPr="002D1779">
              <w:rPr>
                <w:rFonts w:eastAsia="Arial" w:cs="Arial"/>
              </w:rPr>
              <w:t xml:space="preserve"> (2</w:t>
            </w:r>
            <w:r w:rsidR="5CE94F10" w:rsidRPr="002D1779">
              <w:rPr>
                <w:rFonts w:eastAsia="Arial" w:cs="Arial"/>
              </w:rPr>
              <w:t>,</w:t>
            </w:r>
            <w:r w:rsidR="599DB52A" w:rsidRPr="002D1779">
              <w:rPr>
                <w:rFonts w:eastAsia="Arial" w:cs="Arial"/>
              </w:rPr>
              <w:t>53</w:t>
            </w:r>
            <w:r w:rsidR="114915DF" w:rsidRPr="002D1779">
              <w:rPr>
                <w:rFonts w:eastAsia="Arial" w:cs="Arial"/>
              </w:rPr>
              <w:t xml:space="preserve"> </w:t>
            </w:r>
            <w:r w:rsidR="599DB52A" w:rsidRPr="002D1779">
              <w:rPr>
                <w:rFonts w:eastAsia="Arial" w:cs="Arial"/>
              </w:rPr>
              <w:t>%)</w:t>
            </w:r>
          </w:p>
        </w:tc>
        <w:tc>
          <w:tcPr>
            <w:tcW w:w="1427" w:type="dxa"/>
            <w:tcBorders>
              <w:left w:val="single" w:sz="4" w:space="0" w:color="auto"/>
            </w:tcBorders>
            <w:shd w:val="clear" w:color="auto" w:fill="auto"/>
          </w:tcPr>
          <w:p w14:paraId="6F516527" w14:textId="40BA04B1" w:rsidR="001C0DE2" w:rsidRPr="002D1779" w:rsidRDefault="003E48A6" w:rsidP="668366C7">
            <w:pPr>
              <w:tabs>
                <w:tab w:val="left" w:pos="3402"/>
              </w:tabs>
              <w:jc w:val="center"/>
              <w:rPr>
                <w:rFonts w:eastAsia="Arial" w:cs="Arial"/>
                <w:b/>
                <w:bCs/>
                <w:color w:val="FF0000"/>
              </w:rPr>
            </w:pPr>
            <w:r w:rsidRPr="002D1779">
              <w:rPr>
                <w:rFonts w:eastAsia="Arial" w:cs="Arial"/>
                <w:b/>
                <w:bCs/>
              </w:rPr>
              <w:t>10</w:t>
            </w:r>
          </w:p>
        </w:tc>
      </w:tr>
      <w:tr w:rsidR="00DA2A84" w:rsidRPr="002D1779" w14:paraId="2B28EA7D" w14:textId="77777777" w:rsidTr="2EA3F714">
        <w:trPr>
          <w:jc w:val="center"/>
        </w:trPr>
        <w:tc>
          <w:tcPr>
            <w:tcW w:w="4957" w:type="dxa"/>
            <w:shd w:val="clear" w:color="auto" w:fill="auto"/>
          </w:tcPr>
          <w:p w14:paraId="3E75DB91" w14:textId="77777777" w:rsidR="001C0DE2" w:rsidRPr="002D1779" w:rsidRDefault="10A3B9FC" w:rsidP="668366C7">
            <w:pPr>
              <w:tabs>
                <w:tab w:val="left" w:pos="3402"/>
              </w:tabs>
              <w:rPr>
                <w:rFonts w:eastAsia="Arial" w:cs="Arial"/>
              </w:rPr>
            </w:pPr>
            <w:r w:rsidRPr="002D1779">
              <w:rPr>
                <w:rFonts w:eastAsia="Arial" w:cs="Arial"/>
              </w:rPr>
              <w:t>Pravica do varstva zasebnosti in varstva osebnih podatkov</w:t>
            </w:r>
          </w:p>
        </w:tc>
        <w:tc>
          <w:tcPr>
            <w:tcW w:w="2150" w:type="dxa"/>
            <w:tcBorders>
              <w:left w:val="single" w:sz="4" w:space="0" w:color="auto"/>
            </w:tcBorders>
            <w:shd w:val="clear" w:color="auto" w:fill="auto"/>
          </w:tcPr>
          <w:p w14:paraId="4A7526F6" w14:textId="6D69EDDE" w:rsidR="001C0DE2" w:rsidRPr="002D1779" w:rsidRDefault="4844218C" w:rsidP="003367FF">
            <w:pPr>
              <w:tabs>
                <w:tab w:val="left" w:pos="3402"/>
              </w:tabs>
              <w:jc w:val="center"/>
              <w:rPr>
                <w:rFonts w:eastAsia="Arial" w:cs="Arial"/>
                <w:color w:val="FF0000"/>
              </w:rPr>
            </w:pPr>
            <w:r w:rsidRPr="002D1779">
              <w:rPr>
                <w:rFonts w:eastAsia="Arial" w:cs="Arial"/>
              </w:rPr>
              <w:t>111</w:t>
            </w:r>
            <w:r w:rsidR="599DB52A" w:rsidRPr="002D1779">
              <w:rPr>
                <w:rFonts w:eastAsia="Arial" w:cs="Arial"/>
              </w:rPr>
              <w:t xml:space="preserve"> (</w:t>
            </w:r>
            <w:r w:rsidR="4834DE17" w:rsidRPr="002D1779">
              <w:rPr>
                <w:rFonts w:eastAsia="Arial" w:cs="Arial"/>
              </w:rPr>
              <w:t>1</w:t>
            </w:r>
            <w:r w:rsidR="5D0397F0" w:rsidRPr="002D1779">
              <w:rPr>
                <w:rFonts w:eastAsia="Arial" w:cs="Arial"/>
              </w:rPr>
              <w:t>,</w:t>
            </w:r>
            <w:r w:rsidR="4834DE17" w:rsidRPr="002D1779">
              <w:rPr>
                <w:rFonts w:eastAsia="Arial" w:cs="Arial"/>
              </w:rPr>
              <w:t>65</w:t>
            </w:r>
            <w:r w:rsidR="0E5EBD3D" w:rsidRPr="002D1779">
              <w:rPr>
                <w:rFonts w:eastAsia="Arial" w:cs="Arial"/>
              </w:rPr>
              <w:t xml:space="preserve"> </w:t>
            </w:r>
            <w:r w:rsidR="4834DE17" w:rsidRPr="002D1779">
              <w:rPr>
                <w:rFonts w:eastAsia="Arial" w:cs="Arial"/>
              </w:rPr>
              <w:t>%)</w:t>
            </w:r>
          </w:p>
        </w:tc>
        <w:tc>
          <w:tcPr>
            <w:tcW w:w="1427" w:type="dxa"/>
            <w:tcBorders>
              <w:left w:val="single" w:sz="4" w:space="0" w:color="auto"/>
            </w:tcBorders>
            <w:shd w:val="clear" w:color="auto" w:fill="auto"/>
          </w:tcPr>
          <w:p w14:paraId="0B648AAE" w14:textId="05568298" w:rsidR="001C0DE2" w:rsidRPr="002D1779" w:rsidRDefault="00B57741" w:rsidP="668366C7">
            <w:pPr>
              <w:tabs>
                <w:tab w:val="left" w:pos="3402"/>
              </w:tabs>
              <w:jc w:val="center"/>
              <w:rPr>
                <w:rFonts w:eastAsia="Arial" w:cs="Arial"/>
                <w:b/>
                <w:bCs/>
                <w:color w:val="FF0000"/>
              </w:rPr>
            </w:pPr>
            <w:r w:rsidRPr="002D1779">
              <w:rPr>
                <w:rFonts w:eastAsia="Arial" w:cs="Arial"/>
                <w:b/>
                <w:bCs/>
              </w:rPr>
              <w:t>11</w:t>
            </w:r>
          </w:p>
        </w:tc>
      </w:tr>
      <w:tr w:rsidR="00DA2A84" w:rsidRPr="002D1779" w14:paraId="01869359" w14:textId="77777777" w:rsidTr="2EA3F714">
        <w:trPr>
          <w:jc w:val="center"/>
        </w:trPr>
        <w:tc>
          <w:tcPr>
            <w:tcW w:w="4957" w:type="dxa"/>
            <w:shd w:val="clear" w:color="auto" w:fill="auto"/>
          </w:tcPr>
          <w:p w14:paraId="03AAF4F1" w14:textId="4BDDFCAF" w:rsidR="001C0DE2" w:rsidRPr="002D1779" w:rsidRDefault="10A3B9FC" w:rsidP="668366C7">
            <w:pPr>
              <w:tabs>
                <w:tab w:val="left" w:pos="3402"/>
              </w:tabs>
              <w:rPr>
                <w:rFonts w:eastAsia="Arial" w:cs="Arial"/>
              </w:rPr>
            </w:pPr>
            <w:r w:rsidRPr="002D1779">
              <w:rPr>
                <w:rFonts w:eastAsia="Arial" w:cs="Arial"/>
              </w:rPr>
              <w:t>Pravica do obravnave kršitev pacientovih pravic</w:t>
            </w:r>
          </w:p>
        </w:tc>
        <w:tc>
          <w:tcPr>
            <w:tcW w:w="2150" w:type="dxa"/>
            <w:tcBorders>
              <w:left w:val="single" w:sz="4" w:space="0" w:color="auto"/>
            </w:tcBorders>
            <w:shd w:val="clear" w:color="auto" w:fill="auto"/>
          </w:tcPr>
          <w:p w14:paraId="50838210" w14:textId="1F5DD59B" w:rsidR="001C0DE2" w:rsidRPr="002D1779" w:rsidRDefault="4333F3BB" w:rsidP="003367FF">
            <w:pPr>
              <w:tabs>
                <w:tab w:val="left" w:pos="3402"/>
              </w:tabs>
              <w:jc w:val="center"/>
              <w:rPr>
                <w:rFonts w:eastAsia="Arial" w:cs="Arial"/>
                <w:color w:val="FF0000"/>
              </w:rPr>
            </w:pPr>
            <w:r w:rsidRPr="002D1779">
              <w:rPr>
                <w:rFonts w:eastAsia="Arial" w:cs="Arial"/>
              </w:rPr>
              <w:t>288</w:t>
            </w:r>
            <w:r w:rsidR="4834DE17" w:rsidRPr="002D1779">
              <w:rPr>
                <w:rFonts w:eastAsia="Arial" w:cs="Arial"/>
              </w:rPr>
              <w:t xml:space="preserve"> (4</w:t>
            </w:r>
            <w:r w:rsidR="7FDF9793" w:rsidRPr="002D1779">
              <w:rPr>
                <w:rFonts w:eastAsia="Arial" w:cs="Arial"/>
              </w:rPr>
              <w:t>,</w:t>
            </w:r>
            <w:r w:rsidR="4834DE17" w:rsidRPr="002D1779">
              <w:rPr>
                <w:rFonts w:eastAsia="Arial" w:cs="Arial"/>
              </w:rPr>
              <w:t>29</w:t>
            </w:r>
            <w:r w:rsidR="0E5EBD3D" w:rsidRPr="002D1779">
              <w:rPr>
                <w:rFonts w:eastAsia="Arial" w:cs="Arial"/>
              </w:rPr>
              <w:t xml:space="preserve"> </w:t>
            </w:r>
            <w:r w:rsidR="4834DE17" w:rsidRPr="002D1779">
              <w:rPr>
                <w:rFonts w:eastAsia="Arial" w:cs="Arial"/>
              </w:rPr>
              <w:t>%)</w:t>
            </w:r>
          </w:p>
        </w:tc>
        <w:tc>
          <w:tcPr>
            <w:tcW w:w="1427" w:type="dxa"/>
            <w:tcBorders>
              <w:left w:val="single" w:sz="4" w:space="0" w:color="auto"/>
            </w:tcBorders>
            <w:shd w:val="clear" w:color="auto" w:fill="auto"/>
          </w:tcPr>
          <w:p w14:paraId="602188B6" w14:textId="79107FCA" w:rsidR="001C0DE2" w:rsidRPr="002D1779" w:rsidRDefault="004916D1" w:rsidP="668366C7">
            <w:pPr>
              <w:tabs>
                <w:tab w:val="left" w:pos="3402"/>
              </w:tabs>
              <w:jc w:val="center"/>
              <w:rPr>
                <w:rFonts w:eastAsia="Arial" w:cs="Arial"/>
                <w:b/>
                <w:bCs/>
                <w:color w:val="FF0000"/>
              </w:rPr>
            </w:pPr>
            <w:r w:rsidRPr="002D1779">
              <w:rPr>
                <w:rFonts w:eastAsia="Arial" w:cs="Arial"/>
                <w:b/>
                <w:bCs/>
              </w:rPr>
              <w:t>7</w:t>
            </w:r>
          </w:p>
        </w:tc>
      </w:tr>
      <w:tr w:rsidR="00DA2A84" w:rsidRPr="002D1779" w14:paraId="5F6D473D" w14:textId="77777777" w:rsidTr="2EA3F714">
        <w:trPr>
          <w:jc w:val="center"/>
        </w:trPr>
        <w:tc>
          <w:tcPr>
            <w:tcW w:w="4957" w:type="dxa"/>
            <w:shd w:val="clear" w:color="auto" w:fill="auto"/>
          </w:tcPr>
          <w:p w14:paraId="5BB87681" w14:textId="77777777" w:rsidR="001C0DE2" w:rsidRPr="002D1779" w:rsidRDefault="10A3B9FC" w:rsidP="668366C7">
            <w:pPr>
              <w:tabs>
                <w:tab w:val="left" w:pos="3402"/>
              </w:tabs>
              <w:rPr>
                <w:rFonts w:eastAsia="Arial" w:cs="Arial"/>
              </w:rPr>
            </w:pPr>
            <w:r w:rsidRPr="002D1779">
              <w:rPr>
                <w:rFonts w:eastAsia="Arial" w:cs="Arial"/>
              </w:rPr>
              <w:t>Pravica do samostojnega odločanja o zdravljenju</w:t>
            </w:r>
          </w:p>
        </w:tc>
        <w:tc>
          <w:tcPr>
            <w:tcW w:w="2150" w:type="dxa"/>
            <w:tcBorders>
              <w:left w:val="single" w:sz="4" w:space="0" w:color="auto"/>
            </w:tcBorders>
            <w:shd w:val="clear" w:color="auto" w:fill="auto"/>
          </w:tcPr>
          <w:p w14:paraId="4EA71C70" w14:textId="75EDBE4F" w:rsidR="001C0DE2" w:rsidRPr="002D1779" w:rsidRDefault="2491E185" w:rsidP="003367FF">
            <w:pPr>
              <w:tabs>
                <w:tab w:val="left" w:pos="3402"/>
              </w:tabs>
              <w:jc w:val="center"/>
              <w:rPr>
                <w:rFonts w:eastAsia="Arial" w:cs="Arial"/>
                <w:color w:val="FF0000"/>
              </w:rPr>
            </w:pPr>
            <w:r w:rsidRPr="002D1779">
              <w:rPr>
                <w:rFonts w:eastAsia="Arial" w:cs="Arial"/>
              </w:rPr>
              <w:t>94</w:t>
            </w:r>
            <w:r w:rsidR="4834DE17" w:rsidRPr="002D1779">
              <w:rPr>
                <w:rFonts w:eastAsia="Arial" w:cs="Arial"/>
              </w:rPr>
              <w:t xml:space="preserve"> (1</w:t>
            </w:r>
            <w:r w:rsidR="5B94900D" w:rsidRPr="002D1779">
              <w:rPr>
                <w:rFonts w:eastAsia="Arial" w:cs="Arial"/>
              </w:rPr>
              <w:t>,</w:t>
            </w:r>
            <w:r w:rsidR="4834DE17" w:rsidRPr="002D1779">
              <w:rPr>
                <w:rFonts w:eastAsia="Arial" w:cs="Arial"/>
              </w:rPr>
              <w:t>40</w:t>
            </w:r>
            <w:r w:rsidR="0B092E5C" w:rsidRPr="002D1779">
              <w:rPr>
                <w:rFonts w:eastAsia="Arial" w:cs="Arial"/>
              </w:rPr>
              <w:t xml:space="preserve"> </w:t>
            </w:r>
            <w:r w:rsidR="4834DE17" w:rsidRPr="002D1779">
              <w:rPr>
                <w:rFonts w:eastAsia="Arial" w:cs="Arial"/>
              </w:rPr>
              <w:t>%)</w:t>
            </w:r>
          </w:p>
        </w:tc>
        <w:tc>
          <w:tcPr>
            <w:tcW w:w="1427" w:type="dxa"/>
            <w:tcBorders>
              <w:left w:val="single" w:sz="4" w:space="0" w:color="auto"/>
            </w:tcBorders>
            <w:shd w:val="clear" w:color="auto" w:fill="auto"/>
          </w:tcPr>
          <w:p w14:paraId="7BFACBE7" w14:textId="5D95B6E0" w:rsidR="001C0DE2" w:rsidRPr="002D1779" w:rsidRDefault="10A3B9FC" w:rsidP="668366C7">
            <w:pPr>
              <w:tabs>
                <w:tab w:val="left" w:pos="3402"/>
              </w:tabs>
              <w:jc w:val="center"/>
              <w:rPr>
                <w:rFonts w:eastAsia="Arial" w:cs="Arial"/>
                <w:b/>
                <w:bCs/>
                <w:color w:val="FF0000"/>
              </w:rPr>
            </w:pPr>
            <w:r w:rsidRPr="002D1779">
              <w:rPr>
                <w:rFonts w:eastAsia="Arial" w:cs="Arial"/>
                <w:b/>
                <w:bCs/>
              </w:rPr>
              <w:t>1</w:t>
            </w:r>
            <w:r w:rsidR="0085742D" w:rsidRPr="002D1779">
              <w:rPr>
                <w:rFonts w:eastAsia="Arial" w:cs="Arial"/>
                <w:b/>
                <w:bCs/>
              </w:rPr>
              <w:t>3</w:t>
            </w:r>
          </w:p>
        </w:tc>
      </w:tr>
      <w:tr w:rsidR="00DA2A84" w:rsidRPr="002D1779" w14:paraId="6B1192B0" w14:textId="77777777" w:rsidTr="2EA3F714">
        <w:trPr>
          <w:jc w:val="center"/>
        </w:trPr>
        <w:tc>
          <w:tcPr>
            <w:tcW w:w="4957" w:type="dxa"/>
            <w:shd w:val="clear" w:color="auto" w:fill="auto"/>
          </w:tcPr>
          <w:p w14:paraId="7E99492C" w14:textId="77777777" w:rsidR="001C0DE2" w:rsidRPr="002D1779" w:rsidRDefault="10A3B9FC" w:rsidP="668366C7">
            <w:pPr>
              <w:tabs>
                <w:tab w:val="left" w:pos="3402"/>
              </w:tabs>
              <w:rPr>
                <w:rFonts w:eastAsia="Arial" w:cs="Arial"/>
              </w:rPr>
            </w:pPr>
            <w:r w:rsidRPr="002D1779">
              <w:rPr>
                <w:rFonts w:eastAsia="Arial" w:cs="Arial"/>
              </w:rPr>
              <w:t>Pravica do drugega mnenja</w:t>
            </w:r>
          </w:p>
        </w:tc>
        <w:tc>
          <w:tcPr>
            <w:tcW w:w="2150" w:type="dxa"/>
            <w:tcBorders>
              <w:left w:val="single" w:sz="4" w:space="0" w:color="auto"/>
            </w:tcBorders>
            <w:shd w:val="clear" w:color="auto" w:fill="auto"/>
          </w:tcPr>
          <w:p w14:paraId="5999067B" w14:textId="6442A4DB" w:rsidR="001C0DE2" w:rsidRPr="002D1779" w:rsidRDefault="66E72CB3" w:rsidP="003367FF">
            <w:pPr>
              <w:tabs>
                <w:tab w:val="left" w:pos="3402"/>
              </w:tabs>
              <w:jc w:val="center"/>
              <w:rPr>
                <w:rFonts w:eastAsia="Arial" w:cs="Arial"/>
                <w:color w:val="FF0000"/>
              </w:rPr>
            </w:pPr>
            <w:r w:rsidRPr="002D1779">
              <w:rPr>
                <w:rFonts w:eastAsia="Arial" w:cs="Arial"/>
              </w:rPr>
              <w:t>117</w:t>
            </w:r>
            <w:r w:rsidR="391AF301" w:rsidRPr="002D1779">
              <w:rPr>
                <w:rFonts w:eastAsia="Arial" w:cs="Arial"/>
              </w:rPr>
              <w:t xml:space="preserve"> (1</w:t>
            </w:r>
            <w:r w:rsidR="6BE4C772" w:rsidRPr="002D1779">
              <w:rPr>
                <w:rFonts w:eastAsia="Arial" w:cs="Arial"/>
              </w:rPr>
              <w:t>,</w:t>
            </w:r>
            <w:r w:rsidR="391AF301" w:rsidRPr="002D1779">
              <w:rPr>
                <w:rFonts w:eastAsia="Arial" w:cs="Arial"/>
              </w:rPr>
              <w:t>74</w:t>
            </w:r>
            <w:r w:rsidR="680F2522" w:rsidRPr="002D1779">
              <w:rPr>
                <w:rFonts w:eastAsia="Arial" w:cs="Arial"/>
              </w:rPr>
              <w:t xml:space="preserve"> </w:t>
            </w:r>
            <w:r w:rsidR="391AF301" w:rsidRPr="002D1779">
              <w:rPr>
                <w:rFonts w:eastAsia="Arial" w:cs="Arial"/>
              </w:rPr>
              <w:t>%)</w:t>
            </w:r>
          </w:p>
        </w:tc>
        <w:tc>
          <w:tcPr>
            <w:tcW w:w="1427" w:type="dxa"/>
            <w:tcBorders>
              <w:left w:val="single" w:sz="4" w:space="0" w:color="auto"/>
            </w:tcBorders>
            <w:shd w:val="clear" w:color="auto" w:fill="auto"/>
          </w:tcPr>
          <w:p w14:paraId="5E9A934B" w14:textId="468E9389" w:rsidR="001C0DE2" w:rsidRPr="002D1779" w:rsidRDefault="10A3B9FC" w:rsidP="668366C7">
            <w:pPr>
              <w:tabs>
                <w:tab w:val="left" w:pos="3402"/>
              </w:tabs>
              <w:jc w:val="center"/>
              <w:rPr>
                <w:rFonts w:eastAsia="Arial" w:cs="Arial"/>
                <w:b/>
                <w:bCs/>
                <w:color w:val="FF0000"/>
              </w:rPr>
            </w:pPr>
            <w:r w:rsidRPr="002D1779">
              <w:rPr>
                <w:rFonts w:eastAsia="Arial" w:cs="Arial"/>
                <w:b/>
                <w:bCs/>
              </w:rPr>
              <w:t>1</w:t>
            </w:r>
            <w:r w:rsidR="00B57741" w:rsidRPr="002D1779">
              <w:rPr>
                <w:rFonts w:eastAsia="Arial" w:cs="Arial"/>
                <w:b/>
                <w:bCs/>
              </w:rPr>
              <w:t>2</w:t>
            </w:r>
          </w:p>
        </w:tc>
      </w:tr>
      <w:tr w:rsidR="00DA2A84" w:rsidRPr="002D1779" w14:paraId="7E24DD05" w14:textId="77777777" w:rsidTr="2EA3F714">
        <w:trPr>
          <w:trHeight w:val="372"/>
          <w:jc w:val="center"/>
        </w:trPr>
        <w:tc>
          <w:tcPr>
            <w:tcW w:w="4957" w:type="dxa"/>
            <w:shd w:val="clear" w:color="auto" w:fill="auto"/>
          </w:tcPr>
          <w:p w14:paraId="1C35601A" w14:textId="77777777" w:rsidR="001C0DE2" w:rsidRPr="002D1779" w:rsidRDefault="10A3B9FC" w:rsidP="668366C7">
            <w:pPr>
              <w:tabs>
                <w:tab w:val="left" w:pos="3402"/>
              </w:tabs>
              <w:rPr>
                <w:rFonts w:eastAsia="Arial" w:cs="Arial"/>
              </w:rPr>
            </w:pPr>
            <w:r w:rsidRPr="002D1779">
              <w:rPr>
                <w:rFonts w:eastAsia="Arial" w:cs="Arial"/>
              </w:rPr>
              <w:t>Pravica do preprečevanja in lajšanja trpljenja</w:t>
            </w:r>
          </w:p>
        </w:tc>
        <w:tc>
          <w:tcPr>
            <w:tcW w:w="2150" w:type="dxa"/>
            <w:tcBorders>
              <w:left w:val="single" w:sz="4" w:space="0" w:color="auto"/>
            </w:tcBorders>
            <w:shd w:val="clear" w:color="auto" w:fill="auto"/>
          </w:tcPr>
          <w:p w14:paraId="46B48A28" w14:textId="037EE412" w:rsidR="001C0DE2" w:rsidRPr="002D1779" w:rsidRDefault="23D190FC" w:rsidP="003367FF">
            <w:pPr>
              <w:tabs>
                <w:tab w:val="left" w:pos="3402"/>
              </w:tabs>
              <w:jc w:val="center"/>
              <w:rPr>
                <w:rFonts w:eastAsia="Arial" w:cs="Arial"/>
                <w:color w:val="FF0000"/>
              </w:rPr>
            </w:pPr>
            <w:r w:rsidRPr="002D1779">
              <w:rPr>
                <w:rFonts w:eastAsia="Arial" w:cs="Arial"/>
              </w:rPr>
              <w:t>39</w:t>
            </w:r>
            <w:r w:rsidR="391AF301" w:rsidRPr="002D1779">
              <w:rPr>
                <w:rFonts w:eastAsia="Arial" w:cs="Arial"/>
              </w:rPr>
              <w:t xml:space="preserve"> (0</w:t>
            </w:r>
            <w:r w:rsidR="33C337AA" w:rsidRPr="002D1779">
              <w:rPr>
                <w:rFonts w:eastAsia="Arial" w:cs="Arial"/>
              </w:rPr>
              <w:t>,</w:t>
            </w:r>
            <w:r w:rsidR="391AF301" w:rsidRPr="002D1779">
              <w:rPr>
                <w:rFonts w:eastAsia="Arial" w:cs="Arial"/>
              </w:rPr>
              <w:t>58</w:t>
            </w:r>
            <w:r w:rsidR="3BA2EFE3" w:rsidRPr="002D1779">
              <w:rPr>
                <w:rFonts w:eastAsia="Arial" w:cs="Arial"/>
              </w:rPr>
              <w:t xml:space="preserve"> </w:t>
            </w:r>
            <w:r w:rsidR="391AF301" w:rsidRPr="002D1779">
              <w:rPr>
                <w:rFonts w:eastAsia="Arial" w:cs="Arial"/>
              </w:rPr>
              <w:t>%)</w:t>
            </w:r>
          </w:p>
        </w:tc>
        <w:tc>
          <w:tcPr>
            <w:tcW w:w="1427" w:type="dxa"/>
            <w:tcBorders>
              <w:left w:val="single" w:sz="4" w:space="0" w:color="auto"/>
            </w:tcBorders>
            <w:shd w:val="clear" w:color="auto" w:fill="auto"/>
          </w:tcPr>
          <w:p w14:paraId="1724E9AA" w14:textId="073D7691" w:rsidR="001C0DE2" w:rsidRPr="002D1779" w:rsidRDefault="10A3B9FC" w:rsidP="668366C7">
            <w:pPr>
              <w:tabs>
                <w:tab w:val="left" w:pos="3402"/>
              </w:tabs>
              <w:jc w:val="center"/>
              <w:rPr>
                <w:rFonts w:eastAsia="Arial" w:cs="Arial"/>
                <w:b/>
                <w:bCs/>
                <w:color w:val="FF0000"/>
              </w:rPr>
            </w:pPr>
            <w:r w:rsidRPr="002D1779">
              <w:rPr>
                <w:rFonts w:eastAsia="Arial" w:cs="Arial"/>
                <w:b/>
                <w:bCs/>
              </w:rPr>
              <w:t>14</w:t>
            </w:r>
          </w:p>
        </w:tc>
      </w:tr>
    </w:tbl>
    <w:p w14:paraId="20C9C862" w14:textId="77777777" w:rsidR="006F3894" w:rsidRPr="002D1779" w:rsidRDefault="006F3894" w:rsidP="668366C7">
      <w:pPr>
        <w:rPr>
          <w:rFonts w:eastAsia="Arial" w:cs="Arial"/>
          <w:color w:val="000000"/>
        </w:rPr>
      </w:pPr>
    </w:p>
    <w:p w14:paraId="7EDEE16E" w14:textId="08B3BAAE" w:rsidR="00E371EA" w:rsidRPr="002D1779" w:rsidRDefault="000808BF" w:rsidP="668366C7">
      <w:pPr>
        <w:rPr>
          <w:rFonts w:eastAsia="Arial" w:cs="Arial"/>
          <w:color w:val="000000"/>
        </w:rPr>
      </w:pPr>
      <w:r w:rsidRPr="002D1779">
        <w:rPr>
          <w:rFonts w:eastAsia="Arial" w:cs="Arial"/>
          <w:color w:val="000000" w:themeColor="text1"/>
        </w:rPr>
        <w:t>V letu 2023 so bile glede na poročila zastopnikov najpogosteje kršene pravica do primerne, kakovostne in varne zdravstvene oskrbe (v nekaj več kot tretjini primerov), pravica do spoštovanja pacientovega časa (v skoraj petini primerov) in pravica do dostopa do zdravstvene obravnave (v približno 5</w:t>
      </w:r>
      <w:r w:rsidR="1BE50BB1" w:rsidRPr="002D1779">
        <w:rPr>
          <w:rFonts w:eastAsia="Arial" w:cs="Arial"/>
          <w:color w:val="000000" w:themeColor="text1"/>
        </w:rPr>
        <w:t xml:space="preserve"> </w:t>
      </w:r>
      <w:r w:rsidRPr="002D1779">
        <w:rPr>
          <w:rFonts w:eastAsia="Arial" w:cs="Arial"/>
          <w:color w:val="000000" w:themeColor="text1"/>
        </w:rPr>
        <w:t xml:space="preserve">% primerov). Glede na prejete podatke sta najmanj pogosto kršeni pravica do preprečevanja in lajšanja trpljenja ter pravica do samostojnega odločanja o zdravljenju. V primerjavi z letom 2022 ni večjih sprememb, je pa delež prijav domnevnih kršitev pri najpogosteje kršenih storitvah nekoliko </w:t>
      </w:r>
      <w:r w:rsidR="00BD1874">
        <w:rPr>
          <w:rFonts w:eastAsia="Arial" w:cs="Arial"/>
          <w:color w:val="000000" w:themeColor="text1"/>
        </w:rPr>
        <w:t>manjš</w:t>
      </w:r>
      <w:r w:rsidRPr="002D1779">
        <w:rPr>
          <w:rFonts w:eastAsia="Arial" w:cs="Arial"/>
          <w:color w:val="000000" w:themeColor="text1"/>
        </w:rPr>
        <w:t>i.</w:t>
      </w:r>
    </w:p>
    <w:p w14:paraId="14BB5C79" w14:textId="77777777" w:rsidR="000808BF" w:rsidRPr="002D1779" w:rsidRDefault="000808BF" w:rsidP="668366C7">
      <w:pPr>
        <w:rPr>
          <w:rFonts w:eastAsia="Arial" w:cs="Arial"/>
          <w:color w:val="000000"/>
          <w:highlight w:val="yellow"/>
        </w:rPr>
      </w:pPr>
    </w:p>
    <w:bookmarkEnd w:id="112"/>
    <w:p w14:paraId="7557D214" w14:textId="4F930402" w:rsidR="00B70023" w:rsidRPr="002D1779" w:rsidRDefault="04F31B3F" w:rsidP="668366C7">
      <w:pPr>
        <w:tabs>
          <w:tab w:val="left" w:pos="3402"/>
        </w:tabs>
        <w:rPr>
          <w:rFonts w:eastAsia="Arial" w:cs="Arial"/>
        </w:rPr>
      </w:pPr>
      <w:r w:rsidRPr="002D1779">
        <w:rPr>
          <w:rFonts w:eastAsia="Arial" w:cs="Arial"/>
        </w:rPr>
        <w:t>Po navedbah zastopnikov pacientovih pravic je d</w:t>
      </w:r>
      <w:r w:rsidR="7427E095" w:rsidRPr="002D1779">
        <w:rPr>
          <w:rFonts w:eastAsia="Arial" w:cs="Arial"/>
        </w:rPr>
        <w:t>o zaznanih kršitev pacientovih pravic</w:t>
      </w:r>
      <w:r w:rsidR="25A938F3" w:rsidRPr="002D1779">
        <w:rPr>
          <w:rFonts w:eastAsia="Arial" w:cs="Arial"/>
        </w:rPr>
        <w:t xml:space="preserve"> </w:t>
      </w:r>
      <w:r w:rsidR="7427E095" w:rsidRPr="002D1779">
        <w:rPr>
          <w:rFonts w:eastAsia="Arial" w:cs="Arial"/>
        </w:rPr>
        <w:t>prihajalo</w:t>
      </w:r>
      <w:r w:rsidR="495D4607" w:rsidRPr="002D1779">
        <w:rPr>
          <w:rFonts w:eastAsia="Arial" w:cs="Arial"/>
        </w:rPr>
        <w:t xml:space="preserve"> </w:t>
      </w:r>
      <w:r w:rsidR="19AB3469" w:rsidRPr="002D1779">
        <w:rPr>
          <w:rFonts w:eastAsia="Arial" w:cs="Arial"/>
        </w:rPr>
        <w:t xml:space="preserve">na različnih področjih </w:t>
      </w:r>
      <w:r w:rsidR="33CA350E" w:rsidRPr="002D1779">
        <w:rPr>
          <w:rFonts w:eastAsia="Arial" w:cs="Arial"/>
        </w:rPr>
        <w:t xml:space="preserve">zdravstvene </w:t>
      </w:r>
      <w:r w:rsidR="7427E095" w:rsidRPr="002D1779">
        <w:rPr>
          <w:rFonts w:eastAsia="Arial" w:cs="Arial"/>
        </w:rPr>
        <w:t xml:space="preserve">dejavnosti, </w:t>
      </w:r>
      <w:r w:rsidRPr="002D1779">
        <w:rPr>
          <w:rFonts w:eastAsia="Arial" w:cs="Arial"/>
        </w:rPr>
        <w:t>ka</w:t>
      </w:r>
      <w:r w:rsidR="19AB3469" w:rsidRPr="002D1779">
        <w:rPr>
          <w:rFonts w:eastAsia="Arial" w:cs="Arial"/>
        </w:rPr>
        <w:t>r</w:t>
      </w:r>
      <w:r w:rsidRPr="002D1779">
        <w:rPr>
          <w:rFonts w:eastAsia="Arial" w:cs="Arial"/>
        </w:rPr>
        <w:t xml:space="preserve"> </w:t>
      </w:r>
      <w:r w:rsidR="6515BB97" w:rsidRPr="002D1779">
        <w:rPr>
          <w:rFonts w:eastAsia="Arial" w:cs="Arial"/>
        </w:rPr>
        <w:t>povzemamo</w:t>
      </w:r>
      <w:r w:rsidR="7427E095" w:rsidRPr="002D1779">
        <w:rPr>
          <w:rFonts w:eastAsia="Arial" w:cs="Arial"/>
        </w:rPr>
        <w:t xml:space="preserve"> v </w:t>
      </w:r>
      <w:r w:rsidR="00BD1874">
        <w:rPr>
          <w:rFonts w:eastAsia="Arial" w:cs="Arial"/>
        </w:rPr>
        <w:t>p</w:t>
      </w:r>
      <w:r w:rsidR="002E10E6">
        <w:rPr>
          <w:rFonts w:eastAsia="Arial" w:cs="Arial"/>
        </w:rPr>
        <w:t>reglednic</w:t>
      </w:r>
      <w:r w:rsidR="59273408" w:rsidRPr="002D1779">
        <w:rPr>
          <w:rFonts w:eastAsia="Arial" w:cs="Arial"/>
        </w:rPr>
        <w:t>i 11</w:t>
      </w:r>
      <w:r w:rsidR="7427E095" w:rsidRPr="002D1779">
        <w:rPr>
          <w:rFonts w:eastAsia="Arial" w:cs="Arial"/>
        </w:rPr>
        <w:t xml:space="preserve">. </w:t>
      </w:r>
      <w:r w:rsidR="625BF952" w:rsidRPr="002D1779">
        <w:rPr>
          <w:rFonts w:eastAsia="Arial" w:cs="Arial"/>
        </w:rPr>
        <w:t xml:space="preserve">Navedena so le področja, </w:t>
      </w:r>
      <w:r w:rsidR="08A4B637" w:rsidRPr="002D1779">
        <w:rPr>
          <w:rFonts w:eastAsia="Arial" w:cs="Arial"/>
        </w:rPr>
        <w:t xml:space="preserve">za katera </w:t>
      </w:r>
      <w:r w:rsidR="625BF952" w:rsidRPr="002D1779">
        <w:rPr>
          <w:rFonts w:eastAsia="Arial" w:cs="Arial"/>
        </w:rPr>
        <w:t>je bil dan podatek</w:t>
      </w:r>
      <w:r w:rsidR="4BBBF920" w:rsidRPr="002D1779">
        <w:rPr>
          <w:rFonts w:eastAsia="Arial" w:cs="Arial"/>
        </w:rPr>
        <w:t>.</w:t>
      </w:r>
    </w:p>
    <w:p w14:paraId="2877181A" w14:textId="77777777" w:rsidR="001D0B88" w:rsidRPr="002D1779" w:rsidRDefault="001D0B88" w:rsidP="001D0B88">
      <w:pPr>
        <w:pStyle w:val="Napis"/>
        <w:keepNext/>
        <w:rPr>
          <w:rFonts w:cs="Arial"/>
          <w:color w:val="auto"/>
        </w:rPr>
      </w:pPr>
    </w:p>
    <w:p w14:paraId="2949F29E" w14:textId="560DA8CD" w:rsidR="001D0B88" w:rsidRPr="002D1779" w:rsidRDefault="002E10E6" w:rsidP="00982F2D">
      <w:pPr>
        <w:pStyle w:val="Napis"/>
        <w:keepNext/>
        <w:rPr>
          <w:rFonts w:cs="Arial"/>
        </w:rPr>
      </w:pPr>
      <w:bookmarkStart w:id="114" w:name="_Toc184206771"/>
      <w:r>
        <w:rPr>
          <w:rFonts w:cs="Arial"/>
        </w:rPr>
        <w:t>Preglednic</w:t>
      </w:r>
      <w:r w:rsidR="001D0B88" w:rsidRPr="002D1779">
        <w:rPr>
          <w:rFonts w:cs="Arial"/>
        </w:rPr>
        <w:t xml:space="preserve">a </w:t>
      </w:r>
      <w:r w:rsidR="001D0B88" w:rsidRPr="002D1779">
        <w:rPr>
          <w:rFonts w:cs="Arial"/>
        </w:rPr>
        <w:fldChar w:fldCharType="begin"/>
      </w:r>
      <w:r w:rsidR="001D0B88" w:rsidRPr="002D1779">
        <w:rPr>
          <w:rFonts w:cs="Arial"/>
        </w:rPr>
        <w:instrText xml:space="preserve"> SEQ Tabela \* ARABIC </w:instrText>
      </w:r>
      <w:r w:rsidR="001D0B88" w:rsidRPr="002D1779">
        <w:rPr>
          <w:rFonts w:cs="Arial"/>
        </w:rPr>
        <w:fldChar w:fldCharType="separate"/>
      </w:r>
      <w:r w:rsidR="00E514C1">
        <w:rPr>
          <w:rFonts w:cs="Arial"/>
          <w:noProof/>
        </w:rPr>
        <w:t>11</w:t>
      </w:r>
      <w:r w:rsidR="001D0B88" w:rsidRPr="002D1779">
        <w:rPr>
          <w:rFonts w:cs="Arial"/>
        </w:rPr>
        <w:fldChar w:fldCharType="end"/>
      </w:r>
      <w:r w:rsidR="001D0B88" w:rsidRPr="002D1779">
        <w:rPr>
          <w:rFonts w:cs="Arial"/>
        </w:rPr>
        <w:t>: Prevladujoče področje glede na kršitev</w:t>
      </w:r>
      <w:bookmarkEnd w:id="114"/>
    </w:p>
    <w:tbl>
      <w:tblPr>
        <w:tblStyle w:val="Tabelamrea"/>
        <w:tblW w:w="8392" w:type="dxa"/>
        <w:tblLook w:val="04A0" w:firstRow="1" w:lastRow="0" w:firstColumn="1" w:lastColumn="0" w:noHBand="0" w:noVBand="1"/>
      </w:tblPr>
      <w:tblGrid>
        <w:gridCol w:w="3998"/>
        <w:gridCol w:w="4394"/>
      </w:tblGrid>
      <w:tr w:rsidR="004A1B5D" w:rsidRPr="002D1779" w14:paraId="2CD9A049" w14:textId="77777777" w:rsidTr="006B1A72">
        <w:trPr>
          <w:trHeight w:val="387"/>
        </w:trPr>
        <w:tc>
          <w:tcPr>
            <w:tcW w:w="3998" w:type="dxa"/>
            <w:shd w:val="clear" w:color="auto" w:fill="D9D9D9" w:themeFill="background1" w:themeFillShade="D9"/>
          </w:tcPr>
          <w:p w14:paraId="687468EB" w14:textId="77777777" w:rsidR="004A1B5D" w:rsidRPr="002D1779" w:rsidRDefault="004A1B5D" w:rsidP="004A1B5D">
            <w:pPr>
              <w:rPr>
                <w:rFonts w:eastAsia="Arial" w:cs="Arial"/>
                <w:b/>
                <w:bCs/>
                <w:color w:val="000000"/>
                <w:sz w:val="18"/>
                <w:szCs w:val="18"/>
              </w:rPr>
            </w:pPr>
            <w:r w:rsidRPr="002D1779">
              <w:rPr>
                <w:rFonts w:eastAsia="Arial" w:cs="Arial"/>
                <w:b/>
                <w:bCs/>
                <w:color w:val="000000"/>
                <w:sz w:val="18"/>
                <w:szCs w:val="18"/>
              </w:rPr>
              <w:t>Pravice po ZPacP</w:t>
            </w:r>
          </w:p>
        </w:tc>
        <w:tc>
          <w:tcPr>
            <w:tcW w:w="4394" w:type="dxa"/>
            <w:shd w:val="clear" w:color="auto" w:fill="D9D9D9" w:themeFill="background1" w:themeFillShade="D9"/>
          </w:tcPr>
          <w:p w14:paraId="54E9EA98" w14:textId="77777777" w:rsidR="004A1B5D" w:rsidRPr="002D1779" w:rsidRDefault="004A1B5D" w:rsidP="004A1B5D">
            <w:pPr>
              <w:rPr>
                <w:rFonts w:eastAsia="Arial" w:cs="Arial"/>
                <w:b/>
                <w:bCs/>
                <w:color w:val="000000"/>
                <w:sz w:val="18"/>
                <w:szCs w:val="18"/>
              </w:rPr>
            </w:pPr>
            <w:r w:rsidRPr="002D1779">
              <w:rPr>
                <w:rFonts w:eastAsia="Arial" w:cs="Arial"/>
                <w:b/>
                <w:bCs/>
                <w:color w:val="000000"/>
                <w:sz w:val="18"/>
                <w:szCs w:val="18"/>
              </w:rPr>
              <w:t>Področje</w:t>
            </w:r>
          </w:p>
        </w:tc>
      </w:tr>
      <w:tr w:rsidR="004A1B5D" w:rsidRPr="002D1779" w14:paraId="5D268B64" w14:textId="77777777" w:rsidTr="006B1A72">
        <w:tc>
          <w:tcPr>
            <w:tcW w:w="3998" w:type="dxa"/>
          </w:tcPr>
          <w:p w14:paraId="33E6ECE8" w14:textId="77777777" w:rsidR="004A1B5D" w:rsidRPr="002D1779" w:rsidRDefault="004A1B5D" w:rsidP="004A1B5D">
            <w:pPr>
              <w:rPr>
                <w:rFonts w:eastAsia="Arial" w:cs="Arial"/>
                <w:i/>
                <w:iCs/>
                <w:color w:val="000000"/>
                <w:sz w:val="18"/>
                <w:szCs w:val="18"/>
              </w:rPr>
            </w:pPr>
            <w:r w:rsidRPr="002D1779">
              <w:rPr>
                <w:rFonts w:eastAsia="Arial" w:cs="Arial"/>
                <w:i/>
                <w:iCs/>
                <w:color w:val="000000"/>
                <w:sz w:val="18"/>
                <w:szCs w:val="18"/>
              </w:rPr>
              <w:t>Pravica do dostopa do zdravstvene obravnave in zagotavljanja preventivnih storitev</w:t>
            </w:r>
          </w:p>
        </w:tc>
        <w:tc>
          <w:tcPr>
            <w:tcW w:w="4394" w:type="dxa"/>
          </w:tcPr>
          <w:p w14:paraId="3D1B58B2" w14:textId="44AA9D01" w:rsidR="004A1B5D" w:rsidRPr="002D1779" w:rsidRDefault="00BD1874" w:rsidP="00B82932">
            <w:pPr>
              <w:rPr>
                <w:rFonts w:eastAsia="Arial" w:cs="Arial"/>
                <w:color w:val="000000"/>
                <w:sz w:val="18"/>
                <w:szCs w:val="18"/>
              </w:rPr>
            </w:pPr>
            <w:r>
              <w:rPr>
                <w:rFonts w:eastAsia="Arial" w:cs="Arial"/>
                <w:color w:val="000000"/>
                <w:sz w:val="18"/>
                <w:szCs w:val="18"/>
              </w:rPr>
              <w:t>D</w:t>
            </w:r>
            <w:r w:rsidR="004A1B5D" w:rsidRPr="002D1779">
              <w:rPr>
                <w:rFonts w:eastAsia="Arial" w:cs="Arial"/>
                <w:color w:val="000000"/>
                <w:sz w:val="18"/>
                <w:szCs w:val="18"/>
              </w:rPr>
              <w:t>ružinska medicina (pravica do osebnega obiska pri zdravniku, triažiranje izvajalcev zdravstvene nege, pacienti nimajo možnosti izbire osebnega zdravnika v svojem večjem kraju ali mestu), kršitev pravice do nujne medicinsk</w:t>
            </w:r>
            <w:r w:rsidR="00B82932">
              <w:rPr>
                <w:rFonts w:eastAsia="Arial" w:cs="Arial"/>
                <w:color w:val="000000"/>
                <w:sz w:val="18"/>
                <w:szCs w:val="18"/>
              </w:rPr>
              <w:t>e</w:t>
            </w:r>
            <w:r w:rsidR="004A1B5D" w:rsidRPr="002D1779">
              <w:rPr>
                <w:rFonts w:eastAsia="Arial" w:cs="Arial"/>
                <w:color w:val="000000"/>
                <w:sz w:val="18"/>
                <w:szCs w:val="18"/>
              </w:rPr>
              <w:t xml:space="preserve"> pomoči, </w:t>
            </w:r>
            <w:proofErr w:type="spellStart"/>
            <w:r w:rsidR="004A1B5D" w:rsidRPr="002D1779">
              <w:rPr>
                <w:rFonts w:eastAsia="Arial" w:cs="Arial"/>
                <w:color w:val="000000"/>
                <w:sz w:val="18"/>
                <w:szCs w:val="18"/>
              </w:rPr>
              <w:t>ortodontija</w:t>
            </w:r>
            <w:proofErr w:type="spellEnd"/>
            <w:r w:rsidR="004A1B5D" w:rsidRPr="002D1779">
              <w:rPr>
                <w:rFonts w:eastAsia="Arial" w:cs="Arial"/>
                <w:color w:val="000000"/>
                <w:sz w:val="18"/>
                <w:szCs w:val="18"/>
              </w:rPr>
              <w:t>, otroško in mladinsko zobozdravstvo, ORL,</w:t>
            </w:r>
            <w:r w:rsidR="008B1E10" w:rsidRPr="002D1779">
              <w:rPr>
                <w:rFonts w:eastAsia="Arial" w:cs="Arial"/>
                <w:color w:val="000000"/>
                <w:sz w:val="18"/>
                <w:szCs w:val="18"/>
              </w:rPr>
              <w:t xml:space="preserve"> </w:t>
            </w:r>
            <w:r w:rsidR="004A1B5D" w:rsidRPr="002D1779">
              <w:rPr>
                <w:rFonts w:eastAsia="Arial" w:cs="Arial"/>
                <w:color w:val="000000"/>
                <w:sz w:val="18"/>
                <w:szCs w:val="18"/>
              </w:rPr>
              <w:t>ortopedija, psihiatrija, specialistične ambulante</w:t>
            </w:r>
            <w:r w:rsidR="001B32FF" w:rsidRPr="002D1779">
              <w:rPr>
                <w:rFonts w:eastAsia="Arial" w:cs="Arial"/>
                <w:color w:val="000000"/>
                <w:sz w:val="18"/>
                <w:szCs w:val="18"/>
              </w:rPr>
              <w:t>.</w:t>
            </w:r>
          </w:p>
        </w:tc>
      </w:tr>
      <w:tr w:rsidR="004A1B5D" w:rsidRPr="002D1779" w14:paraId="425B5EFF" w14:textId="77777777" w:rsidTr="006B1A72">
        <w:tc>
          <w:tcPr>
            <w:tcW w:w="3998" w:type="dxa"/>
          </w:tcPr>
          <w:p w14:paraId="2ABE564B" w14:textId="77777777" w:rsidR="004A1B5D" w:rsidRPr="002D1779" w:rsidRDefault="004A1B5D" w:rsidP="004A1B5D">
            <w:pPr>
              <w:rPr>
                <w:rFonts w:eastAsia="Arial" w:cs="Arial"/>
                <w:i/>
                <w:iCs/>
                <w:color w:val="000000"/>
                <w:sz w:val="18"/>
                <w:szCs w:val="18"/>
              </w:rPr>
            </w:pPr>
            <w:r w:rsidRPr="002D1779">
              <w:rPr>
                <w:rFonts w:eastAsia="Arial" w:cs="Arial"/>
                <w:i/>
                <w:iCs/>
                <w:color w:val="000000"/>
                <w:sz w:val="18"/>
                <w:szCs w:val="18"/>
              </w:rPr>
              <w:t>Pravica do enakopravnega dostopa in obravnave pri zdravstveni obravnavi</w:t>
            </w:r>
          </w:p>
        </w:tc>
        <w:tc>
          <w:tcPr>
            <w:tcW w:w="4394" w:type="dxa"/>
          </w:tcPr>
          <w:p w14:paraId="6301425A" w14:textId="65EC111B" w:rsidR="004A1B5D" w:rsidRPr="002D1779" w:rsidRDefault="00BD1874" w:rsidP="00F0114B">
            <w:pPr>
              <w:rPr>
                <w:rFonts w:eastAsia="Arial" w:cs="Arial"/>
                <w:color w:val="000000"/>
                <w:sz w:val="18"/>
                <w:szCs w:val="18"/>
              </w:rPr>
            </w:pPr>
            <w:r>
              <w:rPr>
                <w:rFonts w:eastAsia="Arial" w:cs="Arial"/>
                <w:color w:val="000000"/>
                <w:sz w:val="18"/>
                <w:szCs w:val="18"/>
              </w:rPr>
              <w:t>D</w:t>
            </w:r>
            <w:r w:rsidR="004A1B5D" w:rsidRPr="002D1779">
              <w:rPr>
                <w:rFonts w:eastAsia="Arial" w:cs="Arial"/>
                <w:color w:val="000000"/>
                <w:sz w:val="18"/>
                <w:szCs w:val="18"/>
              </w:rPr>
              <w:t>ružinska medicina (</w:t>
            </w:r>
            <w:r w:rsidR="001F1DE6">
              <w:rPr>
                <w:rFonts w:eastAsia="Arial" w:cs="Arial"/>
                <w:color w:val="000000"/>
                <w:sz w:val="18"/>
                <w:szCs w:val="18"/>
              </w:rPr>
              <w:t xml:space="preserve">neupoštevanje </w:t>
            </w:r>
            <w:r w:rsidR="004A1B5D" w:rsidRPr="002D1779">
              <w:rPr>
                <w:rFonts w:eastAsia="Arial" w:cs="Arial"/>
                <w:color w:val="000000"/>
                <w:sz w:val="18"/>
                <w:szCs w:val="18"/>
              </w:rPr>
              <w:t xml:space="preserve">nekaterih pacientov, predvsem starejših in bolj odločnih), </w:t>
            </w:r>
            <w:proofErr w:type="spellStart"/>
            <w:r w:rsidR="004A1B5D" w:rsidRPr="002D1779">
              <w:rPr>
                <w:rFonts w:eastAsia="Arial" w:cs="Arial"/>
                <w:color w:val="000000"/>
                <w:sz w:val="18"/>
                <w:szCs w:val="18"/>
              </w:rPr>
              <w:t>ortodontija</w:t>
            </w:r>
            <w:proofErr w:type="spellEnd"/>
            <w:r w:rsidR="004A1B5D" w:rsidRPr="002D1779">
              <w:rPr>
                <w:rFonts w:eastAsia="Arial" w:cs="Arial"/>
                <w:color w:val="000000"/>
                <w:sz w:val="18"/>
                <w:szCs w:val="18"/>
              </w:rPr>
              <w:t>, otroško in mladinsko zobozdravstvo, pediatrija, neenaka obravnava starostnikov (ignoriranje naglušnosti, nerodnosti, odnos za ureditev povratnega reševalnega ali sanitetnega prevoza v dom za stare</w:t>
            </w:r>
            <w:r w:rsidR="00F0114B">
              <w:rPr>
                <w:rFonts w:eastAsia="Arial" w:cs="Arial"/>
                <w:color w:val="000000"/>
                <w:sz w:val="18"/>
                <w:szCs w:val="18"/>
              </w:rPr>
              <w:t>jš</w:t>
            </w:r>
            <w:r w:rsidR="004A1B5D" w:rsidRPr="002D1779">
              <w:rPr>
                <w:rFonts w:eastAsia="Arial" w:cs="Arial"/>
                <w:color w:val="000000"/>
                <w:sz w:val="18"/>
                <w:szCs w:val="18"/>
              </w:rPr>
              <w:t>e), zobozdravstvo, nestrpnost pri obravnavanju pacientov drugih narodnosti, neprijaznost</w:t>
            </w:r>
            <w:r w:rsidR="001B32FF" w:rsidRPr="002D1779">
              <w:rPr>
                <w:rFonts w:eastAsia="Arial" w:cs="Arial"/>
                <w:color w:val="000000"/>
                <w:sz w:val="18"/>
                <w:szCs w:val="18"/>
              </w:rPr>
              <w:t>.</w:t>
            </w:r>
          </w:p>
        </w:tc>
      </w:tr>
      <w:tr w:rsidR="004A1B5D" w:rsidRPr="002D1779" w14:paraId="42544D69" w14:textId="77777777" w:rsidTr="006B1A72">
        <w:tc>
          <w:tcPr>
            <w:tcW w:w="3998" w:type="dxa"/>
          </w:tcPr>
          <w:p w14:paraId="4658307B" w14:textId="77777777" w:rsidR="004A1B5D" w:rsidRPr="002D1779" w:rsidRDefault="004A1B5D" w:rsidP="004A1B5D">
            <w:pPr>
              <w:rPr>
                <w:rFonts w:eastAsia="Arial" w:cs="Arial"/>
                <w:i/>
                <w:iCs/>
                <w:color w:val="000000"/>
                <w:sz w:val="18"/>
                <w:szCs w:val="18"/>
              </w:rPr>
            </w:pPr>
            <w:r w:rsidRPr="002D1779">
              <w:rPr>
                <w:rFonts w:eastAsia="Arial" w:cs="Arial"/>
                <w:i/>
                <w:iCs/>
                <w:color w:val="000000"/>
                <w:sz w:val="18"/>
                <w:szCs w:val="18"/>
              </w:rPr>
              <w:t>Pravica do proste izbire zdravnika in izvajalca zdravstvene dejavnosti</w:t>
            </w:r>
          </w:p>
        </w:tc>
        <w:tc>
          <w:tcPr>
            <w:tcW w:w="4394" w:type="dxa"/>
          </w:tcPr>
          <w:p w14:paraId="4048C257" w14:textId="77777777" w:rsidR="004A1B5D" w:rsidRPr="002D1779" w:rsidRDefault="004A1B5D" w:rsidP="004A1B5D">
            <w:pPr>
              <w:rPr>
                <w:rFonts w:eastAsia="Arial" w:cs="Arial"/>
                <w:color w:val="000000"/>
                <w:sz w:val="18"/>
                <w:szCs w:val="18"/>
              </w:rPr>
            </w:pPr>
            <w:r w:rsidRPr="002D1779">
              <w:rPr>
                <w:rFonts w:eastAsia="Arial" w:cs="Arial"/>
                <w:color w:val="000000"/>
                <w:sz w:val="18"/>
                <w:szCs w:val="18"/>
              </w:rPr>
              <w:t xml:space="preserve">Družinska medicina (zavrnitev novega pacienta na primarni ravni ne glede na nezasedenost želenega osebnega zdravnika, pacienti nimajo možnosti izbire osebnega zdravnika v svojem večjem kraju), obravnava pri specialistih (nespoštovanje poimenske izbire specialista s strani izvajalca), </w:t>
            </w:r>
            <w:proofErr w:type="spellStart"/>
            <w:r w:rsidRPr="002D1779">
              <w:rPr>
                <w:rFonts w:eastAsia="Arial" w:cs="Arial"/>
                <w:color w:val="000000"/>
                <w:sz w:val="18"/>
                <w:szCs w:val="18"/>
              </w:rPr>
              <w:t>ortodontija</w:t>
            </w:r>
            <w:proofErr w:type="spellEnd"/>
            <w:r w:rsidRPr="002D1779">
              <w:rPr>
                <w:rFonts w:eastAsia="Arial" w:cs="Arial"/>
                <w:color w:val="000000"/>
                <w:sz w:val="18"/>
                <w:szCs w:val="18"/>
              </w:rPr>
              <w:t>, psihiatrija, nevrokirurgija.</w:t>
            </w:r>
          </w:p>
        </w:tc>
      </w:tr>
      <w:tr w:rsidR="004A1B5D" w:rsidRPr="002D1779" w14:paraId="25FF1370" w14:textId="77777777" w:rsidTr="006B1A72">
        <w:tc>
          <w:tcPr>
            <w:tcW w:w="3998" w:type="dxa"/>
          </w:tcPr>
          <w:p w14:paraId="372A8BC3" w14:textId="77777777" w:rsidR="004A1B5D" w:rsidRPr="002D1779" w:rsidRDefault="004A1B5D" w:rsidP="004A1B5D">
            <w:pPr>
              <w:rPr>
                <w:rFonts w:eastAsia="Arial" w:cs="Arial"/>
                <w:i/>
                <w:iCs/>
                <w:color w:val="000000"/>
                <w:sz w:val="18"/>
                <w:szCs w:val="18"/>
              </w:rPr>
            </w:pPr>
            <w:r w:rsidRPr="002D1779">
              <w:rPr>
                <w:rFonts w:eastAsia="Arial" w:cs="Arial"/>
                <w:i/>
                <w:iCs/>
                <w:color w:val="000000"/>
                <w:sz w:val="18"/>
                <w:szCs w:val="18"/>
              </w:rPr>
              <w:t>Pravica do primerne, kakovostne in varne zdravstvene obravnave</w:t>
            </w:r>
          </w:p>
        </w:tc>
        <w:tc>
          <w:tcPr>
            <w:tcW w:w="4394" w:type="dxa"/>
          </w:tcPr>
          <w:p w14:paraId="764090C7" w14:textId="72F33C08" w:rsidR="004A1B5D" w:rsidRPr="002D1779" w:rsidRDefault="00BD1874" w:rsidP="00F0114B">
            <w:pPr>
              <w:rPr>
                <w:rFonts w:eastAsia="Arial" w:cs="Arial"/>
                <w:color w:val="000000"/>
                <w:sz w:val="18"/>
                <w:szCs w:val="18"/>
              </w:rPr>
            </w:pPr>
            <w:r>
              <w:rPr>
                <w:rFonts w:eastAsia="Arial" w:cs="Arial"/>
                <w:color w:val="000000"/>
                <w:sz w:val="18"/>
                <w:szCs w:val="18"/>
              </w:rPr>
              <w:t>D</w:t>
            </w:r>
            <w:r w:rsidR="004A1B5D" w:rsidRPr="002D1779">
              <w:rPr>
                <w:rFonts w:eastAsia="Arial" w:cs="Arial"/>
                <w:color w:val="000000"/>
                <w:sz w:val="18"/>
                <w:szCs w:val="18"/>
              </w:rPr>
              <w:t xml:space="preserve">ružinska medicina (neprimerna zdravstvena oskrba na primarni ravni; domnevno </w:t>
            </w:r>
            <w:proofErr w:type="spellStart"/>
            <w:r w:rsidR="004A1B5D" w:rsidRPr="002D1779">
              <w:rPr>
                <w:rFonts w:eastAsia="Arial" w:cs="Arial"/>
                <w:color w:val="000000"/>
                <w:sz w:val="18"/>
                <w:szCs w:val="18"/>
              </w:rPr>
              <w:t>neizdajanje</w:t>
            </w:r>
            <w:proofErr w:type="spellEnd"/>
            <w:r w:rsidR="004A1B5D" w:rsidRPr="002D1779">
              <w:rPr>
                <w:rFonts w:eastAsia="Arial" w:cs="Arial"/>
                <w:color w:val="000000"/>
                <w:sz w:val="18"/>
                <w:szCs w:val="18"/>
              </w:rPr>
              <w:t xml:space="preserve"> potrebnih </w:t>
            </w:r>
            <w:proofErr w:type="spellStart"/>
            <w:r w:rsidR="004A1B5D" w:rsidRPr="002D1779">
              <w:rPr>
                <w:rFonts w:eastAsia="Arial" w:cs="Arial"/>
                <w:color w:val="000000"/>
                <w:sz w:val="18"/>
                <w:szCs w:val="18"/>
              </w:rPr>
              <w:t>napotnih</w:t>
            </w:r>
            <w:proofErr w:type="spellEnd"/>
            <w:r w:rsidR="004A1B5D" w:rsidRPr="002D1779">
              <w:rPr>
                <w:rFonts w:eastAsia="Arial" w:cs="Arial"/>
                <w:color w:val="000000"/>
                <w:sz w:val="18"/>
                <w:szCs w:val="18"/>
              </w:rPr>
              <w:t xml:space="preserve"> listin, domnevno odrekanje laboratorijskih preiskav, </w:t>
            </w:r>
            <w:proofErr w:type="spellStart"/>
            <w:r w:rsidR="004A1B5D" w:rsidRPr="002D1779">
              <w:rPr>
                <w:rFonts w:eastAsia="Arial" w:cs="Arial"/>
                <w:color w:val="000000"/>
                <w:sz w:val="18"/>
                <w:szCs w:val="18"/>
              </w:rPr>
              <w:t>nepoglobljeni</w:t>
            </w:r>
            <w:proofErr w:type="spellEnd"/>
            <w:r w:rsidR="004A1B5D" w:rsidRPr="002D1779">
              <w:rPr>
                <w:rFonts w:eastAsia="Arial" w:cs="Arial"/>
                <w:color w:val="000000"/>
                <w:sz w:val="18"/>
                <w:szCs w:val="18"/>
              </w:rPr>
              <w:t xml:space="preserve"> in površni pregledi, časovno omejevanje zdravstvenih obravnav, odrekanje </w:t>
            </w:r>
            <w:r w:rsidR="004A1B5D" w:rsidRPr="002D1779">
              <w:rPr>
                <w:rFonts w:eastAsia="Arial" w:cs="Arial"/>
                <w:color w:val="000000"/>
                <w:sz w:val="18"/>
                <w:szCs w:val="18"/>
              </w:rPr>
              <w:lastRenderedPageBreak/>
              <w:t xml:space="preserve">izdajanja potrdil, pomanjkljiva diagnostika), dentalna medicina, urgentna medicina, nekakovostna zdravstvena oskrba na sekundarni in terciarni ravni, časovno omejevanje zdravstvenih obravnav, kirurgija, ortopedija, neprofesionalna komunikacija s pacientom s strani zdravnikov in </w:t>
            </w:r>
            <w:r w:rsidR="00F0114B">
              <w:rPr>
                <w:rFonts w:eastAsia="Arial" w:cs="Arial"/>
                <w:color w:val="000000"/>
                <w:sz w:val="18"/>
                <w:szCs w:val="18"/>
              </w:rPr>
              <w:t>drug</w:t>
            </w:r>
            <w:r w:rsidR="004A1B5D" w:rsidRPr="002D1779">
              <w:rPr>
                <w:rFonts w:eastAsia="Arial" w:cs="Arial"/>
                <w:color w:val="000000"/>
                <w:sz w:val="18"/>
                <w:szCs w:val="18"/>
              </w:rPr>
              <w:t xml:space="preserve">ega osebja, ORL, komunikacija (neprofesionalen odnos osebja do pacientov). </w:t>
            </w:r>
          </w:p>
        </w:tc>
      </w:tr>
      <w:tr w:rsidR="004A1B5D" w:rsidRPr="002D1779" w14:paraId="0F6AFB1C" w14:textId="77777777" w:rsidTr="006B1A72">
        <w:tc>
          <w:tcPr>
            <w:tcW w:w="3998" w:type="dxa"/>
          </w:tcPr>
          <w:p w14:paraId="45996DF4" w14:textId="77777777" w:rsidR="004A1B5D" w:rsidRPr="002D1779" w:rsidRDefault="004A1B5D" w:rsidP="004A1B5D">
            <w:pPr>
              <w:rPr>
                <w:rFonts w:eastAsia="Arial" w:cs="Arial"/>
                <w:i/>
                <w:iCs/>
                <w:color w:val="000000"/>
                <w:sz w:val="18"/>
                <w:szCs w:val="18"/>
              </w:rPr>
            </w:pPr>
            <w:r w:rsidRPr="002D1779">
              <w:rPr>
                <w:rFonts w:eastAsia="Arial" w:cs="Arial"/>
                <w:i/>
                <w:iCs/>
                <w:color w:val="000000"/>
                <w:sz w:val="18"/>
                <w:szCs w:val="18"/>
              </w:rPr>
              <w:lastRenderedPageBreak/>
              <w:t>Pravica do spoštovanja pacientovega časa</w:t>
            </w:r>
          </w:p>
        </w:tc>
        <w:tc>
          <w:tcPr>
            <w:tcW w:w="4394" w:type="dxa"/>
          </w:tcPr>
          <w:p w14:paraId="2A1C014F" w14:textId="1FEFAAEE" w:rsidR="004A1B5D" w:rsidRPr="002D1779" w:rsidRDefault="00BD1874" w:rsidP="00F0114B">
            <w:pPr>
              <w:rPr>
                <w:rFonts w:eastAsia="Arial" w:cs="Arial"/>
                <w:color w:val="000000"/>
                <w:sz w:val="18"/>
                <w:szCs w:val="18"/>
              </w:rPr>
            </w:pPr>
            <w:r>
              <w:rPr>
                <w:rFonts w:eastAsia="Arial" w:cs="Arial"/>
                <w:color w:val="000000"/>
                <w:sz w:val="18"/>
                <w:szCs w:val="18"/>
              </w:rPr>
              <w:t>N</w:t>
            </w:r>
            <w:r w:rsidR="004A1B5D" w:rsidRPr="002D1779">
              <w:rPr>
                <w:rFonts w:eastAsia="Arial" w:cs="Arial"/>
                <w:color w:val="000000"/>
                <w:sz w:val="18"/>
                <w:szCs w:val="18"/>
              </w:rPr>
              <w:t>evrologija, fizioterapija, interna medicina, ortopedija, protetika, dermatologija, revmatologija, čakalne dobe (</w:t>
            </w:r>
            <w:proofErr w:type="spellStart"/>
            <w:r w:rsidR="004A1B5D" w:rsidRPr="002D1779">
              <w:rPr>
                <w:rFonts w:eastAsia="Arial" w:cs="Arial"/>
                <w:color w:val="000000"/>
                <w:sz w:val="18"/>
                <w:szCs w:val="18"/>
              </w:rPr>
              <w:t>neuvrščanje</w:t>
            </w:r>
            <w:proofErr w:type="spellEnd"/>
            <w:r w:rsidR="004A1B5D" w:rsidRPr="002D1779">
              <w:rPr>
                <w:rFonts w:eastAsia="Arial" w:cs="Arial"/>
                <w:color w:val="000000"/>
                <w:sz w:val="18"/>
                <w:szCs w:val="18"/>
              </w:rPr>
              <w:t xml:space="preserve"> </w:t>
            </w:r>
            <w:r w:rsidR="00F0114B">
              <w:rPr>
                <w:rFonts w:eastAsia="Arial" w:cs="Arial"/>
                <w:color w:val="000000"/>
                <w:sz w:val="18"/>
                <w:szCs w:val="18"/>
              </w:rPr>
              <w:t>na</w:t>
            </w:r>
            <w:r w:rsidR="004A1B5D" w:rsidRPr="002D1779">
              <w:rPr>
                <w:rFonts w:eastAsia="Arial" w:cs="Arial"/>
                <w:color w:val="000000"/>
                <w:sz w:val="18"/>
                <w:szCs w:val="18"/>
              </w:rPr>
              <w:t xml:space="preserve"> čakalni seznam v roku iz ZPacP, prestavljanje </w:t>
            </w:r>
            <w:r w:rsidR="00F0114B">
              <w:rPr>
                <w:rFonts w:eastAsia="Arial" w:cs="Arial"/>
                <w:color w:val="000000"/>
                <w:sz w:val="18"/>
                <w:szCs w:val="18"/>
              </w:rPr>
              <w:t xml:space="preserve">že </w:t>
            </w:r>
            <w:r w:rsidR="004A1B5D" w:rsidRPr="002D1779">
              <w:rPr>
                <w:rFonts w:eastAsia="Arial" w:cs="Arial"/>
                <w:color w:val="000000"/>
                <w:sz w:val="18"/>
                <w:szCs w:val="18"/>
              </w:rPr>
              <w:t>določenih terminov za zdravstveno oskrbo zaradi nezmožnosti izvajalca ponovno na za</w:t>
            </w:r>
            <w:r w:rsidR="007562F3">
              <w:rPr>
                <w:rFonts w:eastAsia="Arial" w:cs="Arial"/>
                <w:color w:val="000000"/>
                <w:sz w:val="18"/>
                <w:szCs w:val="18"/>
              </w:rPr>
              <w:t>č</w:t>
            </w:r>
            <w:r w:rsidR="004A1B5D" w:rsidRPr="002D1779">
              <w:rPr>
                <w:rFonts w:eastAsia="Arial" w:cs="Arial"/>
                <w:color w:val="000000"/>
                <w:sz w:val="18"/>
                <w:szCs w:val="18"/>
              </w:rPr>
              <w:t xml:space="preserve">etek čakalne vrste, </w:t>
            </w:r>
            <w:proofErr w:type="spellStart"/>
            <w:r w:rsidR="004A1B5D" w:rsidRPr="002D1779">
              <w:rPr>
                <w:rFonts w:eastAsia="Arial" w:cs="Arial"/>
                <w:color w:val="000000"/>
                <w:sz w:val="18"/>
                <w:szCs w:val="18"/>
              </w:rPr>
              <w:t>nezagotavljanje</w:t>
            </w:r>
            <w:proofErr w:type="spellEnd"/>
            <w:r w:rsidR="004A1B5D" w:rsidRPr="002D1779">
              <w:rPr>
                <w:rFonts w:eastAsia="Arial" w:cs="Arial"/>
                <w:color w:val="000000"/>
                <w:sz w:val="18"/>
                <w:szCs w:val="18"/>
              </w:rPr>
              <w:t xml:space="preserve"> nadomestnih terminov, </w:t>
            </w:r>
            <w:proofErr w:type="spellStart"/>
            <w:r w:rsidR="004A1B5D" w:rsidRPr="002D1779">
              <w:rPr>
                <w:rFonts w:eastAsia="Arial" w:cs="Arial"/>
                <w:color w:val="000000"/>
                <w:sz w:val="18"/>
                <w:szCs w:val="18"/>
              </w:rPr>
              <w:t>nesporočanje</w:t>
            </w:r>
            <w:proofErr w:type="spellEnd"/>
            <w:r w:rsidR="004A1B5D" w:rsidRPr="002D1779">
              <w:rPr>
                <w:rFonts w:eastAsia="Arial" w:cs="Arial"/>
                <w:color w:val="000000"/>
                <w:sz w:val="18"/>
                <w:szCs w:val="18"/>
              </w:rPr>
              <w:t xml:space="preserve"> termina in okvirnega termina v zakonskem roku, neenakopravne možnosti za naročanje), kršitev čakalnega časa, kršitev </w:t>
            </w:r>
            <w:proofErr w:type="spellStart"/>
            <w:r w:rsidR="004A1B5D" w:rsidRPr="002D1779">
              <w:rPr>
                <w:rFonts w:eastAsia="Arial" w:cs="Arial"/>
                <w:color w:val="000000"/>
                <w:sz w:val="18"/>
                <w:szCs w:val="18"/>
              </w:rPr>
              <w:t>ordinacijskega</w:t>
            </w:r>
            <w:proofErr w:type="spellEnd"/>
            <w:r w:rsidR="004A1B5D" w:rsidRPr="002D1779">
              <w:rPr>
                <w:rFonts w:eastAsia="Arial" w:cs="Arial"/>
                <w:color w:val="000000"/>
                <w:sz w:val="18"/>
                <w:szCs w:val="18"/>
              </w:rPr>
              <w:t xml:space="preserve"> časa, naročanje več pacientov ob isti uri, sprejemanje nenaročenih (</w:t>
            </w:r>
            <w:proofErr w:type="spellStart"/>
            <w:r w:rsidR="004A1B5D" w:rsidRPr="002D1779">
              <w:rPr>
                <w:rFonts w:eastAsia="Arial" w:cs="Arial"/>
                <w:color w:val="000000"/>
                <w:sz w:val="18"/>
                <w:szCs w:val="18"/>
              </w:rPr>
              <w:t>nenujnih</w:t>
            </w:r>
            <w:proofErr w:type="spellEnd"/>
            <w:r w:rsidR="004A1B5D" w:rsidRPr="002D1779">
              <w:rPr>
                <w:rFonts w:eastAsia="Arial" w:cs="Arial"/>
                <w:color w:val="000000"/>
                <w:sz w:val="18"/>
                <w:szCs w:val="18"/>
              </w:rPr>
              <w:t>) pacientov v terminih za naročene paciente.</w:t>
            </w:r>
          </w:p>
        </w:tc>
      </w:tr>
      <w:tr w:rsidR="004A1B5D" w:rsidRPr="002D1779" w14:paraId="3B413D6A" w14:textId="77777777" w:rsidTr="006B1A72">
        <w:tc>
          <w:tcPr>
            <w:tcW w:w="3998" w:type="dxa"/>
          </w:tcPr>
          <w:p w14:paraId="1630189F" w14:textId="77777777" w:rsidR="004A1B5D" w:rsidRPr="002D1779" w:rsidRDefault="004A1B5D" w:rsidP="004A1B5D">
            <w:pPr>
              <w:rPr>
                <w:rFonts w:eastAsia="Arial" w:cs="Arial"/>
                <w:i/>
                <w:iCs/>
                <w:color w:val="000000"/>
                <w:sz w:val="18"/>
                <w:szCs w:val="18"/>
              </w:rPr>
            </w:pPr>
            <w:r w:rsidRPr="002D1779">
              <w:rPr>
                <w:rFonts w:eastAsia="Arial" w:cs="Arial"/>
                <w:i/>
                <w:iCs/>
                <w:color w:val="000000"/>
                <w:sz w:val="18"/>
                <w:szCs w:val="18"/>
              </w:rPr>
              <w:t>Pravica do obveščenosti in sodelovanja</w:t>
            </w:r>
          </w:p>
        </w:tc>
        <w:tc>
          <w:tcPr>
            <w:tcW w:w="4394" w:type="dxa"/>
          </w:tcPr>
          <w:p w14:paraId="4E2D4F1F" w14:textId="526C173C" w:rsidR="004A1B5D" w:rsidRPr="002D1779" w:rsidRDefault="009154D4" w:rsidP="00F0114B">
            <w:pPr>
              <w:rPr>
                <w:rFonts w:eastAsia="Arial" w:cs="Arial"/>
                <w:color w:val="000000"/>
                <w:sz w:val="18"/>
                <w:szCs w:val="18"/>
              </w:rPr>
            </w:pPr>
            <w:r>
              <w:rPr>
                <w:rFonts w:eastAsia="Arial" w:cs="Arial"/>
                <w:color w:val="000000"/>
                <w:sz w:val="18"/>
                <w:szCs w:val="18"/>
              </w:rPr>
              <w:t>D</w:t>
            </w:r>
            <w:r w:rsidR="004A1B5D" w:rsidRPr="002D1779">
              <w:rPr>
                <w:rFonts w:eastAsia="Arial" w:cs="Arial"/>
                <w:color w:val="000000"/>
                <w:sz w:val="18"/>
                <w:szCs w:val="18"/>
              </w:rPr>
              <w:t>ružinska medicina, ortopedija, infektologija, psihiatrija, onkologija, nevrologija, kršitev pravice do pojasnilne dolžnosti na vseh treh ravneh – neizvedena ali zelo pomanjkljivo izvedena pojasnilna dolžnost (predstavitev informacij o posegu, povezan</w:t>
            </w:r>
            <w:r w:rsidR="00F0114B">
              <w:rPr>
                <w:rFonts w:eastAsia="Arial" w:cs="Arial"/>
                <w:color w:val="000000"/>
                <w:sz w:val="18"/>
                <w:szCs w:val="18"/>
              </w:rPr>
              <w:t>e</w:t>
            </w:r>
            <w:r w:rsidR="004A1B5D" w:rsidRPr="002D1779">
              <w:rPr>
                <w:rFonts w:eastAsia="Arial" w:cs="Arial"/>
                <w:color w:val="000000"/>
                <w:sz w:val="18"/>
                <w:szCs w:val="18"/>
              </w:rPr>
              <w:t>m z večjim tveganjem za zdravje in življenje pacienta</w:t>
            </w:r>
            <w:r w:rsidR="00F0114B">
              <w:rPr>
                <w:rFonts w:eastAsia="Arial" w:cs="Arial"/>
                <w:color w:val="000000"/>
                <w:sz w:val="18"/>
                <w:szCs w:val="18"/>
              </w:rPr>
              <w:t>,</w:t>
            </w:r>
            <w:r w:rsidR="004A1B5D" w:rsidRPr="002D1779">
              <w:rPr>
                <w:rFonts w:eastAsia="Arial" w:cs="Arial"/>
                <w:color w:val="000000"/>
                <w:sz w:val="18"/>
                <w:szCs w:val="18"/>
              </w:rPr>
              <w:t xml:space="preserve"> s strani nepristojne zdravstvene osebe ali sploh ni predstavitve ali pa se opravi pisno), </w:t>
            </w:r>
            <w:proofErr w:type="spellStart"/>
            <w:r w:rsidR="004A1B5D" w:rsidRPr="002D1779">
              <w:rPr>
                <w:rFonts w:eastAsia="Arial" w:cs="Arial"/>
                <w:color w:val="000000"/>
                <w:sz w:val="18"/>
                <w:szCs w:val="18"/>
              </w:rPr>
              <w:t>nepredstavljanje</w:t>
            </w:r>
            <w:proofErr w:type="spellEnd"/>
            <w:r w:rsidR="004A1B5D" w:rsidRPr="002D1779">
              <w:rPr>
                <w:rFonts w:eastAsia="Arial" w:cs="Arial"/>
                <w:color w:val="000000"/>
                <w:sz w:val="18"/>
                <w:szCs w:val="18"/>
              </w:rPr>
              <w:t xml:space="preserve"> pacientom (priponke na neustreznem delu telesa ali jih ni), </w:t>
            </w:r>
            <w:proofErr w:type="spellStart"/>
            <w:r w:rsidR="004A1B5D" w:rsidRPr="002D1779">
              <w:rPr>
                <w:rFonts w:eastAsia="Arial" w:cs="Arial"/>
                <w:color w:val="000000"/>
                <w:sz w:val="18"/>
                <w:szCs w:val="18"/>
              </w:rPr>
              <w:t>neizdajanje</w:t>
            </w:r>
            <w:proofErr w:type="spellEnd"/>
            <w:r w:rsidR="004A1B5D" w:rsidRPr="002D1779">
              <w:rPr>
                <w:rFonts w:eastAsia="Arial" w:cs="Arial"/>
                <w:color w:val="000000"/>
                <w:sz w:val="18"/>
                <w:szCs w:val="18"/>
              </w:rPr>
              <w:t xml:space="preserve"> odpustnic ob odpustu, telefonski pogovori zdravnika med zdravstveno obravnavo pacienta, pacient</w:t>
            </w:r>
            <w:r w:rsidR="00F0114B">
              <w:rPr>
                <w:rFonts w:eastAsia="Arial" w:cs="Arial"/>
                <w:color w:val="000000"/>
                <w:sz w:val="18"/>
                <w:szCs w:val="18"/>
              </w:rPr>
              <w:t>i</w:t>
            </w:r>
            <w:r w:rsidR="004A1B5D" w:rsidRPr="002D1779">
              <w:rPr>
                <w:rFonts w:eastAsia="Arial" w:cs="Arial"/>
                <w:color w:val="000000"/>
                <w:sz w:val="18"/>
                <w:szCs w:val="18"/>
              </w:rPr>
              <w:t xml:space="preserve"> se ne obvešča</w:t>
            </w:r>
            <w:r w:rsidR="00F0114B">
              <w:rPr>
                <w:rFonts w:eastAsia="Arial" w:cs="Arial"/>
                <w:color w:val="000000"/>
                <w:sz w:val="18"/>
                <w:szCs w:val="18"/>
              </w:rPr>
              <w:t>jo</w:t>
            </w:r>
            <w:r w:rsidR="004A1B5D" w:rsidRPr="002D1779">
              <w:rPr>
                <w:rFonts w:eastAsia="Arial" w:cs="Arial"/>
                <w:color w:val="000000"/>
                <w:sz w:val="18"/>
                <w:szCs w:val="18"/>
              </w:rPr>
              <w:t xml:space="preserve"> o postopkih in načinih zdravljenja, ki v Sloveniji niso dosegljivi.</w:t>
            </w:r>
          </w:p>
        </w:tc>
      </w:tr>
      <w:tr w:rsidR="004A1B5D" w:rsidRPr="002D1779" w14:paraId="64D5B4B7" w14:textId="77777777" w:rsidTr="006B1A72">
        <w:tc>
          <w:tcPr>
            <w:tcW w:w="3998" w:type="dxa"/>
          </w:tcPr>
          <w:p w14:paraId="50DDED97" w14:textId="77777777" w:rsidR="004A1B5D" w:rsidRPr="002D1779" w:rsidRDefault="004A1B5D" w:rsidP="004A1B5D">
            <w:pPr>
              <w:rPr>
                <w:rFonts w:eastAsia="Arial" w:cs="Arial"/>
                <w:i/>
                <w:iCs/>
                <w:color w:val="000000"/>
                <w:sz w:val="18"/>
                <w:szCs w:val="18"/>
              </w:rPr>
            </w:pPr>
            <w:r w:rsidRPr="002D1779">
              <w:rPr>
                <w:rFonts w:eastAsia="Arial" w:cs="Arial"/>
                <w:i/>
                <w:iCs/>
                <w:color w:val="000000"/>
                <w:sz w:val="18"/>
                <w:szCs w:val="18"/>
              </w:rPr>
              <w:t>Pravica do samostojnega odločanja pri zdravljenju</w:t>
            </w:r>
          </w:p>
          <w:p w14:paraId="6CF08AC7" w14:textId="77777777" w:rsidR="004A1B5D" w:rsidRPr="002D1779" w:rsidRDefault="004A1B5D" w:rsidP="004A1B5D">
            <w:pPr>
              <w:rPr>
                <w:rFonts w:eastAsia="Arial" w:cs="Arial"/>
                <w:i/>
                <w:iCs/>
                <w:color w:val="000000"/>
                <w:sz w:val="18"/>
                <w:szCs w:val="18"/>
              </w:rPr>
            </w:pPr>
          </w:p>
        </w:tc>
        <w:tc>
          <w:tcPr>
            <w:tcW w:w="4394" w:type="dxa"/>
          </w:tcPr>
          <w:p w14:paraId="6308D4B9" w14:textId="17C43540" w:rsidR="004A1B5D" w:rsidRPr="002D1779" w:rsidRDefault="00BD1874" w:rsidP="00BD1874">
            <w:pPr>
              <w:rPr>
                <w:rFonts w:eastAsia="Arial" w:cs="Arial"/>
                <w:color w:val="000000"/>
                <w:sz w:val="18"/>
                <w:szCs w:val="18"/>
              </w:rPr>
            </w:pPr>
            <w:r>
              <w:rPr>
                <w:rFonts w:eastAsia="Arial" w:cs="Arial"/>
                <w:color w:val="000000"/>
                <w:sz w:val="18"/>
                <w:szCs w:val="18"/>
              </w:rPr>
              <w:t>K</w:t>
            </w:r>
            <w:r w:rsidR="004A1B5D" w:rsidRPr="002D1779">
              <w:rPr>
                <w:rFonts w:eastAsia="Arial" w:cs="Arial"/>
                <w:color w:val="000000"/>
                <w:sz w:val="18"/>
                <w:szCs w:val="18"/>
              </w:rPr>
              <w:t xml:space="preserve">ardiologija, psihiatrija, </w:t>
            </w:r>
            <w:proofErr w:type="spellStart"/>
            <w:r w:rsidR="004A1B5D" w:rsidRPr="002D1779">
              <w:rPr>
                <w:rFonts w:eastAsia="Arial" w:cs="Arial"/>
                <w:color w:val="000000"/>
                <w:sz w:val="18"/>
                <w:szCs w:val="18"/>
              </w:rPr>
              <w:t>neizdajanje</w:t>
            </w:r>
            <w:proofErr w:type="spellEnd"/>
            <w:r w:rsidR="004A1B5D" w:rsidRPr="002D1779">
              <w:rPr>
                <w:rFonts w:eastAsia="Arial" w:cs="Arial"/>
                <w:color w:val="000000"/>
                <w:sz w:val="18"/>
                <w:szCs w:val="18"/>
              </w:rPr>
              <w:t xml:space="preserve"> kopij </w:t>
            </w:r>
            <w:proofErr w:type="spellStart"/>
            <w:r w:rsidR="004A1B5D" w:rsidRPr="002D1779">
              <w:rPr>
                <w:rFonts w:eastAsia="Arial" w:cs="Arial"/>
                <w:color w:val="000000"/>
                <w:sz w:val="18"/>
                <w:szCs w:val="18"/>
              </w:rPr>
              <w:t>privolitvenega</w:t>
            </w:r>
            <w:proofErr w:type="spellEnd"/>
            <w:r w:rsidR="004A1B5D" w:rsidRPr="002D1779">
              <w:rPr>
                <w:rFonts w:eastAsia="Arial" w:cs="Arial"/>
                <w:color w:val="000000"/>
                <w:sz w:val="18"/>
                <w:szCs w:val="18"/>
              </w:rPr>
              <w:t xml:space="preserve"> obrazca,</w:t>
            </w:r>
            <w:r w:rsidR="004A1B5D" w:rsidRPr="002D1779">
              <w:rPr>
                <w:rFonts w:eastAsia="Arial" w:cs="Arial"/>
                <w:color w:val="000000"/>
                <w:sz w:val="18"/>
                <w:szCs w:val="18"/>
                <w:lang w:val="it-IT"/>
              </w:rPr>
              <w:t xml:space="preserve"> n</w:t>
            </w:r>
            <w:proofErr w:type="spellStart"/>
            <w:r w:rsidR="004A1B5D" w:rsidRPr="002D1779">
              <w:rPr>
                <w:rFonts w:eastAsia="Arial" w:cs="Arial"/>
                <w:color w:val="000000"/>
                <w:sz w:val="18"/>
                <w:szCs w:val="18"/>
              </w:rPr>
              <w:t>eizvajanje</w:t>
            </w:r>
            <w:proofErr w:type="spellEnd"/>
            <w:r w:rsidR="004A1B5D" w:rsidRPr="002D1779">
              <w:rPr>
                <w:rFonts w:eastAsia="Arial" w:cs="Arial"/>
                <w:color w:val="000000"/>
                <w:sz w:val="18"/>
                <w:szCs w:val="18"/>
              </w:rPr>
              <w:t xml:space="preserve"> drugega odstavka 37. člena ZPacP na vseh treh ravneh (če duševno bolni ni sposoben privolitve v medicinski poseg in nima zakonitega zastopnika, izvajalec zdravstvene dejavnosti obvesti pristojni organ za začetek postopka za postavitev zakonitega zastopnika), neizvajanje četrtega odstavka 37. člena ZPacP na vseh treh ravneh, zlasti v domovih za starejše (dokler pacientu, ki ni sposoben odločanja o sebi, ni postavljen zakoniti zastopnik, lahko privolitev v medicinski poseg oziroma zdravstveno obravnavo dajo osebe, ki so sposobne odločanja o sebi in so dopolnile 18 let starosti, v zakonsko določenem izključujočem vrstnem redu).</w:t>
            </w:r>
          </w:p>
        </w:tc>
      </w:tr>
      <w:tr w:rsidR="004A1B5D" w:rsidRPr="002D1779" w14:paraId="554A9F34" w14:textId="77777777" w:rsidTr="006B1A72">
        <w:tc>
          <w:tcPr>
            <w:tcW w:w="3998" w:type="dxa"/>
          </w:tcPr>
          <w:p w14:paraId="7582C5D1" w14:textId="77777777" w:rsidR="004A1B5D" w:rsidRPr="002D1779" w:rsidRDefault="004A1B5D" w:rsidP="004A1B5D">
            <w:pPr>
              <w:rPr>
                <w:rFonts w:eastAsia="Arial" w:cs="Arial"/>
                <w:i/>
                <w:iCs/>
                <w:color w:val="000000"/>
                <w:sz w:val="18"/>
                <w:szCs w:val="18"/>
              </w:rPr>
            </w:pPr>
            <w:r w:rsidRPr="002D1779">
              <w:rPr>
                <w:rFonts w:eastAsia="Arial" w:cs="Arial"/>
                <w:i/>
                <w:iCs/>
                <w:color w:val="000000"/>
                <w:sz w:val="18"/>
                <w:szCs w:val="18"/>
              </w:rPr>
              <w:lastRenderedPageBreak/>
              <w:t>Pravica do preprečevanja in lajšanja trpljenja</w:t>
            </w:r>
          </w:p>
        </w:tc>
        <w:tc>
          <w:tcPr>
            <w:tcW w:w="4394" w:type="dxa"/>
          </w:tcPr>
          <w:p w14:paraId="34EBCE00" w14:textId="5D3BA859" w:rsidR="004A1B5D" w:rsidRPr="002D1779" w:rsidRDefault="00BD1874" w:rsidP="00BD1874">
            <w:pPr>
              <w:rPr>
                <w:rFonts w:eastAsia="Arial" w:cs="Arial"/>
                <w:color w:val="000000"/>
                <w:sz w:val="18"/>
                <w:szCs w:val="18"/>
              </w:rPr>
            </w:pPr>
            <w:r>
              <w:rPr>
                <w:rFonts w:eastAsia="Arial" w:cs="Arial"/>
                <w:color w:val="000000"/>
                <w:sz w:val="18"/>
                <w:szCs w:val="18"/>
              </w:rPr>
              <w:t>N</w:t>
            </w:r>
            <w:r w:rsidR="004A1B5D" w:rsidRPr="002D1779">
              <w:rPr>
                <w:rFonts w:eastAsia="Arial" w:cs="Arial"/>
                <w:color w:val="000000"/>
                <w:sz w:val="18"/>
                <w:szCs w:val="18"/>
              </w:rPr>
              <w:t xml:space="preserve">eizvajanje paliativne oskrbe v bolnišnicah, </w:t>
            </w:r>
            <w:proofErr w:type="spellStart"/>
            <w:r w:rsidR="004A1B5D" w:rsidRPr="002D1779">
              <w:rPr>
                <w:rFonts w:eastAsia="Arial" w:cs="Arial"/>
                <w:color w:val="000000"/>
                <w:sz w:val="18"/>
                <w:szCs w:val="18"/>
              </w:rPr>
              <w:t>nelajšanje</w:t>
            </w:r>
            <w:proofErr w:type="spellEnd"/>
            <w:r w:rsidR="004A1B5D" w:rsidRPr="002D1779">
              <w:rPr>
                <w:rFonts w:eastAsia="Arial" w:cs="Arial"/>
                <w:color w:val="000000"/>
                <w:sz w:val="18"/>
                <w:szCs w:val="18"/>
              </w:rPr>
              <w:t xml:space="preserve"> zobnih bolečin, </w:t>
            </w:r>
            <w:proofErr w:type="spellStart"/>
            <w:r w:rsidR="004A1B5D" w:rsidRPr="002D1779">
              <w:rPr>
                <w:rFonts w:eastAsia="Arial" w:cs="Arial"/>
                <w:color w:val="000000"/>
                <w:sz w:val="18"/>
                <w:szCs w:val="18"/>
              </w:rPr>
              <w:t>neizdajanje</w:t>
            </w:r>
            <w:proofErr w:type="spellEnd"/>
            <w:r w:rsidR="004A1B5D" w:rsidRPr="002D1779">
              <w:rPr>
                <w:rFonts w:eastAsia="Arial" w:cs="Arial"/>
                <w:color w:val="000000"/>
                <w:sz w:val="18"/>
                <w:szCs w:val="18"/>
              </w:rPr>
              <w:t xml:space="preserve"> kopij </w:t>
            </w:r>
            <w:proofErr w:type="spellStart"/>
            <w:r w:rsidR="004A1B5D" w:rsidRPr="002D1779">
              <w:rPr>
                <w:rFonts w:eastAsia="Arial" w:cs="Arial"/>
                <w:color w:val="000000"/>
                <w:sz w:val="18"/>
                <w:szCs w:val="18"/>
              </w:rPr>
              <w:t>privolitvenega</w:t>
            </w:r>
            <w:proofErr w:type="spellEnd"/>
            <w:r w:rsidR="004A1B5D" w:rsidRPr="002D1779">
              <w:rPr>
                <w:rFonts w:eastAsia="Arial" w:cs="Arial"/>
                <w:color w:val="000000"/>
                <w:sz w:val="18"/>
                <w:szCs w:val="18"/>
              </w:rPr>
              <w:t xml:space="preserve"> obrazca, komunikacija.</w:t>
            </w:r>
          </w:p>
        </w:tc>
      </w:tr>
      <w:tr w:rsidR="004A1B5D" w:rsidRPr="002D1779" w14:paraId="000A15CA" w14:textId="77777777" w:rsidTr="006B1A72">
        <w:tc>
          <w:tcPr>
            <w:tcW w:w="3998" w:type="dxa"/>
          </w:tcPr>
          <w:p w14:paraId="2ACA797D" w14:textId="77777777" w:rsidR="004A1B5D" w:rsidRPr="002D1779" w:rsidRDefault="004A1B5D" w:rsidP="004A1B5D">
            <w:pPr>
              <w:rPr>
                <w:rFonts w:eastAsia="Arial" w:cs="Arial"/>
                <w:i/>
                <w:iCs/>
                <w:color w:val="000000"/>
                <w:sz w:val="18"/>
                <w:szCs w:val="18"/>
              </w:rPr>
            </w:pPr>
            <w:r w:rsidRPr="002D1779">
              <w:rPr>
                <w:rFonts w:eastAsia="Arial" w:cs="Arial"/>
                <w:i/>
                <w:iCs/>
                <w:color w:val="000000"/>
                <w:sz w:val="18"/>
                <w:szCs w:val="18"/>
              </w:rPr>
              <w:t>Pravica do drugega mnenja</w:t>
            </w:r>
          </w:p>
        </w:tc>
        <w:tc>
          <w:tcPr>
            <w:tcW w:w="4394" w:type="dxa"/>
          </w:tcPr>
          <w:p w14:paraId="34A383F5" w14:textId="54B63ED7" w:rsidR="004A1B5D" w:rsidRPr="002D1779" w:rsidRDefault="00BD1874" w:rsidP="00BD1874">
            <w:pPr>
              <w:rPr>
                <w:rFonts w:eastAsia="Arial" w:cs="Arial"/>
                <w:color w:val="000000"/>
                <w:sz w:val="18"/>
                <w:szCs w:val="18"/>
              </w:rPr>
            </w:pPr>
            <w:r>
              <w:rPr>
                <w:rFonts w:eastAsia="Arial" w:cs="Arial"/>
                <w:color w:val="000000"/>
                <w:sz w:val="18"/>
                <w:szCs w:val="18"/>
              </w:rPr>
              <w:t>O</w:t>
            </w:r>
            <w:r w:rsidR="004A1B5D" w:rsidRPr="002D1779">
              <w:rPr>
                <w:rFonts w:eastAsia="Arial" w:cs="Arial"/>
                <w:color w:val="000000"/>
                <w:sz w:val="18"/>
                <w:szCs w:val="18"/>
              </w:rPr>
              <w:t>rtopedija, nevrologija, dentalna medicina, medicina dela, prometa in športa, nezakonito razlaganje pacientu s strani izvajalca, da drugo mnenje ni potrebno.</w:t>
            </w:r>
          </w:p>
        </w:tc>
      </w:tr>
      <w:tr w:rsidR="004A1B5D" w:rsidRPr="002D1779" w14:paraId="21B14F97" w14:textId="77777777" w:rsidTr="006B1A72">
        <w:tc>
          <w:tcPr>
            <w:tcW w:w="3998" w:type="dxa"/>
          </w:tcPr>
          <w:p w14:paraId="1DF29A4F" w14:textId="77777777" w:rsidR="004A1B5D" w:rsidRPr="002D1779" w:rsidRDefault="004A1B5D" w:rsidP="004A1B5D">
            <w:pPr>
              <w:rPr>
                <w:rFonts w:eastAsia="Arial" w:cs="Arial"/>
                <w:i/>
                <w:iCs/>
                <w:color w:val="000000"/>
                <w:sz w:val="18"/>
                <w:szCs w:val="18"/>
              </w:rPr>
            </w:pPr>
            <w:r w:rsidRPr="002D1779">
              <w:rPr>
                <w:rFonts w:eastAsia="Arial" w:cs="Arial"/>
                <w:i/>
                <w:iCs/>
                <w:color w:val="000000"/>
                <w:sz w:val="18"/>
                <w:szCs w:val="18"/>
              </w:rPr>
              <w:t>Pravica do seznanitve z zdravstveno dokumentacijo</w:t>
            </w:r>
          </w:p>
        </w:tc>
        <w:tc>
          <w:tcPr>
            <w:tcW w:w="4394" w:type="dxa"/>
          </w:tcPr>
          <w:p w14:paraId="7F169DD1" w14:textId="23227E47" w:rsidR="004A1B5D" w:rsidRPr="002D1779" w:rsidRDefault="00BD1874" w:rsidP="009154D4">
            <w:pPr>
              <w:rPr>
                <w:rFonts w:eastAsia="Arial" w:cs="Arial"/>
                <w:color w:val="000000"/>
                <w:sz w:val="18"/>
                <w:szCs w:val="18"/>
              </w:rPr>
            </w:pPr>
            <w:r>
              <w:rPr>
                <w:rFonts w:eastAsia="Arial" w:cs="Arial"/>
                <w:color w:val="000000"/>
                <w:sz w:val="18"/>
                <w:szCs w:val="18"/>
              </w:rPr>
              <w:t>P</w:t>
            </w:r>
            <w:r w:rsidR="004A1B5D" w:rsidRPr="002D1779">
              <w:rPr>
                <w:rFonts w:eastAsia="Arial" w:cs="Arial"/>
                <w:color w:val="000000"/>
                <w:sz w:val="18"/>
                <w:szCs w:val="18"/>
              </w:rPr>
              <w:t>ediatrija, travmatologija, ortopedija, nevrologija, kardiologija in vaskularna medicina, dermatovenerologija</w:t>
            </w:r>
            <w:r w:rsidR="00255618">
              <w:rPr>
                <w:rFonts w:eastAsia="Arial" w:cs="Arial"/>
                <w:color w:val="000000"/>
                <w:sz w:val="18"/>
                <w:szCs w:val="18"/>
              </w:rPr>
              <w:t>,</w:t>
            </w:r>
            <w:r w:rsidR="004A1B5D" w:rsidRPr="002D1779">
              <w:rPr>
                <w:rFonts w:eastAsia="Arial" w:cs="Arial"/>
                <w:color w:val="000000"/>
                <w:sz w:val="18"/>
                <w:szCs w:val="18"/>
              </w:rPr>
              <w:t xml:space="preserve"> ginekologija in porodništvo, radiologija, specialistične ambulante, koncesionarji, ne izdajajo se kopije zahtevane dokumentacije, ne izdajajo se kopije vse zahtevane dokumentacije po pacientovi smrti, nedoločen način dodajanja pripomb pacienta v njegovo zdravstveno dokumentacijo, pogojevanje izdaje kopij zdravstvene dokumentacije na soglasje zdravnika, zaračunavanje kopij dokumentacije </w:t>
            </w:r>
            <w:r w:rsidR="009154D4">
              <w:rPr>
                <w:rFonts w:eastAsia="Arial" w:cs="Arial"/>
                <w:color w:val="000000"/>
                <w:sz w:val="18"/>
                <w:szCs w:val="18"/>
              </w:rPr>
              <w:t>po</w:t>
            </w:r>
            <w:r w:rsidR="009154D4" w:rsidRPr="002D1779">
              <w:rPr>
                <w:rFonts w:eastAsia="Arial" w:cs="Arial"/>
                <w:color w:val="000000"/>
                <w:sz w:val="18"/>
                <w:szCs w:val="18"/>
              </w:rPr>
              <w:t xml:space="preserve"> </w:t>
            </w:r>
            <w:r w:rsidR="004A1B5D" w:rsidRPr="002D1779">
              <w:rPr>
                <w:rFonts w:eastAsia="Arial" w:cs="Arial"/>
                <w:color w:val="000000"/>
                <w:sz w:val="18"/>
                <w:szCs w:val="18"/>
              </w:rPr>
              <w:t>komercialnih cenah.</w:t>
            </w:r>
          </w:p>
        </w:tc>
      </w:tr>
      <w:tr w:rsidR="004A1B5D" w:rsidRPr="002D1779" w14:paraId="2866F5E9" w14:textId="77777777" w:rsidTr="006B1A72">
        <w:tc>
          <w:tcPr>
            <w:tcW w:w="3998" w:type="dxa"/>
          </w:tcPr>
          <w:p w14:paraId="2A4726A7" w14:textId="77777777" w:rsidR="004A1B5D" w:rsidRPr="002D1779" w:rsidRDefault="004A1B5D" w:rsidP="004A1B5D">
            <w:pPr>
              <w:rPr>
                <w:rFonts w:eastAsia="Arial" w:cs="Arial"/>
                <w:i/>
                <w:iCs/>
                <w:color w:val="000000"/>
                <w:sz w:val="18"/>
                <w:szCs w:val="18"/>
              </w:rPr>
            </w:pPr>
            <w:r w:rsidRPr="002D1779">
              <w:rPr>
                <w:rFonts w:eastAsia="Arial" w:cs="Arial"/>
                <w:i/>
                <w:iCs/>
                <w:color w:val="000000"/>
                <w:sz w:val="18"/>
                <w:szCs w:val="18"/>
              </w:rPr>
              <w:t>Pravica do varstva zasebnosti in varstva osebnih podatkov</w:t>
            </w:r>
          </w:p>
        </w:tc>
        <w:tc>
          <w:tcPr>
            <w:tcW w:w="4394" w:type="dxa"/>
          </w:tcPr>
          <w:p w14:paraId="06A2A37F" w14:textId="53397A30" w:rsidR="004A1B5D" w:rsidRPr="002D1779" w:rsidRDefault="00BD1874" w:rsidP="00255618">
            <w:pPr>
              <w:rPr>
                <w:rFonts w:eastAsia="Arial" w:cs="Arial"/>
                <w:color w:val="000000"/>
                <w:sz w:val="18"/>
                <w:szCs w:val="18"/>
              </w:rPr>
            </w:pPr>
            <w:r>
              <w:rPr>
                <w:rFonts w:eastAsia="Arial" w:cs="Arial"/>
                <w:color w:val="000000"/>
                <w:sz w:val="18"/>
                <w:szCs w:val="18"/>
              </w:rPr>
              <w:t>D</w:t>
            </w:r>
            <w:r w:rsidR="004A1B5D" w:rsidRPr="002D1779">
              <w:rPr>
                <w:rFonts w:eastAsia="Arial" w:cs="Arial"/>
                <w:color w:val="000000"/>
                <w:sz w:val="18"/>
                <w:szCs w:val="18"/>
              </w:rPr>
              <w:t>ružinska medicina (ni zvočne izolacije, uhajanje poklicnih skrivnosti, vstopanje pacientov v ordinacijo med obravnavo drugega pacienta), medicina prometa, dela in športa, interna medicina, psihiatrija, specialistična obravnava (vročanje in komentiranje (razlaganje)</w:t>
            </w:r>
            <w:r w:rsidR="00255618">
              <w:rPr>
                <w:rFonts w:eastAsia="Arial" w:cs="Arial"/>
                <w:color w:val="000000"/>
                <w:sz w:val="18"/>
                <w:szCs w:val="18"/>
              </w:rPr>
              <w:t>)</w:t>
            </w:r>
            <w:r w:rsidR="004A1B5D" w:rsidRPr="002D1779">
              <w:rPr>
                <w:rFonts w:eastAsia="Arial" w:cs="Arial"/>
                <w:color w:val="000000"/>
                <w:sz w:val="18"/>
                <w:szCs w:val="18"/>
              </w:rPr>
              <w:t xml:space="preserve"> izvidov v čakalnicah, dajanje navodil v čakalnicah, več pacientov v predprostoru pred ordinacijo, odprta vrata ordinacije med zdravstveno obravnavo pacienta, vstopanje zdravstvenega osebja v ordinacijo med obravnavo pacienta glede obravnave drugega pacienta, v čakalnicah, sprejemnih pisarnah, ordinacijah se sliši</w:t>
            </w:r>
            <w:r w:rsidR="00255618">
              <w:rPr>
                <w:rFonts w:eastAsia="Arial" w:cs="Arial"/>
                <w:color w:val="000000"/>
                <w:sz w:val="18"/>
                <w:szCs w:val="18"/>
              </w:rPr>
              <w:t>jo</w:t>
            </w:r>
            <w:r w:rsidR="004A1B5D" w:rsidRPr="002D1779">
              <w:rPr>
                <w:rFonts w:eastAsia="Arial" w:cs="Arial"/>
                <w:color w:val="000000"/>
                <w:sz w:val="18"/>
                <w:szCs w:val="18"/>
              </w:rPr>
              <w:t xml:space="preserve"> pogovor</w:t>
            </w:r>
            <w:r w:rsidR="00255618">
              <w:rPr>
                <w:rFonts w:eastAsia="Arial" w:cs="Arial"/>
                <w:color w:val="000000"/>
                <w:sz w:val="18"/>
                <w:szCs w:val="18"/>
              </w:rPr>
              <w:t>i</w:t>
            </w:r>
            <w:r w:rsidR="004A1B5D" w:rsidRPr="002D1779">
              <w:rPr>
                <w:rFonts w:eastAsia="Arial" w:cs="Arial"/>
                <w:color w:val="000000"/>
                <w:sz w:val="18"/>
                <w:szCs w:val="18"/>
              </w:rPr>
              <w:t xml:space="preserve"> med zdravstvenimi delavci o drugih pacientih, uhajanje poklicnih skrivnosti o poznanih pacientih skozi administrativno osebje v njihovo okolje, ki pozna pacienta).</w:t>
            </w:r>
          </w:p>
        </w:tc>
      </w:tr>
      <w:tr w:rsidR="004A1B5D" w:rsidRPr="002D1779" w14:paraId="723F6996" w14:textId="77777777" w:rsidTr="006B1A72">
        <w:trPr>
          <w:trHeight w:val="505"/>
        </w:trPr>
        <w:tc>
          <w:tcPr>
            <w:tcW w:w="3998" w:type="dxa"/>
          </w:tcPr>
          <w:p w14:paraId="10F4BD05" w14:textId="77777777" w:rsidR="004A1B5D" w:rsidRPr="002D1779" w:rsidRDefault="004A1B5D" w:rsidP="004A1B5D">
            <w:pPr>
              <w:rPr>
                <w:rFonts w:eastAsia="Arial" w:cs="Arial"/>
                <w:i/>
                <w:iCs/>
                <w:color w:val="000000"/>
                <w:sz w:val="18"/>
                <w:szCs w:val="18"/>
              </w:rPr>
            </w:pPr>
            <w:r w:rsidRPr="002D1779">
              <w:rPr>
                <w:rFonts w:eastAsia="Arial" w:cs="Arial"/>
                <w:i/>
                <w:iCs/>
                <w:color w:val="000000"/>
                <w:sz w:val="18"/>
                <w:szCs w:val="18"/>
              </w:rPr>
              <w:t>Pravica do obravnave kršitev pacientovih pravic</w:t>
            </w:r>
          </w:p>
        </w:tc>
        <w:tc>
          <w:tcPr>
            <w:tcW w:w="4394" w:type="dxa"/>
          </w:tcPr>
          <w:p w14:paraId="18042656" w14:textId="5F11593B" w:rsidR="004A1B5D" w:rsidRPr="002D1779" w:rsidRDefault="00BD1874" w:rsidP="00BD1874">
            <w:pPr>
              <w:rPr>
                <w:rFonts w:eastAsia="Arial" w:cs="Arial"/>
                <w:color w:val="000000"/>
                <w:sz w:val="18"/>
                <w:szCs w:val="18"/>
              </w:rPr>
            </w:pPr>
            <w:r>
              <w:rPr>
                <w:rFonts w:eastAsia="Arial" w:cs="Arial"/>
                <w:color w:val="000000"/>
                <w:sz w:val="18"/>
                <w:szCs w:val="18"/>
              </w:rPr>
              <w:t>D</w:t>
            </w:r>
            <w:r w:rsidR="004A1B5D" w:rsidRPr="002D1779">
              <w:rPr>
                <w:rFonts w:eastAsia="Arial" w:cs="Arial"/>
                <w:color w:val="000000"/>
                <w:sz w:val="18"/>
                <w:szCs w:val="18"/>
              </w:rPr>
              <w:t xml:space="preserve">ružinska medicina, </w:t>
            </w:r>
            <w:proofErr w:type="spellStart"/>
            <w:r w:rsidR="004A1B5D" w:rsidRPr="002D1779">
              <w:rPr>
                <w:rFonts w:eastAsia="Arial" w:cs="Arial"/>
                <w:color w:val="000000"/>
                <w:sz w:val="18"/>
                <w:szCs w:val="18"/>
              </w:rPr>
              <w:t>neobravnava</w:t>
            </w:r>
            <w:proofErr w:type="spellEnd"/>
            <w:r w:rsidR="004A1B5D" w:rsidRPr="002D1779">
              <w:rPr>
                <w:rFonts w:eastAsia="Arial" w:cs="Arial"/>
                <w:color w:val="000000"/>
                <w:sz w:val="18"/>
                <w:szCs w:val="18"/>
              </w:rPr>
              <w:t xml:space="preserve"> pritožb pri izvajalcu, </w:t>
            </w:r>
            <w:proofErr w:type="spellStart"/>
            <w:r w:rsidR="004A1B5D" w:rsidRPr="002D1779">
              <w:rPr>
                <w:rFonts w:eastAsia="Arial" w:cs="Arial"/>
                <w:color w:val="000000"/>
                <w:sz w:val="18"/>
                <w:szCs w:val="18"/>
              </w:rPr>
              <w:t>neobravnava</w:t>
            </w:r>
            <w:proofErr w:type="spellEnd"/>
            <w:r w:rsidR="004A1B5D" w:rsidRPr="002D1779">
              <w:rPr>
                <w:rFonts w:eastAsia="Arial" w:cs="Arial"/>
                <w:color w:val="000000"/>
                <w:sz w:val="18"/>
                <w:szCs w:val="18"/>
              </w:rPr>
              <w:t xml:space="preserve"> pritožb po določilih ZPacP, zamude pri obravnavah pritožb.</w:t>
            </w:r>
          </w:p>
        </w:tc>
      </w:tr>
      <w:tr w:rsidR="004A1B5D" w:rsidRPr="002D1779" w14:paraId="1225303F" w14:textId="77777777" w:rsidTr="006B1A72">
        <w:tc>
          <w:tcPr>
            <w:tcW w:w="3998" w:type="dxa"/>
          </w:tcPr>
          <w:p w14:paraId="05C2901D" w14:textId="77777777" w:rsidR="004A1B5D" w:rsidRPr="002D1779" w:rsidRDefault="004A1B5D" w:rsidP="004A1B5D">
            <w:pPr>
              <w:rPr>
                <w:rFonts w:eastAsia="Arial" w:cs="Arial"/>
                <w:i/>
                <w:iCs/>
                <w:color w:val="000000"/>
                <w:sz w:val="18"/>
                <w:szCs w:val="18"/>
              </w:rPr>
            </w:pPr>
            <w:r w:rsidRPr="002D1779">
              <w:rPr>
                <w:rFonts w:eastAsia="Arial" w:cs="Arial"/>
                <w:i/>
                <w:iCs/>
                <w:color w:val="000000"/>
                <w:sz w:val="18"/>
                <w:szCs w:val="18"/>
              </w:rPr>
              <w:t>Pravica do brezplačne pomoči pri uresničevanju pacientovih pravic</w:t>
            </w:r>
          </w:p>
        </w:tc>
        <w:tc>
          <w:tcPr>
            <w:tcW w:w="4394" w:type="dxa"/>
          </w:tcPr>
          <w:p w14:paraId="141F5C50" w14:textId="37990573" w:rsidR="004A1B5D" w:rsidRPr="002D1779" w:rsidRDefault="00BD1874" w:rsidP="004A1B5D">
            <w:pPr>
              <w:rPr>
                <w:rFonts w:eastAsia="Arial" w:cs="Arial"/>
                <w:color w:val="000000"/>
                <w:sz w:val="18"/>
                <w:szCs w:val="18"/>
              </w:rPr>
            </w:pPr>
            <w:r>
              <w:rPr>
                <w:rFonts w:eastAsia="Arial" w:cs="Arial"/>
                <w:color w:val="000000"/>
                <w:sz w:val="18"/>
                <w:szCs w:val="18"/>
              </w:rPr>
              <w:t>D</w:t>
            </w:r>
            <w:r w:rsidR="004A1B5D" w:rsidRPr="002D1779">
              <w:rPr>
                <w:rFonts w:eastAsia="Arial" w:cs="Arial"/>
                <w:color w:val="000000"/>
                <w:sz w:val="18"/>
                <w:szCs w:val="18"/>
              </w:rPr>
              <w:t xml:space="preserve">ružinska medicina, dentalna medicina, </w:t>
            </w:r>
            <w:proofErr w:type="spellStart"/>
            <w:r w:rsidR="004A1B5D" w:rsidRPr="002D1779">
              <w:rPr>
                <w:rFonts w:eastAsia="Arial" w:cs="Arial"/>
                <w:color w:val="000000"/>
                <w:sz w:val="18"/>
                <w:szCs w:val="18"/>
              </w:rPr>
              <w:t>neobravnava</w:t>
            </w:r>
            <w:proofErr w:type="spellEnd"/>
            <w:r w:rsidR="004A1B5D" w:rsidRPr="002D1779">
              <w:rPr>
                <w:rFonts w:eastAsia="Arial" w:cs="Arial"/>
                <w:color w:val="000000"/>
                <w:sz w:val="18"/>
                <w:szCs w:val="18"/>
              </w:rPr>
              <w:t>/zamude pri obravnavi pritožb pri izvajalcu po določilih ZPacP, fizioterapija, nevrokirurgija, interna medicina, onkologija.</w:t>
            </w:r>
          </w:p>
        </w:tc>
      </w:tr>
    </w:tbl>
    <w:p w14:paraId="2E731C8F" w14:textId="77777777" w:rsidR="004C405D" w:rsidRPr="002D1779" w:rsidRDefault="004C405D" w:rsidP="668366C7">
      <w:pPr>
        <w:rPr>
          <w:rFonts w:eastAsia="Arial" w:cs="Arial"/>
          <w:color w:val="000000"/>
        </w:rPr>
      </w:pPr>
    </w:p>
    <w:p w14:paraId="2E4B0E2E" w14:textId="45CF9B0A" w:rsidR="008A797D" w:rsidRDefault="00503CF4" w:rsidP="668366C7">
      <w:pPr>
        <w:rPr>
          <w:rFonts w:eastAsia="Arial" w:cs="Arial"/>
          <w:color w:val="000000" w:themeColor="text1"/>
        </w:rPr>
      </w:pPr>
      <w:r w:rsidRPr="002D1779">
        <w:rPr>
          <w:rFonts w:eastAsia="Arial" w:cs="Arial"/>
          <w:color w:val="000000" w:themeColor="text1"/>
        </w:rPr>
        <w:t>V</w:t>
      </w:r>
      <w:r w:rsidR="007215F5" w:rsidRPr="002D1779">
        <w:rPr>
          <w:rFonts w:eastAsia="Arial" w:cs="Arial"/>
          <w:color w:val="000000" w:themeColor="text1"/>
        </w:rPr>
        <w:t xml:space="preserve">eliko pritožb </w:t>
      </w:r>
      <w:r w:rsidRPr="002D1779">
        <w:rPr>
          <w:rFonts w:eastAsia="Arial" w:cs="Arial"/>
          <w:color w:val="000000" w:themeColor="text1"/>
        </w:rPr>
        <w:t xml:space="preserve">je bilo </w:t>
      </w:r>
      <w:r w:rsidR="007215F5" w:rsidRPr="002D1779">
        <w:rPr>
          <w:rFonts w:eastAsia="Arial" w:cs="Arial"/>
          <w:color w:val="000000" w:themeColor="text1"/>
        </w:rPr>
        <w:t>povezanih s področjem delovanja družinske medicine zaradi nedostopnosti zdravnikov družinske medicine in zaradi pomanjkanja možnosti za izbiro osebnega zdravnika. Sledil</w:t>
      </w:r>
      <w:r w:rsidR="008A7912" w:rsidRPr="002D1779">
        <w:rPr>
          <w:rFonts w:eastAsia="Arial" w:cs="Arial"/>
          <w:color w:val="000000" w:themeColor="text1"/>
        </w:rPr>
        <w:t xml:space="preserve">e so </w:t>
      </w:r>
      <w:r w:rsidR="00781001" w:rsidRPr="002D1779">
        <w:rPr>
          <w:rFonts w:eastAsia="Arial" w:cs="Arial"/>
          <w:color w:val="000000" w:themeColor="text1"/>
        </w:rPr>
        <w:t>pritožbe v zvezi z nespoštovanjem pacientovega časa, dostopa do zdravstvene obravnave in zagotavljanja preventivnih storitev ter obveščenosti in sodelovanja.</w:t>
      </w:r>
    </w:p>
    <w:p w14:paraId="02D324AD" w14:textId="4FA02F88" w:rsidR="0021273F" w:rsidRPr="002D1779" w:rsidRDefault="008A797D" w:rsidP="008A797D">
      <w:pPr>
        <w:spacing w:line="240" w:lineRule="auto"/>
        <w:jc w:val="left"/>
        <w:rPr>
          <w:rFonts w:eastAsia="Arial" w:cs="Arial"/>
          <w:color w:val="000000" w:themeColor="text1"/>
        </w:rPr>
      </w:pPr>
      <w:r>
        <w:rPr>
          <w:rFonts w:eastAsia="Arial" w:cs="Arial"/>
          <w:color w:val="000000" w:themeColor="text1"/>
        </w:rPr>
        <w:br w:type="page"/>
      </w:r>
    </w:p>
    <w:p w14:paraId="012C4A07" w14:textId="5BFB56A7" w:rsidR="00E33FD8" w:rsidRPr="000D3E97" w:rsidRDefault="004778B5" w:rsidP="000D3E97">
      <w:pPr>
        <w:pStyle w:val="Naslov2"/>
      </w:pPr>
      <w:bookmarkStart w:id="115" w:name="_Toc41864955"/>
      <w:bookmarkStart w:id="116" w:name="_Toc41918886"/>
      <w:bookmarkStart w:id="117" w:name="_Toc41919121"/>
      <w:bookmarkStart w:id="118" w:name="_Toc41919422"/>
      <w:bookmarkStart w:id="119" w:name="_Toc41922891"/>
      <w:bookmarkStart w:id="120" w:name="_Toc41923061"/>
      <w:bookmarkStart w:id="121" w:name="_Toc42076676"/>
      <w:bookmarkStart w:id="122" w:name="_Toc44409324"/>
      <w:bookmarkStart w:id="123" w:name="_Toc44409685"/>
      <w:bookmarkStart w:id="124" w:name="_Toc44410024"/>
      <w:bookmarkStart w:id="125" w:name="_Toc106784648"/>
      <w:bookmarkStart w:id="126" w:name="_Toc184206725"/>
      <w:bookmarkEnd w:id="115"/>
      <w:bookmarkEnd w:id="116"/>
      <w:bookmarkEnd w:id="117"/>
      <w:bookmarkEnd w:id="118"/>
      <w:bookmarkEnd w:id="119"/>
      <w:bookmarkEnd w:id="120"/>
      <w:bookmarkEnd w:id="121"/>
      <w:bookmarkEnd w:id="122"/>
      <w:bookmarkEnd w:id="123"/>
      <w:bookmarkEnd w:id="124"/>
      <w:bookmarkEnd w:id="125"/>
      <w:r>
        <w:lastRenderedPageBreak/>
        <w:t>OPRAVLJENE AKTIVNOSTI ZASTOPNIKOV GLEDE NA PRISTOJNOSTI</w:t>
      </w:r>
      <w:bookmarkEnd w:id="126"/>
    </w:p>
    <w:p w14:paraId="19A40BA9" w14:textId="2F574362" w:rsidR="00DD429C" w:rsidRPr="002D1779" w:rsidRDefault="0EB268FC" w:rsidP="668366C7">
      <w:pPr>
        <w:rPr>
          <w:rFonts w:eastAsia="Arial" w:cs="Arial"/>
          <w:color w:val="000000"/>
        </w:rPr>
      </w:pPr>
      <w:r w:rsidRPr="002D1779">
        <w:rPr>
          <w:rFonts w:eastAsia="Arial" w:cs="Arial"/>
          <w:color w:val="000000" w:themeColor="text1"/>
        </w:rPr>
        <w:t xml:space="preserve">Pacienti in njihovi ožji družinski člani (oziroma bližnje osebe) so se na zastopnike obračali zaradi potrebe po informacijah, svetovanju in podpori pri uresničevanju pravic pacientov po ZPacP </w:t>
      </w:r>
      <w:r w:rsidR="00A3311E">
        <w:rPr>
          <w:rFonts w:eastAsia="Arial" w:cs="Arial"/>
          <w:color w:val="000000" w:themeColor="text1"/>
        </w:rPr>
        <w:t>ter</w:t>
      </w:r>
      <w:r w:rsidR="00A3311E" w:rsidRPr="002D1779">
        <w:rPr>
          <w:rFonts w:eastAsia="Arial" w:cs="Arial"/>
          <w:color w:val="000000" w:themeColor="text1"/>
        </w:rPr>
        <w:t xml:space="preserve"> </w:t>
      </w:r>
      <w:r w:rsidRPr="002D1779">
        <w:rPr>
          <w:rFonts w:eastAsia="Arial" w:cs="Arial"/>
          <w:color w:val="000000" w:themeColor="text1"/>
        </w:rPr>
        <w:t>za</w:t>
      </w:r>
      <w:r w:rsidR="459908CE" w:rsidRPr="002D1779">
        <w:rPr>
          <w:rFonts w:eastAsia="Arial" w:cs="Arial"/>
          <w:color w:val="000000" w:themeColor="text1"/>
        </w:rPr>
        <w:t>radi</w:t>
      </w:r>
      <w:r w:rsidRPr="002D1779">
        <w:rPr>
          <w:rFonts w:eastAsia="Arial" w:cs="Arial"/>
          <w:color w:val="000000" w:themeColor="text1"/>
        </w:rPr>
        <w:t xml:space="preserve"> uresničevanj</w:t>
      </w:r>
      <w:r w:rsidR="459908CE" w:rsidRPr="002D1779">
        <w:rPr>
          <w:rFonts w:eastAsia="Arial" w:cs="Arial"/>
          <w:color w:val="000000" w:themeColor="text1"/>
        </w:rPr>
        <w:t>a</w:t>
      </w:r>
      <w:r w:rsidRPr="002D1779">
        <w:rPr>
          <w:rFonts w:eastAsia="Arial" w:cs="Arial"/>
          <w:color w:val="000000" w:themeColor="text1"/>
        </w:rPr>
        <w:t xml:space="preserve"> pravic iz obveznega zdravstvenega zavarovanja ter iz pokojninskega in invalidskega zavarovanja v </w:t>
      </w:r>
      <w:r w:rsidR="459908CE" w:rsidRPr="002D1779">
        <w:rPr>
          <w:rFonts w:eastAsia="Arial" w:cs="Arial"/>
          <w:color w:val="000000" w:themeColor="text1"/>
        </w:rPr>
        <w:t>z</w:t>
      </w:r>
      <w:r w:rsidRPr="002D1779">
        <w:rPr>
          <w:rFonts w:eastAsia="Arial" w:cs="Arial"/>
          <w:color w:val="000000" w:themeColor="text1"/>
        </w:rPr>
        <w:t>vezi z zdravstvenimi storitvami, ki jih sicer zagotavljajo na Zavodu za pokojninsko in invalidsko zavarovanje</w:t>
      </w:r>
      <w:r w:rsidR="459908CE" w:rsidRPr="002D1779">
        <w:rPr>
          <w:rFonts w:eastAsia="Arial" w:cs="Arial"/>
          <w:color w:val="000000" w:themeColor="text1"/>
        </w:rPr>
        <w:t xml:space="preserve"> Slovenije</w:t>
      </w:r>
      <w:r w:rsidR="3DC4DCF8" w:rsidRPr="002D1779">
        <w:rPr>
          <w:rFonts w:eastAsia="Arial" w:cs="Arial"/>
          <w:color w:val="000000" w:themeColor="text1"/>
        </w:rPr>
        <w:t xml:space="preserve">. </w:t>
      </w:r>
      <w:r w:rsidR="487ADC6C" w:rsidRPr="002D1779">
        <w:rPr>
          <w:rFonts w:eastAsia="Arial" w:cs="Arial"/>
          <w:color w:val="000000" w:themeColor="text1"/>
        </w:rPr>
        <w:t xml:space="preserve">Največkrat so jim zastopniki le svetovali o vsebini pravic ter načinu in možnosti njihovega uresničevanja, </w:t>
      </w:r>
      <w:r w:rsidR="00A3311E">
        <w:rPr>
          <w:rFonts w:eastAsia="Arial" w:cs="Arial"/>
          <w:color w:val="000000" w:themeColor="text1"/>
        </w:rPr>
        <w:t>jih</w:t>
      </w:r>
      <w:r w:rsidR="487ADC6C" w:rsidRPr="002D1779">
        <w:rPr>
          <w:rFonts w:eastAsia="Arial" w:cs="Arial"/>
          <w:color w:val="000000" w:themeColor="text1"/>
        </w:rPr>
        <w:t xml:space="preserve"> usmer</w:t>
      </w:r>
      <w:r w:rsidR="00A3311E">
        <w:rPr>
          <w:rFonts w:eastAsia="Arial" w:cs="Arial"/>
          <w:color w:val="000000" w:themeColor="text1"/>
        </w:rPr>
        <w:t>jali</w:t>
      </w:r>
      <w:r w:rsidR="487ADC6C" w:rsidRPr="002D1779">
        <w:rPr>
          <w:rFonts w:eastAsia="Arial" w:cs="Arial"/>
          <w:color w:val="000000" w:themeColor="text1"/>
        </w:rPr>
        <w:t xml:space="preserve"> in neformalno poizvedovali pri izvajalcih.</w:t>
      </w:r>
    </w:p>
    <w:p w14:paraId="0FA8AF5E" w14:textId="77777777" w:rsidR="00DD429C" w:rsidRPr="002D1779" w:rsidRDefault="00DD429C" w:rsidP="668366C7">
      <w:pPr>
        <w:rPr>
          <w:rFonts w:eastAsia="Arial" w:cs="Arial"/>
          <w:color w:val="000000"/>
        </w:rPr>
      </w:pPr>
    </w:p>
    <w:p w14:paraId="1C1B8153" w14:textId="1EEAE6AD" w:rsidR="00F84E9D" w:rsidRPr="002D1779" w:rsidRDefault="00F84E9D" w:rsidP="00F84E9D">
      <w:pPr>
        <w:rPr>
          <w:rFonts w:eastAsia="Arial" w:cs="Arial"/>
          <w:color w:val="000000" w:themeColor="text1"/>
        </w:rPr>
      </w:pPr>
      <w:r w:rsidRPr="002D1779">
        <w:rPr>
          <w:rFonts w:eastAsia="Arial" w:cs="Arial"/>
          <w:color w:val="000000" w:themeColor="text1"/>
        </w:rPr>
        <w:t>P</w:t>
      </w:r>
      <w:r w:rsidR="00A3311E">
        <w:rPr>
          <w:rFonts w:eastAsia="Arial" w:cs="Arial"/>
          <w:color w:val="000000" w:themeColor="text1"/>
        </w:rPr>
        <w:t>oleg tega</w:t>
      </w:r>
      <w:r w:rsidRPr="002D1779">
        <w:rPr>
          <w:rFonts w:eastAsia="Arial" w:cs="Arial"/>
          <w:color w:val="000000" w:themeColor="text1"/>
        </w:rPr>
        <w:t xml:space="preserve"> so izvajalcem zdravstvenih storitev </w:t>
      </w:r>
      <w:r w:rsidR="00A3311E">
        <w:rPr>
          <w:rFonts w:eastAsia="Arial" w:cs="Arial"/>
          <w:color w:val="000000" w:themeColor="text1"/>
        </w:rPr>
        <w:t xml:space="preserve">pošiljali </w:t>
      </w:r>
      <w:r w:rsidRPr="002D1779">
        <w:rPr>
          <w:rFonts w:eastAsia="Arial" w:cs="Arial"/>
          <w:color w:val="000000" w:themeColor="text1"/>
        </w:rPr>
        <w:t>predloge, mnenja, kritike ali priporočila, ki so jih bili ti dolžni obravnavati in nanje odgovoriti v roku, ki so jim ga določili. Zastopnikova pristojnost je tudi, da lahko na podlagi pooblastila pacienta izvajalcu zdravstvenih storitev predlaga način, s katerim naj se ugotovljena nepravilnost odpravi</w:t>
      </w:r>
      <w:r w:rsidR="00F33977">
        <w:rPr>
          <w:rFonts w:eastAsia="Arial" w:cs="Arial"/>
          <w:color w:val="000000" w:themeColor="text1"/>
        </w:rPr>
        <w:t>,</w:t>
      </w:r>
      <w:r w:rsidRPr="002D1779">
        <w:rPr>
          <w:rFonts w:eastAsia="Arial" w:cs="Arial"/>
          <w:color w:val="000000" w:themeColor="text1"/>
        </w:rPr>
        <w:t xml:space="preserve"> </w:t>
      </w:r>
      <w:bookmarkStart w:id="127" w:name="_Toc174093671"/>
      <w:r w:rsidR="00F33977">
        <w:rPr>
          <w:rFonts w:eastAsia="Arial" w:cs="Arial"/>
          <w:color w:val="000000" w:themeColor="text1"/>
        </w:rPr>
        <w:t>s</w:t>
      </w:r>
      <w:r w:rsidRPr="002D1779">
        <w:rPr>
          <w:rFonts w:eastAsia="Arial" w:cs="Arial"/>
          <w:color w:val="000000" w:themeColor="text1"/>
        </w:rPr>
        <w:t>vetovanje, podpora pacientom in njihovo informiranje</w:t>
      </w:r>
      <w:bookmarkEnd w:id="127"/>
      <w:r w:rsidRPr="002D1779">
        <w:rPr>
          <w:rFonts w:eastAsia="Arial" w:cs="Arial"/>
          <w:color w:val="000000" w:themeColor="text1"/>
        </w:rPr>
        <w:t xml:space="preserve">. </w:t>
      </w:r>
    </w:p>
    <w:p w14:paraId="4D7BF017" w14:textId="77777777" w:rsidR="00F84E9D" w:rsidRPr="002D1779" w:rsidRDefault="00F84E9D" w:rsidP="00F84E9D">
      <w:pPr>
        <w:rPr>
          <w:rFonts w:eastAsia="Arial" w:cs="Arial"/>
          <w:color w:val="000000" w:themeColor="text1"/>
        </w:rPr>
      </w:pPr>
    </w:p>
    <w:p w14:paraId="602FD5E6" w14:textId="06FACD1B" w:rsidR="00F84E9D" w:rsidRPr="002D1779" w:rsidRDefault="00F84E9D" w:rsidP="00F84E9D">
      <w:pPr>
        <w:rPr>
          <w:rFonts w:eastAsia="Arial" w:cs="Arial"/>
          <w:color w:val="000000" w:themeColor="text1"/>
        </w:rPr>
      </w:pPr>
      <w:r w:rsidRPr="002D1779">
        <w:rPr>
          <w:rFonts w:eastAsia="Arial" w:cs="Arial"/>
          <w:color w:val="000000" w:themeColor="text1"/>
        </w:rPr>
        <w:t xml:space="preserve">Svetovanje, ki ga zagotavljajo zastopniki, vključuje informiranje o pacientovih pravicah in razlago možnosti za njihovo uveljavljanje. To vključuje pojasnila o pomembnosti spoštovanja rokov za vložitev prve zahteve, </w:t>
      </w:r>
      <w:r w:rsidR="00C60A6F">
        <w:rPr>
          <w:rFonts w:eastAsia="Arial" w:cs="Arial"/>
          <w:color w:val="000000" w:themeColor="text1"/>
        </w:rPr>
        <w:t xml:space="preserve">o </w:t>
      </w:r>
      <w:r w:rsidRPr="002D1779">
        <w:rPr>
          <w:rFonts w:eastAsia="Arial" w:cs="Arial"/>
          <w:color w:val="000000" w:themeColor="text1"/>
        </w:rPr>
        <w:t>možnosti</w:t>
      </w:r>
      <w:r w:rsidR="00C60A6F">
        <w:rPr>
          <w:rFonts w:eastAsia="Arial" w:cs="Arial"/>
          <w:color w:val="000000" w:themeColor="text1"/>
        </w:rPr>
        <w:t>h</w:t>
      </w:r>
      <w:r w:rsidRPr="002D1779">
        <w:rPr>
          <w:rFonts w:eastAsia="Arial" w:cs="Arial"/>
          <w:color w:val="000000" w:themeColor="text1"/>
        </w:rPr>
        <w:t xml:space="preserve"> za rešitev nesporazumov in sporov, </w:t>
      </w:r>
      <w:r w:rsidR="00C60A6F">
        <w:rPr>
          <w:rFonts w:eastAsia="Arial" w:cs="Arial"/>
          <w:color w:val="000000" w:themeColor="text1"/>
        </w:rPr>
        <w:t xml:space="preserve">o </w:t>
      </w:r>
      <w:r w:rsidRPr="002D1779">
        <w:rPr>
          <w:rFonts w:eastAsia="Arial" w:cs="Arial"/>
          <w:color w:val="000000" w:themeColor="text1"/>
        </w:rPr>
        <w:t>pridobitv</w:t>
      </w:r>
      <w:r w:rsidR="00C60A6F">
        <w:rPr>
          <w:rFonts w:eastAsia="Arial" w:cs="Arial"/>
          <w:color w:val="000000" w:themeColor="text1"/>
        </w:rPr>
        <w:t>i</w:t>
      </w:r>
      <w:r w:rsidRPr="002D1779">
        <w:rPr>
          <w:rFonts w:eastAsia="Arial" w:cs="Arial"/>
          <w:color w:val="000000" w:themeColor="text1"/>
        </w:rPr>
        <w:t xml:space="preserve"> drugega mnenja, zamenjav</w:t>
      </w:r>
      <w:r w:rsidR="00C60A6F">
        <w:rPr>
          <w:rFonts w:eastAsia="Arial" w:cs="Arial"/>
          <w:color w:val="000000" w:themeColor="text1"/>
        </w:rPr>
        <w:t>i</w:t>
      </w:r>
      <w:r w:rsidRPr="002D1779">
        <w:rPr>
          <w:rFonts w:eastAsia="Arial" w:cs="Arial"/>
          <w:color w:val="000000" w:themeColor="text1"/>
        </w:rPr>
        <w:t xml:space="preserve"> zdravnika specialista, sprememb</w:t>
      </w:r>
      <w:r w:rsidR="00C60A6F">
        <w:rPr>
          <w:rFonts w:eastAsia="Arial" w:cs="Arial"/>
          <w:color w:val="000000" w:themeColor="text1"/>
        </w:rPr>
        <w:t>i</w:t>
      </w:r>
      <w:r w:rsidRPr="002D1779">
        <w:rPr>
          <w:rFonts w:eastAsia="Arial" w:cs="Arial"/>
          <w:color w:val="000000" w:themeColor="text1"/>
        </w:rPr>
        <w:t xml:space="preserve"> stopnje nujnosti, težav</w:t>
      </w:r>
      <w:r w:rsidR="00C60A6F">
        <w:rPr>
          <w:rFonts w:eastAsia="Arial" w:cs="Arial"/>
          <w:color w:val="000000" w:themeColor="text1"/>
        </w:rPr>
        <w:t>ah</w:t>
      </w:r>
      <w:r w:rsidRPr="002D1779">
        <w:rPr>
          <w:rFonts w:eastAsia="Arial" w:cs="Arial"/>
          <w:color w:val="000000" w:themeColor="text1"/>
        </w:rPr>
        <w:t xml:space="preserve"> pri e-naročanju in </w:t>
      </w:r>
      <w:r w:rsidR="00C24312">
        <w:rPr>
          <w:rFonts w:eastAsia="Arial" w:cs="Arial"/>
          <w:color w:val="000000" w:themeColor="text1"/>
        </w:rPr>
        <w:t xml:space="preserve">o </w:t>
      </w:r>
      <w:r w:rsidR="00F33977" w:rsidRPr="002D1779">
        <w:rPr>
          <w:rFonts w:eastAsia="Arial" w:cs="Arial"/>
          <w:color w:val="000000" w:themeColor="text1"/>
        </w:rPr>
        <w:t>pojasniln</w:t>
      </w:r>
      <w:r w:rsidR="00F33977">
        <w:rPr>
          <w:rFonts w:eastAsia="Arial" w:cs="Arial"/>
          <w:color w:val="000000" w:themeColor="text1"/>
        </w:rPr>
        <w:t>i</w:t>
      </w:r>
      <w:r w:rsidR="00F33977" w:rsidRPr="002D1779">
        <w:rPr>
          <w:rFonts w:eastAsia="Arial" w:cs="Arial"/>
          <w:color w:val="000000" w:themeColor="text1"/>
        </w:rPr>
        <w:t xml:space="preserve"> </w:t>
      </w:r>
      <w:r w:rsidRPr="002D1779">
        <w:rPr>
          <w:rFonts w:eastAsia="Arial" w:cs="Arial"/>
          <w:color w:val="000000" w:themeColor="text1"/>
        </w:rPr>
        <w:t>dolžnost</w:t>
      </w:r>
      <w:r w:rsidR="00F33977">
        <w:rPr>
          <w:rFonts w:eastAsia="Arial" w:cs="Arial"/>
          <w:color w:val="000000" w:themeColor="text1"/>
        </w:rPr>
        <w:t>i</w:t>
      </w:r>
      <w:r w:rsidRPr="002D1779">
        <w:rPr>
          <w:rFonts w:eastAsia="Arial" w:cs="Arial"/>
          <w:color w:val="000000" w:themeColor="text1"/>
        </w:rPr>
        <w:t xml:space="preserve"> zobozdravnikov</w:t>
      </w:r>
      <w:r w:rsidR="003E679D">
        <w:rPr>
          <w:rFonts w:eastAsia="Arial" w:cs="Arial"/>
          <w:color w:val="000000" w:themeColor="text1"/>
        </w:rPr>
        <w:t xml:space="preserve"> in zdravnikov</w:t>
      </w:r>
      <w:r w:rsidRPr="002D1779">
        <w:rPr>
          <w:rFonts w:eastAsia="Arial" w:cs="Arial"/>
          <w:color w:val="000000" w:themeColor="text1"/>
        </w:rPr>
        <w:t xml:space="preserve">. </w:t>
      </w:r>
      <w:r w:rsidR="00C24312">
        <w:rPr>
          <w:rFonts w:eastAsia="Arial" w:cs="Arial"/>
          <w:color w:val="000000" w:themeColor="text1"/>
        </w:rPr>
        <w:t>Glav</w:t>
      </w:r>
      <w:r w:rsidRPr="002D1779">
        <w:rPr>
          <w:rFonts w:eastAsia="Arial" w:cs="Arial"/>
          <w:color w:val="000000" w:themeColor="text1"/>
        </w:rPr>
        <w:t>ni cilj zastopnikov je pomagati in razbremeniti pacienta ali svojca, ki je v stiski.</w:t>
      </w:r>
    </w:p>
    <w:p w14:paraId="04FE67D5" w14:textId="0DAF9AEA" w:rsidR="00394005" w:rsidRPr="002D1779" w:rsidRDefault="27909A38" w:rsidP="668366C7">
      <w:pPr>
        <w:rPr>
          <w:rFonts w:eastAsia="Arial" w:cs="Arial"/>
        </w:rPr>
      </w:pPr>
      <w:r w:rsidRPr="002D1779">
        <w:rPr>
          <w:rFonts w:eastAsia="Arial" w:cs="Arial"/>
          <w:color w:val="000000" w:themeColor="text1"/>
        </w:rPr>
        <w:t xml:space="preserve"> </w:t>
      </w:r>
    </w:p>
    <w:p w14:paraId="2EE1FD32" w14:textId="5E9B48FE" w:rsidR="00394005" w:rsidRPr="002D1779" w:rsidRDefault="43C56DE1" w:rsidP="668366C7">
      <w:pPr>
        <w:rPr>
          <w:rFonts w:eastAsia="Arial" w:cs="Arial"/>
        </w:rPr>
      </w:pPr>
      <w:r w:rsidRPr="002D1779">
        <w:rPr>
          <w:rFonts w:eastAsia="Arial" w:cs="Arial"/>
        </w:rPr>
        <w:t>Zastopniki opravljajo naloge v skladu z zakonodajo ter pogosto delujejo kot mediatorji med zdravniki in pacienti. Pogosto pacienti potrebujejo dodatne informacije, spodbudne besede ali razlag</w:t>
      </w:r>
      <w:r w:rsidR="009812E5">
        <w:rPr>
          <w:rFonts w:eastAsia="Arial" w:cs="Arial"/>
        </w:rPr>
        <w:t>o</w:t>
      </w:r>
      <w:r w:rsidRPr="002D1779">
        <w:rPr>
          <w:rFonts w:eastAsia="Arial" w:cs="Arial"/>
        </w:rPr>
        <w:t>. Pomanjkanje časa za obveščanje in razlago zdravstvenega stanja, kar vključuje pravico do obveščenosti in sodelovanja ter posledično pravico do samostojnega odločanja o zdravljenju, otežuje komunikacijo s pacienti in lahko vodi v dojemanje kršitev njihovih pravic. Zastopniki svetujejo tudi pri pripravi izjav volje pacientov po 34. členu ZPacP (vnaprejšnja zavrnitev zdravstvene oskrbe).</w:t>
      </w:r>
    </w:p>
    <w:p w14:paraId="2EBB2C76" w14:textId="77777777" w:rsidR="00394005" w:rsidRPr="002D1779" w:rsidRDefault="00394005" w:rsidP="668366C7">
      <w:pPr>
        <w:rPr>
          <w:rFonts w:eastAsia="Arial" w:cs="Arial"/>
        </w:rPr>
      </w:pPr>
    </w:p>
    <w:p w14:paraId="5DA56E7D" w14:textId="1C6E3C96" w:rsidR="00394005" w:rsidRPr="002D1779" w:rsidRDefault="43C56DE1" w:rsidP="668366C7">
      <w:pPr>
        <w:rPr>
          <w:rFonts w:eastAsia="Arial" w:cs="Arial"/>
        </w:rPr>
      </w:pPr>
      <w:r w:rsidRPr="002D1779">
        <w:rPr>
          <w:rFonts w:eastAsia="Arial" w:cs="Arial"/>
        </w:rPr>
        <w:t xml:space="preserve">Za reševanje zadev in domnevnih kršitev pravic pacientov zastopniki pogosto uporabljajo pogovor s stranko, v nekaterih primerih pa formalno posredujejo pri izvajalcih zdravstvenih storitev. Svetovanje vključuje pravice iz obveznega zdravstvenega zavarovanja pri ZZZS, kot so začasna zadržanost z dela zaradi bolezni, odobritev zdraviliškega zdravljenja, reševalni prevozi, povračilo stroškov prevoza, ortopedski pripomočki, zobna protetika in zamenjava osebnega zdravnika. Poleg tega zastopniki svetujejo glede dostopa do zdravstvene dokumentacije in preverjanja vpisov vanjo, pravice do preventivnih zdravstvenih pregledov ter </w:t>
      </w:r>
      <w:r w:rsidR="009812E5">
        <w:rPr>
          <w:rFonts w:eastAsia="Arial" w:cs="Arial"/>
        </w:rPr>
        <w:t xml:space="preserve">glede </w:t>
      </w:r>
      <w:r w:rsidRPr="002D1779">
        <w:rPr>
          <w:rFonts w:eastAsia="Arial" w:cs="Arial"/>
        </w:rPr>
        <w:t xml:space="preserve">usmeritev pacientov s težavami </w:t>
      </w:r>
      <w:r w:rsidR="009812E5">
        <w:rPr>
          <w:rFonts w:eastAsia="Arial" w:cs="Arial"/>
        </w:rPr>
        <w:t xml:space="preserve">v </w:t>
      </w:r>
      <w:r w:rsidRPr="002D1779">
        <w:rPr>
          <w:rFonts w:eastAsia="Arial" w:cs="Arial"/>
        </w:rPr>
        <w:t>duševne</w:t>
      </w:r>
      <w:r w:rsidR="009812E5">
        <w:rPr>
          <w:rFonts w:eastAsia="Arial" w:cs="Arial"/>
        </w:rPr>
        <w:t>m</w:t>
      </w:r>
      <w:r w:rsidRPr="002D1779">
        <w:rPr>
          <w:rFonts w:eastAsia="Arial" w:cs="Arial"/>
        </w:rPr>
        <w:t xml:space="preserve"> zdravj</w:t>
      </w:r>
      <w:r w:rsidR="009812E5">
        <w:rPr>
          <w:rFonts w:eastAsia="Arial" w:cs="Arial"/>
        </w:rPr>
        <w:t>u</w:t>
      </w:r>
      <w:r w:rsidRPr="002D1779">
        <w:rPr>
          <w:rFonts w:eastAsia="Arial" w:cs="Arial"/>
        </w:rPr>
        <w:t xml:space="preserve"> </w:t>
      </w:r>
      <w:r w:rsidR="009812E5">
        <w:rPr>
          <w:rFonts w:eastAsia="Arial" w:cs="Arial"/>
        </w:rPr>
        <w:t>k</w:t>
      </w:r>
      <w:r w:rsidR="009812E5" w:rsidRPr="002D1779">
        <w:rPr>
          <w:rFonts w:eastAsia="Arial" w:cs="Arial"/>
        </w:rPr>
        <w:t xml:space="preserve"> </w:t>
      </w:r>
      <w:r w:rsidRPr="002D1779">
        <w:rPr>
          <w:rFonts w:eastAsia="Arial" w:cs="Arial"/>
        </w:rPr>
        <w:t>strokovnjak</w:t>
      </w:r>
      <w:r w:rsidR="009812E5">
        <w:rPr>
          <w:rFonts w:eastAsia="Arial" w:cs="Arial"/>
        </w:rPr>
        <w:t>om</w:t>
      </w:r>
      <w:r w:rsidRPr="002D1779">
        <w:rPr>
          <w:rFonts w:eastAsia="Arial" w:cs="Arial"/>
        </w:rPr>
        <w:t xml:space="preserve"> na področju duševnega zdravja.</w:t>
      </w:r>
    </w:p>
    <w:p w14:paraId="03146274" w14:textId="77777777" w:rsidR="00617D05" w:rsidRPr="002D1779" w:rsidRDefault="00617D05" w:rsidP="668366C7">
      <w:pPr>
        <w:rPr>
          <w:rFonts w:eastAsia="Arial" w:cs="Arial"/>
        </w:rPr>
      </w:pPr>
    </w:p>
    <w:p w14:paraId="2DA1D93A" w14:textId="27B739D2" w:rsidR="00617D05" w:rsidRPr="002D1779" w:rsidRDefault="00617D05" w:rsidP="00617D05">
      <w:pPr>
        <w:rPr>
          <w:rFonts w:eastAsia="Arial" w:cs="Arial"/>
        </w:rPr>
      </w:pPr>
      <w:r w:rsidRPr="002D1779">
        <w:rPr>
          <w:rFonts w:eastAsia="Arial" w:cs="Arial"/>
        </w:rPr>
        <w:t xml:space="preserve">Pacienti pogosto pojasnjujejo težave, ki so jih imeli pri zdravstveni obravnavi pri različnih izvajalcih (javnih, koncesionarjih ali zasebnih). Zastopniki si prizadevajo najti način, kako </w:t>
      </w:r>
      <w:r w:rsidR="004D1FFC" w:rsidRPr="002D1779">
        <w:rPr>
          <w:rFonts w:eastAsia="Arial" w:cs="Arial"/>
        </w:rPr>
        <w:t xml:space="preserve">lahko </w:t>
      </w:r>
      <w:r w:rsidRPr="002D1779">
        <w:rPr>
          <w:rFonts w:eastAsia="Arial" w:cs="Arial"/>
        </w:rPr>
        <w:t>pacienti sami uveljavljajo svoje pravice</w:t>
      </w:r>
      <w:r w:rsidR="009812E5">
        <w:rPr>
          <w:rFonts w:eastAsia="Arial" w:cs="Arial"/>
        </w:rPr>
        <w:t>,</w:t>
      </w:r>
      <w:r w:rsidRPr="002D1779">
        <w:rPr>
          <w:rFonts w:eastAsia="Arial" w:cs="Arial"/>
        </w:rPr>
        <w:t xml:space="preserve"> </w:t>
      </w:r>
      <w:r w:rsidR="009812E5">
        <w:rPr>
          <w:rFonts w:eastAsia="Arial" w:cs="Arial"/>
        </w:rPr>
        <w:t>ter</w:t>
      </w:r>
      <w:r w:rsidR="009812E5" w:rsidRPr="002D1779">
        <w:rPr>
          <w:rFonts w:eastAsia="Arial" w:cs="Arial"/>
        </w:rPr>
        <w:t xml:space="preserve"> </w:t>
      </w:r>
      <w:r w:rsidRPr="002D1779">
        <w:rPr>
          <w:rFonts w:eastAsia="Arial" w:cs="Arial"/>
        </w:rPr>
        <w:t xml:space="preserve">jih opozarjajo na njihove dolžnosti </w:t>
      </w:r>
      <w:r w:rsidR="009812E5">
        <w:rPr>
          <w:rFonts w:eastAsia="Arial" w:cs="Arial"/>
        </w:rPr>
        <w:t>in</w:t>
      </w:r>
      <w:r w:rsidR="009812E5" w:rsidRPr="002D1779">
        <w:rPr>
          <w:rFonts w:eastAsia="Arial" w:cs="Arial"/>
        </w:rPr>
        <w:t xml:space="preserve"> </w:t>
      </w:r>
      <w:r w:rsidRPr="002D1779">
        <w:rPr>
          <w:rFonts w:eastAsia="Arial" w:cs="Arial"/>
        </w:rPr>
        <w:t xml:space="preserve">potrebo po spoštovanju zdravstvenih delavcev. Le vzajemno sodelovanje in zaupanje pripomoreta k uspešnemu premagovanju bolezni in ohranjanju zdravja. Zastopniki dejavno sodelujejo pri iskanju izvajalcev z najkrajšo čakalno dobo, zlasti za starejše paciente, ki se težko znajdejo v postopku iskanja ustreznih izvajalcev. Svetujejo tudi, kako naj pacienti najhitreje dosežejo svoje pravice pri posameznih izvajalcih zdravstvenih storitev. </w:t>
      </w:r>
    </w:p>
    <w:p w14:paraId="351741F0" w14:textId="77777777" w:rsidR="00617D05" w:rsidRPr="002D1779" w:rsidRDefault="00617D05" w:rsidP="00617D05">
      <w:pPr>
        <w:rPr>
          <w:rFonts w:eastAsia="Arial" w:cs="Arial"/>
        </w:rPr>
      </w:pPr>
    </w:p>
    <w:p w14:paraId="5849730C" w14:textId="3B31F43F" w:rsidR="00617D05" w:rsidRPr="002D1779" w:rsidRDefault="00617D05" w:rsidP="00617D05">
      <w:pPr>
        <w:rPr>
          <w:rFonts w:eastAsia="Arial" w:cs="Arial"/>
        </w:rPr>
      </w:pPr>
      <w:r w:rsidRPr="002D1779">
        <w:rPr>
          <w:rFonts w:eastAsia="Arial" w:cs="Arial"/>
        </w:rPr>
        <w:t xml:space="preserve">Na podlagi pacientovega pisnega pooblastila zastopniki vlagajo zahteve za prvo in drugo obravnavo kršitve pacientovih pravic. Pacienti, katerih težave niso v pristojnosti zastopnika, so </w:t>
      </w:r>
      <w:r w:rsidRPr="002D1779">
        <w:rPr>
          <w:rFonts w:eastAsia="Arial" w:cs="Arial"/>
        </w:rPr>
        <w:lastRenderedPageBreak/>
        <w:t xml:space="preserve">usmerjeni na ustrezne pristojne organe. Pogosto se pacienti po pogovoru z zastopniki odločijo, da ne bodo uvedli postopka, saj so zadovoljni s prejetimi pojasnili. Pogost razlog za </w:t>
      </w:r>
      <w:proofErr w:type="spellStart"/>
      <w:r w:rsidRPr="002D1779">
        <w:rPr>
          <w:rFonts w:eastAsia="Arial" w:cs="Arial"/>
        </w:rPr>
        <w:t>neuvajanje</w:t>
      </w:r>
      <w:proofErr w:type="spellEnd"/>
      <w:r w:rsidRPr="002D1779">
        <w:rPr>
          <w:rFonts w:eastAsia="Arial" w:cs="Arial"/>
        </w:rPr>
        <w:t xml:space="preserve"> postopkov je strah, da bi zaradi tega pacienti ne prejeli ustrezne oziroma primerne oskrbe v prihodnosti.</w:t>
      </w:r>
    </w:p>
    <w:p w14:paraId="14CF6B8E" w14:textId="77777777" w:rsidR="00617D05" w:rsidRPr="002D1779" w:rsidRDefault="00617D05" w:rsidP="00617D05">
      <w:pPr>
        <w:rPr>
          <w:rFonts w:eastAsia="Arial" w:cs="Arial"/>
        </w:rPr>
      </w:pPr>
    </w:p>
    <w:p w14:paraId="2E8C9BC6" w14:textId="7F434C0D" w:rsidR="00394005" w:rsidRDefault="00D77902" w:rsidP="668366C7">
      <w:pPr>
        <w:rPr>
          <w:rFonts w:eastAsia="Arial" w:cs="Arial"/>
        </w:rPr>
      </w:pPr>
      <w:r>
        <w:rPr>
          <w:rFonts w:eastAsia="Arial" w:cs="Arial"/>
        </w:rPr>
        <w:t>Z</w:t>
      </w:r>
      <w:r w:rsidR="00617D05" w:rsidRPr="002D1779">
        <w:rPr>
          <w:rFonts w:eastAsia="Arial" w:cs="Arial"/>
        </w:rPr>
        <w:t>aradi nemožnosti izbire osebnega zdravnika</w:t>
      </w:r>
      <w:r w:rsidR="006E3A57">
        <w:rPr>
          <w:rFonts w:eastAsia="Arial" w:cs="Arial"/>
        </w:rPr>
        <w:t xml:space="preserve"> </w:t>
      </w:r>
      <w:r>
        <w:rPr>
          <w:rFonts w:eastAsia="Arial" w:cs="Arial"/>
        </w:rPr>
        <w:t xml:space="preserve">so se </w:t>
      </w:r>
      <w:r w:rsidR="006E3A57">
        <w:rPr>
          <w:rFonts w:eastAsia="Arial" w:cs="Arial"/>
        </w:rPr>
        <w:t>p</w:t>
      </w:r>
      <w:r>
        <w:rPr>
          <w:rFonts w:eastAsia="Arial" w:cs="Arial"/>
        </w:rPr>
        <w:t>okazale težave pri uveljavljanju zdravstvenega varstva</w:t>
      </w:r>
      <w:r w:rsidR="00617D05" w:rsidRPr="002D1779">
        <w:rPr>
          <w:rFonts w:eastAsia="Arial" w:cs="Arial"/>
        </w:rPr>
        <w:t xml:space="preserve">. Težave so v zdravstvenih domovih reševali z ambulantami za neopredeljene paciente. Pacienti so bili </w:t>
      </w:r>
      <w:r w:rsidR="000638E9">
        <w:rPr>
          <w:rFonts w:eastAsia="Arial" w:cs="Arial"/>
        </w:rPr>
        <w:t>s</w:t>
      </w:r>
      <w:r w:rsidR="00617D05" w:rsidRPr="002D1779">
        <w:rPr>
          <w:rFonts w:eastAsia="Arial" w:cs="Arial"/>
        </w:rPr>
        <w:t xml:space="preserve"> storitvami zadovoljni, a vendar so si želeli imeti svojega izbranega zdravnika. Najpogosteje so se pritoževali, ker si osebnega zdravnika niso mogli izbrati, ker so se morali na pregled naročiti, zaradi nedostopnosti in zdravljenja po telefon</w:t>
      </w:r>
      <w:r w:rsidR="000638E9">
        <w:rPr>
          <w:rFonts w:eastAsia="Arial" w:cs="Arial"/>
        </w:rPr>
        <w:t>u</w:t>
      </w:r>
      <w:r w:rsidR="00617D05" w:rsidRPr="002D1779">
        <w:rPr>
          <w:rFonts w:eastAsia="Arial" w:cs="Arial"/>
        </w:rPr>
        <w:t xml:space="preserve"> ali </w:t>
      </w:r>
      <w:r w:rsidR="005825FD">
        <w:rPr>
          <w:rFonts w:eastAsia="Arial" w:cs="Arial"/>
        </w:rPr>
        <w:t>elektronsk</w:t>
      </w:r>
      <w:r w:rsidR="000638E9">
        <w:rPr>
          <w:rFonts w:eastAsia="Arial" w:cs="Arial"/>
        </w:rPr>
        <w:t>i</w:t>
      </w:r>
      <w:r w:rsidR="005825FD">
        <w:rPr>
          <w:rFonts w:eastAsia="Arial" w:cs="Arial"/>
        </w:rPr>
        <w:t xml:space="preserve"> </w:t>
      </w:r>
      <w:r w:rsidR="00617D05" w:rsidRPr="002D1779">
        <w:rPr>
          <w:rFonts w:eastAsia="Arial" w:cs="Arial"/>
        </w:rPr>
        <w:t>pošt</w:t>
      </w:r>
      <w:r w:rsidR="000638E9">
        <w:rPr>
          <w:rFonts w:eastAsia="Arial" w:cs="Arial"/>
        </w:rPr>
        <w:t>i</w:t>
      </w:r>
      <w:r w:rsidR="00617D05" w:rsidRPr="002D1779">
        <w:rPr>
          <w:rFonts w:eastAsia="Arial" w:cs="Arial"/>
        </w:rPr>
        <w:t xml:space="preserve">, neprimernega odnosa in pomanjkljive komunikacije. Kljub kritikam zdravstvenega sistema se je v preteklem letu povečalo število izrečenih pohval </w:t>
      </w:r>
      <w:r w:rsidR="000638E9">
        <w:rPr>
          <w:rFonts w:eastAsia="Arial" w:cs="Arial"/>
        </w:rPr>
        <w:t>z</w:t>
      </w:r>
      <w:r w:rsidR="00617D05" w:rsidRPr="002D1779">
        <w:rPr>
          <w:rFonts w:eastAsia="Arial" w:cs="Arial"/>
        </w:rPr>
        <w:t>a strokovnost osebja</w:t>
      </w:r>
      <w:r w:rsidR="00A31B1B">
        <w:rPr>
          <w:rFonts w:eastAsia="Arial" w:cs="Arial"/>
        </w:rPr>
        <w:t>,</w:t>
      </w:r>
      <w:r w:rsidR="000638E9">
        <w:rPr>
          <w:rFonts w:eastAsia="Arial" w:cs="Arial"/>
        </w:rPr>
        <w:t xml:space="preserve"> in </w:t>
      </w:r>
      <w:r w:rsidR="00617D05" w:rsidRPr="002D1779">
        <w:rPr>
          <w:rFonts w:eastAsia="Arial" w:cs="Arial"/>
        </w:rPr>
        <w:t xml:space="preserve">to </w:t>
      </w:r>
      <w:r w:rsidR="000638E9">
        <w:rPr>
          <w:rFonts w:eastAsia="Arial" w:cs="Arial"/>
        </w:rPr>
        <w:t>je s</w:t>
      </w:r>
      <w:r w:rsidR="00617D05" w:rsidRPr="002D1779">
        <w:rPr>
          <w:rFonts w:eastAsia="Arial" w:cs="Arial"/>
        </w:rPr>
        <w:t>podbud</w:t>
      </w:r>
      <w:r w:rsidR="00A31B1B">
        <w:rPr>
          <w:rFonts w:eastAsia="Arial" w:cs="Arial"/>
        </w:rPr>
        <w:t>a</w:t>
      </w:r>
      <w:r w:rsidR="000638E9">
        <w:rPr>
          <w:rFonts w:eastAsia="Arial" w:cs="Arial"/>
        </w:rPr>
        <w:t xml:space="preserve"> zanje</w:t>
      </w:r>
      <w:r w:rsidR="00617D05" w:rsidRPr="002D1779">
        <w:rPr>
          <w:rFonts w:eastAsia="Arial" w:cs="Arial"/>
        </w:rPr>
        <w:t>, da delo opravljajo z</w:t>
      </w:r>
      <w:r w:rsidR="000638E9">
        <w:rPr>
          <w:rFonts w:eastAsia="Arial" w:cs="Arial"/>
        </w:rPr>
        <w:t>el</w:t>
      </w:r>
      <w:r w:rsidR="00617D05" w:rsidRPr="002D1779">
        <w:rPr>
          <w:rFonts w:eastAsia="Arial" w:cs="Arial"/>
        </w:rPr>
        <w:t>o kakovost</w:t>
      </w:r>
      <w:r w:rsidR="000638E9">
        <w:rPr>
          <w:rFonts w:eastAsia="Arial" w:cs="Arial"/>
        </w:rPr>
        <w:t>n</w:t>
      </w:r>
      <w:r w:rsidR="00617D05" w:rsidRPr="002D1779">
        <w:rPr>
          <w:rFonts w:eastAsia="Arial" w:cs="Arial"/>
        </w:rPr>
        <w:t xml:space="preserve">o in </w:t>
      </w:r>
      <w:r w:rsidR="000638E9">
        <w:rPr>
          <w:rFonts w:eastAsia="Arial" w:cs="Arial"/>
        </w:rPr>
        <w:t xml:space="preserve">z veliko </w:t>
      </w:r>
      <w:r w:rsidR="00617D05" w:rsidRPr="002D1779">
        <w:rPr>
          <w:rFonts w:eastAsia="Arial" w:cs="Arial"/>
        </w:rPr>
        <w:t xml:space="preserve">skrbjo za dobrobit pacientov. </w:t>
      </w:r>
    </w:p>
    <w:p w14:paraId="4906B7E3" w14:textId="77777777" w:rsidR="00982F2D" w:rsidRPr="002D1779" w:rsidRDefault="00982F2D" w:rsidP="668366C7">
      <w:pPr>
        <w:rPr>
          <w:rFonts w:eastAsia="Arial" w:cs="Arial"/>
        </w:rPr>
      </w:pPr>
    </w:p>
    <w:p w14:paraId="19187393" w14:textId="4B2BFB11" w:rsidR="001611B1" w:rsidRPr="002D1779" w:rsidRDefault="0C5555DB" w:rsidP="3E9417B8">
      <w:pPr>
        <w:pStyle w:val="Naslov3"/>
        <w:rPr>
          <w:rFonts w:eastAsia="Arial"/>
        </w:rPr>
      </w:pPr>
      <w:bookmarkStart w:id="128" w:name="_Toc41919126"/>
      <w:bookmarkStart w:id="129" w:name="_Toc106784651"/>
      <w:bookmarkStart w:id="130" w:name="_Toc1268772893"/>
      <w:bookmarkStart w:id="131" w:name="_Toc184206726"/>
      <w:r w:rsidRPr="002D1779">
        <w:t>Sodelovanje z izvajalci zdravstvene dejavnosti</w:t>
      </w:r>
      <w:bookmarkEnd w:id="128"/>
      <w:bookmarkEnd w:id="129"/>
      <w:bookmarkEnd w:id="130"/>
      <w:bookmarkEnd w:id="131"/>
    </w:p>
    <w:p w14:paraId="7970D71B" w14:textId="00853B85" w:rsidR="005A4507" w:rsidRPr="002D1779" w:rsidRDefault="005A4507" w:rsidP="005A4507">
      <w:pPr>
        <w:tabs>
          <w:tab w:val="right" w:leader="underscore" w:pos="8931"/>
        </w:tabs>
        <w:contextualSpacing/>
        <w:rPr>
          <w:rFonts w:eastAsia="Arial" w:cs="Arial"/>
        </w:rPr>
      </w:pPr>
      <w:r w:rsidRPr="002D1779">
        <w:rPr>
          <w:rFonts w:eastAsia="Arial" w:cs="Arial"/>
        </w:rPr>
        <w:t>Zastopniki se zavedajo pomen</w:t>
      </w:r>
      <w:r w:rsidR="00BA6F44">
        <w:rPr>
          <w:rFonts w:eastAsia="Arial" w:cs="Arial"/>
        </w:rPr>
        <w:t>a</w:t>
      </w:r>
      <w:r w:rsidRPr="002D1779">
        <w:rPr>
          <w:rFonts w:eastAsia="Arial" w:cs="Arial"/>
        </w:rPr>
        <w:t xml:space="preserve"> dobrega sodelovanja med izvajalci zdravstvene dejavnosti in zastopniki pacientovih pravic za paciente</w:t>
      </w:r>
      <w:r w:rsidR="00BA6F44" w:rsidRPr="00BA6F44">
        <w:rPr>
          <w:rFonts w:eastAsia="Arial" w:cs="Arial"/>
        </w:rPr>
        <w:t xml:space="preserve"> </w:t>
      </w:r>
      <w:r w:rsidR="00BA6F44">
        <w:rPr>
          <w:rFonts w:eastAsia="Arial" w:cs="Arial"/>
        </w:rPr>
        <w:t>ter na to opozar</w:t>
      </w:r>
      <w:r w:rsidR="00BA6F44" w:rsidRPr="002D1779">
        <w:rPr>
          <w:rFonts w:eastAsia="Arial" w:cs="Arial"/>
        </w:rPr>
        <w:t>jajo</w:t>
      </w:r>
      <w:r w:rsidRPr="002D1779">
        <w:rPr>
          <w:rFonts w:eastAsia="Arial" w:cs="Arial"/>
        </w:rPr>
        <w:t xml:space="preserve">. To se odraža v hitri odzivnosti in poteku obravnave pritožbe, </w:t>
      </w:r>
      <w:r w:rsidR="00B12CE7" w:rsidRPr="002D1779">
        <w:rPr>
          <w:rFonts w:eastAsia="Arial" w:cs="Arial"/>
        </w:rPr>
        <w:t>lažj</w:t>
      </w:r>
      <w:r w:rsidR="00B12CE7">
        <w:rPr>
          <w:rFonts w:eastAsia="Arial" w:cs="Arial"/>
        </w:rPr>
        <w:t>i</w:t>
      </w:r>
      <w:r w:rsidR="00B12CE7" w:rsidRPr="002D1779">
        <w:rPr>
          <w:rFonts w:eastAsia="Arial" w:cs="Arial"/>
        </w:rPr>
        <w:t xml:space="preserve"> izmenjav</w:t>
      </w:r>
      <w:r w:rsidR="00B12CE7">
        <w:rPr>
          <w:rFonts w:eastAsia="Arial" w:cs="Arial"/>
        </w:rPr>
        <w:t>i</w:t>
      </w:r>
      <w:r w:rsidR="00B12CE7" w:rsidRPr="002D1779">
        <w:rPr>
          <w:rFonts w:eastAsia="Arial" w:cs="Arial"/>
        </w:rPr>
        <w:t xml:space="preserve"> </w:t>
      </w:r>
      <w:r w:rsidRPr="002D1779">
        <w:rPr>
          <w:rFonts w:eastAsia="Arial" w:cs="Arial"/>
        </w:rPr>
        <w:t xml:space="preserve">informacij in podatkov, doslednejši in hitrejši izpeljavi pritožbenih postopkov </w:t>
      </w:r>
      <w:r w:rsidR="00B12CE7" w:rsidRPr="002D1779">
        <w:rPr>
          <w:rFonts w:eastAsia="Arial" w:cs="Arial"/>
        </w:rPr>
        <w:t xml:space="preserve">ali mediacij </w:t>
      </w:r>
      <w:r w:rsidRPr="002D1779">
        <w:rPr>
          <w:rFonts w:eastAsia="Arial" w:cs="Arial"/>
        </w:rPr>
        <w:t xml:space="preserve">v skladu z zakonom, </w:t>
      </w:r>
      <w:r w:rsidR="00DD2BE6">
        <w:rPr>
          <w:rFonts w:eastAsia="Arial" w:cs="Arial"/>
        </w:rPr>
        <w:t xml:space="preserve">v </w:t>
      </w:r>
      <w:r w:rsidRPr="002D1779">
        <w:rPr>
          <w:rFonts w:eastAsia="Arial" w:cs="Arial"/>
        </w:rPr>
        <w:t>boljšem preventivnem delovanju in obvladovanju tveganj za varnostne odklone itd. Potrebno je stalno sodelovanje z izvajalci zdravstvenih storitev pri reševanju pritožb pacientov. Največ se lahko doseže z neformalnim posredovanjem pri izvajalcih na podlagi 49. člena Zakona o pacientovih pravicah, k</w:t>
      </w:r>
      <w:r w:rsidR="009C4E82">
        <w:rPr>
          <w:rFonts w:eastAsia="Arial" w:cs="Arial"/>
        </w:rPr>
        <w:t>o</w:t>
      </w:r>
      <w:r w:rsidRPr="002D1779">
        <w:rPr>
          <w:rFonts w:eastAsia="Arial" w:cs="Arial"/>
        </w:rPr>
        <w:t xml:space="preserve"> zastopnik posreduje z namenom hitrega odpravljanja kršitev, saj se največ zadev reši t</w:t>
      </w:r>
      <w:r w:rsidR="009C4E82">
        <w:rPr>
          <w:rFonts w:eastAsia="Arial" w:cs="Arial"/>
        </w:rPr>
        <w:t>ak</w:t>
      </w:r>
      <w:r w:rsidRPr="002D1779">
        <w:rPr>
          <w:rFonts w:eastAsia="Arial" w:cs="Arial"/>
        </w:rPr>
        <w:t>o.</w:t>
      </w:r>
    </w:p>
    <w:p w14:paraId="78F920B7" w14:textId="77777777" w:rsidR="005A4507" w:rsidRPr="002D1779" w:rsidRDefault="005A4507" w:rsidP="005A4507">
      <w:pPr>
        <w:tabs>
          <w:tab w:val="right" w:leader="underscore" w:pos="8931"/>
        </w:tabs>
        <w:contextualSpacing/>
        <w:rPr>
          <w:rFonts w:eastAsia="Arial" w:cs="Arial"/>
        </w:rPr>
      </w:pPr>
    </w:p>
    <w:p w14:paraId="0868FAB4" w14:textId="15B1C8F8" w:rsidR="005A4507" w:rsidRPr="002D1779" w:rsidRDefault="005A4507" w:rsidP="005A4507">
      <w:pPr>
        <w:tabs>
          <w:tab w:val="right" w:leader="underscore" w:pos="8931"/>
        </w:tabs>
        <w:contextualSpacing/>
        <w:rPr>
          <w:rFonts w:eastAsia="Arial" w:cs="Arial"/>
        </w:rPr>
      </w:pPr>
      <w:r w:rsidRPr="002D1779">
        <w:rPr>
          <w:rFonts w:eastAsia="Arial" w:cs="Arial"/>
        </w:rPr>
        <w:t>Tak</w:t>
      </w:r>
      <w:r w:rsidR="009E23F8">
        <w:rPr>
          <w:rFonts w:eastAsia="Arial" w:cs="Arial"/>
        </w:rPr>
        <w:t xml:space="preserve"> način delovanja</w:t>
      </w:r>
      <w:r w:rsidRPr="002D1779">
        <w:rPr>
          <w:rFonts w:eastAsia="Arial" w:cs="Arial"/>
        </w:rPr>
        <w:t xml:space="preserve"> se je </w:t>
      </w:r>
      <w:r w:rsidR="009E23F8">
        <w:rPr>
          <w:rFonts w:eastAsia="Arial" w:cs="Arial"/>
        </w:rPr>
        <w:t>po</w:t>
      </w:r>
      <w:r w:rsidRPr="002D1779">
        <w:rPr>
          <w:rFonts w:eastAsia="Arial" w:cs="Arial"/>
        </w:rPr>
        <w:t>kazal za sprejetega, učinkovitega in pozitivnega. V večini primerov se je postopek končal z zadovoljstvom strank in odpravo morebitnih pomanjkljivosti pri izvajalcih zdravstvenih storitev.</w:t>
      </w:r>
    </w:p>
    <w:p w14:paraId="3E66865C" w14:textId="77777777" w:rsidR="005A4507" w:rsidRPr="002D1779" w:rsidRDefault="005A4507" w:rsidP="005A4507">
      <w:pPr>
        <w:tabs>
          <w:tab w:val="right" w:leader="underscore" w:pos="8931"/>
        </w:tabs>
        <w:contextualSpacing/>
        <w:rPr>
          <w:rFonts w:eastAsia="Arial" w:cs="Arial"/>
        </w:rPr>
      </w:pPr>
    </w:p>
    <w:p w14:paraId="4F330BBD" w14:textId="1601FE17" w:rsidR="001E0325" w:rsidRPr="002D1779" w:rsidRDefault="005A4507" w:rsidP="005A4507">
      <w:pPr>
        <w:tabs>
          <w:tab w:val="right" w:leader="underscore" w:pos="8931"/>
        </w:tabs>
        <w:contextualSpacing/>
        <w:rPr>
          <w:rFonts w:eastAsia="Arial" w:cs="Arial"/>
        </w:rPr>
      </w:pPr>
      <w:r w:rsidRPr="002D1779">
        <w:rPr>
          <w:rFonts w:eastAsia="Arial" w:cs="Arial"/>
        </w:rPr>
        <w:t>Vodilo zastopnikov pri opravljanju zastopanja je pomoč pacientom pri uveljavljanju njihovih pravic po ZPacP</w:t>
      </w:r>
      <w:r w:rsidR="00DD2BE6">
        <w:rPr>
          <w:rFonts w:eastAsia="Arial" w:cs="Arial"/>
        </w:rPr>
        <w:t>.</w:t>
      </w:r>
      <w:r w:rsidRPr="002D1779">
        <w:rPr>
          <w:rFonts w:eastAsia="Arial" w:cs="Arial"/>
        </w:rPr>
        <w:t xml:space="preserve"> </w:t>
      </w:r>
      <w:r w:rsidR="00DD2BE6">
        <w:rPr>
          <w:rFonts w:eastAsia="Arial" w:cs="Arial"/>
        </w:rPr>
        <w:t>V</w:t>
      </w:r>
      <w:r w:rsidR="00DD2BE6" w:rsidRPr="002D1779">
        <w:rPr>
          <w:rFonts w:eastAsia="Arial" w:cs="Arial"/>
        </w:rPr>
        <w:t xml:space="preserve"> </w:t>
      </w:r>
      <w:r w:rsidRPr="002D1779">
        <w:rPr>
          <w:rFonts w:eastAsia="Arial" w:cs="Arial"/>
        </w:rPr>
        <w:t xml:space="preserve">dobrem sodelovanju z izvajalci, zastopniki in izvajalci </w:t>
      </w:r>
      <w:r w:rsidR="009E23F8">
        <w:rPr>
          <w:rFonts w:eastAsia="Arial" w:cs="Arial"/>
        </w:rPr>
        <w:t xml:space="preserve">namreč </w:t>
      </w:r>
      <w:r w:rsidRPr="002D1779">
        <w:rPr>
          <w:rFonts w:eastAsia="Arial" w:cs="Arial"/>
        </w:rPr>
        <w:t xml:space="preserve">delajo za dobro in v korist pacienta. Zastopniki so v drugih zadevah uporabnikov zdravstvenih storitev </w:t>
      </w:r>
      <w:r w:rsidR="00DD2BE6" w:rsidRPr="002D1779">
        <w:rPr>
          <w:rFonts w:eastAsia="Arial" w:cs="Arial"/>
        </w:rPr>
        <w:t xml:space="preserve">občasno </w:t>
      </w:r>
      <w:r w:rsidRPr="002D1779">
        <w:rPr>
          <w:rFonts w:eastAsia="Arial" w:cs="Arial"/>
        </w:rPr>
        <w:t>sodelovali z izvajalci, ki so se obrnili po pomoč na zastopnike pacientovih pravic, z ZZZS, Informacijskim pooblaščencem RS, Varuhom človekovih pravic</w:t>
      </w:r>
      <w:r w:rsidR="001C7235">
        <w:rPr>
          <w:rFonts w:eastAsia="Arial" w:cs="Arial"/>
        </w:rPr>
        <w:t xml:space="preserve"> RS</w:t>
      </w:r>
      <w:r w:rsidRPr="002D1779">
        <w:rPr>
          <w:rFonts w:eastAsia="Arial" w:cs="Arial"/>
        </w:rPr>
        <w:t xml:space="preserve">, centri za socialno delo itd. </w:t>
      </w:r>
    </w:p>
    <w:p w14:paraId="74562833" w14:textId="77777777" w:rsidR="001E0325" w:rsidRPr="002D1779" w:rsidRDefault="001E0325" w:rsidP="668366C7">
      <w:pPr>
        <w:rPr>
          <w:rFonts w:eastAsia="Arial" w:cs="Arial"/>
        </w:rPr>
      </w:pPr>
    </w:p>
    <w:p w14:paraId="285124DD" w14:textId="657D70ED" w:rsidR="001E0325" w:rsidRPr="002D1779" w:rsidRDefault="74F11BFE" w:rsidP="668366C7">
      <w:pPr>
        <w:rPr>
          <w:rFonts w:eastAsia="Arial" w:cs="Arial"/>
        </w:rPr>
      </w:pPr>
      <w:r w:rsidRPr="002D1779">
        <w:rPr>
          <w:rFonts w:eastAsia="Arial" w:cs="Arial"/>
        </w:rPr>
        <w:t xml:space="preserve">Večina zastopnikov ima s sodelovanjem z izvajalci dobre izkušnje, zahteve, ki jih zastopnik predloži izvajalcu zdravstvene dejavnosti, se rešujejo sproti. Gre za obravnave predlogov, mnenj, spodbujanje k </w:t>
      </w:r>
      <w:r w:rsidR="26F390CF" w:rsidRPr="002D1779">
        <w:rPr>
          <w:rFonts w:eastAsia="Arial" w:cs="Arial"/>
        </w:rPr>
        <w:t xml:space="preserve">izvajalčevi </w:t>
      </w:r>
      <w:r w:rsidRPr="002D1779">
        <w:rPr>
          <w:rFonts w:eastAsia="Arial" w:cs="Arial"/>
        </w:rPr>
        <w:t>odzivnosti in vpoglede v zdravstveno dokumentacijo na podlagi pacientove pisne privolitve. Slabše stike z zasebnimi izvajalci zdravstvenih storitev je treba pripisati dejstvu, da ti nimajo ustrezne strokovne podpore, treba pa je poudariti, da ta problematika po oceni zastopnikov ni ne pereča ne pogosta. Izjema je področje zobozdravstva, na katerem se pritožbe pojavljajo pogosteje</w:t>
      </w:r>
      <w:r w:rsidR="42453457" w:rsidRPr="002D1779">
        <w:rPr>
          <w:rFonts w:eastAsia="Arial" w:cs="Arial"/>
        </w:rPr>
        <w:t xml:space="preserve">. </w:t>
      </w:r>
    </w:p>
    <w:p w14:paraId="4C000156" w14:textId="77777777" w:rsidR="001E0325" w:rsidRPr="002D1779" w:rsidRDefault="001E0325" w:rsidP="668366C7">
      <w:pPr>
        <w:rPr>
          <w:rFonts w:eastAsia="Arial" w:cs="Arial"/>
        </w:rPr>
      </w:pPr>
    </w:p>
    <w:p w14:paraId="37400BEC" w14:textId="15CA8A33" w:rsidR="001E0325" w:rsidRPr="002D1779" w:rsidRDefault="74F11BFE" w:rsidP="668366C7">
      <w:pPr>
        <w:rPr>
          <w:rFonts w:eastAsia="Arial" w:cs="Arial"/>
        </w:rPr>
      </w:pPr>
      <w:r w:rsidRPr="002D1779">
        <w:rPr>
          <w:rFonts w:eastAsia="Arial" w:cs="Arial"/>
        </w:rPr>
        <w:t xml:space="preserve">Izvajalci zdravstvenih storitev, kot so zdravstveni domovi in bolnišnice, pošiljajo </w:t>
      </w:r>
      <w:proofErr w:type="spellStart"/>
      <w:r w:rsidRPr="002D1779">
        <w:rPr>
          <w:rFonts w:eastAsia="Arial" w:cs="Arial"/>
        </w:rPr>
        <w:t>anonimizirane</w:t>
      </w:r>
      <w:proofErr w:type="spellEnd"/>
      <w:r w:rsidRPr="002D1779">
        <w:rPr>
          <w:rFonts w:eastAsia="Arial" w:cs="Arial"/>
        </w:rPr>
        <w:t xml:space="preserve"> zapisnike po 63. členu ZPacP, vendar ne sproti. Po prejetih vprašanjih in pritožbah pacientov so zastopniki pacientovo težavo</w:t>
      </w:r>
      <w:r w:rsidR="25D4383E" w:rsidRPr="002D1779">
        <w:rPr>
          <w:rFonts w:eastAsia="Arial" w:cs="Arial"/>
        </w:rPr>
        <w:t xml:space="preserve"> ozirom</w:t>
      </w:r>
      <w:r w:rsidR="25085001" w:rsidRPr="002D1779">
        <w:rPr>
          <w:rFonts w:eastAsia="Arial" w:cs="Arial"/>
        </w:rPr>
        <w:t>a n</w:t>
      </w:r>
      <w:r w:rsidRPr="002D1779">
        <w:rPr>
          <w:rFonts w:eastAsia="Arial" w:cs="Arial"/>
        </w:rPr>
        <w:t>ezadovoljstvo najprej skušali rešiti z neformalnim posredovanjem pri izvajalcih zdravstvenih storitev. V zvezi z domnevnimi kršitvami pacientovih pravic so zastopniki opravljali poizvedbe pri izvajalcih zdravstvene dejavnosti ter praviloma v postavljenem roku dobili ustrezne informacije in pojasnila.</w:t>
      </w:r>
    </w:p>
    <w:p w14:paraId="749D5C79" w14:textId="77777777" w:rsidR="00947161" w:rsidRPr="002D1779" w:rsidRDefault="00947161" w:rsidP="668366C7">
      <w:pPr>
        <w:rPr>
          <w:rFonts w:eastAsia="Arial" w:cs="Arial"/>
        </w:rPr>
      </w:pPr>
    </w:p>
    <w:p w14:paraId="7A3845ED" w14:textId="0AB30C8D" w:rsidR="00D26F18" w:rsidRPr="002D1779" w:rsidRDefault="27F9BDC9" w:rsidP="668366C7">
      <w:pPr>
        <w:rPr>
          <w:rFonts w:eastAsia="Arial" w:cs="Arial"/>
        </w:rPr>
      </w:pPr>
      <w:r w:rsidRPr="002D1779">
        <w:rPr>
          <w:rFonts w:eastAsia="Arial" w:cs="Arial"/>
        </w:rPr>
        <w:lastRenderedPageBreak/>
        <w:t xml:space="preserve">Zastopniki pacientovih pravic na lastno </w:t>
      </w:r>
      <w:r w:rsidR="00537D00">
        <w:rPr>
          <w:rFonts w:eastAsia="Arial" w:cs="Arial"/>
        </w:rPr>
        <w:t>pobud</w:t>
      </w:r>
      <w:r w:rsidRPr="002D1779">
        <w:rPr>
          <w:rFonts w:eastAsia="Arial" w:cs="Arial"/>
        </w:rPr>
        <w:t>o predlagajo sestanke z vodstvi zdravstvenih zavodov zaradi obravnav</w:t>
      </w:r>
      <w:r w:rsidR="00537D00">
        <w:rPr>
          <w:rFonts w:eastAsia="Arial" w:cs="Arial"/>
        </w:rPr>
        <w:t>e</w:t>
      </w:r>
      <w:r w:rsidRPr="002D1779">
        <w:rPr>
          <w:rFonts w:eastAsia="Arial" w:cs="Arial"/>
        </w:rPr>
        <w:t xml:space="preserve"> perečih zadev</w:t>
      </w:r>
      <w:r w:rsidR="00DD2BE6">
        <w:rPr>
          <w:rFonts w:eastAsia="Arial" w:cs="Arial"/>
        </w:rPr>
        <w:t xml:space="preserve"> na področjih</w:t>
      </w:r>
      <w:r w:rsidRPr="002D1779">
        <w:rPr>
          <w:rFonts w:eastAsia="Arial" w:cs="Arial"/>
        </w:rPr>
        <w:t>, ki so potrebn</w:t>
      </w:r>
      <w:r w:rsidR="00DD2BE6">
        <w:rPr>
          <w:rFonts w:eastAsia="Arial" w:cs="Arial"/>
        </w:rPr>
        <w:t>a</w:t>
      </w:r>
      <w:r w:rsidRPr="002D1779">
        <w:rPr>
          <w:rFonts w:eastAsia="Arial" w:cs="Arial"/>
        </w:rPr>
        <w:t xml:space="preserve"> izboljšav</w:t>
      </w:r>
      <w:r w:rsidR="00DD2BE6">
        <w:rPr>
          <w:rFonts w:eastAsia="Arial" w:cs="Arial"/>
        </w:rPr>
        <w:t>e</w:t>
      </w:r>
      <w:r w:rsidRPr="002D1779">
        <w:rPr>
          <w:rFonts w:eastAsia="Arial" w:cs="Arial"/>
        </w:rPr>
        <w:t xml:space="preserve"> (problematika specialističnih obravnav, dostopnost izbranih zdravnikov, neodziv</w:t>
      </w:r>
      <w:r w:rsidR="0075224A" w:rsidRPr="002D1779">
        <w:rPr>
          <w:rFonts w:eastAsia="Arial" w:cs="Arial"/>
        </w:rPr>
        <w:t>nost</w:t>
      </w:r>
      <w:r w:rsidRPr="002D1779">
        <w:rPr>
          <w:rFonts w:eastAsia="Arial" w:cs="Arial"/>
        </w:rPr>
        <w:t xml:space="preserve"> na naročanje po telefonu, ustrezna organiziranost, zagotovitev ustreznih prostorov za paciente, izvedba korektivnih ukrepov, področje čakalnih seznamov</w:t>
      </w:r>
      <w:r w:rsidR="00537D00">
        <w:rPr>
          <w:rFonts w:eastAsia="Arial" w:cs="Arial"/>
        </w:rPr>
        <w:t xml:space="preserve"> idr</w:t>
      </w:r>
      <w:r w:rsidRPr="002D1779">
        <w:rPr>
          <w:rFonts w:eastAsia="Arial" w:cs="Arial"/>
        </w:rPr>
        <w:t>.).</w:t>
      </w:r>
    </w:p>
    <w:p w14:paraId="0A30DD54" w14:textId="77777777" w:rsidR="00D26F18" w:rsidRPr="002D1779" w:rsidRDefault="00D26F18" w:rsidP="668366C7">
      <w:pPr>
        <w:rPr>
          <w:rFonts w:eastAsia="Arial" w:cs="Arial"/>
        </w:rPr>
      </w:pPr>
    </w:p>
    <w:p w14:paraId="4664D1B5" w14:textId="0898FAD6" w:rsidR="00C121CD" w:rsidRPr="002D1779" w:rsidRDefault="00C121CD" w:rsidP="00C121CD">
      <w:pPr>
        <w:rPr>
          <w:rFonts w:eastAsia="Arial" w:cs="Arial"/>
        </w:rPr>
      </w:pPr>
      <w:r w:rsidRPr="002D1779">
        <w:rPr>
          <w:rFonts w:eastAsia="Arial" w:cs="Arial"/>
        </w:rPr>
        <w:t>V nekaterih regijah se vzpostavljajo primeri dobr</w:t>
      </w:r>
      <w:r w:rsidR="00DD2BE6">
        <w:rPr>
          <w:rFonts w:eastAsia="Arial" w:cs="Arial"/>
        </w:rPr>
        <w:t>e</w:t>
      </w:r>
      <w:r w:rsidRPr="002D1779">
        <w:rPr>
          <w:rFonts w:eastAsia="Arial" w:cs="Arial"/>
        </w:rPr>
        <w:t xml:space="preserve"> praks</w:t>
      </w:r>
      <w:r w:rsidR="00DD2BE6">
        <w:rPr>
          <w:rFonts w:eastAsia="Arial" w:cs="Arial"/>
        </w:rPr>
        <w:t>e</w:t>
      </w:r>
      <w:r w:rsidRPr="002D1779">
        <w:rPr>
          <w:rFonts w:eastAsia="Arial" w:cs="Arial"/>
        </w:rPr>
        <w:t xml:space="preserve"> v obliki rednih srečanj s ključnimi osebami. Sicer zastopniki sodelujejo z ZZZS, </w:t>
      </w:r>
      <w:r w:rsidR="00537D00">
        <w:rPr>
          <w:rFonts w:eastAsia="Arial" w:cs="Arial"/>
        </w:rPr>
        <w:t>c</w:t>
      </w:r>
      <w:r w:rsidRPr="002D1779">
        <w:rPr>
          <w:rFonts w:eastAsia="Arial" w:cs="Arial"/>
        </w:rPr>
        <w:t>entri za socialno delo, Informacijskim pooblaščencem RS, Varuhom človekovih pravic</w:t>
      </w:r>
      <w:r w:rsidR="001C7235">
        <w:rPr>
          <w:rFonts w:eastAsia="Arial" w:cs="Arial"/>
        </w:rPr>
        <w:t xml:space="preserve"> RS</w:t>
      </w:r>
      <w:r w:rsidRPr="002D1779">
        <w:rPr>
          <w:rFonts w:eastAsia="Arial" w:cs="Arial"/>
        </w:rPr>
        <w:t>, Ministrstvom za zdravje in drugimi.</w:t>
      </w:r>
    </w:p>
    <w:p w14:paraId="24CDFA14" w14:textId="77777777" w:rsidR="00C121CD" w:rsidRPr="002D1779" w:rsidRDefault="00C121CD" w:rsidP="00C121CD">
      <w:pPr>
        <w:rPr>
          <w:rFonts w:eastAsia="Arial" w:cs="Arial"/>
        </w:rPr>
      </w:pPr>
    </w:p>
    <w:p w14:paraId="0CFF8545" w14:textId="77777777" w:rsidR="00C121CD" w:rsidRPr="002D1779" w:rsidRDefault="00C121CD" w:rsidP="00C121CD">
      <w:pPr>
        <w:rPr>
          <w:rFonts w:eastAsia="Arial" w:cs="Arial"/>
        </w:rPr>
      </w:pPr>
      <w:r w:rsidRPr="002D1779">
        <w:rPr>
          <w:rFonts w:eastAsia="Arial" w:cs="Arial"/>
        </w:rPr>
        <w:t xml:space="preserve">V Celju imata zastopnici od leta 2014 redna mesečna srečanja s strokovnim vodjem Zdravstvenega doma Celje in letno srečanje s strokovnim vodjem Splošne bolnišnice Celje. </w:t>
      </w:r>
    </w:p>
    <w:p w14:paraId="41A85DCA" w14:textId="77777777" w:rsidR="00C121CD" w:rsidRPr="002D1779" w:rsidRDefault="00C121CD" w:rsidP="00C121CD">
      <w:pPr>
        <w:rPr>
          <w:rFonts w:eastAsia="Arial" w:cs="Arial"/>
        </w:rPr>
      </w:pPr>
    </w:p>
    <w:p w14:paraId="7322F149" w14:textId="55A157A2" w:rsidR="00C121CD" w:rsidRPr="002D1779" w:rsidRDefault="00C121CD" w:rsidP="00C121CD">
      <w:pPr>
        <w:rPr>
          <w:rFonts w:eastAsia="Arial" w:cs="Arial"/>
        </w:rPr>
      </w:pPr>
      <w:r w:rsidRPr="002D1779">
        <w:rPr>
          <w:rFonts w:eastAsia="Arial" w:cs="Arial"/>
        </w:rPr>
        <w:t xml:space="preserve">Večinoma je sodelovanje med izvajalci zdravstvenih storitev na primarni ravni urejeno, komunikacija dobro poteka tudi prek Urada za pohvale in pritožbe UKC v Ljubljani, včasih prek direktorjev ali neposredno zdravnikov. </w:t>
      </w:r>
      <w:r w:rsidR="00763172">
        <w:rPr>
          <w:rFonts w:eastAsia="Arial" w:cs="Arial"/>
        </w:rPr>
        <w:t>Težava</w:t>
      </w:r>
      <w:r w:rsidR="00763172" w:rsidRPr="002D1779">
        <w:rPr>
          <w:rFonts w:eastAsia="Arial" w:cs="Arial"/>
        </w:rPr>
        <w:t xml:space="preserve"> </w:t>
      </w:r>
      <w:r w:rsidRPr="002D1779">
        <w:rPr>
          <w:rFonts w:eastAsia="Arial" w:cs="Arial"/>
        </w:rPr>
        <w:t xml:space="preserve">so komunikacijske poti s koncesionarji, saj niso </w:t>
      </w:r>
      <w:r w:rsidR="00943212">
        <w:rPr>
          <w:rFonts w:eastAsia="Arial" w:cs="Arial"/>
        </w:rPr>
        <w:t>vzpostavljene.</w:t>
      </w:r>
    </w:p>
    <w:p w14:paraId="1E8F74BC" w14:textId="77777777" w:rsidR="00C121CD" w:rsidRPr="002D1779" w:rsidRDefault="00C121CD" w:rsidP="00C121CD">
      <w:pPr>
        <w:rPr>
          <w:rFonts w:eastAsia="Arial" w:cs="Arial"/>
        </w:rPr>
      </w:pPr>
    </w:p>
    <w:p w14:paraId="007E037A" w14:textId="29ABC402" w:rsidR="00C121CD" w:rsidRPr="002D1779" w:rsidRDefault="00C121CD" w:rsidP="00C121CD">
      <w:pPr>
        <w:rPr>
          <w:rFonts w:eastAsia="Arial" w:cs="Arial"/>
        </w:rPr>
      </w:pPr>
      <w:r w:rsidRPr="002D1779">
        <w:rPr>
          <w:rFonts w:eastAsia="Arial" w:cs="Arial"/>
        </w:rPr>
        <w:t>Zastopniki pacientovih pravic so se srečali s predstavniki Direktorata za zdravstveno varstvo Ministrstva za zdravje, imeli so delovno srečanje z Zdravniško zbornico Slovenije in izobraževanje o pritožbenih postopkih na Zdravniški zbornici Slovenije. Pogosta so srečanja z ekipo Zavoda za zdravstveno varstvo Slovenije (</w:t>
      </w:r>
      <w:r w:rsidR="00763172">
        <w:rPr>
          <w:rFonts w:eastAsia="Arial" w:cs="Arial"/>
        </w:rPr>
        <w:t>d</w:t>
      </w:r>
      <w:r w:rsidRPr="002D1779">
        <w:rPr>
          <w:rFonts w:eastAsia="Arial" w:cs="Arial"/>
        </w:rPr>
        <w:t>irekcija, območne enote ZZZS), sodelovanje s centri za socialno delo poteka občasno, glede na potrebe. Sodelujejo tudi z Zdravstvenim inšpektoratom RS</w:t>
      </w:r>
      <w:r w:rsidR="00763172">
        <w:rPr>
          <w:rFonts w:eastAsia="Arial" w:cs="Arial"/>
        </w:rPr>
        <w:t>,</w:t>
      </w:r>
      <w:r w:rsidRPr="002D1779">
        <w:rPr>
          <w:rFonts w:eastAsia="Arial" w:cs="Arial"/>
        </w:rPr>
        <w:t xml:space="preserve"> ko ta izvaja inšpekcijski nadzor glede reševanja pritožb pacientov. </w:t>
      </w:r>
    </w:p>
    <w:p w14:paraId="13266A14" w14:textId="77777777" w:rsidR="0081292D" w:rsidRPr="002D1779" w:rsidRDefault="0081292D" w:rsidP="668366C7">
      <w:pPr>
        <w:rPr>
          <w:rFonts w:eastAsia="Arial" w:cs="Arial"/>
        </w:rPr>
      </w:pPr>
    </w:p>
    <w:p w14:paraId="269A5228" w14:textId="3E23F491" w:rsidR="00D97FCF" w:rsidRDefault="68606CE7" w:rsidP="00982F2D">
      <w:pPr>
        <w:spacing w:before="120"/>
        <w:rPr>
          <w:rFonts w:eastAsia="Arial" w:cs="Arial"/>
        </w:rPr>
      </w:pPr>
      <w:r w:rsidRPr="002D1779">
        <w:rPr>
          <w:rFonts w:eastAsia="Arial" w:cs="Arial"/>
        </w:rPr>
        <w:t>Nekateri zastopniki pacientovih pravic so člani strokovno</w:t>
      </w:r>
      <w:r w:rsidR="00763172">
        <w:rPr>
          <w:rFonts w:eastAsia="Arial" w:cs="Arial"/>
        </w:rPr>
        <w:t>-</w:t>
      </w:r>
      <w:r w:rsidRPr="002D1779">
        <w:rPr>
          <w:rFonts w:eastAsia="Arial" w:cs="Arial"/>
        </w:rPr>
        <w:t>etičnih komisij, različnih združenj in nevladnih organizacij na področju zdravstva.</w:t>
      </w:r>
      <w:r w:rsidR="0AEC34F8" w:rsidRPr="002D1779">
        <w:rPr>
          <w:rFonts w:eastAsia="Arial" w:cs="Arial"/>
        </w:rPr>
        <w:t xml:space="preserve"> Viden je napredek pri digitalizaciji poslovanja, izboljšuje se dostop do podatkov, ki so vse bolj celoviti in dostopni, vendar premalo pripravljeni za ranljivejše skupine prebivalstva</w:t>
      </w:r>
      <w:r w:rsidR="00763172">
        <w:rPr>
          <w:rFonts w:eastAsia="Arial" w:cs="Arial"/>
        </w:rPr>
        <w:t>,</w:t>
      </w:r>
      <w:r w:rsidR="1665EA54" w:rsidRPr="002D1779">
        <w:rPr>
          <w:rFonts w:eastAsia="Arial" w:cs="Arial"/>
        </w:rPr>
        <w:t xml:space="preserve"> predvsem za starejšo starostno skupino.</w:t>
      </w:r>
      <w:r w:rsidR="0AEC34F8" w:rsidRPr="002D1779">
        <w:rPr>
          <w:rFonts w:eastAsia="Arial" w:cs="Arial"/>
        </w:rPr>
        <w:t xml:space="preserve"> </w:t>
      </w:r>
      <w:r w:rsidR="7DAD94B5" w:rsidRPr="002D1779">
        <w:rPr>
          <w:rFonts w:eastAsia="Arial" w:cs="Arial"/>
        </w:rPr>
        <w:t xml:space="preserve">V praksi je ta pravica sicer še neizvedljiva, četudi se </w:t>
      </w:r>
      <w:r w:rsidR="00763172" w:rsidRPr="002D1779">
        <w:rPr>
          <w:rFonts w:eastAsia="Arial" w:cs="Arial"/>
        </w:rPr>
        <w:t xml:space="preserve">sistem </w:t>
      </w:r>
      <w:r w:rsidR="7DAD94B5" w:rsidRPr="002D1779">
        <w:rPr>
          <w:rFonts w:eastAsia="Arial" w:cs="Arial"/>
        </w:rPr>
        <w:t>ureja in na</w:t>
      </w:r>
      <w:r w:rsidR="38A9838C" w:rsidRPr="002D1779">
        <w:rPr>
          <w:rFonts w:eastAsia="Arial" w:cs="Arial"/>
        </w:rPr>
        <w:t>d</w:t>
      </w:r>
      <w:r w:rsidR="7DAD94B5" w:rsidRPr="002D1779">
        <w:rPr>
          <w:rFonts w:eastAsia="Arial" w:cs="Arial"/>
        </w:rPr>
        <w:t>grajuje.</w:t>
      </w:r>
    </w:p>
    <w:p w14:paraId="7A88CE38" w14:textId="77777777" w:rsidR="00982F2D" w:rsidRPr="002D1779" w:rsidRDefault="00982F2D" w:rsidP="668366C7">
      <w:pPr>
        <w:rPr>
          <w:rFonts w:eastAsia="Arial" w:cs="Arial"/>
        </w:rPr>
      </w:pPr>
    </w:p>
    <w:p w14:paraId="3B947A2B" w14:textId="4C2E8043" w:rsidR="00E33FD8" w:rsidRPr="002D1779" w:rsidRDefault="0C5555DB" w:rsidP="00433468">
      <w:pPr>
        <w:pStyle w:val="Naslov3"/>
      </w:pPr>
      <w:bookmarkStart w:id="132" w:name="_Toc106784652"/>
      <w:bookmarkStart w:id="133" w:name="_Toc106784653"/>
      <w:bookmarkStart w:id="134" w:name="_Toc41919127"/>
      <w:bookmarkStart w:id="135" w:name="_Toc106784654"/>
      <w:bookmarkStart w:id="136" w:name="_Toc250296878"/>
      <w:bookmarkStart w:id="137" w:name="_Toc184206727"/>
      <w:bookmarkEnd w:id="132"/>
      <w:bookmarkEnd w:id="133"/>
      <w:r w:rsidRPr="002D1779">
        <w:t>Promocija pacientovih pravic</w:t>
      </w:r>
      <w:bookmarkEnd w:id="134"/>
      <w:bookmarkEnd w:id="135"/>
      <w:bookmarkEnd w:id="136"/>
      <w:bookmarkEnd w:id="137"/>
    </w:p>
    <w:p w14:paraId="5E7EF67D" w14:textId="73B6C266" w:rsidR="00EA2E57" w:rsidRPr="002D1779" w:rsidRDefault="00EA2E57" w:rsidP="00EA2E57">
      <w:pPr>
        <w:tabs>
          <w:tab w:val="right" w:leader="underscore" w:pos="8931"/>
        </w:tabs>
        <w:rPr>
          <w:rFonts w:eastAsia="Arial" w:cs="Arial"/>
          <w:color w:val="000000" w:themeColor="text1"/>
        </w:rPr>
      </w:pPr>
      <w:r w:rsidRPr="002D1779">
        <w:rPr>
          <w:rFonts w:eastAsia="Arial" w:cs="Arial"/>
          <w:color w:val="000000" w:themeColor="text1"/>
        </w:rPr>
        <w:t xml:space="preserve">Pomembna dejavnost zastopnikov je promocija ZPacP oziroma pravic pacientov in možnosti, ki jih pacienti imajo, s pomočjo medijev, s sodelovanjem na različnih srečanjih, v izobraževalnem procesu, </w:t>
      </w:r>
      <w:r w:rsidR="00B12CE7">
        <w:rPr>
          <w:rFonts w:eastAsia="Arial" w:cs="Arial"/>
          <w:color w:val="000000" w:themeColor="text1"/>
        </w:rPr>
        <w:t xml:space="preserve">s </w:t>
      </w:r>
      <w:r w:rsidR="00B12CE7" w:rsidRPr="002D1779">
        <w:rPr>
          <w:rFonts w:eastAsia="Arial" w:cs="Arial"/>
          <w:color w:val="000000" w:themeColor="text1"/>
        </w:rPr>
        <w:t>pojavljan</w:t>
      </w:r>
      <w:r w:rsidR="00B12CE7">
        <w:rPr>
          <w:rFonts w:eastAsia="Arial" w:cs="Arial"/>
          <w:color w:val="000000" w:themeColor="text1"/>
        </w:rPr>
        <w:t>jem</w:t>
      </w:r>
      <w:r w:rsidR="00B12CE7" w:rsidRPr="002D1779">
        <w:rPr>
          <w:rFonts w:eastAsia="Arial" w:cs="Arial"/>
          <w:color w:val="000000" w:themeColor="text1"/>
        </w:rPr>
        <w:t xml:space="preserve"> </w:t>
      </w:r>
      <w:r w:rsidRPr="002D1779">
        <w:rPr>
          <w:rFonts w:eastAsia="Arial" w:cs="Arial"/>
          <w:color w:val="000000" w:themeColor="text1"/>
        </w:rPr>
        <w:t>v javnosti itd. Pomen promocije pacientovih pravic je izboljševanje zdravstvene pismenosti med pacienti, ozaveščanje zdravstvenih (so)delavcev o pacientovih pravicah in tako posredno izboljševanje kakovosti in varnosti zdravstvene obravnave pacientov. Zastopniki ocenjujejo predstavitve kot koristne, saj so v nekaterih okoljih in nekaterih skupinah pacienti o svojih pravicah manj ozaveščeni. Promocija instituta zastopnika in sredstva za izobraževanje zastopnikov sicer niso sistemsko urejeni.</w:t>
      </w:r>
    </w:p>
    <w:p w14:paraId="47C31172" w14:textId="77777777" w:rsidR="00EA2E57" w:rsidRPr="002D1779" w:rsidRDefault="00EA2E57" w:rsidP="00EA2E57">
      <w:pPr>
        <w:tabs>
          <w:tab w:val="right" w:leader="underscore" w:pos="8931"/>
        </w:tabs>
        <w:rPr>
          <w:rFonts w:eastAsia="Arial" w:cs="Arial"/>
          <w:color w:val="000000" w:themeColor="text1"/>
        </w:rPr>
      </w:pPr>
    </w:p>
    <w:p w14:paraId="39E83D91" w14:textId="2E8A28E7" w:rsidR="00EA2E57" w:rsidRPr="002D1779" w:rsidRDefault="00EA2E57" w:rsidP="00EA2E57">
      <w:pPr>
        <w:tabs>
          <w:tab w:val="right" w:leader="underscore" w:pos="8931"/>
        </w:tabs>
        <w:rPr>
          <w:rFonts w:eastAsia="Arial" w:cs="Arial"/>
          <w:color w:val="000000" w:themeColor="text1"/>
        </w:rPr>
      </w:pPr>
      <w:r w:rsidRPr="002D1779">
        <w:rPr>
          <w:rFonts w:eastAsia="Arial" w:cs="Arial"/>
          <w:color w:val="000000" w:themeColor="text1"/>
        </w:rPr>
        <w:t>V letu 2023 so zastopniki prejemali vabila za udeležbo na strokovnih in izobraževalnih srečanjih, ki so v neposredni ali posredni povezavi s pravicami pacientov</w:t>
      </w:r>
      <w:r w:rsidR="008D7218">
        <w:rPr>
          <w:rFonts w:eastAsia="Arial" w:cs="Arial"/>
          <w:color w:val="000000" w:themeColor="text1"/>
        </w:rPr>
        <w:t>,</w:t>
      </w:r>
      <w:r w:rsidRPr="002D1779">
        <w:rPr>
          <w:rFonts w:eastAsia="Arial" w:cs="Arial"/>
          <w:color w:val="000000" w:themeColor="text1"/>
        </w:rPr>
        <w:t xml:space="preserve"> in </w:t>
      </w:r>
      <w:r w:rsidR="008D7218">
        <w:rPr>
          <w:rFonts w:eastAsia="Arial" w:cs="Arial"/>
          <w:color w:val="000000" w:themeColor="text1"/>
        </w:rPr>
        <w:t xml:space="preserve">teh vabil </w:t>
      </w:r>
      <w:r w:rsidRPr="002D1779">
        <w:rPr>
          <w:rFonts w:eastAsia="Arial" w:cs="Arial"/>
          <w:color w:val="000000" w:themeColor="text1"/>
        </w:rPr>
        <w:t>ni posla</w:t>
      </w:r>
      <w:r w:rsidR="008D7218">
        <w:rPr>
          <w:rFonts w:eastAsia="Arial" w:cs="Arial"/>
          <w:color w:val="000000" w:themeColor="text1"/>
        </w:rPr>
        <w:t>lo</w:t>
      </w:r>
      <w:r w:rsidRPr="002D1779">
        <w:rPr>
          <w:rFonts w:eastAsia="Arial" w:cs="Arial"/>
          <w:color w:val="000000" w:themeColor="text1"/>
        </w:rPr>
        <w:t xml:space="preserve"> zgolj Ministrstv</w:t>
      </w:r>
      <w:r w:rsidR="008D7218">
        <w:rPr>
          <w:rFonts w:eastAsia="Arial" w:cs="Arial"/>
          <w:color w:val="000000" w:themeColor="text1"/>
        </w:rPr>
        <w:t>o</w:t>
      </w:r>
      <w:r w:rsidRPr="002D1779">
        <w:rPr>
          <w:rFonts w:eastAsia="Arial" w:cs="Arial"/>
          <w:color w:val="000000" w:themeColor="text1"/>
        </w:rPr>
        <w:t xml:space="preserve"> za zdravje. Zastopniki pacientovih pravic so imeli predstavitev pacientovih pravic </w:t>
      </w:r>
      <w:r w:rsidR="00763172">
        <w:rPr>
          <w:rFonts w:eastAsia="Arial" w:cs="Arial"/>
          <w:color w:val="000000" w:themeColor="text1"/>
        </w:rPr>
        <w:t xml:space="preserve">za </w:t>
      </w:r>
      <w:r w:rsidRPr="002D1779">
        <w:rPr>
          <w:rFonts w:eastAsia="Arial" w:cs="Arial"/>
          <w:color w:val="000000" w:themeColor="text1"/>
        </w:rPr>
        <w:t>zaposlen</w:t>
      </w:r>
      <w:r w:rsidR="00763172">
        <w:rPr>
          <w:rFonts w:eastAsia="Arial" w:cs="Arial"/>
          <w:color w:val="000000" w:themeColor="text1"/>
        </w:rPr>
        <w:t>e</w:t>
      </w:r>
      <w:r w:rsidRPr="002D1779">
        <w:rPr>
          <w:rFonts w:eastAsia="Arial" w:cs="Arial"/>
          <w:color w:val="000000" w:themeColor="text1"/>
        </w:rPr>
        <w:t xml:space="preserve"> v ZD Slovenske Konjice, </w:t>
      </w:r>
      <w:r w:rsidR="00763172">
        <w:rPr>
          <w:rFonts w:eastAsia="Arial" w:cs="Arial"/>
          <w:color w:val="000000" w:themeColor="text1"/>
        </w:rPr>
        <w:t>na</w:t>
      </w:r>
      <w:r w:rsidR="00763172" w:rsidRPr="002D1779">
        <w:rPr>
          <w:rFonts w:eastAsia="Arial" w:cs="Arial"/>
          <w:color w:val="000000" w:themeColor="text1"/>
        </w:rPr>
        <w:t xml:space="preserve"> </w:t>
      </w:r>
      <w:r w:rsidRPr="002D1779">
        <w:rPr>
          <w:rFonts w:eastAsia="Arial" w:cs="Arial"/>
          <w:color w:val="000000" w:themeColor="text1"/>
        </w:rPr>
        <w:t>Univerz</w:t>
      </w:r>
      <w:r w:rsidR="00763172">
        <w:rPr>
          <w:rFonts w:eastAsia="Arial" w:cs="Arial"/>
          <w:color w:val="000000" w:themeColor="text1"/>
        </w:rPr>
        <w:t>i</w:t>
      </w:r>
      <w:r w:rsidRPr="002D1779">
        <w:rPr>
          <w:rFonts w:eastAsia="Arial" w:cs="Arial"/>
          <w:color w:val="000000" w:themeColor="text1"/>
        </w:rPr>
        <w:t xml:space="preserve"> za tretje življenjsko obdobje v Velenju, za Društvo za boj proti raku Velenje, za društvo MSBZT Celje, študent</w:t>
      </w:r>
      <w:r w:rsidR="00763172">
        <w:rPr>
          <w:rFonts w:eastAsia="Arial" w:cs="Arial"/>
          <w:color w:val="000000" w:themeColor="text1"/>
        </w:rPr>
        <w:t>e</w:t>
      </w:r>
      <w:r w:rsidRPr="002D1779">
        <w:rPr>
          <w:rFonts w:eastAsia="Arial" w:cs="Arial"/>
          <w:color w:val="000000" w:themeColor="text1"/>
        </w:rPr>
        <w:t xml:space="preserve"> VŠZD Celje, </w:t>
      </w:r>
      <w:r w:rsidR="00763172">
        <w:rPr>
          <w:rFonts w:eastAsia="Arial" w:cs="Arial"/>
          <w:color w:val="000000" w:themeColor="text1"/>
        </w:rPr>
        <w:t>d</w:t>
      </w:r>
      <w:r w:rsidRPr="002D1779">
        <w:rPr>
          <w:rFonts w:eastAsia="Arial" w:cs="Arial"/>
          <w:color w:val="000000" w:themeColor="text1"/>
        </w:rPr>
        <w:t>ijak</w:t>
      </w:r>
      <w:r w:rsidR="00763172">
        <w:rPr>
          <w:rFonts w:eastAsia="Arial" w:cs="Arial"/>
          <w:color w:val="000000" w:themeColor="text1"/>
        </w:rPr>
        <w:t>e</w:t>
      </w:r>
      <w:r w:rsidRPr="002D1779">
        <w:rPr>
          <w:rFonts w:eastAsia="Arial" w:cs="Arial"/>
          <w:color w:val="000000" w:themeColor="text1"/>
        </w:rPr>
        <w:t xml:space="preserve"> SZŠ Celje, </w:t>
      </w:r>
      <w:r w:rsidR="00763172">
        <w:rPr>
          <w:rFonts w:eastAsia="Arial" w:cs="Arial"/>
          <w:color w:val="000000" w:themeColor="text1"/>
        </w:rPr>
        <w:t xml:space="preserve">za </w:t>
      </w:r>
      <w:r w:rsidRPr="002D1779">
        <w:rPr>
          <w:rFonts w:eastAsia="Arial" w:cs="Arial"/>
          <w:color w:val="000000" w:themeColor="text1"/>
        </w:rPr>
        <w:t>mlad</w:t>
      </w:r>
      <w:r w:rsidR="00763172">
        <w:rPr>
          <w:rFonts w:eastAsia="Arial" w:cs="Arial"/>
          <w:color w:val="000000" w:themeColor="text1"/>
        </w:rPr>
        <w:t>e</w:t>
      </w:r>
      <w:r w:rsidRPr="002D1779">
        <w:rPr>
          <w:rFonts w:eastAsia="Arial" w:cs="Arial"/>
          <w:color w:val="000000" w:themeColor="text1"/>
        </w:rPr>
        <w:t xml:space="preserve"> zdravnik</w:t>
      </w:r>
      <w:r w:rsidR="00763172">
        <w:rPr>
          <w:rFonts w:eastAsia="Arial" w:cs="Arial"/>
          <w:color w:val="000000" w:themeColor="text1"/>
        </w:rPr>
        <w:t>e</w:t>
      </w:r>
      <w:r w:rsidRPr="002D1779">
        <w:rPr>
          <w:rFonts w:eastAsia="Arial" w:cs="Arial"/>
          <w:color w:val="000000" w:themeColor="text1"/>
        </w:rPr>
        <w:t xml:space="preserve"> na Kokaljevih dnevih, </w:t>
      </w:r>
      <w:r w:rsidR="00763172">
        <w:rPr>
          <w:rFonts w:eastAsia="Arial" w:cs="Arial"/>
          <w:color w:val="000000" w:themeColor="text1"/>
        </w:rPr>
        <w:t xml:space="preserve">na </w:t>
      </w:r>
      <w:r w:rsidR="005910DD">
        <w:rPr>
          <w:rFonts w:eastAsia="Arial" w:cs="Arial"/>
          <w:color w:val="000000" w:themeColor="text1"/>
        </w:rPr>
        <w:t xml:space="preserve">Ljudski univerzi </w:t>
      </w:r>
      <w:r w:rsidRPr="002D1779">
        <w:rPr>
          <w:rFonts w:eastAsia="Arial" w:cs="Arial"/>
          <w:color w:val="000000" w:themeColor="text1"/>
        </w:rPr>
        <w:t xml:space="preserve">Celje, </w:t>
      </w:r>
      <w:r w:rsidR="00763172">
        <w:rPr>
          <w:rFonts w:eastAsia="Arial" w:cs="Arial"/>
          <w:color w:val="000000" w:themeColor="text1"/>
        </w:rPr>
        <w:t xml:space="preserve">v </w:t>
      </w:r>
      <w:r w:rsidRPr="002D1779">
        <w:rPr>
          <w:rFonts w:eastAsia="Arial" w:cs="Arial"/>
          <w:color w:val="000000" w:themeColor="text1"/>
        </w:rPr>
        <w:t xml:space="preserve">enoti v Vojniku, spletno predavanje </w:t>
      </w:r>
      <w:r w:rsidR="00763172">
        <w:rPr>
          <w:rFonts w:eastAsia="Arial" w:cs="Arial"/>
          <w:color w:val="000000" w:themeColor="text1"/>
        </w:rPr>
        <w:t xml:space="preserve">za </w:t>
      </w:r>
      <w:r w:rsidRPr="002D1779">
        <w:rPr>
          <w:rFonts w:eastAsia="Arial" w:cs="Arial"/>
          <w:color w:val="000000" w:themeColor="text1"/>
        </w:rPr>
        <w:t>Z</w:t>
      </w:r>
      <w:r w:rsidR="00ED3B9D">
        <w:rPr>
          <w:rFonts w:eastAsia="Arial" w:cs="Arial"/>
          <w:color w:val="000000" w:themeColor="text1"/>
        </w:rPr>
        <w:t>dravnišk</w:t>
      </w:r>
      <w:r w:rsidR="00763172">
        <w:rPr>
          <w:rFonts w:eastAsia="Arial" w:cs="Arial"/>
          <w:color w:val="000000" w:themeColor="text1"/>
        </w:rPr>
        <w:t>o</w:t>
      </w:r>
      <w:r w:rsidR="00ED3B9D">
        <w:rPr>
          <w:rFonts w:eastAsia="Arial" w:cs="Arial"/>
          <w:color w:val="000000" w:themeColor="text1"/>
        </w:rPr>
        <w:t xml:space="preserve"> zbornic</w:t>
      </w:r>
      <w:r w:rsidR="00763172">
        <w:rPr>
          <w:rFonts w:eastAsia="Arial" w:cs="Arial"/>
          <w:color w:val="000000" w:themeColor="text1"/>
        </w:rPr>
        <w:t>o</w:t>
      </w:r>
      <w:r w:rsidRPr="002D1779">
        <w:rPr>
          <w:rFonts w:eastAsia="Arial" w:cs="Arial"/>
          <w:color w:val="000000" w:themeColor="text1"/>
        </w:rPr>
        <w:t xml:space="preserve"> Slovenije, </w:t>
      </w:r>
      <w:r w:rsidR="008D7218">
        <w:rPr>
          <w:rFonts w:eastAsia="Arial" w:cs="Arial"/>
          <w:color w:val="000000" w:themeColor="text1"/>
        </w:rPr>
        <w:t xml:space="preserve">predstavitev </w:t>
      </w:r>
      <w:r w:rsidR="00763172">
        <w:rPr>
          <w:rFonts w:eastAsia="Arial" w:cs="Arial"/>
          <w:color w:val="000000" w:themeColor="text1"/>
        </w:rPr>
        <w:t xml:space="preserve">za </w:t>
      </w:r>
      <w:r w:rsidRPr="002D1779">
        <w:rPr>
          <w:rFonts w:eastAsia="Arial" w:cs="Arial"/>
          <w:color w:val="000000" w:themeColor="text1"/>
        </w:rPr>
        <w:t>Društv</w:t>
      </w:r>
      <w:r w:rsidR="00763172">
        <w:rPr>
          <w:rFonts w:eastAsia="Arial" w:cs="Arial"/>
          <w:color w:val="000000" w:themeColor="text1"/>
        </w:rPr>
        <w:t>o</w:t>
      </w:r>
      <w:r w:rsidRPr="002D1779">
        <w:rPr>
          <w:rFonts w:eastAsia="Arial" w:cs="Arial"/>
          <w:color w:val="000000" w:themeColor="text1"/>
        </w:rPr>
        <w:t xml:space="preserve"> multiple skleroze celjske regije, Rdeč</w:t>
      </w:r>
      <w:r w:rsidR="00763172">
        <w:rPr>
          <w:rFonts w:eastAsia="Arial" w:cs="Arial"/>
          <w:color w:val="000000" w:themeColor="text1"/>
        </w:rPr>
        <w:t>i</w:t>
      </w:r>
      <w:r w:rsidRPr="002D1779">
        <w:rPr>
          <w:rFonts w:eastAsia="Arial" w:cs="Arial"/>
          <w:color w:val="000000" w:themeColor="text1"/>
        </w:rPr>
        <w:t xml:space="preserve"> križ Novo mesto, </w:t>
      </w:r>
      <w:r w:rsidR="00763172">
        <w:rPr>
          <w:rFonts w:eastAsia="Arial" w:cs="Arial"/>
          <w:color w:val="000000" w:themeColor="text1"/>
        </w:rPr>
        <w:t xml:space="preserve">za </w:t>
      </w:r>
      <w:r w:rsidRPr="002D1779">
        <w:rPr>
          <w:rFonts w:eastAsia="Arial" w:cs="Arial"/>
          <w:color w:val="000000" w:themeColor="text1"/>
        </w:rPr>
        <w:t>Društv</w:t>
      </w:r>
      <w:r w:rsidR="00763172">
        <w:rPr>
          <w:rFonts w:eastAsia="Arial" w:cs="Arial"/>
          <w:color w:val="000000" w:themeColor="text1"/>
        </w:rPr>
        <w:t>o</w:t>
      </w:r>
      <w:r w:rsidRPr="002D1779">
        <w:rPr>
          <w:rFonts w:eastAsia="Arial" w:cs="Arial"/>
          <w:color w:val="000000" w:themeColor="text1"/>
        </w:rPr>
        <w:t xml:space="preserve"> upokojencev Semedela, krajan</w:t>
      </w:r>
      <w:r w:rsidR="00763172">
        <w:rPr>
          <w:rFonts w:eastAsia="Arial" w:cs="Arial"/>
          <w:color w:val="000000" w:themeColor="text1"/>
        </w:rPr>
        <w:t>e</w:t>
      </w:r>
      <w:r w:rsidRPr="002D1779">
        <w:rPr>
          <w:rFonts w:eastAsia="Arial" w:cs="Arial"/>
          <w:color w:val="000000" w:themeColor="text1"/>
        </w:rPr>
        <w:t xml:space="preserve"> KS Radvanje, varovance DSO </w:t>
      </w:r>
      <w:proofErr w:type="spellStart"/>
      <w:r w:rsidRPr="002D1779">
        <w:rPr>
          <w:rFonts w:eastAsia="Arial" w:cs="Arial"/>
          <w:color w:val="000000" w:themeColor="text1"/>
        </w:rPr>
        <w:t>Senecura</w:t>
      </w:r>
      <w:proofErr w:type="spellEnd"/>
      <w:r w:rsidRPr="002D1779">
        <w:rPr>
          <w:rFonts w:eastAsia="Arial" w:cs="Arial"/>
          <w:color w:val="000000" w:themeColor="text1"/>
        </w:rPr>
        <w:t xml:space="preserve"> v Slivnici, </w:t>
      </w:r>
      <w:r w:rsidR="00763172">
        <w:rPr>
          <w:rFonts w:eastAsia="Arial" w:cs="Arial"/>
          <w:color w:val="000000" w:themeColor="text1"/>
        </w:rPr>
        <w:t xml:space="preserve">v </w:t>
      </w:r>
      <w:r w:rsidRPr="002D1779">
        <w:rPr>
          <w:rFonts w:eastAsia="Arial" w:cs="Arial"/>
          <w:color w:val="000000" w:themeColor="text1"/>
        </w:rPr>
        <w:t xml:space="preserve">Domu starejših Ptuj, Enota </w:t>
      </w:r>
      <w:proofErr w:type="spellStart"/>
      <w:r w:rsidRPr="002D1779">
        <w:rPr>
          <w:rFonts w:eastAsia="Arial" w:cs="Arial"/>
          <w:color w:val="000000" w:themeColor="text1"/>
        </w:rPr>
        <w:t>Olmo</w:t>
      </w:r>
      <w:proofErr w:type="spellEnd"/>
      <w:r w:rsidRPr="002D1779">
        <w:rPr>
          <w:rFonts w:eastAsia="Arial" w:cs="Arial"/>
          <w:color w:val="000000" w:themeColor="text1"/>
        </w:rPr>
        <w:t xml:space="preserve">, </w:t>
      </w:r>
      <w:r w:rsidR="00763172">
        <w:rPr>
          <w:rFonts w:eastAsia="Arial" w:cs="Arial"/>
          <w:color w:val="000000" w:themeColor="text1"/>
        </w:rPr>
        <w:t>za š</w:t>
      </w:r>
      <w:r w:rsidRPr="002D1779">
        <w:rPr>
          <w:rFonts w:eastAsia="Arial" w:cs="Arial"/>
          <w:color w:val="000000" w:themeColor="text1"/>
        </w:rPr>
        <w:t>tudent</w:t>
      </w:r>
      <w:r w:rsidR="008D7218">
        <w:rPr>
          <w:rFonts w:eastAsia="Arial" w:cs="Arial"/>
          <w:color w:val="000000" w:themeColor="text1"/>
        </w:rPr>
        <w:t>e</w:t>
      </w:r>
      <w:r w:rsidRPr="002D1779">
        <w:rPr>
          <w:rFonts w:eastAsia="Arial" w:cs="Arial"/>
          <w:color w:val="000000" w:themeColor="text1"/>
        </w:rPr>
        <w:t xml:space="preserve"> fakultete za </w:t>
      </w:r>
      <w:r w:rsidRPr="002D1779">
        <w:rPr>
          <w:rFonts w:eastAsia="Arial" w:cs="Arial"/>
          <w:color w:val="000000" w:themeColor="text1"/>
        </w:rPr>
        <w:lastRenderedPageBreak/>
        <w:t xml:space="preserve">zdravstvene vede v Celju, </w:t>
      </w:r>
      <w:r w:rsidR="00763172">
        <w:rPr>
          <w:rFonts w:eastAsia="Arial" w:cs="Arial"/>
          <w:color w:val="000000" w:themeColor="text1"/>
        </w:rPr>
        <w:t xml:space="preserve">za </w:t>
      </w:r>
      <w:r w:rsidRPr="002D1779">
        <w:rPr>
          <w:rFonts w:eastAsia="Arial" w:cs="Arial"/>
          <w:color w:val="000000" w:themeColor="text1"/>
        </w:rPr>
        <w:t>Društv</w:t>
      </w:r>
      <w:r w:rsidR="00763172">
        <w:rPr>
          <w:rFonts w:eastAsia="Arial" w:cs="Arial"/>
          <w:color w:val="000000" w:themeColor="text1"/>
        </w:rPr>
        <w:t>o</w:t>
      </w:r>
      <w:r w:rsidRPr="002D1779">
        <w:rPr>
          <w:rFonts w:eastAsia="Arial" w:cs="Arial"/>
          <w:color w:val="000000" w:themeColor="text1"/>
        </w:rPr>
        <w:t xml:space="preserve"> sožitje Mozirje, Vrhnika in Brežice, Društv</w:t>
      </w:r>
      <w:r w:rsidR="00763172">
        <w:rPr>
          <w:rFonts w:eastAsia="Arial" w:cs="Arial"/>
          <w:color w:val="000000" w:themeColor="text1"/>
        </w:rPr>
        <w:t>o</w:t>
      </w:r>
      <w:r w:rsidRPr="002D1779">
        <w:rPr>
          <w:rFonts w:eastAsia="Arial" w:cs="Arial"/>
          <w:color w:val="000000" w:themeColor="text1"/>
        </w:rPr>
        <w:t xml:space="preserve"> upokojencev Novo mesto, za društva invalidov, </w:t>
      </w:r>
      <w:r w:rsidR="00763172">
        <w:rPr>
          <w:rFonts w:eastAsia="Arial" w:cs="Arial"/>
          <w:color w:val="000000" w:themeColor="text1"/>
        </w:rPr>
        <w:t xml:space="preserve">za </w:t>
      </w:r>
      <w:r w:rsidRPr="002D1779">
        <w:rPr>
          <w:rFonts w:eastAsia="Arial" w:cs="Arial"/>
          <w:color w:val="000000" w:themeColor="text1"/>
        </w:rPr>
        <w:t>Kulturn</w:t>
      </w:r>
      <w:r w:rsidR="00763172">
        <w:rPr>
          <w:rFonts w:eastAsia="Arial" w:cs="Arial"/>
          <w:color w:val="000000" w:themeColor="text1"/>
        </w:rPr>
        <w:t>o</w:t>
      </w:r>
      <w:r w:rsidRPr="002D1779">
        <w:rPr>
          <w:rFonts w:eastAsia="Arial" w:cs="Arial"/>
          <w:color w:val="000000" w:themeColor="text1"/>
        </w:rPr>
        <w:t xml:space="preserve"> društv</w:t>
      </w:r>
      <w:r w:rsidR="00763172">
        <w:rPr>
          <w:rFonts w:eastAsia="Arial" w:cs="Arial"/>
          <w:color w:val="000000" w:themeColor="text1"/>
        </w:rPr>
        <w:t>o</w:t>
      </w:r>
      <w:r w:rsidRPr="002D1779">
        <w:rPr>
          <w:rFonts w:eastAsia="Arial" w:cs="Arial"/>
          <w:color w:val="000000" w:themeColor="text1"/>
        </w:rPr>
        <w:t xml:space="preserve"> Straža, Društv</w:t>
      </w:r>
      <w:r w:rsidR="00763172">
        <w:rPr>
          <w:rFonts w:eastAsia="Arial" w:cs="Arial"/>
          <w:color w:val="000000" w:themeColor="text1"/>
        </w:rPr>
        <w:t>o</w:t>
      </w:r>
      <w:r w:rsidRPr="002D1779">
        <w:rPr>
          <w:rFonts w:eastAsia="Arial" w:cs="Arial"/>
          <w:color w:val="000000" w:themeColor="text1"/>
        </w:rPr>
        <w:t xml:space="preserve"> bolnikov po možganski kapi Maribor, </w:t>
      </w:r>
      <w:r w:rsidR="00763172">
        <w:rPr>
          <w:rFonts w:eastAsia="Arial" w:cs="Arial"/>
          <w:color w:val="000000" w:themeColor="text1"/>
        </w:rPr>
        <w:t>v d</w:t>
      </w:r>
      <w:r w:rsidRPr="002D1779">
        <w:rPr>
          <w:rFonts w:eastAsia="Arial" w:cs="Arial"/>
          <w:color w:val="000000" w:themeColor="text1"/>
        </w:rPr>
        <w:t>om</w:t>
      </w:r>
      <w:r w:rsidR="00763172">
        <w:rPr>
          <w:rFonts w:eastAsia="Arial" w:cs="Arial"/>
          <w:color w:val="000000" w:themeColor="text1"/>
        </w:rPr>
        <w:t>ovih</w:t>
      </w:r>
      <w:r w:rsidRPr="002D1779">
        <w:rPr>
          <w:rFonts w:eastAsia="Arial" w:cs="Arial"/>
          <w:color w:val="000000" w:themeColor="text1"/>
        </w:rPr>
        <w:t xml:space="preserve"> Sožitje v različnih krajih </w:t>
      </w:r>
      <w:r w:rsidR="00B12CE7">
        <w:rPr>
          <w:rFonts w:eastAsia="Arial" w:cs="Arial"/>
          <w:color w:val="000000" w:themeColor="text1"/>
        </w:rPr>
        <w:t>p</w:t>
      </w:r>
      <w:r w:rsidRPr="002D1779">
        <w:rPr>
          <w:rFonts w:eastAsia="Arial" w:cs="Arial"/>
          <w:color w:val="000000" w:themeColor="text1"/>
        </w:rPr>
        <w:t xml:space="preserve">o Sloveniji itd. Zastopnik pacientovih pravic je sodeloval z Zvezo organizacij pacientov ob dnevu varnosti pacientov. Zastopniki pacientovih pravic so sodelovali v nekaj radijskih </w:t>
      </w:r>
      <w:r w:rsidR="008D7218">
        <w:rPr>
          <w:rFonts w:eastAsia="Arial" w:cs="Arial"/>
          <w:color w:val="000000" w:themeColor="text1"/>
        </w:rPr>
        <w:t xml:space="preserve">in televizijskih </w:t>
      </w:r>
      <w:r w:rsidRPr="002D1779">
        <w:rPr>
          <w:rFonts w:eastAsia="Arial" w:cs="Arial"/>
          <w:color w:val="000000" w:themeColor="text1"/>
        </w:rPr>
        <w:t xml:space="preserve">oddajah (na KTV Dravograd in Velenjskem radiu in televiziji, Radiu Maribor, Maribor 24, RTV SLO, POP TV, Radiu Slo 1, Radio </w:t>
      </w:r>
      <w:proofErr w:type="spellStart"/>
      <w:r w:rsidRPr="002D1779">
        <w:rPr>
          <w:rFonts w:eastAsia="Arial" w:cs="Arial"/>
          <w:color w:val="000000" w:themeColor="text1"/>
        </w:rPr>
        <w:t>A</w:t>
      </w:r>
      <w:r w:rsidR="00ED3B9D">
        <w:rPr>
          <w:rFonts w:eastAsia="Arial" w:cs="Arial"/>
          <w:color w:val="000000" w:themeColor="text1"/>
        </w:rPr>
        <w:t>k</w:t>
      </w:r>
      <w:r w:rsidRPr="002D1779">
        <w:rPr>
          <w:rFonts w:eastAsia="Arial" w:cs="Arial"/>
          <w:color w:val="000000" w:themeColor="text1"/>
        </w:rPr>
        <w:t>tual</w:t>
      </w:r>
      <w:proofErr w:type="spellEnd"/>
      <w:r w:rsidR="00B12CE7">
        <w:rPr>
          <w:rFonts w:eastAsia="Arial" w:cs="Arial"/>
          <w:color w:val="000000" w:themeColor="text1"/>
        </w:rPr>
        <w:t>,</w:t>
      </w:r>
      <w:r w:rsidR="00B12CE7" w:rsidRPr="00B12CE7">
        <w:rPr>
          <w:rFonts w:eastAsia="Arial" w:cs="Arial"/>
          <w:color w:val="000000" w:themeColor="text1"/>
        </w:rPr>
        <w:t xml:space="preserve"> </w:t>
      </w:r>
      <w:r w:rsidR="00B12CE7" w:rsidRPr="002D1779">
        <w:rPr>
          <w:rFonts w:eastAsia="Arial" w:cs="Arial"/>
          <w:color w:val="000000" w:themeColor="text1"/>
        </w:rPr>
        <w:t>TV Celje</w:t>
      </w:r>
      <w:r w:rsidR="00763172">
        <w:rPr>
          <w:rFonts w:eastAsia="Arial" w:cs="Arial"/>
          <w:color w:val="000000" w:themeColor="text1"/>
        </w:rPr>
        <w:t xml:space="preserve"> idr</w:t>
      </w:r>
      <w:r w:rsidRPr="002D1779">
        <w:rPr>
          <w:rFonts w:eastAsia="Arial" w:cs="Arial"/>
          <w:color w:val="000000" w:themeColor="text1"/>
        </w:rPr>
        <w:t xml:space="preserve">.), pripravljali </w:t>
      </w:r>
      <w:r w:rsidR="008D7218">
        <w:rPr>
          <w:rFonts w:eastAsia="Arial" w:cs="Arial"/>
          <w:color w:val="000000" w:themeColor="text1"/>
        </w:rPr>
        <w:t xml:space="preserve">so </w:t>
      </w:r>
      <w:r w:rsidRPr="002D1779">
        <w:rPr>
          <w:rFonts w:eastAsia="Arial" w:cs="Arial"/>
          <w:color w:val="000000" w:themeColor="text1"/>
        </w:rPr>
        <w:t>prispevke v časopisih in revijah oziroma glasilih (časnik Delo, Dnevnik, Dolenjski list, Viva, časnik Večer</w:t>
      </w:r>
      <w:r w:rsidR="00763172">
        <w:rPr>
          <w:rFonts w:eastAsia="Arial" w:cs="Arial"/>
          <w:color w:val="000000" w:themeColor="text1"/>
        </w:rPr>
        <w:t xml:space="preserve"> idr.</w:t>
      </w:r>
      <w:r w:rsidRPr="002D1779">
        <w:rPr>
          <w:rFonts w:eastAsia="Arial" w:cs="Arial"/>
          <w:color w:val="000000" w:themeColor="text1"/>
        </w:rPr>
        <w:t xml:space="preserve">). Zastopnici pacientovih pravic mag. Milena Pečovnik in Olga </w:t>
      </w:r>
      <w:proofErr w:type="spellStart"/>
      <w:r w:rsidRPr="002D1779">
        <w:rPr>
          <w:rFonts w:eastAsia="Arial" w:cs="Arial"/>
          <w:color w:val="000000" w:themeColor="text1"/>
        </w:rPr>
        <w:t>Petrak</w:t>
      </w:r>
      <w:proofErr w:type="spellEnd"/>
      <w:r w:rsidRPr="002D1779">
        <w:rPr>
          <w:rFonts w:eastAsia="Arial" w:cs="Arial"/>
          <w:color w:val="000000" w:themeColor="text1"/>
        </w:rPr>
        <w:t xml:space="preserve"> sta pripravili promocijsko stojnico z geslom Glas pacientom ob dnevu odprtih vrat ob </w:t>
      </w:r>
      <w:r w:rsidR="00763172">
        <w:rPr>
          <w:rFonts w:eastAsia="Arial" w:cs="Arial"/>
          <w:color w:val="000000" w:themeColor="text1"/>
        </w:rPr>
        <w:t>s</w:t>
      </w:r>
      <w:r w:rsidRPr="002D1779">
        <w:rPr>
          <w:rFonts w:eastAsia="Arial" w:cs="Arial"/>
          <w:color w:val="000000" w:themeColor="text1"/>
        </w:rPr>
        <w:t>vetovnem dnevu varnosti pacientov v Splošni bolnišnici Celje.</w:t>
      </w:r>
      <w:r w:rsidR="00152882">
        <w:rPr>
          <w:rFonts w:eastAsia="Arial" w:cs="Arial"/>
          <w:color w:val="000000" w:themeColor="text1"/>
        </w:rPr>
        <w:t xml:space="preserve"> </w:t>
      </w:r>
      <w:r w:rsidRPr="002D1779">
        <w:rPr>
          <w:rFonts w:eastAsia="Arial" w:cs="Arial"/>
          <w:color w:val="000000" w:themeColor="text1"/>
        </w:rPr>
        <w:t xml:space="preserve">Vizitke o institutu in delovanju </w:t>
      </w:r>
      <w:r w:rsidR="00B12CE7" w:rsidRPr="002D1779">
        <w:rPr>
          <w:rFonts w:eastAsia="Arial" w:cs="Arial"/>
          <w:color w:val="000000" w:themeColor="text1"/>
        </w:rPr>
        <w:t>zastopni</w:t>
      </w:r>
      <w:r w:rsidR="00B12CE7">
        <w:rPr>
          <w:rFonts w:eastAsia="Arial" w:cs="Arial"/>
          <w:color w:val="000000" w:themeColor="text1"/>
        </w:rPr>
        <w:t>ki</w:t>
      </w:r>
      <w:r w:rsidR="00B12CE7" w:rsidRPr="002D1779">
        <w:rPr>
          <w:rFonts w:eastAsia="Arial" w:cs="Arial"/>
          <w:color w:val="000000" w:themeColor="text1"/>
        </w:rPr>
        <w:t xml:space="preserve"> </w:t>
      </w:r>
      <w:r w:rsidRPr="002D1779">
        <w:rPr>
          <w:rFonts w:eastAsia="Arial" w:cs="Arial"/>
          <w:color w:val="000000" w:themeColor="text1"/>
        </w:rPr>
        <w:t xml:space="preserve">občasno razdelijo v nekaterih čakalnicah izvajalcev zdravstvenih storitev z namenom obveščanja uporabnikov zdravstvenih storitev o delovanju zastopnika. </w:t>
      </w:r>
    </w:p>
    <w:p w14:paraId="1D8EAFBB" w14:textId="77777777" w:rsidR="00EA2E57" w:rsidRPr="002D1779" w:rsidRDefault="00EA2E57" w:rsidP="00EA2E57">
      <w:pPr>
        <w:tabs>
          <w:tab w:val="right" w:leader="underscore" w:pos="8931"/>
        </w:tabs>
        <w:rPr>
          <w:rFonts w:eastAsia="Arial" w:cs="Arial"/>
          <w:color w:val="000000" w:themeColor="text1"/>
        </w:rPr>
      </w:pPr>
    </w:p>
    <w:p w14:paraId="05F85A6D" w14:textId="649C9CA4" w:rsidR="00EA2E57" w:rsidRPr="002D1779" w:rsidRDefault="00EA2E57" w:rsidP="00EA2E57">
      <w:pPr>
        <w:tabs>
          <w:tab w:val="right" w:leader="underscore" w:pos="8931"/>
        </w:tabs>
        <w:rPr>
          <w:rFonts w:eastAsia="Arial" w:cs="Arial"/>
          <w:color w:val="000000" w:themeColor="text1"/>
        </w:rPr>
      </w:pPr>
      <w:r w:rsidRPr="002D1779">
        <w:rPr>
          <w:rFonts w:eastAsia="Arial" w:cs="Arial"/>
          <w:color w:val="000000" w:themeColor="text1"/>
        </w:rPr>
        <w:t>Zastopniki so tudi v letu 2023 intenzivno sodelovali z nevladnimi organizacijami na področju zdravja in s ključnimi deležniki na lokalni, regionalni in državni ravni. Informacije o zastopnikih so javnosti dostopne tudi na spletnih straneh ministrstva, NIJZ in izvajalcev zdravstvene dejavnosti.</w:t>
      </w:r>
    </w:p>
    <w:p w14:paraId="69E4E29A" w14:textId="6111EAEA" w:rsidR="0073346E" w:rsidRPr="002D1779" w:rsidRDefault="0073346E" w:rsidP="006D62DD">
      <w:pPr>
        <w:tabs>
          <w:tab w:val="right" w:leader="underscore" w:pos="8931"/>
        </w:tabs>
        <w:rPr>
          <w:rFonts w:eastAsia="Arial" w:cs="Arial"/>
          <w:color w:val="000000"/>
        </w:rPr>
      </w:pPr>
    </w:p>
    <w:p w14:paraId="71A930FF" w14:textId="5DC00C33" w:rsidR="00E33FD8" w:rsidRPr="002D1779" w:rsidRDefault="0C5555DB" w:rsidP="3E9417B8">
      <w:pPr>
        <w:pStyle w:val="Naslov3"/>
        <w:rPr>
          <w:rFonts w:eastAsia="Arial"/>
        </w:rPr>
      </w:pPr>
      <w:bookmarkStart w:id="138" w:name="_Toc41919128"/>
      <w:bookmarkStart w:id="139" w:name="_Toc106784655"/>
      <w:bookmarkStart w:id="140" w:name="_Toc1643534091"/>
      <w:bookmarkStart w:id="141" w:name="_Toc184206728"/>
      <w:r w:rsidRPr="002D1779">
        <w:t>Medsebojno sodelovanje zastopnikov</w:t>
      </w:r>
      <w:bookmarkEnd w:id="138"/>
      <w:bookmarkEnd w:id="139"/>
      <w:bookmarkEnd w:id="140"/>
      <w:bookmarkEnd w:id="141"/>
    </w:p>
    <w:p w14:paraId="1327CB58" w14:textId="66BF52AA" w:rsidR="00266663" w:rsidRPr="002D1779" w:rsidRDefault="00266663" w:rsidP="00266663">
      <w:pPr>
        <w:tabs>
          <w:tab w:val="right" w:leader="underscore" w:pos="8931"/>
        </w:tabs>
        <w:contextualSpacing/>
        <w:rPr>
          <w:rFonts w:eastAsia="Arial" w:cs="Arial"/>
        </w:rPr>
      </w:pPr>
      <w:r w:rsidRPr="002D1779">
        <w:rPr>
          <w:rFonts w:eastAsia="Arial" w:cs="Arial"/>
        </w:rPr>
        <w:t>Ena od ključnih pristojnosti zastopnikov pacientovih pravic je medsebojno sodelovanje in pomoč pri izvrševanju nalog, kot določa deveti odstavek 49. člena ZPacP. Pomembnost tega sodelovanja se izraža v izmenjavi izkušenj, znanj</w:t>
      </w:r>
      <w:r w:rsidR="00330279">
        <w:rPr>
          <w:rFonts w:eastAsia="Arial" w:cs="Arial"/>
        </w:rPr>
        <w:t>a</w:t>
      </w:r>
      <w:r w:rsidRPr="002D1779">
        <w:rPr>
          <w:rFonts w:eastAsia="Arial" w:cs="Arial"/>
        </w:rPr>
        <w:t xml:space="preserve"> in praks, kar pripomore k boljšemu zastopanju pacientov, predvsem v pritožbenih postopkih, ter omogoča medsebojno nadomeščanje in oblikovanje najboljših praks.</w:t>
      </w:r>
    </w:p>
    <w:p w14:paraId="78B09BB3" w14:textId="77777777" w:rsidR="00266663" w:rsidRPr="002D1779" w:rsidRDefault="00266663" w:rsidP="00266663">
      <w:pPr>
        <w:tabs>
          <w:tab w:val="right" w:leader="underscore" w:pos="8931"/>
        </w:tabs>
        <w:contextualSpacing/>
        <w:rPr>
          <w:rFonts w:eastAsia="Arial" w:cs="Arial"/>
        </w:rPr>
      </w:pPr>
    </w:p>
    <w:p w14:paraId="2A520CBA" w14:textId="54D32F34" w:rsidR="00266663" w:rsidRPr="002D1779" w:rsidRDefault="00266663" w:rsidP="00266663">
      <w:pPr>
        <w:tabs>
          <w:tab w:val="right" w:leader="underscore" w:pos="8931"/>
        </w:tabs>
        <w:contextualSpacing/>
        <w:rPr>
          <w:rFonts w:eastAsia="Arial" w:cs="Arial"/>
        </w:rPr>
      </w:pPr>
      <w:r w:rsidRPr="002D1779">
        <w:rPr>
          <w:rFonts w:eastAsia="Arial" w:cs="Arial"/>
        </w:rPr>
        <w:t xml:space="preserve">V preteklosti je bila vzpostavljena elektronska klepetalnica, ki povezuje vseh 13 zastopnikov pacientovih pravic. Ta platforma </w:t>
      </w:r>
      <w:r w:rsidR="00330279">
        <w:rPr>
          <w:rFonts w:eastAsia="Arial" w:cs="Arial"/>
        </w:rPr>
        <w:t xml:space="preserve">je namenjena </w:t>
      </w:r>
      <w:r w:rsidRPr="002D1779">
        <w:rPr>
          <w:rFonts w:eastAsia="Arial" w:cs="Arial"/>
        </w:rPr>
        <w:t>za izmenjavo mnenj, izkušenj, pravne prakse, zakonodajnih novosti ter drugih informacij v zvezi z opravljanjem nalog zastopnikov.</w:t>
      </w:r>
    </w:p>
    <w:p w14:paraId="28BF0839" w14:textId="77777777" w:rsidR="00266663" w:rsidRPr="002D1779" w:rsidRDefault="00266663" w:rsidP="00266663">
      <w:pPr>
        <w:tabs>
          <w:tab w:val="right" w:leader="underscore" w:pos="8931"/>
        </w:tabs>
        <w:contextualSpacing/>
        <w:rPr>
          <w:rFonts w:eastAsia="Arial" w:cs="Arial"/>
        </w:rPr>
      </w:pPr>
    </w:p>
    <w:p w14:paraId="43AB4594" w14:textId="4FD3F13B" w:rsidR="00266663" w:rsidRPr="002D1779" w:rsidRDefault="00266663" w:rsidP="00D204D7">
      <w:pPr>
        <w:rPr>
          <w:rFonts w:eastAsia="Arial" w:cs="Arial"/>
        </w:rPr>
      </w:pPr>
      <w:r w:rsidRPr="002D1779">
        <w:rPr>
          <w:rFonts w:eastAsia="Arial" w:cs="Arial"/>
        </w:rPr>
        <w:t>Zastopniki redno sodelujejo in razpravljajo o različnih dilemah po telefon</w:t>
      </w:r>
      <w:r w:rsidR="003B3E30">
        <w:rPr>
          <w:rFonts w:eastAsia="Arial" w:cs="Arial"/>
        </w:rPr>
        <w:t>u</w:t>
      </w:r>
      <w:r w:rsidRPr="002D1779">
        <w:rPr>
          <w:rFonts w:eastAsia="Arial" w:cs="Arial"/>
        </w:rPr>
        <w:t>, elektronsk</w:t>
      </w:r>
      <w:r w:rsidR="003B3E30">
        <w:rPr>
          <w:rFonts w:eastAsia="Arial" w:cs="Arial"/>
        </w:rPr>
        <w:t>i</w:t>
      </w:r>
      <w:r w:rsidRPr="002D1779">
        <w:rPr>
          <w:rFonts w:eastAsia="Arial" w:cs="Arial"/>
        </w:rPr>
        <w:t xml:space="preserve"> pošt</w:t>
      </w:r>
      <w:r w:rsidR="003B3E30">
        <w:rPr>
          <w:rFonts w:eastAsia="Arial" w:cs="Arial"/>
        </w:rPr>
        <w:t>i</w:t>
      </w:r>
      <w:r w:rsidRPr="002D1779">
        <w:rPr>
          <w:rFonts w:eastAsia="Arial" w:cs="Arial"/>
        </w:rPr>
        <w:t xml:space="preserve"> ali</w:t>
      </w:r>
      <w:r w:rsidR="003B3E30">
        <w:rPr>
          <w:rFonts w:eastAsia="Arial" w:cs="Arial"/>
        </w:rPr>
        <w:t xml:space="preserve"> na</w:t>
      </w:r>
      <w:r w:rsidRPr="002D1779">
        <w:rPr>
          <w:rFonts w:eastAsia="Arial" w:cs="Arial"/>
        </w:rPr>
        <w:t xml:space="preserve"> osebnih srečanj</w:t>
      </w:r>
      <w:r w:rsidR="003B3E30">
        <w:rPr>
          <w:rFonts w:eastAsia="Arial" w:cs="Arial"/>
        </w:rPr>
        <w:t>ih</w:t>
      </w:r>
      <w:r w:rsidRPr="002D1779">
        <w:rPr>
          <w:rFonts w:eastAsia="Arial" w:cs="Arial"/>
        </w:rPr>
        <w:t xml:space="preserve">. Pomembni dogodki za izmenjavo izkušenj vključujejo sestanke </w:t>
      </w:r>
      <w:r w:rsidR="00AD059A">
        <w:rPr>
          <w:rFonts w:eastAsia="Arial" w:cs="Arial"/>
        </w:rPr>
        <w:t xml:space="preserve">z </w:t>
      </w:r>
      <w:r w:rsidRPr="002D1779">
        <w:rPr>
          <w:rFonts w:eastAsia="Arial" w:cs="Arial"/>
        </w:rPr>
        <w:t>Ministrstv</w:t>
      </w:r>
      <w:r w:rsidR="00AD059A">
        <w:rPr>
          <w:rFonts w:eastAsia="Arial" w:cs="Arial"/>
        </w:rPr>
        <w:t>om</w:t>
      </w:r>
      <w:r w:rsidRPr="002D1779">
        <w:rPr>
          <w:rFonts w:eastAsia="Arial" w:cs="Arial"/>
        </w:rPr>
        <w:t xml:space="preserve"> za zdravje, NIJZ ter organizirana izobraževalna srečanja. </w:t>
      </w:r>
      <w:r w:rsidR="00D204D7" w:rsidRPr="00D204D7">
        <w:t xml:space="preserve">Enkrat letno zastopniki sami organizirajo srečanje, na katerem gostijo izbrane strokovnjake, kar </w:t>
      </w:r>
      <w:r w:rsidR="003B3E30">
        <w:t>je</w:t>
      </w:r>
      <w:r w:rsidR="003B3E30" w:rsidRPr="00D204D7">
        <w:t xml:space="preserve"> </w:t>
      </w:r>
      <w:r w:rsidR="00D204D7" w:rsidRPr="00D204D7">
        <w:t>dobr</w:t>
      </w:r>
      <w:r w:rsidR="003B3E30">
        <w:t>a</w:t>
      </w:r>
      <w:r w:rsidR="00D204D7" w:rsidRPr="00D204D7">
        <w:t xml:space="preserve"> praks</w:t>
      </w:r>
      <w:r w:rsidR="003B3E30">
        <w:t>a</w:t>
      </w:r>
      <w:r w:rsidR="00D204D7" w:rsidRPr="00D204D7">
        <w:t>. V letu poročanja so v Celju organizirali srečanje z direktorjem ZD Celje</w:t>
      </w:r>
      <w:r w:rsidR="003B3E30">
        <w:t>,</w:t>
      </w:r>
      <w:r w:rsidR="00D204D7" w:rsidRPr="00D204D7">
        <w:t xml:space="preserve"> na katerem so obravnavali problematiko organizacije dostopnosti zdravstvene obravnave </w:t>
      </w:r>
      <w:r w:rsidR="003B3E30">
        <w:t xml:space="preserve">za </w:t>
      </w:r>
      <w:r w:rsidR="003B3E30" w:rsidRPr="00D204D7">
        <w:t>pacient</w:t>
      </w:r>
      <w:r w:rsidR="003B3E30">
        <w:t>e, ki so</w:t>
      </w:r>
      <w:r w:rsidR="00D204D7" w:rsidRPr="00D204D7">
        <w:t xml:space="preserve"> jo </w:t>
      </w:r>
      <w:r w:rsidR="003B3E30">
        <w:t xml:space="preserve">nato </w:t>
      </w:r>
      <w:r w:rsidR="003B3E30" w:rsidRPr="00D204D7">
        <w:t xml:space="preserve">uvedli </w:t>
      </w:r>
      <w:r w:rsidR="00D204D7" w:rsidRPr="00D204D7">
        <w:t xml:space="preserve">v praksi. Posebej se </w:t>
      </w:r>
      <w:r w:rsidR="003B3E30">
        <w:t>poudar</w:t>
      </w:r>
      <w:r w:rsidR="00D204D7" w:rsidRPr="00D204D7">
        <w:t>ja aktivno sodelovanje zastopnikov</w:t>
      </w:r>
      <w:r w:rsidR="00D204D7">
        <w:t xml:space="preserve"> pri pripravi zakonodaje, vključno s spremembami ZPacP glede čakalnih dob in </w:t>
      </w:r>
      <w:r w:rsidR="003B3E30">
        <w:t xml:space="preserve">z </w:t>
      </w:r>
      <w:r w:rsidR="00D204D7">
        <w:t>Zakonom o digitalizaciji v zdravstvu.</w:t>
      </w:r>
    </w:p>
    <w:p w14:paraId="1C991490" w14:textId="77777777" w:rsidR="00266663" w:rsidRPr="002D1779" w:rsidRDefault="00266663" w:rsidP="00266663">
      <w:pPr>
        <w:tabs>
          <w:tab w:val="right" w:leader="underscore" w:pos="8931"/>
        </w:tabs>
        <w:contextualSpacing/>
        <w:rPr>
          <w:rFonts w:eastAsia="Arial" w:cs="Arial"/>
        </w:rPr>
      </w:pPr>
    </w:p>
    <w:p w14:paraId="37B68AF7" w14:textId="12D27964" w:rsidR="00266663" w:rsidRPr="002D1779" w:rsidRDefault="00266663" w:rsidP="00266663">
      <w:pPr>
        <w:tabs>
          <w:tab w:val="right" w:leader="underscore" w:pos="8931"/>
        </w:tabs>
        <w:contextualSpacing/>
        <w:rPr>
          <w:rFonts w:eastAsia="Arial" w:cs="Arial"/>
        </w:rPr>
      </w:pPr>
      <w:r w:rsidRPr="002D1779">
        <w:rPr>
          <w:rFonts w:eastAsia="Arial" w:cs="Arial"/>
        </w:rPr>
        <w:t xml:space="preserve">Z željo po nenehnem izboljševanju kakovosti svetovanja strankam zastopniki redno spremljajo in proučujejo področja ureditve pravic uporabnikov zdravstvenih storitev ter predpisov </w:t>
      </w:r>
      <w:r w:rsidR="003B3E30">
        <w:rPr>
          <w:rFonts w:eastAsia="Arial" w:cs="Arial"/>
        </w:rPr>
        <w:t>s</w:t>
      </w:r>
      <w:r w:rsidR="003B3E30" w:rsidRPr="002D1779">
        <w:rPr>
          <w:rFonts w:eastAsia="Arial" w:cs="Arial"/>
        </w:rPr>
        <w:t xml:space="preserve"> </w:t>
      </w:r>
      <w:r w:rsidRPr="002D1779">
        <w:rPr>
          <w:rFonts w:eastAsia="Arial" w:cs="Arial"/>
        </w:rPr>
        <w:t xml:space="preserve">sorodnih področij. Medsebojno so se seznanili tudi s strokovnimi članki, sodno prakso, aktualnimi novicami in drugimi </w:t>
      </w:r>
      <w:r w:rsidR="003B3E30">
        <w:rPr>
          <w:rFonts w:eastAsia="Arial" w:cs="Arial"/>
        </w:rPr>
        <w:t>pomemb</w:t>
      </w:r>
      <w:r w:rsidRPr="002D1779">
        <w:rPr>
          <w:rFonts w:eastAsia="Arial" w:cs="Arial"/>
        </w:rPr>
        <w:t>nimi informacijami, ki vplivajo na njihovo delo.</w:t>
      </w:r>
    </w:p>
    <w:p w14:paraId="70FDF779" w14:textId="77777777" w:rsidR="00266663" w:rsidRPr="002D1779" w:rsidRDefault="00266663" w:rsidP="00266663">
      <w:pPr>
        <w:tabs>
          <w:tab w:val="right" w:leader="underscore" w:pos="8931"/>
        </w:tabs>
        <w:contextualSpacing/>
        <w:rPr>
          <w:rFonts w:eastAsia="Arial" w:cs="Arial"/>
        </w:rPr>
      </w:pPr>
    </w:p>
    <w:p w14:paraId="5A0BE3AD" w14:textId="2F87B8E3" w:rsidR="00266663" w:rsidRPr="002D1779" w:rsidRDefault="00266663" w:rsidP="00266663">
      <w:pPr>
        <w:tabs>
          <w:tab w:val="right" w:leader="underscore" w:pos="8931"/>
        </w:tabs>
        <w:contextualSpacing/>
        <w:rPr>
          <w:rFonts w:eastAsia="Arial" w:cs="Arial"/>
        </w:rPr>
      </w:pPr>
      <w:r w:rsidRPr="002D1779">
        <w:rPr>
          <w:rFonts w:eastAsia="Arial" w:cs="Arial"/>
        </w:rPr>
        <w:t xml:space="preserve">Posebno močno je sodelovanje </w:t>
      </w:r>
      <w:r w:rsidR="00F10705">
        <w:rPr>
          <w:rFonts w:eastAsia="Arial" w:cs="Arial"/>
        </w:rPr>
        <w:t>na področju</w:t>
      </w:r>
      <w:r w:rsidRPr="002D1779">
        <w:rPr>
          <w:rFonts w:eastAsia="Arial" w:cs="Arial"/>
        </w:rPr>
        <w:t xml:space="preserve"> dejavnosti v zaporniškem okolju in </w:t>
      </w:r>
      <w:r w:rsidR="003B3E30">
        <w:rPr>
          <w:rFonts w:eastAsia="Arial" w:cs="Arial"/>
        </w:rPr>
        <w:t xml:space="preserve">na </w:t>
      </w:r>
      <w:r w:rsidRPr="002D1779">
        <w:rPr>
          <w:rFonts w:eastAsia="Arial" w:cs="Arial"/>
        </w:rPr>
        <w:t>zaprtih bolnišničnih oddelkih, kjer zastopniki izmenjujejo informacije in usklajujejo prakse, kar je ključno za zagotavljanje ustrezne zaščite pravic pacientov v teh okoljih.</w:t>
      </w:r>
    </w:p>
    <w:p w14:paraId="3E91CA91" w14:textId="09C315F5" w:rsidR="00DB398C" w:rsidRPr="002D1779" w:rsidRDefault="00DB398C" w:rsidP="00266663">
      <w:pPr>
        <w:tabs>
          <w:tab w:val="right" w:leader="underscore" w:pos="8931"/>
        </w:tabs>
        <w:contextualSpacing/>
        <w:rPr>
          <w:rFonts w:eastAsia="Arial" w:cs="Arial"/>
        </w:rPr>
      </w:pPr>
    </w:p>
    <w:p w14:paraId="0B1347CD" w14:textId="2BA0F1AC" w:rsidR="0093024F" w:rsidRPr="002D1779" w:rsidRDefault="21D9CD3F" w:rsidP="3E9417B8">
      <w:pPr>
        <w:pStyle w:val="Naslov3"/>
      </w:pPr>
      <w:bookmarkStart w:id="142" w:name="_Toc41919129"/>
      <w:bookmarkStart w:id="143" w:name="_Toc106784656"/>
      <w:bookmarkStart w:id="144" w:name="_Toc211305285"/>
      <w:bookmarkStart w:id="145" w:name="_Toc184206729"/>
      <w:r w:rsidRPr="002D1779">
        <w:lastRenderedPageBreak/>
        <w:t>Zagotavljanje pogojev za delo</w:t>
      </w:r>
      <w:r w:rsidR="26CA164E" w:rsidRPr="002D1779">
        <w:t xml:space="preserve"> in dokumentiranj</w:t>
      </w:r>
      <w:r w:rsidR="52F05DA3" w:rsidRPr="002D1779">
        <w:t>e</w:t>
      </w:r>
      <w:r w:rsidR="26CA164E" w:rsidRPr="002D1779">
        <w:t xml:space="preserve"> dela</w:t>
      </w:r>
      <w:bookmarkEnd w:id="142"/>
      <w:bookmarkEnd w:id="143"/>
      <w:bookmarkEnd w:id="144"/>
      <w:bookmarkEnd w:id="145"/>
    </w:p>
    <w:p w14:paraId="2E2904B4" w14:textId="04CCA1DA" w:rsidR="008468EE" w:rsidRDefault="008468EE" w:rsidP="008468EE">
      <w:pPr>
        <w:rPr>
          <w:rFonts w:eastAsia="Arial" w:cs="Arial"/>
        </w:rPr>
      </w:pPr>
      <w:r w:rsidRPr="002D1779">
        <w:rPr>
          <w:rFonts w:eastAsia="Arial" w:cs="Arial"/>
        </w:rPr>
        <w:t xml:space="preserve">Zastopniki pacientovih pravic pri svojem delu vestno vodijo evidence, ki vključujejo kronološki pregled vseh obravnavanih zadev, označenih s številko zadeve in datumom začetka ter številko rešitve in arhiviranjem opravljene korespondence. Administrativno-tehnično pomoč </w:t>
      </w:r>
      <w:r w:rsidR="00746F5B">
        <w:rPr>
          <w:rFonts w:eastAsia="Arial" w:cs="Arial"/>
        </w:rPr>
        <w:t xml:space="preserve">je v letu 2023 </w:t>
      </w:r>
      <w:r w:rsidRPr="002D1779">
        <w:rPr>
          <w:rFonts w:eastAsia="Arial" w:cs="Arial"/>
        </w:rPr>
        <w:t>zagotavlja</w:t>
      </w:r>
      <w:r w:rsidR="00746F5B">
        <w:rPr>
          <w:rFonts w:eastAsia="Arial" w:cs="Arial"/>
        </w:rPr>
        <w:t xml:space="preserve">l </w:t>
      </w:r>
      <w:r w:rsidR="00746F5B" w:rsidRPr="002D1779">
        <w:rPr>
          <w:rFonts w:eastAsia="Arial" w:cs="Arial"/>
        </w:rPr>
        <w:t>NIJZ</w:t>
      </w:r>
      <w:r w:rsidR="00746F5B">
        <w:rPr>
          <w:rFonts w:eastAsia="Arial" w:cs="Arial"/>
        </w:rPr>
        <w:t xml:space="preserve"> po pogodbi z ministrstvom.</w:t>
      </w:r>
      <w:r w:rsidR="00746F5B">
        <w:rPr>
          <w:rStyle w:val="Pripombasklic"/>
        </w:rPr>
        <w:t xml:space="preserve"> </w:t>
      </w:r>
      <w:r w:rsidR="00746F5B" w:rsidRPr="00746F5B">
        <w:rPr>
          <w:rStyle w:val="Pripombasklic"/>
          <w:sz w:val="20"/>
          <w:szCs w:val="20"/>
        </w:rPr>
        <w:t>Administrativna pomoč je bila</w:t>
      </w:r>
      <w:r w:rsidR="00746F5B">
        <w:rPr>
          <w:rStyle w:val="Pripombasklic"/>
        </w:rPr>
        <w:t xml:space="preserve"> </w:t>
      </w:r>
      <w:r w:rsidR="00F10705">
        <w:rPr>
          <w:rFonts w:eastAsia="Arial" w:cs="Arial"/>
        </w:rPr>
        <w:t xml:space="preserve">obsegu </w:t>
      </w:r>
      <w:r w:rsidRPr="002D1779">
        <w:rPr>
          <w:rFonts w:eastAsia="Arial" w:cs="Arial"/>
        </w:rPr>
        <w:t>34,8 ure na mesec</w:t>
      </w:r>
      <w:r w:rsidR="00F10705">
        <w:rPr>
          <w:rFonts w:eastAsia="Arial" w:cs="Arial"/>
        </w:rPr>
        <w:t xml:space="preserve"> za vsakega zastopnika</w:t>
      </w:r>
      <w:r w:rsidRPr="002D1779">
        <w:rPr>
          <w:rFonts w:eastAsia="Arial" w:cs="Arial"/>
        </w:rPr>
        <w:t>, kar večinoma zadostuje za potrebe zastopnikov. Ta pomoč je ocenjena kot strokovna, korektna in hitra</w:t>
      </w:r>
      <w:r w:rsidR="006E2522">
        <w:rPr>
          <w:rFonts w:eastAsia="Arial" w:cs="Arial"/>
        </w:rPr>
        <w:t>.</w:t>
      </w:r>
    </w:p>
    <w:p w14:paraId="6C49009D" w14:textId="77777777" w:rsidR="00982F2D" w:rsidRPr="002D1779" w:rsidRDefault="00982F2D" w:rsidP="008468EE">
      <w:pPr>
        <w:rPr>
          <w:rFonts w:eastAsia="Arial" w:cs="Arial"/>
        </w:rPr>
      </w:pPr>
    </w:p>
    <w:p w14:paraId="5CEAFE6E" w14:textId="7ADB894C" w:rsidR="00E33FD8" w:rsidRPr="002D1779" w:rsidRDefault="005711CD" w:rsidP="00112762">
      <w:pPr>
        <w:pStyle w:val="Naslov2"/>
      </w:pPr>
      <w:bookmarkStart w:id="146" w:name="_Toc184206730"/>
      <w:r>
        <w:t>KLJUČNE UGOTOVITVE IN PREDLOGI ZASTOPNIKOV PACIENTOVIH PRAVIC</w:t>
      </w:r>
      <w:bookmarkEnd w:id="146"/>
    </w:p>
    <w:p w14:paraId="314AA4FE" w14:textId="3969E351" w:rsidR="001068BF" w:rsidRPr="002D1779" w:rsidRDefault="001068BF" w:rsidP="001068BF">
      <w:pPr>
        <w:rPr>
          <w:rFonts w:eastAsia="Arial" w:cs="Arial"/>
        </w:rPr>
      </w:pPr>
      <w:r w:rsidRPr="002D1779">
        <w:rPr>
          <w:rFonts w:eastAsia="Arial" w:cs="Arial"/>
        </w:rPr>
        <w:t xml:space="preserve">V pregledu dela zastopnikov pacientovih pravic za leto 2023 so bili </w:t>
      </w:r>
      <w:r w:rsidR="003B3E30">
        <w:rPr>
          <w:rFonts w:eastAsia="Arial" w:cs="Arial"/>
        </w:rPr>
        <w:t>poudar</w:t>
      </w:r>
      <w:r w:rsidRPr="002D1779">
        <w:rPr>
          <w:rFonts w:eastAsia="Arial" w:cs="Arial"/>
        </w:rPr>
        <w:t>jeni tako pozitivni vidiki kot tudi pomanjkljivosti in nepravilnosti, ki jih zaznavajo v okviru svojega delovanja.</w:t>
      </w:r>
    </w:p>
    <w:p w14:paraId="17A86AA2" w14:textId="77777777" w:rsidR="001068BF" w:rsidRPr="002D1779" w:rsidRDefault="001068BF" w:rsidP="001068BF">
      <w:pPr>
        <w:rPr>
          <w:rFonts w:eastAsia="Arial" w:cs="Arial"/>
        </w:rPr>
      </w:pPr>
    </w:p>
    <w:p w14:paraId="330F91D5" w14:textId="0445CBCD" w:rsidR="001068BF" w:rsidRPr="002D1779" w:rsidRDefault="007C4F73" w:rsidP="001068BF">
      <w:pPr>
        <w:rPr>
          <w:rFonts w:eastAsia="Arial" w:cs="Arial"/>
        </w:rPr>
      </w:pPr>
      <w:r>
        <w:rPr>
          <w:rFonts w:eastAsia="Arial" w:cs="Arial"/>
        </w:rPr>
        <w:t>P</w:t>
      </w:r>
      <w:r w:rsidR="001068BF" w:rsidRPr="002D1779">
        <w:rPr>
          <w:rFonts w:eastAsia="Arial" w:cs="Arial"/>
        </w:rPr>
        <w:t>ozitivn</w:t>
      </w:r>
      <w:r>
        <w:rPr>
          <w:rFonts w:eastAsia="Arial" w:cs="Arial"/>
        </w:rPr>
        <w:t>a</w:t>
      </w:r>
      <w:r w:rsidR="001068BF" w:rsidRPr="002D1779">
        <w:rPr>
          <w:rFonts w:eastAsia="Arial" w:cs="Arial"/>
        </w:rPr>
        <w:t xml:space="preserve"> opažanj</w:t>
      </w:r>
      <w:r>
        <w:rPr>
          <w:rFonts w:eastAsia="Arial" w:cs="Arial"/>
        </w:rPr>
        <w:t>a s</w:t>
      </w:r>
      <w:r w:rsidR="001068BF" w:rsidRPr="002D1779">
        <w:rPr>
          <w:rFonts w:eastAsia="Arial" w:cs="Arial"/>
        </w:rPr>
        <w:t xml:space="preserve">o, da neformalno posredovanje med pacienti in zdravstvenimi delavci prinaša najboljše rezultate pri dvigu kakovosti zdravstvenih storitev. Zastopniki opažajo tudi povečano ozaveščenost zdravstvenih delavcev o pravicah pacientov, kar vodi </w:t>
      </w:r>
      <w:r w:rsidR="003B3E30">
        <w:rPr>
          <w:rFonts w:eastAsia="Arial" w:cs="Arial"/>
        </w:rPr>
        <w:t>v</w:t>
      </w:r>
      <w:r w:rsidR="003B3E30" w:rsidRPr="002D1779">
        <w:rPr>
          <w:rFonts w:eastAsia="Arial" w:cs="Arial"/>
        </w:rPr>
        <w:t xml:space="preserve"> </w:t>
      </w:r>
      <w:r w:rsidR="001068BF" w:rsidRPr="002D1779">
        <w:rPr>
          <w:rFonts w:eastAsia="Arial" w:cs="Arial"/>
        </w:rPr>
        <w:t>izboljšanj</w:t>
      </w:r>
      <w:r w:rsidR="003B3E30">
        <w:rPr>
          <w:rFonts w:eastAsia="Arial" w:cs="Arial"/>
        </w:rPr>
        <w:t>e</w:t>
      </w:r>
      <w:r w:rsidR="001068BF" w:rsidRPr="002D1779">
        <w:rPr>
          <w:rFonts w:eastAsia="Arial" w:cs="Arial"/>
        </w:rPr>
        <w:t xml:space="preserve"> kakovosti storitev. Poleg tega so zdravstveni delavci pokazali pripravljenost na hitro in vsebinsko odgovarjanje na vprašanja, kar prispeva k boljšim procesom zdravljenja. Učinkovitost komunikacije se povečuje s kombinacijo različnih metod, kot so telefonski klici in elektronska pošta. Kljub negativni medijski podobi zdravstvenega sistema je zaznati tudi povečano število pohval in pozitivnih izkušenj pacientov.</w:t>
      </w:r>
    </w:p>
    <w:p w14:paraId="775A6F11" w14:textId="77777777" w:rsidR="001068BF" w:rsidRPr="002D1779" w:rsidRDefault="001068BF" w:rsidP="001068BF">
      <w:pPr>
        <w:rPr>
          <w:rFonts w:eastAsia="Arial" w:cs="Arial"/>
        </w:rPr>
      </w:pPr>
    </w:p>
    <w:p w14:paraId="6363E572" w14:textId="302BF444" w:rsidR="001068BF" w:rsidRPr="002D1779" w:rsidRDefault="001068BF" w:rsidP="001068BF">
      <w:pPr>
        <w:rPr>
          <w:rFonts w:eastAsia="Arial" w:cs="Arial"/>
        </w:rPr>
      </w:pPr>
      <w:r w:rsidRPr="002D1779">
        <w:rPr>
          <w:rFonts w:eastAsia="Arial" w:cs="Arial"/>
        </w:rPr>
        <w:t>Na drugi strani so zastopniki zaznali več pomanjkljivosti in nepravilnosti. Pogoste pritožbe pacientov so povezane z nedosegljivostjo zdravnikov in medicinskih sester po telefon</w:t>
      </w:r>
      <w:r w:rsidR="003B3E30">
        <w:rPr>
          <w:rFonts w:eastAsia="Arial" w:cs="Arial"/>
        </w:rPr>
        <w:t>u</w:t>
      </w:r>
      <w:r w:rsidRPr="002D1779">
        <w:rPr>
          <w:rFonts w:eastAsia="Arial" w:cs="Arial"/>
        </w:rPr>
        <w:t xml:space="preserve"> in elektronsk</w:t>
      </w:r>
      <w:r w:rsidR="003B3E30">
        <w:rPr>
          <w:rFonts w:eastAsia="Arial" w:cs="Arial"/>
        </w:rPr>
        <w:t>i</w:t>
      </w:r>
      <w:r w:rsidRPr="002D1779">
        <w:rPr>
          <w:rFonts w:eastAsia="Arial" w:cs="Arial"/>
        </w:rPr>
        <w:t xml:space="preserve"> pošt</w:t>
      </w:r>
      <w:r w:rsidR="003B3E30">
        <w:rPr>
          <w:rFonts w:eastAsia="Arial" w:cs="Arial"/>
        </w:rPr>
        <w:t>i</w:t>
      </w:r>
      <w:r w:rsidRPr="002D1779">
        <w:rPr>
          <w:rFonts w:eastAsia="Arial" w:cs="Arial"/>
        </w:rPr>
        <w:t xml:space="preserve">. Dolge čakalne dobe, ki v nekaterih primerih presegajo leto dni, povzročajo strah in negotovost glede razvoja bolezni. Pomanjkanje zdravstvenega osebja neposredno vpliva na kakovost in dostopnost zdravstvene oskrbe. Pritožbe pacientov se nanašajo tudi na nejasno komunikacijo z zdravstvenimi delavci, kar vodi do nesporazumov in nezadovoljstva. </w:t>
      </w:r>
      <w:r w:rsidR="003B3E30">
        <w:rPr>
          <w:rFonts w:eastAsia="Arial" w:cs="Arial"/>
        </w:rPr>
        <w:t>S</w:t>
      </w:r>
      <w:r w:rsidRPr="002D1779">
        <w:rPr>
          <w:rFonts w:eastAsia="Arial" w:cs="Arial"/>
        </w:rPr>
        <w:t>tarajoč</w:t>
      </w:r>
      <w:r w:rsidR="003B3E30">
        <w:rPr>
          <w:rFonts w:eastAsia="Arial" w:cs="Arial"/>
        </w:rPr>
        <w:t>o</w:t>
      </w:r>
      <w:r w:rsidRPr="002D1779">
        <w:rPr>
          <w:rFonts w:eastAsia="Arial" w:cs="Arial"/>
        </w:rPr>
        <w:t xml:space="preserve"> se populacij</w:t>
      </w:r>
      <w:r w:rsidR="003B3E30">
        <w:rPr>
          <w:rFonts w:eastAsia="Arial" w:cs="Arial"/>
        </w:rPr>
        <w:t>o</w:t>
      </w:r>
      <w:r w:rsidRPr="002D1779">
        <w:rPr>
          <w:rFonts w:eastAsia="Arial" w:cs="Arial"/>
        </w:rPr>
        <w:t xml:space="preserve"> dodatno obremenjuje sistem, saj </w:t>
      </w:r>
      <w:r w:rsidR="003B3E30">
        <w:rPr>
          <w:rFonts w:eastAsia="Arial" w:cs="Arial"/>
        </w:rPr>
        <w:t>je veliko</w:t>
      </w:r>
      <w:r w:rsidRPr="002D1779">
        <w:rPr>
          <w:rFonts w:eastAsia="Arial" w:cs="Arial"/>
        </w:rPr>
        <w:t xml:space="preserve"> težav pri zagotavljanju ustrezne zdravstvene nege za starejše in nepokretne bolnike zaradi pomanjkanja prostora v bolnišnicah in domovih za starejše.</w:t>
      </w:r>
    </w:p>
    <w:p w14:paraId="0A663370" w14:textId="77777777" w:rsidR="001068BF" w:rsidRPr="002D1779" w:rsidRDefault="001068BF" w:rsidP="001068BF">
      <w:pPr>
        <w:rPr>
          <w:rFonts w:eastAsia="Arial" w:cs="Arial"/>
        </w:rPr>
      </w:pPr>
    </w:p>
    <w:p w14:paraId="0DD00E2E" w14:textId="36262CA3" w:rsidR="001068BF" w:rsidRPr="002D1779" w:rsidRDefault="001068BF" w:rsidP="001068BF">
      <w:pPr>
        <w:rPr>
          <w:rFonts w:eastAsia="Arial" w:cs="Arial"/>
        </w:rPr>
      </w:pPr>
      <w:r w:rsidRPr="002D1779">
        <w:rPr>
          <w:rFonts w:eastAsia="Arial" w:cs="Arial"/>
        </w:rPr>
        <w:t xml:space="preserve">Zastopniki pacientovih pravic so predlagali več ukrepov za izboljšanje delovanja pritožbenega sistema. </w:t>
      </w:r>
      <w:r w:rsidR="003B3E30">
        <w:rPr>
          <w:rFonts w:eastAsia="Arial" w:cs="Arial"/>
        </w:rPr>
        <w:t>Opozarjajo na</w:t>
      </w:r>
      <w:r w:rsidR="003B3E30" w:rsidRPr="002D1779">
        <w:rPr>
          <w:rFonts w:eastAsia="Arial" w:cs="Arial"/>
        </w:rPr>
        <w:t xml:space="preserve"> </w:t>
      </w:r>
      <w:r w:rsidRPr="002D1779">
        <w:rPr>
          <w:rFonts w:eastAsia="Arial" w:cs="Arial"/>
        </w:rPr>
        <w:t xml:space="preserve">potrebo po stalnem izobraževanju in strokovni pomoči zdravstvenih delavcev zastopnikom pacientovih pravic. Predlagajo tudi učinkovitejše pritožbene postopke, kar vključuje redne sestanke s ključnimi deležniki, aktivnejše </w:t>
      </w:r>
      <w:proofErr w:type="spellStart"/>
      <w:r w:rsidRPr="002D1779">
        <w:rPr>
          <w:rFonts w:eastAsia="Arial" w:cs="Arial"/>
        </w:rPr>
        <w:t>mediacijske</w:t>
      </w:r>
      <w:proofErr w:type="spellEnd"/>
      <w:r w:rsidRPr="002D1779">
        <w:rPr>
          <w:rFonts w:eastAsia="Arial" w:cs="Arial"/>
        </w:rPr>
        <w:t xml:space="preserve"> pisarne in poenostavitev postopkov za priznavanje odškodnin. Pomembna </w:t>
      </w:r>
      <w:r w:rsidR="003B3E30">
        <w:rPr>
          <w:rFonts w:eastAsia="Arial" w:cs="Arial"/>
        </w:rPr>
        <w:t>sta</w:t>
      </w:r>
      <w:r w:rsidR="003B3E30" w:rsidRPr="002D1779">
        <w:rPr>
          <w:rFonts w:eastAsia="Arial" w:cs="Arial"/>
        </w:rPr>
        <w:t xml:space="preserve"> </w:t>
      </w:r>
      <w:r w:rsidRPr="002D1779">
        <w:rPr>
          <w:rFonts w:eastAsia="Arial" w:cs="Arial"/>
        </w:rPr>
        <w:t xml:space="preserve">promocija pacientovih pravic, za kar so potrebna sredstva, </w:t>
      </w:r>
      <w:r w:rsidR="003B3E30">
        <w:rPr>
          <w:rFonts w:eastAsia="Arial" w:cs="Arial"/>
        </w:rPr>
        <w:t>in</w:t>
      </w:r>
      <w:r w:rsidR="003B3E30" w:rsidRPr="002D1779">
        <w:rPr>
          <w:rFonts w:eastAsia="Arial" w:cs="Arial"/>
        </w:rPr>
        <w:t xml:space="preserve"> </w:t>
      </w:r>
      <w:r w:rsidRPr="002D1779">
        <w:rPr>
          <w:rFonts w:eastAsia="Arial" w:cs="Arial"/>
        </w:rPr>
        <w:t>posodobitev informativnega gradiva. Poleg tega je treba organizirati izobraževanja za osebe, pooblaščene za sprejemanje in obravnavo pritožb, ter zagotoviti strokovno usposabljanje zastopnikov.</w:t>
      </w:r>
    </w:p>
    <w:p w14:paraId="01BCC0EC" w14:textId="77777777" w:rsidR="001068BF" w:rsidRPr="002D1779" w:rsidRDefault="001068BF" w:rsidP="001068BF">
      <w:pPr>
        <w:rPr>
          <w:rFonts w:eastAsia="Arial" w:cs="Arial"/>
        </w:rPr>
      </w:pPr>
    </w:p>
    <w:p w14:paraId="4141D8C7" w14:textId="718B3B69" w:rsidR="001068BF" w:rsidRPr="002D1779" w:rsidRDefault="001068BF" w:rsidP="001068BF">
      <w:pPr>
        <w:rPr>
          <w:rFonts w:eastAsia="Arial" w:cs="Arial"/>
        </w:rPr>
      </w:pPr>
      <w:r w:rsidRPr="002D1779">
        <w:rPr>
          <w:rFonts w:eastAsia="Arial" w:cs="Arial"/>
        </w:rPr>
        <w:t xml:space="preserve">Za izboljšanje celotnega sistema zdravstvenega varstva zastopniki predlagajo več ukrepov. </w:t>
      </w:r>
      <w:r w:rsidR="003B3E30">
        <w:rPr>
          <w:rFonts w:eastAsia="Arial" w:cs="Arial"/>
        </w:rPr>
        <w:t>I</w:t>
      </w:r>
      <w:r w:rsidRPr="002D1779">
        <w:rPr>
          <w:rFonts w:eastAsia="Arial" w:cs="Arial"/>
        </w:rPr>
        <w:t xml:space="preserve">zboljšati </w:t>
      </w:r>
      <w:r w:rsidR="003B3E30">
        <w:rPr>
          <w:rFonts w:eastAsia="Arial" w:cs="Arial"/>
        </w:rPr>
        <w:t xml:space="preserve">je treba </w:t>
      </w:r>
      <w:r w:rsidRPr="002D1779">
        <w:rPr>
          <w:rFonts w:eastAsia="Arial" w:cs="Arial"/>
        </w:rPr>
        <w:t xml:space="preserve">dostopnost zdravstvenih storitev s povečanjem odzivnosti zdravstvenih ustanov na pritožbe in </w:t>
      </w:r>
      <w:r w:rsidR="002B7465">
        <w:rPr>
          <w:rFonts w:eastAsia="Arial" w:cs="Arial"/>
        </w:rPr>
        <w:t xml:space="preserve">z </w:t>
      </w:r>
      <w:r w:rsidRPr="002D1779">
        <w:rPr>
          <w:rFonts w:eastAsia="Arial" w:cs="Arial"/>
        </w:rPr>
        <w:t>uvedbo enotnega informacijskega sistema za boljše upravljanje podatkov. Predlagajo tudi sistemske ukrepe za zmanjšanje čakalnih dob, kar vključuje boljše sisteme triaže in izboljšano komunikacijo s pacienti glede terminov. Ključno je povečanje kapacitet in kadrov, ki so potrebni za ustrezno obravnavo pacientov</w:t>
      </w:r>
      <w:r w:rsidR="00720DAD">
        <w:rPr>
          <w:rFonts w:eastAsia="Arial" w:cs="Arial"/>
        </w:rPr>
        <w:t>,</w:t>
      </w:r>
      <w:r w:rsidRPr="002D1779">
        <w:rPr>
          <w:rFonts w:eastAsia="Arial" w:cs="Arial"/>
        </w:rPr>
        <w:t xml:space="preserve"> na vseh ravneh zdravstvenega sistema. </w:t>
      </w:r>
      <w:r w:rsidRPr="002D1779">
        <w:rPr>
          <w:rFonts w:eastAsia="Arial" w:cs="Arial"/>
        </w:rPr>
        <w:lastRenderedPageBreak/>
        <w:t>Neprekinjeno izobraževanje zdravstvenih delavcev o pacientovih pravicah in učinkoviti komunikaciji je nujno za izboljšanje kakovosti storitev.</w:t>
      </w:r>
    </w:p>
    <w:p w14:paraId="1626293B" w14:textId="77777777" w:rsidR="001068BF" w:rsidRPr="002D1779" w:rsidRDefault="001068BF" w:rsidP="001068BF">
      <w:pPr>
        <w:rPr>
          <w:rFonts w:eastAsia="Arial" w:cs="Arial"/>
        </w:rPr>
      </w:pPr>
    </w:p>
    <w:p w14:paraId="51088C3B" w14:textId="26B828B9" w:rsidR="001068BF" w:rsidRPr="002D1779" w:rsidRDefault="001068BF" w:rsidP="001068BF">
      <w:pPr>
        <w:rPr>
          <w:rFonts w:eastAsia="Arial" w:cs="Arial"/>
        </w:rPr>
      </w:pPr>
      <w:r w:rsidRPr="002D1779">
        <w:rPr>
          <w:rFonts w:eastAsia="Arial" w:cs="Arial"/>
        </w:rPr>
        <w:t xml:space="preserve">Poenotiti je treba informacijski sistem v zdravstvenih ustanovah in omogočiti pretok podatkov, ki so za paciente pomembni, med ustanovami in zdravniki, ki pacienta zdravijo. Poenotenje in povezovanje informacijskega sistema zdravstvenih ustanov bi izboljšalo učinkovitost, kakovost in varnost zdravstvene oskrbe. Ob pomanjkanju zdravstvenega kadra je treba </w:t>
      </w:r>
      <w:r w:rsidR="00D9380C">
        <w:rPr>
          <w:rFonts w:eastAsia="Arial" w:cs="Arial"/>
        </w:rPr>
        <w:t>s</w:t>
      </w:r>
      <w:r w:rsidRPr="002D1779">
        <w:rPr>
          <w:rFonts w:eastAsia="Arial" w:cs="Arial"/>
        </w:rPr>
        <w:t>podbuja</w:t>
      </w:r>
      <w:r w:rsidR="00D9380C">
        <w:rPr>
          <w:rFonts w:eastAsia="Arial" w:cs="Arial"/>
        </w:rPr>
        <w:t>ti</w:t>
      </w:r>
      <w:r w:rsidRPr="002D1779">
        <w:rPr>
          <w:rFonts w:eastAsia="Arial" w:cs="Arial"/>
        </w:rPr>
        <w:t xml:space="preserve"> izobraževanj</w:t>
      </w:r>
      <w:r w:rsidR="00D9380C">
        <w:rPr>
          <w:rFonts w:eastAsia="Arial" w:cs="Arial"/>
        </w:rPr>
        <w:t>e</w:t>
      </w:r>
      <w:r w:rsidRPr="002D1779">
        <w:rPr>
          <w:rFonts w:eastAsia="Arial" w:cs="Arial"/>
        </w:rPr>
        <w:t xml:space="preserve"> in usposabljanj</w:t>
      </w:r>
      <w:r w:rsidR="00D9380C">
        <w:rPr>
          <w:rFonts w:eastAsia="Arial" w:cs="Arial"/>
        </w:rPr>
        <w:t>e</w:t>
      </w:r>
      <w:r w:rsidRPr="002D1779">
        <w:rPr>
          <w:rFonts w:eastAsia="Arial" w:cs="Arial"/>
        </w:rPr>
        <w:t xml:space="preserve"> </w:t>
      </w:r>
      <w:r w:rsidR="00D9380C">
        <w:rPr>
          <w:rFonts w:eastAsia="Arial" w:cs="Arial"/>
        </w:rPr>
        <w:t>prihodnj</w:t>
      </w:r>
      <w:r w:rsidRPr="002D1779">
        <w:rPr>
          <w:rFonts w:eastAsia="Arial" w:cs="Arial"/>
        </w:rPr>
        <w:t xml:space="preserve">ih zdravstvenih delavcev </w:t>
      </w:r>
      <w:r w:rsidR="00D9380C">
        <w:rPr>
          <w:rFonts w:eastAsia="Arial" w:cs="Arial"/>
        </w:rPr>
        <w:t>ter</w:t>
      </w:r>
      <w:r w:rsidR="00D9380C" w:rsidRPr="002D1779">
        <w:rPr>
          <w:rFonts w:eastAsia="Arial" w:cs="Arial"/>
        </w:rPr>
        <w:t xml:space="preserve"> </w:t>
      </w:r>
      <w:r w:rsidRPr="002D1779">
        <w:rPr>
          <w:rFonts w:eastAsia="Arial" w:cs="Arial"/>
        </w:rPr>
        <w:t>izboljšati pogoje in organizacijo dela, promocijo poklica, ustrezno stimulacijo in privabiti zdravstvene delavce iz drugih dežel. Čakalne dobe pacientov na izbrane zdravstvene storitve se še vedno podaljšujejo oziroma je treb</w:t>
      </w:r>
      <w:r w:rsidR="00D9380C">
        <w:rPr>
          <w:rFonts w:eastAsia="Arial" w:cs="Arial"/>
        </w:rPr>
        <w:t>a</w:t>
      </w:r>
      <w:r w:rsidRPr="002D1779">
        <w:rPr>
          <w:rFonts w:eastAsia="Arial" w:cs="Arial"/>
        </w:rPr>
        <w:t xml:space="preserve"> na termin čakati tudi leto ali več, kar je posledica pomanjkanja kadra. Kar nekaj posredovanj se je v preteklem letu nanašalo na domnevno neprimeren odnos zdravstvenih delavcev in sodelavcev do pacientov. V vseh primerih so bila podana pojasnila in opravičila zdravstvenega osebja. Te pritožbe so se v večini nanašale na obravnavo v ambulantah družinske medicine, pri osebnem ginekologu, pediatru. Zdravniki so v teh primerih </w:t>
      </w:r>
      <w:r w:rsidR="00D9380C">
        <w:rPr>
          <w:rFonts w:eastAsia="Arial" w:cs="Arial"/>
        </w:rPr>
        <w:t>pogosto uporabili</w:t>
      </w:r>
      <w:r w:rsidR="00D9380C" w:rsidRPr="002D1779">
        <w:rPr>
          <w:rFonts w:eastAsia="Arial" w:cs="Arial"/>
        </w:rPr>
        <w:t xml:space="preserve"> </w:t>
      </w:r>
      <w:r w:rsidRPr="002D1779">
        <w:rPr>
          <w:rFonts w:eastAsia="Arial" w:cs="Arial"/>
        </w:rPr>
        <w:t>zakonsk</w:t>
      </w:r>
      <w:r w:rsidR="00D9380C">
        <w:rPr>
          <w:rFonts w:eastAsia="Arial" w:cs="Arial"/>
        </w:rPr>
        <w:t>o</w:t>
      </w:r>
      <w:r w:rsidRPr="002D1779">
        <w:rPr>
          <w:rFonts w:eastAsia="Arial" w:cs="Arial"/>
        </w:rPr>
        <w:t xml:space="preserve"> možnost, da na ZZ</w:t>
      </w:r>
      <w:r w:rsidR="00D9380C">
        <w:rPr>
          <w:rFonts w:eastAsia="Arial" w:cs="Arial"/>
        </w:rPr>
        <w:t>Z</w:t>
      </w:r>
      <w:r w:rsidRPr="002D1779">
        <w:rPr>
          <w:rFonts w:eastAsia="Arial" w:cs="Arial"/>
        </w:rPr>
        <w:t>S sprožijo postop</w:t>
      </w:r>
      <w:r w:rsidR="00D9380C">
        <w:rPr>
          <w:rFonts w:eastAsia="Arial" w:cs="Arial"/>
        </w:rPr>
        <w:t>e</w:t>
      </w:r>
      <w:r w:rsidRPr="002D1779">
        <w:rPr>
          <w:rFonts w:eastAsia="Arial" w:cs="Arial"/>
        </w:rPr>
        <w:t xml:space="preserve">k za prekinitev izbire pacienta pri njih iz razlogov porušenega zaupanja. Večina pacientov ni seznanjena s postopkom, da lahko prejmejo odločbo o prekinitvi izbire. </w:t>
      </w:r>
      <w:r w:rsidRPr="00A557C6">
        <w:rPr>
          <w:rFonts w:eastAsia="Arial" w:cs="Arial"/>
        </w:rPr>
        <w:t xml:space="preserve">Treba bi bilo urediti tudi področje zobozdravstva, še zlasti pri koncesionarjih, saj bi se </w:t>
      </w:r>
      <w:r w:rsidR="00D9380C">
        <w:rPr>
          <w:rFonts w:eastAsia="Arial" w:cs="Arial"/>
        </w:rPr>
        <w:t>tako</w:t>
      </w:r>
      <w:r w:rsidRPr="00A557C6">
        <w:rPr>
          <w:rFonts w:eastAsia="Arial" w:cs="Arial"/>
        </w:rPr>
        <w:t xml:space="preserve"> skrajšale čakalne dobe in zmanjšal obseg samoplačniških storitev. Nedopustno dolge so čakalne dobe na področju otroške </w:t>
      </w:r>
      <w:proofErr w:type="spellStart"/>
      <w:r w:rsidRPr="00A557C6">
        <w:rPr>
          <w:rFonts w:eastAsia="Arial" w:cs="Arial"/>
        </w:rPr>
        <w:t>ortodontije</w:t>
      </w:r>
      <w:proofErr w:type="spellEnd"/>
      <w:r w:rsidRPr="00A557C6">
        <w:rPr>
          <w:rFonts w:eastAsia="Arial" w:cs="Arial"/>
        </w:rPr>
        <w:t xml:space="preserve">, </w:t>
      </w:r>
      <w:r w:rsidR="00DA39F0" w:rsidRPr="00A557C6">
        <w:rPr>
          <w:rFonts w:eastAsia="Arial" w:cs="Arial"/>
        </w:rPr>
        <w:t xml:space="preserve">kar dodatno poslabšuje </w:t>
      </w:r>
      <w:r w:rsidRPr="00A557C6">
        <w:rPr>
          <w:rFonts w:eastAsia="Arial" w:cs="Arial"/>
        </w:rPr>
        <w:t xml:space="preserve">odhajanje specialistov </w:t>
      </w:r>
      <w:proofErr w:type="spellStart"/>
      <w:r w:rsidRPr="00A557C6">
        <w:rPr>
          <w:rFonts w:eastAsia="Arial" w:cs="Arial"/>
        </w:rPr>
        <w:t>ortodontije</w:t>
      </w:r>
      <w:proofErr w:type="spellEnd"/>
      <w:r w:rsidRPr="00A557C6">
        <w:rPr>
          <w:rFonts w:eastAsia="Arial" w:cs="Arial"/>
        </w:rPr>
        <w:t xml:space="preserve"> iz javne zdravstvene mreže</w:t>
      </w:r>
      <w:r w:rsidR="00F530C1" w:rsidRPr="00A557C6">
        <w:rPr>
          <w:rFonts w:eastAsia="Arial" w:cs="Arial"/>
        </w:rPr>
        <w:t>.</w:t>
      </w:r>
      <w:r w:rsidR="000960ED">
        <w:rPr>
          <w:rFonts w:eastAsia="Arial" w:cs="Arial"/>
        </w:rPr>
        <w:t xml:space="preserve"> </w:t>
      </w:r>
      <w:r w:rsidR="00DA39F0">
        <w:rPr>
          <w:rFonts w:eastAsia="Arial" w:cs="Arial"/>
        </w:rPr>
        <w:t>Z</w:t>
      </w:r>
      <w:r w:rsidRPr="002D1779">
        <w:rPr>
          <w:rFonts w:eastAsia="Arial" w:cs="Arial"/>
        </w:rPr>
        <w:t>a izboljšanje delovanja sistema je v zdravstvu treb</w:t>
      </w:r>
      <w:r w:rsidR="00D9380C">
        <w:rPr>
          <w:rFonts w:eastAsia="Arial" w:cs="Arial"/>
        </w:rPr>
        <w:t>a</w:t>
      </w:r>
      <w:r w:rsidRPr="002D1779">
        <w:rPr>
          <w:rFonts w:eastAsia="Arial" w:cs="Arial"/>
        </w:rPr>
        <w:t xml:space="preserve"> </w:t>
      </w:r>
      <w:r w:rsidR="00DA39F0">
        <w:rPr>
          <w:rFonts w:eastAsia="Arial" w:cs="Arial"/>
        </w:rPr>
        <w:t xml:space="preserve">nadgraditi sistem </w:t>
      </w:r>
      <w:r w:rsidRPr="002D1779">
        <w:rPr>
          <w:rFonts w:eastAsia="Arial" w:cs="Arial"/>
        </w:rPr>
        <w:t>spremljanj</w:t>
      </w:r>
      <w:r w:rsidR="00DA39F0">
        <w:rPr>
          <w:rFonts w:eastAsia="Arial" w:cs="Arial"/>
        </w:rPr>
        <w:t>a</w:t>
      </w:r>
      <w:r w:rsidRPr="002D1779">
        <w:rPr>
          <w:rFonts w:eastAsia="Arial" w:cs="Arial"/>
        </w:rPr>
        <w:t xml:space="preserve"> k</w:t>
      </w:r>
      <w:r w:rsidR="00D9380C">
        <w:rPr>
          <w:rFonts w:eastAsia="Arial" w:cs="Arial"/>
        </w:rPr>
        <w:t>akovost</w:t>
      </w:r>
      <w:r w:rsidRPr="002D1779">
        <w:rPr>
          <w:rFonts w:eastAsia="Arial" w:cs="Arial"/>
        </w:rPr>
        <w:t>i in učinkovitosti storitev, tako na primarn</w:t>
      </w:r>
      <w:r w:rsidR="00D9380C">
        <w:rPr>
          <w:rFonts w:eastAsia="Arial" w:cs="Arial"/>
        </w:rPr>
        <w:t>i</w:t>
      </w:r>
      <w:r w:rsidRPr="002D1779">
        <w:rPr>
          <w:rFonts w:eastAsia="Arial" w:cs="Arial"/>
        </w:rPr>
        <w:t xml:space="preserve"> kot na sekundarn</w:t>
      </w:r>
      <w:r w:rsidR="00D9380C">
        <w:rPr>
          <w:rFonts w:eastAsia="Arial" w:cs="Arial"/>
        </w:rPr>
        <w:t>i</w:t>
      </w:r>
      <w:r w:rsidRPr="002D1779">
        <w:rPr>
          <w:rFonts w:eastAsia="Arial" w:cs="Arial"/>
        </w:rPr>
        <w:t xml:space="preserve"> in terciarn</w:t>
      </w:r>
      <w:r w:rsidR="00D9380C">
        <w:rPr>
          <w:rFonts w:eastAsia="Arial" w:cs="Arial"/>
        </w:rPr>
        <w:t>i ravni</w:t>
      </w:r>
      <w:r w:rsidRPr="002D1779">
        <w:rPr>
          <w:rFonts w:eastAsia="Arial" w:cs="Arial"/>
        </w:rPr>
        <w:t xml:space="preserve">. Kaže se nepotrebno usmerjanje pacientov </w:t>
      </w:r>
      <w:r w:rsidR="006704CF">
        <w:rPr>
          <w:rFonts w:eastAsia="Arial" w:cs="Arial"/>
        </w:rPr>
        <w:t>v</w:t>
      </w:r>
      <w:r w:rsidR="006704CF" w:rsidRPr="002D1779">
        <w:rPr>
          <w:rFonts w:eastAsia="Arial" w:cs="Arial"/>
        </w:rPr>
        <w:t xml:space="preserve"> </w:t>
      </w:r>
      <w:r w:rsidRPr="002D1779">
        <w:rPr>
          <w:rFonts w:eastAsia="Arial" w:cs="Arial"/>
        </w:rPr>
        <w:t xml:space="preserve">samoplačniške storitve </w:t>
      </w:r>
      <w:r w:rsidR="00D9380C">
        <w:rPr>
          <w:rFonts w:eastAsia="Arial" w:cs="Arial"/>
        </w:rPr>
        <w:t>zunaj</w:t>
      </w:r>
      <w:r w:rsidR="00D9380C" w:rsidRPr="002D1779">
        <w:rPr>
          <w:rFonts w:eastAsia="Arial" w:cs="Arial"/>
        </w:rPr>
        <w:t xml:space="preserve"> </w:t>
      </w:r>
      <w:r w:rsidRPr="002D1779">
        <w:rPr>
          <w:rFonts w:eastAsia="Arial" w:cs="Arial"/>
        </w:rPr>
        <w:t>javne zdravstvene mreže. Pri precejšnjem delu izvajalcev zdravstvenih storitev še vedno niso določene osebe oziroma službe za sprejem in obravnavo zahtev za prvo obravnavo ali pa so te službe premalo odzivne.</w:t>
      </w:r>
    </w:p>
    <w:p w14:paraId="36396E52" w14:textId="35A6C080" w:rsidR="008D04C1" w:rsidRPr="002D1779" w:rsidRDefault="008D04C1" w:rsidP="668366C7">
      <w:pPr>
        <w:rPr>
          <w:rFonts w:eastAsia="Arial" w:cs="Arial"/>
        </w:rPr>
      </w:pPr>
    </w:p>
    <w:p w14:paraId="324DA887" w14:textId="12040AAE" w:rsidR="00E42826" w:rsidRPr="002D1779" w:rsidRDefault="0C5555DB" w:rsidP="3E9417B8">
      <w:pPr>
        <w:pStyle w:val="Naslov3"/>
        <w:rPr>
          <w:rFonts w:eastAsia="Arial"/>
        </w:rPr>
      </w:pPr>
      <w:bookmarkStart w:id="147" w:name="_Toc41919131"/>
      <w:bookmarkStart w:id="148" w:name="_Toc106784658"/>
      <w:bookmarkStart w:id="149" w:name="_Toc1682057930"/>
      <w:bookmarkStart w:id="150" w:name="_Toc184206731"/>
      <w:r w:rsidRPr="002D1779">
        <w:t>Pozitivna opažanja</w:t>
      </w:r>
      <w:bookmarkEnd w:id="147"/>
      <w:bookmarkEnd w:id="148"/>
      <w:bookmarkEnd w:id="149"/>
      <w:bookmarkEnd w:id="150"/>
    </w:p>
    <w:p w14:paraId="227D20B7" w14:textId="4FA7E725" w:rsidR="00CB48E3" w:rsidRPr="002D1779" w:rsidRDefault="00CB48E3" w:rsidP="00982F2D">
      <w:pPr>
        <w:tabs>
          <w:tab w:val="left" w:pos="3402"/>
        </w:tabs>
        <w:rPr>
          <w:rFonts w:eastAsia="Arial" w:cs="Arial"/>
        </w:rPr>
      </w:pPr>
      <w:r w:rsidRPr="002D1779">
        <w:rPr>
          <w:rFonts w:eastAsia="Arial" w:cs="Arial"/>
        </w:rPr>
        <w:t>Najboljš</w:t>
      </w:r>
      <w:r w:rsidR="00D9380C">
        <w:rPr>
          <w:rFonts w:eastAsia="Arial" w:cs="Arial"/>
        </w:rPr>
        <w:t>i</w:t>
      </w:r>
      <w:r w:rsidRPr="002D1779">
        <w:rPr>
          <w:rFonts w:eastAsia="Arial" w:cs="Arial"/>
        </w:rPr>
        <w:t xml:space="preserve"> rezultat</w:t>
      </w:r>
      <w:r w:rsidR="00D9380C">
        <w:rPr>
          <w:rFonts w:eastAsia="Arial" w:cs="Arial"/>
        </w:rPr>
        <w:t>i</w:t>
      </w:r>
      <w:r w:rsidRPr="002D1779">
        <w:rPr>
          <w:rFonts w:eastAsia="Arial" w:cs="Arial"/>
        </w:rPr>
        <w:t xml:space="preserve"> dviga kakovosti zdravstvene storitve se dosega</w:t>
      </w:r>
      <w:r w:rsidR="00D9380C">
        <w:rPr>
          <w:rFonts w:eastAsia="Arial" w:cs="Arial"/>
        </w:rPr>
        <w:t>jo</w:t>
      </w:r>
      <w:r w:rsidRPr="002D1779">
        <w:rPr>
          <w:rFonts w:eastAsia="Arial" w:cs="Arial"/>
        </w:rPr>
        <w:t xml:space="preserve">, kot je že bilo zapisano v tem poročilu, tudi </w:t>
      </w:r>
      <w:r w:rsidR="00D9380C">
        <w:rPr>
          <w:rFonts w:eastAsia="Arial" w:cs="Arial"/>
        </w:rPr>
        <w:t>z</w:t>
      </w:r>
      <w:r w:rsidR="00D9380C" w:rsidRPr="002D1779">
        <w:rPr>
          <w:rFonts w:eastAsia="Arial" w:cs="Arial"/>
        </w:rPr>
        <w:t xml:space="preserve"> </w:t>
      </w:r>
      <w:r w:rsidRPr="002D1779">
        <w:rPr>
          <w:rFonts w:eastAsia="Arial" w:cs="Arial"/>
        </w:rPr>
        <w:t>opravljanje</w:t>
      </w:r>
      <w:r w:rsidR="00D9380C">
        <w:rPr>
          <w:rFonts w:eastAsia="Arial" w:cs="Arial"/>
        </w:rPr>
        <w:t>m</w:t>
      </w:r>
      <w:r w:rsidRPr="002D1779">
        <w:rPr>
          <w:rFonts w:eastAsia="Arial" w:cs="Arial"/>
        </w:rPr>
        <w:t xml:space="preserve"> neformalnega posredovanja zastopnika v zadevah domnevnih kršitev pravic pacienta. V takem načinu razreševanja zadev pacientov se ne obravnava</w:t>
      </w:r>
      <w:r w:rsidR="00D9380C">
        <w:rPr>
          <w:rFonts w:eastAsia="Arial" w:cs="Arial"/>
        </w:rPr>
        <w:t>jo</w:t>
      </w:r>
      <w:r w:rsidRPr="002D1779">
        <w:rPr>
          <w:rFonts w:eastAsia="Arial" w:cs="Arial"/>
        </w:rPr>
        <w:t xml:space="preserve"> posamičn</w:t>
      </w:r>
      <w:r w:rsidR="00D9380C">
        <w:rPr>
          <w:rFonts w:eastAsia="Arial" w:cs="Arial"/>
        </w:rPr>
        <w:t>a ravnanja</w:t>
      </w:r>
      <w:r w:rsidRPr="002D1779">
        <w:rPr>
          <w:rFonts w:eastAsia="Arial" w:cs="Arial"/>
        </w:rPr>
        <w:t xml:space="preserve"> zdravstvenih delavcev in sodelavcev pred njihovimi nadrejenimi ali pred sodelavci kot v formalnih postopkih, saj se zadeve ureja</w:t>
      </w:r>
      <w:r w:rsidR="00D9380C">
        <w:rPr>
          <w:rFonts w:eastAsia="Arial" w:cs="Arial"/>
        </w:rPr>
        <w:t>jo</w:t>
      </w:r>
      <w:r w:rsidRPr="002D1779">
        <w:rPr>
          <w:rFonts w:eastAsia="Arial" w:cs="Arial"/>
        </w:rPr>
        <w:t xml:space="preserve"> neposredno z njimi in samo z njimi. Ti potem sami zase sprejemajo še boljše odločitve za nadgradnjo kakovosti svojega nadaljnjega dela s pacienti.</w:t>
      </w:r>
    </w:p>
    <w:p w14:paraId="355CD1A4" w14:textId="77777777" w:rsidR="00CB48E3" w:rsidRPr="002D1779" w:rsidRDefault="00CB48E3" w:rsidP="00982F2D">
      <w:pPr>
        <w:tabs>
          <w:tab w:val="left" w:pos="3402"/>
        </w:tabs>
        <w:rPr>
          <w:rFonts w:eastAsia="Arial" w:cs="Arial"/>
        </w:rPr>
      </w:pPr>
    </w:p>
    <w:p w14:paraId="44E34D28" w14:textId="1BEA6CC0" w:rsidR="00CB48E3" w:rsidRPr="002D1779" w:rsidRDefault="00CB48E3" w:rsidP="00982F2D">
      <w:pPr>
        <w:tabs>
          <w:tab w:val="left" w:pos="3402"/>
        </w:tabs>
        <w:rPr>
          <w:rFonts w:eastAsia="Arial" w:cs="Arial"/>
        </w:rPr>
      </w:pPr>
      <w:r w:rsidRPr="002D1779">
        <w:rPr>
          <w:rFonts w:eastAsia="Arial" w:cs="Arial"/>
        </w:rPr>
        <w:t xml:space="preserve">K izboljševanju kakovosti zdravstvenih storitev pripomorejo posredovanja zastopnika za prepozno izdane izvide in mnenja, zahteve za zdravstveno dokumentacijo po pacientovi smrti, zahteve za vso zdravstveno dokumentacijo, ki je nastala med bolnišničnim zdravljenjem (operacijski zapisniki, bolnišnični dnevniki pacienta – t. i. temperaturni listi), zahteve po pravočasno izdanih odpustnicah, opozarjanja na kršitve pravice do spoštovanja pacientovega časa in podobno, saj se tudi prek teh pisanj, poleg tega, da se razreši kršitev </w:t>
      </w:r>
      <w:r w:rsidR="00F74CF8" w:rsidRPr="002D1779">
        <w:rPr>
          <w:rFonts w:eastAsia="Arial" w:cs="Arial"/>
        </w:rPr>
        <w:t>pacientov</w:t>
      </w:r>
      <w:r w:rsidR="00F74CF8">
        <w:rPr>
          <w:rFonts w:eastAsia="Arial" w:cs="Arial"/>
        </w:rPr>
        <w:t>e</w:t>
      </w:r>
      <w:r w:rsidRPr="002D1779">
        <w:rPr>
          <w:rFonts w:eastAsia="Arial" w:cs="Arial"/>
        </w:rPr>
        <w:t xml:space="preserve"> pravice, seznanja udeležene, kaj določajo veljavni predpisi</w:t>
      </w:r>
      <w:r w:rsidR="00F74CF8">
        <w:rPr>
          <w:rFonts w:eastAsia="Arial" w:cs="Arial"/>
        </w:rPr>
        <w:t>,</w:t>
      </w:r>
      <w:r w:rsidRPr="002D1779">
        <w:rPr>
          <w:rFonts w:eastAsia="Arial" w:cs="Arial"/>
        </w:rPr>
        <w:t xml:space="preserve"> in tako vzporedno teče tudi ozaveščanje o pravicah pacientov in njihovih kršitv</w:t>
      </w:r>
      <w:r w:rsidR="00F74CF8">
        <w:rPr>
          <w:rFonts w:eastAsia="Arial" w:cs="Arial"/>
        </w:rPr>
        <w:t>ah</w:t>
      </w:r>
      <w:r w:rsidRPr="002D1779">
        <w:rPr>
          <w:rFonts w:eastAsia="Arial" w:cs="Arial"/>
        </w:rPr>
        <w:t xml:space="preserve">, kar </w:t>
      </w:r>
      <w:r w:rsidR="00F74CF8">
        <w:rPr>
          <w:rFonts w:eastAsia="Arial" w:cs="Arial"/>
        </w:rPr>
        <w:t>prispeva k</w:t>
      </w:r>
      <w:r w:rsidRPr="002D1779">
        <w:rPr>
          <w:rFonts w:eastAsia="Arial" w:cs="Arial"/>
        </w:rPr>
        <w:t xml:space="preserve"> o</w:t>
      </w:r>
      <w:r w:rsidR="00F74CF8">
        <w:rPr>
          <w:rFonts w:eastAsia="Arial" w:cs="Arial"/>
        </w:rPr>
        <w:t>za</w:t>
      </w:r>
      <w:r w:rsidRPr="002D1779">
        <w:rPr>
          <w:rFonts w:eastAsia="Arial" w:cs="Arial"/>
        </w:rPr>
        <w:t>veščanju zdravstvenih delavcev za nadaljnje postopanje skladno z veljavnimi predpisi, ki urejajo pravice pacientov. Večkrat pa so vodstva povratno sporočila o dograjenih protokolih na podlagi ugotovitev v pritožbenih postopkih, kar je naravnost izvrstno za dobro delo v prihodnje.</w:t>
      </w:r>
    </w:p>
    <w:p w14:paraId="5F13C36F" w14:textId="77777777" w:rsidR="00CB48E3" w:rsidRPr="002D1779" w:rsidRDefault="00CB48E3" w:rsidP="00982F2D">
      <w:pPr>
        <w:tabs>
          <w:tab w:val="left" w:pos="3402"/>
        </w:tabs>
        <w:rPr>
          <w:rFonts w:eastAsia="Arial" w:cs="Arial"/>
        </w:rPr>
      </w:pPr>
    </w:p>
    <w:p w14:paraId="143D533E" w14:textId="35B2D808" w:rsidR="00CB48E3" w:rsidRPr="002D1779" w:rsidRDefault="00CB48E3" w:rsidP="00982F2D">
      <w:pPr>
        <w:tabs>
          <w:tab w:val="left" w:pos="3402"/>
        </w:tabs>
        <w:rPr>
          <w:rFonts w:eastAsia="Arial" w:cs="Arial"/>
        </w:rPr>
      </w:pPr>
      <w:r w:rsidRPr="002D1779">
        <w:rPr>
          <w:rFonts w:eastAsia="Arial" w:cs="Arial"/>
        </w:rPr>
        <w:t xml:space="preserve">Zastopniki pacientovih pravic ugotavljajo, da so pritožbe pacientov večinoma upravičene. Pacienti so sprejeli delo in prisotnost zastopnikov. Pogosto jim zadostuje, da zastopniku zaupajo težave, </w:t>
      </w:r>
      <w:r w:rsidRPr="002D1779">
        <w:rPr>
          <w:rFonts w:eastAsia="Arial" w:cs="Arial"/>
        </w:rPr>
        <w:lastRenderedPageBreak/>
        <w:t xml:space="preserve">pomanjkljivosti in neprijetna občutja, ki so jih doživeli med zdravstveno obravnavo. Pacienti se po pogovoru z zastopnikom največkrat ne odločijo za nadaljevanje postopkov, ki jim jih omogoča ZPacP, kar kaže, da so zastopniki pomembni pri reševanju </w:t>
      </w:r>
      <w:r w:rsidR="00DA39F0" w:rsidRPr="002D1779">
        <w:rPr>
          <w:rFonts w:eastAsia="Arial" w:cs="Arial"/>
        </w:rPr>
        <w:t>domnevn</w:t>
      </w:r>
      <w:r w:rsidR="00DA39F0">
        <w:rPr>
          <w:rFonts w:eastAsia="Arial" w:cs="Arial"/>
        </w:rPr>
        <w:t>ih</w:t>
      </w:r>
      <w:r w:rsidR="00DA39F0" w:rsidRPr="002D1779">
        <w:rPr>
          <w:rFonts w:eastAsia="Arial" w:cs="Arial"/>
        </w:rPr>
        <w:t xml:space="preserve"> krš</w:t>
      </w:r>
      <w:r w:rsidR="00DA39F0">
        <w:rPr>
          <w:rFonts w:eastAsia="Arial" w:cs="Arial"/>
        </w:rPr>
        <w:t xml:space="preserve">itev </w:t>
      </w:r>
      <w:r w:rsidRPr="002D1779">
        <w:rPr>
          <w:rFonts w:eastAsia="Arial" w:cs="Arial"/>
        </w:rPr>
        <w:t xml:space="preserve">pacientovih pravic. Prisotna pa je tudi pripravljenost zdravstvenih delavcev za hitro, vsebinsko in izčrpno odgovarjanje na vprašanja. S ponovno analizo dogodkov zaradi pritožbe se pripomore k vzpostavitvi novih </w:t>
      </w:r>
      <w:r w:rsidR="009C48BC">
        <w:rPr>
          <w:rFonts w:eastAsia="Arial" w:cs="Arial"/>
        </w:rPr>
        <w:t>načinov</w:t>
      </w:r>
      <w:r w:rsidR="009C48BC" w:rsidRPr="002D1779">
        <w:rPr>
          <w:rFonts w:eastAsia="Arial" w:cs="Arial"/>
        </w:rPr>
        <w:t xml:space="preserve"> </w:t>
      </w:r>
      <w:r w:rsidRPr="002D1779">
        <w:rPr>
          <w:rFonts w:eastAsia="Arial" w:cs="Arial"/>
        </w:rPr>
        <w:t>in p</w:t>
      </w:r>
      <w:r w:rsidR="009C48BC">
        <w:rPr>
          <w:rFonts w:eastAsia="Arial" w:cs="Arial"/>
        </w:rPr>
        <w:t>ostopk</w:t>
      </w:r>
      <w:r w:rsidRPr="002D1779">
        <w:rPr>
          <w:rFonts w:eastAsia="Arial" w:cs="Arial"/>
        </w:rPr>
        <w:t xml:space="preserve">ov </w:t>
      </w:r>
      <w:r w:rsidR="00DA39F0">
        <w:rPr>
          <w:rFonts w:eastAsia="Arial" w:cs="Arial"/>
        </w:rPr>
        <w:t>obravnave</w:t>
      </w:r>
      <w:r w:rsidRPr="002D1779">
        <w:rPr>
          <w:rFonts w:eastAsia="Arial" w:cs="Arial"/>
        </w:rPr>
        <w:t>.</w:t>
      </w:r>
    </w:p>
    <w:p w14:paraId="0FAF23CE" w14:textId="77777777" w:rsidR="00CB48E3" w:rsidRPr="002D1779" w:rsidRDefault="00CB48E3" w:rsidP="00982F2D">
      <w:pPr>
        <w:tabs>
          <w:tab w:val="left" w:pos="3402"/>
        </w:tabs>
        <w:rPr>
          <w:rFonts w:eastAsia="Arial" w:cs="Arial"/>
        </w:rPr>
      </w:pPr>
    </w:p>
    <w:p w14:paraId="4CFD44BE" w14:textId="7A7BA493" w:rsidR="00CB48E3" w:rsidRPr="002D1779" w:rsidRDefault="00CB48E3" w:rsidP="00982F2D">
      <w:pPr>
        <w:tabs>
          <w:tab w:val="left" w:pos="3402"/>
        </w:tabs>
        <w:rPr>
          <w:rFonts w:eastAsia="Arial" w:cs="Arial"/>
        </w:rPr>
      </w:pPr>
      <w:r w:rsidRPr="002D1779">
        <w:rPr>
          <w:rFonts w:eastAsia="Arial" w:cs="Arial"/>
        </w:rPr>
        <w:t>Stranke so med časom reševanja zadev menjale in kombinirale načine komunikacije, predvsem pa so bile najbolj naklonjene telefonskim klicem in komunikaciji po e</w:t>
      </w:r>
      <w:r w:rsidR="009C48BC">
        <w:rPr>
          <w:rFonts w:eastAsia="Arial" w:cs="Arial"/>
        </w:rPr>
        <w:t>-</w:t>
      </w:r>
      <w:r w:rsidRPr="002D1779">
        <w:rPr>
          <w:rFonts w:eastAsia="Arial" w:cs="Arial"/>
        </w:rPr>
        <w:t>pošt</w:t>
      </w:r>
      <w:r w:rsidR="009C48BC">
        <w:rPr>
          <w:rFonts w:eastAsia="Arial" w:cs="Arial"/>
        </w:rPr>
        <w:t>i</w:t>
      </w:r>
      <w:r w:rsidRPr="002D1779">
        <w:rPr>
          <w:rFonts w:eastAsia="Arial" w:cs="Arial"/>
        </w:rPr>
        <w:t>, kar je zanje najudobneje. Komunikacije po e</w:t>
      </w:r>
      <w:r w:rsidR="00D64001">
        <w:rPr>
          <w:rFonts w:eastAsia="Arial" w:cs="Arial"/>
        </w:rPr>
        <w:t xml:space="preserve">lektronski </w:t>
      </w:r>
      <w:r w:rsidRPr="002D1779">
        <w:rPr>
          <w:rFonts w:eastAsia="Arial" w:cs="Arial"/>
        </w:rPr>
        <w:t>pošti so vešče predvsem mlajše stranke. Nekatere stranke so zastopniki obiskali tudi na domu ali v domovih za starostnike. Med pozitivna opažanja zastopniki uvrščajo aktivnosti za razbremenitev zdravnikov na primarni ravni, izboljšanje postopkov sprejema v domov</w:t>
      </w:r>
      <w:r w:rsidR="00B24AE9">
        <w:rPr>
          <w:rFonts w:eastAsia="Arial" w:cs="Arial"/>
        </w:rPr>
        <w:t>e</w:t>
      </w:r>
      <w:r w:rsidRPr="002D1779">
        <w:rPr>
          <w:rFonts w:eastAsia="Arial" w:cs="Arial"/>
        </w:rPr>
        <w:t xml:space="preserve"> za starejše, dobro delovanje patronažne službe, korektno sodelovanje z instituti za pritožbe pri izvajalcih, </w:t>
      </w:r>
      <w:r w:rsidR="00DA39F0">
        <w:rPr>
          <w:rFonts w:eastAsia="Arial" w:cs="Arial"/>
        </w:rPr>
        <w:t xml:space="preserve">ugotavljajo tudi, </w:t>
      </w:r>
      <w:r w:rsidRPr="002D1779">
        <w:rPr>
          <w:rFonts w:eastAsia="Arial" w:cs="Arial"/>
        </w:rPr>
        <w:t xml:space="preserve">da pritožbe postajajo priložnost za izboljšanje kakovosti in varnosti zdravstvene </w:t>
      </w:r>
      <w:r w:rsidR="00791990" w:rsidRPr="002D1779">
        <w:rPr>
          <w:rFonts w:eastAsia="Arial" w:cs="Arial"/>
        </w:rPr>
        <w:t>obravnave</w:t>
      </w:r>
      <w:r w:rsidR="00791990">
        <w:rPr>
          <w:rFonts w:eastAsia="Arial" w:cs="Arial"/>
        </w:rPr>
        <w:t xml:space="preserve"> ter</w:t>
      </w:r>
      <w:r w:rsidR="00DA39F0" w:rsidRPr="002D1779">
        <w:rPr>
          <w:rFonts w:eastAsia="Arial" w:cs="Arial"/>
        </w:rPr>
        <w:t xml:space="preserve"> </w:t>
      </w:r>
      <w:r w:rsidR="009C48BC">
        <w:rPr>
          <w:rFonts w:eastAsia="Arial" w:cs="Arial"/>
        </w:rPr>
        <w:t>s</w:t>
      </w:r>
      <w:r w:rsidR="00DA39F0">
        <w:rPr>
          <w:rFonts w:eastAsia="Arial" w:cs="Arial"/>
        </w:rPr>
        <w:t xml:space="preserve">podbujajo </w:t>
      </w:r>
      <w:r w:rsidRPr="002D1779">
        <w:rPr>
          <w:rFonts w:eastAsia="Arial" w:cs="Arial"/>
        </w:rPr>
        <w:t>uvajanj</w:t>
      </w:r>
      <w:r w:rsidR="00DA39F0">
        <w:rPr>
          <w:rFonts w:eastAsia="Arial" w:cs="Arial"/>
        </w:rPr>
        <w:t>e</w:t>
      </w:r>
      <w:r w:rsidRPr="002D1779">
        <w:rPr>
          <w:rFonts w:eastAsia="Arial" w:cs="Arial"/>
        </w:rPr>
        <w:t xml:space="preserve"> sprememb v organizaciji, pri zdravstveni obravnavi ipd. </w:t>
      </w:r>
    </w:p>
    <w:p w14:paraId="2B42FBA0" w14:textId="77777777" w:rsidR="00CB48E3" w:rsidRPr="002D1779" w:rsidRDefault="00CB48E3" w:rsidP="00982F2D">
      <w:pPr>
        <w:tabs>
          <w:tab w:val="left" w:pos="3402"/>
        </w:tabs>
        <w:rPr>
          <w:rFonts w:eastAsia="Arial" w:cs="Arial"/>
        </w:rPr>
      </w:pPr>
    </w:p>
    <w:p w14:paraId="52798889" w14:textId="1CCA4827" w:rsidR="60D64E33" w:rsidRDefault="00CB48E3" w:rsidP="00982F2D">
      <w:pPr>
        <w:tabs>
          <w:tab w:val="left" w:pos="3402"/>
        </w:tabs>
        <w:rPr>
          <w:rFonts w:eastAsia="Arial" w:cs="Arial"/>
        </w:rPr>
      </w:pPr>
      <w:r w:rsidRPr="002D1779">
        <w:rPr>
          <w:rFonts w:eastAsia="Arial" w:cs="Arial"/>
        </w:rPr>
        <w:t>V prvih letih opravljanja zastopstva je bilo skozi obravnave pritožb veliko narejenega tudi v nadgradnji varstva zasebnosti in varstva osebnih podatkov pri delu na sprejemu, nekateri izvajalci so</w:t>
      </w:r>
      <w:r w:rsidR="009C48BC">
        <w:rPr>
          <w:rFonts w:eastAsia="Arial" w:cs="Arial"/>
        </w:rPr>
        <w:t xml:space="preserve"> se,</w:t>
      </w:r>
      <w:r w:rsidRPr="002D1779">
        <w:rPr>
          <w:rFonts w:eastAsia="Arial" w:cs="Arial"/>
        </w:rPr>
        <w:t xml:space="preserve"> potem ko so bili v pritožbeni postopkih seznanjeni s kršitvami s tega področja, odločili za usposabljanj</w:t>
      </w:r>
      <w:r w:rsidR="009C48BC">
        <w:rPr>
          <w:rFonts w:eastAsia="Arial" w:cs="Arial"/>
        </w:rPr>
        <w:t>e</w:t>
      </w:r>
      <w:r w:rsidRPr="002D1779">
        <w:rPr>
          <w:rFonts w:eastAsia="Arial" w:cs="Arial"/>
        </w:rPr>
        <w:t xml:space="preserve"> v komunikaciji in varstvu osebnih podatkov tudi za zdravstvene administratorke. V preteklem letu je bilo zdravstvo v medijih pogosto prikazano kot črna točka</w:t>
      </w:r>
      <w:r w:rsidR="009C48BC">
        <w:rPr>
          <w:rFonts w:eastAsia="Arial" w:cs="Arial"/>
        </w:rPr>
        <w:t>,</w:t>
      </w:r>
      <w:r w:rsidRPr="002D1779">
        <w:rPr>
          <w:rFonts w:eastAsia="Arial" w:cs="Arial"/>
        </w:rPr>
        <w:t xml:space="preserve"> kjer je vse narobe. Zastopniki pa opazijo, da pacienti vse pogosteje izrazijo pohvale in pozitivne izkušnje.</w:t>
      </w:r>
    </w:p>
    <w:p w14:paraId="7EE6424F" w14:textId="77777777" w:rsidR="00982F2D" w:rsidRPr="002D1779" w:rsidRDefault="00982F2D" w:rsidP="00982F2D">
      <w:pPr>
        <w:tabs>
          <w:tab w:val="left" w:pos="3402"/>
        </w:tabs>
        <w:rPr>
          <w:rFonts w:eastAsia="Arial" w:cs="Arial"/>
        </w:rPr>
      </w:pPr>
    </w:p>
    <w:p w14:paraId="697E5EC2" w14:textId="401A5E7F" w:rsidR="00E33FD8" w:rsidRPr="002D1779" w:rsidRDefault="0C5555DB" w:rsidP="3E9417B8">
      <w:pPr>
        <w:pStyle w:val="Naslov3"/>
      </w:pPr>
      <w:bookmarkStart w:id="151" w:name="_Toc106784659"/>
      <w:bookmarkStart w:id="152" w:name="_Toc41919132"/>
      <w:bookmarkStart w:id="153" w:name="_Toc106784660"/>
      <w:bookmarkStart w:id="154" w:name="_Toc38788982"/>
      <w:bookmarkStart w:id="155" w:name="_Toc184206732"/>
      <w:bookmarkEnd w:id="151"/>
      <w:r w:rsidRPr="002D1779">
        <w:t>Opažene pomanjkljivosti, nepravilnosti</w:t>
      </w:r>
      <w:r w:rsidR="712D308F" w:rsidRPr="002D1779">
        <w:t xml:space="preserve"> na podlagi vprašanj/pritožb pacientov</w:t>
      </w:r>
      <w:bookmarkEnd w:id="152"/>
      <w:bookmarkEnd w:id="153"/>
      <w:bookmarkEnd w:id="154"/>
      <w:bookmarkEnd w:id="155"/>
    </w:p>
    <w:p w14:paraId="6588947C" w14:textId="14D3DCFA" w:rsidR="00971644" w:rsidRPr="002D1779" w:rsidRDefault="00971644" w:rsidP="00971644">
      <w:pPr>
        <w:rPr>
          <w:rFonts w:eastAsia="Arial" w:cs="Arial"/>
        </w:rPr>
      </w:pPr>
      <w:r w:rsidRPr="002D1779">
        <w:rPr>
          <w:rFonts w:eastAsia="Arial" w:cs="Arial"/>
        </w:rPr>
        <w:t xml:space="preserve">V letu 2023 so se pacienti pogosto pritoževali nad nedostopnostjo zdravnikov in medicinskih sester, ki niso odgovarjali na telefonske klice in elektronska sporočila. Komisija </w:t>
      </w:r>
      <w:r w:rsidR="006F147C">
        <w:rPr>
          <w:rFonts w:eastAsia="Arial" w:cs="Arial"/>
        </w:rPr>
        <w:t xml:space="preserve">Republike Slovenije </w:t>
      </w:r>
      <w:r w:rsidRPr="002D1779">
        <w:rPr>
          <w:rFonts w:eastAsia="Arial" w:cs="Arial"/>
        </w:rPr>
        <w:t>za varstvo pacientovih pravic se je s</w:t>
      </w:r>
      <w:r w:rsidR="006F147C">
        <w:rPr>
          <w:rFonts w:eastAsia="Arial" w:cs="Arial"/>
        </w:rPr>
        <w:t>poprijem</w:t>
      </w:r>
      <w:r w:rsidRPr="002D1779">
        <w:rPr>
          <w:rFonts w:eastAsia="Arial" w:cs="Arial"/>
        </w:rPr>
        <w:t xml:space="preserve">ala s težavami pri dolgotrajnih postopkih in </w:t>
      </w:r>
      <w:r w:rsidR="00D568E3">
        <w:rPr>
          <w:rFonts w:eastAsia="Arial" w:cs="Arial"/>
        </w:rPr>
        <w:t xml:space="preserve">s </w:t>
      </w:r>
      <w:r w:rsidRPr="002D1779">
        <w:rPr>
          <w:rFonts w:eastAsia="Arial" w:cs="Arial"/>
        </w:rPr>
        <w:t xml:space="preserve">pomanjkanjem časovnih omejitev za reševanje zunanjih strokovnih nadzorov. Zaradi dolgih čakalnih dob za zdravstvene storitve pacienti včasih čakajo več kot leto dni na </w:t>
      </w:r>
      <w:r w:rsidR="00D568E3">
        <w:rPr>
          <w:rFonts w:eastAsia="Arial" w:cs="Arial"/>
        </w:rPr>
        <w:t>zdravstveno</w:t>
      </w:r>
      <w:r w:rsidR="00D568E3" w:rsidRPr="002D1779">
        <w:rPr>
          <w:rFonts w:eastAsia="Arial" w:cs="Arial"/>
        </w:rPr>
        <w:t xml:space="preserve"> </w:t>
      </w:r>
      <w:r w:rsidRPr="002D1779">
        <w:rPr>
          <w:rFonts w:eastAsia="Arial" w:cs="Arial"/>
        </w:rPr>
        <w:t>storit</w:t>
      </w:r>
      <w:r w:rsidR="00D568E3">
        <w:rPr>
          <w:rFonts w:eastAsia="Arial" w:cs="Arial"/>
        </w:rPr>
        <w:t>e</w:t>
      </w:r>
      <w:r w:rsidRPr="002D1779">
        <w:rPr>
          <w:rFonts w:eastAsia="Arial" w:cs="Arial"/>
        </w:rPr>
        <w:t>v. Pacienti so izražali nezadovoljstvo zaradi prestavljanja terminov in pomanjkanja komunikacije glede teh sprememb. Veliko pomanjkanje zdravstvenega osebja vpliva na dostopnost zdravstvene oskrbe.</w:t>
      </w:r>
    </w:p>
    <w:p w14:paraId="43B54CD0" w14:textId="77777777" w:rsidR="00971644" w:rsidRPr="002D1779" w:rsidRDefault="00971644" w:rsidP="00971644">
      <w:pPr>
        <w:rPr>
          <w:rFonts w:eastAsia="Arial" w:cs="Arial"/>
        </w:rPr>
      </w:pPr>
    </w:p>
    <w:p w14:paraId="1D509364" w14:textId="69CA1F7E" w:rsidR="00971644" w:rsidRPr="002D1779" w:rsidRDefault="00971644" w:rsidP="00971644">
      <w:pPr>
        <w:rPr>
          <w:rFonts w:eastAsia="Arial" w:cs="Arial"/>
        </w:rPr>
      </w:pPr>
      <w:r w:rsidRPr="002D1779">
        <w:rPr>
          <w:rFonts w:eastAsia="Arial" w:cs="Arial"/>
        </w:rPr>
        <w:t>Pacienti so se pogosto pritoževali zaradi nedosegljivosti zdravnikov oz</w:t>
      </w:r>
      <w:r w:rsidR="00D568E3">
        <w:rPr>
          <w:rFonts w:eastAsia="Arial" w:cs="Arial"/>
        </w:rPr>
        <w:t>iroma</w:t>
      </w:r>
      <w:r w:rsidRPr="002D1779">
        <w:rPr>
          <w:rFonts w:eastAsia="Arial" w:cs="Arial"/>
        </w:rPr>
        <w:t xml:space="preserve"> medicinskih sester. Po pripovedovanju pacientov so bili neodzivni na telefonske klice in na elektronsko pošto. Starejši so se pritoževali nad naročanjem in komunikacijo z zdravniki po elektronsk</w:t>
      </w:r>
      <w:r w:rsidR="00D568E3">
        <w:rPr>
          <w:rFonts w:eastAsia="Arial" w:cs="Arial"/>
        </w:rPr>
        <w:t>i</w:t>
      </w:r>
      <w:r w:rsidRPr="002D1779">
        <w:rPr>
          <w:rFonts w:eastAsia="Arial" w:cs="Arial"/>
        </w:rPr>
        <w:t xml:space="preserve"> pošt</w:t>
      </w:r>
      <w:r w:rsidR="00D568E3">
        <w:rPr>
          <w:rFonts w:eastAsia="Arial" w:cs="Arial"/>
        </w:rPr>
        <w:t>i</w:t>
      </w:r>
      <w:r w:rsidRPr="002D1779">
        <w:rPr>
          <w:rFonts w:eastAsia="Arial" w:cs="Arial"/>
        </w:rPr>
        <w:t>, k</w:t>
      </w:r>
      <w:r w:rsidR="00D568E3">
        <w:rPr>
          <w:rFonts w:eastAsia="Arial" w:cs="Arial"/>
        </w:rPr>
        <w:t>i j</w:t>
      </w:r>
      <w:r w:rsidRPr="002D1779">
        <w:rPr>
          <w:rFonts w:eastAsia="Arial" w:cs="Arial"/>
        </w:rPr>
        <w:t xml:space="preserve">e niso vešči. V Zdravstvenem domu Celje so to rešili tako, da so v avli namestili poštni nabiralnik, v katerega pacienti lahko odlagajo svoje potrebe in želje glede </w:t>
      </w:r>
      <w:r w:rsidR="00D568E3">
        <w:rPr>
          <w:rFonts w:eastAsia="Arial" w:cs="Arial"/>
        </w:rPr>
        <w:t>svoj</w:t>
      </w:r>
      <w:r w:rsidRPr="002D1779">
        <w:rPr>
          <w:rFonts w:eastAsia="Arial" w:cs="Arial"/>
        </w:rPr>
        <w:t xml:space="preserve">ega zdravstvenega stanja. </w:t>
      </w:r>
    </w:p>
    <w:p w14:paraId="37333646" w14:textId="77777777" w:rsidR="00971644" w:rsidRPr="002D1779" w:rsidRDefault="00971644" w:rsidP="00971644">
      <w:pPr>
        <w:rPr>
          <w:rFonts w:eastAsia="Arial" w:cs="Arial"/>
        </w:rPr>
      </w:pPr>
    </w:p>
    <w:p w14:paraId="42B5F831" w14:textId="19E1CA19" w:rsidR="00971644" w:rsidRDefault="00971644" w:rsidP="00971644">
      <w:pPr>
        <w:rPr>
          <w:rFonts w:eastAsia="Arial" w:cs="Arial"/>
          <w:lang w:val="es-ES"/>
        </w:rPr>
      </w:pPr>
      <w:r w:rsidRPr="002D1779">
        <w:rPr>
          <w:rFonts w:eastAsia="Arial" w:cs="Arial"/>
        </w:rPr>
        <w:t>Pacienti so se pritoževali zaradi odpovedi terminov, novih niso dobili, na posamezne storitve so čakali po več mesecev, tudi let. Nekaterim so po večkrat odpovedali operacijo. Predolgo so čakali na izvide, odpustna pisma. Na področju zobozdravstva so se pacienti pritoževali, ker so po dolgi čakalni dobi doživeli samo pregled zobovja, nato pa so morali čakati še več mesecev na želeno</w:t>
      </w:r>
      <w:r w:rsidR="00F70817">
        <w:rPr>
          <w:rFonts w:eastAsia="Arial" w:cs="Arial"/>
        </w:rPr>
        <w:t xml:space="preserve"> oziroma potrebno</w:t>
      </w:r>
      <w:r w:rsidRPr="002D1779">
        <w:rPr>
          <w:rFonts w:eastAsia="Arial" w:cs="Arial"/>
        </w:rPr>
        <w:t xml:space="preserve"> storitev. Velike težave so bile zaradi pomanjkanja ortodontov. Mladostniki so </w:t>
      </w:r>
      <w:r w:rsidR="00F70817" w:rsidRPr="002D1779">
        <w:rPr>
          <w:rFonts w:eastAsia="Arial" w:cs="Arial"/>
        </w:rPr>
        <w:t xml:space="preserve">sredi obravnave </w:t>
      </w:r>
      <w:r w:rsidRPr="002D1779">
        <w:rPr>
          <w:rFonts w:eastAsia="Arial" w:cs="Arial"/>
        </w:rPr>
        <w:t xml:space="preserve">ostali brez ortodonta. Tisti, ki se niso pravi čas vpisali (ortodonta ni bilo), so izgubili pravico do obravnave. Veliko žensk je izgubilo osebnega ginekologa, otroci niso imeli osebnih pediatrov, pokazalo se je veliko pomanjkanje psihologov in psihiatrov. Še posebej </w:t>
      </w:r>
      <w:r w:rsidR="00F70817">
        <w:rPr>
          <w:rFonts w:eastAsia="Arial" w:cs="Arial"/>
        </w:rPr>
        <w:t>velika težava je</w:t>
      </w:r>
      <w:r w:rsidRPr="002D1779">
        <w:rPr>
          <w:rFonts w:eastAsia="Arial" w:cs="Arial"/>
        </w:rPr>
        <w:t xml:space="preserve"> na področju mladinske psihiatrije.</w:t>
      </w:r>
      <w:r w:rsidRPr="002D1779">
        <w:rPr>
          <w:rFonts w:eastAsia="Arial" w:cs="Arial"/>
          <w:lang w:val="es-ES"/>
        </w:rPr>
        <w:t xml:space="preserve"> </w:t>
      </w:r>
    </w:p>
    <w:p w14:paraId="30FB32C9" w14:textId="414F9B66" w:rsidR="00971644" w:rsidRPr="002D1779" w:rsidRDefault="00971644" w:rsidP="00971644">
      <w:pPr>
        <w:rPr>
          <w:rFonts w:eastAsia="Arial" w:cs="Arial"/>
        </w:rPr>
      </w:pPr>
      <w:r w:rsidRPr="002D1779">
        <w:rPr>
          <w:rFonts w:eastAsia="Arial" w:cs="Arial"/>
        </w:rPr>
        <w:lastRenderedPageBreak/>
        <w:t xml:space="preserve">Pri mnogih pritožbah je bil vzrok v nejasni komunikaciji med zdravnikom in pacientom. Pacienti so pričakovali prijazen odnos, spoštljivo ravnanje, razumljivo razlago o zdravstvenem stanju, razvoju bolezni, poteku zdravljenja, morebitnih stranskih učinkih zdravil, možnostih zdravljenja. Žal ta pričakovanja niso bila vedno izpolnjena. Pacienti so dejali, da jim zdravniki niso naklonili dovolj časa in da so dobili premalo razumljivih informacij. </w:t>
      </w:r>
    </w:p>
    <w:p w14:paraId="2FD825DB" w14:textId="77777777" w:rsidR="00971644" w:rsidRPr="002D1779" w:rsidRDefault="00971644" w:rsidP="00971644">
      <w:pPr>
        <w:rPr>
          <w:rFonts w:eastAsia="Arial" w:cs="Arial"/>
        </w:rPr>
      </w:pPr>
    </w:p>
    <w:p w14:paraId="12311E6C" w14:textId="69EEDD51" w:rsidR="00971644" w:rsidRPr="002D1779" w:rsidRDefault="00971644" w:rsidP="00971644">
      <w:pPr>
        <w:rPr>
          <w:rFonts w:eastAsia="Arial" w:cs="Arial"/>
        </w:rPr>
      </w:pPr>
      <w:r w:rsidRPr="002D1779">
        <w:rPr>
          <w:rFonts w:eastAsia="Arial" w:cs="Arial"/>
        </w:rPr>
        <w:t>V Sloveniji imamo vse več starejših, bolnih, nepokretnih bolnikov, ki pogosto potrebujejo zahtevno zdravstveno nego. V bolnišnicah zanje ni prostora, svojci jih doma ne morejo negovati, domovi za starejše in negovalne bolnišnice so polno zasedeni. Težko je dobiti posteljo v domu za starejše z zahtevno zdravstveno nego. Zastopnike skrbi poman</w:t>
      </w:r>
      <w:r w:rsidR="00F70817">
        <w:rPr>
          <w:rFonts w:eastAsia="Arial" w:cs="Arial"/>
        </w:rPr>
        <w:t>j</w:t>
      </w:r>
      <w:r w:rsidRPr="002D1779">
        <w:rPr>
          <w:rFonts w:eastAsia="Arial" w:cs="Arial"/>
        </w:rPr>
        <w:t xml:space="preserve">kanje vseh profilov zdravstvenega kadra. </w:t>
      </w:r>
    </w:p>
    <w:p w14:paraId="0168E33D" w14:textId="77777777" w:rsidR="00971644" w:rsidRPr="002D1779" w:rsidRDefault="00971644" w:rsidP="00971644">
      <w:pPr>
        <w:rPr>
          <w:rFonts w:eastAsia="Arial" w:cs="Arial"/>
        </w:rPr>
      </w:pPr>
    </w:p>
    <w:p w14:paraId="2FE25202" w14:textId="56BAA5CE" w:rsidR="00971644" w:rsidRPr="002D1779" w:rsidRDefault="00971644" w:rsidP="00971644">
      <w:pPr>
        <w:rPr>
          <w:rFonts w:eastAsia="Arial" w:cs="Arial"/>
        </w:rPr>
      </w:pPr>
      <w:r w:rsidRPr="002D1779">
        <w:rPr>
          <w:rFonts w:eastAsia="Arial" w:cs="Arial"/>
        </w:rPr>
        <w:t xml:space="preserve">Izvedbe obravnav pritožb pri izvajalcih so v zakonskih rokih. Prav postopki prve obravnave kršitev pacientovih pravic so za zdravstveno ustanovo opozorilo na to, kaj se dogaja. Praviloma je najprej </w:t>
      </w:r>
      <w:r w:rsidR="00F70817">
        <w:rPr>
          <w:rFonts w:eastAsia="Arial" w:cs="Arial"/>
        </w:rPr>
        <w:t>opozorjeno na</w:t>
      </w:r>
      <w:r w:rsidR="00F70817" w:rsidRPr="002D1779">
        <w:rPr>
          <w:rFonts w:eastAsia="Arial" w:cs="Arial"/>
        </w:rPr>
        <w:t xml:space="preserve"> </w:t>
      </w:r>
      <w:r w:rsidRPr="002D1779">
        <w:rPr>
          <w:rFonts w:eastAsia="Arial" w:cs="Arial"/>
        </w:rPr>
        <w:t>neprimern</w:t>
      </w:r>
      <w:r w:rsidR="00F70817">
        <w:rPr>
          <w:rFonts w:eastAsia="Arial" w:cs="Arial"/>
        </w:rPr>
        <w:t>o</w:t>
      </w:r>
      <w:r w:rsidRPr="002D1779">
        <w:rPr>
          <w:rFonts w:eastAsia="Arial" w:cs="Arial"/>
        </w:rPr>
        <w:t xml:space="preserve"> komunikacij</w:t>
      </w:r>
      <w:r w:rsidR="00F70817">
        <w:rPr>
          <w:rFonts w:eastAsia="Arial" w:cs="Arial"/>
        </w:rPr>
        <w:t>o</w:t>
      </w:r>
      <w:r w:rsidRPr="002D1779">
        <w:rPr>
          <w:rFonts w:eastAsia="Arial" w:cs="Arial"/>
        </w:rPr>
        <w:t xml:space="preserve"> med pacientom, njegovimi svojci in zdravstvenimi delavci. Če gre za neprimeren odnos zdravstvenih delavcev in sodelavcev, si zastopniki prizadevajo, da se pacientu izreče opravičilo. Na obravnavi si prizadevajo za primerno in dostojno komunikacijo ter rešitev spora z dogovorom.</w:t>
      </w:r>
    </w:p>
    <w:p w14:paraId="1870EF12" w14:textId="77777777" w:rsidR="00971644" w:rsidRPr="002D1779" w:rsidRDefault="00971644" w:rsidP="00971644">
      <w:pPr>
        <w:rPr>
          <w:rFonts w:eastAsia="Arial" w:cs="Arial"/>
        </w:rPr>
      </w:pPr>
    </w:p>
    <w:p w14:paraId="221A49A9" w14:textId="218711D2" w:rsidR="008A797D" w:rsidRDefault="00971644" w:rsidP="00971644">
      <w:pPr>
        <w:rPr>
          <w:rFonts w:eastAsia="Arial" w:cs="Arial"/>
        </w:rPr>
      </w:pPr>
      <w:r w:rsidRPr="002D1779">
        <w:rPr>
          <w:rFonts w:eastAsia="Arial" w:cs="Arial"/>
        </w:rPr>
        <w:t xml:space="preserve">Imenovani zdravniki oziroma zdravstvena komisija ZZZS odločajo o začasni zadržanosti od dela, pravici do nadomestila plače zaradi nege ožjega družinskega člana (v primerih daljšega trajanja, ko to ni več v pristojnosti osebnega zdravnika), </w:t>
      </w:r>
      <w:r w:rsidR="00F70817">
        <w:rPr>
          <w:rFonts w:eastAsia="Arial" w:cs="Arial"/>
        </w:rPr>
        <w:t xml:space="preserve">o </w:t>
      </w:r>
      <w:r w:rsidRPr="002D1779">
        <w:rPr>
          <w:rFonts w:eastAsia="Arial" w:cs="Arial"/>
        </w:rPr>
        <w:t xml:space="preserve">zdraviliškem zdravljenju in </w:t>
      </w:r>
      <w:r w:rsidR="00F70817">
        <w:rPr>
          <w:rFonts w:eastAsia="Arial" w:cs="Arial"/>
        </w:rPr>
        <w:t xml:space="preserve">o potrebnih </w:t>
      </w:r>
      <w:r w:rsidRPr="002D1779">
        <w:rPr>
          <w:rFonts w:eastAsia="Arial" w:cs="Arial"/>
        </w:rPr>
        <w:t xml:space="preserve">zahtevnejših </w:t>
      </w:r>
      <w:r w:rsidR="00F70817">
        <w:rPr>
          <w:rFonts w:eastAsia="Arial" w:cs="Arial"/>
        </w:rPr>
        <w:t>medicinskih pripomočkih</w:t>
      </w:r>
      <w:r w:rsidRPr="002D1779">
        <w:rPr>
          <w:rFonts w:eastAsia="Arial" w:cs="Arial"/>
        </w:rPr>
        <w:t xml:space="preserve">. Območne enote in direkcija ZZZS odločajo o pravici do nadomestila plače, povračilih potnih stroškov in drugih povračilih </w:t>
      </w:r>
      <w:r w:rsidR="00F70817">
        <w:rPr>
          <w:rFonts w:eastAsia="Arial" w:cs="Arial"/>
        </w:rPr>
        <w:t>ter</w:t>
      </w:r>
      <w:r w:rsidR="00F70817" w:rsidRPr="002D1779">
        <w:rPr>
          <w:rFonts w:eastAsia="Arial" w:cs="Arial"/>
        </w:rPr>
        <w:t xml:space="preserve"> </w:t>
      </w:r>
      <w:r w:rsidRPr="002D1779">
        <w:rPr>
          <w:rFonts w:eastAsia="Arial" w:cs="Arial"/>
        </w:rPr>
        <w:t xml:space="preserve">o nekaterih drugih zahtevah. Imenovani zdravniki delujejo v vseh desetih območnih enotah ZZZS, zdravstvena komisija pa kot pritožbeni organ v senatih v Mariboru in Ljubljani. Imenovani zdravniki in zdravstvena komisija ter območne enote in direkcija ZZZS o svojih odločitvah izdajajo upravne akte v skladu z Zakonom o splošnem upravnem postopku. V letu 2023 je prispelo 3.560 zahtev za izdajo odločbe v zvezi z uveljavljanjem pravic do nadomestila plače, povračila potnih stroškov, izbire osebnega zdravnika, povračila stroškov za opravljene zdravstvene storitve, povračila stroškov zdravil in stroškov </w:t>
      </w:r>
      <w:r w:rsidR="00E20882">
        <w:rPr>
          <w:rFonts w:eastAsia="Arial" w:cs="Arial"/>
        </w:rPr>
        <w:t>medicinskih pripomočkov</w:t>
      </w:r>
      <w:r w:rsidR="00E20882" w:rsidRPr="002D1779">
        <w:rPr>
          <w:rFonts w:eastAsia="Arial" w:cs="Arial"/>
        </w:rPr>
        <w:t xml:space="preserve"> </w:t>
      </w:r>
      <w:r w:rsidRPr="002D1779">
        <w:rPr>
          <w:rFonts w:eastAsia="Arial" w:cs="Arial"/>
        </w:rPr>
        <w:t>v Republiki Sloveniji. To je 16,1</w:t>
      </w:r>
      <w:r w:rsidR="004303F1" w:rsidRPr="002D1779">
        <w:rPr>
          <w:rFonts w:eastAsia="Arial" w:cs="Arial"/>
        </w:rPr>
        <w:t xml:space="preserve"> </w:t>
      </w:r>
      <w:r w:rsidRPr="002D1779">
        <w:rPr>
          <w:rFonts w:eastAsia="Arial" w:cs="Arial"/>
        </w:rPr>
        <w:t>% več kot v prejšnjem letu. V letu 2023 je bilo rešenih skup</w:t>
      </w:r>
      <w:r w:rsidR="00E20882">
        <w:rPr>
          <w:rFonts w:eastAsia="Arial" w:cs="Arial"/>
        </w:rPr>
        <w:t>no</w:t>
      </w:r>
      <w:r w:rsidRPr="002D1779">
        <w:rPr>
          <w:rFonts w:eastAsia="Arial" w:cs="Arial"/>
        </w:rPr>
        <w:t xml:space="preserve"> 3.571 zahtev. V zakonskem roku je bilo rešenih skup</w:t>
      </w:r>
      <w:r w:rsidR="00E20882">
        <w:rPr>
          <w:rFonts w:eastAsia="Arial" w:cs="Arial"/>
        </w:rPr>
        <w:t>no</w:t>
      </w:r>
      <w:r w:rsidRPr="002D1779">
        <w:rPr>
          <w:rFonts w:eastAsia="Arial" w:cs="Arial"/>
        </w:rPr>
        <w:t xml:space="preserve"> 3.425 zadev, kar je 95,9</w:t>
      </w:r>
      <w:r w:rsidR="004303F1" w:rsidRPr="002D1779">
        <w:rPr>
          <w:rFonts w:eastAsia="Arial" w:cs="Arial"/>
        </w:rPr>
        <w:t xml:space="preserve"> </w:t>
      </w:r>
      <w:r w:rsidRPr="002D1779">
        <w:rPr>
          <w:rFonts w:eastAsia="Arial" w:cs="Arial"/>
        </w:rPr>
        <w:t xml:space="preserve">% vseh izdanih odločb in pomeni še izboljšanje odločanja v roku glede na leto 2022. V letu 2023 je bilo v zvezi s temi zadevami odstopljenih </w:t>
      </w:r>
      <w:r w:rsidR="00E20882" w:rsidRPr="002D1779">
        <w:rPr>
          <w:rFonts w:eastAsia="Arial" w:cs="Arial"/>
        </w:rPr>
        <w:t>skup</w:t>
      </w:r>
      <w:r w:rsidR="00E20882">
        <w:rPr>
          <w:rFonts w:eastAsia="Arial" w:cs="Arial"/>
        </w:rPr>
        <w:t>no</w:t>
      </w:r>
      <w:r w:rsidR="00E20882" w:rsidRPr="002D1779">
        <w:rPr>
          <w:rFonts w:eastAsia="Arial" w:cs="Arial"/>
        </w:rPr>
        <w:t xml:space="preserve"> </w:t>
      </w:r>
      <w:r w:rsidRPr="002D1779">
        <w:rPr>
          <w:rFonts w:eastAsia="Arial" w:cs="Arial"/>
        </w:rPr>
        <w:t>187 pritožb zoper odločbe, izdane na prvi stopnji, kar je 44 pritožb manj kot v letu prej. Direkcija je s svojo odločbo spremenila 15 izpodbijanih odločb. Akti so se pravočasno izdali v 51,3</w:t>
      </w:r>
      <w:r w:rsidR="004303F1" w:rsidRPr="002D1779">
        <w:rPr>
          <w:rFonts w:eastAsia="Arial" w:cs="Arial"/>
        </w:rPr>
        <w:t xml:space="preserve"> </w:t>
      </w:r>
      <w:r w:rsidRPr="002D1779">
        <w:rPr>
          <w:rFonts w:eastAsia="Arial" w:cs="Arial"/>
        </w:rPr>
        <w:t xml:space="preserve">% </w:t>
      </w:r>
      <w:r w:rsidR="00EE3830">
        <w:rPr>
          <w:rFonts w:eastAsia="Arial" w:cs="Arial"/>
        </w:rPr>
        <w:t xml:space="preserve">primerov </w:t>
      </w:r>
      <w:r w:rsidRPr="002D1779">
        <w:rPr>
          <w:rFonts w:eastAsia="Arial" w:cs="Arial"/>
        </w:rPr>
        <w:t>na področju medicinskih pripomočkov</w:t>
      </w:r>
      <w:r w:rsidR="00E20882">
        <w:rPr>
          <w:rFonts w:eastAsia="Arial" w:cs="Arial"/>
        </w:rPr>
        <w:t>,</w:t>
      </w:r>
      <w:r w:rsidRPr="002D1779">
        <w:rPr>
          <w:rFonts w:eastAsia="Arial" w:cs="Arial"/>
        </w:rPr>
        <w:t xml:space="preserve"> glede </w:t>
      </w:r>
      <w:r w:rsidR="00E20882">
        <w:rPr>
          <w:rFonts w:eastAsia="Arial" w:cs="Arial"/>
        </w:rPr>
        <w:t>drug</w:t>
      </w:r>
      <w:r w:rsidRPr="002D1779">
        <w:rPr>
          <w:rFonts w:eastAsia="Arial" w:cs="Arial"/>
        </w:rPr>
        <w:t xml:space="preserve">ih pravic iz OZZ </w:t>
      </w:r>
      <w:r w:rsidR="00E20882">
        <w:rPr>
          <w:rFonts w:eastAsia="Arial" w:cs="Arial"/>
        </w:rPr>
        <w:t xml:space="preserve">pa </w:t>
      </w:r>
      <w:r w:rsidRPr="002D1779">
        <w:rPr>
          <w:rFonts w:eastAsia="Arial" w:cs="Arial"/>
        </w:rPr>
        <w:t>v 95</w:t>
      </w:r>
      <w:r w:rsidR="00EE6B89">
        <w:rPr>
          <w:rFonts w:eastAsia="Arial" w:cs="Arial"/>
        </w:rPr>
        <w:t>,</w:t>
      </w:r>
      <w:r w:rsidRPr="002D1779">
        <w:rPr>
          <w:rFonts w:eastAsia="Arial" w:cs="Arial"/>
        </w:rPr>
        <w:t>4</w:t>
      </w:r>
      <w:r w:rsidR="004303F1" w:rsidRPr="002D1779">
        <w:rPr>
          <w:rFonts w:eastAsia="Arial" w:cs="Arial"/>
        </w:rPr>
        <w:t xml:space="preserve"> </w:t>
      </w:r>
      <w:r w:rsidRPr="002D1779">
        <w:rPr>
          <w:rFonts w:eastAsia="Arial" w:cs="Arial"/>
        </w:rPr>
        <w:t>% primer</w:t>
      </w:r>
      <w:r w:rsidR="00EE3830">
        <w:rPr>
          <w:rFonts w:eastAsia="Arial" w:cs="Arial"/>
        </w:rPr>
        <w:t>ov</w:t>
      </w:r>
      <w:r w:rsidRPr="002D1779">
        <w:rPr>
          <w:rFonts w:eastAsia="Arial" w:cs="Arial"/>
        </w:rPr>
        <w:t>. Roki so bili daljši pri reševanju pritožb, pri katerih je običajno treba pridobivati izvedenska mnenja ali mnenja klinik ali kakor</w:t>
      </w:r>
      <w:r w:rsidR="00E20882">
        <w:rPr>
          <w:rFonts w:eastAsia="Arial" w:cs="Arial"/>
        </w:rPr>
        <w:t xml:space="preserve"> </w:t>
      </w:r>
      <w:r w:rsidRPr="002D1779">
        <w:rPr>
          <w:rFonts w:eastAsia="Arial" w:cs="Arial"/>
        </w:rPr>
        <w:t>koli drugače dopolnjevati postopke. Na ta dejstva pa strokovni delavec, ki rešuje zadevo, ne more vplivati.</w:t>
      </w:r>
    </w:p>
    <w:p w14:paraId="3C18076E" w14:textId="0E212699" w:rsidR="00971644" w:rsidRPr="002D1779" w:rsidRDefault="008A797D" w:rsidP="008A797D">
      <w:pPr>
        <w:spacing w:line="240" w:lineRule="auto"/>
        <w:jc w:val="left"/>
        <w:rPr>
          <w:rFonts w:eastAsia="Arial" w:cs="Arial"/>
        </w:rPr>
      </w:pPr>
      <w:r>
        <w:rPr>
          <w:rFonts w:eastAsia="Arial" w:cs="Arial"/>
        </w:rPr>
        <w:br w:type="page"/>
      </w:r>
    </w:p>
    <w:p w14:paraId="3CACF4DC" w14:textId="4EA80B32" w:rsidR="001B38BC" w:rsidRPr="002D1779" w:rsidRDefault="020F7263" w:rsidP="3E9417B8">
      <w:pPr>
        <w:pStyle w:val="Naslov3"/>
        <w:rPr>
          <w:rFonts w:eastAsia="Arial"/>
        </w:rPr>
      </w:pPr>
      <w:bookmarkStart w:id="156" w:name="_Toc41919133"/>
      <w:bookmarkStart w:id="157" w:name="_Toc106784661"/>
      <w:bookmarkStart w:id="158" w:name="_Toc297654938"/>
      <w:bookmarkStart w:id="159" w:name="_Toc184206733"/>
      <w:r w:rsidRPr="002D1779">
        <w:lastRenderedPageBreak/>
        <w:t>P</w:t>
      </w:r>
      <w:r w:rsidR="377C629E" w:rsidRPr="002D1779">
        <w:t>redlogi</w:t>
      </w:r>
      <w:r w:rsidR="18C01624" w:rsidRPr="002D1779">
        <w:t xml:space="preserve"> </w:t>
      </w:r>
      <w:r w:rsidRPr="002D1779">
        <w:t xml:space="preserve">zastopnikov </w:t>
      </w:r>
      <w:r w:rsidR="18C01624" w:rsidRPr="002D1779">
        <w:t>za izboljšanje delovanja pritožbenega sistema</w:t>
      </w:r>
      <w:bookmarkEnd w:id="156"/>
      <w:bookmarkEnd w:id="157"/>
      <w:bookmarkEnd w:id="158"/>
      <w:bookmarkEnd w:id="159"/>
    </w:p>
    <w:p w14:paraId="56DEA3A9" w14:textId="55C35DEF" w:rsidR="001056F9" w:rsidRPr="002D1779" w:rsidRDefault="13F51F1E" w:rsidP="00982F2D">
      <w:pPr>
        <w:rPr>
          <w:rFonts w:eastAsia="Arial" w:cs="Arial"/>
          <w:color w:val="000000"/>
        </w:rPr>
      </w:pPr>
      <w:r w:rsidRPr="002D1779">
        <w:rPr>
          <w:rFonts w:eastAsia="Arial" w:cs="Arial"/>
          <w:color w:val="000000" w:themeColor="text1"/>
        </w:rPr>
        <w:t xml:space="preserve">Zastopniki bi za </w:t>
      </w:r>
      <w:r w:rsidR="005B1312">
        <w:rPr>
          <w:rFonts w:eastAsia="Arial" w:cs="Arial"/>
          <w:color w:val="000000" w:themeColor="text1"/>
        </w:rPr>
        <w:t xml:space="preserve">bolj </w:t>
      </w:r>
      <w:r w:rsidRPr="002D1779">
        <w:rPr>
          <w:rFonts w:eastAsia="Arial" w:cs="Arial"/>
          <w:color w:val="000000" w:themeColor="text1"/>
        </w:rPr>
        <w:t>kakovostn</w:t>
      </w:r>
      <w:r w:rsidR="005B1312">
        <w:rPr>
          <w:rFonts w:eastAsia="Arial" w:cs="Arial"/>
          <w:color w:val="000000" w:themeColor="text1"/>
        </w:rPr>
        <w:t>o</w:t>
      </w:r>
      <w:r w:rsidRPr="002D1779">
        <w:rPr>
          <w:rFonts w:eastAsia="Arial" w:cs="Arial"/>
          <w:color w:val="000000" w:themeColor="text1"/>
        </w:rPr>
        <w:t xml:space="preserve"> zastopanje pacientov vsekakor potrebovali stalno izobraževanje</w:t>
      </w:r>
      <w:r w:rsidR="00A6792D">
        <w:rPr>
          <w:rFonts w:eastAsia="Arial" w:cs="Arial"/>
          <w:color w:val="000000" w:themeColor="text1"/>
        </w:rPr>
        <w:t xml:space="preserve">. </w:t>
      </w:r>
      <w:r w:rsidRPr="002D1779">
        <w:rPr>
          <w:rFonts w:eastAsia="Arial" w:cs="Arial"/>
          <w:color w:val="000000" w:themeColor="text1"/>
        </w:rPr>
        <w:t>Poleg tega bi morala biti zastopnikom na voljo stalna strokovna pomoč zdravstvenega delavca (npr. zdravnika), saj bi le tako lahko veliko bolj prepričljivo komunicirali z nasprotno stranko, torej z zdravstvenim osebjem.</w:t>
      </w:r>
    </w:p>
    <w:p w14:paraId="2F0B12D8" w14:textId="77777777" w:rsidR="001056F9" w:rsidRPr="002D1779" w:rsidRDefault="001056F9" w:rsidP="00982F2D">
      <w:pPr>
        <w:tabs>
          <w:tab w:val="left" w:pos="3402"/>
        </w:tabs>
        <w:rPr>
          <w:rFonts w:eastAsia="Arial" w:cs="Arial"/>
        </w:rPr>
      </w:pPr>
    </w:p>
    <w:p w14:paraId="7E089F21" w14:textId="51BA2828" w:rsidR="00FF0ADE" w:rsidRPr="002D1779" w:rsidRDefault="4C49D3BD" w:rsidP="00982F2D">
      <w:pPr>
        <w:tabs>
          <w:tab w:val="left" w:pos="3402"/>
        </w:tabs>
        <w:rPr>
          <w:rFonts w:eastAsia="Arial" w:cs="Arial"/>
        </w:rPr>
      </w:pPr>
      <w:r w:rsidRPr="002D1779">
        <w:rPr>
          <w:rFonts w:eastAsia="Arial" w:cs="Arial"/>
        </w:rPr>
        <w:t>Izvajalci zdravstvenih storitev morajo v skladu s prvim odstavkom 63.</w:t>
      </w:r>
      <w:r w:rsidR="05E3EF12" w:rsidRPr="002D1779">
        <w:rPr>
          <w:rFonts w:eastAsia="Arial" w:cs="Arial"/>
        </w:rPr>
        <w:t> </w:t>
      </w:r>
      <w:r w:rsidRPr="002D1779">
        <w:rPr>
          <w:rFonts w:eastAsia="Arial" w:cs="Arial"/>
        </w:rPr>
        <w:t>člena ZPacP obravnavati pritožbe pacientov po predpisanem postopku in v 15</w:t>
      </w:r>
      <w:r w:rsidR="05E3EF12" w:rsidRPr="002D1779">
        <w:rPr>
          <w:rFonts w:eastAsia="Arial" w:cs="Arial"/>
        </w:rPr>
        <w:t> </w:t>
      </w:r>
      <w:r w:rsidRPr="002D1779">
        <w:rPr>
          <w:rFonts w:eastAsia="Arial" w:cs="Arial"/>
        </w:rPr>
        <w:t xml:space="preserve">dneh po opravljeni obravnavi </w:t>
      </w:r>
      <w:proofErr w:type="spellStart"/>
      <w:r w:rsidRPr="002D1779">
        <w:rPr>
          <w:rFonts w:eastAsia="Arial" w:cs="Arial"/>
        </w:rPr>
        <w:t>anonimizirane</w:t>
      </w:r>
      <w:proofErr w:type="spellEnd"/>
      <w:r w:rsidRPr="002D1779">
        <w:rPr>
          <w:rFonts w:eastAsia="Arial" w:cs="Arial"/>
        </w:rPr>
        <w:t xml:space="preserve"> zapisnike poslati v vednost zastopniku. V praksi se ta obveza še vedno ne izvaja, zato je nujno ukrepanje pristojnih služb (zakon neizpolnjevanje tega določila opredeljuje kot prekršek, za katerega se lahko izreče globa).</w:t>
      </w:r>
      <w:r w:rsidR="765AC68E" w:rsidRPr="002D1779">
        <w:rPr>
          <w:rFonts w:eastAsia="Arial" w:cs="Arial"/>
        </w:rPr>
        <w:t xml:space="preserve"> </w:t>
      </w:r>
    </w:p>
    <w:p w14:paraId="0ACD0BA9" w14:textId="77777777" w:rsidR="00FF0ADE" w:rsidRPr="002D1779" w:rsidRDefault="00FF0ADE" w:rsidP="00982F2D">
      <w:pPr>
        <w:tabs>
          <w:tab w:val="left" w:pos="3402"/>
        </w:tabs>
        <w:rPr>
          <w:rFonts w:eastAsia="Arial" w:cs="Arial"/>
        </w:rPr>
      </w:pPr>
    </w:p>
    <w:p w14:paraId="4CA9CAB7" w14:textId="669368DC" w:rsidR="00F01976" w:rsidRPr="002D1779" w:rsidRDefault="715FCE6D" w:rsidP="00982F2D">
      <w:pPr>
        <w:tabs>
          <w:tab w:val="left" w:pos="3402"/>
        </w:tabs>
        <w:rPr>
          <w:rFonts w:eastAsia="Arial" w:cs="Arial"/>
        </w:rPr>
      </w:pPr>
      <w:r w:rsidRPr="002D1779">
        <w:rPr>
          <w:rFonts w:eastAsia="Arial" w:cs="Arial"/>
        </w:rPr>
        <w:t xml:space="preserve">Z ZPacP se mora opredeliti </w:t>
      </w:r>
      <w:r w:rsidR="60B65C6E" w:rsidRPr="002D1779">
        <w:rPr>
          <w:rFonts w:eastAsia="Arial" w:cs="Arial"/>
        </w:rPr>
        <w:t xml:space="preserve">pacientova </w:t>
      </w:r>
      <w:r w:rsidRPr="002D1779">
        <w:rPr>
          <w:rFonts w:eastAsia="Arial" w:cs="Arial"/>
        </w:rPr>
        <w:t>pravic</w:t>
      </w:r>
      <w:r w:rsidR="05E3EF12" w:rsidRPr="002D1779">
        <w:rPr>
          <w:rFonts w:eastAsia="Arial" w:cs="Arial"/>
        </w:rPr>
        <w:t>a</w:t>
      </w:r>
      <w:r w:rsidRPr="002D1779">
        <w:rPr>
          <w:rFonts w:eastAsia="Arial" w:cs="Arial"/>
        </w:rPr>
        <w:t xml:space="preserve"> do drugega mnenja </w:t>
      </w:r>
      <w:r w:rsidR="05E3EF12" w:rsidRPr="002D1779">
        <w:rPr>
          <w:rFonts w:eastAsia="Arial" w:cs="Arial"/>
        </w:rPr>
        <w:t>tako</w:t>
      </w:r>
      <w:r w:rsidRPr="002D1779">
        <w:rPr>
          <w:rFonts w:eastAsia="Arial" w:cs="Arial"/>
        </w:rPr>
        <w:t>, da bo odpravljena omejitev, da lahko pacient pridobi</w:t>
      </w:r>
      <w:r w:rsidR="60B65C6E" w:rsidRPr="002D1779">
        <w:rPr>
          <w:rFonts w:eastAsia="Arial" w:cs="Arial"/>
        </w:rPr>
        <w:t xml:space="preserve"> drugo mnenje</w:t>
      </w:r>
      <w:r w:rsidRPr="002D1779">
        <w:rPr>
          <w:rFonts w:eastAsia="Arial" w:cs="Arial"/>
        </w:rPr>
        <w:t xml:space="preserve"> oziroma zaprosi </w:t>
      </w:r>
      <w:r w:rsidR="60B65C6E" w:rsidRPr="002D1779">
        <w:rPr>
          <w:rFonts w:eastAsia="Arial" w:cs="Arial"/>
        </w:rPr>
        <w:t>zanj</w:t>
      </w:r>
      <w:r w:rsidRPr="002D1779">
        <w:rPr>
          <w:rFonts w:eastAsia="Arial" w:cs="Arial"/>
        </w:rPr>
        <w:t xml:space="preserve"> le v </w:t>
      </w:r>
      <w:r w:rsidR="48D43D80" w:rsidRPr="002D1779">
        <w:rPr>
          <w:rFonts w:eastAsia="Arial" w:cs="Arial"/>
        </w:rPr>
        <w:t>instituciji</w:t>
      </w:r>
      <w:r w:rsidRPr="002D1779">
        <w:rPr>
          <w:rFonts w:eastAsia="Arial" w:cs="Arial"/>
        </w:rPr>
        <w:t xml:space="preserve">, </w:t>
      </w:r>
      <w:r w:rsidR="60B65C6E" w:rsidRPr="002D1779">
        <w:rPr>
          <w:rFonts w:eastAsia="Arial" w:cs="Arial"/>
        </w:rPr>
        <w:t xml:space="preserve">v kateri </w:t>
      </w:r>
      <w:r w:rsidRPr="002D1779">
        <w:rPr>
          <w:rFonts w:eastAsia="Arial" w:cs="Arial"/>
        </w:rPr>
        <w:t xml:space="preserve">se zdravi. V praksi pacienti tega ne </w:t>
      </w:r>
      <w:r w:rsidR="05E3EF12" w:rsidRPr="002D1779">
        <w:rPr>
          <w:rFonts w:eastAsia="Arial" w:cs="Arial"/>
        </w:rPr>
        <w:t>uporabljajo</w:t>
      </w:r>
      <w:r w:rsidRPr="002D1779">
        <w:rPr>
          <w:rFonts w:eastAsia="Arial" w:cs="Arial"/>
        </w:rPr>
        <w:t xml:space="preserve">, obračajo se na osebne zdravnike za izdajo </w:t>
      </w:r>
      <w:r w:rsidR="48D43D80" w:rsidRPr="002D1779">
        <w:rPr>
          <w:rFonts w:eastAsia="Arial" w:cs="Arial"/>
        </w:rPr>
        <w:t>napotnice</w:t>
      </w:r>
      <w:r w:rsidRPr="002D1779">
        <w:rPr>
          <w:rFonts w:eastAsia="Arial" w:cs="Arial"/>
        </w:rPr>
        <w:t xml:space="preserve"> za specialiste, ki si jih izberejo, ali pa pridobijo drugo mnenje s samoplačniškimi pregledi.</w:t>
      </w:r>
      <w:r w:rsidR="5B3FEFAD" w:rsidRPr="002D1779">
        <w:rPr>
          <w:rFonts w:eastAsia="Arial" w:cs="Arial"/>
        </w:rPr>
        <w:t xml:space="preserve"> </w:t>
      </w:r>
    </w:p>
    <w:p w14:paraId="6DFDAFF8" w14:textId="77777777" w:rsidR="0093512F" w:rsidRPr="002D1779" w:rsidRDefault="0093512F" w:rsidP="00982F2D">
      <w:pPr>
        <w:tabs>
          <w:tab w:val="left" w:pos="3402"/>
        </w:tabs>
        <w:ind w:left="567" w:hanging="283"/>
        <w:rPr>
          <w:rFonts w:eastAsia="Arial" w:cs="Arial"/>
        </w:rPr>
      </w:pPr>
    </w:p>
    <w:p w14:paraId="4555D6CD" w14:textId="4C351F40" w:rsidR="008F6924" w:rsidRPr="002D1779" w:rsidRDefault="715FCE6D" w:rsidP="00982F2D">
      <w:pPr>
        <w:tabs>
          <w:tab w:val="left" w:pos="3402"/>
        </w:tabs>
        <w:rPr>
          <w:rFonts w:eastAsia="Arial" w:cs="Arial"/>
        </w:rPr>
      </w:pPr>
      <w:r w:rsidRPr="002D1779">
        <w:rPr>
          <w:rFonts w:eastAsia="Arial" w:cs="Arial"/>
        </w:rPr>
        <w:t xml:space="preserve">Zastopniki so </w:t>
      </w:r>
      <w:r w:rsidR="12CB1A29" w:rsidRPr="002D1779">
        <w:rPr>
          <w:rFonts w:eastAsia="Arial" w:cs="Arial"/>
        </w:rPr>
        <w:t>do</w:t>
      </w:r>
      <w:r w:rsidR="60B65C6E" w:rsidRPr="002D1779">
        <w:rPr>
          <w:rFonts w:eastAsia="Arial" w:cs="Arial"/>
        </w:rPr>
        <w:t>slej</w:t>
      </w:r>
      <w:r w:rsidR="12CB1A29" w:rsidRPr="002D1779">
        <w:rPr>
          <w:rFonts w:eastAsia="Arial" w:cs="Arial"/>
        </w:rPr>
        <w:t xml:space="preserve"> podali </w:t>
      </w:r>
      <w:r w:rsidRPr="002D1779">
        <w:rPr>
          <w:rFonts w:eastAsia="Arial" w:cs="Arial"/>
        </w:rPr>
        <w:t>naslednje predloge</w:t>
      </w:r>
      <w:r w:rsidR="520CDCD6" w:rsidRPr="002D1779">
        <w:rPr>
          <w:rFonts w:eastAsia="Arial" w:cs="Arial"/>
        </w:rPr>
        <w:t xml:space="preserve"> za izboljšanje pritožbenega sistema</w:t>
      </w:r>
      <w:r w:rsidRPr="002D1779">
        <w:rPr>
          <w:rFonts w:eastAsia="Arial" w:cs="Arial"/>
        </w:rPr>
        <w:t>:</w:t>
      </w:r>
    </w:p>
    <w:p w14:paraId="29BB98C6" w14:textId="1ABBEC73" w:rsidR="008F6924" w:rsidRPr="002D1779" w:rsidRDefault="008F6924" w:rsidP="00982F2D">
      <w:pPr>
        <w:numPr>
          <w:ilvl w:val="0"/>
          <w:numId w:val="14"/>
        </w:numPr>
        <w:tabs>
          <w:tab w:val="left" w:pos="3402"/>
        </w:tabs>
        <w:ind w:left="709" w:hanging="709"/>
        <w:rPr>
          <w:rFonts w:eastAsia="Arial" w:cs="Arial"/>
          <w:szCs w:val="20"/>
        </w:rPr>
      </w:pPr>
      <w:r w:rsidRPr="002D1779">
        <w:rPr>
          <w:rFonts w:eastAsia="Arial" w:cs="Arial"/>
          <w:szCs w:val="20"/>
        </w:rPr>
        <w:t>nujni so redni sestanki s ključnimi deležniki v regiji (tudi na pobudo zastopnika)</w:t>
      </w:r>
      <w:r w:rsidR="009717F1">
        <w:rPr>
          <w:rFonts w:eastAsia="Arial" w:cs="Arial"/>
          <w:szCs w:val="20"/>
        </w:rPr>
        <w:t>,</w:t>
      </w:r>
    </w:p>
    <w:p w14:paraId="1CE0BB86" w14:textId="37329786" w:rsidR="008F6924" w:rsidRPr="002D1779" w:rsidRDefault="008F6924" w:rsidP="00982F2D">
      <w:pPr>
        <w:numPr>
          <w:ilvl w:val="0"/>
          <w:numId w:val="14"/>
        </w:numPr>
        <w:tabs>
          <w:tab w:val="left" w:pos="3402"/>
        </w:tabs>
        <w:ind w:left="709" w:hanging="709"/>
        <w:rPr>
          <w:rFonts w:eastAsia="Arial" w:cs="Arial"/>
          <w:szCs w:val="20"/>
        </w:rPr>
      </w:pPr>
      <w:r w:rsidRPr="002D1779">
        <w:rPr>
          <w:rFonts w:eastAsia="Arial" w:cs="Arial"/>
          <w:szCs w:val="20"/>
        </w:rPr>
        <w:t xml:space="preserve">za hitrejše reševanje sporov bi morale biti bolj aktivne </w:t>
      </w:r>
      <w:proofErr w:type="spellStart"/>
      <w:r w:rsidRPr="002D1779">
        <w:rPr>
          <w:rFonts w:eastAsia="Arial" w:cs="Arial"/>
          <w:szCs w:val="20"/>
        </w:rPr>
        <w:t>mediacijske</w:t>
      </w:r>
      <w:proofErr w:type="spellEnd"/>
      <w:r w:rsidRPr="002D1779">
        <w:rPr>
          <w:rFonts w:eastAsia="Arial" w:cs="Arial"/>
          <w:szCs w:val="20"/>
        </w:rPr>
        <w:t xml:space="preserve"> pisarne</w:t>
      </w:r>
      <w:r w:rsidR="009717F1">
        <w:rPr>
          <w:rFonts w:eastAsia="Arial" w:cs="Arial"/>
          <w:szCs w:val="20"/>
        </w:rPr>
        <w:t>,</w:t>
      </w:r>
    </w:p>
    <w:p w14:paraId="7486C41D" w14:textId="402AA47A" w:rsidR="008F6924" w:rsidRPr="002D1779" w:rsidRDefault="008F6924" w:rsidP="00982F2D">
      <w:pPr>
        <w:numPr>
          <w:ilvl w:val="0"/>
          <w:numId w:val="14"/>
        </w:numPr>
        <w:tabs>
          <w:tab w:val="left" w:pos="3402"/>
        </w:tabs>
        <w:ind w:left="709" w:hanging="709"/>
        <w:rPr>
          <w:rFonts w:eastAsia="Arial" w:cs="Arial"/>
          <w:szCs w:val="20"/>
        </w:rPr>
      </w:pPr>
      <w:r w:rsidRPr="002D1779">
        <w:rPr>
          <w:rFonts w:eastAsia="Arial" w:cs="Arial"/>
          <w:szCs w:val="20"/>
        </w:rPr>
        <w:t xml:space="preserve">poglobljeno je treba proučiti vprašanje zavarovanja odgovornosti zdravstvenih delavcev in </w:t>
      </w:r>
      <w:r w:rsidR="00607C17">
        <w:rPr>
          <w:rFonts w:eastAsia="Arial" w:cs="Arial"/>
          <w:szCs w:val="20"/>
        </w:rPr>
        <w:t>vzpo</w:t>
      </w:r>
      <w:r w:rsidR="00607C17" w:rsidRPr="002D1779">
        <w:rPr>
          <w:rFonts w:eastAsia="Arial" w:cs="Arial"/>
          <w:szCs w:val="20"/>
        </w:rPr>
        <w:t xml:space="preserve">stavitev </w:t>
      </w:r>
      <w:r w:rsidRPr="002D1779">
        <w:rPr>
          <w:rFonts w:eastAsia="Arial" w:cs="Arial"/>
          <w:szCs w:val="20"/>
        </w:rPr>
        <w:t xml:space="preserve">postopkov za priznavanje </w:t>
      </w:r>
      <w:r w:rsidR="00607C17">
        <w:rPr>
          <w:rFonts w:eastAsia="Arial" w:cs="Arial"/>
          <w:szCs w:val="20"/>
        </w:rPr>
        <w:t xml:space="preserve">nekrivdnih </w:t>
      </w:r>
      <w:r w:rsidRPr="002D1779">
        <w:rPr>
          <w:rFonts w:eastAsia="Arial" w:cs="Arial"/>
          <w:szCs w:val="20"/>
        </w:rPr>
        <w:t>odškodnin pacientom v primeru varnostnih odklonov</w:t>
      </w:r>
      <w:r w:rsidR="009717F1">
        <w:rPr>
          <w:rFonts w:eastAsia="Arial" w:cs="Arial"/>
          <w:szCs w:val="20"/>
        </w:rPr>
        <w:t>,</w:t>
      </w:r>
      <w:r w:rsidR="00607C17">
        <w:rPr>
          <w:rFonts w:eastAsia="Arial" w:cs="Arial"/>
          <w:szCs w:val="20"/>
        </w:rPr>
        <w:t xml:space="preserve"> ki so pripeljali do trajnih posledic za pacientovo zdravje in življenje,</w:t>
      </w:r>
    </w:p>
    <w:p w14:paraId="711E94D4" w14:textId="42F77FF4" w:rsidR="008F6924" w:rsidRPr="002D1779" w:rsidRDefault="008F6924" w:rsidP="00982F2D">
      <w:pPr>
        <w:numPr>
          <w:ilvl w:val="0"/>
          <w:numId w:val="14"/>
        </w:numPr>
        <w:tabs>
          <w:tab w:val="left" w:pos="3402"/>
        </w:tabs>
        <w:ind w:left="709" w:hanging="709"/>
        <w:rPr>
          <w:rFonts w:eastAsia="Arial" w:cs="Arial"/>
          <w:szCs w:val="20"/>
        </w:rPr>
      </w:pPr>
      <w:r w:rsidRPr="002D1779">
        <w:rPr>
          <w:rFonts w:eastAsia="Arial" w:cs="Arial"/>
          <w:szCs w:val="20"/>
        </w:rPr>
        <w:t>urediti je treba vprašanje povračila nepotrebnih stroškov in druge škode, kot to določa druga alineja četrtega odstavka 62. člena ZPacP (znesek umakniti ali povečati)</w:t>
      </w:r>
      <w:r w:rsidR="009717F1">
        <w:rPr>
          <w:rFonts w:eastAsia="Arial" w:cs="Arial"/>
          <w:szCs w:val="20"/>
        </w:rPr>
        <w:t>,</w:t>
      </w:r>
    </w:p>
    <w:p w14:paraId="3D407271" w14:textId="5FD02B34" w:rsidR="008F6924" w:rsidRPr="002D1779" w:rsidRDefault="008F6924" w:rsidP="00982F2D">
      <w:pPr>
        <w:numPr>
          <w:ilvl w:val="0"/>
          <w:numId w:val="14"/>
        </w:numPr>
        <w:tabs>
          <w:tab w:val="left" w:pos="3402"/>
        </w:tabs>
        <w:ind w:left="709" w:hanging="709"/>
        <w:rPr>
          <w:rFonts w:eastAsia="Arial" w:cs="Arial"/>
          <w:szCs w:val="20"/>
        </w:rPr>
      </w:pPr>
      <w:r w:rsidRPr="002D1779">
        <w:rPr>
          <w:rFonts w:eastAsia="Arial" w:cs="Arial"/>
          <w:szCs w:val="20"/>
        </w:rPr>
        <w:t>urediti je treba dostopnost vseh pisarn zastopnikov za invalide oziroma se dogovoriti za nadomestni prostor</w:t>
      </w:r>
      <w:r w:rsidR="009717F1">
        <w:rPr>
          <w:rFonts w:eastAsia="Arial" w:cs="Arial"/>
          <w:szCs w:val="20"/>
        </w:rPr>
        <w:t>,</w:t>
      </w:r>
    </w:p>
    <w:p w14:paraId="6C732267" w14:textId="028A1F17" w:rsidR="008F6924" w:rsidRPr="002D1779" w:rsidRDefault="008F6924" w:rsidP="00982F2D">
      <w:pPr>
        <w:numPr>
          <w:ilvl w:val="0"/>
          <w:numId w:val="14"/>
        </w:numPr>
        <w:tabs>
          <w:tab w:val="left" w:pos="3402"/>
        </w:tabs>
        <w:ind w:left="709" w:hanging="709"/>
        <w:rPr>
          <w:rFonts w:eastAsia="Arial" w:cs="Arial"/>
          <w:szCs w:val="20"/>
        </w:rPr>
      </w:pPr>
      <w:r w:rsidRPr="002D1779">
        <w:rPr>
          <w:rFonts w:eastAsia="Arial" w:cs="Arial"/>
          <w:szCs w:val="20"/>
        </w:rPr>
        <w:t>zagotoviti je treba sredstva za promocijo pacientovih pravic</w:t>
      </w:r>
      <w:r w:rsidR="009717F1">
        <w:rPr>
          <w:rFonts w:eastAsia="Arial" w:cs="Arial"/>
          <w:szCs w:val="20"/>
        </w:rPr>
        <w:t>,</w:t>
      </w:r>
    </w:p>
    <w:p w14:paraId="17FBC2F4" w14:textId="6E6D3E96" w:rsidR="008F6924" w:rsidRPr="002D1779" w:rsidRDefault="008F6924" w:rsidP="00982F2D">
      <w:pPr>
        <w:numPr>
          <w:ilvl w:val="0"/>
          <w:numId w:val="14"/>
        </w:numPr>
        <w:tabs>
          <w:tab w:val="left" w:pos="3402"/>
        </w:tabs>
        <w:ind w:left="709" w:hanging="709"/>
        <w:rPr>
          <w:rFonts w:eastAsia="Arial" w:cs="Arial"/>
          <w:szCs w:val="20"/>
        </w:rPr>
      </w:pPr>
      <w:r w:rsidRPr="002D1779">
        <w:rPr>
          <w:rFonts w:eastAsia="Arial" w:cs="Arial"/>
          <w:szCs w:val="20"/>
        </w:rPr>
        <w:t>posodobiti in ponatisniti je treba zloženko Pravice pacientov</w:t>
      </w:r>
      <w:r w:rsidR="009717F1">
        <w:rPr>
          <w:rFonts w:eastAsia="Arial" w:cs="Arial"/>
          <w:szCs w:val="20"/>
        </w:rPr>
        <w:t>,</w:t>
      </w:r>
    </w:p>
    <w:p w14:paraId="3072D618" w14:textId="53317655" w:rsidR="008F6924" w:rsidRPr="002D1779" w:rsidRDefault="008F6924" w:rsidP="00982F2D">
      <w:pPr>
        <w:numPr>
          <w:ilvl w:val="0"/>
          <w:numId w:val="14"/>
        </w:numPr>
        <w:tabs>
          <w:tab w:val="left" w:pos="3402"/>
        </w:tabs>
        <w:ind w:left="709" w:hanging="709"/>
        <w:rPr>
          <w:rFonts w:eastAsia="Arial" w:cs="Arial"/>
          <w:szCs w:val="20"/>
        </w:rPr>
      </w:pPr>
      <w:r w:rsidRPr="002D1779">
        <w:rPr>
          <w:rFonts w:eastAsia="Arial" w:cs="Arial"/>
          <w:szCs w:val="20"/>
        </w:rPr>
        <w:t>organizirati je treba izobraževanja za osebe, pooblaščene za sprejemanje in obravnavo zahteve za prvo obravnavo kršitev pacientovih pravic</w:t>
      </w:r>
      <w:r w:rsidR="009717F1">
        <w:rPr>
          <w:rFonts w:eastAsia="Arial" w:cs="Arial"/>
          <w:szCs w:val="20"/>
        </w:rPr>
        <w:t>,</w:t>
      </w:r>
    </w:p>
    <w:p w14:paraId="408C2D30" w14:textId="77777777" w:rsidR="008F6924" w:rsidRPr="002D1779" w:rsidRDefault="008F6924" w:rsidP="00982F2D">
      <w:pPr>
        <w:numPr>
          <w:ilvl w:val="0"/>
          <w:numId w:val="14"/>
        </w:numPr>
        <w:tabs>
          <w:tab w:val="left" w:pos="3402"/>
        </w:tabs>
        <w:ind w:left="709" w:hanging="709"/>
        <w:rPr>
          <w:rFonts w:eastAsia="Arial" w:cs="Arial"/>
          <w:szCs w:val="20"/>
        </w:rPr>
      </w:pPr>
      <w:r w:rsidRPr="002D1779">
        <w:rPr>
          <w:rFonts w:eastAsia="Arial" w:cs="Arial"/>
          <w:szCs w:val="20"/>
        </w:rPr>
        <w:t>pripraviti je treba ciljno naravnana strokovna izobraževanja za zastopnike pacientovih pravic, jih usposabljati in izpopolnjevati (vsebine zdravstvenega področja),</w:t>
      </w:r>
    </w:p>
    <w:p w14:paraId="5CAE5570" w14:textId="15CBE228" w:rsidR="008F6924" w:rsidRPr="002D1779" w:rsidRDefault="008F6924" w:rsidP="00982F2D">
      <w:pPr>
        <w:numPr>
          <w:ilvl w:val="0"/>
          <w:numId w:val="14"/>
        </w:numPr>
        <w:tabs>
          <w:tab w:val="left" w:pos="3402"/>
        </w:tabs>
        <w:ind w:left="709" w:hanging="709"/>
        <w:rPr>
          <w:rFonts w:eastAsia="Arial" w:cs="Arial"/>
          <w:szCs w:val="20"/>
        </w:rPr>
      </w:pPr>
      <w:r w:rsidRPr="002D1779">
        <w:rPr>
          <w:rFonts w:eastAsia="Arial" w:cs="Arial"/>
          <w:szCs w:val="20"/>
        </w:rPr>
        <w:t xml:space="preserve">zagotoviti </w:t>
      </w:r>
      <w:r w:rsidR="009B5069">
        <w:rPr>
          <w:rFonts w:eastAsia="Arial" w:cs="Arial"/>
          <w:szCs w:val="20"/>
        </w:rPr>
        <w:t xml:space="preserve">je treba </w:t>
      </w:r>
      <w:r w:rsidRPr="002D1779">
        <w:rPr>
          <w:rFonts w:eastAsia="Arial" w:cs="Arial"/>
          <w:szCs w:val="20"/>
        </w:rPr>
        <w:t>zadostno število ljudi na Ministrstvu za zdravje in tako povečati podporo zastopnikom,</w:t>
      </w:r>
    </w:p>
    <w:p w14:paraId="2710A313" w14:textId="2FA9FCC6" w:rsidR="008F6924" w:rsidRPr="002D1779" w:rsidRDefault="008F6924" w:rsidP="00982F2D">
      <w:pPr>
        <w:numPr>
          <w:ilvl w:val="0"/>
          <w:numId w:val="14"/>
        </w:numPr>
        <w:tabs>
          <w:tab w:val="left" w:pos="3402"/>
        </w:tabs>
        <w:ind w:left="709" w:hanging="709"/>
        <w:rPr>
          <w:rFonts w:eastAsia="Arial" w:cs="Arial"/>
          <w:szCs w:val="20"/>
        </w:rPr>
      </w:pPr>
      <w:r w:rsidRPr="002D1779">
        <w:rPr>
          <w:rFonts w:eastAsia="Arial" w:cs="Arial"/>
          <w:szCs w:val="20"/>
        </w:rPr>
        <w:t xml:space="preserve">zagotoviti </w:t>
      </w:r>
      <w:r w:rsidR="009B5069">
        <w:rPr>
          <w:rFonts w:eastAsia="Arial" w:cs="Arial"/>
          <w:szCs w:val="20"/>
        </w:rPr>
        <w:t xml:space="preserve">je treba </w:t>
      </w:r>
      <w:r w:rsidRPr="002D1779">
        <w:rPr>
          <w:rFonts w:eastAsia="Arial" w:cs="Arial"/>
          <w:szCs w:val="20"/>
        </w:rPr>
        <w:t>normativno podlago za izboljšanje plačila zastopnikom pacientovih pravic.</w:t>
      </w:r>
    </w:p>
    <w:p w14:paraId="44AF126D" w14:textId="77777777" w:rsidR="00950A9C" w:rsidRPr="002D1779" w:rsidRDefault="00950A9C" w:rsidP="00950A9C">
      <w:pPr>
        <w:tabs>
          <w:tab w:val="left" w:pos="3402"/>
        </w:tabs>
        <w:spacing w:line="240" w:lineRule="auto"/>
        <w:rPr>
          <w:rFonts w:eastAsia="Arial" w:cs="Arial"/>
          <w:szCs w:val="20"/>
        </w:rPr>
      </w:pPr>
    </w:p>
    <w:p w14:paraId="27175291" w14:textId="1FC26DEF" w:rsidR="00F01976" w:rsidRPr="002D1779" w:rsidRDefault="4C49D3BD" w:rsidP="3E9417B8">
      <w:pPr>
        <w:pStyle w:val="Naslov3"/>
        <w:rPr>
          <w:rFonts w:eastAsia="Arial"/>
        </w:rPr>
      </w:pPr>
      <w:bookmarkStart w:id="160" w:name="_Toc106784662"/>
      <w:bookmarkStart w:id="161" w:name="_Toc354662078"/>
      <w:bookmarkStart w:id="162" w:name="_Toc184206734"/>
      <w:bookmarkStart w:id="163" w:name="_Toc41919135"/>
      <w:r w:rsidRPr="002D1779">
        <w:t>Predlogi zastopnikov za izboljšanje sistema zdravstvenega varstva</w:t>
      </w:r>
      <w:bookmarkEnd w:id="160"/>
      <w:bookmarkEnd w:id="161"/>
      <w:bookmarkEnd w:id="162"/>
    </w:p>
    <w:p w14:paraId="21885532" w14:textId="2BF47D39" w:rsidR="00370A8A" w:rsidRPr="002D1779" w:rsidRDefault="00370A8A" w:rsidP="00370A8A">
      <w:pPr>
        <w:rPr>
          <w:rFonts w:eastAsia="Arial" w:cs="Arial"/>
        </w:rPr>
      </w:pPr>
      <w:r w:rsidRPr="002D1779">
        <w:rPr>
          <w:rFonts w:eastAsia="Arial" w:cs="Arial"/>
        </w:rPr>
        <w:t>Za izboljšanje učinkovitosti zastopnikov pacientovih pravic pri zastopanju pacientov je ključnega pomena zagotoviti neprekinjeno izobraževanje in usposabljanje. S tem bodo zastopniki bolje pripravljeni na reševanje kompleksnih primerov in bodo lahko učinkoviteje zastopali interese pacientov. Pomembno je tudi, da zdravstveni delavci nudijo dosledno strokovno podporo zastopnikom pacientovih pravic, kar bo izboljšalo komunikacijo med njimi in izvajalci zdravstvenih storitev.</w:t>
      </w:r>
    </w:p>
    <w:p w14:paraId="063914BE" w14:textId="77777777" w:rsidR="00370A8A" w:rsidRPr="002D1779" w:rsidRDefault="00370A8A" w:rsidP="00370A8A">
      <w:pPr>
        <w:rPr>
          <w:rFonts w:eastAsia="Arial" w:cs="Arial"/>
        </w:rPr>
      </w:pPr>
    </w:p>
    <w:p w14:paraId="56DD6BA1" w14:textId="5D74B56B" w:rsidR="00370A8A" w:rsidRPr="002D1779" w:rsidRDefault="00370A8A" w:rsidP="00370A8A">
      <w:pPr>
        <w:rPr>
          <w:rFonts w:eastAsia="Arial" w:cs="Arial"/>
        </w:rPr>
      </w:pPr>
      <w:r w:rsidRPr="002D1779">
        <w:rPr>
          <w:rFonts w:eastAsia="Arial" w:cs="Arial"/>
        </w:rPr>
        <w:lastRenderedPageBreak/>
        <w:t xml:space="preserve">Ena izmed ključnih izboljšav je povečanje odzivnosti zdravstvenih ustanov na pacientove pritožbe in zagotavljanje njihove pravočasne obravnave. Za zmanjšanje dolgih čakalnih dob za zdravstvene storitve je nujno uvesti sistemske ukrepe, vključno z boljšimi sistemi triaže in izboljšano komunikacijo s pacienti glede sprememb terminov. Treba je rešiti </w:t>
      </w:r>
      <w:r w:rsidR="00B50E44">
        <w:rPr>
          <w:rFonts w:eastAsia="Arial" w:cs="Arial"/>
        </w:rPr>
        <w:t>težavo</w:t>
      </w:r>
      <w:r w:rsidR="00B50E44" w:rsidRPr="002D1779">
        <w:rPr>
          <w:rFonts w:eastAsia="Arial" w:cs="Arial"/>
        </w:rPr>
        <w:t xml:space="preserve"> </w:t>
      </w:r>
      <w:r w:rsidRPr="002D1779">
        <w:rPr>
          <w:rFonts w:eastAsia="Arial" w:cs="Arial"/>
        </w:rPr>
        <w:t xml:space="preserve">pomanjkanja zdravstvenega osebja, kar bo neposredno vplivalo na izboljšanje dostopnosti zdravstvenih storitev. </w:t>
      </w:r>
    </w:p>
    <w:p w14:paraId="755F7E7A" w14:textId="77777777" w:rsidR="00370A8A" w:rsidRPr="002D1779" w:rsidRDefault="00370A8A" w:rsidP="00370A8A">
      <w:pPr>
        <w:rPr>
          <w:rFonts w:eastAsia="Arial" w:cs="Arial"/>
        </w:rPr>
      </w:pPr>
    </w:p>
    <w:p w14:paraId="4489F84A" w14:textId="4B266CD4" w:rsidR="00370A8A" w:rsidRPr="002D1779" w:rsidRDefault="00370A8A" w:rsidP="00370A8A">
      <w:pPr>
        <w:rPr>
          <w:rFonts w:eastAsia="Arial" w:cs="Arial"/>
        </w:rPr>
      </w:pPr>
      <w:r w:rsidRPr="002D1779">
        <w:rPr>
          <w:rFonts w:eastAsia="Arial" w:cs="Arial"/>
        </w:rPr>
        <w:t xml:space="preserve">Glede na </w:t>
      </w:r>
      <w:r w:rsidR="00B50E44">
        <w:rPr>
          <w:rFonts w:eastAsia="Arial" w:cs="Arial"/>
        </w:rPr>
        <w:t>vložene</w:t>
      </w:r>
      <w:r w:rsidR="00B50E44" w:rsidRPr="002D1779">
        <w:rPr>
          <w:rFonts w:eastAsia="Arial" w:cs="Arial"/>
        </w:rPr>
        <w:t xml:space="preserve"> </w:t>
      </w:r>
      <w:r w:rsidRPr="002D1779">
        <w:rPr>
          <w:rFonts w:eastAsia="Arial" w:cs="Arial"/>
        </w:rPr>
        <w:t>pritožbe pacientov so zastopniki p</w:t>
      </w:r>
      <w:r w:rsidR="00B50E44">
        <w:rPr>
          <w:rFonts w:eastAsia="Arial" w:cs="Arial"/>
        </w:rPr>
        <w:t>ripravi</w:t>
      </w:r>
      <w:r w:rsidRPr="002D1779">
        <w:rPr>
          <w:rFonts w:eastAsia="Arial" w:cs="Arial"/>
        </w:rPr>
        <w:t>li nas</w:t>
      </w:r>
      <w:r w:rsidR="00982F2D">
        <w:rPr>
          <w:rFonts w:eastAsia="Arial" w:cs="Arial"/>
        </w:rPr>
        <w:t>lednje predloge za izboljšanje:</w:t>
      </w:r>
    </w:p>
    <w:p w14:paraId="7C06FE87" w14:textId="77777777" w:rsidR="00370A8A" w:rsidRPr="002D1779" w:rsidRDefault="00370A8A" w:rsidP="00982F2D">
      <w:pPr>
        <w:numPr>
          <w:ilvl w:val="0"/>
          <w:numId w:val="14"/>
        </w:numPr>
        <w:ind w:left="709" w:hanging="709"/>
        <w:rPr>
          <w:rFonts w:eastAsia="Arial" w:cs="Arial"/>
        </w:rPr>
      </w:pPr>
      <w:r w:rsidRPr="002D1779">
        <w:rPr>
          <w:rFonts w:eastAsia="Arial" w:cs="Arial"/>
        </w:rPr>
        <w:t>sistemska ureditev statusa ljudi, ki so ostali brez osebnega zdravnika,</w:t>
      </w:r>
    </w:p>
    <w:p w14:paraId="335F8478" w14:textId="77777777" w:rsidR="00370A8A" w:rsidRPr="002D1779" w:rsidRDefault="00370A8A" w:rsidP="00982F2D">
      <w:pPr>
        <w:numPr>
          <w:ilvl w:val="0"/>
          <w:numId w:val="14"/>
        </w:numPr>
        <w:ind w:left="709" w:hanging="709"/>
        <w:rPr>
          <w:rFonts w:eastAsia="Arial" w:cs="Arial"/>
        </w:rPr>
      </w:pPr>
      <w:r w:rsidRPr="002D1779">
        <w:rPr>
          <w:rFonts w:eastAsia="Arial" w:cs="Arial"/>
        </w:rPr>
        <w:t>pravočasno obveščanje pacientov o odhodu zdravnikov v pokoj,</w:t>
      </w:r>
    </w:p>
    <w:p w14:paraId="7269BA25" w14:textId="77777777" w:rsidR="00370A8A" w:rsidRPr="002D1779" w:rsidRDefault="00370A8A" w:rsidP="00982F2D">
      <w:pPr>
        <w:numPr>
          <w:ilvl w:val="0"/>
          <w:numId w:val="14"/>
        </w:numPr>
        <w:ind w:left="709" w:hanging="709"/>
        <w:rPr>
          <w:rFonts w:eastAsia="Arial" w:cs="Arial"/>
        </w:rPr>
      </w:pPr>
      <w:r w:rsidRPr="002D1779">
        <w:rPr>
          <w:rFonts w:eastAsia="Arial" w:cs="Arial"/>
        </w:rPr>
        <w:t>reorganizacija opredeljevanja in obravnave pacientov na primarni ravni,</w:t>
      </w:r>
    </w:p>
    <w:p w14:paraId="5D171361" w14:textId="77777777" w:rsidR="00370A8A" w:rsidRPr="002D1779" w:rsidRDefault="00370A8A" w:rsidP="00982F2D">
      <w:pPr>
        <w:numPr>
          <w:ilvl w:val="0"/>
          <w:numId w:val="14"/>
        </w:numPr>
        <w:ind w:left="709" w:hanging="709"/>
        <w:rPr>
          <w:rFonts w:eastAsia="Arial" w:cs="Arial"/>
        </w:rPr>
      </w:pPr>
      <w:r w:rsidRPr="002D1779">
        <w:rPr>
          <w:rFonts w:eastAsia="Arial" w:cs="Arial"/>
        </w:rPr>
        <w:t>zagotovitev ustreznih kapacitet in kadrov za obravnavo pacientov na vseh treh ravneh in izboljšanje infrastrukture na področju zdravstva,</w:t>
      </w:r>
    </w:p>
    <w:p w14:paraId="594F467B" w14:textId="77777777" w:rsidR="00370A8A" w:rsidRPr="002D1779" w:rsidRDefault="00370A8A" w:rsidP="00982F2D">
      <w:pPr>
        <w:numPr>
          <w:ilvl w:val="0"/>
          <w:numId w:val="14"/>
        </w:numPr>
        <w:ind w:left="709" w:hanging="709"/>
        <w:rPr>
          <w:rFonts w:eastAsia="Arial" w:cs="Arial"/>
        </w:rPr>
      </w:pPr>
      <w:r w:rsidRPr="002D1779">
        <w:rPr>
          <w:rFonts w:eastAsia="Arial" w:cs="Arial"/>
        </w:rPr>
        <w:t>izgradnja sistema negovalnih bolnišnic po celotni državi,</w:t>
      </w:r>
    </w:p>
    <w:p w14:paraId="514FB925" w14:textId="3CDF292F" w:rsidR="00370A8A" w:rsidRPr="002D1779" w:rsidRDefault="00370A8A" w:rsidP="00982F2D">
      <w:pPr>
        <w:numPr>
          <w:ilvl w:val="0"/>
          <w:numId w:val="14"/>
        </w:numPr>
        <w:ind w:left="709" w:hanging="709"/>
        <w:rPr>
          <w:rFonts w:eastAsia="Arial" w:cs="Arial"/>
        </w:rPr>
      </w:pPr>
      <w:r w:rsidRPr="002D1779">
        <w:rPr>
          <w:rFonts w:eastAsia="Arial" w:cs="Arial"/>
        </w:rPr>
        <w:t xml:space="preserve">izboljšanje dostopnosti zdravstvenih obravnav </w:t>
      </w:r>
      <w:r w:rsidR="00BB4329">
        <w:rPr>
          <w:rFonts w:eastAsia="Arial" w:cs="Arial"/>
        </w:rPr>
        <w:t xml:space="preserve">za </w:t>
      </w:r>
      <w:r w:rsidRPr="002D1779">
        <w:rPr>
          <w:rFonts w:eastAsia="Arial" w:cs="Arial"/>
        </w:rPr>
        <w:t>kroničn</w:t>
      </w:r>
      <w:r w:rsidR="00BB4329">
        <w:rPr>
          <w:rFonts w:eastAsia="Arial" w:cs="Arial"/>
        </w:rPr>
        <w:t>e</w:t>
      </w:r>
      <w:r w:rsidRPr="002D1779">
        <w:rPr>
          <w:rFonts w:eastAsia="Arial" w:cs="Arial"/>
        </w:rPr>
        <w:t xml:space="preserve"> in drug</w:t>
      </w:r>
      <w:r w:rsidR="00BB4329">
        <w:rPr>
          <w:rFonts w:eastAsia="Arial" w:cs="Arial"/>
        </w:rPr>
        <w:t>e</w:t>
      </w:r>
      <w:r w:rsidRPr="002D1779">
        <w:rPr>
          <w:rFonts w:eastAsia="Arial" w:cs="Arial"/>
        </w:rPr>
        <w:t xml:space="preserve"> bolnik</w:t>
      </w:r>
      <w:r w:rsidR="00BB4329">
        <w:rPr>
          <w:rFonts w:eastAsia="Arial" w:cs="Arial"/>
        </w:rPr>
        <w:t>e</w:t>
      </w:r>
      <w:r w:rsidRPr="002D1779">
        <w:rPr>
          <w:rFonts w:eastAsia="Arial" w:cs="Arial"/>
        </w:rPr>
        <w:t>, ki so bili v obdobju epidemije prikrajšani</w:t>
      </w:r>
      <w:r w:rsidR="009717F1">
        <w:rPr>
          <w:rFonts w:eastAsia="Arial" w:cs="Arial"/>
        </w:rPr>
        <w:t>,</w:t>
      </w:r>
    </w:p>
    <w:p w14:paraId="7A7E9FD2" w14:textId="4E1AD9F1" w:rsidR="00370A8A" w:rsidRPr="002D1779" w:rsidRDefault="00370A8A" w:rsidP="00982F2D">
      <w:pPr>
        <w:numPr>
          <w:ilvl w:val="0"/>
          <w:numId w:val="14"/>
        </w:numPr>
        <w:ind w:left="709" w:hanging="709"/>
        <w:rPr>
          <w:rFonts w:eastAsia="Arial" w:cs="Arial"/>
        </w:rPr>
      </w:pPr>
      <w:r w:rsidRPr="002D1779">
        <w:rPr>
          <w:rFonts w:eastAsia="Arial" w:cs="Arial"/>
        </w:rPr>
        <w:t>digitalizacija je prinesla številne dobre rešitve tudi v zdravstvu, vendar pa je osebni stik med pacientom in zdravnikom še vedno najpomembnejši in tega nikakor ne smemo pozabiti</w:t>
      </w:r>
      <w:r w:rsidR="009717F1">
        <w:rPr>
          <w:rFonts w:eastAsia="Arial" w:cs="Arial"/>
        </w:rPr>
        <w:t>,</w:t>
      </w:r>
    </w:p>
    <w:p w14:paraId="66C64442" w14:textId="77777777" w:rsidR="00370A8A" w:rsidRPr="002D1779" w:rsidRDefault="00370A8A" w:rsidP="00982F2D">
      <w:pPr>
        <w:numPr>
          <w:ilvl w:val="0"/>
          <w:numId w:val="14"/>
        </w:numPr>
        <w:ind w:left="709" w:hanging="709"/>
        <w:rPr>
          <w:rFonts w:eastAsia="Arial" w:cs="Arial"/>
        </w:rPr>
      </w:pPr>
      <w:r w:rsidRPr="002D1779">
        <w:rPr>
          <w:rFonts w:eastAsia="Arial" w:cs="Arial"/>
        </w:rPr>
        <w:t>umestitev poklicev v zdravstvu med deficitarne poklice,</w:t>
      </w:r>
    </w:p>
    <w:p w14:paraId="5F357350" w14:textId="77777777" w:rsidR="00370A8A" w:rsidRPr="002D1779" w:rsidRDefault="00370A8A" w:rsidP="00982F2D">
      <w:pPr>
        <w:numPr>
          <w:ilvl w:val="0"/>
          <w:numId w:val="14"/>
        </w:numPr>
        <w:ind w:left="709" w:hanging="709"/>
        <w:rPr>
          <w:rFonts w:eastAsia="Arial" w:cs="Arial"/>
        </w:rPr>
      </w:pPr>
      <w:r w:rsidRPr="002D1779">
        <w:rPr>
          <w:rFonts w:eastAsia="Arial" w:cs="Arial"/>
        </w:rPr>
        <w:t xml:space="preserve">stalno ozaveščanje zdravstvenega osebja o potrebnem spoštovanju pravic pacientov in primerni komunikaciji, </w:t>
      </w:r>
    </w:p>
    <w:p w14:paraId="2095AE03" w14:textId="77777777" w:rsidR="00370A8A" w:rsidRPr="002D1779" w:rsidRDefault="00370A8A" w:rsidP="00982F2D">
      <w:pPr>
        <w:numPr>
          <w:ilvl w:val="0"/>
          <w:numId w:val="14"/>
        </w:numPr>
        <w:ind w:left="709" w:hanging="709"/>
        <w:rPr>
          <w:rFonts w:eastAsia="Arial" w:cs="Arial"/>
        </w:rPr>
      </w:pPr>
      <w:r w:rsidRPr="002D1779">
        <w:rPr>
          <w:rFonts w:eastAsia="Arial" w:cs="Arial"/>
        </w:rPr>
        <w:t>zagotovitev dovolj vpisnih mest za izobraževanje za poklice v zdravstvu in</w:t>
      </w:r>
    </w:p>
    <w:p w14:paraId="29417CC9" w14:textId="77777777" w:rsidR="00370A8A" w:rsidRPr="002D1779" w:rsidRDefault="00370A8A" w:rsidP="00982F2D">
      <w:pPr>
        <w:numPr>
          <w:ilvl w:val="0"/>
          <w:numId w:val="14"/>
        </w:numPr>
        <w:ind w:left="709" w:hanging="709"/>
        <w:rPr>
          <w:rFonts w:eastAsia="Arial" w:cs="Arial"/>
        </w:rPr>
      </w:pPr>
      <w:r w:rsidRPr="002D1779">
        <w:rPr>
          <w:rFonts w:eastAsia="Arial" w:cs="Arial"/>
        </w:rPr>
        <w:t>razvoj intenzivne podpore zdravstvenim delavcem in njihovi komunikaciji s pacienti.</w:t>
      </w:r>
    </w:p>
    <w:p w14:paraId="775D5C5B" w14:textId="77777777" w:rsidR="00353124" w:rsidRPr="002D1779" w:rsidRDefault="00353124" w:rsidP="00353124">
      <w:pPr>
        <w:ind w:left="720"/>
        <w:rPr>
          <w:rFonts w:eastAsia="Arial" w:cs="Arial"/>
        </w:rPr>
      </w:pPr>
    </w:p>
    <w:p w14:paraId="1AF224B6" w14:textId="7913E563" w:rsidR="00370A8A" w:rsidRPr="002D1779" w:rsidRDefault="00370A8A" w:rsidP="00370A8A">
      <w:pPr>
        <w:rPr>
          <w:rFonts w:eastAsia="Arial" w:cs="Arial"/>
        </w:rPr>
      </w:pPr>
      <w:r w:rsidRPr="002D1779">
        <w:rPr>
          <w:rFonts w:eastAsia="Arial" w:cs="Arial"/>
        </w:rPr>
        <w:t xml:space="preserve">Zastopniki </w:t>
      </w:r>
      <w:r w:rsidR="00B50E44">
        <w:rPr>
          <w:rFonts w:eastAsia="Arial" w:cs="Arial"/>
        </w:rPr>
        <w:t>poudar</w:t>
      </w:r>
      <w:r w:rsidR="00982F2D">
        <w:rPr>
          <w:rFonts w:eastAsia="Arial" w:cs="Arial"/>
        </w:rPr>
        <w:t>jajo naslednje:</w:t>
      </w:r>
    </w:p>
    <w:p w14:paraId="5677099F" w14:textId="4E8256DC" w:rsidR="00370A8A" w:rsidRPr="002D1779" w:rsidRDefault="00370A8A" w:rsidP="00982F2D">
      <w:pPr>
        <w:numPr>
          <w:ilvl w:val="0"/>
          <w:numId w:val="14"/>
        </w:numPr>
        <w:ind w:left="709" w:hanging="709"/>
        <w:rPr>
          <w:rFonts w:eastAsia="Arial" w:cs="Arial"/>
        </w:rPr>
      </w:pPr>
      <w:r w:rsidRPr="002D1779">
        <w:rPr>
          <w:rFonts w:eastAsia="Arial" w:cs="Arial"/>
        </w:rPr>
        <w:t>povečati je treba izvajanje nadzorov nad izvajanjem samoplačniških storitev pri koncesionarjih, predvsem v zobozdravstvu, in strokovnih nadzorov s svetovanjem</w:t>
      </w:r>
      <w:r w:rsidR="009717F1">
        <w:rPr>
          <w:rFonts w:eastAsia="Arial" w:cs="Arial"/>
        </w:rPr>
        <w:t>,</w:t>
      </w:r>
    </w:p>
    <w:p w14:paraId="2FB8F8BF" w14:textId="5032774E" w:rsidR="00370A8A" w:rsidRPr="002D1779" w:rsidRDefault="00370A8A" w:rsidP="00982F2D">
      <w:pPr>
        <w:numPr>
          <w:ilvl w:val="0"/>
          <w:numId w:val="14"/>
        </w:numPr>
        <w:ind w:left="709" w:hanging="709"/>
        <w:rPr>
          <w:rFonts w:eastAsia="Arial" w:cs="Arial"/>
        </w:rPr>
      </w:pPr>
      <w:r w:rsidRPr="002D1779">
        <w:rPr>
          <w:rFonts w:eastAsia="Arial" w:cs="Arial"/>
        </w:rPr>
        <w:t>vso pozornost je treba usmeriti v skrajševanje čakalnih dob na vseh področjih zdravstvene oskrbe ter izboljšati sodelovanje in komunikacijo med zdravniki na primarni, sekundarni in terciarni ravni</w:t>
      </w:r>
      <w:r w:rsidR="009717F1">
        <w:rPr>
          <w:rFonts w:eastAsia="Arial" w:cs="Arial"/>
        </w:rPr>
        <w:t>,</w:t>
      </w:r>
    </w:p>
    <w:p w14:paraId="662B8503" w14:textId="4E17E4E9" w:rsidR="00370A8A" w:rsidRPr="002D1779" w:rsidRDefault="00370A8A" w:rsidP="00982F2D">
      <w:pPr>
        <w:numPr>
          <w:ilvl w:val="0"/>
          <w:numId w:val="14"/>
        </w:numPr>
        <w:ind w:left="709" w:hanging="709"/>
        <w:rPr>
          <w:rFonts w:eastAsia="Arial" w:cs="Arial"/>
        </w:rPr>
      </w:pPr>
      <w:r w:rsidRPr="002D1779">
        <w:rPr>
          <w:rFonts w:eastAsia="Arial" w:cs="Arial"/>
        </w:rPr>
        <w:t>nujno je treba dosledno izvajati pojasnilno dolžnost s poudarkom na pisnem pojasnilu pacientu pred vsemi zdravstvenimi posegi in še zlasti pred zahtevnejšimi posegi</w:t>
      </w:r>
      <w:r w:rsidR="00B50E44">
        <w:rPr>
          <w:rFonts w:eastAsia="Arial" w:cs="Arial"/>
        </w:rPr>
        <w:t>,</w:t>
      </w:r>
      <w:r w:rsidRPr="002D1779">
        <w:rPr>
          <w:rFonts w:eastAsia="Arial" w:cs="Arial"/>
        </w:rPr>
        <w:t xml:space="preserve"> tudi v zobozdravstvu</w:t>
      </w:r>
      <w:r w:rsidR="009717F1">
        <w:rPr>
          <w:rFonts w:eastAsia="Arial" w:cs="Arial"/>
        </w:rPr>
        <w:t>,</w:t>
      </w:r>
    </w:p>
    <w:p w14:paraId="2E9AA4D3" w14:textId="77777777" w:rsidR="00370A8A" w:rsidRPr="002D1779" w:rsidRDefault="00370A8A" w:rsidP="00982F2D">
      <w:pPr>
        <w:numPr>
          <w:ilvl w:val="0"/>
          <w:numId w:val="14"/>
        </w:numPr>
        <w:ind w:left="709" w:hanging="709"/>
        <w:rPr>
          <w:rFonts w:eastAsia="Arial" w:cs="Arial"/>
        </w:rPr>
      </w:pPr>
      <w:r w:rsidRPr="002D1779">
        <w:rPr>
          <w:rFonts w:eastAsia="Arial" w:cs="Arial"/>
        </w:rPr>
        <w:t>vzpostaviti je treba ustrezen nadzorni mehanizem nad arhiviranjem zdravstvene dokumentacije zdravnikov zasebnikov, ki so prenehali opravljati dejavnost in niso določili prevzemnika.</w:t>
      </w:r>
    </w:p>
    <w:p w14:paraId="402E6C90" w14:textId="77777777" w:rsidR="00C44DBA" w:rsidRPr="002D1779" w:rsidRDefault="00C44DBA" w:rsidP="00370A8A">
      <w:pPr>
        <w:rPr>
          <w:rFonts w:eastAsia="Arial" w:cs="Arial"/>
        </w:rPr>
      </w:pPr>
    </w:p>
    <w:p w14:paraId="7DB1F93B" w14:textId="5C41AFBA" w:rsidR="00370A8A" w:rsidRPr="002D1779" w:rsidRDefault="00370A8A" w:rsidP="00370A8A">
      <w:pPr>
        <w:rPr>
          <w:rFonts w:eastAsia="Arial" w:cs="Arial"/>
        </w:rPr>
      </w:pPr>
      <w:r w:rsidRPr="002D1779">
        <w:rPr>
          <w:rFonts w:eastAsia="Arial" w:cs="Arial"/>
        </w:rPr>
        <w:t xml:space="preserve">Delovna skupina za pripravo </w:t>
      </w:r>
      <w:r w:rsidR="00980E69">
        <w:rPr>
          <w:rFonts w:eastAsia="Arial" w:cs="Arial"/>
        </w:rPr>
        <w:t>p</w:t>
      </w:r>
      <w:r w:rsidRPr="002D1779">
        <w:rPr>
          <w:rFonts w:eastAsia="Arial" w:cs="Arial"/>
        </w:rPr>
        <w:t xml:space="preserve">ravilnika o izjavah volje mora nadaljevati delo in pripraviti pravilnik za podpis ministru. Nujna je takojšnja sprememba obrazca </w:t>
      </w:r>
      <w:r w:rsidR="00B50E44">
        <w:rPr>
          <w:rFonts w:eastAsia="Arial" w:cs="Arial"/>
        </w:rPr>
        <w:t>»</w:t>
      </w:r>
      <w:r w:rsidRPr="002D1779">
        <w:rPr>
          <w:rFonts w:eastAsia="Arial" w:cs="Arial"/>
        </w:rPr>
        <w:t>Vnaprejšnja zavrnitev zdravstvene oskrbe</w:t>
      </w:r>
      <w:r w:rsidR="00B50E44">
        <w:rPr>
          <w:rFonts w:eastAsia="Arial" w:cs="Arial"/>
        </w:rPr>
        <w:t>«</w:t>
      </w:r>
      <w:r w:rsidRPr="002D1779">
        <w:rPr>
          <w:rFonts w:eastAsia="Arial" w:cs="Arial"/>
        </w:rPr>
        <w:t xml:space="preserve"> (Uradni list RS, št. 82/08), ker vsebuje zapis: </w:t>
      </w:r>
      <w:r w:rsidR="00B50E44">
        <w:rPr>
          <w:rFonts w:eastAsia="Arial" w:cs="Arial"/>
        </w:rPr>
        <w:t>»</w:t>
      </w:r>
      <w:r w:rsidRPr="002D1779">
        <w:rPr>
          <w:rFonts w:eastAsia="Arial" w:cs="Arial"/>
        </w:rPr>
        <w:t>Osebi je bilo pojasnjeno, da je čas veljavnosti izjave 5 let.</w:t>
      </w:r>
      <w:r w:rsidR="00B50E44">
        <w:rPr>
          <w:rFonts w:eastAsia="Arial" w:cs="Arial"/>
        </w:rPr>
        <w:t>«</w:t>
      </w:r>
      <w:r w:rsidRPr="002D1779">
        <w:rPr>
          <w:rFonts w:eastAsia="Arial" w:cs="Arial"/>
        </w:rPr>
        <w:t xml:space="preserve"> To ne velja že </w:t>
      </w:r>
      <w:r w:rsidR="00B50E44">
        <w:rPr>
          <w:rFonts w:eastAsia="Arial" w:cs="Arial"/>
        </w:rPr>
        <w:t>sedem</w:t>
      </w:r>
      <w:r w:rsidR="00B50E44" w:rsidRPr="002D1779">
        <w:rPr>
          <w:rFonts w:eastAsia="Arial" w:cs="Arial"/>
        </w:rPr>
        <w:t xml:space="preserve"> </w:t>
      </w:r>
      <w:r w:rsidRPr="002D1779">
        <w:rPr>
          <w:rFonts w:eastAsia="Arial" w:cs="Arial"/>
        </w:rPr>
        <w:t xml:space="preserve">let, od objave </w:t>
      </w:r>
      <w:r w:rsidR="00B50E44">
        <w:rPr>
          <w:rFonts w:eastAsia="Arial" w:cs="Arial"/>
        </w:rPr>
        <w:t xml:space="preserve">v </w:t>
      </w:r>
      <w:r w:rsidRPr="002D1779">
        <w:rPr>
          <w:rFonts w:eastAsia="Arial" w:cs="Arial"/>
        </w:rPr>
        <w:t>Uradnem listu RS št. 55/17. Opozarjajo tudi na nujnost vidnosti izjave »Vnaprejšnja zavrnitev zdravstvene oskrbe« kot kritični podatek. Urediti je treb</w:t>
      </w:r>
      <w:r w:rsidR="00B50E44">
        <w:rPr>
          <w:rFonts w:eastAsia="Arial" w:cs="Arial"/>
        </w:rPr>
        <w:t>a</w:t>
      </w:r>
      <w:r w:rsidRPr="002D1779">
        <w:rPr>
          <w:rFonts w:eastAsia="Arial" w:cs="Arial"/>
        </w:rPr>
        <w:t xml:space="preserve"> obveznost koncesionarjev, da izvid vnesejo v CRPP. </w:t>
      </w:r>
    </w:p>
    <w:p w14:paraId="2FB350AF" w14:textId="77777777" w:rsidR="00370A8A" w:rsidRPr="002D1779" w:rsidRDefault="00370A8A" w:rsidP="00370A8A">
      <w:pPr>
        <w:rPr>
          <w:rFonts w:eastAsia="Arial" w:cs="Arial"/>
        </w:rPr>
      </w:pPr>
    </w:p>
    <w:p w14:paraId="0D2B13FB" w14:textId="5EFF4703" w:rsidR="00370A8A" w:rsidRPr="002D1779" w:rsidRDefault="00370A8A" w:rsidP="00370A8A">
      <w:pPr>
        <w:rPr>
          <w:rFonts w:eastAsia="Arial" w:cs="Arial"/>
        </w:rPr>
      </w:pPr>
      <w:r w:rsidRPr="002D1779">
        <w:rPr>
          <w:rFonts w:eastAsia="Arial" w:cs="Arial"/>
        </w:rPr>
        <w:t>Zastopniki poudarjajo, da smo le z medsebojnim razumevanjem in spoštovanjem ter veliko mero potrpljenja lahko kos neštetim težavam v našem zdravstvu. Seveda bo treba sprejeti tudi ustrezne ukrepe na področju financiranja zdravstva, plačne politike v zdravstvu, organizacije dela in delovanja zdravstvenih ustanov ipd. Nezadovoljstvo pacientov izvira iz prepogostih administrativnih zahtev in omejitev izvajalcev zdravstvenih storitev. Pacienti sami opažajo, da zdravniki porabijo veliko časa, ki naj bi bil namenjen pacientu</w:t>
      </w:r>
      <w:r w:rsidR="00B50E44">
        <w:rPr>
          <w:rFonts w:eastAsia="Arial" w:cs="Arial"/>
        </w:rPr>
        <w:t>,</w:t>
      </w:r>
      <w:r w:rsidRPr="002D1779">
        <w:rPr>
          <w:rFonts w:eastAsia="Arial" w:cs="Arial"/>
        </w:rPr>
        <w:t xml:space="preserve"> za administrativna opravila. Ob kritičnem pomanjkanju zdravstvenega kadra vseh ravni je treba poskrbeti za izboljšanje pogojev dela, promocijo poklica in ustrezno stimulacijo. Pregledati in posodobiti je treba normative, </w:t>
      </w:r>
      <w:r w:rsidRPr="002D1779">
        <w:rPr>
          <w:rFonts w:eastAsia="Arial" w:cs="Arial"/>
        </w:rPr>
        <w:lastRenderedPageBreak/>
        <w:t>poenotiti in posodobiti informacijski sistem ter ustvariti delovne pogoje tako, da se bodo vsi zdravstveni profili lahko posvetili pacientom v polni meri.</w:t>
      </w:r>
    </w:p>
    <w:p w14:paraId="48AA45D2" w14:textId="77777777" w:rsidR="00370A8A" w:rsidRPr="002D1779" w:rsidRDefault="00370A8A" w:rsidP="00370A8A">
      <w:pPr>
        <w:rPr>
          <w:rFonts w:eastAsia="Arial" w:cs="Arial"/>
        </w:rPr>
      </w:pPr>
    </w:p>
    <w:p w14:paraId="4FFC239B" w14:textId="359A224B" w:rsidR="00AB5BD8" w:rsidRDefault="00370A8A" w:rsidP="000C6D9E">
      <w:pPr>
        <w:rPr>
          <w:rFonts w:eastAsia="Arial" w:cs="Arial"/>
        </w:rPr>
      </w:pPr>
      <w:r w:rsidRPr="002D1779">
        <w:rPr>
          <w:rFonts w:eastAsia="Arial" w:cs="Arial"/>
        </w:rPr>
        <w:t xml:space="preserve">Javno objavljeni podatki na spletnih straneh nekaterih izvajalcev zdravstvenih storitev ne ustrezajo dejanskim čakalnim dobam, kar je zavajajoče za paciente. V času razvite informatike prikaz realnih čakalnih dob ne bi smel biti </w:t>
      </w:r>
      <w:r w:rsidR="0062387E">
        <w:rPr>
          <w:rFonts w:eastAsia="Arial" w:cs="Arial"/>
        </w:rPr>
        <w:t>težava</w:t>
      </w:r>
      <w:r w:rsidRPr="002D1779">
        <w:rPr>
          <w:rFonts w:eastAsia="Arial" w:cs="Arial"/>
        </w:rPr>
        <w:t xml:space="preserve">. Prav tako bi morali </w:t>
      </w:r>
      <w:r w:rsidR="0062387E">
        <w:rPr>
          <w:rFonts w:eastAsia="Arial" w:cs="Arial"/>
        </w:rPr>
        <w:t>v</w:t>
      </w:r>
      <w:r w:rsidR="0062387E" w:rsidRPr="002D1779">
        <w:rPr>
          <w:rFonts w:eastAsia="Arial" w:cs="Arial"/>
        </w:rPr>
        <w:t xml:space="preserve"> </w:t>
      </w:r>
      <w:r w:rsidRPr="002D1779">
        <w:rPr>
          <w:rFonts w:eastAsia="Arial" w:cs="Arial"/>
        </w:rPr>
        <w:t>primerih, ko so čakalne dobe nad dopustno mejo, omogočiti zdravljenje pri slovenskih zasebnikih in v tujini. Pogosto se pritožbe nanašajo tudi na neprofesionalno komunikacijo zdravstvenih delavcev do pacientov. Ob analizi zdravniki povedo, da jim mnoga leta študija medicine, žal, vzporedno ne dajejo potrebn</w:t>
      </w:r>
      <w:r w:rsidR="00980E69">
        <w:rPr>
          <w:rFonts w:eastAsia="Arial" w:cs="Arial"/>
        </w:rPr>
        <w:t>ega</w:t>
      </w:r>
      <w:r w:rsidRPr="002D1779">
        <w:rPr>
          <w:rFonts w:eastAsia="Arial" w:cs="Arial"/>
        </w:rPr>
        <w:t xml:space="preserve"> znanj</w:t>
      </w:r>
      <w:r w:rsidR="00980E69">
        <w:rPr>
          <w:rFonts w:eastAsia="Arial" w:cs="Arial"/>
        </w:rPr>
        <w:t>a</w:t>
      </w:r>
      <w:r w:rsidRPr="002D1779">
        <w:rPr>
          <w:rFonts w:eastAsia="Arial" w:cs="Arial"/>
        </w:rPr>
        <w:t xml:space="preserve"> za </w:t>
      </w:r>
      <w:r w:rsidR="00980E69">
        <w:rPr>
          <w:rFonts w:eastAsia="Arial" w:cs="Arial"/>
        </w:rPr>
        <w:t>ustrezno</w:t>
      </w:r>
      <w:r w:rsidR="00980E69" w:rsidRPr="002D1779">
        <w:rPr>
          <w:rFonts w:eastAsia="Arial" w:cs="Arial"/>
        </w:rPr>
        <w:t xml:space="preserve"> </w:t>
      </w:r>
      <w:r w:rsidRPr="002D1779">
        <w:rPr>
          <w:rFonts w:eastAsia="Arial" w:cs="Arial"/>
        </w:rPr>
        <w:t xml:space="preserve">komunikacijo in </w:t>
      </w:r>
      <w:r w:rsidR="0062387E">
        <w:rPr>
          <w:rFonts w:eastAsia="Arial" w:cs="Arial"/>
        </w:rPr>
        <w:t>ravnanje</w:t>
      </w:r>
      <w:r w:rsidR="0062387E" w:rsidRPr="002D1779">
        <w:rPr>
          <w:rFonts w:eastAsia="Arial" w:cs="Arial"/>
        </w:rPr>
        <w:t xml:space="preserve"> </w:t>
      </w:r>
      <w:r w:rsidRPr="002D1779">
        <w:rPr>
          <w:rFonts w:eastAsia="Arial" w:cs="Arial"/>
        </w:rPr>
        <w:t xml:space="preserve">v konfliktnih </w:t>
      </w:r>
      <w:r w:rsidR="0062387E">
        <w:rPr>
          <w:rFonts w:eastAsia="Arial" w:cs="Arial"/>
        </w:rPr>
        <w:t>položaji</w:t>
      </w:r>
      <w:r w:rsidRPr="002D1779">
        <w:rPr>
          <w:rFonts w:eastAsia="Arial" w:cs="Arial"/>
        </w:rPr>
        <w:t xml:space="preserve">h ter </w:t>
      </w:r>
      <w:r w:rsidR="0062387E">
        <w:rPr>
          <w:rFonts w:eastAsia="Arial" w:cs="Arial"/>
        </w:rPr>
        <w:t xml:space="preserve">pri </w:t>
      </w:r>
      <w:r w:rsidRPr="002D1779">
        <w:rPr>
          <w:rFonts w:eastAsia="Arial" w:cs="Arial"/>
        </w:rPr>
        <w:t xml:space="preserve">obvladovanju različnih </w:t>
      </w:r>
      <w:r w:rsidR="0062387E">
        <w:rPr>
          <w:rFonts w:eastAsia="Arial" w:cs="Arial"/>
        </w:rPr>
        <w:t>značajsk</w:t>
      </w:r>
      <w:r w:rsidRPr="002D1779">
        <w:rPr>
          <w:rFonts w:eastAsia="Arial" w:cs="Arial"/>
        </w:rPr>
        <w:t xml:space="preserve">ih lastnosti pacientov, ki lahko postanejo izrazitejše v odklanjanju, ko so pacienti v stresni situaciji zaradi zaskrbljenosti za lastno zdravje. Po drugi strani pa je </w:t>
      </w:r>
      <w:r w:rsidR="0062387E">
        <w:rPr>
          <w:rFonts w:eastAsia="Arial" w:cs="Arial"/>
        </w:rPr>
        <w:t>v</w:t>
      </w:r>
      <w:r w:rsidR="0062387E" w:rsidRPr="002D1779">
        <w:rPr>
          <w:rFonts w:eastAsia="Arial" w:cs="Arial"/>
        </w:rPr>
        <w:t xml:space="preserve"> </w:t>
      </w:r>
      <w:r w:rsidRPr="002D1779">
        <w:rPr>
          <w:rFonts w:eastAsia="Arial" w:cs="Arial"/>
        </w:rPr>
        <w:t xml:space="preserve">takih </w:t>
      </w:r>
      <w:r w:rsidR="0062387E">
        <w:rPr>
          <w:rFonts w:eastAsia="Arial" w:cs="Arial"/>
        </w:rPr>
        <w:t>položajih</w:t>
      </w:r>
      <w:r w:rsidR="0062387E" w:rsidRPr="002D1779">
        <w:rPr>
          <w:rFonts w:eastAsia="Arial" w:cs="Arial"/>
        </w:rPr>
        <w:t xml:space="preserve"> </w:t>
      </w:r>
      <w:r w:rsidR="00980E69" w:rsidRPr="002D1779">
        <w:rPr>
          <w:rFonts w:eastAsia="Arial" w:cs="Arial"/>
        </w:rPr>
        <w:t xml:space="preserve">v stresu </w:t>
      </w:r>
      <w:r w:rsidRPr="002D1779">
        <w:rPr>
          <w:rFonts w:eastAsia="Arial" w:cs="Arial"/>
        </w:rPr>
        <w:t xml:space="preserve">tudi zdravstveni delavec in </w:t>
      </w:r>
      <w:r w:rsidR="0062387E">
        <w:rPr>
          <w:rFonts w:eastAsia="Arial" w:cs="Arial"/>
        </w:rPr>
        <w:t xml:space="preserve">se </w:t>
      </w:r>
      <w:r w:rsidRPr="002D1779">
        <w:rPr>
          <w:rFonts w:eastAsia="Arial" w:cs="Arial"/>
        </w:rPr>
        <w:t>lahko neustrezno od</w:t>
      </w:r>
      <w:r w:rsidR="0062387E">
        <w:rPr>
          <w:rFonts w:eastAsia="Arial" w:cs="Arial"/>
        </w:rPr>
        <w:t>zove</w:t>
      </w:r>
      <w:r w:rsidRPr="002D1779">
        <w:rPr>
          <w:rFonts w:eastAsia="Arial" w:cs="Arial"/>
        </w:rPr>
        <w:t xml:space="preserve"> v komunikaciji. </w:t>
      </w:r>
      <w:r w:rsidR="0062387E">
        <w:rPr>
          <w:rFonts w:eastAsia="Arial" w:cs="Arial"/>
        </w:rPr>
        <w:t>V</w:t>
      </w:r>
      <w:r w:rsidRPr="002D1779">
        <w:rPr>
          <w:rFonts w:eastAsia="Arial" w:cs="Arial"/>
        </w:rPr>
        <w:t xml:space="preserve"> predmetnike študija za poklice v zdravstvu</w:t>
      </w:r>
      <w:r w:rsidR="0062387E" w:rsidRPr="0062387E">
        <w:rPr>
          <w:rFonts w:eastAsia="Arial" w:cs="Arial"/>
        </w:rPr>
        <w:t xml:space="preserve"> </w:t>
      </w:r>
      <w:r w:rsidR="0062387E" w:rsidRPr="002D1779">
        <w:rPr>
          <w:rFonts w:eastAsia="Arial" w:cs="Arial"/>
        </w:rPr>
        <w:t xml:space="preserve">bi bilo </w:t>
      </w:r>
      <w:r w:rsidR="0062387E">
        <w:rPr>
          <w:rFonts w:eastAsia="Arial" w:cs="Arial"/>
        </w:rPr>
        <w:t xml:space="preserve">treba </w:t>
      </w:r>
      <w:r w:rsidR="0062387E" w:rsidRPr="002D1779">
        <w:rPr>
          <w:rFonts w:eastAsia="Arial" w:cs="Arial"/>
        </w:rPr>
        <w:t>vpeljati</w:t>
      </w:r>
      <w:r w:rsidRPr="002D1779">
        <w:rPr>
          <w:rFonts w:eastAsia="Arial" w:cs="Arial"/>
        </w:rPr>
        <w:t xml:space="preserve"> tudi </w:t>
      </w:r>
      <w:r w:rsidR="00CD2248">
        <w:rPr>
          <w:rFonts w:eastAsia="Arial" w:cs="Arial"/>
        </w:rPr>
        <w:t xml:space="preserve">več </w:t>
      </w:r>
      <w:r w:rsidRPr="002D1779">
        <w:rPr>
          <w:rFonts w:eastAsia="Arial" w:cs="Arial"/>
        </w:rPr>
        <w:t>komunikacijs</w:t>
      </w:r>
      <w:r w:rsidR="00CD2248">
        <w:rPr>
          <w:rFonts w:eastAsia="Arial" w:cs="Arial"/>
        </w:rPr>
        <w:t xml:space="preserve">kih </w:t>
      </w:r>
      <w:r w:rsidRPr="002D1779">
        <w:rPr>
          <w:rFonts w:eastAsia="Arial" w:cs="Arial"/>
        </w:rPr>
        <w:t xml:space="preserve">veščin. </w:t>
      </w:r>
    </w:p>
    <w:p w14:paraId="1C29E62C" w14:textId="77777777" w:rsidR="00982F2D" w:rsidRPr="002D1779" w:rsidRDefault="00982F2D" w:rsidP="000C6D9E">
      <w:pPr>
        <w:rPr>
          <w:rFonts w:eastAsia="Arial" w:cs="Arial"/>
        </w:rPr>
      </w:pPr>
    </w:p>
    <w:p w14:paraId="19479652" w14:textId="01002B77" w:rsidR="001627EE" w:rsidRPr="002D1779" w:rsidRDefault="6C3EE9D6" w:rsidP="3E9417B8">
      <w:pPr>
        <w:pStyle w:val="Naslov3"/>
        <w:rPr>
          <w:rFonts w:eastAsia="Arial"/>
        </w:rPr>
      </w:pPr>
      <w:bookmarkStart w:id="164" w:name="_Toc106784663"/>
      <w:bookmarkStart w:id="165" w:name="_Toc1217634020"/>
      <w:bookmarkStart w:id="166" w:name="_Toc184206735"/>
      <w:r w:rsidRPr="002D1779">
        <w:t>Splošna ocena delovanja zastopnikov</w:t>
      </w:r>
      <w:bookmarkEnd w:id="163"/>
      <w:bookmarkEnd w:id="164"/>
      <w:bookmarkEnd w:id="165"/>
      <w:bookmarkEnd w:id="166"/>
    </w:p>
    <w:p w14:paraId="394DBFC0" w14:textId="7DC22F70" w:rsidR="00B10167" w:rsidRPr="002D1779" w:rsidRDefault="00B10167" w:rsidP="00B10167">
      <w:pPr>
        <w:rPr>
          <w:rFonts w:eastAsia="Arial" w:cs="Arial"/>
        </w:rPr>
      </w:pPr>
      <w:r w:rsidRPr="002D1779">
        <w:rPr>
          <w:rFonts w:eastAsia="Arial" w:cs="Arial"/>
        </w:rPr>
        <w:t xml:space="preserve">Leto 2023 je bilo močno zaznamovano s pomanjkanjem osebnih zdravnikov. Kljub številnim prizadevanjem za izboljšanje dostopnosti zdravstvenih storitev na primarni ravni so se pojavile težave pri zagotavljanju zadostnega števila osebnih zdravnikov, kar je imelo posledice za zdravstveni sistem in uporabnike storitev. </w:t>
      </w:r>
      <w:r w:rsidR="0062387E">
        <w:rPr>
          <w:rFonts w:eastAsia="Arial" w:cs="Arial"/>
        </w:rPr>
        <w:t>T</w:t>
      </w:r>
      <w:r w:rsidRPr="002D1779">
        <w:rPr>
          <w:rFonts w:eastAsia="Arial" w:cs="Arial"/>
        </w:rPr>
        <w:t xml:space="preserve">ežave s pomanjkanjem osebnih zdravnikov </w:t>
      </w:r>
      <w:r w:rsidR="0062387E">
        <w:rPr>
          <w:rFonts w:eastAsia="Arial" w:cs="Arial"/>
        </w:rPr>
        <w:t>so nastale</w:t>
      </w:r>
      <w:r w:rsidRPr="002D1779">
        <w:rPr>
          <w:rFonts w:eastAsia="Arial" w:cs="Arial"/>
        </w:rPr>
        <w:t xml:space="preserve"> zaradi več dejavni</w:t>
      </w:r>
      <w:r w:rsidR="00982F2D">
        <w:rPr>
          <w:rFonts w:eastAsia="Arial" w:cs="Arial"/>
        </w:rPr>
        <w:t>kov, med katerimi so izstopali:</w:t>
      </w:r>
    </w:p>
    <w:p w14:paraId="76C2013D" w14:textId="5A1473EE" w:rsidR="00B10167" w:rsidRPr="002D1779" w:rsidRDefault="0062387E" w:rsidP="00982F2D">
      <w:pPr>
        <w:numPr>
          <w:ilvl w:val="0"/>
          <w:numId w:val="15"/>
        </w:numPr>
        <w:ind w:left="709" w:hanging="709"/>
        <w:rPr>
          <w:rFonts w:eastAsia="Arial" w:cs="Arial"/>
        </w:rPr>
      </w:pPr>
      <w:r>
        <w:rPr>
          <w:rFonts w:eastAsia="Arial" w:cs="Arial"/>
        </w:rPr>
        <w:t>s</w:t>
      </w:r>
      <w:r w:rsidR="00B10167" w:rsidRPr="002D1779">
        <w:rPr>
          <w:rFonts w:eastAsia="Arial" w:cs="Arial"/>
        </w:rPr>
        <w:t>taranje prebivalstva, ki je prineslo večje potrebe po zdravstvenih storitvah</w:t>
      </w:r>
      <w:r>
        <w:rPr>
          <w:rFonts w:eastAsia="Arial" w:cs="Arial"/>
        </w:rPr>
        <w:t>;</w:t>
      </w:r>
    </w:p>
    <w:p w14:paraId="0BB66EDC" w14:textId="3DF44A35" w:rsidR="00B10167" w:rsidRPr="002D1779" w:rsidRDefault="0062387E" w:rsidP="00982F2D">
      <w:pPr>
        <w:numPr>
          <w:ilvl w:val="0"/>
          <w:numId w:val="15"/>
        </w:numPr>
        <w:ind w:left="709" w:hanging="709"/>
        <w:rPr>
          <w:rFonts w:eastAsia="Arial" w:cs="Arial"/>
        </w:rPr>
      </w:pPr>
      <w:r>
        <w:rPr>
          <w:rFonts w:eastAsia="Arial" w:cs="Arial"/>
        </w:rPr>
        <w:t>z</w:t>
      </w:r>
      <w:r w:rsidR="00B10167" w:rsidRPr="002D1779">
        <w:rPr>
          <w:rFonts w:eastAsia="Arial" w:cs="Arial"/>
        </w:rPr>
        <w:t>dravstveni</w:t>
      </w:r>
      <w:r>
        <w:rPr>
          <w:rFonts w:eastAsia="Arial" w:cs="Arial"/>
        </w:rPr>
        <w:t>m</w:t>
      </w:r>
      <w:r w:rsidR="00B10167" w:rsidRPr="002D1779">
        <w:rPr>
          <w:rFonts w:eastAsia="Arial" w:cs="Arial"/>
        </w:rPr>
        <w:t xml:space="preserve"> zavod</w:t>
      </w:r>
      <w:r>
        <w:rPr>
          <w:rFonts w:eastAsia="Arial" w:cs="Arial"/>
        </w:rPr>
        <w:t>om</w:t>
      </w:r>
      <w:r w:rsidR="00B10167" w:rsidRPr="002D1779">
        <w:rPr>
          <w:rFonts w:eastAsia="Arial" w:cs="Arial"/>
        </w:rPr>
        <w:t xml:space="preserve"> kljub zagotovljenim finančnim virom ni uspel</w:t>
      </w:r>
      <w:r>
        <w:rPr>
          <w:rFonts w:eastAsia="Arial" w:cs="Arial"/>
        </w:rPr>
        <w:t>o</w:t>
      </w:r>
      <w:r w:rsidR="00B10167" w:rsidRPr="002D1779">
        <w:rPr>
          <w:rFonts w:eastAsia="Arial" w:cs="Arial"/>
        </w:rPr>
        <w:t xml:space="preserve"> zaposliti zadostnega števila dodatnih zdravnikov. Na primer, predvidene širitve za dodatne time izbranih osebnih zdravnikov so se realizirale le delno, kar pomeni, da </w:t>
      </w:r>
      <w:r>
        <w:rPr>
          <w:rFonts w:eastAsia="Arial" w:cs="Arial"/>
        </w:rPr>
        <w:t>jim je</w:t>
      </w:r>
      <w:r w:rsidRPr="002D1779">
        <w:rPr>
          <w:rFonts w:eastAsia="Arial" w:cs="Arial"/>
        </w:rPr>
        <w:t xml:space="preserve"> </w:t>
      </w:r>
      <w:r w:rsidR="00B10167" w:rsidRPr="002D1779">
        <w:rPr>
          <w:rFonts w:eastAsia="Arial" w:cs="Arial"/>
        </w:rPr>
        <w:t>uspel</w:t>
      </w:r>
      <w:r>
        <w:rPr>
          <w:rFonts w:eastAsia="Arial" w:cs="Arial"/>
        </w:rPr>
        <w:t>o</w:t>
      </w:r>
      <w:r w:rsidR="00B10167" w:rsidRPr="002D1779">
        <w:rPr>
          <w:rFonts w:eastAsia="Arial" w:cs="Arial"/>
        </w:rPr>
        <w:t xml:space="preserve"> oddati program za le 7,20 novega tima od predvidenih 10,50 </w:t>
      </w:r>
      <w:r w:rsidR="003F5A2F">
        <w:rPr>
          <w:rFonts w:eastAsia="Arial" w:cs="Arial"/>
        </w:rPr>
        <w:t xml:space="preserve">tima </w:t>
      </w:r>
      <w:r w:rsidR="00B10167" w:rsidRPr="002D1779">
        <w:rPr>
          <w:rFonts w:eastAsia="Arial" w:cs="Arial"/>
        </w:rPr>
        <w:t>zdravnik</w:t>
      </w:r>
      <w:r>
        <w:rPr>
          <w:rFonts w:eastAsia="Arial" w:cs="Arial"/>
        </w:rPr>
        <w:t>a</w:t>
      </w:r>
      <w:r w:rsidR="00B10167" w:rsidRPr="002D1779">
        <w:rPr>
          <w:rFonts w:eastAsia="Arial" w:cs="Arial"/>
        </w:rPr>
        <w:t xml:space="preserve"> družinske medicine</w:t>
      </w:r>
      <w:r>
        <w:rPr>
          <w:rFonts w:eastAsia="Arial" w:cs="Arial"/>
        </w:rPr>
        <w:t>;</w:t>
      </w:r>
      <w:r w:rsidR="00B10167" w:rsidRPr="002D1779">
        <w:rPr>
          <w:rFonts w:eastAsia="Arial" w:cs="Arial"/>
        </w:rPr>
        <w:t>​</w:t>
      </w:r>
    </w:p>
    <w:p w14:paraId="1B47704F" w14:textId="5FCFA154" w:rsidR="00C37A94" w:rsidRPr="005E652A" w:rsidRDefault="0062387E" w:rsidP="00982F2D">
      <w:pPr>
        <w:numPr>
          <w:ilvl w:val="0"/>
          <w:numId w:val="15"/>
        </w:numPr>
        <w:ind w:left="709" w:hanging="709"/>
        <w:rPr>
          <w:rFonts w:eastAsia="Arial" w:cs="Arial"/>
        </w:rPr>
      </w:pPr>
      <w:r>
        <w:rPr>
          <w:rFonts w:eastAsia="Arial" w:cs="Arial"/>
        </w:rPr>
        <w:t>u</w:t>
      </w:r>
      <w:r w:rsidR="00B10167" w:rsidRPr="002D1779">
        <w:rPr>
          <w:rFonts w:eastAsia="Arial" w:cs="Arial"/>
        </w:rPr>
        <w:t>pokojevanje in odhodi zdravnikovi iz javne zdravstvene mreže​.</w:t>
      </w:r>
    </w:p>
    <w:p w14:paraId="4B564A39" w14:textId="77777777" w:rsidR="00B10167" w:rsidRPr="002D1779" w:rsidRDefault="00B10167" w:rsidP="00B10167">
      <w:pPr>
        <w:rPr>
          <w:rFonts w:eastAsia="Arial" w:cs="Arial"/>
        </w:rPr>
      </w:pPr>
    </w:p>
    <w:p w14:paraId="486A4A24" w14:textId="5E673BE2" w:rsidR="00B10167" w:rsidRPr="002D1779" w:rsidRDefault="00182C06" w:rsidP="00B10167">
      <w:pPr>
        <w:rPr>
          <w:rFonts w:eastAsia="Arial" w:cs="Arial"/>
        </w:rPr>
      </w:pPr>
      <w:r w:rsidRPr="00C8235F">
        <w:rPr>
          <w:rFonts w:eastAsia="Arial" w:cs="Arial"/>
        </w:rPr>
        <w:t xml:space="preserve">Ministrstvo </w:t>
      </w:r>
      <w:r w:rsidR="008A227E" w:rsidRPr="00C8235F">
        <w:rPr>
          <w:rFonts w:eastAsia="Arial" w:cs="Arial"/>
        </w:rPr>
        <w:t>je</w:t>
      </w:r>
      <w:r w:rsidRPr="00C8235F">
        <w:rPr>
          <w:rFonts w:eastAsia="Arial" w:cs="Arial"/>
        </w:rPr>
        <w:t xml:space="preserve"> </w:t>
      </w:r>
      <w:r w:rsidR="00B10167" w:rsidRPr="00C8235F">
        <w:rPr>
          <w:rFonts w:eastAsia="Arial" w:cs="Arial"/>
        </w:rPr>
        <w:t>vzpostavi</w:t>
      </w:r>
      <w:r w:rsidR="006049D0" w:rsidRPr="00C8235F">
        <w:rPr>
          <w:rFonts w:eastAsia="Arial" w:cs="Arial"/>
        </w:rPr>
        <w:t>lo</w:t>
      </w:r>
      <w:r w:rsidR="00B10167" w:rsidRPr="00C8235F">
        <w:rPr>
          <w:rFonts w:eastAsia="Arial" w:cs="Arial"/>
        </w:rPr>
        <w:t xml:space="preserve"> ambulant</w:t>
      </w:r>
      <w:r w:rsidR="006049D0" w:rsidRPr="00C8235F">
        <w:rPr>
          <w:rFonts w:eastAsia="Arial" w:cs="Arial"/>
        </w:rPr>
        <w:t>e</w:t>
      </w:r>
      <w:r w:rsidR="00B10167" w:rsidRPr="00C8235F">
        <w:rPr>
          <w:rFonts w:eastAsia="Arial" w:cs="Arial"/>
        </w:rPr>
        <w:t xml:space="preserve"> za neopredeljene zavarovane osebe. Do konca leta 2023 so te ambulante delovale pri 17 izvajalcih v skupnem obsegu 12,53 tima​. </w:t>
      </w:r>
      <w:bookmarkStart w:id="167" w:name="_Hlk179973278"/>
      <w:r w:rsidR="00C43385" w:rsidRPr="00C8235F">
        <w:rPr>
          <w:rFonts w:eastAsia="Arial" w:cs="Arial"/>
        </w:rPr>
        <w:t>S</w:t>
      </w:r>
      <w:r w:rsidR="00B10167" w:rsidRPr="00C8235F">
        <w:rPr>
          <w:rFonts w:eastAsia="Arial" w:cs="Arial"/>
        </w:rPr>
        <w:t xml:space="preserve">istemsko vprašanje pomanjkanja kadra </w:t>
      </w:r>
      <w:r w:rsidR="006049D0" w:rsidRPr="00C8235F">
        <w:rPr>
          <w:rFonts w:eastAsia="Arial" w:cs="Arial"/>
        </w:rPr>
        <w:t>s</w:t>
      </w:r>
      <w:r w:rsidR="00C43385" w:rsidRPr="00C8235F">
        <w:rPr>
          <w:rFonts w:eastAsia="Arial" w:cs="Arial"/>
        </w:rPr>
        <w:t xml:space="preserve">e </w:t>
      </w:r>
      <w:r w:rsidR="006049D0" w:rsidRPr="00C8235F">
        <w:rPr>
          <w:rFonts w:eastAsia="Arial" w:cs="Arial"/>
        </w:rPr>
        <w:t xml:space="preserve">je še </w:t>
      </w:r>
      <w:r w:rsidR="00B10167" w:rsidRPr="00C8235F">
        <w:rPr>
          <w:rFonts w:eastAsia="Arial" w:cs="Arial"/>
        </w:rPr>
        <w:t>reš</w:t>
      </w:r>
      <w:r w:rsidR="006049D0" w:rsidRPr="00C8235F">
        <w:rPr>
          <w:rFonts w:eastAsia="Arial" w:cs="Arial"/>
        </w:rPr>
        <w:t>evalo</w:t>
      </w:r>
      <w:r w:rsidR="00C43385">
        <w:rPr>
          <w:rFonts w:eastAsia="Arial" w:cs="Arial"/>
        </w:rPr>
        <w:t>, saj premik na tem področju zahteva več let intenzivnega dela</w:t>
      </w:r>
      <w:r w:rsidR="00B10167" w:rsidRPr="002D1779">
        <w:rPr>
          <w:rFonts w:eastAsia="Arial" w:cs="Arial"/>
        </w:rPr>
        <w:t>. Dostopnost po telefonu in fizična dostopnost izbranih osebnih zdravnikov ter drugih storitev na primarni ravni še vedno ni</w:t>
      </w:r>
      <w:r w:rsidR="003F5A2F">
        <w:rPr>
          <w:rFonts w:eastAsia="Arial" w:cs="Arial"/>
        </w:rPr>
        <w:t>sta</w:t>
      </w:r>
      <w:r w:rsidR="00B10167" w:rsidRPr="002D1779">
        <w:rPr>
          <w:rFonts w:eastAsia="Arial" w:cs="Arial"/>
        </w:rPr>
        <w:t xml:space="preserve"> bil</w:t>
      </w:r>
      <w:r w:rsidR="003F5A2F">
        <w:rPr>
          <w:rFonts w:eastAsia="Arial" w:cs="Arial"/>
        </w:rPr>
        <w:t>i</w:t>
      </w:r>
      <w:r w:rsidR="00B10167" w:rsidRPr="002D1779">
        <w:rPr>
          <w:rFonts w:eastAsia="Arial" w:cs="Arial"/>
        </w:rPr>
        <w:t xml:space="preserve"> na ustrezni ravni​. </w:t>
      </w:r>
    </w:p>
    <w:bookmarkEnd w:id="167"/>
    <w:p w14:paraId="30AB3453" w14:textId="77777777" w:rsidR="00B10167" w:rsidRPr="002D1779" w:rsidRDefault="00B10167" w:rsidP="00B10167">
      <w:pPr>
        <w:rPr>
          <w:rFonts w:eastAsia="Arial" w:cs="Arial"/>
        </w:rPr>
      </w:pPr>
    </w:p>
    <w:p w14:paraId="3303278C" w14:textId="6342F435" w:rsidR="00B10167" w:rsidRPr="002D1779" w:rsidRDefault="00B10167" w:rsidP="00B10167">
      <w:pPr>
        <w:rPr>
          <w:rFonts w:eastAsia="Arial" w:cs="Arial"/>
          <w:iCs/>
        </w:rPr>
      </w:pPr>
      <w:r w:rsidRPr="002D1779">
        <w:rPr>
          <w:rFonts w:eastAsia="Arial" w:cs="Arial"/>
          <w:iCs/>
        </w:rPr>
        <w:t xml:space="preserve">Najpogostejša kršitev pravic pacientov v letu 2023 je bila kršitev pravice do kakovostne in varne zdravstvene obravnave, pri čemer je bilo najbolj pereče področje družinske medicine. Splošna ugotovitev delovanja zastopnikov pacientov je, da se pacienti večinoma upravičeno obračajo po pomoč, saj želijo, da se </w:t>
      </w:r>
      <w:r w:rsidR="0062387E">
        <w:rPr>
          <w:rFonts w:eastAsia="Arial" w:cs="Arial"/>
          <w:iCs/>
        </w:rPr>
        <w:t xml:space="preserve">nekatere </w:t>
      </w:r>
      <w:r w:rsidRPr="002D1779">
        <w:rPr>
          <w:rFonts w:eastAsia="Arial" w:cs="Arial"/>
          <w:iCs/>
        </w:rPr>
        <w:t>napake v prihodnje ne bi več pojavljale. Zagotovo je celotno delovanje zastopnikov usmerjeno v izboljšanje kakovosti izvajanja zdravstvene dejavnosti, saj opozarjajo na pomanjkljivosti in napake v sistemu. Ugotavljajo, da so uporabniki zdravstvenih storitev načeloma zelo zadovoljni in hvaležni za brezplačno, strokovno in učinkovito pomoč, ki jo prejemajo. Zahvale za celovito strokovno svetovanje izražajo ustno in pisno. Zanimanje za svetovanje in zastopanje stalno narašča. Da pa bi institut zastopnikov pacientov še bolj zaživel, ga je treba promovirati in nadgraditi.</w:t>
      </w:r>
    </w:p>
    <w:p w14:paraId="4964ACAA" w14:textId="77777777" w:rsidR="007A734E" w:rsidRPr="002D1779" w:rsidRDefault="007A734E" w:rsidP="008F7220">
      <w:pPr>
        <w:rPr>
          <w:rFonts w:cs="Arial"/>
          <w:iCs/>
          <w:color w:val="FF0000"/>
          <w:szCs w:val="20"/>
        </w:rPr>
      </w:pPr>
    </w:p>
    <w:p w14:paraId="6F429B4A" w14:textId="55806100" w:rsidR="00DC2654" w:rsidRPr="002D1779" w:rsidRDefault="0E564F80" w:rsidP="00DC1351">
      <w:pPr>
        <w:pStyle w:val="Naslov1"/>
      </w:pPr>
      <w:bookmarkStart w:id="168" w:name="_Toc41919136"/>
      <w:bookmarkStart w:id="169" w:name="_Toc106784664"/>
      <w:bookmarkStart w:id="170" w:name="_Toc2057429364"/>
      <w:bookmarkStart w:id="171" w:name="_Toc184206736"/>
      <w:r w:rsidRPr="002D1779">
        <w:lastRenderedPageBreak/>
        <w:t>KOMISIJA R</w:t>
      </w:r>
      <w:r w:rsidR="0062387E">
        <w:t xml:space="preserve">EPUBLIKE </w:t>
      </w:r>
      <w:r w:rsidRPr="002D1779">
        <w:t>S</w:t>
      </w:r>
      <w:r w:rsidR="0062387E">
        <w:t>LOVENIJE</w:t>
      </w:r>
      <w:r w:rsidRPr="002D1779">
        <w:t xml:space="preserve"> ZA VARSTVO PACIENTOVIH PRAVIC</w:t>
      </w:r>
      <w:bookmarkEnd w:id="168"/>
      <w:bookmarkEnd w:id="169"/>
      <w:bookmarkEnd w:id="170"/>
      <w:bookmarkEnd w:id="171"/>
      <w:r w:rsidR="002A209A" w:rsidRPr="002D1779">
        <w:t xml:space="preserve"> </w:t>
      </w:r>
    </w:p>
    <w:p w14:paraId="1D4B8FC8" w14:textId="305AF5B7" w:rsidR="00C964E3" w:rsidRPr="002D1779" w:rsidRDefault="00C964E3" w:rsidP="00982F2D">
      <w:pPr>
        <w:tabs>
          <w:tab w:val="left" w:pos="3402"/>
        </w:tabs>
        <w:rPr>
          <w:rFonts w:eastAsia="Arial" w:cs="Arial"/>
          <w:szCs w:val="20"/>
        </w:rPr>
      </w:pPr>
      <w:bookmarkStart w:id="172" w:name="_Toc174093401"/>
      <w:bookmarkStart w:id="173" w:name="_Toc174093683"/>
      <w:bookmarkStart w:id="174" w:name="_Toc254011931"/>
      <w:bookmarkEnd w:id="172"/>
      <w:bookmarkEnd w:id="173"/>
      <w:r w:rsidRPr="00B06F59">
        <w:rPr>
          <w:rFonts w:eastAsia="Arial" w:cs="Arial"/>
          <w:szCs w:val="20"/>
        </w:rPr>
        <w:t>Komisija Republike</w:t>
      </w:r>
      <w:r w:rsidRPr="00EF4B37">
        <w:rPr>
          <w:rFonts w:eastAsia="Arial" w:cs="Arial"/>
          <w:szCs w:val="20"/>
        </w:rPr>
        <w:t xml:space="preserve"> Slovenije za varstvo pacientovih pravic (v nadalj</w:t>
      </w:r>
      <w:r w:rsidR="007F32EB">
        <w:rPr>
          <w:rFonts w:eastAsia="Arial" w:cs="Arial"/>
          <w:szCs w:val="20"/>
        </w:rPr>
        <w:t>njem besedil</w:t>
      </w:r>
      <w:r w:rsidRPr="00EF4B37">
        <w:rPr>
          <w:rFonts w:eastAsia="Arial" w:cs="Arial"/>
          <w:szCs w:val="20"/>
        </w:rPr>
        <w:t>u</w:t>
      </w:r>
      <w:r w:rsidR="00B06F59">
        <w:rPr>
          <w:rFonts w:eastAsia="Arial" w:cs="Arial"/>
          <w:szCs w:val="20"/>
        </w:rPr>
        <w:t xml:space="preserve"> tudi</w:t>
      </w:r>
      <w:r w:rsidR="0062387E" w:rsidRPr="00EF4B37">
        <w:rPr>
          <w:rFonts w:eastAsia="Arial" w:cs="Arial"/>
          <w:szCs w:val="20"/>
        </w:rPr>
        <w:t>:</w:t>
      </w:r>
      <w:r w:rsidRPr="00EF4B37">
        <w:rPr>
          <w:rFonts w:eastAsia="Arial" w:cs="Arial"/>
          <w:szCs w:val="20"/>
        </w:rPr>
        <w:t xml:space="preserve"> </w:t>
      </w:r>
      <w:r w:rsidR="0062387E" w:rsidRPr="00EF4B37">
        <w:rPr>
          <w:rFonts w:eastAsia="Arial" w:cs="Arial"/>
          <w:szCs w:val="20"/>
        </w:rPr>
        <w:t>k</w:t>
      </w:r>
      <w:r w:rsidRPr="00EF4B37">
        <w:rPr>
          <w:rFonts w:eastAsia="Arial" w:cs="Arial"/>
          <w:szCs w:val="20"/>
        </w:rPr>
        <w:t xml:space="preserve">omisija) je </w:t>
      </w:r>
      <w:r w:rsidR="0062387E" w:rsidRPr="00EF4B37">
        <w:rPr>
          <w:rFonts w:eastAsia="Arial" w:cs="Arial"/>
          <w:szCs w:val="20"/>
        </w:rPr>
        <w:t xml:space="preserve">bila </w:t>
      </w:r>
      <w:r w:rsidRPr="00EF4B37">
        <w:rPr>
          <w:rFonts w:eastAsia="Arial" w:cs="Arial"/>
          <w:szCs w:val="20"/>
        </w:rPr>
        <w:t>ustanovljena na podlagi</w:t>
      </w:r>
      <w:r w:rsidRPr="002D1779">
        <w:rPr>
          <w:rFonts w:eastAsia="Arial" w:cs="Arial"/>
          <w:szCs w:val="20"/>
        </w:rPr>
        <w:t xml:space="preserve"> Zakona o pacientovih pravicah (ZPacP)</w:t>
      </w:r>
      <w:r w:rsidR="0062387E">
        <w:rPr>
          <w:rFonts w:eastAsia="Arial" w:cs="Arial"/>
          <w:szCs w:val="20"/>
        </w:rPr>
        <w:t>,</w:t>
      </w:r>
      <w:r w:rsidRPr="002D1779">
        <w:rPr>
          <w:rFonts w:eastAsia="Arial" w:cs="Arial"/>
          <w:szCs w:val="20"/>
        </w:rPr>
        <w:t xml:space="preserve"> njeno delo </w:t>
      </w:r>
      <w:r w:rsidR="0062387E">
        <w:rPr>
          <w:rFonts w:eastAsia="Arial" w:cs="Arial"/>
          <w:szCs w:val="20"/>
        </w:rPr>
        <w:t>in</w:t>
      </w:r>
      <w:r w:rsidR="0062387E" w:rsidRPr="002D1779">
        <w:rPr>
          <w:rFonts w:eastAsia="Arial" w:cs="Arial"/>
          <w:szCs w:val="20"/>
        </w:rPr>
        <w:t xml:space="preserve"> </w:t>
      </w:r>
      <w:r w:rsidRPr="002D1779">
        <w:rPr>
          <w:rFonts w:eastAsia="Arial" w:cs="Arial"/>
          <w:szCs w:val="20"/>
        </w:rPr>
        <w:t xml:space="preserve">sestavo urejajo določila tega zakona od </w:t>
      </w:r>
      <w:r w:rsidR="0062387E" w:rsidRPr="002D1779">
        <w:rPr>
          <w:rFonts w:eastAsia="Arial" w:cs="Arial"/>
          <w:szCs w:val="20"/>
        </w:rPr>
        <w:t>64.</w:t>
      </w:r>
      <w:r w:rsidR="0062387E">
        <w:rPr>
          <w:rFonts w:eastAsia="Arial" w:cs="Arial"/>
          <w:szCs w:val="20"/>
        </w:rPr>
        <w:t xml:space="preserve"> </w:t>
      </w:r>
      <w:r w:rsidRPr="002D1779">
        <w:rPr>
          <w:rFonts w:eastAsia="Arial" w:cs="Arial"/>
          <w:szCs w:val="20"/>
        </w:rPr>
        <w:t xml:space="preserve">člena naprej. Pri svojem delu za vodenje postopka, </w:t>
      </w:r>
      <w:r w:rsidR="00B06F59">
        <w:rPr>
          <w:rFonts w:eastAsia="Arial" w:cs="Arial"/>
          <w:szCs w:val="20"/>
        </w:rPr>
        <w:t>glede katerega</w:t>
      </w:r>
      <w:r w:rsidR="00B06F59" w:rsidRPr="002D1779">
        <w:rPr>
          <w:rFonts w:eastAsia="Arial" w:cs="Arial"/>
          <w:szCs w:val="20"/>
        </w:rPr>
        <w:t xml:space="preserve"> </w:t>
      </w:r>
      <w:r w:rsidR="00B06F59">
        <w:rPr>
          <w:rFonts w:eastAsia="Arial" w:cs="Arial"/>
          <w:szCs w:val="20"/>
        </w:rPr>
        <w:t xml:space="preserve">v </w:t>
      </w:r>
      <w:r w:rsidRPr="002D1779">
        <w:rPr>
          <w:rFonts w:eastAsia="Arial" w:cs="Arial"/>
          <w:szCs w:val="20"/>
        </w:rPr>
        <w:t>ZPacP ni določb, subsidiarno uporablja pravila splošnega upravnega postopka.</w:t>
      </w:r>
    </w:p>
    <w:p w14:paraId="76D7A247" w14:textId="74043B8E" w:rsidR="00C964E3" w:rsidRPr="002D1779" w:rsidRDefault="00C964E3" w:rsidP="00982F2D">
      <w:pPr>
        <w:rPr>
          <w:rFonts w:eastAsia="Arial" w:cs="Arial"/>
          <w:szCs w:val="20"/>
        </w:rPr>
      </w:pPr>
      <w:r w:rsidRPr="002D1779">
        <w:rPr>
          <w:rFonts w:eastAsia="Arial" w:cs="Arial"/>
          <w:szCs w:val="20"/>
        </w:rPr>
        <w:t xml:space="preserve">Člani </w:t>
      </w:r>
      <w:r w:rsidR="00772015">
        <w:rPr>
          <w:rFonts w:eastAsia="Arial" w:cs="Arial"/>
          <w:szCs w:val="20"/>
        </w:rPr>
        <w:t>k</w:t>
      </w:r>
      <w:r w:rsidRPr="002D1779">
        <w:rPr>
          <w:rFonts w:eastAsia="Arial" w:cs="Arial"/>
          <w:szCs w:val="20"/>
        </w:rPr>
        <w:t xml:space="preserve">omisije so bili imenovani s sklepom številka C2711-19-671501 za obdobje od 4. </w:t>
      </w:r>
      <w:r w:rsidR="00772015">
        <w:rPr>
          <w:rFonts w:eastAsia="Arial" w:cs="Arial"/>
          <w:szCs w:val="20"/>
        </w:rPr>
        <w:t>marca</w:t>
      </w:r>
      <w:r w:rsidRPr="002D1779">
        <w:rPr>
          <w:rFonts w:eastAsia="Arial" w:cs="Arial"/>
          <w:szCs w:val="20"/>
        </w:rPr>
        <w:t xml:space="preserve"> 2019 do 3. </w:t>
      </w:r>
      <w:r w:rsidR="00EF4B37">
        <w:rPr>
          <w:rFonts w:eastAsia="Arial" w:cs="Arial"/>
          <w:szCs w:val="20"/>
        </w:rPr>
        <w:t>marca</w:t>
      </w:r>
      <w:r w:rsidRPr="002D1779">
        <w:rPr>
          <w:rFonts w:eastAsia="Arial" w:cs="Arial"/>
          <w:szCs w:val="20"/>
        </w:rPr>
        <w:t xml:space="preserve"> 2024. Število članov določa ZPacP</w:t>
      </w:r>
      <w:r w:rsidR="00EF4B37">
        <w:rPr>
          <w:rFonts w:eastAsia="Arial" w:cs="Arial"/>
          <w:szCs w:val="20"/>
        </w:rPr>
        <w:t>,</w:t>
      </w:r>
      <w:r w:rsidRPr="002D1779">
        <w:rPr>
          <w:rFonts w:eastAsia="Arial" w:cs="Arial"/>
          <w:szCs w:val="20"/>
        </w:rPr>
        <w:t xml:space="preserve"> in sicer jih je 75. Komisijo imenuje minister, pristojen za zdravje, na predlog naslednjih predlagateljev:</w:t>
      </w:r>
    </w:p>
    <w:p w14:paraId="49796797" w14:textId="616DB9DC" w:rsidR="00C964E3" w:rsidRPr="002D1779" w:rsidRDefault="00C964E3" w:rsidP="00982F2D">
      <w:pPr>
        <w:pStyle w:val="Odstavekseznama"/>
        <w:numPr>
          <w:ilvl w:val="0"/>
          <w:numId w:val="6"/>
        </w:numPr>
        <w:spacing w:after="0" w:line="260" w:lineRule="exact"/>
        <w:ind w:left="709" w:hanging="709"/>
        <w:rPr>
          <w:rFonts w:ascii="Arial" w:eastAsia="Arial" w:hAnsi="Arial" w:cs="Arial"/>
          <w:sz w:val="20"/>
          <w:szCs w:val="20"/>
        </w:rPr>
      </w:pPr>
      <w:r w:rsidRPr="002D1779">
        <w:rPr>
          <w:rFonts w:ascii="Arial" w:eastAsia="Arial" w:hAnsi="Arial" w:cs="Arial"/>
          <w:sz w:val="20"/>
          <w:szCs w:val="20"/>
        </w:rPr>
        <w:t xml:space="preserve">33 članov na predlog posameznih </w:t>
      </w:r>
      <w:r w:rsidR="00EF4B37">
        <w:rPr>
          <w:rFonts w:ascii="Arial" w:eastAsia="Arial" w:hAnsi="Arial" w:cs="Arial"/>
          <w:sz w:val="20"/>
          <w:szCs w:val="20"/>
        </w:rPr>
        <w:t>r</w:t>
      </w:r>
      <w:r w:rsidRPr="002D1779">
        <w:rPr>
          <w:rFonts w:ascii="Arial" w:eastAsia="Arial" w:hAnsi="Arial" w:cs="Arial"/>
          <w:sz w:val="20"/>
          <w:szCs w:val="20"/>
        </w:rPr>
        <w:t>azširjenih strokovnih kolegijev pri ministrstvu, pristojnem za zdravje,</w:t>
      </w:r>
    </w:p>
    <w:p w14:paraId="5187F7FA" w14:textId="77777777" w:rsidR="00C964E3" w:rsidRPr="002D1779" w:rsidRDefault="00C964E3" w:rsidP="00982F2D">
      <w:pPr>
        <w:pStyle w:val="Odstavekseznama"/>
        <w:numPr>
          <w:ilvl w:val="0"/>
          <w:numId w:val="6"/>
        </w:numPr>
        <w:spacing w:after="0" w:line="260" w:lineRule="exact"/>
        <w:ind w:left="709" w:hanging="709"/>
        <w:rPr>
          <w:rFonts w:ascii="Arial" w:eastAsia="Arial" w:hAnsi="Arial" w:cs="Arial"/>
          <w:sz w:val="20"/>
          <w:szCs w:val="20"/>
        </w:rPr>
      </w:pPr>
      <w:r w:rsidRPr="002D1779">
        <w:rPr>
          <w:rFonts w:ascii="Arial" w:eastAsia="Arial" w:hAnsi="Arial" w:cs="Arial"/>
          <w:sz w:val="20"/>
          <w:szCs w:val="20"/>
        </w:rPr>
        <w:t>25 članov na predlog nevladnih organizacij s področja varstva pacientovih pravic ali varstva potrošnikov,</w:t>
      </w:r>
    </w:p>
    <w:p w14:paraId="68410FC7" w14:textId="77777777" w:rsidR="00C964E3" w:rsidRPr="002D1779" w:rsidRDefault="00C964E3" w:rsidP="00982F2D">
      <w:pPr>
        <w:pStyle w:val="Odstavekseznama"/>
        <w:numPr>
          <w:ilvl w:val="0"/>
          <w:numId w:val="6"/>
        </w:numPr>
        <w:spacing w:after="0" w:line="260" w:lineRule="exact"/>
        <w:ind w:left="709" w:hanging="709"/>
        <w:rPr>
          <w:rFonts w:ascii="Arial" w:eastAsia="Arial" w:hAnsi="Arial" w:cs="Arial"/>
          <w:sz w:val="20"/>
          <w:szCs w:val="20"/>
        </w:rPr>
      </w:pPr>
      <w:r w:rsidRPr="002D1779">
        <w:rPr>
          <w:rFonts w:ascii="Arial" w:eastAsia="Arial" w:hAnsi="Arial" w:cs="Arial"/>
          <w:sz w:val="20"/>
          <w:szCs w:val="20"/>
        </w:rPr>
        <w:t>5 članov na predlog pristojnih zbornic in strokovnih združenj, ki delujejo na področju zdravstvene dejavnosti in imajo javno pooblastilo,</w:t>
      </w:r>
    </w:p>
    <w:p w14:paraId="23073CF5" w14:textId="77777777" w:rsidR="00C964E3" w:rsidRPr="002D1779" w:rsidRDefault="00C964E3" w:rsidP="00982F2D">
      <w:pPr>
        <w:pStyle w:val="Odstavekseznama"/>
        <w:numPr>
          <w:ilvl w:val="0"/>
          <w:numId w:val="6"/>
        </w:numPr>
        <w:spacing w:after="0" w:line="260" w:lineRule="exact"/>
        <w:ind w:left="709" w:hanging="709"/>
        <w:rPr>
          <w:rFonts w:ascii="Arial" w:eastAsia="Arial" w:hAnsi="Arial" w:cs="Arial"/>
          <w:sz w:val="20"/>
          <w:szCs w:val="20"/>
        </w:rPr>
      </w:pPr>
      <w:r w:rsidRPr="002D1779">
        <w:rPr>
          <w:rFonts w:ascii="Arial" w:eastAsia="Arial" w:hAnsi="Arial" w:cs="Arial"/>
          <w:sz w:val="20"/>
          <w:szCs w:val="20"/>
        </w:rPr>
        <w:t>5 članov izmed javnih uslužbencev ministrstva, pristojnega za zdravje,</w:t>
      </w:r>
    </w:p>
    <w:p w14:paraId="67BA398D" w14:textId="77777777" w:rsidR="00C964E3" w:rsidRPr="002D1779" w:rsidRDefault="00C964E3" w:rsidP="00982F2D">
      <w:pPr>
        <w:pStyle w:val="Odstavekseznama"/>
        <w:numPr>
          <w:ilvl w:val="0"/>
          <w:numId w:val="6"/>
        </w:numPr>
        <w:spacing w:after="0" w:line="260" w:lineRule="exact"/>
        <w:ind w:left="709" w:hanging="709"/>
        <w:rPr>
          <w:rFonts w:ascii="Arial" w:eastAsia="Arial" w:hAnsi="Arial" w:cs="Arial"/>
          <w:sz w:val="20"/>
          <w:szCs w:val="20"/>
        </w:rPr>
      </w:pPr>
      <w:r w:rsidRPr="002D1779">
        <w:rPr>
          <w:rFonts w:ascii="Arial" w:eastAsia="Arial" w:hAnsi="Arial" w:cs="Arial"/>
          <w:sz w:val="20"/>
          <w:szCs w:val="20"/>
        </w:rPr>
        <w:t>4 člane na predlog Komisije Republike Slovenije za medicinsko etiko pri ministrstvu, pristojnem za zdravje,</w:t>
      </w:r>
    </w:p>
    <w:p w14:paraId="6E3EB90D" w14:textId="77777777" w:rsidR="00C964E3" w:rsidRPr="002D1779" w:rsidRDefault="00C964E3" w:rsidP="00982F2D">
      <w:pPr>
        <w:pStyle w:val="Odstavekseznama"/>
        <w:numPr>
          <w:ilvl w:val="0"/>
          <w:numId w:val="6"/>
        </w:numPr>
        <w:spacing w:after="0" w:line="260" w:lineRule="exact"/>
        <w:ind w:left="709" w:hanging="709"/>
        <w:rPr>
          <w:rFonts w:ascii="Arial" w:eastAsia="Arial" w:hAnsi="Arial" w:cs="Arial"/>
          <w:sz w:val="20"/>
          <w:szCs w:val="20"/>
        </w:rPr>
      </w:pPr>
      <w:r w:rsidRPr="002D1779">
        <w:rPr>
          <w:rFonts w:ascii="Arial" w:eastAsia="Arial" w:hAnsi="Arial" w:cs="Arial"/>
          <w:sz w:val="20"/>
          <w:szCs w:val="20"/>
        </w:rPr>
        <w:t>3 člane izmed javnih uslužbencev ministrstva, pristojnega za pravosodje, na predlog ministra, pristojnega za pravosodje.</w:t>
      </w:r>
    </w:p>
    <w:p w14:paraId="4288BBB4" w14:textId="77777777" w:rsidR="00331895" w:rsidRDefault="00331895" w:rsidP="00982F2D">
      <w:pPr>
        <w:rPr>
          <w:rFonts w:eastAsia="Arial" w:cs="Arial"/>
        </w:rPr>
      </w:pPr>
    </w:p>
    <w:p w14:paraId="774E17F6" w14:textId="77DB33D2" w:rsidR="00C964E3" w:rsidRPr="002D1779" w:rsidRDefault="00C964E3" w:rsidP="00982F2D">
      <w:pPr>
        <w:rPr>
          <w:rFonts w:eastAsia="Arial" w:cs="Arial"/>
        </w:rPr>
      </w:pPr>
      <w:r w:rsidRPr="002D1779">
        <w:rPr>
          <w:rFonts w:eastAsia="Arial" w:cs="Arial"/>
        </w:rPr>
        <w:t xml:space="preserve">Predsednika oziroma predsednico </w:t>
      </w:r>
      <w:r w:rsidR="00EF4B37">
        <w:rPr>
          <w:rFonts w:eastAsia="Arial" w:cs="Arial"/>
        </w:rPr>
        <w:t>k</w:t>
      </w:r>
      <w:r w:rsidRPr="002D1779">
        <w:rPr>
          <w:rFonts w:eastAsia="Arial" w:cs="Arial"/>
        </w:rPr>
        <w:t xml:space="preserve">omisije imenuje vlada na predlog ministra, pristojnega za zdravje. Vlada Republike Slovenije je z odločbo številka 01203-4/2019/5 </w:t>
      </w:r>
      <w:r w:rsidR="004D051E">
        <w:rPr>
          <w:rFonts w:eastAsia="Arial" w:cs="Arial"/>
        </w:rPr>
        <w:t xml:space="preserve">z </w:t>
      </w:r>
      <w:r w:rsidRPr="002D1779">
        <w:rPr>
          <w:rFonts w:eastAsia="Arial" w:cs="Arial"/>
        </w:rPr>
        <w:t xml:space="preserve">dne 17. </w:t>
      </w:r>
      <w:r w:rsidR="00EF4B37">
        <w:rPr>
          <w:rFonts w:eastAsia="Arial" w:cs="Arial"/>
        </w:rPr>
        <w:t>maja</w:t>
      </w:r>
      <w:r w:rsidRPr="002D1779">
        <w:rPr>
          <w:rFonts w:eastAsia="Arial" w:cs="Arial"/>
        </w:rPr>
        <w:t xml:space="preserve"> 2019 imenovala Matej</w:t>
      </w:r>
      <w:r w:rsidR="00EF4B37">
        <w:rPr>
          <w:rFonts w:eastAsia="Arial" w:cs="Arial"/>
        </w:rPr>
        <w:t>o</w:t>
      </w:r>
      <w:r w:rsidRPr="002D1779">
        <w:rPr>
          <w:rFonts w:eastAsia="Arial" w:cs="Arial"/>
        </w:rPr>
        <w:t xml:space="preserve"> Lednik za predsednico Komisije Republike Slovenije za varstvo pacientovih pravic. Mandat predsednika </w:t>
      </w:r>
      <w:r w:rsidR="00EF4B37">
        <w:rPr>
          <w:rFonts w:eastAsia="Arial" w:cs="Arial"/>
        </w:rPr>
        <w:t>k</w:t>
      </w:r>
      <w:r w:rsidRPr="002D1779">
        <w:rPr>
          <w:rFonts w:eastAsia="Arial" w:cs="Arial"/>
        </w:rPr>
        <w:t xml:space="preserve">omisije je </w:t>
      </w:r>
      <w:r w:rsidR="00EF4B37">
        <w:rPr>
          <w:rFonts w:eastAsia="Arial" w:cs="Arial"/>
        </w:rPr>
        <w:t>pet</w:t>
      </w:r>
      <w:r w:rsidR="00EF4B37" w:rsidRPr="002D1779">
        <w:rPr>
          <w:rFonts w:eastAsia="Arial" w:cs="Arial"/>
        </w:rPr>
        <w:t xml:space="preserve"> </w:t>
      </w:r>
      <w:r w:rsidRPr="002D1779">
        <w:rPr>
          <w:rFonts w:eastAsia="Arial" w:cs="Arial"/>
        </w:rPr>
        <w:t xml:space="preserve">let, tako da </w:t>
      </w:r>
      <w:r w:rsidR="004D051E">
        <w:rPr>
          <w:rFonts w:eastAsia="Arial" w:cs="Arial"/>
        </w:rPr>
        <w:t xml:space="preserve">njen </w:t>
      </w:r>
      <w:r w:rsidRPr="002D1779">
        <w:rPr>
          <w:rFonts w:eastAsia="Arial" w:cs="Arial"/>
        </w:rPr>
        <w:t xml:space="preserve">mandat traja od 17. </w:t>
      </w:r>
      <w:r w:rsidR="00EF4B37">
        <w:rPr>
          <w:rFonts w:eastAsia="Arial" w:cs="Arial"/>
        </w:rPr>
        <w:t>maja</w:t>
      </w:r>
      <w:r w:rsidRPr="002D1779">
        <w:rPr>
          <w:rFonts w:eastAsia="Arial" w:cs="Arial"/>
        </w:rPr>
        <w:t xml:space="preserve"> 2019 do 16.</w:t>
      </w:r>
      <w:r w:rsidR="00EF4B37">
        <w:rPr>
          <w:rFonts w:eastAsia="Arial" w:cs="Arial"/>
        </w:rPr>
        <w:t> maja </w:t>
      </w:r>
      <w:r w:rsidRPr="002D1779">
        <w:rPr>
          <w:rFonts w:eastAsia="Arial" w:cs="Arial"/>
        </w:rPr>
        <w:t>2024.</w:t>
      </w:r>
    </w:p>
    <w:p w14:paraId="1295ADA1" w14:textId="77777777" w:rsidR="00331895" w:rsidRDefault="00331895" w:rsidP="00982F2D">
      <w:pPr>
        <w:rPr>
          <w:rFonts w:eastAsia="Arial" w:cs="Arial"/>
          <w:szCs w:val="20"/>
        </w:rPr>
      </w:pPr>
    </w:p>
    <w:p w14:paraId="09FA3C78" w14:textId="166F5C2E" w:rsidR="00C964E3" w:rsidRPr="002D1779" w:rsidRDefault="00C964E3" w:rsidP="00982F2D">
      <w:pPr>
        <w:rPr>
          <w:rFonts w:eastAsia="Arial" w:cs="Arial"/>
          <w:szCs w:val="20"/>
        </w:rPr>
      </w:pPr>
      <w:r w:rsidRPr="002D1779">
        <w:rPr>
          <w:rFonts w:eastAsia="Arial" w:cs="Arial"/>
          <w:szCs w:val="20"/>
        </w:rPr>
        <w:t xml:space="preserve">V novembru 2023 je bil objavljen razpis za </w:t>
      </w:r>
      <w:r w:rsidR="00EF4B37">
        <w:rPr>
          <w:rFonts w:eastAsia="Arial" w:cs="Arial"/>
          <w:szCs w:val="20"/>
        </w:rPr>
        <w:t xml:space="preserve">izbiro </w:t>
      </w:r>
      <w:r w:rsidRPr="002D1779">
        <w:rPr>
          <w:rFonts w:eastAsia="Arial" w:cs="Arial"/>
          <w:szCs w:val="20"/>
        </w:rPr>
        <w:t>član</w:t>
      </w:r>
      <w:r w:rsidR="00EF4B37">
        <w:rPr>
          <w:rFonts w:eastAsia="Arial" w:cs="Arial"/>
          <w:szCs w:val="20"/>
        </w:rPr>
        <w:t>ov</w:t>
      </w:r>
      <w:r w:rsidRPr="002D1779">
        <w:rPr>
          <w:rFonts w:eastAsia="Arial" w:cs="Arial"/>
          <w:szCs w:val="20"/>
        </w:rPr>
        <w:t xml:space="preserve"> </w:t>
      </w:r>
      <w:r w:rsidR="00EF4B37">
        <w:rPr>
          <w:rFonts w:eastAsia="Arial" w:cs="Arial"/>
          <w:szCs w:val="20"/>
        </w:rPr>
        <w:t>k</w:t>
      </w:r>
      <w:r w:rsidRPr="002D1779">
        <w:rPr>
          <w:rFonts w:eastAsia="Arial" w:cs="Arial"/>
          <w:szCs w:val="20"/>
        </w:rPr>
        <w:t>omisije in predsedni</w:t>
      </w:r>
      <w:r w:rsidR="00EF4B37">
        <w:rPr>
          <w:rFonts w:eastAsia="Arial" w:cs="Arial"/>
          <w:szCs w:val="20"/>
        </w:rPr>
        <w:t>ka</w:t>
      </w:r>
      <w:r w:rsidRPr="002D1779">
        <w:rPr>
          <w:rFonts w:eastAsia="Arial" w:cs="Arial"/>
          <w:szCs w:val="20"/>
        </w:rPr>
        <w:t xml:space="preserve"> </w:t>
      </w:r>
      <w:r w:rsidR="00EF4B37">
        <w:rPr>
          <w:rFonts w:eastAsia="Arial" w:cs="Arial"/>
          <w:szCs w:val="20"/>
        </w:rPr>
        <w:t>k</w:t>
      </w:r>
      <w:r w:rsidRPr="002D1779">
        <w:rPr>
          <w:rFonts w:eastAsia="Arial" w:cs="Arial"/>
          <w:szCs w:val="20"/>
        </w:rPr>
        <w:t>omisije, postopki izbora in imenovanja pa potekajo v letu 2024.</w:t>
      </w:r>
    </w:p>
    <w:p w14:paraId="1332A6AC" w14:textId="77777777" w:rsidR="00331895" w:rsidRDefault="00331895" w:rsidP="00982F2D">
      <w:pPr>
        <w:rPr>
          <w:rFonts w:eastAsia="Arial" w:cs="Arial"/>
          <w:szCs w:val="20"/>
        </w:rPr>
      </w:pPr>
    </w:p>
    <w:p w14:paraId="5FEE840F" w14:textId="5725A17D" w:rsidR="00C964E3" w:rsidRPr="002D1779" w:rsidRDefault="00C964E3" w:rsidP="00982F2D">
      <w:pPr>
        <w:rPr>
          <w:rFonts w:eastAsia="Arial" w:cs="Arial"/>
          <w:szCs w:val="20"/>
        </w:rPr>
      </w:pPr>
      <w:r w:rsidRPr="002D1779">
        <w:rPr>
          <w:rFonts w:eastAsia="Arial" w:cs="Arial"/>
          <w:szCs w:val="20"/>
        </w:rPr>
        <w:t xml:space="preserve">V letu 2023 ni prišlo do </w:t>
      </w:r>
      <w:r w:rsidR="00EF4B37">
        <w:rPr>
          <w:rFonts w:eastAsia="Arial" w:cs="Arial"/>
          <w:szCs w:val="20"/>
        </w:rPr>
        <w:t>uresničitv</w:t>
      </w:r>
      <w:r w:rsidRPr="002D1779">
        <w:rPr>
          <w:rFonts w:eastAsia="Arial" w:cs="Arial"/>
          <w:szCs w:val="20"/>
        </w:rPr>
        <w:t>e dogovora</w:t>
      </w:r>
      <w:r w:rsidR="00EF4B37">
        <w:rPr>
          <w:rFonts w:eastAsia="Arial" w:cs="Arial"/>
          <w:szCs w:val="20"/>
        </w:rPr>
        <w:t>, sklenjenega</w:t>
      </w:r>
      <w:r w:rsidRPr="002D1779">
        <w:rPr>
          <w:rFonts w:eastAsia="Arial" w:cs="Arial"/>
          <w:szCs w:val="20"/>
        </w:rPr>
        <w:t xml:space="preserve"> na sestanku konec leta 2022 med zastopniki pacientovih pravic, </w:t>
      </w:r>
      <w:r w:rsidR="00EF4B37">
        <w:rPr>
          <w:rFonts w:eastAsia="Arial" w:cs="Arial"/>
          <w:szCs w:val="20"/>
        </w:rPr>
        <w:t>k</w:t>
      </w:r>
      <w:r w:rsidRPr="002D1779">
        <w:rPr>
          <w:rFonts w:eastAsia="Arial" w:cs="Arial"/>
          <w:szCs w:val="20"/>
        </w:rPr>
        <w:t xml:space="preserve">omisijo in takratnim ministrom </w:t>
      </w:r>
      <w:r w:rsidR="00EF4B37">
        <w:rPr>
          <w:rFonts w:eastAsia="Arial" w:cs="Arial"/>
          <w:szCs w:val="20"/>
        </w:rPr>
        <w:t>za zdravje Danijelom</w:t>
      </w:r>
      <w:r w:rsidRPr="002D1779">
        <w:rPr>
          <w:rFonts w:eastAsia="Arial" w:cs="Arial"/>
          <w:szCs w:val="20"/>
        </w:rPr>
        <w:t xml:space="preserve"> Bešićem </w:t>
      </w:r>
      <w:proofErr w:type="spellStart"/>
      <w:r w:rsidRPr="002D1779">
        <w:rPr>
          <w:rFonts w:eastAsia="Arial" w:cs="Arial"/>
          <w:szCs w:val="20"/>
        </w:rPr>
        <w:t>Loredanom</w:t>
      </w:r>
      <w:proofErr w:type="spellEnd"/>
      <w:r w:rsidRPr="002D1779">
        <w:rPr>
          <w:rFonts w:eastAsia="Arial" w:cs="Arial"/>
          <w:szCs w:val="20"/>
        </w:rPr>
        <w:t xml:space="preserve"> glede obljubljenih sprememb na področju urejenosti področja varstva pacientovih pravic, pa tudi na področju povračil stroškov in nagrad. Kot je </w:t>
      </w:r>
      <w:r w:rsidR="001E452A">
        <w:rPr>
          <w:rFonts w:eastAsia="Arial" w:cs="Arial"/>
          <w:szCs w:val="20"/>
        </w:rPr>
        <w:t>z</w:t>
      </w:r>
      <w:r w:rsidRPr="002D1779">
        <w:rPr>
          <w:rFonts w:eastAsia="Arial" w:cs="Arial"/>
          <w:szCs w:val="20"/>
        </w:rPr>
        <w:t xml:space="preserve">daj že </w:t>
      </w:r>
      <w:r w:rsidR="001E452A">
        <w:rPr>
          <w:rFonts w:eastAsia="Arial" w:cs="Arial"/>
          <w:szCs w:val="20"/>
        </w:rPr>
        <w:t>jasno</w:t>
      </w:r>
      <w:r w:rsidRPr="002D1779">
        <w:rPr>
          <w:rFonts w:eastAsia="Arial" w:cs="Arial"/>
          <w:szCs w:val="20"/>
        </w:rPr>
        <w:t xml:space="preserve">, je stalna težava </w:t>
      </w:r>
      <w:r w:rsidR="001E452A">
        <w:rPr>
          <w:rFonts w:eastAsia="Arial" w:cs="Arial"/>
          <w:szCs w:val="20"/>
        </w:rPr>
        <w:t>k</w:t>
      </w:r>
      <w:r w:rsidRPr="002D1779">
        <w:rPr>
          <w:rFonts w:eastAsia="Arial" w:cs="Arial"/>
          <w:szCs w:val="20"/>
        </w:rPr>
        <w:t xml:space="preserve">omisije med drugim tudi v tem, da se poleg ministrov in njihovih ekip večkrat (prepogosto) spreminja organizacija Ministrstva za zdravje in </w:t>
      </w:r>
      <w:r w:rsidR="001E452A">
        <w:rPr>
          <w:rFonts w:eastAsia="Arial" w:cs="Arial"/>
          <w:szCs w:val="20"/>
        </w:rPr>
        <w:t>k</w:t>
      </w:r>
      <w:r w:rsidRPr="002D1779">
        <w:rPr>
          <w:rFonts w:eastAsia="Arial" w:cs="Arial"/>
          <w:szCs w:val="20"/>
        </w:rPr>
        <w:t>omisijo predajajo zdaj enemu, zdaj drugemu oddelku, p</w:t>
      </w:r>
      <w:r w:rsidR="001E452A">
        <w:rPr>
          <w:rFonts w:eastAsia="Arial" w:cs="Arial"/>
          <w:szCs w:val="20"/>
        </w:rPr>
        <w:t>oleg tega</w:t>
      </w:r>
      <w:r w:rsidRPr="002D1779">
        <w:rPr>
          <w:rFonts w:eastAsia="Arial" w:cs="Arial"/>
          <w:szCs w:val="20"/>
        </w:rPr>
        <w:t xml:space="preserve"> selijo administrativno osebje z lokacije na Štefanovi na lokacijo v BTC, kar zahteva dodatno </w:t>
      </w:r>
      <w:r w:rsidR="001E452A">
        <w:rPr>
          <w:rFonts w:eastAsia="Arial" w:cs="Arial"/>
          <w:szCs w:val="20"/>
        </w:rPr>
        <w:t>delov</w:t>
      </w:r>
      <w:r w:rsidRPr="002D1779">
        <w:rPr>
          <w:rFonts w:eastAsia="Arial" w:cs="Arial"/>
          <w:szCs w:val="20"/>
        </w:rPr>
        <w:t xml:space="preserve">anje strokovnih sodelavcev. Zaposlenih, ki bi poznali delo </w:t>
      </w:r>
      <w:r w:rsidR="001E452A">
        <w:rPr>
          <w:rFonts w:eastAsia="Arial" w:cs="Arial"/>
          <w:szCs w:val="20"/>
        </w:rPr>
        <w:t>k</w:t>
      </w:r>
      <w:r w:rsidRPr="002D1779">
        <w:rPr>
          <w:rFonts w:eastAsia="Arial" w:cs="Arial"/>
          <w:szCs w:val="20"/>
        </w:rPr>
        <w:t xml:space="preserve">omisije, je malo in uvajanje novega sodelavca na tem področju terja čas, ki ga običajno ob predaji vseh </w:t>
      </w:r>
      <w:r w:rsidR="001E452A">
        <w:rPr>
          <w:rFonts w:eastAsia="Arial" w:cs="Arial"/>
          <w:szCs w:val="20"/>
        </w:rPr>
        <w:t>drug</w:t>
      </w:r>
      <w:r w:rsidRPr="002D1779">
        <w:rPr>
          <w:rFonts w:eastAsia="Arial" w:cs="Arial"/>
          <w:szCs w:val="20"/>
        </w:rPr>
        <w:t xml:space="preserve">ih zadev za </w:t>
      </w:r>
      <w:r w:rsidR="001E452A">
        <w:rPr>
          <w:rFonts w:eastAsia="Arial" w:cs="Arial"/>
          <w:szCs w:val="20"/>
        </w:rPr>
        <w:t>k</w:t>
      </w:r>
      <w:r w:rsidRPr="002D1779">
        <w:rPr>
          <w:rFonts w:eastAsia="Arial" w:cs="Arial"/>
          <w:szCs w:val="20"/>
        </w:rPr>
        <w:t>omisijo zmanjka. Konec leta 2023 so se člani</w:t>
      </w:r>
      <w:r w:rsidR="004D051E">
        <w:rPr>
          <w:rFonts w:eastAsia="Arial" w:cs="Arial"/>
          <w:szCs w:val="20"/>
        </w:rPr>
        <w:t xml:space="preserve"> </w:t>
      </w:r>
      <w:r w:rsidR="001E452A">
        <w:rPr>
          <w:rFonts w:eastAsia="Arial" w:cs="Arial"/>
          <w:szCs w:val="20"/>
        </w:rPr>
        <w:t>k</w:t>
      </w:r>
      <w:r w:rsidRPr="002D1779">
        <w:rPr>
          <w:rFonts w:eastAsia="Arial" w:cs="Arial"/>
          <w:szCs w:val="20"/>
        </w:rPr>
        <w:t>omisije, ki vodijo obravnave, sestali tudi z gospo Iris Jelačin Knavs in njeno takratno vodjo, Jasno Humar, ter jima predstavili nekaj težav</w:t>
      </w:r>
      <w:r w:rsidR="001E452A">
        <w:rPr>
          <w:rFonts w:eastAsia="Arial" w:cs="Arial"/>
          <w:szCs w:val="20"/>
        </w:rPr>
        <w:t>, ki jih ima</w:t>
      </w:r>
      <w:r w:rsidRPr="002D1779">
        <w:rPr>
          <w:rFonts w:eastAsia="Arial" w:cs="Arial"/>
          <w:szCs w:val="20"/>
        </w:rPr>
        <w:t xml:space="preserve"> </w:t>
      </w:r>
      <w:r w:rsidR="001E452A">
        <w:rPr>
          <w:rFonts w:eastAsia="Arial" w:cs="Arial"/>
          <w:szCs w:val="20"/>
        </w:rPr>
        <w:t>k</w:t>
      </w:r>
      <w:r w:rsidRPr="002D1779">
        <w:rPr>
          <w:rFonts w:eastAsia="Arial" w:cs="Arial"/>
          <w:szCs w:val="20"/>
        </w:rPr>
        <w:t>omisij</w:t>
      </w:r>
      <w:r w:rsidR="001E452A">
        <w:rPr>
          <w:rFonts w:eastAsia="Arial" w:cs="Arial"/>
          <w:szCs w:val="20"/>
        </w:rPr>
        <w:t>a</w:t>
      </w:r>
      <w:r w:rsidRPr="002D1779">
        <w:rPr>
          <w:rFonts w:eastAsia="Arial" w:cs="Arial"/>
          <w:szCs w:val="20"/>
        </w:rPr>
        <w:t>.</w:t>
      </w:r>
    </w:p>
    <w:p w14:paraId="1930DC45" w14:textId="77777777" w:rsidR="00331895" w:rsidRDefault="00331895" w:rsidP="00982F2D">
      <w:pPr>
        <w:tabs>
          <w:tab w:val="left" w:pos="3402"/>
        </w:tabs>
        <w:rPr>
          <w:rFonts w:eastAsia="Arial" w:cs="Arial"/>
        </w:rPr>
      </w:pPr>
    </w:p>
    <w:p w14:paraId="5C4D23B1" w14:textId="7D62E163" w:rsidR="00C964E3" w:rsidRDefault="00C964E3" w:rsidP="00982F2D">
      <w:pPr>
        <w:tabs>
          <w:tab w:val="left" w:pos="3402"/>
        </w:tabs>
        <w:rPr>
          <w:rFonts w:eastAsia="Arial" w:cs="Arial"/>
        </w:rPr>
      </w:pPr>
      <w:r w:rsidRPr="002D1779">
        <w:rPr>
          <w:rFonts w:eastAsia="Arial" w:cs="Arial"/>
        </w:rPr>
        <w:t>Kot pozitivno ocenjujejo dejstvo, da jim je v letu 2023 vendarle uspelo objaviti Poslovnik o delu Komisije Republike Slovenije za varstvo pacientovih pravic (Ur</w:t>
      </w:r>
      <w:r w:rsidR="001E452A">
        <w:rPr>
          <w:rFonts w:eastAsia="Arial" w:cs="Arial"/>
        </w:rPr>
        <w:t>adni</w:t>
      </w:r>
      <w:r w:rsidR="006049D0">
        <w:rPr>
          <w:rFonts w:eastAsia="Arial" w:cs="Arial"/>
        </w:rPr>
        <w:t xml:space="preserve"> </w:t>
      </w:r>
      <w:r w:rsidRPr="002D1779">
        <w:rPr>
          <w:rFonts w:eastAsia="Arial" w:cs="Arial"/>
        </w:rPr>
        <w:t>l</w:t>
      </w:r>
      <w:r w:rsidR="001E452A">
        <w:rPr>
          <w:rFonts w:eastAsia="Arial" w:cs="Arial"/>
        </w:rPr>
        <w:t>ist RS,</w:t>
      </w:r>
      <w:r w:rsidRPr="002D1779">
        <w:rPr>
          <w:rFonts w:eastAsia="Arial" w:cs="Arial"/>
        </w:rPr>
        <w:t xml:space="preserve"> št. 121/23).</w:t>
      </w:r>
    </w:p>
    <w:p w14:paraId="43C1BAFF" w14:textId="77777777" w:rsidR="00331895" w:rsidRDefault="00331895" w:rsidP="00982F2D">
      <w:pPr>
        <w:tabs>
          <w:tab w:val="left" w:pos="3402"/>
        </w:tabs>
        <w:rPr>
          <w:rFonts w:eastAsia="Arial" w:cs="Arial"/>
        </w:rPr>
      </w:pPr>
    </w:p>
    <w:p w14:paraId="2CC178D2" w14:textId="77777777" w:rsidR="00331895" w:rsidRPr="002D1779" w:rsidRDefault="00331895" w:rsidP="00982F2D">
      <w:pPr>
        <w:tabs>
          <w:tab w:val="left" w:pos="3402"/>
        </w:tabs>
        <w:rPr>
          <w:rFonts w:eastAsia="Arial" w:cs="Arial"/>
        </w:rPr>
      </w:pPr>
    </w:p>
    <w:p w14:paraId="00A20CD1" w14:textId="77777777" w:rsidR="00C964E3" w:rsidRPr="002D1779" w:rsidRDefault="00C964E3" w:rsidP="00C964E3">
      <w:pPr>
        <w:tabs>
          <w:tab w:val="left" w:pos="3402"/>
        </w:tabs>
        <w:spacing w:line="260" w:lineRule="atLeast"/>
        <w:rPr>
          <w:rFonts w:eastAsia="Arial" w:cs="Arial"/>
        </w:rPr>
      </w:pPr>
    </w:p>
    <w:p w14:paraId="668FD248" w14:textId="32017BFA" w:rsidR="006E4CD9" w:rsidRPr="005F11C7" w:rsidRDefault="760C5BE0" w:rsidP="005F11C7">
      <w:pPr>
        <w:pStyle w:val="Slog2"/>
      </w:pPr>
      <w:bookmarkStart w:id="175" w:name="_Toc184206737"/>
      <w:r w:rsidRPr="005F11C7">
        <w:lastRenderedPageBreak/>
        <w:t>STATISTIČNO POROČILO</w:t>
      </w:r>
      <w:bookmarkEnd w:id="174"/>
      <w:bookmarkEnd w:id="175"/>
    </w:p>
    <w:p w14:paraId="2D94E8D8" w14:textId="16E0D147" w:rsidR="006E4CD9" w:rsidRPr="002D1779" w:rsidRDefault="760C5BE0" w:rsidP="00331895">
      <w:pPr>
        <w:tabs>
          <w:tab w:val="left" w:pos="3402"/>
        </w:tabs>
        <w:rPr>
          <w:rFonts w:eastAsia="Arial" w:cs="Arial"/>
        </w:rPr>
      </w:pPr>
      <w:r w:rsidRPr="002D1779">
        <w:rPr>
          <w:rFonts w:eastAsia="Arial" w:cs="Arial"/>
        </w:rPr>
        <w:t xml:space="preserve">V prvem sklopu poročila podajamo mesečni prikaz prejetih zadev na </w:t>
      </w:r>
      <w:r w:rsidR="001E452A">
        <w:rPr>
          <w:rFonts w:eastAsia="Arial" w:cs="Arial"/>
        </w:rPr>
        <w:t>k</w:t>
      </w:r>
      <w:r w:rsidRPr="002D1779">
        <w:rPr>
          <w:rFonts w:eastAsia="Arial" w:cs="Arial"/>
        </w:rPr>
        <w:t>omisij</w:t>
      </w:r>
      <w:r w:rsidR="001E452A">
        <w:rPr>
          <w:rFonts w:eastAsia="Arial" w:cs="Arial"/>
        </w:rPr>
        <w:t>i</w:t>
      </w:r>
      <w:r w:rsidRPr="002D1779">
        <w:rPr>
          <w:rFonts w:eastAsia="Arial" w:cs="Arial"/>
        </w:rPr>
        <w:t xml:space="preserve"> v letu 2023. V letu 2023 smo prejeli v obravnavo skupno 60 zadev po mesecih, kot prikazuje spodnja </w:t>
      </w:r>
      <w:r w:rsidR="001E452A">
        <w:rPr>
          <w:rFonts w:eastAsia="Arial" w:cs="Arial"/>
        </w:rPr>
        <w:t>p</w:t>
      </w:r>
      <w:r w:rsidR="002E10E6">
        <w:rPr>
          <w:rFonts w:eastAsia="Arial" w:cs="Arial"/>
        </w:rPr>
        <w:t>reglednic</w:t>
      </w:r>
      <w:r w:rsidRPr="002D1779">
        <w:rPr>
          <w:rFonts w:eastAsia="Arial" w:cs="Arial"/>
        </w:rPr>
        <w:t>a</w:t>
      </w:r>
      <w:r w:rsidR="001E452A">
        <w:rPr>
          <w:rFonts w:eastAsia="Arial" w:cs="Arial"/>
        </w:rPr>
        <w:t> </w:t>
      </w:r>
      <w:r w:rsidR="43601518" w:rsidRPr="002D1779">
        <w:rPr>
          <w:rFonts w:eastAsia="Arial" w:cs="Arial"/>
        </w:rPr>
        <w:t>12</w:t>
      </w:r>
      <w:r w:rsidRPr="002D1779">
        <w:rPr>
          <w:rFonts w:eastAsia="Arial" w:cs="Arial"/>
        </w:rPr>
        <w:t xml:space="preserve">. </w:t>
      </w:r>
    </w:p>
    <w:p w14:paraId="7F9E242C" w14:textId="77777777" w:rsidR="006E4CD9" w:rsidRPr="00856272" w:rsidRDefault="006E4CD9" w:rsidP="00331895">
      <w:pPr>
        <w:tabs>
          <w:tab w:val="left" w:pos="3402"/>
        </w:tabs>
        <w:rPr>
          <w:rFonts w:eastAsia="Arial" w:cs="Arial"/>
        </w:rPr>
      </w:pPr>
    </w:p>
    <w:p w14:paraId="70DEAF68" w14:textId="3E65C175" w:rsidR="006E4CD9" w:rsidRPr="00F03C98" w:rsidRDefault="760C5BE0" w:rsidP="00331895">
      <w:pPr>
        <w:tabs>
          <w:tab w:val="left" w:pos="3402"/>
        </w:tabs>
        <w:rPr>
          <w:rFonts w:eastAsia="Arial" w:cs="Arial"/>
        </w:rPr>
      </w:pPr>
      <w:r w:rsidRPr="00F03C98">
        <w:rPr>
          <w:rFonts w:eastAsia="Arial" w:cs="Arial"/>
        </w:rPr>
        <w:t>Število zahtev za drugo obravnavo in izvedeno število postopkov</w:t>
      </w:r>
    </w:p>
    <w:p w14:paraId="1495EDD4" w14:textId="77777777" w:rsidR="00DF44A2" w:rsidRPr="002D1779" w:rsidRDefault="00DF44A2" w:rsidP="00331895">
      <w:pPr>
        <w:tabs>
          <w:tab w:val="left" w:pos="3402"/>
        </w:tabs>
        <w:spacing w:line="260" w:lineRule="atLeast"/>
        <w:jc w:val="center"/>
        <w:rPr>
          <w:rFonts w:eastAsia="Arial" w:cs="Arial"/>
          <w:i/>
          <w:iCs/>
        </w:rPr>
      </w:pPr>
    </w:p>
    <w:p w14:paraId="3995A7C7" w14:textId="49C9555A" w:rsidR="00DF44A2" w:rsidRDefault="002E10E6" w:rsidP="00BC20DC">
      <w:pPr>
        <w:pStyle w:val="Napis"/>
        <w:keepNext/>
        <w:spacing w:after="0" w:line="260" w:lineRule="exact"/>
        <w:jc w:val="center"/>
        <w:rPr>
          <w:rFonts w:cs="Arial"/>
        </w:rPr>
      </w:pPr>
      <w:bookmarkStart w:id="176" w:name="_Toc184206772"/>
      <w:r>
        <w:rPr>
          <w:rFonts w:cs="Arial"/>
        </w:rPr>
        <w:t>Preglednic</w:t>
      </w:r>
      <w:r w:rsidR="00DF44A2" w:rsidRPr="002D1779">
        <w:rPr>
          <w:rFonts w:cs="Arial"/>
        </w:rPr>
        <w:t xml:space="preserve">a </w:t>
      </w:r>
      <w:r w:rsidR="00DF44A2" w:rsidRPr="002D1779">
        <w:rPr>
          <w:rFonts w:cs="Arial"/>
        </w:rPr>
        <w:fldChar w:fldCharType="begin"/>
      </w:r>
      <w:r w:rsidR="00DF44A2" w:rsidRPr="002D1779">
        <w:rPr>
          <w:rFonts w:cs="Arial"/>
        </w:rPr>
        <w:instrText xml:space="preserve"> SEQ Tabela \* ARABIC </w:instrText>
      </w:r>
      <w:r w:rsidR="00DF44A2" w:rsidRPr="002D1779">
        <w:rPr>
          <w:rFonts w:cs="Arial"/>
        </w:rPr>
        <w:fldChar w:fldCharType="separate"/>
      </w:r>
      <w:r w:rsidR="00E514C1">
        <w:rPr>
          <w:rFonts w:cs="Arial"/>
          <w:noProof/>
        </w:rPr>
        <w:t>12</w:t>
      </w:r>
      <w:r w:rsidR="00DF44A2" w:rsidRPr="002D1779">
        <w:rPr>
          <w:rFonts w:cs="Arial"/>
        </w:rPr>
        <w:fldChar w:fldCharType="end"/>
      </w:r>
      <w:r w:rsidR="00DF44A2" w:rsidRPr="002D1779">
        <w:rPr>
          <w:rFonts w:cs="Arial"/>
        </w:rPr>
        <w:t>: Število drugih obravnav v letu 2023</w:t>
      </w:r>
      <w:bookmarkEnd w:id="176"/>
    </w:p>
    <w:p w14:paraId="2112D4E9" w14:textId="77777777" w:rsidR="00BC20DC" w:rsidRPr="00BC20DC" w:rsidRDefault="00BC20DC" w:rsidP="00BC20DC"/>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2835"/>
      </w:tblGrid>
      <w:tr w:rsidR="006E4CD9" w:rsidRPr="002D1779" w14:paraId="544FD95C" w14:textId="77777777" w:rsidTr="000B7BFE">
        <w:trPr>
          <w:jc w:val="center"/>
        </w:trPr>
        <w:tc>
          <w:tcPr>
            <w:tcW w:w="1843" w:type="dxa"/>
            <w:shd w:val="clear" w:color="auto" w:fill="D9D9D9" w:themeFill="background1" w:themeFillShade="D9"/>
          </w:tcPr>
          <w:p w14:paraId="16FD44E9" w14:textId="77777777" w:rsidR="006E4CD9" w:rsidRPr="002D1779" w:rsidRDefault="760C5BE0" w:rsidP="000B7BFE">
            <w:pPr>
              <w:tabs>
                <w:tab w:val="left" w:pos="3402"/>
              </w:tabs>
              <w:spacing w:line="260" w:lineRule="atLeast"/>
              <w:jc w:val="left"/>
              <w:rPr>
                <w:rFonts w:eastAsia="Arial" w:cs="Arial"/>
                <w:b/>
                <w:bCs/>
                <w:color w:val="000000"/>
              </w:rPr>
            </w:pPr>
            <w:r w:rsidRPr="002D1779">
              <w:rPr>
                <w:rFonts w:eastAsia="Arial" w:cs="Arial"/>
                <w:b/>
                <w:bCs/>
                <w:color w:val="000000" w:themeColor="text1"/>
              </w:rPr>
              <w:t>Mesec 2023</w:t>
            </w:r>
          </w:p>
        </w:tc>
        <w:tc>
          <w:tcPr>
            <w:tcW w:w="2835" w:type="dxa"/>
            <w:shd w:val="clear" w:color="auto" w:fill="D9D9D9" w:themeFill="background1" w:themeFillShade="D9"/>
          </w:tcPr>
          <w:p w14:paraId="0D49690D" w14:textId="77777777" w:rsidR="006E4CD9" w:rsidRPr="002D1779" w:rsidRDefault="760C5BE0" w:rsidP="000B7BFE">
            <w:pPr>
              <w:tabs>
                <w:tab w:val="left" w:pos="3402"/>
              </w:tabs>
              <w:spacing w:line="260" w:lineRule="atLeast"/>
              <w:jc w:val="left"/>
              <w:rPr>
                <w:rFonts w:eastAsia="Arial" w:cs="Arial"/>
                <w:b/>
                <w:bCs/>
                <w:color w:val="000000"/>
              </w:rPr>
            </w:pPr>
            <w:r w:rsidRPr="002D1779">
              <w:rPr>
                <w:rFonts w:eastAsia="Arial" w:cs="Arial"/>
                <w:b/>
                <w:bCs/>
                <w:color w:val="000000" w:themeColor="text1"/>
              </w:rPr>
              <w:t>Število prejetih zahtev za drugo obravnavo</w:t>
            </w:r>
          </w:p>
        </w:tc>
      </w:tr>
      <w:tr w:rsidR="006E4CD9" w:rsidRPr="002D1779" w14:paraId="20DC41EC" w14:textId="77777777" w:rsidTr="000B7BFE">
        <w:trPr>
          <w:jc w:val="center"/>
        </w:trPr>
        <w:tc>
          <w:tcPr>
            <w:tcW w:w="1843" w:type="dxa"/>
            <w:shd w:val="clear" w:color="auto" w:fill="auto"/>
          </w:tcPr>
          <w:p w14:paraId="16527CC2" w14:textId="77777777" w:rsidR="006E4CD9" w:rsidRPr="002D1779" w:rsidRDefault="760C5BE0" w:rsidP="668366C7">
            <w:pPr>
              <w:tabs>
                <w:tab w:val="left" w:pos="3402"/>
              </w:tabs>
              <w:spacing w:line="260" w:lineRule="atLeast"/>
              <w:jc w:val="center"/>
              <w:rPr>
                <w:rFonts w:eastAsia="Arial" w:cs="Arial"/>
              </w:rPr>
            </w:pPr>
            <w:r w:rsidRPr="002D1779">
              <w:rPr>
                <w:rFonts w:eastAsia="Arial" w:cs="Arial"/>
              </w:rPr>
              <w:t>Januar</w:t>
            </w:r>
          </w:p>
        </w:tc>
        <w:tc>
          <w:tcPr>
            <w:tcW w:w="2835" w:type="dxa"/>
            <w:shd w:val="clear" w:color="auto" w:fill="auto"/>
          </w:tcPr>
          <w:p w14:paraId="7588EC40" w14:textId="77777777" w:rsidR="006E4CD9" w:rsidRPr="002D1779" w:rsidRDefault="760C5BE0" w:rsidP="668366C7">
            <w:pPr>
              <w:tabs>
                <w:tab w:val="left" w:pos="3402"/>
              </w:tabs>
              <w:spacing w:line="260" w:lineRule="atLeast"/>
              <w:jc w:val="center"/>
              <w:rPr>
                <w:rFonts w:eastAsia="Arial" w:cs="Arial"/>
              </w:rPr>
            </w:pPr>
            <w:r w:rsidRPr="002D1779">
              <w:rPr>
                <w:rFonts w:eastAsia="Arial" w:cs="Arial"/>
              </w:rPr>
              <w:t>6</w:t>
            </w:r>
          </w:p>
        </w:tc>
      </w:tr>
      <w:tr w:rsidR="006E4CD9" w:rsidRPr="002D1779" w14:paraId="3ECE974F" w14:textId="77777777" w:rsidTr="000B7BFE">
        <w:trPr>
          <w:jc w:val="center"/>
        </w:trPr>
        <w:tc>
          <w:tcPr>
            <w:tcW w:w="1843" w:type="dxa"/>
            <w:shd w:val="clear" w:color="auto" w:fill="auto"/>
          </w:tcPr>
          <w:p w14:paraId="3CD9B926" w14:textId="77777777" w:rsidR="006E4CD9" w:rsidRPr="002D1779" w:rsidRDefault="760C5BE0" w:rsidP="668366C7">
            <w:pPr>
              <w:tabs>
                <w:tab w:val="left" w:pos="3402"/>
              </w:tabs>
              <w:spacing w:line="260" w:lineRule="atLeast"/>
              <w:jc w:val="center"/>
              <w:rPr>
                <w:rFonts w:eastAsia="Arial" w:cs="Arial"/>
              </w:rPr>
            </w:pPr>
            <w:r w:rsidRPr="002D1779">
              <w:rPr>
                <w:rFonts w:eastAsia="Arial" w:cs="Arial"/>
              </w:rPr>
              <w:t>Februar</w:t>
            </w:r>
          </w:p>
        </w:tc>
        <w:tc>
          <w:tcPr>
            <w:tcW w:w="2835" w:type="dxa"/>
            <w:shd w:val="clear" w:color="auto" w:fill="auto"/>
          </w:tcPr>
          <w:p w14:paraId="07A0CC69" w14:textId="77777777" w:rsidR="006E4CD9" w:rsidRPr="002D1779" w:rsidRDefault="760C5BE0" w:rsidP="668366C7">
            <w:pPr>
              <w:tabs>
                <w:tab w:val="left" w:pos="3402"/>
              </w:tabs>
              <w:spacing w:line="260" w:lineRule="atLeast"/>
              <w:jc w:val="center"/>
              <w:rPr>
                <w:rFonts w:eastAsia="Arial" w:cs="Arial"/>
              </w:rPr>
            </w:pPr>
            <w:r w:rsidRPr="002D1779">
              <w:rPr>
                <w:rFonts w:eastAsia="Arial" w:cs="Arial"/>
              </w:rPr>
              <w:t>6</w:t>
            </w:r>
          </w:p>
        </w:tc>
      </w:tr>
      <w:tr w:rsidR="006E4CD9" w:rsidRPr="002D1779" w14:paraId="77D80D56" w14:textId="77777777" w:rsidTr="000B7BFE">
        <w:trPr>
          <w:jc w:val="center"/>
        </w:trPr>
        <w:tc>
          <w:tcPr>
            <w:tcW w:w="1843" w:type="dxa"/>
            <w:shd w:val="clear" w:color="auto" w:fill="auto"/>
          </w:tcPr>
          <w:p w14:paraId="168F9043" w14:textId="77777777" w:rsidR="006E4CD9" w:rsidRPr="002D1779" w:rsidRDefault="760C5BE0" w:rsidP="668366C7">
            <w:pPr>
              <w:tabs>
                <w:tab w:val="left" w:pos="3402"/>
              </w:tabs>
              <w:spacing w:line="260" w:lineRule="atLeast"/>
              <w:jc w:val="center"/>
              <w:rPr>
                <w:rFonts w:eastAsia="Arial" w:cs="Arial"/>
              </w:rPr>
            </w:pPr>
            <w:r w:rsidRPr="002D1779">
              <w:rPr>
                <w:rFonts w:eastAsia="Arial" w:cs="Arial"/>
              </w:rPr>
              <w:t>Marec</w:t>
            </w:r>
          </w:p>
        </w:tc>
        <w:tc>
          <w:tcPr>
            <w:tcW w:w="2835" w:type="dxa"/>
            <w:shd w:val="clear" w:color="auto" w:fill="auto"/>
          </w:tcPr>
          <w:p w14:paraId="1C9E16A9" w14:textId="77777777" w:rsidR="006E4CD9" w:rsidRPr="002D1779" w:rsidRDefault="760C5BE0" w:rsidP="668366C7">
            <w:pPr>
              <w:tabs>
                <w:tab w:val="left" w:pos="3402"/>
              </w:tabs>
              <w:spacing w:line="260" w:lineRule="atLeast"/>
              <w:jc w:val="center"/>
              <w:rPr>
                <w:rFonts w:eastAsia="Arial" w:cs="Arial"/>
              </w:rPr>
            </w:pPr>
            <w:r w:rsidRPr="002D1779">
              <w:rPr>
                <w:rFonts w:eastAsia="Arial" w:cs="Arial"/>
              </w:rPr>
              <w:t>6</w:t>
            </w:r>
          </w:p>
        </w:tc>
      </w:tr>
      <w:tr w:rsidR="006E4CD9" w:rsidRPr="002D1779" w14:paraId="5DB2D2BD" w14:textId="77777777" w:rsidTr="000B7BFE">
        <w:trPr>
          <w:jc w:val="center"/>
        </w:trPr>
        <w:tc>
          <w:tcPr>
            <w:tcW w:w="1843" w:type="dxa"/>
            <w:shd w:val="clear" w:color="auto" w:fill="auto"/>
          </w:tcPr>
          <w:p w14:paraId="36848212" w14:textId="77777777" w:rsidR="006E4CD9" w:rsidRPr="002D1779" w:rsidRDefault="760C5BE0" w:rsidP="668366C7">
            <w:pPr>
              <w:tabs>
                <w:tab w:val="left" w:pos="3402"/>
              </w:tabs>
              <w:spacing w:line="260" w:lineRule="atLeast"/>
              <w:jc w:val="center"/>
              <w:rPr>
                <w:rFonts w:eastAsia="Arial" w:cs="Arial"/>
              </w:rPr>
            </w:pPr>
            <w:r w:rsidRPr="002D1779">
              <w:rPr>
                <w:rFonts w:eastAsia="Arial" w:cs="Arial"/>
              </w:rPr>
              <w:t>April</w:t>
            </w:r>
          </w:p>
        </w:tc>
        <w:tc>
          <w:tcPr>
            <w:tcW w:w="2835" w:type="dxa"/>
            <w:shd w:val="clear" w:color="auto" w:fill="auto"/>
          </w:tcPr>
          <w:p w14:paraId="147EC0B0" w14:textId="77777777" w:rsidR="006E4CD9" w:rsidRPr="002D1779" w:rsidRDefault="760C5BE0" w:rsidP="668366C7">
            <w:pPr>
              <w:tabs>
                <w:tab w:val="left" w:pos="3402"/>
              </w:tabs>
              <w:spacing w:line="260" w:lineRule="atLeast"/>
              <w:jc w:val="center"/>
              <w:rPr>
                <w:rFonts w:eastAsia="Arial" w:cs="Arial"/>
              </w:rPr>
            </w:pPr>
            <w:r w:rsidRPr="002D1779">
              <w:rPr>
                <w:rFonts w:eastAsia="Arial" w:cs="Arial"/>
              </w:rPr>
              <w:t>3</w:t>
            </w:r>
          </w:p>
        </w:tc>
      </w:tr>
      <w:tr w:rsidR="006E4CD9" w:rsidRPr="002D1779" w14:paraId="7A855AD8" w14:textId="77777777" w:rsidTr="000B7BFE">
        <w:trPr>
          <w:jc w:val="center"/>
        </w:trPr>
        <w:tc>
          <w:tcPr>
            <w:tcW w:w="1843" w:type="dxa"/>
            <w:shd w:val="clear" w:color="auto" w:fill="auto"/>
          </w:tcPr>
          <w:p w14:paraId="304B7C58" w14:textId="77777777" w:rsidR="006E4CD9" w:rsidRPr="002D1779" w:rsidRDefault="760C5BE0" w:rsidP="668366C7">
            <w:pPr>
              <w:tabs>
                <w:tab w:val="left" w:pos="3402"/>
              </w:tabs>
              <w:spacing w:line="260" w:lineRule="atLeast"/>
              <w:jc w:val="center"/>
              <w:rPr>
                <w:rFonts w:eastAsia="Arial" w:cs="Arial"/>
              </w:rPr>
            </w:pPr>
            <w:r w:rsidRPr="002D1779">
              <w:rPr>
                <w:rFonts w:eastAsia="Arial" w:cs="Arial"/>
              </w:rPr>
              <w:t>Maj</w:t>
            </w:r>
          </w:p>
        </w:tc>
        <w:tc>
          <w:tcPr>
            <w:tcW w:w="2835" w:type="dxa"/>
            <w:shd w:val="clear" w:color="auto" w:fill="auto"/>
          </w:tcPr>
          <w:p w14:paraId="5AEE1415" w14:textId="77777777" w:rsidR="006E4CD9" w:rsidRPr="002D1779" w:rsidRDefault="760C5BE0" w:rsidP="668366C7">
            <w:pPr>
              <w:tabs>
                <w:tab w:val="left" w:pos="3402"/>
              </w:tabs>
              <w:spacing w:line="260" w:lineRule="atLeast"/>
              <w:jc w:val="center"/>
              <w:rPr>
                <w:rFonts w:eastAsia="Arial" w:cs="Arial"/>
              </w:rPr>
            </w:pPr>
            <w:r w:rsidRPr="002D1779">
              <w:rPr>
                <w:rFonts w:eastAsia="Arial" w:cs="Arial"/>
              </w:rPr>
              <w:t>5</w:t>
            </w:r>
          </w:p>
        </w:tc>
      </w:tr>
      <w:tr w:rsidR="006E4CD9" w:rsidRPr="002D1779" w14:paraId="186CCBF3" w14:textId="77777777" w:rsidTr="000B7BFE">
        <w:trPr>
          <w:jc w:val="center"/>
        </w:trPr>
        <w:tc>
          <w:tcPr>
            <w:tcW w:w="1843" w:type="dxa"/>
            <w:shd w:val="clear" w:color="auto" w:fill="auto"/>
          </w:tcPr>
          <w:p w14:paraId="68FAFBEA" w14:textId="77777777" w:rsidR="006E4CD9" w:rsidRPr="002D1779" w:rsidRDefault="760C5BE0" w:rsidP="668366C7">
            <w:pPr>
              <w:tabs>
                <w:tab w:val="left" w:pos="3402"/>
              </w:tabs>
              <w:spacing w:line="260" w:lineRule="atLeast"/>
              <w:jc w:val="center"/>
              <w:rPr>
                <w:rFonts w:eastAsia="Arial" w:cs="Arial"/>
              </w:rPr>
            </w:pPr>
            <w:r w:rsidRPr="002D1779">
              <w:rPr>
                <w:rFonts w:eastAsia="Arial" w:cs="Arial"/>
              </w:rPr>
              <w:t>Junij</w:t>
            </w:r>
          </w:p>
        </w:tc>
        <w:tc>
          <w:tcPr>
            <w:tcW w:w="2835" w:type="dxa"/>
            <w:shd w:val="clear" w:color="auto" w:fill="auto"/>
          </w:tcPr>
          <w:p w14:paraId="7F9F2C20" w14:textId="77777777" w:rsidR="006E4CD9" w:rsidRPr="002D1779" w:rsidRDefault="760C5BE0" w:rsidP="668366C7">
            <w:pPr>
              <w:tabs>
                <w:tab w:val="left" w:pos="3402"/>
              </w:tabs>
              <w:spacing w:line="260" w:lineRule="atLeast"/>
              <w:jc w:val="center"/>
              <w:rPr>
                <w:rFonts w:eastAsia="Arial" w:cs="Arial"/>
              </w:rPr>
            </w:pPr>
            <w:r w:rsidRPr="002D1779">
              <w:rPr>
                <w:rFonts w:eastAsia="Arial" w:cs="Arial"/>
              </w:rPr>
              <w:t>4</w:t>
            </w:r>
          </w:p>
        </w:tc>
      </w:tr>
      <w:tr w:rsidR="006E4CD9" w:rsidRPr="002D1779" w14:paraId="0218D1AE" w14:textId="77777777" w:rsidTr="000B7BFE">
        <w:trPr>
          <w:jc w:val="center"/>
        </w:trPr>
        <w:tc>
          <w:tcPr>
            <w:tcW w:w="1843" w:type="dxa"/>
            <w:shd w:val="clear" w:color="auto" w:fill="auto"/>
          </w:tcPr>
          <w:p w14:paraId="20D8FABA" w14:textId="77777777" w:rsidR="006E4CD9" w:rsidRPr="002D1779" w:rsidRDefault="760C5BE0" w:rsidP="668366C7">
            <w:pPr>
              <w:tabs>
                <w:tab w:val="left" w:pos="3402"/>
              </w:tabs>
              <w:spacing w:line="260" w:lineRule="atLeast"/>
              <w:jc w:val="center"/>
              <w:rPr>
                <w:rFonts w:eastAsia="Arial" w:cs="Arial"/>
              </w:rPr>
            </w:pPr>
            <w:r w:rsidRPr="002D1779">
              <w:rPr>
                <w:rFonts w:eastAsia="Arial" w:cs="Arial"/>
              </w:rPr>
              <w:t>Julij</w:t>
            </w:r>
          </w:p>
        </w:tc>
        <w:tc>
          <w:tcPr>
            <w:tcW w:w="2835" w:type="dxa"/>
            <w:shd w:val="clear" w:color="auto" w:fill="auto"/>
          </w:tcPr>
          <w:p w14:paraId="3F17760E" w14:textId="77777777" w:rsidR="006E4CD9" w:rsidRPr="002D1779" w:rsidRDefault="760C5BE0" w:rsidP="668366C7">
            <w:pPr>
              <w:tabs>
                <w:tab w:val="left" w:pos="3402"/>
              </w:tabs>
              <w:spacing w:line="260" w:lineRule="atLeast"/>
              <w:jc w:val="center"/>
              <w:rPr>
                <w:rFonts w:eastAsia="Arial" w:cs="Arial"/>
              </w:rPr>
            </w:pPr>
            <w:r w:rsidRPr="002D1779">
              <w:rPr>
                <w:rFonts w:eastAsia="Arial" w:cs="Arial"/>
              </w:rPr>
              <w:t>6</w:t>
            </w:r>
          </w:p>
        </w:tc>
      </w:tr>
      <w:tr w:rsidR="006E4CD9" w:rsidRPr="002D1779" w14:paraId="3434B140" w14:textId="77777777" w:rsidTr="000B7BFE">
        <w:trPr>
          <w:jc w:val="center"/>
        </w:trPr>
        <w:tc>
          <w:tcPr>
            <w:tcW w:w="1843" w:type="dxa"/>
            <w:shd w:val="clear" w:color="auto" w:fill="auto"/>
          </w:tcPr>
          <w:p w14:paraId="0D30A47B" w14:textId="77777777" w:rsidR="006E4CD9" w:rsidRPr="002D1779" w:rsidRDefault="760C5BE0" w:rsidP="668366C7">
            <w:pPr>
              <w:tabs>
                <w:tab w:val="left" w:pos="3402"/>
              </w:tabs>
              <w:spacing w:line="260" w:lineRule="atLeast"/>
              <w:jc w:val="center"/>
              <w:rPr>
                <w:rFonts w:eastAsia="Arial" w:cs="Arial"/>
              </w:rPr>
            </w:pPr>
            <w:r w:rsidRPr="002D1779">
              <w:rPr>
                <w:rFonts w:eastAsia="Arial" w:cs="Arial"/>
              </w:rPr>
              <w:t>Avgust</w:t>
            </w:r>
          </w:p>
        </w:tc>
        <w:tc>
          <w:tcPr>
            <w:tcW w:w="2835" w:type="dxa"/>
            <w:shd w:val="clear" w:color="auto" w:fill="auto"/>
          </w:tcPr>
          <w:p w14:paraId="1E22B2DE" w14:textId="77777777" w:rsidR="006E4CD9" w:rsidRPr="002D1779" w:rsidRDefault="760C5BE0" w:rsidP="668366C7">
            <w:pPr>
              <w:tabs>
                <w:tab w:val="left" w:pos="3402"/>
              </w:tabs>
              <w:spacing w:line="260" w:lineRule="atLeast"/>
              <w:jc w:val="center"/>
              <w:rPr>
                <w:rFonts w:eastAsia="Arial" w:cs="Arial"/>
              </w:rPr>
            </w:pPr>
            <w:r w:rsidRPr="002D1779">
              <w:rPr>
                <w:rFonts w:eastAsia="Arial" w:cs="Arial"/>
              </w:rPr>
              <w:t>3</w:t>
            </w:r>
          </w:p>
        </w:tc>
      </w:tr>
      <w:tr w:rsidR="006E4CD9" w:rsidRPr="002D1779" w14:paraId="71D3F25B" w14:textId="77777777" w:rsidTr="000B7BFE">
        <w:trPr>
          <w:jc w:val="center"/>
        </w:trPr>
        <w:tc>
          <w:tcPr>
            <w:tcW w:w="1843" w:type="dxa"/>
            <w:shd w:val="clear" w:color="auto" w:fill="auto"/>
          </w:tcPr>
          <w:p w14:paraId="6480C132" w14:textId="77777777" w:rsidR="006E4CD9" w:rsidRPr="002D1779" w:rsidRDefault="760C5BE0" w:rsidP="668366C7">
            <w:pPr>
              <w:tabs>
                <w:tab w:val="left" w:pos="3402"/>
              </w:tabs>
              <w:spacing w:line="260" w:lineRule="atLeast"/>
              <w:jc w:val="center"/>
              <w:rPr>
                <w:rFonts w:eastAsia="Arial" w:cs="Arial"/>
              </w:rPr>
            </w:pPr>
            <w:r w:rsidRPr="002D1779">
              <w:rPr>
                <w:rFonts w:eastAsia="Arial" w:cs="Arial"/>
              </w:rPr>
              <w:t>September</w:t>
            </w:r>
          </w:p>
        </w:tc>
        <w:tc>
          <w:tcPr>
            <w:tcW w:w="2835" w:type="dxa"/>
            <w:shd w:val="clear" w:color="auto" w:fill="auto"/>
          </w:tcPr>
          <w:p w14:paraId="3A8094A9" w14:textId="77777777" w:rsidR="006E4CD9" w:rsidRPr="002D1779" w:rsidRDefault="760C5BE0" w:rsidP="668366C7">
            <w:pPr>
              <w:tabs>
                <w:tab w:val="left" w:pos="3402"/>
              </w:tabs>
              <w:spacing w:line="260" w:lineRule="atLeast"/>
              <w:jc w:val="center"/>
              <w:rPr>
                <w:rFonts w:eastAsia="Arial" w:cs="Arial"/>
              </w:rPr>
            </w:pPr>
            <w:r w:rsidRPr="002D1779">
              <w:rPr>
                <w:rFonts w:eastAsia="Arial" w:cs="Arial"/>
              </w:rPr>
              <w:t>5</w:t>
            </w:r>
          </w:p>
        </w:tc>
      </w:tr>
      <w:tr w:rsidR="006E4CD9" w:rsidRPr="002D1779" w14:paraId="79B764C2" w14:textId="77777777" w:rsidTr="000B7BFE">
        <w:trPr>
          <w:jc w:val="center"/>
        </w:trPr>
        <w:tc>
          <w:tcPr>
            <w:tcW w:w="1843" w:type="dxa"/>
            <w:shd w:val="clear" w:color="auto" w:fill="auto"/>
          </w:tcPr>
          <w:p w14:paraId="6B057A87" w14:textId="77777777" w:rsidR="006E4CD9" w:rsidRPr="002D1779" w:rsidRDefault="760C5BE0" w:rsidP="668366C7">
            <w:pPr>
              <w:tabs>
                <w:tab w:val="left" w:pos="3402"/>
              </w:tabs>
              <w:spacing w:line="260" w:lineRule="atLeast"/>
              <w:jc w:val="center"/>
              <w:rPr>
                <w:rFonts w:eastAsia="Arial" w:cs="Arial"/>
              </w:rPr>
            </w:pPr>
            <w:r w:rsidRPr="002D1779">
              <w:rPr>
                <w:rFonts w:eastAsia="Arial" w:cs="Arial"/>
              </w:rPr>
              <w:t>Oktober</w:t>
            </w:r>
          </w:p>
        </w:tc>
        <w:tc>
          <w:tcPr>
            <w:tcW w:w="2835" w:type="dxa"/>
            <w:shd w:val="clear" w:color="auto" w:fill="auto"/>
          </w:tcPr>
          <w:p w14:paraId="4C3A756B" w14:textId="77777777" w:rsidR="006E4CD9" w:rsidRPr="002D1779" w:rsidRDefault="760C5BE0" w:rsidP="668366C7">
            <w:pPr>
              <w:tabs>
                <w:tab w:val="left" w:pos="3402"/>
              </w:tabs>
              <w:spacing w:line="260" w:lineRule="atLeast"/>
              <w:jc w:val="center"/>
              <w:rPr>
                <w:rFonts w:eastAsia="Arial" w:cs="Arial"/>
              </w:rPr>
            </w:pPr>
            <w:r w:rsidRPr="002D1779">
              <w:rPr>
                <w:rFonts w:eastAsia="Arial" w:cs="Arial"/>
              </w:rPr>
              <w:t>4</w:t>
            </w:r>
          </w:p>
        </w:tc>
      </w:tr>
      <w:tr w:rsidR="006E4CD9" w:rsidRPr="002D1779" w14:paraId="61D6C0FE" w14:textId="77777777" w:rsidTr="000B7BFE">
        <w:trPr>
          <w:jc w:val="center"/>
        </w:trPr>
        <w:tc>
          <w:tcPr>
            <w:tcW w:w="1843" w:type="dxa"/>
            <w:shd w:val="clear" w:color="auto" w:fill="auto"/>
          </w:tcPr>
          <w:p w14:paraId="0BA14CFB" w14:textId="77777777" w:rsidR="006E4CD9" w:rsidRPr="002D1779" w:rsidRDefault="760C5BE0" w:rsidP="668366C7">
            <w:pPr>
              <w:tabs>
                <w:tab w:val="left" w:pos="3402"/>
              </w:tabs>
              <w:spacing w:line="260" w:lineRule="atLeast"/>
              <w:jc w:val="center"/>
              <w:rPr>
                <w:rFonts w:eastAsia="Arial" w:cs="Arial"/>
              </w:rPr>
            </w:pPr>
            <w:r w:rsidRPr="002D1779">
              <w:rPr>
                <w:rFonts w:eastAsia="Arial" w:cs="Arial"/>
              </w:rPr>
              <w:t>November</w:t>
            </w:r>
          </w:p>
        </w:tc>
        <w:tc>
          <w:tcPr>
            <w:tcW w:w="2835" w:type="dxa"/>
            <w:shd w:val="clear" w:color="auto" w:fill="auto"/>
          </w:tcPr>
          <w:p w14:paraId="4612FF3E" w14:textId="77777777" w:rsidR="006E4CD9" w:rsidRPr="002D1779" w:rsidRDefault="760C5BE0" w:rsidP="668366C7">
            <w:pPr>
              <w:tabs>
                <w:tab w:val="left" w:pos="3402"/>
              </w:tabs>
              <w:spacing w:line="260" w:lineRule="atLeast"/>
              <w:jc w:val="center"/>
              <w:rPr>
                <w:rFonts w:eastAsia="Arial" w:cs="Arial"/>
              </w:rPr>
            </w:pPr>
            <w:r w:rsidRPr="002D1779">
              <w:rPr>
                <w:rFonts w:eastAsia="Arial" w:cs="Arial"/>
              </w:rPr>
              <w:t>7</w:t>
            </w:r>
          </w:p>
        </w:tc>
      </w:tr>
      <w:tr w:rsidR="006E4CD9" w:rsidRPr="002D1779" w14:paraId="2070272F" w14:textId="77777777" w:rsidTr="000B7BFE">
        <w:trPr>
          <w:jc w:val="center"/>
        </w:trPr>
        <w:tc>
          <w:tcPr>
            <w:tcW w:w="1843" w:type="dxa"/>
            <w:shd w:val="clear" w:color="auto" w:fill="auto"/>
          </w:tcPr>
          <w:p w14:paraId="06B6B774" w14:textId="77777777" w:rsidR="006E4CD9" w:rsidRPr="002D1779" w:rsidRDefault="760C5BE0" w:rsidP="668366C7">
            <w:pPr>
              <w:tabs>
                <w:tab w:val="left" w:pos="3402"/>
              </w:tabs>
              <w:spacing w:line="260" w:lineRule="atLeast"/>
              <w:jc w:val="center"/>
              <w:rPr>
                <w:rFonts w:eastAsia="Arial" w:cs="Arial"/>
              </w:rPr>
            </w:pPr>
            <w:r w:rsidRPr="002D1779">
              <w:rPr>
                <w:rFonts w:eastAsia="Arial" w:cs="Arial"/>
              </w:rPr>
              <w:t>December</w:t>
            </w:r>
          </w:p>
        </w:tc>
        <w:tc>
          <w:tcPr>
            <w:tcW w:w="2835" w:type="dxa"/>
            <w:shd w:val="clear" w:color="auto" w:fill="auto"/>
          </w:tcPr>
          <w:p w14:paraId="2AA89530" w14:textId="77777777" w:rsidR="006E4CD9" w:rsidRPr="002D1779" w:rsidRDefault="760C5BE0" w:rsidP="668366C7">
            <w:pPr>
              <w:tabs>
                <w:tab w:val="left" w:pos="3402"/>
              </w:tabs>
              <w:spacing w:line="260" w:lineRule="atLeast"/>
              <w:jc w:val="center"/>
              <w:rPr>
                <w:rFonts w:eastAsia="Arial" w:cs="Arial"/>
              </w:rPr>
            </w:pPr>
            <w:r w:rsidRPr="002D1779">
              <w:rPr>
                <w:rFonts w:eastAsia="Arial" w:cs="Arial"/>
              </w:rPr>
              <w:t>5</w:t>
            </w:r>
          </w:p>
        </w:tc>
      </w:tr>
      <w:tr w:rsidR="006E4CD9" w:rsidRPr="002D1779" w14:paraId="0D354334" w14:textId="77777777" w:rsidTr="000B7BFE">
        <w:trPr>
          <w:jc w:val="center"/>
        </w:trPr>
        <w:tc>
          <w:tcPr>
            <w:tcW w:w="1843" w:type="dxa"/>
            <w:shd w:val="clear" w:color="auto" w:fill="auto"/>
          </w:tcPr>
          <w:p w14:paraId="099BFA43" w14:textId="77777777" w:rsidR="006E4CD9" w:rsidRPr="002D1779" w:rsidRDefault="760C5BE0" w:rsidP="668366C7">
            <w:pPr>
              <w:tabs>
                <w:tab w:val="left" w:pos="3402"/>
              </w:tabs>
              <w:spacing w:line="260" w:lineRule="atLeast"/>
              <w:jc w:val="center"/>
              <w:rPr>
                <w:rFonts w:eastAsia="Arial" w:cs="Arial"/>
              </w:rPr>
            </w:pPr>
            <w:r w:rsidRPr="002D1779">
              <w:rPr>
                <w:rFonts w:eastAsia="Arial" w:cs="Arial"/>
              </w:rPr>
              <w:t>Skupaj</w:t>
            </w:r>
          </w:p>
        </w:tc>
        <w:tc>
          <w:tcPr>
            <w:tcW w:w="2835" w:type="dxa"/>
            <w:shd w:val="clear" w:color="auto" w:fill="auto"/>
          </w:tcPr>
          <w:p w14:paraId="3FDC9B0E" w14:textId="77777777" w:rsidR="006E4CD9" w:rsidRPr="002D1779" w:rsidRDefault="760C5BE0" w:rsidP="668366C7">
            <w:pPr>
              <w:tabs>
                <w:tab w:val="left" w:pos="3402"/>
              </w:tabs>
              <w:spacing w:line="260" w:lineRule="atLeast"/>
              <w:jc w:val="center"/>
              <w:rPr>
                <w:rFonts w:eastAsia="Arial" w:cs="Arial"/>
              </w:rPr>
            </w:pPr>
            <w:r w:rsidRPr="002D1779">
              <w:rPr>
                <w:rFonts w:eastAsia="Arial" w:cs="Arial"/>
              </w:rPr>
              <w:t>60</w:t>
            </w:r>
          </w:p>
        </w:tc>
      </w:tr>
    </w:tbl>
    <w:p w14:paraId="29D15119" w14:textId="77777777" w:rsidR="006E4CD9" w:rsidRPr="002D1779" w:rsidRDefault="006E4CD9" w:rsidP="668366C7">
      <w:pPr>
        <w:tabs>
          <w:tab w:val="left" w:pos="3402"/>
        </w:tabs>
        <w:spacing w:line="260" w:lineRule="atLeast"/>
        <w:rPr>
          <w:rFonts w:eastAsia="Arial" w:cs="Arial"/>
          <w:i/>
          <w:iCs/>
          <w:highlight w:val="yellow"/>
        </w:rPr>
      </w:pPr>
    </w:p>
    <w:p w14:paraId="5E2100AD" w14:textId="4E8DDA2D" w:rsidR="006E4CD9" w:rsidRPr="00553DB7" w:rsidRDefault="760C5BE0" w:rsidP="00331895">
      <w:pPr>
        <w:tabs>
          <w:tab w:val="left" w:pos="3402"/>
        </w:tabs>
        <w:rPr>
          <w:rFonts w:eastAsia="Arial" w:cs="Arial"/>
        </w:rPr>
      </w:pPr>
      <w:r w:rsidRPr="00553DB7">
        <w:rPr>
          <w:rFonts w:eastAsia="Arial" w:cs="Arial"/>
        </w:rPr>
        <w:t>Izvedenih je bilo 37 pripravljalnih narokov in 29 senatnih obravnav, poleg tega pa še 4 nadaljevalni pripravljalni naroki in 26 nadaljevalnih senatnih obravnav</w:t>
      </w:r>
      <w:r w:rsidR="5E3F8129" w:rsidRPr="00553DB7">
        <w:rPr>
          <w:rFonts w:eastAsia="Arial" w:cs="Arial"/>
        </w:rPr>
        <w:t xml:space="preserve"> (</w:t>
      </w:r>
      <w:r w:rsidR="001E452A">
        <w:rPr>
          <w:rFonts w:eastAsia="Arial" w:cs="Arial"/>
        </w:rPr>
        <w:t>p</w:t>
      </w:r>
      <w:r w:rsidR="002E10E6">
        <w:rPr>
          <w:rFonts w:eastAsia="Arial" w:cs="Arial"/>
        </w:rPr>
        <w:t>reglednic</w:t>
      </w:r>
      <w:r w:rsidR="5E3F8129" w:rsidRPr="00553DB7">
        <w:rPr>
          <w:rFonts w:eastAsia="Arial" w:cs="Arial"/>
        </w:rPr>
        <w:t>a 13).</w:t>
      </w:r>
      <w:r w:rsidRPr="00553DB7">
        <w:rPr>
          <w:rFonts w:eastAsia="Arial" w:cs="Arial"/>
        </w:rPr>
        <w:t xml:space="preserve"> </w:t>
      </w:r>
    </w:p>
    <w:p w14:paraId="44310796" w14:textId="77777777" w:rsidR="00270B98" w:rsidRPr="00B2725C" w:rsidRDefault="00270B98" w:rsidP="668366C7">
      <w:pPr>
        <w:tabs>
          <w:tab w:val="left" w:pos="3402"/>
        </w:tabs>
        <w:spacing w:line="260" w:lineRule="atLeast"/>
        <w:rPr>
          <w:rFonts w:eastAsia="Arial" w:cs="Arial"/>
        </w:rPr>
      </w:pPr>
    </w:p>
    <w:p w14:paraId="47C6CA11" w14:textId="32F7DFD8" w:rsidR="00DF44A2" w:rsidRDefault="002E10E6" w:rsidP="00BC20DC">
      <w:pPr>
        <w:pStyle w:val="Napis"/>
        <w:keepNext/>
        <w:spacing w:after="0" w:line="260" w:lineRule="exact"/>
        <w:rPr>
          <w:rFonts w:cs="Arial"/>
        </w:rPr>
      </w:pPr>
      <w:bookmarkStart w:id="177" w:name="_Toc184206773"/>
      <w:r>
        <w:rPr>
          <w:rFonts w:cs="Arial"/>
        </w:rPr>
        <w:t>Preglednic</w:t>
      </w:r>
      <w:r w:rsidR="00DF44A2" w:rsidRPr="002D1779">
        <w:rPr>
          <w:rFonts w:cs="Arial"/>
        </w:rPr>
        <w:t xml:space="preserve">a </w:t>
      </w:r>
      <w:r w:rsidR="00DF44A2" w:rsidRPr="002D1779">
        <w:rPr>
          <w:rFonts w:cs="Arial"/>
        </w:rPr>
        <w:fldChar w:fldCharType="begin"/>
      </w:r>
      <w:r w:rsidR="00DF44A2" w:rsidRPr="002D1779">
        <w:rPr>
          <w:rFonts w:cs="Arial"/>
        </w:rPr>
        <w:instrText xml:space="preserve"> SEQ Tabela \* ARABIC </w:instrText>
      </w:r>
      <w:r w:rsidR="00DF44A2" w:rsidRPr="002D1779">
        <w:rPr>
          <w:rFonts w:cs="Arial"/>
        </w:rPr>
        <w:fldChar w:fldCharType="separate"/>
      </w:r>
      <w:r w:rsidR="00E514C1">
        <w:rPr>
          <w:rFonts w:cs="Arial"/>
          <w:noProof/>
        </w:rPr>
        <w:t>13</w:t>
      </w:r>
      <w:r w:rsidR="00DF44A2" w:rsidRPr="002D1779">
        <w:rPr>
          <w:rFonts w:cs="Arial"/>
        </w:rPr>
        <w:fldChar w:fldCharType="end"/>
      </w:r>
      <w:r w:rsidR="00DF44A2" w:rsidRPr="002D1779">
        <w:rPr>
          <w:rFonts w:cs="Arial"/>
        </w:rPr>
        <w:t>: Število izvedenih postopkov v okviru drugih obravnav v letu 2023</w:t>
      </w:r>
      <w:bookmarkEnd w:id="177"/>
    </w:p>
    <w:p w14:paraId="16E63B39" w14:textId="77777777" w:rsidR="00BC20DC" w:rsidRPr="00BC20DC" w:rsidRDefault="00BC20DC" w:rsidP="00BC20DC"/>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5"/>
        <w:gridCol w:w="1572"/>
        <w:gridCol w:w="1538"/>
        <w:gridCol w:w="1210"/>
        <w:gridCol w:w="1650"/>
        <w:gridCol w:w="1215"/>
      </w:tblGrid>
      <w:tr w:rsidR="006E4CD9" w:rsidRPr="002D1779" w14:paraId="470CE683" w14:textId="77777777" w:rsidTr="00C77968">
        <w:tc>
          <w:tcPr>
            <w:tcW w:w="0" w:type="auto"/>
            <w:shd w:val="clear" w:color="auto" w:fill="D9D9D9" w:themeFill="background1" w:themeFillShade="D9"/>
          </w:tcPr>
          <w:p w14:paraId="0418CB05" w14:textId="77777777" w:rsidR="006E4CD9" w:rsidRPr="002D1779" w:rsidRDefault="760C5BE0" w:rsidP="668366C7">
            <w:pPr>
              <w:tabs>
                <w:tab w:val="left" w:pos="3402"/>
              </w:tabs>
              <w:spacing w:line="260" w:lineRule="atLeast"/>
              <w:rPr>
                <w:rFonts w:eastAsia="Arial" w:cs="Arial"/>
                <w:b/>
                <w:bCs/>
                <w:color w:val="000000"/>
              </w:rPr>
            </w:pPr>
            <w:r w:rsidRPr="002D1779">
              <w:rPr>
                <w:rFonts w:eastAsia="Arial" w:cs="Arial"/>
                <w:b/>
                <w:bCs/>
                <w:color w:val="000000" w:themeColor="text1"/>
              </w:rPr>
              <w:t>Mesec</w:t>
            </w:r>
          </w:p>
        </w:tc>
        <w:tc>
          <w:tcPr>
            <w:tcW w:w="0" w:type="auto"/>
            <w:shd w:val="clear" w:color="auto" w:fill="D9D9D9" w:themeFill="background1" w:themeFillShade="D9"/>
          </w:tcPr>
          <w:p w14:paraId="463134B1" w14:textId="77777777" w:rsidR="006E4CD9" w:rsidRPr="002D1779" w:rsidRDefault="760C5BE0" w:rsidP="668366C7">
            <w:pPr>
              <w:tabs>
                <w:tab w:val="left" w:pos="3402"/>
              </w:tabs>
              <w:spacing w:line="260" w:lineRule="atLeast"/>
              <w:rPr>
                <w:rFonts w:eastAsia="Arial" w:cs="Arial"/>
                <w:b/>
                <w:bCs/>
                <w:color w:val="000000"/>
              </w:rPr>
            </w:pPr>
            <w:r w:rsidRPr="002D1779">
              <w:rPr>
                <w:rFonts w:eastAsia="Arial" w:cs="Arial"/>
                <w:b/>
                <w:bCs/>
                <w:color w:val="000000" w:themeColor="text1"/>
              </w:rPr>
              <w:t>Število pripravljalnih narokov</w:t>
            </w:r>
          </w:p>
        </w:tc>
        <w:tc>
          <w:tcPr>
            <w:tcW w:w="0" w:type="auto"/>
            <w:shd w:val="clear" w:color="auto" w:fill="D9D9D9" w:themeFill="background1" w:themeFillShade="D9"/>
          </w:tcPr>
          <w:p w14:paraId="68BF34C7" w14:textId="77777777" w:rsidR="006E4CD9" w:rsidRPr="002D1779" w:rsidRDefault="760C5BE0" w:rsidP="668366C7">
            <w:pPr>
              <w:tabs>
                <w:tab w:val="left" w:pos="3402"/>
              </w:tabs>
              <w:spacing w:line="260" w:lineRule="atLeast"/>
              <w:rPr>
                <w:rFonts w:eastAsia="Arial" w:cs="Arial"/>
                <w:b/>
                <w:bCs/>
              </w:rPr>
            </w:pPr>
            <w:r w:rsidRPr="002D1779">
              <w:rPr>
                <w:rFonts w:eastAsia="Arial" w:cs="Arial"/>
                <w:b/>
                <w:bCs/>
                <w:color w:val="000000" w:themeColor="text1"/>
              </w:rPr>
              <w:t>Število n</w:t>
            </w:r>
            <w:r w:rsidRPr="002D1779">
              <w:rPr>
                <w:rFonts w:eastAsia="Arial" w:cs="Arial"/>
                <w:b/>
                <w:bCs/>
              </w:rPr>
              <w:t xml:space="preserve">adaljevalnih </w:t>
            </w:r>
          </w:p>
          <w:p w14:paraId="0A58A544" w14:textId="77777777" w:rsidR="006E4CD9" w:rsidRPr="002D1779" w:rsidRDefault="760C5BE0" w:rsidP="668366C7">
            <w:pPr>
              <w:tabs>
                <w:tab w:val="left" w:pos="3402"/>
              </w:tabs>
              <w:spacing w:line="260" w:lineRule="atLeast"/>
              <w:rPr>
                <w:rFonts w:eastAsia="Arial" w:cs="Arial"/>
                <w:b/>
                <w:bCs/>
                <w:color w:val="000000"/>
              </w:rPr>
            </w:pPr>
            <w:r w:rsidRPr="002D1779">
              <w:rPr>
                <w:rFonts w:eastAsia="Arial" w:cs="Arial"/>
                <w:b/>
                <w:bCs/>
                <w:color w:val="000000" w:themeColor="text1"/>
              </w:rPr>
              <w:t>pripravljalnih narokov</w:t>
            </w:r>
          </w:p>
        </w:tc>
        <w:tc>
          <w:tcPr>
            <w:tcW w:w="0" w:type="auto"/>
            <w:shd w:val="clear" w:color="auto" w:fill="D9D9D9" w:themeFill="background1" w:themeFillShade="D9"/>
          </w:tcPr>
          <w:p w14:paraId="05C8D58F" w14:textId="77777777" w:rsidR="006E4CD9" w:rsidRPr="002D1779" w:rsidRDefault="760C5BE0" w:rsidP="668366C7">
            <w:pPr>
              <w:tabs>
                <w:tab w:val="left" w:pos="3402"/>
              </w:tabs>
              <w:spacing w:line="260" w:lineRule="atLeast"/>
              <w:rPr>
                <w:rFonts w:eastAsia="Arial" w:cs="Arial"/>
                <w:b/>
                <w:bCs/>
                <w:color w:val="000000"/>
              </w:rPr>
            </w:pPr>
            <w:r w:rsidRPr="002D1779">
              <w:rPr>
                <w:rFonts w:eastAsia="Arial" w:cs="Arial"/>
                <w:b/>
                <w:bCs/>
                <w:color w:val="000000" w:themeColor="text1"/>
              </w:rPr>
              <w:t>Število senatnih obravnav</w:t>
            </w:r>
          </w:p>
        </w:tc>
        <w:tc>
          <w:tcPr>
            <w:tcW w:w="0" w:type="auto"/>
            <w:shd w:val="clear" w:color="auto" w:fill="D9D9D9" w:themeFill="background1" w:themeFillShade="D9"/>
          </w:tcPr>
          <w:p w14:paraId="04B576BD" w14:textId="77777777" w:rsidR="006E4CD9" w:rsidRPr="002D1779" w:rsidRDefault="760C5BE0" w:rsidP="668366C7">
            <w:pPr>
              <w:tabs>
                <w:tab w:val="left" w:pos="3402"/>
              </w:tabs>
              <w:spacing w:line="260" w:lineRule="atLeast"/>
              <w:rPr>
                <w:rFonts w:eastAsia="Arial" w:cs="Arial"/>
                <w:b/>
                <w:bCs/>
              </w:rPr>
            </w:pPr>
            <w:r w:rsidRPr="002D1779">
              <w:rPr>
                <w:rFonts w:eastAsia="Arial" w:cs="Arial"/>
                <w:b/>
                <w:bCs/>
              </w:rPr>
              <w:t>Število nadaljevalnih senatnih obravnav</w:t>
            </w:r>
          </w:p>
        </w:tc>
        <w:tc>
          <w:tcPr>
            <w:tcW w:w="0" w:type="auto"/>
            <w:shd w:val="clear" w:color="auto" w:fill="D9D9D9" w:themeFill="background1" w:themeFillShade="D9"/>
          </w:tcPr>
          <w:p w14:paraId="4098F572" w14:textId="77777777" w:rsidR="006E4CD9" w:rsidRPr="002D1779" w:rsidRDefault="760C5BE0" w:rsidP="668366C7">
            <w:pPr>
              <w:tabs>
                <w:tab w:val="left" w:pos="3402"/>
              </w:tabs>
              <w:spacing w:line="260" w:lineRule="atLeast"/>
              <w:rPr>
                <w:rFonts w:eastAsia="Arial" w:cs="Arial"/>
                <w:b/>
                <w:bCs/>
              </w:rPr>
            </w:pPr>
            <w:r w:rsidRPr="002D1779">
              <w:rPr>
                <w:rFonts w:eastAsia="Arial" w:cs="Arial"/>
                <w:b/>
                <w:bCs/>
              </w:rPr>
              <w:t>Drugi postopki, ki potekajo</w:t>
            </w:r>
          </w:p>
        </w:tc>
      </w:tr>
      <w:tr w:rsidR="006E4CD9" w:rsidRPr="002D1779" w14:paraId="17AE21BD" w14:textId="77777777" w:rsidTr="00C77968">
        <w:tc>
          <w:tcPr>
            <w:tcW w:w="0" w:type="auto"/>
            <w:shd w:val="clear" w:color="auto" w:fill="auto"/>
          </w:tcPr>
          <w:p w14:paraId="54F41019" w14:textId="77777777" w:rsidR="006E4CD9" w:rsidRPr="002D1779" w:rsidRDefault="760C5BE0" w:rsidP="668366C7">
            <w:pPr>
              <w:tabs>
                <w:tab w:val="left" w:pos="3402"/>
              </w:tabs>
              <w:spacing w:line="260" w:lineRule="atLeast"/>
              <w:rPr>
                <w:rFonts w:eastAsia="Arial" w:cs="Arial"/>
                <w:i/>
                <w:iCs/>
              </w:rPr>
            </w:pPr>
            <w:r w:rsidRPr="002D1779">
              <w:rPr>
                <w:rFonts w:eastAsia="Arial" w:cs="Arial"/>
                <w:i/>
                <w:iCs/>
              </w:rPr>
              <w:t>Januar</w:t>
            </w:r>
          </w:p>
        </w:tc>
        <w:tc>
          <w:tcPr>
            <w:tcW w:w="0" w:type="auto"/>
            <w:shd w:val="clear" w:color="auto" w:fill="auto"/>
          </w:tcPr>
          <w:p w14:paraId="321A6720" w14:textId="77777777" w:rsidR="006E4CD9" w:rsidRPr="002D1779" w:rsidRDefault="760C5BE0" w:rsidP="668366C7">
            <w:pPr>
              <w:tabs>
                <w:tab w:val="left" w:pos="3402"/>
              </w:tabs>
              <w:spacing w:line="260" w:lineRule="atLeast"/>
              <w:jc w:val="center"/>
              <w:rPr>
                <w:rFonts w:eastAsia="Arial" w:cs="Arial"/>
              </w:rPr>
            </w:pPr>
            <w:r w:rsidRPr="002D1779">
              <w:rPr>
                <w:rFonts w:eastAsia="Arial" w:cs="Arial"/>
              </w:rPr>
              <w:t>3</w:t>
            </w:r>
          </w:p>
        </w:tc>
        <w:tc>
          <w:tcPr>
            <w:tcW w:w="0" w:type="auto"/>
            <w:shd w:val="clear" w:color="auto" w:fill="auto"/>
          </w:tcPr>
          <w:p w14:paraId="39F2FA83" w14:textId="77777777" w:rsidR="006E4CD9" w:rsidRPr="002D1779" w:rsidRDefault="760C5BE0" w:rsidP="668366C7">
            <w:pPr>
              <w:tabs>
                <w:tab w:val="left" w:pos="3402"/>
              </w:tabs>
              <w:spacing w:line="260" w:lineRule="atLeast"/>
              <w:jc w:val="center"/>
              <w:rPr>
                <w:rFonts w:eastAsia="Arial" w:cs="Arial"/>
              </w:rPr>
            </w:pPr>
            <w:r w:rsidRPr="002D1779">
              <w:rPr>
                <w:rFonts w:eastAsia="Arial" w:cs="Arial"/>
              </w:rPr>
              <w:t>2</w:t>
            </w:r>
          </w:p>
        </w:tc>
        <w:tc>
          <w:tcPr>
            <w:tcW w:w="0" w:type="auto"/>
            <w:shd w:val="clear" w:color="auto" w:fill="auto"/>
          </w:tcPr>
          <w:p w14:paraId="39813CCC" w14:textId="77777777" w:rsidR="006E4CD9" w:rsidRPr="002D1779" w:rsidRDefault="760C5BE0" w:rsidP="668366C7">
            <w:pPr>
              <w:tabs>
                <w:tab w:val="left" w:pos="3402"/>
              </w:tabs>
              <w:spacing w:line="260" w:lineRule="atLeast"/>
              <w:jc w:val="center"/>
              <w:rPr>
                <w:rFonts w:eastAsia="Arial" w:cs="Arial"/>
              </w:rPr>
            </w:pPr>
            <w:r w:rsidRPr="002D1779">
              <w:rPr>
                <w:rFonts w:eastAsia="Arial" w:cs="Arial"/>
              </w:rPr>
              <w:t>3</w:t>
            </w:r>
          </w:p>
        </w:tc>
        <w:tc>
          <w:tcPr>
            <w:tcW w:w="0" w:type="auto"/>
            <w:shd w:val="clear" w:color="auto" w:fill="auto"/>
          </w:tcPr>
          <w:p w14:paraId="2E062358" w14:textId="77777777" w:rsidR="006E4CD9" w:rsidRPr="002D1779" w:rsidRDefault="760C5BE0" w:rsidP="668366C7">
            <w:pPr>
              <w:tabs>
                <w:tab w:val="left" w:pos="3402"/>
              </w:tabs>
              <w:spacing w:line="260" w:lineRule="atLeast"/>
              <w:jc w:val="center"/>
              <w:rPr>
                <w:rFonts w:eastAsia="Arial" w:cs="Arial"/>
              </w:rPr>
            </w:pPr>
            <w:r w:rsidRPr="002D1779">
              <w:rPr>
                <w:rFonts w:eastAsia="Arial" w:cs="Arial"/>
              </w:rPr>
              <w:t>2</w:t>
            </w:r>
          </w:p>
        </w:tc>
        <w:tc>
          <w:tcPr>
            <w:tcW w:w="0" w:type="auto"/>
            <w:shd w:val="clear" w:color="auto" w:fill="auto"/>
          </w:tcPr>
          <w:p w14:paraId="3C86BA84" w14:textId="77777777" w:rsidR="006E4CD9" w:rsidRPr="002D1779" w:rsidRDefault="006E4CD9" w:rsidP="668366C7">
            <w:pPr>
              <w:tabs>
                <w:tab w:val="left" w:pos="3402"/>
              </w:tabs>
              <w:spacing w:line="260" w:lineRule="atLeast"/>
              <w:rPr>
                <w:rFonts w:eastAsia="Arial" w:cs="Arial"/>
              </w:rPr>
            </w:pPr>
          </w:p>
        </w:tc>
      </w:tr>
      <w:tr w:rsidR="006E4CD9" w:rsidRPr="002D1779" w14:paraId="28811B60" w14:textId="77777777" w:rsidTr="00C77968">
        <w:tc>
          <w:tcPr>
            <w:tcW w:w="0" w:type="auto"/>
            <w:shd w:val="clear" w:color="auto" w:fill="auto"/>
          </w:tcPr>
          <w:p w14:paraId="0E510397" w14:textId="77777777" w:rsidR="006E4CD9" w:rsidRPr="002D1779" w:rsidRDefault="760C5BE0" w:rsidP="668366C7">
            <w:pPr>
              <w:tabs>
                <w:tab w:val="left" w:pos="3402"/>
              </w:tabs>
              <w:spacing w:line="260" w:lineRule="atLeast"/>
              <w:rPr>
                <w:rFonts w:eastAsia="Arial" w:cs="Arial"/>
                <w:i/>
                <w:iCs/>
              </w:rPr>
            </w:pPr>
            <w:r w:rsidRPr="002D1779">
              <w:rPr>
                <w:rFonts w:eastAsia="Arial" w:cs="Arial"/>
                <w:i/>
                <w:iCs/>
              </w:rPr>
              <w:t>Februar</w:t>
            </w:r>
          </w:p>
        </w:tc>
        <w:tc>
          <w:tcPr>
            <w:tcW w:w="0" w:type="auto"/>
            <w:shd w:val="clear" w:color="auto" w:fill="auto"/>
          </w:tcPr>
          <w:p w14:paraId="5503669C" w14:textId="77777777" w:rsidR="006E4CD9" w:rsidRPr="002D1779" w:rsidRDefault="760C5BE0" w:rsidP="668366C7">
            <w:pPr>
              <w:tabs>
                <w:tab w:val="left" w:pos="3402"/>
              </w:tabs>
              <w:spacing w:line="260" w:lineRule="atLeast"/>
              <w:jc w:val="center"/>
              <w:rPr>
                <w:rFonts w:eastAsia="Arial" w:cs="Arial"/>
              </w:rPr>
            </w:pPr>
            <w:r w:rsidRPr="002D1779">
              <w:rPr>
                <w:rFonts w:eastAsia="Arial" w:cs="Arial"/>
              </w:rPr>
              <w:t>4</w:t>
            </w:r>
          </w:p>
        </w:tc>
        <w:tc>
          <w:tcPr>
            <w:tcW w:w="0" w:type="auto"/>
            <w:shd w:val="clear" w:color="auto" w:fill="auto"/>
          </w:tcPr>
          <w:p w14:paraId="7E8455B2" w14:textId="77777777" w:rsidR="006E4CD9" w:rsidRPr="002D1779" w:rsidRDefault="760C5BE0" w:rsidP="668366C7">
            <w:pPr>
              <w:tabs>
                <w:tab w:val="left" w:pos="3402"/>
              </w:tabs>
              <w:spacing w:line="260" w:lineRule="atLeast"/>
              <w:jc w:val="center"/>
              <w:rPr>
                <w:rFonts w:eastAsia="Arial" w:cs="Arial"/>
              </w:rPr>
            </w:pPr>
            <w:r w:rsidRPr="002D1779">
              <w:rPr>
                <w:rFonts w:eastAsia="Arial" w:cs="Arial"/>
              </w:rPr>
              <w:t>2</w:t>
            </w:r>
          </w:p>
        </w:tc>
        <w:tc>
          <w:tcPr>
            <w:tcW w:w="0" w:type="auto"/>
            <w:shd w:val="clear" w:color="auto" w:fill="auto"/>
          </w:tcPr>
          <w:p w14:paraId="35D88480" w14:textId="77777777" w:rsidR="006E4CD9" w:rsidRPr="002D1779" w:rsidRDefault="760C5BE0" w:rsidP="668366C7">
            <w:pPr>
              <w:tabs>
                <w:tab w:val="left" w:pos="3402"/>
              </w:tabs>
              <w:spacing w:line="260" w:lineRule="atLeast"/>
              <w:jc w:val="center"/>
              <w:rPr>
                <w:rFonts w:eastAsia="Arial" w:cs="Arial"/>
              </w:rPr>
            </w:pPr>
            <w:r w:rsidRPr="002D1779">
              <w:rPr>
                <w:rFonts w:eastAsia="Arial" w:cs="Arial"/>
              </w:rPr>
              <w:t>2</w:t>
            </w:r>
          </w:p>
        </w:tc>
        <w:tc>
          <w:tcPr>
            <w:tcW w:w="0" w:type="auto"/>
            <w:shd w:val="clear" w:color="auto" w:fill="auto"/>
          </w:tcPr>
          <w:p w14:paraId="4E5FFFA3" w14:textId="77777777" w:rsidR="006E4CD9" w:rsidRPr="002D1779" w:rsidRDefault="760C5BE0" w:rsidP="668366C7">
            <w:pPr>
              <w:tabs>
                <w:tab w:val="left" w:pos="3402"/>
              </w:tabs>
              <w:spacing w:line="260" w:lineRule="atLeast"/>
              <w:jc w:val="center"/>
              <w:rPr>
                <w:rFonts w:eastAsia="Arial" w:cs="Arial"/>
              </w:rPr>
            </w:pPr>
            <w:r w:rsidRPr="002D1779">
              <w:rPr>
                <w:rFonts w:eastAsia="Arial" w:cs="Arial"/>
              </w:rPr>
              <w:t>1</w:t>
            </w:r>
          </w:p>
        </w:tc>
        <w:tc>
          <w:tcPr>
            <w:tcW w:w="0" w:type="auto"/>
            <w:shd w:val="clear" w:color="auto" w:fill="auto"/>
          </w:tcPr>
          <w:p w14:paraId="53DEE196" w14:textId="77777777" w:rsidR="006E4CD9" w:rsidRPr="002D1779" w:rsidRDefault="006E4CD9" w:rsidP="668366C7">
            <w:pPr>
              <w:tabs>
                <w:tab w:val="left" w:pos="3402"/>
              </w:tabs>
              <w:spacing w:line="260" w:lineRule="atLeast"/>
              <w:rPr>
                <w:rFonts w:eastAsia="Arial" w:cs="Arial"/>
              </w:rPr>
            </w:pPr>
          </w:p>
        </w:tc>
      </w:tr>
      <w:tr w:rsidR="006E4CD9" w:rsidRPr="002D1779" w14:paraId="75C20339" w14:textId="77777777" w:rsidTr="00C77968">
        <w:tc>
          <w:tcPr>
            <w:tcW w:w="0" w:type="auto"/>
            <w:shd w:val="clear" w:color="auto" w:fill="auto"/>
          </w:tcPr>
          <w:p w14:paraId="7C03EA38" w14:textId="77777777" w:rsidR="006E4CD9" w:rsidRPr="002D1779" w:rsidRDefault="760C5BE0" w:rsidP="668366C7">
            <w:pPr>
              <w:tabs>
                <w:tab w:val="left" w:pos="3402"/>
              </w:tabs>
              <w:spacing w:line="260" w:lineRule="atLeast"/>
              <w:rPr>
                <w:rFonts w:eastAsia="Arial" w:cs="Arial"/>
                <w:i/>
                <w:iCs/>
              </w:rPr>
            </w:pPr>
            <w:r w:rsidRPr="002D1779">
              <w:rPr>
                <w:rFonts w:eastAsia="Arial" w:cs="Arial"/>
                <w:i/>
                <w:iCs/>
              </w:rPr>
              <w:t>Marec</w:t>
            </w:r>
          </w:p>
        </w:tc>
        <w:tc>
          <w:tcPr>
            <w:tcW w:w="0" w:type="auto"/>
            <w:shd w:val="clear" w:color="auto" w:fill="auto"/>
          </w:tcPr>
          <w:p w14:paraId="3D3D56F6" w14:textId="77777777" w:rsidR="006E4CD9" w:rsidRPr="002D1779" w:rsidRDefault="760C5BE0" w:rsidP="668366C7">
            <w:pPr>
              <w:tabs>
                <w:tab w:val="left" w:pos="3402"/>
              </w:tabs>
              <w:spacing w:line="260" w:lineRule="atLeast"/>
              <w:jc w:val="center"/>
              <w:rPr>
                <w:rFonts w:eastAsia="Arial" w:cs="Arial"/>
              </w:rPr>
            </w:pPr>
            <w:r w:rsidRPr="002D1779">
              <w:rPr>
                <w:rFonts w:eastAsia="Arial" w:cs="Arial"/>
              </w:rPr>
              <w:t>2</w:t>
            </w:r>
          </w:p>
        </w:tc>
        <w:tc>
          <w:tcPr>
            <w:tcW w:w="0" w:type="auto"/>
            <w:shd w:val="clear" w:color="auto" w:fill="auto"/>
          </w:tcPr>
          <w:p w14:paraId="753DF581" w14:textId="77777777" w:rsidR="006E4CD9" w:rsidRPr="002D1779" w:rsidRDefault="006E4CD9" w:rsidP="668366C7">
            <w:pPr>
              <w:tabs>
                <w:tab w:val="left" w:pos="3402"/>
              </w:tabs>
              <w:spacing w:line="260" w:lineRule="atLeast"/>
              <w:jc w:val="center"/>
              <w:rPr>
                <w:rFonts w:eastAsia="Arial" w:cs="Arial"/>
              </w:rPr>
            </w:pPr>
          </w:p>
        </w:tc>
        <w:tc>
          <w:tcPr>
            <w:tcW w:w="0" w:type="auto"/>
            <w:shd w:val="clear" w:color="auto" w:fill="auto"/>
          </w:tcPr>
          <w:p w14:paraId="65004368" w14:textId="77777777" w:rsidR="006E4CD9" w:rsidRPr="002D1779" w:rsidRDefault="760C5BE0" w:rsidP="668366C7">
            <w:pPr>
              <w:tabs>
                <w:tab w:val="left" w:pos="3402"/>
              </w:tabs>
              <w:spacing w:line="260" w:lineRule="atLeast"/>
              <w:jc w:val="center"/>
              <w:rPr>
                <w:rFonts w:eastAsia="Arial" w:cs="Arial"/>
              </w:rPr>
            </w:pPr>
            <w:r w:rsidRPr="002D1779">
              <w:rPr>
                <w:rFonts w:eastAsia="Arial" w:cs="Arial"/>
              </w:rPr>
              <w:t>4</w:t>
            </w:r>
          </w:p>
        </w:tc>
        <w:tc>
          <w:tcPr>
            <w:tcW w:w="0" w:type="auto"/>
            <w:shd w:val="clear" w:color="auto" w:fill="auto"/>
          </w:tcPr>
          <w:p w14:paraId="5626DC33" w14:textId="77777777" w:rsidR="006E4CD9" w:rsidRPr="002D1779" w:rsidRDefault="760C5BE0" w:rsidP="668366C7">
            <w:pPr>
              <w:tabs>
                <w:tab w:val="left" w:pos="3402"/>
              </w:tabs>
              <w:spacing w:line="260" w:lineRule="atLeast"/>
              <w:jc w:val="center"/>
              <w:rPr>
                <w:rFonts w:eastAsia="Arial" w:cs="Arial"/>
              </w:rPr>
            </w:pPr>
            <w:r w:rsidRPr="002D1779">
              <w:rPr>
                <w:rFonts w:eastAsia="Arial" w:cs="Arial"/>
              </w:rPr>
              <w:t>3</w:t>
            </w:r>
          </w:p>
        </w:tc>
        <w:tc>
          <w:tcPr>
            <w:tcW w:w="0" w:type="auto"/>
            <w:shd w:val="clear" w:color="auto" w:fill="auto"/>
          </w:tcPr>
          <w:p w14:paraId="2BDA6E30" w14:textId="77777777" w:rsidR="006E4CD9" w:rsidRPr="002D1779" w:rsidRDefault="006E4CD9" w:rsidP="668366C7">
            <w:pPr>
              <w:tabs>
                <w:tab w:val="left" w:pos="3402"/>
              </w:tabs>
              <w:spacing w:line="260" w:lineRule="atLeast"/>
              <w:rPr>
                <w:rFonts w:eastAsia="Arial" w:cs="Arial"/>
              </w:rPr>
            </w:pPr>
          </w:p>
        </w:tc>
      </w:tr>
      <w:tr w:rsidR="006E4CD9" w:rsidRPr="002D1779" w14:paraId="71A00AFD" w14:textId="77777777" w:rsidTr="00C77968">
        <w:tc>
          <w:tcPr>
            <w:tcW w:w="0" w:type="auto"/>
            <w:shd w:val="clear" w:color="auto" w:fill="auto"/>
          </w:tcPr>
          <w:p w14:paraId="2F028F1B" w14:textId="77777777" w:rsidR="006E4CD9" w:rsidRPr="002D1779" w:rsidRDefault="760C5BE0" w:rsidP="668366C7">
            <w:pPr>
              <w:tabs>
                <w:tab w:val="left" w:pos="3402"/>
              </w:tabs>
              <w:spacing w:line="260" w:lineRule="atLeast"/>
              <w:rPr>
                <w:rFonts w:eastAsia="Arial" w:cs="Arial"/>
                <w:i/>
                <w:iCs/>
              </w:rPr>
            </w:pPr>
            <w:r w:rsidRPr="002D1779">
              <w:rPr>
                <w:rFonts w:eastAsia="Arial" w:cs="Arial"/>
                <w:i/>
                <w:iCs/>
              </w:rPr>
              <w:t>April</w:t>
            </w:r>
          </w:p>
        </w:tc>
        <w:tc>
          <w:tcPr>
            <w:tcW w:w="0" w:type="auto"/>
            <w:shd w:val="clear" w:color="auto" w:fill="auto"/>
          </w:tcPr>
          <w:p w14:paraId="1038B9C8" w14:textId="77777777" w:rsidR="006E4CD9" w:rsidRPr="002D1779" w:rsidRDefault="760C5BE0" w:rsidP="668366C7">
            <w:pPr>
              <w:tabs>
                <w:tab w:val="left" w:pos="3402"/>
              </w:tabs>
              <w:spacing w:line="260" w:lineRule="atLeast"/>
              <w:jc w:val="center"/>
              <w:rPr>
                <w:rFonts w:eastAsia="Arial" w:cs="Arial"/>
              </w:rPr>
            </w:pPr>
            <w:r w:rsidRPr="002D1779">
              <w:rPr>
                <w:rFonts w:eastAsia="Arial" w:cs="Arial"/>
              </w:rPr>
              <w:t>3</w:t>
            </w:r>
          </w:p>
        </w:tc>
        <w:tc>
          <w:tcPr>
            <w:tcW w:w="0" w:type="auto"/>
            <w:shd w:val="clear" w:color="auto" w:fill="auto"/>
          </w:tcPr>
          <w:p w14:paraId="6B3BDF42" w14:textId="77777777" w:rsidR="006E4CD9" w:rsidRPr="002D1779" w:rsidRDefault="006E4CD9" w:rsidP="668366C7">
            <w:pPr>
              <w:tabs>
                <w:tab w:val="left" w:pos="3402"/>
              </w:tabs>
              <w:spacing w:line="260" w:lineRule="atLeast"/>
              <w:jc w:val="center"/>
              <w:rPr>
                <w:rFonts w:eastAsia="Arial" w:cs="Arial"/>
              </w:rPr>
            </w:pPr>
          </w:p>
        </w:tc>
        <w:tc>
          <w:tcPr>
            <w:tcW w:w="0" w:type="auto"/>
            <w:shd w:val="clear" w:color="auto" w:fill="auto"/>
          </w:tcPr>
          <w:p w14:paraId="72F0CA41" w14:textId="77777777" w:rsidR="006E4CD9" w:rsidRPr="002D1779" w:rsidRDefault="760C5BE0" w:rsidP="668366C7">
            <w:pPr>
              <w:tabs>
                <w:tab w:val="left" w:pos="3402"/>
              </w:tabs>
              <w:spacing w:line="260" w:lineRule="atLeast"/>
              <w:jc w:val="center"/>
              <w:rPr>
                <w:rFonts w:eastAsia="Arial" w:cs="Arial"/>
              </w:rPr>
            </w:pPr>
            <w:r w:rsidRPr="002D1779">
              <w:rPr>
                <w:rFonts w:eastAsia="Arial" w:cs="Arial"/>
              </w:rPr>
              <w:t>2</w:t>
            </w:r>
          </w:p>
        </w:tc>
        <w:tc>
          <w:tcPr>
            <w:tcW w:w="0" w:type="auto"/>
            <w:shd w:val="clear" w:color="auto" w:fill="auto"/>
          </w:tcPr>
          <w:p w14:paraId="1A8C1361" w14:textId="77777777" w:rsidR="006E4CD9" w:rsidRPr="002D1779" w:rsidRDefault="760C5BE0" w:rsidP="668366C7">
            <w:pPr>
              <w:tabs>
                <w:tab w:val="left" w:pos="3402"/>
              </w:tabs>
              <w:spacing w:line="260" w:lineRule="atLeast"/>
              <w:jc w:val="center"/>
              <w:rPr>
                <w:rFonts w:eastAsia="Arial" w:cs="Arial"/>
              </w:rPr>
            </w:pPr>
            <w:r w:rsidRPr="002D1779">
              <w:rPr>
                <w:rFonts w:eastAsia="Arial" w:cs="Arial"/>
              </w:rPr>
              <w:t>0</w:t>
            </w:r>
          </w:p>
        </w:tc>
        <w:tc>
          <w:tcPr>
            <w:tcW w:w="0" w:type="auto"/>
            <w:shd w:val="clear" w:color="auto" w:fill="auto"/>
          </w:tcPr>
          <w:p w14:paraId="0AD03C25" w14:textId="77777777" w:rsidR="006E4CD9" w:rsidRPr="002D1779" w:rsidRDefault="006E4CD9" w:rsidP="668366C7">
            <w:pPr>
              <w:tabs>
                <w:tab w:val="left" w:pos="3402"/>
              </w:tabs>
              <w:spacing w:line="260" w:lineRule="atLeast"/>
              <w:rPr>
                <w:rFonts w:eastAsia="Arial" w:cs="Arial"/>
              </w:rPr>
            </w:pPr>
          </w:p>
        </w:tc>
      </w:tr>
      <w:tr w:rsidR="006E4CD9" w:rsidRPr="002D1779" w14:paraId="3B658797" w14:textId="77777777" w:rsidTr="00C77968">
        <w:tc>
          <w:tcPr>
            <w:tcW w:w="0" w:type="auto"/>
            <w:shd w:val="clear" w:color="auto" w:fill="auto"/>
          </w:tcPr>
          <w:p w14:paraId="23D28AEA" w14:textId="77777777" w:rsidR="006E4CD9" w:rsidRPr="002D1779" w:rsidRDefault="760C5BE0" w:rsidP="668366C7">
            <w:pPr>
              <w:tabs>
                <w:tab w:val="left" w:pos="3402"/>
              </w:tabs>
              <w:spacing w:line="260" w:lineRule="atLeast"/>
              <w:rPr>
                <w:rFonts w:eastAsia="Arial" w:cs="Arial"/>
                <w:i/>
                <w:iCs/>
              </w:rPr>
            </w:pPr>
            <w:r w:rsidRPr="002D1779">
              <w:rPr>
                <w:rFonts w:eastAsia="Arial" w:cs="Arial"/>
                <w:i/>
                <w:iCs/>
              </w:rPr>
              <w:t>Maj</w:t>
            </w:r>
          </w:p>
        </w:tc>
        <w:tc>
          <w:tcPr>
            <w:tcW w:w="0" w:type="auto"/>
            <w:shd w:val="clear" w:color="auto" w:fill="auto"/>
          </w:tcPr>
          <w:p w14:paraId="5F280859" w14:textId="77777777" w:rsidR="006E4CD9" w:rsidRPr="002D1779" w:rsidRDefault="760C5BE0" w:rsidP="668366C7">
            <w:pPr>
              <w:tabs>
                <w:tab w:val="left" w:pos="3402"/>
              </w:tabs>
              <w:spacing w:line="260" w:lineRule="atLeast"/>
              <w:jc w:val="center"/>
              <w:rPr>
                <w:rFonts w:eastAsia="Arial" w:cs="Arial"/>
              </w:rPr>
            </w:pPr>
            <w:r w:rsidRPr="002D1779">
              <w:rPr>
                <w:rFonts w:eastAsia="Arial" w:cs="Arial"/>
              </w:rPr>
              <w:t>1</w:t>
            </w:r>
          </w:p>
        </w:tc>
        <w:tc>
          <w:tcPr>
            <w:tcW w:w="0" w:type="auto"/>
            <w:shd w:val="clear" w:color="auto" w:fill="auto"/>
          </w:tcPr>
          <w:p w14:paraId="1DD53A44" w14:textId="77777777" w:rsidR="006E4CD9" w:rsidRPr="002D1779" w:rsidRDefault="006E4CD9" w:rsidP="668366C7">
            <w:pPr>
              <w:tabs>
                <w:tab w:val="left" w:pos="3402"/>
              </w:tabs>
              <w:spacing w:line="260" w:lineRule="atLeast"/>
              <w:jc w:val="center"/>
              <w:rPr>
                <w:rFonts w:eastAsia="Arial" w:cs="Arial"/>
              </w:rPr>
            </w:pPr>
          </w:p>
        </w:tc>
        <w:tc>
          <w:tcPr>
            <w:tcW w:w="0" w:type="auto"/>
            <w:shd w:val="clear" w:color="auto" w:fill="auto"/>
          </w:tcPr>
          <w:p w14:paraId="182906D1" w14:textId="77777777" w:rsidR="006E4CD9" w:rsidRPr="002D1779" w:rsidRDefault="760C5BE0" w:rsidP="668366C7">
            <w:pPr>
              <w:tabs>
                <w:tab w:val="left" w:pos="3402"/>
              </w:tabs>
              <w:spacing w:line="260" w:lineRule="atLeast"/>
              <w:jc w:val="center"/>
              <w:rPr>
                <w:rFonts w:eastAsia="Arial" w:cs="Arial"/>
              </w:rPr>
            </w:pPr>
            <w:r w:rsidRPr="002D1779">
              <w:rPr>
                <w:rFonts w:eastAsia="Arial" w:cs="Arial"/>
              </w:rPr>
              <w:t>3</w:t>
            </w:r>
          </w:p>
        </w:tc>
        <w:tc>
          <w:tcPr>
            <w:tcW w:w="0" w:type="auto"/>
            <w:shd w:val="clear" w:color="auto" w:fill="auto"/>
          </w:tcPr>
          <w:p w14:paraId="78F737AB" w14:textId="77777777" w:rsidR="006E4CD9" w:rsidRPr="002D1779" w:rsidRDefault="760C5BE0" w:rsidP="668366C7">
            <w:pPr>
              <w:tabs>
                <w:tab w:val="left" w:pos="3402"/>
              </w:tabs>
              <w:spacing w:line="260" w:lineRule="atLeast"/>
              <w:jc w:val="center"/>
              <w:rPr>
                <w:rFonts w:eastAsia="Arial" w:cs="Arial"/>
              </w:rPr>
            </w:pPr>
            <w:r w:rsidRPr="002D1779">
              <w:rPr>
                <w:rFonts w:eastAsia="Arial" w:cs="Arial"/>
              </w:rPr>
              <w:t>5</w:t>
            </w:r>
          </w:p>
        </w:tc>
        <w:tc>
          <w:tcPr>
            <w:tcW w:w="0" w:type="auto"/>
            <w:shd w:val="clear" w:color="auto" w:fill="auto"/>
          </w:tcPr>
          <w:p w14:paraId="3F1FA0B8" w14:textId="77777777" w:rsidR="006E4CD9" w:rsidRPr="002D1779" w:rsidRDefault="006E4CD9" w:rsidP="668366C7">
            <w:pPr>
              <w:tabs>
                <w:tab w:val="left" w:pos="3402"/>
              </w:tabs>
              <w:spacing w:line="260" w:lineRule="atLeast"/>
              <w:rPr>
                <w:rFonts w:eastAsia="Arial" w:cs="Arial"/>
              </w:rPr>
            </w:pPr>
          </w:p>
        </w:tc>
      </w:tr>
      <w:tr w:rsidR="006E4CD9" w:rsidRPr="002D1779" w14:paraId="7E04C9FD" w14:textId="77777777" w:rsidTr="00C77968">
        <w:tc>
          <w:tcPr>
            <w:tcW w:w="0" w:type="auto"/>
            <w:shd w:val="clear" w:color="auto" w:fill="auto"/>
          </w:tcPr>
          <w:p w14:paraId="410F700A" w14:textId="77777777" w:rsidR="006E4CD9" w:rsidRPr="002D1779" w:rsidRDefault="760C5BE0" w:rsidP="668366C7">
            <w:pPr>
              <w:tabs>
                <w:tab w:val="left" w:pos="3402"/>
              </w:tabs>
              <w:spacing w:line="260" w:lineRule="atLeast"/>
              <w:rPr>
                <w:rFonts w:eastAsia="Arial" w:cs="Arial"/>
                <w:i/>
                <w:iCs/>
              </w:rPr>
            </w:pPr>
            <w:r w:rsidRPr="002D1779">
              <w:rPr>
                <w:rFonts w:eastAsia="Arial" w:cs="Arial"/>
                <w:i/>
                <w:iCs/>
              </w:rPr>
              <w:t>Junij</w:t>
            </w:r>
          </w:p>
        </w:tc>
        <w:tc>
          <w:tcPr>
            <w:tcW w:w="0" w:type="auto"/>
            <w:shd w:val="clear" w:color="auto" w:fill="auto"/>
          </w:tcPr>
          <w:p w14:paraId="084A14B7" w14:textId="77777777" w:rsidR="006E4CD9" w:rsidRPr="002D1779" w:rsidRDefault="760C5BE0" w:rsidP="668366C7">
            <w:pPr>
              <w:tabs>
                <w:tab w:val="left" w:pos="3402"/>
              </w:tabs>
              <w:spacing w:line="260" w:lineRule="atLeast"/>
              <w:jc w:val="center"/>
              <w:rPr>
                <w:rFonts w:eastAsia="Arial" w:cs="Arial"/>
              </w:rPr>
            </w:pPr>
            <w:r w:rsidRPr="002D1779">
              <w:rPr>
                <w:rFonts w:eastAsia="Arial" w:cs="Arial"/>
              </w:rPr>
              <w:t>4</w:t>
            </w:r>
          </w:p>
        </w:tc>
        <w:tc>
          <w:tcPr>
            <w:tcW w:w="0" w:type="auto"/>
            <w:shd w:val="clear" w:color="auto" w:fill="auto"/>
          </w:tcPr>
          <w:p w14:paraId="1D09653C" w14:textId="77777777" w:rsidR="006E4CD9" w:rsidRPr="002D1779" w:rsidRDefault="006E4CD9" w:rsidP="668366C7">
            <w:pPr>
              <w:tabs>
                <w:tab w:val="left" w:pos="3402"/>
              </w:tabs>
              <w:spacing w:line="260" w:lineRule="atLeast"/>
              <w:jc w:val="center"/>
              <w:rPr>
                <w:rFonts w:eastAsia="Arial" w:cs="Arial"/>
              </w:rPr>
            </w:pPr>
          </w:p>
        </w:tc>
        <w:tc>
          <w:tcPr>
            <w:tcW w:w="0" w:type="auto"/>
            <w:shd w:val="clear" w:color="auto" w:fill="auto"/>
          </w:tcPr>
          <w:p w14:paraId="0C7D5D7B" w14:textId="77777777" w:rsidR="006E4CD9" w:rsidRPr="002D1779" w:rsidRDefault="760C5BE0" w:rsidP="668366C7">
            <w:pPr>
              <w:tabs>
                <w:tab w:val="left" w:pos="3402"/>
              </w:tabs>
              <w:spacing w:line="260" w:lineRule="atLeast"/>
              <w:jc w:val="center"/>
              <w:rPr>
                <w:rFonts w:eastAsia="Arial" w:cs="Arial"/>
              </w:rPr>
            </w:pPr>
            <w:r w:rsidRPr="002D1779">
              <w:rPr>
                <w:rFonts w:eastAsia="Arial" w:cs="Arial"/>
              </w:rPr>
              <w:t>1</w:t>
            </w:r>
          </w:p>
        </w:tc>
        <w:tc>
          <w:tcPr>
            <w:tcW w:w="0" w:type="auto"/>
            <w:shd w:val="clear" w:color="auto" w:fill="auto"/>
          </w:tcPr>
          <w:p w14:paraId="4077F161" w14:textId="77777777" w:rsidR="006E4CD9" w:rsidRPr="002D1779" w:rsidRDefault="760C5BE0" w:rsidP="668366C7">
            <w:pPr>
              <w:tabs>
                <w:tab w:val="left" w:pos="3402"/>
              </w:tabs>
              <w:spacing w:line="260" w:lineRule="atLeast"/>
              <w:jc w:val="center"/>
              <w:rPr>
                <w:rFonts w:eastAsia="Arial" w:cs="Arial"/>
              </w:rPr>
            </w:pPr>
            <w:r w:rsidRPr="002D1779">
              <w:rPr>
                <w:rFonts w:eastAsia="Arial" w:cs="Arial"/>
              </w:rPr>
              <w:t>2</w:t>
            </w:r>
          </w:p>
        </w:tc>
        <w:tc>
          <w:tcPr>
            <w:tcW w:w="0" w:type="auto"/>
            <w:shd w:val="clear" w:color="auto" w:fill="auto"/>
          </w:tcPr>
          <w:p w14:paraId="5473EAD5" w14:textId="77777777" w:rsidR="006E4CD9" w:rsidRPr="002D1779" w:rsidRDefault="006E4CD9" w:rsidP="668366C7">
            <w:pPr>
              <w:tabs>
                <w:tab w:val="left" w:pos="3402"/>
              </w:tabs>
              <w:spacing w:line="260" w:lineRule="atLeast"/>
              <w:rPr>
                <w:rFonts w:eastAsia="Arial" w:cs="Arial"/>
              </w:rPr>
            </w:pPr>
          </w:p>
        </w:tc>
      </w:tr>
      <w:tr w:rsidR="006E4CD9" w:rsidRPr="002D1779" w14:paraId="6611AE77" w14:textId="77777777" w:rsidTr="00C77968">
        <w:tc>
          <w:tcPr>
            <w:tcW w:w="0" w:type="auto"/>
            <w:shd w:val="clear" w:color="auto" w:fill="auto"/>
          </w:tcPr>
          <w:p w14:paraId="18C5DC3C" w14:textId="77777777" w:rsidR="006E4CD9" w:rsidRPr="002D1779" w:rsidRDefault="760C5BE0" w:rsidP="668366C7">
            <w:pPr>
              <w:tabs>
                <w:tab w:val="left" w:pos="3402"/>
              </w:tabs>
              <w:spacing w:line="260" w:lineRule="atLeast"/>
              <w:rPr>
                <w:rFonts w:eastAsia="Arial" w:cs="Arial"/>
                <w:i/>
                <w:iCs/>
              </w:rPr>
            </w:pPr>
            <w:r w:rsidRPr="002D1779">
              <w:rPr>
                <w:rFonts w:eastAsia="Arial" w:cs="Arial"/>
                <w:i/>
                <w:iCs/>
              </w:rPr>
              <w:t>Julij</w:t>
            </w:r>
          </w:p>
        </w:tc>
        <w:tc>
          <w:tcPr>
            <w:tcW w:w="0" w:type="auto"/>
            <w:shd w:val="clear" w:color="auto" w:fill="auto"/>
          </w:tcPr>
          <w:p w14:paraId="799E9DDE" w14:textId="77777777" w:rsidR="006E4CD9" w:rsidRPr="002D1779" w:rsidRDefault="760C5BE0" w:rsidP="668366C7">
            <w:pPr>
              <w:tabs>
                <w:tab w:val="left" w:pos="3402"/>
              </w:tabs>
              <w:spacing w:line="260" w:lineRule="atLeast"/>
              <w:jc w:val="center"/>
              <w:rPr>
                <w:rFonts w:eastAsia="Arial" w:cs="Arial"/>
              </w:rPr>
            </w:pPr>
            <w:r w:rsidRPr="002D1779">
              <w:rPr>
                <w:rFonts w:eastAsia="Arial" w:cs="Arial"/>
              </w:rPr>
              <w:t>0</w:t>
            </w:r>
          </w:p>
        </w:tc>
        <w:tc>
          <w:tcPr>
            <w:tcW w:w="0" w:type="auto"/>
            <w:shd w:val="clear" w:color="auto" w:fill="auto"/>
          </w:tcPr>
          <w:p w14:paraId="551B5711" w14:textId="77777777" w:rsidR="006E4CD9" w:rsidRPr="002D1779" w:rsidRDefault="006E4CD9" w:rsidP="668366C7">
            <w:pPr>
              <w:tabs>
                <w:tab w:val="left" w:pos="3402"/>
              </w:tabs>
              <w:spacing w:line="260" w:lineRule="atLeast"/>
              <w:jc w:val="center"/>
              <w:rPr>
                <w:rFonts w:eastAsia="Arial" w:cs="Arial"/>
              </w:rPr>
            </w:pPr>
          </w:p>
        </w:tc>
        <w:tc>
          <w:tcPr>
            <w:tcW w:w="0" w:type="auto"/>
            <w:shd w:val="clear" w:color="auto" w:fill="auto"/>
          </w:tcPr>
          <w:p w14:paraId="14E8061D" w14:textId="77777777" w:rsidR="006E4CD9" w:rsidRPr="002D1779" w:rsidRDefault="760C5BE0" w:rsidP="668366C7">
            <w:pPr>
              <w:tabs>
                <w:tab w:val="left" w:pos="3402"/>
              </w:tabs>
              <w:spacing w:line="260" w:lineRule="atLeast"/>
              <w:jc w:val="center"/>
              <w:rPr>
                <w:rFonts w:eastAsia="Arial" w:cs="Arial"/>
              </w:rPr>
            </w:pPr>
            <w:r w:rsidRPr="002D1779">
              <w:rPr>
                <w:rFonts w:eastAsia="Arial" w:cs="Arial"/>
              </w:rPr>
              <w:t>0</w:t>
            </w:r>
          </w:p>
        </w:tc>
        <w:tc>
          <w:tcPr>
            <w:tcW w:w="0" w:type="auto"/>
            <w:shd w:val="clear" w:color="auto" w:fill="auto"/>
          </w:tcPr>
          <w:p w14:paraId="243F3F55" w14:textId="77777777" w:rsidR="006E4CD9" w:rsidRPr="002D1779" w:rsidRDefault="760C5BE0" w:rsidP="668366C7">
            <w:pPr>
              <w:tabs>
                <w:tab w:val="left" w:pos="3402"/>
              </w:tabs>
              <w:spacing w:line="260" w:lineRule="atLeast"/>
              <w:jc w:val="center"/>
              <w:rPr>
                <w:rFonts w:eastAsia="Arial" w:cs="Arial"/>
              </w:rPr>
            </w:pPr>
            <w:r w:rsidRPr="002D1779">
              <w:rPr>
                <w:rFonts w:eastAsia="Arial" w:cs="Arial"/>
              </w:rPr>
              <w:t>0</w:t>
            </w:r>
          </w:p>
        </w:tc>
        <w:tc>
          <w:tcPr>
            <w:tcW w:w="0" w:type="auto"/>
            <w:shd w:val="clear" w:color="auto" w:fill="auto"/>
          </w:tcPr>
          <w:p w14:paraId="296D6D95" w14:textId="77777777" w:rsidR="006E4CD9" w:rsidRPr="002D1779" w:rsidRDefault="006E4CD9" w:rsidP="668366C7">
            <w:pPr>
              <w:tabs>
                <w:tab w:val="left" w:pos="3402"/>
              </w:tabs>
              <w:spacing w:line="260" w:lineRule="atLeast"/>
              <w:rPr>
                <w:rFonts w:eastAsia="Arial" w:cs="Arial"/>
              </w:rPr>
            </w:pPr>
          </w:p>
        </w:tc>
      </w:tr>
      <w:tr w:rsidR="006E4CD9" w:rsidRPr="002D1779" w14:paraId="08C625E6" w14:textId="77777777" w:rsidTr="00C77968">
        <w:tc>
          <w:tcPr>
            <w:tcW w:w="0" w:type="auto"/>
            <w:shd w:val="clear" w:color="auto" w:fill="auto"/>
          </w:tcPr>
          <w:p w14:paraId="4F5EF40E" w14:textId="77777777" w:rsidR="006E4CD9" w:rsidRPr="002D1779" w:rsidRDefault="760C5BE0" w:rsidP="668366C7">
            <w:pPr>
              <w:tabs>
                <w:tab w:val="left" w:pos="3402"/>
              </w:tabs>
              <w:spacing w:line="260" w:lineRule="atLeast"/>
              <w:rPr>
                <w:rFonts w:eastAsia="Arial" w:cs="Arial"/>
                <w:i/>
                <w:iCs/>
              </w:rPr>
            </w:pPr>
            <w:r w:rsidRPr="002D1779">
              <w:rPr>
                <w:rFonts w:eastAsia="Arial" w:cs="Arial"/>
                <w:i/>
                <w:iCs/>
              </w:rPr>
              <w:t>Avgust</w:t>
            </w:r>
          </w:p>
        </w:tc>
        <w:tc>
          <w:tcPr>
            <w:tcW w:w="0" w:type="auto"/>
            <w:shd w:val="clear" w:color="auto" w:fill="auto"/>
          </w:tcPr>
          <w:p w14:paraId="08C59B59" w14:textId="77777777" w:rsidR="006E4CD9" w:rsidRPr="002D1779" w:rsidRDefault="760C5BE0" w:rsidP="668366C7">
            <w:pPr>
              <w:tabs>
                <w:tab w:val="left" w:pos="3402"/>
              </w:tabs>
              <w:spacing w:line="260" w:lineRule="atLeast"/>
              <w:jc w:val="center"/>
              <w:rPr>
                <w:rFonts w:eastAsia="Arial" w:cs="Arial"/>
              </w:rPr>
            </w:pPr>
            <w:r w:rsidRPr="002D1779">
              <w:rPr>
                <w:rFonts w:eastAsia="Arial" w:cs="Arial"/>
              </w:rPr>
              <w:t>0</w:t>
            </w:r>
          </w:p>
        </w:tc>
        <w:tc>
          <w:tcPr>
            <w:tcW w:w="0" w:type="auto"/>
            <w:shd w:val="clear" w:color="auto" w:fill="auto"/>
          </w:tcPr>
          <w:p w14:paraId="1FE56C24" w14:textId="77777777" w:rsidR="006E4CD9" w:rsidRPr="002D1779" w:rsidRDefault="006E4CD9" w:rsidP="668366C7">
            <w:pPr>
              <w:tabs>
                <w:tab w:val="left" w:pos="3402"/>
              </w:tabs>
              <w:spacing w:line="260" w:lineRule="atLeast"/>
              <w:jc w:val="center"/>
              <w:rPr>
                <w:rFonts w:eastAsia="Arial" w:cs="Arial"/>
              </w:rPr>
            </w:pPr>
          </w:p>
        </w:tc>
        <w:tc>
          <w:tcPr>
            <w:tcW w:w="0" w:type="auto"/>
            <w:shd w:val="clear" w:color="auto" w:fill="auto"/>
          </w:tcPr>
          <w:p w14:paraId="3F726D81" w14:textId="77777777" w:rsidR="006E4CD9" w:rsidRPr="002D1779" w:rsidRDefault="760C5BE0" w:rsidP="668366C7">
            <w:pPr>
              <w:tabs>
                <w:tab w:val="left" w:pos="3402"/>
              </w:tabs>
              <w:spacing w:line="260" w:lineRule="atLeast"/>
              <w:jc w:val="center"/>
              <w:rPr>
                <w:rFonts w:eastAsia="Arial" w:cs="Arial"/>
              </w:rPr>
            </w:pPr>
            <w:r w:rsidRPr="002D1779">
              <w:rPr>
                <w:rFonts w:eastAsia="Arial" w:cs="Arial"/>
              </w:rPr>
              <w:t>0</w:t>
            </w:r>
          </w:p>
        </w:tc>
        <w:tc>
          <w:tcPr>
            <w:tcW w:w="0" w:type="auto"/>
            <w:shd w:val="clear" w:color="auto" w:fill="auto"/>
          </w:tcPr>
          <w:p w14:paraId="23DFD232" w14:textId="77777777" w:rsidR="006E4CD9" w:rsidRPr="002D1779" w:rsidRDefault="760C5BE0" w:rsidP="668366C7">
            <w:pPr>
              <w:tabs>
                <w:tab w:val="left" w:pos="3402"/>
              </w:tabs>
              <w:spacing w:line="260" w:lineRule="atLeast"/>
              <w:jc w:val="center"/>
              <w:rPr>
                <w:rFonts w:eastAsia="Arial" w:cs="Arial"/>
              </w:rPr>
            </w:pPr>
            <w:r w:rsidRPr="002D1779">
              <w:rPr>
                <w:rFonts w:eastAsia="Arial" w:cs="Arial"/>
              </w:rPr>
              <w:t>0</w:t>
            </w:r>
          </w:p>
        </w:tc>
        <w:tc>
          <w:tcPr>
            <w:tcW w:w="0" w:type="auto"/>
            <w:shd w:val="clear" w:color="auto" w:fill="auto"/>
          </w:tcPr>
          <w:p w14:paraId="5C8F83F5" w14:textId="77777777" w:rsidR="006E4CD9" w:rsidRPr="002D1779" w:rsidRDefault="006E4CD9" w:rsidP="668366C7">
            <w:pPr>
              <w:tabs>
                <w:tab w:val="left" w:pos="3402"/>
              </w:tabs>
              <w:spacing w:line="260" w:lineRule="atLeast"/>
              <w:rPr>
                <w:rFonts w:eastAsia="Arial" w:cs="Arial"/>
              </w:rPr>
            </w:pPr>
          </w:p>
        </w:tc>
      </w:tr>
      <w:tr w:rsidR="006E4CD9" w:rsidRPr="002D1779" w14:paraId="0B2ED3E4" w14:textId="77777777" w:rsidTr="00C77968">
        <w:tc>
          <w:tcPr>
            <w:tcW w:w="0" w:type="auto"/>
            <w:shd w:val="clear" w:color="auto" w:fill="auto"/>
          </w:tcPr>
          <w:p w14:paraId="34A89E81" w14:textId="77777777" w:rsidR="006E4CD9" w:rsidRPr="002D1779" w:rsidRDefault="760C5BE0" w:rsidP="668366C7">
            <w:pPr>
              <w:tabs>
                <w:tab w:val="left" w:pos="3402"/>
              </w:tabs>
              <w:spacing w:line="260" w:lineRule="atLeast"/>
              <w:rPr>
                <w:rFonts w:eastAsia="Arial" w:cs="Arial"/>
                <w:i/>
                <w:iCs/>
              </w:rPr>
            </w:pPr>
            <w:r w:rsidRPr="002D1779">
              <w:rPr>
                <w:rFonts w:eastAsia="Arial" w:cs="Arial"/>
                <w:i/>
                <w:iCs/>
              </w:rPr>
              <w:t>September</w:t>
            </w:r>
          </w:p>
        </w:tc>
        <w:tc>
          <w:tcPr>
            <w:tcW w:w="0" w:type="auto"/>
            <w:shd w:val="clear" w:color="auto" w:fill="auto"/>
          </w:tcPr>
          <w:p w14:paraId="43D58C4F" w14:textId="77777777" w:rsidR="006E4CD9" w:rsidRPr="002D1779" w:rsidRDefault="760C5BE0" w:rsidP="668366C7">
            <w:pPr>
              <w:tabs>
                <w:tab w:val="left" w:pos="3402"/>
              </w:tabs>
              <w:spacing w:line="260" w:lineRule="atLeast"/>
              <w:jc w:val="center"/>
              <w:rPr>
                <w:rFonts w:eastAsia="Arial" w:cs="Arial"/>
              </w:rPr>
            </w:pPr>
            <w:r w:rsidRPr="002D1779">
              <w:rPr>
                <w:rFonts w:eastAsia="Arial" w:cs="Arial"/>
              </w:rPr>
              <w:t>8</w:t>
            </w:r>
          </w:p>
        </w:tc>
        <w:tc>
          <w:tcPr>
            <w:tcW w:w="0" w:type="auto"/>
            <w:shd w:val="clear" w:color="auto" w:fill="auto"/>
          </w:tcPr>
          <w:p w14:paraId="72749D8B" w14:textId="77777777" w:rsidR="006E4CD9" w:rsidRPr="002D1779" w:rsidRDefault="006E4CD9" w:rsidP="668366C7">
            <w:pPr>
              <w:tabs>
                <w:tab w:val="left" w:pos="3402"/>
              </w:tabs>
              <w:spacing w:line="260" w:lineRule="atLeast"/>
              <w:jc w:val="center"/>
              <w:rPr>
                <w:rFonts w:eastAsia="Arial" w:cs="Arial"/>
              </w:rPr>
            </w:pPr>
          </w:p>
        </w:tc>
        <w:tc>
          <w:tcPr>
            <w:tcW w:w="0" w:type="auto"/>
            <w:shd w:val="clear" w:color="auto" w:fill="auto"/>
          </w:tcPr>
          <w:p w14:paraId="7ECCDE72" w14:textId="77777777" w:rsidR="006E4CD9" w:rsidRPr="002D1779" w:rsidRDefault="760C5BE0" w:rsidP="668366C7">
            <w:pPr>
              <w:tabs>
                <w:tab w:val="left" w:pos="3402"/>
              </w:tabs>
              <w:spacing w:line="260" w:lineRule="atLeast"/>
              <w:jc w:val="center"/>
              <w:rPr>
                <w:rFonts w:eastAsia="Arial" w:cs="Arial"/>
              </w:rPr>
            </w:pPr>
            <w:r w:rsidRPr="002D1779">
              <w:rPr>
                <w:rFonts w:eastAsia="Arial" w:cs="Arial"/>
              </w:rPr>
              <w:t>2</w:t>
            </w:r>
          </w:p>
        </w:tc>
        <w:tc>
          <w:tcPr>
            <w:tcW w:w="0" w:type="auto"/>
            <w:shd w:val="clear" w:color="auto" w:fill="auto"/>
          </w:tcPr>
          <w:p w14:paraId="147EAC7C" w14:textId="77777777" w:rsidR="006E4CD9" w:rsidRPr="002D1779" w:rsidRDefault="760C5BE0" w:rsidP="668366C7">
            <w:pPr>
              <w:tabs>
                <w:tab w:val="left" w:pos="3402"/>
              </w:tabs>
              <w:spacing w:line="260" w:lineRule="atLeast"/>
              <w:jc w:val="center"/>
              <w:rPr>
                <w:rFonts w:eastAsia="Arial" w:cs="Arial"/>
              </w:rPr>
            </w:pPr>
            <w:r w:rsidRPr="002D1779">
              <w:rPr>
                <w:rFonts w:eastAsia="Arial" w:cs="Arial"/>
              </w:rPr>
              <w:t>6</w:t>
            </w:r>
          </w:p>
        </w:tc>
        <w:tc>
          <w:tcPr>
            <w:tcW w:w="0" w:type="auto"/>
            <w:shd w:val="clear" w:color="auto" w:fill="auto"/>
          </w:tcPr>
          <w:p w14:paraId="5AABC845" w14:textId="77777777" w:rsidR="006E4CD9" w:rsidRPr="002D1779" w:rsidRDefault="760C5BE0" w:rsidP="668366C7">
            <w:pPr>
              <w:tabs>
                <w:tab w:val="left" w:pos="3402"/>
              </w:tabs>
              <w:spacing w:line="260" w:lineRule="atLeast"/>
              <w:jc w:val="center"/>
              <w:rPr>
                <w:rFonts w:eastAsia="Arial" w:cs="Arial"/>
              </w:rPr>
            </w:pPr>
            <w:r w:rsidRPr="002D1779">
              <w:rPr>
                <w:rFonts w:eastAsia="Arial" w:cs="Arial"/>
              </w:rPr>
              <w:t>1</w:t>
            </w:r>
          </w:p>
        </w:tc>
      </w:tr>
      <w:tr w:rsidR="006E4CD9" w:rsidRPr="002D1779" w14:paraId="309D4E98" w14:textId="77777777" w:rsidTr="00C77968">
        <w:tc>
          <w:tcPr>
            <w:tcW w:w="0" w:type="auto"/>
            <w:shd w:val="clear" w:color="auto" w:fill="auto"/>
          </w:tcPr>
          <w:p w14:paraId="1E83769F" w14:textId="77777777" w:rsidR="006E4CD9" w:rsidRPr="002D1779" w:rsidRDefault="760C5BE0" w:rsidP="668366C7">
            <w:pPr>
              <w:tabs>
                <w:tab w:val="left" w:pos="3402"/>
              </w:tabs>
              <w:spacing w:line="260" w:lineRule="atLeast"/>
              <w:rPr>
                <w:rFonts w:eastAsia="Arial" w:cs="Arial"/>
                <w:i/>
                <w:iCs/>
              </w:rPr>
            </w:pPr>
            <w:r w:rsidRPr="002D1779">
              <w:rPr>
                <w:rFonts w:eastAsia="Arial" w:cs="Arial"/>
                <w:i/>
                <w:iCs/>
              </w:rPr>
              <w:t>Oktober</w:t>
            </w:r>
          </w:p>
        </w:tc>
        <w:tc>
          <w:tcPr>
            <w:tcW w:w="0" w:type="auto"/>
            <w:shd w:val="clear" w:color="auto" w:fill="auto"/>
          </w:tcPr>
          <w:p w14:paraId="346A6C5B" w14:textId="77777777" w:rsidR="006E4CD9" w:rsidRPr="002D1779" w:rsidRDefault="760C5BE0" w:rsidP="668366C7">
            <w:pPr>
              <w:tabs>
                <w:tab w:val="left" w:pos="3402"/>
              </w:tabs>
              <w:spacing w:line="260" w:lineRule="atLeast"/>
              <w:jc w:val="center"/>
              <w:rPr>
                <w:rFonts w:eastAsia="Arial" w:cs="Arial"/>
              </w:rPr>
            </w:pPr>
            <w:r w:rsidRPr="002D1779">
              <w:rPr>
                <w:rFonts w:eastAsia="Arial" w:cs="Arial"/>
              </w:rPr>
              <w:t>8</w:t>
            </w:r>
          </w:p>
        </w:tc>
        <w:tc>
          <w:tcPr>
            <w:tcW w:w="0" w:type="auto"/>
            <w:shd w:val="clear" w:color="auto" w:fill="auto"/>
          </w:tcPr>
          <w:p w14:paraId="71CBBA8B" w14:textId="77777777" w:rsidR="006E4CD9" w:rsidRPr="002D1779" w:rsidRDefault="006E4CD9" w:rsidP="668366C7">
            <w:pPr>
              <w:tabs>
                <w:tab w:val="left" w:pos="3402"/>
              </w:tabs>
              <w:spacing w:line="260" w:lineRule="atLeast"/>
              <w:jc w:val="center"/>
              <w:rPr>
                <w:rFonts w:eastAsia="Arial" w:cs="Arial"/>
              </w:rPr>
            </w:pPr>
          </w:p>
        </w:tc>
        <w:tc>
          <w:tcPr>
            <w:tcW w:w="0" w:type="auto"/>
            <w:shd w:val="clear" w:color="auto" w:fill="auto"/>
          </w:tcPr>
          <w:p w14:paraId="2FC05E62" w14:textId="77777777" w:rsidR="006E4CD9" w:rsidRPr="002D1779" w:rsidRDefault="760C5BE0" w:rsidP="668366C7">
            <w:pPr>
              <w:tabs>
                <w:tab w:val="left" w:pos="3402"/>
              </w:tabs>
              <w:spacing w:line="260" w:lineRule="atLeast"/>
              <w:jc w:val="center"/>
              <w:rPr>
                <w:rFonts w:eastAsia="Arial" w:cs="Arial"/>
              </w:rPr>
            </w:pPr>
            <w:r w:rsidRPr="002D1779">
              <w:rPr>
                <w:rFonts w:eastAsia="Arial" w:cs="Arial"/>
              </w:rPr>
              <w:t>2</w:t>
            </w:r>
          </w:p>
        </w:tc>
        <w:tc>
          <w:tcPr>
            <w:tcW w:w="0" w:type="auto"/>
            <w:shd w:val="clear" w:color="auto" w:fill="auto"/>
          </w:tcPr>
          <w:p w14:paraId="01F1A10F" w14:textId="77777777" w:rsidR="006E4CD9" w:rsidRPr="002D1779" w:rsidRDefault="760C5BE0" w:rsidP="668366C7">
            <w:pPr>
              <w:tabs>
                <w:tab w:val="left" w:pos="3402"/>
              </w:tabs>
              <w:spacing w:line="260" w:lineRule="atLeast"/>
              <w:jc w:val="center"/>
              <w:rPr>
                <w:rFonts w:eastAsia="Arial" w:cs="Arial"/>
              </w:rPr>
            </w:pPr>
            <w:r w:rsidRPr="002D1779">
              <w:rPr>
                <w:rFonts w:eastAsia="Arial" w:cs="Arial"/>
              </w:rPr>
              <w:t>4</w:t>
            </w:r>
          </w:p>
        </w:tc>
        <w:tc>
          <w:tcPr>
            <w:tcW w:w="0" w:type="auto"/>
            <w:shd w:val="clear" w:color="auto" w:fill="auto"/>
          </w:tcPr>
          <w:p w14:paraId="2DBC6C8E" w14:textId="77777777" w:rsidR="006E4CD9" w:rsidRPr="002D1779" w:rsidRDefault="006E4CD9" w:rsidP="668366C7">
            <w:pPr>
              <w:tabs>
                <w:tab w:val="left" w:pos="3402"/>
              </w:tabs>
              <w:spacing w:line="260" w:lineRule="atLeast"/>
              <w:rPr>
                <w:rFonts w:eastAsia="Arial" w:cs="Arial"/>
              </w:rPr>
            </w:pPr>
          </w:p>
        </w:tc>
      </w:tr>
      <w:tr w:rsidR="006E4CD9" w:rsidRPr="002D1779" w14:paraId="1DF02AFE" w14:textId="77777777" w:rsidTr="00C77968">
        <w:tc>
          <w:tcPr>
            <w:tcW w:w="0" w:type="auto"/>
            <w:shd w:val="clear" w:color="auto" w:fill="auto"/>
          </w:tcPr>
          <w:p w14:paraId="1DDCE0E2" w14:textId="77777777" w:rsidR="006E4CD9" w:rsidRPr="002D1779" w:rsidRDefault="760C5BE0" w:rsidP="668366C7">
            <w:pPr>
              <w:tabs>
                <w:tab w:val="left" w:pos="3402"/>
              </w:tabs>
              <w:spacing w:line="260" w:lineRule="atLeast"/>
              <w:rPr>
                <w:rFonts w:eastAsia="Arial" w:cs="Arial"/>
                <w:i/>
                <w:iCs/>
              </w:rPr>
            </w:pPr>
            <w:r w:rsidRPr="002D1779">
              <w:rPr>
                <w:rFonts w:eastAsia="Arial" w:cs="Arial"/>
                <w:i/>
                <w:iCs/>
              </w:rPr>
              <w:t>November</w:t>
            </w:r>
          </w:p>
        </w:tc>
        <w:tc>
          <w:tcPr>
            <w:tcW w:w="0" w:type="auto"/>
            <w:shd w:val="clear" w:color="auto" w:fill="auto"/>
          </w:tcPr>
          <w:p w14:paraId="3DABF267" w14:textId="77777777" w:rsidR="006E4CD9" w:rsidRPr="002D1779" w:rsidRDefault="760C5BE0" w:rsidP="668366C7">
            <w:pPr>
              <w:tabs>
                <w:tab w:val="left" w:pos="3402"/>
              </w:tabs>
              <w:spacing w:line="260" w:lineRule="atLeast"/>
              <w:jc w:val="center"/>
              <w:rPr>
                <w:rFonts w:eastAsia="Arial" w:cs="Arial"/>
              </w:rPr>
            </w:pPr>
            <w:r w:rsidRPr="002D1779">
              <w:rPr>
                <w:rFonts w:eastAsia="Arial" w:cs="Arial"/>
              </w:rPr>
              <w:t>3</w:t>
            </w:r>
          </w:p>
        </w:tc>
        <w:tc>
          <w:tcPr>
            <w:tcW w:w="0" w:type="auto"/>
            <w:shd w:val="clear" w:color="auto" w:fill="auto"/>
          </w:tcPr>
          <w:p w14:paraId="087F2B05" w14:textId="77777777" w:rsidR="006E4CD9" w:rsidRPr="002D1779" w:rsidRDefault="006E4CD9" w:rsidP="668366C7">
            <w:pPr>
              <w:tabs>
                <w:tab w:val="left" w:pos="3402"/>
              </w:tabs>
              <w:spacing w:line="260" w:lineRule="atLeast"/>
              <w:jc w:val="center"/>
              <w:rPr>
                <w:rFonts w:eastAsia="Arial" w:cs="Arial"/>
              </w:rPr>
            </w:pPr>
          </w:p>
        </w:tc>
        <w:tc>
          <w:tcPr>
            <w:tcW w:w="0" w:type="auto"/>
            <w:shd w:val="clear" w:color="auto" w:fill="auto"/>
          </w:tcPr>
          <w:p w14:paraId="11A20AE1" w14:textId="77777777" w:rsidR="006E4CD9" w:rsidRPr="002D1779" w:rsidRDefault="760C5BE0" w:rsidP="668366C7">
            <w:pPr>
              <w:tabs>
                <w:tab w:val="left" w:pos="3402"/>
              </w:tabs>
              <w:spacing w:line="260" w:lineRule="atLeast"/>
              <w:jc w:val="center"/>
              <w:rPr>
                <w:rFonts w:eastAsia="Arial" w:cs="Arial"/>
              </w:rPr>
            </w:pPr>
            <w:r w:rsidRPr="002D1779">
              <w:rPr>
                <w:rFonts w:eastAsia="Arial" w:cs="Arial"/>
              </w:rPr>
              <w:t>7</w:t>
            </w:r>
          </w:p>
        </w:tc>
        <w:tc>
          <w:tcPr>
            <w:tcW w:w="0" w:type="auto"/>
            <w:shd w:val="clear" w:color="auto" w:fill="auto"/>
          </w:tcPr>
          <w:p w14:paraId="108805B9" w14:textId="77777777" w:rsidR="006E4CD9" w:rsidRPr="002D1779" w:rsidRDefault="760C5BE0" w:rsidP="668366C7">
            <w:pPr>
              <w:tabs>
                <w:tab w:val="left" w:pos="3402"/>
              </w:tabs>
              <w:spacing w:line="260" w:lineRule="atLeast"/>
              <w:jc w:val="center"/>
              <w:rPr>
                <w:rFonts w:eastAsia="Arial" w:cs="Arial"/>
              </w:rPr>
            </w:pPr>
            <w:r w:rsidRPr="002D1779">
              <w:rPr>
                <w:rFonts w:eastAsia="Arial" w:cs="Arial"/>
              </w:rPr>
              <w:t>1</w:t>
            </w:r>
          </w:p>
        </w:tc>
        <w:tc>
          <w:tcPr>
            <w:tcW w:w="0" w:type="auto"/>
            <w:shd w:val="clear" w:color="auto" w:fill="auto"/>
          </w:tcPr>
          <w:p w14:paraId="4D505596" w14:textId="77777777" w:rsidR="006E4CD9" w:rsidRPr="002D1779" w:rsidRDefault="006E4CD9" w:rsidP="668366C7">
            <w:pPr>
              <w:tabs>
                <w:tab w:val="left" w:pos="3402"/>
              </w:tabs>
              <w:spacing w:line="260" w:lineRule="atLeast"/>
              <w:rPr>
                <w:rFonts w:eastAsia="Arial" w:cs="Arial"/>
              </w:rPr>
            </w:pPr>
          </w:p>
        </w:tc>
      </w:tr>
      <w:tr w:rsidR="006E4CD9" w:rsidRPr="002D1779" w14:paraId="402690FE" w14:textId="77777777" w:rsidTr="00C77968">
        <w:tc>
          <w:tcPr>
            <w:tcW w:w="0" w:type="auto"/>
            <w:shd w:val="clear" w:color="auto" w:fill="auto"/>
          </w:tcPr>
          <w:p w14:paraId="21AE2166" w14:textId="77777777" w:rsidR="006E4CD9" w:rsidRPr="002D1779" w:rsidRDefault="760C5BE0" w:rsidP="668366C7">
            <w:pPr>
              <w:tabs>
                <w:tab w:val="left" w:pos="3402"/>
              </w:tabs>
              <w:spacing w:line="260" w:lineRule="atLeast"/>
              <w:rPr>
                <w:rFonts w:eastAsia="Arial" w:cs="Arial"/>
                <w:i/>
                <w:iCs/>
              </w:rPr>
            </w:pPr>
            <w:r w:rsidRPr="002D1779">
              <w:rPr>
                <w:rFonts w:eastAsia="Arial" w:cs="Arial"/>
                <w:i/>
                <w:iCs/>
              </w:rPr>
              <w:t>December</w:t>
            </w:r>
          </w:p>
        </w:tc>
        <w:tc>
          <w:tcPr>
            <w:tcW w:w="0" w:type="auto"/>
            <w:shd w:val="clear" w:color="auto" w:fill="auto"/>
          </w:tcPr>
          <w:p w14:paraId="304418B4" w14:textId="77777777" w:rsidR="006E4CD9" w:rsidRPr="002D1779" w:rsidRDefault="760C5BE0" w:rsidP="668366C7">
            <w:pPr>
              <w:tabs>
                <w:tab w:val="left" w:pos="3402"/>
              </w:tabs>
              <w:spacing w:line="260" w:lineRule="atLeast"/>
              <w:jc w:val="center"/>
              <w:rPr>
                <w:rFonts w:eastAsia="Arial" w:cs="Arial"/>
              </w:rPr>
            </w:pPr>
            <w:r w:rsidRPr="002D1779">
              <w:rPr>
                <w:rFonts w:eastAsia="Arial" w:cs="Arial"/>
              </w:rPr>
              <w:t>1</w:t>
            </w:r>
          </w:p>
        </w:tc>
        <w:tc>
          <w:tcPr>
            <w:tcW w:w="0" w:type="auto"/>
            <w:shd w:val="clear" w:color="auto" w:fill="auto"/>
          </w:tcPr>
          <w:p w14:paraId="3F747247" w14:textId="77777777" w:rsidR="006E4CD9" w:rsidRPr="002D1779" w:rsidRDefault="006E4CD9" w:rsidP="668366C7">
            <w:pPr>
              <w:tabs>
                <w:tab w:val="left" w:pos="3402"/>
              </w:tabs>
              <w:spacing w:line="260" w:lineRule="atLeast"/>
              <w:jc w:val="center"/>
              <w:rPr>
                <w:rFonts w:eastAsia="Arial" w:cs="Arial"/>
              </w:rPr>
            </w:pPr>
          </w:p>
        </w:tc>
        <w:tc>
          <w:tcPr>
            <w:tcW w:w="0" w:type="auto"/>
            <w:shd w:val="clear" w:color="auto" w:fill="auto"/>
          </w:tcPr>
          <w:p w14:paraId="7150F32B" w14:textId="77777777" w:rsidR="006E4CD9" w:rsidRPr="002D1779" w:rsidRDefault="760C5BE0" w:rsidP="668366C7">
            <w:pPr>
              <w:tabs>
                <w:tab w:val="left" w:pos="3402"/>
              </w:tabs>
              <w:spacing w:line="260" w:lineRule="atLeast"/>
              <w:jc w:val="center"/>
              <w:rPr>
                <w:rFonts w:eastAsia="Arial" w:cs="Arial"/>
              </w:rPr>
            </w:pPr>
            <w:r w:rsidRPr="002D1779">
              <w:rPr>
                <w:rFonts w:eastAsia="Arial" w:cs="Arial"/>
              </w:rPr>
              <w:t>3</w:t>
            </w:r>
          </w:p>
        </w:tc>
        <w:tc>
          <w:tcPr>
            <w:tcW w:w="0" w:type="auto"/>
            <w:shd w:val="clear" w:color="auto" w:fill="auto"/>
          </w:tcPr>
          <w:p w14:paraId="498DAF9B" w14:textId="77777777" w:rsidR="006E4CD9" w:rsidRPr="002D1779" w:rsidRDefault="760C5BE0" w:rsidP="668366C7">
            <w:pPr>
              <w:tabs>
                <w:tab w:val="left" w:pos="3402"/>
              </w:tabs>
              <w:spacing w:line="260" w:lineRule="atLeast"/>
              <w:jc w:val="center"/>
              <w:rPr>
                <w:rFonts w:eastAsia="Arial" w:cs="Arial"/>
              </w:rPr>
            </w:pPr>
            <w:r w:rsidRPr="002D1779">
              <w:rPr>
                <w:rFonts w:eastAsia="Arial" w:cs="Arial"/>
              </w:rPr>
              <w:t>2</w:t>
            </w:r>
          </w:p>
        </w:tc>
        <w:tc>
          <w:tcPr>
            <w:tcW w:w="0" w:type="auto"/>
            <w:shd w:val="clear" w:color="auto" w:fill="auto"/>
          </w:tcPr>
          <w:p w14:paraId="5B96B83B" w14:textId="77777777" w:rsidR="006E4CD9" w:rsidRPr="002D1779" w:rsidRDefault="006E4CD9" w:rsidP="668366C7">
            <w:pPr>
              <w:tabs>
                <w:tab w:val="left" w:pos="3402"/>
              </w:tabs>
              <w:spacing w:line="260" w:lineRule="atLeast"/>
              <w:rPr>
                <w:rFonts w:eastAsia="Arial" w:cs="Arial"/>
              </w:rPr>
            </w:pPr>
          </w:p>
        </w:tc>
      </w:tr>
      <w:tr w:rsidR="006E4CD9" w:rsidRPr="002D1779" w14:paraId="6A517102" w14:textId="77777777" w:rsidTr="00C77968">
        <w:tc>
          <w:tcPr>
            <w:tcW w:w="0" w:type="auto"/>
            <w:shd w:val="clear" w:color="auto" w:fill="auto"/>
          </w:tcPr>
          <w:p w14:paraId="229526C8" w14:textId="77777777" w:rsidR="006E4CD9" w:rsidRPr="002D1779" w:rsidRDefault="760C5BE0" w:rsidP="668366C7">
            <w:pPr>
              <w:tabs>
                <w:tab w:val="left" w:pos="3402"/>
              </w:tabs>
              <w:spacing w:line="260" w:lineRule="atLeast"/>
              <w:rPr>
                <w:rFonts w:eastAsia="Arial" w:cs="Arial"/>
                <w:i/>
                <w:iCs/>
              </w:rPr>
            </w:pPr>
            <w:r w:rsidRPr="002D1779">
              <w:rPr>
                <w:rFonts w:eastAsia="Arial" w:cs="Arial"/>
                <w:i/>
                <w:iCs/>
              </w:rPr>
              <w:t>Skupaj</w:t>
            </w:r>
          </w:p>
        </w:tc>
        <w:tc>
          <w:tcPr>
            <w:tcW w:w="0" w:type="auto"/>
            <w:shd w:val="clear" w:color="auto" w:fill="auto"/>
          </w:tcPr>
          <w:p w14:paraId="4EFD9D93" w14:textId="77777777" w:rsidR="006E4CD9" w:rsidRPr="002D1779" w:rsidRDefault="760C5BE0" w:rsidP="668366C7">
            <w:pPr>
              <w:tabs>
                <w:tab w:val="left" w:pos="3402"/>
              </w:tabs>
              <w:spacing w:line="260" w:lineRule="atLeast"/>
              <w:jc w:val="center"/>
              <w:rPr>
                <w:rFonts w:eastAsia="Arial" w:cs="Arial"/>
              </w:rPr>
            </w:pPr>
            <w:r w:rsidRPr="002D1779">
              <w:rPr>
                <w:rFonts w:eastAsia="Arial" w:cs="Arial"/>
              </w:rPr>
              <w:t>37</w:t>
            </w:r>
          </w:p>
        </w:tc>
        <w:tc>
          <w:tcPr>
            <w:tcW w:w="0" w:type="auto"/>
            <w:shd w:val="clear" w:color="auto" w:fill="auto"/>
          </w:tcPr>
          <w:p w14:paraId="7292DED9" w14:textId="77777777" w:rsidR="006E4CD9" w:rsidRPr="002D1779" w:rsidRDefault="760C5BE0" w:rsidP="668366C7">
            <w:pPr>
              <w:tabs>
                <w:tab w:val="left" w:pos="3402"/>
              </w:tabs>
              <w:spacing w:line="260" w:lineRule="atLeast"/>
              <w:jc w:val="center"/>
              <w:rPr>
                <w:rFonts w:eastAsia="Arial" w:cs="Arial"/>
              </w:rPr>
            </w:pPr>
            <w:r w:rsidRPr="002D1779">
              <w:rPr>
                <w:rFonts w:eastAsia="Arial" w:cs="Arial"/>
              </w:rPr>
              <w:t>4</w:t>
            </w:r>
          </w:p>
        </w:tc>
        <w:tc>
          <w:tcPr>
            <w:tcW w:w="0" w:type="auto"/>
            <w:shd w:val="clear" w:color="auto" w:fill="auto"/>
          </w:tcPr>
          <w:p w14:paraId="077C31DB" w14:textId="77777777" w:rsidR="006E4CD9" w:rsidRPr="002D1779" w:rsidRDefault="760C5BE0" w:rsidP="668366C7">
            <w:pPr>
              <w:tabs>
                <w:tab w:val="left" w:pos="3402"/>
              </w:tabs>
              <w:spacing w:line="260" w:lineRule="atLeast"/>
              <w:jc w:val="center"/>
              <w:rPr>
                <w:rFonts w:eastAsia="Arial" w:cs="Arial"/>
              </w:rPr>
            </w:pPr>
            <w:r w:rsidRPr="002D1779">
              <w:rPr>
                <w:rFonts w:eastAsia="Arial" w:cs="Arial"/>
              </w:rPr>
              <w:t>29</w:t>
            </w:r>
          </w:p>
        </w:tc>
        <w:tc>
          <w:tcPr>
            <w:tcW w:w="0" w:type="auto"/>
            <w:shd w:val="clear" w:color="auto" w:fill="auto"/>
          </w:tcPr>
          <w:p w14:paraId="42915E53" w14:textId="77777777" w:rsidR="006E4CD9" w:rsidRPr="002D1779" w:rsidRDefault="760C5BE0" w:rsidP="668366C7">
            <w:pPr>
              <w:tabs>
                <w:tab w:val="left" w:pos="3402"/>
              </w:tabs>
              <w:spacing w:line="260" w:lineRule="atLeast"/>
              <w:jc w:val="center"/>
              <w:rPr>
                <w:rFonts w:eastAsia="Arial" w:cs="Arial"/>
              </w:rPr>
            </w:pPr>
            <w:r w:rsidRPr="002D1779">
              <w:rPr>
                <w:rFonts w:eastAsia="Arial" w:cs="Arial"/>
              </w:rPr>
              <w:t>26</w:t>
            </w:r>
          </w:p>
        </w:tc>
        <w:tc>
          <w:tcPr>
            <w:tcW w:w="0" w:type="auto"/>
            <w:shd w:val="clear" w:color="auto" w:fill="auto"/>
          </w:tcPr>
          <w:p w14:paraId="5DDC5FBB" w14:textId="77777777" w:rsidR="006E4CD9" w:rsidRPr="002D1779" w:rsidRDefault="760C5BE0" w:rsidP="668366C7">
            <w:pPr>
              <w:tabs>
                <w:tab w:val="left" w:pos="3402"/>
              </w:tabs>
              <w:spacing w:line="260" w:lineRule="atLeast"/>
              <w:jc w:val="center"/>
              <w:rPr>
                <w:rFonts w:eastAsia="Arial" w:cs="Arial"/>
              </w:rPr>
            </w:pPr>
            <w:r w:rsidRPr="002D1779">
              <w:rPr>
                <w:rFonts w:eastAsia="Arial" w:cs="Arial"/>
              </w:rPr>
              <w:t>1</w:t>
            </w:r>
          </w:p>
        </w:tc>
      </w:tr>
    </w:tbl>
    <w:p w14:paraId="7CFFEDC0" w14:textId="77777777" w:rsidR="008C1CDB" w:rsidRPr="002D1779" w:rsidRDefault="008C1CDB" w:rsidP="668366C7">
      <w:pPr>
        <w:tabs>
          <w:tab w:val="left" w:pos="3402"/>
        </w:tabs>
        <w:spacing w:line="260" w:lineRule="atLeast"/>
        <w:rPr>
          <w:rFonts w:eastAsia="Arial" w:cs="Arial"/>
          <w:i/>
          <w:iCs/>
          <w:sz w:val="22"/>
          <w:szCs w:val="22"/>
        </w:rPr>
      </w:pPr>
    </w:p>
    <w:p w14:paraId="51693F07" w14:textId="7131EA1C" w:rsidR="006E4CD9" w:rsidRPr="00331895" w:rsidRDefault="760C5BE0" w:rsidP="00331895">
      <w:pPr>
        <w:tabs>
          <w:tab w:val="left" w:pos="3402"/>
        </w:tabs>
        <w:rPr>
          <w:rFonts w:eastAsia="Arial" w:cs="Arial"/>
          <w:szCs w:val="20"/>
        </w:rPr>
      </w:pPr>
      <w:r w:rsidRPr="00331895">
        <w:rPr>
          <w:rFonts w:eastAsia="Arial" w:cs="Arial"/>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Na Upravnem sodišču </w:t>
      </w:r>
      <w:r w:rsidR="005B5E08" w:rsidRPr="00331895">
        <w:rPr>
          <w:rFonts w:eastAsia="Arial" w:cs="Arial"/>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RS </w:t>
      </w:r>
      <w:r w:rsidRPr="00331895">
        <w:rPr>
          <w:rFonts w:eastAsia="Arial" w:cs="Arial"/>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 bilo v letu 2023</w:t>
      </w:r>
      <w:r w:rsidR="67FE855A" w:rsidRPr="00331895">
        <w:rPr>
          <w:rFonts w:eastAsia="Arial" w:cs="Arial"/>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31895">
        <w:rPr>
          <w:rFonts w:eastAsia="Arial" w:cs="Arial"/>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 reševanju </w:t>
      </w:r>
      <w:r w:rsidR="004D051E" w:rsidRPr="00331895">
        <w:rPr>
          <w:rFonts w:eastAsia="Arial" w:cs="Arial"/>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devet </w:t>
      </w:r>
      <w:r w:rsidRPr="00331895">
        <w:rPr>
          <w:rFonts w:eastAsia="Arial" w:cs="Arial"/>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zadev, razveljavljena je bila </w:t>
      </w:r>
      <w:r w:rsidR="004D051E" w:rsidRPr="00331895">
        <w:rPr>
          <w:rFonts w:eastAsia="Arial" w:cs="Arial"/>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ena </w:t>
      </w:r>
      <w:r w:rsidRPr="00331895">
        <w:rPr>
          <w:rFonts w:eastAsia="Arial" w:cs="Arial"/>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odločba, kjer je nato senat </w:t>
      </w:r>
      <w:r w:rsidR="00B0189F" w:rsidRPr="00331895">
        <w:rPr>
          <w:rFonts w:eastAsia="Arial" w:cs="Arial"/>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w:t>
      </w:r>
      <w:r w:rsidRPr="00331895">
        <w:rPr>
          <w:rFonts w:eastAsia="Arial" w:cs="Arial"/>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omisije v nenavzočnosti odločil, da se odločbi ugodi. Težava pri zadevah, ki so na </w:t>
      </w:r>
      <w:r w:rsidR="00B0189F" w:rsidRPr="00331895">
        <w:rPr>
          <w:rFonts w:eastAsia="Arial" w:cs="Arial"/>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w:t>
      </w:r>
      <w:r w:rsidRPr="00331895">
        <w:rPr>
          <w:rFonts w:eastAsia="Arial" w:cs="Arial"/>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pravnem sodišču</w:t>
      </w:r>
      <w:r w:rsidR="005B5E08" w:rsidRPr="00331895">
        <w:rPr>
          <w:rFonts w:eastAsia="Arial" w:cs="Arial"/>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31895">
        <w:rPr>
          <w:rFonts w:eastAsia="Arial" w:cs="Arial"/>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je velik zaostanek. </w:t>
      </w:r>
      <w:r w:rsidR="005B5E08" w:rsidRPr="00331895">
        <w:rPr>
          <w:rFonts w:eastAsia="Arial" w:cs="Arial"/>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Zadeve, ki jih je pred tem obravnavala </w:t>
      </w:r>
      <w:r w:rsidR="00B0189F" w:rsidRPr="00331895">
        <w:rPr>
          <w:rFonts w:eastAsia="Arial" w:cs="Arial"/>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k</w:t>
      </w:r>
      <w:r w:rsidR="005B5E08" w:rsidRPr="00331895">
        <w:rPr>
          <w:rFonts w:eastAsia="Arial" w:cs="Arial"/>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omisija, se</w:t>
      </w:r>
      <w:r w:rsidRPr="00331895">
        <w:rPr>
          <w:rFonts w:eastAsia="Arial" w:cs="Arial"/>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praviloma obravnavajo </w:t>
      </w:r>
      <w:r w:rsidR="005B5E08" w:rsidRPr="00331895">
        <w:rPr>
          <w:rFonts w:eastAsia="Arial" w:cs="Arial"/>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še dodatni</w:t>
      </w:r>
      <w:r w:rsidRPr="00331895">
        <w:rPr>
          <w:rFonts w:eastAsia="Arial" w:cs="Arial"/>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dve leti po vloženi tožbi, sodelovanje v postopku pa zahteva tudi </w:t>
      </w:r>
      <w:r w:rsidR="00B0189F" w:rsidRPr="00331895">
        <w:rPr>
          <w:rFonts w:eastAsia="Arial" w:cs="Arial"/>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sodelov</w:t>
      </w:r>
      <w:r w:rsidRPr="00331895">
        <w:rPr>
          <w:rFonts w:eastAsia="Arial" w:cs="Arial"/>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anje </w:t>
      </w:r>
      <w:r w:rsidR="00B0189F" w:rsidRPr="00331895">
        <w:rPr>
          <w:rFonts w:eastAsia="Arial" w:cs="Arial"/>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Pr="00331895">
        <w:rPr>
          <w:rFonts w:eastAsia="Arial" w:cs="Arial"/>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ržavnega odvetništva, saj</w:t>
      </w:r>
      <w:r w:rsidR="00697B3D" w:rsidRPr="00331895">
        <w:rPr>
          <w:rFonts w:eastAsia="Arial" w:cs="Arial"/>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predsednica </w:t>
      </w:r>
      <w:r w:rsidR="00B0189F" w:rsidRPr="00331895">
        <w:rPr>
          <w:rFonts w:eastAsia="Arial" w:cs="Arial"/>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w:t>
      </w:r>
      <w:r w:rsidR="00697B3D" w:rsidRPr="00331895">
        <w:rPr>
          <w:rFonts w:eastAsia="Arial" w:cs="Arial"/>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omisije Mateja Lednik nima pristojnosti </w:t>
      </w:r>
      <w:r w:rsidRPr="00331895">
        <w:rPr>
          <w:rFonts w:eastAsia="Arial" w:cs="Arial"/>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zastopanja pred sodiščem kljub izpolnjenim pogojem za višjega sodnika in opravljenem</w:t>
      </w:r>
      <w:r w:rsidR="00B0189F" w:rsidRPr="00331895">
        <w:rPr>
          <w:rFonts w:eastAsia="Arial" w:cs="Arial"/>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w:t>
      </w:r>
      <w:r w:rsidRPr="00331895">
        <w:rPr>
          <w:rFonts w:eastAsia="Arial" w:cs="Arial"/>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pravosodnem</w:t>
      </w:r>
      <w:r w:rsidR="00B0189F" w:rsidRPr="00331895">
        <w:rPr>
          <w:rFonts w:eastAsia="Arial" w:cs="Arial"/>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w:t>
      </w:r>
      <w:r w:rsidRPr="00331895">
        <w:rPr>
          <w:rFonts w:eastAsia="Arial" w:cs="Arial"/>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izpitu. </w:t>
      </w:r>
    </w:p>
    <w:p w14:paraId="4DA3DF8F" w14:textId="77777777" w:rsidR="006E4CD9" w:rsidRPr="00331895" w:rsidRDefault="006E4CD9" w:rsidP="00331895">
      <w:pPr>
        <w:tabs>
          <w:tab w:val="left" w:pos="3402"/>
        </w:tabs>
        <w:rPr>
          <w:rFonts w:eastAsia="Arial" w:cs="Arial"/>
          <w:i/>
          <w:iCs/>
          <w:szCs w:val="20"/>
        </w:rPr>
      </w:pPr>
    </w:p>
    <w:p w14:paraId="22C45FFF" w14:textId="22EF229E" w:rsidR="006E4CD9" w:rsidRPr="00331895" w:rsidRDefault="760C5BE0" w:rsidP="00331895">
      <w:pPr>
        <w:tabs>
          <w:tab w:val="left" w:pos="3402"/>
        </w:tabs>
        <w:rPr>
          <w:rFonts w:eastAsia="Arial" w:cs="Arial"/>
          <w:szCs w:val="20"/>
        </w:rPr>
      </w:pPr>
      <w:r w:rsidRPr="00331895">
        <w:rPr>
          <w:rFonts w:eastAsia="Arial" w:cs="Arial"/>
          <w:szCs w:val="20"/>
        </w:rPr>
        <w:t xml:space="preserve">V večini primerov, ki trajajo najdlje, </w:t>
      </w:r>
      <w:r w:rsidR="00B0189F" w:rsidRPr="00331895">
        <w:rPr>
          <w:rFonts w:eastAsia="Arial" w:cs="Arial"/>
          <w:szCs w:val="20"/>
        </w:rPr>
        <w:t>k</w:t>
      </w:r>
      <w:r w:rsidRPr="00331895">
        <w:rPr>
          <w:rFonts w:eastAsia="Arial" w:cs="Arial"/>
          <w:szCs w:val="20"/>
        </w:rPr>
        <w:t xml:space="preserve">omisija čaka oziroma je čakala na ugotovitve zunanjega strokovnega nadzora ali drugih zunanjih organov, kjer na hitrost reševanja zadev ne more vplivati. </w:t>
      </w:r>
    </w:p>
    <w:p w14:paraId="62A37474" w14:textId="77777777" w:rsidR="006E4CD9" w:rsidRPr="00331895" w:rsidRDefault="006E4CD9" w:rsidP="00331895">
      <w:pPr>
        <w:tabs>
          <w:tab w:val="left" w:pos="3402"/>
        </w:tabs>
        <w:rPr>
          <w:rFonts w:eastAsia="Arial" w:cs="Arial"/>
          <w:szCs w:val="20"/>
        </w:rPr>
      </w:pPr>
    </w:p>
    <w:p w14:paraId="204B2AEE" w14:textId="0361EF08" w:rsidR="006E4CD9" w:rsidRDefault="760C5BE0" w:rsidP="00331895">
      <w:pPr>
        <w:rPr>
          <w:rFonts w:eastAsia="Arial" w:cs="Arial"/>
          <w:szCs w:val="20"/>
        </w:rPr>
      </w:pPr>
      <w:r w:rsidRPr="00331895">
        <w:rPr>
          <w:rFonts w:eastAsia="Arial" w:cs="Arial"/>
          <w:szCs w:val="20"/>
        </w:rPr>
        <w:t>Roki, ki jih sicer za posamezne faze postopka določa ZPacP, so v luči varovanja pacientovih pravic in namena ZPacP kratki. Glede na to, da se za prihod na vsak narok usklajuje</w:t>
      </w:r>
      <w:r w:rsidR="00B0189F" w:rsidRPr="00331895">
        <w:rPr>
          <w:rFonts w:eastAsia="Arial" w:cs="Arial"/>
          <w:szCs w:val="20"/>
        </w:rPr>
        <w:t>ta</w:t>
      </w:r>
      <w:r w:rsidRPr="00331895">
        <w:rPr>
          <w:rFonts w:eastAsia="Arial" w:cs="Arial"/>
          <w:szCs w:val="20"/>
        </w:rPr>
        <w:t xml:space="preserve"> večje število oseb</w:t>
      </w:r>
      <w:r w:rsidR="00B0189F" w:rsidRPr="00331895">
        <w:rPr>
          <w:rFonts w:eastAsia="Arial" w:cs="Arial"/>
          <w:szCs w:val="20"/>
        </w:rPr>
        <w:t xml:space="preserve"> ter</w:t>
      </w:r>
      <w:r w:rsidRPr="00331895">
        <w:rPr>
          <w:rFonts w:eastAsia="Arial" w:cs="Arial"/>
          <w:szCs w:val="20"/>
        </w:rPr>
        <w:t xml:space="preserve"> razpoložljivost prostorov in administrativnih sodelavcev, je v danem roku izredno težko določiti termin, ki ustreza vsem sodelujočim strankam. Še več težav je pri usklajevanju senatnih obravnav, kjer se usklajujejo datumi za tri člane senata </w:t>
      </w:r>
      <w:r w:rsidR="00B0189F" w:rsidRPr="00331895">
        <w:rPr>
          <w:rFonts w:eastAsia="Arial" w:cs="Arial"/>
          <w:szCs w:val="20"/>
        </w:rPr>
        <w:t>k</w:t>
      </w:r>
      <w:r w:rsidRPr="00331895">
        <w:rPr>
          <w:rFonts w:eastAsia="Arial" w:cs="Arial"/>
          <w:szCs w:val="20"/>
        </w:rPr>
        <w:t>omisije, predlagatelja in njegove zastopnike ter izvajalca in vabljene priče. Tudi iz tega razloga prihaja do kršitev postavljenih rokov iz ZPacP. Srečujemo se s preklici in preložitvami, predvsem zaradi izvajalcev in/ali vabljenih prič, imamo pa tudi vlagatelje, ki nikakor ne pridejo na obravnavo in se stalno opravičujejo, kar prav tako podaljšuje že tako (</w:t>
      </w:r>
      <w:proofErr w:type="spellStart"/>
      <w:r w:rsidRPr="00331895">
        <w:rPr>
          <w:rFonts w:eastAsia="Arial" w:cs="Arial"/>
          <w:szCs w:val="20"/>
        </w:rPr>
        <w:t>pre</w:t>
      </w:r>
      <w:proofErr w:type="spellEnd"/>
      <w:r w:rsidRPr="00331895">
        <w:rPr>
          <w:rFonts w:eastAsia="Arial" w:cs="Arial"/>
          <w:szCs w:val="20"/>
        </w:rPr>
        <w:t xml:space="preserve">)dolge postopke. Menimo, da bi bila utemeljena sprememba ZPacP v smislu zaključka postopka v primeru izmikanja strank in v primerih, ko je že iz vloge razvidno, da postopek ni utemeljen in pomeni zgolj izkoriščanje dejstva, da so postopki pred </w:t>
      </w:r>
      <w:r w:rsidR="00B0189F" w:rsidRPr="00331895">
        <w:rPr>
          <w:rFonts w:eastAsia="Arial" w:cs="Arial"/>
          <w:szCs w:val="20"/>
        </w:rPr>
        <w:t>k</w:t>
      </w:r>
      <w:r w:rsidRPr="00331895">
        <w:rPr>
          <w:rFonts w:eastAsia="Arial" w:cs="Arial"/>
          <w:szCs w:val="20"/>
        </w:rPr>
        <w:t xml:space="preserve">omisijo za vlagatelje brezplačni. </w:t>
      </w:r>
    </w:p>
    <w:p w14:paraId="27185BBC" w14:textId="77777777" w:rsidR="00331895" w:rsidRPr="00331895" w:rsidRDefault="00331895" w:rsidP="00331895">
      <w:pPr>
        <w:rPr>
          <w:rFonts w:eastAsia="Arial" w:cs="Arial"/>
          <w:szCs w:val="20"/>
        </w:rPr>
      </w:pPr>
    </w:p>
    <w:p w14:paraId="5C598089" w14:textId="7E902C33" w:rsidR="006E4CD9" w:rsidRPr="002D1779" w:rsidRDefault="760C5BE0" w:rsidP="3E9417B8">
      <w:pPr>
        <w:pStyle w:val="Naslov3"/>
      </w:pPr>
      <w:bookmarkStart w:id="178" w:name="_Toc187310653"/>
      <w:bookmarkStart w:id="179" w:name="_Toc184206738"/>
      <w:r w:rsidRPr="002D1779">
        <w:t>Način zaključitve postopkov</w:t>
      </w:r>
      <w:bookmarkEnd w:id="178"/>
      <w:bookmarkEnd w:id="179"/>
    </w:p>
    <w:p w14:paraId="70A4E1C1" w14:textId="2A61667A" w:rsidR="006E4CD9" w:rsidRPr="002D1779" w:rsidRDefault="760C5BE0" w:rsidP="007B2DAC">
      <w:pPr>
        <w:rPr>
          <w:rFonts w:eastAsia="Arial" w:cs="Arial"/>
        </w:rPr>
      </w:pPr>
      <w:r w:rsidRPr="002D1779">
        <w:rPr>
          <w:rFonts w:eastAsia="Arial" w:cs="Arial"/>
        </w:rPr>
        <w:t>Pri uvedenih postopkih je še vedno precej zahtev, ki so prepozne ali nepopolne. Več tovrstnih zahtev je v primerih, ko pacienti oziroma vlagatelji nastopajo sami, brez pomoči zastopnika pacientovih pravic. V primerih, ko s pacientom sodeluje zastopnik pacientovih pravic</w:t>
      </w:r>
      <w:r w:rsidR="00B0189F">
        <w:rPr>
          <w:rFonts w:eastAsia="Arial" w:cs="Arial"/>
        </w:rPr>
        <w:t>,</w:t>
      </w:r>
      <w:r w:rsidRPr="002D1779">
        <w:rPr>
          <w:rFonts w:eastAsia="Arial" w:cs="Arial"/>
        </w:rPr>
        <w:t xml:space="preserve"> so vloge pravočasne in popolne v smislu izvedenih prvih obravnav pri izvajalcu in vseh priloženih dokumentov. Vse več je primerov, ko predlagatelji za vlaganje zahtev in sodelovanje v postopku </w:t>
      </w:r>
      <w:r w:rsidR="00B0189F">
        <w:rPr>
          <w:rFonts w:eastAsia="Arial" w:cs="Arial"/>
        </w:rPr>
        <w:t>najamejo</w:t>
      </w:r>
      <w:r w:rsidR="00B0189F" w:rsidRPr="002D1779">
        <w:rPr>
          <w:rFonts w:eastAsia="Arial" w:cs="Arial"/>
        </w:rPr>
        <w:t xml:space="preserve"> </w:t>
      </w:r>
      <w:r w:rsidRPr="002D1779">
        <w:rPr>
          <w:rFonts w:eastAsia="Arial" w:cs="Arial"/>
        </w:rPr>
        <w:t>odvetnik</w:t>
      </w:r>
      <w:r w:rsidR="00B0189F">
        <w:rPr>
          <w:rFonts w:eastAsia="Arial" w:cs="Arial"/>
        </w:rPr>
        <w:t>e</w:t>
      </w:r>
      <w:r w:rsidRPr="002D1779">
        <w:rPr>
          <w:rFonts w:eastAsia="Arial" w:cs="Arial"/>
        </w:rPr>
        <w:t>, ki k zadevi pristopijo z nepoznavanjem predpisov po ZPacP in z drugačno logiko postavljanja zahtev. P</w:t>
      </w:r>
      <w:r w:rsidR="00B0189F">
        <w:rPr>
          <w:rFonts w:eastAsia="Arial" w:cs="Arial"/>
        </w:rPr>
        <w:t>oleg tega</w:t>
      </w:r>
      <w:r w:rsidRPr="002D1779">
        <w:rPr>
          <w:rFonts w:eastAsia="Arial" w:cs="Arial"/>
        </w:rPr>
        <w:t xml:space="preserve"> odvetniki v postopku uveljavljajo stroške, ki jim glede na določila ZPacP ne pripadajo. </w:t>
      </w:r>
      <w:r w:rsidR="00B0189F">
        <w:rPr>
          <w:rFonts w:eastAsia="Arial" w:cs="Arial"/>
        </w:rPr>
        <w:t>Ob tem</w:t>
      </w:r>
      <w:r w:rsidRPr="002D1779">
        <w:rPr>
          <w:rFonts w:eastAsia="Arial" w:cs="Arial"/>
        </w:rPr>
        <w:t xml:space="preserve"> ni veliko zahtev, ki bi vključevale odškodnino.</w:t>
      </w:r>
    </w:p>
    <w:p w14:paraId="64343FAB" w14:textId="62A21FBB" w:rsidR="006E4CD9" w:rsidRPr="002D1779" w:rsidRDefault="006E4CD9" w:rsidP="668366C7">
      <w:pPr>
        <w:tabs>
          <w:tab w:val="left" w:pos="3402"/>
        </w:tabs>
        <w:spacing w:line="260" w:lineRule="atLeast"/>
        <w:rPr>
          <w:rFonts w:eastAsia="Arial" w:cs="Arial"/>
          <w:highlight w:val="yellow"/>
        </w:rPr>
      </w:pPr>
    </w:p>
    <w:tbl>
      <w:tblPr>
        <w:tblW w:w="5086" w:type="dxa"/>
        <w:jc w:val="center"/>
        <w:tblCellMar>
          <w:left w:w="70" w:type="dxa"/>
          <w:right w:w="70" w:type="dxa"/>
        </w:tblCellMar>
        <w:tblLook w:val="04A0" w:firstRow="1" w:lastRow="0" w:firstColumn="1" w:lastColumn="0" w:noHBand="0" w:noVBand="1"/>
      </w:tblPr>
      <w:tblGrid>
        <w:gridCol w:w="3206"/>
        <w:gridCol w:w="1880"/>
      </w:tblGrid>
      <w:tr w:rsidR="005C31FA" w:rsidRPr="002D1779" w14:paraId="2B8D5EB5" w14:textId="77777777" w:rsidTr="008E4EC5">
        <w:trPr>
          <w:trHeight w:val="315"/>
          <w:jc w:val="center"/>
        </w:trPr>
        <w:tc>
          <w:tcPr>
            <w:tcW w:w="3206" w:type="dxa"/>
            <w:tcBorders>
              <w:top w:val="single" w:sz="8" w:space="0" w:color="000000"/>
              <w:left w:val="single" w:sz="8" w:space="0" w:color="000000"/>
              <w:bottom w:val="single" w:sz="8" w:space="0" w:color="000000"/>
              <w:right w:val="single" w:sz="8" w:space="0" w:color="000000"/>
            </w:tcBorders>
            <w:shd w:val="clear" w:color="auto" w:fill="D5DCE4" w:themeFill="text2" w:themeFillTint="33"/>
            <w:noWrap/>
            <w:vAlign w:val="center"/>
            <w:hideMark/>
          </w:tcPr>
          <w:p w14:paraId="6DEE7107" w14:textId="77777777" w:rsidR="005C31FA" w:rsidRPr="002D1779" w:rsidRDefault="005C31FA" w:rsidP="008E4EC5">
            <w:pPr>
              <w:spacing w:line="240" w:lineRule="auto"/>
              <w:jc w:val="left"/>
              <w:rPr>
                <w:rFonts w:cs="Arial"/>
                <w:color w:val="000000"/>
                <w:szCs w:val="20"/>
                <w:lang w:eastAsia="sl-SI"/>
              </w:rPr>
            </w:pPr>
            <w:r w:rsidRPr="002D1779">
              <w:rPr>
                <w:rFonts w:eastAsia="Arial" w:cs="Arial"/>
                <w:color w:val="000000" w:themeColor="text1"/>
                <w:szCs w:val="20"/>
                <w:lang w:eastAsia="sl-SI"/>
              </w:rPr>
              <w:t>se ugodi</w:t>
            </w:r>
          </w:p>
        </w:tc>
        <w:tc>
          <w:tcPr>
            <w:tcW w:w="1880" w:type="dxa"/>
            <w:tcBorders>
              <w:top w:val="single" w:sz="8" w:space="0" w:color="000000"/>
              <w:left w:val="nil"/>
              <w:bottom w:val="single" w:sz="8" w:space="0" w:color="000000"/>
              <w:right w:val="single" w:sz="8" w:space="0" w:color="000000"/>
            </w:tcBorders>
            <w:shd w:val="clear" w:color="auto" w:fill="D5DCE4" w:themeFill="text2" w:themeFillTint="33"/>
            <w:noWrap/>
            <w:vAlign w:val="center"/>
            <w:hideMark/>
          </w:tcPr>
          <w:p w14:paraId="6F730B82" w14:textId="77777777" w:rsidR="005C31FA" w:rsidRPr="002D1779" w:rsidRDefault="005C31FA" w:rsidP="008E4EC5">
            <w:pPr>
              <w:spacing w:line="240" w:lineRule="auto"/>
              <w:jc w:val="left"/>
              <w:rPr>
                <w:rFonts w:cs="Arial"/>
                <w:color w:val="000000"/>
                <w:szCs w:val="20"/>
                <w:lang w:eastAsia="sl-SI"/>
              </w:rPr>
            </w:pPr>
            <w:r w:rsidRPr="002D1779">
              <w:rPr>
                <w:rFonts w:eastAsia="Arial" w:cs="Arial"/>
                <w:color w:val="000000" w:themeColor="text1"/>
                <w:szCs w:val="20"/>
                <w:lang w:eastAsia="sl-SI"/>
              </w:rPr>
              <w:t>1</w:t>
            </w:r>
          </w:p>
        </w:tc>
      </w:tr>
      <w:tr w:rsidR="005C31FA" w:rsidRPr="002D1779" w14:paraId="723B0E9D" w14:textId="77777777" w:rsidTr="008E4EC5">
        <w:trPr>
          <w:trHeight w:val="315"/>
          <w:jc w:val="center"/>
        </w:trPr>
        <w:tc>
          <w:tcPr>
            <w:tcW w:w="3206" w:type="dxa"/>
            <w:tcBorders>
              <w:top w:val="nil"/>
              <w:left w:val="single" w:sz="8" w:space="0" w:color="000000"/>
              <w:bottom w:val="single" w:sz="8" w:space="0" w:color="000000"/>
              <w:right w:val="single" w:sz="8" w:space="0" w:color="000000"/>
            </w:tcBorders>
            <w:shd w:val="clear" w:color="auto" w:fill="ACB9CA" w:themeFill="text2" w:themeFillTint="66"/>
            <w:noWrap/>
            <w:vAlign w:val="center"/>
            <w:hideMark/>
          </w:tcPr>
          <w:p w14:paraId="69770F8E" w14:textId="77777777" w:rsidR="005C31FA" w:rsidRPr="002D1779" w:rsidRDefault="005C31FA" w:rsidP="008E4EC5">
            <w:pPr>
              <w:spacing w:line="240" w:lineRule="auto"/>
              <w:jc w:val="left"/>
              <w:rPr>
                <w:rFonts w:cs="Arial"/>
                <w:color w:val="000000"/>
                <w:szCs w:val="20"/>
                <w:lang w:eastAsia="sl-SI"/>
              </w:rPr>
            </w:pPr>
            <w:r w:rsidRPr="002D1779">
              <w:rPr>
                <w:rFonts w:eastAsia="Arial" w:cs="Arial"/>
                <w:color w:val="000000" w:themeColor="text1"/>
                <w:szCs w:val="20"/>
                <w:lang w:eastAsia="sl-SI"/>
              </w:rPr>
              <w:t>se delno ugodi</w:t>
            </w:r>
          </w:p>
        </w:tc>
        <w:tc>
          <w:tcPr>
            <w:tcW w:w="1880" w:type="dxa"/>
            <w:tcBorders>
              <w:top w:val="nil"/>
              <w:left w:val="nil"/>
              <w:bottom w:val="single" w:sz="8" w:space="0" w:color="000000"/>
              <w:right w:val="single" w:sz="8" w:space="0" w:color="000000"/>
            </w:tcBorders>
            <w:shd w:val="clear" w:color="auto" w:fill="ACB9CA" w:themeFill="text2" w:themeFillTint="66"/>
            <w:noWrap/>
            <w:vAlign w:val="center"/>
            <w:hideMark/>
          </w:tcPr>
          <w:p w14:paraId="179CB792" w14:textId="77777777" w:rsidR="005C31FA" w:rsidRPr="002D1779" w:rsidRDefault="005C31FA" w:rsidP="008E4EC5">
            <w:pPr>
              <w:spacing w:line="240" w:lineRule="auto"/>
              <w:jc w:val="left"/>
              <w:rPr>
                <w:rFonts w:cs="Arial"/>
                <w:color w:val="000000"/>
                <w:szCs w:val="20"/>
                <w:lang w:eastAsia="sl-SI"/>
              </w:rPr>
            </w:pPr>
            <w:r w:rsidRPr="002D1779">
              <w:rPr>
                <w:rFonts w:eastAsia="Arial" w:cs="Arial"/>
                <w:color w:val="000000" w:themeColor="text1"/>
                <w:szCs w:val="20"/>
                <w:lang w:eastAsia="sl-SI"/>
              </w:rPr>
              <w:t>3</w:t>
            </w:r>
          </w:p>
        </w:tc>
      </w:tr>
      <w:tr w:rsidR="005C31FA" w:rsidRPr="002D1779" w14:paraId="07B1A67D" w14:textId="77777777" w:rsidTr="008E4EC5">
        <w:trPr>
          <w:trHeight w:val="315"/>
          <w:jc w:val="center"/>
        </w:trPr>
        <w:tc>
          <w:tcPr>
            <w:tcW w:w="3206" w:type="dxa"/>
            <w:tcBorders>
              <w:top w:val="nil"/>
              <w:left w:val="single" w:sz="8" w:space="0" w:color="000000"/>
              <w:bottom w:val="single" w:sz="8" w:space="0" w:color="000000"/>
              <w:right w:val="single" w:sz="8" w:space="0" w:color="000000"/>
            </w:tcBorders>
            <w:shd w:val="clear" w:color="auto" w:fill="B4C6E7" w:themeFill="accent1" w:themeFillTint="66"/>
            <w:noWrap/>
            <w:vAlign w:val="center"/>
            <w:hideMark/>
          </w:tcPr>
          <w:p w14:paraId="5EAC8E2D" w14:textId="77777777" w:rsidR="005C31FA" w:rsidRPr="002D1779" w:rsidRDefault="005C31FA" w:rsidP="008E4EC5">
            <w:pPr>
              <w:spacing w:line="240" w:lineRule="auto"/>
              <w:jc w:val="left"/>
              <w:rPr>
                <w:rFonts w:cs="Arial"/>
                <w:color w:val="000000"/>
                <w:szCs w:val="20"/>
                <w:lang w:eastAsia="sl-SI"/>
              </w:rPr>
            </w:pPr>
            <w:r w:rsidRPr="002D1779">
              <w:rPr>
                <w:rFonts w:eastAsia="Arial" w:cs="Arial"/>
                <w:color w:val="000000" w:themeColor="text1"/>
                <w:szCs w:val="20"/>
                <w:lang w:eastAsia="sl-SI"/>
              </w:rPr>
              <w:t>se zavrne</w:t>
            </w:r>
          </w:p>
        </w:tc>
        <w:tc>
          <w:tcPr>
            <w:tcW w:w="1880" w:type="dxa"/>
            <w:tcBorders>
              <w:top w:val="nil"/>
              <w:left w:val="nil"/>
              <w:bottom w:val="single" w:sz="8" w:space="0" w:color="000000"/>
              <w:right w:val="single" w:sz="8" w:space="0" w:color="000000"/>
            </w:tcBorders>
            <w:shd w:val="clear" w:color="auto" w:fill="B4C6E7" w:themeFill="accent1" w:themeFillTint="66"/>
            <w:noWrap/>
            <w:vAlign w:val="center"/>
            <w:hideMark/>
          </w:tcPr>
          <w:p w14:paraId="1CD738FB" w14:textId="77777777" w:rsidR="005C31FA" w:rsidRPr="002D1779" w:rsidRDefault="005C31FA" w:rsidP="008E4EC5">
            <w:pPr>
              <w:spacing w:line="240" w:lineRule="auto"/>
              <w:jc w:val="left"/>
              <w:rPr>
                <w:rFonts w:cs="Arial"/>
                <w:color w:val="000000"/>
                <w:szCs w:val="20"/>
                <w:lang w:eastAsia="sl-SI"/>
              </w:rPr>
            </w:pPr>
            <w:r w:rsidRPr="002D1779">
              <w:rPr>
                <w:rFonts w:eastAsia="Arial" w:cs="Arial"/>
                <w:color w:val="000000" w:themeColor="text1"/>
                <w:szCs w:val="20"/>
                <w:lang w:eastAsia="sl-SI"/>
              </w:rPr>
              <w:t>9</w:t>
            </w:r>
          </w:p>
        </w:tc>
      </w:tr>
      <w:tr w:rsidR="005C31FA" w:rsidRPr="002D1779" w14:paraId="580F7905" w14:textId="77777777" w:rsidTr="008E4EC5">
        <w:trPr>
          <w:trHeight w:val="315"/>
          <w:jc w:val="center"/>
        </w:trPr>
        <w:tc>
          <w:tcPr>
            <w:tcW w:w="3206" w:type="dxa"/>
            <w:tcBorders>
              <w:top w:val="nil"/>
              <w:left w:val="single" w:sz="8" w:space="0" w:color="000000"/>
              <w:bottom w:val="single" w:sz="8" w:space="0" w:color="000000"/>
              <w:right w:val="single" w:sz="8" w:space="0" w:color="000000"/>
            </w:tcBorders>
            <w:shd w:val="clear" w:color="auto" w:fill="DBDBDB" w:themeFill="accent3" w:themeFillTint="66"/>
            <w:noWrap/>
            <w:vAlign w:val="center"/>
            <w:hideMark/>
          </w:tcPr>
          <w:p w14:paraId="454CD0D1" w14:textId="77777777" w:rsidR="005C31FA" w:rsidRPr="002D1779" w:rsidRDefault="005C31FA" w:rsidP="008E4EC5">
            <w:pPr>
              <w:spacing w:line="240" w:lineRule="auto"/>
              <w:jc w:val="left"/>
              <w:rPr>
                <w:rFonts w:cs="Arial"/>
                <w:color w:val="000000"/>
                <w:szCs w:val="20"/>
                <w:lang w:eastAsia="sl-SI"/>
              </w:rPr>
            </w:pPr>
            <w:r w:rsidRPr="002D1779">
              <w:rPr>
                <w:rFonts w:eastAsia="Arial" w:cs="Arial"/>
                <w:color w:val="000000" w:themeColor="text1"/>
                <w:szCs w:val="20"/>
                <w:lang w:eastAsia="sl-SI"/>
              </w:rPr>
              <w:t>se zavrže</w:t>
            </w:r>
          </w:p>
        </w:tc>
        <w:tc>
          <w:tcPr>
            <w:tcW w:w="1880" w:type="dxa"/>
            <w:tcBorders>
              <w:top w:val="nil"/>
              <w:left w:val="nil"/>
              <w:bottom w:val="single" w:sz="8" w:space="0" w:color="000000"/>
              <w:right w:val="single" w:sz="8" w:space="0" w:color="000000"/>
            </w:tcBorders>
            <w:shd w:val="clear" w:color="auto" w:fill="DBDBDB" w:themeFill="accent3" w:themeFillTint="66"/>
            <w:noWrap/>
            <w:vAlign w:val="center"/>
            <w:hideMark/>
          </w:tcPr>
          <w:p w14:paraId="2EF3BFBD" w14:textId="77777777" w:rsidR="005C31FA" w:rsidRPr="002D1779" w:rsidRDefault="005C31FA" w:rsidP="008E4EC5">
            <w:pPr>
              <w:spacing w:line="240" w:lineRule="auto"/>
              <w:jc w:val="left"/>
              <w:rPr>
                <w:rFonts w:cs="Arial"/>
                <w:color w:val="000000"/>
                <w:szCs w:val="20"/>
                <w:lang w:eastAsia="sl-SI"/>
              </w:rPr>
            </w:pPr>
            <w:r w:rsidRPr="002D1779">
              <w:rPr>
                <w:rFonts w:eastAsia="Arial" w:cs="Arial"/>
                <w:color w:val="000000" w:themeColor="text1"/>
                <w:szCs w:val="20"/>
                <w:lang w:eastAsia="sl-SI"/>
              </w:rPr>
              <w:t>16</w:t>
            </w:r>
          </w:p>
        </w:tc>
      </w:tr>
      <w:tr w:rsidR="005C31FA" w:rsidRPr="002D1779" w14:paraId="1FA90C46" w14:textId="77777777" w:rsidTr="008E4EC5">
        <w:trPr>
          <w:trHeight w:val="315"/>
          <w:jc w:val="center"/>
        </w:trPr>
        <w:tc>
          <w:tcPr>
            <w:tcW w:w="3206" w:type="dxa"/>
            <w:tcBorders>
              <w:top w:val="nil"/>
              <w:left w:val="single" w:sz="8" w:space="0" w:color="000000"/>
              <w:bottom w:val="single" w:sz="8" w:space="0" w:color="000000"/>
              <w:right w:val="single" w:sz="8" w:space="0" w:color="000000"/>
            </w:tcBorders>
            <w:shd w:val="clear" w:color="auto" w:fill="D5DCE4" w:themeFill="text2" w:themeFillTint="33"/>
            <w:noWrap/>
            <w:vAlign w:val="center"/>
            <w:hideMark/>
          </w:tcPr>
          <w:p w14:paraId="64A299F8" w14:textId="77777777" w:rsidR="005C31FA" w:rsidRPr="002D1779" w:rsidRDefault="005C31FA" w:rsidP="008E4EC5">
            <w:pPr>
              <w:spacing w:line="240" w:lineRule="auto"/>
              <w:jc w:val="left"/>
              <w:rPr>
                <w:rFonts w:cs="Arial"/>
                <w:color w:val="000000"/>
                <w:szCs w:val="20"/>
                <w:lang w:eastAsia="sl-SI"/>
              </w:rPr>
            </w:pPr>
            <w:r w:rsidRPr="002D1779">
              <w:rPr>
                <w:rFonts w:eastAsia="Arial" w:cs="Arial"/>
                <w:color w:val="000000" w:themeColor="text1"/>
                <w:szCs w:val="20"/>
                <w:lang w:eastAsia="sl-SI"/>
              </w:rPr>
              <w:t>se ustavi (skupaj)</w:t>
            </w:r>
          </w:p>
        </w:tc>
        <w:tc>
          <w:tcPr>
            <w:tcW w:w="1880" w:type="dxa"/>
            <w:tcBorders>
              <w:top w:val="nil"/>
              <w:left w:val="nil"/>
              <w:bottom w:val="single" w:sz="8" w:space="0" w:color="000000"/>
              <w:right w:val="single" w:sz="8" w:space="0" w:color="000000"/>
            </w:tcBorders>
            <w:shd w:val="clear" w:color="auto" w:fill="D5DCE4" w:themeFill="text2" w:themeFillTint="33"/>
            <w:noWrap/>
            <w:vAlign w:val="center"/>
            <w:hideMark/>
          </w:tcPr>
          <w:p w14:paraId="4CF9A12D" w14:textId="77777777" w:rsidR="005C31FA" w:rsidRPr="002D1779" w:rsidRDefault="005C31FA" w:rsidP="008E4EC5">
            <w:pPr>
              <w:spacing w:line="240" w:lineRule="auto"/>
              <w:jc w:val="left"/>
              <w:rPr>
                <w:rFonts w:cs="Arial"/>
                <w:color w:val="000000"/>
                <w:szCs w:val="20"/>
                <w:lang w:eastAsia="sl-SI"/>
              </w:rPr>
            </w:pPr>
            <w:r w:rsidRPr="002D1779">
              <w:rPr>
                <w:rFonts w:eastAsia="Arial" w:cs="Arial"/>
                <w:color w:val="000000" w:themeColor="text1"/>
                <w:szCs w:val="20"/>
                <w:lang w:eastAsia="sl-SI"/>
              </w:rPr>
              <w:t>23</w:t>
            </w:r>
          </w:p>
        </w:tc>
      </w:tr>
      <w:tr w:rsidR="005C31FA" w:rsidRPr="002D1779" w14:paraId="3B1EDD69" w14:textId="77777777" w:rsidTr="008E4EC5">
        <w:trPr>
          <w:trHeight w:val="315"/>
          <w:jc w:val="center"/>
        </w:trPr>
        <w:tc>
          <w:tcPr>
            <w:tcW w:w="3206" w:type="dxa"/>
            <w:tcBorders>
              <w:top w:val="nil"/>
              <w:left w:val="single" w:sz="8" w:space="0" w:color="000000"/>
              <w:bottom w:val="single" w:sz="8" w:space="0" w:color="000000"/>
              <w:right w:val="single" w:sz="8" w:space="0" w:color="000000"/>
            </w:tcBorders>
            <w:shd w:val="clear" w:color="auto" w:fill="FBE4D5" w:themeFill="accent2" w:themeFillTint="33"/>
            <w:noWrap/>
            <w:vAlign w:val="center"/>
            <w:hideMark/>
          </w:tcPr>
          <w:p w14:paraId="33489380" w14:textId="77777777" w:rsidR="005C31FA" w:rsidRPr="002D1779" w:rsidRDefault="005C31FA" w:rsidP="008E4EC5">
            <w:pPr>
              <w:spacing w:line="240" w:lineRule="auto"/>
              <w:jc w:val="left"/>
              <w:rPr>
                <w:rFonts w:cs="Arial"/>
                <w:color w:val="000000"/>
                <w:szCs w:val="20"/>
                <w:lang w:eastAsia="sl-SI"/>
              </w:rPr>
            </w:pPr>
            <w:r w:rsidRPr="002D1779">
              <w:rPr>
                <w:rFonts w:eastAsia="Arial" w:cs="Arial"/>
                <w:color w:val="000000" w:themeColor="text1"/>
                <w:szCs w:val="20"/>
                <w:lang w:eastAsia="sl-SI"/>
              </w:rPr>
              <w:t>razlog: poravnava</w:t>
            </w:r>
          </w:p>
        </w:tc>
        <w:tc>
          <w:tcPr>
            <w:tcW w:w="1880" w:type="dxa"/>
            <w:tcBorders>
              <w:top w:val="nil"/>
              <w:left w:val="nil"/>
              <w:bottom w:val="single" w:sz="8" w:space="0" w:color="000000"/>
              <w:right w:val="single" w:sz="8" w:space="0" w:color="000000"/>
            </w:tcBorders>
            <w:shd w:val="clear" w:color="auto" w:fill="FBE4D5" w:themeFill="accent2" w:themeFillTint="33"/>
            <w:noWrap/>
            <w:vAlign w:val="center"/>
            <w:hideMark/>
          </w:tcPr>
          <w:p w14:paraId="024F6694" w14:textId="77777777" w:rsidR="005C31FA" w:rsidRPr="002D1779" w:rsidRDefault="005C31FA" w:rsidP="008E4EC5">
            <w:pPr>
              <w:spacing w:line="240" w:lineRule="auto"/>
              <w:jc w:val="left"/>
              <w:rPr>
                <w:rFonts w:cs="Arial"/>
                <w:color w:val="000000"/>
                <w:szCs w:val="20"/>
                <w:lang w:eastAsia="sl-SI"/>
              </w:rPr>
            </w:pPr>
            <w:r w:rsidRPr="002D1779">
              <w:rPr>
                <w:rFonts w:eastAsia="Arial" w:cs="Arial"/>
                <w:color w:val="000000" w:themeColor="text1"/>
                <w:szCs w:val="20"/>
                <w:lang w:eastAsia="sl-SI"/>
              </w:rPr>
              <w:t>15</w:t>
            </w:r>
          </w:p>
        </w:tc>
      </w:tr>
      <w:tr w:rsidR="005C31FA" w:rsidRPr="002D1779" w14:paraId="334A3FDA" w14:textId="77777777" w:rsidTr="008E4EC5">
        <w:trPr>
          <w:trHeight w:val="315"/>
          <w:jc w:val="center"/>
        </w:trPr>
        <w:tc>
          <w:tcPr>
            <w:tcW w:w="3206" w:type="dxa"/>
            <w:tcBorders>
              <w:top w:val="nil"/>
              <w:left w:val="single" w:sz="8" w:space="0" w:color="000000"/>
              <w:bottom w:val="single" w:sz="8" w:space="0" w:color="000000"/>
              <w:right w:val="single" w:sz="8" w:space="0" w:color="000000"/>
            </w:tcBorders>
            <w:shd w:val="clear" w:color="auto" w:fill="FBE4D5" w:themeFill="accent2" w:themeFillTint="33"/>
            <w:noWrap/>
            <w:vAlign w:val="center"/>
            <w:hideMark/>
          </w:tcPr>
          <w:p w14:paraId="2A20CDFB" w14:textId="77777777" w:rsidR="005C31FA" w:rsidRPr="002D1779" w:rsidRDefault="005C31FA" w:rsidP="008E4EC5">
            <w:pPr>
              <w:spacing w:line="240" w:lineRule="auto"/>
              <w:jc w:val="left"/>
              <w:rPr>
                <w:rFonts w:cs="Arial"/>
                <w:color w:val="000000"/>
                <w:szCs w:val="20"/>
                <w:lang w:eastAsia="sl-SI"/>
              </w:rPr>
            </w:pPr>
            <w:r w:rsidRPr="002D1779">
              <w:rPr>
                <w:rFonts w:eastAsia="Arial" w:cs="Arial"/>
                <w:color w:val="000000" w:themeColor="text1"/>
                <w:szCs w:val="20"/>
                <w:lang w:eastAsia="sl-SI"/>
              </w:rPr>
              <w:t>razlog: umik zahteve</w:t>
            </w:r>
          </w:p>
        </w:tc>
        <w:tc>
          <w:tcPr>
            <w:tcW w:w="1880" w:type="dxa"/>
            <w:tcBorders>
              <w:top w:val="nil"/>
              <w:left w:val="nil"/>
              <w:bottom w:val="single" w:sz="8" w:space="0" w:color="000000"/>
              <w:right w:val="single" w:sz="8" w:space="0" w:color="000000"/>
            </w:tcBorders>
            <w:shd w:val="clear" w:color="auto" w:fill="FBE4D5" w:themeFill="accent2" w:themeFillTint="33"/>
            <w:noWrap/>
            <w:vAlign w:val="center"/>
            <w:hideMark/>
          </w:tcPr>
          <w:p w14:paraId="478ACF94" w14:textId="77777777" w:rsidR="005C31FA" w:rsidRPr="002D1779" w:rsidRDefault="005C31FA" w:rsidP="008E4EC5">
            <w:pPr>
              <w:spacing w:line="240" w:lineRule="auto"/>
              <w:jc w:val="left"/>
              <w:rPr>
                <w:rFonts w:cs="Arial"/>
                <w:color w:val="000000"/>
                <w:szCs w:val="20"/>
                <w:lang w:eastAsia="sl-SI"/>
              </w:rPr>
            </w:pPr>
            <w:r w:rsidRPr="002D1779">
              <w:rPr>
                <w:rFonts w:eastAsia="Arial" w:cs="Arial"/>
                <w:color w:val="000000" w:themeColor="text1"/>
                <w:szCs w:val="20"/>
                <w:lang w:eastAsia="sl-SI"/>
              </w:rPr>
              <w:t>4</w:t>
            </w:r>
          </w:p>
        </w:tc>
      </w:tr>
      <w:tr w:rsidR="005C31FA" w:rsidRPr="002D1779" w14:paraId="4D0866D2" w14:textId="77777777" w:rsidTr="008E4EC5">
        <w:trPr>
          <w:trHeight w:val="315"/>
          <w:jc w:val="center"/>
        </w:trPr>
        <w:tc>
          <w:tcPr>
            <w:tcW w:w="3206" w:type="dxa"/>
            <w:tcBorders>
              <w:top w:val="nil"/>
              <w:left w:val="single" w:sz="8" w:space="0" w:color="000000"/>
              <w:bottom w:val="single" w:sz="8" w:space="0" w:color="000000"/>
              <w:right w:val="single" w:sz="8" w:space="0" w:color="000000"/>
            </w:tcBorders>
            <w:shd w:val="clear" w:color="auto" w:fill="FBE4D5" w:themeFill="accent2" w:themeFillTint="33"/>
            <w:noWrap/>
            <w:vAlign w:val="center"/>
            <w:hideMark/>
          </w:tcPr>
          <w:p w14:paraId="428054EE" w14:textId="77777777" w:rsidR="005C31FA" w:rsidRPr="002D1779" w:rsidRDefault="005C31FA" w:rsidP="008E4EC5">
            <w:pPr>
              <w:spacing w:line="240" w:lineRule="auto"/>
              <w:jc w:val="left"/>
              <w:rPr>
                <w:rFonts w:cs="Arial"/>
                <w:color w:val="000000"/>
                <w:szCs w:val="20"/>
                <w:lang w:eastAsia="sl-SI"/>
              </w:rPr>
            </w:pPr>
            <w:r w:rsidRPr="002D1779">
              <w:rPr>
                <w:rFonts w:eastAsia="Arial" w:cs="Arial"/>
                <w:color w:val="000000" w:themeColor="text1"/>
                <w:szCs w:val="20"/>
                <w:lang w:eastAsia="sl-SI"/>
              </w:rPr>
              <w:t>razlog: nepristojnost</w:t>
            </w:r>
          </w:p>
        </w:tc>
        <w:tc>
          <w:tcPr>
            <w:tcW w:w="1880" w:type="dxa"/>
            <w:tcBorders>
              <w:top w:val="nil"/>
              <w:left w:val="nil"/>
              <w:bottom w:val="single" w:sz="8" w:space="0" w:color="000000"/>
              <w:right w:val="single" w:sz="8" w:space="0" w:color="000000"/>
            </w:tcBorders>
            <w:shd w:val="clear" w:color="auto" w:fill="FBE4D5" w:themeFill="accent2" w:themeFillTint="33"/>
            <w:noWrap/>
            <w:vAlign w:val="center"/>
            <w:hideMark/>
          </w:tcPr>
          <w:p w14:paraId="5046F3EB" w14:textId="77777777" w:rsidR="005C31FA" w:rsidRPr="002D1779" w:rsidRDefault="005C31FA" w:rsidP="008E4EC5">
            <w:pPr>
              <w:spacing w:line="240" w:lineRule="auto"/>
              <w:jc w:val="left"/>
              <w:rPr>
                <w:rFonts w:cs="Arial"/>
                <w:color w:val="000000"/>
                <w:szCs w:val="20"/>
                <w:lang w:eastAsia="sl-SI"/>
              </w:rPr>
            </w:pPr>
            <w:r w:rsidRPr="002D1779">
              <w:rPr>
                <w:rFonts w:eastAsia="Arial" w:cs="Arial"/>
                <w:color w:val="000000" w:themeColor="text1"/>
                <w:szCs w:val="20"/>
                <w:lang w:eastAsia="sl-SI"/>
              </w:rPr>
              <w:t>1</w:t>
            </w:r>
          </w:p>
        </w:tc>
      </w:tr>
      <w:tr w:rsidR="005C31FA" w:rsidRPr="002D1779" w14:paraId="1BE43C32" w14:textId="77777777" w:rsidTr="008E4EC5">
        <w:trPr>
          <w:trHeight w:val="315"/>
          <w:jc w:val="center"/>
        </w:trPr>
        <w:tc>
          <w:tcPr>
            <w:tcW w:w="3206" w:type="dxa"/>
            <w:tcBorders>
              <w:top w:val="nil"/>
              <w:left w:val="single" w:sz="8" w:space="0" w:color="000000"/>
              <w:bottom w:val="single" w:sz="8" w:space="0" w:color="000000"/>
              <w:right w:val="single" w:sz="8" w:space="0" w:color="000000"/>
            </w:tcBorders>
            <w:shd w:val="clear" w:color="auto" w:fill="FBE4D5" w:themeFill="accent2" w:themeFillTint="33"/>
            <w:noWrap/>
            <w:vAlign w:val="center"/>
            <w:hideMark/>
          </w:tcPr>
          <w:p w14:paraId="565D6812" w14:textId="77777777" w:rsidR="005C31FA" w:rsidRPr="002D1779" w:rsidRDefault="005C31FA" w:rsidP="008E4EC5">
            <w:pPr>
              <w:spacing w:line="240" w:lineRule="auto"/>
              <w:jc w:val="left"/>
              <w:rPr>
                <w:rFonts w:cs="Arial"/>
                <w:color w:val="000000"/>
                <w:szCs w:val="20"/>
                <w:lang w:eastAsia="sl-SI"/>
              </w:rPr>
            </w:pPr>
            <w:r w:rsidRPr="002D1779">
              <w:rPr>
                <w:rFonts w:eastAsia="Arial" w:cs="Arial"/>
                <w:color w:val="000000" w:themeColor="text1"/>
                <w:szCs w:val="20"/>
                <w:lang w:eastAsia="sl-SI"/>
              </w:rPr>
              <w:t>razlog: odškodnina</w:t>
            </w:r>
          </w:p>
        </w:tc>
        <w:tc>
          <w:tcPr>
            <w:tcW w:w="1880" w:type="dxa"/>
            <w:tcBorders>
              <w:top w:val="nil"/>
              <w:left w:val="nil"/>
              <w:bottom w:val="single" w:sz="8" w:space="0" w:color="000000"/>
              <w:right w:val="single" w:sz="8" w:space="0" w:color="000000"/>
            </w:tcBorders>
            <w:shd w:val="clear" w:color="auto" w:fill="FBE4D5" w:themeFill="accent2" w:themeFillTint="33"/>
            <w:noWrap/>
            <w:vAlign w:val="center"/>
            <w:hideMark/>
          </w:tcPr>
          <w:p w14:paraId="586E55F3" w14:textId="77777777" w:rsidR="005C31FA" w:rsidRPr="002D1779" w:rsidRDefault="005C31FA" w:rsidP="008E4EC5">
            <w:pPr>
              <w:spacing w:line="240" w:lineRule="auto"/>
              <w:jc w:val="left"/>
              <w:rPr>
                <w:rFonts w:cs="Arial"/>
                <w:color w:val="000000"/>
                <w:szCs w:val="20"/>
                <w:lang w:eastAsia="sl-SI"/>
              </w:rPr>
            </w:pPr>
            <w:r w:rsidRPr="002D1779">
              <w:rPr>
                <w:rFonts w:eastAsia="Arial" w:cs="Arial"/>
                <w:color w:val="000000" w:themeColor="text1"/>
                <w:szCs w:val="20"/>
                <w:lang w:eastAsia="sl-SI"/>
              </w:rPr>
              <w:t>1</w:t>
            </w:r>
          </w:p>
        </w:tc>
      </w:tr>
      <w:tr w:rsidR="005C31FA" w:rsidRPr="002D1779" w14:paraId="162BE3A4" w14:textId="77777777" w:rsidTr="008E4EC5">
        <w:trPr>
          <w:trHeight w:val="315"/>
          <w:jc w:val="center"/>
        </w:trPr>
        <w:tc>
          <w:tcPr>
            <w:tcW w:w="3206" w:type="dxa"/>
            <w:tcBorders>
              <w:top w:val="nil"/>
              <w:left w:val="single" w:sz="8" w:space="0" w:color="000000"/>
              <w:bottom w:val="single" w:sz="8" w:space="0" w:color="000000"/>
              <w:right w:val="single" w:sz="8" w:space="0" w:color="000000"/>
            </w:tcBorders>
            <w:shd w:val="clear" w:color="auto" w:fill="FBE4D5" w:themeFill="accent2" w:themeFillTint="33"/>
            <w:noWrap/>
            <w:vAlign w:val="center"/>
            <w:hideMark/>
          </w:tcPr>
          <w:p w14:paraId="1DE619BE" w14:textId="77777777" w:rsidR="005C31FA" w:rsidRPr="002D1779" w:rsidRDefault="005C31FA" w:rsidP="008E4EC5">
            <w:pPr>
              <w:spacing w:line="240" w:lineRule="auto"/>
              <w:jc w:val="left"/>
              <w:rPr>
                <w:rFonts w:cs="Arial"/>
                <w:color w:val="000000"/>
                <w:szCs w:val="20"/>
                <w:lang w:eastAsia="sl-SI"/>
              </w:rPr>
            </w:pPr>
            <w:r w:rsidRPr="002D1779">
              <w:rPr>
                <w:rFonts w:eastAsia="Arial" w:cs="Arial"/>
                <w:color w:val="000000" w:themeColor="text1"/>
                <w:szCs w:val="20"/>
                <w:lang w:eastAsia="sl-SI"/>
              </w:rPr>
              <w:t>razlog: neudeležba</w:t>
            </w:r>
          </w:p>
        </w:tc>
        <w:tc>
          <w:tcPr>
            <w:tcW w:w="1880" w:type="dxa"/>
            <w:tcBorders>
              <w:top w:val="nil"/>
              <w:left w:val="nil"/>
              <w:bottom w:val="single" w:sz="8" w:space="0" w:color="000000"/>
              <w:right w:val="single" w:sz="8" w:space="0" w:color="000000"/>
            </w:tcBorders>
            <w:shd w:val="clear" w:color="auto" w:fill="FBE4D5" w:themeFill="accent2" w:themeFillTint="33"/>
            <w:noWrap/>
            <w:vAlign w:val="center"/>
            <w:hideMark/>
          </w:tcPr>
          <w:p w14:paraId="1F763DC1" w14:textId="77777777" w:rsidR="005C31FA" w:rsidRPr="002D1779" w:rsidRDefault="005C31FA" w:rsidP="008E4EC5">
            <w:pPr>
              <w:spacing w:line="240" w:lineRule="auto"/>
              <w:jc w:val="left"/>
              <w:rPr>
                <w:rFonts w:cs="Arial"/>
                <w:color w:val="000000"/>
                <w:szCs w:val="20"/>
                <w:lang w:eastAsia="sl-SI"/>
              </w:rPr>
            </w:pPr>
            <w:r w:rsidRPr="002D1779">
              <w:rPr>
                <w:rFonts w:eastAsia="Arial" w:cs="Arial"/>
                <w:color w:val="000000" w:themeColor="text1"/>
                <w:szCs w:val="20"/>
                <w:lang w:eastAsia="sl-SI"/>
              </w:rPr>
              <w:t>2</w:t>
            </w:r>
          </w:p>
        </w:tc>
      </w:tr>
    </w:tbl>
    <w:p w14:paraId="5F421B42" w14:textId="77777777" w:rsidR="008B6782" w:rsidRPr="002D1779" w:rsidRDefault="008B6782" w:rsidP="668366C7">
      <w:pPr>
        <w:tabs>
          <w:tab w:val="left" w:pos="3402"/>
        </w:tabs>
        <w:spacing w:line="260" w:lineRule="atLeast"/>
        <w:rPr>
          <w:rFonts w:eastAsia="Arial" w:cs="Arial"/>
        </w:rPr>
      </w:pPr>
    </w:p>
    <w:p w14:paraId="2665AF2C" w14:textId="22159DBF" w:rsidR="00EA2986" w:rsidRPr="002D1779" w:rsidRDefault="00EA2986" w:rsidP="00331895">
      <w:pPr>
        <w:tabs>
          <w:tab w:val="left" w:pos="3402"/>
        </w:tabs>
        <w:rPr>
          <w:rFonts w:eastAsia="Arial" w:cs="Arial"/>
        </w:rPr>
      </w:pPr>
      <w:r w:rsidRPr="002D1779">
        <w:rPr>
          <w:rFonts w:eastAsia="Arial" w:cs="Arial"/>
        </w:rPr>
        <w:t xml:space="preserve">Izmed vseh zahtev je </w:t>
      </w:r>
      <w:r w:rsidR="00B0189F">
        <w:rPr>
          <w:rFonts w:eastAsia="Arial" w:cs="Arial"/>
        </w:rPr>
        <w:t xml:space="preserve">bilo </w:t>
      </w:r>
      <w:r w:rsidRPr="002D1779">
        <w:rPr>
          <w:rFonts w:eastAsia="Arial" w:cs="Arial"/>
        </w:rPr>
        <w:t>samo en</w:t>
      </w:r>
      <w:r w:rsidR="00B0189F">
        <w:rPr>
          <w:rFonts w:eastAsia="Arial" w:cs="Arial"/>
        </w:rPr>
        <w:t>i</w:t>
      </w:r>
      <w:r w:rsidRPr="002D1779">
        <w:rPr>
          <w:rFonts w:eastAsia="Arial" w:cs="Arial"/>
        </w:rPr>
        <w:t xml:space="preserve"> zahtev</w:t>
      </w:r>
      <w:r w:rsidR="00B0189F">
        <w:rPr>
          <w:rFonts w:eastAsia="Arial" w:cs="Arial"/>
        </w:rPr>
        <w:t>i</w:t>
      </w:r>
      <w:r w:rsidRPr="002D1779">
        <w:rPr>
          <w:rFonts w:eastAsia="Arial" w:cs="Arial"/>
        </w:rPr>
        <w:t xml:space="preserve"> popolnoma ugoden</w:t>
      </w:r>
      <w:r w:rsidR="00B0189F">
        <w:rPr>
          <w:rFonts w:eastAsia="Arial" w:cs="Arial"/>
        </w:rPr>
        <w:t>o</w:t>
      </w:r>
      <w:r w:rsidRPr="002D1779">
        <w:rPr>
          <w:rFonts w:eastAsia="Arial" w:cs="Arial"/>
        </w:rPr>
        <w:t>, tr</w:t>
      </w:r>
      <w:r w:rsidR="00B0189F">
        <w:rPr>
          <w:rFonts w:eastAsia="Arial" w:cs="Arial"/>
        </w:rPr>
        <w:t>em</w:t>
      </w:r>
      <w:r w:rsidRPr="002D1779">
        <w:rPr>
          <w:rFonts w:eastAsia="Arial" w:cs="Arial"/>
        </w:rPr>
        <w:t xml:space="preserve"> delno ugodene, medtem ko je </w:t>
      </w:r>
      <w:r w:rsidR="00B0189F">
        <w:rPr>
          <w:rFonts w:eastAsia="Arial" w:cs="Arial"/>
        </w:rPr>
        <w:t xml:space="preserve">bilo </w:t>
      </w:r>
      <w:r w:rsidRPr="002D1779">
        <w:rPr>
          <w:rFonts w:eastAsia="Arial" w:cs="Arial"/>
        </w:rPr>
        <w:t>devet zahtev zavrnjenih in kar šestnajst zavrženih. To kaže na precej nizko stopnjo uspešnosti vloženih zahtev.</w:t>
      </w:r>
      <w:r w:rsidR="00F81008" w:rsidRPr="002D1779">
        <w:rPr>
          <w:rFonts w:eastAsia="Arial" w:cs="Arial"/>
        </w:rPr>
        <w:t xml:space="preserve"> </w:t>
      </w:r>
      <w:r w:rsidR="00FC4C42" w:rsidRPr="002D1779">
        <w:rPr>
          <w:rFonts w:eastAsia="Arial" w:cs="Arial"/>
        </w:rPr>
        <w:t>Veliko postopkov je ustavljenih, skup</w:t>
      </w:r>
      <w:r w:rsidR="00B0189F">
        <w:rPr>
          <w:rFonts w:eastAsia="Arial" w:cs="Arial"/>
        </w:rPr>
        <w:t>no</w:t>
      </w:r>
      <w:r w:rsidR="00FC4C42" w:rsidRPr="002D1779">
        <w:rPr>
          <w:rFonts w:eastAsia="Arial" w:cs="Arial"/>
        </w:rPr>
        <w:t xml:space="preserve"> 23, kar </w:t>
      </w:r>
      <w:r w:rsidR="00B0189F">
        <w:rPr>
          <w:rFonts w:eastAsia="Arial" w:cs="Arial"/>
        </w:rPr>
        <w:t>je</w:t>
      </w:r>
      <w:r w:rsidR="00B0189F" w:rsidRPr="002D1779">
        <w:rPr>
          <w:rFonts w:eastAsia="Arial" w:cs="Arial"/>
        </w:rPr>
        <w:t xml:space="preserve"> </w:t>
      </w:r>
      <w:r w:rsidR="00FC4C42" w:rsidRPr="002D1779">
        <w:rPr>
          <w:rFonts w:eastAsia="Arial" w:cs="Arial"/>
        </w:rPr>
        <w:t>znaten delež vseh obravnavanih zadev. Najpogostejši razlog za prekinitev postopka je poravnava med strankama, kar je pozitiven znak, saj to kaže na to, da se strank</w:t>
      </w:r>
      <w:r w:rsidR="00B0189F">
        <w:rPr>
          <w:rFonts w:eastAsia="Arial" w:cs="Arial"/>
        </w:rPr>
        <w:t>am</w:t>
      </w:r>
      <w:r w:rsidR="00FC4C42" w:rsidRPr="002D1779">
        <w:rPr>
          <w:rFonts w:eastAsia="Arial" w:cs="Arial"/>
        </w:rPr>
        <w:t xml:space="preserve"> uspe dogovoriti izven formalnega </w:t>
      </w:r>
      <w:r w:rsidR="00FC4C42" w:rsidRPr="002D1779">
        <w:rPr>
          <w:rFonts w:eastAsia="Arial" w:cs="Arial"/>
        </w:rPr>
        <w:lastRenderedPageBreak/>
        <w:t>postopka. Drugi pogosti razlogi so umik zahteve, nepristojnost, odškodnina in neudeležba.</w:t>
      </w:r>
      <w:r w:rsidR="00F81008" w:rsidRPr="002D1779">
        <w:rPr>
          <w:rFonts w:eastAsia="Arial" w:cs="Arial"/>
        </w:rPr>
        <w:t xml:space="preserve"> </w:t>
      </w:r>
      <w:r w:rsidR="002D75A6" w:rsidRPr="002D1779">
        <w:rPr>
          <w:rFonts w:eastAsia="Arial" w:cs="Arial"/>
        </w:rPr>
        <w:t>Podatki jasno kažejo, da sodelovanje zastopnikov pacientovih pravic bistveno izboljša kakovost in popolnost vloženih zahtev. To poudarja pomen dostopnosti in uporabe storitev zastopnikov za paciente, ki potrebujejo pomoč pri vlaganju zahtev in sodelovanju v postopkih.</w:t>
      </w:r>
    </w:p>
    <w:p w14:paraId="02D53B91" w14:textId="77777777" w:rsidR="008662EB" w:rsidRPr="002D1779" w:rsidRDefault="008662EB" w:rsidP="3E9417B8">
      <w:pPr>
        <w:tabs>
          <w:tab w:val="left" w:pos="3402"/>
        </w:tabs>
        <w:spacing w:line="260" w:lineRule="atLeast"/>
        <w:rPr>
          <w:rFonts w:eastAsia="Arial" w:cs="Arial"/>
        </w:rPr>
      </w:pPr>
    </w:p>
    <w:p w14:paraId="1E29A4A7" w14:textId="65197221" w:rsidR="008662EB" w:rsidRPr="002D1779" w:rsidRDefault="00393ACA" w:rsidP="00564950">
      <w:pPr>
        <w:pStyle w:val="Naslov3"/>
      </w:pPr>
      <w:bookmarkStart w:id="180" w:name="_Toc184206739"/>
      <w:r>
        <w:t>Vsebinski opisi primerov pred komisijo</w:t>
      </w:r>
      <w:bookmarkEnd w:id="180"/>
    </w:p>
    <w:p w14:paraId="65CCE6E7" w14:textId="653273B2" w:rsidR="004D1AC3" w:rsidRPr="002D1779" w:rsidRDefault="004D1AC3" w:rsidP="00331895">
      <w:pPr>
        <w:tabs>
          <w:tab w:val="left" w:pos="3402"/>
        </w:tabs>
        <w:rPr>
          <w:rFonts w:cs="Arial"/>
        </w:rPr>
      </w:pPr>
      <w:r w:rsidRPr="002D1779">
        <w:rPr>
          <w:rFonts w:cs="Arial"/>
        </w:rPr>
        <w:t xml:space="preserve">V okviru poravnave se stranke največkrat dogovorijo </w:t>
      </w:r>
      <w:r w:rsidR="00C9089D">
        <w:rPr>
          <w:rFonts w:cs="Arial"/>
        </w:rPr>
        <w:t>na podlagi</w:t>
      </w:r>
      <w:r w:rsidR="00C9089D" w:rsidRPr="002D1779">
        <w:rPr>
          <w:rFonts w:cs="Arial"/>
        </w:rPr>
        <w:t xml:space="preserve"> </w:t>
      </w:r>
      <w:r w:rsidRPr="002D1779">
        <w:rPr>
          <w:rFonts w:cs="Arial"/>
        </w:rPr>
        <w:t>dodatni</w:t>
      </w:r>
      <w:r w:rsidR="00C9089D">
        <w:rPr>
          <w:rFonts w:cs="Arial"/>
        </w:rPr>
        <w:t>h</w:t>
      </w:r>
      <w:r w:rsidRPr="002D1779">
        <w:rPr>
          <w:rFonts w:cs="Arial"/>
        </w:rPr>
        <w:t xml:space="preserve"> pojasnil izvajalca, ki jih ta poda na naroku, </w:t>
      </w:r>
      <w:r w:rsidR="00A22032">
        <w:rPr>
          <w:rFonts w:cs="Arial"/>
        </w:rPr>
        <w:t>pri</w:t>
      </w:r>
      <w:r w:rsidR="00A22032" w:rsidRPr="002D1779">
        <w:rPr>
          <w:rFonts w:cs="Arial"/>
        </w:rPr>
        <w:t xml:space="preserve"> </w:t>
      </w:r>
      <w:r w:rsidRPr="002D1779">
        <w:rPr>
          <w:rFonts w:cs="Arial"/>
        </w:rPr>
        <w:t>č</w:t>
      </w:r>
      <w:r w:rsidR="006D0D2B">
        <w:rPr>
          <w:rFonts w:cs="Arial"/>
        </w:rPr>
        <w:t>e</w:t>
      </w:r>
      <w:r w:rsidRPr="002D1779">
        <w:rPr>
          <w:rFonts w:cs="Arial"/>
        </w:rPr>
        <w:t xml:space="preserve">mer stranke </w:t>
      </w:r>
      <w:r w:rsidR="00A22032">
        <w:rPr>
          <w:rFonts w:cs="Arial"/>
        </w:rPr>
        <w:t xml:space="preserve">nato </w:t>
      </w:r>
      <w:r w:rsidRPr="002D1779">
        <w:rPr>
          <w:rFonts w:cs="Arial"/>
        </w:rPr>
        <w:t xml:space="preserve">pogosto odstopijo od nadaljevanja zadeve. Pogosto dosežejo dogovor o izvedbi </w:t>
      </w:r>
      <w:r w:rsidR="00C9089D">
        <w:rPr>
          <w:rFonts w:cs="Arial"/>
        </w:rPr>
        <w:t xml:space="preserve">neke </w:t>
      </w:r>
      <w:r w:rsidRPr="002D1779">
        <w:rPr>
          <w:rFonts w:cs="Arial"/>
        </w:rPr>
        <w:t>storitve ali popravi izvedene storitve. Denarni zahtevki do zneska, ki ga dopušča ZPacP, so redki. V nekaterih primerih, ko je bil dogovor že skoraj dosežen na pripravljalnem naroku, je strankam odobren dodatn</w:t>
      </w:r>
      <w:r w:rsidR="00A22032">
        <w:rPr>
          <w:rFonts w:cs="Arial"/>
        </w:rPr>
        <w:t>i</w:t>
      </w:r>
      <w:r w:rsidRPr="002D1779">
        <w:rPr>
          <w:rFonts w:cs="Arial"/>
        </w:rPr>
        <w:t xml:space="preserve"> rok za dosego dogovora, kar pogosto vodi do uspešnega zaključka postopka. V letu 2023 so izvedli eno mediacijo, vendar poravnava ni bila dosežena kljub več sestankom z mediatorjem.</w:t>
      </w:r>
    </w:p>
    <w:p w14:paraId="00C31DAA" w14:textId="77777777" w:rsidR="004D1AC3" w:rsidRPr="002D1779" w:rsidRDefault="004D1AC3" w:rsidP="00331895">
      <w:pPr>
        <w:tabs>
          <w:tab w:val="left" w:pos="3402"/>
        </w:tabs>
        <w:rPr>
          <w:rFonts w:cs="Arial"/>
        </w:rPr>
      </w:pPr>
    </w:p>
    <w:p w14:paraId="5855ABE4" w14:textId="5A611750" w:rsidR="004D1AC3" w:rsidRPr="002D1779" w:rsidRDefault="004D1AC3" w:rsidP="00331895">
      <w:pPr>
        <w:tabs>
          <w:tab w:val="left" w:pos="3402"/>
        </w:tabs>
        <w:rPr>
          <w:rFonts w:cs="Arial"/>
        </w:rPr>
      </w:pPr>
      <w:r w:rsidRPr="002D1779">
        <w:rPr>
          <w:rFonts w:cs="Arial"/>
        </w:rPr>
        <w:t xml:space="preserve">Na podlagi odločbe </w:t>
      </w:r>
      <w:r w:rsidR="00A22032">
        <w:rPr>
          <w:rFonts w:cs="Arial"/>
        </w:rPr>
        <w:t>k</w:t>
      </w:r>
      <w:r w:rsidRPr="002D1779">
        <w:rPr>
          <w:rFonts w:cs="Arial"/>
        </w:rPr>
        <w:t xml:space="preserve">omisija odredi odpravo ugotovljenih nepravilnosti in poročanje o izvedenih ukrepih, izvede ustrezne ukrepe za preprečitev kršenja pravic v prihodnje ter poda priporočila za ukrepanje. V zahtevnih primerih se komisija odloči za uvedbo zunanjega strokovnega nadzora na predlog predlagatelja, kar pogosto vodi do sprememb v delovnih procesih in protokolih izvajalca. Kljub temu komisija predlaga zunanji nadzor le ob vztrajanju predlagateljev, saj takšni postopki lahko trajajo leta in pogosto prinesejo le skopa poročila. Pogosteje se izvajajo </w:t>
      </w:r>
      <w:r w:rsidR="005C10E1">
        <w:rPr>
          <w:rFonts w:cs="Arial"/>
        </w:rPr>
        <w:t>notranj</w:t>
      </w:r>
      <w:r w:rsidRPr="002D1779">
        <w:rPr>
          <w:rFonts w:cs="Arial"/>
        </w:rPr>
        <w:t>i strokovni nadzori, ki jih uvedejo sami izvajalci.</w:t>
      </w:r>
    </w:p>
    <w:p w14:paraId="69B03F51" w14:textId="77777777" w:rsidR="004D1AC3" w:rsidRPr="002D1779" w:rsidRDefault="004D1AC3" w:rsidP="00331895">
      <w:pPr>
        <w:tabs>
          <w:tab w:val="left" w:pos="3402"/>
        </w:tabs>
        <w:rPr>
          <w:rFonts w:cs="Arial"/>
        </w:rPr>
      </w:pPr>
    </w:p>
    <w:p w14:paraId="2979E48A" w14:textId="77777777" w:rsidR="004D1AC3" w:rsidRPr="002D1779" w:rsidRDefault="004D1AC3" w:rsidP="00331895">
      <w:pPr>
        <w:tabs>
          <w:tab w:val="left" w:pos="3402"/>
        </w:tabs>
        <w:rPr>
          <w:rFonts w:cs="Arial"/>
        </w:rPr>
      </w:pPr>
      <w:r w:rsidRPr="002D1779">
        <w:rPr>
          <w:rFonts w:cs="Arial"/>
        </w:rPr>
        <w:t>Najpogostejše kršitve pacientovih pravic po ZPacP vključujejo kršitve pravice do primerne, kakovostne in varne zdravstvene obravnave, pravice do preprečevanja in lajšanja trpljenja ter pravice do obveščenosti in sodelovanja. Druge kršitve so redkejše, vendar še vedno prisotne.</w:t>
      </w:r>
    </w:p>
    <w:p w14:paraId="7B9C73ED" w14:textId="44413B01" w:rsidR="1A6699C2" w:rsidRPr="002D1779" w:rsidRDefault="1A6699C2" w:rsidP="00331895">
      <w:pPr>
        <w:tabs>
          <w:tab w:val="left" w:pos="3402"/>
        </w:tabs>
        <w:rPr>
          <w:rFonts w:eastAsia="Arial" w:cs="Arial"/>
        </w:rPr>
      </w:pPr>
    </w:p>
    <w:p w14:paraId="5C260AAD" w14:textId="23E037F8" w:rsidR="006E4CD9" w:rsidRPr="002D1779" w:rsidRDefault="760C5BE0" w:rsidP="3E9417B8">
      <w:pPr>
        <w:pStyle w:val="Naslov3"/>
        <w:rPr>
          <w:rFonts w:eastAsia="Arial"/>
        </w:rPr>
      </w:pPr>
      <w:bookmarkStart w:id="181" w:name="_Toc1905532328"/>
      <w:bookmarkStart w:id="182" w:name="_Toc184206740"/>
      <w:r w:rsidRPr="002D1779">
        <w:rPr>
          <w:rFonts w:eastAsia="Arial"/>
        </w:rPr>
        <w:t>Opis ukrepov v okviru poravnave</w:t>
      </w:r>
      <w:bookmarkEnd w:id="181"/>
      <w:bookmarkEnd w:id="182"/>
    </w:p>
    <w:p w14:paraId="3A74889B" w14:textId="7384F62D" w:rsidR="006E4CD9" w:rsidRPr="002D1779" w:rsidRDefault="760C5BE0" w:rsidP="00331895">
      <w:pPr>
        <w:tabs>
          <w:tab w:val="left" w:pos="3402"/>
        </w:tabs>
        <w:rPr>
          <w:rFonts w:eastAsia="Arial" w:cs="Arial"/>
        </w:rPr>
      </w:pPr>
      <w:r w:rsidRPr="002D1779">
        <w:rPr>
          <w:rFonts w:eastAsia="Arial" w:cs="Arial"/>
        </w:rPr>
        <w:t xml:space="preserve">V okvirih poravnave stranke največkrat dosežejo dogovor </w:t>
      </w:r>
      <w:r w:rsidR="00A22032">
        <w:rPr>
          <w:rFonts w:eastAsia="Arial" w:cs="Arial"/>
        </w:rPr>
        <w:t>tako</w:t>
      </w:r>
      <w:r w:rsidRPr="002D1779">
        <w:rPr>
          <w:rFonts w:eastAsia="Arial" w:cs="Arial"/>
        </w:rPr>
        <w:t>, da se zadovoljijo z dodatnimi pojasnili izvajalca, ki jih le</w:t>
      </w:r>
      <w:r w:rsidR="00A22032">
        <w:rPr>
          <w:rFonts w:eastAsia="Arial" w:cs="Arial"/>
        </w:rPr>
        <w:t>-</w:t>
      </w:r>
      <w:r w:rsidRPr="002D1779">
        <w:rPr>
          <w:rFonts w:eastAsia="Arial" w:cs="Arial"/>
        </w:rPr>
        <w:t>ta poda na naroku</w:t>
      </w:r>
      <w:r w:rsidR="00A22032">
        <w:rPr>
          <w:rFonts w:eastAsia="Arial" w:cs="Arial"/>
        </w:rPr>
        <w:t>,</w:t>
      </w:r>
      <w:r w:rsidRPr="002D1779">
        <w:rPr>
          <w:rFonts w:eastAsia="Arial" w:cs="Arial"/>
        </w:rPr>
        <w:t xml:space="preserve"> in odstopijo od nadaljevanja zadeve, dosežejo dogovor o izvedbi določene storitve s strani izvajalca ali poprave izvedene storitve in podobno. Denarni zahtevki do zneska, ki ga dopušča ZPacP, niso pogosti. </w:t>
      </w:r>
    </w:p>
    <w:p w14:paraId="23A98285" w14:textId="77777777" w:rsidR="006E4CD9" w:rsidRPr="002D1779" w:rsidRDefault="006E4CD9" w:rsidP="00331895">
      <w:pPr>
        <w:tabs>
          <w:tab w:val="left" w:pos="3402"/>
        </w:tabs>
        <w:rPr>
          <w:rFonts w:eastAsia="Arial" w:cs="Arial"/>
        </w:rPr>
      </w:pPr>
    </w:p>
    <w:p w14:paraId="3900E47C" w14:textId="01D899A0" w:rsidR="006E4CD9" w:rsidRPr="002D1779" w:rsidRDefault="760C5BE0" w:rsidP="00331895">
      <w:pPr>
        <w:tabs>
          <w:tab w:val="left" w:pos="3402"/>
        </w:tabs>
        <w:rPr>
          <w:rFonts w:eastAsia="Arial" w:cs="Arial"/>
        </w:rPr>
      </w:pPr>
      <w:r w:rsidRPr="002D1779">
        <w:rPr>
          <w:rFonts w:eastAsia="Arial" w:cs="Arial"/>
        </w:rPr>
        <w:t>Nekajkrat so na podlagi že skoraj doseženega dogovora na pripravljalnem naroku strankam odobrili še dodatn</w:t>
      </w:r>
      <w:r w:rsidR="00A22032">
        <w:rPr>
          <w:rFonts w:eastAsia="Arial" w:cs="Arial"/>
        </w:rPr>
        <w:t>i</w:t>
      </w:r>
      <w:r w:rsidRPr="002D1779">
        <w:rPr>
          <w:rFonts w:eastAsia="Arial" w:cs="Arial"/>
        </w:rPr>
        <w:t xml:space="preserve"> rok, da </w:t>
      </w:r>
      <w:r w:rsidR="00A22032">
        <w:rPr>
          <w:rFonts w:eastAsia="Arial" w:cs="Arial"/>
        </w:rPr>
        <w:t xml:space="preserve">bi v tem času </w:t>
      </w:r>
      <w:r w:rsidRPr="002D1779">
        <w:rPr>
          <w:rFonts w:eastAsia="Arial" w:cs="Arial"/>
        </w:rPr>
        <w:t>posku</w:t>
      </w:r>
      <w:r w:rsidR="00A22032">
        <w:rPr>
          <w:rFonts w:eastAsia="Arial" w:cs="Arial"/>
        </w:rPr>
        <w:t>sili</w:t>
      </w:r>
      <w:r w:rsidRPr="002D1779">
        <w:rPr>
          <w:rFonts w:eastAsia="Arial" w:cs="Arial"/>
        </w:rPr>
        <w:t xml:space="preserve"> doseči dogovor med sabo</w:t>
      </w:r>
      <w:r w:rsidR="00A22032">
        <w:rPr>
          <w:rFonts w:eastAsia="Arial" w:cs="Arial"/>
        </w:rPr>
        <w:t>,</w:t>
      </w:r>
      <w:r w:rsidRPr="002D1779">
        <w:rPr>
          <w:rFonts w:eastAsia="Arial" w:cs="Arial"/>
        </w:rPr>
        <w:t xml:space="preserve"> in v večini takšnih odlogov so stranke dosegle dogovor in smo postopek ustavili. </w:t>
      </w:r>
    </w:p>
    <w:p w14:paraId="724A3D6A" w14:textId="77777777" w:rsidR="006E4CD9" w:rsidRPr="002D1779" w:rsidRDefault="006E4CD9" w:rsidP="00331895">
      <w:pPr>
        <w:tabs>
          <w:tab w:val="left" w:pos="3402"/>
        </w:tabs>
        <w:rPr>
          <w:rFonts w:eastAsia="Arial" w:cs="Arial"/>
        </w:rPr>
      </w:pPr>
    </w:p>
    <w:p w14:paraId="2522F994" w14:textId="6D8A3EDA" w:rsidR="006E4CD9" w:rsidRPr="002D1779" w:rsidRDefault="760C5BE0" w:rsidP="00331895">
      <w:pPr>
        <w:tabs>
          <w:tab w:val="left" w:pos="3402"/>
        </w:tabs>
        <w:rPr>
          <w:rFonts w:eastAsia="Arial" w:cs="Arial"/>
        </w:rPr>
      </w:pPr>
      <w:r w:rsidRPr="002D1779">
        <w:rPr>
          <w:rFonts w:eastAsia="Arial" w:cs="Arial"/>
        </w:rPr>
        <w:t xml:space="preserve">Stranke, ki peljejo postopek do </w:t>
      </w:r>
      <w:r w:rsidR="00A22032">
        <w:rPr>
          <w:rFonts w:eastAsia="Arial" w:cs="Arial"/>
        </w:rPr>
        <w:t>k</w:t>
      </w:r>
      <w:r w:rsidRPr="002D1779">
        <w:rPr>
          <w:rFonts w:eastAsia="Arial" w:cs="Arial"/>
        </w:rPr>
        <w:t>omisije, na postopek mediacije kljub predstavitvi postopka in povabilu k mediaciji običajno ne pristajajo, so pa v letu 2023 eno mediacijo vendarle izvedli, vendar poravnava ni bila dosežena kljub več sestankom z mediatorjem.</w:t>
      </w:r>
    </w:p>
    <w:p w14:paraId="49CD7629" w14:textId="77777777" w:rsidR="006E4CD9" w:rsidRPr="002D1779" w:rsidRDefault="006E4CD9" w:rsidP="668366C7">
      <w:pPr>
        <w:tabs>
          <w:tab w:val="left" w:pos="3402"/>
        </w:tabs>
        <w:spacing w:line="260" w:lineRule="atLeast"/>
        <w:rPr>
          <w:rFonts w:eastAsia="Arial" w:cs="Arial"/>
        </w:rPr>
      </w:pPr>
    </w:p>
    <w:p w14:paraId="70273EF9" w14:textId="6BCFE275" w:rsidR="006E4CD9" w:rsidRPr="002D1779" w:rsidRDefault="760C5BE0" w:rsidP="3E9417B8">
      <w:pPr>
        <w:pStyle w:val="Naslov3"/>
        <w:rPr>
          <w:rFonts w:eastAsia="Arial"/>
        </w:rPr>
      </w:pPr>
      <w:bookmarkStart w:id="183" w:name="_Toc223137503"/>
      <w:bookmarkStart w:id="184" w:name="_Toc184206741"/>
      <w:r w:rsidRPr="002D1779">
        <w:rPr>
          <w:rFonts w:eastAsia="Arial"/>
        </w:rPr>
        <w:t>Opis ukrepov na podlagi odločbe</w:t>
      </w:r>
      <w:bookmarkEnd w:id="183"/>
      <w:bookmarkEnd w:id="184"/>
    </w:p>
    <w:p w14:paraId="2CA7D131" w14:textId="0F1E88F7" w:rsidR="006E4CD9" w:rsidRPr="002D1779" w:rsidRDefault="760C5BE0" w:rsidP="00EA016F">
      <w:pPr>
        <w:rPr>
          <w:rFonts w:eastAsia="Arial" w:cs="Arial"/>
        </w:rPr>
      </w:pPr>
      <w:r w:rsidRPr="002D1779">
        <w:rPr>
          <w:rFonts w:eastAsia="Arial" w:cs="Arial"/>
        </w:rPr>
        <w:t xml:space="preserve">Ukrepi na podlagi odločb so odprava ugotovljenih nepravilnosti in poročanje o ukrepih, izvedba ustreznih ukrepov za preprečitev kršenja pravic v prihodnje in tudi priporočila za ukrepanje. Komisija se je na predlog predlagatelja v zahtevnih primerih odločila tudi za uvedbo zunanjega strokovnega nadzora, ki </w:t>
      </w:r>
      <w:r w:rsidR="005A20BC">
        <w:rPr>
          <w:rFonts w:eastAsia="Arial" w:cs="Arial"/>
        </w:rPr>
        <w:t>ob kakovostni</w:t>
      </w:r>
      <w:r w:rsidRPr="002D1779">
        <w:rPr>
          <w:rFonts w:eastAsia="Arial" w:cs="Arial"/>
        </w:rPr>
        <w:t xml:space="preserve"> izvedb</w:t>
      </w:r>
      <w:r w:rsidR="005A20BC">
        <w:rPr>
          <w:rFonts w:eastAsia="Arial" w:cs="Arial"/>
        </w:rPr>
        <w:t>i</w:t>
      </w:r>
      <w:r w:rsidRPr="002D1779">
        <w:rPr>
          <w:rFonts w:eastAsia="Arial" w:cs="Arial"/>
        </w:rPr>
        <w:t xml:space="preserve"> največ pripomore v smislu uvedbe ustreznih ukrepov </w:t>
      </w:r>
      <w:r w:rsidR="005A20BC">
        <w:rPr>
          <w:rFonts w:eastAsia="Arial" w:cs="Arial"/>
        </w:rPr>
        <w:t>ter</w:t>
      </w:r>
      <w:r w:rsidR="005A20BC" w:rsidRPr="002D1779">
        <w:rPr>
          <w:rFonts w:eastAsia="Arial" w:cs="Arial"/>
        </w:rPr>
        <w:t xml:space="preserve"> </w:t>
      </w:r>
      <w:r w:rsidRPr="002D1779">
        <w:rPr>
          <w:rFonts w:eastAsia="Arial" w:cs="Arial"/>
        </w:rPr>
        <w:t xml:space="preserve">k spremembi dela, procesov in protokolov pri izvajalcu. Zunanji strokovni nadzor </w:t>
      </w:r>
      <w:r w:rsidR="005A20BC">
        <w:rPr>
          <w:rFonts w:eastAsia="Arial" w:cs="Arial"/>
        </w:rPr>
        <w:lastRenderedPageBreak/>
        <w:t>k</w:t>
      </w:r>
      <w:r w:rsidRPr="002D1779">
        <w:rPr>
          <w:rFonts w:eastAsia="Arial" w:cs="Arial"/>
        </w:rPr>
        <w:t>omisij</w:t>
      </w:r>
      <w:r w:rsidR="694D782E" w:rsidRPr="002D1779">
        <w:rPr>
          <w:rFonts w:eastAsia="Arial" w:cs="Arial"/>
        </w:rPr>
        <w:t>a</w:t>
      </w:r>
      <w:r w:rsidRPr="002D1779">
        <w:rPr>
          <w:rFonts w:eastAsia="Arial" w:cs="Arial"/>
        </w:rPr>
        <w:t xml:space="preserve"> predlaga zgolj ob vztrajanju predlagateljev, saj se z njihovo uvedbo postopki vlečejo </w:t>
      </w:r>
      <w:r w:rsidR="005A20BC">
        <w:rPr>
          <w:rFonts w:eastAsia="Arial" w:cs="Arial"/>
        </w:rPr>
        <w:t xml:space="preserve">več </w:t>
      </w:r>
      <w:r w:rsidRPr="002D1779">
        <w:rPr>
          <w:rFonts w:eastAsia="Arial" w:cs="Arial"/>
        </w:rPr>
        <w:t xml:space="preserve">let in prevečkrat zaključijo s skopim poročilom v </w:t>
      </w:r>
      <w:r w:rsidR="005A20BC">
        <w:rPr>
          <w:rFonts w:eastAsia="Arial" w:cs="Arial"/>
        </w:rPr>
        <w:t>nekaj</w:t>
      </w:r>
      <w:r w:rsidR="005A20BC" w:rsidRPr="002D1779">
        <w:rPr>
          <w:rFonts w:eastAsia="Arial" w:cs="Arial"/>
        </w:rPr>
        <w:t xml:space="preserve"> </w:t>
      </w:r>
      <w:r w:rsidRPr="002D1779">
        <w:rPr>
          <w:rFonts w:eastAsia="Arial" w:cs="Arial"/>
        </w:rPr>
        <w:t xml:space="preserve">vrsticah, ki ne da vlagatelju nobenega odgovora, kaj šele tistega, kar je pričakoval. Večkrat se izvedejo </w:t>
      </w:r>
      <w:r w:rsidR="005C10E1">
        <w:rPr>
          <w:rFonts w:eastAsia="Arial" w:cs="Arial"/>
        </w:rPr>
        <w:t>notranj</w:t>
      </w:r>
      <w:r w:rsidRPr="002D1779">
        <w:rPr>
          <w:rFonts w:eastAsia="Arial" w:cs="Arial"/>
        </w:rPr>
        <w:t xml:space="preserve">i strokovni nadzori, ki jih uvedejo izvajalci sami. </w:t>
      </w:r>
    </w:p>
    <w:p w14:paraId="3D110CA8" w14:textId="77777777" w:rsidR="006E4CD9" w:rsidRPr="002D1779" w:rsidRDefault="006E4CD9" w:rsidP="668366C7">
      <w:pPr>
        <w:tabs>
          <w:tab w:val="left" w:pos="3402"/>
        </w:tabs>
        <w:spacing w:line="260" w:lineRule="atLeast"/>
        <w:rPr>
          <w:rFonts w:eastAsia="Arial" w:cs="Arial"/>
        </w:rPr>
      </w:pPr>
    </w:p>
    <w:p w14:paraId="521F6A4A" w14:textId="212F99A4" w:rsidR="006E4CD9" w:rsidRPr="002D1779" w:rsidRDefault="760C5BE0" w:rsidP="3E9417B8">
      <w:pPr>
        <w:pStyle w:val="Naslov3"/>
        <w:rPr>
          <w:rFonts w:eastAsia="Arial"/>
        </w:rPr>
      </w:pPr>
      <w:bookmarkStart w:id="185" w:name="_Toc2098445547"/>
      <w:bookmarkStart w:id="186" w:name="_Toc184206742"/>
      <w:bookmarkStart w:id="187" w:name="_Hlk33098665"/>
      <w:r w:rsidRPr="002D1779">
        <w:rPr>
          <w:rFonts w:eastAsia="Arial"/>
        </w:rPr>
        <w:t>Najpogostejše kršitve</w:t>
      </w:r>
      <w:bookmarkEnd w:id="185"/>
      <w:bookmarkEnd w:id="186"/>
      <w:r w:rsidRPr="002D1779">
        <w:rPr>
          <w:rFonts w:eastAsia="Arial"/>
        </w:rPr>
        <w:t xml:space="preserve"> </w:t>
      </w:r>
    </w:p>
    <w:p w14:paraId="4614788D" w14:textId="3E924738" w:rsidR="000A06A6" w:rsidRDefault="760C5BE0" w:rsidP="00331895">
      <w:pPr>
        <w:tabs>
          <w:tab w:val="left" w:pos="3402"/>
        </w:tabs>
        <w:rPr>
          <w:rFonts w:eastAsia="Arial" w:cs="Arial"/>
        </w:rPr>
      </w:pPr>
      <w:r w:rsidRPr="002D1779">
        <w:rPr>
          <w:rFonts w:eastAsia="Arial" w:cs="Arial"/>
        </w:rPr>
        <w:t xml:space="preserve">Številčno najpogostejše druge obravnave </w:t>
      </w:r>
      <w:bookmarkEnd w:id="187"/>
      <w:r w:rsidRPr="002D1779">
        <w:rPr>
          <w:rFonts w:eastAsia="Arial" w:cs="Arial"/>
        </w:rPr>
        <w:t xml:space="preserve">prijav kršitev glede na posamezno pravico pacienta po ZPacP so: </w:t>
      </w:r>
      <w:r w:rsidR="79705DCB" w:rsidRPr="002D1779">
        <w:rPr>
          <w:rFonts w:eastAsia="Arial" w:cs="Arial"/>
        </w:rPr>
        <w:t>p</w:t>
      </w:r>
      <w:r w:rsidRPr="002D1779">
        <w:rPr>
          <w:rFonts w:eastAsia="Arial" w:cs="Arial"/>
        </w:rPr>
        <w:t xml:space="preserve">ravica do primerne, kakovostne in varne zdravstvene obravnave, </w:t>
      </w:r>
      <w:r w:rsidR="125F0490" w:rsidRPr="002D1779">
        <w:rPr>
          <w:rFonts w:eastAsia="Arial" w:cs="Arial"/>
        </w:rPr>
        <w:t>p</w:t>
      </w:r>
      <w:r w:rsidRPr="002D1779">
        <w:rPr>
          <w:rFonts w:eastAsia="Arial" w:cs="Arial"/>
        </w:rPr>
        <w:t xml:space="preserve">ravica do preprečevanja in lajšanja trpljenja, </w:t>
      </w:r>
      <w:r w:rsidR="6A8DA265" w:rsidRPr="002D1779">
        <w:rPr>
          <w:rFonts w:eastAsia="Arial" w:cs="Arial"/>
        </w:rPr>
        <w:t>p</w:t>
      </w:r>
      <w:r w:rsidRPr="002D1779">
        <w:rPr>
          <w:rFonts w:eastAsia="Arial" w:cs="Arial"/>
        </w:rPr>
        <w:t xml:space="preserve">ravica do obveščenosti in sodelovanja ter </w:t>
      </w:r>
      <w:r w:rsidR="1DB2B926" w:rsidRPr="002D1779">
        <w:rPr>
          <w:rFonts w:eastAsia="Arial" w:cs="Arial"/>
        </w:rPr>
        <w:t>redkeje</w:t>
      </w:r>
      <w:r w:rsidRPr="002D1779">
        <w:rPr>
          <w:rFonts w:eastAsia="Arial" w:cs="Arial"/>
        </w:rPr>
        <w:t xml:space="preserve"> </w:t>
      </w:r>
      <w:r w:rsidR="005A20BC">
        <w:rPr>
          <w:rFonts w:eastAsia="Arial" w:cs="Arial"/>
        </w:rPr>
        <w:t>drug</w:t>
      </w:r>
      <w:r w:rsidRPr="002D1779">
        <w:rPr>
          <w:rFonts w:eastAsia="Arial" w:cs="Arial"/>
        </w:rPr>
        <w:t xml:space="preserve">e. </w:t>
      </w:r>
      <w:bookmarkStart w:id="188" w:name="_Toc173332000"/>
      <w:bookmarkEnd w:id="188"/>
    </w:p>
    <w:p w14:paraId="59B9D74E" w14:textId="77777777" w:rsidR="00331895" w:rsidRPr="002D1779" w:rsidRDefault="00331895" w:rsidP="006D62DD">
      <w:pPr>
        <w:tabs>
          <w:tab w:val="left" w:pos="3402"/>
        </w:tabs>
        <w:spacing w:line="260" w:lineRule="atLeast"/>
        <w:rPr>
          <w:rFonts w:eastAsia="Arial" w:cs="Arial"/>
        </w:rPr>
      </w:pPr>
    </w:p>
    <w:p w14:paraId="43242131" w14:textId="0CC30B95" w:rsidR="006E4CD9" w:rsidRPr="00CB085C" w:rsidRDefault="71A437E4" w:rsidP="00CB085C">
      <w:pPr>
        <w:pStyle w:val="Naslov2"/>
      </w:pPr>
      <w:bookmarkStart w:id="189" w:name="_Toc1158872208"/>
      <w:bookmarkStart w:id="190" w:name="_Toc184206743"/>
      <w:r w:rsidRPr="00CB085C">
        <w:t>PRIMERI DOBRE PRAKSE Z VIDIKA DELA KOMISIJE ZA IZBOLJŠANJE KAKOVOSTI VODENJA OBRAVNAV</w:t>
      </w:r>
      <w:bookmarkEnd w:id="189"/>
      <w:bookmarkEnd w:id="190"/>
      <w:r w:rsidR="760C5BE0" w:rsidRPr="00CB085C">
        <w:t xml:space="preserve"> </w:t>
      </w:r>
    </w:p>
    <w:p w14:paraId="5C1A2F50" w14:textId="52FF8951" w:rsidR="006E4CD9" w:rsidRPr="002D1779" w:rsidRDefault="760C5BE0" w:rsidP="00331895">
      <w:pPr>
        <w:tabs>
          <w:tab w:val="left" w:pos="3402"/>
        </w:tabs>
        <w:rPr>
          <w:rFonts w:eastAsia="Arial" w:cs="Arial"/>
        </w:rPr>
      </w:pPr>
      <w:r w:rsidRPr="002D1779">
        <w:rPr>
          <w:rFonts w:eastAsia="Arial" w:cs="Arial"/>
        </w:rPr>
        <w:t xml:space="preserve">Za izboljšanje kakovosti vodenja obravnav je </w:t>
      </w:r>
      <w:r w:rsidR="005A20BC">
        <w:rPr>
          <w:rFonts w:eastAsia="Arial" w:cs="Arial"/>
        </w:rPr>
        <w:t>k</w:t>
      </w:r>
      <w:r w:rsidRPr="002D1779">
        <w:rPr>
          <w:rFonts w:eastAsia="Arial" w:cs="Arial"/>
        </w:rPr>
        <w:t>omisija v letu 2023 dosegla spreje</w:t>
      </w:r>
      <w:r w:rsidR="005A20BC">
        <w:rPr>
          <w:rFonts w:eastAsia="Arial" w:cs="Arial"/>
        </w:rPr>
        <w:t>tje</w:t>
      </w:r>
      <w:r w:rsidRPr="002D1779">
        <w:rPr>
          <w:rFonts w:eastAsia="Arial" w:cs="Arial"/>
        </w:rPr>
        <w:t xml:space="preserve"> </w:t>
      </w:r>
      <w:r w:rsidR="005A20BC">
        <w:rPr>
          <w:rFonts w:eastAsia="Arial" w:cs="Arial"/>
        </w:rPr>
        <w:t>p</w:t>
      </w:r>
      <w:r w:rsidRPr="002D1779">
        <w:rPr>
          <w:rFonts w:eastAsia="Arial" w:cs="Arial"/>
        </w:rPr>
        <w:t xml:space="preserve">oslovnika, kot </w:t>
      </w:r>
      <w:r w:rsidR="00323AD3">
        <w:rPr>
          <w:rFonts w:eastAsia="Arial" w:cs="Arial"/>
        </w:rPr>
        <w:t xml:space="preserve">ga </w:t>
      </w:r>
      <w:r w:rsidRPr="002D1779">
        <w:rPr>
          <w:rFonts w:eastAsia="Arial" w:cs="Arial"/>
        </w:rPr>
        <w:t>določa ZPacP</w:t>
      </w:r>
      <w:r w:rsidR="614EB421" w:rsidRPr="002D1779">
        <w:rPr>
          <w:rFonts w:eastAsia="Arial" w:cs="Arial"/>
        </w:rPr>
        <w:t xml:space="preserve"> in </w:t>
      </w:r>
      <w:r w:rsidR="005A20BC">
        <w:rPr>
          <w:rFonts w:eastAsia="Arial" w:cs="Arial"/>
        </w:rPr>
        <w:t xml:space="preserve">ki </w:t>
      </w:r>
      <w:r w:rsidR="614EB421" w:rsidRPr="002D1779">
        <w:rPr>
          <w:rFonts w:eastAsia="Arial" w:cs="Arial"/>
        </w:rPr>
        <w:t xml:space="preserve">je bil objavljen v Uradnem listu </w:t>
      </w:r>
      <w:r w:rsidR="005A20BC">
        <w:rPr>
          <w:rFonts w:eastAsia="Arial" w:cs="Arial"/>
        </w:rPr>
        <w:t xml:space="preserve">RS, </w:t>
      </w:r>
      <w:r w:rsidR="614EB421" w:rsidRPr="002D1779">
        <w:rPr>
          <w:rFonts w:eastAsia="Arial" w:cs="Arial"/>
        </w:rPr>
        <w:t>št. 121/23</w:t>
      </w:r>
      <w:r w:rsidRPr="002D1779">
        <w:rPr>
          <w:rFonts w:eastAsia="Arial" w:cs="Arial"/>
        </w:rPr>
        <w:t>. Prizadevamo si za spremembo</w:t>
      </w:r>
      <w:r w:rsidRPr="002D1779">
        <w:rPr>
          <w:rFonts w:eastAsia="Arial" w:cs="Arial"/>
          <w:lang w:val="it-IT"/>
        </w:rPr>
        <w:t xml:space="preserve"> P</w:t>
      </w:r>
      <w:proofErr w:type="spellStart"/>
      <w:r w:rsidRPr="002D1779">
        <w:rPr>
          <w:rFonts w:eastAsia="Arial" w:cs="Arial"/>
        </w:rPr>
        <w:t>ravilnika</w:t>
      </w:r>
      <w:proofErr w:type="spellEnd"/>
      <w:r w:rsidRPr="002D1779">
        <w:rPr>
          <w:rFonts w:eastAsia="Arial" w:cs="Arial"/>
        </w:rPr>
        <w:t xml:space="preserve"> o višini nadomestil predsednika in članov Komisije Republike Slovenije za varstvo pacientovih pravic ter mediatorjev (Uradni list RS, št. 14/10), saj so plačila za udeležbo na obravnavi enaka že vse od ustanovitve komisije in povsem ne</w:t>
      </w:r>
      <w:r w:rsidR="00323AD3">
        <w:rPr>
          <w:rFonts w:eastAsia="Arial" w:cs="Arial"/>
        </w:rPr>
        <w:t>spodbudn</w:t>
      </w:r>
      <w:r w:rsidRPr="002D1779">
        <w:rPr>
          <w:rFonts w:eastAsia="Arial" w:cs="Arial"/>
        </w:rPr>
        <w:t xml:space="preserve">a za člane senatov, ki prejmejo po 50 </w:t>
      </w:r>
      <w:r w:rsidR="005A20BC">
        <w:rPr>
          <w:rFonts w:eastAsia="Arial" w:cs="Arial"/>
        </w:rPr>
        <w:t>evrov</w:t>
      </w:r>
      <w:r w:rsidR="005A20BC" w:rsidRPr="002D1779">
        <w:rPr>
          <w:rFonts w:eastAsia="Arial" w:cs="Arial"/>
        </w:rPr>
        <w:t xml:space="preserve"> </w:t>
      </w:r>
      <w:r w:rsidRPr="002D1779">
        <w:rPr>
          <w:rFonts w:eastAsia="Arial" w:cs="Arial"/>
        </w:rPr>
        <w:t xml:space="preserve">bruto na obravnavo in minimalno povračilo potnih stroškov. Tudi iz tega razloga nekaterim članom </w:t>
      </w:r>
      <w:r w:rsidR="005A20BC">
        <w:rPr>
          <w:rFonts w:eastAsia="Arial" w:cs="Arial"/>
        </w:rPr>
        <w:t>k</w:t>
      </w:r>
      <w:r w:rsidRPr="002D1779">
        <w:rPr>
          <w:rFonts w:eastAsia="Arial" w:cs="Arial"/>
        </w:rPr>
        <w:t xml:space="preserve">omisije ni </w:t>
      </w:r>
      <w:r w:rsidR="525E4770" w:rsidRPr="002D1779">
        <w:rPr>
          <w:rFonts w:eastAsia="Arial" w:cs="Arial"/>
        </w:rPr>
        <w:t xml:space="preserve">v </w:t>
      </w:r>
      <w:r w:rsidRPr="002D1779">
        <w:rPr>
          <w:rFonts w:eastAsia="Arial" w:cs="Arial"/>
        </w:rPr>
        <w:t>interes</w:t>
      </w:r>
      <w:r w:rsidR="196ADFDD" w:rsidRPr="002D1779">
        <w:rPr>
          <w:rFonts w:eastAsia="Arial" w:cs="Arial"/>
        </w:rPr>
        <w:t>u</w:t>
      </w:r>
      <w:r w:rsidRPr="002D1779">
        <w:rPr>
          <w:rFonts w:eastAsia="Arial" w:cs="Arial"/>
        </w:rPr>
        <w:t xml:space="preserve">, da bi se udeleževali obravnav, ki trajajo </w:t>
      </w:r>
      <w:r w:rsidR="043C9034" w:rsidRPr="002D1779">
        <w:rPr>
          <w:rFonts w:eastAsia="Arial" w:cs="Arial"/>
        </w:rPr>
        <w:t xml:space="preserve">tudi </w:t>
      </w:r>
      <w:r w:rsidRPr="002D1779">
        <w:rPr>
          <w:rFonts w:eastAsia="Arial" w:cs="Arial"/>
        </w:rPr>
        <w:t>več ur in zahtevajo pr</w:t>
      </w:r>
      <w:r w:rsidR="005A20BC">
        <w:rPr>
          <w:rFonts w:eastAsia="Arial" w:cs="Arial"/>
        </w:rPr>
        <w:t>o</w:t>
      </w:r>
      <w:r w:rsidRPr="002D1779">
        <w:rPr>
          <w:rFonts w:eastAsia="Arial" w:cs="Arial"/>
        </w:rPr>
        <w:t xml:space="preserve">učitev celotnega spisa. Težava je tudi v sestavi članov </w:t>
      </w:r>
      <w:r w:rsidR="005A20BC">
        <w:rPr>
          <w:rFonts w:eastAsia="Arial" w:cs="Arial"/>
        </w:rPr>
        <w:t>k</w:t>
      </w:r>
      <w:r w:rsidRPr="002D1779">
        <w:rPr>
          <w:rFonts w:eastAsia="Arial" w:cs="Arial"/>
        </w:rPr>
        <w:t>omisije, kjer bi moral 33 članov imenovati minister na predlog razširjenih strokovnih kolegijev, kar bi zagotovilo pri sestavi posamičnih senatov sodelovanje ustreznih strokovnjakov s področja zdravstva, saj so r</w:t>
      </w:r>
      <w:r w:rsidR="4173557D" w:rsidRPr="002D1779">
        <w:rPr>
          <w:rFonts w:eastAsia="Arial" w:cs="Arial"/>
        </w:rPr>
        <w:t>azširjeni</w:t>
      </w:r>
      <w:r w:rsidRPr="002D1779">
        <w:rPr>
          <w:rFonts w:eastAsia="Arial" w:cs="Arial"/>
        </w:rPr>
        <w:t xml:space="preserve"> strokovni kolegiji skladno z zdravstvenimi predpisi najvišji strokovni organi </w:t>
      </w:r>
      <w:r w:rsidR="427145D1" w:rsidRPr="002D1779">
        <w:rPr>
          <w:rFonts w:eastAsia="Arial" w:cs="Arial"/>
        </w:rPr>
        <w:t xml:space="preserve">na posameznem medicinskem področju </w:t>
      </w:r>
      <w:r w:rsidRPr="002D1779">
        <w:rPr>
          <w:rFonts w:eastAsia="Arial" w:cs="Arial"/>
        </w:rPr>
        <w:t>v državi, vendar ni tako.</w:t>
      </w:r>
    </w:p>
    <w:p w14:paraId="7395FA15" w14:textId="77777777" w:rsidR="006E4CD9" w:rsidRPr="002D1779" w:rsidRDefault="006E4CD9" w:rsidP="00331895">
      <w:pPr>
        <w:tabs>
          <w:tab w:val="left" w:pos="3402"/>
        </w:tabs>
        <w:rPr>
          <w:rFonts w:eastAsia="Arial" w:cs="Arial"/>
        </w:rPr>
      </w:pPr>
    </w:p>
    <w:p w14:paraId="5BA7F8A7" w14:textId="36D493D3" w:rsidR="006E4CD9" w:rsidRPr="002D1779" w:rsidRDefault="1E4DEB87" w:rsidP="00331895">
      <w:pPr>
        <w:tabs>
          <w:tab w:val="left" w:pos="3402"/>
        </w:tabs>
        <w:rPr>
          <w:rFonts w:eastAsia="Arial" w:cs="Arial"/>
        </w:rPr>
      </w:pPr>
      <w:r w:rsidRPr="002D1779">
        <w:rPr>
          <w:rFonts w:eastAsia="Arial" w:cs="Arial"/>
        </w:rPr>
        <w:t>Komisija</w:t>
      </w:r>
      <w:r w:rsidR="760C5BE0" w:rsidRPr="002D1779">
        <w:rPr>
          <w:rFonts w:eastAsia="Arial" w:cs="Arial"/>
        </w:rPr>
        <w:t xml:space="preserve"> m</w:t>
      </w:r>
      <w:r w:rsidR="66C7360D" w:rsidRPr="002D1779">
        <w:rPr>
          <w:rFonts w:eastAsia="Arial" w:cs="Arial"/>
        </w:rPr>
        <w:t>e</w:t>
      </w:r>
      <w:r w:rsidR="760C5BE0" w:rsidRPr="002D1779">
        <w:rPr>
          <w:rFonts w:eastAsia="Arial" w:cs="Arial"/>
        </w:rPr>
        <w:t>n</w:t>
      </w:r>
      <w:r w:rsidR="45244EBC" w:rsidRPr="002D1779">
        <w:rPr>
          <w:rFonts w:eastAsia="Arial" w:cs="Arial"/>
        </w:rPr>
        <w:t>i</w:t>
      </w:r>
      <w:r w:rsidR="760C5BE0" w:rsidRPr="002D1779">
        <w:rPr>
          <w:rFonts w:eastAsia="Arial" w:cs="Arial"/>
        </w:rPr>
        <w:t>, da bi bilo treb</w:t>
      </w:r>
      <w:r w:rsidR="00A91DC8">
        <w:rPr>
          <w:rFonts w:eastAsia="Arial" w:cs="Arial"/>
        </w:rPr>
        <w:t>a</w:t>
      </w:r>
      <w:r w:rsidR="760C5BE0" w:rsidRPr="002D1779">
        <w:rPr>
          <w:rFonts w:eastAsia="Arial" w:cs="Arial"/>
        </w:rPr>
        <w:t xml:space="preserve"> sprejeti ustrezno novelo ZPacP – glede postopkov pred </w:t>
      </w:r>
      <w:r w:rsidR="00A91DC8">
        <w:rPr>
          <w:rFonts w:eastAsia="Arial" w:cs="Arial"/>
        </w:rPr>
        <w:t>k</w:t>
      </w:r>
      <w:r w:rsidR="760C5BE0" w:rsidRPr="002D1779">
        <w:rPr>
          <w:rFonts w:eastAsia="Arial" w:cs="Arial"/>
        </w:rPr>
        <w:t>omisijo so enkrat že podali ustrezne predloge.</w:t>
      </w:r>
    </w:p>
    <w:p w14:paraId="55FB16C7" w14:textId="77777777" w:rsidR="006E4CD9" w:rsidRPr="002D1779" w:rsidRDefault="006E4CD9" w:rsidP="668366C7">
      <w:pPr>
        <w:tabs>
          <w:tab w:val="left" w:pos="3402"/>
        </w:tabs>
        <w:spacing w:line="260" w:lineRule="atLeast"/>
        <w:rPr>
          <w:rFonts w:eastAsia="Arial" w:cs="Arial"/>
        </w:rPr>
      </w:pPr>
    </w:p>
    <w:p w14:paraId="1B76C0C6" w14:textId="1437D6CD" w:rsidR="006E4CD9" w:rsidRPr="002D1779" w:rsidRDefault="760C5BE0" w:rsidP="006D62DD">
      <w:pPr>
        <w:pStyle w:val="Naslov2"/>
      </w:pPr>
      <w:bookmarkStart w:id="191" w:name="_Toc1973634737"/>
      <w:bookmarkStart w:id="192" w:name="_Toc184206744"/>
      <w:r w:rsidRPr="002D1779">
        <w:t>PRIMERI DOBRE PRAKSE Z VIDIKA CELOTNEGA POSTOPKA OBRAVNAVE PRITOŽBE (PRIJAVA, ODZIV ZASTOPNIKA, ODZIV IZVAJALCA)</w:t>
      </w:r>
      <w:bookmarkEnd w:id="191"/>
      <w:bookmarkEnd w:id="192"/>
      <w:r w:rsidRPr="002D1779">
        <w:t xml:space="preserve"> </w:t>
      </w:r>
    </w:p>
    <w:p w14:paraId="35CE380F" w14:textId="0E51E4A7" w:rsidR="006E4CD9" w:rsidRPr="002D1779" w:rsidRDefault="760C5BE0" w:rsidP="00331895">
      <w:pPr>
        <w:tabs>
          <w:tab w:val="left" w:pos="3402"/>
        </w:tabs>
        <w:rPr>
          <w:rFonts w:eastAsia="Arial" w:cs="Arial"/>
        </w:rPr>
      </w:pPr>
      <w:r w:rsidRPr="002D1779">
        <w:rPr>
          <w:rFonts w:eastAsia="Arial" w:cs="Arial"/>
        </w:rPr>
        <w:t>Tudi v letu 2023 s</w:t>
      </w:r>
      <w:r w:rsidR="03CE7EF4" w:rsidRPr="002D1779">
        <w:rPr>
          <w:rFonts w:eastAsia="Arial" w:cs="Arial"/>
        </w:rPr>
        <w:t>o</w:t>
      </w:r>
      <w:r w:rsidRPr="002D1779">
        <w:rPr>
          <w:rFonts w:eastAsia="Arial" w:cs="Arial"/>
        </w:rPr>
        <w:t xml:space="preserve"> zadovoljn</w:t>
      </w:r>
      <w:r w:rsidR="610FAB87" w:rsidRPr="002D1779">
        <w:rPr>
          <w:rFonts w:eastAsia="Arial" w:cs="Arial"/>
        </w:rPr>
        <w:t>i</w:t>
      </w:r>
      <w:r w:rsidRPr="002D1779">
        <w:rPr>
          <w:rFonts w:eastAsia="Arial" w:cs="Arial"/>
        </w:rPr>
        <w:t xml:space="preserve"> z odzivi zastopnikov, izvajalcev in vseh </w:t>
      </w:r>
      <w:r w:rsidR="00A91DC8">
        <w:rPr>
          <w:rFonts w:eastAsia="Arial" w:cs="Arial"/>
        </w:rPr>
        <w:t>drug</w:t>
      </w:r>
      <w:r w:rsidRPr="002D1779">
        <w:rPr>
          <w:rFonts w:eastAsia="Arial" w:cs="Arial"/>
        </w:rPr>
        <w:t>ih, ki jih vabi</w:t>
      </w:r>
      <w:r w:rsidR="57A9D9FA" w:rsidRPr="002D1779">
        <w:rPr>
          <w:rFonts w:eastAsia="Arial" w:cs="Arial"/>
        </w:rPr>
        <w:t>jo</w:t>
      </w:r>
      <w:r w:rsidRPr="002D1779">
        <w:rPr>
          <w:rFonts w:eastAsia="Arial" w:cs="Arial"/>
        </w:rPr>
        <w:t xml:space="preserve"> na naroke oziroma ima</w:t>
      </w:r>
      <w:r w:rsidR="6C7214F7" w:rsidRPr="002D1779">
        <w:rPr>
          <w:rFonts w:eastAsia="Arial" w:cs="Arial"/>
        </w:rPr>
        <w:t>jo</w:t>
      </w:r>
      <w:r w:rsidRPr="002D1779">
        <w:rPr>
          <w:rFonts w:eastAsia="Arial" w:cs="Arial"/>
        </w:rPr>
        <w:t xml:space="preserve"> z njimi stike. Pohvalil</w:t>
      </w:r>
      <w:r w:rsidR="1A692BA2" w:rsidRPr="002D1779">
        <w:rPr>
          <w:rFonts w:eastAsia="Arial" w:cs="Arial"/>
        </w:rPr>
        <w:t>i</w:t>
      </w:r>
      <w:r w:rsidRPr="002D1779">
        <w:rPr>
          <w:rFonts w:eastAsia="Arial" w:cs="Arial"/>
        </w:rPr>
        <w:t xml:space="preserve"> bi tako odzivnost glede posameznih vprašanj, dostave dokumentacije</w:t>
      </w:r>
      <w:r w:rsidR="00323AD3">
        <w:rPr>
          <w:rFonts w:eastAsia="Arial" w:cs="Arial"/>
        </w:rPr>
        <w:t xml:space="preserve"> kot</w:t>
      </w:r>
      <w:r w:rsidRPr="002D1779">
        <w:rPr>
          <w:rFonts w:eastAsia="Arial" w:cs="Arial"/>
        </w:rPr>
        <w:t xml:space="preserve"> spoštovanj</w:t>
      </w:r>
      <w:r w:rsidR="00323AD3">
        <w:rPr>
          <w:rFonts w:eastAsia="Arial" w:cs="Arial"/>
        </w:rPr>
        <w:t>e</w:t>
      </w:r>
      <w:r w:rsidRPr="002D1779">
        <w:rPr>
          <w:rFonts w:eastAsia="Arial" w:cs="Arial"/>
        </w:rPr>
        <w:t xml:space="preserve"> dogovorov in dogovorjenih rokov. Občasno se na </w:t>
      </w:r>
      <w:r w:rsidR="00A91DC8">
        <w:rPr>
          <w:rFonts w:eastAsia="Arial" w:cs="Arial"/>
        </w:rPr>
        <w:t>k</w:t>
      </w:r>
      <w:r w:rsidRPr="002D1779">
        <w:rPr>
          <w:rFonts w:eastAsia="Arial" w:cs="Arial"/>
        </w:rPr>
        <w:t>omisiji srečuje</w:t>
      </w:r>
      <w:r w:rsidR="1C513ED9" w:rsidRPr="002D1779">
        <w:rPr>
          <w:rFonts w:eastAsia="Arial" w:cs="Arial"/>
        </w:rPr>
        <w:t>j</w:t>
      </w:r>
      <w:r w:rsidRPr="002D1779">
        <w:rPr>
          <w:rFonts w:eastAsia="Arial" w:cs="Arial"/>
        </w:rPr>
        <w:t>o z vlagatelji, ki niso zadovolj</w:t>
      </w:r>
      <w:r w:rsidR="00A91DC8">
        <w:rPr>
          <w:rFonts w:eastAsia="Arial" w:cs="Arial"/>
        </w:rPr>
        <w:t>n</w:t>
      </w:r>
      <w:r w:rsidRPr="002D1779">
        <w:rPr>
          <w:rFonts w:eastAsia="Arial" w:cs="Arial"/>
        </w:rPr>
        <w:t xml:space="preserve">i z nobenim predlogom </w:t>
      </w:r>
      <w:r w:rsidR="00A91DC8">
        <w:rPr>
          <w:rFonts w:eastAsia="Arial" w:cs="Arial"/>
        </w:rPr>
        <w:t>k</w:t>
      </w:r>
      <w:r w:rsidRPr="002D1779">
        <w:rPr>
          <w:rFonts w:eastAsia="Arial" w:cs="Arial"/>
        </w:rPr>
        <w:t>omisije</w:t>
      </w:r>
      <w:r w:rsidR="3A3ED96B" w:rsidRPr="002D1779">
        <w:rPr>
          <w:rFonts w:eastAsia="Arial" w:cs="Arial"/>
        </w:rPr>
        <w:t xml:space="preserve"> ali</w:t>
      </w:r>
      <w:r w:rsidRPr="002D1779">
        <w:rPr>
          <w:rFonts w:eastAsia="Arial" w:cs="Arial"/>
        </w:rPr>
        <w:t xml:space="preserve"> izvajalca, ne pristajajo na zanje ugodne predloge poravnav, zahtevajo postopke zdravljenja, kot sami mislijo, da so ustrezni</w:t>
      </w:r>
      <w:r w:rsidR="00A91DC8">
        <w:rPr>
          <w:rFonts w:eastAsia="Arial" w:cs="Arial"/>
        </w:rPr>
        <w:t>,</w:t>
      </w:r>
      <w:r w:rsidRPr="002D1779">
        <w:rPr>
          <w:rFonts w:eastAsia="Arial" w:cs="Arial"/>
        </w:rPr>
        <w:t xml:space="preserve"> ali rešitve, ki zakonsko niso sprejemljive. </w:t>
      </w:r>
      <w:r w:rsidR="00323AD3">
        <w:rPr>
          <w:rFonts w:eastAsia="Arial" w:cs="Arial"/>
        </w:rPr>
        <w:t>Od</w:t>
      </w:r>
      <w:r w:rsidRPr="002D1779">
        <w:rPr>
          <w:rFonts w:eastAsia="Arial" w:cs="Arial"/>
        </w:rPr>
        <w:t xml:space="preserve"> ene od vlagateljic, ki jo stalno obravnava</w:t>
      </w:r>
      <w:r w:rsidR="3AAC0701" w:rsidRPr="002D1779">
        <w:rPr>
          <w:rFonts w:eastAsia="Arial" w:cs="Arial"/>
        </w:rPr>
        <w:t>j</w:t>
      </w:r>
      <w:r w:rsidRPr="002D1779">
        <w:rPr>
          <w:rFonts w:eastAsia="Arial" w:cs="Arial"/>
        </w:rPr>
        <w:t>o, običajno prejme</w:t>
      </w:r>
      <w:r w:rsidR="2BCC78A8" w:rsidRPr="002D1779">
        <w:rPr>
          <w:rFonts w:eastAsia="Arial" w:cs="Arial"/>
        </w:rPr>
        <w:t>j</w:t>
      </w:r>
      <w:r w:rsidRPr="002D1779">
        <w:rPr>
          <w:rFonts w:eastAsia="Arial" w:cs="Arial"/>
        </w:rPr>
        <w:t xml:space="preserve">o tudi predlog za izločitev ali predsednika senata ali vseh članov senata, </w:t>
      </w:r>
      <w:r w:rsidR="00323AD3">
        <w:rPr>
          <w:rFonts w:eastAsia="Arial" w:cs="Arial"/>
        </w:rPr>
        <w:t xml:space="preserve">in to </w:t>
      </w:r>
      <w:r w:rsidRPr="002D1779">
        <w:rPr>
          <w:rFonts w:eastAsia="Arial" w:cs="Arial"/>
        </w:rPr>
        <w:t xml:space="preserve">brez navajanja utemeljenih razlogov. Tudi takšne zahteve še dodatno podaljšujejo postopke, ravno tej vlagateljici pa je </w:t>
      </w:r>
      <w:r w:rsidR="00A91DC8">
        <w:rPr>
          <w:rFonts w:eastAsia="Arial" w:cs="Arial"/>
        </w:rPr>
        <w:t>bila z</w:t>
      </w:r>
      <w:r w:rsidRPr="002D1779">
        <w:rPr>
          <w:rFonts w:eastAsia="Arial" w:cs="Arial"/>
        </w:rPr>
        <w:t xml:space="preserve">daj odobrena brezplačna pravna pomoč. </w:t>
      </w:r>
    </w:p>
    <w:p w14:paraId="43495FE8" w14:textId="77777777" w:rsidR="006E4CD9" w:rsidRPr="002D1779" w:rsidRDefault="006E4CD9" w:rsidP="00331895">
      <w:pPr>
        <w:tabs>
          <w:tab w:val="left" w:pos="3402"/>
        </w:tabs>
        <w:rPr>
          <w:rFonts w:eastAsia="Arial" w:cs="Arial"/>
        </w:rPr>
      </w:pPr>
    </w:p>
    <w:p w14:paraId="70F1138E" w14:textId="1AE7DD62" w:rsidR="006E4CD9" w:rsidRPr="002D1779" w:rsidRDefault="760C5BE0" w:rsidP="00331895">
      <w:pPr>
        <w:tabs>
          <w:tab w:val="left" w:pos="3402"/>
        </w:tabs>
        <w:rPr>
          <w:rFonts w:eastAsia="Arial" w:cs="Arial"/>
        </w:rPr>
      </w:pPr>
      <w:r w:rsidRPr="002D1779">
        <w:rPr>
          <w:rFonts w:eastAsia="Arial" w:cs="Arial"/>
        </w:rPr>
        <w:t>M</w:t>
      </w:r>
      <w:r w:rsidR="1F24C25A" w:rsidRPr="002D1779">
        <w:rPr>
          <w:rFonts w:eastAsia="Arial" w:cs="Arial"/>
        </w:rPr>
        <w:t>nenje</w:t>
      </w:r>
      <w:r w:rsidRPr="002D1779">
        <w:rPr>
          <w:rFonts w:eastAsia="Arial" w:cs="Arial"/>
        </w:rPr>
        <w:t xml:space="preserve"> predsednice </w:t>
      </w:r>
      <w:r w:rsidR="00A91DC8">
        <w:rPr>
          <w:rFonts w:eastAsia="Arial" w:cs="Arial"/>
        </w:rPr>
        <w:t>k</w:t>
      </w:r>
      <w:r w:rsidRPr="002D1779">
        <w:rPr>
          <w:rFonts w:eastAsia="Arial" w:cs="Arial"/>
        </w:rPr>
        <w:t>omisije je, da se tako zastopniki kot izvajalci zavedajo, da so v zdravstvenem sistemu pomanjkljivosti</w:t>
      </w:r>
      <w:r w:rsidR="00A91DC8">
        <w:rPr>
          <w:rFonts w:eastAsia="Arial" w:cs="Arial"/>
        </w:rPr>
        <w:t>,</w:t>
      </w:r>
      <w:r w:rsidRPr="002D1779">
        <w:rPr>
          <w:rFonts w:eastAsia="Arial" w:cs="Arial"/>
        </w:rPr>
        <w:t xml:space="preserve"> in da se jih tudi na podlagi postopkov po ZPacP trudijo odpraviti in postopke obravnave izboljševati ter da svoje delo v smislu spoštovanja in </w:t>
      </w:r>
      <w:r w:rsidRPr="002D1779">
        <w:rPr>
          <w:rFonts w:eastAsia="Arial" w:cs="Arial"/>
        </w:rPr>
        <w:lastRenderedPageBreak/>
        <w:t xml:space="preserve">zagotavljanja pacientovih pravic jemljejo zelo odgovorno. Vlagatelji z namenom obravnav pred </w:t>
      </w:r>
      <w:r w:rsidR="00A91DC8">
        <w:rPr>
          <w:rFonts w:eastAsia="Arial" w:cs="Arial"/>
        </w:rPr>
        <w:t>k</w:t>
      </w:r>
      <w:r w:rsidRPr="002D1779">
        <w:rPr>
          <w:rFonts w:eastAsia="Arial" w:cs="Arial"/>
        </w:rPr>
        <w:t xml:space="preserve">omisijo niso vedno seznanjeni in v postopku iščejo rešitve svojih zadev </w:t>
      </w:r>
      <w:r w:rsidR="00A91DC8">
        <w:rPr>
          <w:rFonts w:eastAsia="Arial" w:cs="Arial"/>
        </w:rPr>
        <w:t>z vidika</w:t>
      </w:r>
      <w:r w:rsidRPr="002D1779">
        <w:rPr>
          <w:rFonts w:eastAsia="Arial" w:cs="Arial"/>
        </w:rPr>
        <w:t>, da je njihovo sklepanje edino pravo</w:t>
      </w:r>
      <w:r w:rsidR="00A91DC8">
        <w:rPr>
          <w:rFonts w:eastAsia="Arial" w:cs="Arial"/>
        </w:rPr>
        <w:t>,</w:t>
      </w:r>
      <w:r w:rsidRPr="002D1779">
        <w:rPr>
          <w:rFonts w:eastAsia="Arial" w:cs="Arial"/>
        </w:rPr>
        <w:t xml:space="preserve"> ali pa postopek pred </w:t>
      </w:r>
      <w:r w:rsidR="00A91DC8">
        <w:rPr>
          <w:rFonts w:eastAsia="Arial" w:cs="Arial"/>
        </w:rPr>
        <w:t>k</w:t>
      </w:r>
      <w:r w:rsidRPr="002D1779">
        <w:rPr>
          <w:rFonts w:eastAsia="Arial" w:cs="Arial"/>
        </w:rPr>
        <w:t xml:space="preserve">omisijo izkoristijo za to, da pridobijo podatke za druge, predvsem sodne postopke ali postopke v zvezi z odškodnino. </w:t>
      </w:r>
    </w:p>
    <w:p w14:paraId="6B882B57" w14:textId="77777777" w:rsidR="006E4CD9" w:rsidRPr="002D1779" w:rsidRDefault="006E4CD9" w:rsidP="668366C7">
      <w:pPr>
        <w:tabs>
          <w:tab w:val="left" w:pos="3402"/>
        </w:tabs>
        <w:spacing w:line="260" w:lineRule="atLeast"/>
        <w:rPr>
          <w:rFonts w:eastAsia="Arial" w:cs="Arial"/>
          <w:sz w:val="22"/>
          <w:szCs w:val="22"/>
        </w:rPr>
      </w:pPr>
    </w:p>
    <w:p w14:paraId="61F39314" w14:textId="71B56ADD" w:rsidR="006E4CD9" w:rsidRPr="002D1779" w:rsidRDefault="760C5BE0" w:rsidP="3E9417B8">
      <w:pPr>
        <w:pStyle w:val="Naslov2"/>
      </w:pPr>
      <w:bookmarkStart w:id="193" w:name="_Toc1657604195"/>
      <w:bookmarkStart w:id="194" w:name="_Toc184206745"/>
      <w:r w:rsidRPr="002D1779">
        <w:t>KLJUČNE UGOTOVITVE IN PREDLOGI KOMISIJE R</w:t>
      </w:r>
      <w:r w:rsidR="00A91DC8">
        <w:t xml:space="preserve">EPUBLIKE </w:t>
      </w:r>
      <w:r w:rsidRPr="002D1779">
        <w:t>S</w:t>
      </w:r>
      <w:r w:rsidR="00A91DC8">
        <w:t>LOVENIJE</w:t>
      </w:r>
      <w:r w:rsidRPr="002D1779">
        <w:t xml:space="preserve"> ZA VARSTVO PACIENTOVIH PRAVIC</w:t>
      </w:r>
      <w:bookmarkEnd w:id="193"/>
      <w:bookmarkEnd w:id="194"/>
    </w:p>
    <w:p w14:paraId="034EA15B" w14:textId="7D1E6D2C" w:rsidR="006A7224" w:rsidRPr="002D1779" w:rsidRDefault="006A7224" w:rsidP="00331895">
      <w:pPr>
        <w:tabs>
          <w:tab w:val="left" w:pos="3402"/>
        </w:tabs>
        <w:rPr>
          <w:rFonts w:eastAsia="Arial" w:cs="Arial"/>
        </w:rPr>
      </w:pPr>
      <w:r w:rsidRPr="002D1779">
        <w:rPr>
          <w:rFonts w:eastAsia="Arial" w:cs="Arial"/>
        </w:rPr>
        <w:t xml:space="preserve">Kot </w:t>
      </w:r>
      <w:r w:rsidR="00A91DC8">
        <w:rPr>
          <w:rFonts w:eastAsia="Arial" w:cs="Arial"/>
        </w:rPr>
        <w:t>že</w:t>
      </w:r>
      <w:r w:rsidRPr="002D1779">
        <w:rPr>
          <w:rFonts w:eastAsia="Arial" w:cs="Arial"/>
        </w:rPr>
        <w:t xml:space="preserve"> navedeno</w:t>
      </w:r>
      <w:r w:rsidR="00A91DC8">
        <w:rPr>
          <w:rFonts w:eastAsia="Arial" w:cs="Arial"/>
        </w:rPr>
        <w:t>,</w:t>
      </w:r>
      <w:r w:rsidRPr="002D1779">
        <w:rPr>
          <w:rFonts w:eastAsia="Arial" w:cs="Arial"/>
        </w:rPr>
        <w:t xml:space="preserve"> se vsi udeleženi v postopkih pred </w:t>
      </w:r>
      <w:r w:rsidR="00A91DC8">
        <w:rPr>
          <w:rFonts w:eastAsia="Arial" w:cs="Arial"/>
        </w:rPr>
        <w:t>k</w:t>
      </w:r>
      <w:r w:rsidRPr="002D1779">
        <w:rPr>
          <w:rFonts w:eastAsia="Arial" w:cs="Arial"/>
        </w:rPr>
        <w:t>omisijo trudijo, da bi predlagatelj oziroma pacient pridobil pojasnila, informacije in podatke</w:t>
      </w:r>
      <w:r w:rsidR="00A91DC8">
        <w:rPr>
          <w:rFonts w:eastAsia="Arial" w:cs="Arial"/>
        </w:rPr>
        <w:t>,</w:t>
      </w:r>
      <w:r w:rsidRPr="002D1779">
        <w:rPr>
          <w:rFonts w:eastAsia="Arial" w:cs="Arial"/>
        </w:rPr>
        <w:t xml:space="preserve"> s katerimi bi ali pojasnili, zakaj kršitve pacientovih pravic ni bilo, ali pa, da se z ugotovitvijo </w:t>
      </w:r>
      <w:r w:rsidR="00A91DC8">
        <w:rPr>
          <w:rFonts w:eastAsia="Arial" w:cs="Arial"/>
        </w:rPr>
        <w:t>neke</w:t>
      </w:r>
      <w:r w:rsidR="00A91DC8" w:rsidRPr="002D1779">
        <w:rPr>
          <w:rFonts w:eastAsia="Arial" w:cs="Arial"/>
        </w:rPr>
        <w:t xml:space="preserve"> </w:t>
      </w:r>
      <w:r w:rsidRPr="002D1779">
        <w:rPr>
          <w:rFonts w:eastAsia="Arial" w:cs="Arial"/>
        </w:rPr>
        <w:t>kršitve celotn</w:t>
      </w:r>
      <w:r w:rsidR="00A91DC8">
        <w:rPr>
          <w:rFonts w:eastAsia="Arial" w:cs="Arial"/>
        </w:rPr>
        <w:t>i</w:t>
      </w:r>
      <w:r w:rsidRPr="002D1779">
        <w:rPr>
          <w:rFonts w:eastAsia="Arial" w:cs="Arial"/>
        </w:rPr>
        <w:t xml:space="preserve"> proces obravnave izboljša. Najpogostejša ugotovitev je, da je v postopku zdravljenja premalo komunikacije med izvajalcem oziroma njegovimi zaposlenimi in pacientom</w:t>
      </w:r>
      <w:r w:rsidR="00A91DC8">
        <w:rPr>
          <w:rFonts w:eastAsia="Arial" w:cs="Arial"/>
        </w:rPr>
        <w:t>,</w:t>
      </w:r>
      <w:r w:rsidRPr="002D1779">
        <w:rPr>
          <w:rFonts w:eastAsia="Arial" w:cs="Arial"/>
        </w:rPr>
        <w:t xml:space="preserve"> in iz tega izhaja največ nerazumevanja in posledično tudi postopkov. </w:t>
      </w:r>
      <w:r w:rsidR="00A91DC8">
        <w:rPr>
          <w:rFonts w:eastAsia="Arial" w:cs="Arial"/>
        </w:rPr>
        <w:t>Razmere so</w:t>
      </w:r>
      <w:r w:rsidR="00A91DC8" w:rsidRPr="002D1779">
        <w:rPr>
          <w:rFonts w:eastAsia="Arial" w:cs="Arial"/>
        </w:rPr>
        <w:t xml:space="preserve"> </w:t>
      </w:r>
      <w:r w:rsidRPr="002D1779">
        <w:rPr>
          <w:rFonts w:eastAsia="Arial" w:cs="Arial"/>
        </w:rPr>
        <w:t xml:space="preserve">se po </w:t>
      </w:r>
      <w:r w:rsidR="00A91DC8">
        <w:rPr>
          <w:rFonts w:eastAsia="Arial" w:cs="Arial"/>
        </w:rPr>
        <w:t>pandemiji SARS-CoV-</w:t>
      </w:r>
      <w:r w:rsidR="00323AD3">
        <w:rPr>
          <w:rFonts w:eastAsia="Arial" w:cs="Arial"/>
        </w:rPr>
        <w:t>2</w:t>
      </w:r>
      <w:r w:rsidRPr="002D1779">
        <w:rPr>
          <w:rFonts w:eastAsia="Arial" w:cs="Arial"/>
        </w:rPr>
        <w:t xml:space="preserve"> še poslabšal</w:t>
      </w:r>
      <w:r w:rsidR="00A91DC8">
        <w:rPr>
          <w:rFonts w:eastAsia="Arial" w:cs="Arial"/>
        </w:rPr>
        <w:t>e</w:t>
      </w:r>
      <w:r w:rsidRPr="002D1779">
        <w:rPr>
          <w:rFonts w:eastAsia="Arial" w:cs="Arial"/>
        </w:rPr>
        <w:t>. Izvajalci oziroma njihovi zaposleni so prevečkrat pri obravnavi pacientov hitri, a nezavze</w:t>
      </w:r>
      <w:r w:rsidR="00A91DC8">
        <w:rPr>
          <w:rFonts w:eastAsia="Arial" w:cs="Arial"/>
        </w:rPr>
        <w:t>ti</w:t>
      </w:r>
      <w:r w:rsidRPr="002D1779">
        <w:rPr>
          <w:rFonts w:eastAsia="Arial" w:cs="Arial"/>
        </w:rPr>
        <w:t xml:space="preserve">, večkrat opažamo težave ob sprejemih konec tedna ali za praznike, ko pacienta nihče ne obravnava v smislu diagnostike. </w:t>
      </w:r>
    </w:p>
    <w:p w14:paraId="7A90CE49" w14:textId="77777777" w:rsidR="006A7224" w:rsidRPr="002D1779" w:rsidRDefault="006A7224" w:rsidP="00331895">
      <w:pPr>
        <w:tabs>
          <w:tab w:val="left" w:pos="3402"/>
        </w:tabs>
        <w:rPr>
          <w:rFonts w:eastAsia="Arial" w:cs="Arial"/>
        </w:rPr>
      </w:pPr>
    </w:p>
    <w:p w14:paraId="2046C980" w14:textId="173E81B3" w:rsidR="006A7224" w:rsidRPr="002D1779" w:rsidRDefault="006A7224" w:rsidP="00331895">
      <w:pPr>
        <w:tabs>
          <w:tab w:val="left" w:pos="3402"/>
        </w:tabs>
        <w:rPr>
          <w:rFonts w:eastAsia="Arial" w:cs="Arial"/>
        </w:rPr>
      </w:pPr>
      <w:r w:rsidRPr="002D1779">
        <w:rPr>
          <w:rFonts w:eastAsia="Arial" w:cs="Arial"/>
        </w:rPr>
        <w:t xml:space="preserve">Predsednica </w:t>
      </w:r>
      <w:r w:rsidR="00A91DC8">
        <w:rPr>
          <w:rFonts w:eastAsia="Arial" w:cs="Arial"/>
        </w:rPr>
        <w:t>k</w:t>
      </w:r>
      <w:r w:rsidRPr="002D1779">
        <w:rPr>
          <w:rFonts w:eastAsia="Arial" w:cs="Arial"/>
        </w:rPr>
        <w:t>omisije pohvali vse sodelujoče v postopkih, člane senatov, ki resn</w:t>
      </w:r>
      <w:r w:rsidR="00A91DC8">
        <w:rPr>
          <w:rFonts w:eastAsia="Arial" w:cs="Arial"/>
        </w:rPr>
        <w:t>o</w:t>
      </w:r>
      <w:r w:rsidRPr="002D1779">
        <w:rPr>
          <w:rFonts w:eastAsia="Arial" w:cs="Arial"/>
        </w:rPr>
        <w:t xml:space="preserve"> in odgovorn</w:t>
      </w:r>
      <w:r w:rsidR="00A91DC8">
        <w:rPr>
          <w:rFonts w:eastAsia="Arial" w:cs="Arial"/>
        </w:rPr>
        <w:t>o obravnavajo</w:t>
      </w:r>
      <w:r w:rsidRPr="002D1779">
        <w:rPr>
          <w:rFonts w:eastAsia="Arial" w:cs="Arial"/>
        </w:rPr>
        <w:t xml:space="preserve"> zadev</w:t>
      </w:r>
      <w:r w:rsidR="00A91DC8">
        <w:rPr>
          <w:rFonts w:eastAsia="Arial" w:cs="Arial"/>
        </w:rPr>
        <w:t>e</w:t>
      </w:r>
      <w:r w:rsidRPr="002D1779">
        <w:rPr>
          <w:rFonts w:eastAsia="Arial" w:cs="Arial"/>
        </w:rPr>
        <w:t xml:space="preserve">, </w:t>
      </w:r>
      <w:r w:rsidR="00197205" w:rsidRPr="002D1779">
        <w:rPr>
          <w:rFonts w:eastAsia="Arial" w:cs="Arial"/>
        </w:rPr>
        <w:t xml:space="preserve">se </w:t>
      </w:r>
      <w:r w:rsidRPr="002D1779">
        <w:rPr>
          <w:rFonts w:eastAsia="Arial" w:cs="Arial"/>
        </w:rPr>
        <w:t xml:space="preserve">zanimajo za vsebino, sodelujejo pri obravnavah in s svojim strokovnim znanjem zelo pripomorejo k ustreznim odločitvam, zastopnike pacientovih pravic, ki razumejo smisel postopka pred </w:t>
      </w:r>
      <w:r w:rsidR="00197205">
        <w:rPr>
          <w:rFonts w:eastAsia="Arial" w:cs="Arial"/>
        </w:rPr>
        <w:t>k</w:t>
      </w:r>
      <w:r w:rsidRPr="002D1779">
        <w:rPr>
          <w:rFonts w:eastAsia="Arial" w:cs="Arial"/>
        </w:rPr>
        <w:t xml:space="preserve">omisijo in se trudijo, da vlagateljem obrazložijo postopke in možnosti </w:t>
      </w:r>
      <w:r w:rsidR="00197205">
        <w:rPr>
          <w:rFonts w:eastAsia="Arial" w:cs="Arial"/>
        </w:rPr>
        <w:t>k</w:t>
      </w:r>
      <w:r w:rsidRPr="002D1779">
        <w:rPr>
          <w:rFonts w:eastAsia="Arial" w:cs="Arial"/>
        </w:rPr>
        <w:t xml:space="preserve">omisije, izvajalce, ki resno </w:t>
      </w:r>
      <w:r w:rsidR="00197205">
        <w:rPr>
          <w:rFonts w:eastAsia="Arial" w:cs="Arial"/>
        </w:rPr>
        <w:t>obravnavajo</w:t>
      </w:r>
      <w:r w:rsidRPr="002D1779">
        <w:rPr>
          <w:rFonts w:eastAsia="Arial" w:cs="Arial"/>
        </w:rPr>
        <w:t xml:space="preserve"> zadev</w:t>
      </w:r>
      <w:r w:rsidR="00197205">
        <w:rPr>
          <w:rFonts w:eastAsia="Arial" w:cs="Arial"/>
        </w:rPr>
        <w:t>e</w:t>
      </w:r>
      <w:r w:rsidRPr="002D1779">
        <w:rPr>
          <w:rFonts w:eastAsia="Arial" w:cs="Arial"/>
        </w:rPr>
        <w:t xml:space="preserve"> in se potrudijo, da uvedejo izboljšave na področjih, ki jih obravnavajo, ter administrativno pomoč, ki skrbi za obveščanje, usklajevanje in da se postopki vodijo v skladu z ZUP od </w:t>
      </w:r>
      <w:r w:rsidR="00197205">
        <w:rPr>
          <w:rFonts w:eastAsia="Arial" w:cs="Arial"/>
        </w:rPr>
        <w:t>za</w:t>
      </w:r>
      <w:r w:rsidRPr="002D1779">
        <w:rPr>
          <w:rFonts w:eastAsia="Arial" w:cs="Arial"/>
        </w:rPr>
        <w:t xml:space="preserve">četka do konca. Zelo so zadovoljni tudi z novo sodelavko, ki je </w:t>
      </w:r>
      <w:r w:rsidR="00197205">
        <w:rPr>
          <w:rFonts w:eastAsia="Arial" w:cs="Arial"/>
        </w:rPr>
        <w:t>za</w:t>
      </w:r>
      <w:r w:rsidRPr="002D1779">
        <w:rPr>
          <w:rFonts w:eastAsia="Arial" w:cs="Arial"/>
        </w:rPr>
        <w:t>čela del</w:t>
      </w:r>
      <w:r w:rsidR="00197205">
        <w:rPr>
          <w:rFonts w:eastAsia="Arial" w:cs="Arial"/>
        </w:rPr>
        <w:t>ati leta</w:t>
      </w:r>
      <w:r w:rsidRPr="002D1779">
        <w:rPr>
          <w:rFonts w:eastAsia="Arial" w:cs="Arial"/>
        </w:rPr>
        <w:t xml:space="preserve"> 2023 prek študentskega servisa, </w:t>
      </w:r>
      <w:r w:rsidR="00197205">
        <w:rPr>
          <w:rFonts w:eastAsia="Arial" w:cs="Arial"/>
        </w:rPr>
        <w:t>saj</w:t>
      </w:r>
      <w:r w:rsidR="00197205" w:rsidRPr="002D1779">
        <w:rPr>
          <w:rFonts w:eastAsia="Arial" w:cs="Arial"/>
        </w:rPr>
        <w:t xml:space="preserve"> </w:t>
      </w:r>
      <w:r w:rsidRPr="002D1779">
        <w:rPr>
          <w:rFonts w:eastAsia="Arial" w:cs="Arial"/>
        </w:rPr>
        <w:t xml:space="preserve">je ažurna in natančna, absolutno nepogrešljiva </w:t>
      </w:r>
      <w:r w:rsidR="00197205" w:rsidRPr="002D1779">
        <w:rPr>
          <w:rFonts w:eastAsia="Arial" w:cs="Arial"/>
        </w:rPr>
        <w:t xml:space="preserve">pa je </w:t>
      </w:r>
      <w:r w:rsidRPr="002D1779">
        <w:rPr>
          <w:rFonts w:eastAsia="Arial" w:cs="Arial"/>
        </w:rPr>
        <w:t>strokovna sodelavka Jana</w:t>
      </w:r>
      <w:r w:rsidR="000E2384">
        <w:rPr>
          <w:rFonts w:eastAsia="Arial" w:cs="Arial"/>
        </w:rPr>
        <w:t xml:space="preserve"> Jagodic Šabič</w:t>
      </w:r>
      <w:r w:rsidRPr="002D1779">
        <w:rPr>
          <w:rFonts w:eastAsia="Arial" w:cs="Arial"/>
        </w:rPr>
        <w:t xml:space="preserve">, ki še vedno zavzeto dela prek pogodbe o delu za upokojence. </w:t>
      </w:r>
    </w:p>
    <w:p w14:paraId="56ACEB2C" w14:textId="77777777" w:rsidR="006A7224" w:rsidRPr="002D1779" w:rsidRDefault="006A7224" w:rsidP="00331895">
      <w:pPr>
        <w:tabs>
          <w:tab w:val="left" w:pos="3402"/>
        </w:tabs>
        <w:rPr>
          <w:rFonts w:eastAsia="Arial" w:cs="Arial"/>
        </w:rPr>
      </w:pPr>
    </w:p>
    <w:p w14:paraId="42C6CF40" w14:textId="1947B2CD" w:rsidR="006A7224" w:rsidRPr="002D1779" w:rsidRDefault="006A7224" w:rsidP="00331895">
      <w:pPr>
        <w:tabs>
          <w:tab w:val="left" w:pos="3402"/>
        </w:tabs>
        <w:rPr>
          <w:rFonts w:eastAsia="Arial" w:cs="Arial"/>
        </w:rPr>
      </w:pPr>
      <w:r w:rsidRPr="002D1779">
        <w:rPr>
          <w:rFonts w:eastAsia="Arial" w:cs="Arial"/>
        </w:rPr>
        <w:t xml:space="preserve">Predsednica </w:t>
      </w:r>
      <w:r w:rsidR="00197205">
        <w:rPr>
          <w:rFonts w:eastAsia="Arial" w:cs="Arial"/>
        </w:rPr>
        <w:t>k</w:t>
      </w:r>
      <w:r w:rsidRPr="002D1779">
        <w:rPr>
          <w:rFonts w:eastAsia="Arial" w:cs="Arial"/>
        </w:rPr>
        <w:t>omisije meni tudi, da ima</w:t>
      </w:r>
      <w:r w:rsidR="00197205">
        <w:rPr>
          <w:rFonts w:eastAsia="Arial" w:cs="Arial"/>
        </w:rPr>
        <w:t>ta</w:t>
      </w:r>
      <w:r w:rsidRPr="002D1779">
        <w:rPr>
          <w:rFonts w:eastAsia="Arial" w:cs="Arial"/>
        </w:rPr>
        <w:t xml:space="preserve"> </w:t>
      </w:r>
      <w:r w:rsidR="00197205">
        <w:rPr>
          <w:rFonts w:eastAsia="Arial" w:cs="Arial"/>
        </w:rPr>
        <w:t>k</w:t>
      </w:r>
      <w:r w:rsidRPr="002D1779">
        <w:rPr>
          <w:rFonts w:eastAsia="Arial" w:cs="Arial"/>
        </w:rPr>
        <w:t xml:space="preserve">omisija in senat na Ministrstvu za zdravje dobre pogoje za delo in ustrezne prostore za vodenje narokov. </w:t>
      </w:r>
    </w:p>
    <w:p w14:paraId="6009A30A" w14:textId="77777777" w:rsidR="006A7224" w:rsidRPr="002D1779" w:rsidRDefault="006A7224" w:rsidP="00331895">
      <w:pPr>
        <w:tabs>
          <w:tab w:val="left" w:pos="3402"/>
        </w:tabs>
        <w:rPr>
          <w:rFonts w:eastAsia="Arial" w:cs="Arial"/>
        </w:rPr>
      </w:pPr>
    </w:p>
    <w:p w14:paraId="6CC099D6" w14:textId="74AE1DE7" w:rsidR="006A7224" w:rsidRDefault="006A7224" w:rsidP="00331895">
      <w:pPr>
        <w:tabs>
          <w:tab w:val="left" w:pos="3402"/>
        </w:tabs>
        <w:rPr>
          <w:rFonts w:eastAsia="Arial" w:cs="Arial"/>
        </w:rPr>
      </w:pPr>
      <w:r w:rsidRPr="002D1779">
        <w:rPr>
          <w:rFonts w:eastAsia="Arial" w:cs="Arial"/>
        </w:rPr>
        <w:t xml:space="preserve">V letu 2024 je treba poskrbeti za boljše pogoje v smislu nagrajevanja za člane senatov, saj je tarifa oziroma pravilnik, po katerem se izplačujejo nagrade </w:t>
      </w:r>
      <w:r w:rsidR="00197205">
        <w:rPr>
          <w:rFonts w:eastAsia="Arial" w:cs="Arial"/>
        </w:rPr>
        <w:t>k</w:t>
      </w:r>
      <w:r w:rsidRPr="002D1779">
        <w:rPr>
          <w:rFonts w:eastAsia="Arial" w:cs="Arial"/>
        </w:rPr>
        <w:t xml:space="preserve">omisiji, enak že vsa leta. Enako velja tudi za zastopnike. </w:t>
      </w:r>
      <w:r w:rsidR="00197205">
        <w:rPr>
          <w:rFonts w:eastAsia="Arial" w:cs="Arial"/>
        </w:rPr>
        <w:t>N</w:t>
      </w:r>
      <w:r w:rsidRPr="002D1779">
        <w:rPr>
          <w:rFonts w:eastAsia="Arial" w:cs="Arial"/>
        </w:rPr>
        <w:t xml:space="preserve">izko </w:t>
      </w:r>
      <w:r w:rsidR="00197205">
        <w:rPr>
          <w:rFonts w:eastAsia="Arial" w:cs="Arial"/>
        </w:rPr>
        <w:t xml:space="preserve">je tudi </w:t>
      </w:r>
      <w:r w:rsidRPr="002D1779">
        <w:rPr>
          <w:rFonts w:eastAsia="Arial" w:cs="Arial"/>
        </w:rPr>
        <w:t>povračilo kilometrine. Vse to zelo zmanjšuje interes članov senata, da bi se udeleževali obravnav, ki trajajo tudi po več ur in se je nanje treb</w:t>
      </w:r>
      <w:r w:rsidR="00197205">
        <w:rPr>
          <w:rFonts w:eastAsia="Arial" w:cs="Arial"/>
        </w:rPr>
        <w:t>a</w:t>
      </w:r>
      <w:r w:rsidRPr="002D1779">
        <w:rPr>
          <w:rFonts w:eastAsia="Arial" w:cs="Arial"/>
        </w:rPr>
        <w:t xml:space="preserve"> pripraviti. Želijo si, da b</w:t>
      </w:r>
      <w:r w:rsidR="00197205">
        <w:rPr>
          <w:rFonts w:eastAsia="Arial" w:cs="Arial"/>
        </w:rPr>
        <w:t>i bila</w:t>
      </w:r>
      <w:r w:rsidRPr="002D1779">
        <w:rPr>
          <w:rFonts w:eastAsia="Arial" w:cs="Arial"/>
        </w:rPr>
        <w:t xml:space="preserve"> njihova prizadevanja uspešna in da </w:t>
      </w:r>
      <w:r w:rsidR="00197205">
        <w:rPr>
          <w:rFonts w:eastAsia="Arial" w:cs="Arial"/>
        </w:rPr>
        <w:t>bi bilo</w:t>
      </w:r>
      <w:r w:rsidRPr="002D1779">
        <w:rPr>
          <w:rFonts w:eastAsia="Arial" w:cs="Arial"/>
        </w:rPr>
        <w:t xml:space="preserve"> področje nagrad in povračil stroškov ustrezno ure</w:t>
      </w:r>
      <w:r w:rsidR="00197205">
        <w:rPr>
          <w:rFonts w:eastAsia="Arial" w:cs="Arial"/>
        </w:rPr>
        <w:t>jeno</w:t>
      </w:r>
      <w:r w:rsidRPr="002D1779">
        <w:rPr>
          <w:rFonts w:eastAsia="Arial" w:cs="Arial"/>
        </w:rPr>
        <w:t xml:space="preserve">, za kar so že </w:t>
      </w:r>
      <w:r w:rsidR="00197205">
        <w:rPr>
          <w:rFonts w:eastAsia="Arial" w:cs="Arial"/>
        </w:rPr>
        <w:t>vložili</w:t>
      </w:r>
      <w:r w:rsidR="00197205" w:rsidRPr="002D1779">
        <w:rPr>
          <w:rFonts w:eastAsia="Arial" w:cs="Arial"/>
        </w:rPr>
        <w:t xml:space="preserve"> </w:t>
      </w:r>
      <w:r w:rsidRPr="002D1779">
        <w:rPr>
          <w:rFonts w:eastAsia="Arial" w:cs="Arial"/>
        </w:rPr>
        <w:t>predlog sprememb v postopek.</w:t>
      </w:r>
    </w:p>
    <w:p w14:paraId="509116D7" w14:textId="77777777" w:rsidR="00331895" w:rsidRDefault="00331895" w:rsidP="00331895">
      <w:pPr>
        <w:tabs>
          <w:tab w:val="left" w:pos="3402"/>
        </w:tabs>
        <w:rPr>
          <w:rFonts w:eastAsia="Arial" w:cs="Arial"/>
        </w:rPr>
      </w:pPr>
    </w:p>
    <w:p w14:paraId="7163E61F" w14:textId="77777777" w:rsidR="00F265E1" w:rsidRPr="002D1779" w:rsidRDefault="00F265E1" w:rsidP="00331895">
      <w:pPr>
        <w:tabs>
          <w:tab w:val="left" w:pos="3402"/>
        </w:tabs>
        <w:rPr>
          <w:rFonts w:eastAsia="Arial" w:cs="Arial"/>
        </w:rPr>
      </w:pPr>
    </w:p>
    <w:p w14:paraId="56A40AE6" w14:textId="010CC8AC" w:rsidR="3E9417B8" w:rsidRPr="002D1779" w:rsidRDefault="3E9417B8" w:rsidP="00331895">
      <w:pPr>
        <w:tabs>
          <w:tab w:val="left" w:pos="3402"/>
        </w:tabs>
        <w:rPr>
          <w:rFonts w:eastAsia="Arial" w:cs="Arial"/>
        </w:rPr>
      </w:pPr>
    </w:p>
    <w:p w14:paraId="38C8704F" w14:textId="5471CB73" w:rsidR="0025255E" w:rsidRPr="002D1779" w:rsidRDefault="6351171B" w:rsidP="00DC1351">
      <w:pPr>
        <w:pStyle w:val="Naslov1"/>
      </w:pPr>
      <w:bookmarkStart w:id="195" w:name="_Toc41919137"/>
      <w:bookmarkStart w:id="196" w:name="_Toc41919438"/>
      <w:bookmarkStart w:id="197" w:name="_Toc41922907"/>
      <w:bookmarkStart w:id="198" w:name="_Toc41923075"/>
      <w:bookmarkStart w:id="199" w:name="_Toc42076690"/>
      <w:bookmarkStart w:id="200" w:name="_Toc44409338"/>
      <w:bookmarkStart w:id="201" w:name="_Toc44409699"/>
      <w:bookmarkStart w:id="202" w:name="_Toc44410038"/>
      <w:bookmarkStart w:id="203" w:name="_Toc106784669"/>
      <w:bookmarkStart w:id="204" w:name="_Toc41919142"/>
      <w:bookmarkStart w:id="205" w:name="_Toc106784670"/>
      <w:bookmarkStart w:id="206" w:name="_Toc321674382"/>
      <w:bookmarkStart w:id="207" w:name="_Toc184206746"/>
      <w:bookmarkEnd w:id="195"/>
      <w:bookmarkEnd w:id="196"/>
      <w:bookmarkEnd w:id="197"/>
      <w:bookmarkEnd w:id="198"/>
      <w:bookmarkEnd w:id="199"/>
      <w:bookmarkEnd w:id="200"/>
      <w:bookmarkEnd w:id="201"/>
      <w:bookmarkEnd w:id="202"/>
      <w:bookmarkEnd w:id="203"/>
      <w:r w:rsidRPr="002D1779">
        <w:t>IZVAJANJE STROKOVNEGA NADZORA S SVETOVANJEM</w:t>
      </w:r>
      <w:bookmarkStart w:id="208" w:name="_Toc41764090"/>
      <w:bookmarkStart w:id="209" w:name="_Toc41764135"/>
      <w:bookmarkStart w:id="210" w:name="_Toc41863703"/>
      <w:bookmarkStart w:id="211" w:name="_Toc41864973"/>
      <w:bookmarkStart w:id="212" w:name="_Toc41918904"/>
      <w:bookmarkStart w:id="213" w:name="_Toc41919143"/>
      <w:bookmarkStart w:id="214" w:name="_Toc41919144"/>
      <w:bookmarkEnd w:id="204"/>
      <w:bookmarkEnd w:id="205"/>
      <w:bookmarkEnd w:id="206"/>
      <w:bookmarkEnd w:id="207"/>
      <w:bookmarkEnd w:id="208"/>
      <w:bookmarkEnd w:id="209"/>
      <w:bookmarkEnd w:id="210"/>
      <w:bookmarkEnd w:id="211"/>
      <w:bookmarkEnd w:id="212"/>
      <w:bookmarkEnd w:id="213"/>
      <w:bookmarkEnd w:id="214"/>
    </w:p>
    <w:p w14:paraId="2CC08D4B" w14:textId="56BE18BC" w:rsidR="009E63E8" w:rsidRDefault="009E63E8" w:rsidP="009E63E8">
      <w:pPr>
        <w:rPr>
          <w:rFonts w:eastAsia="Arial" w:cs="Arial"/>
        </w:rPr>
      </w:pPr>
      <w:r w:rsidRPr="002D1779">
        <w:rPr>
          <w:rFonts w:eastAsia="Arial" w:cs="Arial"/>
        </w:rPr>
        <w:t xml:space="preserve">V skladu </w:t>
      </w:r>
      <w:r w:rsidR="00197205">
        <w:rPr>
          <w:rFonts w:eastAsia="Arial" w:cs="Arial"/>
        </w:rPr>
        <w:t>z</w:t>
      </w:r>
      <w:r w:rsidRPr="002D1779">
        <w:rPr>
          <w:rFonts w:eastAsia="Arial" w:cs="Arial"/>
        </w:rPr>
        <w:t xml:space="preserve"> 78. členom ZZDej strokovni nadzor s svetovanjem izvajajo pristojne zbornice ali strokovna združenja z javnim pooblastilom. ZZDej v 79.a členu določa, da strokovni nadzor opravi ministrstvo, kadar za posamezne poklicne skupine zdravstvenih delavcev ni organizirana </w:t>
      </w:r>
      <w:r w:rsidRPr="002D1779">
        <w:rPr>
          <w:rFonts w:eastAsia="Arial" w:cs="Arial"/>
        </w:rPr>
        <w:lastRenderedPageBreak/>
        <w:t>pristojna zbornica ali strokovno združenje z javnim pooblastilom. Ministrstvo tako opravlja strokovne nadzore s svetovanjem za področje fizioterapije, delovne terapije, rentgenskega in sanitarnega inženirstva, klinične psihologije in za področje socialnega dela v zdravstvu. Podlago za izvajanje strokovnega nadzora s svetovanjem določa tudi ZLD-1.</w:t>
      </w:r>
    </w:p>
    <w:p w14:paraId="50BC6967" w14:textId="77777777" w:rsidR="00331895" w:rsidRPr="002D1779" w:rsidRDefault="00331895" w:rsidP="009E63E8">
      <w:pPr>
        <w:rPr>
          <w:rFonts w:eastAsia="Arial" w:cs="Arial"/>
        </w:rPr>
      </w:pPr>
    </w:p>
    <w:p w14:paraId="6B37EA88" w14:textId="3FE69912" w:rsidR="00A63482" w:rsidRPr="002D1779" w:rsidRDefault="00BB0F60" w:rsidP="00433468">
      <w:pPr>
        <w:pStyle w:val="Naslov2"/>
      </w:pPr>
      <w:bookmarkStart w:id="215" w:name="_Toc41919145"/>
      <w:bookmarkStart w:id="216" w:name="_Toc41919444"/>
      <w:bookmarkStart w:id="217" w:name="_Toc41922913"/>
      <w:bookmarkStart w:id="218" w:name="_Toc41923080"/>
      <w:bookmarkStart w:id="219" w:name="_Toc42076695"/>
      <w:bookmarkStart w:id="220" w:name="_Toc44409343"/>
      <w:bookmarkStart w:id="221" w:name="_Toc44409704"/>
      <w:bookmarkStart w:id="222" w:name="_Toc44410043"/>
      <w:bookmarkStart w:id="223" w:name="_Toc184206747"/>
      <w:bookmarkEnd w:id="215"/>
      <w:bookmarkEnd w:id="216"/>
      <w:bookmarkEnd w:id="217"/>
      <w:bookmarkEnd w:id="218"/>
      <w:bookmarkEnd w:id="219"/>
      <w:bookmarkEnd w:id="220"/>
      <w:bookmarkEnd w:id="221"/>
      <w:bookmarkEnd w:id="222"/>
      <w:r>
        <w:t>ZDRAVNIŠKA ZBORNICA SLOVENIJE</w:t>
      </w:r>
      <w:bookmarkEnd w:id="223"/>
    </w:p>
    <w:p w14:paraId="747D3452" w14:textId="3BC4127D" w:rsidR="00305E55" w:rsidRPr="002D1779" w:rsidRDefault="5EBE48CB" w:rsidP="00331895">
      <w:pPr>
        <w:rPr>
          <w:rFonts w:eastAsia="Arial" w:cs="Arial"/>
          <w:color w:val="000000"/>
        </w:rPr>
      </w:pPr>
      <w:r w:rsidRPr="002D1779">
        <w:rPr>
          <w:rFonts w:eastAsia="Arial" w:cs="Arial"/>
        </w:rPr>
        <w:t>V letu 202</w:t>
      </w:r>
      <w:r w:rsidR="78F3BB42" w:rsidRPr="002D1779">
        <w:rPr>
          <w:rFonts w:eastAsia="Arial" w:cs="Arial"/>
        </w:rPr>
        <w:t>3</w:t>
      </w:r>
      <w:r w:rsidRPr="002D1779">
        <w:rPr>
          <w:rFonts w:eastAsia="Arial" w:cs="Arial"/>
        </w:rPr>
        <w:t xml:space="preserve"> je Z</w:t>
      </w:r>
      <w:r w:rsidR="63296863" w:rsidRPr="002D1779">
        <w:rPr>
          <w:rFonts w:eastAsia="Arial" w:cs="Arial"/>
        </w:rPr>
        <w:t>dravniška z</w:t>
      </w:r>
      <w:r w:rsidRPr="002D1779">
        <w:rPr>
          <w:rFonts w:eastAsia="Arial" w:cs="Arial"/>
        </w:rPr>
        <w:t xml:space="preserve">bornica </w:t>
      </w:r>
      <w:r w:rsidR="63296863" w:rsidRPr="002D1779">
        <w:rPr>
          <w:rFonts w:eastAsia="Arial" w:cs="Arial"/>
        </w:rPr>
        <w:t>Slovenije (v nadalj</w:t>
      </w:r>
      <w:r w:rsidR="007F32EB">
        <w:rPr>
          <w:rFonts w:eastAsia="Arial" w:cs="Arial"/>
        </w:rPr>
        <w:t>njem besedil</w:t>
      </w:r>
      <w:r w:rsidR="63296863" w:rsidRPr="002D1779">
        <w:rPr>
          <w:rFonts w:eastAsia="Arial" w:cs="Arial"/>
        </w:rPr>
        <w:t>u</w:t>
      </w:r>
      <w:r w:rsidR="00103C4D">
        <w:rPr>
          <w:rFonts w:eastAsia="Arial" w:cs="Arial"/>
        </w:rPr>
        <w:t>:</w:t>
      </w:r>
      <w:r w:rsidR="63296863" w:rsidRPr="002D1779">
        <w:rPr>
          <w:rFonts w:eastAsia="Arial" w:cs="Arial"/>
        </w:rPr>
        <w:t xml:space="preserve"> zbornica) </w:t>
      </w:r>
      <w:r w:rsidRPr="002D1779">
        <w:rPr>
          <w:rFonts w:eastAsia="Arial" w:cs="Arial"/>
        </w:rPr>
        <w:t xml:space="preserve">razpisala 110 strokovnih nadzorov, plačanih s strani Ministrstva za zdravje. Izvedenih je bilo </w:t>
      </w:r>
      <w:r w:rsidR="78F3BB42" w:rsidRPr="002D1779">
        <w:rPr>
          <w:rFonts w:eastAsia="Arial" w:cs="Arial"/>
        </w:rPr>
        <w:t>135</w:t>
      </w:r>
      <w:r w:rsidRPr="002D1779">
        <w:rPr>
          <w:rFonts w:eastAsia="Arial" w:cs="Arial"/>
        </w:rPr>
        <w:t xml:space="preserve"> strokovnih nadzorov: </w:t>
      </w:r>
      <w:r w:rsidR="78F3BB42" w:rsidRPr="002D1779">
        <w:rPr>
          <w:rFonts w:eastAsia="Arial" w:cs="Arial"/>
        </w:rPr>
        <w:t>9</w:t>
      </w:r>
      <w:r w:rsidRPr="002D1779">
        <w:rPr>
          <w:rFonts w:eastAsia="Arial" w:cs="Arial"/>
        </w:rPr>
        <w:t xml:space="preserve">6 rednih in </w:t>
      </w:r>
      <w:r w:rsidR="78F3BB42" w:rsidRPr="002D1779">
        <w:rPr>
          <w:rFonts w:eastAsia="Arial" w:cs="Arial"/>
        </w:rPr>
        <w:t>38</w:t>
      </w:r>
      <w:r w:rsidRPr="002D1779">
        <w:rPr>
          <w:rFonts w:eastAsia="Arial" w:cs="Arial"/>
        </w:rPr>
        <w:t xml:space="preserve"> izrednih strokovnih nadzorov. </w:t>
      </w:r>
      <w:r w:rsidR="78F3BB42" w:rsidRPr="002D1779">
        <w:rPr>
          <w:rFonts w:eastAsia="Arial" w:cs="Arial"/>
        </w:rPr>
        <w:t>1</w:t>
      </w:r>
      <w:r w:rsidRPr="002D1779">
        <w:rPr>
          <w:rFonts w:eastAsia="Arial" w:cs="Arial"/>
        </w:rPr>
        <w:t>1</w:t>
      </w:r>
      <w:r w:rsidR="78F3BB42" w:rsidRPr="002D1779">
        <w:rPr>
          <w:rFonts w:eastAsia="Arial" w:cs="Arial"/>
        </w:rPr>
        <w:t>5</w:t>
      </w:r>
      <w:r w:rsidRPr="002D1779">
        <w:rPr>
          <w:rFonts w:eastAsia="Arial" w:cs="Arial"/>
        </w:rPr>
        <w:t xml:space="preserve"> strokovnih nadzorov je bilo obravnavanih v okviru </w:t>
      </w:r>
      <w:r w:rsidR="00103C4D">
        <w:rPr>
          <w:rFonts w:eastAsia="Arial" w:cs="Arial"/>
        </w:rPr>
        <w:t>o</w:t>
      </w:r>
      <w:r w:rsidRPr="002D1779">
        <w:rPr>
          <w:rFonts w:eastAsia="Arial" w:cs="Arial"/>
        </w:rPr>
        <w:t>dbora za strokovno</w:t>
      </w:r>
      <w:r w:rsidR="00103C4D">
        <w:rPr>
          <w:rFonts w:eastAsia="Arial" w:cs="Arial"/>
        </w:rPr>
        <w:t>-</w:t>
      </w:r>
      <w:r w:rsidRPr="002D1779">
        <w:rPr>
          <w:rFonts w:eastAsia="Arial" w:cs="Arial"/>
        </w:rPr>
        <w:t>medicinska vprašanja, 1</w:t>
      </w:r>
      <w:r w:rsidR="78F3BB42" w:rsidRPr="002D1779">
        <w:rPr>
          <w:rFonts w:eastAsia="Arial" w:cs="Arial"/>
        </w:rPr>
        <w:t>9</w:t>
      </w:r>
      <w:r w:rsidRPr="002D1779">
        <w:rPr>
          <w:rFonts w:eastAsia="Arial" w:cs="Arial"/>
        </w:rPr>
        <w:t xml:space="preserve"> pa v okviru </w:t>
      </w:r>
      <w:r w:rsidR="00103C4D">
        <w:rPr>
          <w:rFonts w:eastAsia="Arial" w:cs="Arial"/>
        </w:rPr>
        <w:t>o</w:t>
      </w:r>
      <w:r w:rsidRPr="002D1779">
        <w:rPr>
          <w:rFonts w:eastAsia="Arial" w:cs="Arial"/>
        </w:rPr>
        <w:t>dbora za zobozdravstvo.</w:t>
      </w:r>
    </w:p>
    <w:p w14:paraId="70BEE8CB" w14:textId="66F598AC" w:rsidR="003D2634" w:rsidRPr="002D1779" w:rsidRDefault="003D2634" w:rsidP="00331895">
      <w:pPr>
        <w:rPr>
          <w:rFonts w:eastAsia="Arial" w:cs="Arial"/>
          <w:color w:val="000000"/>
        </w:rPr>
      </w:pPr>
    </w:p>
    <w:p w14:paraId="569E68C1" w14:textId="77777777" w:rsidR="00350918" w:rsidRPr="002D1779" w:rsidRDefault="365699B8" w:rsidP="00331895">
      <w:pPr>
        <w:rPr>
          <w:rFonts w:eastAsia="Arial" w:cs="Arial"/>
          <w:color w:val="000000"/>
        </w:rPr>
      </w:pPr>
      <w:r w:rsidRPr="002D1779">
        <w:rPr>
          <w:rFonts w:eastAsia="Arial" w:cs="Arial"/>
          <w:color w:val="000000" w:themeColor="text1"/>
        </w:rPr>
        <w:t xml:space="preserve">Zbornica je v okviru opravljenih strokovnih nadzorov spremljala </w:t>
      </w:r>
      <w:r w:rsidR="71A41F39" w:rsidRPr="002D1779">
        <w:rPr>
          <w:rFonts w:eastAsia="Arial" w:cs="Arial"/>
          <w:color w:val="000000" w:themeColor="text1"/>
        </w:rPr>
        <w:t xml:space="preserve">upoštevanje </w:t>
      </w:r>
      <w:r w:rsidRPr="002D1779">
        <w:rPr>
          <w:rFonts w:eastAsia="Arial" w:cs="Arial"/>
          <w:color w:val="000000" w:themeColor="text1"/>
        </w:rPr>
        <w:t>strokovnih smernic, morebitne organizacijske težave, pomanjkljivosti pri delu zdravnikov</w:t>
      </w:r>
      <w:r w:rsidR="176A60E3" w:rsidRPr="002D1779">
        <w:rPr>
          <w:rFonts w:eastAsia="Arial" w:cs="Arial"/>
          <w:color w:val="000000" w:themeColor="text1"/>
        </w:rPr>
        <w:t>/zobozdravnikov</w:t>
      </w:r>
      <w:r w:rsidRPr="002D1779">
        <w:rPr>
          <w:rFonts w:eastAsia="Arial" w:cs="Arial"/>
          <w:color w:val="000000" w:themeColor="text1"/>
        </w:rPr>
        <w:t xml:space="preserve"> </w:t>
      </w:r>
      <w:r w:rsidR="76B695E6" w:rsidRPr="002D1779">
        <w:rPr>
          <w:rFonts w:eastAsia="Arial" w:cs="Arial"/>
          <w:color w:val="000000" w:themeColor="text1"/>
        </w:rPr>
        <w:t xml:space="preserve">in </w:t>
      </w:r>
      <w:r w:rsidRPr="002D1779">
        <w:rPr>
          <w:rFonts w:eastAsia="Arial" w:cs="Arial"/>
          <w:color w:val="000000" w:themeColor="text1"/>
        </w:rPr>
        <w:t xml:space="preserve">ali je bila </w:t>
      </w:r>
      <w:r w:rsidR="6E720617" w:rsidRPr="002D1779">
        <w:rPr>
          <w:rFonts w:eastAsia="Arial" w:cs="Arial"/>
          <w:color w:val="000000" w:themeColor="text1"/>
        </w:rPr>
        <w:t>pri</w:t>
      </w:r>
      <w:r w:rsidRPr="002D1779">
        <w:rPr>
          <w:rFonts w:eastAsia="Arial" w:cs="Arial"/>
          <w:color w:val="000000" w:themeColor="text1"/>
        </w:rPr>
        <w:t xml:space="preserve"> strokovnem nadzoru ugotovljena zdravniška napaka</w:t>
      </w:r>
      <w:r w:rsidR="78F3BB42" w:rsidRPr="002D1779">
        <w:rPr>
          <w:rFonts w:eastAsia="Arial" w:cs="Arial"/>
          <w:color w:val="000000" w:themeColor="text1"/>
        </w:rPr>
        <w:t xml:space="preserve"> ter predloge za izboljšanje dejavnosti, ki jih je podala imenovana nadzorna komisija za izvedbo posameznega strokovnega nadzora</w:t>
      </w:r>
      <w:r w:rsidRPr="002D1779">
        <w:rPr>
          <w:rFonts w:eastAsia="Arial" w:cs="Arial"/>
          <w:color w:val="000000" w:themeColor="text1"/>
        </w:rPr>
        <w:t xml:space="preserve">. </w:t>
      </w:r>
    </w:p>
    <w:p w14:paraId="76E5EE54" w14:textId="77777777" w:rsidR="00A63482" w:rsidRPr="002D1779" w:rsidRDefault="00A63482" w:rsidP="00331895">
      <w:pPr>
        <w:rPr>
          <w:rFonts w:eastAsia="Arial" w:cs="Arial"/>
          <w:color w:val="000000"/>
        </w:rPr>
      </w:pPr>
    </w:p>
    <w:p w14:paraId="7A40F6B6" w14:textId="3FB92524" w:rsidR="00350918" w:rsidRPr="002D1779" w:rsidRDefault="5EBE48CB" w:rsidP="00331895">
      <w:pPr>
        <w:autoSpaceDE w:val="0"/>
        <w:autoSpaceDN w:val="0"/>
        <w:adjustRightInd w:val="0"/>
        <w:rPr>
          <w:rFonts w:eastAsia="Arial" w:cs="Arial"/>
        </w:rPr>
      </w:pPr>
      <w:r w:rsidRPr="002D1779">
        <w:rPr>
          <w:rFonts w:eastAsia="Arial" w:cs="Arial"/>
        </w:rPr>
        <w:t>Odbor za strokovno</w:t>
      </w:r>
      <w:r w:rsidR="00F2037A">
        <w:rPr>
          <w:rFonts w:eastAsia="Arial" w:cs="Arial"/>
        </w:rPr>
        <w:t>-</w:t>
      </w:r>
      <w:r w:rsidRPr="002D1779">
        <w:rPr>
          <w:rFonts w:eastAsia="Arial" w:cs="Arial"/>
        </w:rPr>
        <w:t>medicinska vprašanja je v letu 202</w:t>
      </w:r>
      <w:r w:rsidR="78F3BB42" w:rsidRPr="002D1779">
        <w:rPr>
          <w:rFonts w:eastAsia="Arial" w:cs="Arial"/>
        </w:rPr>
        <w:t>3</w:t>
      </w:r>
      <w:r w:rsidRPr="002D1779">
        <w:rPr>
          <w:rFonts w:eastAsia="Arial" w:cs="Arial"/>
        </w:rPr>
        <w:t xml:space="preserve"> izvedel </w:t>
      </w:r>
      <w:r w:rsidR="78F3BB42" w:rsidRPr="002D1779">
        <w:rPr>
          <w:rFonts w:eastAsia="Arial" w:cs="Arial"/>
        </w:rPr>
        <w:t>115</w:t>
      </w:r>
      <w:r w:rsidR="00F2037A">
        <w:rPr>
          <w:rFonts w:eastAsia="Arial" w:cs="Arial"/>
        </w:rPr>
        <w:t xml:space="preserve"> strokovnih nadzorov</w:t>
      </w:r>
      <w:r w:rsidR="78F3BB42" w:rsidRPr="002D1779">
        <w:rPr>
          <w:rFonts w:eastAsia="Arial" w:cs="Arial"/>
        </w:rPr>
        <w:t>, od tega 78 rednih in 37 izrednih strokovnih nadzorov. 106 jih je bilo v javni zdravstveni mreži in 9 pri drugih podjetjih oz</w:t>
      </w:r>
      <w:r w:rsidR="00F2037A">
        <w:rPr>
          <w:rFonts w:eastAsia="Arial" w:cs="Arial"/>
        </w:rPr>
        <w:t>iroma</w:t>
      </w:r>
      <w:r w:rsidR="78F3BB42" w:rsidRPr="002D1779">
        <w:rPr>
          <w:rFonts w:eastAsia="Arial" w:cs="Arial"/>
        </w:rPr>
        <w:t xml:space="preserve"> zasebnikih brez koncesije. 51 strokovnih nadzorov je bilo opravljenih v bolnišnicah, 32 v zdravstvenih domovih, 19 izredni</w:t>
      </w:r>
      <w:r w:rsidR="63296863" w:rsidRPr="002D1779">
        <w:rPr>
          <w:rFonts w:eastAsia="Arial" w:cs="Arial"/>
        </w:rPr>
        <w:t>h</w:t>
      </w:r>
      <w:r w:rsidR="78F3BB42" w:rsidRPr="002D1779">
        <w:rPr>
          <w:rFonts w:eastAsia="Arial" w:cs="Arial"/>
        </w:rPr>
        <w:t xml:space="preserve"> pri zasebnikih s koncesijo, 9 pri zasebnikih brez koncesije, 3 pri posebnih socialnih zavodih in 1 na in</w:t>
      </w:r>
      <w:r w:rsidR="506F55EB" w:rsidRPr="002D1779">
        <w:rPr>
          <w:rFonts w:eastAsia="Arial" w:cs="Arial"/>
        </w:rPr>
        <w:t>s</w:t>
      </w:r>
      <w:r w:rsidR="78F3BB42" w:rsidRPr="002D1779">
        <w:rPr>
          <w:rFonts w:eastAsia="Arial" w:cs="Arial"/>
        </w:rPr>
        <w:t>titutu.</w:t>
      </w:r>
    </w:p>
    <w:p w14:paraId="43410111" w14:textId="77777777" w:rsidR="00A42984" w:rsidRPr="002D1779" w:rsidRDefault="00A42984" w:rsidP="00331895">
      <w:pPr>
        <w:autoSpaceDE w:val="0"/>
        <w:autoSpaceDN w:val="0"/>
        <w:adjustRightInd w:val="0"/>
        <w:rPr>
          <w:rFonts w:eastAsia="Arial" w:cs="Arial"/>
        </w:rPr>
      </w:pPr>
    </w:p>
    <w:p w14:paraId="5A5C6136" w14:textId="77777777" w:rsidR="00A42984" w:rsidRPr="002D1779" w:rsidRDefault="00A42984" w:rsidP="00331895">
      <w:pPr>
        <w:autoSpaceDE w:val="0"/>
        <w:autoSpaceDN w:val="0"/>
        <w:adjustRightInd w:val="0"/>
        <w:rPr>
          <w:rFonts w:eastAsia="Arial" w:cs="Arial"/>
        </w:rPr>
      </w:pPr>
      <w:r w:rsidRPr="002D1779">
        <w:rPr>
          <w:rFonts w:eastAsia="Arial" w:cs="Arial"/>
        </w:rPr>
        <w:t>Lokacije nadzorov:</w:t>
      </w:r>
    </w:p>
    <w:p w14:paraId="250A3115" w14:textId="3CD2AD85" w:rsidR="00A42984" w:rsidRPr="00DE2DD3" w:rsidRDefault="00F2037A" w:rsidP="00331895">
      <w:pPr>
        <w:pStyle w:val="Odstavekseznama"/>
        <w:numPr>
          <w:ilvl w:val="0"/>
          <w:numId w:val="11"/>
        </w:numPr>
        <w:spacing w:after="0" w:line="260" w:lineRule="exact"/>
        <w:ind w:left="709" w:hanging="709"/>
        <w:rPr>
          <w:rFonts w:ascii="Arial" w:eastAsia="Arial" w:hAnsi="Arial" w:cs="Arial"/>
          <w:sz w:val="20"/>
          <w:szCs w:val="20"/>
        </w:rPr>
      </w:pPr>
      <w:r>
        <w:rPr>
          <w:rFonts w:ascii="Arial" w:eastAsia="Arial" w:hAnsi="Arial" w:cs="Arial"/>
          <w:sz w:val="20"/>
          <w:szCs w:val="20"/>
        </w:rPr>
        <w:t>b</w:t>
      </w:r>
      <w:r w:rsidR="00A42984" w:rsidRPr="00DE2DD3">
        <w:rPr>
          <w:rFonts w:ascii="Arial" w:eastAsia="Arial" w:hAnsi="Arial" w:cs="Arial"/>
          <w:sz w:val="20"/>
          <w:szCs w:val="20"/>
        </w:rPr>
        <w:t>olnišnice: 51</w:t>
      </w:r>
    </w:p>
    <w:p w14:paraId="1309ABA7" w14:textId="7957A02E" w:rsidR="00A42984" w:rsidRPr="00DE2DD3" w:rsidRDefault="00F2037A" w:rsidP="00331895">
      <w:pPr>
        <w:pStyle w:val="Odstavekseznama"/>
        <w:numPr>
          <w:ilvl w:val="0"/>
          <w:numId w:val="11"/>
        </w:numPr>
        <w:spacing w:after="0" w:line="260" w:lineRule="exact"/>
        <w:ind w:left="709" w:hanging="709"/>
        <w:rPr>
          <w:rFonts w:ascii="Arial" w:eastAsia="Arial" w:hAnsi="Arial" w:cs="Arial"/>
          <w:sz w:val="20"/>
          <w:szCs w:val="20"/>
        </w:rPr>
      </w:pPr>
      <w:r>
        <w:rPr>
          <w:rFonts w:ascii="Arial" w:eastAsia="Arial" w:hAnsi="Arial" w:cs="Arial"/>
          <w:sz w:val="20"/>
          <w:szCs w:val="20"/>
        </w:rPr>
        <w:t>z</w:t>
      </w:r>
      <w:r w:rsidR="00A42984" w:rsidRPr="00DE2DD3">
        <w:rPr>
          <w:rFonts w:ascii="Arial" w:eastAsia="Arial" w:hAnsi="Arial" w:cs="Arial"/>
          <w:sz w:val="20"/>
          <w:szCs w:val="20"/>
        </w:rPr>
        <w:t>dravstveni domovi: 32</w:t>
      </w:r>
    </w:p>
    <w:p w14:paraId="750AE1E8" w14:textId="31A8EEE3" w:rsidR="00A42984" w:rsidRPr="00DE2DD3" w:rsidRDefault="00F2037A" w:rsidP="00331895">
      <w:pPr>
        <w:pStyle w:val="Odstavekseznama"/>
        <w:numPr>
          <w:ilvl w:val="0"/>
          <w:numId w:val="11"/>
        </w:numPr>
        <w:spacing w:after="0" w:line="260" w:lineRule="exact"/>
        <w:ind w:left="709" w:hanging="709"/>
        <w:rPr>
          <w:rFonts w:ascii="Arial" w:eastAsia="Arial" w:hAnsi="Arial" w:cs="Arial"/>
          <w:sz w:val="20"/>
          <w:szCs w:val="20"/>
        </w:rPr>
      </w:pPr>
      <w:r>
        <w:rPr>
          <w:rFonts w:ascii="Arial" w:eastAsia="Arial" w:hAnsi="Arial" w:cs="Arial"/>
          <w:sz w:val="20"/>
          <w:szCs w:val="20"/>
        </w:rPr>
        <w:t>z</w:t>
      </w:r>
      <w:r w:rsidR="00A42984" w:rsidRPr="00DE2DD3">
        <w:rPr>
          <w:rFonts w:ascii="Arial" w:eastAsia="Arial" w:hAnsi="Arial" w:cs="Arial"/>
          <w:sz w:val="20"/>
          <w:szCs w:val="20"/>
        </w:rPr>
        <w:t>asebniki s koncesijo: 19 izrednih</w:t>
      </w:r>
    </w:p>
    <w:p w14:paraId="3D8982FC" w14:textId="38E13CC7" w:rsidR="00A42984" w:rsidRPr="00DE2DD3" w:rsidRDefault="00F2037A" w:rsidP="00331895">
      <w:pPr>
        <w:pStyle w:val="Odstavekseznama"/>
        <w:numPr>
          <w:ilvl w:val="0"/>
          <w:numId w:val="11"/>
        </w:numPr>
        <w:spacing w:after="0" w:line="260" w:lineRule="exact"/>
        <w:ind w:left="709" w:hanging="709"/>
        <w:rPr>
          <w:rFonts w:ascii="Arial" w:eastAsia="Arial" w:hAnsi="Arial" w:cs="Arial"/>
          <w:sz w:val="20"/>
          <w:szCs w:val="20"/>
        </w:rPr>
      </w:pPr>
      <w:r>
        <w:rPr>
          <w:rFonts w:ascii="Arial" w:eastAsia="Arial" w:hAnsi="Arial" w:cs="Arial"/>
          <w:sz w:val="20"/>
          <w:szCs w:val="20"/>
        </w:rPr>
        <w:t>z</w:t>
      </w:r>
      <w:r w:rsidR="00A42984" w:rsidRPr="00DE2DD3">
        <w:rPr>
          <w:rFonts w:ascii="Arial" w:eastAsia="Arial" w:hAnsi="Arial" w:cs="Arial"/>
          <w:sz w:val="20"/>
          <w:szCs w:val="20"/>
        </w:rPr>
        <w:t>asebniki brez koncesije: 9</w:t>
      </w:r>
    </w:p>
    <w:p w14:paraId="5F72C135" w14:textId="33E56E9E" w:rsidR="00A42984" w:rsidRPr="00DE2DD3" w:rsidRDefault="00F2037A" w:rsidP="00331895">
      <w:pPr>
        <w:pStyle w:val="Odstavekseznama"/>
        <w:numPr>
          <w:ilvl w:val="0"/>
          <w:numId w:val="11"/>
        </w:numPr>
        <w:spacing w:after="0" w:line="260" w:lineRule="exact"/>
        <w:ind w:left="709" w:hanging="709"/>
        <w:rPr>
          <w:rFonts w:ascii="Arial" w:eastAsia="Arial" w:hAnsi="Arial" w:cs="Arial"/>
          <w:sz w:val="20"/>
          <w:szCs w:val="20"/>
        </w:rPr>
      </w:pPr>
      <w:r>
        <w:rPr>
          <w:rFonts w:ascii="Arial" w:eastAsia="Arial" w:hAnsi="Arial" w:cs="Arial"/>
          <w:sz w:val="20"/>
          <w:szCs w:val="20"/>
        </w:rPr>
        <w:t>p</w:t>
      </w:r>
      <w:r w:rsidR="00A42984" w:rsidRPr="00DE2DD3">
        <w:rPr>
          <w:rFonts w:ascii="Arial" w:eastAsia="Arial" w:hAnsi="Arial" w:cs="Arial"/>
          <w:sz w:val="20"/>
          <w:szCs w:val="20"/>
        </w:rPr>
        <w:t>osebni socialni zavodi: 3</w:t>
      </w:r>
    </w:p>
    <w:p w14:paraId="7F2351C6" w14:textId="03D17274" w:rsidR="00084EC2" w:rsidRPr="00DE2DD3" w:rsidRDefault="00F2037A" w:rsidP="00331895">
      <w:pPr>
        <w:pStyle w:val="Odstavekseznama"/>
        <w:numPr>
          <w:ilvl w:val="0"/>
          <w:numId w:val="11"/>
        </w:numPr>
        <w:spacing w:after="0" w:line="260" w:lineRule="exact"/>
        <w:ind w:left="709" w:hanging="709"/>
        <w:rPr>
          <w:rFonts w:ascii="Arial" w:eastAsia="Arial" w:hAnsi="Arial" w:cs="Arial"/>
          <w:sz w:val="20"/>
          <w:szCs w:val="20"/>
        </w:rPr>
      </w:pPr>
      <w:r>
        <w:rPr>
          <w:rFonts w:ascii="Arial" w:eastAsia="Arial" w:hAnsi="Arial" w:cs="Arial"/>
          <w:sz w:val="20"/>
          <w:szCs w:val="20"/>
        </w:rPr>
        <w:t>i</w:t>
      </w:r>
      <w:r w:rsidR="00A42984" w:rsidRPr="00DE2DD3">
        <w:rPr>
          <w:rFonts w:ascii="Arial" w:eastAsia="Arial" w:hAnsi="Arial" w:cs="Arial"/>
          <w:sz w:val="20"/>
          <w:szCs w:val="20"/>
        </w:rPr>
        <w:t>nstitut: 1</w:t>
      </w:r>
    </w:p>
    <w:p w14:paraId="41A7981C" w14:textId="77777777" w:rsidR="00A42984" w:rsidRPr="002D1779" w:rsidRDefault="00A42984" w:rsidP="00331895">
      <w:pPr>
        <w:autoSpaceDE w:val="0"/>
        <w:autoSpaceDN w:val="0"/>
        <w:adjustRightInd w:val="0"/>
        <w:rPr>
          <w:rFonts w:eastAsia="Arial" w:cs="Arial"/>
        </w:rPr>
      </w:pPr>
    </w:p>
    <w:p w14:paraId="6B90A4F7" w14:textId="320EBCF6" w:rsidR="00350918" w:rsidRPr="002D1779" w:rsidRDefault="506F55EB" w:rsidP="00331895">
      <w:pPr>
        <w:autoSpaceDE w:val="0"/>
        <w:autoSpaceDN w:val="0"/>
        <w:adjustRightInd w:val="0"/>
        <w:rPr>
          <w:rFonts w:eastAsia="Arial" w:cs="Arial"/>
        </w:rPr>
      </w:pPr>
      <w:r w:rsidRPr="002D1779">
        <w:rPr>
          <w:rFonts w:eastAsia="Arial" w:cs="Arial"/>
        </w:rPr>
        <w:t xml:space="preserve">Največ (23) strokovnih nadzorov je bilo opravljenih na področju družinske medicine, sledi področje interne medicine (17), splošne kirurgije (11), psihiatrije (10). Na področju anesteziologije, </w:t>
      </w:r>
      <w:proofErr w:type="spellStart"/>
      <w:r w:rsidRPr="002D1779">
        <w:rPr>
          <w:rFonts w:eastAsia="Arial" w:cs="Arial"/>
        </w:rPr>
        <w:t>reanimatologije</w:t>
      </w:r>
      <w:proofErr w:type="spellEnd"/>
      <w:r w:rsidRPr="002D1779">
        <w:rPr>
          <w:rFonts w:eastAsia="Arial" w:cs="Arial"/>
        </w:rPr>
        <w:t xml:space="preserve"> in </w:t>
      </w:r>
      <w:proofErr w:type="spellStart"/>
      <w:r w:rsidRPr="002D1779">
        <w:rPr>
          <w:rFonts w:eastAsia="Arial" w:cs="Arial"/>
        </w:rPr>
        <w:t>periope</w:t>
      </w:r>
      <w:r w:rsidR="7C63F660" w:rsidRPr="002D1779">
        <w:rPr>
          <w:rFonts w:eastAsia="Arial" w:cs="Arial"/>
        </w:rPr>
        <w:t>r</w:t>
      </w:r>
      <w:r w:rsidRPr="002D1779">
        <w:rPr>
          <w:rFonts w:eastAsia="Arial" w:cs="Arial"/>
        </w:rPr>
        <w:t>ativne</w:t>
      </w:r>
      <w:proofErr w:type="spellEnd"/>
      <w:r w:rsidRPr="002D1779">
        <w:rPr>
          <w:rFonts w:eastAsia="Arial" w:cs="Arial"/>
        </w:rPr>
        <w:t xml:space="preserve"> interne medicine, ginekologij</w:t>
      </w:r>
      <w:r w:rsidR="3413F195" w:rsidRPr="002D1779">
        <w:rPr>
          <w:rFonts w:eastAsia="Arial" w:cs="Arial"/>
        </w:rPr>
        <w:t>e</w:t>
      </w:r>
      <w:r w:rsidRPr="002D1779">
        <w:rPr>
          <w:rFonts w:eastAsia="Arial" w:cs="Arial"/>
        </w:rPr>
        <w:t xml:space="preserve"> in porodništva</w:t>
      </w:r>
      <w:r w:rsidR="009825D8" w:rsidRPr="002D1779">
        <w:rPr>
          <w:rFonts w:eastAsia="Arial" w:cs="Arial"/>
        </w:rPr>
        <w:t xml:space="preserve"> </w:t>
      </w:r>
      <w:r w:rsidRPr="002D1779">
        <w:rPr>
          <w:rFonts w:eastAsia="Arial" w:cs="Arial"/>
        </w:rPr>
        <w:t xml:space="preserve">ter oftalmologije je bilo opravljenih po 6 strokovnih nadzorov, na </w:t>
      </w:r>
      <w:r w:rsidR="00F2037A">
        <w:rPr>
          <w:rFonts w:eastAsia="Arial" w:cs="Arial"/>
        </w:rPr>
        <w:t>pre</w:t>
      </w:r>
      <w:r w:rsidRPr="002D1779">
        <w:rPr>
          <w:rFonts w:eastAsia="Arial" w:cs="Arial"/>
        </w:rPr>
        <w:t xml:space="preserve">ostalih področjih </w:t>
      </w:r>
      <w:r w:rsidR="00F2037A">
        <w:rPr>
          <w:rFonts w:eastAsia="Arial" w:cs="Arial"/>
        </w:rPr>
        <w:t>so</w:t>
      </w:r>
      <w:r w:rsidR="00F2037A" w:rsidRPr="002D1779">
        <w:rPr>
          <w:rFonts w:eastAsia="Arial" w:cs="Arial"/>
        </w:rPr>
        <w:t xml:space="preserve"> </w:t>
      </w:r>
      <w:r w:rsidRPr="002D1779">
        <w:rPr>
          <w:rFonts w:eastAsia="Arial" w:cs="Arial"/>
        </w:rPr>
        <w:t>bil</w:t>
      </w:r>
      <w:r w:rsidR="00F2037A">
        <w:rPr>
          <w:rFonts w:eastAsia="Arial" w:cs="Arial"/>
        </w:rPr>
        <w:t>i</w:t>
      </w:r>
      <w:r w:rsidRPr="002D1779">
        <w:rPr>
          <w:rFonts w:eastAsia="Arial" w:cs="Arial"/>
        </w:rPr>
        <w:t xml:space="preserve"> opravlj</w:t>
      </w:r>
      <w:r w:rsidR="5B97AD4C" w:rsidRPr="002D1779">
        <w:rPr>
          <w:rFonts w:eastAsia="Arial" w:cs="Arial"/>
        </w:rPr>
        <w:t>e</w:t>
      </w:r>
      <w:r w:rsidRPr="002D1779">
        <w:rPr>
          <w:rFonts w:eastAsia="Arial" w:cs="Arial"/>
        </w:rPr>
        <w:t>ni po 4 strokovni nadzor</w:t>
      </w:r>
      <w:r w:rsidR="00F2037A">
        <w:rPr>
          <w:rFonts w:eastAsia="Arial" w:cs="Arial"/>
        </w:rPr>
        <w:t>i</w:t>
      </w:r>
      <w:r w:rsidR="00F2037A" w:rsidRPr="00F2037A">
        <w:rPr>
          <w:rFonts w:eastAsia="Arial" w:cs="Arial"/>
        </w:rPr>
        <w:t xml:space="preserve"> </w:t>
      </w:r>
      <w:r w:rsidR="00F2037A" w:rsidRPr="002D1779">
        <w:rPr>
          <w:rFonts w:eastAsia="Arial" w:cs="Arial"/>
        </w:rPr>
        <w:t>ali manj</w:t>
      </w:r>
      <w:r w:rsidRPr="002D1779">
        <w:rPr>
          <w:rFonts w:eastAsia="Arial" w:cs="Arial"/>
        </w:rPr>
        <w:t>.</w:t>
      </w:r>
    </w:p>
    <w:p w14:paraId="7863A272" w14:textId="77777777" w:rsidR="00084EC2" w:rsidRPr="002D1779" w:rsidRDefault="00084EC2" w:rsidP="00331895">
      <w:pPr>
        <w:autoSpaceDE w:val="0"/>
        <w:autoSpaceDN w:val="0"/>
        <w:adjustRightInd w:val="0"/>
        <w:rPr>
          <w:rFonts w:eastAsia="Arial" w:cs="Arial"/>
          <w:szCs w:val="20"/>
        </w:rPr>
      </w:pPr>
    </w:p>
    <w:p w14:paraId="2FA3F02F" w14:textId="77777777" w:rsidR="00084EC2" w:rsidRPr="002D1779" w:rsidRDefault="00084EC2" w:rsidP="00331895">
      <w:pPr>
        <w:autoSpaceDE w:val="0"/>
        <w:autoSpaceDN w:val="0"/>
        <w:adjustRightInd w:val="0"/>
        <w:rPr>
          <w:rFonts w:eastAsia="Arial" w:cs="Arial"/>
          <w:szCs w:val="20"/>
        </w:rPr>
      </w:pPr>
      <w:r w:rsidRPr="002D1779">
        <w:rPr>
          <w:rFonts w:eastAsia="Arial" w:cs="Arial"/>
          <w:szCs w:val="20"/>
        </w:rPr>
        <w:t>Področja z največ nadzori:</w:t>
      </w:r>
    </w:p>
    <w:p w14:paraId="3F421597" w14:textId="7A74017B" w:rsidR="00084EC2" w:rsidRPr="00DE2DD3" w:rsidRDefault="00F2037A" w:rsidP="00331895">
      <w:pPr>
        <w:pStyle w:val="Odstavekseznama"/>
        <w:numPr>
          <w:ilvl w:val="0"/>
          <w:numId w:val="11"/>
        </w:numPr>
        <w:spacing w:after="0" w:line="260" w:lineRule="exact"/>
        <w:ind w:left="709" w:hanging="709"/>
        <w:rPr>
          <w:rFonts w:ascii="Arial" w:eastAsia="Arial" w:hAnsi="Arial" w:cs="Arial"/>
          <w:sz w:val="20"/>
          <w:szCs w:val="20"/>
        </w:rPr>
      </w:pPr>
      <w:r>
        <w:rPr>
          <w:rFonts w:ascii="Arial" w:eastAsia="Arial" w:hAnsi="Arial" w:cs="Arial"/>
          <w:sz w:val="20"/>
          <w:szCs w:val="20"/>
        </w:rPr>
        <w:t>d</w:t>
      </w:r>
      <w:r w:rsidR="00084EC2" w:rsidRPr="00DE2DD3">
        <w:rPr>
          <w:rFonts w:ascii="Arial" w:eastAsia="Arial" w:hAnsi="Arial" w:cs="Arial"/>
          <w:sz w:val="20"/>
          <w:szCs w:val="20"/>
        </w:rPr>
        <w:t>ružinska medicina: 23</w:t>
      </w:r>
    </w:p>
    <w:p w14:paraId="65430584" w14:textId="4F69BCE6" w:rsidR="00084EC2" w:rsidRPr="00DE2DD3" w:rsidRDefault="00F2037A" w:rsidP="00331895">
      <w:pPr>
        <w:pStyle w:val="Odstavekseznama"/>
        <w:numPr>
          <w:ilvl w:val="0"/>
          <w:numId w:val="11"/>
        </w:numPr>
        <w:spacing w:after="0" w:line="260" w:lineRule="exact"/>
        <w:ind w:left="709" w:hanging="709"/>
        <w:rPr>
          <w:rFonts w:ascii="Arial" w:eastAsia="Arial" w:hAnsi="Arial" w:cs="Arial"/>
          <w:sz w:val="20"/>
          <w:szCs w:val="20"/>
        </w:rPr>
      </w:pPr>
      <w:r>
        <w:rPr>
          <w:rFonts w:ascii="Arial" w:eastAsia="Arial" w:hAnsi="Arial" w:cs="Arial"/>
          <w:sz w:val="20"/>
          <w:szCs w:val="20"/>
        </w:rPr>
        <w:t>i</w:t>
      </w:r>
      <w:r w:rsidR="00084EC2" w:rsidRPr="00DE2DD3">
        <w:rPr>
          <w:rFonts w:ascii="Arial" w:eastAsia="Arial" w:hAnsi="Arial" w:cs="Arial"/>
          <w:sz w:val="20"/>
          <w:szCs w:val="20"/>
        </w:rPr>
        <w:t>nterna medicina: 17</w:t>
      </w:r>
    </w:p>
    <w:p w14:paraId="5737739E" w14:textId="2680AF14" w:rsidR="00084EC2" w:rsidRPr="00DE2DD3" w:rsidRDefault="00F2037A" w:rsidP="00331895">
      <w:pPr>
        <w:pStyle w:val="Odstavekseznama"/>
        <w:numPr>
          <w:ilvl w:val="0"/>
          <w:numId w:val="11"/>
        </w:numPr>
        <w:spacing w:after="0" w:line="260" w:lineRule="exact"/>
        <w:ind w:left="709" w:hanging="709"/>
        <w:rPr>
          <w:rFonts w:ascii="Arial" w:eastAsia="Arial" w:hAnsi="Arial" w:cs="Arial"/>
          <w:sz w:val="20"/>
          <w:szCs w:val="20"/>
        </w:rPr>
      </w:pPr>
      <w:r>
        <w:rPr>
          <w:rFonts w:ascii="Arial" w:eastAsia="Arial" w:hAnsi="Arial" w:cs="Arial"/>
          <w:sz w:val="20"/>
          <w:szCs w:val="20"/>
        </w:rPr>
        <w:t>s</w:t>
      </w:r>
      <w:r w:rsidR="00084EC2" w:rsidRPr="00DE2DD3">
        <w:rPr>
          <w:rFonts w:ascii="Arial" w:eastAsia="Arial" w:hAnsi="Arial" w:cs="Arial"/>
          <w:sz w:val="20"/>
          <w:szCs w:val="20"/>
        </w:rPr>
        <w:t>plošna kirurgija: 11</w:t>
      </w:r>
    </w:p>
    <w:p w14:paraId="5B8C1A2E" w14:textId="31C95ED8" w:rsidR="00084EC2" w:rsidRPr="00DE2DD3" w:rsidRDefault="00F2037A" w:rsidP="00331895">
      <w:pPr>
        <w:pStyle w:val="Odstavekseznama"/>
        <w:numPr>
          <w:ilvl w:val="0"/>
          <w:numId w:val="11"/>
        </w:numPr>
        <w:spacing w:after="0" w:line="260" w:lineRule="exact"/>
        <w:ind w:left="709" w:hanging="709"/>
        <w:rPr>
          <w:rFonts w:ascii="Arial" w:eastAsia="Arial" w:hAnsi="Arial" w:cs="Arial"/>
          <w:sz w:val="20"/>
          <w:szCs w:val="20"/>
        </w:rPr>
      </w:pPr>
      <w:r>
        <w:rPr>
          <w:rFonts w:ascii="Arial" w:eastAsia="Arial" w:hAnsi="Arial" w:cs="Arial"/>
          <w:sz w:val="20"/>
          <w:szCs w:val="20"/>
        </w:rPr>
        <w:t>p</w:t>
      </w:r>
      <w:r w:rsidR="00084EC2" w:rsidRPr="00DE2DD3">
        <w:rPr>
          <w:rFonts w:ascii="Arial" w:eastAsia="Arial" w:hAnsi="Arial" w:cs="Arial"/>
          <w:sz w:val="20"/>
          <w:szCs w:val="20"/>
        </w:rPr>
        <w:t>sihiatrija: 10</w:t>
      </w:r>
    </w:p>
    <w:p w14:paraId="419CFF81" w14:textId="77777777" w:rsidR="00084EC2" w:rsidRPr="002D1779" w:rsidRDefault="00084EC2" w:rsidP="00331895">
      <w:pPr>
        <w:autoSpaceDE w:val="0"/>
        <w:autoSpaceDN w:val="0"/>
        <w:adjustRightInd w:val="0"/>
        <w:rPr>
          <w:rFonts w:eastAsia="Arial" w:cs="Arial"/>
          <w:szCs w:val="20"/>
        </w:rPr>
      </w:pPr>
    </w:p>
    <w:p w14:paraId="184A1A9A" w14:textId="20801725" w:rsidR="00084EC2" w:rsidRPr="002D1779" w:rsidRDefault="00084EC2" w:rsidP="00331895">
      <w:pPr>
        <w:autoSpaceDE w:val="0"/>
        <w:autoSpaceDN w:val="0"/>
        <w:adjustRightInd w:val="0"/>
        <w:rPr>
          <w:rFonts w:eastAsia="Arial" w:cs="Arial"/>
          <w:szCs w:val="20"/>
        </w:rPr>
      </w:pPr>
      <w:r w:rsidRPr="002D1779">
        <w:rPr>
          <w:rFonts w:eastAsia="Arial" w:cs="Arial"/>
          <w:szCs w:val="20"/>
        </w:rPr>
        <w:t>Področja z manj nadzori:</w:t>
      </w:r>
    </w:p>
    <w:p w14:paraId="7667A291" w14:textId="15485060" w:rsidR="007E3DFB" w:rsidRPr="002D1779" w:rsidRDefault="00F2037A" w:rsidP="00331895">
      <w:pPr>
        <w:pStyle w:val="Odstavekseznama"/>
        <w:numPr>
          <w:ilvl w:val="0"/>
          <w:numId w:val="11"/>
        </w:numPr>
        <w:spacing w:after="0" w:line="260" w:lineRule="exact"/>
        <w:ind w:left="709" w:hanging="709"/>
        <w:rPr>
          <w:rFonts w:ascii="Arial" w:eastAsia="Arial" w:hAnsi="Arial" w:cs="Arial"/>
          <w:sz w:val="20"/>
          <w:szCs w:val="20"/>
        </w:rPr>
      </w:pPr>
      <w:r>
        <w:rPr>
          <w:rFonts w:ascii="Arial" w:eastAsia="Arial" w:hAnsi="Arial" w:cs="Arial"/>
          <w:sz w:val="20"/>
          <w:szCs w:val="20"/>
        </w:rPr>
        <w:t>a</w:t>
      </w:r>
      <w:r w:rsidR="00084EC2" w:rsidRPr="002D1779">
        <w:rPr>
          <w:rFonts w:ascii="Arial" w:eastAsia="Arial" w:hAnsi="Arial" w:cs="Arial"/>
          <w:sz w:val="20"/>
          <w:szCs w:val="20"/>
        </w:rPr>
        <w:t xml:space="preserve">nesteziologija, </w:t>
      </w:r>
      <w:proofErr w:type="spellStart"/>
      <w:r w:rsidR="00084EC2" w:rsidRPr="002D1779">
        <w:rPr>
          <w:rFonts w:ascii="Arial" w:eastAsia="Arial" w:hAnsi="Arial" w:cs="Arial"/>
          <w:sz w:val="20"/>
          <w:szCs w:val="20"/>
        </w:rPr>
        <w:t>reanimatologija</w:t>
      </w:r>
      <w:proofErr w:type="spellEnd"/>
      <w:r w:rsidR="00084EC2" w:rsidRPr="002D1779">
        <w:rPr>
          <w:rFonts w:ascii="Arial" w:eastAsia="Arial" w:hAnsi="Arial" w:cs="Arial"/>
          <w:sz w:val="20"/>
          <w:szCs w:val="20"/>
        </w:rPr>
        <w:t xml:space="preserve"> in </w:t>
      </w:r>
      <w:proofErr w:type="spellStart"/>
      <w:r w:rsidR="00084EC2" w:rsidRPr="002D1779">
        <w:rPr>
          <w:rFonts w:ascii="Arial" w:eastAsia="Arial" w:hAnsi="Arial" w:cs="Arial"/>
          <w:sz w:val="20"/>
          <w:szCs w:val="20"/>
        </w:rPr>
        <w:t>perioperativna</w:t>
      </w:r>
      <w:proofErr w:type="spellEnd"/>
      <w:r w:rsidR="00084EC2" w:rsidRPr="002D1779">
        <w:rPr>
          <w:rFonts w:ascii="Arial" w:eastAsia="Arial" w:hAnsi="Arial" w:cs="Arial"/>
          <w:sz w:val="20"/>
          <w:szCs w:val="20"/>
        </w:rPr>
        <w:t xml:space="preserve"> interna medicina, ginekologija in porodništvo, oftalmologija: po 6</w:t>
      </w:r>
    </w:p>
    <w:p w14:paraId="01B7A60E" w14:textId="1240266E" w:rsidR="00350918" w:rsidRPr="002D1779" w:rsidRDefault="00F2037A" w:rsidP="00331895">
      <w:pPr>
        <w:pStyle w:val="Odstavekseznama"/>
        <w:numPr>
          <w:ilvl w:val="0"/>
          <w:numId w:val="11"/>
        </w:numPr>
        <w:spacing w:after="0" w:line="260" w:lineRule="exact"/>
        <w:ind w:left="709" w:hanging="709"/>
        <w:rPr>
          <w:rFonts w:ascii="Arial" w:eastAsia="Arial" w:hAnsi="Arial" w:cs="Arial"/>
          <w:sz w:val="20"/>
          <w:szCs w:val="20"/>
        </w:rPr>
      </w:pPr>
      <w:r>
        <w:rPr>
          <w:rFonts w:ascii="Arial" w:eastAsia="Arial" w:hAnsi="Arial" w:cs="Arial"/>
          <w:sz w:val="20"/>
          <w:szCs w:val="20"/>
        </w:rPr>
        <w:t>preo</w:t>
      </w:r>
      <w:r w:rsidR="00084EC2" w:rsidRPr="002D1779">
        <w:rPr>
          <w:rFonts w:ascii="Arial" w:eastAsia="Arial" w:hAnsi="Arial" w:cs="Arial"/>
          <w:sz w:val="20"/>
          <w:szCs w:val="20"/>
        </w:rPr>
        <w:t>stala področja: 4 ali manj</w:t>
      </w:r>
    </w:p>
    <w:p w14:paraId="28A99C7E" w14:textId="77777777" w:rsidR="00331895" w:rsidRDefault="00331895" w:rsidP="00331895">
      <w:pPr>
        <w:autoSpaceDE w:val="0"/>
        <w:autoSpaceDN w:val="0"/>
        <w:adjustRightInd w:val="0"/>
        <w:rPr>
          <w:rFonts w:eastAsia="Arial" w:cs="Arial"/>
          <w:szCs w:val="20"/>
        </w:rPr>
      </w:pPr>
    </w:p>
    <w:p w14:paraId="7C61B5F1" w14:textId="53EF856D" w:rsidR="008B4B83" w:rsidRPr="002D1779" w:rsidRDefault="470F7375" w:rsidP="00331895">
      <w:pPr>
        <w:autoSpaceDE w:val="0"/>
        <w:autoSpaceDN w:val="0"/>
        <w:adjustRightInd w:val="0"/>
        <w:rPr>
          <w:rFonts w:eastAsia="Arial" w:cs="Arial"/>
        </w:rPr>
      </w:pPr>
      <w:r w:rsidRPr="002D1779">
        <w:rPr>
          <w:rFonts w:eastAsia="Arial" w:cs="Arial"/>
          <w:szCs w:val="20"/>
        </w:rPr>
        <w:t>V okviru</w:t>
      </w:r>
      <w:r w:rsidRPr="002D1779">
        <w:rPr>
          <w:rFonts w:eastAsia="Arial" w:cs="Arial"/>
        </w:rPr>
        <w:t xml:space="preserve"> opravljenih 78 rednih strokovnih nadzorov jih je bilo 28 opravljenih v bolnišnicah, 25 v zdravstvenih domovih, 16 pri podjetjih oziroma zasebnikih s koncesijo, 8 pri podjetjih oziroma </w:t>
      </w:r>
      <w:r w:rsidRPr="002D1779">
        <w:rPr>
          <w:rFonts w:eastAsia="Arial" w:cs="Arial"/>
        </w:rPr>
        <w:lastRenderedPageBreak/>
        <w:t>zasebnikih brez koncesije in 1 na inštitutu. Redni strokovni nadzori so bili opravljeni na področju družinske medicine (17), interne medicine (10), splošne kirurgije in oftalmologije (6), ginekologije in porodništva (5), anestez</w:t>
      </w:r>
      <w:r w:rsidR="2D316856" w:rsidRPr="002D1779">
        <w:rPr>
          <w:rFonts w:eastAsia="Arial" w:cs="Arial"/>
        </w:rPr>
        <w:t>i</w:t>
      </w:r>
      <w:r w:rsidRPr="002D1779">
        <w:rPr>
          <w:rFonts w:eastAsia="Arial" w:cs="Arial"/>
        </w:rPr>
        <w:t xml:space="preserve">ologije, </w:t>
      </w:r>
      <w:proofErr w:type="spellStart"/>
      <w:r w:rsidRPr="002D1779">
        <w:rPr>
          <w:rFonts w:eastAsia="Arial" w:cs="Arial"/>
        </w:rPr>
        <w:t>reanimatologije</w:t>
      </w:r>
      <w:proofErr w:type="spellEnd"/>
      <w:r w:rsidRPr="002D1779">
        <w:rPr>
          <w:rFonts w:eastAsia="Arial" w:cs="Arial"/>
        </w:rPr>
        <w:t xml:space="preserve"> in </w:t>
      </w:r>
      <w:proofErr w:type="spellStart"/>
      <w:r w:rsidRPr="002D1779">
        <w:rPr>
          <w:rFonts w:eastAsia="Arial" w:cs="Arial"/>
        </w:rPr>
        <w:t>perioperativne</w:t>
      </w:r>
      <w:proofErr w:type="spellEnd"/>
      <w:r w:rsidRPr="002D1779">
        <w:rPr>
          <w:rFonts w:eastAsia="Arial" w:cs="Arial"/>
        </w:rPr>
        <w:t xml:space="preserve"> intenzivne medicine (</w:t>
      </w:r>
      <w:r w:rsidR="2D316856" w:rsidRPr="002D1779">
        <w:rPr>
          <w:rFonts w:eastAsia="Arial" w:cs="Arial"/>
        </w:rPr>
        <w:t xml:space="preserve">4), dermatovenerologije, ortopedske kirurgije, pediatrije, psihiatrije in urologije (3), nevrologije, medicine dela, prometa in športa (2). </w:t>
      </w:r>
      <w:r w:rsidR="00742C06">
        <w:rPr>
          <w:rFonts w:eastAsia="Arial" w:cs="Arial"/>
        </w:rPr>
        <w:t>N</w:t>
      </w:r>
      <w:r w:rsidR="2D316856" w:rsidRPr="002D1779">
        <w:rPr>
          <w:rFonts w:eastAsia="Arial" w:cs="Arial"/>
        </w:rPr>
        <w:t>a strokovnih področjih fizikalne in rehabilitacijske medicine, javnega zdravja, maksilofacialne kirurgije, nefrologije, nuklearne medicine, otorinolaringologije, plastične</w:t>
      </w:r>
      <w:r w:rsidR="00742C06">
        <w:rPr>
          <w:rFonts w:eastAsia="Arial" w:cs="Arial"/>
        </w:rPr>
        <w:t>,</w:t>
      </w:r>
      <w:r w:rsidR="2D316856" w:rsidRPr="002D1779">
        <w:rPr>
          <w:rFonts w:eastAsia="Arial" w:cs="Arial"/>
        </w:rPr>
        <w:t xml:space="preserve"> rekonstrukcijske in estetske kirurgije, </w:t>
      </w:r>
      <w:proofErr w:type="spellStart"/>
      <w:r w:rsidR="2D316856" w:rsidRPr="002D1779">
        <w:rPr>
          <w:rFonts w:eastAsia="Arial" w:cs="Arial"/>
        </w:rPr>
        <w:t>pnevmologije</w:t>
      </w:r>
      <w:proofErr w:type="spellEnd"/>
      <w:r w:rsidR="2D316856" w:rsidRPr="002D1779">
        <w:rPr>
          <w:rFonts w:eastAsia="Arial" w:cs="Arial"/>
        </w:rPr>
        <w:t>, radiologije, splošne medicine in travm</w:t>
      </w:r>
      <w:r w:rsidR="00742C06">
        <w:rPr>
          <w:rFonts w:eastAsia="Arial" w:cs="Arial"/>
        </w:rPr>
        <w:t>at</w:t>
      </w:r>
      <w:r w:rsidR="2D316856" w:rsidRPr="002D1779">
        <w:rPr>
          <w:rFonts w:eastAsia="Arial" w:cs="Arial"/>
        </w:rPr>
        <w:t>ologije je bil opravljen po 1 strokovni nadzor.</w:t>
      </w:r>
    </w:p>
    <w:p w14:paraId="2DEA8367" w14:textId="5CC7F5CB" w:rsidR="004E39ED" w:rsidRPr="002D1779" w:rsidRDefault="004E39ED" w:rsidP="00331895">
      <w:pPr>
        <w:autoSpaceDE w:val="0"/>
        <w:autoSpaceDN w:val="0"/>
        <w:adjustRightInd w:val="0"/>
        <w:rPr>
          <w:rFonts w:eastAsia="Arial" w:cs="Arial"/>
        </w:rPr>
      </w:pPr>
    </w:p>
    <w:p w14:paraId="676B350B" w14:textId="26DE9B90" w:rsidR="003C745A" w:rsidRPr="002D1779" w:rsidRDefault="5C7B7719" w:rsidP="00331895">
      <w:pPr>
        <w:autoSpaceDE w:val="0"/>
        <w:autoSpaceDN w:val="0"/>
        <w:adjustRightInd w:val="0"/>
        <w:rPr>
          <w:rFonts w:eastAsia="Arial" w:cs="Arial"/>
        </w:rPr>
      </w:pPr>
      <w:r w:rsidRPr="002D1779">
        <w:rPr>
          <w:rFonts w:eastAsia="Arial" w:cs="Arial"/>
        </w:rPr>
        <w:t>Od opravljenih 78 rednih strokovnih nadzorov so s</w:t>
      </w:r>
      <w:r w:rsidR="345DD01F" w:rsidRPr="002D1779">
        <w:rPr>
          <w:rFonts w:eastAsia="Arial" w:cs="Arial"/>
        </w:rPr>
        <w:t xml:space="preserve">trokovne komisije </w:t>
      </w:r>
      <w:r w:rsidRPr="002D1779">
        <w:rPr>
          <w:rFonts w:eastAsia="Arial" w:cs="Arial"/>
        </w:rPr>
        <w:t xml:space="preserve">zaznale pomanjkljivosti le pri enem strokovnem nadzoru, kjer je bilo ugotovljeno, da nadzorovana zdravnica družinske medicine dela na neznačilnem področju za zdravnika družinske medicine, zato ji je bilo svetovano dodatno izobraževanje na področju družinske medicine, </w:t>
      </w:r>
      <w:r w:rsidR="00742C06">
        <w:rPr>
          <w:rFonts w:eastAsia="Arial" w:cs="Arial"/>
        </w:rPr>
        <w:t>če</w:t>
      </w:r>
      <w:r w:rsidRPr="002D1779">
        <w:rPr>
          <w:rFonts w:eastAsia="Arial" w:cs="Arial"/>
        </w:rPr>
        <w:t xml:space="preserve"> bi se</w:t>
      </w:r>
      <w:r w:rsidR="4E92EB3E" w:rsidRPr="002D1779">
        <w:rPr>
          <w:rFonts w:eastAsia="Arial" w:cs="Arial"/>
        </w:rPr>
        <w:t xml:space="preserve"> </w:t>
      </w:r>
      <w:r w:rsidRPr="002D1779">
        <w:rPr>
          <w:rFonts w:eastAsia="Arial" w:cs="Arial"/>
        </w:rPr>
        <w:t>odločila delati s pacienti.</w:t>
      </w:r>
    </w:p>
    <w:p w14:paraId="2106270D" w14:textId="05B351C0" w:rsidR="00A458C2" w:rsidRPr="002D1779" w:rsidRDefault="5C7B7719" w:rsidP="00331895">
      <w:pPr>
        <w:autoSpaceDE w:val="0"/>
        <w:autoSpaceDN w:val="0"/>
        <w:adjustRightInd w:val="0"/>
        <w:rPr>
          <w:rFonts w:eastAsia="Arial" w:cs="Arial"/>
        </w:rPr>
      </w:pPr>
      <w:r w:rsidRPr="002D1779">
        <w:rPr>
          <w:rFonts w:eastAsia="Arial" w:cs="Arial"/>
        </w:rPr>
        <w:t>V letu 2023 v nobenem od opravljenih rednih strokovnih nadzorov ni bilo ugotovljenih odstopanj od strokovnih smernic.</w:t>
      </w:r>
      <w:r w:rsidR="4E92EB3E" w:rsidRPr="002D1779">
        <w:rPr>
          <w:rFonts w:eastAsia="Arial" w:cs="Arial"/>
        </w:rPr>
        <w:t xml:space="preserve"> </w:t>
      </w:r>
    </w:p>
    <w:p w14:paraId="5229C365" w14:textId="77777777" w:rsidR="003E2A50" w:rsidRPr="002D1779" w:rsidRDefault="003E2A50" w:rsidP="00331895">
      <w:pPr>
        <w:autoSpaceDE w:val="0"/>
        <w:autoSpaceDN w:val="0"/>
        <w:adjustRightInd w:val="0"/>
        <w:rPr>
          <w:rFonts w:eastAsia="Arial" w:cs="Arial"/>
        </w:rPr>
      </w:pPr>
    </w:p>
    <w:p w14:paraId="25002A34" w14:textId="3316A731" w:rsidR="000C4CCB" w:rsidRPr="002D1779" w:rsidRDefault="7A24CAAF" w:rsidP="00331895">
      <w:pPr>
        <w:autoSpaceDE w:val="0"/>
        <w:autoSpaceDN w:val="0"/>
        <w:adjustRightInd w:val="0"/>
        <w:rPr>
          <w:rFonts w:eastAsia="Arial" w:cs="Arial"/>
        </w:rPr>
      </w:pPr>
      <w:r w:rsidRPr="002D1779">
        <w:rPr>
          <w:rFonts w:eastAsia="Arial" w:cs="Arial"/>
        </w:rPr>
        <w:t xml:space="preserve">V 28 opravljenih strokovnih nadzorih </w:t>
      </w:r>
      <w:r w:rsidR="00C660FA">
        <w:rPr>
          <w:rFonts w:eastAsia="Arial" w:cs="Arial"/>
        </w:rPr>
        <w:t>so</w:t>
      </w:r>
      <w:r w:rsidR="00C660FA" w:rsidRPr="002D1779">
        <w:rPr>
          <w:rFonts w:eastAsia="Arial" w:cs="Arial"/>
        </w:rPr>
        <w:t xml:space="preserve"> </w:t>
      </w:r>
      <w:r w:rsidRPr="002D1779">
        <w:rPr>
          <w:rFonts w:eastAsia="Arial" w:cs="Arial"/>
        </w:rPr>
        <w:t>bil</w:t>
      </w:r>
      <w:r w:rsidR="00C660FA">
        <w:rPr>
          <w:rFonts w:eastAsia="Arial" w:cs="Arial"/>
        </w:rPr>
        <w:t>i</w:t>
      </w:r>
      <w:r w:rsidRPr="002D1779">
        <w:rPr>
          <w:rFonts w:eastAsia="Arial" w:cs="Arial"/>
        </w:rPr>
        <w:t xml:space="preserve"> ugotovljen</w:t>
      </w:r>
      <w:r w:rsidR="00C660FA">
        <w:rPr>
          <w:rFonts w:eastAsia="Arial" w:cs="Arial"/>
        </w:rPr>
        <w:t>i</w:t>
      </w:r>
      <w:r w:rsidRPr="002D1779">
        <w:rPr>
          <w:rFonts w:eastAsia="Arial" w:cs="Arial"/>
        </w:rPr>
        <w:t xml:space="preserve"> ena ali več težav na področju organizacije dela in delovnih postopkov, kadrovska podhranjenost in pomanjkljiva prostorska ureditev ali oprema, težave na področju spremljanja in vodenja dokumentacije</w:t>
      </w:r>
      <w:r w:rsidR="11299EBD" w:rsidRPr="002D1779">
        <w:rPr>
          <w:rFonts w:eastAsia="Arial" w:cs="Arial"/>
        </w:rPr>
        <w:t xml:space="preserve"> in slabše organizirano podiplomsko izobraževanje zdravnikov.</w:t>
      </w:r>
    </w:p>
    <w:p w14:paraId="7E169B31" w14:textId="77777777" w:rsidR="003C745A" w:rsidRPr="002D1779" w:rsidRDefault="003C745A" w:rsidP="00331895">
      <w:pPr>
        <w:autoSpaceDE w:val="0"/>
        <w:autoSpaceDN w:val="0"/>
        <w:adjustRightInd w:val="0"/>
        <w:rPr>
          <w:rFonts w:eastAsia="Arial" w:cs="Arial"/>
        </w:rPr>
      </w:pPr>
    </w:p>
    <w:p w14:paraId="10979CE3" w14:textId="0718C5B7" w:rsidR="00436490" w:rsidRPr="002D1779" w:rsidRDefault="11299EBD" w:rsidP="00331895">
      <w:pPr>
        <w:autoSpaceDE w:val="0"/>
        <w:autoSpaceDN w:val="0"/>
        <w:adjustRightInd w:val="0"/>
        <w:rPr>
          <w:rFonts w:eastAsia="Arial" w:cs="Arial"/>
        </w:rPr>
      </w:pPr>
      <w:r w:rsidRPr="002D1779">
        <w:rPr>
          <w:rFonts w:eastAsia="Arial" w:cs="Arial"/>
        </w:rPr>
        <w:t>Zbornica je opravila 37 izrednih strokovnih nadzorov: 23 v bolnišnicah, 7 v zdravstvenih domovi</w:t>
      </w:r>
      <w:r w:rsidR="00CF688F">
        <w:rPr>
          <w:rFonts w:eastAsia="Arial" w:cs="Arial"/>
        </w:rPr>
        <w:t>h</w:t>
      </w:r>
      <w:r w:rsidRPr="002D1779">
        <w:rPr>
          <w:rFonts w:eastAsia="Arial" w:cs="Arial"/>
        </w:rPr>
        <w:t xml:space="preserve">, po 3 v posebnih socialnih zavodih in zasebnikih s koncesijo </w:t>
      </w:r>
      <w:r w:rsidR="00CF688F">
        <w:rPr>
          <w:rFonts w:eastAsia="Arial" w:cs="Arial"/>
        </w:rPr>
        <w:t>ter</w:t>
      </w:r>
      <w:r w:rsidR="00CF688F" w:rsidRPr="002D1779">
        <w:rPr>
          <w:rFonts w:eastAsia="Arial" w:cs="Arial"/>
        </w:rPr>
        <w:t xml:space="preserve"> </w:t>
      </w:r>
      <w:r w:rsidRPr="002D1779">
        <w:rPr>
          <w:rFonts w:eastAsia="Arial" w:cs="Arial"/>
        </w:rPr>
        <w:t>1 pri zasebniku brez koncesije. Največ jih je bilo izvedenih p</w:t>
      </w:r>
      <w:r w:rsidR="4ED0C354" w:rsidRPr="002D1779">
        <w:rPr>
          <w:rFonts w:eastAsia="Arial" w:cs="Arial"/>
        </w:rPr>
        <w:t>ri</w:t>
      </w:r>
      <w:r w:rsidRPr="002D1779">
        <w:rPr>
          <w:rFonts w:eastAsia="Arial" w:cs="Arial"/>
        </w:rPr>
        <w:t xml:space="preserve"> zdravnikih, ki delajo na </w:t>
      </w:r>
      <w:r w:rsidR="00311F8D" w:rsidRPr="002D1779">
        <w:rPr>
          <w:rFonts w:eastAsia="Arial" w:cs="Arial"/>
        </w:rPr>
        <w:t>področju</w:t>
      </w:r>
      <w:r w:rsidRPr="002D1779">
        <w:rPr>
          <w:rFonts w:eastAsia="Arial" w:cs="Arial"/>
        </w:rPr>
        <w:t xml:space="preserve"> psihiatrije in interne medicine (7), na področju družinske medicine (6), na področju anesteziologije, medicine dela, prometa in športa ter travmatologije (2), </w:t>
      </w:r>
      <w:proofErr w:type="spellStart"/>
      <w:r w:rsidRPr="002D1779">
        <w:rPr>
          <w:rFonts w:eastAsia="Arial" w:cs="Arial"/>
        </w:rPr>
        <w:t>gastroenterologije</w:t>
      </w:r>
      <w:proofErr w:type="spellEnd"/>
      <w:r w:rsidRPr="002D1779">
        <w:rPr>
          <w:rFonts w:eastAsia="Arial" w:cs="Arial"/>
        </w:rPr>
        <w:t>, ginekologije in porodništva, nefrologije, radiologije in splošne medicine (1).</w:t>
      </w:r>
    </w:p>
    <w:p w14:paraId="13FA092D" w14:textId="77777777" w:rsidR="00202EA1" w:rsidRPr="002D1779" w:rsidRDefault="00202EA1" w:rsidP="00331895">
      <w:pPr>
        <w:autoSpaceDE w:val="0"/>
        <w:autoSpaceDN w:val="0"/>
        <w:adjustRightInd w:val="0"/>
        <w:rPr>
          <w:rFonts w:eastAsia="Arial" w:cs="Arial"/>
        </w:rPr>
      </w:pPr>
    </w:p>
    <w:p w14:paraId="7738FBC5" w14:textId="77777777" w:rsidR="00202EA1" w:rsidRPr="002D1779" w:rsidRDefault="00202EA1" w:rsidP="00331895">
      <w:pPr>
        <w:autoSpaceDE w:val="0"/>
        <w:autoSpaceDN w:val="0"/>
        <w:adjustRightInd w:val="0"/>
        <w:rPr>
          <w:rFonts w:eastAsia="Arial" w:cs="Arial"/>
        </w:rPr>
      </w:pPr>
      <w:r w:rsidRPr="002D1779">
        <w:rPr>
          <w:rFonts w:eastAsia="Arial" w:cs="Arial"/>
        </w:rPr>
        <w:t>Redni strokovni nadzori (78):</w:t>
      </w:r>
    </w:p>
    <w:p w14:paraId="601F9EBD" w14:textId="5C65B8D3" w:rsidR="00202EA1" w:rsidRPr="00DE2DD3" w:rsidRDefault="00CF688F" w:rsidP="00331895">
      <w:pPr>
        <w:pStyle w:val="Odstavekseznama"/>
        <w:numPr>
          <w:ilvl w:val="0"/>
          <w:numId w:val="11"/>
        </w:numPr>
        <w:spacing w:after="0" w:line="260" w:lineRule="exact"/>
        <w:ind w:left="709" w:hanging="709"/>
        <w:rPr>
          <w:rFonts w:ascii="Arial" w:eastAsia="Arial" w:hAnsi="Arial" w:cs="Arial"/>
          <w:sz w:val="20"/>
          <w:szCs w:val="20"/>
        </w:rPr>
      </w:pPr>
      <w:r>
        <w:rPr>
          <w:rFonts w:ascii="Arial" w:eastAsia="Arial" w:hAnsi="Arial" w:cs="Arial"/>
          <w:sz w:val="20"/>
          <w:szCs w:val="20"/>
        </w:rPr>
        <w:t>b</w:t>
      </w:r>
      <w:r w:rsidR="00202EA1" w:rsidRPr="00DE2DD3">
        <w:rPr>
          <w:rFonts w:ascii="Arial" w:eastAsia="Arial" w:hAnsi="Arial" w:cs="Arial"/>
          <w:sz w:val="20"/>
          <w:szCs w:val="20"/>
        </w:rPr>
        <w:t>olnišnice: 28</w:t>
      </w:r>
    </w:p>
    <w:p w14:paraId="3819A156" w14:textId="45704B19" w:rsidR="00202EA1" w:rsidRPr="00DE2DD3" w:rsidRDefault="00CF688F" w:rsidP="00331895">
      <w:pPr>
        <w:pStyle w:val="Odstavekseznama"/>
        <w:numPr>
          <w:ilvl w:val="0"/>
          <w:numId w:val="11"/>
        </w:numPr>
        <w:spacing w:after="0" w:line="260" w:lineRule="exact"/>
        <w:ind w:left="709" w:hanging="709"/>
        <w:rPr>
          <w:rFonts w:ascii="Arial" w:eastAsia="Arial" w:hAnsi="Arial" w:cs="Arial"/>
          <w:sz w:val="20"/>
          <w:szCs w:val="20"/>
        </w:rPr>
      </w:pPr>
      <w:r>
        <w:rPr>
          <w:rFonts w:ascii="Arial" w:eastAsia="Arial" w:hAnsi="Arial" w:cs="Arial"/>
          <w:sz w:val="20"/>
          <w:szCs w:val="20"/>
        </w:rPr>
        <w:t>z</w:t>
      </w:r>
      <w:r w:rsidR="00202EA1" w:rsidRPr="00DE2DD3">
        <w:rPr>
          <w:rFonts w:ascii="Arial" w:eastAsia="Arial" w:hAnsi="Arial" w:cs="Arial"/>
          <w:sz w:val="20"/>
          <w:szCs w:val="20"/>
        </w:rPr>
        <w:t>dravstveni domovi: 25</w:t>
      </w:r>
    </w:p>
    <w:p w14:paraId="4A4F3091" w14:textId="7FFDCCC1" w:rsidR="00202EA1" w:rsidRPr="00DE2DD3" w:rsidRDefault="00CF688F" w:rsidP="00331895">
      <w:pPr>
        <w:pStyle w:val="Odstavekseznama"/>
        <w:numPr>
          <w:ilvl w:val="0"/>
          <w:numId w:val="11"/>
        </w:numPr>
        <w:spacing w:after="0" w:line="260" w:lineRule="exact"/>
        <w:ind w:left="709" w:hanging="709"/>
        <w:rPr>
          <w:rFonts w:ascii="Arial" w:eastAsia="Arial" w:hAnsi="Arial" w:cs="Arial"/>
          <w:sz w:val="20"/>
          <w:szCs w:val="20"/>
        </w:rPr>
      </w:pPr>
      <w:r>
        <w:rPr>
          <w:rFonts w:ascii="Arial" w:eastAsia="Arial" w:hAnsi="Arial" w:cs="Arial"/>
          <w:sz w:val="20"/>
          <w:szCs w:val="20"/>
        </w:rPr>
        <w:t>p</w:t>
      </w:r>
      <w:r w:rsidR="00202EA1" w:rsidRPr="00DE2DD3">
        <w:rPr>
          <w:rFonts w:ascii="Arial" w:eastAsia="Arial" w:hAnsi="Arial" w:cs="Arial"/>
          <w:sz w:val="20"/>
          <w:szCs w:val="20"/>
        </w:rPr>
        <w:t>odjetja/zasebniki s koncesijo: 16</w:t>
      </w:r>
    </w:p>
    <w:p w14:paraId="5B06F9B9" w14:textId="46A4FDAD" w:rsidR="00202EA1" w:rsidRPr="00DE2DD3" w:rsidRDefault="00CF688F" w:rsidP="00331895">
      <w:pPr>
        <w:pStyle w:val="Odstavekseznama"/>
        <w:numPr>
          <w:ilvl w:val="0"/>
          <w:numId w:val="11"/>
        </w:numPr>
        <w:spacing w:after="0" w:line="260" w:lineRule="exact"/>
        <w:ind w:left="709" w:hanging="709"/>
        <w:rPr>
          <w:rFonts w:ascii="Arial" w:eastAsia="Arial" w:hAnsi="Arial" w:cs="Arial"/>
          <w:sz w:val="20"/>
          <w:szCs w:val="20"/>
        </w:rPr>
      </w:pPr>
      <w:r>
        <w:rPr>
          <w:rFonts w:ascii="Arial" w:eastAsia="Arial" w:hAnsi="Arial" w:cs="Arial"/>
          <w:sz w:val="20"/>
          <w:szCs w:val="20"/>
        </w:rPr>
        <w:t>p</w:t>
      </w:r>
      <w:r w:rsidR="00202EA1" w:rsidRPr="00DE2DD3">
        <w:rPr>
          <w:rFonts w:ascii="Arial" w:eastAsia="Arial" w:hAnsi="Arial" w:cs="Arial"/>
          <w:sz w:val="20"/>
          <w:szCs w:val="20"/>
        </w:rPr>
        <w:t>odjetja/zasebniki brez koncesije: 8</w:t>
      </w:r>
    </w:p>
    <w:p w14:paraId="35A72040" w14:textId="42A4AF89" w:rsidR="00202EA1" w:rsidRPr="00DE2DD3" w:rsidRDefault="00CF688F" w:rsidP="00331895">
      <w:pPr>
        <w:pStyle w:val="Odstavekseznama"/>
        <w:numPr>
          <w:ilvl w:val="0"/>
          <w:numId w:val="11"/>
        </w:numPr>
        <w:spacing w:after="0" w:line="260" w:lineRule="exact"/>
        <w:ind w:left="709" w:hanging="709"/>
        <w:rPr>
          <w:rFonts w:ascii="Arial" w:eastAsia="Arial" w:hAnsi="Arial" w:cs="Arial"/>
          <w:sz w:val="20"/>
          <w:szCs w:val="20"/>
        </w:rPr>
      </w:pPr>
      <w:r>
        <w:rPr>
          <w:rFonts w:ascii="Arial" w:eastAsia="Arial" w:hAnsi="Arial" w:cs="Arial"/>
          <w:sz w:val="20"/>
          <w:szCs w:val="20"/>
        </w:rPr>
        <w:t>i</w:t>
      </w:r>
      <w:r w:rsidR="00202EA1" w:rsidRPr="00DE2DD3">
        <w:rPr>
          <w:rFonts w:ascii="Arial" w:eastAsia="Arial" w:hAnsi="Arial" w:cs="Arial"/>
          <w:sz w:val="20"/>
          <w:szCs w:val="20"/>
        </w:rPr>
        <w:t>nstitut: 1</w:t>
      </w:r>
    </w:p>
    <w:p w14:paraId="71B5169C" w14:textId="77777777" w:rsidR="00202EA1" w:rsidRPr="002D1779" w:rsidRDefault="00202EA1" w:rsidP="00331895">
      <w:pPr>
        <w:autoSpaceDE w:val="0"/>
        <w:autoSpaceDN w:val="0"/>
        <w:adjustRightInd w:val="0"/>
        <w:ind w:left="720"/>
        <w:rPr>
          <w:rFonts w:eastAsia="Arial" w:cs="Arial"/>
        </w:rPr>
      </w:pPr>
    </w:p>
    <w:p w14:paraId="678CFC42" w14:textId="77777777" w:rsidR="00202EA1" w:rsidRPr="002D1779" w:rsidRDefault="00202EA1" w:rsidP="00331895">
      <w:pPr>
        <w:autoSpaceDE w:val="0"/>
        <w:autoSpaceDN w:val="0"/>
        <w:adjustRightInd w:val="0"/>
        <w:rPr>
          <w:rFonts w:eastAsia="Arial" w:cs="Arial"/>
        </w:rPr>
      </w:pPr>
      <w:r w:rsidRPr="002D1779">
        <w:rPr>
          <w:rFonts w:eastAsia="Arial" w:cs="Arial"/>
        </w:rPr>
        <w:t>Področja rednih nadzorov:</w:t>
      </w:r>
    </w:p>
    <w:p w14:paraId="26B654FB" w14:textId="42EF04DE" w:rsidR="00202EA1" w:rsidRPr="00DE2DD3" w:rsidRDefault="00CF688F" w:rsidP="00331895">
      <w:pPr>
        <w:pStyle w:val="Odstavekseznama"/>
        <w:numPr>
          <w:ilvl w:val="0"/>
          <w:numId w:val="11"/>
        </w:numPr>
        <w:spacing w:after="0" w:line="260" w:lineRule="exact"/>
        <w:ind w:left="709" w:hanging="709"/>
        <w:rPr>
          <w:rFonts w:ascii="Arial" w:eastAsia="Arial" w:hAnsi="Arial" w:cs="Arial"/>
          <w:sz w:val="20"/>
          <w:szCs w:val="20"/>
        </w:rPr>
      </w:pPr>
      <w:r>
        <w:rPr>
          <w:rFonts w:ascii="Arial" w:eastAsia="Arial" w:hAnsi="Arial" w:cs="Arial"/>
          <w:sz w:val="20"/>
          <w:szCs w:val="20"/>
        </w:rPr>
        <w:t>d</w:t>
      </w:r>
      <w:r w:rsidR="00202EA1" w:rsidRPr="00DE2DD3">
        <w:rPr>
          <w:rFonts w:ascii="Arial" w:eastAsia="Arial" w:hAnsi="Arial" w:cs="Arial"/>
          <w:sz w:val="20"/>
          <w:szCs w:val="20"/>
        </w:rPr>
        <w:t>ružinska medicina: 17</w:t>
      </w:r>
    </w:p>
    <w:p w14:paraId="3BE6F554" w14:textId="669A9A47" w:rsidR="00202EA1" w:rsidRPr="00DE2DD3" w:rsidRDefault="00CF688F" w:rsidP="00331895">
      <w:pPr>
        <w:pStyle w:val="Odstavekseznama"/>
        <w:numPr>
          <w:ilvl w:val="0"/>
          <w:numId w:val="11"/>
        </w:numPr>
        <w:spacing w:after="0" w:line="260" w:lineRule="exact"/>
        <w:ind w:left="709" w:hanging="709"/>
        <w:rPr>
          <w:rFonts w:ascii="Arial" w:eastAsia="Arial" w:hAnsi="Arial" w:cs="Arial"/>
          <w:sz w:val="20"/>
          <w:szCs w:val="20"/>
        </w:rPr>
      </w:pPr>
      <w:r>
        <w:rPr>
          <w:rFonts w:ascii="Arial" w:eastAsia="Arial" w:hAnsi="Arial" w:cs="Arial"/>
          <w:sz w:val="20"/>
          <w:szCs w:val="20"/>
        </w:rPr>
        <w:t>i</w:t>
      </w:r>
      <w:r w:rsidR="00202EA1" w:rsidRPr="00DE2DD3">
        <w:rPr>
          <w:rFonts w:ascii="Arial" w:eastAsia="Arial" w:hAnsi="Arial" w:cs="Arial"/>
          <w:sz w:val="20"/>
          <w:szCs w:val="20"/>
        </w:rPr>
        <w:t>nterna medicina: 10</w:t>
      </w:r>
    </w:p>
    <w:p w14:paraId="265E70AF" w14:textId="541D89A2" w:rsidR="00202EA1" w:rsidRPr="00DE2DD3" w:rsidRDefault="00CF688F" w:rsidP="00331895">
      <w:pPr>
        <w:pStyle w:val="Odstavekseznama"/>
        <w:numPr>
          <w:ilvl w:val="0"/>
          <w:numId w:val="11"/>
        </w:numPr>
        <w:spacing w:after="0" w:line="260" w:lineRule="exact"/>
        <w:ind w:left="709" w:hanging="709"/>
        <w:rPr>
          <w:rFonts w:ascii="Arial" w:eastAsia="Arial" w:hAnsi="Arial" w:cs="Arial"/>
          <w:sz w:val="20"/>
          <w:szCs w:val="20"/>
        </w:rPr>
      </w:pPr>
      <w:r>
        <w:rPr>
          <w:rFonts w:ascii="Arial" w:eastAsia="Arial" w:hAnsi="Arial" w:cs="Arial"/>
          <w:sz w:val="20"/>
          <w:szCs w:val="20"/>
        </w:rPr>
        <w:t>s</w:t>
      </w:r>
      <w:r w:rsidR="00202EA1" w:rsidRPr="00DE2DD3">
        <w:rPr>
          <w:rFonts w:ascii="Arial" w:eastAsia="Arial" w:hAnsi="Arial" w:cs="Arial"/>
          <w:sz w:val="20"/>
          <w:szCs w:val="20"/>
        </w:rPr>
        <w:t>plošna kirurgija in oftalmologija: 6</w:t>
      </w:r>
    </w:p>
    <w:p w14:paraId="1015A2E6" w14:textId="0C35DEA7" w:rsidR="00202EA1" w:rsidRPr="00DE2DD3" w:rsidRDefault="00CF688F" w:rsidP="00331895">
      <w:pPr>
        <w:pStyle w:val="Odstavekseznama"/>
        <w:numPr>
          <w:ilvl w:val="0"/>
          <w:numId w:val="11"/>
        </w:numPr>
        <w:spacing w:after="0" w:line="260" w:lineRule="exact"/>
        <w:ind w:left="709" w:hanging="709"/>
        <w:rPr>
          <w:rFonts w:ascii="Arial" w:eastAsia="Arial" w:hAnsi="Arial" w:cs="Arial"/>
          <w:sz w:val="20"/>
          <w:szCs w:val="20"/>
        </w:rPr>
      </w:pPr>
      <w:r>
        <w:rPr>
          <w:rFonts w:ascii="Arial" w:eastAsia="Arial" w:hAnsi="Arial" w:cs="Arial"/>
          <w:sz w:val="20"/>
          <w:szCs w:val="20"/>
        </w:rPr>
        <w:t>g</w:t>
      </w:r>
      <w:r w:rsidR="00202EA1" w:rsidRPr="00DE2DD3">
        <w:rPr>
          <w:rFonts w:ascii="Arial" w:eastAsia="Arial" w:hAnsi="Arial" w:cs="Arial"/>
          <w:sz w:val="20"/>
          <w:szCs w:val="20"/>
        </w:rPr>
        <w:t>inekologija in porodništvo: 5</w:t>
      </w:r>
    </w:p>
    <w:p w14:paraId="2917034F" w14:textId="09AB5522" w:rsidR="00202EA1" w:rsidRPr="00DE2DD3" w:rsidRDefault="00CF688F" w:rsidP="00331895">
      <w:pPr>
        <w:pStyle w:val="Odstavekseznama"/>
        <w:numPr>
          <w:ilvl w:val="0"/>
          <w:numId w:val="11"/>
        </w:numPr>
        <w:spacing w:after="0" w:line="260" w:lineRule="exact"/>
        <w:ind w:left="709" w:hanging="709"/>
        <w:rPr>
          <w:rFonts w:ascii="Arial" w:eastAsia="Arial" w:hAnsi="Arial" w:cs="Arial"/>
          <w:sz w:val="20"/>
          <w:szCs w:val="20"/>
        </w:rPr>
      </w:pPr>
      <w:r>
        <w:rPr>
          <w:rFonts w:ascii="Arial" w:eastAsia="Arial" w:hAnsi="Arial" w:cs="Arial"/>
          <w:sz w:val="20"/>
          <w:szCs w:val="20"/>
        </w:rPr>
        <w:t>a</w:t>
      </w:r>
      <w:r w:rsidR="00202EA1" w:rsidRPr="00DE2DD3">
        <w:rPr>
          <w:rFonts w:ascii="Arial" w:eastAsia="Arial" w:hAnsi="Arial" w:cs="Arial"/>
          <w:sz w:val="20"/>
          <w:szCs w:val="20"/>
        </w:rPr>
        <w:t xml:space="preserve">nesteziologija, </w:t>
      </w:r>
      <w:proofErr w:type="spellStart"/>
      <w:r w:rsidR="00202EA1" w:rsidRPr="00DE2DD3">
        <w:rPr>
          <w:rFonts w:ascii="Arial" w:eastAsia="Arial" w:hAnsi="Arial" w:cs="Arial"/>
          <w:sz w:val="20"/>
          <w:szCs w:val="20"/>
        </w:rPr>
        <w:t>reanimatologija</w:t>
      </w:r>
      <w:proofErr w:type="spellEnd"/>
      <w:r w:rsidR="00202EA1" w:rsidRPr="00DE2DD3">
        <w:rPr>
          <w:rFonts w:ascii="Arial" w:eastAsia="Arial" w:hAnsi="Arial" w:cs="Arial"/>
          <w:sz w:val="20"/>
          <w:szCs w:val="20"/>
        </w:rPr>
        <w:t xml:space="preserve"> in </w:t>
      </w:r>
      <w:proofErr w:type="spellStart"/>
      <w:r w:rsidR="00202EA1" w:rsidRPr="00DE2DD3">
        <w:rPr>
          <w:rFonts w:ascii="Arial" w:eastAsia="Arial" w:hAnsi="Arial" w:cs="Arial"/>
          <w:sz w:val="20"/>
          <w:szCs w:val="20"/>
        </w:rPr>
        <w:t>perioperativna</w:t>
      </w:r>
      <w:proofErr w:type="spellEnd"/>
      <w:r w:rsidR="00202EA1" w:rsidRPr="00DE2DD3">
        <w:rPr>
          <w:rFonts w:ascii="Arial" w:eastAsia="Arial" w:hAnsi="Arial" w:cs="Arial"/>
          <w:sz w:val="20"/>
          <w:szCs w:val="20"/>
        </w:rPr>
        <w:t xml:space="preserve"> intenzivna medicina: 4</w:t>
      </w:r>
    </w:p>
    <w:p w14:paraId="72E6B88D" w14:textId="0CEDB021" w:rsidR="00202EA1" w:rsidRPr="00DE2DD3" w:rsidRDefault="00CF688F" w:rsidP="00331895">
      <w:pPr>
        <w:pStyle w:val="Odstavekseznama"/>
        <w:numPr>
          <w:ilvl w:val="0"/>
          <w:numId w:val="11"/>
        </w:numPr>
        <w:spacing w:after="0" w:line="260" w:lineRule="exact"/>
        <w:ind w:left="709" w:hanging="709"/>
        <w:rPr>
          <w:rFonts w:ascii="Arial" w:eastAsia="Arial" w:hAnsi="Arial" w:cs="Arial"/>
          <w:sz w:val="20"/>
          <w:szCs w:val="20"/>
        </w:rPr>
      </w:pPr>
      <w:r>
        <w:rPr>
          <w:rFonts w:ascii="Arial" w:eastAsia="Arial" w:hAnsi="Arial" w:cs="Arial"/>
          <w:sz w:val="20"/>
          <w:szCs w:val="20"/>
        </w:rPr>
        <w:t>d</w:t>
      </w:r>
      <w:r w:rsidR="00202EA1" w:rsidRPr="00DE2DD3">
        <w:rPr>
          <w:rFonts w:ascii="Arial" w:eastAsia="Arial" w:hAnsi="Arial" w:cs="Arial"/>
          <w:sz w:val="20"/>
          <w:szCs w:val="20"/>
        </w:rPr>
        <w:t>ermatovenerologija, ortopedska kirurgija, pediatrija, psihiatrija, urologija: 3</w:t>
      </w:r>
    </w:p>
    <w:p w14:paraId="1842E4AC" w14:textId="158A8D00" w:rsidR="00202EA1" w:rsidRPr="00DE2DD3" w:rsidRDefault="00CF688F" w:rsidP="00331895">
      <w:pPr>
        <w:pStyle w:val="Odstavekseznama"/>
        <w:numPr>
          <w:ilvl w:val="0"/>
          <w:numId w:val="11"/>
        </w:numPr>
        <w:spacing w:after="0" w:line="260" w:lineRule="exact"/>
        <w:ind w:left="709" w:hanging="709"/>
        <w:rPr>
          <w:rFonts w:ascii="Arial" w:eastAsia="Arial" w:hAnsi="Arial" w:cs="Arial"/>
          <w:sz w:val="20"/>
          <w:szCs w:val="20"/>
        </w:rPr>
      </w:pPr>
      <w:r>
        <w:rPr>
          <w:rFonts w:ascii="Arial" w:eastAsia="Arial" w:hAnsi="Arial" w:cs="Arial"/>
          <w:sz w:val="20"/>
          <w:szCs w:val="20"/>
        </w:rPr>
        <w:t>n</w:t>
      </w:r>
      <w:r w:rsidR="00202EA1" w:rsidRPr="00DE2DD3">
        <w:rPr>
          <w:rFonts w:ascii="Arial" w:eastAsia="Arial" w:hAnsi="Arial" w:cs="Arial"/>
          <w:sz w:val="20"/>
          <w:szCs w:val="20"/>
        </w:rPr>
        <w:t>evrologija, medicina dela, prometa in športa: 2</w:t>
      </w:r>
    </w:p>
    <w:p w14:paraId="594B603E" w14:textId="7F4FF683" w:rsidR="00202EA1" w:rsidRPr="00DE2DD3" w:rsidRDefault="00CF688F" w:rsidP="00331895">
      <w:pPr>
        <w:pStyle w:val="Odstavekseznama"/>
        <w:numPr>
          <w:ilvl w:val="0"/>
          <w:numId w:val="11"/>
        </w:numPr>
        <w:spacing w:after="0" w:line="260" w:lineRule="exact"/>
        <w:ind w:left="709" w:hanging="709"/>
        <w:rPr>
          <w:rFonts w:ascii="Arial" w:eastAsia="Arial" w:hAnsi="Arial" w:cs="Arial"/>
          <w:sz w:val="20"/>
          <w:szCs w:val="20"/>
        </w:rPr>
      </w:pPr>
      <w:r>
        <w:rPr>
          <w:rFonts w:ascii="Arial" w:eastAsia="Arial" w:hAnsi="Arial" w:cs="Arial"/>
          <w:sz w:val="20"/>
          <w:szCs w:val="20"/>
        </w:rPr>
        <w:t>d</w:t>
      </w:r>
      <w:r w:rsidR="00202EA1" w:rsidRPr="00DE2DD3">
        <w:rPr>
          <w:rFonts w:ascii="Arial" w:eastAsia="Arial" w:hAnsi="Arial" w:cs="Arial"/>
          <w:sz w:val="20"/>
          <w:szCs w:val="20"/>
        </w:rPr>
        <w:t>ruga področja: 1</w:t>
      </w:r>
    </w:p>
    <w:p w14:paraId="42F36CF3" w14:textId="77777777" w:rsidR="00436490" w:rsidRPr="002D1779" w:rsidRDefault="00436490" w:rsidP="00331895">
      <w:pPr>
        <w:autoSpaceDE w:val="0"/>
        <w:autoSpaceDN w:val="0"/>
        <w:adjustRightInd w:val="0"/>
        <w:rPr>
          <w:rFonts w:eastAsia="Arial" w:cs="Arial"/>
        </w:rPr>
      </w:pPr>
    </w:p>
    <w:p w14:paraId="76FC478D" w14:textId="39B104AA" w:rsidR="00436490" w:rsidRPr="002D1779" w:rsidRDefault="11299EBD" w:rsidP="00331895">
      <w:pPr>
        <w:autoSpaceDE w:val="0"/>
        <w:autoSpaceDN w:val="0"/>
        <w:adjustRightInd w:val="0"/>
        <w:rPr>
          <w:rFonts w:eastAsia="Arial" w:cs="Arial"/>
        </w:rPr>
      </w:pPr>
      <w:r w:rsidRPr="002D1779">
        <w:rPr>
          <w:rFonts w:eastAsia="Arial" w:cs="Arial"/>
        </w:rPr>
        <w:t>P</w:t>
      </w:r>
      <w:r w:rsidR="345DD01F" w:rsidRPr="002D1779">
        <w:rPr>
          <w:rFonts w:eastAsia="Arial" w:cs="Arial"/>
        </w:rPr>
        <w:t xml:space="preserve">oleg organizacijskih težav </w:t>
      </w:r>
      <w:r w:rsidRPr="002D1779">
        <w:rPr>
          <w:rFonts w:eastAsia="Arial" w:cs="Arial"/>
        </w:rPr>
        <w:t xml:space="preserve">so bile </w:t>
      </w:r>
      <w:r w:rsidR="345DD01F" w:rsidRPr="002D1779">
        <w:rPr>
          <w:rFonts w:eastAsia="Arial" w:cs="Arial"/>
        </w:rPr>
        <w:t>ugotov</w:t>
      </w:r>
      <w:r w:rsidRPr="002D1779">
        <w:rPr>
          <w:rFonts w:eastAsia="Arial" w:cs="Arial"/>
        </w:rPr>
        <w:t>ljene</w:t>
      </w:r>
      <w:r w:rsidR="345DD01F" w:rsidRPr="002D1779">
        <w:rPr>
          <w:rFonts w:eastAsia="Arial" w:cs="Arial"/>
        </w:rPr>
        <w:t xml:space="preserve"> tudi različne pomanjkljivosti na področju </w:t>
      </w:r>
      <w:r w:rsidRPr="002D1779">
        <w:rPr>
          <w:rFonts w:eastAsia="Arial" w:cs="Arial"/>
        </w:rPr>
        <w:t xml:space="preserve">vodenja </w:t>
      </w:r>
      <w:r w:rsidR="345DD01F" w:rsidRPr="002D1779">
        <w:rPr>
          <w:rFonts w:eastAsia="Arial" w:cs="Arial"/>
        </w:rPr>
        <w:t xml:space="preserve">dokumentacije, </w:t>
      </w:r>
      <w:r w:rsidR="00CF688F">
        <w:rPr>
          <w:rFonts w:eastAsia="Arial" w:cs="Arial"/>
        </w:rPr>
        <w:t xml:space="preserve">pri </w:t>
      </w:r>
      <w:r w:rsidRPr="002D1779">
        <w:rPr>
          <w:rFonts w:eastAsia="Arial" w:cs="Arial"/>
        </w:rPr>
        <w:t>izobraževanj</w:t>
      </w:r>
      <w:r w:rsidR="00CF688F">
        <w:rPr>
          <w:rFonts w:eastAsia="Arial" w:cs="Arial"/>
        </w:rPr>
        <w:t>u</w:t>
      </w:r>
      <w:r w:rsidRPr="002D1779">
        <w:rPr>
          <w:rFonts w:eastAsia="Arial" w:cs="Arial"/>
        </w:rPr>
        <w:t>, pomanjkljivosti na področju organizacije dela, delovnih procesov in komunikacijskih poti.</w:t>
      </w:r>
    </w:p>
    <w:p w14:paraId="07F50241" w14:textId="77777777" w:rsidR="00576803" w:rsidRPr="002D1779" w:rsidRDefault="00576803" w:rsidP="00331895">
      <w:pPr>
        <w:autoSpaceDE w:val="0"/>
        <w:autoSpaceDN w:val="0"/>
        <w:adjustRightInd w:val="0"/>
        <w:rPr>
          <w:rFonts w:eastAsia="Arial" w:cs="Arial"/>
        </w:rPr>
      </w:pPr>
    </w:p>
    <w:p w14:paraId="67995A3B" w14:textId="570CB803" w:rsidR="00576803" w:rsidRPr="002D1779" w:rsidRDefault="5C239ADD" w:rsidP="00331895">
      <w:pPr>
        <w:autoSpaceDE w:val="0"/>
        <w:autoSpaceDN w:val="0"/>
        <w:adjustRightInd w:val="0"/>
        <w:rPr>
          <w:rFonts w:eastAsia="Arial" w:cs="Arial"/>
        </w:rPr>
      </w:pPr>
      <w:r w:rsidRPr="002D1779">
        <w:rPr>
          <w:rFonts w:eastAsia="Arial" w:cs="Arial"/>
        </w:rPr>
        <w:t xml:space="preserve">V </w:t>
      </w:r>
      <w:r w:rsidR="00CF688F">
        <w:rPr>
          <w:rFonts w:eastAsia="Arial" w:cs="Arial"/>
        </w:rPr>
        <w:t>enem</w:t>
      </w:r>
      <w:r w:rsidR="00CF688F" w:rsidRPr="002D1779">
        <w:rPr>
          <w:rFonts w:eastAsia="Arial" w:cs="Arial"/>
        </w:rPr>
        <w:t xml:space="preserve"> </w:t>
      </w:r>
      <w:r w:rsidRPr="002D1779">
        <w:rPr>
          <w:rFonts w:eastAsia="Arial" w:cs="Arial"/>
        </w:rPr>
        <w:t>opravljenem izrednem strokovnem nadzoru je bil ugotovljen sum odstopanja od strokovnih smernic v zvezi z upravičenostjo izdaje potrdil, ki ga ni bilo mogoče potrditi ali ovreči.</w:t>
      </w:r>
    </w:p>
    <w:p w14:paraId="327FC614" w14:textId="77777777" w:rsidR="00576803" w:rsidRPr="002D1779" w:rsidRDefault="00576803" w:rsidP="00331895">
      <w:pPr>
        <w:autoSpaceDE w:val="0"/>
        <w:autoSpaceDN w:val="0"/>
        <w:adjustRightInd w:val="0"/>
        <w:rPr>
          <w:rFonts w:eastAsia="Arial" w:cs="Arial"/>
        </w:rPr>
      </w:pPr>
    </w:p>
    <w:p w14:paraId="316D1597" w14:textId="2BDFB610" w:rsidR="007B6C7B" w:rsidRPr="002D1779" w:rsidRDefault="5C239ADD" w:rsidP="00331895">
      <w:pPr>
        <w:autoSpaceDE w:val="0"/>
        <w:autoSpaceDN w:val="0"/>
        <w:adjustRightInd w:val="0"/>
        <w:rPr>
          <w:rFonts w:eastAsia="Arial" w:cs="Arial"/>
          <w:color w:val="000000"/>
        </w:rPr>
      </w:pPr>
      <w:r w:rsidRPr="002D1779">
        <w:rPr>
          <w:rFonts w:eastAsia="Arial" w:cs="Arial"/>
        </w:rPr>
        <w:lastRenderedPageBreak/>
        <w:t>Odbor za strokovno</w:t>
      </w:r>
      <w:r w:rsidR="00CF688F">
        <w:rPr>
          <w:rFonts w:eastAsia="Arial" w:cs="Arial"/>
        </w:rPr>
        <w:t>-</w:t>
      </w:r>
      <w:r w:rsidR="000C6D9E" w:rsidRPr="002D1779">
        <w:rPr>
          <w:rFonts w:eastAsia="Arial" w:cs="Arial"/>
        </w:rPr>
        <w:t>medicinska</w:t>
      </w:r>
      <w:r w:rsidRPr="002D1779">
        <w:rPr>
          <w:rFonts w:eastAsia="Arial" w:cs="Arial"/>
        </w:rPr>
        <w:t xml:space="preserve"> vprašanja je v letu 2023 na podlagi prejetih zapisnikov spr</w:t>
      </w:r>
      <w:r w:rsidR="10087D61" w:rsidRPr="002D1779">
        <w:rPr>
          <w:rFonts w:eastAsia="Arial" w:cs="Arial"/>
        </w:rPr>
        <w:t>e</w:t>
      </w:r>
      <w:r w:rsidRPr="002D1779">
        <w:rPr>
          <w:rFonts w:eastAsia="Arial" w:cs="Arial"/>
        </w:rPr>
        <w:t>mljal nekatere ugotovitve strokovnih komisij, kot so organizacijske težave, druge ugotovljene pomanjkljivosti, morebitno nespoštovanje strokovnih smernic, ali je bila pri</w:t>
      </w:r>
      <w:r w:rsidR="2AF320FF" w:rsidRPr="002D1779">
        <w:rPr>
          <w:rFonts w:eastAsia="Arial" w:cs="Arial"/>
        </w:rPr>
        <w:t xml:space="preserve"> opravljenem nadzoru ugotovljena zdravniška napaka in ali so komisije podale predloge za izboljšanje.</w:t>
      </w:r>
      <w:r w:rsidR="10087D61" w:rsidRPr="002D1779">
        <w:rPr>
          <w:rFonts w:eastAsia="Arial" w:cs="Arial"/>
        </w:rPr>
        <w:t xml:space="preserve"> V okviru opravljenih nadzorov so bile pri 33 opravljenih strokovnih nadzorih od skupno 115</w:t>
      </w:r>
      <w:r w:rsidR="00CF688F" w:rsidRPr="00CF688F">
        <w:rPr>
          <w:rFonts w:eastAsia="Arial" w:cs="Arial"/>
        </w:rPr>
        <w:t xml:space="preserve"> </w:t>
      </w:r>
      <w:r w:rsidR="00CF688F" w:rsidRPr="002D1779">
        <w:rPr>
          <w:rFonts w:eastAsia="Arial" w:cs="Arial"/>
        </w:rPr>
        <w:t>ugotovljene</w:t>
      </w:r>
      <w:r w:rsidR="10087D61" w:rsidRPr="002D1779">
        <w:rPr>
          <w:rFonts w:eastAsia="Arial" w:cs="Arial"/>
        </w:rPr>
        <w:t xml:space="preserve"> organizacijske težave, 20 v bolnišnicah, po 1 p</w:t>
      </w:r>
      <w:r w:rsidR="00E40E6A" w:rsidRPr="002D1779">
        <w:rPr>
          <w:rFonts w:eastAsia="Arial" w:cs="Arial"/>
        </w:rPr>
        <w:t>r</w:t>
      </w:r>
      <w:r w:rsidR="10087D61" w:rsidRPr="002D1779">
        <w:rPr>
          <w:rFonts w:eastAsia="Arial" w:cs="Arial"/>
        </w:rPr>
        <w:t xml:space="preserve">i zasebniku brez koncesije, 2 v posebnih socialnih </w:t>
      </w:r>
      <w:r w:rsidR="000C6D9E" w:rsidRPr="002D1779">
        <w:rPr>
          <w:rFonts w:eastAsia="Arial" w:cs="Arial"/>
        </w:rPr>
        <w:t>zavodih</w:t>
      </w:r>
      <w:r w:rsidR="10087D61" w:rsidRPr="002D1779">
        <w:rPr>
          <w:rFonts w:eastAsia="Arial" w:cs="Arial"/>
        </w:rPr>
        <w:t xml:space="preserve"> in 10 v zdravstvenih domovih. Vzrok </w:t>
      </w:r>
      <w:r w:rsidR="00C660FA">
        <w:rPr>
          <w:rFonts w:eastAsia="Arial" w:cs="Arial"/>
        </w:rPr>
        <w:t>so</w:t>
      </w:r>
      <w:r w:rsidR="00C660FA" w:rsidRPr="002D1779">
        <w:rPr>
          <w:rFonts w:eastAsia="Arial" w:cs="Arial"/>
        </w:rPr>
        <w:t xml:space="preserve"> </w:t>
      </w:r>
      <w:r w:rsidR="10087D61" w:rsidRPr="002D1779">
        <w:rPr>
          <w:rFonts w:eastAsia="Arial" w:cs="Arial"/>
        </w:rPr>
        <w:t>bil</w:t>
      </w:r>
      <w:r w:rsidR="00C660FA">
        <w:rPr>
          <w:rFonts w:eastAsia="Arial" w:cs="Arial"/>
        </w:rPr>
        <w:t>i</w:t>
      </w:r>
      <w:r w:rsidR="10087D61" w:rsidRPr="002D1779">
        <w:rPr>
          <w:rFonts w:eastAsia="Arial" w:cs="Arial"/>
        </w:rPr>
        <w:t xml:space="preserve"> zlasti </w:t>
      </w:r>
      <w:r w:rsidR="345DD01F" w:rsidRPr="002D1779">
        <w:rPr>
          <w:rFonts w:eastAsia="Arial" w:cs="Arial"/>
        </w:rPr>
        <w:t xml:space="preserve">kadrovska podhranjenost, </w:t>
      </w:r>
      <w:r w:rsidR="10087D61" w:rsidRPr="002D1779">
        <w:rPr>
          <w:rFonts w:eastAsia="Arial" w:cs="Arial"/>
        </w:rPr>
        <w:t xml:space="preserve">obremenitev zdravnikov z administrativnim delom, organizacijske težave, težave z dokumentiranjem, pomanjkljivosti na področju prostora in opreme. Komisije so predlagale izboljšanje organizacije dela ter dodatna izobraževanja </w:t>
      </w:r>
      <w:r w:rsidR="00CF688F">
        <w:rPr>
          <w:rFonts w:eastAsia="Arial" w:cs="Arial"/>
        </w:rPr>
        <w:t>in</w:t>
      </w:r>
      <w:r w:rsidR="00CF688F" w:rsidRPr="002D1779">
        <w:rPr>
          <w:rFonts w:eastAsia="Arial" w:cs="Arial"/>
        </w:rPr>
        <w:t xml:space="preserve"> </w:t>
      </w:r>
      <w:r w:rsidR="10087D61" w:rsidRPr="002D1779">
        <w:rPr>
          <w:rFonts w:eastAsia="Arial" w:cs="Arial"/>
        </w:rPr>
        <w:t>redno spremljanje kazalnikov kakovosti.</w:t>
      </w:r>
    </w:p>
    <w:p w14:paraId="43CE0C4F" w14:textId="77777777" w:rsidR="00331895" w:rsidRDefault="00331895" w:rsidP="00331895">
      <w:pPr>
        <w:autoSpaceDE w:val="0"/>
        <w:autoSpaceDN w:val="0"/>
        <w:adjustRightInd w:val="0"/>
        <w:rPr>
          <w:rFonts w:eastAsia="Arial" w:cs="Arial"/>
          <w:color w:val="000000" w:themeColor="text1"/>
        </w:rPr>
      </w:pPr>
    </w:p>
    <w:p w14:paraId="425C0243" w14:textId="61728792" w:rsidR="00D5665A" w:rsidRPr="002D1779" w:rsidRDefault="10087D61" w:rsidP="00331895">
      <w:pPr>
        <w:autoSpaceDE w:val="0"/>
        <w:autoSpaceDN w:val="0"/>
        <w:adjustRightInd w:val="0"/>
        <w:rPr>
          <w:rFonts w:eastAsia="Arial" w:cs="Arial"/>
          <w:color w:val="000000" w:themeColor="text1"/>
        </w:rPr>
      </w:pPr>
      <w:r w:rsidRPr="002D1779">
        <w:rPr>
          <w:rFonts w:eastAsia="Arial" w:cs="Arial"/>
          <w:color w:val="000000" w:themeColor="text1"/>
        </w:rPr>
        <w:t xml:space="preserve">V letu 2023 </w:t>
      </w:r>
      <w:r w:rsidR="00C660FA">
        <w:rPr>
          <w:rFonts w:eastAsia="Arial" w:cs="Arial"/>
          <w:color w:val="000000" w:themeColor="text1"/>
        </w:rPr>
        <w:t>pri</w:t>
      </w:r>
      <w:r w:rsidRPr="002D1779">
        <w:rPr>
          <w:rFonts w:eastAsia="Arial" w:cs="Arial"/>
          <w:color w:val="000000" w:themeColor="text1"/>
        </w:rPr>
        <w:t xml:space="preserve"> opravlje</w:t>
      </w:r>
      <w:r w:rsidR="36D2D68D" w:rsidRPr="002D1779">
        <w:rPr>
          <w:rFonts w:eastAsia="Arial" w:cs="Arial"/>
          <w:color w:val="000000" w:themeColor="text1"/>
        </w:rPr>
        <w:t>n</w:t>
      </w:r>
      <w:r w:rsidRPr="002D1779">
        <w:rPr>
          <w:rFonts w:eastAsia="Arial" w:cs="Arial"/>
          <w:color w:val="000000" w:themeColor="text1"/>
        </w:rPr>
        <w:t>ih nadzor</w:t>
      </w:r>
      <w:r w:rsidR="00C660FA">
        <w:rPr>
          <w:rFonts w:eastAsia="Arial" w:cs="Arial"/>
          <w:color w:val="000000" w:themeColor="text1"/>
        </w:rPr>
        <w:t>ih</w:t>
      </w:r>
      <w:r w:rsidRPr="002D1779">
        <w:rPr>
          <w:rFonts w:eastAsia="Arial" w:cs="Arial"/>
          <w:color w:val="000000" w:themeColor="text1"/>
        </w:rPr>
        <w:t xml:space="preserve"> </w:t>
      </w:r>
      <w:r w:rsidR="00C170FD">
        <w:rPr>
          <w:rFonts w:eastAsia="Arial" w:cs="Arial"/>
          <w:color w:val="000000" w:themeColor="text1"/>
        </w:rPr>
        <w:t xml:space="preserve">v okviru </w:t>
      </w:r>
      <w:r w:rsidR="00CF688F">
        <w:rPr>
          <w:rFonts w:eastAsia="Arial" w:cs="Arial"/>
          <w:color w:val="000000" w:themeColor="text1"/>
        </w:rPr>
        <w:t>o</w:t>
      </w:r>
      <w:r w:rsidRPr="002D1779">
        <w:rPr>
          <w:rFonts w:eastAsia="Arial" w:cs="Arial"/>
          <w:color w:val="000000" w:themeColor="text1"/>
        </w:rPr>
        <w:t>dbora za strokovno</w:t>
      </w:r>
      <w:r w:rsidR="00CF688F">
        <w:rPr>
          <w:rFonts w:eastAsia="Arial" w:cs="Arial"/>
          <w:color w:val="000000" w:themeColor="text1"/>
        </w:rPr>
        <w:t>-</w:t>
      </w:r>
      <w:r w:rsidRPr="002D1779">
        <w:rPr>
          <w:rFonts w:eastAsia="Arial" w:cs="Arial"/>
          <w:color w:val="000000" w:themeColor="text1"/>
        </w:rPr>
        <w:t>medicinska vprašanja ni bilo ugotovljene zdravniške napake.</w:t>
      </w:r>
    </w:p>
    <w:p w14:paraId="59136474" w14:textId="77777777" w:rsidR="00C77968" w:rsidRPr="002D1779" w:rsidRDefault="00C77968" w:rsidP="00331895">
      <w:pPr>
        <w:autoSpaceDE w:val="0"/>
        <w:autoSpaceDN w:val="0"/>
        <w:adjustRightInd w:val="0"/>
        <w:rPr>
          <w:rFonts w:eastAsia="Arial" w:cs="Arial"/>
          <w:color w:val="000000" w:themeColor="text1"/>
        </w:rPr>
      </w:pPr>
    </w:p>
    <w:p w14:paraId="4DE7D6B1" w14:textId="77777777" w:rsidR="002B1D5D" w:rsidRPr="002D1779" w:rsidRDefault="002B1D5D" w:rsidP="00331895">
      <w:pPr>
        <w:autoSpaceDE w:val="0"/>
        <w:autoSpaceDN w:val="0"/>
        <w:adjustRightInd w:val="0"/>
        <w:rPr>
          <w:rFonts w:eastAsia="Arial" w:cs="Arial"/>
          <w:color w:val="000000"/>
        </w:rPr>
      </w:pPr>
      <w:r w:rsidRPr="002D1779">
        <w:rPr>
          <w:rFonts w:eastAsia="Arial" w:cs="Arial"/>
          <w:color w:val="000000"/>
        </w:rPr>
        <w:t>Pri izrednih nadzorih (37) so bile lokacije naslednje:</w:t>
      </w:r>
    </w:p>
    <w:p w14:paraId="52241C31" w14:textId="01C7D278" w:rsidR="002B1D5D" w:rsidRPr="00DE2DD3" w:rsidRDefault="00CF688F" w:rsidP="00331895">
      <w:pPr>
        <w:pStyle w:val="Odstavekseznama"/>
        <w:numPr>
          <w:ilvl w:val="0"/>
          <w:numId w:val="11"/>
        </w:numPr>
        <w:spacing w:after="0" w:line="260" w:lineRule="exact"/>
        <w:ind w:left="709" w:hanging="709"/>
        <w:rPr>
          <w:rFonts w:ascii="Arial" w:eastAsia="Arial" w:hAnsi="Arial" w:cs="Arial"/>
          <w:sz w:val="20"/>
          <w:szCs w:val="20"/>
        </w:rPr>
      </w:pPr>
      <w:r>
        <w:rPr>
          <w:rFonts w:ascii="Arial" w:eastAsia="Arial" w:hAnsi="Arial" w:cs="Arial"/>
          <w:sz w:val="20"/>
          <w:szCs w:val="20"/>
        </w:rPr>
        <w:t>b</w:t>
      </w:r>
      <w:r w:rsidR="002B1D5D" w:rsidRPr="00DE2DD3">
        <w:rPr>
          <w:rFonts w:ascii="Arial" w:eastAsia="Arial" w:hAnsi="Arial" w:cs="Arial"/>
          <w:sz w:val="20"/>
          <w:szCs w:val="20"/>
        </w:rPr>
        <w:t>olnišnice: 23</w:t>
      </w:r>
    </w:p>
    <w:p w14:paraId="4E5A601D" w14:textId="69E204AE" w:rsidR="002B1D5D" w:rsidRPr="00DE2DD3" w:rsidRDefault="00CF688F" w:rsidP="00331895">
      <w:pPr>
        <w:pStyle w:val="Odstavekseznama"/>
        <w:numPr>
          <w:ilvl w:val="0"/>
          <w:numId w:val="11"/>
        </w:numPr>
        <w:spacing w:after="0" w:line="260" w:lineRule="exact"/>
        <w:ind w:left="709" w:hanging="709"/>
        <w:rPr>
          <w:rFonts w:ascii="Arial" w:eastAsia="Arial" w:hAnsi="Arial" w:cs="Arial"/>
          <w:sz w:val="20"/>
          <w:szCs w:val="20"/>
        </w:rPr>
      </w:pPr>
      <w:r>
        <w:rPr>
          <w:rFonts w:ascii="Arial" w:eastAsia="Arial" w:hAnsi="Arial" w:cs="Arial"/>
          <w:sz w:val="20"/>
          <w:szCs w:val="20"/>
        </w:rPr>
        <w:t>z</w:t>
      </w:r>
      <w:r w:rsidR="002B1D5D" w:rsidRPr="00DE2DD3">
        <w:rPr>
          <w:rFonts w:ascii="Arial" w:eastAsia="Arial" w:hAnsi="Arial" w:cs="Arial"/>
          <w:sz w:val="20"/>
          <w:szCs w:val="20"/>
        </w:rPr>
        <w:t>dravstveni domovi: 7</w:t>
      </w:r>
    </w:p>
    <w:p w14:paraId="7C2609FB" w14:textId="1EDA852C" w:rsidR="002B1D5D" w:rsidRPr="00DE2DD3" w:rsidRDefault="00CF688F" w:rsidP="00331895">
      <w:pPr>
        <w:pStyle w:val="Odstavekseznama"/>
        <w:numPr>
          <w:ilvl w:val="0"/>
          <w:numId w:val="11"/>
        </w:numPr>
        <w:spacing w:after="0" w:line="260" w:lineRule="exact"/>
        <w:ind w:left="709" w:hanging="709"/>
        <w:rPr>
          <w:rFonts w:ascii="Arial" w:eastAsia="Arial" w:hAnsi="Arial" w:cs="Arial"/>
          <w:sz w:val="20"/>
          <w:szCs w:val="20"/>
        </w:rPr>
      </w:pPr>
      <w:r>
        <w:rPr>
          <w:rFonts w:ascii="Arial" w:eastAsia="Arial" w:hAnsi="Arial" w:cs="Arial"/>
          <w:sz w:val="20"/>
          <w:szCs w:val="20"/>
        </w:rPr>
        <w:t>p</w:t>
      </w:r>
      <w:r w:rsidR="002B1D5D" w:rsidRPr="00DE2DD3">
        <w:rPr>
          <w:rFonts w:ascii="Arial" w:eastAsia="Arial" w:hAnsi="Arial" w:cs="Arial"/>
          <w:sz w:val="20"/>
          <w:szCs w:val="20"/>
        </w:rPr>
        <w:t>osebni socialni zavodi in zasebniki s koncesijo: po 3</w:t>
      </w:r>
    </w:p>
    <w:p w14:paraId="5A59CD08" w14:textId="40339A10" w:rsidR="002B1D5D" w:rsidRPr="00DE2DD3" w:rsidRDefault="00CF688F" w:rsidP="00331895">
      <w:pPr>
        <w:pStyle w:val="Odstavekseznama"/>
        <w:numPr>
          <w:ilvl w:val="0"/>
          <w:numId w:val="11"/>
        </w:numPr>
        <w:spacing w:after="0" w:line="260" w:lineRule="exact"/>
        <w:ind w:left="709" w:hanging="709"/>
        <w:rPr>
          <w:rFonts w:ascii="Arial" w:eastAsia="Arial" w:hAnsi="Arial" w:cs="Arial"/>
          <w:sz w:val="20"/>
          <w:szCs w:val="20"/>
        </w:rPr>
      </w:pPr>
      <w:r>
        <w:rPr>
          <w:rFonts w:ascii="Arial" w:eastAsia="Arial" w:hAnsi="Arial" w:cs="Arial"/>
          <w:sz w:val="20"/>
          <w:szCs w:val="20"/>
        </w:rPr>
        <w:t>z</w:t>
      </w:r>
      <w:r w:rsidR="002B1D5D" w:rsidRPr="00DE2DD3">
        <w:rPr>
          <w:rFonts w:ascii="Arial" w:eastAsia="Arial" w:hAnsi="Arial" w:cs="Arial"/>
          <w:sz w:val="20"/>
          <w:szCs w:val="20"/>
        </w:rPr>
        <w:t>asebniki brez koncesije: 1</w:t>
      </w:r>
    </w:p>
    <w:p w14:paraId="4DBBABE2" w14:textId="77777777" w:rsidR="00EF06F5" w:rsidRPr="002D1779" w:rsidRDefault="00EF06F5" w:rsidP="00331895">
      <w:pPr>
        <w:autoSpaceDE w:val="0"/>
        <w:autoSpaceDN w:val="0"/>
        <w:adjustRightInd w:val="0"/>
        <w:ind w:left="720"/>
        <w:rPr>
          <w:rFonts w:eastAsia="Arial" w:cs="Arial"/>
          <w:color w:val="000000"/>
        </w:rPr>
      </w:pPr>
    </w:p>
    <w:p w14:paraId="421B86A5" w14:textId="77777777" w:rsidR="002B1D5D" w:rsidRPr="002D1779" w:rsidRDefault="002B1D5D" w:rsidP="00331895">
      <w:pPr>
        <w:autoSpaceDE w:val="0"/>
        <w:autoSpaceDN w:val="0"/>
        <w:adjustRightInd w:val="0"/>
        <w:rPr>
          <w:rFonts w:eastAsia="Arial" w:cs="Arial"/>
          <w:color w:val="000000"/>
        </w:rPr>
      </w:pPr>
      <w:r w:rsidRPr="002D1779">
        <w:rPr>
          <w:rFonts w:eastAsia="Arial" w:cs="Arial"/>
          <w:color w:val="000000"/>
        </w:rPr>
        <w:t>Najpogostejša področja izrednih nadzorov:</w:t>
      </w:r>
    </w:p>
    <w:p w14:paraId="35094082" w14:textId="16AA30AE" w:rsidR="002B1D5D" w:rsidRPr="00DE2DD3" w:rsidRDefault="00CF688F" w:rsidP="00331895">
      <w:pPr>
        <w:pStyle w:val="Odstavekseznama"/>
        <w:numPr>
          <w:ilvl w:val="0"/>
          <w:numId w:val="11"/>
        </w:numPr>
        <w:spacing w:after="0" w:line="260" w:lineRule="exact"/>
        <w:ind w:left="709" w:hanging="709"/>
        <w:rPr>
          <w:rFonts w:ascii="Arial" w:eastAsia="Arial" w:hAnsi="Arial" w:cs="Arial"/>
          <w:sz w:val="20"/>
          <w:szCs w:val="20"/>
        </w:rPr>
      </w:pPr>
      <w:r>
        <w:rPr>
          <w:rFonts w:ascii="Arial" w:eastAsia="Arial" w:hAnsi="Arial" w:cs="Arial"/>
          <w:sz w:val="20"/>
          <w:szCs w:val="20"/>
        </w:rPr>
        <w:t>p</w:t>
      </w:r>
      <w:r w:rsidR="002B1D5D" w:rsidRPr="00DE2DD3">
        <w:rPr>
          <w:rFonts w:ascii="Arial" w:eastAsia="Arial" w:hAnsi="Arial" w:cs="Arial"/>
          <w:sz w:val="20"/>
          <w:szCs w:val="20"/>
        </w:rPr>
        <w:t>sihiatrija in interna medicina: 7</w:t>
      </w:r>
    </w:p>
    <w:p w14:paraId="3EFC8987" w14:textId="1A1A4706" w:rsidR="002B1D5D" w:rsidRPr="00DE2DD3" w:rsidRDefault="00CF688F" w:rsidP="00331895">
      <w:pPr>
        <w:pStyle w:val="Odstavekseznama"/>
        <w:numPr>
          <w:ilvl w:val="0"/>
          <w:numId w:val="11"/>
        </w:numPr>
        <w:spacing w:after="0" w:line="260" w:lineRule="exact"/>
        <w:ind w:left="709" w:hanging="709"/>
        <w:rPr>
          <w:rFonts w:ascii="Arial" w:eastAsia="Arial" w:hAnsi="Arial" w:cs="Arial"/>
          <w:sz w:val="20"/>
          <w:szCs w:val="20"/>
        </w:rPr>
      </w:pPr>
      <w:r>
        <w:rPr>
          <w:rFonts w:ascii="Arial" w:eastAsia="Arial" w:hAnsi="Arial" w:cs="Arial"/>
          <w:sz w:val="20"/>
          <w:szCs w:val="20"/>
        </w:rPr>
        <w:t>d</w:t>
      </w:r>
      <w:r w:rsidR="002B1D5D" w:rsidRPr="00DE2DD3">
        <w:rPr>
          <w:rFonts w:ascii="Arial" w:eastAsia="Arial" w:hAnsi="Arial" w:cs="Arial"/>
          <w:sz w:val="20"/>
          <w:szCs w:val="20"/>
        </w:rPr>
        <w:t>ružinska medicina: 6</w:t>
      </w:r>
    </w:p>
    <w:p w14:paraId="7934D2C3" w14:textId="7D23736A" w:rsidR="002B1D5D" w:rsidRPr="00DE2DD3" w:rsidRDefault="00CF688F" w:rsidP="00331895">
      <w:pPr>
        <w:pStyle w:val="Odstavekseznama"/>
        <w:numPr>
          <w:ilvl w:val="0"/>
          <w:numId w:val="11"/>
        </w:numPr>
        <w:spacing w:after="0" w:line="260" w:lineRule="exact"/>
        <w:ind w:left="709" w:hanging="709"/>
        <w:rPr>
          <w:rFonts w:ascii="Arial" w:eastAsia="Arial" w:hAnsi="Arial" w:cs="Arial"/>
          <w:sz w:val="20"/>
          <w:szCs w:val="20"/>
        </w:rPr>
      </w:pPr>
      <w:r>
        <w:rPr>
          <w:rFonts w:ascii="Arial" w:eastAsia="Arial" w:hAnsi="Arial" w:cs="Arial"/>
          <w:sz w:val="20"/>
          <w:szCs w:val="20"/>
        </w:rPr>
        <w:t>a</w:t>
      </w:r>
      <w:r w:rsidR="002B1D5D" w:rsidRPr="00DE2DD3">
        <w:rPr>
          <w:rFonts w:ascii="Arial" w:eastAsia="Arial" w:hAnsi="Arial" w:cs="Arial"/>
          <w:sz w:val="20"/>
          <w:szCs w:val="20"/>
        </w:rPr>
        <w:t>nesteziologija, medicina dela, prometa in športa, travmatologija: 2</w:t>
      </w:r>
    </w:p>
    <w:p w14:paraId="66CDFD67" w14:textId="6D049EDC" w:rsidR="00353BCC" w:rsidRPr="00DE2DD3" w:rsidRDefault="00CF688F" w:rsidP="00331895">
      <w:pPr>
        <w:pStyle w:val="Odstavekseznama"/>
        <w:numPr>
          <w:ilvl w:val="0"/>
          <w:numId w:val="11"/>
        </w:numPr>
        <w:spacing w:after="0" w:line="260" w:lineRule="exact"/>
        <w:ind w:left="709" w:hanging="709"/>
        <w:rPr>
          <w:rFonts w:ascii="Arial" w:eastAsia="Arial" w:hAnsi="Arial" w:cs="Arial"/>
          <w:sz w:val="20"/>
          <w:szCs w:val="20"/>
        </w:rPr>
      </w:pPr>
      <w:proofErr w:type="spellStart"/>
      <w:r>
        <w:rPr>
          <w:rFonts w:ascii="Arial" w:eastAsia="Arial" w:hAnsi="Arial" w:cs="Arial"/>
          <w:sz w:val="20"/>
          <w:szCs w:val="20"/>
        </w:rPr>
        <w:t>g</w:t>
      </w:r>
      <w:r w:rsidR="002B1D5D" w:rsidRPr="00DE2DD3">
        <w:rPr>
          <w:rFonts w:ascii="Arial" w:eastAsia="Arial" w:hAnsi="Arial" w:cs="Arial"/>
          <w:sz w:val="20"/>
          <w:szCs w:val="20"/>
        </w:rPr>
        <w:t>astroenterologija</w:t>
      </w:r>
      <w:proofErr w:type="spellEnd"/>
      <w:r w:rsidR="002B1D5D" w:rsidRPr="00DE2DD3">
        <w:rPr>
          <w:rFonts w:ascii="Arial" w:eastAsia="Arial" w:hAnsi="Arial" w:cs="Arial"/>
          <w:sz w:val="20"/>
          <w:szCs w:val="20"/>
        </w:rPr>
        <w:t xml:space="preserve">, ginekologija in porodništvo, nefrologija, radiologija, </w:t>
      </w:r>
      <w:r w:rsidR="00F265E1">
        <w:rPr>
          <w:rFonts w:ascii="Arial" w:eastAsia="Arial" w:hAnsi="Arial" w:cs="Arial"/>
          <w:sz w:val="20"/>
          <w:szCs w:val="20"/>
        </w:rPr>
        <w:br/>
      </w:r>
      <w:r w:rsidR="002B1D5D" w:rsidRPr="00DE2DD3">
        <w:rPr>
          <w:rFonts w:ascii="Arial" w:eastAsia="Arial" w:hAnsi="Arial" w:cs="Arial"/>
          <w:sz w:val="20"/>
          <w:szCs w:val="20"/>
        </w:rPr>
        <w:t>splošna medicina: 1</w:t>
      </w:r>
    </w:p>
    <w:p w14:paraId="385867A9" w14:textId="77777777" w:rsidR="00091835" w:rsidRPr="002D1779" w:rsidRDefault="00091835" w:rsidP="00331895">
      <w:pPr>
        <w:autoSpaceDE w:val="0"/>
        <w:autoSpaceDN w:val="0"/>
        <w:adjustRightInd w:val="0"/>
        <w:ind w:left="720"/>
        <w:rPr>
          <w:rFonts w:eastAsia="Arial" w:cs="Arial"/>
          <w:color w:val="000000"/>
        </w:rPr>
      </w:pPr>
    </w:p>
    <w:p w14:paraId="2E11AFC9" w14:textId="013F110E" w:rsidR="007B6C7B" w:rsidRPr="002D1779" w:rsidRDefault="36D2D68D" w:rsidP="00331895">
      <w:pPr>
        <w:autoSpaceDE w:val="0"/>
        <w:autoSpaceDN w:val="0"/>
        <w:adjustRightInd w:val="0"/>
        <w:rPr>
          <w:rFonts w:eastAsia="Arial" w:cs="Arial"/>
          <w:color w:val="000000" w:themeColor="text1"/>
        </w:rPr>
      </w:pPr>
      <w:r w:rsidRPr="002D1779">
        <w:rPr>
          <w:rFonts w:eastAsia="Arial" w:cs="Arial"/>
          <w:color w:val="000000" w:themeColor="text1"/>
        </w:rPr>
        <w:t xml:space="preserve">V letu 2023 je </w:t>
      </w:r>
      <w:r w:rsidR="00CF688F">
        <w:rPr>
          <w:rFonts w:eastAsia="Arial" w:cs="Arial"/>
          <w:color w:val="000000" w:themeColor="text1"/>
        </w:rPr>
        <w:t>o</w:t>
      </w:r>
      <w:r w:rsidRPr="002D1779">
        <w:rPr>
          <w:rFonts w:eastAsia="Arial" w:cs="Arial"/>
          <w:color w:val="000000" w:themeColor="text1"/>
        </w:rPr>
        <w:t>dbor za zobozdravstvo opravil 1 izredni in 18 rednih strokovnih nadzorov. 6 red</w:t>
      </w:r>
      <w:r w:rsidR="005454E7" w:rsidRPr="002D1779">
        <w:rPr>
          <w:rFonts w:eastAsia="Arial" w:cs="Arial"/>
          <w:color w:val="000000" w:themeColor="text1"/>
        </w:rPr>
        <w:t>n</w:t>
      </w:r>
      <w:r w:rsidRPr="002D1779">
        <w:rPr>
          <w:rFonts w:eastAsia="Arial" w:cs="Arial"/>
          <w:color w:val="000000" w:themeColor="text1"/>
        </w:rPr>
        <w:t xml:space="preserve">ih strokovnih nadzorov je bilo opravljenih pri zasebnikih brez koncesije. Pri zasebnikih s koncesijo je bilo opravljenih 10 strokovnih nadzorov, od tega 9 rednih in 1 izredni strokovni nadzor. V </w:t>
      </w:r>
      <w:r w:rsidR="00CF688F">
        <w:rPr>
          <w:rFonts w:eastAsia="Arial" w:cs="Arial"/>
          <w:color w:val="000000" w:themeColor="text1"/>
        </w:rPr>
        <w:t>z</w:t>
      </w:r>
      <w:r w:rsidRPr="002D1779">
        <w:rPr>
          <w:rFonts w:eastAsia="Arial" w:cs="Arial"/>
          <w:color w:val="000000" w:themeColor="text1"/>
        </w:rPr>
        <w:t>dravstvenih domovih so bil</w:t>
      </w:r>
      <w:r w:rsidR="00867EB5" w:rsidRPr="002D1779">
        <w:rPr>
          <w:rFonts w:eastAsia="Arial" w:cs="Arial"/>
          <w:color w:val="000000" w:themeColor="text1"/>
        </w:rPr>
        <w:t>i</w:t>
      </w:r>
      <w:r w:rsidRPr="002D1779">
        <w:rPr>
          <w:rFonts w:eastAsia="Arial" w:cs="Arial"/>
          <w:color w:val="000000" w:themeColor="text1"/>
        </w:rPr>
        <w:t xml:space="preserve"> opravljeni 3 strokovni nadzori.</w:t>
      </w:r>
      <w:r w:rsidR="581146E0" w:rsidRPr="002D1779">
        <w:rPr>
          <w:rFonts w:eastAsia="Arial" w:cs="Arial"/>
          <w:color w:val="000000" w:themeColor="text1"/>
        </w:rPr>
        <w:t xml:space="preserve"> Po 1 strokovni nadzor je bil opravljen pri specialistu oralne kirurgije ter zobnih bolezni in </w:t>
      </w:r>
      <w:proofErr w:type="spellStart"/>
      <w:r w:rsidR="581146E0" w:rsidRPr="002D1779">
        <w:rPr>
          <w:rFonts w:eastAsia="Arial" w:cs="Arial"/>
          <w:color w:val="000000" w:themeColor="text1"/>
        </w:rPr>
        <w:t>endodontije</w:t>
      </w:r>
      <w:proofErr w:type="spellEnd"/>
      <w:r w:rsidR="581146E0" w:rsidRPr="002D1779">
        <w:rPr>
          <w:rFonts w:eastAsia="Arial" w:cs="Arial"/>
          <w:color w:val="000000" w:themeColor="text1"/>
        </w:rPr>
        <w:t>, 17 strokovnih nadzorov je bilo opravljenih na področju splošne dentalne medicine.</w:t>
      </w:r>
      <w:r w:rsidR="31808025" w:rsidRPr="002D1779">
        <w:rPr>
          <w:rFonts w:eastAsia="Arial" w:cs="Arial"/>
          <w:color w:val="000000" w:themeColor="text1"/>
        </w:rPr>
        <w:t xml:space="preserve"> V letu 2023 so bile v okviru rednega strokovnega nadzora ugotovljene organizacijske težave, ki so se nanašale na nezadostno število kompletov prve pomoči. Odstopanja od strokovnih smernic niso bila ugotovljena pri nobenem od opravljenih strokovnih nadzorov v okviru </w:t>
      </w:r>
      <w:r w:rsidR="00C170FD">
        <w:rPr>
          <w:rFonts w:eastAsia="Arial" w:cs="Arial"/>
          <w:color w:val="000000" w:themeColor="text1"/>
        </w:rPr>
        <w:t>o</w:t>
      </w:r>
      <w:r w:rsidR="31808025" w:rsidRPr="002D1779">
        <w:rPr>
          <w:rFonts w:eastAsia="Arial" w:cs="Arial"/>
          <w:color w:val="000000" w:themeColor="text1"/>
        </w:rPr>
        <w:t>dbora za zobozdravstvo.</w:t>
      </w:r>
    </w:p>
    <w:p w14:paraId="7957E24C" w14:textId="77777777" w:rsidR="004C0421" w:rsidRPr="002D1779" w:rsidRDefault="004C0421" w:rsidP="00331895">
      <w:pPr>
        <w:autoSpaceDE w:val="0"/>
        <w:autoSpaceDN w:val="0"/>
        <w:adjustRightInd w:val="0"/>
        <w:rPr>
          <w:rFonts w:eastAsia="Arial" w:cs="Arial"/>
          <w:color w:val="000000" w:themeColor="text1"/>
        </w:rPr>
      </w:pPr>
    </w:p>
    <w:p w14:paraId="5962591A" w14:textId="6B7DE63A" w:rsidR="00C06679" w:rsidRPr="002D1779" w:rsidRDefault="00C06679" w:rsidP="00331895">
      <w:pPr>
        <w:autoSpaceDE w:val="0"/>
        <w:autoSpaceDN w:val="0"/>
        <w:adjustRightInd w:val="0"/>
        <w:rPr>
          <w:rFonts w:eastAsia="Arial" w:cs="Arial"/>
          <w:color w:val="000000"/>
        </w:rPr>
      </w:pPr>
      <w:r w:rsidRPr="002D1779">
        <w:rPr>
          <w:rFonts w:eastAsia="Arial" w:cs="Arial"/>
          <w:color w:val="000000"/>
        </w:rPr>
        <w:t>Odbor za zobozdravstvo je v letu 2023 opravil 1 izredni in 18 rednih strokovnih nadzorov</w:t>
      </w:r>
      <w:r w:rsidR="00C170FD">
        <w:rPr>
          <w:rFonts w:eastAsia="Arial" w:cs="Arial"/>
          <w:color w:val="000000"/>
        </w:rPr>
        <w:t>:</w:t>
      </w:r>
    </w:p>
    <w:p w14:paraId="2D012F43" w14:textId="57F63C5A" w:rsidR="00C06679" w:rsidRPr="004973E5" w:rsidRDefault="00C170FD" w:rsidP="00331895">
      <w:pPr>
        <w:pStyle w:val="Odstavekseznama"/>
        <w:numPr>
          <w:ilvl w:val="0"/>
          <w:numId w:val="11"/>
        </w:numPr>
        <w:spacing w:after="0" w:line="260" w:lineRule="exact"/>
        <w:ind w:left="709" w:hanging="709"/>
        <w:rPr>
          <w:rFonts w:ascii="Arial" w:eastAsia="Arial" w:hAnsi="Arial" w:cs="Arial"/>
          <w:sz w:val="20"/>
          <w:szCs w:val="20"/>
        </w:rPr>
      </w:pPr>
      <w:r>
        <w:rPr>
          <w:rFonts w:ascii="Arial" w:eastAsia="Arial" w:hAnsi="Arial" w:cs="Arial"/>
          <w:sz w:val="20"/>
          <w:szCs w:val="20"/>
        </w:rPr>
        <w:t>z</w:t>
      </w:r>
      <w:r w:rsidR="00C06679" w:rsidRPr="004973E5">
        <w:rPr>
          <w:rFonts w:ascii="Arial" w:eastAsia="Arial" w:hAnsi="Arial" w:cs="Arial"/>
          <w:sz w:val="20"/>
          <w:szCs w:val="20"/>
        </w:rPr>
        <w:t>asebniki brez koncesije: 6 rednih</w:t>
      </w:r>
    </w:p>
    <w:p w14:paraId="217ED7A3" w14:textId="1C7622B0" w:rsidR="00C06679" w:rsidRPr="004973E5" w:rsidRDefault="00C170FD" w:rsidP="00331895">
      <w:pPr>
        <w:pStyle w:val="Odstavekseznama"/>
        <w:numPr>
          <w:ilvl w:val="0"/>
          <w:numId w:val="11"/>
        </w:numPr>
        <w:spacing w:after="0" w:line="260" w:lineRule="exact"/>
        <w:ind w:left="709" w:hanging="709"/>
        <w:rPr>
          <w:rFonts w:ascii="Arial" w:eastAsia="Arial" w:hAnsi="Arial" w:cs="Arial"/>
          <w:sz w:val="20"/>
          <w:szCs w:val="20"/>
        </w:rPr>
      </w:pPr>
      <w:r>
        <w:rPr>
          <w:rFonts w:ascii="Arial" w:eastAsia="Arial" w:hAnsi="Arial" w:cs="Arial"/>
          <w:sz w:val="20"/>
          <w:szCs w:val="20"/>
        </w:rPr>
        <w:t>z</w:t>
      </w:r>
      <w:r w:rsidR="00C06679" w:rsidRPr="004973E5">
        <w:rPr>
          <w:rFonts w:ascii="Arial" w:eastAsia="Arial" w:hAnsi="Arial" w:cs="Arial"/>
          <w:sz w:val="20"/>
          <w:szCs w:val="20"/>
        </w:rPr>
        <w:t>asebniki s koncesijo: 10 (9 rednih, 1 izredni)</w:t>
      </w:r>
    </w:p>
    <w:p w14:paraId="1A2347D5" w14:textId="7B1D732E" w:rsidR="00C06679" w:rsidRPr="004973E5" w:rsidRDefault="00C170FD" w:rsidP="00331895">
      <w:pPr>
        <w:pStyle w:val="Odstavekseznama"/>
        <w:numPr>
          <w:ilvl w:val="0"/>
          <w:numId w:val="11"/>
        </w:numPr>
        <w:spacing w:after="0" w:line="260" w:lineRule="exact"/>
        <w:ind w:left="709" w:hanging="709"/>
        <w:rPr>
          <w:rFonts w:ascii="Arial" w:eastAsia="Arial" w:hAnsi="Arial" w:cs="Arial"/>
          <w:sz w:val="20"/>
          <w:szCs w:val="20"/>
        </w:rPr>
      </w:pPr>
      <w:r>
        <w:rPr>
          <w:rFonts w:ascii="Arial" w:eastAsia="Arial" w:hAnsi="Arial" w:cs="Arial"/>
          <w:sz w:val="20"/>
          <w:szCs w:val="20"/>
        </w:rPr>
        <w:t>z</w:t>
      </w:r>
      <w:r w:rsidR="00C06679" w:rsidRPr="004973E5">
        <w:rPr>
          <w:rFonts w:ascii="Arial" w:eastAsia="Arial" w:hAnsi="Arial" w:cs="Arial"/>
          <w:sz w:val="20"/>
          <w:szCs w:val="20"/>
        </w:rPr>
        <w:t>dravstveni domovi: 3</w:t>
      </w:r>
    </w:p>
    <w:p w14:paraId="7510C64A" w14:textId="77777777" w:rsidR="00C06679" w:rsidRPr="002D1779" w:rsidRDefault="00C06679" w:rsidP="00331895">
      <w:pPr>
        <w:autoSpaceDE w:val="0"/>
        <w:autoSpaceDN w:val="0"/>
        <w:adjustRightInd w:val="0"/>
        <w:ind w:left="720"/>
        <w:rPr>
          <w:rFonts w:eastAsia="Arial" w:cs="Arial"/>
          <w:color w:val="000000"/>
        </w:rPr>
      </w:pPr>
    </w:p>
    <w:p w14:paraId="56877205" w14:textId="77777777" w:rsidR="00C06679" w:rsidRPr="002D1779" w:rsidRDefault="00C06679" w:rsidP="00331895">
      <w:pPr>
        <w:autoSpaceDE w:val="0"/>
        <w:autoSpaceDN w:val="0"/>
        <w:adjustRightInd w:val="0"/>
        <w:rPr>
          <w:rFonts w:eastAsia="Arial" w:cs="Arial"/>
          <w:color w:val="000000"/>
        </w:rPr>
      </w:pPr>
      <w:r w:rsidRPr="002D1779">
        <w:rPr>
          <w:rFonts w:eastAsia="Arial" w:cs="Arial"/>
          <w:color w:val="000000"/>
        </w:rPr>
        <w:t>Področja nadzorov:</w:t>
      </w:r>
    </w:p>
    <w:p w14:paraId="252E1A23" w14:textId="33D8A339" w:rsidR="00C06679" w:rsidRPr="004973E5" w:rsidRDefault="00C170FD" w:rsidP="00331895">
      <w:pPr>
        <w:pStyle w:val="Odstavekseznama"/>
        <w:numPr>
          <w:ilvl w:val="0"/>
          <w:numId w:val="11"/>
        </w:numPr>
        <w:spacing w:after="0" w:line="260" w:lineRule="exact"/>
        <w:ind w:left="709" w:hanging="709"/>
        <w:rPr>
          <w:rFonts w:ascii="Arial" w:eastAsia="Arial" w:hAnsi="Arial" w:cs="Arial"/>
          <w:sz w:val="20"/>
          <w:szCs w:val="20"/>
        </w:rPr>
      </w:pPr>
      <w:r>
        <w:rPr>
          <w:rFonts w:ascii="Arial" w:eastAsia="Arial" w:hAnsi="Arial" w:cs="Arial"/>
          <w:sz w:val="20"/>
          <w:szCs w:val="20"/>
        </w:rPr>
        <w:t>s</w:t>
      </w:r>
      <w:r w:rsidR="00C06679" w:rsidRPr="004973E5">
        <w:rPr>
          <w:rFonts w:ascii="Arial" w:eastAsia="Arial" w:hAnsi="Arial" w:cs="Arial"/>
          <w:sz w:val="20"/>
          <w:szCs w:val="20"/>
        </w:rPr>
        <w:t xml:space="preserve">pecialist oralne kirurgije in zobnih bolezni ter </w:t>
      </w:r>
      <w:proofErr w:type="spellStart"/>
      <w:r w:rsidR="00C06679" w:rsidRPr="004973E5">
        <w:rPr>
          <w:rFonts w:ascii="Arial" w:eastAsia="Arial" w:hAnsi="Arial" w:cs="Arial"/>
          <w:sz w:val="20"/>
          <w:szCs w:val="20"/>
        </w:rPr>
        <w:t>endodontije</w:t>
      </w:r>
      <w:proofErr w:type="spellEnd"/>
      <w:r w:rsidR="00C06679" w:rsidRPr="004973E5">
        <w:rPr>
          <w:rFonts w:ascii="Arial" w:eastAsia="Arial" w:hAnsi="Arial" w:cs="Arial"/>
          <w:sz w:val="20"/>
          <w:szCs w:val="20"/>
        </w:rPr>
        <w:t>: 1</w:t>
      </w:r>
    </w:p>
    <w:p w14:paraId="74AD6EE7" w14:textId="18FA90C2" w:rsidR="00C06679" w:rsidRPr="004973E5" w:rsidRDefault="00C170FD" w:rsidP="00331895">
      <w:pPr>
        <w:pStyle w:val="Odstavekseznama"/>
        <w:numPr>
          <w:ilvl w:val="0"/>
          <w:numId w:val="11"/>
        </w:numPr>
        <w:spacing w:after="0" w:line="260" w:lineRule="exact"/>
        <w:ind w:left="709" w:hanging="709"/>
        <w:rPr>
          <w:rFonts w:ascii="Arial" w:eastAsia="Arial" w:hAnsi="Arial" w:cs="Arial"/>
          <w:sz w:val="20"/>
          <w:szCs w:val="20"/>
        </w:rPr>
      </w:pPr>
      <w:r>
        <w:rPr>
          <w:rFonts w:ascii="Arial" w:eastAsia="Arial" w:hAnsi="Arial" w:cs="Arial"/>
          <w:sz w:val="20"/>
          <w:szCs w:val="20"/>
        </w:rPr>
        <w:t>s</w:t>
      </w:r>
      <w:r w:rsidR="00C06679" w:rsidRPr="004973E5">
        <w:rPr>
          <w:rFonts w:ascii="Arial" w:eastAsia="Arial" w:hAnsi="Arial" w:cs="Arial"/>
          <w:sz w:val="20"/>
          <w:szCs w:val="20"/>
        </w:rPr>
        <w:t>plošna dentalna medicina: 17</w:t>
      </w:r>
    </w:p>
    <w:p w14:paraId="700DCAA2" w14:textId="77777777" w:rsidR="00331895" w:rsidRDefault="00331895" w:rsidP="00331895">
      <w:pPr>
        <w:autoSpaceDE w:val="0"/>
        <w:autoSpaceDN w:val="0"/>
        <w:adjustRightInd w:val="0"/>
        <w:rPr>
          <w:rFonts w:eastAsia="Arial" w:cs="Arial"/>
          <w:color w:val="000000"/>
        </w:rPr>
      </w:pPr>
    </w:p>
    <w:p w14:paraId="4FD08DCC" w14:textId="5EBDE2D3" w:rsidR="001226DB" w:rsidRDefault="00B065D7" w:rsidP="00331895">
      <w:pPr>
        <w:autoSpaceDE w:val="0"/>
        <w:autoSpaceDN w:val="0"/>
        <w:adjustRightInd w:val="0"/>
        <w:rPr>
          <w:rFonts w:eastAsia="Arial" w:cs="Arial"/>
          <w:color w:val="000000"/>
        </w:rPr>
      </w:pPr>
      <w:r w:rsidRPr="002D1779">
        <w:rPr>
          <w:rFonts w:eastAsia="Arial" w:cs="Arial"/>
          <w:color w:val="000000"/>
        </w:rPr>
        <w:t xml:space="preserve">Pri rednih nadzorih so bile ugotovljene organizacijske težave, na primer nezadostno število kompletov prve pomoči. </w:t>
      </w:r>
      <w:r w:rsidR="00C170FD">
        <w:rPr>
          <w:rFonts w:eastAsia="Arial" w:cs="Arial"/>
          <w:color w:val="000000"/>
        </w:rPr>
        <w:t>Z</w:t>
      </w:r>
      <w:r w:rsidR="00C170FD" w:rsidRPr="002D1779">
        <w:rPr>
          <w:rFonts w:eastAsia="Arial" w:cs="Arial"/>
          <w:color w:val="000000"/>
        </w:rPr>
        <w:t xml:space="preserve">aznati ni bilo </w:t>
      </w:r>
      <w:r w:rsidR="00C170FD">
        <w:rPr>
          <w:rFonts w:eastAsia="Arial" w:cs="Arial"/>
          <w:color w:val="000000"/>
        </w:rPr>
        <w:t>n</w:t>
      </w:r>
      <w:r w:rsidRPr="002D1779">
        <w:rPr>
          <w:rFonts w:eastAsia="Arial" w:cs="Arial"/>
          <w:color w:val="000000"/>
        </w:rPr>
        <w:t>obenih odstopanj od strokovnih smernic</w:t>
      </w:r>
      <w:r w:rsidR="008D3BE5" w:rsidRPr="002D1779">
        <w:rPr>
          <w:rFonts w:eastAsia="Arial" w:cs="Arial"/>
          <w:color w:val="000000"/>
        </w:rPr>
        <w:t>.</w:t>
      </w:r>
    </w:p>
    <w:p w14:paraId="1FDAB1D3" w14:textId="77777777" w:rsidR="00331895" w:rsidRDefault="00331895" w:rsidP="00331895">
      <w:pPr>
        <w:autoSpaceDE w:val="0"/>
        <w:autoSpaceDN w:val="0"/>
        <w:adjustRightInd w:val="0"/>
        <w:rPr>
          <w:rFonts w:eastAsia="Arial" w:cs="Arial"/>
          <w:color w:val="000000"/>
        </w:rPr>
      </w:pPr>
    </w:p>
    <w:p w14:paraId="23E4A965" w14:textId="77777777" w:rsidR="00331895" w:rsidRDefault="00331895" w:rsidP="00331895">
      <w:pPr>
        <w:autoSpaceDE w:val="0"/>
        <w:autoSpaceDN w:val="0"/>
        <w:adjustRightInd w:val="0"/>
        <w:rPr>
          <w:rFonts w:eastAsia="Arial" w:cs="Arial"/>
          <w:color w:val="000000"/>
        </w:rPr>
      </w:pPr>
    </w:p>
    <w:p w14:paraId="164354F2" w14:textId="77777777" w:rsidR="00331895" w:rsidRPr="002D1779" w:rsidRDefault="00331895" w:rsidP="00331895">
      <w:pPr>
        <w:autoSpaceDE w:val="0"/>
        <w:autoSpaceDN w:val="0"/>
        <w:adjustRightInd w:val="0"/>
        <w:rPr>
          <w:rFonts w:eastAsia="Arial" w:cs="Arial"/>
          <w:color w:val="000000"/>
        </w:rPr>
      </w:pPr>
    </w:p>
    <w:p w14:paraId="6C969251" w14:textId="35F113D6" w:rsidR="00DC2654" w:rsidRPr="002D1779" w:rsidRDefault="00BB0F60" w:rsidP="3E9417B8">
      <w:pPr>
        <w:pStyle w:val="Naslov2"/>
      </w:pPr>
      <w:bookmarkStart w:id="224" w:name="_Toc184206748"/>
      <w:r>
        <w:lastRenderedPageBreak/>
        <w:t>ZBORNICA ZDRAVSTVENE IN BABIŠKE NEGE SLOVENIJE – ZVEZA STROKOVNIH DRUŠTEV MEDICINSKIH SESTER, BABIC IN ZDRAVSTVENIH TEHNIKOV SLOVENIJE</w:t>
      </w:r>
      <w:bookmarkEnd w:id="224"/>
    </w:p>
    <w:p w14:paraId="408BA89B" w14:textId="35B39EB5" w:rsidR="001226DB" w:rsidRPr="002D1779" w:rsidRDefault="3E4A2A48" w:rsidP="668366C7">
      <w:pPr>
        <w:autoSpaceDE w:val="0"/>
        <w:autoSpaceDN w:val="0"/>
        <w:adjustRightInd w:val="0"/>
        <w:rPr>
          <w:rStyle w:val="Krepko"/>
          <w:rFonts w:eastAsia="Arial" w:cs="Arial"/>
          <w:b w:val="0"/>
          <w:bCs w:val="0"/>
          <w:color w:val="555555"/>
          <w:bdr w:val="none" w:sz="0" w:space="0" w:color="auto" w:frame="1"/>
        </w:rPr>
      </w:pPr>
      <w:r w:rsidRPr="002D1779">
        <w:rPr>
          <w:rFonts w:eastAsia="Arial" w:cs="Arial"/>
        </w:rPr>
        <w:t>Strokovni nadzor se izvaja z namenom: nadzora nad opravljanjem strokovne in poklicne dejavnosti ter poklicnih kompetenc izvajalcev zdravstvene oziroma babiške nege; preverjanja ustreznosti poklicnih kvalifikacij, strokovnih izpopolnjevanj izvajalcev zdravstvene oziroma babiške nege in organizacije dela izvajalca zdravstvene dejavnosti na področju zdravstvene oziroma babiške nege; preverjanja zagotavljanja kakovosti in varnosti na strokovnem področju zdravstvene oziroma babiške nege; preverjanja stalnega sledenja razvoj</w:t>
      </w:r>
      <w:r w:rsidR="00F85D00">
        <w:rPr>
          <w:rFonts w:eastAsia="Arial" w:cs="Arial"/>
        </w:rPr>
        <w:t>u</w:t>
      </w:r>
      <w:r w:rsidRPr="002D1779">
        <w:rPr>
          <w:rFonts w:eastAsia="Arial" w:cs="Arial"/>
        </w:rPr>
        <w:t xml:space="preserve"> stroke zdravstvene oziroma babiške nege; preverjanja in upoštevanja doktrin, standardov, protokolov, smernic, navodil in drugih dokumentov na področju dela zdravstvene oziroma babiške nege; preverjanja opravljanja dejavnosti v skladu s Kodeksom etike v zdravstveni negi in oskrbi Slovenije (Uradni list RS, št. 71/14) oziroma Kodeksom etike za babice Slovenije (Uradni list RS, št. 71/14) in drugimi etičnimi načeli; preverjanja ustrezne kadrovske zasedenosti na področju zdravstvene oziroma babiške nege in svetovanja na podlagi ugotovitev strokovnega nadzora.</w:t>
      </w:r>
    </w:p>
    <w:p w14:paraId="164F2D1F" w14:textId="7682C0A5" w:rsidR="001226DB" w:rsidRPr="002D1779" w:rsidRDefault="001226DB" w:rsidP="668366C7">
      <w:pPr>
        <w:autoSpaceDE w:val="0"/>
        <w:autoSpaceDN w:val="0"/>
        <w:adjustRightInd w:val="0"/>
        <w:rPr>
          <w:rStyle w:val="Krepko"/>
          <w:rFonts w:eastAsia="Arial" w:cs="Arial"/>
          <w:b w:val="0"/>
          <w:bCs w:val="0"/>
          <w:color w:val="555555"/>
          <w:bdr w:val="none" w:sz="0" w:space="0" w:color="auto" w:frame="1"/>
        </w:rPr>
      </w:pPr>
    </w:p>
    <w:p w14:paraId="2DE2A330" w14:textId="2BE6AE06" w:rsidR="00A90B66" w:rsidRPr="002D1779" w:rsidRDefault="00A90B66" w:rsidP="00A90B66">
      <w:pPr>
        <w:autoSpaceDE w:val="0"/>
        <w:autoSpaceDN w:val="0"/>
        <w:adjustRightInd w:val="0"/>
        <w:rPr>
          <w:rFonts w:eastAsia="Arial" w:cs="Arial"/>
        </w:rPr>
      </w:pPr>
      <w:r w:rsidRPr="002D1779">
        <w:rPr>
          <w:rFonts w:eastAsia="Arial" w:cs="Arial"/>
        </w:rPr>
        <w:t xml:space="preserve">V skladu s pogodbo in finančnim vrednotenjem nalog javnega pooblastila za leto 2023 je bilo načrtovano, da </w:t>
      </w:r>
      <w:r w:rsidR="00055453">
        <w:rPr>
          <w:rFonts w:eastAsia="Arial" w:cs="Arial"/>
        </w:rPr>
        <w:t>Z</w:t>
      </w:r>
      <w:r w:rsidR="00055453" w:rsidRPr="00055453">
        <w:rPr>
          <w:rFonts w:eastAsia="Arial" w:cs="Arial"/>
        </w:rPr>
        <w:t xml:space="preserve">bornica zdravstvene in babiške nege </w:t>
      </w:r>
      <w:r w:rsidR="00055453">
        <w:rPr>
          <w:rFonts w:eastAsia="Arial" w:cs="Arial"/>
        </w:rPr>
        <w:t>S</w:t>
      </w:r>
      <w:r w:rsidR="00055453" w:rsidRPr="00055453">
        <w:rPr>
          <w:rFonts w:eastAsia="Arial" w:cs="Arial"/>
        </w:rPr>
        <w:t xml:space="preserve">lovenije – </w:t>
      </w:r>
      <w:r w:rsidR="00055453">
        <w:rPr>
          <w:rFonts w:eastAsia="Arial" w:cs="Arial"/>
        </w:rPr>
        <w:t>Z</w:t>
      </w:r>
      <w:r w:rsidR="00055453" w:rsidRPr="00055453">
        <w:rPr>
          <w:rFonts w:eastAsia="Arial" w:cs="Arial"/>
        </w:rPr>
        <w:t xml:space="preserve">veza strokovnih društev medicinskih sester, babic in zdravstvenih tehnikov </w:t>
      </w:r>
      <w:r w:rsidR="00055453">
        <w:rPr>
          <w:rFonts w:eastAsia="Arial" w:cs="Arial"/>
        </w:rPr>
        <w:t>S</w:t>
      </w:r>
      <w:r w:rsidR="00055453" w:rsidRPr="00055453">
        <w:rPr>
          <w:rFonts w:eastAsia="Arial" w:cs="Arial"/>
        </w:rPr>
        <w:t>lovenije</w:t>
      </w:r>
      <w:r w:rsidR="00055453">
        <w:rPr>
          <w:rFonts w:eastAsia="Arial" w:cs="Arial"/>
        </w:rPr>
        <w:t xml:space="preserve"> (v nadalj</w:t>
      </w:r>
      <w:r w:rsidR="007F32EB">
        <w:rPr>
          <w:rFonts w:eastAsia="Arial" w:cs="Arial"/>
        </w:rPr>
        <w:t>njem besedil</w:t>
      </w:r>
      <w:r w:rsidR="00055453">
        <w:rPr>
          <w:rFonts w:eastAsia="Arial" w:cs="Arial"/>
        </w:rPr>
        <w:t>u: z</w:t>
      </w:r>
      <w:r w:rsidRPr="002D1779">
        <w:rPr>
          <w:rFonts w:eastAsia="Arial" w:cs="Arial"/>
        </w:rPr>
        <w:t xml:space="preserve">bornica – </w:t>
      </w:r>
      <w:r w:rsidR="00055453">
        <w:rPr>
          <w:rFonts w:eastAsia="Arial" w:cs="Arial"/>
        </w:rPr>
        <w:t>z</w:t>
      </w:r>
      <w:r w:rsidRPr="002D1779">
        <w:rPr>
          <w:rFonts w:eastAsia="Arial" w:cs="Arial"/>
        </w:rPr>
        <w:t>veza</w:t>
      </w:r>
      <w:r w:rsidR="00055453">
        <w:rPr>
          <w:rFonts w:eastAsia="Arial" w:cs="Arial"/>
        </w:rPr>
        <w:t>)</w:t>
      </w:r>
      <w:r w:rsidRPr="002D1779">
        <w:rPr>
          <w:rFonts w:eastAsia="Arial" w:cs="Arial"/>
        </w:rPr>
        <w:t xml:space="preserve"> opravi 68 strokovnih nadzorov s svetovanjem, opravljenih pa je bilo skupno </w:t>
      </w:r>
      <w:r w:rsidR="00871EA9" w:rsidRPr="002D1779">
        <w:rPr>
          <w:rFonts w:eastAsia="Arial" w:cs="Arial"/>
        </w:rPr>
        <w:t>65</w:t>
      </w:r>
      <w:r w:rsidRPr="002D1779">
        <w:rPr>
          <w:rFonts w:eastAsia="Arial" w:cs="Arial"/>
        </w:rPr>
        <w:t xml:space="preserve"> strokovnih nadzorov s svetovanjem. Izvedenih je bilo 11 rednih celovitih strokovnih nadzorov s svetovanjem pri izvajalcih zdravstvene dejavnosti in pri 52 pri njih zaposlenih izvajalcih zdravstvene/babiške nege ter 14 izrednih strokovnih nadzorov. Strokovni nadzor se je izvedel tudi pri 5</w:t>
      </w:r>
      <w:r w:rsidR="00995AB0" w:rsidRPr="002D1779">
        <w:rPr>
          <w:rFonts w:eastAsia="Arial" w:cs="Arial"/>
        </w:rPr>
        <w:t>0</w:t>
      </w:r>
      <w:r w:rsidRPr="002D1779">
        <w:rPr>
          <w:rFonts w:eastAsia="Arial" w:cs="Arial"/>
        </w:rPr>
        <w:t xml:space="preserve"> izvajalcih zdravstvene oziroma babiške nege, ki so bili zaposleni oziroma zagotovljeni pri </w:t>
      </w:r>
      <w:r w:rsidR="00F85D00">
        <w:rPr>
          <w:rFonts w:eastAsia="Arial" w:cs="Arial"/>
        </w:rPr>
        <w:t>naved</w:t>
      </w:r>
      <w:r w:rsidRPr="002D1779">
        <w:rPr>
          <w:rFonts w:eastAsia="Arial" w:cs="Arial"/>
        </w:rPr>
        <w:t xml:space="preserve">enih izvajalcih zdravstvene dejavnosti. V skupni doseženi skladnosti ni prepoznane neustrezne prakse. Najvišja dosežena skladnost je na področju opravljanja dela skladno z etičnim kodeksom in zagotavljanjem pravic pacientom, na področju predaje pacientov/uporabnikov, pri pacientovi okolici, pri neposrednem izvajanju aktivnosti in poznavanju strokovnih standardov </w:t>
      </w:r>
      <w:r w:rsidR="00F85D00">
        <w:rPr>
          <w:rFonts w:eastAsia="Arial" w:cs="Arial"/>
        </w:rPr>
        <w:t>ter</w:t>
      </w:r>
      <w:r w:rsidR="00F85D00" w:rsidRPr="002D1779">
        <w:rPr>
          <w:rFonts w:eastAsia="Arial" w:cs="Arial"/>
        </w:rPr>
        <w:t xml:space="preserve"> </w:t>
      </w:r>
      <w:r w:rsidRPr="002D1779">
        <w:rPr>
          <w:rFonts w:eastAsia="Arial" w:cs="Arial"/>
        </w:rPr>
        <w:t xml:space="preserve">pri kategorizaciji potreb po zdravstveni negi. Na </w:t>
      </w:r>
      <w:r w:rsidR="00F85D00">
        <w:rPr>
          <w:rFonts w:eastAsia="Arial" w:cs="Arial"/>
        </w:rPr>
        <w:t>nekater</w:t>
      </w:r>
      <w:r w:rsidRPr="002D1779">
        <w:rPr>
          <w:rFonts w:eastAsia="Arial" w:cs="Arial"/>
        </w:rPr>
        <w:t>ih področjih je prepoznana pomanjkljiva praksa. Največ prepoznanih odstopanj je na področju zagotavljanja stalnega sledenja razvoju stroke.</w:t>
      </w:r>
    </w:p>
    <w:p w14:paraId="6A9B3F6D" w14:textId="77777777" w:rsidR="00A90B66" w:rsidRPr="002D1779" w:rsidRDefault="00A90B66" w:rsidP="00A90B66">
      <w:pPr>
        <w:autoSpaceDE w:val="0"/>
        <w:autoSpaceDN w:val="0"/>
        <w:adjustRightInd w:val="0"/>
        <w:rPr>
          <w:rFonts w:eastAsia="Arial" w:cs="Arial"/>
        </w:rPr>
      </w:pPr>
    </w:p>
    <w:p w14:paraId="332EB328" w14:textId="4BAEDE91" w:rsidR="007D7284" w:rsidRPr="002D1779" w:rsidRDefault="00A90B66" w:rsidP="668366C7">
      <w:pPr>
        <w:autoSpaceDE w:val="0"/>
        <w:autoSpaceDN w:val="0"/>
        <w:adjustRightInd w:val="0"/>
        <w:rPr>
          <w:rFonts w:eastAsia="Arial" w:cs="Arial"/>
        </w:rPr>
      </w:pPr>
      <w:r w:rsidRPr="002D1779">
        <w:rPr>
          <w:rFonts w:eastAsia="Arial" w:cs="Arial"/>
        </w:rPr>
        <w:t xml:space="preserve">Nadzorne komisije so za ugotovljena neskladja oziroma odstopanja predlagale priporočila, ki jih morajo izvajalci zdravstvene dejavnosti uvesti v prakso in </w:t>
      </w:r>
      <w:r w:rsidR="00825598">
        <w:rPr>
          <w:rFonts w:eastAsia="Arial" w:cs="Arial"/>
        </w:rPr>
        <w:t>z</w:t>
      </w:r>
      <w:r w:rsidRPr="002D1779">
        <w:rPr>
          <w:rFonts w:eastAsia="Arial" w:cs="Arial"/>
        </w:rPr>
        <w:t>bornic</w:t>
      </w:r>
      <w:r w:rsidR="00825598">
        <w:rPr>
          <w:rFonts w:eastAsia="Arial" w:cs="Arial"/>
        </w:rPr>
        <w:t>i</w:t>
      </w:r>
      <w:r w:rsidRPr="002D1779">
        <w:rPr>
          <w:rFonts w:eastAsia="Arial" w:cs="Arial"/>
        </w:rPr>
        <w:t xml:space="preserve"> – </w:t>
      </w:r>
      <w:r w:rsidR="00825598">
        <w:rPr>
          <w:rFonts w:eastAsia="Arial" w:cs="Arial"/>
        </w:rPr>
        <w:t>z</w:t>
      </w:r>
      <w:r w:rsidRPr="002D1779">
        <w:rPr>
          <w:rFonts w:eastAsia="Arial" w:cs="Arial"/>
        </w:rPr>
        <w:t>vez</w:t>
      </w:r>
      <w:r w:rsidR="00825598">
        <w:rPr>
          <w:rFonts w:eastAsia="Arial" w:cs="Arial"/>
        </w:rPr>
        <w:t>i</w:t>
      </w:r>
      <w:r w:rsidRPr="002D1779">
        <w:rPr>
          <w:rFonts w:eastAsia="Arial" w:cs="Arial"/>
        </w:rPr>
        <w:t xml:space="preserve"> pos</w:t>
      </w:r>
      <w:r w:rsidR="00825598">
        <w:rPr>
          <w:rFonts w:eastAsia="Arial" w:cs="Arial"/>
        </w:rPr>
        <w:t>l</w:t>
      </w:r>
      <w:r w:rsidRPr="002D1779">
        <w:rPr>
          <w:rFonts w:eastAsia="Arial" w:cs="Arial"/>
        </w:rPr>
        <w:t xml:space="preserve">ati </w:t>
      </w:r>
      <w:proofErr w:type="spellStart"/>
      <w:r w:rsidRPr="002D1779">
        <w:rPr>
          <w:rFonts w:eastAsia="Arial" w:cs="Arial"/>
        </w:rPr>
        <w:t>evalvacijsko</w:t>
      </w:r>
      <w:proofErr w:type="spellEnd"/>
      <w:r w:rsidRPr="002D1779">
        <w:rPr>
          <w:rFonts w:eastAsia="Arial" w:cs="Arial"/>
        </w:rPr>
        <w:t xml:space="preserve"> poročilo z dokazili o uvedenih priporočilih. Nadzorne komisije so predlagale </w:t>
      </w:r>
      <w:r w:rsidR="00825598" w:rsidRPr="002D1779">
        <w:rPr>
          <w:rFonts w:eastAsia="Arial" w:cs="Arial"/>
        </w:rPr>
        <w:t>skup</w:t>
      </w:r>
      <w:r w:rsidR="00825598">
        <w:rPr>
          <w:rFonts w:eastAsia="Arial" w:cs="Arial"/>
        </w:rPr>
        <w:t>no</w:t>
      </w:r>
      <w:r w:rsidR="00825598" w:rsidRPr="002D1779">
        <w:rPr>
          <w:rFonts w:eastAsia="Arial" w:cs="Arial"/>
        </w:rPr>
        <w:t xml:space="preserve"> </w:t>
      </w:r>
      <w:r w:rsidRPr="002D1779">
        <w:rPr>
          <w:rFonts w:eastAsia="Arial" w:cs="Arial"/>
        </w:rPr>
        <w:t xml:space="preserve">430 priporočil, kar je približno 43 priporočil na posameznega izvajalca zdravstvene dejavnosti. Priporočila so podana izvajalcu zdravstvene dejavnosti in posameznim izvajalcem </w:t>
      </w:r>
      <w:r w:rsidR="0064235A">
        <w:rPr>
          <w:rFonts w:eastAsia="Arial" w:cs="Arial"/>
        </w:rPr>
        <w:t>zdravstvene in babiške nege</w:t>
      </w:r>
      <w:r w:rsidRPr="002D1779">
        <w:rPr>
          <w:rFonts w:eastAsia="Arial" w:cs="Arial"/>
        </w:rPr>
        <w:t xml:space="preserve"> Poleg tega so bila priporočila podana še individualno nadzorovanim izvajalcem zdravstvene/babiške nege. Skupaj je bilo podanih 221 individualnih priporočil, kar je </w:t>
      </w:r>
      <w:r w:rsidR="00825598">
        <w:rPr>
          <w:rFonts w:eastAsia="Arial" w:cs="Arial"/>
        </w:rPr>
        <w:t>približno</w:t>
      </w:r>
      <w:r w:rsidRPr="002D1779">
        <w:rPr>
          <w:rFonts w:eastAsia="Arial" w:cs="Arial"/>
        </w:rPr>
        <w:t xml:space="preserve"> </w:t>
      </w:r>
      <w:r w:rsidR="00825598">
        <w:rPr>
          <w:rFonts w:eastAsia="Arial" w:cs="Arial"/>
        </w:rPr>
        <w:t xml:space="preserve">po štiri </w:t>
      </w:r>
      <w:r w:rsidRPr="002D1779">
        <w:rPr>
          <w:rFonts w:eastAsia="Arial" w:cs="Arial"/>
        </w:rPr>
        <w:t xml:space="preserve">priporočila za posameznega zaposlenega. Določene so odgovorne osebe in roki za </w:t>
      </w:r>
      <w:r w:rsidR="00825598">
        <w:rPr>
          <w:rFonts w:eastAsia="Arial" w:cs="Arial"/>
        </w:rPr>
        <w:t>uresničitev</w:t>
      </w:r>
      <w:r w:rsidR="00825598" w:rsidRPr="002D1779">
        <w:rPr>
          <w:rFonts w:eastAsia="Arial" w:cs="Arial"/>
        </w:rPr>
        <w:t xml:space="preserve"> </w:t>
      </w:r>
      <w:r w:rsidRPr="002D1779">
        <w:rPr>
          <w:rFonts w:eastAsia="Arial" w:cs="Arial"/>
        </w:rPr>
        <w:t>priporočil. Roki za po</w:t>
      </w:r>
      <w:r w:rsidR="00825598">
        <w:rPr>
          <w:rFonts w:eastAsia="Arial" w:cs="Arial"/>
        </w:rPr>
        <w:t>šilj</w:t>
      </w:r>
      <w:r w:rsidRPr="002D1779">
        <w:rPr>
          <w:rFonts w:eastAsia="Arial" w:cs="Arial"/>
        </w:rPr>
        <w:t xml:space="preserve">anje končnih </w:t>
      </w:r>
      <w:proofErr w:type="spellStart"/>
      <w:r w:rsidRPr="002D1779">
        <w:rPr>
          <w:rFonts w:eastAsia="Arial" w:cs="Arial"/>
        </w:rPr>
        <w:t>evalvacijskih</w:t>
      </w:r>
      <w:proofErr w:type="spellEnd"/>
      <w:r w:rsidRPr="002D1779">
        <w:rPr>
          <w:rFonts w:eastAsia="Arial" w:cs="Arial"/>
        </w:rPr>
        <w:t xml:space="preserve"> poročil za izvedene redne strokovne nadzore v letu 2023 še niso potekli. Večina mora poročila pos</w:t>
      </w:r>
      <w:r w:rsidR="00825598">
        <w:rPr>
          <w:rFonts w:eastAsia="Arial" w:cs="Arial"/>
        </w:rPr>
        <w:t>l</w:t>
      </w:r>
      <w:r w:rsidRPr="002D1779">
        <w:rPr>
          <w:rFonts w:eastAsia="Arial" w:cs="Arial"/>
        </w:rPr>
        <w:t>ati v prvi polovici leta 2024 (</w:t>
      </w:r>
      <w:r w:rsidR="00825598">
        <w:rPr>
          <w:rFonts w:eastAsia="Arial" w:cs="Arial"/>
        </w:rPr>
        <w:t>z</w:t>
      </w:r>
      <w:r w:rsidRPr="002D1779">
        <w:rPr>
          <w:rFonts w:eastAsia="Arial" w:cs="Arial"/>
        </w:rPr>
        <w:t>bornica</w:t>
      </w:r>
      <w:r w:rsidR="003461CB">
        <w:rPr>
          <w:rFonts w:eastAsia="Arial" w:cs="Arial"/>
        </w:rPr>
        <w:t xml:space="preserve"> </w:t>
      </w:r>
      <w:r w:rsidR="00825598">
        <w:rPr>
          <w:rFonts w:eastAsia="Arial" w:cs="Arial"/>
        </w:rPr>
        <w:t>–</w:t>
      </w:r>
      <w:r w:rsidR="00825598" w:rsidRPr="002D1779">
        <w:rPr>
          <w:rFonts w:eastAsia="Arial" w:cs="Arial"/>
        </w:rPr>
        <w:t xml:space="preserve"> </w:t>
      </w:r>
      <w:r w:rsidR="00825598">
        <w:rPr>
          <w:rFonts w:eastAsia="Arial" w:cs="Arial"/>
        </w:rPr>
        <w:t>z</w:t>
      </w:r>
      <w:r w:rsidRPr="002D1779">
        <w:rPr>
          <w:rFonts w:eastAsia="Arial" w:cs="Arial"/>
        </w:rPr>
        <w:t>veza, 2024</w:t>
      </w:r>
      <w:r w:rsidR="1194241D" w:rsidRPr="002D1779">
        <w:rPr>
          <w:rFonts w:eastAsia="Arial" w:cs="Arial"/>
        </w:rPr>
        <w:t>)</w:t>
      </w:r>
      <w:r w:rsidR="00825598">
        <w:rPr>
          <w:rFonts w:eastAsia="Arial" w:cs="Arial"/>
        </w:rPr>
        <w:t>.</w:t>
      </w:r>
      <w:r w:rsidR="00955B55" w:rsidRPr="002D1779">
        <w:rPr>
          <w:rStyle w:val="Sprotnaopomba-sklic"/>
          <w:rFonts w:eastAsia="Arial" w:cs="Arial"/>
        </w:rPr>
        <w:footnoteReference w:id="19"/>
      </w:r>
    </w:p>
    <w:p w14:paraId="36824C05" w14:textId="5BD38A9B" w:rsidR="007D7284" w:rsidRPr="002D1779" w:rsidRDefault="5E4433BB" w:rsidP="668366C7">
      <w:pPr>
        <w:autoSpaceDE w:val="0"/>
        <w:autoSpaceDN w:val="0"/>
        <w:adjustRightInd w:val="0"/>
        <w:rPr>
          <w:rFonts w:eastAsia="Arial" w:cs="Arial"/>
          <w:color w:val="000000"/>
        </w:rPr>
      </w:pPr>
      <w:r w:rsidRPr="002D1779">
        <w:rPr>
          <w:rFonts w:eastAsia="Arial" w:cs="Arial"/>
          <w:color w:val="000000" w:themeColor="text1"/>
        </w:rPr>
        <w:t xml:space="preserve"> </w:t>
      </w:r>
    </w:p>
    <w:p w14:paraId="607C323B" w14:textId="418A269C" w:rsidR="00E41FFF" w:rsidRPr="002D1779" w:rsidRDefault="00B039E2" w:rsidP="3E9417B8">
      <w:pPr>
        <w:pStyle w:val="Naslov2"/>
      </w:pPr>
      <w:bookmarkStart w:id="225" w:name="_Toc184206749"/>
      <w:r>
        <w:lastRenderedPageBreak/>
        <w:t>LEKARNIŠKA ZBORNICA SLOVENIJE</w:t>
      </w:r>
      <w:bookmarkEnd w:id="225"/>
    </w:p>
    <w:p w14:paraId="1B39BD5C" w14:textId="77777777" w:rsidR="007547F1" w:rsidRPr="002D1779" w:rsidRDefault="007547F1" w:rsidP="00331895">
      <w:pPr>
        <w:pStyle w:val="Podpoglavje"/>
        <w:spacing w:line="260" w:lineRule="exact"/>
        <w:rPr>
          <w:rFonts w:ascii="Arial" w:eastAsia="Arial" w:hAnsi="Arial" w:cs="Arial"/>
          <w:b w:val="0"/>
          <w:sz w:val="20"/>
          <w:szCs w:val="20"/>
        </w:rPr>
      </w:pPr>
      <w:r w:rsidRPr="002D1779">
        <w:rPr>
          <w:rFonts w:ascii="Arial" w:eastAsia="Arial" w:hAnsi="Arial" w:cs="Arial"/>
          <w:b w:val="0"/>
          <w:sz w:val="20"/>
          <w:szCs w:val="20"/>
        </w:rPr>
        <w:t>Lekarniška zbornica Slovenije izvaja strokovni nadzor s svetovanjem kot javno pooblastilo na podlagi 9. točke drugega odstavka 39. člena ZLD-1. V letu 2023 je bil strokovni nadzor s svetovanjem opravljen v 35 enotah javnih lekarniških zavodov in 22 enotah koncesionarjev, skupno 57. Preverjali so izpolnjevanje splošnih zahtev (verifikacijo) glede strokovnih kadrov, izpopolnjevanja/izobraževanja in nadzora nad delom, prostore, opremo in dokumentacijo.</w:t>
      </w:r>
    </w:p>
    <w:p w14:paraId="11222DFE" w14:textId="77777777" w:rsidR="007547F1" w:rsidRPr="002D1779" w:rsidRDefault="007547F1" w:rsidP="00331895">
      <w:pPr>
        <w:pStyle w:val="Podpoglavje"/>
        <w:spacing w:line="260" w:lineRule="exact"/>
        <w:rPr>
          <w:rFonts w:ascii="Arial" w:eastAsia="Arial" w:hAnsi="Arial" w:cs="Arial"/>
          <w:b w:val="0"/>
          <w:sz w:val="20"/>
          <w:szCs w:val="20"/>
        </w:rPr>
      </w:pPr>
    </w:p>
    <w:p w14:paraId="674B2C42" w14:textId="250A054A" w:rsidR="007547F1" w:rsidRPr="002D1779" w:rsidRDefault="007547F1" w:rsidP="00331895">
      <w:pPr>
        <w:pStyle w:val="Podpoglavje"/>
        <w:spacing w:line="260" w:lineRule="exact"/>
        <w:rPr>
          <w:rFonts w:ascii="Arial" w:eastAsia="Arial" w:hAnsi="Arial" w:cs="Arial"/>
          <w:b w:val="0"/>
          <w:sz w:val="20"/>
          <w:szCs w:val="20"/>
        </w:rPr>
      </w:pPr>
      <w:r w:rsidRPr="002D1779">
        <w:rPr>
          <w:rFonts w:ascii="Arial" w:eastAsia="Arial" w:hAnsi="Arial" w:cs="Arial"/>
          <w:b w:val="0"/>
          <w:sz w:val="20"/>
          <w:szCs w:val="20"/>
        </w:rPr>
        <w:t xml:space="preserve">V javnih lekarniških zavodih in pri koncesionarjih je bilo </w:t>
      </w:r>
      <w:r w:rsidR="00D6664C" w:rsidRPr="002D1779">
        <w:rPr>
          <w:rFonts w:ascii="Arial" w:eastAsia="Arial" w:hAnsi="Arial" w:cs="Arial"/>
          <w:b w:val="0"/>
          <w:sz w:val="20"/>
          <w:szCs w:val="20"/>
        </w:rPr>
        <w:t xml:space="preserve">za leto 2023 </w:t>
      </w:r>
      <w:r w:rsidRPr="002D1779">
        <w:rPr>
          <w:rFonts w:ascii="Arial" w:eastAsia="Arial" w:hAnsi="Arial" w:cs="Arial"/>
          <w:b w:val="0"/>
          <w:sz w:val="20"/>
          <w:szCs w:val="20"/>
        </w:rPr>
        <w:t xml:space="preserve">izrečenih </w:t>
      </w:r>
      <w:r w:rsidR="00D6664C" w:rsidRPr="002D1779">
        <w:rPr>
          <w:rFonts w:ascii="Arial" w:eastAsia="Arial" w:hAnsi="Arial" w:cs="Arial"/>
          <w:b w:val="0"/>
          <w:sz w:val="20"/>
          <w:szCs w:val="20"/>
        </w:rPr>
        <w:t xml:space="preserve">skupno </w:t>
      </w:r>
      <w:r w:rsidRPr="002D1779">
        <w:rPr>
          <w:rFonts w:ascii="Arial" w:eastAsia="Arial" w:hAnsi="Arial" w:cs="Arial"/>
          <w:b w:val="0"/>
          <w:sz w:val="20"/>
          <w:szCs w:val="20"/>
        </w:rPr>
        <w:t>33 ukrepov in 20 priporočil. Ukrepi so bili najpogosteje v povezavi z dovoljenji za opravljanje dejavnosti, z urejanjem evidenc, potrebo po ureditvi zunanjih oznak lekarn, ureditvijo prostorov za pripravo zdravil, vgradnj</w:t>
      </w:r>
      <w:r w:rsidR="00D6664C">
        <w:rPr>
          <w:rFonts w:ascii="Arial" w:eastAsia="Arial" w:hAnsi="Arial" w:cs="Arial"/>
          <w:b w:val="0"/>
          <w:sz w:val="20"/>
          <w:szCs w:val="20"/>
        </w:rPr>
        <w:t>o</w:t>
      </w:r>
      <w:r w:rsidRPr="002D1779">
        <w:rPr>
          <w:rFonts w:ascii="Arial" w:eastAsia="Arial" w:hAnsi="Arial" w:cs="Arial"/>
          <w:b w:val="0"/>
          <w:sz w:val="20"/>
          <w:szCs w:val="20"/>
        </w:rPr>
        <w:t xml:space="preserve"> brezprašnih komor, namestitvijo termometrov v prostoru in zagotovitvijo vodenja evidenc v povezavi z merjenjem temperature, reorganizacijo shranjevanja zdravil, z objavo izsledkov kazalnikov kakovosti ipd.</w:t>
      </w:r>
    </w:p>
    <w:p w14:paraId="49EDC8A7" w14:textId="77777777" w:rsidR="007547F1" w:rsidRPr="002D1779" w:rsidRDefault="007547F1" w:rsidP="00331895">
      <w:pPr>
        <w:pStyle w:val="Podpoglavje"/>
        <w:spacing w:line="260" w:lineRule="exact"/>
        <w:rPr>
          <w:rFonts w:ascii="Arial" w:eastAsia="Arial" w:hAnsi="Arial" w:cs="Arial"/>
          <w:b w:val="0"/>
          <w:sz w:val="20"/>
          <w:szCs w:val="20"/>
        </w:rPr>
      </w:pPr>
    </w:p>
    <w:p w14:paraId="42377EFE" w14:textId="341B3E20" w:rsidR="007547F1" w:rsidRPr="002D1779" w:rsidRDefault="007547F1" w:rsidP="00331895">
      <w:pPr>
        <w:pStyle w:val="Podpoglavje"/>
        <w:spacing w:line="260" w:lineRule="exact"/>
        <w:rPr>
          <w:rFonts w:ascii="Arial" w:eastAsia="Arial" w:hAnsi="Arial" w:cs="Arial"/>
          <w:b w:val="0"/>
          <w:sz w:val="20"/>
          <w:szCs w:val="20"/>
        </w:rPr>
      </w:pPr>
      <w:r w:rsidRPr="002D1779">
        <w:rPr>
          <w:rFonts w:ascii="Arial" w:eastAsia="Arial" w:hAnsi="Arial" w:cs="Arial"/>
          <w:b w:val="0"/>
          <w:sz w:val="20"/>
          <w:szCs w:val="20"/>
        </w:rPr>
        <w:t>Priporočila so bila povezana z zagotovitvijo boljše dostopnosti in namestitv</w:t>
      </w:r>
      <w:r w:rsidR="002C2D16">
        <w:rPr>
          <w:rFonts w:ascii="Arial" w:eastAsia="Arial" w:hAnsi="Arial" w:cs="Arial"/>
          <w:b w:val="0"/>
          <w:sz w:val="20"/>
          <w:szCs w:val="20"/>
        </w:rPr>
        <w:t>ijo</w:t>
      </w:r>
      <w:r w:rsidRPr="002D1779">
        <w:rPr>
          <w:rFonts w:ascii="Arial" w:eastAsia="Arial" w:hAnsi="Arial" w:cs="Arial"/>
          <w:b w:val="0"/>
          <w:sz w:val="20"/>
          <w:szCs w:val="20"/>
        </w:rPr>
        <w:t xml:space="preserve"> ustreznih oznak za dostop do lekarne, </w:t>
      </w:r>
      <w:r w:rsidR="002C2D16">
        <w:rPr>
          <w:rFonts w:ascii="Arial" w:eastAsia="Arial" w:hAnsi="Arial" w:cs="Arial"/>
          <w:b w:val="0"/>
          <w:sz w:val="20"/>
          <w:szCs w:val="20"/>
        </w:rPr>
        <w:t xml:space="preserve">s </w:t>
      </w:r>
      <w:r w:rsidRPr="002D1779">
        <w:rPr>
          <w:rFonts w:ascii="Arial" w:eastAsia="Arial" w:hAnsi="Arial" w:cs="Arial"/>
          <w:b w:val="0"/>
          <w:sz w:val="20"/>
          <w:szCs w:val="20"/>
        </w:rPr>
        <w:t>selitvijo v primernejše prostore z lažjim dostopom za paciente, z dopolnitvijo standardnih operativnih postopkov, s pridobitvijo certifikata od dobavitelja, z dostopnostjo dokazil o licencah zaposlenih, zaposlitvijo dodatnega magistra farmacije ipd.</w:t>
      </w:r>
    </w:p>
    <w:p w14:paraId="660FA552" w14:textId="77777777" w:rsidR="007547F1" w:rsidRPr="002D1779" w:rsidRDefault="007547F1" w:rsidP="00331895">
      <w:pPr>
        <w:pStyle w:val="Podpoglavje"/>
        <w:spacing w:line="260" w:lineRule="exact"/>
        <w:rPr>
          <w:rFonts w:ascii="Arial" w:eastAsia="Arial" w:hAnsi="Arial" w:cs="Arial"/>
          <w:b w:val="0"/>
          <w:sz w:val="20"/>
          <w:szCs w:val="20"/>
        </w:rPr>
      </w:pPr>
    </w:p>
    <w:p w14:paraId="01462CD6" w14:textId="5461355E" w:rsidR="007547F1" w:rsidRPr="002D1779" w:rsidRDefault="007547F1" w:rsidP="00331895">
      <w:pPr>
        <w:pStyle w:val="Podpoglavje"/>
        <w:spacing w:line="260" w:lineRule="exact"/>
        <w:rPr>
          <w:rFonts w:ascii="Arial" w:eastAsia="Arial" w:hAnsi="Arial" w:cs="Arial"/>
          <w:b w:val="0"/>
          <w:sz w:val="20"/>
          <w:szCs w:val="20"/>
        </w:rPr>
      </w:pPr>
      <w:r w:rsidRPr="002D1779">
        <w:rPr>
          <w:rFonts w:ascii="Arial" w:eastAsia="Arial" w:hAnsi="Arial" w:cs="Arial"/>
          <w:b w:val="0"/>
          <w:sz w:val="20"/>
          <w:szCs w:val="20"/>
        </w:rPr>
        <w:t xml:space="preserve">V bolnišničnih lekarnah je bilo za leto 2023 izrečenih </w:t>
      </w:r>
      <w:r w:rsidR="002C2D16" w:rsidRPr="002D1779">
        <w:rPr>
          <w:rFonts w:ascii="Arial" w:eastAsia="Arial" w:hAnsi="Arial" w:cs="Arial"/>
          <w:b w:val="0"/>
          <w:sz w:val="20"/>
          <w:szCs w:val="20"/>
        </w:rPr>
        <w:t xml:space="preserve">skupno </w:t>
      </w:r>
      <w:r w:rsidRPr="002D1779">
        <w:rPr>
          <w:rFonts w:ascii="Arial" w:eastAsia="Arial" w:hAnsi="Arial" w:cs="Arial"/>
          <w:b w:val="0"/>
          <w:sz w:val="20"/>
          <w:szCs w:val="20"/>
        </w:rPr>
        <w:t>21 ukrepov in 15 priporočil. Ukrepi so bili najpogosteje v povezavi z oddajo vloge za pridobitev dovoljenja za opravljanje lekarniške dejavnosti, evidentiranje</w:t>
      </w:r>
      <w:r w:rsidR="007A6979">
        <w:rPr>
          <w:rFonts w:ascii="Arial" w:eastAsia="Arial" w:hAnsi="Arial" w:cs="Arial"/>
          <w:b w:val="0"/>
          <w:sz w:val="20"/>
          <w:szCs w:val="20"/>
        </w:rPr>
        <w:t>m</w:t>
      </w:r>
      <w:r w:rsidRPr="002D1779">
        <w:rPr>
          <w:rFonts w:ascii="Arial" w:eastAsia="Arial" w:hAnsi="Arial" w:cs="Arial"/>
          <w:b w:val="0"/>
          <w:sz w:val="20"/>
          <w:szCs w:val="20"/>
        </w:rPr>
        <w:t xml:space="preserve"> notranjih nadzorov, ureditvijo navodil in evidence čiščenja, zamenjavo nefunkcionalnih ognjevarnih omar</w:t>
      </w:r>
      <w:r w:rsidR="007A6979">
        <w:rPr>
          <w:rFonts w:ascii="Arial" w:eastAsia="Arial" w:hAnsi="Arial" w:cs="Arial"/>
          <w:b w:val="0"/>
          <w:sz w:val="20"/>
          <w:szCs w:val="20"/>
        </w:rPr>
        <w:t>,</w:t>
      </w:r>
      <w:r w:rsidRPr="002D1779">
        <w:rPr>
          <w:rFonts w:ascii="Arial" w:eastAsia="Arial" w:hAnsi="Arial" w:cs="Arial"/>
          <w:b w:val="0"/>
          <w:sz w:val="20"/>
          <w:szCs w:val="20"/>
        </w:rPr>
        <w:t xml:space="preserve"> ureditvijo sistema priprave prečiščene vode, v povezavi z narkotičnimi in psihotropnimi snovmi, vzpostavitvijo sistema dvojne kontrole zdravil ipd.</w:t>
      </w:r>
    </w:p>
    <w:p w14:paraId="7C32AC62" w14:textId="77777777" w:rsidR="007547F1" w:rsidRPr="002D1779" w:rsidRDefault="007547F1" w:rsidP="00331895">
      <w:pPr>
        <w:pStyle w:val="Podpoglavje"/>
        <w:spacing w:line="260" w:lineRule="exact"/>
        <w:rPr>
          <w:rFonts w:ascii="Arial" w:eastAsia="Arial" w:hAnsi="Arial" w:cs="Arial"/>
          <w:b w:val="0"/>
          <w:sz w:val="20"/>
          <w:szCs w:val="20"/>
        </w:rPr>
      </w:pPr>
    </w:p>
    <w:p w14:paraId="0EA49143" w14:textId="63F84C8B" w:rsidR="007547F1" w:rsidRPr="002D1779" w:rsidRDefault="007547F1" w:rsidP="00331895">
      <w:pPr>
        <w:pStyle w:val="Podpoglavje"/>
        <w:spacing w:line="260" w:lineRule="exact"/>
        <w:rPr>
          <w:rFonts w:ascii="Arial" w:eastAsia="Arial" w:hAnsi="Arial" w:cs="Arial"/>
          <w:b w:val="0"/>
          <w:sz w:val="20"/>
          <w:szCs w:val="20"/>
        </w:rPr>
      </w:pPr>
      <w:r w:rsidRPr="002D1779">
        <w:rPr>
          <w:rFonts w:ascii="Arial" w:eastAsia="Arial" w:hAnsi="Arial" w:cs="Arial"/>
          <w:b w:val="0"/>
          <w:sz w:val="20"/>
          <w:szCs w:val="20"/>
        </w:rPr>
        <w:t xml:space="preserve">Priporočila so bila povezana s potrebo po zagotovitvi dovolj izobraževanj, po zaposlitvi dodatnih magistrov farmacije ali odreditvi povečanega obsega dela, </w:t>
      </w:r>
      <w:r w:rsidR="007A6979">
        <w:rPr>
          <w:rFonts w:ascii="Arial" w:eastAsia="Arial" w:hAnsi="Arial" w:cs="Arial"/>
          <w:b w:val="0"/>
          <w:sz w:val="20"/>
          <w:szCs w:val="20"/>
        </w:rPr>
        <w:t xml:space="preserve">po zaposlitvi </w:t>
      </w:r>
      <w:r w:rsidRPr="002D1779">
        <w:rPr>
          <w:rFonts w:ascii="Arial" w:eastAsia="Arial" w:hAnsi="Arial" w:cs="Arial"/>
          <w:b w:val="0"/>
          <w:sz w:val="20"/>
          <w:szCs w:val="20"/>
        </w:rPr>
        <w:t xml:space="preserve">oseb za opravljanje administrativnih opravil, oseb za čiščenje, </w:t>
      </w:r>
      <w:r w:rsidR="007A6979">
        <w:rPr>
          <w:rFonts w:ascii="Arial" w:eastAsia="Arial" w:hAnsi="Arial" w:cs="Arial"/>
          <w:b w:val="0"/>
          <w:sz w:val="20"/>
          <w:szCs w:val="20"/>
        </w:rPr>
        <w:t xml:space="preserve">po </w:t>
      </w:r>
      <w:r w:rsidRPr="002D1779">
        <w:rPr>
          <w:rFonts w:ascii="Arial" w:eastAsia="Arial" w:hAnsi="Arial" w:cs="Arial"/>
          <w:b w:val="0"/>
          <w:sz w:val="20"/>
          <w:szCs w:val="20"/>
        </w:rPr>
        <w:t>preverjanj</w:t>
      </w:r>
      <w:r w:rsidR="007A6979">
        <w:rPr>
          <w:rFonts w:ascii="Arial" w:eastAsia="Arial" w:hAnsi="Arial" w:cs="Arial"/>
          <w:b w:val="0"/>
          <w:sz w:val="20"/>
          <w:szCs w:val="20"/>
        </w:rPr>
        <w:t>u</w:t>
      </w:r>
      <w:r w:rsidRPr="002D1779">
        <w:rPr>
          <w:rFonts w:ascii="Arial" w:eastAsia="Arial" w:hAnsi="Arial" w:cs="Arial"/>
          <w:b w:val="0"/>
          <w:sz w:val="20"/>
          <w:szCs w:val="20"/>
        </w:rPr>
        <w:t xml:space="preserve"> zaloge rezervnih antibiotikov ipd. Poročilo in predloge ukrepov ter priporočil je obravnavala in sprejela </w:t>
      </w:r>
      <w:r w:rsidR="007A6979">
        <w:rPr>
          <w:rFonts w:ascii="Arial" w:eastAsia="Arial" w:hAnsi="Arial" w:cs="Arial"/>
          <w:b w:val="0"/>
          <w:sz w:val="20"/>
          <w:szCs w:val="20"/>
        </w:rPr>
        <w:t>k</w:t>
      </w:r>
      <w:r w:rsidRPr="002D1779">
        <w:rPr>
          <w:rFonts w:ascii="Arial" w:eastAsia="Arial" w:hAnsi="Arial" w:cs="Arial"/>
          <w:b w:val="0"/>
          <w:sz w:val="20"/>
          <w:szCs w:val="20"/>
        </w:rPr>
        <w:t>omisija za farmacevtska vprašanja, potrdil pa Izvršni odbor Lekarniške zbornice Slovenije (Lekarniška zbornica, 2023</w:t>
      </w:r>
      <w:r w:rsidR="00233C73" w:rsidRPr="002D1779">
        <w:rPr>
          <w:rFonts w:ascii="Arial" w:eastAsia="Arial" w:hAnsi="Arial" w:cs="Arial"/>
          <w:b w:val="0"/>
          <w:sz w:val="20"/>
          <w:szCs w:val="20"/>
        </w:rPr>
        <w:t>)</w:t>
      </w:r>
      <w:r w:rsidR="007A6979">
        <w:rPr>
          <w:rFonts w:ascii="Arial" w:eastAsia="Arial" w:hAnsi="Arial" w:cs="Arial"/>
          <w:b w:val="0"/>
          <w:sz w:val="20"/>
          <w:szCs w:val="20"/>
        </w:rPr>
        <w:t>.</w:t>
      </w:r>
    </w:p>
    <w:p w14:paraId="7C3722AA" w14:textId="77777777" w:rsidR="00CD339C" w:rsidRPr="002D1779" w:rsidRDefault="00CD339C" w:rsidP="668366C7">
      <w:pPr>
        <w:pStyle w:val="Podpoglavje"/>
        <w:spacing w:line="260" w:lineRule="exact"/>
        <w:rPr>
          <w:rFonts w:ascii="Arial" w:eastAsia="Arial" w:hAnsi="Arial" w:cs="Arial"/>
          <w:b w:val="0"/>
          <w:color w:val="ED7D31" w:themeColor="accent2"/>
          <w:sz w:val="20"/>
          <w:szCs w:val="20"/>
        </w:rPr>
      </w:pPr>
    </w:p>
    <w:p w14:paraId="73FBC312" w14:textId="55F3C7D6" w:rsidR="00E41FFF" w:rsidRPr="002D1779" w:rsidRDefault="00AB06D1" w:rsidP="3E9417B8">
      <w:pPr>
        <w:pStyle w:val="Naslov2"/>
      </w:pPr>
      <w:bookmarkStart w:id="226" w:name="_Toc184206750"/>
      <w:r>
        <w:t>ZBORNICA LABORATORIJSKE MEDICINE SLOVENIJE</w:t>
      </w:r>
      <w:bookmarkEnd w:id="226"/>
    </w:p>
    <w:p w14:paraId="56AF1FF7" w14:textId="7BCEA4A9" w:rsidR="00803767" w:rsidRPr="002D1779" w:rsidRDefault="00803767" w:rsidP="00331895">
      <w:pPr>
        <w:rPr>
          <w:rFonts w:eastAsia="Arial" w:cs="Arial"/>
          <w:shd w:val="clear" w:color="auto" w:fill="FFFFFF"/>
        </w:rPr>
      </w:pPr>
      <w:r w:rsidRPr="002D1779">
        <w:rPr>
          <w:rFonts w:eastAsia="Arial" w:cs="Arial"/>
          <w:shd w:val="clear" w:color="auto" w:fill="FFFFFF"/>
        </w:rPr>
        <w:t>Zbornica laboratorijske medicine Slovenije v letu 2023 na podlagi 87.c člena Zakona o zdravstveni dejavnosti (ZZDej) in 2. člena Pravilnika o strokovnem nadzoru s svetovanjem v dejavnosti laboratorijske medicine (Uradni list RS, št. 53/17) izvaja redne in izredne strokovne nadzore s svetovanjem pri izvajalcih laboratorijske medicine. Namen teh nadzorov je zagotoviti strokovnost izvajanja dejavnosti laboratorijske medicine.</w:t>
      </w:r>
    </w:p>
    <w:p w14:paraId="176A2B70" w14:textId="77777777" w:rsidR="00803767" w:rsidRPr="002D1779" w:rsidRDefault="00803767" w:rsidP="00331895">
      <w:pPr>
        <w:rPr>
          <w:rFonts w:eastAsia="Arial" w:cs="Arial"/>
          <w:shd w:val="clear" w:color="auto" w:fill="FFFFFF"/>
        </w:rPr>
      </w:pPr>
    </w:p>
    <w:p w14:paraId="5F111FF5" w14:textId="77777777" w:rsidR="00803767" w:rsidRPr="002D1779" w:rsidRDefault="00803767" w:rsidP="00331895">
      <w:pPr>
        <w:rPr>
          <w:rFonts w:eastAsia="Arial" w:cs="Arial"/>
          <w:shd w:val="clear" w:color="auto" w:fill="FFFFFF"/>
        </w:rPr>
      </w:pPr>
      <w:r w:rsidRPr="002D1779">
        <w:rPr>
          <w:rFonts w:eastAsia="Arial" w:cs="Arial"/>
          <w:shd w:val="clear" w:color="auto" w:fill="FFFFFF"/>
        </w:rPr>
        <w:t>Namen strokovnih nadzorov:</w:t>
      </w:r>
    </w:p>
    <w:p w14:paraId="2F03E3A7" w14:textId="77777777" w:rsidR="00803767" w:rsidRPr="004973E5" w:rsidRDefault="00803767" w:rsidP="005546D6">
      <w:pPr>
        <w:pStyle w:val="Odstavekseznama"/>
        <w:numPr>
          <w:ilvl w:val="0"/>
          <w:numId w:val="11"/>
        </w:numPr>
        <w:spacing w:after="0" w:line="260" w:lineRule="exact"/>
        <w:ind w:left="709" w:hanging="709"/>
        <w:rPr>
          <w:rFonts w:ascii="Arial" w:eastAsia="Arial" w:hAnsi="Arial" w:cs="Arial"/>
          <w:sz w:val="20"/>
          <w:szCs w:val="20"/>
        </w:rPr>
      </w:pPr>
      <w:r w:rsidRPr="004973E5">
        <w:rPr>
          <w:rFonts w:ascii="Arial" w:eastAsia="Arial" w:hAnsi="Arial" w:cs="Arial"/>
          <w:sz w:val="20"/>
          <w:szCs w:val="20"/>
        </w:rPr>
        <w:t>nadzor nad opravljanjem strokovne in poklicne dejavnosti ter kompetenc izvajalcev laboratorijske medicine,</w:t>
      </w:r>
    </w:p>
    <w:p w14:paraId="43415BDA" w14:textId="77777777" w:rsidR="00803767" w:rsidRPr="004973E5" w:rsidRDefault="00803767" w:rsidP="005546D6">
      <w:pPr>
        <w:pStyle w:val="Odstavekseznama"/>
        <w:numPr>
          <w:ilvl w:val="0"/>
          <w:numId w:val="11"/>
        </w:numPr>
        <w:spacing w:after="0" w:line="260" w:lineRule="exact"/>
        <w:ind w:left="709" w:hanging="709"/>
        <w:rPr>
          <w:rFonts w:ascii="Arial" w:eastAsia="Arial" w:hAnsi="Arial" w:cs="Arial"/>
          <w:sz w:val="20"/>
          <w:szCs w:val="20"/>
        </w:rPr>
      </w:pPr>
      <w:r w:rsidRPr="004973E5">
        <w:rPr>
          <w:rFonts w:ascii="Arial" w:eastAsia="Arial" w:hAnsi="Arial" w:cs="Arial"/>
          <w:sz w:val="20"/>
          <w:szCs w:val="20"/>
        </w:rPr>
        <w:t>preverjanje ustreznosti poklicnih kvalifikacij, strokovnih izpopolnjevanj in organizacije dela,</w:t>
      </w:r>
    </w:p>
    <w:p w14:paraId="3D6DA066" w14:textId="7EFE973B" w:rsidR="00803767" w:rsidRPr="004973E5" w:rsidRDefault="00803767" w:rsidP="005546D6">
      <w:pPr>
        <w:pStyle w:val="Odstavekseznama"/>
        <w:numPr>
          <w:ilvl w:val="0"/>
          <w:numId w:val="11"/>
        </w:numPr>
        <w:spacing w:after="0" w:line="260" w:lineRule="exact"/>
        <w:ind w:left="709" w:hanging="709"/>
        <w:rPr>
          <w:rFonts w:ascii="Arial" w:eastAsia="Arial" w:hAnsi="Arial" w:cs="Arial"/>
          <w:sz w:val="20"/>
          <w:szCs w:val="20"/>
        </w:rPr>
      </w:pPr>
      <w:r w:rsidRPr="004973E5">
        <w:rPr>
          <w:rFonts w:ascii="Arial" w:eastAsia="Arial" w:hAnsi="Arial" w:cs="Arial"/>
          <w:sz w:val="20"/>
          <w:szCs w:val="20"/>
        </w:rPr>
        <w:t>preverjanje zagotavljanja kakovosti in varnosti na strokovnem področju</w:t>
      </w:r>
      <w:r w:rsidR="00215695" w:rsidRPr="004973E5">
        <w:rPr>
          <w:rFonts w:ascii="Arial" w:eastAsia="Arial" w:hAnsi="Arial" w:cs="Arial"/>
          <w:sz w:val="20"/>
          <w:szCs w:val="20"/>
        </w:rPr>
        <w:t xml:space="preserve"> – p</w:t>
      </w:r>
      <w:r w:rsidRPr="004973E5">
        <w:rPr>
          <w:rFonts w:ascii="Arial" w:eastAsia="Arial" w:hAnsi="Arial" w:cs="Arial"/>
          <w:sz w:val="20"/>
          <w:szCs w:val="20"/>
        </w:rPr>
        <w:t>reverja se uporaba strokovno preverjenih in standardiziranih metod dela ter metodološko priporočenih postopkov, aparatur in reagentov,</w:t>
      </w:r>
    </w:p>
    <w:p w14:paraId="31AF399B" w14:textId="418FD3D1" w:rsidR="00803767" w:rsidRPr="004973E5" w:rsidRDefault="00803767" w:rsidP="005546D6">
      <w:pPr>
        <w:pStyle w:val="Odstavekseznama"/>
        <w:numPr>
          <w:ilvl w:val="0"/>
          <w:numId w:val="11"/>
        </w:numPr>
        <w:spacing w:after="0" w:line="260" w:lineRule="exact"/>
        <w:ind w:left="709" w:hanging="709"/>
        <w:rPr>
          <w:rFonts w:ascii="Arial" w:eastAsia="Arial" w:hAnsi="Arial" w:cs="Arial"/>
          <w:sz w:val="20"/>
          <w:szCs w:val="20"/>
        </w:rPr>
      </w:pPr>
      <w:r w:rsidRPr="004973E5">
        <w:rPr>
          <w:rFonts w:ascii="Arial" w:eastAsia="Arial" w:hAnsi="Arial" w:cs="Arial"/>
          <w:sz w:val="20"/>
          <w:szCs w:val="20"/>
        </w:rPr>
        <w:t>preverjanje stalnega sledenja razvoj</w:t>
      </w:r>
      <w:r w:rsidR="007F583F">
        <w:rPr>
          <w:rFonts w:ascii="Arial" w:eastAsia="Arial" w:hAnsi="Arial" w:cs="Arial"/>
          <w:sz w:val="20"/>
          <w:szCs w:val="20"/>
        </w:rPr>
        <w:t>u</w:t>
      </w:r>
      <w:r w:rsidRPr="004973E5">
        <w:rPr>
          <w:rFonts w:ascii="Arial" w:eastAsia="Arial" w:hAnsi="Arial" w:cs="Arial"/>
          <w:sz w:val="20"/>
          <w:szCs w:val="20"/>
        </w:rPr>
        <w:t xml:space="preserve"> stroke,</w:t>
      </w:r>
    </w:p>
    <w:p w14:paraId="2A41ACE7" w14:textId="77777777" w:rsidR="00803767" w:rsidRPr="004973E5" w:rsidRDefault="00803767" w:rsidP="005546D6">
      <w:pPr>
        <w:pStyle w:val="Odstavekseznama"/>
        <w:numPr>
          <w:ilvl w:val="0"/>
          <w:numId w:val="11"/>
        </w:numPr>
        <w:spacing w:after="0" w:line="260" w:lineRule="exact"/>
        <w:ind w:left="709" w:hanging="709"/>
        <w:rPr>
          <w:rFonts w:ascii="Arial" w:eastAsia="Arial" w:hAnsi="Arial" w:cs="Arial"/>
          <w:sz w:val="20"/>
          <w:szCs w:val="20"/>
        </w:rPr>
      </w:pPr>
      <w:r w:rsidRPr="004973E5">
        <w:rPr>
          <w:rFonts w:ascii="Arial" w:eastAsia="Arial" w:hAnsi="Arial" w:cs="Arial"/>
          <w:sz w:val="20"/>
          <w:szCs w:val="20"/>
        </w:rPr>
        <w:t>preverjanje in upoštevanje doktrin, standardov, protokolov, smernic, navodil in drugih dokumentov na področju dela,</w:t>
      </w:r>
    </w:p>
    <w:p w14:paraId="3492D93C" w14:textId="77777777" w:rsidR="00803767" w:rsidRPr="004973E5" w:rsidRDefault="00803767" w:rsidP="005546D6">
      <w:pPr>
        <w:pStyle w:val="Odstavekseznama"/>
        <w:numPr>
          <w:ilvl w:val="0"/>
          <w:numId w:val="11"/>
        </w:numPr>
        <w:spacing w:after="0" w:line="260" w:lineRule="exact"/>
        <w:ind w:left="709" w:hanging="709"/>
        <w:rPr>
          <w:rFonts w:ascii="Arial" w:eastAsia="Arial" w:hAnsi="Arial" w:cs="Arial"/>
          <w:sz w:val="20"/>
          <w:szCs w:val="20"/>
        </w:rPr>
      </w:pPr>
      <w:r w:rsidRPr="004973E5">
        <w:rPr>
          <w:rFonts w:ascii="Arial" w:eastAsia="Arial" w:hAnsi="Arial" w:cs="Arial"/>
          <w:sz w:val="20"/>
          <w:szCs w:val="20"/>
        </w:rPr>
        <w:lastRenderedPageBreak/>
        <w:t>nadzor nad izvajanjem strokovnih navodil razširjenih strokovnih kolegijev,</w:t>
      </w:r>
    </w:p>
    <w:p w14:paraId="00A498EF" w14:textId="77777777" w:rsidR="00803767" w:rsidRPr="004973E5" w:rsidRDefault="00803767" w:rsidP="005546D6">
      <w:pPr>
        <w:pStyle w:val="Odstavekseznama"/>
        <w:numPr>
          <w:ilvl w:val="0"/>
          <w:numId w:val="11"/>
        </w:numPr>
        <w:spacing w:after="0" w:line="260" w:lineRule="exact"/>
        <w:ind w:left="709" w:hanging="709"/>
        <w:rPr>
          <w:rFonts w:ascii="Arial" w:eastAsia="Arial" w:hAnsi="Arial" w:cs="Arial"/>
          <w:sz w:val="20"/>
          <w:szCs w:val="20"/>
        </w:rPr>
      </w:pPr>
      <w:r w:rsidRPr="004973E5">
        <w:rPr>
          <w:rFonts w:ascii="Arial" w:eastAsia="Arial" w:hAnsi="Arial" w:cs="Arial"/>
          <w:sz w:val="20"/>
          <w:szCs w:val="20"/>
        </w:rPr>
        <w:t>preverjanje opravljanja dejavnosti v skladu z etičnim kodeksom,</w:t>
      </w:r>
    </w:p>
    <w:p w14:paraId="458BBCE6" w14:textId="77777777" w:rsidR="00803767" w:rsidRPr="004973E5" w:rsidRDefault="00803767" w:rsidP="005546D6">
      <w:pPr>
        <w:pStyle w:val="Odstavekseznama"/>
        <w:numPr>
          <w:ilvl w:val="0"/>
          <w:numId w:val="11"/>
        </w:numPr>
        <w:spacing w:after="0" w:line="260" w:lineRule="exact"/>
        <w:ind w:left="709" w:hanging="709"/>
        <w:rPr>
          <w:rFonts w:ascii="Arial" w:eastAsia="Arial" w:hAnsi="Arial" w:cs="Arial"/>
          <w:sz w:val="20"/>
          <w:szCs w:val="20"/>
        </w:rPr>
      </w:pPr>
      <w:r w:rsidRPr="004973E5">
        <w:rPr>
          <w:rFonts w:ascii="Arial" w:eastAsia="Arial" w:hAnsi="Arial" w:cs="Arial"/>
          <w:sz w:val="20"/>
          <w:szCs w:val="20"/>
        </w:rPr>
        <w:t>preverjanje ustrezne kadrovske zasedenosti in</w:t>
      </w:r>
    </w:p>
    <w:p w14:paraId="1CDAA69D" w14:textId="77777777" w:rsidR="00803767" w:rsidRPr="004973E5" w:rsidRDefault="00803767" w:rsidP="005546D6">
      <w:pPr>
        <w:pStyle w:val="Odstavekseznama"/>
        <w:numPr>
          <w:ilvl w:val="0"/>
          <w:numId w:val="11"/>
        </w:numPr>
        <w:spacing w:after="0" w:line="260" w:lineRule="exact"/>
        <w:ind w:left="709" w:hanging="709"/>
        <w:rPr>
          <w:rFonts w:ascii="Arial" w:eastAsia="Arial" w:hAnsi="Arial" w:cs="Arial"/>
          <w:sz w:val="20"/>
          <w:szCs w:val="20"/>
        </w:rPr>
      </w:pPr>
      <w:r w:rsidRPr="004973E5">
        <w:rPr>
          <w:rFonts w:ascii="Arial" w:eastAsia="Arial" w:hAnsi="Arial" w:cs="Arial"/>
          <w:sz w:val="20"/>
          <w:szCs w:val="20"/>
        </w:rPr>
        <w:t>svetovanje na podlagi ugotovitev strokovnega nadzora.</w:t>
      </w:r>
    </w:p>
    <w:p w14:paraId="0B3698EC" w14:textId="77777777" w:rsidR="00803767" w:rsidRPr="002D1779" w:rsidRDefault="00803767" w:rsidP="00331895">
      <w:pPr>
        <w:rPr>
          <w:rFonts w:eastAsia="Arial" w:cs="Arial"/>
          <w:shd w:val="clear" w:color="auto" w:fill="FFFFFF"/>
        </w:rPr>
      </w:pPr>
    </w:p>
    <w:p w14:paraId="48955EF0" w14:textId="77777777" w:rsidR="00803767" w:rsidRPr="002D1779" w:rsidRDefault="00803767" w:rsidP="00331895">
      <w:pPr>
        <w:rPr>
          <w:rFonts w:eastAsia="Arial" w:cs="Arial"/>
          <w:shd w:val="clear" w:color="auto" w:fill="FFFFFF"/>
        </w:rPr>
      </w:pPr>
      <w:r w:rsidRPr="002D1779">
        <w:rPr>
          <w:rFonts w:eastAsia="Arial" w:cs="Arial"/>
          <w:shd w:val="clear" w:color="auto" w:fill="FFFFFF"/>
        </w:rPr>
        <w:t>O vseh 30 izvedenih strokovnih nadzorih s svetovanjem so pripravili ugotovitvene zapisnike z ukrepi in priporočili za izboljšanje stanja (Zbornica laboratorijske medicine, 2023).</w:t>
      </w:r>
    </w:p>
    <w:p w14:paraId="7ECAB6A4" w14:textId="77777777" w:rsidR="00F96E3A" w:rsidRPr="002D1779" w:rsidRDefault="00F96E3A" w:rsidP="668366C7">
      <w:pPr>
        <w:rPr>
          <w:rFonts w:eastAsia="Arial" w:cs="Arial"/>
          <w:color w:val="000000"/>
          <w:shd w:val="clear" w:color="auto" w:fill="FFFFFF"/>
        </w:rPr>
      </w:pPr>
    </w:p>
    <w:p w14:paraId="20FE06F1" w14:textId="71F4526B" w:rsidR="00DC2654" w:rsidRPr="002D1779" w:rsidRDefault="00AB06D1" w:rsidP="3E9417B8">
      <w:pPr>
        <w:pStyle w:val="Naslov2"/>
      </w:pPr>
      <w:bookmarkStart w:id="227" w:name="_Toc184206751"/>
      <w:r>
        <w:t>STROKOVNI NADZORI, KI JIH JE IZVEDLO MINISTRSTVO ZA ZDRAVJE</w:t>
      </w:r>
      <w:bookmarkEnd w:id="227"/>
    </w:p>
    <w:p w14:paraId="1828DDEC" w14:textId="45BDCC79" w:rsidR="00BB6B18" w:rsidRPr="002D1779" w:rsidRDefault="00BB6B18" w:rsidP="00BB6B18">
      <w:pPr>
        <w:rPr>
          <w:rFonts w:eastAsia="Arial" w:cs="Arial"/>
          <w:color w:val="000000"/>
        </w:rPr>
      </w:pPr>
      <w:r w:rsidRPr="002D1779">
        <w:rPr>
          <w:rFonts w:eastAsia="Arial" w:cs="Arial"/>
          <w:color w:val="000000"/>
        </w:rPr>
        <w:t>Kadar za posamezno poklicno skupino zdravstvenih delavcev ni organizirana pristojna zbornica ali strokovno združenje z javnim pooblastilom, strokovni nadzor s svetovanjem opravi ministrstvo. Ministrstvo je na podlagi drugega odstavka 79.a člena ZZDej v povezavi s Pravilnikom o izvajanju strokovnega nadzora s svetovanjem za posamezne poklicne skupine zdravstvenih delavcev, ki niso organizirani v poklicnih zbornicah oziroma strokovnih združenjih z javnim pooblastilom (Uradni list RS, št. 60/13, 3/15 in 64/17 – ZZDej-K) pristojno za izvajanje strokovnega nadzora s svetovanjem za fizioterapevte, delovne terapevte, socialne in rentgenske inženirje, klinične psihologe in socialne delavce v zdravstvu.</w:t>
      </w:r>
    </w:p>
    <w:p w14:paraId="72D677BB" w14:textId="77777777" w:rsidR="00BB6B18" w:rsidRPr="002D1779" w:rsidRDefault="00BB6B18" w:rsidP="00BB6B18">
      <w:pPr>
        <w:rPr>
          <w:rFonts w:eastAsia="Arial" w:cs="Arial"/>
          <w:color w:val="000000"/>
        </w:rPr>
      </w:pPr>
    </w:p>
    <w:p w14:paraId="28BC2856" w14:textId="1D5A05BE" w:rsidR="00BB6B18" w:rsidRDefault="00BB6B18" w:rsidP="00BB6B18">
      <w:pPr>
        <w:rPr>
          <w:rFonts w:eastAsia="Arial" w:cs="Arial"/>
          <w:color w:val="000000"/>
        </w:rPr>
      </w:pPr>
      <w:r w:rsidRPr="002D1779">
        <w:rPr>
          <w:rFonts w:eastAsia="Arial" w:cs="Arial"/>
          <w:color w:val="000000"/>
        </w:rPr>
        <w:t>Strokovni nadzor s svetovanjem zajema nadzor nad strokovnostjo, kakovostjo in varnostjo dela pri izvajalcu zdravstvene dejavnosti. Izvede se tako pri javnih kot zasebnih izvajalcih zdravstvene dejavnosti.</w:t>
      </w:r>
    </w:p>
    <w:p w14:paraId="654F5581" w14:textId="77777777" w:rsidR="00F265E1" w:rsidRPr="002D1779" w:rsidRDefault="00F265E1" w:rsidP="00BB6B18">
      <w:pPr>
        <w:rPr>
          <w:rFonts w:eastAsia="Arial" w:cs="Arial"/>
          <w:color w:val="000000"/>
        </w:rPr>
      </w:pPr>
    </w:p>
    <w:p w14:paraId="090A68C3" w14:textId="77777777" w:rsidR="008F338E" w:rsidRPr="002D1779" w:rsidRDefault="008F338E" w:rsidP="00BB6B18">
      <w:pPr>
        <w:rPr>
          <w:rFonts w:eastAsia="Arial" w:cs="Arial"/>
          <w:color w:val="000000"/>
        </w:rPr>
      </w:pPr>
    </w:p>
    <w:p w14:paraId="0DEA94DC" w14:textId="7FE4CADC" w:rsidR="00BA2076" w:rsidRPr="001C7CC4" w:rsidRDefault="485EBBCD" w:rsidP="00F40582">
      <w:pPr>
        <w:pStyle w:val="Naslov1"/>
      </w:pPr>
      <w:bookmarkStart w:id="228" w:name="_Toc41919151"/>
      <w:bookmarkStart w:id="229" w:name="_Toc106784678"/>
      <w:bookmarkStart w:id="230" w:name="_Toc1410678206"/>
      <w:bookmarkStart w:id="231" w:name="_Toc184206752"/>
      <w:r w:rsidRPr="002D1779">
        <w:t>DRUGI NADZORI</w:t>
      </w:r>
      <w:bookmarkStart w:id="232" w:name="_Toc41919152"/>
      <w:bookmarkStart w:id="233" w:name="_Toc41919451"/>
      <w:bookmarkStart w:id="234" w:name="_Toc41922920"/>
      <w:bookmarkStart w:id="235" w:name="_Toc41923087"/>
      <w:bookmarkStart w:id="236" w:name="_Toc42076702"/>
      <w:bookmarkStart w:id="237" w:name="_Toc44409352"/>
      <w:bookmarkStart w:id="238" w:name="_Toc44409713"/>
      <w:bookmarkStart w:id="239" w:name="_Toc44410052"/>
      <w:bookmarkEnd w:id="228"/>
      <w:bookmarkEnd w:id="229"/>
      <w:bookmarkEnd w:id="230"/>
      <w:bookmarkEnd w:id="231"/>
      <w:bookmarkEnd w:id="232"/>
      <w:bookmarkEnd w:id="233"/>
      <w:bookmarkEnd w:id="234"/>
      <w:bookmarkEnd w:id="235"/>
      <w:bookmarkEnd w:id="236"/>
      <w:bookmarkEnd w:id="237"/>
      <w:bookmarkEnd w:id="238"/>
      <w:bookmarkEnd w:id="239"/>
    </w:p>
    <w:p w14:paraId="26376A75" w14:textId="26A9335C" w:rsidR="001A0D7B" w:rsidRPr="002D1779" w:rsidRDefault="005711CD" w:rsidP="3E9417B8">
      <w:pPr>
        <w:pStyle w:val="Naslov2"/>
      </w:pPr>
      <w:bookmarkStart w:id="240" w:name="_Toc184206753"/>
      <w:r>
        <w:t>NADZORI ZAVODA ZA ZDRAVSTVENO ZAVAROVANJE SLOVENIJE NAD IZPOLNJEVANJEM POGODB Z IZVAJALCI ZDRAVSTVENE DEJAVNOSTI</w:t>
      </w:r>
      <w:bookmarkEnd w:id="240"/>
    </w:p>
    <w:p w14:paraId="1E8E52BE" w14:textId="188A1052" w:rsidR="0090106E" w:rsidRDefault="0090106E" w:rsidP="0090106E">
      <w:pPr>
        <w:rPr>
          <w:rFonts w:eastAsia="Arial" w:cs="Arial"/>
          <w:color w:val="000000" w:themeColor="text1"/>
        </w:rPr>
      </w:pPr>
      <w:r w:rsidRPr="002D1779">
        <w:rPr>
          <w:rFonts w:eastAsia="Arial" w:cs="Arial"/>
          <w:color w:val="000000" w:themeColor="text1"/>
        </w:rPr>
        <w:t>ZZZS je v skladu z zakonom pristojen za nadzor nad izvajanjem pogodb, sklenjenih med ZZZS in izvajalci. V ta namen ZZZS izvaja načrtovane in izredne nadzore, po vrsti in vsebini pa finančn</w:t>
      </w:r>
      <w:r w:rsidR="005F6032">
        <w:rPr>
          <w:rFonts w:eastAsia="Arial" w:cs="Arial"/>
          <w:color w:val="000000" w:themeColor="text1"/>
        </w:rPr>
        <w:t>e</w:t>
      </w:r>
      <w:r w:rsidRPr="002D1779">
        <w:rPr>
          <w:rFonts w:eastAsia="Arial" w:cs="Arial"/>
          <w:color w:val="000000" w:themeColor="text1"/>
        </w:rPr>
        <w:t xml:space="preserve"> medicinske in območne nadzore. Finančn</w:t>
      </w:r>
      <w:r w:rsidR="005F6032">
        <w:rPr>
          <w:rFonts w:eastAsia="Arial" w:cs="Arial"/>
          <w:color w:val="000000" w:themeColor="text1"/>
        </w:rPr>
        <w:t>i</w:t>
      </w:r>
      <w:r w:rsidRPr="002D1779">
        <w:rPr>
          <w:rFonts w:eastAsia="Arial" w:cs="Arial"/>
          <w:color w:val="000000" w:themeColor="text1"/>
        </w:rPr>
        <w:t xml:space="preserve"> medicinski nadzori se izvajajo na področju obračunavanja zdravstvenih storitev, predpisovanja zdravil in </w:t>
      </w:r>
      <w:r w:rsidR="005F6032">
        <w:rPr>
          <w:rFonts w:eastAsia="Arial" w:cs="Arial"/>
          <w:color w:val="000000" w:themeColor="text1"/>
        </w:rPr>
        <w:t>medicinskih pripomočkov</w:t>
      </w:r>
      <w:r w:rsidRPr="002D1779">
        <w:rPr>
          <w:rFonts w:eastAsia="Arial" w:cs="Arial"/>
          <w:color w:val="000000" w:themeColor="text1"/>
        </w:rPr>
        <w:t xml:space="preserve">. Temeljijo na primerjavi obračunanih storitev z zapisi v medicinski dokumentaciji. Izvajajo jih nadzorni zdravniki, zobozdravniki, farmacevti in diplomirani zdravstveniki ZZZS. Območne nadzore izvajajo drugi strokovni kadri na ZZZS, ki preverjajo pravilnost finančnega obračuna in postopkov uresničevanja pravic iz OZZ ter drugih pogodbenih obveznosti, kot so: spoštovanje </w:t>
      </w:r>
      <w:proofErr w:type="spellStart"/>
      <w:r w:rsidRPr="002D1779">
        <w:rPr>
          <w:rFonts w:eastAsia="Arial" w:cs="Arial"/>
          <w:color w:val="000000" w:themeColor="text1"/>
        </w:rPr>
        <w:t>ordinacijskega</w:t>
      </w:r>
      <w:proofErr w:type="spellEnd"/>
      <w:r w:rsidRPr="002D1779">
        <w:rPr>
          <w:rFonts w:eastAsia="Arial" w:cs="Arial"/>
          <w:color w:val="000000" w:themeColor="text1"/>
        </w:rPr>
        <w:t xml:space="preserve"> časa, objave zdravnikov, ki si jih zavarovane osebe lahko izberejo za svoje osebne zdravnike, vodenje čakalnih seznamov, čakalne dobe, naročanje bolnikov na preglede ipd.</w:t>
      </w:r>
    </w:p>
    <w:p w14:paraId="1799E8D8" w14:textId="77777777" w:rsidR="0090106E" w:rsidRPr="002D1779" w:rsidRDefault="0090106E" w:rsidP="0090106E">
      <w:pPr>
        <w:rPr>
          <w:rFonts w:eastAsia="Arial" w:cs="Arial"/>
          <w:color w:val="000000"/>
        </w:rPr>
      </w:pPr>
    </w:p>
    <w:p w14:paraId="37539A5D" w14:textId="0A1594DD" w:rsidR="0034762F" w:rsidRPr="002D1779" w:rsidRDefault="5ADC60B5" w:rsidP="668366C7">
      <w:pPr>
        <w:rPr>
          <w:rFonts w:eastAsia="Arial" w:cs="Arial"/>
          <w:color w:val="000000"/>
        </w:rPr>
      </w:pPr>
      <w:r w:rsidRPr="002D1779">
        <w:rPr>
          <w:rFonts w:eastAsia="Arial" w:cs="Arial"/>
          <w:color w:val="000000" w:themeColor="text1"/>
        </w:rPr>
        <w:t xml:space="preserve">Področje nadzora </w:t>
      </w:r>
      <w:r w:rsidR="005F6032">
        <w:rPr>
          <w:rFonts w:eastAsia="Arial" w:cs="Arial"/>
          <w:color w:val="000000" w:themeColor="text1"/>
        </w:rPr>
        <w:t xml:space="preserve">je </w:t>
      </w:r>
      <w:r w:rsidRPr="002D1779">
        <w:rPr>
          <w:rFonts w:eastAsia="Arial" w:cs="Arial"/>
          <w:color w:val="000000" w:themeColor="text1"/>
        </w:rPr>
        <w:t>obsežno in vsebinsko zahtevno, zaradi česar so potrebe po nadzorih velike, možnosti ZZZS pa omejene s številom nadzornikov. Bolnišnice so v letu 2023 opravile več kot 380.000 hospitalizacij, izvajalci na sekundarni ravni več kot 7 milijonov ambulantnih obravnav zavarovanih oseb, zdravniki na primarni ravni, vključno z zobozdravstvom, več kot 23 milijonov obravnav zavarovanih oseb, predpisanih je bilo več kot 19 milijonov receptov za zdravila.</w:t>
      </w:r>
      <w:r w:rsidR="584FA48A" w:rsidRPr="002D1779">
        <w:rPr>
          <w:rFonts w:eastAsia="Arial" w:cs="Arial"/>
          <w:color w:val="000000" w:themeColor="text1"/>
        </w:rPr>
        <w:t xml:space="preserve"> </w:t>
      </w:r>
      <w:r w:rsidRPr="002D1779">
        <w:rPr>
          <w:rFonts w:eastAsia="Arial" w:cs="Arial"/>
          <w:color w:val="000000" w:themeColor="text1"/>
        </w:rPr>
        <w:t>Zaradi potrebnih prilagoditev spremenjenim pravnim podlagam (</w:t>
      </w:r>
      <w:r w:rsidR="005F6032">
        <w:rPr>
          <w:rFonts w:eastAsia="Arial" w:cs="Arial"/>
          <w:color w:val="000000" w:themeColor="text1"/>
        </w:rPr>
        <w:t>s</w:t>
      </w:r>
      <w:r w:rsidRPr="002D1779">
        <w:rPr>
          <w:rFonts w:eastAsia="Arial" w:cs="Arial"/>
          <w:color w:val="000000" w:themeColor="text1"/>
        </w:rPr>
        <w:t xml:space="preserve">plošni dogovor je zamenjala </w:t>
      </w:r>
      <w:r w:rsidR="005F6032">
        <w:rPr>
          <w:rFonts w:eastAsia="Arial" w:cs="Arial"/>
          <w:color w:val="000000" w:themeColor="text1"/>
        </w:rPr>
        <w:t>u</w:t>
      </w:r>
      <w:r w:rsidRPr="002D1779">
        <w:rPr>
          <w:rFonts w:eastAsia="Arial" w:cs="Arial"/>
          <w:color w:val="000000" w:themeColor="text1"/>
        </w:rPr>
        <w:t>redba</w:t>
      </w:r>
      <w:r w:rsidR="005F6032">
        <w:rPr>
          <w:rFonts w:eastAsia="Arial" w:cs="Arial"/>
          <w:color w:val="000000" w:themeColor="text1"/>
        </w:rPr>
        <w:t xml:space="preserve"> za </w:t>
      </w:r>
      <w:r w:rsidR="005F6032">
        <w:rPr>
          <w:rFonts w:eastAsia="Arial" w:cs="Arial"/>
          <w:color w:val="000000" w:themeColor="text1"/>
        </w:rPr>
        <w:lastRenderedPageBreak/>
        <w:t>leto</w:t>
      </w:r>
      <w:r w:rsidRPr="002D1779">
        <w:rPr>
          <w:rFonts w:eastAsia="Arial" w:cs="Arial"/>
          <w:color w:val="000000" w:themeColor="text1"/>
        </w:rPr>
        <w:t xml:space="preserve"> 2023) se nadzori do 19. </w:t>
      </w:r>
      <w:r w:rsidR="005F6032">
        <w:rPr>
          <w:rFonts w:eastAsia="Arial" w:cs="Arial"/>
          <w:color w:val="000000" w:themeColor="text1"/>
        </w:rPr>
        <w:t>aprila</w:t>
      </w:r>
      <w:r w:rsidRPr="002D1779">
        <w:rPr>
          <w:rFonts w:eastAsia="Arial" w:cs="Arial"/>
          <w:color w:val="000000" w:themeColor="text1"/>
        </w:rPr>
        <w:t xml:space="preserve"> 2023 niso izvajali. Kljub temu so bili opravljeni skoraj vsi načrtovani nadzori</w:t>
      </w:r>
      <w:r w:rsidR="584FA48A" w:rsidRPr="002D1779">
        <w:rPr>
          <w:rFonts w:eastAsia="Arial" w:cs="Arial"/>
          <w:color w:val="000000" w:themeColor="text1"/>
        </w:rPr>
        <w:t>.</w:t>
      </w:r>
      <w:r w:rsidR="00F46574">
        <w:rPr>
          <w:rFonts w:eastAsia="Arial" w:cs="Arial"/>
          <w:color w:val="000000"/>
        </w:rPr>
        <w:t xml:space="preserve"> </w:t>
      </w:r>
      <w:r w:rsidRPr="002D1779">
        <w:rPr>
          <w:rFonts w:eastAsia="Arial" w:cs="Arial"/>
          <w:color w:val="000000" w:themeColor="text1"/>
        </w:rPr>
        <w:t>Poleg ugotovitev preteklih nadzorov in predhodnih rutinskih kontrol priprava na nadzore vse bolj temelji na analizah podatkov za obračun storitev. Za načrtovanje in izvedbo nadzorov je bilo narejenih 271 analiz, med njimi 34 zelo kompleksnih.</w:t>
      </w:r>
    </w:p>
    <w:p w14:paraId="3FE3BB25" w14:textId="77777777" w:rsidR="0034762F" w:rsidRPr="002D1779" w:rsidRDefault="0034762F" w:rsidP="668366C7">
      <w:pPr>
        <w:rPr>
          <w:rFonts w:eastAsia="Arial" w:cs="Arial"/>
          <w:color w:val="000000"/>
        </w:rPr>
      </w:pPr>
    </w:p>
    <w:p w14:paraId="1D55BC73" w14:textId="10EA6934" w:rsidR="0034762F" w:rsidRPr="002D1779" w:rsidRDefault="5ADC60B5" w:rsidP="668366C7">
      <w:pPr>
        <w:rPr>
          <w:rFonts w:eastAsia="Arial" w:cs="Arial"/>
          <w:color w:val="000000"/>
        </w:rPr>
      </w:pPr>
      <w:r w:rsidRPr="002D1779">
        <w:rPr>
          <w:rFonts w:eastAsia="Arial" w:cs="Arial"/>
          <w:color w:val="000000" w:themeColor="text1"/>
        </w:rPr>
        <w:t>Sistemsko je ZZZS nadzoroval obračun akutne bolnišnične obravnave oseb, pri katerih diagnoza ni bila v skladu z opravljenim posegom, enodnevnih obravnav, obravnav različnih presnovnih bolezni, operacij žolčnih kamnov, obravnav, kadar postopek ni bil opravljen</w:t>
      </w:r>
      <w:r w:rsidR="00291DD4">
        <w:rPr>
          <w:rFonts w:eastAsia="Arial" w:cs="Arial"/>
          <w:color w:val="000000" w:themeColor="text1"/>
        </w:rPr>
        <w:t>,</w:t>
      </w:r>
      <w:r w:rsidRPr="002D1779">
        <w:rPr>
          <w:rFonts w:eastAsia="Arial" w:cs="Arial"/>
          <w:color w:val="000000" w:themeColor="text1"/>
        </w:rPr>
        <w:t xml:space="preserve"> in ponovljenih obravnav zavarovane osebe v kratkem časovnem razmiku, </w:t>
      </w:r>
      <w:proofErr w:type="spellStart"/>
      <w:r w:rsidRPr="002D1779">
        <w:rPr>
          <w:rFonts w:eastAsia="Arial" w:cs="Arial"/>
          <w:color w:val="000000" w:themeColor="text1"/>
        </w:rPr>
        <w:t>neakutn</w:t>
      </w:r>
      <w:r w:rsidR="00291DD4">
        <w:rPr>
          <w:rFonts w:eastAsia="Arial" w:cs="Arial"/>
          <w:color w:val="000000" w:themeColor="text1"/>
        </w:rPr>
        <w:t>ih</w:t>
      </w:r>
      <w:proofErr w:type="spellEnd"/>
      <w:r w:rsidRPr="002D1779">
        <w:rPr>
          <w:rFonts w:eastAsia="Arial" w:cs="Arial"/>
          <w:color w:val="000000" w:themeColor="text1"/>
        </w:rPr>
        <w:t xml:space="preserve"> bolnišničn</w:t>
      </w:r>
      <w:r w:rsidR="00291DD4">
        <w:rPr>
          <w:rFonts w:eastAsia="Arial" w:cs="Arial"/>
          <w:color w:val="000000" w:themeColor="text1"/>
        </w:rPr>
        <w:t>ih</w:t>
      </w:r>
      <w:r w:rsidRPr="002D1779">
        <w:rPr>
          <w:rFonts w:eastAsia="Arial" w:cs="Arial"/>
          <w:color w:val="000000" w:themeColor="text1"/>
        </w:rPr>
        <w:t xml:space="preserve"> obravnav ter obračun specialistične </w:t>
      </w:r>
      <w:proofErr w:type="spellStart"/>
      <w:r w:rsidRPr="002D1779">
        <w:rPr>
          <w:rFonts w:eastAsia="Arial" w:cs="Arial"/>
          <w:color w:val="000000" w:themeColor="text1"/>
        </w:rPr>
        <w:t>zunajbolnišnične</w:t>
      </w:r>
      <w:proofErr w:type="spellEnd"/>
      <w:r w:rsidRPr="002D1779">
        <w:rPr>
          <w:rFonts w:eastAsia="Arial" w:cs="Arial"/>
          <w:color w:val="000000" w:themeColor="text1"/>
        </w:rPr>
        <w:t xml:space="preserve"> dejavnosti kardiologije, </w:t>
      </w:r>
      <w:proofErr w:type="spellStart"/>
      <w:r w:rsidRPr="002D1779">
        <w:rPr>
          <w:rFonts w:eastAsia="Arial" w:cs="Arial"/>
          <w:color w:val="000000" w:themeColor="text1"/>
        </w:rPr>
        <w:t>pnevmologije</w:t>
      </w:r>
      <w:proofErr w:type="spellEnd"/>
      <w:r w:rsidRPr="002D1779">
        <w:rPr>
          <w:rFonts w:eastAsia="Arial" w:cs="Arial"/>
          <w:color w:val="000000" w:themeColor="text1"/>
        </w:rPr>
        <w:t xml:space="preserve">, nevrologije, </w:t>
      </w:r>
      <w:proofErr w:type="spellStart"/>
      <w:r w:rsidRPr="002D1779">
        <w:rPr>
          <w:rFonts w:eastAsia="Arial" w:cs="Arial"/>
          <w:color w:val="000000" w:themeColor="text1"/>
        </w:rPr>
        <w:t>diabetologije</w:t>
      </w:r>
      <w:proofErr w:type="spellEnd"/>
      <w:r w:rsidRPr="002D1779">
        <w:rPr>
          <w:rFonts w:eastAsia="Arial" w:cs="Arial"/>
          <w:color w:val="000000" w:themeColor="text1"/>
        </w:rPr>
        <w:t>, psihiatrije, dermatologije, interne medicine, ginekologije, oftalmologije, ortopedije, otorinolaringologije, slikovnega diagnosticiranja, splošne kirurgije, enot za poškodbe v urgentnih centrih.</w:t>
      </w:r>
    </w:p>
    <w:p w14:paraId="4AC866FB" w14:textId="77777777" w:rsidR="0034762F" w:rsidRPr="002D1779" w:rsidRDefault="0034762F" w:rsidP="668366C7">
      <w:pPr>
        <w:rPr>
          <w:rFonts w:eastAsia="Arial" w:cs="Arial"/>
          <w:color w:val="000000"/>
        </w:rPr>
      </w:pPr>
    </w:p>
    <w:p w14:paraId="7D2B595F" w14:textId="6CE1B321" w:rsidR="0034762F" w:rsidRPr="002D1779" w:rsidRDefault="5ADC60B5" w:rsidP="668366C7">
      <w:pPr>
        <w:rPr>
          <w:rFonts w:eastAsia="Arial" w:cs="Arial"/>
          <w:color w:val="000000"/>
        </w:rPr>
      </w:pPr>
      <w:r w:rsidRPr="002D1779">
        <w:rPr>
          <w:rFonts w:eastAsia="Arial" w:cs="Arial"/>
          <w:color w:val="000000" w:themeColor="text1"/>
        </w:rPr>
        <w:t xml:space="preserve">Na področju zdravil je poleg nadzora </w:t>
      </w:r>
      <w:r w:rsidR="00E7478B">
        <w:rPr>
          <w:rFonts w:eastAsia="Arial" w:cs="Arial"/>
          <w:color w:val="000000" w:themeColor="text1"/>
        </w:rPr>
        <w:t xml:space="preserve">nad </w:t>
      </w:r>
      <w:r w:rsidRPr="002D1779">
        <w:rPr>
          <w:rFonts w:eastAsia="Arial" w:cs="Arial"/>
          <w:color w:val="000000" w:themeColor="text1"/>
        </w:rPr>
        <w:t>priprav</w:t>
      </w:r>
      <w:r w:rsidR="00E7478B">
        <w:rPr>
          <w:rFonts w:eastAsia="Arial" w:cs="Arial"/>
          <w:color w:val="000000" w:themeColor="text1"/>
        </w:rPr>
        <w:t>o</w:t>
      </w:r>
      <w:r w:rsidRPr="002D1779">
        <w:rPr>
          <w:rFonts w:eastAsia="Arial" w:cs="Arial"/>
          <w:color w:val="000000" w:themeColor="text1"/>
        </w:rPr>
        <w:t xml:space="preserve"> in izdaj</w:t>
      </w:r>
      <w:r w:rsidR="00E7478B">
        <w:rPr>
          <w:rFonts w:eastAsia="Arial" w:cs="Arial"/>
          <w:color w:val="000000" w:themeColor="text1"/>
        </w:rPr>
        <w:t>o</w:t>
      </w:r>
      <w:r w:rsidRPr="002D1779">
        <w:rPr>
          <w:rFonts w:eastAsia="Arial" w:cs="Arial"/>
          <w:color w:val="000000" w:themeColor="text1"/>
        </w:rPr>
        <w:t xml:space="preserve"> magistralnih zdravil ter izdaj</w:t>
      </w:r>
      <w:r w:rsidR="00E7478B">
        <w:rPr>
          <w:rFonts w:eastAsia="Arial" w:cs="Arial"/>
          <w:color w:val="000000" w:themeColor="text1"/>
        </w:rPr>
        <w:t>o</w:t>
      </w:r>
      <w:r w:rsidRPr="002D1779">
        <w:rPr>
          <w:rFonts w:eastAsia="Arial" w:cs="Arial"/>
          <w:color w:val="000000" w:themeColor="text1"/>
        </w:rPr>
        <w:t xml:space="preserve"> živil za posebne zdravstvene namene, izdaj</w:t>
      </w:r>
      <w:r w:rsidR="00E7478B">
        <w:rPr>
          <w:rFonts w:eastAsia="Arial" w:cs="Arial"/>
          <w:color w:val="000000" w:themeColor="text1"/>
        </w:rPr>
        <w:t>o</w:t>
      </w:r>
      <w:r w:rsidRPr="002D1779">
        <w:rPr>
          <w:rFonts w:eastAsia="Arial" w:cs="Arial"/>
          <w:color w:val="000000" w:themeColor="text1"/>
        </w:rPr>
        <w:t xml:space="preserve"> zdravil na recept v lekarnah potekal </w:t>
      </w:r>
      <w:r w:rsidR="00683293" w:rsidRPr="002D1779">
        <w:rPr>
          <w:rFonts w:eastAsia="Arial" w:cs="Arial"/>
          <w:color w:val="000000" w:themeColor="text1"/>
        </w:rPr>
        <w:t xml:space="preserve">tudi </w:t>
      </w:r>
      <w:r w:rsidRPr="002D1779">
        <w:rPr>
          <w:rFonts w:eastAsia="Arial" w:cs="Arial"/>
          <w:color w:val="000000" w:themeColor="text1"/>
        </w:rPr>
        <w:t xml:space="preserve">sistemski nadzor </w:t>
      </w:r>
      <w:r w:rsidR="00E7478B">
        <w:rPr>
          <w:rFonts w:eastAsia="Arial" w:cs="Arial"/>
          <w:color w:val="000000" w:themeColor="text1"/>
        </w:rPr>
        <w:t xml:space="preserve">nad </w:t>
      </w:r>
      <w:r w:rsidRPr="002D1779">
        <w:rPr>
          <w:rFonts w:eastAsia="Arial" w:cs="Arial"/>
          <w:color w:val="000000" w:themeColor="text1"/>
        </w:rPr>
        <w:t>predpisovanj</w:t>
      </w:r>
      <w:r w:rsidR="00E7478B">
        <w:rPr>
          <w:rFonts w:eastAsia="Arial" w:cs="Arial"/>
          <w:color w:val="000000" w:themeColor="text1"/>
        </w:rPr>
        <w:t>em</w:t>
      </w:r>
      <w:r w:rsidRPr="002D1779">
        <w:rPr>
          <w:rFonts w:eastAsia="Arial" w:cs="Arial"/>
          <w:color w:val="000000" w:themeColor="text1"/>
        </w:rPr>
        <w:t xml:space="preserve"> zdravil v splošnih in specialističnih ambulantah. Sistemski nadzori primarne ravni so </w:t>
      </w:r>
      <w:r w:rsidR="00E7478B">
        <w:rPr>
          <w:rFonts w:eastAsia="Arial" w:cs="Arial"/>
          <w:color w:val="000000" w:themeColor="text1"/>
        </w:rPr>
        <w:t>zajem</w:t>
      </w:r>
      <w:r w:rsidRPr="002D1779">
        <w:rPr>
          <w:rFonts w:eastAsia="Arial" w:cs="Arial"/>
          <w:color w:val="000000" w:themeColor="text1"/>
        </w:rPr>
        <w:t>ali obračun nege v domovih starejših občanov, obračun storitev v splošnih ambulantah in ambulantah v socialnovarstvenih zavodih, patronaže, pediatrije, ginekologije, fizioterapije, centrov za duševno zdravje ter obračun diagnosticiranja, zdravljenja in izvajanja protetičnih storitev v osnovnem zobozdravstvu.</w:t>
      </w:r>
    </w:p>
    <w:p w14:paraId="6055C361" w14:textId="77777777" w:rsidR="008957E9" w:rsidRPr="002D1779" w:rsidRDefault="008957E9" w:rsidP="668366C7">
      <w:pPr>
        <w:rPr>
          <w:rFonts w:eastAsia="Arial" w:cs="Arial"/>
          <w:color w:val="000000"/>
        </w:rPr>
      </w:pPr>
    </w:p>
    <w:p w14:paraId="4966192E" w14:textId="4260C6E6" w:rsidR="005E35C0" w:rsidRPr="002D1779" w:rsidRDefault="2256AEAA" w:rsidP="668366C7">
      <w:pPr>
        <w:rPr>
          <w:rFonts w:eastAsia="Arial" w:cs="Arial"/>
          <w:color w:val="000000"/>
        </w:rPr>
      </w:pPr>
      <w:r w:rsidRPr="002D1779">
        <w:rPr>
          <w:rFonts w:eastAsia="Arial" w:cs="Arial"/>
          <w:color w:val="000000" w:themeColor="text1"/>
        </w:rPr>
        <w:t>Opravljenih je bilo nekaj izrednih finančn</w:t>
      </w:r>
      <w:r w:rsidR="00E7478B">
        <w:rPr>
          <w:rFonts w:eastAsia="Arial" w:cs="Arial"/>
          <w:color w:val="000000" w:themeColor="text1"/>
        </w:rPr>
        <w:t>ih</w:t>
      </w:r>
      <w:r w:rsidRPr="002D1779">
        <w:rPr>
          <w:rFonts w:eastAsia="Arial" w:cs="Arial"/>
          <w:color w:val="000000" w:themeColor="text1"/>
        </w:rPr>
        <w:t xml:space="preserve"> medicinskih nadzorov. Nepravilnosti obračuna zdravstvenih storitev so bile ugotovljene pri 3 izvajalcih. </w:t>
      </w:r>
      <w:r w:rsidR="238C89DA" w:rsidRPr="002D1779">
        <w:rPr>
          <w:rFonts w:eastAsia="Arial" w:cs="Arial"/>
          <w:color w:val="000000" w:themeColor="text1"/>
        </w:rPr>
        <w:t xml:space="preserve">Strokovni sodelavci so spremljali pravilnost obračunanih storitev v primerih, ko ni potreben pregled zdravstvene dokumentacije, preverjali so spoštovanje pogodbenih določil in </w:t>
      </w:r>
      <w:r w:rsidR="00E7478B">
        <w:rPr>
          <w:rFonts w:eastAsia="Arial" w:cs="Arial"/>
          <w:color w:val="000000" w:themeColor="text1"/>
        </w:rPr>
        <w:t>u</w:t>
      </w:r>
      <w:r w:rsidR="238C89DA" w:rsidRPr="002D1779">
        <w:rPr>
          <w:rFonts w:eastAsia="Arial" w:cs="Arial"/>
          <w:color w:val="000000" w:themeColor="text1"/>
        </w:rPr>
        <w:t xml:space="preserve">redbe </w:t>
      </w:r>
      <w:r w:rsidR="00E7478B">
        <w:rPr>
          <w:rFonts w:eastAsia="Arial" w:cs="Arial"/>
          <w:color w:val="000000" w:themeColor="text1"/>
        </w:rPr>
        <w:t xml:space="preserve">za leto </w:t>
      </w:r>
      <w:r w:rsidR="238C89DA" w:rsidRPr="002D1779">
        <w:rPr>
          <w:rFonts w:eastAsia="Arial" w:cs="Arial"/>
          <w:color w:val="000000" w:themeColor="text1"/>
        </w:rPr>
        <w:t xml:space="preserve">2023 ter spoštovanje pravic iz OZZ. Pogosteje pregledovana področja so bila skladnost objavljenih podatkov o </w:t>
      </w:r>
      <w:proofErr w:type="spellStart"/>
      <w:r w:rsidR="238C89DA" w:rsidRPr="002D1779">
        <w:rPr>
          <w:rFonts w:eastAsia="Arial" w:cs="Arial"/>
          <w:color w:val="000000" w:themeColor="text1"/>
        </w:rPr>
        <w:t>ordinacijskem</w:t>
      </w:r>
      <w:proofErr w:type="spellEnd"/>
      <w:r w:rsidR="238C89DA" w:rsidRPr="002D1779">
        <w:rPr>
          <w:rFonts w:eastAsia="Arial" w:cs="Arial"/>
          <w:color w:val="000000" w:themeColor="text1"/>
        </w:rPr>
        <w:t xml:space="preserve"> času in drugih informacij za zavarovane osebe pri izvajalcih zdravstvenih storitev, vključenost v </w:t>
      </w:r>
      <w:proofErr w:type="spellStart"/>
      <w:r w:rsidR="238C89DA" w:rsidRPr="002D1779">
        <w:rPr>
          <w:rFonts w:eastAsia="Arial" w:cs="Arial"/>
          <w:color w:val="000000" w:themeColor="text1"/>
        </w:rPr>
        <w:t>eNaročanje</w:t>
      </w:r>
      <w:proofErr w:type="spellEnd"/>
      <w:r w:rsidR="238C89DA" w:rsidRPr="002D1779">
        <w:rPr>
          <w:rFonts w:eastAsia="Arial" w:cs="Arial"/>
          <w:color w:val="000000" w:themeColor="text1"/>
        </w:rPr>
        <w:t xml:space="preserve"> in skladnost objavljenih čakalnih dob, prisotnost zdravnika v ordinaciji, pravilnost obračuna v breme OZZ, podvojenost obračunov, pravilnost obračuna ločeno zaračunljivega materiala, upoštevanje garancijskih dob v zobozdravstvu, utemeljenost izdaje potrdil o upravičeni zadržanosti z dela zaradi nege ožjega družinskega člana ter upravičenost uveljavljanja potnih stroškov.</w:t>
      </w:r>
    </w:p>
    <w:p w14:paraId="0C0314A8" w14:textId="77777777" w:rsidR="005E35C0" w:rsidRPr="002D1779" w:rsidRDefault="005E35C0" w:rsidP="668366C7">
      <w:pPr>
        <w:rPr>
          <w:rFonts w:eastAsia="Arial" w:cs="Arial"/>
          <w:color w:val="000000"/>
        </w:rPr>
      </w:pPr>
    </w:p>
    <w:p w14:paraId="7B09A8FF" w14:textId="15BB3355" w:rsidR="008957E9" w:rsidRPr="002D1779" w:rsidRDefault="238C89DA" w:rsidP="668366C7">
      <w:pPr>
        <w:rPr>
          <w:rFonts w:eastAsia="Arial" w:cs="Arial"/>
          <w:color w:val="000000"/>
        </w:rPr>
      </w:pPr>
      <w:r w:rsidRPr="002D1779">
        <w:rPr>
          <w:rFonts w:eastAsia="Arial" w:cs="Arial"/>
          <w:color w:val="000000" w:themeColor="text1"/>
        </w:rPr>
        <w:t xml:space="preserve">Na podlagi opravljenih nadzorov (rednih in izrednih) je ZZZS skupaj s sistemskimi napakami zmanjšal svoje obveznosti do izvajalcev v letu 2023 za 2.674.706 evrov. Izvajalcem je bilo v letu 2023 izrečenih </w:t>
      </w:r>
      <w:r w:rsidR="00446DD4">
        <w:rPr>
          <w:rFonts w:eastAsia="Arial" w:cs="Arial"/>
          <w:color w:val="000000" w:themeColor="text1"/>
        </w:rPr>
        <w:t xml:space="preserve">za </w:t>
      </w:r>
      <w:r w:rsidRPr="002D1779">
        <w:rPr>
          <w:rFonts w:eastAsia="Arial" w:cs="Arial"/>
          <w:color w:val="000000" w:themeColor="text1"/>
        </w:rPr>
        <w:t xml:space="preserve">9.350 evrov pogodbenih kazni, saj njihovega izrekanja po uveljavitvi </w:t>
      </w:r>
      <w:r w:rsidR="00446DD4">
        <w:rPr>
          <w:rFonts w:eastAsia="Arial" w:cs="Arial"/>
          <w:color w:val="000000" w:themeColor="text1"/>
        </w:rPr>
        <w:t>u</w:t>
      </w:r>
      <w:r w:rsidRPr="002D1779">
        <w:rPr>
          <w:rFonts w:eastAsia="Arial" w:cs="Arial"/>
          <w:color w:val="000000" w:themeColor="text1"/>
        </w:rPr>
        <w:t>redbe</w:t>
      </w:r>
      <w:r w:rsidR="00446DD4">
        <w:rPr>
          <w:rFonts w:eastAsia="Arial" w:cs="Arial"/>
          <w:color w:val="000000" w:themeColor="text1"/>
        </w:rPr>
        <w:t xml:space="preserve"> za leto</w:t>
      </w:r>
      <w:r w:rsidRPr="002D1779">
        <w:rPr>
          <w:rFonts w:eastAsia="Arial" w:cs="Arial"/>
          <w:color w:val="000000" w:themeColor="text1"/>
        </w:rPr>
        <w:t xml:space="preserve"> 2023 ni bilo.</w:t>
      </w:r>
    </w:p>
    <w:p w14:paraId="2F348970" w14:textId="3726D054" w:rsidR="00D85AE5" w:rsidRPr="002D1779" w:rsidRDefault="00D85AE5" w:rsidP="668366C7">
      <w:pPr>
        <w:rPr>
          <w:rFonts w:eastAsia="Arial" w:cs="Arial"/>
          <w:color w:val="000000"/>
        </w:rPr>
      </w:pPr>
    </w:p>
    <w:p w14:paraId="7EB2BE49" w14:textId="497D790E" w:rsidR="00D85AE5" w:rsidRPr="002D1779" w:rsidRDefault="4811BB74" w:rsidP="668366C7">
      <w:pPr>
        <w:rPr>
          <w:rFonts w:eastAsia="Arial" w:cs="Arial"/>
          <w:color w:val="000000"/>
        </w:rPr>
      </w:pPr>
      <w:r w:rsidRPr="002D1779">
        <w:rPr>
          <w:rFonts w:eastAsia="Arial" w:cs="Arial"/>
          <w:color w:val="000000" w:themeColor="text1"/>
        </w:rPr>
        <w:t xml:space="preserve">ZZZS izvaja </w:t>
      </w:r>
      <w:r w:rsidR="00947FFC">
        <w:rPr>
          <w:rFonts w:eastAsia="Arial" w:cs="Arial"/>
          <w:color w:val="000000" w:themeColor="text1"/>
        </w:rPr>
        <w:t>samodejn</w:t>
      </w:r>
      <w:r w:rsidRPr="002D1779">
        <w:rPr>
          <w:rFonts w:eastAsia="Arial" w:cs="Arial"/>
          <w:color w:val="000000" w:themeColor="text1"/>
        </w:rPr>
        <w:t>e kontrole pošiljk dokumentov in zdravstvenih obravnav, ki jih po</w:t>
      </w:r>
      <w:r w:rsidR="00D749DC">
        <w:rPr>
          <w:rFonts w:eastAsia="Arial" w:cs="Arial"/>
          <w:color w:val="000000" w:themeColor="text1"/>
        </w:rPr>
        <w:t>šilja</w:t>
      </w:r>
      <w:r w:rsidRPr="002D1779">
        <w:rPr>
          <w:rFonts w:eastAsia="Arial" w:cs="Arial"/>
          <w:color w:val="000000" w:themeColor="text1"/>
        </w:rPr>
        <w:t xml:space="preserve">jo izvajalci zdravstvenih dejavnosti. Poleg tega ZZZS izvaja tudi sprotne in ciljane vsebinske kontrole glede pravilnosti </w:t>
      </w:r>
      <w:r w:rsidR="00D749DC">
        <w:rPr>
          <w:rFonts w:eastAsia="Arial" w:cs="Arial"/>
          <w:color w:val="000000" w:themeColor="text1"/>
        </w:rPr>
        <w:t>evidentira</w:t>
      </w:r>
      <w:r w:rsidRPr="002D1779">
        <w:rPr>
          <w:rFonts w:eastAsia="Arial" w:cs="Arial"/>
          <w:color w:val="000000" w:themeColor="text1"/>
        </w:rPr>
        <w:t xml:space="preserve">nja zdravstvenih storitev. V letu 2023 je bilo pregledanih okoli 240.000 zdravstvenih obravnav, od tega </w:t>
      </w:r>
      <w:r w:rsidR="00D749DC">
        <w:rPr>
          <w:rFonts w:eastAsia="Arial" w:cs="Arial"/>
          <w:color w:val="000000" w:themeColor="text1"/>
        </w:rPr>
        <w:t xml:space="preserve">je bilo </w:t>
      </w:r>
      <w:r w:rsidRPr="002D1779">
        <w:rPr>
          <w:rFonts w:eastAsia="Arial" w:cs="Arial"/>
          <w:color w:val="000000" w:themeColor="text1"/>
        </w:rPr>
        <w:t xml:space="preserve">zavrnjenih 13.328 obravnav v okviru izvajanja sprotnih kontrol pravilnosti </w:t>
      </w:r>
      <w:r w:rsidR="00D749DC">
        <w:rPr>
          <w:rFonts w:eastAsia="Arial" w:cs="Arial"/>
          <w:color w:val="000000" w:themeColor="text1"/>
        </w:rPr>
        <w:t>evidentiranja</w:t>
      </w:r>
      <w:r w:rsidR="00D749DC" w:rsidRPr="002D1779">
        <w:rPr>
          <w:rFonts w:eastAsia="Arial" w:cs="Arial"/>
          <w:color w:val="000000" w:themeColor="text1"/>
        </w:rPr>
        <w:t xml:space="preserve"> </w:t>
      </w:r>
      <w:r w:rsidRPr="002D1779">
        <w:rPr>
          <w:rFonts w:eastAsia="Arial" w:cs="Arial"/>
          <w:color w:val="000000" w:themeColor="text1"/>
        </w:rPr>
        <w:t xml:space="preserve">storitev in izdanih materialov, kar je za 48 % več od letnega </w:t>
      </w:r>
      <w:r w:rsidR="00D749DC">
        <w:rPr>
          <w:rFonts w:eastAsia="Arial" w:cs="Arial"/>
          <w:color w:val="000000" w:themeColor="text1"/>
        </w:rPr>
        <w:t>načrt</w:t>
      </w:r>
      <w:r w:rsidRPr="002D1779">
        <w:rPr>
          <w:rFonts w:eastAsia="Arial" w:cs="Arial"/>
          <w:color w:val="000000" w:themeColor="text1"/>
        </w:rPr>
        <w:t>a in 28 % glede na leto 2022. S sprotnimi kontrolami je bilo ugotovljenih za 408.196</w:t>
      </w:r>
      <w:r w:rsidR="00947FFC">
        <w:rPr>
          <w:rFonts w:eastAsia="Arial" w:cs="Arial"/>
          <w:color w:val="000000" w:themeColor="text1"/>
        </w:rPr>
        <w:t> </w:t>
      </w:r>
      <w:r w:rsidRPr="002D1779">
        <w:rPr>
          <w:rFonts w:eastAsia="Arial" w:cs="Arial"/>
          <w:color w:val="000000" w:themeColor="text1"/>
        </w:rPr>
        <w:t>evrov preveč obračunanih zdravstvenih storitev, kar je skoraj enkrat več kot v letu 2022.</w:t>
      </w:r>
    </w:p>
    <w:p w14:paraId="66DD6B2F" w14:textId="22252595" w:rsidR="00D85AE5" w:rsidRPr="002D1779" w:rsidRDefault="00D749DC" w:rsidP="005546D6">
      <w:pPr>
        <w:spacing w:before="100" w:beforeAutospacing="1"/>
        <w:rPr>
          <w:rFonts w:eastAsia="Arial" w:cs="Arial"/>
          <w:color w:val="000000"/>
        </w:rPr>
      </w:pPr>
      <w:r>
        <w:rPr>
          <w:rFonts w:eastAsia="Arial" w:cs="Arial"/>
          <w:color w:val="000000" w:themeColor="text1"/>
        </w:rPr>
        <w:t>Poleg tega</w:t>
      </w:r>
      <w:r w:rsidRPr="002D1779">
        <w:rPr>
          <w:rFonts w:eastAsia="Arial" w:cs="Arial"/>
          <w:color w:val="000000" w:themeColor="text1"/>
        </w:rPr>
        <w:t xml:space="preserve"> </w:t>
      </w:r>
      <w:r w:rsidR="4811BB74" w:rsidRPr="002D1779">
        <w:rPr>
          <w:rFonts w:eastAsia="Arial" w:cs="Arial"/>
          <w:color w:val="000000" w:themeColor="text1"/>
        </w:rPr>
        <w:t>je bilo v letu 2023 opravljenih tudi 24.553 naknadnih ciljanih kontrol pravilnosti evidentiranja zdravstvenih storitev in izdanih materialov, kar je 6</w:t>
      </w:r>
      <w:r w:rsidR="005F5370" w:rsidRPr="002D1779">
        <w:rPr>
          <w:rFonts w:eastAsia="Arial" w:cs="Arial"/>
          <w:color w:val="000000" w:themeColor="text1"/>
        </w:rPr>
        <w:t xml:space="preserve"> </w:t>
      </w:r>
      <w:r w:rsidR="4811BB74" w:rsidRPr="002D1779">
        <w:rPr>
          <w:rFonts w:eastAsia="Arial" w:cs="Arial"/>
          <w:color w:val="000000" w:themeColor="text1"/>
        </w:rPr>
        <w:t>% več kot v preteklem letu in 10</w:t>
      </w:r>
      <w:r>
        <w:rPr>
          <w:rFonts w:eastAsia="Arial" w:cs="Arial"/>
          <w:color w:val="000000" w:themeColor="text1"/>
        </w:rPr>
        <w:t> </w:t>
      </w:r>
      <w:r w:rsidR="4811BB74" w:rsidRPr="002D1779">
        <w:rPr>
          <w:rFonts w:eastAsia="Arial" w:cs="Arial"/>
          <w:color w:val="000000" w:themeColor="text1"/>
        </w:rPr>
        <w:t>% več od načrtovanih. Od vseh naknadnih kontrol je bilo opravljenih 21.460 kontrol ali 87,4</w:t>
      </w:r>
      <w:r w:rsidR="00760C40" w:rsidRPr="002D1779">
        <w:rPr>
          <w:rFonts w:eastAsia="Arial" w:cs="Arial"/>
          <w:color w:val="000000" w:themeColor="text1"/>
        </w:rPr>
        <w:t xml:space="preserve"> </w:t>
      </w:r>
      <w:r w:rsidR="4811BB74" w:rsidRPr="002D1779">
        <w:rPr>
          <w:rFonts w:eastAsia="Arial" w:cs="Arial"/>
          <w:color w:val="000000" w:themeColor="text1"/>
        </w:rPr>
        <w:t xml:space="preserve">% vseh opravljenih kontrol z ugotovljenimi napakami, ki so imele finančni učinek v skupni vrednosti 3.346.622 evrov, kar znaša </w:t>
      </w:r>
      <w:proofErr w:type="spellStart"/>
      <w:r w:rsidR="4811BB74" w:rsidRPr="002D1779">
        <w:rPr>
          <w:rFonts w:eastAsia="Arial" w:cs="Arial"/>
          <w:color w:val="000000" w:themeColor="text1"/>
        </w:rPr>
        <w:t>dvainpolkrat</w:t>
      </w:r>
      <w:proofErr w:type="spellEnd"/>
      <w:r w:rsidR="4811BB74" w:rsidRPr="002D1779">
        <w:rPr>
          <w:rFonts w:eastAsia="Arial" w:cs="Arial"/>
          <w:color w:val="000000" w:themeColor="text1"/>
        </w:rPr>
        <w:t xml:space="preserve"> več kot v preteklem letu. Za ugotovljene napake so bili od izvajalcev zdravstvenih storitev zahtevani popravki dokumentov.</w:t>
      </w:r>
    </w:p>
    <w:p w14:paraId="49661B76" w14:textId="77777777" w:rsidR="0093231D" w:rsidRPr="002D1779" w:rsidRDefault="0093231D" w:rsidP="668366C7">
      <w:pPr>
        <w:rPr>
          <w:rFonts w:eastAsia="Arial" w:cs="Arial"/>
          <w:color w:val="000000"/>
        </w:rPr>
      </w:pPr>
    </w:p>
    <w:p w14:paraId="311FA8F4" w14:textId="541A6210" w:rsidR="006578EE" w:rsidRPr="002D1779" w:rsidRDefault="00BF5589" w:rsidP="3E9417B8">
      <w:pPr>
        <w:pStyle w:val="Naslov2"/>
      </w:pPr>
      <w:bookmarkStart w:id="241" w:name="_Toc184206754"/>
      <w:r>
        <w:t>INŠPEKCIJSKI NADZORI NA PODROČJU PACIENTOVIH PRAVIC</w:t>
      </w:r>
      <w:bookmarkEnd w:id="241"/>
    </w:p>
    <w:p w14:paraId="187127F9" w14:textId="4A844525" w:rsidR="007131C4" w:rsidRPr="002D1779" w:rsidRDefault="007131C4" w:rsidP="007131C4">
      <w:pPr>
        <w:rPr>
          <w:rFonts w:cs="Arial"/>
        </w:rPr>
      </w:pPr>
      <w:r w:rsidRPr="002D1779">
        <w:rPr>
          <w:rFonts w:cs="Arial"/>
        </w:rPr>
        <w:t xml:space="preserve">Poslanstvo Zdravstvenega inšpektorata Republike Slovenije </w:t>
      </w:r>
      <w:r w:rsidR="009B75C3">
        <w:rPr>
          <w:rFonts w:cs="Arial"/>
        </w:rPr>
        <w:t xml:space="preserve">(ZIRS) </w:t>
      </w:r>
      <w:r w:rsidRPr="002D1779">
        <w:rPr>
          <w:rFonts w:cs="Arial"/>
        </w:rPr>
        <w:t xml:space="preserve">je z učinkovitim inšpekcijskim nadzorom nad spoštovanjem in izvajanjem predpisov prispevati k najvišji stopnji varovanja zdravja kot javnega interesa. Delokrog ZIRS vključuje področja: zdravstvene dejavnosti, pacientovih pravic, zdravniške službe, duševnega zdravja, presaditev delov telesa zaradi zdravljenja, ravnanja z odpadki, ki nastanejo v zdravstveni dejavnosti, nalezljivih bolezni, minimalnih sanitarno-zdravstvenih pogojev, zdravilstva, kopališč in kopalnih vod, pitne vode ter objektov in naprav za javno preskrbo s pitno vodo, varnosti na smučiščih, splošne varnosti proizvodov, kozmetičnih proizvodov, varnosti igrač, materialov in izdelkov, namenjenih za stik z živili, zdravstvene ustreznosti oziroma varnosti prehranskih dopolnil in živil za posebne skupine, omejevanja porabe alkohola, omejevanja uporabe tobačnih in povezanih izdelkov, dela in zaposlovanja na črno pri izvajalcih dejavnosti, ki so pod nadzorom inšpektorata. </w:t>
      </w:r>
    </w:p>
    <w:p w14:paraId="48173A79" w14:textId="77777777" w:rsidR="007131C4" w:rsidRPr="002D1779" w:rsidRDefault="007131C4" w:rsidP="007131C4">
      <w:pPr>
        <w:rPr>
          <w:rFonts w:cs="Arial"/>
        </w:rPr>
      </w:pPr>
    </w:p>
    <w:p w14:paraId="3E2B0495" w14:textId="4EE95FA5" w:rsidR="007131C4" w:rsidRPr="002D1779" w:rsidRDefault="007131C4" w:rsidP="007131C4">
      <w:pPr>
        <w:rPr>
          <w:rFonts w:cs="Arial"/>
        </w:rPr>
      </w:pPr>
      <w:r w:rsidRPr="002D1779">
        <w:rPr>
          <w:rFonts w:cs="Arial"/>
        </w:rPr>
        <w:t xml:space="preserve">Osnovni cilj ZPacP je izboljšanje razmer na področju varovanja in uresničevanja temeljnih pravic pacientov ter s tem zagotavljanje višje kakovosti sistema zdravstvenega varstva. ZPacP določa, da imajo vsi uporabniki zdravstvenih storitev pravico do enakopravnega dostopa in obravnave pri zdravstveni in preventivni oskrbi, do primerne, kakovostne in varne zdravstvene oskrbe, do proste izbire zdravnika in izvajalca zdravstvenih storitev ter do drugega mnenja. Poleg tega imajo uporabniki zdravstvenih storitev pravico do obveščenosti in sodelovanja pri izbiri načina zdravljenja, vključno s samostojnim odločanjem o zdravljenju ter </w:t>
      </w:r>
      <w:r w:rsidR="00947FFC">
        <w:rPr>
          <w:rFonts w:cs="Arial"/>
        </w:rPr>
        <w:t xml:space="preserve">s </w:t>
      </w:r>
      <w:r w:rsidRPr="002D1779">
        <w:rPr>
          <w:rFonts w:cs="Arial"/>
        </w:rPr>
        <w:t>seznanitvi</w:t>
      </w:r>
      <w:r w:rsidR="00B51877">
        <w:rPr>
          <w:rFonts w:cs="Arial"/>
        </w:rPr>
        <w:t>jo</w:t>
      </w:r>
      <w:r w:rsidRPr="002D1779">
        <w:rPr>
          <w:rFonts w:cs="Arial"/>
        </w:rPr>
        <w:t xml:space="preserve"> z zdravstveno dokumentacijo. Po drugi strani morajo izvajalci zdravstvene dejavnosti spoštovati pacientov čas, upoštevati njegovo vnaprej izraženo voljo, preprečevati in lajšati njegovo trpljenje ter zagotavljati varstvo osebnih podatkov. Pacienti imajo pravico do brezplačne pomoči, ki jim jo pri uresničevanju njihovih pravic nudijo zastopniki pacientovih pravic. Določa tudi postopke za obravnavo kršitev naštetih pacientovih pravic. Postopek za obravnavo vključuje sprotno razreševanje nesporazumov in sporov ter zahtevo za prvo obravnavo kršitve pacientove pravice pri izvajalcu zdravstvenih storitev oziroma za drugo obravnavo pred Komisijo RS za varstvo pacientovih pravic, ki ima sedež na Ministrstvu za zdravje.</w:t>
      </w:r>
    </w:p>
    <w:p w14:paraId="135B8CB1" w14:textId="77777777" w:rsidR="007131C4" w:rsidRPr="002D1779" w:rsidRDefault="007131C4" w:rsidP="007131C4">
      <w:pPr>
        <w:rPr>
          <w:rFonts w:cs="Arial"/>
        </w:rPr>
      </w:pPr>
    </w:p>
    <w:p w14:paraId="3A311D7F" w14:textId="2CB4066F" w:rsidR="007131C4" w:rsidRPr="002D1779" w:rsidRDefault="007131C4" w:rsidP="007131C4">
      <w:pPr>
        <w:rPr>
          <w:rFonts w:cs="Arial"/>
        </w:rPr>
      </w:pPr>
      <w:r w:rsidRPr="002D1779">
        <w:rPr>
          <w:rFonts w:cs="Arial"/>
        </w:rPr>
        <w:t xml:space="preserve">Zaradi težav pri </w:t>
      </w:r>
      <w:r w:rsidR="00B51877">
        <w:rPr>
          <w:rFonts w:cs="Arial"/>
        </w:rPr>
        <w:t>upoštevanju</w:t>
      </w:r>
      <w:r w:rsidR="00B51877" w:rsidRPr="002D1779">
        <w:rPr>
          <w:rFonts w:cs="Arial"/>
        </w:rPr>
        <w:t xml:space="preserve"> </w:t>
      </w:r>
      <w:r w:rsidRPr="002D1779">
        <w:rPr>
          <w:rFonts w:cs="Arial"/>
        </w:rPr>
        <w:t xml:space="preserve">nekaterih pacientovih pravic, opredeljenih v </w:t>
      </w:r>
      <w:r w:rsidR="00B51877">
        <w:rPr>
          <w:rFonts w:cs="Arial"/>
        </w:rPr>
        <w:t>ZPacP</w:t>
      </w:r>
      <w:r w:rsidRPr="002D1779">
        <w:rPr>
          <w:rFonts w:cs="Arial"/>
        </w:rPr>
        <w:t xml:space="preserve">, se je konec leta 2017 z Zakonom o spremembah in dopolnitvah Zakona o pacientovih pravicah bolj podrobno uredila pravica do spoštovanja pacientovega časa in področje čakalnih dob, kjer se kot obveznost izvajalcev zdravstvene dejavnosti opredeljuje elektronsko vodenje čakalnih seznamov, način uvrščanja pacientov na čakalne sezname in črtanja </w:t>
      </w:r>
      <w:r w:rsidR="00B51877">
        <w:rPr>
          <w:rFonts w:cs="Arial"/>
        </w:rPr>
        <w:t>s</w:t>
      </w:r>
      <w:r w:rsidR="00B51877" w:rsidRPr="002D1779">
        <w:rPr>
          <w:rFonts w:cs="Arial"/>
        </w:rPr>
        <w:t xml:space="preserve"> </w:t>
      </w:r>
      <w:r w:rsidRPr="002D1779">
        <w:rPr>
          <w:rFonts w:cs="Arial"/>
        </w:rPr>
        <w:t>seznama ter način informiranja pacientov. Med zdravstvene storitve, za katere ni treb</w:t>
      </w:r>
      <w:r w:rsidR="00B51877">
        <w:rPr>
          <w:rFonts w:cs="Arial"/>
        </w:rPr>
        <w:t>a</w:t>
      </w:r>
      <w:r w:rsidRPr="002D1779">
        <w:rPr>
          <w:rFonts w:cs="Arial"/>
        </w:rPr>
        <w:t xml:space="preserve"> voditi čakalnega seznama, so bile poleg storitev pri osebnem zdravniku splošne oz</w:t>
      </w:r>
      <w:r w:rsidR="00B51877">
        <w:rPr>
          <w:rFonts w:cs="Arial"/>
        </w:rPr>
        <w:t>iroma</w:t>
      </w:r>
      <w:r w:rsidRPr="002D1779">
        <w:rPr>
          <w:rFonts w:cs="Arial"/>
        </w:rPr>
        <w:t xml:space="preserve"> družinske medicine in izbranem osebnem pediatru dodane še storitve pri izbranem osebnem ginekologu. Vsi ti pa morajo voditi naročilno knjigo. Za osebne izbrane zobozdravnike je bil določen manjši obseg podatkov v čakalnem seznamu. Na novo in strožje je bila opredeljena obveznost pacienta, da sporoči, </w:t>
      </w:r>
      <w:r w:rsidR="00E75B8F">
        <w:rPr>
          <w:rFonts w:cs="Arial"/>
        </w:rPr>
        <w:t>kadar</w:t>
      </w:r>
      <w:r w:rsidR="00E75B8F" w:rsidRPr="002D1779">
        <w:rPr>
          <w:rFonts w:cs="Arial"/>
        </w:rPr>
        <w:t xml:space="preserve"> </w:t>
      </w:r>
      <w:r w:rsidRPr="002D1779">
        <w:rPr>
          <w:rFonts w:cs="Arial"/>
        </w:rPr>
        <w:t>na že načrtovano izvedbo zdravstvene storitve ne more priti.</w:t>
      </w:r>
    </w:p>
    <w:p w14:paraId="094557A6" w14:textId="77777777" w:rsidR="007131C4" w:rsidRPr="002D1779" w:rsidRDefault="007131C4" w:rsidP="007131C4">
      <w:pPr>
        <w:rPr>
          <w:rFonts w:cs="Arial"/>
        </w:rPr>
      </w:pPr>
    </w:p>
    <w:p w14:paraId="44402BDC" w14:textId="4F6850E8" w:rsidR="007131C4" w:rsidRPr="002D1779" w:rsidRDefault="007131C4" w:rsidP="007131C4">
      <w:pPr>
        <w:rPr>
          <w:rFonts w:cs="Arial"/>
        </w:rPr>
      </w:pPr>
      <w:r w:rsidRPr="002D1779">
        <w:rPr>
          <w:rFonts w:cs="Arial"/>
        </w:rPr>
        <w:t>Pri vodenju čakalnih seznamov in s tem povezan</w:t>
      </w:r>
      <w:r w:rsidR="00E75B8F">
        <w:rPr>
          <w:rFonts w:cs="Arial"/>
        </w:rPr>
        <w:t>e</w:t>
      </w:r>
      <w:r w:rsidRPr="002D1779">
        <w:rPr>
          <w:rFonts w:cs="Arial"/>
        </w:rPr>
        <w:t>m spremljanj</w:t>
      </w:r>
      <w:r w:rsidR="00E75B8F">
        <w:rPr>
          <w:rFonts w:cs="Arial"/>
        </w:rPr>
        <w:t>u</w:t>
      </w:r>
      <w:r w:rsidRPr="002D1779">
        <w:rPr>
          <w:rFonts w:cs="Arial"/>
        </w:rPr>
        <w:t xml:space="preserve"> čakalnih dob sta bili določeni vloga in odgovornost poslovodnega organa. V primeru čakalnih dob, ki so daljše od najdaljših dopustnih, mora poslovodni organ najmanj mesečno analizirati vzroke za nastanek čakalnih dob ter o izsledkih analize poročati organu upravljanja; torej svetu zavoda, ki pa mora sprejeti ukrepe v skladu s svojimi zakonskimi pristojnostmi.</w:t>
      </w:r>
    </w:p>
    <w:p w14:paraId="6CDF655F" w14:textId="77777777" w:rsidR="007131C4" w:rsidRPr="002D1779" w:rsidRDefault="007131C4" w:rsidP="007131C4">
      <w:pPr>
        <w:rPr>
          <w:rFonts w:cs="Arial"/>
        </w:rPr>
      </w:pPr>
    </w:p>
    <w:p w14:paraId="5140CE2B" w14:textId="6FF4AB0C" w:rsidR="007131C4" w:rsidRPr="002D1779" w:rsidRDefault="007131C4" w:rsidP="007131C4">
      <w:pPr>
        <w:rPr>
          <w:rFonts w:cs="Arial"/>
        </w:rPr>
      </w:pPr>
      <w:r w:rsidRPr="002D1779">
        <w:rPr>
          <w:rFonts w:cs="Arial"/>
        </w:rPr>
        <w:lastRenderedPageBreak/>
        <w:t xml:space="preserve">Zakon o spremembah in dopolnitvah ZPacP je uvedel inšpekcijski nadzor in dodal nove </w:t>
      </w:r>
      <w:proofErr w:type="spellStart"/>
      <w:r w:rsidRPr="002D1779">
        <w:rPr>
          <w:rFonts w:cs="Arial"/>
        </w:rPr>
        <w:t>prekrškovne</w:t>
      </w:r>
      <w:proofErr w:type="spellEnd"/>
      <w:r w:rsidRPr="002D1779">
        <w:rPr>
          <w:rFonts w:cs="Arial"/>
        </w:rPr>
        <w:t xml:space="preserve"> določbe, kar omogoča učinkovitejši nadzor nad </w:t>
      </w:r>
      <w:r w:rsidR="00E75B8F">
        <w:rPr>
          <w:rFonts w:cs="Arial"/>
        </w:rPr>
        <w:t xml:space="preserve">izvajanjem </w:t>
      </w:r>
      <w:r w:rsidRPr="002D1779">
        <w:rPr>
          <w:rFonts w:cs="Arial"/>
        </w:rPr>
        <w:t>zakon</w:t>
      </w:r>
      <w:r w:rsidR="00E75B8F">
        <w:rPr>
          <w:rFonts w:cs="Arial"/>
        </w:rPr>
        <w:t>a</w:t>
      </w:r>
      <w:r w:rsidRPr="002D1779">
        <w:rPr>
          <w:rFonts w:cs="Arial"/>
        </w:rPr>
        <w:t>.</w:t>
      </w:r>
    </w:p>
    <w:p w14:paraId="3E322DC0" w14:textId="77777777" w:rsidR="007131C4" w:rsidRPr="002D1779" w:rsidRDefault="007131C4" w:rsidP="007131C4">
      <w:pPr>
        <w:rPr>
          <w:rFonts w:cs="Arial"/>
        </w:rPr>
      </w:pPr>
    </w:p>
    <w:p w14:paraId="2611E855" w14:textId="1852D23D" w:rsidR="007131C4" w:rsidRPr="002D1779" w:rsidRDefault="007131C4" w:rsidP="007131C4">
      <w:pPr>
        <w:rPr>
          <w:rFonts w:cs="Arial"/>
        </w:rPr>
      </w:pPr>
      <w:r w:rsidRPr="002D1779">
        <w:rPr>
          <w:rFonts w:cs="Arial"/>
        </w:rPr>
        <w:t>V letu 2023 so zdravstveni inšpektorji na področju pacientovih pravic opravili skup</w:t>
      </w:r>
      <w:r w:rsidR="00E75B8F">
        <w:rPr>
          <w:rFonts w:cs="Arial"/>
        </w:rPr>
        <w:t>no</w:t>
      </w:r>
      <w:r w:rsidRPr="002D1779">
        <w:rPr>
          <w:rFonts w:cs="Arial"/>
        </w:rPr>
        <w:t xml:space="preserve"> 1.000 inšpekcijskih pregledov.</w:t>
      </w:r>
    </w:p>
    <w:p w14:paraId="180AC698" w14:textId="77777777" w:rsidR="007131C4" w:rsidRPr="002D1779" w:rsidRDefault="007131C4" w:rsidP="007131C4">
      <w:pPr>
        <w:rPr>
          <w:rFonts w:cs="Arial"/>
        </w:rPr>
      </w:pPr>
    </w:p>
    <w:p w14:paraId="70717428" w14:textId="1308DAC5" w:rsidR="007131C4" w:rsidRPr="002D1779" w:rsidRDefault="007131C4" w:rsidP="007131C4">
      <w:pPr>
        <w:rPr>
          <w:rFonts w:cs="Arial"/>
        </w:rPr>
      </w:pPr>
      <w:r w:rsidRPr="002D1779">
        <w:rPr>
          <w:rFonts w:cs="Arial"/>
        </w:rPr>
        <w:t>Na podlagi ugotovitev nadzora (</w:t>
      </w:r>
      <w:r w:rsidR="00E75B8F">
        <w:rPr>
          <w:rFonts w:cs="Arial"/>
        </w:rPr>
        <w:t>p</w:t>
      </w:r>
      <w:r w:rsidR="002E10E6">
        <w:rPr>
          <w:rFonts w:cs="Arial"/>
        </w:rPr>
        <w:t>reglednic</w:t>
      </w:r>
      <w:r w:rsidRPr="002D1779">
        <w:rPr>
          <w:rFonts w:cs="Arial"/>
        </w:rPr>
        <w:t>a 14) je bilo izrečenih skup</w:t>
      </w:r>
      <w:r w:rsidR="00E75B8F">
        <w:rPr>
          <w:rFonts w:cs="Arial"/>
        </w:rPr>
        <w:t>no</w:t>
      </w:r>
      <w:r w:rsidRPr="002D1779">
        <w:rPr>
          <w:rFonts w:cs="Arial"/>
        </w:rPr>
        <w:t xml:space="preserve"> 651 ukrepov, od tega 338 upravnih ukrepov (12 upravnih odločb in 326 upravnih opozoril) in 313 </w:t>
      </w:r>
      <w:proofErr w:type="spellStart"/>
      <w:r w:rsidRPr="002D1779">
        <w:rPr>
          <w:rFonts w:cs="Arial"/>
        </w:rPr>
        <w:t>prekrškovnih</w:t>
      </w:r>
      <w:proofErr w:type="spellEnd"/>
      <w:r w:rsidRPr="002D1779">
        <w:rPr>
          <w:rFonts w:cs="Arial"/>
        </w:rPr>
        <w:t xml:space="preserve"> sankcij</w:t>
      </w:r>
      <w:r w:rsidR="00196EB4">
        <w:rPr>
          <w:rFonts w:cs="Arial"/>
        </w:rPr>
        <w:t xml:space="preserve"> oziroma </w:t>
      </w:r>
      <w:r w:rsidRPr="002D1779">
        <w:rPr>
          <w:rFonts w:cs="Arial"/>
        </w:rPr>
        <w:t>ukrepov (štiri odločbe z izrekom globe, sedem odločb z izrekom opomina in 302 opozoril</w:t>
      </w:r>
      <w:r w:rsidR="00E75B8F">
        <w:rPr>
          <w:rFonts w:cs="Arial"/>
        </w:rPr>
        <w:t>i</w:t>
      </w:r>
      <w:r w:rsidRPr="002D1779">
        <w:rPr>
          <w:rFonts w:cs="Arial"/>
        </w:rPr>
        <w:t xml:space="preserve"> za storjen</w:t>
      </w:r>
      <w:r w:rsidR="00E75B8F">
        <w:rPr>
          <w:rFonts w:cs="Arial"/>
        </w:rPr>
        <w:t>i</w:t>
      </w:r>
      <w:r w:rsidRPr="002D1779">
        <w:rPr>
          <w:rFonts w:cs="Arial"/>
        </w:rPr>
        <w:t xml:space="preserve"> prekršek po ZP-1).</w:t>
      </w:r>
    </w:p>
    <w:p w14:paraId="1B461C35" w14:textId="77777777" w:rsidR="007131C4" w:rsidRPr="002D1779" w:rsidRDefault="007131C4" w:rsidP="007131C4">
      <w:pPr>
        <w:rPr>
          <w:rFonts w:cs="Arial"/>
        </w:rPr>
      </w:pPr>
    </w:p>
    <w:p w14:paraId="7BD06296" w14:textId="55BD84BE" w:rsidR="00B679BF" w:rsidRDefault="002E10E6" w:rsidP="00BC20DC">
      <w:pPr>
        <w:pStyle w:val="Napis"/>
        <w:keepNext/>
        <w:spacing w:after="0" w:line="260" w:lineRule="exact"/>
        <w:rPr>
          <w:rFonts w:cs="Arial"/>
        </w:rPr>
      </w:pPr>
      <w:bookmarkStart w:id="242" w:name="_Toc184206774"/>
      <w:r>
        <w:rPr>
          <w:rFonts w:cs="Arial"/>
        </w:rPr>
        <w:t>Preglednic</w:t>
      </w:r>
      <w:r w:rsidR="00B679BF" w:rsidRPr="002D1779">
        <w:rPr>
          <w:rFonts w:cs="Arial"/>
        </w:rPr>
        <w:t xml:space="preserve">a </w:t>
      </w:r>
      <w:r w:rsidR="00B679BF" w:rsidRPr="002D1779">
        <w:rPr>
          <w:rFonts w:cs="Arial"/>
        </w:rPr>
        <w:fldChar w:fldCharType="begin"/>
      </w:r>
      <w:r w:rsidR="00B679BF" w:rsidRPr="002D1779">
        <w:rPr>
          <w:rFonts w:cs="Arial"/>
        </w:rPr>
        <w:instrText xml:space="preserve"> SEQ Tabela \* ARABIC </w:instrText>
      </w:r>
      <w:r w:rsidR="00B679BF" w:rsidRPr="002D1779">
        <w:rPr>
          <w:rFonts w:cs="Arial"/>
        </w:rPr>
        <w:fldChar w:fldCharType="separate"/>
      </w:r>
      <w:r w:rsidR="00E514C1">
        <w:rPr>
          <w:rFonts w:cs="Arial"/>
          <w:noProof/>
        </w:rPr>
        <w:t>14</w:t>
      </w:r>
      <w:r w:rsidR="00B679BF" w:rsidRPr="002D1779">
        <w:rPr>
          <w:rFonts w:cs="Arial"/>
        </w:rPr>
        <w:fldChar w:fldCharType="end"/>
      </w:r>
      <w:r w:rsidR="00B679BF" w:rsidRPr="002D1779">
        <w:rPr>
          <w:rFonts w:cs="Arial"/>
        </w:rPr>
        <w:t>: Število izrečenih ukrepov/sankcij</w:t>
      </w:r>
      <w:bookmarkEnd w:id="242"/>
    </w:p>
    <w:p w14:paraId="6E18CFAA" w14:textId="77777777" w:rsidR="00BC20DC" w:rsidRPr="00BC20DC" w:rsidRDefault="00BC20DC" w:rsidP="00BC20D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656"/>
        <w:gridCol w:w="727"/>
        <w:gridCol w:w="689"/>
        <w:gridCol w:w="605"/>
        <w:gridCol w:w="688"/>
        <w:gridCol w:w="662"/>
        <w:gridCol w:w="585"/>
        <w:gridCol w:w="676"/>
        <w:gridCol w:w="715"/>
        <w:gridCol w:w="688"/>
        <w:gridCol w:w="688"/>
      </w:tblGrid>
      <w:tr w:rsidR="006B3481" w:rsidRPr="002D1779" w14:paraId="6402002D" w14:textId="77777777" w:rsidTr="009C3829">
        <w:trPr>
          <w:trHeight w:val="373"/>
          <w:tblHeader/>
          <w:jc w:val="center"/>
        </w:trPr>
        <w:tc>
          <w:tcPr>
            <w:tcW w:w="1109" w:type="dxa"/>
            <w:vMerge w:val="restart"/>
            <w:shd w:val="clear" w:color="auto" w:fill="D9D9D9" w:themeFill="background1" w:themeFillShade="D9"/>
            <w:vAlign w:val="center"/>
          </w:tcPr>
          <w:p w14:paraId="165E0969" w14:textId="239DECF3" w:rsidR="006B3481" w:rsidRPr="002D1779" w:rsidRDefault="00860333" w:rsidP="668366C7">
            <w:pPr>
              <w:spacing w:after="200" w:line="240" w:lineRule="auto"/>
              <w:jc w:val="center"/>
              <w:rPr>
                <w:rFonts w:eastAsia="Arial" w:cs="Arial"/>
                <w:b/>
                <w:bCs/>
                <w:sz w:val="14"/>
                <w:szCs w:val="14"/>
              </w:rPr>
            </w:pPr>
            <w:r w:rsidRPr="002D1779">
              <w:rPr>
                <w:rFonts w:eastAsia="Arial" w:cs="Arial"/>
                <w:b/>
                <w:bCs/>
                <w:sz w:val="14"/>
                <w:szCs w:val="14"/>
              </w:rPr>
              <w:t>Š</w:t>
            </w:r>
            <w:r w:rsidR="5AA818EF" w:rsidRPr="002D1779">
              <w:rPr>
                <w:rFonts w:eastAsia="Arial" w:cs="Arial"/>
                <w:b/>
                <w:bCs/>
                <w:sz w:val="14"/>
                <w:szCs w:val="14"/>
              </w:rPr>
              <w:t>TEVILO OPRAVLJENIH INŠPEKCIJSKIH PREGLEDOV</w:t>
            </w:r>
          </w:p>
        </w:tc>
        <w:tc>
          <w:tcPr>
            <w:tcW w:w="7379" w:type="dxa"/>
            <w:gridSpan w:val="11"/>
            <w:shd w:val="clear" w:color="auto" w:fill="D9D9D9" w:themeFill="background1" w:themeFillShade="D9"/>
          </w:tcPr>
          <w:p w14:paraId="309BCC86" w14:textId="77777777" w:rsidR="006B3481" w:rsidRPr="002D1779" w:rsidRDefault="5AA818EF" w:rsidP="668366C7">
            <w:pPr>
              <w:spacing w:after="200" w:line="240" w:lineRule="auto"/>
              <w:jc w:val="center"/>
              <w:rPr>
                <w:rFonts w:eastAsia="Arial" w:cs="Arial"/>
                <w:b/>
                <w:bCs/>
                <w:sz w:val="14"/>
                <w:szCs w:val="14"/>
              </w:rPr>
            </w:pPr>
            <w:r w:rsidRPr="002D1779">
              <w:rPr>
                <w:rFonts w:eastAsia="Arial" w:cs="Arial"/>
                <w:b/>
                <w:bCs/>
                <w:sz w:val="14"/>
                <w:szCs w:val="14"/>
              </w:rPr>
              <w:t>ŠTEVILO IZREČENIH UKREPOV/SANKCIJ</w:t>
            </w:r>
          </w:p>
        </w:tc>
      </w:tr>
      <w:tr w:rsidR="00025B92" w:rsidRPr="002D1779" w14:paraId="573F4D0C" w14:textId="77777777" w:rsidTr="009C3829">
        <w:trPr>
          <w:trHeight w:val="188"/>
          <w:tblHeader/>
          <w:jc w:val="center"/>
        </w:trPr>
        <w:tc>
          <w:tcPr>
            <w:tcW w:w="1109" w:type="dxa"/>
            <w:vMerge/>
            <w:shd w:val="clear" w:color="auto" w:fill="D9D9D9" w:themeFill="background1" w:themeFillShade="D9"/>
            <w:vAlign w:val="center"/>
          </w:tcPr>
          <w:p w14:paraId="3BCDB3D6" w14:textId="77777777" w:rsidR="006B3481" w:rsidRPr="002D1779" w:rsidRDefault="006B3481" w:rsidP="006B3481">
            <w:pPr>
              <w:spacing w:after="200" w:line="240" w:lineRule="auto"/>
              <w:jc w:val="center"/>
              <w:rPr>
                <w:rFonts w:cs="Arial"/>
                <w:sz w:val="12"/>
                <w:szCs w:val="12"/>
              </w:rPr>
            </w:pPr>
          </w:p>
        </w:tc>
        <w:tc>
          <w:tcPr>
            <w:tcW w:w="3365" w:type="dxa"/>
            <w:gridSpan w:val="5"/>
            <w:shd w:val="clear" w:color="auto" w:fill="D9D9D9" w:themeFill="background1" w:themeFillShade="D9"/>
          </w:tcPr>
          <w:p w14:paraId="5D78EB63" w14:textId="77777777" w:rsidR="006B3481" w:rsidRPr="002D1779" w:rsidRDefault="5AA818EF" w:rsidP="668366C7">
            <w:pPr>
              <w:spacing w:after="200" w:line="240" w:lineRule="auto"/>
              <w:jc w:val="center"/>
              <w:rPr>
                <w:rFonts w:eastAsia="Arial" w:cs="Arial"/>
                <w:b/>
                <w:bCs/>
                <w:sz w:val="12"/>
                <w:szCs w:val="12"/>
              </w:rPr>
            </w:pPr>
            <w:r w:rsidRPr="002D1779">
              <w:rPr>
                <w:rFonts w:eastAsia="Arial" w:cs="Arial"/>
                <w:b/>
                <w:bCs/>
                <w:sz w:val="12"/>
                <w:szCs w:val="12"/>
              </w:rPr>
              <w:t>Upravni ukrepi</w:t>
            </w:r>
          </w:p>
        </w:tc>
        <w:tc>
          <w:tcPr>
            <w:tcW w:w="0" w:type="auto"/>
            <w:gridSpan w:val="5"/>
            <w:shd w:val="clear" w:color="auto" w:fill="D9D9D9" w:themeFill="background1" w:themeFillShade="D9"/>
            <w:vAlign w:val="center"/>
          </w:tcPr>
          <w:p w14:paraId="02EB1C38" w14:textId="77777777" w:rsidR="006B3481" w:rsidRPr="002D1779" w:rsidRDefault="5AA818EF" w:rsidP="668366C7">
            <w:pPr>
              <w:spacing w:after="200" w:line="240" w:lineRule="auto"/>
              <w:jc w:val="center"/>
              <w:rPr>
                <w:rFonts w:eastAsia="Arial" w:cs="Arial"/>
                <w:b/>
                <w:bCs/>
                <w:sz w:val="14"/>
                <w:szCs w:val="14"/>
              </w:rPr>
            </w:pPr>
            <w:proofErr w:type="spellStart"/>
            <w:r w:rsidRPr="002D1779">
              <w:rPr>
                <w:rFonts w:eastAsia="Arial" w:cs="Arial"/>
                <w:b/>
                <w:bCs/>
                <w:sz w:val="14"/>
                <w:szCs w:val="14"/>
              </w:rPr>
              <w:t>Prekrškovne</w:t>
            </w:r>
            <w:proofErr w:type="spellEnd"/>
            <w:r w:rsidRPr="002D1779">
              <w:rPr>
                <w:rFonts w:eastAsia="Arial" w:cs="Arial"/>
                <w:b/>
                <w:bCs/>
                <w:sz w:val="14"/>
                <w:szCs w:val="14"/>
              </w:rPr>
              <w:t xml:space="preserve"> sankcije/ukrepi</w:t>
            </w:r>
          </w:p>
        </w:tc>
        <w:tc>
          <w:tcPr>
            <w:tcW w:w="0" w:type="auto"/>
            <w:shd w:val="clear" w:color="auto" w:fill="D9D9D9" w:themeFill="background1" w:themeFillShade="D9"/>
            <w:vAlign w:val="center"/>
          </w:tcPr>
          <w:p w14:paraId="10A64F5D" w14:textId="77777777" w:rsidR="006B3481" w:rsidRPr="002D1779" w:rsidRDefault="5AA818EF" w:rsidP="668366C7">
            <w:pPr>
              <w:spacing w:after="200" w:line="240" w:lineRule="auto"/>
              <w:jc w:val="center"/>
              <w:rPr>
                <w:rFonts w:eastAsia="Arial" w:cs="Arial"/>
                <w:b/>
                <w:bCs/>
                <w:sz w:val="14"/>
                <w:szCs w:val="14"/>
              </w:rPr>
            </w:pPr>
            <w:r w:rsidRPr="002D1779">
              <w:rPr>
                <w:rFonts w:eastAsia="Arial" w:cs="Arial"/>
                <w:b/>
                <w:bCs/>
                <w:sz w:val="14"/>
                <w:szCs w:val="14"/>
              </w:rPr>
              <w:t>SKUPAJ</w:t>
            </w:r>
          </w:p>
        </w:tc>
      </w:tr>
      <w:tr w:rsidR="00B3661A" w:rsidRPr="002D1779" w14:paraId="1C28A988" w14:textId="77777777" w:rsidTr="009C3829">
        <w:trPr>
          <w:trHeight w:val="1202"/>
          <w:tblHeader/>
          <w:jc w:val="center"/>
        </w:trPr>
        <w:tc>
          <w:tcPr>
            <w:tcW w:w="1109" w:type="dxa"/>
            <w:vMerge/>
            <w:shd w:val="clear" w:color="auto" w:fill="D9D9D9" w:themeFill="background1" w:themeFillShade="D9"/>
            <w:vAlign w:val="center"/>
          </w:tcPr>
          <w:p w14:paraId="327BA0EC" w14:textId="77777777" w:rsidR="006B3481" w:rsidRPr="002D1779" w:rsidRDefault="006B3481" w:rsidP="006B3481">
            <w:pPr>
              <w:spacing w:after="200" w:line="240" w:lineRule="auto"/>
              <w:jc w:val="center"/>
              <w:rPr>
                <w:rFonts w:cs="Arial"/>
                <w:sz w:val="12"/>
                <w:szCs w:val="12"/>
              </w:rPr>
            </w:pPr>
          </w:p>
        </w:tc>
        <w:tc>
          <w:tcPr>
            <w:tcW w:w="656" w:type="dxa"/>
            <w:shd w:val="clear" w:color="auto" w:fill="FFFFFF" w:themeFill="background1"/>
          </w:tcPr>
          <w:p w14:paraId="4BD95639" w14:textId="77777777" w:rsidR="006B3481" w:rsidRPr="002D1779" w:rsidRDefault="006B3481" w:rsidP="668366C7">
            <w:pPr>
              <w:spacing w:after="200" w:line="240" w:lineRule="auto"/>
              <w:jc w:val="center"/>
              <w:rPr>
                <w:rFonts w:eastAsia="Arial" w:cs="Arial"/>
                <w:sz w:val="14"/>
                <w:szCs w:val="14"/>
              </w:rPr>
            </w:pPr>
          </w:p>
          <w:p w14:paraId="6BCDB666" w14:textId="77777777" w:rsidR="006B3481" w:rsidRPr="002D1779" w:rsidRDefault="5AA818EF" w:rsidP="668366C7">
            <w:pPr>
              <w:spacing w:after="200" w:line="240" w:lineRule="auto"/>
              <w:jc w:val="center"/>
              <w:rPr>
                <w:rFonts w:eastAsia="Arial" w:cs="Arial"/>
                <w:sz w:val="14"/>
                <w:szCs w:val="14"/>
              </w:rPr>
            </w:pPr>
            <w:r w:rsidRPr="002D1779">
              <w:rPr>
                <w:rFonts w:eastAsia="Arial" w:cs="Arial"/>
                <w:sz w:val="14"/>
                <w:szCs w:val="14"/>
              </w:rPr>
              <w:t>Upravna odločba</w:t>
            </w:r>
          </w:p>
        </w:tc>
        <w:tc>
          <w:tcPr>
            <w:tcW w:w="0" w:type="auto"/>
            <w:shd w:val="clear" w:color="auto" w:fill="FFFFFF" w:themeFill="background1"/>
          </w:tcPr>
          <w:p w14:paraId="4DDB6442" w14:textId="77777777" w:rsidR="006B3481" w:rsidRPr="002D1779" w:rsidRDefault="006B3481" w:rsidP="668366C7">
            <w:pPr>
              <w:spacing w:after="200" w:line="240" w:lineRule="auto"/>
              <w:jc w:val="center"/>
              <w:rPr>
                <w:rFonts w:eastAsia="Arial" w:cs="Arial"/>
                <w:sz w:val="14"/>
                <w:szCs w:val="14"/>
                <w:highlight w:val="yellow"/>
              </w:rPr>
            </w:pPr>
          </w:p>
          <w:p w14:paraId="74A225E5" w14:textId="77777777" w:rsidR="006B3481" w:rsidRPr="002D1779" w:rsidRDefault="5AA818EF" w:rsidP="668366C7">
            <w:pPr>
              <w:spacing w:after="200" w:line="240" w:lineRule="auto"/>
              <w:jc w:val="center"/>
              <w:rPr>
                <w:rFonts w:eastAsia="Arial" w:cs="Arial"/>
                <w:sz w:val="14"/>
                <w:szCs w:val="14"/>
                <w:highlight w:val="yellow"/>
              </w:rPr>
            </w:pPr>
            <w:r w:rsidRPr="002D1779">
              <w:rPr>
                <w:rFonts w:eastAsia="Arial" w:cs="Arial"/>
                <w:sz w:val="14"/>
                <w:szCs w:val="14"/>
              </w:rPr>
              <w:t>Odločba o prepovedi</w:t>
            </w:r>
          </w:p>
        </w:tc>
        <w:tc>
          <w:tcPr>
            <w:tcW w:w="0" w:type="auto"/>
            <w:shd w:val="clear" w:color="auto" w:fill="FFFFFF" w:themeFill="background1"/>
            <w:vAlign w:val="center"/>
          </w:tcPr>
          <w:p w14:paraId="0B94ADF1" w14:textId="77777777" w:rsidR="006B3481" w:rsidRPr="002D1779" w:rsidRDefault="5AA818EF" w:rsidP="668366C7">
            <w:pPr>
              <w:spacing w:after="200" w:line="240" w:lineRule="auto"/>
              <w:jc w:val="center"/>
              <w:rPr>
                <w:rFonts w:eastAsia="Arial" w:cs="Arial"/>
                <w:sz w:val="14"/>
                <w:szCs w:val="14"/>
              </w:rPr>
            </w:pPr>
            <w:r w:rsidRPr="002D1779">
              <w:rPr>
                <w:rFonts w:eastAsia="Arial" w:cs="Arial"/>
                <w:sz w:val="14"/>
                <w:szCs w:val="14"/>
              </w:rPr>
              <w:t>Upravno opozorilo po ZIN</w:t>
            </w:r>
          </w:p>
        </w:tc>
        <w:tc>
          <w:tcPr>
            <w:tcW w:w="0" w:type="auto"/>
            <w:shd w:val="clear" w:color="auto" w:fill="FFFFFF" w:themeFill="background1"/>
            <w:vAlign w:val="center"/>
          </w:tcPr>
          <w:p w14:paraId="61E1B1D1" w14:textId="77777777" w:rsidR="006B3481" w:rsidRPr="002D1779" w:rsidRDefault="5AA818EF" w:rsidP="668366C7">
            <w:pPr>
              <w:spacing w:after="200" w:line="240" w:lineRule="auto"/>
              <w:jc w:val="center"/>
              <w:rPr>
                <w:rFonts w:eastAsia="Arial" w:cs="Arial"/>
                <w:sz w:val="14"/>
                <w:szCs w:val="14"/>
              </w:rPr>
            </w:pPr>
            <w:r w:rsidRPr="002D1779">
              <w:rPr>
                <w:rFonts w:eastAsia="Arial" w:cs="Arial"/>
                <w:sz w:val="14"/>
                <w:szCs w:val="14"/>
              </w:rPr>
              <w:t>Sklep o denarni kazni</w:t>
            </w:r>
          </w:p>
        </w:tc>
        <w:tc>
          <w:tcPr>
            <w:tcW w:w="0" w:type="auto"/>
            <w:shd w:val="clear" w:color="auto" w:fill="FFFFFF" w:themeFill="background1"/>
            <w:vAlign w:val="center"/>
          </w:tcPr>
          <w:p w14:paraId="2A6F92C4" w14:textId="77777777" w:rsidR="006B3481" w:rsidRPr="002D1779" w:rsidRDefault="5AA818EF" w:rsidP="668366C7">
            <w:pPr>
              <w:spacing w:after="200" w:line="240" w:lineRule="auto"/>
              <w:jc w:val="center"/>
              <w:rPr>
                <w:rFonts w:eastAsia="Arial" w:cs="Arial"/>
                <w:b/>
                <w:bCs/>
                <w:sz w:val="14"/>
                <w:szCs w:val="14"/>
              </w:rPr>
            </w:pPr>
            <w:r w:rsidRPr="002D1779">
              <w:rPr>
                <w:rFonts w:eastAsia="Arial" w:cs="Arial"/>
                <w:b/>
                <w:bCs/>
                <w:sz w:val="14"/>
                <w:szCs w:val="14"/>
              </w:rPr>
              <w:t>SKUPAJ</w:t>
            </w:r>
          </w:p>
        </w:tc>
        <w:tc>
          <w:tcPr>
            <w:tcW w:w="0" w:type="auto"/>
            <w:shd w:val="clear" w:color="auto" w:fill="FFFFFF" w:themeFill="background1"/>
            <w:vAlign w:val="center"/>
          </w:tcPr>
          <w:p w14:paraId="155E3C00" w14:textId="77777777" w:rsidR="006B3481" w:rsidRPr="002D1779" w:rsidRDefault="5AA818EF" w:rsidP="668366C7">
            <w:pPr>
              <w:spacing w:after="200" w:line="240" w:lineRule="auto"/>
              <w:jc w:val="center"/>
              <w:rPr>
                <w:rFonts w:eastAsia="Arial" w:cs="Arial"/>
                <w:sz w:val="14"/>
                <w:szCs w:val="14"/>
              </w:rPr>
            </w:pPr>
            <w:r w:rsidRPr="002D1779">
              <w:rPr>
                <w:rFonts w:eastAsia="Arial" w:cs="Arial"/>
                <w:sz w:val="14"/>
                <w:szCs w:val="14"/>
              </w:rPr>
              <w:t>Odločba o prekršku (globa)</w:t>
            </w:r>
          </w:p>
        </w:tc>
        <w:tc>
          <w:tcPr>
            <w:tcW w:w="0" w:type="auto"/>
            <w:shd w:val="clear" w:color="auto" w:fill="FFFFFF" w:themeFill="background1"/>
            <w:vAlign w:val="center"/>
          </w:tcPr>
          <w:p w14:paraId="5B309AD3" w14:textId="77777777" w:rsidR="006B3481" w:rsidRPr="002D1779" w:rsidRDefault="5AA818EF" w:rsidP="668366C7">
            <w:pPr>
              <w:spacing w:after="200" w:line="240" w:lineRule="auto"/>
              <w:jc w:val="center"/>
              <w:rPr>
                <w:rFonts w:eastAsia="Arial" w:cs="Arial"/>
                <w:sz w:val="14"/>
                <w:szCs w:val="14"/>
              </w:rPr>
            </w:pPr>
            <w:r w:rsidRPr="002D1779">
              <w:rPr>
                <w:rFonts w:eastAsia="Arial" w:cs="Arial"/>
                <w:sz w:val="14"/>
                <w:szCs w:val="14"/>
              </w:rPr>
              <w:t>Plačilni nalog</w:t>
            </w:r>
          </w:p>
        </w:tc>
        <w:tc>
          <w:tcPr>
            <w:tcW w:w="0" w:type="auto"/>
            <w:shd w:val="clear" w:color="auto" w:fill="FFFFFF" w:themeFill="background1"/>
            <w:vAlign w:val="center"/>
          </w:tcPr>
          <w:p w14:paraId="72B06DC9" w14:textId="77777777" w:rsidR="006B3481" w:rsidRPr="002D1779" w:rsidRDefault="5AA818EF" w:rsidP="668366C7">
            <w:pPr>
              <w:spacing w:after="200" w:line="240" w:lineRule="auto"/>
              <w:jc w:val="center"/>
              <w:rPr>
                <w:rFonts w:eastAsia="Arial" w:cs="Arial"/>
                <w:sz w:val="14"/>
                <w:szCs w:val="14"/>
              </w:rPr>
            </w:pPr>
            <w:r w:rsidRPr="002D1779">
              <w:rPr>
                <w:rFonts w:eastAsia="Arial" w:cs="Arial"/>
                <w:sz w:val="14"/>
                <w:szCs w:val="14"/>
              </w:rPr>
              <w:t>Odločba o prekršku (opomin)</w:t>
            </w:r>
          </w:p>
        </w:tc>
        <w:tc>
          <w:tcPr>
            <w:tcW w:w="0" w:type="auto"/>
            <w:shd w:val="clear" w:color="auto" w:fill="FFFFFF" w:themeFill="background1"/>
            <w:vAlign w:val="center"/>
          </w:tcPr>
          <w:p w14:paraId="7570AFC1" w14:textId="10D73D57" w:rsidR="006B3481" w:rsidRPr="002D1779" w:rsidRDefault="5AA818EF" w:rsidP="668366C7">
            <w:pPr>
              <w:spacing w:after="200" w:line="240" w:lineRule="auto"/>
              <w:jc w:val="center"/>
              <w:rPr>
                <w:rFonts w:eastAsia="Arial" w:cs="Arial"/>
                <w:sz w:val="14"/>
                <w:szCs w:val="14"/>
              </w:rPr>
            </w:pPr>
            <w:r w:rsidRPr="002D1779">
              <w:rPr>
                <w:rFonts w:eastAsia="Arial" w:cs="Arial"/>
                <w:sz w:val="14"/>
                <w:szCs w:val="14"/>
              </w:rPr>
              <w:t>Opozorilo za storjen</w:t>
            </w:r>
            <w:r w:rsidR="00E75B8F">
              <w:rPr>
                <w:rFonts w:eastAsia="Arial" w:cs="Arial"/>
                <w:sz w:val="14"/>
                <w:szCs w:val="14"/>
              </w:rPr>
              <w:t>i</w:t>
            </w:r>
            <w:r w:rsidRPr="002D1779">
              <w:rPr>
                <w:rFonts w:eastAsia="Arial" w:cs="Arial"/>
                <w:sz w:val="14"/>
                <w:szCs w:val="14"/>
              </w:rPr>
              <w:t xml:space="preserve"> prekršek po ZP-1</w:t>
            </w:r>
          </w:p>
        </w:tc>
        <w:tc>
          <w:tcPr>
            <w:tcW w:w="0" w:type="auto"/>
            <w:shd w:val="clear" w:color="auto" w:fill="FFFFFF" w:themeFill="background1"/>
            <w:vAlign w:val="center"/>
          </w:tcPr>
          <w:p w14:paraId="7F136324" w14:textId="77777777" w:rsidR="006B3481" w:rsidRPr="002D1779" w:rsidRDefault="5AA818EF" w:rsidP="668366C7">
            <w:pPr>
              <w:spacing w:after="200" w:line="240" w:lineRule="auto"/>
              <w:jc w:val="center"/>
              <w:rPr>
                <w:rFonts w:eastAsia="Arial" w:cs="Arial"/>
                <w:b/>
                <w:bCs/>
                <w:sz w:val="14"/>
                <w:szCs w:val="14"/>
              </w:rPr>
            </w:pPr>
            <w:r w:rsidRPr="002D1779">
              <w:rPr>
                <w:rFonts w:eastAsia="Arial" w:cs="Arial"/>
                <w:b/>
                <w:bCs/>
                <w:sz w:val="14"/>
                <w:szCs w:val="14"/>
              </w:rPr>
              <w:t>SKUPAJ</w:t>
            </w:r>
          </w:p>
        </w:tc>
        <w:tc>
          <w:tcPr>
            <w:tcW w:w="0" w:type="auto"/>
            <w:vAlign w:val="center"/>
          </w:tcPr>
          <w:p w14:paraId="25CF48CD" w14:textId="77777777" w:rsidR="006B3481" w:rsidRPr="002D1779" w:rsidRDefault="006B3481" w:rsidP="006B3481">
            <w:pPr>
              <w:spacing w:after="200" w:line="240" w:lineRule="auto"/>
              <w:jc w:val="center"/>
              <w:rPr>
                <w:rFonts w:cs="Arial"/>
                <w:sz w:val="12"/>
                <w:szCs w:val="12"/>
              </w:rPr>
            </w:pPr>
          </w:p>
        </w:tc>
      </w:tr>
      <w:tr w:rsidR="00B3661A" w:rsidRPr="002D1779" w14:paraId="7CDEBB47" w14:textId="77777777" w:rsidTr="009C3829">
        <w:trPr>
          <w:trHeight w:val="373"/>
          <w:jc w:val="center"/>
        </w:trPr>
        <w:tc>
          <w:tcPr>
            <w:tcW w:w="1109" w:type="dxa"/>
            <w:shd w:val="clear" w:color="auto" w:fill="FFFFFF" w:themeFill="background1"/>
            <w:vAlign w:val="center"/>
          </w:tcPr>
          <w:p w14:paraId="5EFC7DB4" w14:textId="77777777" w:rsidR="006B3481" w:rsidRPr="002D1779" w:rsidRDefault="5AA818EF" w:rsidP="668366C7">
            <w:pPr>
              <w:spacing w:after="200" w:line="240" w:lineRule="auto"/>
              <w:jc w:val="center"/>
              <w:rPr>
                <w:rFonts w:eastAsia="Arial" w:cs="Arial"/>
                <w:sz w:val="16"/>
                <w:szCs w:val="16"/>
              </w:rPr>
            </w:pPr>
            <w:r w:rsidRPr="002D1779">
              <w:rPr>
                <w:rFonts w:eastAsia="Arial" w:cs="Arial"/>
                <w:sz w:val="16"/>
                <w:szCs w:val="16"/>
              </w:rPr>
              <w:t>1.497</w:t>
            </w:r>
          </w:p>
        </w:tc>
        <w:tc>
          <w:tcPr>
            <w:tcW w:w="656" w:type="dxa"/>
            <w:shd w:val="clear" w:color="auto" w:fill="FFFFFF" w:themeFill="background1"/>
          </w:tcPr>
          <w:p w14:paraId="176F3E2E" w14:textId="77777777" w:rsidR="006B3481" w:rsidRPr="002D1779" w:rsidRDefault="5AA818EF" w:rsidP="668366C7">
            <w:pPr>
              <w:spacing w:after="200" w:line="240" w:lineRule="auto"/>
              <w:jc w:val="center"/>
              <w:rPr>
                <w:rFonts w:eastAsia="Arial" w:cs="Arial"/>
                <w:sz w:val="16"/>
                <w:szCs w:val="16"/>
              </w:rPr>
            </w:pPr>
            <w:r w:rsidRPr="002D1779">
              <w:rPr>
                <w:rFonts w:eastAsia="Arial" w:cs="Arial"/>
                <w:sz w:val="16"/>
                <w:szCs w:val="16"/>
              </w:rPr>
              <w:t>4</w:t>
            </w:r>
          </w:p>
        </w:tc>
        <w:tc>
          <w:tcPr>
            <w:tcW w:w="0" w:type="auto"/>
            <w:shd w:val="clear" w:color="auto" w:fill="FFFFFF" w:themeFill="background1"/>
          </w:tcPr>
          <w:p w14:paraId="21B131BF" w14:textId="77777777" w:rsidR="006B3481" w:rsidRPr="002D1779" w:rsidRDefault="5AA818EF" w:rsidP="668366C7">
            <w:pPr>
              <w:spacing w:after="200" w:line="240" w:lineRule="auto"/>
              <w:jc w:val="center"/>
              <w:rPr>
                <w:rFonts w:eastAsia="Arial" w:cs="Arial"/>
                <w:sz w:val="16"/>
                <w:szCs w:val="16"/>
                <w:highlight w:val="yellow"/>
              </w:rPr>
            </w:pPr>
            <w:r w:rsidRPr="002D1779">
              <w:rPr>
                <w:rFonts w:eastAsia="Arial" w:cs="Arial"/>
                <w:sz w:val="16"/>
                <w:szCs w:val="16"/>
              </w:rPr>
              <w:t>12</w:t>
            </w:r>
            <w:r w:rsidR="006B3481" w:rsidRPr="002D1779">
              <w:rPr>
                <w:rFonts w:eastAsia="Arial" w:cs="Arial"/>
                <w:sz w:val="18"/>
                <w:szCs w:val="18"/>
                <w:vertAlign w:val="superscript"/>
              </w:rPr>
              <w:footnoteReference w:id="20"/>
            </w:r>
          </w:p>
        </w:tc>
        <w:tc>
          <w:tcPr>
            <w:tcW w:w="0" w:type="auto"/>
            <w:shd w:val="clear" w:color="auto" w:fill="FFFFFF" w:themeFill="background1"/>
            <w:vAlign w:val="center"/>
          </w:tcPr>
          <w:p w14:paraId="25CE275B" w14:textId="77777777" w:rsidR="006B3481" w:rsidRPr="002D1779" w:rsidRDefault="5AA818EF" w:rsidP="668366C7">
            <w:pPr>
              <w:spacing w:after="200" w:line="240" w:lineRule="auto"/>
              <w:jc w:val="center"/>
              <w:rPr>
                <w:rFonts w:eastAsia="Arial" w:cs="Arial"/>
                <w:sz w:val="16"/>
                <w:szCs w:val="16"/>
              </w:rPr>
            </w:pPr>
            <w:r w:rsidRPr="002D1779">
              <w:rPr>
                <w:rFonts w:eastAsia="Arial" w:cs="Arial"/>
                <w:sz w:val="16"/>
                <w:szCs w:val="16"/>
              </w:rPr>
              <w:t>96</w:t>
            </w:r>
          </w:p>
        </w:tc>
        <w:tc>
          <w:tcPr>
            <w:tcW w:w="0" w:type="auto"/>
            <w:shd w:val="clear" w:color="auto" w:fill="FFFFFF" w:themeFill="background1"/>
            <w:vAlign w:val="center"/>
          </w:tcPr>
          <w:p w14:paraId="70C8A606" w14:textId="77777777" w:rsidR="006B3481" w:rsidRPr="002D1779" w:rsidRDefault="5AA818EF" w:rsidP="668366C7">
            <w:pPr>
              <w:spacing w:after="200" w:line="240" w:lineRule="auto"/>
              <w:jc w:val="center"/>
              <w:rPr>
                <w:rFonts w:eastAsia="Arial" w:cs="Arial"/>
                <w:sz w:val="16"/>
                <w:szCs w:val="16"/>
              </w:rPr>
            </w:pPr>
            <w:r w:rsidRPr="002D1779">
              <w:rPr>
                <w:rFonts w:eastAsia="Arial" w:cs="Arial"/>
                <w:sz w:val="16"/>
                <w:szCs w:val="16"/>
              </w:rPr>
              <w:t>4</w:t>
            </w:r>
          </w:p>
        </w:tc>
        <w:tc>
          <w:tcPr>
            <w:tcW w:w="0" w:type="auto"/>
            <w:shd w:val="clear" w:color="auto" w:fill="FFFFFF" w:themeFill="background1"/>
            <w:vAlign w:val="center"/>
          </w:tcPr>
          <w:p w14:paraId="5C961775" w14:textId="77777777" w:rsidR="006B3481" w:rsidRPr="002D1779" w:rsidRDefault="5AA818EF" w:rsidP="668366C7">
            <w:pPr>
              <w:spacing w:after="200" w:line="240" w:lineRule="auto"/>
              <w:jc w:val="center"/>
              <w:rPr>
                <w:rFonts w:eastAsia="Arial" w:cs="Arial"/>
                <w:sz w:val="16"/>
                <w:szCs w:val="16"/>
              </w:rPr>
            </w:pPr>
            <w:r w:rsidRPr="002D1779">
              <w:rPr>
                <w:rFonts w:eastAsia="Arial" w:cs="Arial"/>
                <w:sz w:val="16"/>
                <w:szCs w:val="16"/>
              </w:rPr>
              <w:t>116</w:t>
            </w:r>
          </w:p>
        </w:tc>
        <w:tc>
          <w:tcPr>
            <w:tcW w:w="0" w:type="auto"/>
            <w:shd w:val="clear" w:color="auto" w:fill="FFFFFF" w:themeFill="background1"/>
            <w:vAlign w:val="center"/>
          </w:tcPr>
          <w:p w14:paraId="050ED746" w14:textId="77777777" w:rsidR="006B3481" w:rsidRPr="002D1779" w:rsidRDefault="5AA818EF" w:rsidP="668366C7">
            <w:pPr>
              <w:spacing w:after="200" w:line="240" w:lineRule="auto"/>
              <w:jc w:val="center"/>
              <w:rPr>
                <w:rFonts w:eastAsia="Arial" w:cs="Arial"/>
                <w:sz w:val="16"/>
                <w:szCs w:val="16"/>
              </w:rPr>
            </w:pPr>
            <w:r w:rsidRPr="002D1779">
              <w:rPr>
                <w:rFonts w:eastAsia="Arial" w:cs="Arial"/>
                <w:sz w:val="16"/>
                <w:szCs w:val="16"/>
              </w:rPr>
              <w:t>11</w:t>
            </w:r>
            <w:r w:rsidR="006B3481" w:rsidRPr="002D1779">
              <w:rPr>
                <w:rFonts w:eastAsia="Arial" w:cs="Arial"/>
                <w:sz w:val="18"/>
                <w:szCs w:val="18"/>
                <w:vertAlign w:val="superscript"/>
              </w:rPr>
              <w:footnoteReference w:id="21"/>
            </w:r>
          </w:p>
        </w:tc>
        <w:tc>
          <w:tcPr>
            <w:tcW w:w="0" w:type="auto"/>
            <w:shd w:val="clear" w:color="auto" w:fill="FFFFFF" w:themeFill="background1"/>
            <w:vAlign w:val="center"/>
          </w:tcPr>
          <w:p w14:paraId="25653DE5" w14:textId="77777777" w:rsidR="006B3481" w:rsidRPr="002D1779" w:rsidRDefault="5AA818EF" w:rsidP="668366C7">
            <w:pPr>
              <w:spacing w:after="200" w:line="240" w:lineRule="auto"/>
              <w:jc w:val="center"/>
              <w:rPr>
                <w:rFonts w:eastAsia="Arial" w:cs="Arial"/>
                <w:sz w:val="16"/>
                <w:szCs w:val="16"/>
              </w:rPr>
            </w:pPr>
            <w:r w:rsidRPr="002D1779">
              <w:rPr>
                <w:rFonts w:eastAsia="Arial" w:cs="Arial"/>
                <w:sz w:val="16"/>
                <w:szCs w:val="16"/>
              </w:rPr>
              <w:t>2</w:t>
            </w:r>
          </w:p>
        </w:tc>
        <w:tc>
          <w:tcPr>
            <w:tcW w:w="0" w:type="auto"/>
            <w:shd w:val="clear" w:color="auto" w:fill="FFFFFF" w:themeFill="background1"/>
            <w:vAlign w:val="center"/>
          </w:tcPr>
          <w:p w14:paraId="38044D23" w14:textId="77777777" w:rsidR="006B3481" w:rsidRPr="002D1779" w:rsidRDefault="5AA818EF" w:rsidP="668366C7">
            <w:pPr>
              <w:spacing w:after="200" w:line="240" w:lineRule="auto"/>
              <w:jc w:val="center"/>
              <w:rPr>
                <w:rFonts w:eastAsia="Arial" w:cs="Arial"/>
                <w:sz w:val="16"/>
                <w:szCs w:val="16"/>
              </w:rPr>
            </w:pPr>
            <w:r w:rsidRPr="002D1779">
              <w:rPr>
                <w:rFonts w:eastAsia="Arial" w:cs="Arial"/>
                <w:sz w:val="16"/>
                <w:szCs w:val="16"/>
              </w:rPr>
              <w:t>13</w:t>
            </w:r>
          </w:p>
        </w:tc>
        <w:tc>
          <w:tcPr>
            <w:tcW w:w="0" w:type="auto"/>
            <w:shd w:val="clear" w:color="auto" w:fill="FFFFFF" w:themeFill="background1"/>
            <w:vAlign w:val="center"/>
          </w:tcPr>
          <w:p w14:paraId="1810147B" w14:textId="77777777" w:rsidR="006B3481" w:rsidRPr="002D1779" w:rsidRDefault="5AA818EF" w:rsidP="668366C7">
            <w:pPr>
              <w:spacing w:after="200" w:line="240" w:lineRule="auto"/>
              <w:jc w:val="center"/>
              <w:rPr>
                <w:rFonts w:eastAsia="Arial" w:cs="Arial"/>
                <w:sz w:val="16"/>
                <w:szCs w:val="16"/>
              </w:rPr>
            </w:pPr>
            <w:r w:rsidRPr="002D1779">
              <w:rPr>
                <w:rFonts w:eastAsia="Arial" w:cs="Arial"/>
                <w:sz w:val="16"/>
                <w:szCs w:val="16"/>
              </w:rPr>
              <w:t>73</w:t>
            </w:r>
          </w:p>
        </w:tc>
        <w:tc>
          <w:tcPr>
            <w:tcW w:w="0" w:type="auto"/>
            <w:shd w:val="clear" w:color="auto" w:fill="FFFFFF" w:themeFill="background1"/>
            <w:vAlign w:val="center"/>
          </w:tcPr>
          <w:p w14:paraId="3BEE6137" w14:textId="77777777" w:rsidR="006B3481" w:rsidRPr="002D1779" w:rsidRDefault="5AA818EF" w:rsidP="668366C7">
            <w:pPr>
              <w:spacing w:after="200" w:line="240" w:lineRule="auto"/>
              <w:jc w:val="center"/>
              <w:rPr>
                <w:rFonts w:eastAsia="Arial" w:cs="Arial"/>
                <w:sz w:val="16"/>
                <w:szCs w:val="16"/>
              </w:rPr>
            </w:pPr>
            <w:r w:rsidRPr="002D1779">
              <w:rPr>
                <w:rFonts w:eastAsia="Arial" w:cs="Arial"/>
                <w:sz w:val="16"/>
                <w:szCs w:val="16"/>
              </w:rPr>
              <w:t>99</w:t>
            </w:r>
          </w:p>
        </w:tc>
        <w:tc>
          <w:tcPr>
            <w:tcW w:w="0" w:type="auto"/>
            <w:shd w:val="clear" w:color="auto" w:fill="FFFFFF" w:themeFill="background1"/>
            <w:vAlign w:val="center"/>
          </w:tcPr>
          <w:p w14:paraId="43144D1A" w14:textId="77777777" w:rsidR="006B3481" w:rsidRPr="002D1779" w:rsidRDefault="5AA818EF" w:rsidP="668366C7">
            <w:pPr>
              <w:spacing w:after="200" w:line="240" w:lineRule="auto"/>
              <w:jc w:val="center"/>
              <w:rPr>
                <w:rFonts w:eastAsia="Arial" w:cs="Arial"/>
                <w:sz w:val="16"/>
                <w:szCs w:val="16"/>
              </w:rPr>
            </w:pPr>
            <w:r w:rsidRPr="002D1779">
              <w:rPr>
                <w:rFonts w:eastAsia="Arial" w:cs="Arial"/>
                <w:sz w:val="16"/>
                <w:szCs w:val="16"/>
              </w:rPr>
              <w:t>215</w:t>
            </w:r>
          </w:p>
        </w:tc>
      </w:tr>
    </w:tbl>
    <w:p w14:paraId="336DA472" w14:textId="77777777" w:rsidR="009E5CBC" w:rsidRPr="002D1779" w:rsidRDefault="009E5CBC" w:rsidP="668366C7">
      <w:pPr>
        <w:tabs>
          <w:tab w:val="left" w:pos="2573"/>
        </w:tabs>
        <w:rPr>
          <w:rFonts w:eastAsia="Arial" w:cs="Arial"/>
        </w:rPr>
      </w:pPr>
    </w:p>
    <w:p w14:paraId="039421BC" w14:textId="7BD0D23F" w:rsidR="00FC7900" w:rsidRDefault="018EEF22" w:rsidP="005546D6">
      <w:pPr>
        <w:rPr>
          <w:rFonts w:eastAsia="Arial" w:cs="Arial"/>
          <w:noProof/>
          <w:lang w:eastAsia="sl-SI"/>
        </w:rPr>
      </w:pPr>
      <w:r w:rsidRPr="002D1779">
        <w:rPr>
          <w:rFonts w:eastAsia="Arial" w:cs="Arial"/>
          <w:noProof/>
          <w:lang w:eastAsia="sl-SI"/>
        </w:rPr>
        <w:t xml:space="preserve">V letu 2023 je bil redni inšpekcijski nadzor na področju zdravstvene dejavnosti usmerjen v preverjanje, ali izvajalci zdravstvene dejavnosti razpolagajo z dovoljenjem za opravljanje zdravstvene dejavnosti, vpis zdravstvenih delavcev v ustrezne registre ter izpolnjevanje zahtev za izvajanje zdravstvenih storitev pri drugem izvajalcu zdravstvene dejavnosti (izdano soglasje, časovna omejitev, podjemna pogodba). V javnih zdravstvenih zavodih se je preverjalo tudi ustrezno vodenje evidenc soglasij in podjemnih pogodb po 53.č členu ZZDej </w:t>
      </w:r>
      <w:r w:rsidR="00967492">
        <w:rPr>
          <w:rFonts w:eastAsia="Arial" w:cs="Arial"/>
          <w:noProof/>
          <w:lang w:eastAsia="sl-SI"/>
        </w:rPr>
        <w:t>ter</w:t>
      </w:r>
      <w:r w:rsidR="00967492" w:rsidRPr="002D1779">
        <w:rPr>
          <w:rFonts w:eastAsia="Arial" w:cs="Arial"/>
          <w:noProof/>
          <w:lang w:eastAsia="sl-SI"/>
        </w:rPr>
        <w:t xml:space="preserve"> </w:t>
      </w:r>
      <w:r w:rsidRPr="002D1779">
        <w:rPr>
          <w:rFonts w:eastAsia="Arial" w:cs="Arial"/>
          <w:noProof/>
          <w:lang w:eastAsia="sl-SI"/>
        </w:rPr>
        <w:t>ustrezno vodenje evidenc opravljenih zdravstvenih storitev, ki jih je posamezni zaposleni zdravstveni delavec opravil na podlagi sklenjene podjemne pogodbe z javnim zdravstvenim zavodom, pri katerem je zaposlen (podjemna pogodba z lastnim zaposlenim).</w:t>
      </w:r>
    </w:p>
    <w:p w14:paraId="681EE6DD" w14:textId="77777777" w:rsidR="005546D6" w:rsidRPr="002D1779" w:rsidRDefault="005546D6" w:rsidP="005546D6">
      <w:pPr>
        <w:rPr>
          <w:rFonts w:eastAsia="Arial" w:cs="Arial"/>
          <w:noProof/>
          <w:lang w:eastAsia="sl-SI"/>
        </w:rPr>
      </w:pPr>
    </w:p>
    <w:p w14:paraId="64DECD56" w14:textId="259AB5C1" w:rsidR="00FC7900" w:rsidRDefault="018EEF22" w:rsidP="005546D6">
      <w:pPr>
        <w:rPr>
          <w:rFonts w:eastAsia="Arial" w:cs="Arial"/>
          <w:noProof/>
          <w:lang w:eastAsia="sl-SI"/>
        </w:rPr>
      </w:pPr>
      <w:r w:rsidRPr="002D1779">
        <w:rPr>
          <w:rFonts w:eastAsia="Arial" w:cs="Arial"/>
          <w:noProof/>
          <w:lang w:eastAsia="sl-SI"/>
        </w:rPr>
        <w:t>V okviru inšpekcijskih pregledov so inšpektorji na področju opravljanja zdravstvene dejavnosti v 13,4</w:t>
      </w:r>
      <w:r w:rsidR="00DB27BB" w:rsidRPr="002D1779">
        <w:rPr>
          <w:rFonts w:eastAsia="Arial" w:cs="Arial"/>
          <w:noProof/>
          <w:lang w:eastAsia="sl-SI"/>
        </w:rPr>
        <w:t xml:space="preserve"> </w:t>
      </w:r>
      <w:r w:rsidRPr="002D1779">
        <w:rPr>
          <w:rFonts w:eastAsia="Arial" w:cs="Arial"/>
          <w:noProof/>
          <w:lang w:eastAsia="sl-SI"/>
        </w:rPr>
        <w:t>% ugotovili neskladnosti v zvezi z vodenjem evidenc soglasij in podjemnih pogodb, v 12</w:t>
      </w:r>
      <w:r w:rsidR="00DB27BB" w:rsidRPr="002D1779">
        <w:rPr>
          <w:rFonts w:eastAsia="Arial" w:cs="Arial"/>
          <w:noProof/>
          <w:lang w:eastAsia="sl-SI"/>
        </w:rPr>
        <w:t xml:space="preserve"> </w:t>
      </w:r>
      <w:r w:rsidRPr="002D1779">
        <w:rPr>
          <w:rFonts w:eastAsia="Arial" w:cs="Arial"/>
          <w:noProof/>
          <w:lang w:eastAsia="sl-SI"/>
        </w:rPr>
        <w:t>% pa so se ugotovljene nesk</w:t>
      </w:r>
      <w:r w:rsidR="00967492">
        <w:rPr>
          <w:rFonts w:eastAsia="Arial" w:cs="Arial"/>
          <w:noProof/>
          <w:lang w:eastAsia="sl-SI"/>
        </w:rPr>
        <w:t>l</w:t>
      </w:r>
      <w:r w:rsidRPr="002D1779">
        <w:rPr>
          <w:rFonts w:eastAsia="Arial" w:cs="Arial"/>
          <w:noProof/>
          <w:lang w:eastAsia="sl-SI"/>
        </w:rPr>
        <w:t>adnosti nanašale na opravljanje zdravstv</w:t>
      </w:r>
      <w:r w:rsidR="00967492">
        <w:rPr>
          <w:rFonts w:eastAsia="Arial" w:cs="Arial"/>
          <w:noProof/>
          <w:lang w:eastAsia="sl-SI"/>
        </w:rPr>
        <w:t>e</w:t>
      </w:r>
      <w:r w:rsidRPr="002D1779">
        <w:rPr>
          <w:rFonts w:eastAsia="Arial" w:cs="Arial"/>
          <w:noProof/>
          <w:lang w:eastAsia="sl-SI"/>
        </w:rPr>
        <w:t xml:space="preserve">nih storitev po podjemni pogodbi, in sicer </w:t>
      </w:r>
      <w:r w:rsidR="00967492">
        <w:rPr>
          <w:rFonts w:eastAsia="Arial" w:cs="Arial"/>
          <w:noProof/>
          <w:lang w:eastAsia="sl-SI"/>
        </w:rPr>
        <w:t>glede</w:t>
      </w:r>
      <w:r w:rsidR="00967492" w:rsidRPr="002D1779">
        <w:rPr>
          <w:rFonts w:eastAsia="Arial" w:cs="Arial"/>
          <w:noProof/>
          <w:lang w:eastAsia="sl-SI"/>
        </w:rPr>
        <w:t xml:space="preserve"> </w:t>
      </w:r>
      <w:r w:rsidRPr="002D1779">
        <w:rPr>
          <w:rFonts w:eastAsia="Arial" w:cs="Arial"/>
          <w:noProof/>
          <w:lang w:eastAsia="sl-SI"/>
        </w:rPr>
        <w:t>čas</w:t>
      </w:r>
      <w:r w:rsidR="00967492">
        <w:rPr>
          <w:rFonts w:eastAsia="Arial" w:cs="Arial"/>
          <w:noProof/>
          <w:lang w:eastAsia="sl-SI"/>
        </w:rPr>
        <w:t>a</w:t>
      </w:r>
      <w:r w:rsidRPr="002D1779">
        <w:rPr>
          <w:rFonts w:eastAsia="Arial" w:cs="Arial"/>
          <w:noProof/>
          <w:lang w:eastAsia="sl-SI"/>
        </w:rPr>
        <w:t>, v katerem bo zdravstveni delavec opravljal zdravstvene storitve na podlagi podjemne pogodbe, ob upoštevanju dnevnega in tedenskega počitka ter letnega dopusta</w:t>
      </w:r>
      <w:r w:rsidR="00967492">
        <w:rPr>
          <w:rFonts w:eastAsia="Arial" w:cs="Arial"/>
          <w:noProof/>
          <w:lang w:eastAsia="sl-SI"/>
        </w:rPr>
        <w:t>,</w:t>
      </w:r>
      <w:r w:rsidRPr="002D1779">
        <w:rPr>
          <w:rFonts w:eastAsia="Arial" w:cs="Arial"/>
          <w:noProof/>
          <w:lang w:eastAsia="sl-SI"/>
        </w:rPr>
        <w:t xml:space="preserve"> in glede ocene ur, ki se bodo opravile na podlagi podjemne pogodbe. V 11,1</w:t>
      </w:r>
      <w:r w:rsidR="00967492">
        <w:rPr>
          <w:rFonts w:eastAsia="Arial" w:cs="Arial"/>
          <w:noProof/>
          <w:lang w:eastAsia="sl-SI"/>
        </w:rPr>
        <w:t xml:space="preserve"> </w:t>
      </w:r>
      <w:r w:rsidRPr="002D1779">
        <w:rPr>
          <w:rFonts w:eastAsia="Arial" w:cs="Arial"/>
          <w:noProof/>
          <w:lang w:eastAsia="sl-SI"/>
        </w:rPr>
        <w:t>% so bile ugotovljene neskladnosti, ki so se nanašale na elemente, ki jih mora vsebovati podjemna pogodba, sklenjena z lastnim zaposlenim po Z</w:t>
      </w:r>
      <w:r w:rsidR="005658BC">
        <w:rPr>
          <w:rFonts w:eastAsia="Arial" w:cs="Arial"/>
          <w:noProof/>
          <w:lang w:eastAsia="sl-SI"/>
        </w:rPr>
        <w:t xml:space="preserve">akonu o nujnih ukrepih za zajezitev širjenja </w:t>
      </w:r>
      <w:r w:rsidR="003E36F7">
        <w:rPr>
          <w:rFonts w:eastAsia="Arial" w:cs="Arial"/>
          <w:noProof/>
          <w:lang w:eastAsia="sl-SI"/>
        </w:rPr>
        <w:t>in blaženja posledic nalezljive bolezni COVID-19 na področju zdravstva.</w:t>
      </w:r>
      <w:r w:rsidRPr="002D1779">
        <w:rPr>
          <w:rFonts w:eastAsia="Arial" w:cs="Arial"/>
          <w:noProof/>
          <w:lang w:eastAsia="sl-SI"/>
        </w:rPr>
        <w:t xml:space="preserve"> V 5,6</w:t>
      </w:r>
      <w:r w:rsidR="00DB27BB" w:rsidRPr="002D1779">
        <w:rPr>
          <w:rFonts w:eastAsia="Arial" w:cs="Arial"/>
          <w:noProof/>
          <w:lang w:eastAsia="sl-SI"/>
        </w:rPr>
        <w:t xml:space="preserve"> </w:t>
      </w:r>
      <w:r w:rsidRPr="002D1779">
        <w:rPr>
          <w:rFonts w:eastAsia="Arial" w:cs="Arial"/>
          <w:noProof/>
          <w:lang w:eastAsia="sl-SI"/>
        </w:rPr>
        <w:t xml:space="preserve">% pa so inšpektorji ugotovili neskladnosti, ki se nanašajo na časovno omejitev števila ur iz soglasij delodajalca za delo pri drugem izvajalcu zdravstvene dejavnosti. </w:t>
      </w:r>
    </w:p>
    <w:p w14:paraId="048BA54C" w14:textId="77777777" w:rsidR="005546D6" w:rsidRPr="002D1779" w:rsidRDefault="005546D6" w:rsidP="005546D6">
      <w:pPr>
        <w:rPr>
          <w:rFonts w:eastAsia="Arial" w:cs="Arial"/>
          <w:noProof/>
          <w:lang w:eastAsia="sl-SI"/>
        </w:rPr>
      </w:pPr>
    </w:p>
    <w:p w14:paraId="5278443E" w14:textId="5B1BFFF0" w:rsidR="00FC7900" w:rsidRDefault="018EEF22" w:rsidP="005546D6">
      <w:pPr>
        <w:rPr>
          <w:rFonts w:eastAsia="Arial" w:cs="Arial"/>
          <w:noProof/>
          <w:lang w:eastAsia="sl-SI"/>
        </w:rPr>
      </w:pPr>
      <w:r w:rsidRPr="002D1779">
        <w:rPr>
          <w:rFonts w:eastAsia="Arial" w:cs="Arial"/>
          <w:noProof/>
          <w:lang w:eastAsia="sl-SI"/>
        </w:rPr>
        <w:t>Na področju izpolnjevanja pogojev za samostojno opravljanje dela v zdravstveni dejavnosti so inšpektorji ugotovili neskladnosti v 12,5</w:t>
      </w:r>
      <w:r w:rsidR="00AC0DC4" w:rsidRPr="002D1779">
        <w:rPr>
          <w:rFonts w:eastAsia="Arial" w:cs="Arial"/>
          <w:noProof/>
          <w:lang w:eastAsia="sl-SI"/>
        </w:rPr>
        <w:t xml:space="preserve"> </w:t>
      </w:r>
      <w:r w:rsidRPr="002D1779">
        <w:rPr>
          <w:rFonts w:eastAsia="Arial" w:cs="Arial"/>
          <w:noProof/>
          <w:lang w:eastAsia="sl-SI"/>
        </w:rPr>
        <w:t>%. Največ neskladnosti je bilo ugotovljenih v zvezi z neizpolnjevanjem pogoja glede vpisa v register (21,1</w:t>
      </w:r>
      <w:r w:rsidR="007B5386">
        <w:rPr>
          <w:rFonts w:eastAsia="Arial" w:cs="Arial"/>
          <w:noProof/>
          <w:lang w:eastAsia="sl-SI"/>
        </w:rPr>
        <w:t> </w:t>
      </w:r>
      <w:r w:rsidRPr="002D1779">
        <w:rPr>
          <w:rFonts w:eastAsia="Arial" w:cs="Arial"/>
          <w:noProof/>
          <w:lang w:eastAsia="sl-SI"/>
        </w:rPr>
        <w:t xml:space="preserve">%), neizpolnjevanjem pogoja glede </w:t>
      </w:r>
      <w:r w:rsidRPr="002D1779">
        <w:rPr>
          <w:rFonts w:eastAsia="Arial" w:cs="Arial"/>
          <w:noProof/>
          <w:lang w:eastAsia="sl-SI"/>
        </w:rPr>
        <w:lastRenderedPageBreak/>
        <w:t>strokovnega izpita (15,4</w:t>
      </w:r>
      <w:r w:rsidR="007B5386">
        <w:rPr>
          <w:rFonts w:eastAsia="Arial" w:cs="Arial"/>
          <w:noProof/>
          <w:lang w:eastAsia="sl-SI"/>
        </w:rPr>
        <w:t> </w:t>
      </w:r>
      <w:r w:rsidRPr="002D1779">
        <w:rPr>
          <w:rFonts w:eastAsia="Arial" w:cs="Arial"/>
          <w:noProof/>
          <w:lang w:eastAsia="sl-SI"/>
        </w:rPr>
        <w:t>%) in strokovne usposobljenosti</w:t>
      </w:r>
      <w:r w:rsidR="007B5386">
        <w:rPr>
          <w:rFonts w:eastAsia="Arial" w:cs="Arial"/>
          <w:noProof/>
          <w:lang w:eastAsia="sl-SI"/>
        </w:rPr>
        <w:t xml:space="preserve"> – </w:t>
      </w:r>
      <w:r w:rsidRPr="002D1779">
        <w:rPr>
          <w:rFonts w:eastAsia="Arial" w:cs="Arial"/>
          <w:noProof/>
          <w:lang w:eastAsia="sl-SI"/>
        </w:rPr>
        <w:t>kvalifikacije</w:t>
      </w:r>
      <w:r w:rsidR="00A4662A">
        <w:rPr>
          <w:rFonts w:eastAsia="Arial" w:cs="Arial"/>
          <w:noProof/>
          <w:lang w:eastAsia="sl-SI"/>
        </w:rPr>
        <w:t xml:space="preserve"> </w:t>
      </w:r>
      <w:r w:rsidRPr="002D1779">
        <w:rPr>
          <w:rFonts w:eastAsia="Arial" w:cs="Arial"/>
          <w:noProof/>
          <w:lang w:eastAsia="sl-SI"/>
        </w:rPr>
        <w:t>(11,1</w:t>
      </w:r>
      <w:r w:rsidR="007B5386">
        <w:rPr>
          <w:rFonts w:eastAsia="Arial" w:cs="Arial"/>
          <w:noProof/>
          <w:lang w:eastAsia="sl-SI"/>
        </w:rPr>
        <w:t> </w:t>
      </w:r>
      <w:r w:rsidRPr="002D1779">
        <w:rPr>
          <w:rFonts w:eastAsia="Arial" w:cs="Arial"/>
          <w:noProof/>
          <w:lang w:eastAsia="sl-SI"/>
        </w:rPr>
        <w:t>%) ter neizpolnjevanjem pogoja glede licence (7,4</w:t>
      </w:r>
      <w:r w:rsidR="00E50F71" w:rsidRPr="002D1779">
        <w:rPr>
          <w:rFonts w:eastAsia="Arial" w:cs="Arial"/>
          <w:noProof/>
          <w:lang w:eastAsia="sl-SI"/>
        </w:rPr>
        <w:t xml:space="preserve"> </w:t>
      </w:r>
      <w:r w:rsidRPr="002D1779">
        <w:rPr>
          <w:rFonts w:eastAsia="Arial" w:cs="Arial"/>
          <w:noProof/>
          <w:lang w:eastAsia="sl-SI"/>
        </w:rPr>
        <w:t xml:space="preserve">%). </w:t>
      </w:r>
    </w:p>
    <w:p w14:paraId="7C51157E" w14:textId="77777777" w:rsidR="005546D6" w:rsidRPr="002D1779" w:rsidRDefault="005546D6" w:rsidP="005546D6">
      <w:pPr>
        <w:rPr>
          <w:rFonts w:eastAsia="Arial" w:cs="Arial"/>
          <w:noProof/>
          <w:lang w:eastAsia="sl-SI"/>
        </w:rPr>
      </w:pPr>
    </w:p>
    <w:p w14:paraId="6ADEDCDB" w14:textId="75EEBC81" w:rsidR="00FC7900" w:rsidRPr="002D1779" w:rsidRDefault="018EEF22" w:rsidP="005546D6">
      <w:pPr>
        <w:rPr>
          <w:rFonts w:eastAsia="Arial" w:cs="Arial"/>
          <w:noProof/>
          <w:lang w:eastAsia="sl-SI"/>
        </w:rPr>
      </w:pPr>
      <w:r w:rsidRPr="002D1779">
        <w:rPr>
          <w:rFonts w:eastAsia="Arial" w:cs="Arial"/>
          <w:noProof/>
          <w:lang w:eastAsia="sl-SI"/>
        </w:rPr>
        <w:t>Na področju oglaševanja zdravstvene dejavnosti je bilo izvedenih 21 inšpekcijskih pregledov, v okviru katerih so inšpektorji ugotovili neskladnosti v 57,1</w:t>
      </w:r>
      <w:r w:rsidR="00E50F71" w:rsidRPr="002D1779">
        <w:rPr>
          <w:rFonts w:eastAsia="Arial" w:cs="Arial"/>
          <w:noProof/>
          <w:lang w:eastAsia="sl-SI"/>
        </w:rPr>
        <w:t xml:space="preserve"> </w:t>
      </w:r>
      <w:r w:rsidRPr="002D1779">
        <w:rPr>
          <w:rFonts w:eastAsia="Arial" w:cs="Arial"/>
          <w:noProof/>
          <w:lang w:eastAsia="sl-SI"/>
        </w:rPr>
        <w:t>%.</w:t>
      </w:r>
    </w:p>
    <w:p w14:paraId="2E11B1D4" w14:textId="77777777" w:rsidR="005546D6" w:rsidRDefault="005546D6" w:rsidP="005546D6">
      <w:pPr>
        <w:rPr>
          <w:rFonts w:eastAsia="Arial" w:cs="Arial"/>
          <w:noProof/>
          <w:lang w:eastAsia="sl-SI"/>
        </w:rPr>
      </w:pPr>
    </w:p>
    <w:p w14:paraId="02CBB1B4" w14:textId="32A60457" w:rsidR="00FC7900" w:rsidRPr="002D1779" w:rsidRDefault="018EEF22" w:rsidP="005546D6">
      <w:pPr>
        <w:rPr>
          <w:rFonts w:eastAsia="Arial" w:cs="Arial"/>
          <w:noProof/>
          <w:lang w:eastAsia="sl-SI"/>
        </w:rPr>
      </w:pPr>
      <w:r w:rsidRPr="002D1779">
        <w:rPr>
          <w:rFonts w:eastAsia="Arial" w:cs="Arial"/>
          <w:noProof/>
          <w:lang w:eastAsia="sl-SI"/>
        </w:rPr>
        <w:t>Pri izvajalcih zdravstvene dejavnosti na področju splošne in družinske medicine, in sicer pri zasebnih izvajalcih zdravstvene dejavnosti s koncesijo, se je v okviru inšpekcijskega pregleda preverjalo pošiljanje podatkov o kroničnih in akutnih diagnozah ter podatk</w:t>
      </w:r>
      <w:r w:rsidR="007B5386">
        <w:rPr>
          <w:rFonts w:eastAsia="Arial" w:cs="Arial"/>
          <w:noProof/>
          <w:lang w:eastAsia="sl-SI"/>
        </w:rPr>
        <w:t>ov</w:t>
      </w:r>
      <w:r w:rsidRPr="002D1779">
        <w:rPr>
          <w:rFonts w:eastAsia="Arial" w:cs="Arial"/>
          <w:noProof/>
          <w:lang w:eastAsia="sl-SI"/>
        </w:rPr>
        <w:t xml:space="preserve"> o poteku bolezni v CRPP v skladu z zakonom. Inšpektorji so v 22</w:t>
      </w:r>
      <w:r w:rsidR="00E50F71" w:rsidRPr="002D1779">
        <w:rPr>
          <w:rFonts w:eastAsia="Arial" w:cs="Arial"/>
          <w:noProof/>
          <w:lang w:eastAsia="sl-SI"/>
        </w:rPr>
        <w:t xml:space="preserve"> </w:t>
      </w:r>
      <w:r w:rsidRPr="002D1779">
        <w:rPr>
          <w:rFonts w:eastAsia="Arial" w:cs="Arial"/>
          <w:noProof/>
          <w:lang w:eastAsia="sl-SI"/>
        </w:rPr>
        <w:t>% ugotovili neskladnosti v zvezi s po</w:t>
      </w:r>
      <w:r w:rsidR="007B5386">
        <w:rPr>
          <w:rFonts w:eastAsia="Arial" w:cs="Arial"/>
          <w:noProof/>
          <w:lang w:eastAsia="sl-SI"/>
        </w:rPr>
        <w:t>šilj</w:t>
      </w:r>
      <w:r w:rsidRPr="002D1779">
        <w:rPr>
          <w:rFonts w:eastAsia="Arial" w:cs="Arial"/>
          <w:noProof/>
          <w:lang w:eastAsia="sl-SI"/>
        </w:rPr>
        <w:t xml:space="preserve">anjem podatkov v CRPP. </w:t>
      </w:r>
    </w:p>
    <w:p w14:paraId="77DFE568" w14:textId="77777777" w:rsidR="005546D6" w:rsidRDefault="005546D6" w:rsidP="005546D6">
      <w:pPr>
        <w:rPr>
          <w:rFonts w:eastAsia="Arial" w:cs="Arial"/>
          <w:noProof/>
          <w:lang w:eastAsia="sl-SI"/>
        </w:rPr>
      </w:pPr>
    </w:p>
    <w:p w14:paraId="65C81076" w14:textId="43ED0949" w:rsidR="00E81E70" w:rsidRDefault="018EEF22" w:rsidP="005546D6">
      <w:pPr>
        <w:rPr>
          <w:rFonts w:eastAsia="Arial" w:cs="Arial"/>
          <w:noProof/>
          <w:lang w:eastAsia="sl-SI"/>
        </w:rPr>
      </w:pPr>
      <w:r w:rsidRPr="002D1779">
        <w:rPr>
          <w:rFonts w:eastAsia="Arial" w:cs="Arial"/>
          <w:noProof/>
          <w:lang w:eastAsia="sl-SI"/>
        </w:rPr>
        <w:t>V letu 2023 se predviden</w:t>
      </w:r>
      <w:r w:rsidR="007B5386">
        <w:rPr>
          <w:rFonts w:eastAsia="Arial" w:cs="Arial"/>
          <w:noProof/>
          <w:lang w:eastAsia="sl-SI"/>
        </w:rPr>
        <w:t>i</w:t>
      </w:r>
      <w:r w:rsidRPr="002D1779">
        <w:rPr>
          <w:rFonts w:eastAsia="Arial" w:cs="Arial"/>
          <w:noProof/>
          <w:lang w:eastAsia="sl-SI"/>
        </w:rPr>
        <w:t xml:space="preserve"> nadzor po interventnem ZNUNBZ v zvezi s preverjanjem skladnosti upravičenosti zaposlenih v mreži izvajalcev javne zdravstvene službe do obračunanega dodatka za neposredno delo s pacienti, obolelimi za </w:t>
      </w:r>
      <w:r w:rsidR="007B5386">
        <w:rPr>
          <w:rFonts w:eastAsia="Arial" w:cs="Arial"/>
          <w:noProof/>
          <w:lang w:eastAsia="sl-SI"/>
        </w:rPr>
        <w:t>c</w:t>
      </w:r>
      <w:r w:rsidR="00F615CF">
        <w:rPr>
          <w:rFonts w:eastAsia="Arial" w:cs="Arial"/>
          <w:noProof/>
          <w:lang w:eastAsia="sl-SI"/>
        </w:rPr>
        <w:t>ovid</w:t>
      </w:r>
      <w:r w:rsidRPr="002D1779">
        <w:rPr>
          <w:rFonts w:eastAsia="Arial" w:cs="Arial"/>
          <w:noProof/>
          <w:lang w:eastAsia="sl-SI"/>
        </w:rPr>
        <w:t xml:space="preserve">-19, s podatki v zdravstveni dokumentaciji obolelega pri izvajalcih v mreži javne zdravstvene službe ni </w:t>
      </w:r>
      <w:r w:rsidR="26C471BA" w:rsidRPr="002D1779">
        <w:rPr>
          <w:rFonts w:eastAsia="Arial" w:cs="Arial"/>
          <w:noProof/>
          <w:lang w:eastAsia="sl-SI"/>
        </w:rPr>
        <w:t xml:space="preserve">izvajal, saj </w:t>
      </w:r>
      <w:r w:rsidR="007B5386" w:rsidRPr="002D1779">
        <w:rPr>
          <w:rFonts w:eastAsia="Arial" w:cs="Arial"/>
          <w:noProof/>
          <w:lang w:eastAsia="sl-SI"/>
        </w:rPr>
        <w:t>Ministrstvo za zdravje</w:t>
      </w:r>
      <w:r w:rsidR="007B5386" w:rsidRPr="002D1779" w:rsidDel="007B5386">
        <w:rPr>
          <w:rFonts w:eastAsia="Arial" w:cs="Arial"/>
          <w:noProof/>
          <w:lang w:eastAsia="sl-SI"/>
        </w:rPr>
        <w:t xml:space="preserve"> </w:t>
      </w:r>
      <w:r w:rsidR="007B5386" w:rsidRPr="007B5386">
        <w:rPr>
          <w:rFonts w:eastAsia="Arial" w:cs="Arial"/>
          <w:noProof/>
          <w:lang w:eastAsia="sl-SI"/>
        </w:rPr>
        <w:t>ZIRS</w:t>
      </w:r>
      <w:r w:rsidR="007B5386" w:rsidRPr="007B5386" w:rsidDel="007B5386">
        <w:rPr>
          <w:rFonts w:eastAsia="Arial" w:cs="Arial"/>
          <w:noProof/>
          <w:lang w:eastAsia="sl-SI"/>
        </w:rPr>
        <w:t xml:space="preserve"> </w:t>
      </w:r>
      <w:r w:rsidR="007B5386">
        <w:rPr>
          <w:rFonts w:eastAsia="Arial" w:cs="Arial"/>
          <w:noProof/>
          <w:lang w:eastAsia="sl-SI"/>
        </w:rPr>
        <w:t xml:space="preserve">kljub </w:t>
      </w:r>
      <w:r w:rsidR="26C471BA" w:rsidRPr="002D1779">
        <w:rPr>
          <w:rFonts w:eastAsia="Arial" w:cs="Arial"/>
          <w:noProof/>
          <w:lang w:eastAsia="sl-SI"/>
        </w:rPr>
        <w:t>predhodn</w:t>
      </w:r>
      <w:r w:rsidR="007B5386">
        <w:rPr>
          <w:rFonts w:eastAsia="Arial" w:cs="Arial"/>
          <w:noProof/>
          <w:lang w:eastAsia="sl-SI"/>
        </w:rPr>
        <w:t>emu</w:t>
      </w:r>
      <w:r w:rsidR="26C471BA" w:rsidRPr="002D1779">
        <w:rPr>
          <w:rFonts w:eastAsia="Arial" w:cs="Arial"/>
          <w:noProof/>
          <w:lang w:eastAsia="sl-SI"/>
        </w:rPr>
        <w:t xml:space="preserve"> dogovor</w:t>
      </w:r>
      <w:r w:rsidR="007B5386">
        <w:rPr>
          <w:rFonts w:eastAsia="Arial" w:cs="Arial"/>
          <w:noProof/>
          <w:lang w:eastAsia="sl-SI"/>
        </w:rPr>
        <w:t>u</w:t>
      </w:r>
      <w:r w:rsidR="26C471BA" w:rsidRPr="002D1779">
        <w:rPr>
          <w:rFonts w:eastAsia="Arial" w:cs="Arial"/>
          <w:noProof/>
          <w:lang w:eastAsia="sl-SI"/>
        </w:rPr>
        <w:t xml:space="preserve"> ni obvestilo o izvajalcih, ki so </w:t>
      </w:r>
      <w:r w:rsidR="007B5386">
        <w:rPr>
          <w:rFonts w:eastAsia="Arial" w:cs="Arial"/>
          <w:noProof/>
          <w:lang w:eastAsia="sl-SI"/>
        </w:rPr>
        <w:t>vloži</w:t>
      </w:r>
      <w:r w:rsidR="26C471BA" w:rsidRPr="002D1779">
        <w:rPr>
          <w:rFonts w:eastAsia="Arial" w:cs="Arial"/>
          <w:noProof/>
          <w:lang w:eastAsia="sl-SI"/>
        </w:rPr>
        <w:t xml:space="preserve">li zahtevke za izplačilo sredstev </w:t>
      </w:r>
      <w:r w:rsidR="007B5386">
        <w:rPr>
          <w:rFonts w:eastAsia="Arial" w:cs="Arial"/>
          <w:noProof/>
          <w:lang w:eastAsia="sl-SI"/>
        </w:rPr>
        <w:t>pri</w:t>
      </w:r>
      <w:r w:rsidR="007B5386" w:rsidRPr="002D1779">
        <w:rPr>
          <w:rFonts w:eastAsia="Arial" w:cs="Arial"/>
          <w:noProof/>
          <w:lang w:eastAsia="sl-SI"/>
        </w:rPr>
        <w:t xml:space="preserve"> </w:t>
      </w:r>
      <w:r w:rsidR="26C471BA" w:rsidRPr="002D1779">
        <w:rPr>
          <w:rFonts w:eastAsia="Arial" w:cs="Arial"/>
          <w:noProof/>
          <w:lang w:eastAsia="sl-SI"/>
        </w:rPr>
        <w:t>Ministrstv</w:t>
      </w:r>
      <w:r w:rsidR="007B5386">
        <w:rPr>
          <w:rFonts w:eastAsia="Arial" w:cs="Arial"/>
          <w:noProof/>
          <w:lang w:eastAsia="sl-SI"/>
        </w:rPr>
        <w:t>u</w:t>
      </w:r>
      <w:r w:rsidR="26C471BA" w:rsidRPr="002D1779">
        <w:rPr>
          <w:rFonts w:eastAsia="Arial" w:cs="Arial"/>
          <w:noProof/>
          <w:lang w:eastAsia="sl-SI"/>
        </w:rPr>
        <w:t xml:space="preserve"> za zdravje.</w:t>
      </w:r>
    </w:p>
    <w:p w14:paraId="6370CD5A" w14:textId="77777777" w:rsidR="005546D6" w:rsidRPr="002D1779" w:rsidRDefault="005546D6" w:rsidP="005546D6">
      <w:pPr>
        <w:rPr>
          <w:rFonts w:eastAsia="Arial" w:cs="Arial"/>
          <w:noProof/>
          <w:highlight w:val="yellow"/>
          <w:lang w:eastAsia="sl-SI"/>
        </w:rPr>
      </w:pPr>
    </w:p>
    <w:p w14:paraId="77022151" w14:textId="06A0214A" w:rsidR="00566EDB" w:rsidRPr="00CB085C" w:rsidRDefault="0CA37A56" w:rsidP="00CB085C">
      <w:pPr>
        <w:pStyle w:val="Naslov2"/>
      </w:pPr>
      <w:bookmarkStart w:id="243" w:name="_Toc41919155"/>
      <w:bookmarkStart w:id="244" w:name="_Toc106784682"/>
      <w:bookmarkStart w:id="245" w:name="_Toc69033432"/>
      <w:bookmarkStart w:id="246" w:name="_Toc184206755"/>
      <w:r w:rsidRPr="00CB085C">
        <w:t xml:space="preserve">SPREMLJANJE </w:t>
      </w:r>
      <w:r w:rsidR="39894379" w:rsidRPr="00CB085C">
        <w:t>PRITO</w:t>
      </w:r>
      <w:r w:rsidR="26C046F9" w:rsidRPr="00CB085C">
        <w:t>Ž</w:t>
      </w:r>
      <w:r w:rsidR="39894379" w:rsidRPr="00CB085C">
        <w:t>B</w:t>
      </w:r>
      <w:r w:rsidRPr="00CB085C">
        <w:t xml:space="preserve">, </w:t>
      </w:r>
      <w:r w:rsidR="39894379" w:rsidRPr="00CB085C">
        <w:t>ZADOVOLJSTV</w:t>
      </w:r>
      <w:r w:rsidRPr="00CB085C">
        <w:t>A</w:t>
      </w:r>
      <w:r w:rsidR="39894379" w:rsidRPr="00CB085C">
        <w:t xml:space="preserve"> IN </w:t>
      </w:r>
      <w:r w:rsidRPr="00CB085C">
        <w:t>IZKU</w:t>
      </w:r>
      <w:r w:rsidR="6CA9F986" w:rsidRPr="00CB085C">
        <w:t>Š</w:t>
      </w:r>
      <w:r w:rsidRPr="00CB085C">
        <w:t>ENJ</w:t>
      </w:r>
      <w:r w:rsidR="39894379" w:rsidRPr="00CB085C">
        <w:t xml:space="preserve"> PACIENTOV</w:t>
      </w:r>
      <w:bookmarkEnd w:id="243"/>
      <w:bookmarkEnd w:id="244"/>
      <w:bookmarkEnd w:id="245"/>
      <w:bookmarkEnd w:id="246"/>
    </w:p>
    <w:p w14:paraId="6E38EA29" w14:textId="2AE67AA3" w:rsidR="00F7016C" w:rsidRPr="002D1779" w:rsidRDefault="00F7016C" w:rsidP="005546D6">
      <w:pPr>
        <w:rPr>
          <w:rFonts w:eastAsia="Arial" w:cs="Arial"/>
          <w:i/>
          <w:iCs/>
        </w:rPr>
      </w:pPr>
      <w:r w:rsidRPr="002D1779">
        <w:rPr>
          <w:rFonts w:eastAsia="Arial" w:cs="Arial"/>
          <w:i/>
          <w:iCs/>
        </w:rPr>
        <w:t xml:space="preserve">1. </w:t>
      </w:r>
      <w:r w:rsidR="00F4596A">
        <w:rPr>
          <w:rFonts w:eastAsia="Arial" w:cs="Arial"/>
          <w:i/>
          <w:iCs/>
        </w:rPr>
        <w:t>Podatke o spremljanju p</w:t>
      </w:r>
      <w:r w:rsidRPr="002D1779">
        <w:rPr>
          <w:rFonts w:eastAsia="Arial" w:cs="Arial"/>
          <w:i/>
          <w:iCs/>
        </w:rPr>
        <w:t>ritožb pacientov</w:t>
      </w:r>
      <w:r w:rsidR="00F4596A">
        <w:rPr>
          <w:rFonts w:eastAsia="Arial" w:cs="Arial"/>
          <w:i/>
          <w:iCs/>
        </w:rPr>
        <w:t xml:space="preserve"> smo prejeli </w:t>
      </w:r>
      <w:r w:rsidR="00B0228D">
        <w:rPr>
          <w:rFonts w:eastAsia="Arial" w:cs="Arial"/>
          <w:i/>
          <w:iCs/>
        </w:rPr>
        <w:t xml:space="preserve">samo </w:t>
      </w:r>
      <w:r w:rsidR="00F4596A">
        <w:rPr>
          <w:rFonts w:eastAsia="Arial" w:cs="Arial"/>
          <w:i/>
          <w:iCs/>
        </w:rPr>
        <w:t>od</w:t>
      </w:r>
      <w:r w:rsidR="00665021">
        <w:rPr>
          <w:rFonts w:eastAsia="Arial" w:cs="Arial"/>
          <w:i/>
          <w:iCs/>
        </w:rPr>
        <w:t>:</w:t>
      </w:r>
    </w:p>
    <w:p w14:paraId="187C09CD" w14:textId="0892385D" w:rsidR="00F7016C" w:rsidRPr="004973E5" w:rsidRDefault="00F7016C" w:rsidP="005546D6">
      <w:pPr>
        <w:pStyle w:val="Odstavekseznama"/>
        <w:numPr>
          <w:ilvl w:val="0"/>
          <w:numId w:val="11"/>
        </w:numPr>
        <w:spacing w:after="0" w:line="260" w:lineRule="exact"/>
        <w:ind w:left="709" w:hanging="709"/>
        <w:rPr>
          <w:rFonts w:ascii="Arial" w:eastAsia="Arial" w:hAnsi="Arial" w:cs="Arial"/>
          <w:sz w:val="20"/>
          <w:szCs w:val="20"/>
        </w:rPr>
      </w:pPr>
      <w:r w:rsidRPr="004973E5">
        <w:rPr>
          <w:rFonts w:ascii="Arial" w:eastAsia="Arial" w:hAnsi="Arial" w:cs="Arial"/>
          <w:sz w:val="20"/>
          <w:szCs w:val="20"/>
        </w:rPr>
        <w:t xml:space="preserve">UKC Maribor: </w:t>
      </w:r>
      <w:r w:rsidR="000441EE">
        <w:rPr>
          <w:rFonts w:ascii="Arial" w:eastAsia="Arial" w:hAnsi="Arial" w:cs="Arial"/>
          <w:sz w:val="20"/>
          <w:szCs w:val="20"/>
        </w:rPr>
        <w:t>s</w:t>
      </w:r>
      <w:r w:rsidRPr="004973E5">
        <w:rPr>
          <w:rFonts w:ascii="Arial" w:eastAsia="Arial" w:hAnsi="Arial" w:cs="Arial"/>
          <w:sz w:val="20"/>
          <w:szCs w:val="20"/>
        </w:rPr>
        <w:t>kupno 67 pritožb, med drugim zaradi neustreznega zdravljenja (32), predolgih čakalnih dob (14), neprimernega odnosa zdravstvenih delavcev (6), neustrezne organizacije dela (13)</w:t>
      </w:r>
      <w:r w:rsidR="000441EE">
        <w:rPr>
          <w:rFonts w:ascii="Arial" w:eastAsia="Arial" w:hAnsi="Arial" w:cs="Arial"/>
          <w:sz w:val="20"/>
          <w:szCs w:val="20"/>
        </w:rPr>
        <w:t>,</w:t>
      </w:r>
      <w:r w:rsidRPr="004973E5">
        <w:rPr>
          <w:rFonts w:ascii="Arial" w:eastAsia="Arial" w:hAnsi="Arial" w:cs="Arial"/>
          <w:sz w:val="20"/>
          <w:szCs w:val="20"/>
        </w:rPr>
        <w:t xml:space="preserve"> in dv</w:t>
      </w:r>
      <w:r w:rsidR="000441EE">
        <w:rPr>
          <w:rFonts w:ascii="Arial" w:eastAsia="Arial" w:hAnsi="Arial" w:cs="Arial"/>
          <w:sz w:val="20"/>
          <w:szCs w:val="20"/>
        </w:rPr>
        <w:t>a</w:t>
      </w:r>
      <w:r w:rsidRPr="004973E5">
        <w:rPr>
          <w:rFonts w:ascii="Arial" w:eastAsia="Arial" w:hAnsi="Arial" w:cs="Arial"/>
          <w:sz w:val="20"/>
          <w:szCs w:val="20"/>
        </w:rPr>
        <w:t xml:space="preserve"> zahtevk</w:t>
      </w:r>
      <w:r w:rsidR="000441EE">
        <w:rPr>
          <w:rFonts w:ascii="Arial" w:eastAsia="Arial" w:hAnsi="Arial" w:cs="Arial"/>
          <w:sz w:val="20"/>
          <w:szCs w:val="20"/>
        </w:rPr>
        <w:t>a</w:t>
      </w:r>
      <w:r w:rsidRPr="004973E5">
        <w:rPr>
          <w:rFonts w:ascii="Arial" w:eastAsia="Arial" w:hAnsi="Arial" w:cs="Arial"/>
          <w:sz w:val="20"/>
          <w:szCs w:val="20"/>
        </w:rPr>
        <w:t xml:space="preserve"> za popravek zdravstvenega izvida</w:t>
      </w:r>
      <w:r w:rsidR="000441EE">
        <w:rPr>
          <w:rFonts w:ascii="Arial" w:eastAsia="Arial" w:hAnsi="Arial" w:cs="Arial"/>
          <w:sz w:val="20"/>
          <w:szCs w:val="20"/>
        </w:rPr>
        <w:t>;</w:t>
      </w:r>
    </w:p>
    <w:p w14:paraId="6990CE51" w14:textId="53530353" w:rsidR="00F7016C" w:rsidRPr="004973E5" w:rsidRDefault="00F7016C" w:rsidP="005546D6">
      <w:pPr>
        <w:pStyle w:val="Odstavekseznama"/>
        <w:numPr>
          <w:ilvl w:val="0"/>
          <w:numId w:val="11"/>
        </w:numPr>
        <w:spacing w:after="0" w:line="260" w:lineRule="exact"/>
        <w:ind w:left="709" w:hanging="709"/>
        <w:rPr>
          <w:rFonts w:ascii="Arial" w:eastAsia="Arial" w:hAnsi="Arial" w:cs="Arial"/>
          <w:sz w:val="20"/>
          <w:szCs w:val="20"/>
        </w:rPr>
      </w:pPr>
      <w:r w:rsidRPr="004973E5">
        <w:rPr>
          <w:rFonts w:ascii="Arial" w:eastAsia="Arial" w:hAnsi="Arial" w:cs="Arial"/>
          <w:sz w:val="20"/>
          <w:szCs w:val="20"/>
        </w:rPr>
        <w:t>Splošn</w:t>
      </w:r>
      <w:r w:rsidR="000441EE">
        <w:rPr>
          <w:rFonts w:ascii="Arial" w:eastAsia="Arial" w:hAnsi="Arial" w:cs="Arial"/>
          <w:sz w:val="20"/>
          <w:szCs w:val="20"/>
        </w:rPr>
        <w:t>e</w:t>
      </w:r>
      <w:r w:rsidRPr="004973E5">
        <w:rPr>
          <w:rFonts w:ascii="Arial" w:eastAsia="Arial" w:hAnsi="Arial" w:cs="Arial"/>
          <w:sz w:val="20"/>
          <w:szCs w:val="20"/>
        </w:rPr>
        <w:t xml:space="preserve"> bolnišnic</w:t>
      </w:r>
      <w:r w:rsidR="000441EE">
        <w:rPr>
          <w:rFonts w:ascii="Arial" w:eastAsia="Arial" w:hAnsi="Arial" w:cs="Arial"/>
          <w:sz w:val="20"/>
          <w:szCs w:val="20"/>
        </w:rPr>
        <w:t>e</w:t>
      </w:r>
      <w:r w:rsidRPr="004973E5">
        <w:rPr>
          <w:rFonts w:ascii="Arial" w:eastAsia="Arial" w:hAnsi="Arial" w:cs="Arial"/>
          <w:sz w:val="20"/>
          <w:szCs w:val="20"/>
        </w:rPr>
        <w:t xml:space="preserve"> Ptuj: 2 zahtevi za prvo obravnavo; ena zavržena zaradi prepozne vložitve, druga ni bila realizirana, ker pritožnica ni prišla na obravnavo</w:t>
      </w:r>
      <w:r w:rsidR="000441EE">
        <w:rPr>
          <w:rFonts w:ascii="Arial" w:eastAsia="Arial" w:hAnsi="Arial" w:cs="Arial"/>
          <w:sz w:val="20"/>
          <w:szCs w:val="20"/>
        </w:rPr>
        <w:t>;</w:t>
      </w:r>
    </w:p>
    <w:p w14:paraId="7347F940" w14:textId="443D87A8" w:rsidR="00F7016C" w:rsidRPr="004973E5" w:rsidRDefault="00F7016C" w:rsidP="005546D6">
      <w:pPr>
        <w:pStyle w:val="Odstavekseznama"/>
        <w:numPr>
          <w:ilvl w:val="0"/>
          <w:numId w:val="11"/>
        </w:numPr>
        <w:spacing w:after="0" w:line="260" w:lineRule="exact"/>
        <w:ind w:left="709" w:hanging="709"/>
        <w:rPr>
          <w:rFonts w:ascii="Arial" w:eastAsia="Arial" w:hAnsi="Arial" w:cs="Arial"/>
          <w:sz w:val="20"/>
          <w:szCs w:val="20"/>
        </w:rPr>
      </w:pPr>
      <w:r w:rsidRPr="004973E5">
        <w:rPr>
          <w:rFonts w:ascii="Arial" w:eastAsia="Arial" w:hAnsi="Arial" w:cs="Arial"/>
          <w:sz w:val="20"/>
          <w:szCs w:val="20"/>
        </w:rPr>
        <w:t>Psihiatričn</w:t>
      </w:r>
      <w:r w:rsidR="000441EE">
        <w:rPr>
          <w:rFonts w:ascii="Arial" w:eastAsia="Arial" w:hAnsi="Arial" w:cs="Arial"/>
          <w:sz w:val="20"/>
          <w:szCs w:val="20"/>
        </w:rPr>
        <w:t>e</w:t>
      </w:r>
      <w:r w:rsidRPr="004973E5">
        <w:rPr>
          <w:rFonts w:ascii="Arial" w:eastAsia="Arial" w:hAnsi="Arial" w:cs="Arial"/>
          <w:sz w:val="20"/>
          <w:szCs w:val="20"/>
        </w:rPr>
        <w:t xml:space="preserve"> bolnišnic</w:t>
      </w:r>
      <w:r w:rsidR="000441EE">
        <w:rPr>
          <w:rFonts w:ascii="Arial" w:eastAsia="Arial" w:hAnsi="Arial" w:cs="Arial"/>
          <w:sz w:val="20"/>
          <w:szCs w:val="20"/>
        </w:rPr>
        <w:t>e</w:t>
      </w:r>
      <w:r w:rsidRPr="004973E5">
        <w:rPr>
          <w:rFonts w:ascii="Arial" w:eastAsia="Arial" w:hAnsi="Arial" w:cs="Arial"/>
          <w:sz w:val="20"/>
          <w:szCs w:val="20"/>
        </w:rPr>
        <w:t xml:space="preserve"> Ormož: 8 pritožb, vključno z domnevno neresničnimi izjavami zdravnika, neprimernim odnosom psihologinje, onemogočenim izhodom </w:t>
      </w:r>
      <w:r w:rsidR="000441EE">
        <w:rPr>
          <w:rFonts w:ascii="Arial" w:eastAsia="Arial" w:hAnsi="Arial" w:cs="Arial"/>
          <w:sz w:val="20"/>
          <w:szCs w:val="20"/>
        </w:rPr>
        <w:t>konec tedna</w:t>
      </w:r>
      <w:r w:rsidRPr="004973E5">
        <w:rPr>
          <w:rFonts w:ascii="Arial" w:eastAsia="Arial" w:hAnsi="Arial" w:cs="Arial"/>
          <w:sz w:val="20"/>
          <w:szCs w:val="20"/>
        </w:rPr>
        <w:t>, neprimerno obravnavo in odnosom zaposlenih ter domnevnim fizičnim nasiljem zaposlenega tehnika zdravstvene nege</w:t>
      </w:r>
      <w:r w:rsidR="000441EE">
        <w:rPr>
          <w:rFonts w:ascii="Arial" w:eastAsia="Arial" w:hAnsi="Arial" w:cs="Arial"/>
          <w:sz w:val="20"/>
          <w:szCs w:val="20"/>
        </w:rPr>
        <w:t>;</w:t>
      </w:r>
    </w:p>
    <w:p w14:paraId="2B3207CF" w14:textId="078A220F" w:rsidR="00F7016C" w:rsidRPr="004973E5" w:rsidRDefault="00F7016C" w:rsidP="005546D6">
      <w:pPr>
        <w:pStyle w:val="Odstavekseznama"/>
        <w:numPr>
          <w:ilvl w:val="0"/>
          <w:numId w:val="11"/>
        </w:numPr>
        <w:spacing w:after="0" w:line="260" w:lineRule="exact"/>
        <w:ind w:left="709" w:hanging="709"/>
        <w:rPr>
          <w:rFonts w:ascii="Arial" w:eastAsia="Arial" w:hAnsi="Arial" w:cs="Arial"/>
          <w:sz w:val="20"/>
          <w:szCs w:val="20"/>
        </w:rPr>
      </w:pPr>
      <w:r w:rsidRPr="004973E5">
        <w:rPr>
          <w:rFonts w:ascii="Arial" w:eastAsia="Arial" w:hAnsi="Arial" w:cs="Arial"/>
          <w:sz w:val="20"/>
          <w:szCs w:val="20"/>
        </w:rPr>
        <w:t>Zdravstven</w:t>
      </w:r>
      <w:r w:rsidR="000441EE">
        <w:rPr>
          <w:rFonts w:ascii="Arial" w:eastAsia="Arial" w:hAnsi="Arial" w:cs="Arial"/>
          <w:sz w:val="20"/>
          <w:szCs w:val="20"/>
        </w:rPr>
        <w:t>ega</w:t>
      </w:r>
      <w:r w:rsidRPr="004973E5">
        <w:rPr>
          <w:rFonts w:ascii="Arial" w:eastAsia="Arial" w:hAnsi="Arial" w:cs="Arial"/>
          <w:sz w:val="20"/>
          <w:szCs w:val="20"/>
        </w:rPr>
        <w:t xml:space="preserve"> dom</w:t>
      </w:r>
      <w:r w:rsidR="000441EE">
        <w:rPr>
          <w:rFonts w:ascii="Arial" w:eastAsia="Arial" w:hAnsi="Arial" w:cs="Arial"/>
          <w:sz w:val="20"/>
          <w:szCs w:val="20"/>
        </w:rPr>
        <w:t>a</w:t>
      </w:r>
      <w:r w:rsidRPr="004973E5">
        <w:rPr>
          <w:rFonts w:ascii="Arial" w:eastAsia="Arial" w:hAnsi="Arial" w:cs="Arial"/>
          <w:sz w:val="20"/>
          <w:szCs w:val="20"/>
        </w:rPr>
        <w:t xml:space="preserve"> Maribor: 4 formalne in 174 </w:t>
      </w:r>
      <w:r w:rsidR="009E0A55" w:rsidRPr="004973E5">
        <w:rPr>
          <w:rFonts w:ascii="Arial" w:eastAsia="Arial" w:hAnsi="Arial" w:cs="Arial"/>
          <w:sz w:val="20"/>
          <w:szCs w:val="20"/>
        </w:rPr>
        <w:t>neformaln</w:t>
      </w:r>
      <w:r w:rsidR="009E0A55">
        <w:rPr>
          <w:rFonts w:ascii="Arial" w:eastAsia="Arial" w:hAnsi="Arial" w:cs="Arial"/>
          <w:sz w:val="20"/>
          <w:szCs w:val="20"/>
        </w:rPr>
        <w:t>ih</w:t>
      </w:r>
      <w:r w:rsidR="009E0A55" w:rsidRPr="004973E5">
        <w:rPr>
          <w:rFonts w:ascii="Arial" w:eastAsia="Arial" w:hAnsi="Arial" w:cs="Arial"/>
          <w:sz w:val="20"/>
          <w:szCs w:val="20"/>
        </w:rPr>
        <w:t xml:space="preserve"> </w:t>
      </w:r>
      <w:r w:rsidRPr="004973E5">
        <w:rPr>
          <w:rFonts w:ascii="Arial" w:eastAsia="Arial" w:hAnsi="Arial" w:cs="Arial"/>
          <w:sz w:val="20"/>
          <w:szCs w:val="20"/>
        </w:rPr>
        <w:t>pritožb; 3 formalne so bile utemeljene, ena neutemeljena, v dveh primerih sta pritožnika odstopila, ena pritožba rešena z obravnavo in opravičilom.</w:t>
      </w:r>
    </w:p>
    <w:p w14:paraId="396257E8" w14:textId="77777777" w:rsidR="00F7016C" w:rsidRPr="002D1779" w:rsidRDefault="00F7016C" w:rsidP="005546D6">
      <w:pPr>
        <w:rPr>
          <w:rFonts w:eastAsia="Arial" w:cs="Arial"/>
        </w:rPr>
      </w:pPr>
    </w:p>
    <w:p w14:paraId="0CD3329B" w14:textId="4835107E" w:rsidR="00F7016C" w:rsidRPr="002D1779" w:rsidRDefault="00F7016C" w:rsidP="005546D6">
      <w:pPr>
        <w:rPr>
          <w:rFonts w:eastAsia="Arial" w:cs="Arial"/>
          <w:i/>
          <w:iCs/>
        </w:rPr>
      </w:pPr>
      <w:r w:rsidRPr="002D1779">
        <w:rPr>
          <w:rFonts w:eastAsia="Arial" w:cs="Arial"/>
          <w:i/>
          <w:iCs/>
        </w:rPr>
        <w:t>2. Statistični podatki za leto 2023</w:t>
      </w:r>
      <w:r w:rsidR="00665021">
        <w:rPr>
          <w:rFonts w:eastAsia="Arial" w:cs="Arial"/>
          <w:i/>
          <w:iCs/>
        </w:rPr>
        <w:t>:</w:t>
      </w:r>
    </w:p>
    <w:p w14:paraId="1D491730" w14:textId="6C389058" w:rsidR="00F7016C" w:rsidRPr="004973E5" w:rsidRDefault="000441EE" w:rsidP="005546D6">
      <w:pPr>
        <w:pStyle w:val="Odstavekseznama"/>
        <w:numPr>
          <w:ilvl w:val="0"/>
          <w:numId w:val="11"/>
        </w:numPr>
        <w:spacing w:after="0" w:line="260" w:lineRule="exact"/>
        <w:ind w:left="709" w:hanging="709"/>
        <w:rPr>
          <w:rFonts w:ascii="Arial" w:eastAsia="Arial" w:hAnsi="Arial" w:cs="Arial"/>
          <w:sz w:val="20"/>
          <w:szCs w:val="20"/>
        </w:rPr>
      </w:pPr>
      <w:r>
        <w:rPr>
          <w:rFonts w:ascii="Arial" w:eastAsia="Arial" w:hAnsi="Arial" w:cs="Arial"/>
          <w:sz w:val="20"/>
          <w:szCs w:val="20"/>
        </w:rPr>
        <w:t>n</w:t>
      </w:r>
      <w:r w:rsidR="00F7016C" w:rsidRPr="004973E5">
        <w:rPr>
          <w:rFonts w:ascii="Arial" w:eastAsia="Arial" w:hAnsi="Arial" w:cs="Arial"/>
          <w:sz w:val="20"/>
          <w:szCs w:val="20"/>
        </w:rPr>
        <w:t xml:space="preserve">ačini sprejemanja pritožb: </w:t>
      </w:r>
      <w:r w:rsidR="009E0A55">
        <w:rPr>
          <w:rFonts w:ascii="Arial" w:eastAsia="Arial" w:hAnsi="Arial" w:cs="Arial"/>
          <w:sz w:val="20"/>
          <w:szCs w:val="20"/>
        </w:rPr>
        <w:t>t</w:t>
      </w:r>
      <w:r w:rsidR="00F7016C" w:rsidRPr="004973E5">
        <w:rPr>
          <w:rFonts w:ascii="Arial" w:eastAsia="Arial" w:hAnsi="Arial" w:cs="Arial"/>
          <w:sz w:val="20"/>
          <w:szCs w:val="20"/>
        </w:rPr>
        <w:t>elefonsko, po elektronski pošti, po klasični pošti, osebno v pisarni, ob obisku pacienta na domu ali v socialnih zavodih</w:t>
      </w:r>
      <w:r>
        <w:rPr>
          <w:rFonts w:ascii="Arial" w:eastAsia="Arial" w:hAnsi="Arial" w:cs="Arial"/>
          <w:sz w:val="20"/>
          <w:szCs w:val="20"/>
        </w:rPr>
        <w:t>;</w:t>
      </w:r>
    </w:p>
    <w:p w14:paraId="180B4CBB" w14:textId="510678C1" w:rsidR="00F7016C" w:rsidRPr="004973E5" w:rsidRDefault="000441EE" w:rsidP="005546D6">
      <w:pPr>
        <w:pStyle w:val="Odstavekseznama"/>
        <w:numPr>
          <w:ilvl w:val="0"/>
          <w:numId w:val="11"/>
        </w:numPr>
        <w:spacing w:after="0" w:line="260" w:lineRule="exact"/>
        <w:ind w:left="709" w:hanging="709"/>
        <w:rPr>
          <w:rFonts w:ascii="Arial" w:eastAsia="Arial" w:hAnsi="Arial" w:cs="Arial"/>
          <w:sz w:val="20"/>
          <w:szCs w:val="20"/>
        </w:rPr>
      </w:pPr>
      <w:r>
        <w:rPr>
          <w:rFonts w:ascii="Arial" w:eastAsia="Arial" w:hAnsi="Arial" w:cs="Arial"/>
          <w:sz w:val="20"/>
          <w:szCs w:val="20"/>
        </w:rPr>
        <w:t>s</w:t>
      </w:r>
      <w:r w:rsidR="00F7016C" w:rsidRPr="004973E5">
        <w:rPr>
          <w:rFonts w:ascii="Arial" w:eastAsia="Arial" w:hAnsi="Arial" w:cs="Arial"/>
          <w:sz w:val="20"/>
          <w:szCs w:val="20"/>
        </w:rPr>
        <w:t>kupno število pacientov, ki so se obrnili na zastopni</w:t>
      </w:r>
      <w:r w:rsidR="005D0274">
        <w:rPr>
          <w:rFonts w:ascii="Arial" w:eastAsia="Arial" w:hAnsi="Arial" w:cs="Arial"/>
          <w:sz w:val="20"/>
          <w:szCs w:val="20"/>
        </w:rPr>
        <w:t xml:space="preserve">co Vlasto </w:t>
      </w:r>
      <w:proofErr w:type="spellStart"/>
      <w:r w:rsidR="005D0274">
        <w:rPr>
          <w:rFonts w:ascii="Arial" w:eastAsia="Arial" w:hAnsi="Arial" w:cs="Arial"/>
          <w:sz w:val="20"/>
          <w:szCs w:val="20"/>
        </w:rPr>
        <w:t>Cafnik</w:t>
      </w:r>
      <w:proofErr w:type="spellEnd"/>
      <w:r w:rsidR="00B0228D">
        <w:rPr>
          <w:rFonts w:ascii="Arial" w:eastAsia="Arial" w:hAnsi="Arial" w:cs="Arial"/>
          <w:sz w:val="20"/>
          <w:szCs w:val="20"/>
        </w:rPr>
        <w:t xml:space="preserve"> v Mariboru</w:t>
      </w:r>
      <w:r w:rsidR="00F7016C" w:rsidRPr="004973E5">
        <w:rPr>
          <w:rFonts w:ascii="Arial" w:eastAsia="Arial" w:hAnsi="Arial" w:cs="Arial"/>
          <w:sz w:val="20"/>
          <w:szCs w:val="20"/>
        </w:rPr>
        <w:t>: 679 (462 po telefonu, 18 osebno v pisarni, 199 po elektronski pošti).</w:t>
      </w:r>
    </w:p>
    <w:p w14:paraId="048B4F92" w14:textId="77777777" w:rsidR="00F7016C" w:rsidRPr="002D1779" w:rsidRDefault="00F7016C" w:rsidP="005546D6">
      <w:pPr>
        <w:rPr>
          <w:rFonts w:eastAsia="Arial" w:cs="Arial"/>
        </w:rPr>
      </w:pPr>
    </w:p>
    <w:p w14:paraId="6F7838E7" w14:textId="36C699DA" w:rsidR="00F7016C" w:rsidRPr="002D1779" w:rsidRDefault="00F7016C" w:rsidP="005546D6">
      <w:pPr>
        <w:rPr>
          <w:rFonts w:eastAsia="Arial" w:cs="Arial"/>
          <w:i/>
          <w:iCs/>
        </w:rPr>
      </w:pPr>
      <w:r w:rsidRPr="002D1779">
        <w:rPr>
          <w:rFonts w:eastAsia="Arial" w:cs="Arial"/>
          <w:i/>
          <w:iCs/>
        </w:rPr>
        <w:t>3. Pravice pacientov</w:t>
      </w:r>
      <w:r w:rsidR="00665021">
        <w:rPr>
          <w:rFonts w:eastAsia="Arial" w:cs="Arial"/>
          <w:i/>
          <w:iCs/>
        </w:rPr>
        <w:t>:</w:t>
      </w:r>
    </w:p>
    <w:p w14:paraId="722BDDD7" w14:textId="1828B83F" w:rsidR="00F7016C" w:rsidRPr="004973E5" w:rsidRDefault="000441EE" w:rsidP="005546D6">
      <w:pPr>
        <w:pStyle w:val="Odstavekseznama"/>
        <w:numPr>
          <w:ilvl w:val="0"/>
          <w:numId w:val="11"/>
        </w:numPr>
        <w:spacing w:after="0" w:line="260" w:lineRule="exact"/>
        <w:ind w:left="709" w:hanging="709"/>
        <w:rPr>
          <w:rFonts w:ascii="Arial" w:eastAsia="Arial" w:hAnsi="Arial" w:cs="Arial"/>
          <w:sz w:val="20"/>
          <w:szCs w:val="20"/>
        </w:rPr>
      </w:pPr>
      <w:r>
        <w:rPr>
          <w:rFonts w:ascii="Arial" w:eastAsia="Arial" w:hAnsi="Arial" w:cs="Arial"/>
          <w:sz w:val="20"/>
          <w:szCs w:val="20"/>
        </w:rPr>
        <w:t>p</w:t>
      </w:r>
      <w:r w:rsidR="00F7016C" w:rsidRPr="004973E5">
        <w:rPr>
          <w:rFonts w:ascii="Arial" w:eastAsia="Arial" w:hAnsi="Arial" w:cs="Arial"/>
          <w:sz w:val="20"/>
          <w:szCs w:val="20"/>
        </w:rPr>
        <w:t>ritožbe so se nanašale na pravice iz</w:t>
      </w:r>
      <w:r w:rsidR="005A19C2" w:rsidRPr="004973E5">
        <w:rPr>
          <w:rFonts w:ascii="Arial" w:eastAsia="Arial" w:hAnsi="Arial" w:cs="Arial"/>
          <w:sz w:val="20"/>
          <w:szCs w:val="20"/>
        </w:rPr>
        <w:t xml:space="preserve"> </w:t>
      </w:r>
      <w:r w:rsidR="00F7016C" w:rsidRPr="004973E5">
        <w:rPr>
          <w:rFonts w:ascii="Arial" w:eastAsia="Arial" w:hAnsi="Arial" w:cs="Arial"/>
          <w:sz w:val="20"/>
          <w:szCs w:val="20"/>
        </w:rPr>
        <w:t xml:space="preserve">ZPacP, vključno s pravico do dostopa do zdravstvene oskrbe, spoštovanja pacientovega časa, proste izbire zdravnika, primerne in kakovostne zdravstvene oskrbe, samostojnega odločanja o zdravljenju, </w:t>
      </w:r>
      <w:r w:rsidR="000B2B0B">
        <w:rPr>
          <w:rFonts w:ascii="Arial" w:eastAsia="Arial" w:hAnsi="Arial" w:cs="Arial"/>
          <w:sz w:val="20"/>
          <w:szCs w:val="20"/>
        </w:rPr>
        <w:t xml:space="preserve">do </w:t>
      </w:r>
      <w:r w:rsidR="00F7016C" w:rsidRPr="004973E5">
        <w:rPr>
          <w:rFonts w:ascii="Arial" w:eastAsia="Arial" w:hAnsi="Arial" w:cs="Arial"/>
          <w:sz w:val="20"/>
          <w:szCs w:val="20"/>
        </w:rPr>
        <w:t>preprečevanja in lajšanja trpljenja, varstva zasebnosti in varstva osebnih podatkov</w:t>
      </w:r>
      <w:r>
        <w:rPr>
          <w:rFonts w:ascii="Arial" w:eastAsia="Arial" w:hAnsi="Arial" w:cs="Arial"/>
          <w:sz w:val="20"/>
          <w:szCs w:val="20"/>
        </w:rPr>
        <w:t>;</w:t>
      </w:r>
    </w:p>
    <w:p w14:paraId="64DC924B" w14:textId="6D311862" w:rsidR="00634429" w:rsidRPr="004973E5" w:rsidRDefault="000441EE" w:rsidP="005546D6">
      <w:pPr>
        <w:pStyle w:val="Odstavekseznama"/>
        <w:numPr>
          <w:ilvl w:val="0"/>
          <w:numId w:val="11"/>
        </w:numPr>
        <w:spacing w:after="0" w:line="260" w:lineRule="exact"/>
        <w:ind w:left="709" w:hanging="709"/>
        <w:rPr>
          <w:rFonts w:ascii="Arial" w:eastAsia="Arial" w:hAnsi="Arial" w:cs="Arial"/>
          <w:sz w:val="20"/>
          <w:szCs w:val="20"/>
        </w:rPr>
      </w:pPr>
      <w:r>
        <w:rPr>
          <w:rFonts w:ascii="Arial" w:eastAsia="Arial" w:hAnsi="Arial" w:cs="Arial"/>
          <w:sz w:val="20"/>
          <w:szCs w:val="20"/>
        </w:rPr>
        <w:t>d</w:t>
      </w:r>
      <w:r w:rsidR="00F7016C" w:rsidRPr="004973E5">
        <w:rPr>
          <w:rFonts w:ascii="Arial" w:eastAsia="Arial" w:hAnsi="Arial" w:cs="Arial"/>
          <w:sz w:val="20"/>
          <w:szCs w:val="20"/>
        </w:rPr>
        <w:t xml:space="preserve">olge čakalne dobe, težave z obveščanjem pacientov, pomanjkanje splošnih ambulant, </w:t>
      </w:r>
      <w:proofErr w:type="spellStart"/>
      <w:r w:rsidR="00F7016C" w:rsidRPr="004973E5">
        <w:rPr>
          <w:rFonts w:ascii="Arial" w:eastAsia="Arial" w:hAnsi="Arial" w:cs="Arial"/>
          <w:sz w:val="20"/>
          <w:szCs w:val="20"/>
        </w:rPr>
        <w:t>neizvedba</w:t>
      </w:r>
      <w:proofErr w:type="spellEnd"/>
      <w:r w:rsidR="00F7016C" w:rsidRPr="004973E5">
        <w:rPr>
          <w:rFonts w:ascii="Arial" w:eastAsia="Arial" w:hAnsi="Arial" w:cs="Arial"/>
          <w:sz w:val="20"/>
          <w:szCs w:val="20"/>
        </w:rPr>
        <w:t xml:space="preserve"> zunanjih strokovnih nadzorov, predlog za možnost pridobitve drugega zdravniškega mnenja brez stroškov za pritožnika, dobra organiziranost zdravstvenega sistema in pravočasno načrtovanje potrebnega kadra ter finančnih sredstev.</w:t>
      </w:r>
    </w:p>
    <w:p w14:paraId="4E25ED65" w14:textId="1AADAF20" w:rsidR="0067429D" w:rsidRPr="00CB085C" w:rsidRDefault="006D1EC2" w:rsidP="00CB085C">
      <w:pPr>
        <w:pStyle w:val="Naslov2"/>
      </w:pPr>
      <w:bookmarkStart w:id="247" w:name="_Toc41919156"/>
      <w:bookmarkStart w:id="248" w:name="_Toc41919455"/>
      <w:bookmarkStart w:id="249" w:name="_Toc41922924"/>
      <w:bookmarkStart w:id="250" w:name="_Toc41923091"/>
      <w:bookmarkStart w:id="251" w:name="_Toc42076706"/>
      <w:bookmarkStart w:id="252" w:name="_Toc44409357"/>
      <w:bookmarkStart w:id="253" w:name="_Toc44409718"/>
      <w:bookmarkStart w:id="254" w:name="_Toc44410057"/>
      <w:bookmarkStart w:id="255" w:name="_Toc184206756"/>
      <w:bookmarkEnd w:id="247"/>
      <w:bookmarkEnd w:id="248"/>
      <w:bookmarkEnd w:id="249"/>
      <w:bookmarkEnd w:id="250"/>
      <w:bookmarkEnd w:id="251"/>
      <w:bookmarkEnd w:id="252"/>
      <w:bookmarkEnd w:id="253"/>
      <w:bookmarkEnd w:id="254"/>
      <w:r>
        <w:lastRenderedPageBreak/>
        <w:t>PREJEM PRITOŽB GLEDE KRŠITEV PACIENTOVIH PRAVIC IN VPRAŠANJ O PACIENTOVIH PRAVICAH NA MINISTRSTVU ZA ZDRAVJE</w:t>
      </w:r>
      <w:bookmarkEnd w:id="255"/>
    </w:p>
    <w:p w14:paraId="072CC3AC" w14:textId="0F816B76" w:rsidR="00322EE6" w:rsidRPr="002D1779" w:rsidRDefault="77F7A1AD" w:rsidP="005546D6">
      <w:pPr>
        <w:rPr>
          <w:rFonts w:eastAsia="Arial" w:cs="Arial"/>
          <w:highlight w:val="yellow"/>
        </w:rPr>
      </w:pPr>
      <w:r w:rsidRPr="002D1779">
        <w:rPr>
          <w:rFonts w:eastAsia="Arial" w:cs="Arial"/>
        </w:rPr>
        <w:t xml:space="preserve">Javnosti je omogočeno, da svoja vprašanja o pravicah pacientov ali pritožbe </w:t>
      </w:r>
      <w:r w:rsidR="7F8768D7" w:rsidRPr="002D1779">
        <w:rPr>
          <w:rFonts w:eastAsia="Arial" w:cs="Arial"/>
        </w:rPr>
        <w:t>pošlje</w:t>
      </w:r>
      <w:r w:rsidRPr="002D1779">
        <w:rPr>
          <w:rFonts w:eastAsia="Arial" w:cs="Arial"/>
        </w:rPr>
        <w:t xml:space="preserve"> tudi neposredno </w:t>
      </w:r>
      <w:r w:rsidR="1EC82C7A" w:rsidRPr="002D1779">
        <w:rPr>
          <w:rFonts w:eastAsia="Arial" w:cs="Arial"/>
        </w:rPr>
        <w:t>m</w:t>
      </w:r>
      <w:r w:rsidR="3976A6FB" w:rsidRPr="002D1779">
        <w:rPr>
          <w:rFonts w:eastAsia="Arial" w:cs="Arial"/>
        </w:rPr>
        <w:t>inistrst</w:t>
      </w:r>
      <w:r w:rsidR="1D92BA7B" w:rsidRPr="002D1779">
        <w:rPr>
          <w:rFonts w:eastAsia="Arial" w:cs="Arial"/>
        </w:rPr>
        <w:t>v</w:t>
      </w:r>
      <w:r w:rsidR="7F8768D7" w:rsidRPr="002D1779">
        <w:rPr>
          <w:rFonts w:eastAsia="Arial" w:cs="Arial"/>
        </w:rPr>
        <w:t>u</w:t>
      </w:r>
      <w:r w:rsidR="1D92BA7B" w:rsidRPr="002D1779">
        <w:rPr>
          <w:rFonts w:eastAsia="Arial" w:cs="Arial"/>
        </w:rPr>
        <w:t xml:space="preserve"> </w:t>
      </w:r>
      <w:r w:rsidRPr="002D1779">
        <w:rPr>
          <w:rFonts w:eastAsia="Arial" w:cs="Arial"/>
        </w:rPr>
        <w:t xml:space="preserve">pisno po pošti, </w:t>
      </w:r>
      <w:r w:rsidR="26CA164E" w:rsidRPr="002D1779">
        <w:rPr>
          <w:rFonts w:eastAsia="Arial" w:cs="Arial"/>
        </w:rPr>
        <w:t>elektronski pošti</w:t>
      </w:r>
      <w:r w:rsidRPr="002D1779">
        <w:rPr>
          <w:rFonts w:eastAsia="Arial" w:cs="Arial"/>
        </w:rPr>
        <w:t xml:space="preserve"> ali </w:t>
      </w:r>
      <w:r w:rsidR="000441EE">
        <w:rPr>
          <w:rFonts w:eastAsia="Arial" w:cs="Arial"/>
        </w:rPr>
        <w:t xml:space="preserve">sporoči po </w:t>
      </w:r>
      <w:r w:rsidRPr="002D1779">
        <w:rPr>
          <w:rFonts w:eastAsia="Arial" w:cs="Arial"/>
        </w:rPr>
        <w:t>telefon</w:t>
      </w:r>
      <w:r w:rsidR="2089D9CB" w:rsidRPr="002D1779">
        <w:rPr>
          <w:rFonts w:eastAsia="Arial" w:cs="Arial"/>
        </w:rPr>
        <w:t>u</w:t>
      </w:r>
      <w:r w:rsidRPr="002D1779">
        <w:rPr>
          <w:rFonts w:eastAsia="Arial" w:cs="Arial"/>
        </w:rPr>
        <w:t>.</w:t>
      </w:r>
      <w:r w:rsidR="76EC54FC" w:rsidRPr="002D1779">
        <w:rPr>
          <w:rFonts w:eastAsia="Arial" w:cs="Arial"/>
        </w:rPr>
        <w:t xml:space="preserve"> </w:t>
      </w:r>
    </w:p>
    <w:p w14:paraId="59A81A41" w14:textId="77777777" w:rsidR="00322EE6" w:rsidRPr="002D1779" w:rsidRDefault="00322EE6" w:rsidP="005546D6">
      <w:pPr>
        <w:rPr>
          <w:rFonts w:eastAsia="Arial" w:cs="Arial"/>
        </w:rPr>
      </w:pPr>
    </w:p>
    <w:p w14:paraId="694A41EC" w14:textId="42B4578B" w:rsidR="007251D2" w:rsidRPr="002D1779" w:rsidRDefault="109059A6" w:rsidP="005546D6">
      <w:pPr>
        <w:rPr>
          <w:rFonts w:eastAsia="Arial" w:cs="Arial"/>
        </w:rPr>
      </w:pPr>
      <w:r w:rsidRPr="002D1779">
        <w:rPr>
          <w:rFonts w:eastAsia="Arial" w:cs="Arial"/>
        </w:rPr>
        <w:t xml:space="preserve">Pri tem </w:t>
      </w:r>
      <w:r w:rsidR="25EE15F2" w:rsidRPr="002D1779">
        <w:rPr>
          <w:rFonts w:eastAsia="Arial" w:cs="Arial"/>
        </w:rPr>
        <w:t xml:space="preserve">pritožniki </w:t>
      </w:r>
      <w:r w:rsidRPr="002D1779">
        <w:rPr>
          <w:rFonts w:eastAsia="Arial" w:cs="Arial"/>
        </w:rPr>
        <w:t>dopis</w:t>
      </w:r>
      <w:r w:rsidR="4EA0C2C0" w:rsidRPr="002D1779">
        <w:rPr>
          <w:rFonts w:eastAsia="Arial" w:cs="Arial"/>
        </w:rPr>
        <w:t>e</w:t>
      </w:r>
      <w:r w:rsidRPr="002D1779">
        <w:rPr>
          <w:rFonts w:eastAsia="Arial" w:cs="Arial"/>
        </w:rPr>
        <w:t xml:space="preserve"> </w:t>
      </w:r>
      <w:r w:rsidR="7F8768D7" w:rsidRPr="002D1779">
        <w:rPr>
          <w:rFonts w:eastAsia="Arial" w:cs="Arial"/>
        </w:rPr>
        <w:t xml:space="preserve">na ministrstvo </w:t>
      </w:r>
      <w:r w:rsidRPr="002D1779">
        <w:rPr>
          <w:rFonts w:eastAsia="Arial" w:cs="Arial"/>
        </w:rPr>
        <w:t>naslovi</w:t>
      </w:r>
      <w:r w:rsidR="4EA0C2C0" w:rsidRPr="002D1779">
        <w:rPr>
          <w:rFonts w:eastAsia="Arial" w:cs="Arial"/>
        </w:rPr>
        <w:t>jo</w:t>
      </w:r>
      <w:r w:rsidRPr="002D1779">
        <w:rPr>
          <w:rFonts w:eastAsia="Arial" w:cs="Arial"/>
        </w:rPr>
        <w:t xml:space="preserve"> zelo različno, n</w:t>
      </w:r>
      <w:r w:rsidR="75F1F982" w:rsidRPr="002D1779">
        <w:rPr>
          <w:rFonts w:eastAsia="Arial" w:cs="Arial"/>
        </w:rPr>
        <w:t xml:space="preserve">a </w:t>
      </w:r>
      <w:r w:rsidRPr="002D1779">
        <w:rPr>
          <w:rFonts w:eastAsia="Arial" w:cs="Arial"/>
        </w:rPr>
        <w:t>pr</w:t>
      </w:r>
      <w:r w:rsidR="75F1F982" w:rsidRPr="002D1779">
        <w:rPr>
          <w:rFonts w:eastAsia="Arial" w:cs="Arial"/>
        </w:rPr>
        <w:t>imer</w:t>
      </w:r>
      <w:r w:rsidRPr="002D1779">
        <w:rPr>
          <w:rFonts w:eastAsia="Arial" w:cs="Arial"/>
        </w:rPr>
        <w:t xml:space="preserve"> </w:t>
      </w:r>
      <w:r w:rsidR="5EA7343C" w:rsidRPr="002D1779">
        <w:rPr>
          <w:rFonts w:eastAsia="Arial" w:cs="Arial"/>
        </w:rPr>
        <w:t xml:space="preserve">kot vprašanje, </w:t>
      </w:r>
      <w:r w:rsidRPr="002D1779">
        <w:rPr>
          <w:rFonts w:eastAsia="Arial" w:cs="Arial"/>
        </w:rPr>
        <w:t>prošnj</w:t>
      </w:r>
      <w:r w:rsidR="5848B64D" w:rsidRPr="002D1779">
        <w:rPr>
          <w:rFonts w:eastAsia="Arial" w:cs="Arial"/>
        </w:rPr>
        <w:t>o</w:t>
      </w:r>
      <w:r w:rsidRPr="002D1779">
        <w:rPr>
          <w:rFonts w:eastAsia="Arial" w:cs="Arial"/>
        </w:rPr>
        <w:t xml:space="preserve"> za pomoč, </w:t>
      </w:r>
      <w:r w:rsidR="5EA7343C" w:rsidRPr="002D1779">
        <w:rPr>
          <w:rFonts w:eastAsia="Arial" w:cs="Arial"/>
        </w:rPr>
        <w:t>prošnj</w:t>
      </w:r>
      <w:r w:rsidR="5848B64D" w:rsidRPr="002D1779">
        <w:rPr>
          <w:rFonts w:eastAsia="Arial" w:cs="Arial"/>
        </w:rPr>
        <w:t>o</w:t>
      </w:r>
      <w:r w:rsidR="5EA7343C" w:rsidRPr="002D1779">
        <w:rPr>
          <w:rFonts w:eastAsia="Arial" w:cs="Arial"/>
        </w:rPr>
        <w:t xml:space="preserve"> za podatke, </w:t>
      </w:r>
      <w:r w:rsidRPr="002D1779">
        <w:rPr>
          <w:rFonts w:eastAsia="Arial" w:cs="Arial"/>
        </w:rPr>
        <w:t xml:space="preserve">opozorilo, zahtevek, priporočilo, </w:t>
      </w:r>
      <w:r w:rsidR="5EA7343C" w:rsidRPr="002D1779">
        <w:rPr>
          <w:rFonts w:eastAsia="Arial" w:cs="Arial"/>
        </w:rPr>
        <w:t>prošnj</w:t>
      </w:r>
      <w:r w:rsidR="5D0A49DD" w:rsidRPr="002D1779">
        <w:rPr>
          <w:rFonts w:eastAsia="Arial" w:cs="Arial"/>
        </w:rPr>
        <w:t>o</w:t>
      </w:r>
      <w:r w:rsidR="5EA7343C" w:rsidRPr="002D1779">
        <w:rPr>
          <w:rFonts w:eastAsia="Arial" w:cs="Arial"/>
        </w:rPr>
        <w:t xml:space="preserve"> </w:t>
      </w:r>
      <w:r w:rsidR="5D0A49DD" w:rsidRPr="002D1779">
        <w:rPr>
          <w:rFonts w:eastAsia="Arial" w:cs="Arial"/>
        </w:rPr>
        <w:t xml:space="preserve">za </w:t>
      </w:r>
      <w:r w:rsidR="22B5F3F0" w:rsidRPr="002D1779">
        <w:rPr>
          <w:rFonts w:eastAsia="Arial" w:cs="Arial"/>
        </w:rPr>
        <w:t>p</w:t>
      </w:r>
      <w:r w:rsidR="5EA7343C" w:rsidRPr="002D1779">
        <w:rPr>
          <w:rFonts w:eastAsia="Arial" w:cs="Arial"/>
        </w:rPr>
        <w:t>reverbo</w:t>
      </w:r>
      <w:r w:rsidR="2C405639" w:rsidRPr="002D1779">
        <w:rPr>
          <w:rFonts w:eastAsia="Arial" w:cs="Arial"/>
        </w:rPr>
        <w:t> </w:t>
      </w:r>
      <w:r w:rsidR="5EA7343C" w:rsidRPr="002D1779">
        <w:rPr>
          <w:rFonts w:eastAsia="Arial" w:cs="Arial"/>
        </w:rPr>
        <w:t>itd</w:t>
      </w:r>
      <w:r w:rsidRPr="002D1779">
        <w:rPr>
          <w:rFonts w:eastAsia="Arial" w:cs="Arial"/>
        </w:rPr>
        <w:t xml:space="preserve">. </w:t>
      </w:r>
    </w:p>
    <w:p w14:paraId="6766E4A1" w14:textId="77777777" w:rsidR="001A72A7" w:rsidRPr="002D1779" w:rsidRDefault="001A72A7" w:rsidP="005546D6">
      <w:pPr>
        <w:rPr>
          <w:rFonts w:eastAsia="Arial" w:cs="Arial"/>
        </w:rPr>
      </w:pPr>
    </w:p>
    <w:p w14:paraId="36A27C45" w14:textId="73043D4B" w:rsidR="001A72A7" w:rsidRPr="002D1779" w:rsidRDefault="5D5894D6" w:rsidP="005546D6">
      <w:pPr>
        <w:rPr>
          <w:rFonts w:eastAsia="Arial" w:cs="Arial"/>
        </w:rPr>
      </w:pPr>
      <w:r w:rsidRPr="002D1779">
        <w:rPr>
          <w:rFonts w:eastAsia="Arial" w:cs="Arial"/>
        </w:rPr>
        <w:t>Glede na preteklo leto se je število izpostavljenih tem razširilo. Razlogi za po</w:t>
      </w:r>
      <w:r w:rsidR="00714AB2">
        <w:rPr>
          <w:rFonts w:eastAsia="Arial" w:cs="Arial"/>
        </w:rPr>
        <w:t>šiljanje</w:t>
      </w:r>
      <w:r w:rsidRPr="002D1779">
        <w:rPr>
          <w:rFonts w:eastAsia="Arial" w:cs="Arial"/>
        </w:rPr>
        <w:t xml:space="preserve"> pritožb po tej poti so bili: </w:t>
      </w:r>
    </w:p>
    <w:p w14:paraId="7386DDC1" w14:textId="04B065A1" w:rsidR="008056BD" w:rsidRPr="002D1779" w:rsidRDefault="0B35C40A" w:rsidP="005546D6">
      <w:pPr>
        <w:pStyle w:val="Odstavekseznama"/>
        <w:numPr>
          <w:ilvl w:val="0"/>
          <w:numId w:val="9"/>
        </w:numPr>
        <w:spacing w:after="0" w:line="260" w:lineRule="exact"/>
        <w:ind w:left="709" w:hanging="709"/>
        <w:rPr>
          <w:rFonts w:ascii="Arial" w:eastAsia="Arial" w:hAnsi="Arial" w:cs="Arial"/>
          <w:sz w:val="20"/>
          <w:szCs w:val="20"/>
        </w:rPr>
      </w:pPr>
      <w:r w:rsidRPr="002D1779">
        <w:rPr>
          <w:rFonts w:ascii="Arial" w:eastAsia="Arial" w:hAnsi="Arial" w:cs="Arial"/>
          <w:sz w:val="20"/>
          <w:szCs w:val="20"/>
        </w:rPr>
        <w:t>ne</w:t>
      </w:r>
      <w:r w:rsidR="4022B449" w:rsidRPr="002D1779">
        <w:rPr>
          <w:rFonts w:ascii="Arial" w:eastAsia="Arial" w:hAnsi="Arial" w:cs="Arial"/>
          <w:sz w:val="20"/>
          <w:szCs w:val="20"/>
        </w:rPr>
        <w:t>dostopnost zdravnika na primarni ravni (izbira osebnega zdravnika, priklic po telefonu, omejen dostop do zdravnika zaradi uvedbe aplikacije; odklonitev zavarovane osebe s strani zdravnika)</w:t>
      </w:r>
      <w:r w:rsidR="00F25076">
        <w:rPr>
          <w:rFonts w:ascii="Arial" w:eastAsia="Arial" w:hAnsi="Arial" w:cs="Arial"/>
          <w:sz w:val="20"/>
          <w:szCs w:val="20"/>
        </w:rPr>
        <w:t>,</w:t>
      </w:r>
    </w:p>
    <w:p w14:paraId="4FE4ED0E" w14:textId="2597DECE" w:rsidR="001A72A7" w:rsidRPr="002D1779" w:rsidRDefault="4022B449" w:rsidP="005546D6">
      <w:pPr>
        <w:pStyle w:val="Odstavekseznama"/>
        <w:numPr>
          <w:ilvl w:val="0"/>
          <w:numId w:val="9"/>
        </w:numPr>
        <w:spacing w:after="0" w:line="260" w:lineRule="exact"/>
        <w:ind w:left="709" w:hanging="709"/>
        <w:rPr>
          <w:rFonts w:ascii="Arial" w:eastAsia="Arial" w:hAnsi="Arial" w:cs="Arial"/>
          <w:sz w:val="20"/>
          <w:szCs w:val="20"/>
        </w:rPr>
      </w:pPr>
      <w:r w:rsidRPr="002D1779">
        <w:rPr>
          <w:rFonts w:ascii="Arial" w:eastAsia="Arial" w:hAnsi="Arial" w:cs="Arial"/>
          <w:sz w:val="20"/>
          <w:szCs w:val="20"/>
        </w:rPr>
        <w:t>č</w:t>
      </w:r>
      <w:r w:rsidR="5D5894D6" w:rsidRPr="002D1779">
        <w:rPr>
          <w:rFonts w:ascii="Arial" w:eastAsia="Arial" w:hAnsi="Arial" w:cs="Arial"/>
          <w:sz w:val="20"/>
          <w:szCs w:val="20"/>
        </w:rPr>
        <w:t>akalne dobe (pritožbe nad čakanjem in čakalnimi dobami, naročanje na nerazumno oddaljene termine</w:t>
      </w:r>
      <w:r w:rsidRPr="002D1779">
        <w:rPr>
          <w:rFonts w:ascii="Arial" w:eastAsia="Arial" w:hAnsi="Arial" w:cs="Arial"/>
          <w:sz w:val="20"/>
          <w:szCs w:val="20"/>
        </w:rPr>
        <w:t>, problematika naročanja</w:t>
      </w:r>
      <w:r w:rsidR="5D5894D6" w:rsidRPr="002D1779">
        <w:rPr>
          <w:rFonts w:ascii="Arial" w:eastAsia="Arial" w:hAnsi="Arial" w:cs="Arial"/>
          <w:sz w:val="20"/>
          <w:szCs w:val="20"/>
        </w:rPr>
        <w:t>)</w:t>
      </w:r>
      <w:r w:rsidR="00F25076">
        <w:rPr>
          <w:rFonts w:ascii="Arial" w:eastAsia="Arial" w:hAnsi="Arial" w:cs="Arial"/>
          <w:sz w:val="20"/>
          <w:szCs w:val="20"/>
        </w:rPr>
        <w:t>,</w:t>
      </w:r>
    </w:p>
    <w:p w14:paraId="0CA20FA4" w14:textId="5539356E" w:rsidR="001A72A7" w:rsidRPr="002D1779" w:rsidRDefault="4022B449" w:rsidP="005546D6">
      <w:pPr>
        <w:pStyle w:val="Odstavekseznama"/>
        <w:numPr>
          <w:ilvl w:val="0"/>
          <w:numId w:val="9"/>
        </w:numPr>
        <w:spacing w:after="0" w:line="260" w:lineRule="exact"/>
        <w:ind w:left="709" w:hanging="709"/>
        <w:rPr>
          <w:rFonts w:ascii="Arial" w:eastAsia="Arial" w:hAnsi="Arial" w:cs="Arial"/>
          <w:sz w:val="20"/>
          <w:szCs w:val="20"/>
        </w:rPr>
      </w:pPr>
      <w:r w:rsidRPr="002D1779">
        <w:rPr>
          <w:rFonts w:ascii="Arial" w:eastAsia="Arial" w:hAnsi="Arial" w:cs="Arial"/>
          <w:sz w:val="20"/>
          <w:szCs w:val="20"/>
        </w:rPr>
        <w:t>del</w:t>
      </w:r>
      <w:r w:rsidR="00805772">
        <w:rPr>
          <w:rFonts w:ascii="Arial" w:eastAsia="Arial" w:hAnsi="Arial" w:cs="Arial"/>
          <w:sz w:val="20"/>
          <w:szCs w:val="20"/>
        </w:rPr>
        <w:t>o</w:t>
      </w:r>
      <w:r w:rsidRPr="002D1779">
        <w:rPr>
          <w:rFonts w:ascii="Arial" w:eastAsia="Arial" w:hAnsi="Arial" w:cs="Arial"/>
          <w:sz w:val="20"/>
          <w:szCs w:val="20"/>
        </w:rPr>
        <w:t xml:space="preserve"> in učinkovitost na </w:t>
      </w:r>
      <w:r w:rsidR="00805772">
        <w:rPr>
          <w:rFonts w:ascii="Arial" w:eastAsia="Arial" w:hAnsi="Arial" w:cs="Arial"/>
          <w:sz w:val="20"/>
          <w:szCs w:val="20"/>
        </w:rPr>
        <w:t>posamez</w:t>
      </w:r>
      <w:r w:rsidRPr="002D1779">
        <w:rPr>
          <w:rFonts w:ascii="Arial" w:eastAsia="Arial" w:hAnsi="Arial" w:cs="Arial"/>
          <w:sz w:val="20"/>
          <w:szCs w:val="20"/>
        </w:rPr>
        <w:t>nem področju v zdravstvu (po</w:t>
      </w:r>
      <w:r w:rsidR="000B2B0B">
        <w:rPr>
          <w:rFonts w:ascii="Arial" w:eastAsia="Arial" w:hAnsi="Arial" w:cs="Arial"/>
          <w:sz w:val="20"/>
          <w:szCs w:val="20"/>
        </w:rPr>
        <w:t>šilj</w:t>
      </w:r>
      <w:r w:rsidRPr="002D1779">
        <w:rPr>
          <w:rFonts w:ascii="Arial" w:eastAsia="Arial" w:hAnsi="Arial" w:cs="Arial"/>
          <w:sz w:val="20"/>
          <w:szCs w:val="20"/>
        </w:rPr>
        <w:t>anje odločb o bolniški odsotnosti)</w:t>
      </w:r>
      <w:r w:rsidR="00F25076">
        <w:rPr>
          <w:rFonts w:ascii="Arial" w:eastAsia="Arial" w:hAnsi="Arial" w:cs="Arial"/>
          <w:sz w:val="20"/>
          <w:szCs w:val="20"/>
        </w:rPr>
        <w:t>,</w:t>
      </w:r>
    </w:p>
    <w:p w14:paraId="351863AC" w14:textId="3C14EB15" w:rsidR="008056BD" w:rsidRPr="002D1779" w:rsidRDefault="4022B449" w:rsidP="005546D6">
      <w:pPr>
        <w:pStyle w:val="Odstavekseznama"/>
        <w:numPr>
          <w:ilvl w:val="0"/>
          <w:numId w:val="9"/>
        </w:numPr>
        <w:spacing w:after="0" w:line="260" w:lineRule="exact"/>
        <w:ind w:left="709" w:hanging="709"/>
        <w:rPr>
          <w:rFonts w:ascii="Arial" w:eastAsia="Arial" w:hAnsi="Arial" w:cs="Arial"/>
          <w:sz w:val="20"/>
          <w:szCs w:val="20"/>
        </w:rPr>
      </w:pPr>
      <w:r w:rsidRPr="002D1779">
        <w:rPr>
          <w:rFonts w:ascii="Arial" w:eastAsia="Arial" w:hAnsi="Arial" w:cs="Arial"/>
          <w:sz w:val="20"/>
          <w:szCs w:val="20"/>
        </w:rPr>
        <w:t>stanj</w:t>
      </w:r>
      <w:r w:rsidR="00805772">
        <w:rPr>
          <w:rFonts w:ascii="Arial" w:eastAsia="Arial" w:hAnsi="Arial" w:cs="Arial"/>
          <w:sz w:val="20"/>
          <w:szCs w:val="20"/>
        </w:rPr>
        <w:t>e</w:t>
      </w:r>
      <w:r w:rsidRPr="002D1779">
        <w:rPr>
          <w:rFonts w:ascii="Arial" w:eastAsia="Arial" w:hAnsi="Arial" w:cs="Arial"/>
          <w:sz w:val="20"/>
          <w:szCs w:val="20"/>
        </w:rPr>
        <w:t xml:space="preserve"> v slovenskem zdravstvu, delo zavoda ali delo posameznega zaposlenega</w:t>
      </w:r>
      <w:r w:rsidR="0B35C40A" w:rsidRPr="002D1779">
        <w:rPr>
          <w:rFonts w:ascii="Arial" w:eastAsia="Arial" w:hAnsi="Arial" w:cs="Arial"/>
          <w:sz w:val="20"/>
          <w:szCs w:val="20"/>
        </w:rPr>
        <w:t xml:space="preserve"> v zdravstveni dejavnosti (neizpolnjevanje delovnih obveznosti, neodzivnost na zaprosilo),</w:t>
      </w:r>
    </w:p>
    <w:p w14:paraId="692F7AA0" w14:textId="3F9F1782" w:rsidR="008056BD" w:rsidRPr="002D1779" w:rsidRDefault="4022B449" w:rsidP="005546D6">
      <w:pPr>
        <w:pStyle w:val="Odstavekseznama"/>
        <w:numPr>
          <w:ilvl w:val="0"/>
          <w:numId w:val="9"/>
        </w:numPr>
        <w:spacing w:after="0" w:line="260" w:lineRule="exact"/>
        <w:ind w:left="709" w:hanging="709"/>
        <w:rPr>
          <w:rFonts w:ascii="Arial" w:eastAsia="Arial" w:hAnsi="Arial" w:cs="Arial"/>
          <w:sz w:val="20"/>
          <w:szCs w:val="20"/>
        </w:rPr>
      </w:pPr>
      <w:r w:rsidRPr="002D1779">
        <w:rPr>
          <w:rFonts w:ascii="Arial" w:eastAsia="Arial" w:hAnsi="Arial" w:cs="Arial"/>
          <w:sz w:val="20"/>
          <w:szCs w:val="20"/>
        </w:rPr>
        <w:t>zdravstven</w:t>
      </w:r>
      <w:r w:rsidR="00805772">
        <w:rPr>
          <w:rFonts w:ascii="Arial" w:eastAsia="Arial" w:hAnsi="Arial" w:cs="Arial"/>
          <w:sz w:val="20"/>
          <w:szCs w:val="20"/>
        </w:rPr>
        <w:t>a</w:t>
      </w:r>
      <w:r w:rsidRPr="002D1779">
        <w:rPr>
          <w:rFonts w:ascii="Arial" w:eastAsia="Arial" w:hAnsi="Arial" w:cs="Arial"/>
          <w:sz w:val="20"/>
          <w:szCs w:val="20"/>
        </w:rPr>
        <w:t xml:space="preserve"> obravnav</w:t>
      </w:r>
      <w:r w:rsidR="00805772">
        <w:rPr>
          <w:rFonts w:ascii="Arial" w:eastAsia="Arial" w:hAnsi="Arial" w:cs="Arial"/>
          <w:sz w:val="20"/>
          <w:szCs w:val="20"/>
        </w:rPr>
        <w:t>a</w:t>
      </w:r>
      <w:r w:rsidRPr="002D1779">
        <w:rPr>
          <w:rFonts w:ascii="Arial" w:eastAsia="Arial" w:hAnsi="Arial" w:cs="Arial"/>
          <w:sz w:val="20"/>
          <w:szCs w:val="20"/>
        </w:rPr>
        <w:t xml:space="preserve"> posamezne osebe (individualno občutenje prikrajšanosti, krivice, odobritev bolniškega staleža;</w:t>
      </w:r>
      <w:r w:rsidRPr="002D1779">
        <w:rPr>
          <w:rFonts w:ascii="Arial" w:eastAsia="Arial" w:hAnsi="Arial" w:cs="Arial"/>
        </w:rPr>
        <w:t xml:space="preserve"> </w:t>
      </w:r>
      <w:r w:rsidRPr="002D1779">
        <w:rPr>
          <w:rFonts w:ascii="Arial" w:eastAsia="Arial" w:hAnsi="Arial" w:cs="Arial"/>
          <w:sz w:val="20"/>
          <w:szCs w:val="20"/>
        </w:rPr>
        <w:t>zagotovitev dostojnih pogojev umirajočemu človeku</w:t>
      </w:r>
      <w:r w:rsidR="0C7D40B3" w:rsidRPr="002D1779">
        <w:rPr>
          <w:rFonts w:ascii="Arial" w:eastAsia="Arial" w:hAnsi="Arial" w:cs="Arial"/>
          <w:sz w:val="20"/>
          <w:szCs w:val="20"/>
        </w:rPr>
        <w:t>; preventivni pregledi otrok</w:t>
      </w:r>
      <w:r w:rsidRPr="002D1779">
        <w:rPr>
          <w:rFonts w:ascii="Arial" w:eastAsia="Arial" w:hAnsi="Arial" w:cs="Arial"/>
          <w:sz w:val="20"/>
          <w:szCs w:val="20"/>
        </w:rPr>
        <w:t>)</w:t>
      </w:r>
      <w:r w:rsidR="00F25076">
        <w:rPr>
          <w:rFonts w:ascii="Arial" w:eastAsia="Arial" w:hAnsi="Arial" w:cs="Arial"/>
          <w:sz w:val="20"/>
          <w:szCs w:val="20"/>
        </w:rPr>
        <w:t>,</w:t>
      </w:r>
    </w:p>
    <w:p w14:paraId="29DA0C4F" w14:textId="509B8D04" w:rsidR="008056BD" w:rsidRPr="002D1779" w:rsidRDefault="4022B449" w:rsidP="005546D6">
      <w:pPr>
        <w:pStyle w:val="Odstavekseznama"/>
        <w:numPr>
          <w:ilvl w:val="0"/>
          <w:numId w:val="9"/>
        </w:numPr>
        <w:spacing w:after="0" w:line="260" w:lineRule="exact"/>
        <w:ind w:left="709" w:hanging="709"/>
        <w:rPr>
          <w:rFonts w:ascii="Arial" w:eastAsia="Arial" w:hAnsi="Arial" w:cs="Arial"/>
          <w:sz w:val="20"/>
          <w:szCs w:val="20"/>
        </w:rPr>
      </w:pPr>
      <w:r w:rsidRPr="002D1779">
        <w:rPr>
          <w:rFonts w:ascii="Arial" w:eastAsia="Arial" w:hAnsi="Arial" w:cs="Arial"/>
          <w:sz w:val="20"/>
          <w:szCs w:val="20"/>
        </w:rPr>
        <w:t>ne</w:t>
      </w:r>
      <w:r w:rsidR="000B2B0B">
        <w:rPr>
          <w:rFonts w:ascii="Arial" w:eastAsia="Arial" w:hAnsi="Arial" w:cs="Arial"/>
          <w:sz w:val="20"/>
          <w:szCs w:val="20"/>
        </w:rPr>
        <w:t>strokov</w:t>
      </w:r>
      <w:r w:rsidRPr="002D1779">
        <w:rPr>
          <w:rFonts w:ascii="Arial" w:eastAsia="Arial" w:hAnsi="Arial" w:cs="Arial"/>
          <w:sz w:val="20"/>
          <w:szCs w:val="20"/>
        </w:rPr>
        <w:t>na obravnava svojcev (prepoved obiskov</w:t>
      </w:r>
      <w:r w:rsidR="0C7D40B3" w:rsidRPr="002D1779">
        <w:rPr>
          <w:rFonts w:ascii="Arial" w:eastAsia="Arial" w:hAnsi="Arial" w:cs="Arial"/>
          <w:sz w:val="20"/>
          <w:szCs w:val="20"/>
        </w:rPr>
        <w:t>;</w:t>
      </w:r>
      <w:r w:rsidR="0B35C40A" w:rsidRPr="002D1779">
        <w:rPr>
          <w:rFonts w:ascii="Arial" w:eastAsia="Arial" w:hAnsi="Arial" w:cs="Arial"/>
          <w:sz w:val="20"/>
          <w:szCs w:val="20"/>
        </w:rPr>
        <w:t xml:space="preserve"> nedostopnost informacij);</w:t>
      </w:r>
    </w:p>
    <w:p w14:paraId="0E1547F9" w14:textId="7A7DA792" w:rsidR="008056BD" w:rsidRPr="002D1779" w:rsidRDefault="4022B449" w:rsidP="005546D6">
      <w:pPr>
        <w:pStyle w:val="Odstavekseznama"/>
        <w:numPr>
          <w:ilvl w:val="0"/>
          <w:numId w:val="9"/>
        </w:numPr>
        <w:spacing w:after="0" w:line="260" w:lineRule="exact"/>
        <w:ind w:left="709" w:hanging="709"/>
        <w:rPr>
          <w:rFonts w:ascii="Arial" w:eastAsia="Arial" w:hAnsi="Arial" w:cs="Arial"/>
          <w:sz w:val="20"/>
          <w:szCs w:val="20"/>
        </w:rPr>
      </w:pPr>
      <w:r w:rsidRPr="002D1779">
        <w:rPr>
          <w:rFonts w:ascii="Arial" w:eastAsia="Arial" w:hAnsi="Arial" w:cs="Arial"/>
          <w:sz w:val="20"/>
          <w:szCs w:val="20"/>
        </w:rPr>
        <w:t xml:space="preserve">obrazci </w:t>
      </w:r>
      <w:r w:rsidR="000B2B0B">
        <w:rPr>
          <w:rFonts w:ascii="Arial" w:eastAsia="Arial" w:hAnsi="Arial" w:cs="Arial"/>
          <w:sz w:val="20"/>
          <w:szCs w:val="20"/>
        </w:rPr>
        <w:t xml:space="preserve">o </w:t>
      </w:r>
      <w:r w:rsidRPr="002D1779">
        <w:rPr>
          <w:rFonts w:ascii="Arial" w:eastAsia="Arial" w:hAnsi="Arial" w:cs="Arial"/>
          <w:sz w:val="20"/>
          <w:szCs w:val="20"/>
        </w:rPr>
        <w:t>izjav</w:t>
      </w:r>
      <w:r w:rsidR="000B2B0B">
        <w:rPr>
          <w:rFonts w:ascii="Arial" w:eastAsia="Arial" w:hAnsi="Arial" w:cs="Arial"/>
          <w:sz w:val="20"/>
          <w:szCs w:val="20"/>
        </w:rPr>
        <w:t>i</w:t>
      </w:r>
      <w:r w:rsidRPr="002D1779">
        <w:rPr>
          <w:rFonts w:ascii="Arial" w:eastAsia="Arial" w:hAnsi="Arial" w:cs="Arial"/>
          <w:sz w:val="20"/>
          <w:szCs w:val="20"/>
        </w:rPr>
        <w:t xml:space="preserve"> volje</w:t>
      </w:r>
      <w:r w:rsidR="0C7D40B3" w:rsidRPr="002D1779">
        <w:rPr>
          <w:rFonts w:ascii="Arial" w:eastAsia="Arial" w:hAnsi="Arial" w:cs="Arial"/>
          <w:sz w:val="20"/>
          <w:szCs w:val="20"/>
        </w:rPr>
        <w:t xml:space="preserve"> (ni razširjanja informacij)</w:t>
      </w:r>
      <w:r w:rsidR="00F25076">
        <w:rPr>
          <w:rFonts w:ascii="Arial" w:eastAsia="Arial" w:hAnsi="Arial" w:cs="Arial"/>
          <w:sz w:val="20"/>
          <w:szCs w:val="20"/>
        </w:rPr>
        <w:t>,</w:t>
      </w:r>
    </w:p>
    <w:p w14:paraId="003AA62E" w14:textId="2A5523BA" w:rsidR="00F92269" w:rsidRPr="002D1779" w:rsidRDefault="0C7D40B3" w:rsidP="005546D6">
      <w:pPr>
        <w:pStyle w:val="Odstavekseznama"/>
        <w:numPr>
          <w:ilvl w:val="0"/>
          <w:numId w:val="9"/>
        </w:numPr>
        <w:spacing w:after="0" w:line="260" w:lineRule="exact"/>
        <w:ind w:left="709" w:hanging="709"/>
        <w:rPr>
          <w:rFonts w:ascii="Arial" w:eastAsia="Arial" w:hAnsi="Arial" w:cs="Arial"/>
          <w:sz w:val="20"/>
          <w:szCs w:val="20"/>
        </w:rPr>
      </w:pPr>
      <w:r w:rsidRPr="002D1779">
        <w:rPr>
          <w:rFonts w:ascii="Arial" w:eastAsia="Arial" w:hAnsi="Arial" w:cs="Arial"/>
          <w:sz w:val="20"/>
          <w:szCs w:val="20"/>
        </w:rPr>
        <w:t>del</w:t>
      </w:r>
      <w:r w:rsidR="00805772">
        <w:rPr>
          <w:rFonts w:ascii="Arial" w:eastAsia="Arial" w:hAnsi="Arial" w:cs="Arial"/>
          <w:sz w:val="20"/>
          <w:szCs w:val="20"/>
        </w:rPr>
        <w:t>o</w:t>
      </w:r>
      <w:r w:rsidRPr="002D1779">
        <w:rPr>
          <w:rFonts w:ascii="Arial" w:eastAsia="Arial" w:hAnsi="Arial" w:cs="Arial"/>
          <w:sz w:val="20"/>
          <w:szCs w:val="20"/>
        </w:rPr>
        <w:t xml:space="preserve"> na medicini dela (omejitve v podaljšanju vozniškega dovoljenja; preventivni pregledi pred zaposlitvijo)</w:t>
      </w:r>
      <w:r w:rsidR="00F25076">
        <w:rPr>
          <w:rFonts w:ascii="Arial" w:eastAsia="Arial" w:hAnsi="Arial" w:cs="Arial"/>
          <w:sz w:val="20"/>
          <w:szCs w:val="20"/>
        </w:rPr>
        <w:t>,</w:t>
      </w:r>
    </w:p>
    <w:p w14:paraId="7D0F9B45" w14:textId="66576389" w:rsidR="00261A91" w:rsidRDefault="0C7D40B3" w:rsidP="005546D6">
      <w:pPr>
        <w:pStyle w:val="Odstavekseznama"/>
        <w:numPr>
          <w:ilvl w:val="0"/>
          <w:numId w:val="9"/>
        </w:numPr>
        <w:spacing w:after="0" w:line="260" w:lineRule="exact"/>
        <w:ind w:left="709" w:hanging="709"/>
        <w:rPr>
          <w:rFonts w:ascii="Arial" w:eastAsia="Arial" w:hAnsi="Arial" w:cs="Arial"/>
          <w:sz w:val="20"/>
          <w:szCs w:val="20"/>
        </w:rPr>
      </w:pPr>
      <w:r w:rsidRPr="002D1779">
        <w:rPr>
          <w:rFonts w:ascii="Arial" w:eastAsia="Arial" w:hAnsi="Arial" w:cs="Arial"/>
          <w:sz w:val="20"/>
          <w:szCs w:val="20"/>
        </w:rPr>
        <w:t xml:space="preserve">druge pritožbe </w:t>
      </w:r>
      <w:r w:rsidR="00805772">
        <w:rPr>
          <w:rFonts w:ascii="Arial" w:eastAsia="Arial" w:hAnsi="Arial" w:cs="Arial"/>
          <w:sz w:val="20"/>
          <w:szCs w:val="20"/>
        </w:rPr>
        <w:t>glede</w:t>
      </w:r>
      <w:r w:rsidRPr="002D1779">
        <w:rPr>
          <w:rFonts w:ascii="Arial" w:eastAsia="Arial" w:hAnsi="Arial" w:cs="Arial"/>
          <w:sz w:val="20"/>
          <w:szCs w:val="20"/>
        </w:rPr>
        <w:t xml:space="preserve"> delovanj</w:t>
      </w:r>
      <w:r w:rsidR="00805772">
        <w:rPr>
          <w:rFonts w:ascii="Arial" w:eastAsia="Arial" w:hAnsi="Arial" w:cs="Arial"/>
          <w:sz w:val="20"/>
          <w:szCs w:val="20"/>
        </w:rPr>
        <w:t>a</w:t>
      </w:r>
      <w:r w:rsidRPr="002D1779">
        <w:rPr>
          <w:rFonts w:ascii="Arial" w:eastAsia="Arial" w:hAnsi="Arial" w:cs="Arial"/>
          <w:sz w:val="20"/>
          <w:szCs w:val="20"/>
        </w:rPr>
        <w:t xml:space="preserve"> v zdravstvu (neprimerno ravnanje vodstva, pritožbe zoper varnostnik</w:t>
      </w:r>
      <w:r w:rsidR="000257B7">
        <w:rPr>
          <w:rFonts w:ascii="Arial" w:eastAsia="Arial" w:hAnsi="Arial" w:cs="Arial"/>
          <w:sz w:val="20"/>
          <w:szCs w:val="20"/>
        </w:rPr>
        <w:t>e</w:t>
      </w:r>
      <w:r w:rsidRPr="002D1779">
        <w:rPr>
          <w:rFonts w:ascii="Arial" w:eastAsia="Arial" w:hAnsi="Arial" w:cs="Arial"/>
          <w:sz w:val="20"/>
          <w:szCs w:val="20"/>
        </w:rPr>
        <w:t>, izguba zdravstvene kartice, prisilno testiranje</w:t>
      </w:r>
      <w:r w:rsidR="0B35C40A" w:rsidRPr="002D1779">
        <w:rPr>
          <w:rFonts w:ascii="Arial" w:eastAsia="Arial" w:hAnsi="Arial" w:cs="Arial"/>
          <w:sz w:val="20"/>
          <w:szCs w:val="20"/>
        </w:rPr>
        <w:t xml:space="preserve"> itd.</w:t>
      </w:r>
      <w:r w:rsidRPr="002D1779">
        <w:rPr>
          <w:rFonts w:ascii="Arial" w:eastAsia="Arial" w:hAnsi="Arial" w:cs="Arial"/>
          <w:sz w:val="20"/>
          <w:szCs w:val="20"/>
        </w:rPr>
        <w:t>)</w:t>
      </w:r>
      <w:r w:rsidR="000B2B0B">
        <w:rPr>
          <w:rFonts w:ascii="Arial" w:eastAsia="Arial" w:hAnsi="Arial" w:cs="Arial"/>
          <w:sz w:val="20"/>
          <w:szCs w:val="20"/>
        </w:rPr>
        <w:t>.</w:t>
      </w:r>
    </w:p>
    <w:p w14:paraId="32ECD995" w14:textId="77777777" w:rsidR="004F5294" w:rsidRPr="002D1779" w:rsidRDefault="004F5294" w:rsidP="005546D6">
      <w:pPr>
        <w:pStyle w:val="Odstavekseznama"/>
        <w:spacing w:after="0" w:line="260" w:lineRule="exact"/>
        <w:ind w:left="927"/>
        <w:rPr>
          <w:rFonts w:ascii="Arial" w:eastAsia="Arial" w:hAnsi="Arial" w:cs="Arial"/>
          <w:sz w:val="20"/>
          <w:szCs w:val="20"/>
        </w:rPr>
      </w:pPr>
    </w:p>
    <w:p w14:paraId="3A9A9BF5" w14:textId="5864E0FC" w:rsidR="0042190E" w:rsidRDefault="69410319" w:rsidP="005546D6">
      <w:pPr>
        <w:rPr>
          <w:rFonts w:eastAsia="Arial" w:cs="Arial"/>
          <w:color w:val="000000" w:themeColor="text1"/>
        </w:rPr>
      </w:pPr>
      <w:r w:rsidRPr="002D1779">
        <w:rPr>
          <w:rFonts w:eastAsia="Arial" w:cs="Arial"/>
          <w:color w:val="000000" w:themeColor="text1"/>
        </w:rPr>
        <w:t xml:space="preserve">Pogosti so tudi pozivi posameznikov k sistemskemu ukrepanju </w:t>
      </w:r>
      <w:r w:rsidR="5648F9CC" w:rsidRPr="002D1779">
        <w:rPr>
          <w:rFonts w:eastAsia="Arial" w:cs="Arial"/>
          <w:color w:val="000000" w:themeColor="text1"/>
        </w:rPr>
        <w:t>m</w:t>
      </w:r>
      <w:r w:rsidRPr="002D1779">
        <w:rPr>
          <w:rFonts w:eastAsia="Arial" w:cs="Arial"/>
          <w:color w:val="000000" w:themeColor="text1"/>
        </w:rPr>
        <w:t>inistrstva</w:t>
      </w:r>
      <w:r w:rsidR="3C026601" w:rsidRPr="002D1779">
        <w:rPr>
          <w:rFonts w:eastAsia="Arial" w:cs="Arial"/>
          <w:color w:val="000000" w:themeColor="text1"/>
        </w:rPr>
        <w:t xml:space="preserve">, </w:t>
      </w:r>
      <w:r w:rsidR="25EE15F2" w:rsidRPr="002D1779">
        <w:rPr>
          <w:rFonts w:eastAsia="Arial" w:cs="Arial"/>
          <w:color w:val="000000" w:themeColor="text1"/>
        </w:rPr>
        <w:t xml:space="preserve">naj </w:t>
      </w:r>
      <w:r w:rsidR="3C026601" w:rsidRPr="002D1779">
        <w:rPr>
          <w:rFonts w:eastAsia="Arial" w:cs="Arial"/>
          <w:color w:val="000000" w:themeColor="text1"/>
        </w:rPr>
        <w:t xml:space="preserve">se </w:t>
      </w:r>
      <w:r w:rsidR="2089D9CB" w:rsidRPr="002D1779">
        <w:rPr>
          <w:rFonts w:eastAsia="Arial" w:cs="Arial"/>
          <w:color w:val="000000" w:themeColor="text1"/>
        </w:rPr>
        <w:t xml:space="preserve">izboljšajo </w:t>
      </w:r>
      <w:r w:rsidR="3C026601" w:rsidRPr="002D1779">
        <w:rPr>
          <w:rFonts w:eastAsia="Arial" w:cs="Arial"/>
          <w:color w:val="000000" w:themeColor="text1"/>
        </w:rPr>
        <w:t>kakovost in varnost zdravstvene obravnave, dostopnost ali varovanje pacientovih pravic</w:t>
      </w:r>
      <w:r w:rsidR="67693F75" w:rsidRPr="002D1779">
        <w:rPr>
          <w:rFonts w:eastAsia="Arial" w:cs="Arial"/>
          <w:color w:val="000000" w:themeColor="text1"/>
        </w:rPr>
        <w:t>.</w:t>
      </w:r>
      <w:r w:rsidR="276A742F" w:rsidRPr="002D1779">
        <w:rPr>
          <w:rFonts w:eastAsia="Arial" w:cs="Arial"/>
          <w:color w:val="000000" w:themeColor="text1"/>
        </w:rPr>
        <w:t xml:space="preserve"> </w:t>
      </w:r>
    </w:p>
    <w:p w14:paraId="749BBAB2" w14:textId="77777777" w:rsidR="005546D6" w:rsidRDefault="005546D6" w:rsidP="005546D6">
      <w:pPr>
        <w:rPr>
          <w:rFonts w:eastAsia="Arial" w:cs="Arial"/>
          <w:color w:val="000000" w:themeColor="text1"/>
        </w:rPr>
      </w:pPr>
    </w:p>
    <w:p w14:paraId="7D499835" w14:textId="3F406620" w:rsidR="001B4D29" w:rsidRPr="005F11C7" w:rsidRDefault="00A34FB9" w:rsidP="005F11C7">
      <w:pPr>
        <w:pStyle w:val="Naslov2"/>
      </w:pPr>
      <w:bookmarkStart w:id="256" w:name="_Toc106784685"/>
      <w:bookmarkStart w:id="257" w:name="_Toc151797976"/>
      <w:bookmarkStart w:id="258" w:name="_Toc184206757"/>
      <w:r>
        <w:t>UGOTAVLJANJE KAKOVOSTI POSLOVANJA Z UPORABNIKI V JAVNEM ZDRAVSTVU</w:t>
      </w:r>
      <w:r w:rsidR="00F51AD4" w:rsidRPr="005F11C7">
        <w:rPr>
          <w:rStyle w:val="Sprotnaopomba-sklic"/>
        </w:rPr>
        <w:footnoteReference w:id="22"/>
      </w:r>
      <w:bookmarkEnd w:id="256"/>
      <w:bookmarkEnd w:id="257"/>
      <w:bookmarkEnd w:id="258"/>
    </w:p>
    <w:p w14:paraId="2B656B5E" w14:textId="66395844" w:rsidR="00631587" w:rsidRPr="002D1779" w:rsidRDefault="46766732" w:rsidP="00DC3F42">
      <w:pPr>
        <w:tabs>
          <w:tab w:val="left" w:pos="3402"/>
        </w:tabs>
        <w:spacing w:before="120" w:line="240" w:lineRule="exact"/>
        <w:rPr>
          <w:rFonts w:eastAsia="Arial" w:cs="Arial"/>
        </w:rPr>
      </w:pPr>
      <w:r w:rsidRPr="002D1779">
        <w:rPr>
          <w:rFonts w:eastAsia="Arial" w:cs="Arial"/>
        </w:rPr>
        <w:t>Metodologija za ugotavljanje kakovosti poslovanja z uporabniki v javnem zdravstvu omogoča uporabnikom storitev sodelovanje pri vrednotenju izvajanja storitev pri izvajalcih zdravstvene dejavnosti v javnem zdravstvu. P</w:t>
      </w:r>
      <w:r w:rsidR="00805772">
        <w:rPr>
          <w:rFonts w:eastAsia="Arial" w:cs="Arial"/>
        </w:rPr>
        <w:t>omeni</w:t>
      </w:r>
      <w:r w:rsidRPr="002D1779">
        <w:rPr>
          <w:rFonts w:eastAsia="Arial" w:cs="Arial"/>
        </w:rPr>
        <w:t xml:space="preserve"> zagotavljanje pravice pacientov in n</w:t>
      </w:r>
      <w:r w:rsidR="009A10FC">
        <w:rPr>
          <w:rFonts w:eastAsia="Arial" w:cs="Arial"/>
        </w:rPr>
        <w:t>i</w:t>
      </w:r>
      <w:r w:rsidRPr="002D1779">
        <w:rPr>
          <w:rFonts w:eastAsia="Arial" w:cs="Arial"/>
        </w:rPr>
        <w:t xml:space="preserve"> znanstven</w:t>
      </w:r>
      <w:r w:rsidR="009A10FC">
        <w:rPr>
          <w:rFonts w:eastAsia="Arial" w:cs="Arial"/>
        </w:rPr>
        <w:t>a</w:t>
      </w:r>
      <w:r w:rsidRPr="002D1779">
        <w:rPr>
          <w:rFonts w:eastAsia="Arial" w:cs="Arial"/>
        </w:rPr>
        <w:t xml:space="preserve"> raziskav</w:t>
      </w:r>
      <w:r w:rsidR="009A10FC">
        <w:rPr>
          <w:rFonts w:eastAsia="Arial" w:cs="Arial"/>
        </w:rPr>
        <w:t>a</w:t>
      </w:r>
      <w:r w:rsidRPr="002D1779">
        <w:rPr>
          <w:rFonts w:eastAsia="Arial" w:cs="Arial"/>
        </w:rPr>
        <w:t>. Vprašalnik za uporabnike storitev je stalno na voljo za izpolnjevanje. Pri tem ni vgrajen preventivni mehanizem, ki bi omejil ali nadzoroval število izpolnjenih vprašalnikov z vidika posameznega uporabnika zdravstvenih storitev oziroma kakega drugega subjekta.</w:t>
      </w:r>
    </w:p>
    <w:p w14:paraId="6CD4CEAF" w14:textId="77777777" w:rsidR="00631587" w:rsidRPr="002D1779" w:rsidRDefault="00631587" w:rsidP="668366C7">
      <w:pPr>
        <w:tabs>
          <w:tab w:val="left" w:pos="3402"/>
        </w:tabs>
        <w:rPr>
          <w:rFonts w:eastAsia="Arial" w:cs="Arial"/>
        </w:rPr>
      </w:pPr>
    </w:p>
    <w:p w14:paraId="3B0A121A" w14:textId="77777777" w:rsidR="00631587" w:rsidRPr="002D1779" w:rsidRDefault="46766732" w:rsidP="668366C7">
      <w:pPr>
        <w:tabs>
          <w:tab w:val="left" w:pos="3402"/>
        </w:tabs>
        <w:rPr>
          <w:rFonts w:eastAsia="Arial" w:cs="Arial"/>
        </w:rPr>
      </w:pPr>
      <w:r w:rsidRPr="002D1779">
        <w:rPr>
          <w:rFonts w:eastAsia="Arial" w:cs="Arial"/>
        </w:rPr>
        <w:t>Izpolnjevanje vprašalnika je za uporabnike storitev prostovoljno in predstavlja individualno oceno njihovega zadovoljstva. Pri interpretaciji podatkov je zato treba upoštevati omejitve tovrstnega načina vključevanja pacientov v procese vrednotenja izvajalcev zdravstvene dejavnosti.</w:t>
      </w:r>
    </w:p>
    <w:p w14:paraId="0C65331C" w14:textId="77777777" w:rsidR="00631587" w:rsidRPr="002D1779" w:rsidRDefault="00631587" w:rsidP="668366C7">
      <w:pPr>
        <w:rPr>
          <w:rFonts w:eastAsia="Arial" w:cs="Arial"/>
        </w:rPr>
      </w:pPr>
    </w:p>
    <w:p w14:paraId="5F27A8EF" w14:textId="2763787C" w:rsidR="000A317A" w:rsidRPr="002D1779" w:rsidRDefault="46766732" w:rsidP="668366C7">
      <w:pPr>
        <w:rPr>
          <w:rFonts w:eastAsia="Arial" w:cs="Arial"/>
        </w:rPr>
      </w:pPr>
      <w:r w:rsidRPr="002D1779">
        <w:rPr>
          <w:rFonts w:eastAsia="Arial" w:cs="Arial"/>
        </w:rPr>
        <w:t xml:space="preserve">Prek portala </w:t>
      </w:r>
      <w:proofErr w:type="spellStart"/>
      <w:r w:rsidRPr="002D1779">
        <w:rPr>
          <w:rFonts w:eastAsia="Arial" w:cs="Arial"/>
        </w:rPr>
        <w:t>zVem</w:t>
      </w:r>
      <w:proofErr w:type="spellEnd"/>
      <w:r w:rsidRPr="002D1779">
        <w:rPr>
          <w:rFonts w:eastAsia="Arial" w:cs="Arial"/>
        </w:rPr>
        <w:t xml:space="preserve"> je bilo v letu </w:t>
      </w:r>
      <w:r w:rsidR="44CE2A3A" w:rsidRPr="002D1779">
        <w:rPr>
          <w:rFonts w:eastAsia="Arial" w:cs="Arial"/>
        </w:rPr>
        <w:t>2023 izpolnjenih 4</w:t>
      </w:r>
      <w:r w:rsidR="63B0FFA2" w:rsidRPr="002D1779">
        <w:rPr>
          <w:rFonts w:eastAsia="Arial" w:cs="Arial"/>
        </w:rPr>
        <w:t>.</w:t>
      </w:r>
      <w:r w:rsidR="44CE2A3A" w:rsidRPr="002D1779">
        <w:rPr>
          <w:rFonts w:eastAsia="Arial" w:cs="Arial"/>
        </w:rPr>
        <w:t>391 vprašalnikov, mesec izpolnjevanja je naveden pri 4</w:t>
      </w:r>
      <w:r w:rsidR="00A06E0E">
        <w:rPr>
          <w:rFonts w:eastAsia="Arial" w:cs="Arial"/>
        </w:rPr>
        <w:t>.</w:t>
      </w:r>
      <w:r w:rsidR="44CE2A3A" w:rsidRPr="002D1779">
        <w:rPr>
          <w:rFonts w:eastAsia="Arial" w:cs="Arial"/>
        </w:rPr>
        <w:t>388 vprašalnikih. Največ vprašalnikov je bilo izpolnjenih v septembru (983). Najmanj vprašalnikov je bilo izpolnjenih v maju in juliju (239).</w:t>
      </w:r>
      <w:r w:rsidR="2D1A94AB" w:rsidRPr="002D1779">
        <w:rPr>
          <w:rFonts w:eastAsia="Arial" w:cs="Arial"/>
        </w:rPr>
        <w:t xml:space="preserve"> Vprašalnik je izpolnilo 1.658 (37,8</w:t>
      </w:r>
      <w:r w:rsidR="00A06E0E">
        <w:rPr>
          <w:rFonts w:eastAsia="Arial" w:cs="Arial"/>
        </w:rPr>
        <w:t> </w:t>
      </w:r>
      <w:r w:rsidR="2D1A94AB" w:rsidRPr="002D1779">
        <w:rPr>
          <w:rFonts w:eastAsia="Arial" w:cs="Arial"/>
        </w:rPr>
        <w:t>%) moških, 2.347 (53,5</w:t>
      </w:r>
      <w:r w:rsidR="00DD1B09" w:rsidRPr="002D1779">
        <w:rPr>
          <w:rFonts w:eastAsia="Arial" w:cs="Arial"/>
        </w:rPr>
        <w:t xml:space="preserve"> </w:t>
      </w:r>
      <w:r w:rsidR="2D1A94AB" w:rsidRPr="002D1779">
        <w:rPr>
          <w:rFonts w:eastAsia="Arial" w:cs="Arial"/>
        </w:rPr>
        <w:t>%) žensk, medtem ko se 386 (8,8</w:t>
      </w:r>
      <w:r w:rsidR="00DD1B09" w:rsidRPr="002D1779">
        <w:rPr>
          <w:rFonts w:eastAsia="Arial" w:cs="Arial"/>
        </w:rPr>
        <w:t xml:space="preserve"> </w:t>
      </w:r>
      <w:r w:rsidR="2D1A94AB" w:rsidRPr="002D1779">
        <w:rPr>
          <w:rFonts w:eastAsia="Arial" w:cs="Arial"/>
        </w:rPr>
        <w:t>%) anketirancev</w:t>
      </w:r>
      <w:r w:rsidR="63B0FFA2" w:rsidRPr="002D1779">
        <w:rPr>
          <w:rFonts w:eastAsia="Arial" w:cs="Arial"/>
        </w:rPr>
        <w:t xml:space="preserve"> </w:t>
      </w:r>
      <w:r w:rsidR="2D1A94AB" w:rsidRPr="002D1779">
        <w:rPr>
          <w:rFonts w:eastAsia="Arial" w:cs="Arial"/>
        </w:rPr>
        <w:t>glede spola ni opredelilo.</w:t>
      </w:r>
      <w:r w:rsidR="19FBF324" w:rsidRPr="002D1779">
        <w:rPr>
          <w:rFonts w:eastAsia="Arial" w:cs="Arial"/>
        </w:rPr>
        <w:t xml:space="preserve"> </w:t>
      </w:r>
      <w:r w:rsidR="03FC4BB5" w:rsidRPr="002D1779">
        <w:rPr>
          <w:rFonts w:eastAsia="Arial" w:cs="Arial"/>
        </w:rPr>
        <w:t>Največ vprašalnikov je izpolnila skupina anketirancev</w:t>
      </w:r>
      <w:r w:rsidR="009A10FC">
        <w:rPr>
          <w:rFonts w:eastAsia="Arial" w:cs="Arial"/>
        </w:rPr>
        <w:t>,</w:t>
      </w:r>
      <w:r w:rsidR="03FC4BB5" w:rsidRPr="002D1779">
        <w:rPr>
          <w:rFonts w:eastAsia="Arial" w:cs="Arial"/>
        </w:rPr>
        <w:t xml:space="preserve"> starih od 45 do 64 let (34,2</w:t>
      </w:r>
      <w:r w:rsidR="00DD1B09" w:rsidRPr="002D1779">
        <w:rPr>
          <w:rFonts w:eastAsia="Arial" w:cs="Arial"/>
        </w:rPr>
        <w:t xml:space="preserve"> </w:t>
      </w:r>
      <w:r w:rsidR="03FC4BB5" w:rsidRPr="002D1779">
        <w:rPr>
          <w:rFonts w:eastAsia="Arial" w:cs="Arial"/>
        </w:rPr>
        <w:t xml:space="preserve">%). Najmanj vprašalnikov je izpolnila najmlajša starostna skupina anketirancev </w:t>
      </w:r>
      <w:r w:rsidR="009A10FC">
        <w:rPr>
          <w:rFonts w:eastAsia="Arial" w:cs="Arial"/>
        </w:rPr>
        <w:t>–</w:t>
      </w:r>
      <w:r w:rsidR="009A10FC" w:rsidRPr="002D1779">
        <w:rPr>
          <w:rFonts w:eastAsia="Arial" w:cs="Arial"/>
        </w:rPr>
        <w:t xml:space="preserve"> </w:t>
      </w:r>
      <w:r w:rsidR="03FC4BB5" w:rsidRPr="002D1779">
        <w:rPr>
          <w:rFonts w:eastAsia="Arial" w:cs="Arial"/>
        </w:rPr>
        <w:t>stari od 0 do 15 let (0,5</w:t>
      </w:r>
      <w:r w:rsidR="00DD1B09" w:rsidRPr="002D1779">
        <w:rPr>
          <w:rFonts w:eastAsia="Arial" w:cs="Arial"/>
        </w:rPr>
        <w:t xml:space="preserve"> </w:t>
      </w:r>
      <w:r w:rsidR="03FC4BB5" w:rsidRPr="002D1779">
        <w:rPr>
          <w:rFonts w:eastAsia="Arial" w:cs="Arial"/>
        </w:rPr>
        <w:t>%). Na to vprašanje ni odgovorilo 7,0</w:t>
      </w:r>
      <w:r w:rsidR="009A10FC">
        <w:rPr>
          <w:rFonts w:eastAsia="Arial" w:cs="Arial"/>
        </w:rPr>
        <w:t xml:space="preserve"> </w:t>
      </w:r>
      <w:r w:rsidR="03FC4BB5" w:rsidRPr="002D1779">
        <w:rPr>
          <w:rFonts w:eastAsia="Arial" w:cs="Arial"/>
        </w:rPr>
        <w:t xml:space="preserve">% anketirancev. </w:t>
      </w:r>
      <w:r w:rsidR="5429B558" w:rsidRPr="002D1779">
        <w:rPr>
          <w:rFonts w:eastAsia="Arial" w:cs="Arial"/>
        </w:rPr>
        <w:t>V anketi je 66,9</w:t>
      </w:r>
      <w:r w:rsidR="00DD1B09" w:rsidRPr="002D1779">
        <w:rPr>
          <w:rFonts w:eastAsia="Arial" w:cs="Arial"/>
        </w:rPr>
        <w:t xml:space="preserve"> </w:t>
      </w:r>
      <w:r w:rsidR="5429B558" w:rsidRPr="002D1779">
        <w:rPr>
          <w:rFonts w:eastAsia="Arial" w:cs="Arial"/>
        </w:rPr>
        <w:t>% anketirancev ocenilo izvajalca zdravstvenih storitev z najvišjo oceno »</w:t>
      </w:r>
      <w:r w:rsidR="009A10FC">
        <w:rPr>
          <w:rFonts w:eastAsia="Arial" w:cs="Arial"/>
        </w:rPr>
        <w:t>o</w:t>
      </w:r>
      <w:r w:rsidR="5429B558" w:rsidRPr="002D1779">
        <w:rPr>
          <w:rFonts w:eastAsia="Arial" w:cs="Arial"/>
        </w:rPr>
        <w:t>dlično«, medtem ko je najmanjša skupina (3,6</w:t>
      </w:r>
      <w:r w:rsidR="009A10FC">
        <w:rPr>
          <w:rFonts w:eastAsia="Arial" w:cs="Arial"/>
        </w:rPr>
        <w:t> </w:t>
      </w:r>
      <w:r w:rsidR="5429B558" w:rsidRPr="002D1779">
        <w:rPr>
          <w:rFonts w:eastAsia="Arial" w:cs="Arial"/>
        </w:rPr>
        <w:t>%) podala oceno »niti slabo niti dobro«. Na to vprašanje ni odgovorilo 5,2</w:t>
      </w:r>
      <w:r w:rsidR="007424CE" w:rsidRPr="002D1779">
        <w:rPr>
          <w:rFonts w:eastAsia="Arial" w:cs="Arial"/>
        </w:rPr>
        <w:t xml:space="preserve"> </w:t>
      </w:r>
      <w:r w:rsidR="5429B558" w:rsidRPr="002D1779">
        <w:rPr>
          <w:rFonts w:eastAsia="Arial" w:cs="Arial"/>
        </w:rPr>
        <w:t xml:space="preserve">% anketirancev. </w:t>
      </w:r>
      <w:r w:rsidR="009A10FC">
        <w:rPr>
          <w:rFonts w:eastAsia="Arial" w:cs="Arial"/>
        </w:rPr>
        <w:t>Glede</w:t>
      </w:r>
      <w:r w:rsidR="5429B558" w:rsidRPr="002D1779">
        <w:rPr>
          <w:rFonts w:eastAsia="Arial" w:cs="Arial"/>
        </w:rPr>
        <w:t xml:space="preserve"> čakaln</w:t>
      </w:r>
      <w:r w:rsidR="009A10FC">
        <w:rPr>
          <w:rFonts w:eastAsia="Arial" w:cs="Arial"/>
        </w:rPr>
        <w:t>ih</w:t>
      </w:r>
      <w:r w:rsidR="5429B558" w:rsidRPr="002D1779">
        <w:rPr>
          <w:rFonts w:eastAsia="Arial" w:cs="Arial"/>
        </w:rPr>
        <w:t xml:space="preserve"> dob je 36,4</w:t>
      </w:r>
      <w:r w:rsidR="00DD1B09" w:rsidRPr="002D1779">
        <w:rPr>
          <w:rFonts w:eastAsia="Arial" w:cs="Arial"/>
        </w:rPr>
        <w:t xml:space="preserve"> </w:t>
      </w:r>
      <w:r w:rsidR="5429B558" w:rsidRPr="002D1779">
        <w:rPr>
          <w:rFonts w:eastAsia="Arial" w:cs="Arial"/>
        </w:rPr>
        <w:t>% anketirancev poročalo, da so od prihoda v zdravstveno ustanovo do dejanske obravnave čakali manj kot pol ure, medtem ko jih 29,6</w:t>
      </w:r>
      <w:r w:rsidR="00DD1B09" w:rsidRPr="002D1779">
        <w:rPr>
          <w:rFonts w:eastAsia="Arial" w:cs="Arial"/>
        </w:rPr>
        <w:t xml:space="preserve"> </w:t>
      </w:r>
      <w:r w:rsidR="5429B558" w:rsidRPr="002D1779">
        <w:rPr>
          <w:rFonts w:eastAsia="Arial" w:cs="Arial"/>
        </w:rPr>
        <w:t>% ni čakalo. Skupno je v zakonsko določenem čakalnem času (manj kot 30 minut) na vrsto prišlo 66</w:t>
      </w:r>
      <w:r w:rsidR="00DD1B09" w:rsidRPr="002D1779">
        <w:rPr>
          <w:rFonts w:eastAsia="Arial" w:cs="Arial"/>
        </w:rPr>
        <w:t xml:space="preserve"> </w:t>
      </w:r>
      <w:r w:rsidR="5429B558" w:rsidRPr="002D1779">
        <w:rPr>
          <w:rFonts w:eastAsia="Arial" w:cs="Arial"/>
        </w:rPr>
        <w:t>% anketirancev oziroma 71,4 % tistih, ki so odgovorili na to vprašanje. Najmanj anketirancev (6,3</w:t>
      </w:r>
      <w:r w:rsidR="00DD1B09" w:rsidRPr="002D1779">
        <w:rPr>
          <w:rFonts w:eastAsia="Arial" w:cs="Arial"/>
        </w:rPr>
        <w:t xml:space="preserve"> </w:t>
      </w:r>
      <w:r w:rsidR="5429B558" w:rsidRPr="002D1779">
        <w:rPr>
          <w:rFonts w:eastAsia="Arial" w:cs="Arial"/>
        </w:rPr>
        <w:t>%) je čakalo več kot dve uri, medtem ko 7,6</w:t>
      </w:r>
      <w:r w:rsidR="3117EF82" w:rsidRPr="002D1779">
        <w:rPr>
          <w:rFonts w:eastAsia="Arial" w:cs="Arial"/>
        </w:rPr>
        <w:t xml:space="preserve"> </w:t>
      </w:r>
      <w:r w:rsidR="5429B558" w:rsidRPr="002D1779">
        <w:rPr>
          <w:rFonts w:eastAsia="Arial" w:cs="Arial"/>
        </w:rPr>
        <w:t>% na to vprašanje ni odgovorilo. Večina anketirancev uporablja zdravstvene storitve občasno, nekajkrat letno (40,1</w:t>
      </w:r>
      <w:r w:rsidR="00DD1B09" w:rsidRPr="002D1779">
        <w:rPr>
          <w:rFonts w:eastAsia="Arial" w:cs="Arial"/>
        </w:rPr>
        <w:t xml:space="preserve"> </w:t>
      </w:r>
      <w:r w:rsidR="5429B558" w:rsidRPr="002D1779">
        <w:rPr>
          <w:rFonts w:eastAsia="Arial" w:cs="Arial"/>
        </w:rPr>
        <w:t>%) ali enkrat do dvakrat letno (37,4</w:t>
      </w:r>
      <w:r w:rsidR="1AE9BB92" w:rsidRPr="002D1779">
        <w:rPr>
          <w:rFonts w:eastAsia="Arial" w:cs="Arial"/>
        </w:rPr>
        <w:t xml:space="preserve"> </w:t>
      </w:r>
      <w:r w:rsidR="5429B558" w:rsidRPr="002D1779">
        <w:rPr>
          <w:rFonts w:eastAsia="Arial" w:cs="Arial"/>
        </w:rPr>
        <w:t>%). Najmanj anketirancev (1,5</w:t>
      </w:r>
      <w:r w:rsidR="00DD1B09" w:rsidRPr="002D1779">
        <w:rPr>
          <w:rFonts w:eastAsia="Arial" w:cs="Arial"/>
        </w:rPr>
        <w:t xml:space="preserve"> </w:t>
      </w:r>
      <w:r w:rsidR="5429B558" w:rsidRPr="002D1779">
        <w:rPr>
          <w:rFonts w:eastAsia="Arial" w:cs="Arial"/>
        </w:rPr>
        <w:t>%) uporablja zdravstvene storitve zelo pogosto (tedensko), medtem ko 11,8</w:t>
      </w:r>
      <w:r w:rsidR="00DD1B09" w:rsidRPr="002D1779">
        <w:rPr>
          <w:rFonts w:eastAsia="Arial" w:cs="Arial"/>
        </w:rPr>
        <w:t xml:space="preserve"> </w:t>
      </w:r>
      <w:r w:rsidR="5429B558" w:rsidRPr="002D1779">
        <w:rPr>
          <w:rFonts w:eastAsia="Arial" w:cs="Arial"/>
        </w:rPr>
        <w:t>% na to vprašanje ni odgovorilo. Glede priložnosti za izboljšanje zdravstvene obravnave je 16,42</w:t>
      </w:r>
      <w:r w:rsidR="00DD1B09" w:rsidRPr="002D1779">
        <w:rPr>
          <w:rFonts w:eastAsia="Arial" w:cs="Arial"/>
        </w:rPr>
        <w:t xml:space="preserve"> </w:t>
      </w:r>
      <w:r w:rsidR="5429B558" w:rsidRPr="002D1779">
        <w:rPr>
          <w:rFonts w:eastAsia="Arial" w:cs="Arial"/>
        </w:rPr>
        <w:t>% anketirancev kot ključno področje izpostavilo odnos do pacientov, 14,32</w:t>
      </w:r>
      <w:r w:rsidR="00DD1B09" w:rsidRPr="002D1779">
        <w:rPr>
          <w:rFonts w:eastAsia="Arial" w:cs="Arial"/>
        </w:rPr>
        <w:t xml:space="preserve"> </w:t>
      </w:r>
      <w:r w:rsidR="5429B558" w:rsidRPr="002D1779">
        <w:rPr>
          <w:rFonts w:eastAsia="Arial" w:cs="Arial"/>
        </w:rPr>
        <w:t>% prostor in opremo ter 13,91</w:t>
      </w:r>
      <w:r w:rsidR="00DD1B09" w:rsidRPr="002D1779">
        <w:rPr>
          <w:rFonts w:eastAsia="Arial" w:cs="Arial"/>
        </w:rPr>
        <w:t xml:space="preserve"> </w:t>
      </w:r>
      <w:r w:rsidR="5429B558" w:rsidRPr="002D1779">
        <w:rPr>
          <w:rFonts w:eastAsia="Arial" w:cs="Arial"/>
        </w:rPr>
        <w:t>% organizacijo dela. Najmanj anketirancev (5,45</w:t>
      </w:r>
      <w:r w:rsidR="00E14B00" w:rsidRPr="002D1779">
        <w:rPr>
          <w:rFonts w:eastAsia="Arial" w:cs="Arial"/>
        </w:rPr>
        <w:t xml:space="preserve"> </w:t>
      </w:r>
      <w:r w:rsidR="5429B558" w:rsidRPr="002D1779">
        <w:rPr>
          <w:rFonts w:eastAsia="Arial" w:cs="Arial"/>
        </w:rPr>
        <w:t>%) vidi priložnosti za izboljšave pri ugledu in družbeni odgovornosti, medtem ko 7,46</w:t>
      </w:r>
      <w:r w:rsidR="00DD1B09" w:rsidRPr="002D1779">
        <w:rPr>
          <w:rFonts w:eastAsia="Arial" w:cs="Arial"/>
        </w:rPr>
        <w:t xml:space="preserve"> </w:t>
      </w:r>
      <w:r w:rsidR="5429B558" w:rsidRPr="002D1779">
        <w:rPr>
          <w:rFonts w:eastAsia="Arial" w:cs="Arial"/>
        </w:rPr>
        <w:t>% anketirancev navaja druge priložnosti za izboljšavo, ki niso bile posebej navedene.</w:t>
      </w:r>
    </w:p>
    <w:p w14:paraId="1C3152CF" w14:textId="77777777" w:rsidR="00631587" w:rsidRPr="002D1779" w:rsidRDefault="00631587" w:rsidP="668366C7">
      <w:pPr>
        <w:tabs>
          <w:tab w:val="left" w:pos="3402"/>
        </w:tabs>
        <w:rPr>
          <w:rFonts w:eastAsia="Arial" w:cs="Arial"/>
          <w:highlight w:val="yellow"/>
        </w:rPr>
      </w:pPr>
    </w:p>
    <w:p w14:paraId="2B4285E6" w14:textId="00A571EC" w:rsidR="00631587" w:rsidRPr="002D1779" w:rsidRDefault="46766732" w:rsidP="668366C7">
      <w:pPr>
        <w:tabs>
          <w:tab w:val="left" w:pos="3402"/>
        </w:tabs>
        <w:rPr>
          <w:rFonts w:eastAsia="Arial" w:cs="Arial"/>
        </w:rPr>
      </w:pPr>
      <w:r w:rsidRPr="002D1779">
        <w:rPr>
          <w:rFonts w:eastAsia="Arial" w:cs="Arial"/>
        </w:rPr>
        <w:t xml:space="preserve">V nadaljevanju </w:t>
      </w:r>
      <w:r w:rsidR="1288D228" w:rsidRPr="002D1779">
        <w:rPr>
          <w:rFonts w:eastAsia="Arial" w:cs="Arial"/>
        </w:rPr>
        <w:t>(</w:t>
      </w:r>
      <w:r w:rsidR="00A51DB7">
        <w:rPr>
          <w:rFonts w:eastAsia="Arial" w:cs="Arial"/>
        </w:rPr>
        <w:t>p</w:t>
      </w:r>
      <w:r w:rsidR="002E10E6">
        <w:rPr>
          <w:rFonts w:eastAsia="Arial" w:cs="Arial"/>
        </w:rPr>
        <w:t>reglednic</w:t>
      </w:r>
      <w:r w:rsidR="1288D228" w:rsidRPr="002D1779">
        <w:rPr>
          <w:rFonts w:eastAsia="Arial" w:cs="Arial"/>
        </w:rPr>
        <w:t xml:space="preserve">a 15) </w:t>
      </w:r>
      <w:r w:rsidRPr="002D1779">
        <w:rPr>
          <w:rFonts w:eastAsia="Arial" w:cs="Arial"/>
        </w:rPr>
        <w:t xml:space="preserve">je predstavljena ocena zadovoljstva uporabnikov storitev po predhodno določenih </w:t>
      </w:r>
      <w:r w:rsidR="00A51DB7">
        <w:rPr>
          <w:rFonts w:eastAsia="Arial" w:cs="Arial"/>
        </w:rPr>
        <w:t>meril</w:t>
      </w:r>
      <w:r w:rsidRPr="002D1779">
        <w:rPr>
          <w:rFonts w:eastAsia="Arial" w:cs="Arial"/>
        </w:rPr>
        <w:t>ih. Pri oceni je bila uporabljena naslednja ocenjevalna lestvica: »sploh ne« (1), »večinoma ne« (2), »delno« (3), »večinoma da« (4), »v celoti da« (5), »ne morem oceniti, ni relevantno zame« (0).</w:t>
      </w:r>
    </w:p>
    <w:p w14:paraId="321792F6" w14:textId="77777777" w:rsidR="00631587" w:rsidRPr="002D1779" w:rsidRDefault="00631587" w:rsidP="005546D6">
      <w:pPr>
        <w:tabs>
          <w:tab w:val="left" w:pos="3402"/>
        </w:tabs>
        <w:rPr>
          <w:rFonts w:eastAsia="Arial" w:cs="Arial"/>
        </w:rPr>
      </w:pPr>
    </w:p>
    <w:p w14:paraId="5E51E665" w14:textId="26215D8C" w:rsidR="00B679BF" w:rsidRPr="002D1779" w:rsidRDefault="002E10E6" w:rsidP="005546D6">
      <w:pPr>
        <w:pStyle w:val="Napis"/>
        <w:keepNext/>
        <w:rPr>
          <w:rFonts w:cs="Arial"/>
        </w:rPr>
      </w:pPr>
      <w:bookmarkStart w:id="259" w:name="_Toc184206775"/>
      <w:r>
        <w:rPr>
          <w:rFonts w:cs="Arial"/>
        </w:rPr>
        <w:t>Preglednic</w:t>
      </w:r>
      <w:r w:rsidR="00B679BF" w:rsidRPr="002D1779">
        <w:rPr>
          <w:rFonts w:cs="Arial"/>
        </w:rPr>
        <w:t xml:space="preserve">a </w:t>
      </w:r>
      <w:r w:rsidR="00B679BF" w:rsidRPr="002D1779">
        <w:rPr>
          <w:rFonts w:cs="Arial"/>
        </w:rPr>
        <w:fldChar w:fldCharType="begin"/>
      </w:r>
      <w:r w:rsidR="00B679BF" w:rsidRPr="002D1779">
        <w:rPr>
          <w:rFonts w:cs="Arial"/>
        </w:rPr>
        <w:instrText xml:space="preserve"> SEQ Tabela \* ARABIC </w:instrText>
      </w:r>
      <w:r w:rsidR="00B679BF" w:rsidRPr="002D1779">
        <w:rPr>
          <w:rFonts w:cs="Arial"/>
        </w:rPr>
        <w:fldChar w:fldCharType="separate"/>
      </w:r>
      <w:r w:rsidR="00E514C1">
        <w:rPr>
          <w:rFonts w:cs="Arial"/>
          <w:noProof/>
        </w:rPr>
        <w:t>15</w:t>
      </w:r>
      <w:r w:rsidR="00B679BF" w:rsidRPr="002D1779">
        <w:rPr>
          <w:rFonts w:cs="Arial"/>
        </w:rPr>
        <w:fldChar w:fldCharType="end"/>
      </w:r>
      <w:r w:rsidR="00B679BF" w:rsidRPr="002D1779">
        <w:rPr>
          <w:rFonts w:cs="Arial"/>
        </w:rPr>
        <w:t>: Ocena zadovoljstva glede na postavljen</w:t>
      </w:r>
      <w:r w:rsidR="00A51DB7">
        <w:rPr>
          <w:rFonts w:cs="Arial"/>
        </w:rPr>
        <w:t>a merila</w:t>
      </w:r>
      <w:bookmarkEnd w:id="259"/>
    </w:p>
    <w:tbl>
      <w:tblPr>
        <w:tblStyle w:val="Tabelamrea"/>
        <w:tblW w:w="0" w:type="auto"/>
        <w:tblInd w:w="108" w:type="dxa"/>
        <w:tblLook w:val="04A0" w:firstRow="1" w:lastRow="0" w:firstColumn="1" w:lastColumn="0" w:noHBand="0" w:noVBand="1"/>
      </w:tblPr>
      <w:tblGrid>
        <w:gridCol w:w="563"/>
        <w:gridCol w:w="6412"/>
        <w:gridCol w:w="1405"/>
      </w:tblGrid>
      <w:tr w:rsidR="00631587" w:rsidRPr="002D1779" w14:paraId="5BDBB8C9" w14:textId="77777777" w:rsidTr="00471E6B">
        <w:tc>
          <w:tcPr>
            <w:tcW w:w="563" w:type="dxa"/>
            <w:shd w:val="clear" w:color="auto" w:fill="D9D9D9" w:themeFill="background1" w:themeFillShade="D9"/>
          </w:tcPr>
          <w:p w14:paraId="02F969B4" w14:textId="77777777" w:rsidR="00631587" w:rsidRPr="002D1779" w:rsidRDefault="00631587" w:rsidP="668366C7">
            <w:pPr>
              <w:tabs>
                <w:tab w:val="left" w:pos="3402"/>
              </w:tabs>
              <w:rPr>
                <w:rFonts w:eastAsia="Arial" w:cs="Arial"/>
                <w:b/>
                <w:bCs/>
                <w:szCs w:val="20"/>
              </w:rPr>
            </w:pPr>
          </w:p>
        </w:tc>
        <w:tc>
          <w:tcPr>
            <w:tcW w:w="6412" w:type="dxa"/>
            <w:shd w:val="clear" w:color="auto" w:fill="D9D9D9" w:themeFill="background1" w:themeFillShade="D9"/>
          </w:tcPr>
          <w:p w14:paraId="3558C5CE" w14:textId="690E7C6E" w:rsidR="00631587" w:rsidRPr="002D1779" w:rsidRDefault="00A51DB7" w:rsidP="668366C7">
            <w:pPr>
              <w:tabs>
                <w:tab w:val="left" w:pos="3402"/>
              </w:tabs>
              <w:rPr>
                <w:rFonts w:eastAsia="Arial" w:cs="Arial"/>
                <w:b/>
                <w:bCs/>
                <w:szCs w:val="20"/>
              </w:rPr>
            </w:pPr>
            <w:r>
              <w:rPr>
                <w:rFonts w:eastAsia="Arial" w:cs="Arial"/>
                <w:b/>
                <w:bCs/>
                <w:szCs w:val="20"/>
              </w:rPr>
              <w:t>Merilo</w:t>
            </w:r>
          </w:p>
        </w:tc>
        <w:tc>
          <w:tcPr>
            <w:tcW w:w="1405" w:type="dxa"/>
            <w:shd w:val="clear" w:color="auto" w:fill="D9D9D9" w:themeFill="background1" w:themeFillShade="D9"/>
          </w:tcPr>
          <w:p w14:paraId="29A93825" w14:textId="77777777" w:rsidR="00631587" w:rsidRPr="002D1779" w:rsidRDefault="46766732" w:rsidP="668366C7">
            <w:pPr>
              <w:tabs>
                <w:tab w:val="left" w:pos="3402"/>
              </w:tabs>
              <w:jc w:val="center"/>
              <w:rPr>
                <w:rFonts w:eastAsia="Arial" w:cs="Arial"/>
                <w:b/>
                <w:bCs/>
                <w:szCs w:val="20"/>
              </w:rPr>
            </w:pPr>
            <w:r w:rsidRPr="002D1779">
              <w:rPr>
                <w:rFonts w:eastAsia="Arial" w:cs="Arial"/>
                <w:b/>
                <w:bCs/>
                <w:szCs w:val="20"/>
              </w:rPr>
              <w:t>Povprečna vrednost</w:t>
            </w:r>
          </w:p>
        </w:tc>
      </w:tr>
      <w:tr w:rsidR="00631587" w:rsidRPr="002D1779" w14:paraId="072F5458" w14:textId="77777777" w:rsidTr="00471E6B">
        <w:tc>
          <w:tcPr>
            <w:tcW w:w="563" w:type="dxa"/>
          </w:tcPr>
          <w:p w14:paraId="174CCC97" w14:textId="77777777" w:rsidR="00631587" w:rsidRPr="002D1779" w:rsidRDefault="46766732" w:rsidP="668366C7">
            <w:pPr>
              <w:tabs>
                <w:tab w:val="left" w:pos="3402"/>
              </w:tabs>
              <w:rPr>
                <w:rFonts w:eastAsia="Arial" w:cs="Arial"/>
                <w:szCs w:val="20"/>
              </w:rPr>
            </w:pPr>
            <w:r w:rsidRPr="002D1779">
              <w:rPr>
                <w:rFonts w:eastAsia="Arial" w:cs="Arial"/>
                <w:szCs w:val="20"/>
              </w:rPr>
              <w:t>1</w:t>
            </w:r>
          </w:p>
        </w:tc>
        <w:tc>
          <w:tcPr>
            <w:tcW w:w="6412" w:type="dxa"/>
            <w:shd w:val="clear" w:color="auto" w:fill="FFFFFF" w:themeFill="background1"/>
          </w:tcPr>
          <w:p w14:paraId="785180F6" w14:textId="77777777" w:rsidR="00631587" w:rsidRPr="002D1779" w:rsidRDefault="46766732" w:rsidP="668366C7">
            <w:pPr>
              <w:tabs>
                <w:tab w:val="left" w:pos="3402"/>
              </w:tabs>
              <w:rPr>
                <w:rFonts w:eastAsia="Arial" w:cs="Arial"/>
                <w:szCs w:val="20"/>
              </w:rPr>
            </w:pPr>
            <w:r w:rsidRPr="002D1779">
              <w:rPr>
                <w:rFonts w:eastAsia="Arial" w:cs="Arial"/>
                <w:color w:val="000000" w:themeColor="text1"/>
                <w:szCs w:val="20"/>
                <w:lang w:eastAsia="sl-SI"/>
              </w:rPr>
              <w:t>Zadovoljstvo s kontaktom izvajalca pred obravnavo</w:t>
            </w:r>
          </w:p>
        </w:tc>
        <w:tc>
          <w:tcPr>
            <w:tcW w:w="1405" w:type="dxa"/>
            <w:shd w:val="clear" w:color="auto" w:fill="FFFFFF" w:themeFill="background1"/>
          </w:tcPr>
          <w:p w14:paraId="69CD61D7" w14:textId="3F6C313E" w:rsidR="00631587" w:rsidRPr="002D1779" w:rsidRDefault="46766732" w:rsidP="668366C7">
            <w:pPr>
              <w:tabs>
                <w:tab w:val="left" w:pos="3402"/>
              </w:tabs>
              <w:jc w:val="center"/>
              <w:rPr>
                <w:rFonts w:eastAsia="Arial" w:cs="Arial"/>
                <w:szCs w:val="20"/>
              </w:rPr>
            </w:pPr>
            <w:r w:rsidRPr="002D1779">
              <w:rPr>
                <w:rFonts w:eastAsia="Arial" w:cs="Arial"/>
                <w:color w:val="000000" w:themeColor="text1"/>
                <w:szCs w:val="20"/>
                <w:lang w:eastAsia="sl-SI"/>
              </w:rPr>
              <w:t>4,</w:t>
            </w:r>
            <w:r w:rsidR="006513EC" w:rsidRPr="002D1779">
              <w:rPr>
                <w:rFonts w:eastAsia="Arial" w:cs="Arial"/>
                <w:color w:val="000000" w:themeColor="text1"/>
                <w:szCs w:val="20"/>
                <w:lang w:eastAsia="sl-SI"/>
              </w:rPr>
              <w:t>44</w:t>
            </w:r>
          </w:p>
        </w:tc>
      </w:tr>
      <w:tr w:rsidR="00631587" w:rsidRPr="002D1779" w14:paraId="6B33B2D5" w14:textId="77777777" w:rsidTr="00471E6B">
        <w:tc>
          <w:tcPr>
            <w:tcW w:w="563" w:type="dxa"/>
          </w:tcPr>
          <w:p w14:paraId="3DC36246" w14:textId="77777777" w:rsidR="00631587" w:rsidRPr="002D1779" w:rsidRDefault="46766732" w:rsidP="668366C7">
            <w:pPr>
              <w:tabs>
                <w:tab w:val="left" w:pos="3402"/>
              </w:tabs>
              <w:rPr>
                <w:rFonts w:eastAsia="Arial" w:cs="Arial"/>
                <w:szCs w:val="20"/>
              </w:rPr>
            </w:pPr>
            <w:bookmarkStart w:id="260" w:name="_Hlk104991080"/>
            <w:r w:rsidRPr="002D1779">
              <w:rPr>
                <w:rFonts w:eastAsia="Arial" w:cs="Arial"/>
                <w:szCs w:val="20"/>
              </w:rPr>
              <w:t>2</w:t>
            </w:r>
          </w:p>
        </w:tc>
        <w:tc>
          <w:tcPr>
            <w:tcW w:w="6412" w:type="dxa"/>
            <w:shd w:val="clear" w:color="auto" w:fill="FFFFFF" w:themeFill="background1"/>
          </w:tcPr>
          <w:p w14:paraId="0B9DFB03" w14:textId="7BC45650" w:rsidR="00631587" w:rsidRPr="002D1779" w:rsidRDefault="46766732" w:rsidP="668366C7">
            <w:pPr>
              <w:tabs>
                <w:tab w:val="left" w:pos="3402"/>
              </w:tabs>
              <w:rPr>
                <w:rFonts w:eastAsia="Arial" w:cs="Arial"/>
                <w:color w:val="000000" w:themeColor="text1"/>
                <w:szCs w:val="20"/>
                <w:lang w:eastAsia="sl-SI"/>
              </w:rPr>
            </w:pPr>
            <w:r w:rsidRPr="002D1779">
              <w:rPr>
                <w:rFonts w:eastAsia="Arial" w:cs="Arial"/>
                <w:color w:val="000000" w:themeColor="text1"/>
                <w:szCs w:val="20"/>
                <w:lang w:eastAsia="sl-SI"/>
              </w:rPr>
              <w:t>Objava informacij o dostopnosti do zdravnika/zdravstvenega delavca na vidnem mestu</w:t>
            </w:r>
          </w:p>
        </w:tc>
        <w:tc>
          <w:tcPr>
            <w:tcW w:w="1405" w:type="dxa"/>
            <w:shd w:val="clear" w:color="auto" w:fill="FFFFFF" w:themeFill="background1"/>
          </w:tcPr>
          <w:p w14:paraId="46B364ED" w14:textId="6F958D9B" w:rsidR="00631587" w:rsidRPr="002D1779" w:rsidRDefault="6D50699B" w:rsidP="668366C7">
            <w:pPr>
              <w:tabs>
                <w:tab w:val="left" w:pos="3402"/>
              </w:tabs>
              <w:jc w:val="center"/>
              <w:rPr>
                <w:rFonts w:eastAsia="Arial" w:cs="Arial"/>
                <w:color w:val="000000" w:themeColor="text1"/>
                <w:szCs w:val="20"/>
                <w:lang w:eastAsia="sl-SI"/>
              </w:rPr>
            </w:pPr>
            <w:r w:rsidRPr="002D1779">
              <w:rPr>
                <w:rFonts w:eastAsia="Arial" w:cs="Arial"/>
                <w:color w:val="000000" w:themeColor="text1"/>
                <w:szCs w:val="20"/>
                <w:lang w:eastAsia="sl-SI"/>
              </w:rPr>
              <w:t>4,</w:t>
            </w:r>
            <w:r w:rsidR="00F54A46" w:rsidRPr="002D1779">
              <w:rPr>
                <w:rFonts w:eastAsia="Arial" w:cs="Arial"/>
                <w:color w:val="000000" w:themeColor="text1"/>
                <w:szCs w:val="20"/>
                <w:lang w:eastAsia="sl-SI"/>
              </w:rPr>
              <w:t>48</w:t>
            </w:r>
          </w:p>
        </w:tc>
      </w:tr>
      <w:tr w:rsidR="00631587" w:rsidRPr="002D1779" w14:paraId="54370FD8" w14:textId="77777777" w:rsidTr="00471E6B">
        <w:tc>
          <w:tcPr>
            <w:tcW w:w="563" w:type="dxa"/>
          </w:tcPr>
          <w:p w14:paraId="3960944F" w14:textId="77777777" w:rsidR="00631587" w:rsidRPr="002D1779" w:rsidRDefault="46766732" w:rsidP="668366C7">
            <w:pPr>
              <w:tabs>
                <w:tab w:val="left" w:pos="3402"/>
              </w:tabs>
              <w:rPr>
                <w:rFonts w:eastAsia="Arial" w:cs="Arial"/>
                <w:szCs w:val="20"/>
              </w:rPr>
            </w:pPr>
            <w:r w:rsidRPr="002D1779">
              <w:rPr>
                <w:rFonts w:eastAsia="Arial" w:cs="Arial"/>
                <w:szCs w:val="20"/>
              </w:rPr>
              <w:t>3</w:t>
            </w:r>
          </w:p>
        </w:tc>
        <w:tc>
          <w:tcPr>
            <w:tcW w:w="6412" w:type="dxa"/>
            <w:shd w:val="clear" w:color="auto" w:fill="FFFFFF" w:themeFill="background1"/>
          </w:tcPr>
          <w:p w14:paraId="49266926" w14:textId="77777777" w:rsidR="00631587" w:rsidRPr="002D1779" w:rsidRDefault="46766732" w:rsidP="668366C7">
            <w:pPr>
              <w:tabs>
                <w:tab w:val="left" w:pos="3402"/>
              </w:tabs>
              <w:rPr>
                <w:rFonts w:eastAsia="Arial" w:cs="Arial"/>
                <w:color w:val="000000" w:themeColor="text1"/>
                <w:szCs w:val="20"/>
                <w:lang w:eastAsia="sl-SI"/>
              </w:rPr>
            </w:pPr>
            <w:r w:rsidRPr="002D1779">
              <w:rPr>
                <w:rFonts w:eastAsia="Arial" w:cs="Arial"/>
                <w:color w:val="000000" w:themeColor="text1"/>
                <w:szCs w:val="20"/>
                <w:lang w:eastAsia="sl-SI"/>
              </w:rPr>
              <w:t>Predstavitev zdravstvenih delavcev ob prvem stiku</w:t>
            </w:r>
          </w:p>
        </w:tc>
        <w:tc>
          <w:tcPr>
            <w:tcW w:w="1405" w:type="dxa"/>
            <w:shd w:val="clear" w:color="auto" w:fill="FFFFFF" w:themeFill="background1"/>
          </w:tcPr>
          <w:p w14:paraId="619CB776" w14:textId="395A760E" w:rsidR="00631587" w:rsidRPr="002D1779" w:rsidRDefault="46766732" w:rsidP="668366C7">
            <w:pPr>
              <w:tabs>
                <w:tab w:val="left" w:pos="3402"/>
              </w:tabs>
              <w:jc w:val="center"/>
              <w:rPr>
                <w:rFonts w:eastAsia="Arial" w:cs="Arial"/>
                <w:color w:val="000000" w:themeColor="text1"/>
                <w:szCs w:val="20"/>
                <w:lang w:eastAsia="sl-SI"/>
              </w:rPr>
            </w:pPr>
            <w:r w:rsidRPr="002D1779">
              <w:rPr>
                <w:rFonts w:eastAsia="Arial" w:cs="Arial"/>
                <w:color w:val="000000" w:themeColor="text1"/>
                <w:szCs w:val="20"/>
                <w:lang w:eastAsia="sl-SI"/>
              </w:rPr>
              <w:t>3,</w:t>
            </w:r>
            <w:r w:rsidR="00F54A46" w:rsidRPr="002D1779">
              <w:rPr>
                <w:rFonts w:eastAsia="Arial" w:cs="Arial"/>
                <w:color w:val="000000" w:themeColor="text1"/>
                <w:szCs w:val="20"/>
                <w:lang w:eastAsia="sl-SI"/>
              </w:rPr>
              <w:t>94</w:t>
            </w:r>
          </w:p>
        </w:tc>
      </w:tr>
      <w:bookmarkEnd w:id="260"/>
      <w:tr w:rsidR="00631587" w:rsidRPr="002D1779" w14:paraId="7EA4723E" w14:textId="77777777" w:rsidTr="00471E6B">
        <w:tc>
          <w:tcPr>
            <w:tcW w:w="563" w:type="dxa"/>
          </w:tcPr>
          <w:p w14:paraId="5F67B379" w14:textId="77777777" w:rsidR="00631587" w:rsidRPr="002D1779" w:rsidRDefault="46766732" w:rsidP="668366C7">
            <w:pPr>
              <w:tabs>
                <w:tab w:val="left" w:pos="3402"/>
              </w:tabs>
              <w:rPr>
                <w:rFonts w:eastAsia="Arial" w:cs="Arial"/>
                <w:szCs w:val="20"/>
              </w:rPr>
            </w:pPr>
            <w:r w:rsidRPr="002D1779">
              <w:rPr>
                <w:rFonts w:eastAsia="Arial" w:cs="Arial"/>
                <w:szCs w:val="20"/>
              </w:rPr>
              <w:t>4</w:t>
            </w:r>
          </w:p>
        </w:tc>
        <w:tc>
          <w:tcPr>
            <w:tcW w:w="6412" w:type="dxa"/>
            <w:shd w:val="clear" w:color="auto" w:fill="FFFFFF" w:themeFill="background1"/>
          </w:tcPr>
          <w:p w14:paraId="285D1947" w14:textId="5C230C6E" w:rsidR="00631587" w:rsidRPr="002D1779" w:rsidRDefault="46766732" w:rsidP="668366C7">
            <w:pPr>
              <w:tabs>
                <w:tab w:val="left" w:pos="3402"/>
              </w:tabs>
              <w:rPr>
                <w:rFonts w:eastAsia="Arial" w:cs="Arial"/>
                <w:color w:val="000000" w:themeColor="text1"/>
                <w:szCs w:val="20"/>
                <w:lang w:eastAsia="sl-SI"/>
              </w:rPr>
            </w:pPr>
            <w:r w:rsidRPr="002D1779">
              <w:rPr>
                <w:rFonts w:eastAsia="Arial" w:cs="Arial"/>
                <w:color w:val="000000" w:themeColor="text1"/>
                <w:szCs w:val="20"/>
                <w:lang w:eastAsia="sl-SI"/>
              </w:rPr>
              <w:t>Seznanjenost z možnostjo podajanja pritožb, pohval zdr</w:t>
            </w:r>
            <w:r w:rsidR="003A2773" w:rsidRPr="002D1779">
              <w:rPr>
                <w:rFonts w:eastAsia="Arial" w:cs="Arial"/>
                <w:color w:val="000000" w:themeColor="text1"/>
                <w:szCs w:val="20"/>
                <w:lang w:eastAsia="sl-SI"/>
              </w:rPr>
              <w:t xml:space="preserve">avstvene </w:t>
            </w:r>
            <w:r w:rsidRPr="002D1779">
              <w:rPr>
                <w:rFonts w:eastAsia="Arial" w:cs="Arial"/>
                <w:color w:val="000000" w:themeColor="text1"/>
                <w:szCs w:val="20"/>
                <w:lang w:eastAsia="sl-SI"/>
              </w:rPr>
              <w:t>obravnave</w:t>
            </w:r>
          </w:p>
        </w:tc>
        <w:tc>
          <w:tcPr>
            <w:tcW w:w="1405" w:type="dxa"/>
            <w:shd w:val="clear" w:color="auto" w:fill="FFFFFF" w:themeFill="background1"/>
          </w:tcPr>
          <w:p w14:paraId="169F76FC" w14:textId="7329EE4E" w:rsidR="00631587" w:rsidRPr="002D1779" w:rsidRDefault="6D50699B" w:rsidP="668366C7">
            <w:pPr>
              <w:tabs>
                <w:tab w:val="left" w:pos="3402"/>
              </w:tabs>
              <w:jc w:val="center"/>
              <w:rPr>
                <w:rFonts w:eastAsia="Arial" w:cs="Arial"/>
                <w:color w:val="000000" w:themeColor="text1"/>
                <w:szCs w:val="20"/>
                <w:lang w:eastAsia="sl-SI"/>
              </w:rPr>
            </w:pPr>
            <w:r w:rsidRPr="002D1779">
              <w:rPr>
                <w:rFonts w:eastAsia="Arial" w:cs="Arial"/>
                <w:color w:val="000000" w:themeColor="text1"/>
                <w:szCs w:val="20"/>
                <w:lang w:eastAsia="sl-SI"/>
              </w:rPr>
              <w:t>3,</w:t>
            </w:r>
            <w:r w:rsidR="007F62B5" w:rsidRPr="002D1779">
              <w:rPr>
                <w:rFonts w:eastAsia="Arial" w:cs="Arial"/>
                <w:color w:val="000000" w:themeColor="text1"/>
                <w:szCs w:val="20"/>
                <w:lang w:eastAsia="sl-SI"/>
              </w:rPr>
              <w:t>25</w:t>
            </w:r>
          </w:p>
        </w:tc>
      </w:tr>
      <w:tr w:rsidR="00631587" w:rsidRPr="002D1779" w14:paraId="6F7B3C81" w14:textId="77777777" w:rsidTr="00471E6B">
        <w:tc>
          <w:tcPr>
            <w:tcW w:w="563" w:type="dxa"/>
          </w:tcPr>
          <w:p w14:paraId="05BFA66B" w14:textId="77777777" w:rsidR="00631587" w:rsidRPr="002D1779" w:rsidRDefault="46766732" w:rsidP="668366C7">
            <w:pPr>
              <w:tabs>
                <w:tab w:val="left" w:pos="3402"/>
              </w:tabs>
              <w:rPr>
                <w:rFonts w:eastAsia="Arial" w:cs="Arial"/>
                <w:szCs w:val="20"/>
              </w:rPr>
            </w:pPr>
            <w:r w:rsidRPr="002D1779">
              <w:rPr>
                <w:rFonts w:eastAsia="Arial" w:cs="Arial"/>
                <w:szCs w:val="20"/>
              </w:rPr>
              <w:t>5</w:t>
            </w:r>
          </w:p>
        </w:tc>
        <w:tc>
          <w:tcPr>
            <w:tcW w:w="6412" w:type="dxa"/>
            <w:shd w:val="clear" w:color="auto" w:fill="FFFFFF" w:themeFill="background1"/>
          </w:tcPr>
          <w:p w14:paraId="24600DF2" w14:textId="77777777" w:rsidR="00631587" w:rsidRPr="002D1779" w:rsidRDefault="46766732" w:rsidP="668366C7">
            <w:pPr>
              <w:tabs>
                <w:tab w:val="left" w:pos="3402"/>
              </w:tabs>
              <w:rPr>
                <w:rFonts w:eastAsia="Arial" w:cs="Arial"/>
                <w:color w:val="000000" w:themeColor="text1"/>
                <w:szCs w:val="20"/>
                <w:lang w:eastAsia="sl-SI"/>
              </w:rPr>
            </w:pPr>
            <w:r w:rsidRPr="002D1779">
              <w:rPr>
                <w:rFonts w:eastAsia="Arial" w:cs="Arial"/>
                <w:color w:val="000000" w:themeColor="text1"/>
                <w:szCs w:val="20"/>
                <w:lang w:eastAsia="sl-SI"/>
              </w:rPr>
              <w:t>Vljudnost in spoštljivost zaposlenih</w:t>
            </w:r>
          </w:p>
        </w:tc>
        <w:tc>
          <w:tcPr>
            <w:tcW w:w="1405" w:type="dxa"/>
            <w:shd w:val="clear" w:color="auto" w:fill="FFFFFF" w:themeFill="background1"/>
          </w:tcPr>
          <w:p w14:paraId="1403C3CD" w14:textId="5605E097" w:rsidR="00631587" w:rsidRPr="002D1779" w:rsidRDefault="46766732" w:rsidP="668366C7">
            <w:pPr>
              <w:tabs>
                <w:tab w:val="left" w:pos="3402"/>
              </w:tabs>
              <w:jc w:val="center"/>
              <w:rPr>
                <w:rFonts w:eastAsia="Arial" w:cs="Arial"/>
                <w:color w:val="000000" w:themeColor="text1"/>
                <w:szCs w:val="20"/>
                <w:lang w:eastAsia="sl-SI"/>
              </w:rPr>
            </w:pPr>
            <w:r w:rsidRPr="002D1779">
              <w:rPr>
                <w:rFonts w:eastAsia="Arial" w:cs="Arial"/>
                <w:color w:val="000000" w:themeColor="text1"/>
                <w:szCs w:val="20"/>
                <w:lang w:eastAsia="sl-SI"/>
              </w:rPr>
              <w:t>4,</w:t>
            </w:r>
            <w:r w:rsidR="000C2961" w:rsidRPr="002D1779">
              <w:rPr>
                <w:rFonts w:eastAsia="Arial" w:cs="Arial"/>
                <w:color w:val="000000" w:themeColor="text1"/>
                <w:szCs w:val="20"/>
                <w:lang w:eastAsia="sl-SI"/>
              </w:rPr>
              <w:t>52</w:t>
            </w:r>
          </w:p>
        </w:tc>
      </w:tr>
      <w:tr w:rsidR="00631587" w:rsidRPr="002D1779" w14:paraId="21BD625A" w14:textId="77777777" w:rsidTr="00471E6B">
        <w:tc>
          <w:tcPr>
            <w:tcW w:w="563" w:type="dxa"/>
          </w:tcPr>
          <w:p w14:paraId="65CD0112" w14:textId="77777777" w:rsidR="00631587" w:rsidRPr="002D1779" w:rsidRDefault="46766732" w:rsidP="668366C7">
            <w:pPr>
              <w:tabs>
                <w:tab w:val="left" w:pos="3402"/>
              </w:tabs>
              <w:rPr>
                <w:rFonts w:eastAsia="Arial" w:cs="Arial"/>
                <w:szCs w:val="20"/>
              </w:rPr>
            </w:pPr>
            <w:r w:rsidRPr="002D1779">
              <w:rPr>
                <w:rFonts w:eastAsia="Arial" w:cs="Arial"/>
                <w:szCs w:val="20"/>
              </w:rPr>
              <w:t>6</w:t>
            </w:r>
          </w:p>
        </w:tc>
        <w:tc>
          <w:tcPr>
            <w:tcW w:w="6412" w:type="dxa"/>
            <w:shd w:val="clear" w:color="auto" w:fill="FFFFFF" w:themeFill="background1"/>
          </w:tcPr>
          <w:p w14:paraId="04AEF213" w14:textId="77777777" w:rsidR="00631587" w:rsidRPr="002D1779" w:rsidRDefault="46766732" w:rsidP="668366C7">
            <w:pPr>
              <w:tabs>
                <w:tab w:val="left" w:pos="3402"/>
              </w:tabs>
              <w:rPr>
                <w:rFonts w:eastAsia="Arial" w:cs="Arial"/>
                <w:color w:val="000000" w:themeColor="text1"/>
                <w:szCs w:val="20"/>
                <w:lang w:eastAsia="sl-SI"/>
              </w:rPr>
            </w:pPr>
            <w:r w:rsidRPr="002D1779">
              <w:rPr>
                <w:rFonts w:eastAsia="Arial" w:cs="Arial"/>
                <w:color w:val="000000" w:themeColor="text1"/>
                <w:szCs w:val="20"/>
                <w:lang w:eastAsia="sl-SI"/>
              </w:rPr>
              <w:t>Predhodna seznanitev o poteku zdravstvene obravnave</w:t>
            </w:r>
          </w:p>
        </w:tc>
        <w:tc>
          <w:tcPr>
            <w:tcW w:w="1405" w:type="dxa"/>
            <w:shd w:val="clear" w:color="auto" w:fill="FFFFFF" w:themeFill="background1"/>
          </w:tcPr>
          <w:p w14:paraId="468970E9" w14:textId="24C9DE54" w:rsidR="00631587" w:rsidRPr="002D1779" w:rsidRDefault="6D50699B" w:rsidP="668366C7">
            <w:pPr>
              <w:tabs>
                <w:tab w:val="left" w:pos="3402"/>
              </w:tabs>
              <w:jc w:val="center"/>
              <w:rPr>
                <w:rFonts w:eastAsia="Arial" w:cs="Arial"/>
                <w:color w:val="000000" w:themeColor="text1"/>
                <w:szCs w:val="20"/>
                <w:lang w:eastAsia="sl-SI"/>
              </w:rPr>
            </w:pPr>
            <w:r w:rsidRPr="002D1779">
              <w:rPr>
                <w:rFonts w:eastAsia="Arial" w:cs="Arial"/>
                <w:color w:val="000000" w:themeColor="text1"/>
                <w:szCs w:val="20"/>
                <w:lang w:eastAsia="sl-SI"/>
              </w:rPr>
              <w:t>4,</w:t>
            </w:r>
            <w:r w:rsidR="00663945" w:rsidRPr="002D1779">
              <w:rPr>
                <w:rFonts w:eastAsia="Arial" w:cs="Arial"/>
                <w:color w:val="000000" w:themeColor="text1"/>
                <w:szCs w:val="20"/>
                <w:lang w:eastAsia="sl-SI"/>
              </w:rPr>
              <w:t>22</w:t>
            </w:r>
          </w:p>
        </w:tc>
      </w:tr>
      <w:tr w:rsidR="00631587" w:rsidRPr="002D1779" w14:paraId="0F559482" w14:textId="77777777" w:rsidTr="00471E6B">
        <w:tc>
          <w:tcPr>
            <w:tcW w:w="563" w:type="dxa"/>
          </w:tcPr>
          <w:p w14:paraId="7972EA03" w14:textId="77777777" w:rsidR="00631587" w:rsidRPr="002D1779" w:rsidRDefault="46766732" w:rsidP="668366C7">
            <w:pPr>
              <w:tabs>
                <w:tab w:val="left" w:pos="3402"/>
              </w:tabs>
              <w:rPr>
                <w:rFonts w:eastAsia="Arial" w:cs="Arial"/>
                <w:szCs w:val="20"/>
              </w:rPr>
            </w:pPr>
            <w:r w:rsidRPr="002D1779">
              <w:rPr>
                <w:rFonts w:eastAsia="Arial" w:cs="Arial"/>
                <w:szCs w:val="20"/>
              </w:rPr>
              <w:t>7</w:t>
            </w:r>
          </w:p>
        </w:tc>
        <w:tc>
          <w:tcPr>
            <w:tcW w:w="6412" w:type="dxa"/>
            <w:shd w:val="clear" w:color="auto" w:fill="FFFFFF" w:themeFill="background1"/>
          </w:tcPr>
          <w:p w14:paraId="488874B1" w14:textId="77777777" w:rsidR="00631587" w:rsidRPr="002D1779" w:rsidRDefault="46766732" w:rsidP="668366C7">
            <w:pPr>
              <w:tabs>
                <w:tab w:val="left" w:pos="3402"/>
              </w:tabs>
              <w:rPr>
                <w:rFonts w:eastAsia="Arial" w:cs="Arial"/>
                <w:szCs w:val="20"/>
              </w:rPr>
            </w:pPr>
            <w:r w:rsidRPr="002D1779">
              <w:rPr>
                <w:rFonts w:eastAsia="Arial" w:cs="Arial"/>
                <w:color w:val="000000" w:themeColor="text1"/>
                <w:szCs w:val="20"/>
                <w:lang w:eastAsia="sl-SI"/>
              </w:rPr>
              <w:t>Izvedba zdravstvene obravnave ob dogovorjenem terminu</w:t>
            </w:r>
          </w:p>
        </w:tc>
        <w:tc>
          <w:tcPr>
            <w:tcW w:w="1405" w:type="dxa"/>
            <w:shd w:val="clear" w:color="auto" w:fill="FFFFFF" w:themeFill="background1"/>
          </w:tcPr>
          <w:p w14:paraId="35F19107" w14:textId="2B878DEC" w:rsidR="00631587" w:rsidRPr="002D1779" w:rsidRDefault="46766732" w:rsidP="668366C7">
            <w:pPr>
              <w:tabs>
                <w:tab w:val="left" w:pos="3402"/>
              </w:tabs>
              <w:jc w:val="center"/>
              <w:rPr>
                <w:rFonts w:eastAsia="Arial" w:cs="Arial"/>
                <w:szCs w:val="20"/>
              </w:rPr>
            </w:pPr>
            <w:r w:rsidRPr="002D1779">
              <w:rPr>
                <w:rFonts w:eastAsia="Arial" w:cs="Arial"/>
                <w:color w:val="000000" w:themeColor="text1"/>
                <w:szCs w:val="20"/>
                <w:lang w:eastAsia="sl-SI"/>
              </w:rPr>
              <w:t>4,</w:t>
            </w:r>
            <w:r w:rsidR="00DD39B5" w:rsidRPr="002D1779">
              <w:rPr>
                <w:rFonts w:eastAsia="Arial" w:cs="Arial"/>
                <w:color w:val="000000" w:themeColor="text1"/>
                <w:szCs w:val="20"/>
                <w:lang w:eastAsia="sl-SI"/>
              </w:rPr>
              <w:t>48</w:t>
            </w:r>
          </w:p>
        </w:tc>
      </w:tr>
      <w:tr w:rsidR="00631587" w:rsidRPr="002D1779" w14:paraId="442AAE3E" w14:textId="77777777" w:rsidTr="00471E6B">
        <w:tc>
          <w:tcPr>
            <w:tcW w:w="563" w:type="dxa"/>
          </w:tcPr>
          <w:p w14:paraId="612F0655" w14:textId="77777777" w:rsidR="00631587" w:rsidRPr="002D1779" w:rsidRDefault="46766732" w:rsidP="668366C7">
            <w:pPr>
              <w:tabs>
                <w:tab w:val="left" w:pos="3402"/>
              </w:tabs>
              <w:rPr>
                <w:rFonts w:eastAsia="Arial" w:cs="Arial"/>
                <w:szCs w:val="20"/>
              </w:rPr>
            </w:pPr>
            <w:r w:rsidRPr="002D1779">
              <w:rPr>
                <w:rFonts w:eastAsia="Arial" w:cs="Arial"/>
                <w:szCs w:val="20"/>
              </w:rPr>
              <w:t>8</w:t>
            </w:r>
          </w:p>
        </w:tc>
        <w:tc>
          <w:tcPr>
            <w:tcW w:w="6412" w:type="dxa"/>
            <w:shd w:val="clear" w:color="auto" w:fill="FFFFFF" w:themeFill="background1"/>
          </w:tcPr>
          <w:p w14:paraId="6412D32D" w14:textId="5B8D150C" w:rsidR="00631587" w:rsidRPr="002D1779" w:rsidRDefault="46766732" w:rsidP="668366C7">
            <w:pPr>
              <w:tabs>
                <w:tab w:val="left" w:pos="3402"/>
              </w:tabs>
              <w:rPr>
                <w:rFonts w:eastAsia="Arial" w:cs="Arial"/>
                <w:color w:val="000000" w:themeColor="text1"/>
                <w:szCs w:val="20"/>
                <w:lang w:eastAsia="sl-SI"/>
              </w:rPr>
            </w:pPr>
            <w:r w:rsidRPr="002D1779">
              <w:rPr>
                <w:rFonts w:eastAsia="Arial" w:cs="Arial"/>
                <w:color w:val="000000" w:themeColor="text1"/>
                <w:szCs w:val="20"/>
                <w:lang w:eastAsia="sl-SI"/>
              </w:rPr>
              <w:t>Dovoljšna poglobitev v problem, zdravstveno stanje</w:t>
            </w:r>
          </w:p>
        </w:tc>
        <w:tc>
          <w:tcPr>
            <w:tcW w:w="1405" w:type="dxa"/>
            <w:shd w:val="clear" w:color="auto" w:fill="FFFFFF" w:themeFill="background1"/>
          </w:tcPr>
          <w:p w14:paraId="413C5F8E" w14:textId="2FB050B6" w:rsidR="00631587" w:rsidRPr="002D1779" w:rsidRDefault="46766732" w:rsidP="668366C7">
            <w:pPr>
              <w:tabs>
                <w:tab w:val="left" w:pos="3402"/>
              </w:tabs>
              <w:jc w:val="center"/>
              <w:rPr>
                <w:rFonts w:eastAsia="Arial" w:cs="Arial"/>
                <w:szCs w:val="20"/>
              </w:rPr>
            </w:pPr>
            <w:r w:rsidRPr="002D1779">
              <w:rPr>
                <w:rFonts w:eastAsia="Arial" w:cs="Arial"/>
                <w:szCs w:val="20"/>
              </w:rPr>
              <w:t>4,</w:t>
            </w:r>
            <w:r w:rsidR="00BA6BB9" w:rsidRPr="002D1779">
              <w:rPr>
                <w:rFonts w:eastAsia="Arial" w:cs="Arial"/>
                <w:szCs w:val="20"/>
              </w:rPr>
              <w:t>34</w:t>
            </w:r>
          </w:p>
        </w:tc>
      </w:tr>
      <w:tr w:rsidR="00631587" w:rsidRPr="002D1779" w14:paraId="4FBA9C06" w14:textId="77777777" w:rsidTr="00471E6B">
        <w:tc>
          <w:tcPr>
            <w:tcW w:w="563" w:type="dxa"/>
          </w:tcPr>
          <w:p w14:paraId="346B4A54" w14:textId="77777777" w:rsidR="00631587" w:rsidRPr="002D1779" w:rsidRDefault="46766732" w:rsidP="668366C7">
            <w:pPr>
              <w:tabs>
                <w:tab w:val="left" w:pos="3402"/>
              </w:tabs>
              <w:rPr>
                <w:rFonts w:eastAsia="Arial" w:cs="Arial"/>
                <w:szCs w:val="20"/>
              </w:rPr>
            </w:pPr>
            <w:r w:rsidRPr="002D1779">
              <w:rPr>
                <w:rFonts w:eastAsia="Arial" w:cs="Arial"/>
                <w:szCs w:val="20"/>
              </w:rPr>
              <w:t>9</w:t>
            </w:r>
          </w:p>
        </w:tc>
        <w:tc>
          <w:tcPr>
            <w:tcW w:w="6412" w:type="dxa"/>
            <w:shd w:val="clear" w:color="auto" w:fill="FFFFFF" w:themeFill="background1"/>
          </w:tcPr>
          <w:p w14:paraId="130F4F23" w14:textId="77777777" w:rsidR="00631587" w:rsidRPr="002D1779" w:rsidRDefault="46766732" w:rsidP="668366C7">
            <w:pPr>
              <w:tabs>
                <w:tab w:val="left" w:pos="3402"/>
              </w:tabs>
              <w:rPr>
                <w:rFonts w:eastAsia="Arial" w:cs="Arial"/>
                <w:szCs w:val="20"/>
              </w:rPr>
            </w:pPr>
            <w:r w:rsidRPr="002D1779">
              <w:rPr>
                <w:rFonts w:eastAsia="Arial" w:cs="Arial"/>
                <w:color w:val="000000" w:themeColor="text1"/>
                <w:szCs w:val="20"/>
                <w:lang w:eastAsia="sl-SI"/>
              </w:rPr>
              <w:t>Vključenost v odločanje o zdravstveni obravnavi</w:t>
            </w:r>
          </w:p>
        </w:tc>
        <w:tc>
          <w:tcPr>
            <w:tcW w:w="1405" w:type="dxa"/>
            <w:shd w:val="clear" w:color="auto" w:fill="FFFFFF" w:themeFill="background1"/>
          </w:tcPr>
          <w:p w14:paraId="4D5BA44A" w14:textId="47C96A7B" w:rsidR="00631587" w:rsidRPr="002D1779" w:rsidRDefault="6D50699B" w:rsidP="668366C7">
            <w:pPr>
              <w:tabs>
                <w:tab w:val="left" w:pos="3402"/>
              </w:tabs>
              <w:jc w:val="center"/>
              <w:rPr>
                <w:rFonts w:eastAsia="Arial" w:cs="Arial"/>
                <w:szCs w:val="20"/>
              </w:rPr>
            </w:pPr>
            <w:r w:rsidRPr="002D1779">
              <w:rPr>
                <w:rFonts w:eastAsia="Arial" w:cs="Arial"/>
                <w:szCs w:val="20"/>
              </w:rPr>
              <w:t>4,</w:t>
            </w:r>
            <w:r w:rsidR="00B05A06" w:rsidRPr="002D1779">
              <w:rPr>
                <w:rFonts w:eastAsia="Arial" w:cs="Arial"/>
                <w:szCs w:val="20"/>
              </w:rPr>
              <w:t>18</w:t>
            </w:r>
          </w:p>
        </w:tc>
      </w:tr>
      <w:tr w:rsidR="00631587" w:rsidRPr="002D1779" w14:paraId="1C06BC7E" w14:textId="77777777" w:rsidTr="00471E6B">
        <w:tc>
          <w:tcPr>
            <w:tcW w:w="563" w:type="dxa"/>
          </w:tcPr>
          <w:p w14:paraId="450076A9" w14:textId="77777777" w:rsidR="00631587" w:rsidRPr="002D1779" w:rsidRDefault="46766732" w:rsidP="668366C7">
            <w:pPr>
              <w:tabs>
                <w:tab w:val="left" w:pos="3402"/>
              </w:tabs>
              <w:rPr>
                <w:rFonts w:eastAsia="Arial" w:cs="Arial"/>
                <w:szCs w:val="20"/>
              </w:rPr>
            </w:pPr>
            <w:r w:rsidRPr="002D1779">
              <w:rPr>
                <w:rFonts w:eastAsia="Arial" w:cs="Arial"/>
                <w:szCs w:val="20"/>
              </w:rPr>
              <w:t>10</w:t>
            </w:r>
          </w:p>
        </w:tc>
        <w:tc>
          <w:tcPr>
            <w:tcW w:w="6412" w:type="dxa"/>
            <w:shd w:val="clear" w:color="auto" w:fill="FFFFFF" w:themeFill="background1"/>
          </w:tcPr>
          <w:p w14:paraId="3DD4FB20" w14:textId="77777777" w:rsidR="00631587" w:rsidRPr="002D1779" w:rsidRDefault="46766732" w:rsidP="668366C7">
            <w:pPr>
              <w:tabs>
                <w:tab w:val="left" w:pos="3402"/>
              </w:tabs>
              <w:rPr>
                <w:rFonts w:eastAsia="Arial" w:cs="Arial"/>
                <w:szCs w:val="20"/>
              </w:rPr>
            </w:pPr>
            <w:r w:rsidRPr="002D1779">
              <w:rPr>
                <w:rFonts w:eastAsia="Arial" w:cs="Arial"/>
                <w:color w:val="000000" w:themeColor="text1"/>
                <w:szCs w:val="20"/>
                <w:lang w:eastAsia="sl-SI"/>
              </w:rPr>
              <w:t>Spoštovanje zasebnosti s strani zaposlenih zdravstvenih delavcev</w:t>
            </w:r>
          </w:p>
        </w:tc>
        <w:tc>
          <w:tcPr>
            <w:tcW w:w="1405" w:type="dxa"/>
            <w:shd w:val="clear" w:color="auto" w:fill="FFFFFF" w:themeFill="background1"/>
          </w:tcPr>
          <w:p w14:paraId="2EB2CA46" w14:textId="1429DACF" w:rsidR="00631587" w:rsidRPr="002D1779" w:rsidRDefault="00B05A06" w:rsidP="668366C7">
            <w:pPr>
              <w:tabs>
                <w:tab w:val="left" w:pos="3402"/>
              </w:tabs>
              <w:jc w:val="center"/>
              <w:rPr>
                <w:rFonts w:eastAsia="Arial" w:cs="Arial"/>
                <w:szCs w:val="20"/>
              </w:rPr>
            </w:pPr>
            <w:r w:rsidRPr="002D1779">
              <w:rPr>
                <w:rFonts w:eastAsia="Arial" w:cs="Arial"/>
                <w:szCs w:val="20"/>
              </w:rPr>
              <w:t>4,65</w:t>
            </w:r>
          </w:p>
        </w:tc>
      </w:tr>
      <w:tr w:rsidR="00631587" w:rsidRPr="002D1779" w14:paraId="16807FE6" w14:textId="77777777" w:rsidTr="00471E6B">
        <w:tc>
          <w:tcPr>
            <w:tcW w:w="563" w:type="dxa"/>
          </w:tcPr>
          <w:p w14:paraId="4979F82D" w14:textId="77777777" w:rsidR="00631587" w:rsidRPr="002D1779" w:rsidRDefault="46766732" w:rsidP="668366C7">
            <w:pPr>
              <w:tabs>
                <w:tab w:val="left" w:pos="3402"/>
              </w:tabs>
              <w:rPr>
                <w:rFonts w:eastAsia="Arial" w:cs="Arial"/>
                <w:szCs w:val="20"/>
              </w:rPr>
            </w:pPr>
            <w:r w:rsidRPr="002D1779">
              <w:rPr>
                <w:rFonts w:eastAsia="Arial" w:cs="Arial"/>
                <w:szCs w:val="20"/>
              </w:rPr>
              <w:t>11</w:t>
            </w:r>
          </w:p>
        </w:tc>
        <w:tc>
          <w:tcPr>
            <w:tcW w:w="6412" w:type="dxa"/>
            <w:shd w:val="clear" w:color="auto" w:fill="FFFFFF" w:themeFill="background1"/>
          </w:tcPr>
          <w:p w14:paraId="6732BE59" w14:textId="77777777" w:rsidR="00631587" w:rsidRPr="002D1779" w:rsidRDefault="46766732" w:rsidP="668366C7">
            <w:pPr>
              <w:tabs>
                <w:tab w:val="left" w:pos="3402"/>
              </w:tabs>
              <w:rPr>
                <w:rFonts w:eastAsia="Arial" w:cs="Arial"/>
                <w:szCs w:val="20"/>
              </w:rPr>
            </w:pPr>
            <w:r w:rsidRPr="002D1779">
              <w:rPr>
                <w:rFonts w:eastAsia="Arial" w:cs="Arial"/>
                <w:color w:val="000000" w:themeColor="text1"/>
                <w:szCs w:val="20"/>
                <w:lang w:eastAsia="sl-SI"/>
              </w:rPr>
              <w:t>Pojasnjevanje zdravstvene obravnave s strani zdravstvenih delavcev</w:t>
            </w:r>
          </w:p>
        </w:tc>
        <w:tc>
          <w:tcPr>
            <w:tcW w:w="1405" w:type="dxa"/>
            <w:shd w:val="clear" w:color="auto" w:fill="FFFFFF" w:themeFill="background1"/>
          </w:tcPr>
          <w:p w14:paraId="20BD3AAB" w14:textId="04BB5462" w:rsidR="00631587" w:rsidRPr="002D1779" w:rsidRDefault="46766732" w:rsidP="668366C7">
            <w:pPr>
              <w:tabs>
                <w:tab w:val="left" w:pos="3402"/>
              </w:tabs>
              <w:jc w:val="center"/>
              <w:rPr>
                <w:rFonts w:eastAsia="Arial" w:cs="Arial"/>
                <w:szCs w:val="20"/>
              </w:rPr>
            </w:pPr>
            <w:r w:rsidRPr="002D1779">
              <w:rPr>
                <w:rFonts w:eastAsia="Arial" w:cs="Arial"/>
                <w:color w:val="000000" w:themeColor="text1"/>
                <w:szCs w:val="20"/>
                <w:lang w:eastAsia="sl-SI"/>
              </w:rPr>
              <w:t>4,</w:t>
            </w:r>
            <w:r w:rsidR="008508CE" w:rsidRPr="002D1779">
              <w:rPr>
                <w:rFonts w:eastAsia="Arial" w:cs="Arial"/>
                <w:color w:val="000000" w:themeColor="text1"/>
                <w:szCs w:val="20"/>
                <w:lang w:eastAsia="sl-SI"/>
              </w:rPr>
              <w:t>48</w:t>
            </w:r>
          </w:p>
        </w:tc>
      </w:tr>
      <w:tr w:rsidR="00631587" w:rsidRPr="002D1779" w14:paraId="162F1A21" w14:textId="77777777" w:rsidTr="00471E6B">
        <w:tc>
          <w:tcPr>
            <w:tcW w:w="563" w:type="dxa"/>
          </w:tcPr>
          <w:p w14:paraId="5AB762DC" w14:textId="77777777" w:rsidR="00631587" w:rsidRPr="002D1779" w:rsidRDefault="46766732" w:rsidP="668366C7">
            <w:pPr>
              <w:tabs>
                <w:tab w:val="left" w:pos="3402"/>
              </w:tabs>
              <w:rPr>
                <w:rFonts w:eastAsia="Arial" w:cs="Arial"/>
                <w:szCs w:val="20"/>
              </w:rPr>
            </w:pPr>
            <w:r w:rsidRPr="002D1779">
              <w:rPr>
                <w:rFonts w:eastAsia="Arial" w:cs="Arial"/>
                <w:szCs w:val="20"/>
              </w:rPr>
              <w:t>12</w:t>
            </w:r>
          </w:p>
        </w:tc>
        <w:tc>
          <w:tcPr>
            <w:tcW w:w="6412" w:type="dxa"/>
            <w:shd w:val="clear" w:color="auto" w:fill="FFFFFF" w:themeFill="background1"/>
          </w:tcPr>
          <w:p w14:paraId="485876A0" w14:textId="77777777" w:rsidR="00631587" w:rsidRPr="002D1779" w:rsidRDefault="46766732" w:rsidP="668366C7">
            <w:pPr>
              <w:tabs>
                <w:tab w:val="left" w:pos="3402"/>
              </w:tabs>
              <w:rPr>
                <w:rFonts w:eastAsia="Arial" w:cs="Arial"/>
                <w:color w:val="000000" w:themeColor="text1"/>
                <w:szCs w:val="20"/>
                <w:lang w:eastAsia="sl-SI"/>
              </w:rPr>
            </w:pPr>
            <w:r w:rsidRPr="002D1779">
              <w:rPr>
                <w:rFonts w:eastAsia="Arial" w:cs="Arial"/>
                <w:color w:val="000000" w:themeColor="text1"/>
                <w:szCs w:val="20"/>
                <w:lang w:eastAsia="sl-SI"/>
              </w:rPr>
              <w:t>Odnos zdravstvenih delavcev do svojcev</w:t>
            </w:r>
          </w:p>
        </w:tc>
        <w:tc>
          <w:tcPr>
            <w:tcW w:w="1405" w:type="dxa"/>
            <w:shd w:val="clear" w:color="auto" w:fill="FFFFFF" w:themeFill="background1"/>
          </w:tcPr>
          <w:p w14:paraId="04CBB6C3" w14:textId="68CCFBD6" w:rsidR="00631587" w:rsidRPr="002D1779" w:rsidRDefault="6D50699B" w:rsidP="668366C7">
            <w:pPr>
              <w:tabs>
                <w:tab w:val="left" w:pos="3402"/>
              </w:tabs>
              <w:jc w:val="center"/>
              <w:rPr>
                <w:rFonts w:eastAsia="Arial" w:cs="Arial"/>
                <w:color w:val="000000" w:themeColor="text1"/>
                <w:szCs w:val="20"/>
                <w:lang w:eastAsia="sl-SI"/>
              </w:rPr>
            </w:pPr>
            <w:r w:rsidRPr="002D1779">
              <w:rPr>
                <w:rFonts w:eastAsia="Arial" w:cs="Arial"/>
                <w:color w:val="000000" w:themeColor="text1"/>
                <w:szCs w:val="20"/>
                <w:lang w:eastAsia="sl-SI"/>
              </w:rPr>
              <w:t>4,</w:t>
            </w:r>
            <w:r w:rsidR="00D21199" w:rsidRPr="002D1779">
              <w:rPr>
                <w:rFonts w:eastAsia="Arial" w:cs="Arial"/>
                <w:color w:val="000000" w:themeColor="text1"/>
                <w:szCs w:val="20"/>
                <w:lang w:eastAsia="sl-SI"/>
              </w:rPr>
              <w:t>50</w:t>
            </w:r>
          </w:p>
        </w:tc>
      </w:tr>
      <w:tr w:rsidR="00631587" w:rsidRPr="002D1779" w14:paraId="2B13D4B0" w14:textId="77777777" w:rsidTr="00471E6B">
        <w:tc>
          <w:tcPr>
            <w:tcW w:w="563" w:type="dxa"/>
          </w:tcPr>
          <w:p w14:paraId="280A1BD0" w14:textId="77777777" w:rsidR="00631587" w:rsidRPr="002D1779" w:rsidRDefault="46766732" w:rsidP="668366C7">
            <w:pPr>
              <w:tabs>
                <w:tab w:val="left" w:pos="3402"/>
              </w:tabs>
              <w:rPr>
                <w:rFonts w:eastAsia="Arial" w:cs="Arial"/>
                <w:szCs w:val="20"/>
              </w:rPr>
            </w:pPr>
            <w:r w:rsidRPr="002D1779">
              <w:rPr>
                <w:rFonts w:eastAsia="Arial" w:cs="Arial"/>
                <w:szCs w:val="20"/>
              </w:rPr>
              <w:t>13</w:t>
            </w:r>
          </w:p>
        </w:tc>
        <w:tc>
          <w:tcPr>
            <w:tcW w:w="6412" w:type="dxa"/>
            <w:shd w:val="clear" w:color="auto" w:fill="FFFFFF" w:themeFill="background1"/>
          </w:tcPr>
          <w:p w14:paraId="26D9BA67" w14:textId="77777777" w:rsidR="00631587" w:rsidRPr="002D1779" w:rsidRDefault="46766732" w:rsidP="668366C7">
            <w:pPr>
              <w:tabs>
                <w:tab w:val="left" w:pos="3402"/>
              </w:tabs>
              <w:rPr>
                <w:rFonts w:eastAsia="Arial" w:cs="Arial"/>
                <w:color w:val="000000" w:themeColor="text1"/>
                <w:szCs w:val="20"/>
                <w:lang w:eastAsia="sl-SI"/>
              </w:rPr>
            </w:pPr>
            <w:r w:rsidRPr="002D1779">
              <w:rPr>
                <w:rFonts w:eastAsia="Arial" w:cs="Arial"/>
                <w:color w:val="000000" w:themeColor="text1"/>
                <w:szCs w:val="20"/>
                <w:lang w:eastAsia="sl-SI"/>
              </w:rPr>
              <w:t>Nadaljnja navodila za (samo)oskrbo</w:t>
            </w:r>
          </w:p>
        </w:tc>
        <w:tc>
          <w:tcPr>
            <w:tcW w:w="1405" w:type="dxa"/>
            <w:shd w:val="clear" w:color="auto" w:fill="FFFFFF" w:themeFill="background1"/>
          </w:tcPr>
          <w:p w14:paraId="09D0D1F8" w14:textId="02F2FD01" w:rsidR="00631587" w:rsidRPr="002D1779" w:rsidRDefault="46766732" w:rsidP="668366C7">
            <w:pPr>
              <w:tabs>
                <w:tab w:val="left" w:pos="3402"/>
              </w:tabs>
              <w:jc w:val="center"/>
              <w:rPr>
                <w:rFonts w:eastAsia="Arial" w:cs="Arial"/>
                <w:b/>
                <w:bCs/>
                <w:color w:val="000000" w:themeColor="text1"/>
                <w:szCs w:val="20"/>
                <w:lang w:eastAsia="sl-SI"/>
              </w:rPr>
            </w:pPr>
            <w:r w:rsidRPr="002D1779">
              <w:rPr>
                <w:rFonts w:eastAsia="Arial" w:cs="Arial"/>
                <w:color w:val="000000" w:themeColor="text1"/>
                <w:szCs w:val="20"/>
                <w:lang w:eastAsia="sl-SI"/>
              </w:rPr>
              <w:t>4,</w:t>
            </w:r>
            <w:r w:rsidR="007E3629" w:rsidRPr="002D1779">
              <w:rPr>
                <w:rFonts w:eastAsia="Arial" w:cs="Arial"/>
                <w:color w:val="000000" w:themeColor="text1"/>
                <w:szCs w:val="20"/>
                <w:lang w:eastAsia="sl-SI"/>
              </w:rPr>
              <w:t>50</w:t>
            </w:r>
          </w:p>
        </w:tc>
      </w:tr>
      <w:tr w:rsidR="00631587" w:rsidRPr="002D1779" w14:paraId="0C0F00B6" w14:textId="77777777" w:rsidTr="00471E6B">
        <w:tc>
          <w:tcPr>
            <w:tcW w:w="563" w:type="dxa"/>
          </w:tcPr>
          <w:p w14:paraId="32D32341" w14:textId="77777777" w:rsidR="00631587" w:rsidRPr="002D1779" w:rsidRDefault="46766732" w:rsidP="668366C7">
            <w:pPr>
              <w:tabs>
                <w:tab w:val="left" w:pos="3402"/>
              </w:tabs>
              <w:rPr>
                <w:rFonts w:eastAsia="Arial" w:cs="Arial"/>
                <w:szCs w:val="20"/>
              </w:rPr>
            </w:pPr>
            <w:r w:rsidRPr="002D1779">
              <w:rPr>
                <w:rFonts w:eastAsia="Arial" w:cs="Arial"/>
                <w:szCs w:val="20"/>
              </w:rPr>
              <w:t>14</w:t>
            </w:r>
          </w:p>
        </w:tc>
        <w:tc>
          <w:tcPr>
            <w:tcW w:w="6412" w:type="dxa"/>
            <w:shd w:val="clear" w:color="auto" w:fill="FFFFFF" w:themeFill="background1"/>
          </w:tcPr>
          <w:p w14:paraId="68FC3ABE" w14:textId="77777777" w:rsidR="00631587" w:rsidRPr="002D1779" w:rsidRDefault="46766732" w:rsidP="668366C7">
            <w:pPr>
              <w:tabs>
                <w:tab w:val="left" w:pos="3402"/>
              </w:tabs>
              <w:rPr>
                <w:rFonts w:eastAsia="Arial" w:cs="Arial"/>
                <w:color w:val="000000" w:themeColor="text1"/>
                <w:szCs w:val="20"/>
                <w:lang w:eastAsia="sl-SI"/>
              </w:rPr>
            </w:pPr>
            <w:r w:rsidRPr="002D1779">
              <w:rPr>
                <w:rFonts w:eastAsia="Arial" w:cs="Arial"/>
                <w:color w:val="000000" w:themeColor="text1"/>
                <w:szCs w:val="20"/>
                <w:lang w:eastAsia="sl-SI"/>
              </w:rPr>
              <w:t>Čistost in urejenost prostorov</w:t>
            </w:r>
          </w:p>
        </w:tc>
        <w:tc>
          <w:tcPr>
            <w:tcW w:w="1405" w:type="dxa"/>
            <w:shd w:val="clear" w:color="auto" w:fill="FFFFFF" w:themeFill="background1"/>
          </w:tcPr>
          <w:p w14:paraId="2F668BD4" w14:textId="5F261444" w:rsidR="00631587" w:rsidRPr="002D1779" w:rsidRDefault="46766732" w:rsidP="668366C7">
            <w:pPr>
              <w:tabs>
                <w:tab w:val="left" w:pos="3402"/>
              </w:tabs>
              <w:jc w:val="center"/>
              <w:rPr>
                <w:rFonts w:eastAsia="Arial" w:cs="Arial"/>
                <w:szCs w:val="20"/>
              </w:rPr>
            </w:pPr>
            <w:r w:rsidRPr="002D1779">
              <w:rPr>
                <w:rFonts w:eastAsia="Arial" w:cs="Arial"/>
                <w:color w:val="000000" w:themeColor="text1"/>
                <w:szCs w:val="20"/>
                <w:lang w:eastAsia="sl-SI"/>
              </w:rPr>
              <w:t>4,</w:t>
            </w:r>
            <w:r w:rsidR="00544D6D" w:rsidRPr="002D1779">
              <w:rPr>
                <w:rFonts w:eastAsia="Arial" w:cs="Arial"/>
                <w:color w:val="000000" w:themeColor="text1"/>
                <w:szCs w:val="20"/>
                <w:lang w:eastAsia="sl-SI"/>
              </w:rPr>
              <w:t>70</w:t>
            </w:r>
          </w:p>
        </w:tc>
      </w:tr>
      <w:tr w:rsidR="00631587" w:rsidRPr="002D1779" w14:paraId="2C278907" w14:textId="77777777" w:rsidTr="00471E6B">
        <w:tc>
          <w:tcPr>
            <w:tcW w:w="563" w:type="dxa"/>
          </w:tcPr>
          <w:p w14:paraId="369AFE8A" w14:textId="77777777" w:rsidR="00631587" w:rsidRPr="002D1779" w:rsidRDefault="46766732" w:rsidP="668366C7">
            <w:pPr>
              <w:tabs>
                <w:tab w:val="left" w:pos="3402"/>
              </w:tabs>
              <w:rPr>
                <w:rFonts w:eastAsia="Arial" w:cs="Arial"/>
                <w:szCs w:val="20"/>
              </w:rPr>
            </w:pPr>
            <w:r w:rsidRPr="002D1779">
              <w:rPr>
                <w:rFonts w:eastAsia="Arial" w:cs="Arial"/>
                <w:szCs w:val="20"/>
              </w:rPr>
              <w:t>15</w:t>
            </w:r>
          </w:p>
        </w:tc>
        <w:tc>
          <w:tcPr>
            <w:tcW w:w="6412" w:type="dxa"/>
            <w:shd w:val="clear" w:color="auto" w:fill="FFFFFF" w:themeFill="background1"/>
          </w:tcPr>
          <w:p w14:paraId="7323C55A" w14:textId="77777777" w:rsidR="00631587" w:rsidRPr="002D1779" w:rsidRDefault="46766732" w:rsidP="668366C7">
            <w:pPr>
              <w:tabs>
                <w:tab w:val="left" w:pos="3402"/>
              </w:tabs>
              <w:rPr>
                <w:rFonts w:eastAsia="Arial" w:cs="Arial"/>
                <w:color w:val="000000" w:themeColor="text1"/>
                <w:szCs w:val="20"/>
                <w:lang w:eastAsia="sl-SI"/>
              </w:rPr>
            </w:pPr>
            <w:r w:rsidRPr="002D1779">
              <w:rPr>
                <w:rFonts w:eastAsia="Arial" w:cs="Arial"/>
                <w:color w:val="000000" w:themeColor="text1"/>
                <w:szCs w:val="20"/>
                <w:lang w:eastAsia="sl-SI"/>
              </w:rPr>
              <w:t>Dostop do izvajalca (parkirišča, dostop z invalidskim vozičkom)</w:t>
            </w:r>
          </w:p>
        </w:tc>
        <w:tc>
          <w:tcPr>
            <w:tcW w:w="1405" w:type="dxa"/>
            <w:shd w:val="clear" w:color="auto" w:fill="FFFFFF" w:themeFill="background1"/>
          </w:tcPr>
          <w:p w14:paraId="3E570A00" w14:textId="7A79A904" w:rsidR="00631587" w:rsidRPr="002D1779" w:rsidRDefault="46766732" w:rsidP="668366C7">
            <w:pPr>
              <w:tabs>
                <w:tab w:val="left" w:pos="3402"/>
              </w:tabs>
              <w:jc w:val="center"/>
              <w:rPr>
                <w:rFonts w:eastAsia="Arial" w:cs="Arial"/>
                <w:szCs w:val="20"/>
              </w:rPr>
            </w:pPr>
            <w:r w:rsidRPr="002D1779">
              <w:rPr>
                <w:rFonts w:eastAsia="Arial" w:cs="Arial"/>
                <w:color w:val="000000" w:themeColor="text1"/>
                <w:szCs w:val="20"/>
                <w:lang w:eastAsia="sl-SI"/>
              </w:rPr>
              <w:t>4,</w:t>
            </w:r>
            <w:r w:rsidR="00544D6D" w:rsidRPr="002D1779">
              <w:rPr>
                <w:rFonts w:eastAsia="Arial" w:cs="Arial"/>
                <w:color w:val="000000" w:themeColor="text1"/>
                <w:szCs w:val="20"/>
                <w:lang w:eastAsia="sl-SI"/>
              </w:rPr>
              <w:t>41</w:t>
            </w:r>
          </w:p>
        </w:tc>
      </w:tr>
      <w:tr w:rsidR="00631587" w:rsidRPr="002D1779" w14:paraId="2C57FB2C" w14:textId="77777777" w:rsidTr="00471E6B">
        <w:tc>
          <w:tcPr>
            <w:tcW w:w="563" w:type="dxa"/>
          </w:tcPr>
          <w:p w14:paraId="03C0A205" w14:textId="77777777" w:rsidR="00631587" w:rsidRPr="002D1779" w:rsidRDefault="46766732" w:rsidP="668366C7">
            <w:pPr>
              <w:tabs>
                <w:tab w:val="left" w:pos="3402"/>
              </w:tabs>
              <w:rPr>
                <w:rFonts w:eastAsia="Arial" w:cs="Arial"/>
                <w:szCs w:val="20"/>
              </w:rPr>
            </w:pPr>
            <w:r w:rsidRPr="002D1779">
              <w:rPr>
                <w:rFonts w:eastAsia="Arial" w:cs="Arial"/>
                <w:szCs w:val="20"/>
              </w:rPr>
              <w:t>16</w:t>
            </w:r>
          </w:p>
        </w:tc>
        <w:tc>
          <w:tcPr>
            <w:tcW w:w="6412" w:type="dxa"/>
            <w:shd w:val="clear" w:color="auto" w:fill="FFFFFF" w:themeFill="background1"/>
          </w:tcPr>
          <w:p w14:paraId="10145071" w14:textId="77777777" w:rsidR="00631587" w:rsidRPr="002D1779" w:rsidRDefault="46766732" w:rsidP="668366C7">
            <w:pPr>
              <w:tabs>
                <w:tab w:val="left" w:pos="3402"/>
              </w:tabs>
              <w:rPr>
                <w:rFonts w:eastAsia="Arial" w:cs="Arial"/>
                <w:color w:val="000000" w:themeColor="text1"/>
                <w:szCs w:val="20"/>
                <w:lang w:eastAsia="sl-SI"/>
              </w:rPr>
            </w:pPr>
            <w:r w:rsidRPr="002D1779">
              <w:rPr>
                <w:rFonts w:eastAsia="Arial" w:cs="Arial"/>
                <w:color w:val="000000" w:themeColor="text1"/>
                <w:szCs w:val="20"/>
                <w:lang w:eastAsia="sl-SI"/>
              </w:rPr>
              <w:t>Priporočitev zdravstvene obravnave pri tem izvajalcu svojcem ali drugim</w:t>
            </w:r>
          </w:p>
        </w:tc>
        <w:tc>
          <w:tcPr>
            <w:tcW w:w="1405" w:type="dxa"/>
            <w:shd w:val="clear" w:color="auto" w:fill="FFFFFF" w:themeFill="background1"/>
          </w:tcPr>
          <w:p w14:paraId="765EC27C" w14:textId="49C39E57" w:rsidR="00631587" w:rsidRPr="002D1779" w:rsidRDefault="46766732" w:rsidP="668366C7">
            <w:pPr>
              <w:tabs>
                <w:tab w:val="left" w:pos="3402"/>
              </w:tabs>
              <w:jc w:val="center"/>
              <w:rPr>
                <w:rFonts w:eastAsia="Arial" w:cs="Arial"/>
                <w:szCs w:val="20"/>
              </w:rPr>
            </w:pPr>
            <w:r w:rsidRPr="002D1779">
              <w:rPr>
                <w:rFonts w:eastAsia="Arial" w:cs="Arial"/>
                <w:color w:val="000000" w:themeColor="text1"/>
                <w:szCs w:val="20"/>
                <w:lang w:eastAsia="sl-SI"/>
              </w:rPr>
              <w:t>4,</w:t>
            </w:r>
            <w:r w:rsidR="00544D6D" w:rsidRPr="002D1779">
              <w:rPr>
                <w:rFonts w:eastAsia="Arial" w:cs="Arial"/>
                <w:color w:val="000000" w:themeColor="text1"/>
                <w:szCs w:val="20"/>
                <w:lang w:eastAsia="sl-SI"/>
              </w:rPr>
              <w:t>34</w:t>
            </w:r>
          </w:p>
        </w:tc>
      </w:tr>
    </w:tbl>
    <w:p w14:paraId="464B7EA8" w14:textId="77777777" w:rsidR="00631587" w:rsidRPr="002D1779" w:rsidRDefault="00631587" w:rsidP="668366C7">
      <w:pPr>
        <w:tabs>
          <w:tab w:val="left" w:pos="3402"/>
        </w:tabs>
        <w:rPr>
          <w:rFonts w:eastAsia="Arial" w:cs="Arial"/>
        </w:rPr>
      </w:pPr>
    </w:p>
    <w:p w14:paraId="0BF1FB67" w14:textId="6BC8671E" w:rsidR="00631587" w:rsidRPr="002D1779" w:rsidRDefault="002316AA" w:rsidP="005546D6">
      <w:pPr>
        <w:tabs>
          <w:tab w:val="left" w:pos="3402"/>
        </w:tabs>
        <w:rPr>
          <w:rFonts w:eastAsia="Arial" w:cs="Arial"/>
        </w:rPr>
      </w:pPr>
      <w:r w:rsidRPr="002D1779">
        <w:rPr>
          <w:rFonts w:eastAsia="Arial" w:cs="Arial"/>
        </w:rPr>
        <w:lastRenderedPageBreak/>
        <w:t>Seznanjenost z možnostjo podajanja pritožb, pohval glede zdravstvene obravnave (ocena 3,25) in predstavit</w:t>
      </w:r>
      <w:r w:rsidR="00CF30BE">
        <w:rPr>
          <w:rFonts w:eastAsia="Arial" w:cs="Arial"/>
        </w:rPr>
        <w:t>e</w:t>
      </w:r>
      <w:r w:rsidRPr="002D1779">
        <w:rPr>
          <w:rFonts w:eastAsia="Arial" w:cs="Arial"/>
        </w:rPr>
        <w:t>v zdravstvenih delavcev ob prvem stiku (ocena 3,94) sta bili, tako kot pretekla leta, ocenjeni najnižje.</w:t>
      </w:r>
    </w:p>
    <w:p w14:paraId="68280DDC" w14:textId="77777777" w:rsidR="002316AA" w:rsidRPr="002D1779" w:rsidRDefault="002316AA" w:rsidP="005546D6">
      <w:pPr>
        <w:tabs>
          <w:tab w:val="left" w:pos="3402"/>
        </w:tabs>
        <w:rPr>
          <w:rFonts w:eastAsia="Arial" w:cs="Arial"/>
        </w:rPr>
      </w:pPr>
    </w:p>
    <w:p w14:paraId="3D1D2BD2" w14:textId="622D5BC4" w:rsidR="0065483E" w:rsidRPr="002D1779" w:rsidRDefault="00C91D05" w:rsidP="005546D6">
      <w:pPr>
        <w:tabs>
          <w:tab w:val="left" w:pos="3402"/>
        </w:tabs>
        <w:rPr>
          <w:rFonts w:eastAsia="Arial" w:cs="Arial"/>
        </w:rPr>
      </w:pPr>
      <w:r w:rsidRPr="002D1779">
        <w:rPr>
          <w:rFonts w:eastAsia="Arial" w:cs="Arial"/>
        </w:rPr>
        <w:t>Največ anketirancev vidi priložnosti za izboljšavo zdravstvene obravnave pri odnosu do pacientov (16,42</w:t>
      </w:r>
      <w:r w:rsidR="00DD1B09" w:rsidRPr="002D1779">
        <w:rPr>
          <w:rFonts w:eastAsia="Arial" w:cs="Arial"/>
        </w:rPr>
        <w:t xml:space="preserve"> </w:t>
      </w:r>
      <w:r w:rsidRPr="002D1779">
        <w:rPr>
          <w:rFonts w:eastAsia="Arial" w:cs="Arial"/>
        </w:rPr>
        <w:t>%), čemur sledijo prostor in oprema (14,32</w:t>
      </w:r>
      <w:r w:rsidR="00DD1B09" w:rsidRPr="002D1779">
        <w:rPr>
          <w:rFonts w:eastAsia="Arial" w:cs="Arial"/>
        </w:rPr>
        <w:t xml:space="preserve"> </w:t>
      </w:r>
      <w:r w:rsidRPr="002D1779">
        <w:rPr>
          <w:rFonts w:eastAsia="Arial" w:cs="Arial"/>
        </w:rPr>
        <w:t>%) ter organizacija dela (13,91</w:t>
      </w:r>
      <w:r w:rsidR="00DD1B09" w:rsidRPr="002D1779">
        <w:rPr>
          <w:rFonts w:eastAsia="Arial" w:cs="Arial"/>
        </w:rPr>
        <w:t xml:space="preserve"> </w:t>
      </w:r>
      <w:r w:rsidRPr="002D1779">
        <w:rPr>
          <w:rFonts w:eastAsia="Arial" w:cs="Arial"/>
        </w:rPr>
        <w:t>%). Najmanj anketirancev vidi priložnosti za izboljšavo pri ugledu in družbeni odgovornosti (5,45</w:t>
      </w:r>
      <w:r w:rsidR="00DD1B09" w:rsidRPr="002D1779">
        <w:rPr>
          <w:rFonts w:eastAsia="Arial" w:cs="Arial"/>
        </w:rPr>
        <w:t xml:space="preserve"> </w:t>
      </w:r>
      <w:r w:rsidRPr="002D1779">
        <w:rPr>
          <w:rFonts w:eastAsia="Arial" w:cs="Arial"/>
        </w:rPr>
        <w:t>%). 7,46</w:t>
      </w:r>
      <w:r w:rsidR="00DD1B09" w:rsidRPr="002D1779">
        <w:rPr>
          <w:rFonts w:eastAsia="Arial" w:cs="Arial"/>
        </w:rPr>
        <w:t xml:space="preserve"> </w:t>
      </w:r>
      <w:r w:rsidRPr="002D1779">
        <w:rPr>
          <w:rFonts w:eastAsia="Arial" w:cs="Arial"/>
        </w:rPr>
        <w:t>% anketirancev vidi druge priložnosti za izboljšavo zdravstvene obravnave, torej na področjih, ki niso navedena.</w:t>
      </w:r>
    </w:p>
    <w:p w14:paraId="1988AAB3" w14:textId="77777777" w:rsidR="00C91D05" w:rsidRPr="002D1779" w:rsidRDefault="00C91D05" w:rsidP="005546D6">
      <w:pPr>
        <w:tabs>
          <w:tab w:val="left" w:pos="3402"/>
        </w:tabs>
        <w:rPr>
          <w:rFonts w:eastAsia="Arial" w:cs="Arial"/>
          <w:b/>
          <w:bCs/>
        </w:rPr>
      </w:pPr>
    </w:p>
    <w:p w14:paraId="5B5B2C34" w14:textId="29F43B03" w:rsidR="00A53C19" w:rsidRPr="006F02DD" w:rsidRDefault="08AB45FC" w:rsidP="005546D6">
      <w:pPr>
        <w:tabs>
          <w:tab w:val="left" w:pos="3402"/>
        </w:tabs>
        <w:rPr>
          <w:rFonts w:eastAsia="Arial" w:cs="Arial"/>
          <w:i/>
          <w:iCs/>
        </w:rPr>
      </w:pPr>
      <w:r w:rsidRPr="006F02DD">
        <w:rPr>
          <w:rFonts w:eastAsia="Arial" w:cs="Arial"/>
          <w:i/>
          <w:iCs/>
        </w:rPr>
        <w:t>Novosti pri obračunu storitev so se pokazale v:</w:t>
      </w:r>
    </w:p>
    <w:p w14:paraId="14CEE99B" w14:textId="77777777" w:rsidR="00A53C19" w:rsidRPr="002D1779" w:rsidRDefault="00A53C19" w:rsidP="005546D6">
      <w:pPr>
        <w:tabs>
          <w:tab w:val="left" w:pos="3402"/>
        </w:tabs>
        <w:rPr>
          <w:rFonts w:eastAsia="Arial" w:cs="Arial"/>
        </w:rPr>
      </w:pPr>
    </w:p>
    <w:p w14:paraId="0E38F75B" w14:textId="74D80E24" w:rsidR="00A53C19" w:rsidRPr="002D1779" w:rsidRDefault="08AB45FC" w:rsidP="005546D6">
      <w:pPr>
        <w:tabs>
          <w:tab w:val="left" w:pos="3402"/>
        </w:tabs>
        <w:rPr>
          <w:rFonts w:eastAsia="Arial" w:cs="Arial"/>
        </w:rPr>
      </w:pPr>
      <w:r w:rsidRPr="002D1779">
        <w:rPr>
          <w:rFonts w:eastAsia="Arial" w:cs="Arial"/>
        </w:rPr>
        <w:t xml:space="preserve">Na področju ambulant za družinsko medicino je ZZZS v letu 2023 </w:t>
      </w:r>
      <w:r w:rsidR="00CF30BE">
        <w:rPr>
          <w:rFonts w:eastAsia="Arial" w:cs="Arial"/>
        </w:rPr>
        <w:t>pripravil</w:t>
      </w:r>
      <w:r w:rsidR="00CF30BE" w:rsidRPr="002D1779">
        <w:rPr>
          <w:rFonts w:eastAsia="Arial" w:cs="Arial"/>
        </w:rPr>
        <w:t xml:space="preserve"> </w:t>
      </w:r>
      <w:r w:rsidRPr="002D1779">
        <w:rPr>
          <w:rFonts w:eastAsia="Arial" w:cs="Arial"/>
        </w:rPr>
        <w:t xml:space="preserve">in predlagal za uvedbo nove cene storitev preventivnih obravnav in obravnav kroničnih bolnikov, ki jih izvajajo diplomirane medicinske sestre. Z </w:t>
      </w:r>
      <w:r w:rsidR="003E7A58" w:rsidRPr="002D1779">
        <w:rPr>
          <w:rFonts w:eastAsia="Arial" w:cs="Arial"/>
        </w:rPr>
        <w:t>r</w:t>
      </w:r>
      <w:r w:rsidRPr="002D1779">
        <w:rPr>
          <w:rFonts w:eastAsia="Arial" w:cs="Arial"/>
        </w:rPr>
        <w:t>azširjenim strokovnim kolegijem za družinsko medicino je opredelil tudi nove storitve za obračun zdravniškega dela v ambulanti. Gre za pet posegov, ki jih bodo izvajali zdravniki na primarni ravni, kar bo zmanjšalo napotovanje na sekundarno raven.</w:t>
      </w:r>
      <w:r w:rsidR="000B7752" w:rsidRPr="002D1779">
        <w:rPr>
          <w:rFonts w:eastAsia="Arial" w:cs="Arial"/>
        </w:rPr>
        <w:t xml:space="preserve"> </w:t>
      </w:r>
      <w:r w:rsidRPr="002D1779">
        <w:rPr>
          <w:rFonts w:eastAsia="Arial" w:cs="Arial"/>
        </w:rPr>
        <w:t xml:space="preserve">Na primarni in sekundarni ravni zdravstvene dejavnosti je ZZZS prenovil seznam storitev za obračun </w:t>
      </w:r>
      <w:proofErr w:type="spellStart"/>
      <w:r w:rsidRPr="002D1779">
        <w:rPr>
          <w:rFonts w:eastAsia="Arial" w:cs="Arial"/>
        </w:rPr>
        <w:t>antikoagulantnega</w:t>
      </w:r>
      <w:proofErr w:type="spellEnd"/>
      <w:r w:rsidRPr="002D1779">
        <w:rPr>
          <w:rFonts w:eastAsia="Arial" w:cs="Arial"/>
        </w:rPr>
        <w:t xml:space="preserve"> zdravljenja bolnikov. Dosedanji nabor storitev je bil namreč vsebinsko zastarel, prav tako cene storitev. Tako je vzpostavljena podlaga za obračun kontinuirane skrbi za bolnike, ki potrebujejo </w:t>
      </w:r>
      <w:proofErr w:type="spellStart"/>
      <w:r w:rsidRPr="002D1779">
        <w:rPr>
          <w:rFonts w:eastAsia="Arial" w:cs="Arial"/>
        </w:rPr>
        <w:t>antikoagulantno</w:t>
      </w:r>
      <w:proofErr w:type="spellEnd"/>
      <w:r w:rsidRPr="002D1779">
        <w:rPr>
          <w:rFonts w:eastAsia="Arial" w:cs="Arial"/>
        </w:rPr>
        <w:t xml:space="preserve"> zdravljenje, kar lahko zagotovi tudi zdravstvena služba na primarni ravni. V okviru modela plačevanja fizioterapije je ZZZS povišal ceno specialne fizioterapevtske</w:t>
      </w:r>
      <w:r w:rsidR="000B7752" w:rsidRPr="002D1779">
        <w:rPr>
          <w:rFonts w:eastAsia="Arial" w:cs="Arial"/>
        </w:rPr>
        <w:t xml:space="preserve"> </w:t>
      </w:r>
      <w:r w:rsidRPr="002D1779">
        <w:rPr>
          <w:rFonts w:eastAsia="Arial" w:cs="Arial"/>
        </w:rPr>
        <w:t>obravnave, ki je v okviru fizioterapevtske dejavnosti storitev z največ kadrovskega vložka tako v smislu povprečnega časa trajanja kot izobrazbe.</w:t>
      </w:r>
    </w:p>
    <w:p w14:paraId="274A0AF5" w14:textId="77777777" w:rsidR="001C6B2D" w:rsidRPr="002D1779" w:rsidRDefault="001C6B2D" w:rsidP="005546D6">
      <w:pPr>
        <w:tabs>
          <w:tab w:val="left" w:pos="3402"/>
        </w:tabs>
        <w:rPr>
          <w:rFonts w:eastAsia="Arial" w:cs="Arial"/>
        </w:rPr>
      </w:pPr>
    </w:p>
    <w:p w14:paraId="269320F5" w14:textId="1FA36AE0" w:rsidR="0065483E" w:rsidRPr="002D1779" w:rsidRDefault="08AB45FC" w:rsidP="005546D6">
      <w:pPr>
        <w:tabs>
          <w:tab w:val="left" w:pos="3402"/>
        </w:tabs>
        <w:rPr>
          <w:rFonts w:eastAsia="Arial" w:cs="Arial"/>
        </w:rPr>
      </w:pPr>
      <w:r w:rsidRPr="002D1779">
        <w:rPr>
          <w:rFonts w:eastAsia="Arial" w:cs="Arial"/>
        </w:rPr>
        <w:t>V celoti so prenovljene storitve za obračun dela zdravstvenih delavcev v dispanzerjih za mentalno zdravje (logoped, psiholog, specialni pedagog in socialni delavec) ter v centrih za korekcijo sluha in govora (</w:t>
      </w:r>
      <w:proofErr w:type="spellStart"/>
      <w:r w:rsidRPr="002D1779">
        <w:rPr>
          <w:rFonts w:eastAsia="Arial" w:cs="Arial"/>
        </w:rPr>
        <w:t>pedopsihiater</w:t>
      </w:r>
      <w:proofErr w:type="spellEnd"/>
      <w:r w:rsidRPr="002D1779">
        <w:rPr>
          <w:rFonts w:eastAsia="Arial" w:cs="Arial"/>
        </w:rPr>
        <w:t xml:space="preserve">, otorinolaringolog, logoped in klinični logoped, specialni pedagog, psiholog in klinični psiholog, fizioterapevt, delovni terapevt). S postavitvijo novega normativa dela je ZZZS dokončal prenovo modela plačevanja storitev v razvojnih ambulantah s centrom za zgodnjo obravnavo otrok. Storitve vseh članov tima so bile prenovljene v letu 2022, v letu 2023 pa </w:t>
      </w:r>
      <w:r w:rsidR="00CF30BE">
        <w:rPr>
          <w:rFonts w:eastAsia="Arial" w:cs="Arial"/>
        </w:rPr>
        <w:t xml:space="preserve">je bil </w:t>
      </w:r>
      <w:r w:rsidRPr="002D1779">
        <w:rPr>
          <w:rFonts w:eastAsia="Arial" w:cs="Arial"/>
        </w:rPr>
        <w:t>opredeljen tudi novim storitvam prilagojen</w:t>
      </w:r>
      <w:r w:rsidR="00CF30BE">
        <w:rPr>
          <w:rFonts w:eastAsia="Arial" w:cs="Arial"/>
        </w:rPr>
        <w:t>i</w:t>
      </w:r>
      <w:r w:rsidRPr="002D1779">
        <w:rPr>
          <w:rFonts w:eastAsia="Arial" w:cs="Arial"/>
        </w:rPr>
        <w:t xml:space="preserve"> delovni normativ. V primarni zobozdravstveni dejavnosti je ZZZS v letu 2023 uvedel prenovljene </w:t>
      </w:r>
      <w:proofErr w:type="spellStart"/>
      <w:r w:rsidRPr="002D1779">
        <w:rPr>
          <w:rFonts w:eastAsia="Arial" w:cs="Arial"/>
        </w:rPr>
        <w:t>endodontske</w:t>
      </w:r>
      <w:proofErr w:type="spellEnd"/>
      <w:r w:rsidRPr="002D1779">
        <w:rPr>
          <w:rFonts w:eastAsia="Arial" w:cs="Arial"/>
        </w:rPr>
        <w:t xml:space="preserve"> storitve za zdravljenje koreninskih kanalov, storitve zobozdravstvenega rentgena in nove </w:t>
      </w:r>
      <w:proofErr w:type="spellStart"/>
      <w:r w:rsidRPr="002D1779">
        <w:rPr>
          <w:rFonts w:eastAsia="Arial" w:cs="Arial"/>
        </w:rPr>
        <w:t>parodontalne</w:t>
      </w:r>
      <w:proofErr w:type="spellEnd"/>
      <w:r w:rsidRPr="002D1779">
        <w:rPr>
          <w:rFonts w:eastAsia="Arial" w:cs="Arial"/>
        </w:rPr>
        <w:t xml:space="preserve"> storitve. </w:t>
      </w:r>
      <w:r w:rsidR="00CF30BE">
        <w:rPr>
          <w:rFonts w:eastAsia="Arial" w:cs="Arial"/>
        </w:rPr>
        <w:t>Te</w:t>
      </w:r>
      <w:r w:rsidR="00CF30BE" w:rsidRPr="002D1779">
        <w:rPr>
          <w:rFonts w:eastAsia="Arial" w:cs="Arial"/>
        </w:rPr>
        <w:t xml:space="preserve"> </w:t>
      </w:r>
      <w:r w:rsidRPr="002D1779">
        <w:rPr>
          <w:rFonts w:eastAsia="Arial" w:cs="Arial"/>
        </w:rPr>
        <w:t xml:space="preserve">bodo omogočile zgodnjo razpoznavo in ustrezno začetno zdravljenje </w:t>
      </w:r>
      <w:proofErr w:type="spellStart"/>
      <w:r w:rsidRPr="002D1779">
        <w:rPr>
          <w:rFonts w:eastAsia="Arial" w:cs="Arial"/>
        </w:rPr>
        <w:t>parodontalne</w:t>
      </w:r>
      <w:proofErr w:type="spellEnd"/>
      <w:r w:rsidRPr="002D1779">
        <w:rPr>
          <w:rFonts w:eastAsia="Arial" w:cs="Arial"/>
        </w:rPr>
        <w:t xml:space="preserve"> bolezni ter zmanjšale potrebe po specialističnem kirurškem zdravljenju.</w:t>
      </w:r>
    </w:p>
    <w:p w14:paraId="4A45CB93" w14:textId="77777777" w:rsidR="008372FD" w:rsidRPr="002D1779" w:rsidRDefault="008372FD" w:rsidP="005546D6">
      <w:pPr>
        <w:tabs>
          <w:tab w:val="left" w:pos="3402"/>
        </w:tabs>
        <w:rPr>
          <w:rFonts w:eastAsia="Arial" w:cs="Arial"/>
        </w:rPr>
      </w:pPr>
    </w:p>
    <w:p w14:paraId="3D284C27" w14:textId="15F26CBB" w:rsidR="006D1FA2" w:rsidRPr="006F02DD" w:rsidRDefault="4AD214F9" w:rsidP="005546D6">
      <w:pPr>
        <w:tabs>
          <w:tab w:val="left" w:pos="3402"/>
        </w:tabs>
        <w:rPr>
          <w:rFonts w:eastAsia="Arial" w:cs="Arial"/>
          <w:i/>
          <w:iCs/>
        </w:rPr>
      </w:pPr>
      <w:r w:rsidRPr="006F02DD">
        <w:rPr>
          <w:rFonts w:eastAsia="Arial" w:cs="Arial"/>
          <w:i/>
          <w:iCs/>
        </w:rPr>
        <w:t xml:space="preserve">Novosti pri </w:t>
      </w:r>
      <w:r w:rsidR="0C898AF5" w:rsidRPr="006F02DD">
        <w:rPr>
          <w:rFonts w:eastAsia="Arial" w:cs="Arial"/>
          <w:i/>
          <w:iCs/>
        </w:rPr>
        <w:t>širitvah in finančnih spodbudah:</w:t>
      </w:r>
    </w:p>
    <w:p w14:paraId="4D5C86B9" w14:textId="77777777" w:rsidR="00DC0CBD" w:rsidRPr="002D1779" w:rsidRDefault="00DC0CBD" w:rsidP="005546D6">
      <w:pPr>
        <w:tabs>
          <w:tab w:val="left" w:pos="3402"/>
        </w:tabs>
        <w:rPr>
          <w:rFonts w:eastAsia="Arial" w:cs="Arial"/>
        </w:rPr>
      </w:pPr>
    </w:p>
    <w:p w14:paraId="36E946EA" w14:textId="549E2D32" w:rsidR="008372FD" w:rsidRPr="002D1779" w:rsidRDefault="69540551" w:rsidP="005546D6">
      <w:pPr>
        <w:tabs>
          <w:tab w:val="left" w:pos="3402"/>
        </w:tabs>
        <w:rPr>
          <w:rFonts w:eastAsia="Arial" w:cs="Arial"/>
        </w:rPr>
      </w:pPr>
      <w:r w:rsidRPr="002D1779">
        <w:rPr>
          <w:rFonts w:eastAsia="Arial" w:cs="Arial"/>
        </w:rPr>
        <w:t xml:space="preserve">V okviru OZZ se zavarovanim osebam zagotavljajo pravice do zdravstvene oskrbe oziroma zdravstvenih storitev, ki jih izvajajo izvajalci zdravstvenih storitev na primarni, sekundarni in terciarni ravni zdravstvene dejavnosti. Letni obseg in vrednost programa zdravstvenih storitev naj bi v skladu z ZZVZZ na </w:t>
      </w:r>
      <w:r w:rsidR="009573E3">
        <w:rPr>
          <w:rFonts w:eastAsia="Arial" w:cs="Arial"/>
        </w:rPr>
        <w:t>podlag</w:t>
      </w:r>
      <w:r w:rsidRPr="002D1779">
        <w:rPr>
          <w:rFonts w:eastAsia="Arial" w:cs="Arial"/>
        </w:rPr>
        <w:t>i pogajanj opredelili deležniki v zdravstvu, in sicer s spreje</w:t>
      </w:r>
      <w:r w:rsidR="009573E3">
        <w:rPr>
          <w:rFonts w:eastAsia="Arial" w:cs="Arial"/>
        </w:rPr>
        <w:t>tje</w:t>
      </w:r>
      <w:r w:rsidRPr="002D1779">
        <w:rPr>
          <w:rFonts w:eastAsia="Arial" w:cs="Arial"/>
        </w:rPr>
        <w:t>m t</w:t>
      </w:r>
      <w:r w:rsidR="009573E3">
        <w:rPr>
          <w:rFonts w:eastAsia="Arial" w:cs="Arial"/>
        </w:rPr>
        <w:t>ako imenovanega d</w:t>
      </w:r>
      <w:r w:rsidRPr="002D1779">
        <w:rPr>
          <w:rFonts w:eastAsia="Arial" w:cs="Arial"/>
        </w:rPr>
        <w:t xml:space="preserve">ogovora, vendar ga je na podlagi ZZVZZ nadomestila </w:t>
      </w:r>
      <w:r w:rsidR="009573E3">
        <w:rPr>
          <w:rFonts w:eastAsia="Arial" w:cs="Arial"/>
        </w:rPr>
        <w:t>u</w:t>
      </w:r>
      <w:r w:rsidRPr="002D1779">
        <w:rPr>
          <w:rFonts w:eastAsia="Arial" w:cs="Arial"/>
        </w:rPr>
        <w:t xml:space="preserve">redba </w:t>
      </w:r>
      <w:r w:rsidR="009573E3">
        <w:rPr>
          <w:rFonts w:eastAsia="Arial" w:cs="Arial"/>
        </w:rPr>
        <w:t xml:space="preserve">za leto </w:t>
      </w:r>
      <w:r w:rsidRPr="002D1779">
        <w:rPr>
          <w:rFonts w:eastAsia="Arial" w:cs="Arial"/>
        </w:rPr>
        <w:t>2023, ki je določila obseg in vrednost programa zdravstvenih storitev v letu 2023.</w:t>
      </w:r>
    </w:p>
    <w:p w14:paraId="6BC36FEE" w14:textId="676A3292" w:rsidR="2EA3F714" w:rsidRPr="002D1779" w:rsidRDefault="2EA3F714" w:rsidP="005546D6">
      <w:pPr>
        <w:tabs>
          <w:tab w:val="left" w:pos="3402"/>
        </w:tabs>
        <w:rPr>
          <w:rFonts w:eastAsia="Arial" w:cs="Arial"/>
        </w:rPr>
      </w:pPr>
    </w:p>
    <w:p w14:paraId="72FE033C" w14:textId="3CDC8EB7" w:rsidR="008372FD" w:rsidRPr="002D1779" w:rsidRDefault="69540551" w:rsidP="005546D6">
      <w:pPr>
        <w:tabs>
          <w:tab w:val="left" w:pos="3402"/>
        </w:tabs>
        <w:rPr>
          <w:rFonts w:eastAsia="Arial" w:cs="Arial"/>
        </w:rPr>
      </w:pPr>
      <w:r w:rsidRPr="002D1779">
        <w:rPr>
          <w:rFonts w:eastAsia="Arial" w:cs="Arial"/>
        </w:rPr>
        <w:t>Vir za financiranje celotnega programa je bil tako kot doslej v delu, ki se nanaša na OZZ, opredeljen s finančnim načrtom ZZZS, razlika do polne vrednosti programov pa se je financirala iz dopolnilnega (prostovoljnega) zdravstvenega zavarovanja ali so jo pokrivale zavarovane osebe same, če niso bile prostovoljno zavarovane. Z interventnim zakonom pa so bila v letu 2023 zagotovljena tudi dodatna proračunska sredstva za plačilo realizacije programa zdravstvenih storitev nad pogodbeno dogovorjenim obsegom.</w:t>
      </w:r>
    </w:p>
    <w:p w14:paraId="762B0AFB" w14:textId="77777777" w:rsidR="00DC0CBD" w:rsidRPr="002D1779" w:rsidRDefault="00DC0CBD" w:rsidP="005546D6">
      <w:pPr>
        <w:tabs>
          <w:tab w:val="left" w:pos="3402"/>
        </w:tabs>
        <w:rPr>
          <w:rFonts w:eastAsia="Arial" w:cs="Arial"/>
        </w:rPr>
      </w:pPr>
    </w:p>
    <w:p w14:paraId="61B5BB3D" w14:textId="55EC5AAA" w:rsidR="00DC0CBD" w:rsidRPr="002D1779" w:rsidRDefault="0C898AF5" w:rsidP="005546D6">
      <w:pPr>
        <w:tabs>
          <w:tab w:val="left" w:pos="3402"/>
        </w:tabs>
        <w:rPr>
          <w:rFonts w:eastAsia="Arial" w:cs="Arial"/>
        </w:rPr>
      </w:pPr>
      <w:r w:rsidRPr="002D1779">
        <w:rPr>
          <w:rFonts w:eastAsia="Arial" w:cs="Arial"/>
        </w:rPr>
        <w:lastRenderedPageBreak/>
        <w:t xml:space="preserve">V letu 2023 se je na primarni ravni še naprej reševala problematika pomanjkanja in preobremenjenosti zdravnikov družinske medicine z uvajanjem ambulant za neopredeljene zavarovane osebe. Ambulante so se uvajale v javnih zdravstvenih zavodih, pri katerih zaradi pomanjkanja zdravnikov izbira družinskega zdravnika ni bila mogoča. V delo ambulante so se poleg družinskih zdravnikov in drugih zdravstvenih delavcev v javnih zdravstvenih zavodih </w:t>
      </w:r>
      <w:r w:rsidR="00B34D53" w:rsidRPr="002D1779">
        <w:rPr>
          <w:rFonts w:eastAsia="Arial" w:cs="Arial"/>
        </w:rPr>
        <w:t xml:space="preserve">lahko </w:t>
      </w:r>
      <w:r w:rsidRPr="002D1779">
        <w:rPr>
          <w:rFonts w:eastAsia="Arial" w:cs="Arial"/>
        </w:rPr>
        <w:t>vključevali tudi zdravniki koncesionarji in zdravstveni delavci, zaposleni pri koncesionarjih. V ta namen je bilo zagotovljenih 10 milijonov evrov. Ukrep je začasne narave in bo veljal do konca leta 2024 z možnostjo dvakratnega podaljšanja po šest mesecev.</w:t>
      </w:r>
    </w:p>
    <w:p w14:paraId="0397CF1D" w14:textId="77777777" w:rsidR="00DC0CBD" w:rsidRPr="002D1779" w:rsidRDefault="00DC0CBD" w:rsidP="005546D6">
      <w:pPr>
        <w:tabs>
          <w:tab w:val="left" w:pos="3402"/>
        </w:tabs>
        <w:rPr>
          <w:rFonts w:eastAsia="Arial" w:cs="Arial"/>
        </w:rPr>
      </w:pPr>
    </w:p>
    <w:p w14:paraId="13DCEF7A" w14:textId="6C513CD6" w:rsidR="00DC0CBD" w:rsidRPr="002D1779" w:rsidRDefault="0C898AF5" w:rsidP="005546D6">
      <w:pPr>
        <w:tabs>
          <w:tab w:val="left" w:pos="3402"/>
        </w:tabs>
        <w:rPr>
          <w:rFonts w:eastAsia="Arial" w:cs="Arial"/>
        </w:rPr>
      </w:pPr>
      <w:r w:rsidRPr="002D1779">
        <w:rPr>
          <w:rFonts w:eastAsia="Arial" w:cs="Arial"/>
        </w:rPr>
        <w:t xml:space="preserve">Na podlagi posebnega vladnega projekta za nagrajevanje timov družinske medicine, otroškega in šolskega dispanzerja se je izvajalo nagrajevanje nadpovprečno obremenjenih zdravstvenih delavcev. Vsi zdravstveni delavci v timu z več kot 1.895 </w:t>
      </w:r>
      <w:proofErr w:type="spellStart"/>
      <w:r w:rsidRPr="002D1779">
        <w:rPr>
          <w:rFonts w:eastAsia="Arial" w:cs="Arial"/>
        </w:rPr>
        <w:t>glavarinskimi</w:t>
      </w:r>
      <w:proofErr w:type="spellEnd"/>
      <w:r w:rsidRPr="002D1779">
        <w:rPr>
          <w:rFonts w:eastAsia="Arial" w:cs="Arial"/>
        </w:rPr>
        <w:t xml:space="preserve"> količniki so bili, glede na preseganje </w:t>
      </w:r>
      <w:proofErr w:type="spellStart"/>
      <w:r w:rsidRPr="002D1779">
        <w:rPr>
          <w:rFonts w:eastAsia="Arial" w:cs="Arial"/>
        </w:rPr>
        <w:t>glavarinskih</w:t>
      </w:r>
      <w:proofErr w:type="spellEnd"/>
      <w:r w:rsidRPr="002D1779">
        <w:rPr>
          <w:rFonts w:eastAsia="Arial" w:cs="Arial"/>
        </w:rPr>
        <w:t xml:space="preserve"> količnikov, nagrajeni z izplačilom uspešnosti iz naslova povečanega obsega dela.</w:t>
      </w:r>
    </w:p>
    <w:p w14:paraId="4E087367" w14:textId="77777777" w:rsidR="00DC0CBD" w:rsidRPr="002D1779" w:rsidRDefault="00DC0CBD" w:rsidP="005546D6">
      <w:pPr>
        <w:tabs>
          <w:tab w:val="left" w:pos="3402"/>
        </w:tabs>
        <w:rPr>
          <w:rFonts w:eastAsia="Arial" w:cs="Arial"/>
        </w:rPr>
      </w:pPr>
    </w:p>
    <w:p w14:paraId="1DDBC668" w14:textId="4612B179" w:rsidR="00DC0CBD" w:rsidRPr="002D1779" w:rsidRDefault="0C898AF5" w:rsidP="005546D6">
      <w:pPr>
        <w:tabs>
          <w:tab w:val="left" w:pos="3402"/>
        </w:tabs>
        <w:rPr>
          <w:rFonts w:eastAsia="Arial" w:cs="Arial"/>
        </w:rPr>
      </w:pPr>
      <w:r w:rsidRPr="002D1779">
        <w:rPr>
          <w:rFonts w:eastAsia="Arial" w:cs="Arial"/>
        </w:rPr>
        <w:t>Še naprej velja ukrep, da zaradi pomanjkanja zdravnikov v splošnih in družinskih ambulantah, otroškem in šolskem dispanzerju ter dispanzerju za ženske lahko izvajalec za širitev programov kot nosilca te dejavnosti prijavi tudi specializanta družinske medicine, pediatrije ali ginekologije in porodništva v zadnjem letniku specializacije, ob izpolnjevanju vseh pogojev, ki jih določa zakon, ki ureja zdravniško službo.</w:t>
      </w:r>
    </w:p>
    <w:p w14:paraId="270FF947" w14:textId="77777777" w:rsidR="00DC0CBD" w:rsidRPr="002D1779" w:rsidRDefault="00DC0CBD" w:rsidP="005546D6">
      <w:pPr>
        <w:tabs>
          <w:tab w:val="left" w:pos="3402"/>
        </w:tabs>
        <w:rPr>
          <w:rFonts w:eastAsia="Arial" w:cs="Arial"/>
        </w:rPr>
      </w:pPr>
    </w:p>
    <w:p w14:paraId="167C334B" w14:textId="562F58FB" w:rsidR="00DC0CBD" w:rsidRPr="002D1779" w:rsidRDefault="0C898AF5" w:rsidP="005546D6">
      <w:pPr>
        <w:tabs>
          <w:tab w:val="left" w:pos="3402"/>
        </w:tabs>
        <w:rPr>
          <w:rFonts w:eastAsia="Arial" w:cs="Arial"/>
        </w:rPr>
      </w:pPr>
      <w:r w:rsidRPr="002D1779">
        <w:rPr>
          <w:rFonts w:eastAsia="Arial" w:cs="Arial"/>
        </w:rPr>
        <w:t>V primeru prenehanja delovnega razmerja izbranega osebnega zdravnika je izvajalec dolžan zagotoviti drugega zdravnika, sicer se mu program ustrezno zmanjša. Ko izvajalec zaposli novega izbranega osebnega zdravnika, se mu program poveča.</w:t>
      </w:r>
      <w:r w:rsidR="006D5830" w:rsidRPr="002D1779">
        <w:rPr>
          <w:rFonts w:eastAsia="Arial" w:cs="Arial"/>
        </w:rPr>
        <w:t xml:space="preserve"> </w:t>
      </w:r>
      <w:r w:rsidRPr="002D1779">
        <w:rPr>
          <w:rFonts w:eastAsia="Arial" w:cs="Arial"/>
        </w:rPr>
        <w:t xml:space="preserve">Poleg tega je bila z </w:t>
      </w:r>
      <w:r w:rsidR="008E2A3A">
        <w:rPr>
          <w:rFonts w:eastAsia="Arial" w:cs="Arial"/>
        </w:rPr>
        <w:t>u</w:t>
      </w:r>
      <w:r w:rsidRPr="002D1779">
        <w:rPr>
          <w:rFonts w:eastAsia="Arial" w:cs="Arial"/>
        </w:rPr>
        <w:t xml:space="preserve">redbo </w:t>
      </w:r>
      <w:r w:rsidR="008E2A3A">
        <w:rPr>
          <w:rFonts w:eastAsia="Arial" w:cs="Arial"/>
        </w:rPr>
        <w:t xml:space="preserve">za leto </w:t>
      </w:r>
      <w:r w:rsidRPr="002D1779">
        <w:rPr>
          <w:rFonts w:eastAsia="Arial" w:cs="Arial"/>
        </w:rPr>
        <w:t>2023 predvidena širitev za 10,5 tima splošne ambulante družinske medicine in 6,5 tima otroških in šolskih dispanzerjev. Za izpopolnitev timov splošnih ambulant je bilo namenjenih dodatnih 117 timov referenčnih ambulant, in sicer do obsega programa splošnih ambulant.</w:t>
      </w:r>
    </w:p>
    <w:p w14:paraId="2C6FE477" w14:textId="77777777" w:rsidR="00DC0CBD" w:rsidRPr="002D1779" w:rsidRDefault="00DC0CBD" w:rsidP="005546D6">
      <w:pPr>
        <w:tabs>
          <w:tab w:val="left" w:pos="3402"/>
        </w:tabs>
        <w:rPr>
          <w:rFonts w:eastAsia="Arial" w:cs="Arial"/>
        </w:rPr>
      </w:pPr>
    </w:p>
    <w:p w14:paraId="6A1DFDEA" w14:textId="21074CC9" w:rsidR="00DC0CBD" w:rsidRPr="002D1779" w:rsidRDefault="0C898AF5" w:rsidP="005546D6">
      <w:pPr>
        <w:tabs>
          <w:tab w:val="left" w:pos="3402"/>
        </w:tabs>
        <w:rPr>
          <w:rFonts w:eastAsia="Arial" w:cs="Arial"/>
        </w:rPr>
      </w:pPr>
      <w:r w:rsidRPr="002D1779">
        <w:rPr>
          <w:rFonts w:eastAsia="Arial" w:cs="Arial"/>
        </w:rPr>
        <w:t>Za program dispanzerja za ženske je bilo opredeljenih 8 dodatnih timov.</w:t>
      </w:r>
      <w:r w:rsidR="0EB24289" w:rsidRPr="002D1779">
        <w:rPr>
          <w:rFonts w:eastAsia="Arial" w:cs="Arial"/>
        </w:rPr>
        <w:t xml:space="preserve"> </w:t>
      </w:r>
      <w:r w:rsidRPr="002D1779">
        <w:rPr>
          <w:rFonts w:eastAsia="Arial" w:cs="Arial"/>
        </w:rPr>
        <w:t>Z vključevanjem 1,4 tima mobilne enote nujnega reševalnega vozila in 1 tima mobilne enote dežurnega zdravnika za neodložljive hišne obiske se je krepil tudi program nujne medicinske pomoči.</w:t>
      </w:r>
    </w:p>
    <w:p w14:paraId="1C0FD5BA" w14:textId="77777777" w:rsidR="00DC0CBD" w:rsidRPr="002D1779" w:rsidRDefault="00DC0CBD" w:rsidP="005546D6">
      <w:pPr>
        <w:tabs>
          <w:tab w:val="left" w:pos="3402"/>
        </w:tabs>
        <w:rPr>
          <w:rFonts w:eastAsia="Arial" w:cs="Arial"/>
        </w:rPr>
      </w:pPr>
    </w:p>
    <w:p w14:paraId="1BA2F258" w14:textId="71756FD8" w:rsidR="00DC0CBD" w:rsidRPr="002D1779" w:rsidRDefault="0C898AF5" w:rsidP="005546D6">
      <w:pPr>
        <w:tabs>
          <w:tab w:val="left" w:pos="3402"/>
        </w:tabs>
        <w:rPr>
          <w:rFonts w:eastAsia="Arial" w:cs="Arial"/>
        </w:rPr>
      </w:pPr>
      <w:r w:rsidRPr="002D1779">
        <w:rPr>
          <w:rFonts w:eastAsia="Arial" w:cs="Arial"/>
        </w:rPr>
        <w:t xml:space="preserve">Za širitve centrov za duševno zdravje, ki v letu 2022 niso bile v celoti </w:t>
      </w:r>
      <w:r w:rsidR="00E65626">
        <w:rPr>
          <w:rFonts w:eastAsia="Arial" w:cs="Arial"/>
        </w:rPr>
        <w:t>izvede</w:t>
      </w:r>
      <w:r w:rsidRPr="002D1779">
        <w:rPr>
          <w:rFonts w:eastAsia="Arial" w:cs="Arial"/>
        </w:rPr>
        <w:t>ne, so bila v letu 2023 ponovno zagotovljena sredstva za te in za nove centre, skupaj 13 timov in v okviru centrov dodatno še za 10 timov patronažne službe in 2 tima skupnostne psihiatrične obravnave.</w:t>
      </w:r>
    </w:p>
    <w:p w14:paraId="6F7C2C95" w14:textId="03C90C9C" w:rsidR="2EA3F714" w:rsidRPr="002D1779" w:rsidRDefault="2EA3F714" w:rsidP="005546D6">
      <w:pPr>
        <w:tabs>
          <w:tab w:val="left" w:pos="3402"/>
        </w:tabs>
        <w:rPr>
          <w:rFonts w:eastAsia="Arial" w:cs="Arial"/>
        </w:rPr>
      </w:pPr>
    </w:p>
    <w:p w14:paraId="5537E8DE" w14:textId="406155BC" w:rsidR="00DC0CBD" w:rsidRPr="002D1779" w:rsidRDefault="0C898AF5" w:rsidP="005546D6">
      <w:pPr>
        <w:tabs>
          <w:tab w:val="left" w:pos="3402"/>
        </w:tabs>
        <w:rPr>
          <w:rFonts w:eastAsia="Arial" w:cs="Arial"/>
        </w:rPr>
      </w:pPr>
      <w:r w:rsidRPr="002D1779">
        <w:rPr>
          <w:rFonts w:eastAsia="Arial" w:cs="Arial"/>
        </w:rPr>
        <w:t xml:space="preserve">Za preventivo so bila sredstva namenjena 19 timom v centrih za krepitev zdravja (preoblikovanje ali nadgradnja </w:t>
      </w:r>
      <w:r w:rsidR="00F370F0" w:rsidRPr="002D1779">
        <w:rPr>
          <w:rFonts w:eastAsia="Arial" w:cs="Arial"/>
        </w:rPr>
        <w:t>zdravstvenovzgojnih</w:t>
      </w:r>
      <w:r w:rsidRPr="002D1779">
        <w:rPr>
          <w:rFonts w:eastAsia="Arial" w:cs="Arial"/>
        </w:rPr>
        <w:t xml:space="preserve"> centrov ali pilotnih centrov v integrirane centre za krepitev zdravja) in razvojno-implementacijski</w:t>
      </w:r>
      <w:r w:rsidR="00E65626">
        <w:rPr>
          <w:rFonts w:eastAsia="Arial" w:cs="Arial"/>
        </w:rPr>
        <w:t>m</w:t>
      </w:r>
      <w:r w:rsidRPr="002D1779">
        <w:rPr>
          <w:rFonts w:eastAsia="Arial" w:cs="Arial"/>
        </w:rPr>
        <w:t xml:space="preserve"> tim</w:t>
      </w:r>
      <w:r w:rsidR="00E65626">
        <w:rPr>
          <w:rFonts w:eastAsia="Arial" w:cs="Arial"/>
        </w:rPr>
        <w:t>om</w:t>
      </w:r>
      <w:r w:rsidRPr="002D1779">
        <w:rPr>
          <w:rFonts w:eastAsia="Arial" w:cs="Arial"/>
        </w:rPr>
        <w:t xml:space="preserve"> za vzpostavitev novih 15 integriranih centrov za krepitev zdravja, </w:t>
      </w:r>
      <w:r w:rsidR="00E65626">
        <w:rPr>
          <w:rFonts w:eastAsia="Arial" w:cs="Arial"/>
        </w:rPr>
        <w:t xml:space="preserve">za </w:t>
      </w:r>
      <w:r w:rsidRPr="002D1779">
        <w:rPr>
          <w:rFonts w:eastAsia="Arial" w:cs="Arial"/>
        </w:rPr>
        <w:t>podporo njihovemu delovanju ter zagotavljanj</w:t>
      </w:r>
      <w:r w:rsidR="00E65626">
        <w:rPr>
          <w:rFonts w:eastAsia="Arial" w:cs="Arial"/>
        </w:rPr>
        <w:t>e</w:t>
      </w:r>
      <w:r w:rsidRPr="002D1779">
        <w:rPr>
          <w:rFonts w:eastAsia="Arial" w:cs="Arial"/>
        </w:rPr>
        <w:t xml:space="preserve"> kakovosti preventivnih obravnav in obravnav za krepitev zdravja. Poleg tega so bila sredstva zagotovljena za 22 pediatričnih timov za zdrav življenjski slog ter tudi za preventivne preglede registriranih športnikov v </w:t>
      </w:r>
      <w:r w:rsidR="00E65626">
        <w:rPr>
          <w:rFonts w:eastAsia="Arial" w:cs="Arial"/>
        </w:rPr>
        <w:t>5</w:t>
      </w:r>
      <w:r w:rsidRPr="002D1779">
        <w:rPr>
          <w:rFonts w:eastAsia="Arial" w:cs="Arial"/>
        </w:rPr>
        <w:t xml:space="preserve">. in </w:t>
      </w:r>
      <w:r w:rsidR="00E65626">
        <w:rPr>
          <w:rFonts w:eastAsia="Arial" w:cs="Arial"/>
        </w:rPr>
        <w:t>7</w:t>
      </w:r>
      <w:r w:rsidRPr="002D1779">
        <w:rPr>
          <w:rFonts w:eastAsia="Arial" w:cs="Arial"/>
        </w:rPr>
        <w:t>. razredu osnovne šole.</w:t>
      </w:r>
    </w:p>
    <w:p w14:paraId="225BA163" w14:textId="77777777" w:rsidR="00DC0CBD" w:rsidRPr="002D1779" w:rsidRDefault="00DC0CBD" w:rsidP="005546D6">
      <w:pPr>
        <w:tabs>
          <w:tab w:val="left" w:pos="3402"/>
        </w:tabs>
        <w:rPr>
          <w:rFonts w:eastAsia="Arial" w:cs="Arial"/>
        </w:rPr>
      </w:pPr>
    </w:p>
    <w:p w14:paraId="5CED70C0" w14:textId="7122D8E6" w:rsidR="00DC0CBD" w:rsidRPr="002D1779" w:rsidRDefault="0C898AF5" w:rsidP="005546D6">
      <w:pPr>
        <w:tabs>
          <w:tab w:val="left" w:pos="3402"/>
        </w:tabs>
        <w:rPr>
          <w:rFonts w:eastAsia="Arial" w:cs="Arial"/>
        </w:rPr>
      </w:pPr>
      <w:r w:rsidRPr="002D1779">
        <w:rPr>
          <w:rFonts w:eastAsia="Arial" w:cs="Arial"/>
        </w:rPr>
        <w:t xml:space="preserve">Za boljšo dostopnost zobozdravstvenih storitev na primarni ravni so bila zagotovljena sredstva za dodatnih 27 timov, od tega 18,5 tima zobozdravstva za odrasle, 8,5 tima zobozdravstva za mladino, 0,2 tima za zobozdravstveno oskrbo varovancev s posebnimi potrebami ter 1,7 tima </w:t>
      </w:r>
      <w:proofErr w:type="spellStart"/>
      <w:r w:rsidRPr="002D1779">
        <w:rPr>
          <w:rFonts w:eastAsia="Arial" w:cs="Arial"/>
        </w:rPr>
        <w:t>ortodontije</w:t>
      </w:r>
      <w:proofErr w:type="spellEnd"/>
      <w:r w:rsidRPr="002D1779">
        <w:rPr>
          <w:rFonts w:eastAsia="Arial" w:cs="Arial"/>
        </w:rPr>
        <w:t>.</w:t>
      </w:r>
    </w:p>
    <w:p w14:paraId="11A04729" w14:textId="77777777" w:rsidR="00DC0CBD" w:rsidRPr="002D1779" w:rsidRDefault="00DC0CBD" w:rsidP="005546D6">
      <w:pPr>
        <w:tabs>
          <w:tab w:val="left" w:pos="3402"/>
        </w:tabs>
        <w:rPr>
          <w:rFonts w:eastAsia="Arial" w:cs="Arial"/>
        </w:rPr>
      </w:pPr>
    </w:p>
    <w:p w14:paraId="1C0B695E" w14:textId="6024B3DD" w:rsidR="00DC0CBD" w:rsidRPr="002D1779" w:rsidRDefault="0C898AF5" w:rsidP="005546D6">
      <w:pPr>
        <w:tabs>
          <w:tab w:val="left" w:pos="3402"/>
        </w:tabs>
        <w:rPr>
          <w:rFonts w:eastAsia="Arial" w:cs="Arial"/>
        </w:rPr>
      </w:pPr>
      <w:r w:rsidRPr="002D1779">
        <w:rPr>
          <w:rFonts w:eastAsia="Arial" w:cs="Arial"/>
        </w:rPr>
        <w:t xml:space="preserve">V okviru specialistične </w:t>
      </w:r>
      <w:proofErr w:type="spellStart"/>
      <w:r w:rsidRPr="002D1779">
        <w:rPr>
          <w:rFonts w:eastAsia="Arial" w:cs="Arial"/>
        </w:rPr>
        <w:t>zunajbolnišnične</w:t>
      </w:r>
      <w:proofErr w:type="spellEnd"/>
      <w:r w:rsidRPr="002D1779">
        <w:rPr>
          <w:rFonts w:eastAsia="Arial" w:cs="Arial"/>
        </w:rPr>
        <w:t xml:space="preserve"> dejavnosti so bila zagotovljena sredstva za vzpostavitev urgentnega centra v Splošni bolnišnici Ptuj.</w:t>
      </w:r>
    </w:p>
    <w:p w14:paraId="5BC94699" w14:textId="77777777" w:rsidR="007C09D5" w:rsidRPr="002D1779" w:rsidRDefault="007C09D5" w:rsidP="005546D6">
      <w:pPr>
        <w:tabs>
          <w:tab w:val="left" w:pos="3402"/>
        </w:tabs>
        <w:rPr>
          <w:rFonts w:eastAsia="Arial" w:cs="Arial"/>
        </w:rPr>
      </w:pPr>
    </w:p>
    <w:p w14:paraId="7CD5F909" w14:textId="5819406C" w:rsidR="00DC0CBD" w:rsidRPr="002D1779" w:rsidRDefault="0C898AF5" w:rsidP="005546D6">
      <w:pPr>
        <w:tabs>
          <w:tab w:val="left" w:pos="3402"/>
        </w:tabs>
        <w:rPr>
          <w:rFonts w:eastAsia="Arial" w:cs="Arial"/>
        </w:rPr>
      </w:pPr>
      <w:r w:rsidRPr="002D1779">
        <w:rPr>
          <w:rFonts w:eastAsia="Arial" w:cs="Arial"/>
        </w:rPr>
        <w:lastRenderedPageBreak/>
        <w:t>Program mobilnega paliativnega tima se je povečal za štiri nove time, cepljenje proti gripi pa bo po novem možno opraviti tudi v bolnišnici.</w:t>
      </w:r>
    </w:p>
    <w:p w14:paraId="604670B1" w14:textId="77777777" w:rsidR="00DC0CBD" w:rsidRPr="002D1779" w:rsidRDefault="00DC0CBD" w:rsidP="005546D6">
      <w:pPr>
        <w:tabs>
          <w:tab w:val="left" w:pos="3402"/>
        </w:tabs>
        <w:rPr>
          <w:rFonts w:eastAsia="Arial" w:cs="Arial"/>
        </w:rPr>
      </w:pPr>
    </w:p>
    <w:p w14:paraId="37BFCFD2" w14:textId="03A490C3" w:rsidR="00DC0CBD" w:rsidRPr="002D1779" w:rsidRDefault="0C898AF5" w:rsidP="005546D6">
      <w:pPr>
        <w:tabs>
          <w:tab w:val="left" w:pos="3402"/>
        </w:tabs>
        <w:rPr>
          <w:rFonts w:eastAsia="Arial" w:cs="Arial"/>
        </w:rPr>
      </w:pPr>
      <w:r w:rsidRPr="002D1779">
        <w:rPr>
          <w:rFonts w:eastAsia="Arial" w:cs="Arial"/>
        </w:rPr>
        <w:t xml:space="preserve">V okviru specialistične </w:t>
      </w:r>
      <w:proofErr w:type="spellStart"/>
      <w:r w:rsidRPr="002D1779">
        <w:rPr>
          <w:rFonts w:eastAsia="Arial" w:cs="Arial"/>
        </w:rPr>
        <w:t>zunajbolnišnične</w:t>
      </w:r>
      <w:proofErr w:type="spellEnd"/>
      <w:r w:rsidRPr="002D1779">
        <w:rPr>
          <w:rFonts w:eastAsia="Arial" w:cs="Arial"/>
        </w:rPr>
        <w:t xml:space="preserve"> dejavnosti in bolnišnične dejavnosti se je uvedel nov program za obravnavo </w:t>
      </w:r>
      <w:proofErr w:type="spellStart"/>
      <w:r w:rsidRPr="002D1779">
        <w:rPr>
          <w:rFonts w:eastAsia="Arial" w:cs="Arial"/>
        </w:rPr>
        <w:t>nekemičnih</w:t>
      </w:r>
      <w:proofErr w:type="spellEnd"/>
      <w:r w:rsidRPr="002D1779">
        <w:rPr>
          <w:rFonts w:eastAsia="Arial" w:cs="Arial"/>
        </w:rPr>
        <w:t xml:space="preserve"> oblik zasvojenosti (</w:t>
      </w:r>
      <w:r w:rsidR="00E65626">
        <w:rPr>
          <w:rFonts w:eastAsia="Arial" w:cs="Arial"/>
        </w:rPr>
        <w:t>čez</w:t>
      </w:r>
      <w:r w:rsidRPr="002D1779">
        <w:rPr>
          <w:rFonts w:eastAsia="Arial" w:cs="Arial"/>
        </w:rPr>
        <w:t xml:space="preserve">merna uporaba digitalne tehnologije, </w:t>
      </w:r>
      <w:r w:rsidR="00E65626">
        <w:rPr>
          <w:rFonts w:eastAsia="Arial" w:cs="Arial"/>
        </w:rPr>
        <w:t>čez</w:t>
      </w:r>
      <w:r w:rsidRPr="002D1779">
        <w:rPr>
          <w:rFonts w:eastAsia="Arial" w:cs="Arial"/>
        </w:rPr>
        <w:t xml:space="preserve">merno delo ipd.), načrtovan v višini 170 primerov, v bolnišnični dejavnosti pa dodatno še nov program za obravnavo otrok in mladostnikov s kemičnimi oblikami zasvojenosti (odvisnost od prepovedanih psihoaktivnih substanc) in </w:t>
      </w:r>
      <w:proofErr w:type="spellStart"/>
      <w:r w:rsidRPr="002D1779">
        <w:rPr>
          <w:rFonts w:eastAsia="Arial" w:cs="Arial"/>
        </w:rPr>
        <w:t>komorbidnimi</w:t>
      </w:r>
      <w:proofErr w:type="spellEnd"/>
      <w:r w:rsidRPr="002D1779">
        <w:rPr>
          <w:rFonts w:eastAsia="Arial" w:cs="Arial"/>
        </w:rPr>
        <w:t xml:space="preserve"> stanji, načrtovan v višini 40 primerov.</w:t>
      </w:r>
    </w:p>
    <w:p w14:paraId="7BC5C268" w14:textId="77777777" w:rsidR="00DC0CBD" w:rsidRPr="002D1779" w:rsidRDefault="00DC0CBD" w:rsidP="005546D6">
      <w:pPr>
        <w:tabs>
          <w:tab w:val="left" w:pos="3402"/>
        </w:tabs>
        <w:rPr>
          <w:rFonts w:eastAsia="Arial" w:cs="Arial"/>
        </w:rPr>
      </w:pPr>
    </w:p>
    <w:p w14:paraId="54948760" w14:textId="5B523F29" w:rsidR="00DC0CBD" w:rsidRPr="002D1779" w:rsidRDefault="0C898AF5" w:rsidP="005546D6">
      <w:pPr>
        <w:tabs>
          <w:tab w:val="left" w:pos="3402"/>
        </w:tabs>
        <w:rPr>
          <w:rFonts w:eastAsia="Arial" w:cs="Arial"/>
        </w:rPr>
      </w:pPr>
      <w:r w:rsidRPr="002D1779">
        <w:rPr>
          <w:rFonts w:eastAsia="Arial" w:cs="Arial"/>
        </w:rPr>
        <w:t xml:space="preserve">Zaradi večjih potreb na področju kardiologije so bila opredeljena sredstva za dodatnih 285 </w:t>
      </w:r>
      <w:proofErr w:type="spellStart"/>
      <w:r w:rsidRPr="002D1779">
        <w:rPr>
          <w:rFonts w:eastAsia="Arial" w:cs="Arial"/>
        </w:rPr>
        <w:t>perkutanih</w:t>
      </w:r>
      <w:proofErr w:type="spellEnd"/>
      <w:r w:rsidRPr="002D1779">
        <w:rPr>
          <w:rFonts w:eastAsia="Arial" w:cs="Arial"/>
        </w:rPr>
        <w:t xml:space="preserve"> vstavitev aortnih zaklopk </w:t>
      </w:r>
      <w:r w:rsidR="00E65626">
        <w:rPr>
          <w:rFonts w:eastAsia="Arial" w:cs="Arial"/>
        </w:rPr>
        <w:t>–</w:t>
      </w:r>
      <w:r w:rsidR="00E65626" w:rsidRPr="002D1779">
        <w:rPr>
          <w:rFonts w:eastAsia="Arial" w:cs="Arial"/>
        </w:rPr>
        <w:t xml:space="preserve"> </w:t>
      </w:r>
      <w:r w:rsidRPr="002D1779">
        <w:rPr>
          <w:rFonts w:eastAsia="Arial" w:cs="Arial"/>
        </w:rPr>
        <w:t>TAVI (dodatek k nadrejeni storitvi SPP) in 5 dodatnih vstavitev umetnega srca.</w:t>
      </w:r>
    </w:p>
    <w:p w14:paraId="1E0FB56F" w14:textId="77777777" w:rsidR="00DC0CBD" w:rsidRPr="002D1779" w:rsidRDefault="00DC0CBD" w:rsidP="005546D6">
      <w:pPr>
        <w:tabs>
          <w:tab w:val="left" w:pos="3402"/>
        </w:tabs>
        <w:rPr>
          <w:rFonts w:eastAsia="Arial" w:cs="Arial"/>
        </w:rPr>
      </w:pPr>
    </w:p>
    <w:p w14:paraId="611A50C7" w14:textId="38E8AE7A" w:rsidR="00DC0CBD" w:rsidRPr="002D1779" w:rsidRDefault="0C898AF5" w:rsidP="005546D6">
      <w:pPr>
        <w:tabs>
          <w:tab w:val="left" w:pos="3402"/>
        </w:tabs>
        <w:rPr>
          <w:rFonts w:eastAsia="Arial" w:cs="Arial"/>
        </w:rPr>
      </w:pPr>
      <w:r w:rsidRPr="002D1779">
        <w:rPr>
          <w:rFonts w:eastAsia="Arial" w:cs="Arial"/>
        </w:rPr>
        <w:t>Urejeno je tudi kritje stroškov ugotavljanja, potrjevanja in prijavljanja poklicnih bolezni, kar izvajajo ekspertni timi v terciarni dejavnosti.</w:t>
      </w:r>
    </w:p>
    <w:p w14:paraId="0E927AB3" w14:textId="77777777" w:rsidR="00DC0CBD" w:rsidRPr="002D1779" w:rsidRDefault="00DC0CBD" w:rsidP="005546D6">
      <w:pPr>
        <w:tabs>
          <w:tab w:val="left" w:pos="3402"/>
        </w:tabs>
        <w:rPr>
          <w:rFonts w:eastAsia="Arial" w:cs="Arial"/>
        </w:rPr>
      </w:pPr>
    </w:p>
    <w:p w14:paraId="4999D981" w14:textId="7D4DFC2E" w:rsidR="00DC0CBD" w:rsidRPr="002D1779" w:rsidRDefault="0C898AF5" w:rsidP="005546D6">
      <w:pPr>
        <w:tabs>
          <w:tab w:val="left" w:pos="3402"/>
        </w:tabs>
        <w:rPr>
          <w:rFonts w:eastAsia="Arial" w:cs="Arial"/>
        </w:rPr>
      </w:pPr>
      <w:r w:rsidRPr="002D1779">
        <w:rPr>
          <w:rFonts w:eastAsia="Arial" w:cs="Arial"/>
        </w:rPr>
        <w:t xml:space="preserve">Z letom 2023 se je začel izvajati program brezšivne skrbi, ki zagotavlja večjo kakovost predpisovanja in neprekinjeno oskrbo z zdravili, zlasti pri prehodu med različnimi ravnmi zdravstvenega sistema (primarna, sekundarna, terciarna). Uspeh programa je vezan na neprekinjeno medsebojno izmenjavo informacij, boljše nivojsko in </w:t>
      </w:r>
      <w:proofErr w:type="spellStart"/>
      <w:r w:rsidRPr="002D1779">
        <w:rPr>
          <w:rFonts w:eastAsia="Arial" w:cs="Arial"/>
        </w:rPr>
        <w:t>mednivojsko</w:t>
      </w:r>
      <w:proofErr w:type="spellEnd"/>
      <w:r w:rsidRPr="002D1779">
        <w:rPr>
          <w:rFonts w:eastAsia="Arial" w:cs="Arial"/>
        </w:rPr>
        <w:t xml:space="preserve"> sodelovanje, informiranje pacienta o bolezni, zdravljenju in skrbi za zdravje. Temeljni nosilec za izmenjavo informacij o zdravljenju z zdravili pri posameznem pacientu je osebna kartica zdravil. H kakovostnejšemu predpisovanju zdravil bo pripomogla tudi širitev za 8,16 tima farmacevta svetovalca.</w:t>
      </w:r>
    </w:p>
    <w:p w14:paraId="0600CB23" w14:textId="77777777" w:rsidR="00DC0CBD" w:rsidRPr="002D1779" w:rsidRDefault="00DC0CBD" w:rsidP="005546D6">
      <w:pPr>
        <w:tabs>
          <w:tab w:val="left" w:pos="3402"/>
        </w:tabs>
        <w:rPr>
          <w:rFonts w:eastAsia="Arial" w:cs="Arial"/>
        </w:rPr>
      </w:pPr>
    </w:p>
    <w:p w14:paraId="029E82B7" w14:textId="419ED5AC" w:rsidR="00DC0CBD" w:rsidRPr="002D1779" w:rsidRDefault="0C898AF5" w:rsidP="005546D6">
      <w:pPr>
        <w:tabs>
          <w:tab w:val="left" w:pos="3402"/>
        </w:tabs>
        <w:rPr>
          <w:rFonts w:eastAsia="Arial" w:cs="Arial"/>
        </w:rPr>
      </w:pPr>
      <w:r w:rsidRPr="002D1779">
        <w:rPr>
          <w:rFonts w:eastAsia="Arial" w:cs="Arial"/>
        </w:rPr>
        <w:t>V socialnovarstvenih zavodih in zavodih za usposabljanje je bilo zagotovljeno financiranje zdravstvene nege za dodatnih 455 mest oziroma 144.025 dni zdravstvene nege.</w:t>
      </w:r>
      <w:r w:rsidR="009F2DE7" w:rsidRPr="002D1779">
        <w:rPr>
          <w:rFonts w:eastAsia="Arial" w:cs="Arial"/>
        </w:rPr>
        <w:t xml:space="preserve"> </w:t>
      </w:r>
      <w:r w:rsidRPr="002D1779">
        <w:rPr>
          <w:rFonts w:eastAsia="Arial" w:cs="Arial"/>
        </w:rPr>
        <w:t xml:space="preserve">Z </w:t>
      </w:r>
      <w:r w:rsidR="00E65626">
        <w:rPr>
          <w:rFonts w:eastAsia="Arial" w:cs="Arial"/>
        </w:rPr>
        <w:t>u</w:t>
      </w:r>
      <w:r w:rsidRPr="002D1779">
        <w:rPr>
          <w:rFonts w:eastAsia="Arial" w:cs="Arial"/>
        </w:rPr>
        <w:t xml:space="preserve">redbo </w:t>
      </w:r>
      <w:r w:rsidR="00E65626">
        <w:rPr>
          <w:rFonts w:eastAsia="Arial" w:cs="Arial"/>
        </w:rPr>
        <w:t xml:space="preserve">za leto </w:t>
      </w:r>
      <w:r w:rsidRPr="002D1779">
        <w:rPr>
          <w:rFonts w:eastAsia="Arial" w:cs="Arial"/>
        </w:rPr>
        <w:t>2023 se je s 1.</w:t>
      </w:r>
      <w:r w:rsidR="00535BBE">
        <w:rPr>
          <w:rFonts w:eastAsia="Arial" w:cs="Arial"/>
        </w:rPr>
        <w:t xml:space="preserve"> </w:t>
      </w:r>
      <w:r w:rsidR="00E65626">
        <w:rPr>
          <w:rFonts w:eastAsia="Arial" w:cs="Arial"/>
        </w:rPr>
        <w:t>februarjem</w:t>
      </w:r>
      <w:r w:rsidRPr="002D1779">
        <w:rPr>
          <w:rFonts w:eastAsia="Arial" w:cs="Arial"/>
        </w:rPr>
        <w:t xml:space="preserve"> 2023 prenehalo financiranje vstopnih triažnih točk, ki so bile potrebne zaradi zajezitve in obvladovanja epidemije </w:t>
      </w:r>
      <w:r w:rsidR="00E65626">
        <w:rPr>
          <w:rFonts w:eastAsia="Arial" w:cs="Arial"/>
        </w:rPr>
        <w:t>c</w:t>
      </w:r>
      <w:r w:rsidRPr="002D1779">
        <w:rPr>
          <w:rFonts w:eastAsia="Arial" w:cs="Arial"/>
        </w:rPr>
        <w:t xml:space="preserve">ovida-19 v javnih zdravstvenih zavodih. Z istim datumom je prenehalo </w:t>
      </w:r>
      <w:r w:rsidR="00E65626" w:rsidRPr="002D1779">
        <w:rPr>
          <w:rFonts w:eastAsia="Arial" w:cs="Arial"/>
        </w:rPr>
        <w:t xml:space="preserve">tudi </w:t>
      </w:r>
      <w:r w:rsidRPr="002D1779">
        <w:rPr>
          <w:rFonts w:eastAsia="Arial" w:cs="Arial"/>
        </w:rPr>
        <w:t>financiranje programa N</w:t>
      </w:r>
      <w:r w:rsidR="002E0117">
        <w:rPr>
          <w:rFonts w:eastAsia="Arial" w:cs="Arial"/>
        </w:rPr>
        <w:t>acionalnega laboratorija za zdravje, okolje in hrano</w:t>
      </w:r>
      <w:r w:rsidR="008D0EF5">
        <w:rPr>
          <w:rFonts w:eastAsia="Arial" w:cs="Arial"/>
        </w:rPr>
        <w:t xml:space="preserve"> </w:t>
      </w:r>
      <w:bookmarkStart w:id="261" w:name="_GoBack"/>
      <w:bookmarkEnd w:id="261"/>
      <w:r w:rsidRPr="002D1779">
        <w:rPr>
          <w:rFonts w:eastAsia="Arial" w:cs="Arial"/>
        </w:rPr>
        <w:t>iz sredstev OZZ.</w:t>
      </w:r>
    </w:p>
    <w:p w14:paraId="5E92D8FC" w14:textId="77777777" w:rsidR="00DC0CBD" w:rsidRPr="002D1779" w:rsidRDefault="00DC0CBD" w:rsidP="005546D6">
      <w:pPr>
        <w:tabs>
          <w:tab w:val="left" w:pos="3402"/>
        </w:tabs>
        <w:rPr>
          <w:rFonts w:eastAsia="Arial" w:cs="Arial"/>
        </w:rPr>
      </w:pPr>
    </w:p>
    <w:p w14:paraId="0816D9AB" w14:textId="520FE4B8" w:rsidR="009F418B" w:rsidRDefault="0C898AF5" w:rsidP="005546D6">
      <w:pPr>
        <w:tabs>
          <w:tab w:val="left" w:pos="3402"/>
        </w:tabs>
        <w:rPr>
          <w:rFonts w:eastAsia="Arial" w:cs="Arial"/>
        </w:rPr>
      </w:pPr>
      <w:r w:rsidRPr="002D1779">
        <w:rPr>
          <w:rFonts w:eastAsia="Arial" w:cs="Arial"/>
        </w:rPr>
        <w:t xml:space="preserve">Za obnovitveno rehabilitacijo in zdravstveno letovanje otrok je finančna sredstva zagotovilo </w:t>
      </w:r>
      <w:r w:rsidR="00166E05">
        <w:rPr>
          <w:rFonts w:eastAsia="Arial" w:cs="Arial"/>
        </w:rPr>
        <w:t>M</w:t>
      </w:r>
      <w:r w:rsidRPr="002D1779">
        <w:rPr>
          <w:rFonts w:eastAsia="Arial" w:cs="Arial"/>
        </w:rPr>
        <w:t>inistrstvo za zdravje, ki je z izbranimi organizatorji tudi sklenilo pogodbo. ZZZS je zgolj kot tehnična pomoč ministrstvu opravil javni razpis in pripravil predlog izbora organizatorjev.</w:t>
      </w:r>
    </w:p>
    <w:p w14:paraId="3B788936" w14:textId="5EBA12C8" w:rsidR="2EA3F714" w:rsidRPr="002D1779" w:rsidRDefault="009F418B" w:rsidP="005546D6">
      <w:pPr>
        <w:jc w:val="left"/>
        <w:rPr>
          <w:rFonts w:eastAsia="Arial" w:cs="Arial"/>
        </w:rPr>
      </w:pPr>
      <w:r>
        <w:rPr>
          <w:rFonts w:eastAsia="Arial" w:cs="Arial"/>
        </w:rPr>
        <w:br w:type="page"/>
      </w:r>
    </w:p>
    <w:p w14:paraId="163F59BE" w14:textId="16F8A49F" w:rsidR="0067429D" w:rsidRPr="002D1779" w:rsidRDefault="2D26D315" w:rsidP="00DC1351">
      <w:pPr>
        <w:pStyle w:val="Naslov1"/>
      </w:pPr>
      <w:bookmarkStart w:id="262" w:name="_Toc41919160"/>
      <w:bookmarkStart w:id="263" w:name="_Toc106784687"/>
      <w:bookmarkStart w:id="264" w:name="_Toc184206758"/>
      <w:r w:rsidRPr="002D1779">
        <w:lastRenderedPageBreak/>
        <w:t>SKLEP</w:t>
      </w:r>
      <w:r w:rsidR="03EBC1A1" w:rsidRPr="002D1779">
        <w:t>NE UGOTOVITVE</w:t>
      </w:r>
      <w:bookmarkEnd w:id="262"/>
      <w:bookmarkEnd w:id="263"/>
      <w:bookmarkEnd w:id="264"/>
    </w:p>
    <w:p w14:paraId="270AD7C3" w14:textId="1F742F41" w:rsidR="00493D23" w:rsidRDefault="2ADD439F" w:rsidP="668366C7">
      <w:pPr>
        <w:rPr>
          <w:rFonts w:eastAsia="Arial" w:cs="Arial"/>
        </w:rPr>
      </w:pPr>
      <w:r w:rsidRPr="002D1779">
        <w:rPr>
          <w:rFonts w:eastAsia="Arial" w:cs="Arial"/>
        </w:rPr>
        <w:t xml:space="preserve">Leto 2023 je zaznamovalo znatno povečanje števila zavarovanih oseb v Sloveniji, </w:t>
      </w:r>
      <w:r w:rsidR="000E2BA4">
        <w:rPr>
          <w:rFonts w:eastAsia="Arial" w:cs="Arial"/>
        </w:rPr>
        <w:t>in sicer</w:t>
      </w:r>
      <w:r w:rsidRPr="002D1779">
        <w:rPr>
          <w:rFonts w:eastAsia="Arial" w:cs="Arial"/>
        </w:rPr>
        <w:t xml:space="preserve"> 2.117.608 zavarovani</w:t>
      </w:r>
      <w:r w:rsidR="000E2BA4">
        <w:rPr>
          <w:rFonts w:eastAsia="Arial" w:cs="Arial"/>
        </w:rPr>
        <w:t>h</w:t>
      </w:r>
      <w:r w:rsidRPr="002D1779">
        <w:rPr>
          <w:rFonts w:eastAsia="Arial" w:cs="Arial"/>
        </w:rPr>
        <w:t xml:space="preserve"> oseb na dan 31. december 2023, </w:t>
      </w:r>
      <w:r w:rsidR="000E2BA4">
        <w:rPr>
          <w:rFonts w:eastAsia="Arial" w:cs="Arial"/>
        </w:rPr>
        <w:t xml:space="preserve">kar je več </w:t>
      </w:r>
      <w:r w:rsidRPr="002D1779">
        <w:rPr>
          <w:rFonts w:eastAsia="Arial" w:cs="Arial"/>
        </w:rPr>
        <w:t xml:space="preserve">v primerjavi </w:t>
      </w:r>
      <w:r w:rsidR="001B3325" w:rsidRPr="002D1779">
        <w:rPr>
          <w:rFonts w:eastAsia="Arial" w:cs="Arial"/>
        </w:rPr>
        <w:t>s</w:t>
      </w:r>
      <w:r w:rsidRPr="002D1779">
        <w:rPr>
          <w:rFonts w:eastAsia="Arial" w:cs="Arial"/>
        </w:rPr>
        <w:t xml:space="preserve"> </w:t>
      </w:r>
      <w:r w:rsidR="009858B6" w:rsidRPr="002D1779">
        <w:rPr>
          <w:rFonts w:eastAsia="Arial" w:cs="Arial"/>
        </w:rPr>
        <w:t>prejšnjim letom (</w:t>
      </w:r>
      <w:r w:rsidRPr="002D1779">
        <w:rPr>
          <w:rFonts w:eastAsia="Arial" w:cs="Arial"/>
        </w:rPr>
        <w:t>2.111.518</w:t>
      </w:r>
      <w:r w:rsidR="009858B6" w:rsidRPr="002D1779">
        <w:rPr>
          <w:rFonts w:eastAsia="Arial" w:cs="Arial"/>
        </w:rPr>
        <w:t>)</w:t>
      </w:r>
      <w:r w:rsidRPr="002D1779">
        <w:rPr>
          <w:rFonts w:eastAsia="Arial" w:cs="Arial"/>
        </w:rPr>
        <w:t xml:space="preserve">. </w:t>
      </w:r>
      <w:r w:rsidR="000E2BA4">
        <w:rPr>
          <w:rFonts w:eastAsia="Arial" w:cs="Arial"/>
        </w:rPr>
        <w:t>Evidentiran je velik obseg z</w:t>
      </w:r>
      <w:r w:rsidRPr="002D1779">
        <w:rPr>
          <w:rFonts w:eastAsia="Arial" w:cs="Arial"/>
        </w:rPr>
        <w:t>dravstven</w:t>
      </w:r>
      <w:r w:rsidR="000E2BA4">
        <w:rPr>
          <w:rFonts w:eastAsia="Arial" w:cs="Arial"/>
        </w:rPr>
        <w:t>ih</w:t>
      </w:r>
      <w:r w:rsidRPr="002D1779">
        <w:rPr>
          <w:rFonts w:eastAsia="Arial" w:cs="Arial"/>
        </w:rPr>
        <w:t xml:space="preserve"> storit</w:t>
      </w:r>
      <w:r w:rsidR="000E2BA4">
        <w:rPr>
          <w:rFonts w:eastAsia="Arial" w:cs="Arial"/>
        </w:rPr>
        <w:t>e</w:t>
      </w:r>
      <w:r w:rsidRPr="002D1779">
        <w:rPr>
          <w:rFonts w:eastAsia="Arial" w:cs="Arial"/>
        </w:rPr>
        <w:t>v Sloveniji</w:t>
      </w:r>
      <w:r w:rsidR="000E2BA4">
        <w:rPr>
          <w:rFonts w:eastAsia="Arial" w:cs="Arial"/>
        </w:rPr>
        <w:t>, med drugimi tudi</w:t>
      </w:r>
      <w:r w:rsidRPr="002D1779">
        <w:rPr>
          <w:rFonts w:eastAsia="Arial" w:cs="Arial"/>
        </w:rPr>
        <w:t xml:space="preserve"> 880.785 obisk</w:t>
      </w:r>
      <w:r w:rsidR="000E2BA4">
        <w:rPr>
          <w:rFonts w:eastAsia="Arial" w:cs="Arial"/>
        </w:rPr>
        <w:t>ov</w:t>
      </w:r>
      <w:r w:rsidRPr="002D1779">
        <w:rPr>
          <w:rFonts w:eastAsia="Arial" w:cs="Arial"/>
        </w:rPr>
        <w:t xml:space="preserve"> ambulant družinske medicine, otroškega in šolskega dispanzerja ter dispanzerja za ženske. Poleg tega je bilo </w:t>
      </w:r>
      <w:r w:rsidR="000E2BA4">
        <w:rPr>
          <w:rFonts w:eastAsia="Arial" w:cs="Arial"/>
        </w:rPr>
        <w:t>evidentiran</w:t>
      </w:r>
      <w:r w:rsidRPr="002D1779">
        <w:rPr>
          <w:rFonts w:eastAsia="Arial" w:cs="Arial"/>
        </w:rPr>
        <w:t xml:space="preserve">ih 384.407 hospitalizacij na sekundarni in terciarni ravni. Število pacientov, ki so poiskali pomoč pri zastopnikih pacientovih pravic, se je znatno povečalo. </w:t>
      </w:r>
      <w:r w:rsidR="00381ABC" w:rsidRPr="00381ABC">
        <w:rPr>
          <w:rFonts w:eastAsia="Arial" w:cs="Arial"/>
        </w:rPr>
        <w:t>Preskrbljenost z družinskimi zdravniki v ljubljanski območni enoti se je v letu 2023 celo nekoliko z</w:t>
      </w:r>
      <w:r w:rsidR="000E2BA4">
        <w:rPr>
          <w:rFonts w:eastAsia="Arial" w:cs="Arial"/>
        </w:rPr>
        <w:t>manjš</w:t>
      </w:r>
      <w:r w:rsidR="00381ABC" w:rsidRPr="00381ABC">
        <w:rPr>
          <w:rFonts w:eastAsia="Arial" w:cs="Arial"/>
        </w:rPr>
        <w:t>ala in je naj</w:t>
      </w:r>
      <w:r w:rsidR="000E2BA4">
        <w:rPr>
          <w:rFonts w:eastAsia="Arial" w:cs="Arial"/>
        </w:rPr>
        <w:t>slabš</w:t>
      </w:r>
      <w:r w:rsidR="00381ABC" w:rsidRPr="00381ABC">
        <w:rPr>
          <w:rFonts w:eastAsia="Arial" w:cs="Arial"/>
        </w:rPr>
        <w:t>a med vsemi regijami v Sloveniji, medtem ko se je preskrbljenost znatno izboljšala v enotah Celje, Kranj, Novo mesto in Mursk</w:t>
      </w:r>
      <w:r w:rsidR="000E2BA4">
        <w:rPr>
          <w:rFonts w:eastAsia="Arial" w:cs="Arial"/>
        </w:rPr>
        <w:t>a</w:t>
      </w:r>
      <w:r w:rsidR="00381ABC" w:rsidRPr="00381ABC">
        <w:rPr>
          <w:rFonts w:eastAsia="Arial" w:cs="Arial"/>
        </w:rPr>
        <w:t xml:space="preserve"> Sobot</w:t>
      </w:r>
      <w:r w:rsidR="000E2BA4">
        <w:rPr>
          <w:rFonts w:eastAsia="Arial" w:cs="Arial"/>
        </w:rPr>
        <w:t>a</w:t>
      </w:r>
      <w:r w:rsidR="00381ABC" w:rsidRPr="00381ABC">
        <w:rPr>
          <w:rFonts w:eastAsia="Arial" w:cs="Arial"/>
        </w:rPr>
        <w:t xml:space="preserve">. </w:t>
      </w:r>
      <w:r w:rsidR="008138EE">
        <w:rPr>
          <w:rFonts w:eastAsia="Arial" w:cs="Arial"/>
        </w:rPr>
        <w:t>Zadnja navedena</w:t>
      </w:r>
      <w:r w:rsidR="00381ABC" w:rsidRPr="00381ABC">
        <w:rPr>
          <w:rFonts w:eastAsia="Arial" w:cs="Arial"/>
        </w:rPr>
        <w:t xml:space="preserve"> presega slovensko povprečje za 18,35 % in je najbolje preskrbljena slovenska regija.</w:t>
      </w:r>
    </w:p>
    <w:p w14:paraId="4839CAD1" w14:textId="77777777" w:rsidR="00493D23" w:rsidRDefault="00493D23" w:rsidP="668366C7">
      <w:pPr>
        <w:rPr>
          <w:rFonts w:eastAsia="Arial" w:cs="Arial"/>
        </w:rPr>
      </w:pPr>
    </w:p>
    <w:p w14:paraId="6AE779DD" w14:textId="56DC942E" w:rsidR="00264FDE" w:rsidRPr="00264FDE" w:rsidRDefault="00E4317F" w:rsidP="00264FDE">
      <w:pPr>
        <w:pStyle w:val="podpisi"/>
        <w:rPr>
          <w:rFonts w:eastAsia="Arial" w:cs="Arial"/>
          <w:lang w:val="sl-SI"/>
        </w:rPr>
      </w:pPr>
      <w:r w:rsidRPr="00E4317F">
        <w:rPr>
          <w:rFonts w:eastAsia="Arial" w:cs="Arial"/>
          <w:lang w:val="sl-SI"/>
        </w:rPr>
        <w:t>Obravnavanih je bilo skupno 14.588 pacientov oziroma vprašanj pacientov, kar je opazno več kot v prejšnjih letih. Pregled letnih poročil zastopnikov kaže, da so kršene predvsem pravica do primerne, kakovostne in varne zdravstvene oskrbe, pravica do spoštovanja pacientovega časa in pravica do proste izbire zdravnika in izvajalca zdravstvenih storitev, kar je enako kot pretekla leta.</w:t>
      </w:r>
      <w:r>
        <w:rPr>
          <w:rFonts w:eastAsia="Arial" w:cs="Arial"/>
          <w:lang w:val="sl-SI"/>
        </w:rPr>
        <w:t xml:space="preserve"> </w:t>
      </w:r>
      <w:r w:rsidRPr="00E4317F">
        <w:rPr>
          <w:rFonts w:eastAsia="Arial" w:cs="Arial"/>
          <w:lang w:val="sl-SI"/>
        </w:rPr>
        <w:t xml:space="preserve">Iz poročil zastopnikov pacientovih pravic je ugotovljeno, da je leto 2023 zaznamovalo pomanjkanje osebnih zdravnikov, kar je imelo posledice za dostopnost zdravstvenih storitev na primarni ravni. Kljub </w:t>
      </w:r>
      <w:r w:rsidR="000E2BA4">
        <w:rPr>
          <w:rFonts w:eastAsia="Arial" w:cs="Arial"/>
          <w:lang w:val="sl-SI"/>
        </w:rPr>
        <w:t>nekater</w:t>
      </w:r>
      <w:r w:rsidRPr="00E4317F">
        <w:rPr>
          <w:rFonts w:eastAsia="Arial" w:cs="Arial"/>
          <w:lang w:val="sl-SI"/>
        </w:rPr>
        <w:t xml:space="preserve">im vladnim ukrepom, kot je vzpostavitev ambulant za neopredeljene zavarovane osebe, </w:t>
      </w:r>
      <w:r w:rsidR="000E2BA4">
        <w:rPr>
          <w:rFonts w:eastAsia="Arial" w:cs="Arial"/>
          <w:lang w:val="sl-SI"/>
        </w:rPr>
        <w:t>težava</w:t>
      </w:r>
      <w:r w:rsidR="000E2BA4" w:rsidRPr="00E4317F">
        <w:rPr>
          <w:rFonts w:eastAsia="Arial" w:cs="Arial"/>
          <w:lang w:val="sl-SI"/>
        </w:rPr>
        <w:t xml:space="preserve"> </w:t>
      </w:r>
      <w:r w:rsidRPr="00E4317F">
        <w:rPr>
          <w:rFonts w:eastAsia="Arial" w:cs="Arial"/>
          <w:lang w:val="sl-SI"/>
        </w:rPr>
        <w:t>pomanjkanja kadra ni bil</w:t>
      </w:r>
      <w:r w:rsidR="000E2BA4">
        <w:rPr>
          <w:rFonts w:eastAsia="Arial" w:cs="Arial"/>
          <w:lang w:val="sl-SI"/>
        </w:rPr>
        <w:t>a</w:t>
      </w:r>
      <w:r w:rsidRPr="00E4317F">
        <w:rPr>
          <w:rFonts w:eastAsia="Arial" w:cs="Arial"/>
          <w:lang w:val="sl-SI"/>
        </w:rPr>
        <w:t xml:space="preserve"> celovito rešen</w:t>
      </w:r>
      <w:r w:rsidR="000E2BA4">
        <w:rPr>
          <w:rFonts w:eastAsia="Arial" w:cs="Arial"/>
          <w:lang w:val="sl-SI"/>
        </w:rPr>
        <w:t>a</w:t>
      </w:r>
      <w:r w:rsidRPr="00E4317F">
        <w:rPr>
          <w:rFonts w:eastAsia="Arial" w:cs="Arial"/>
          <w:lang w:val="sl-SI"/>
        </w:rPr>
        <w:t>. Naraščajoče potrebe prebivalstva, staranje zdravniškega kadra, upokojevanje in odhodi zdravnikov iz javnega zdravstvenega sistema so vodili k poslabšanju razmer. Posledično so se pacienti pogosto s</w:t>
      </w:r>
      <w:r w:rsidR="000E2BA4">
        <w:rPr>
          <w:rFonts w:eastAsia="Arial" w:cs="Arial"/>
          <w:lang w:val="sl-SI"/>
        </w:rPr>
        <w:t>p</w:t>
      </w:r>
      <w:r w:rsidRPr="00E4317F">
        <w:rPr>
          <w:rFonts w:eastAsia="Arial" w:cs="Arial"/>
          <w:lang w:val="sl-SI"/>
        </w:rPr>
        <w:t>o</w:t>
      </w:r>
      <w:r w:rsidR="000E2BA4">
        <w:rPr>
          <w:rFonts w:eastAsia="Arial" w:cs="Arial"/>
          <w:lang w:val="sl-SI"/>
        </w:rPr>
        <w:t>prijem</w:t>
      </w:r>
      <w:r w:rsidRPr="00E4317F">
        <w:rPr>
          <w:rFonts w:eastAsia="Arial" w:cs="Arial"/>
          <w:lang w:val="sl-SI"/>
        </w:rPr>
        <w:t>ali s kršitvami pravic do kakovostne in varne zdravstvene obravnave, predvsem na področju družinske medicine.</w:t>
      </w:r>
      <w:r>
        <w:rPr>
          <w:rFonts w:eastAsia="Arial" w:cs="Arial"/>
          <w:lang w:val="sl-SI"/>
        </w:rPr>
        <w:t xml:space="preserve"> </w:t>
      </w:r>
      <w:r w:rsidRPr="0064756D">
        <w:rPr>
          <w:rFonts w:eastAsia="Arial" w:cs="Arial"/>
          <w:lang w:val="sl-SI"/>
        </w:rPr>
        <w:t>Zastopniki pacientovih pravic so podali več predlogov za izboljšanje delovanja zdravstvenega sistema, vključno z izboljšanjem dostopnosti zdravstvenih storitev, uvedbo enotnega informacijskega sistema, sistemskimi ukrepi za zmanjšanje čakalnih dob, povečanjem kapacitet in kadrov ter neprekinjenim izobraževanjem zdravstvenih delavcev o pacientovih pravicah. P</w:t>
      </w:r>
      <w:r w:rsidR="00917C7C">
        <w:rPr>
          <w:rFonts w:eastAsia="Arial" w:cs="Arial"/>
          <w:lang w:val="sl-SI"/>
        </w:rPr>
        <w:t>oleg tega</w:t>
      </w:r>
      <w:r w:rsidRPr="0064756D">
        <w:rPr>
          <w:rFonts w:eastAsia="Arial" w:cs="Arial"/>
          <w:lang w:val="sl-SI"/>
        </w:rPr>
        <w:t xml:space="preserve"> so predlagali učinkovitejše pritožbene postopke, večje vključevanje </w:t>
      </w:r>
      <w:proofErr w:type="spellStart"/>
      <w:r w:rsidRPr="0064756D">
        <w:rPr>
          <w:rFonts w:eastAsia="Arial" w:cs="Arial"/>
          <w:lang w:val="sl-SI"/>
        </w:rPr>
        <w:t>mediacijskih</w:t>
      </w:r>
      <w:proofErr w:type="spellEnd"/>
      <w:r w:rsidRPr="0064756D">
        <w:rPr>
          <w:rFonts w:eastAsia="Arial" w:cs="Arial"/>
          <w:lang w:val="sl-SI"/>
        </w:rPr>
        <w:t xml:space="preserve"> pisarn in poenostavitev postopkov za priznavanje odškodnin. Pojavljale so se težave, kot so nedosegljivost zdravnikov, dolge čakalne dobe, pomanjkanje komunikacije med zdravniki in pacienti ter neustrezna obravnava starejših in kronično bolnih pacientov. Pomanjkanje zdravstvenega osebja se je odražalo tudi v nedostopnosti nekaterih specialističnih storitev, kar je dodatno poslabšalo stanje. Kljub tem izzivom so zastopniki pacientovih pravic poudarili, da so neformalne intervencije pogosto prinesle pozitivne rezultate in izboljšale kakovost zdravstvenih storitev. V prihodnje je treb</w:t>
      </w:r>
      <w:r w:rsidR="009E39B7">
        <w:rPr>
          <w:rFonts w:eastAsia="Arial" w:cs="Arial"/>
          <w:lang w:val="sl-SI"/>
        </w:rPr>
        <w:t>a</w:t>
      </w:r>
      <w:r w:rsidRPr="0064756D">
        <w:rPr>
          <w:rFonts w:eastAsia="Arial" w:cs="Arial"/>
          <w:lang w:val="sl-SI"/>
        </w:rPr>
        <w:t xml:space="preserve"> okrepiti odzivnost zdravstvenih ustanov na pritožbe, izboljšati upravljanje podatkov, reorganizirati primarno zdravstveno oskrbo in skrajšati čakalne dobe. Poudarek je treba dati tudi povečanj</w:t>
      </w:r>
      <w:r w:rsidR="009E39B7">
        <w:rPr>
          <w:rFonts w:eastAsia="Arial" w:cs="Arial"/>
          <w:lang w:val="sl-SI"/>
        </w:rPr>
        <w:t>u</w:t>
      </w:r>
      <w:r w:rsidRPr="0064756D">
        <w:rPr>
          <w:rFonts w:eastAsia="Arial" w:cs="Arial"/>
          <w:lang w:val="sl-SI"/>
        </w:rPr>
        <w:t xml:space="preserve"> nadzora nad samoplačniškimi storitvami in izboljšanj</w:t>
      </w:r>
      <w:r w:rsidR="009E39B7">
        <w:rPr>
          <w:rFonts w:eastAsia="Arial" w:cs="Arial"/>
          <w:lang w:val="sl-SI"/>
        </w:rPr>
        <w:t>u</w:t>
      </w:r>
      <w:r w:rsidRPr="0064756D">
        <w:rPr>
          <w:rFonts w:eastAsia="Arial" w:cs="Arial"/>
          <w:lang w:val="sl-SI"/>
        </w:rPr>
        <w:t xml:space="preserve"> komunikacije med različnimi ravnmi zdravstvene oskrbe.</w:t>
      </w:r>
      <w:r w:rsidR="00D8298E" w:rsidRPr="0064756D">
        <w:rPr>
          <w:rFonts w:eastAsia="Arial" w:cs="Arial"/>
          <w:lang w:val="sl-SI"/>
        </w:rPr>
        <w:t xml:space="preserve"> </w:t>
      </w:r>
      <w:r w:rsidR="009E39B7">
        <w:rPr>
          <w:rFonts w:eastAsia="Arial" w:cs="Arial"/>
          <w:lang w:val="sl-SI"/>
        </w:rPr>
        <w:t>Ob tem</w:t>
      </w:r>
      <w:r w:rsidR="00264FDE" w:rsidRPr="0064756D">
        <w:rPr>
          <w:rFonts w:eastAsia="Arial" w:cs="Arial"/>
          <w:lang w:val="sl-SI"/>
        </w:rPr>
        <w:t xml:space="preserve"> poudarjajo potrebo po reorganizaciji opredeljevanja in obravnave pacientov na primarni ravni, da bi izboljšali učinkovitost in dostopnost zdravstvene oskrbe.</w:t>
      </w:r>
      <w:r w:rsidR="0064756D" w:rsidRPr="0064756D">
        <w:rPr>
          <w:rFonts w:eastAsia="Arial" w:cs="Arial"/>
          <w:lang w:val="sl-SI"/>
        </w:rPr>
        <w:t xml:space="preserve"> </w:t>
      </w:r>
      <w:r w:rsidR="00264FDE" w:rsidRPr="0064756D">
        <w:rPr>
          <w:rFonts w:eastAsia="Arial" w:cs="Arial"/>
          <w:lang w:val="sl-SI"/>
        </w:rPr>
        <w:t>Poleg tega je nujno zagotoviti ustrezne</w:t>
      </w:r>
      <w:r w:rsidR="00264FDE" w:rsidRPr="00264FDE">
        <w:rPr>
          <w:rFonts w:eastAsia="Arial" w:cs="Arial"/>
          <w:lang w:val="sl-SI"/>
        </w:rPr>
        <w:t xml:space="preserve"> kapacitete in kadre za obravnavo pacientov na vseh treh ravneh zdravstvenega sistema ter izboljšati infrastrukturo na področju zdravstva. Pomemben predlog je tudi izgradnja sistema negovalnih bolnišnic po celotni državi, kar bi omogočilo boljše zdravljenje in nego bolnikov, zlasti tistih s kroničnimi obolenji, ki so bili v obdobju epidemije prikrajšani za ustrezno obravnavo.</w:t>
      </w:r>
    </w:p>
    <w:p w14:paraId="4D3B0361" w14:textId="77777777" w:rsidR="00264FDE" w:rsidRPr="00264FDE" w:rsidRDefault="00264FDE" w:rsidP="00264FDE">
      <w:pPr>
        <w:pStyle w:val="podpisi"/>
        <w:rPr>
          <w:rFonts w:eastAsia="Arial" w:cs="Arial"/>
          <w:lang w:val="sl-SI"/>
        </w:rPr>
      </w:pPr>
    </w:p>
    <w:p w14:paraId="15A95491" w14:textId="3D2E8344" w:rsidR="00BC61D5" w:rsidRPr="002D1779" w:rsidRDefault="00264FDE" w:rsidP="00E4317F">
      <w:pPr>
        <w:pStyle w:val="podpisi"/>
        <w:rPr>
          <w:rFonts w:eastAsia="Arial" w:cs="Arial"/>
          <w:lang w:val="sl-SI"/>
        </w:rPr>
      </w:pPr>
      <w:r w:rsidRPr="00264FDE">
        <w:rPr>
          <w:rFonts w:eastAsia="Arial" w:cs="Arial"/>
          <w:lang w:val="sl-SI"/>
        </w:rPr>
        <w:t>Digitalizacija je sicer prinesla številne izboljšave v zdravstvu, vendar zastopniki opozarjajo, da osebni stik med pacientom in zdravnikom ostaja ključen in ga ne smemo zanemariti. Predlagajo tudi, da se poklic</w:t>
      </w:r>
      <w:r w:rsidR="009E39B7">
        <w:rPr>
          <w:rFonts w:eastAsia="Arial" w:cs="Arial"/>
          <w:lang w:val="sl-SI"/>
        </w:rPr>
        <w:t>i</w:t>
      </w:r>
      <w:r w:rsidRPr="00264FDE">
        <w:rPr>
          <w:rFonts w:eastAsia="Arial" w:cs="Arial"/>
          <w:lang w:val="sl-SI"/>
        </w:rPr>
        <w:t xml:space="preserve"> v zdravstvu umesti</w:t>
      </w:r>
      <w:r w:rsidR="009E39B7">
        <w:rPr>
          <w:rFonts w:eastAsia="Arial" w:cs="Arial"/>
          <w:lang w:val="sl-SI"/>
        </w:rPr>
        <w:t>jo</w:t>
      </w:r>
      <w:r w:rsidRPr="00264FDE">
        <w:rPr>
          <w:rFonts w:eastAsia="Arial" w:cs="Arial"/>
          <w:lang w:val="sl-SI"/>
        </w:rPr>
        <w:t xml:space="preserve"> med deficitarne poklice, kar bi pripomoglo k privabljanju novih kadrov. Poleg tega je treba zagotoviti dovolj vpisnih mest za izobraževanje na področju zdravstva in razviti intenzivno podporo zdravstvenim delavcem, še posebej glede njihove </w:t>
      </w:r>
      <w:r w:rsidRPr="00264FDE">
        <w:rPr>
          <w:rFonts w:eastAsia="Arial" w:cs="Arial"/>
          <w:lang w:val="sl-SI"/>
        </w:rPr>
        <w:lastRenderedPageBreak/>
        <w:t>komunikacije s pacienti.</w:t>
      </w:r>
      <w:r w:rsidR="0064756D">
        <w:rPr>
          <w:rFonts w:eastAsia="Arial" w:cs="Arial"/>
          <w:lang w:val="sl-SI"/>
        </w:rPr>
        <w:t xml:space="preserve"> </w:t>
      </w:r>
      <w:r w:rsidR="00E4317F" w:rsidRPr="00E4317F">
        <w:rPr>
          <w:rFonts w:eastAsia="Arial" w:cs="Arial"/>
          <w:lang w:val="sl-SI"/>
        </w:rPr>
        <w:t>Ministrstvo ocenjuje, da je bil na področju varstva pravic pacientov dosežen velik napred</w:t>
      </w:r>
      <w:r w:rsidR="00217FC0">
        <w:rPr>
          <w:rFonts w:eastAsia="Arial" w:cs="Arial"/>
          <w:lang w:val="sl-SI"/>
        </w:rPr>
        <w:t>e</w:t>
      </w:r>
      <w:r w:rsidR="00E4317F" w:rsidRPr="00E4317F">
        <w:rPr>
          <w:rFonts w:eastAsia="Arial" w:cs="Arial"/>
          <w:lang w:val="sl-SI"/>
        </w:rPr>
        <w:t xml:space="preserve">k, vendar </w:t>
      </w:r>
      <w:r w:rsidR="008138EE">
        <w:rPr>
          <w:rFonts w:eastAsia="Arial" w:cs="Arial"/>
          <w:lang w:val="sl-SI"/>
        </w:rPr>
        <w:t>so</w:t>
      </w:r>
      <w:r w:rsidR="008138EE" w:rsidRPr="00E4317F">
        <w:rPr>
          <w:rFonts w:eastAsia="Arial" w:cs="Arial"/>
          <w:lang w:val="sl-SI"/>
        </w:rPr>
        <w:t xml:space="preserve"> </w:t>
      </w:r>
      <w:r w:rsidR="00E4317F" w:rsidRPr="00E4317F">
        <w:rPr>
          <w:rFonts w:eastAsia="Arial" w:cs="Arial"/>
          <w:lang w:val="sl-SI"/>
        </w:rPr>
        <w:t>potreben nadaljnji korak</w:t>
      </w:r>
      <w:r w:rsidR="008138EE">
        <w:rPr>
          <w:rFonts w:eastAsia="Arial" w:cs="Arial"/>
          <w:lang w:val="sl-SI"/>
        </w:rPr>
        <w:t>i</w:t>
      </w:r>
      <w:r w:rsidR="00E4317F" w:rsidRPr="00E4317F">
        <w:rPr>
          <w:rFonts w:eastAsia="Arial" w:cs="Arial"/>
          <w:lang w:val="sl-SI"/>
        </w:rPr>
        <w:t xml:space="preserve"> pri upoštevanju ugotovitev in predlogov zastopnikov, komisije, izvedenih nadzorov in ocen pacientov za uvajanje potrebnih izboljšav. Praksa in izkušnje pri uresničevanju pacientovih pravic kažejo, da je treba to področje nenehno spremljati in opozarjati na težave pri uveljavljanju pravic na vseh ravneh zdravstvene dejavnosti. Pacienti so tudi zaradi promocije pravic in opozarjanja na nepravilnosti ob posameznih obravnavanih primerih v javnosti o svojih pravicah vse bolj ozaveščeni ter želijo biti aktivno soudeleženi v procesu zdravljenja.</w:t>
      </w:r>
    </w:p>
    <w:p w14:paraId="5FBAE5C7" w14:textId="69041A60" w:rsidR="00F0403B" w:rsidRDefault="00F0403B">
      <w:pPr>
        <w:spacing w:line="240" w:lineRule="auto"/>
        <w:jc w:val="left"/>
        <w:rPr>
          <w:rFonts w:eastAsiaTheme="majorEastAsia" w:cs="Arial"/>
          <w:bCs/>
          <w:sz w:val="32"/>
          <w:szCs w:val="32"/>
        </w:rPr>
      </w:pPr>
    </w:p>
    <w:p w14:paraId="613CA3B3" w14:textId="77777777" w:rsidR="005546D6" w:rsidRPr="00ED67BC" w:rsidRDefault="005546D6">
      <w:pPr>
        <w:spacing w:line="240" w:lineRule="auto"/>
        <w:jc w:val="left"/>
        <w:rPr>
          <w:rFonts w:eastAsiaTheme="majorEastAsia" w:cs="Arial"/>
          <w:bCs/>
          <w:sz w:val="32"/>
          <w:szCs w:val="32"/>
        </w:rPr>
      </w:pPr>
    </w:p>
    <w:p w14:paraId="5E2380F3" w14:textId="7E3F6618" w:rsidR="00413E89" w:rsidRPr="005546D6" w:rsidRDefault="00780D8C" w:rsidP="005546D6">
      <w:pPr>
        <w:pStyle w:val="Naslov1"/>
      </w:pPr>
      <w:bookmarkStart w:id="265" w:name="_Toc184206759"/>
      <w:r w:rsidRPr="007233C5">
        <w:t>AKTIVNOSTI MINISTRSTVA</w:t>
      </w:r>
      <w:bookmarkEnd w:id="265"/>
    </w:p>
    <w:p w14:paraId="2B4DD97A" w14:textId="0F9CD9E6" w:rsidR="00413E89" w:rsidRPr="00B77B14" w:rsidRDefault="00413E89" w:rsidP="005546D6">
      <w:pPr>
        <w:pStyle w:val="Navadensplet"/>
        <w:spacing w:before="0" w:beforeAutospacing="0" w:after="0" w:afterAutospacing="0" w:line="260" w:lineRule="exact"/>
        <w:textAlignment w:val="baseline"/>
        <w:rPr>
          <w:rFonts w:ascii="Arial" w:hAnsi="Arial" w:cs="Arial"/>
          <w:color w:val="111111"/>
          <w:sz w:val="20"/>
          <w:szCs w:val="20"/>
        </w:rPr>
      </w:pPr>
      <w:r w:rsidRPr="00B77B14">
        <w:rPr>
          <w:rFonts w:ascii="Arial" w:hAnsi="Arial" w:cs="Arial"/>
          <w:color w:val="111111"/>
          <w:sz w:val="20"/>
          <w:szCs w:val="20"/>
        </w:rPr>
        <w:t xml:space="preserve">Primarno zdravstvo je pomemben steber zdravstvenega varstva, pomen dostopnosti hitre prve zdravstvene obravnave pa ena od prednostnih nalog ministrstva. </w:t>
      </w:r>
      <w:r w:rsidR="003A29C6">
        <w:rPr>
          <w:rFonts w:ascii="Arial" w:hAnsi="Arial" w:cs="Arial"/>
          <w:color w:val="111111"/>
          <w:sz w:val="20"/>
          <w:szCs w:val="20"/>
        </w:rPr>
        <w:t>N</w:t>
      </w:r>
      <w:r w:rsidR="003A29C6" w:rsidRPr="00B77B14">
        <w:rPr>
          <w:rFonts w:ascii="Arial" w:hAnsi="Arial" w:cs="Arial"/>
          <w:color w:val="111111"/>
          <w:sz w:val="20"/>
          <w:szCs w:val="20"/>
        </w:rPr>
        <w:t xml:space="preserve">a Brdu pri Kranju </w:t>
      </w:r>
      <w:r w:rsidR="003A29C6">
        <w:rPr>
          <w:rFonts w:ascii="Arial" w:hAnsi="Arial" w:cs="Arial"/>
          <w:color w:val="111111"/>
          <w:sz w:val="20"/>
          <w:szCs w:val="20"/>
        </w:rPr>
        <w:t>smo o</w:t>
      </w:r>
      <w:r w:rsidRPr="00B77B14">
        <w:rPr>
          <w:rFonts w:ascii="Arial" w:hAnsi="Arial" w:cs="Arial"/>
          <w:color w:val="111111"/>
          <w:sz w:val="20"/>
          <w:szCs w:val="20"/>
        </w:rPr>
        <w:t>rganizirali posvet o dostopnosti ambulant na primarni ravni</w:t>
      </w:r>
      <w:r w:rsidR="00A725E3">
        <w:rPr>
          <w:rFonts w:ascii="Arial" w:hAnsi="Arial" w:cs="Arial"/>
          <w:color w:val="111111"/>
          <w:sz w:val="20"/>
          <w:szCs w:val="20"/>
        </w:rPr>
        <w:t>, ki se je odvil</w:t>
      </w:r>
      <w:r w:rsidRPr="00B77B14">
        <w:rPr>
          <w:rFonts w:ascii="Arial" w:hAnsi="Arial" w:cs="Arial"/>
          <w:color w:val="111111"/>
          <w:sz w:val="20"/>
          <w:szCs w:val="20"/>
        </w:rPr>
        <w:t xml:space="preserve"> 2.</w:t>
      </w:r>
      <w:r w:rsidR="00A725E3">
        <w:rPr>
          <w:rFonts w:ascii="Arial" w:hAnsi="Arial" w:cs="Arial"/>
          <w:color w:val="111111"/>
          <w:sz w:val="20"/>
          <w:szCs w:val="20"/>
        </w:rPr>
        <w:t> februarja</w:t>
      </w:r>
      <w:r w:rsidRPr="00B77B14">
        <w:rPr>
          <w:rFonts w:ascii="Arial" w:hAnsi="Arial" w:cs="Arial"/>
          <w:color w:val="111111"/>
          <w:sz w:val="20"/>
          <w:szCs w:val="20"/>
        </w:rPr>
        <w:t xml:space="preserve"> 2024. Predstavljena je bila vizija organiziranosti primarnega zdravstva. Da bo ta ustrezno odgovarjal na finančne, kadrovske in infrastrukturne izzive, ga bo treba preoblikovati, da bo</w:t>
      </w:r>
      <w:r w:rsidR="00A725E3">
        <w:rPr>
          <w:rFonts w:ascii="Arial" w:hAnsi="Arial" w:cs="Arial"/>
          <w:color w:val="111111"/>
          <w:sz w:val="20"/>
          <w:szCs w:val="20"/>
        </w:rPr>
        <w:t>do</w:t>
      </w:r>
      <w:r w:rsidRPr="00B77B14">
        <w:rPr>
          <w:rFonts w:ascii="Arial" w:hAnsi="Arial" w:cs="Arial"/>
          <w:color w:val="111111"/>
          <w:sz w:val="20"/>
          <w:szCs w:val="20"/>
        </w:rPr>
        <w:t xml:space="preserve"> zagotovljen</w:t>
      </w:r>
      <w:r w:rsidR="00A725E3">
        <w:rPr>
          <w:rFonts w:ascii="Arial" w:hAnsi="Arial" w:cs="Arial"/>
          <w:color w:val="111111"/>
          <w:sz w:val="20"/>
          <w:szCs w:val="20"/>
        </w:rPr>
        <w:t>i</w:t>
      </w:r>
      <w:r w:rsidRPr="00B77B14">
        <w:rPr>
          <w:rFonts w:ascii="Arial" w:hAnsi="Arial" w:cs="Arial"/>
          <w:color w:val="111111"/>
          <w:sz w:val="20"/>
          <w:szCs w:val="20"/>
        </w:rPr>
        <w:t xml:space="preserve"> učinkovita in kakovostna oskrba, boljše zdravje prebivalcev, večja enakost v zdravju, </w:t>
      </w:r>
      <w:r w:rsidR="00A725E3">
        <w:rPr>
          <w:rFonts w:ascii="Arial" w:hAnsi="Arial" w:cs="Arial"/>
          <w:color w:val="111111"/>
          <w:sz w:val="20"/>
          <w:szCs w:val="20"/>
        </w:rPr>
        <w:t>s čimer se bo</w:t>
      </w:r>
      <w:r w:rsidRPr="00B77B14">
        <w:rPr>
          <w:rFonts w:ascii="Arial" w:hAnsi="Arial" w:cs="Arial"/>
          <w:color w:val="111111"/>
          <w:sz w:val="20"/>
          <w:szCs w:val="20"/>
        </w:rPr>
        <w:t xml:space="preserve"> </w:t>
      </w:r>
      <w:r w:rsidR="00A725E3">
        <w:rPr>
          <w:rFonts w:ascii="Arial" w:hAnsi="Arial" w:cs="Arial"/>
          <w:color w:val="111111"/>
          <w:sz w:val="20"/>
          <w:szCs w:val="20"/>
        </w:rPr>
        <w:t>po</w:t>
      </w:r>
      <w:r w:rsidRPr="00B77B14">
        <w:rPr>
          <w:rFonts w:ascii="Arial" w:hAnsi="Arial" w:cs="Arial"/>
          <w:color w:val="111111"/>
          <w:sz w:val="20"/>
          <w:szCs w:val="20"/>
        </w:rPr>
        <w:t>večal</w:t>
      </w:r>
      <w:r w:rsidR="00A725E3">
        <w:rPr>
          <w:rFonts w:ascii="Arial" w:hAnsi="Arial" w:cs="Arial"/>
          <w:color w:val="111111"/>
          <w:sz w:val="20"/>
          <w:szCs w:val="20"/>
        </w:rPr>
        <w:t>o</w:t>
      </w:r>
      <w:r w:rsidRPr="00B77B14">
        <w:rPr>
          <w:rFonts w:ascii="Arial" w:hAnsi="Arial" w:cs="Arial"/>
          <w:color w:val="111111"/>
          <w:sz w:val="20"/>
          <w:szCs w:val="20"/>
        </w:rPr>
        <w:t xml:space="preserve"> zadovoljstvo pacientov. Za ta namen je pripravljen predlog strategije razvoja zdravstva na primarni ravni. Predstavljene so bile ključne spremembe na področju dostopnosti primarnega zdravstva, ki jih prinaša decembra </w:t>
      </w:r>
      <w:r w:rsidR="00A725E3" w:rsidRPr="00B77B14">
        <w:rPr>
          <w:rFonts w:ascii="Arial" w:hAnsi="Arial" w:cs="Arial"/>
          <w:color w:val="111111"/>
          <w:sz w:val="20"/>
          <w:szCs w:val="20"/>
        </w:rPr>
        <w:t xml:space="preserve">lani </w:t>
      </w:r>
      <w:r w:rsidRPr="00B77B14">
        <w:rPr>
          <w:rFonts w:ascii="Arial" w:hAnsi="Arial" w:cs="Arial"/>
          <w:color w:val="111111"/>
          <w:sz w:val="20"/>
          <w:szCs w:val="20"/>
        </w:rPr>
        <w:t xml:space="preserve">sprejet Zakon o interventnih ukrepih na področju zdravstva, dela in sociale ter z zdravstvom povezanih vsebin. Predstavljene so bile pomembne, pred kratkim uveljavljene in načrtovane administrativne razbremenitve v primarnem zdravstvu. Govora je bilo tudi o pomenu zdravstvene pismenosti in </w:t>
      </w:r>
      <w:proofErr w:type="spellStart"/>
      <w:r w:rsidRPr="00B77B14">
        <w:rPr>
          <w:rFonts w:ascii="Arial" w:hAnsi="Arial" w:cs="Arial"/>
          <w:color w:val="111111"/>
          <w:sz w:val="20"/>
          <w:szCs w:val="20"/>
        </w:rPr>
        <w:t>opolnomočenja</w:t>
      </w:r>
      <w:proofErr w:type="spellEnd"/>
      <w:r w:rsidRPr="00B77B14">
        <w:rPr>
          <w:rFonts w:ascii="Arial" w:hAnsi="Arial" w:cs="Arial"/>
          <w:color w:val="111111"/>
          <w:sz w:val="20"/>
          <w:szCs w:val="20"/>
        </w:rPr>
        <w:t xml:space="preserve"> uporabnikov zdravstvenih storitev.</w:t>
      </w:r>
    </w:p>
    <w:p w14:paraId="7C801A57" w14:textId="77777777" w:rsidR="00A048FB" w:rsidRDefault="00A048FB" w:rsidP="005546D6">
      <w:pPr>
        <w:pStyle w:val="Navadensplet"/>
        <w:spacing w:before="0" w:beforeAutospacing="0" w:after="0" w:afterAutospacing="0" w:line="260" w:lineRule="exact"/>
        <w:textAlignment w:val="baseline"/>
        <w:rPr>
          <w:rFonts w:ascii="Arial" w:hAnsi="Arial" w:cs="Arial"/>
          <w:color w:val="111111"/>
          <w:sz w:val="20"/>
          <w:szCs w:val="20"/>
        </w:rPr>
      </w:pPr>
    </w:p>
    <w:p w14:paraId="649CF5A9" w14:textId="4F5ED420" w:rsidR="00413E89" w:rsidRPr="00B77B14" w:rsidRDefault="00413E89" w:rsidP="005546D6">
      <w:pPr>
        <w:pStyle w:val="Navadensplet"/>
        <w:spacing w:before="0" w:beforeAutospacing="0" w:after="0" w:afterAutospacing="0" w:line="260" w:lineRule="exact"/>
        <w:textAlignment w:val="baseline"/>
        <w:rPr>
          <w:rFonts w:ascii="Arial" w:hAnsi="Arial" w:cs="Arial"/>
          <w:color w:val="111111"/>
          <w:sz w:val="20"/>
          <w:szCs w:val="20"/>
        </w:rPr>
      </w:pPr>
      <w:r w:rsidRPr="00B77B14">
        <w:rPr>
          <w:rFonts w:ascii="Arial" w:hAnsi="Arial" w:cs="Arial"/>
          <w:color w:val="111111"/>
          <w:sz w:val="20"/>
          <w:szCs w:val="20"/>
        </w:rPr>
        <w:t xml:space="preserve">Vlada je na seji dne 15. </w:t>
      </w:r>
      <w:r w:rsidR="005719B1">
        <w:rPr>
          <w:rFonts w:ascii="Arial" w:hAnsi="Arial" w:cs="Arial"/>
          <w:color w:val="111111"/>
          <w:sz w:val="20"/>
          <w:szCs w:val="20"/>
        </w:rPr>
        <w:t>februarja</w:t>
      </w:r>
      <w:r w:rsidRPr="00B77B14">
        <w:rPr>
          <w:rFonts w:ascii="Arial" w:hAnsi="Arial" w:cs="Arial"/>
          <w:color w:val="111111"/>
          <w:sz w:val="20"/>
          <w:szCs w:val="20"/>
        </w:rPr>
        <w:t xml:space="preserve"> 2024 sprejela Uredbo o programih storitev obveznega zdravstvenega zavarovanja, zmogljivostih, potrebnih za njihovo izvajanje, i</w:t>
      </w:r>
      <w:r w:rsidR="008272D7">
        <w:rPr>
          <w:rFonts w:ascii="Arial" w:hAnsi="Arial" w:cs="Arial"/>
          <w:color w:val="111111"/>
          <w:sz w:val="20"/>
          <w:szCs w:val="20"/>
        </w:rPr>
        <w:t xml:space="preserve">n obseg storitev za leto 2024, </w:t>
      </w:r>
      <w:r w:rsidRPr="00B77B14">
        <w:rPr>
          <w:rFonts w:ascii="Arial" w:hAnsi="Arial" w:cs="Arial"/>
          <w:color w:val="111111"/>
          <w:sz w:val="20"/>
          <w:szCs w:val="20"/>
        </w:rPr>
        <w:t xml:space="preserve">s katero </w:t>
      </w:r>
      <w:r w:rsidR="005719B1">
        <w:rPr>
          <w:rFonts w:ascii="Arial" w:hAnsi="Arial" w:cs="Arial"/>
          <w:color w:val="111111"/>
          <w:sz w:val="20"/>
          <w:szCs w:val="20"/>
        </w:rPr>
        <w:t>obravnava</w:t>
      </w:r>
      <w:r w:rsidR="005719B1" w:rsidRPr="00B77B14">
        <w:rPr>
          <w:rFonts w:ascii="Arial" w:hAnsi="Arial" w:cs="Arial"/>
          <w:color w:val="111111"/>
          <w:sz w:val="20"/>
          <w:szCs w:val="20"/>
        </w:rPr>
        <w:t xml:space="preserve"> </w:t>
      </w:r>
      <w:r w:rsidRPr="00B77B14">
        <w:rPr>
          <w:rFonts w:ascii="Arial" w:hAnsi="Arial" w:cs="Arial"/>
          <w:color w:val="111111"/>
          <w:sz w:val="20"/>
          <w:szCs w:val="20"/>
        </w:rPr>
        <w:t xml:space="preserve">potrebe pacientov. Uredba se osredotoča na krajšanje čakalnih dob in izboljšuje dostopnost prvih pregledov </w:t>
      </w:r>
      <w:r w:rsidR="00C944FE">
        <w:rPr>
          <w:rFonts w:ascii="Arial" w:hAnsi="Arial" w:cs="Arial"/>
          <w:color w:val="111111"/>
          <w:sz w:val="20"/>
          <w:szCs w:val="20"/>
        </w:rPr>
        <w:t xml:space="preserve">v </w:t>
      </w:r>
      <w:r w:rsidRPr="00B77B14">
        <w:rPr>
          <w:rFonts w:ascii="Arial" w:hAnsi="Arial" w:cs="Arial"/>
          <w:color w:val="111111"/>
          <w:sz w:val="20"/>
          <w:szCs w:val="20"/>
        </w:rPr>
        <w:t>specialističn</w:t>
      </w:r>
      <w:r w:rsidR="00C944FE">
        <w:rPr>
          <w:rFonts w:ascii="Arial" w:hAnsi="Arial" w:cs="Arial"/>
          <w:color w:val="111111"/>
          <w:sz w:val="20"/>
          <w:szCs w:val="20"/>
        </w:rPr>
        <w:t xml:space="preserve">ih </w:t>
      </w:r>
      <w:r w:rsidRPr="00B77B14">
        <w:rPr>
          <w:rFonts w:ascii="Arial" w:hAnsi="Arial" w:cs="Arial"/>
          <w:color w:val="111111"/>
          <w:sz w:val="20"/>
          <w:szCs w:val="20"/>
        </w:rPr>
        <w:t>ambulant</w:t>
      </w:r>
      <w:r w:rsidR="00C944FE">
        <w:rPr>
          <w:rFonts w:ascii="Arial" w:hAnsi="Arial" w:cs="Arial"/>
          <w:color w:val="111111"/>
          <w:sz w:val="20"/>
          <w:szCs w:val="20"/>
        </w:rPr>
        <w:t>ah</w:t>
      </w:r>
      <w:r w:rsidR="005719B1" w:rsidRPr="005719B1">
        <w:rPr>
          <w:rFonts w:ascii="Arial" w:hAnsi="Arial" w:cs="Arial"/>
          <w:color w:val="111111"/>
          <w:sz w:val="20"/>
          <w:szCs w:val="20"/>
        </w:rPr>
        <w:t xml:space="preserve"> </w:t>
      </w:r>
      <w:r w:rsidR="005719B1">
        <w:rPr>
          <w:rFonts w:ascii="Arial" w:hAnsi="Arial" w:cs="Arial"/>
          <w:color w:val="111111"/>
          <w:sz w:val="20"/>
          <w:szCs w:val="20"/>
        </w:rPr>
        <w:t xml:space="preserve">za </w:t>
      </w:r>
      <w:r w:rsidR="005719B1" w:rsidRPr="00B77B14">
        <w:rPr>
          <w:rFonts w:ascii="Arial" w:hAnsi="Arial" w:cs="Arial"/>
          <w:color w:val="111111"/>
          <w:sz w:val="20"/>
          <w:szCs w:val="20"/>
        </w:rPr>
        <w:t>čakajoč</w:t>
      </w:r>
      <w:r w:rsidR="005719B1">
        <w:rPr>
          <w:rFonts w:ascii="Arial" w:hAnsi="Arial" w:cs="Arial"/>
          <w:color w:val="111111"/>
          <w:sz w:val="20"/>
          <w:szCs w:val="20"/>
        </w:rPr>
        <w:t>e</w:t>
      </w:r>
      <w:r w:rsidRPr="00B77B14">
        <w:rPr>
          <w:rFonts w:ascii="Arial" w:hAnsi="Arial" w:cs="Arial"/>
          <w:color w:val="111111"/>
          <w:sz w:val="20"/>
          <w:szCs w:val="20"/>
        </w:rPr>
        <w:t>, z uvedbo ambulant specializantov družinske medicine in vzpostavitvijo novega standarda ambulante pa prinaša tudi večjo dostopnost osebnega zdravnika.</w:t>
      </w:r>
    </w:p>
    <w:p w14:paraId="597F821A" w14:textId="77777777" w:rsidR="00A048FB" w:rsidRDefault="00A048FB" w:rsidP="005546D6">
      <w:pPr>
        <w:pStyle w:val="datumtevilka"/>
        <w:rPr>
          <w:rFonts w:cs="Arial"/>
        </w:rPr>
      </w:pPr>
    </w:p>
    <w:p w14:paraId="74893426" w14:textId="17901563" w:rsidR="00413E89" w:rsidRPr="00B77B14" w:rsidRDefault="00413E89" w:rsidP="005546D6">
      <w:pPr>
        <w:pStyle w:val="datumtevilka"/>
        <w:rPr>
          <w:rFonts w:cs="Arial"/>
        </w:rPr>
      </w:pPr>
      <w:r w:rsidRPr="00B77B14">
        <w:rPr>
          <w:rFonts w:cs="Arial"/>
        </w:rPr>
        <w:t xml:space="preserve">4. </w:t>
      </w:r>
      <w:r w:rsidR="005719B1">
        <w:rPr>
          <w:rFonts w:cs="Arial"/>
        </w:rPr>
        <w:t>marca</w:t>
      </w:r>
      <w:r w:rsidRPr="00B77B14">
        <w:rPr>
          <w:rFonts w:cs="Arial"/>
        </w:rPr>
        <w:t xml:space="preserve"> 2024 je bil organiziran posvet o predlogu strategije razvoja primarnega zdravstva s predstavniki Svetovne zdravstvene organizacije. Namenjen je bil predvsem pregledu prejetih pripomb na predlog strategije, ki je bila v javni razpravi od 1. februarja do 1. marca. </w:t>
      </w:r>
      <w:r w:rsidR="005719B1">
        <w:rPr>
          <w:rFonts w:cs="Arial"/>
        </w:rPr>
        <w:t>Poudar</w:t>
      </w:r>
      <w:r w:rsidRPr="00B77B14">
        <w:rPr>
          <w:rFonts w:cs="Arial"/>
        </w:rPr>
        <w:t>jeni so bili ključni cilji, ki jih želimo doseči, in ukrep</w:t>
      </w:r>
      <w:r w:rsidR="005719B1">
        <w:rPr>
          <w:rFonts w:cs="Arial"/>
        </w:rPr>
        <w:t>i</w:t>
      </w:r>
      <w:r w:rsidRPr="00B77B14">
        <w:rPr>
          <w:rFonts w:cs="Arial"/>
        </w:rPr>
        <w:t xml:space="preserve">, ki jih moramo prednostno uresničiti. Strategija bo namreč kot podlaga razvoju primarnega zdravstvenega varstva zaživela samo, če jo bodo vsi, ki </w:t>
      </w:r>
      <w:r w:rsidR="00C944FE" w:rsidRPr="00B77B14">
        <w:rPr>
          <w:rFonts w:cs="Arial"/>
        </w:rPr>
        <w:t xml:space="preserve">delajo </w:t>
      </w:r>
      <w:r w:rsidRPr="00B77B14">
        <w:rPr>
          <w:rFonts w:cs="Arial"/>
        </w:rPr>
        <w:t>v primarnem zdravstvu, sprejeli za svojo. Osredotočenost na pacienta in na potrebe različnih skupin prebivalstva, predvsem pa tistih najbolj ranljivih, pa bo tudi v prihodnje ključna.</w:t>
      </w:r>
    </w:p>
    <w:p w14:paraId="4EA29B40" w14:textId="0D913708" w:rsidR="00413E89" w:rsidRPr="00B77B14" w:rsidRDefault="00413E89" w:rsidP="005546D6">
      <w:pPr>
        <w:pStyle w:val="datumtevilka"/>
        <w:rPr>
          <w:rFonts w:cs="Arial"/>
        </w:rPr>
      </w:pPr>
      <w:r w:rsidRPr="00B77B14">
        <w:rPr>
          <w:rFonts w:cs="Arial"/>
        </w:rPr>
        <w:t xml:space="preserve">Ministrstvo je na podlagi </w:t>
      </w:r>
      <w:r w:rsidR="005719B1">
        <w:rPr>
          <w:rFonts w:cs="Arial"/>
        </w:rPr>
        <w:t>u</w:t>
      </w:r>
      <w:r w:rsidRPr="00B77B14">
        <w:rPr>
          <w:rFonts w:cs="Arial"/>
        </w:rPr>
        <w:t>redbe o programih storitev obveznega zdravstvenega zavarovanja za leto 2024 objavilo poziv ambulantam družinske medicine, da v tim vključijo dodatno diplomirano medicinsko sestro.</w:t>
      </w:r>
    </w:p>
    <w:p w14:paraId="0BAEFB16" w14:textId="77777777" w:rsidR="00A048FB" w:rsidRDefault="00A048FB" w:rsidP="005546D6">
      <w:pPr>
        <w:pStyle w:val="datumtevilka"/>
        <w:rPr>
          <w:rFonts w:cs="Arial"/>
        </w:rPr>
      </w:pPr>
    </w:p>
    <w:p w14:paraId="4F2AD36B" w14:textId="16F8ED00" w:rsidR="00413E89" w:rsidRPr="00B77B14" w:rsidRDefault="00413E89" w:rsidP="005546D6">
      <w:pPr>
        <w:pStyle w:val="datumtevilka"/>
        <w:rPr>
          <w:rFonts w:cs="Arial"/>
        </w:rPr>
      </w:pPr>
      <w:r w:rsidRPr="00B77B14">
        <w:rPr>
          <w:rFonts w:cs="Arial"/>
        </w:rPr>
        <w:t xml:space="preserve">V ta namen je sto ambulant prejelo dodatna finančna sredstva, pri čemer pa se bodo morale ambulante odločiti za dodatno opredeljevanje pacientov in nov standard dela. Z vzpostavitvijo novega standarda, pri katerem bo namesto 0,5 </w:t>
      </w:r>
      <w:r w:rsidR="005719B1">
        <w:rPr>
          <w:rFonts w:cs="Arial"/>
        </w:rPr>
        <w:t xml:space="preserve">diplomirane medicinske sestre </w:t>
      </w:r>
      <w:r w:rsidRPr="00B77B14">
        <w:rPr>
          <w:rFonts w:cs="Arial"/>
        </w:rPr>
        <w:t>v timu ena diplomirana medicinska sestra, želimo povečati dostopnost osebnega zdravnika ter zagotoviti višjo kakovost zdravniške obravnave in boljše timsko delo.</w:t>
      </w:r>
    </w:p>
    <w:p w14:paraId="38FDA2A9" w14:textId="77777777" w:rsidR="00413E89" w:rsidRPr="00B77B14" w:rsidRDefault="00413E89" w:rsidP="005546D6">
      <w:pPr>
        <w:textAlignment w:val="baseline"/>
        <w:rPr>
          <w:rFonts w:cs="Arial"/>
          <w:color w:val="111111"/>
          <w:szCs w:val="20"/>
          <w:lang w:eastAsia="sl-SI"/>
        </w:rPr>
      </w:pPr>
    </w:p>
    <w:p w14:paraId="755611B8" w14:textId="14D523FA" w:rsidR="00413E89" w:rsidRPr="00B77B14" w:rsidRDefault="00413E89" w:rsidP="005546D6">
      <w:pPr>
        <w:rPr>
          <w:rFonts w:eastAsia="Calibri" w:cs="Arial"/>
          <w:color w:val="111111"/>
          <w:szCs w:val="20"/>
          <w:lang w:eastAsia="sl-SI"/>
        </w:rPr>
      </w:pPr>
      <w:r w:rsidRPr="00B77B14">
        <w:rPr>
          <w:rFonts w:eastAsia="Calibri" w:cs="Arial"/>
          <w:color w:val="111111"/>
          <w:szCs w:val="20"/>
          <w:lang w:eastAsia="sl-SI"/>
        </w:rPr>
        <w:lastRenderedPageBreak/>
        <w:t xml:space="preserve">V kratkem bo </w:t>
      </w:r>
      <w:r w:rsidR="005719B1">
        <w:rPr>
          <w:rFonts w:eastAsia="Calibri" w:cs="Arial"/>
          <w:color w:val="111111"/>
          <w:szCs w:val="20"/>
          <w:lang w:eastAsia="sl-SI"/>
        </w:rPr>
        <w:t>začela delati</w:t>
      </w:r>
      <w:r w:rsidRPr="00B77B14">
        <w:rPr>
          <w:rFonts w:eastAsia="Calibri" w:cs="Arial"/>
          <w:color w:val="111111"/>
          <w:szCs w:val="20"/>
          <w:lang w:eastAsia="sl-SI"/>
        </w:rPr>
        <w:t xml:space="preserve"> </w:t>
      </w:r>
      <w:r w:rsidR="005719B1">
        <w:rPr>
          <w:rFonts w:eastAsia="Calibri" w:cs="Arial"/>
          <w:color w:val="111111"/>
          <w:szCs w:val="20"/>
          <w:lang w:eastAsia="sl-SI"/>
        </w:rPr>
        <w:t>d</w:t>
      </w:r>
      <w:r w:rsidRPr="00B77B14">
        <w:rPr>
          <w:rFonts w:eastAsia="Calibri" w:cs="Arial"/>
          <w:color w:val="111111"/>
          <w:szCs w:val="20"/>
          <w:lang w:eastAsia="sl-SI"/>
        </w:rPr>
        <w:t xml:space="preserve">elovna skupina za pripravo specializacije izvajalcev zdravstvene in babiške nege s področja integrirane obravnave na primarni ravni zdravstvenega varstva, ki bo pripravila predlog in utemeljitev vsebin ter obseg programa nove specializacije za diplomirane medicinske sestre. Namen specializacije je v skladu z uveljavljenimi protokoli in mednarodnimi strokovnimi smernicami predvsem povečati kakovost oskrbe in dostopnost zdravstvene obravnave </w:t>
      </w:r>
      <w:r w:rsidR="005719B1">
        <w:rPr>
          <w:rFonts w:eastAsia="Calibri" w:cs="Arial"/>
          <w:color w:val="111111"/>
          <w:szCs w:val="20"/>
          <w:lang w:eastAsia="sl-SI"/>
        </w:rPr>
        <w:t xml:space="preserve">za </w:t>
      </w:r>
      <w:r w:rsidRPr="00B77B14">
        <w:rPr>
          <w:rFonts w:eastAsia="Calibri" w:cs="Arial"/>
          <w:color w:val="111111"/>
          <w:szCs w:val="20"/>
          <w:lang w:eastAsia="sl-SI"/>
        </w:rPr>
        <w:t>oseb</w:t>
      </w:r>
      <w:r w:rsidR="005719B1">
        <w:rPr>
          <w:rFonts w:eastAsia="Calibri" w:cs="Arial"/>
          <w:color w:val="111111"/>
          <w:szCs w:val="20"/>
          <w:lang w:eastAsia="sl-SI"/>
        </w:rPr>
        <w:t>e</w:t>
      </w:r>
      <w:r w:rsidRPr="00B77B14">
        <w:rPr>
          <w:rFonts w:eastAsia="Calibri" w:cs="Arial"/>
          <w:color w:val="111111"/>
          <w:szCs w:val="20"/>
          <w:lang w:eastAsia="sl-SI"/>
        </w:rPr>
        <w:t xml:space="preserve"> z urejenimi kroničnimi boleznimi. V končnem cilju bo z razširitvijo kompetenc diplomiranih medicinskih sester možno povečati tudi dostopnost družinskih zdravnikov.</w:t>
      </w:r>
    </w:p>
    <w:p w14:paraId="01F2C85E" w14:textId="77777777" w:rsidR="00413E89" w:rsidRPr="00B77B14" w:rsidRDefault="00413E89" w:rsidP="005546D6">
      <w:pPr>
        <w:rPr>
          <w:rFonts w:eastAsia="Calibri" w:cs="Arial"/>
          <w:color w:val="111111"/>
          <w:szCs w:val="20"/>
          <w:lang w:eastAsia="sl-SI"/>
        </w:rPr>
      </w:pPr>
    </w:p>
    <w:p w14:paraId="59FD6FD3" w14:textId="4F7FAD43" w:rsidR="00413E89" w:rsidRPr="00B77B14" w:rsidRDefault="00413E89" w:rsidP="005546D6">
      <w:pPr>
        <w:pStyle w:val="Navadensplet"/>
        <w:spacing w:before="0" w:beforeAutospacing="0" w:after="0" w:afterAutospacing="0" w:line="260" w:lineRule="exact"/>
        <w:textAlignment w:val="baseline"/>
        <w:rPr>
          <w:rFonts w:ascii="Arial" w:eastAsiaTheme="minorHAnsi" w:hAnsi="Arial" w:cs="Arial"/>
          <w:color w:val="111111"/>
          <w:sz w:val="20"/>
          <w:szCs w:val="20"/>
        </w:rPr>
      </w:pPr>
      <w:r w:rsidRPr="00B77B14">
        <w:rPr>
          <w:rFonts w:ascii="Arial" w:hAnsi="Arial" w:cs="Arial"/>
          <w:color w:val="111111"/>
          <w:sz w:val="20"/>
          <w:szCs w:val="20"/>
        </w:rPr>
        <w:t xml:space="preserve">Ministrstvo je 26. </w:t>
      </w:r>
      <w:r w:rsidR="005719B1">
        <w:rPr>
          <w:rFonts w:ascii="Arial" w:hAnsi="Arial" w:cs="Arial"/>
          <w:color w:val="111111"/>
          <w:sz w:val="20"/>
          <w:szCs w:val="20"/>
        </w:rPr>
        <w:t>aprila</w:t>
      </w:r>
      <w:r w:rsidRPr="00B77B14">
        <w:rPr>
          <w:rFonts w:ascii="Arial" w:hAnsi="Arial" w:cs="Arial"/>
          <w:color w:val="111111"/>
          <w:sz w:val="20"/>
          <w:szCs w:val="20"/>
        </w:rPr>
        <w:t xml:space="preserve"> 2024 v javno razpravo vložilo Zakon o kakovosti v zdravstvu. 22. </w:t>
      </w:r>
      <w:r w:rsidR="005719B1">
        <w:rPr>
          <w:rFonts w:ascii="Arial" w:hAnsi="Arial" w:cs="Arial"/>
          <w:color w:val="111111"/>
          <w:sz w:val="20"/>
          <w:szCs w:val="20"/>
        </w:rPr>
        <w:t>maja</w:t>
      </w:r>
      <w:r w:rsidRPr="00B77B14">
        <w:rPr>
          <w:rFonts w:ascii="Arial" w:hAnsi="Arial" w:cs="Arial"/>
          <w:color w:val="111111"/>
          <w:sz w:val="20"/>
          <w:szCs w:val="20"/>
        </w:rPr>
        <w:t xml:space="preserve"> 2024 je organiziralo okroglo mizo o novostih, ki jih prinaša Zakon o kakovosti v zdravstvu, saj je ena izmed prednostnih nalog zagotavljanje varnega, učinkovitega, pravočasnega, pravičnega, enakopravnega in uspešnega zdravstvenega sistema, ki je osredotočen na pacient</w:t>
      </w:r>
      <w:r w:rsidR="005719B1">
        <w:rPr>
          <w:rFonts w:ascii="Arial" w:hAnsi="Arial" w:cs="Arial"/>
          <w:color w:val="111111"/>
          <w:sz w:val="20"/>
          <w:szCs w:val="20"/>
        </w:rPr>
        <w:t>a</w:t>
      </w:r>
      <w:r w:rsidRPr="00B77B14">
        <w:rPr>
          <w:rFonts w:ascii="Arial" w:hAnsi="Arial" w:cs="Arial"/>
          <w:color w:val="111111"/>
          <w:sz w:val="20"/>
          <w:szCs w:val="20"/>
        </w:rPr>
        <w:t xml:space="preserve">. Vanj vpeljujemo mednarodno sprejeta načela kakovosti. Pomeni prepoznavanje nepotrebnih storitev, kar prispeva k sproščanju kapacitet v zdravstvu, zmanjševanju čakalnih vrst in optimalni izrabi razpoložljivih sredstev. 16. </w:t>
      </w:r>
      <w:r w:rsidR="005719B1">
        <w:rPr>
          <w:rFonts w:ascii="Arial" w:hAnsi="Arial" w:cs="Arial"/>
          <w:color w:val="111111"/>
          <w:sz w:val="20"/>
          <w:szCs w:val="20"/>
        </w:rPr>
        <w:t>septembra</w:t>
      </w:r>
      <w:r w:rsidRPr="00B77B14">
        <w:rPr>
          <w:rFonts w:ascii="Arial" w:hAnsi="Arial" w:cs="Arial"/>
          <w:color w:val="111111"/>
          <w:sz w:val="20"/>
          <w:szCs w:val="20"/>
        </w:rPr>
        <w:t xml:space="preserve"> 2024 je bil Zakon o kakovosti v zdravstvu poslan v </w:t>
      </w:r>
      <w:r w:rsidR="005719B1">
        <w:rPr>
          <w:rFonts w:ascii="Arial" w:hAnsi="Arial" w:cs="Arial"/>
          <w:color w:val="111111"/>
          <w:sz w:val="20"/>
          <w:szCs w:val="20"/>
        </w:rPr>
        <w:t>obravnavo v d</w:t>
      </w:r>
      <w:r w:rsidRPr="00B77B14">
        <w:rPr>
          <w:rFonts w:ascii="Arial" w:hAnsi="Arial" w:cs="Arial"/>
          <w:color w:val="111111"/>
          <w:sz w:val="20"/>
          <w:szCs w:val="20"/>
        </w:rPr>
        <w:t>ržavni zbor.</w:t>
      </w:r>
    </w:p>
    <w:p w14:paraId="52E33416" w14:textId="77777777" w:rsidR="00A048FB" w:rsidRDefault="00A048FB" w:rsidP="005546D6">
      <w:pPr>
        <w:pStyle w:val="Navadensplet"/>
        <w:spacing w:before="0" w:beforeAutospacing="0" w:after="0" w:afterAutospacing="0" w:line="260" w:lineRule="exact"/>
        <w:textAlignment w:val="baseline"/>
        <w:rPr>
          <w:rFonts w:ascii="Arial" w:hAnsi="Arial" w:cs="Arial"/>
          <w:color w:val="111111"/>
          <w:sz w:val="20"/>
          <w:szCs w:val="20"/>
        </w:rPr>
      </w:pPr>
    </w:p>
    <w:p w14:paraId="6AB7DBE7" w14:textId="7D2B5687" w:rsidR="00413E89" w:rsidRPr="00B77B14" w:rsidRDefault="00413E89" w:rsidP="005546D6">
      <w:pPr>
        <w:pStyle w:val="Navadensplet"/>
        <w:spacing w:before="0" w:beforeAutospacing="0" w:after="0" w:afterAutospacing="0" w:line="260" w:lineRule="exact"/>
        <w:textAlignment w:val="baseline"/>
        <w:rPr>
          <w:rFonts w:ascii="Arial" w:hAnsi="Arial" w:cs="Arial"/>
          <w:color w:val="111111"/>
          <w:sz w:val="20"/>
          <w:szCs w:val="20"/>
        </w:rPr>
      </w:pPr>
      <w:r w:rsidRPr="00B77B14">
        <w:rPr>
          <w:rFonts w:ascii="Arial" w:hAnsi="Arial" w:cs="Arial"/>
          <w:color w:val="111111"/>
          <w:sz w:val="20"/>
          <w:szCs w:val="20"/>
        </w:rPr>
        <w:t>Ministrstvo je 14.</w:t>
      </w:r>
      <w:r w:rsidR="005719B1">
        <w:rPr>
          <w:rFonts w:ascii="Arial" w:hAnsi="Arial" w:cs="Arial"/>
          <w:color w:val="111111"/>
          <w:sz w:val="20"/>
          <w:szCs w:val="20"/>
        </w:rPr>
        <w:t> maja</w:t>
      </w:r>
      <w:r w:rsidRPr="00B77B14">
        <w:rPr>
          <w:rFonts w:ascii="Arial" w:hAnsi="Arial" w:cs="Arial"/>
          <w:color w:val="111111"/>
          <w:sz w:val="20"/>
          <w:szCs w:val="20"/>
        </w:rPr>
        <w:t xml:space="preserve"> 2024 organiziralo srečanje o merjenju efektivne obremenjenosti zdravnikov, </w:t>
      </w:r>
      <w:r w:rsidR="003C507E">
        <w:rPr>
          <w:rFonts w:ascii="Arial" w:hAnsi="Arial" w:cs="Arial"/>
          <w:color w:val="111111"/>
          <w:sz w:val="20"/>
          <w:szCs w:val="20"/>
        </w:rPr>
        <w:t>na katerem</w:t>
      </w:r>
      <w:r w:rsidR="003C507E" w:rsidRPr="00B77B14">
        <w:rPr>
          <w:rFonts w:ascii="Arial" w:hAnsi="Arial" w:cs="Arial"/>
          <w:color w:val="111111"/>
          <w:sz w:val="20"/>
          <w:szCs w:val="20"/>
        </w:rPr>
        <w:t xml:space="preserve"> </w:t>
      </w:r>
      <w:r w:rsidRPr="00B77B14">
        <w:rPr>
          <w:rFonts w:ascii="Arial" w:hAnsi="Arial" w:cs="Arial"/>
          <w:color w:val="111111"/>
          <w:sz w:val="20"/>
          <w:szCs w:val="20"/>
        </w:rPr>
        <w:t>so bile predstavljene dobre prakse s ciljem spodbuditi večjo učinkovitost. Cilji usmeritve zdravstvene politike za leto 2024 so izboljšanje učinkovitosti izvajanja zdravstvene oskrbe, izboljšanje motivacije in zavzetosti zaposlenih z ustreznejšimi pogoji dela ter povečanjem avtonomije direktorjev pri vodenju zavodov.</w:t>
      </w:r>
    </w:p>
    <w:p w14:paraId="71521990" w14:textId="77777777" w:rsidR="00A048FB" w:rsidRDefault="00A048FB" w:rsidP="005546D6">
      <w:pPr>
        <w:pStyle w:val="datumtevilka"/>
        <w:rPr>
          <w:rFonts w:cs="Arial"/>
        </w:rPr>
      </w:pPr>
    </w:p>
    <w:p w14:paraId="2A7C0D21" w14:textId="416CFD53" w:rsidR="00413E89" w:rsidRPr="00B77B14" w:rsidRDefault="00413E89" w:rsidP="005546D6">
      <w:pPr>
        <w:pStyle w:val="datumtevilka"/>
        <w:rPr>
          <w:rFonts w:cs="Arial"/>
          <w:color w:val="111111"/>
        </w:rPr>
      </w:pPr>
      <w:r w:rsidRPr="00B77B14">
        <w:rPr>
          <w:rFonts w:cs="Arial"/>
        </w:rPr>
        <w:t>Ministrstvo je pripravilo Pravilnik o naročanju in upravljanju čakalnih seznamov ter najdaljših dopustnih čakalnih dobah (Ur</w:t>
      </w:r>
      <w:r w:rsidR="003E3D6E">
        <w:rPr>
          <w:rFonts w:cs="Arial"/>
        </w:rPr>
        <w:t>adni</w:t>
      </w:r>
      <w:r w:rsidRPr="00B77B14">
        <w:rPr>
          <w:rFonts w:cs="Arial"/>
        </w:rPr>
        <w:t xml:space="preserve"> l</w:t>
      </w:r>
      <w:r w:rsidR="003E3D6E">
        <w:rPr>
          <w:rFonts w:cs="Arial"/>
        </w:rPr>
        <w:t>ist</w:t>
      </w:r>
      <w:r w:rsidRPr="00B77B14">
        <w:rPr>
          <w:rFonts w:cs="Arial"/>
        </w:rPr>
        <w:t xml:space="preserve"> RS, št. 60/24, v nadalj</w:t>
      </w:r>
      <w:r w:rsidR="007F32EB">
        <w:rPr>
          <w:rFonts w:cs="Arial"/>
        </w:rPr>
        <w:t>njem besedil</w:t>
      </w:r>
      <w:r w:rsidRPr="00B77B14">
        <w:rPr>
          <w:rFonts w:cs="Arial"/>
        </w:rPr>
        <w:t>u</w:t>
      </w:r>
      <w:r w:rsidR="003E3D6E">
        <w:rPr>
          <w:rFonts w:cs="Arial"/>
        </w:rPr>
        <w:t>:</w:t>
      </w:r>
      <w:r w:rsidRPr="00B77B14">
        <w:rPr>
          <w:rFonts w:cs="Arial"/>
        </w:rPr>
        <w:t xml:space="preserve"> pravilnik), ki velja za izvajalce na primarni, sekundarni in terciarni dejavnosti v mreži izvajalcev javne zdravstvene službe. </w:t>
      </w:r>
      <w:r w:rsidRPr="00B77B14">
        <w:rPr>
          <w:rFonts w:cs="Arial"/>
          <w:color w:val="111111"/>
        </w:rPr>
        <w:t xml:space="preserve">Pravilnik </w:t>
      </w:r>
      <w:r w:rsidR="003E3D6E">
        <w:rPr>
          <w:rFonts w:cs="Arial"/>
          <w:color w:val="111111"/>
        </w:rPr>
        <w:t>določa celovito</w:t>
      </w:r>
      <w:r w:rsidRPr="00B77B14">
        <w:rPr>
          <w:rFonts w:cs="Arial"/>
          <w:color w:val="111111"/>
        </w:rPr>
        <w:t xml:space="preserve"> organizacij</w:t>
      </w:r>
      <w:r w:rsidR="003E3D6E">
        <w:rPr>
          <w:rFonts w:cs="Arial"/>
          <w:color w:val="111111"/>
        </w:rPr>
        <w:t>o</w:t>
      </w:r>
      <w:r w:rsidRPr="00B77B14">
        <w:rPr>
          <w:rFonts w:cs="Arial"/>
          <w:color w:val="111111"/>
        </w:rPr>
        <w:t xml:space="preserve"> in upravljanj</w:t>
      </w:r>
      <w:r w:rsidR="003E3D6E">
        <w:rPr>
          <w:rFonts w:cs="Arial"/>
          <w:color w:val="111111"/>
        </w:rPr>
        <w:t>e</w:t>
      </w:r>
      <w:r w:rsidRPr="00B77B14">
        <w:rPr>
          <w:rFonts w:cs="Arial"/>
          <w:color w:val="111111"/>
        </w:rPr>
        <w:t xml:space="preserve"> čakalnih seznamov ter zagotavljanj</w:t>
      </w:r>
      <w:r w:rsidR="003E3D6E">
        <w:rPr>
          <w:rFonts w:cs="Arial"/>
          <w:color w:val="111111"/>
        </w:rPr>
        <w:t>e</w:t>
      </w:r>
      <w:r w:rsidRPr="00B77B14">
        <w:rPr>
          <w:rFonts w:cs="Arial"/>
          <w:color w:val="111111"/>
        </w:rPr>
        <w:t xml:space="preserve"> kakovostnih zdravstvenih storitev za paciente. Z uvedbo jasnih smernic in postopkov prispeva k večji </w:t>
      </w:r>
      <w:r w:rsidR="003E3D6E">
        <w:rPr>
          <w:rFonts w:cs="Arial"/>
          <w:color w:val="111111"/>
        </w:rPr>
        <w:t>pregled</w:t>
      </w:r>
      <w:r w:rsidRPr="00B77B14">
        <w:rPr>
          <w:rFonts w:cs="Arial"/>
          <w:color w:val="111111"/>
        </w:rPr>
        <w:t>nosti, enakopravn</w:t>
      </w:r>
      <w:r w:rsidR="003E3D6E">
        <w:rPr>
          <w:rFonts w:cs="Arial"/>
          <w:color w:val="111111"/>
        </w:rPr>
        <w:t>ejš</w:t>
      </w:r>
      <w:r w:rsidRPr="00B77B14">
        <w:rPr>
          <w:rFonts w:cs="Arial"/>
          <w:color w:val="111111"/>
        </w:rPr>
        <w:t xml:space="preserve">i obravnavi pacientov in skrajševanju čakalnih dob v slovenskem zdravstvenem sistemu. Izboljšuje dostopnost, preglednost in učinkovitost zdravstvenega sistema. S tem se izboljšujejo kakovost življenja pacientov ter učinkovitost in dostopnost zdravstvenih storitev na </w:t>
      </w:r>
      <w:r w:rsidR="003E3D6E">
        <w:rPr>
          <w:rFonts w:cs="Arial"/>
          <w:color w:val="111111"/>
        </w:rPr>
        <w:t>držav</w:t>
      </w:r>
      <w:r w:rsidRPr="00B77B14">
        <w:rPr>
          <w:rFonts w:cs="Arial"/>
          <w:color w:val="111111"/>
        </w:rPr>
        <w:t xml:space="preserve">ni ravni. Pravilnik določa, da morajo izvajalci zdravstvenih storitev določiti </w:t>
      </w:r>
      <w:proofErr w:type="spellStart"/>
      <w:r w:rsidRPr="00B77B14">
        <w:rPr>
          <w:rFonts w:cs="Arial"/>
          <w:color w:val="111111"/>
        </w:rPr>
        <w:t>ordinacijski</w:t>
      </w:r>
      <w:proofErr w:type="spellEnd"/>
      <w:r w:rsidRPr="00B77B14">
        <w:rPr>
          <w:rFonts w:cs="Arial"/>
          <w:color w:val="111111"/>
        </w:rPr>
        <w:t xml:space="preserve"> čas tako, da zagotavljajo čim boljšo dostopnost zdravstvenih storitev za paciente. To vključuje različne vidike, kot so razporeditev delovnega časa zdravnikov in drugih zdravstvenih delavcev ter uradne ure za paciente. Poleg tega morajo izvajalci objaviti informacije o svojih zdravstvenih delavcih, področju delovanja in čakalnih dobah na svojih spletnih straneh. To omogoča pacientom lažje razumevanje razpoložljivosti storitev in jim pomaga pri izbiri ustreznega izvajalca. Pravilnik uvaja različne načine naročanja, ki omogočajo pacientom lažji dostop do zdravstvenih storitev. To vključuje tudi elektronsko naročanje prek sistema </w:t>
      </w:r>
      <w:proofErr w:type="spellStart"/>
      <w:r w:rsidRPr="00B77B14">
        <w:rPr>
          <w:rFonts w:cs="Arial"/>
          <w:color w:val="111111"/>
        </w:rPr>
        <w:t>eNaročanje</w:t>
      </w:r>
      <w:proofErr w:type="spellEnd"/>
      <w:r w:rsidRPr="00B77B14">
        <w:rPr>
          <w:rFonts w:cs="Arial"/>
          <w:color w:val="111111"/>
        </w:rPr>
        <w:t xml:space="preserve"> </w:t>
      </w:r>
      <w:r w:rsidR="003E3D6E">
        <w:rPr>
          <w:rFonts w:cs="Arial"/>
          <w:color w:val="111111"/>
        </w:rPr>
        <w:t>in</w:t>
      </w:r>
      <w:r w:rsidR="003E3D6E" w:rsidRPr="00B77B14">
        <w:rPr>
          <w:rFonts w:cs="Arial"/>
          <w:color w:val="111111"/>
        </w:rPr>
        <w:t xml:space="preserve"> </w:t>
      </w:r>
      <w:r w:rsidRPr="00B77B14">
        <w:rPr>
          <w:rFonts w:cs="Arial"/>
          <w:color w:val="111111"/>
        </w:rPr>
        <w:t xml:space="preserve">telefonsko naročanje v </w:t>
      </w:r>
      <w:proofErr w:type="spellStart"/>
      <w:r w:rsidRPr="00B77B14">
        <w:rPr>
          <w:rFonts w:cs="Arial"/>
          <w:color w:val="111111"/>
        </w:rPr>
        <w:t>ordinacijskem</w:t>
      </w:r>
      <w:proofErr w:type="spellEnd"/>
      <w:r w:rsidRPr="00B77B14">
        <w:rPr>
          <w:rFonts w:cs="Arial"/>
          <w:color w:val="111111"/>
        </w:rPr>
        <w:t xml:space="preserve"> času. To zagotavlja večjo fleksibilnost in učinkovitost pri naročanju ter zmanjšuje potrebo po fizičnem obisku izvajalca za naročanje. Pooblaščena oseba za čakalni seznam skrbi za pravično obravnavo pacientov in </w:t>
      </w:r>
      <w:r w:rsidR="003E3D6E">
        <w:rPr>
          <w:rFonts w:cs="Arial"/>
          <w:color w:val="111111"/>
        </w:rPr>
        <w:t>sprot</w:t>
      </w:r>
      <w:r w:rsidRPr="00B77B14">
        <w:rPr>
          <w:rFonts w:cs="Arial"/>
          <w:color w:val="111111"/>
        </w:rPr>
        <w:t xml:space="preserve">no upravljanje čakalnega seznama. Pacienti se uvrstijo na čakalni seznam glede na stopnjo nujnosti ter datum in čas prejema </w:t>
      </w:r>
      <w:proofErr w:type="spellStart"/>
      <w:r w:rsidRPr="00B77B14">
        <w:rPr>
          <w:rFonts w:cs="Arial"/>
          <w:color w:val="111111"/>
        </w:rPr>
        <w:t>napotne</w:t>
      </w:r>
      <w:proofErr w:type="spellEnd"/>
      <w:r w:rsidRPr="00B77B14">
        <w:rPr>
          <w:rFonts w:cs="Arial"/>
          <w:color w:val="111111"/>
        </w:rPr>
        <w:t xml:space="preserve"> listine, da se zagotovita spoštovanje vrstnega reda in pravična obravnava vseh pacientov. Pacient lahko ob določitvi termina izrazi željo glede nadomestnega termina – če se ne strinja ne s prvotno predlaganim ne </w:t>
      </w:r>
      <w:r w:rsidR="003E3D6E">
        <w:rPr>
          <w:rFonts w:cs="Arial"/>
          <w:color w:val="111111"/>
        </w:rPr>
        <w:t xml:space="preserve">z </w:t>
      </w:r>
      <w:r w:rsidRPr="00B77B14">
        <w:rPr>
          <w:rFonts w:cs="Arial"/>
          <w:color w:val="111111"/>
        </w:rPr>
        <w:t xml:space="preserve">nadomestnim terminom, se to šteje kot pacientova zavrnitev izvedbe zdravstvene storitve in se </w:t>
      </w:r>
      <w:r w:rsidR="003E3D6E">
        <w:rPr>
          <w:rFonts w:cs="Arial"/>
          <w:color w:val="111111"/>
        </w:rPr>
        <w:t>ta pacient</w:t>
      </w:r>
      <w:r w:rsidR="003E3D6E" w:rsidRPr="00B77B14">
        <w:rPr>
          <w:rFonts w:cs="Arial"/>
          <w:color w:val="111111"/>
        </w:rPr>
        <w:t xml:space="preserve"> </w:t>
      </w:r>
      <w:r w:rsidRPr="00B77B14">
        <w:rPr>
          <w:rFonts w:cs="Arial"/>
          <w:color w:val="111111"/>
        </w:rPr>
        <w:t>črta s čakalnega seznama.</w:t>
      </w:r>
    </w:p>
    <w:p w14:paraId="74106727" w14:textId="77777777" w:rsidR="00413E89" w:rsidRPr="00B77B14" w:rsidRDefault="00413E89" w:rsidP="005546D6">
      <w:pPr>
        <w:pStyle w:val="datumtevilka"/>
        <w:rPr>
          <w:rFonts w:cs="Arial"/>
          <w:color w:val="111111"/>
        </w:rPr>
      </w:pPr>
    </w:p>
    <w:p w14:paraId="34523DE7" w14:textId="77777777" w:rsidR="00413E89" w:rsidRPr="00B77B14" w:rsidRDefault="00413E89" w:rsidP="005546D6">
      <w:pPr>
        <w:pStyle w:val="Navadensplet"/>
        <w:spacing w:before="0" w:beforeAutospacing="0" w:after="0" w:afterAutospacing="0" w:line="260" w:lineRule="exact"/>
        <w:textAlignment w:val="baseline"/>
        <w:rPr>
          <w:rFonts w:ascii="Arial" w:hAnsi="Arial" w:cs="Arial"/>
          <w:color w:val="111111"/>
          <w:sz w:val="20"/>
          <w:szCs w:val="20"/>
        </w:rPr>
      </w:pPr>
      <w:r w:rsidRPr="00B77B14">
        <w:rPr>
          <w:rFonts w:ascii="Arial" w:hAnsi="Arial" w:cs="Arial"/>
          <w:color w:val="111111"/>
          <w:sz w:val="20"/>
          <w:szCs w:val="20"/>
        </w:rPr>
        <w:t xml:space="preserve">Z izračunom faktorja relativne čakalne dobe uvajamo nov, izboljšan način </w:t>
      </w:r>
      <w:proofErr w:type="spellStart"/>
      <w:r w:rsidRPr="00B77B14">
        <w:rPr>
          <w:rFonts w:ascii="Arial" w:hAnsi="Arial" w:cs="Arial"/>
          <w:color w:val="111111"/>
          <w:sz w:val="20"/>
          <w:szCs w:val="20"/>
        </w:rPr>
        <w:t>prenaročanja</w:t>
      </w:r>
      <w:proofErr w:type="spellEnd"/>
      <w:r w:rsidRPr="00B77B14">
        <w:rPr>
          <w:rFonts w:ascii="Arial" w:hAnsi="Arial" w:cs="Arial"/>
          <w:color w:val="111111"/>
          <w:sz w:val="20"/>
          <w:szCs w:val="20"/>
        </w:rPr>
        <w:t xml:space="preserve"> pacientov na odpovedane termine. Če se sprosti kakšen termin, ga izvajalec ponudi drugemu pacientu glede na vrstni red relativne čakalne dobe. Ta bo izračunana na podlagi razmerja med dejansko (realizirano) čakalno dobo in najdaljšo dopustno čakalno dobo za dano vrsto zdravstvene storitve. </w:t>
      </w:r>
      <w:r w:rsidRPr="00B77B14">
        <w:rPr>
          <w:rFonts w:ascii="Arial" w:hAnsi="Arial" w:cs="Arial"/>
          <w:color w:val="111111"/>
          <w:sz w:val="20"/>
          <w:szCs w:val="20"/>
        </w:rPr>
        <w:lastRenderedPageBreak/>
        <w:t>Izvajalci bodo torej tako na proste termine naročali tiste, ki glede na nujnost obravnave čakajo najdlje.</w:t>
      </w:r>
    </w:p>
    <w:p w14:paraId="75ABA6E4" w14:textId="77777777" w:rsidR="00A048FB" w:rsidRDefault="00A048FB" w:rsidP="005546D6">
      <w:pPr>
        <w:pStyle w:val="Navadensplet"/>
        <w:spacing w:before="0" w:beforeAutospacing="0" w:after="0" w:afterAutospacing="0" w:line="260" w:lineRule="exact"/>
        <w:textAlignment w:val="baseline"/>
        <w:rPr>
          <w:rFonts w:ascii="Arial" w:hAnsi="Arial" w:cs="Arial"/>
          <w:color w:val="111111"/>
          <w:sz w:val="20"/>
          <w:szCs w:val="20"/>
        </w:rPr>
      </w:pPr>
    </w:p>
    <w:p w14:paraId="521D8EC6" w14:textId="4ECA5278" w:rsidR="00413E89" w:rsidRPr="00B77B14" w:rsidRDefault="00413E89" w:rsidP="005546D6">
      <w:pPr>
        <w:pStyle w:val="Navadensplet"/>
        <w:spacing w:before="0" w:beforeAutospacing="0" w:after="0" w:afterAutospacing="0" w:line="260" w:lineRule="exact"/>
        <w:textAlignment w:val="baseline"/>
        <w:rPr>
          <w:rFonts w:ascii="Arial" w:hAnsi="Arial" w:cs="Arial"/>
          <w:color w:val="111111"/>
          <w:sz w:val="20"/>
          <w:szCs w:val="20"/>
        </w:rPr>
      </w:pPr>
      <w:r w:rsidRPr="00B77B14">
        <w:rPr>
          <w:rFonts w:ascii="Arial" w:hAnsi="Arial" w:cs="Arial"/>
          <w:color w:val="111111"/>
          <w:sz w:val="20"/>
          <w:szCs w:val="20"/>
        </w:rPr>
        <w:t>Izvajalci morajo vzpostaviti stik s pacientom najmanj dvakrat pred načrtovano izvedbo zdravstvene storitve. To vključuje potrditev termina in opomnike pacientom, da se zmanjša tveganje neopravičene odsotnosti. Ta</w:t>
      </w:r>
      <w:r w:rsidR="00EE7DA4">
        <w:rPr>
          <w:rFonts w:ascii="Arial" w:hAnsi="Arial" w:cs="Arial"/>
          <w:color w:val="111111"/>
          <w:sz w:val="20"/>
          <w:szCs w:val="20"/>
        </w:rPr>
        <w:t>k način</w:t>
      </w:r>
      <w:r w:rsidRPr="00B77B14">
        <w:rPr>
          <w:rFonts w:ascii="Arial" w:hAnsi="Arial" w:cs="Arial"/>
          <w:color w:val="111111"/>
          <w:sz w:val="20"/>
          <w:szCs w:val="20"/>
        </w:rPr>
        <w:t xml:space="preserve"> prispeva k boljši organizaciji in zmanjšuje število zamud ali odpovedi terminov, kar omogoča izvajalcem boljšo izrabo časa in sredstev.</w:t>
      </w:r>
    </w:p>
    <w:p w14:paraId="52FB2330" w14:textId="71536281" w:rsidR="00413E89" w:rsidRPr="00B77B14" w:rsidRDefault="00413E89" w:rsidP="001F6E92">
      <w:pPr>
        <w:pStyle w:val="Navadensplet"/>
        <w:spacing w:before="0" w:beforeAutospacing="0" w:after="0" w:afterAutospacing="0" w:line="260" w:lineRule="exact"/>
        <w:textAlignment w:val="baseline"/>
        <w:rPr>
          <w:rFonts w:ascii="Arial" w:hAnsi="Arial" w:cs="Arial"/>
          <w:color w:val="111111"/>
          <w:sz w:val="20"/>
          <w:szCs w:val="20"/>
        </w:rPr>
      </w:pPr>
      <w:r w:rsidRPr="00B77B14">
        <w:rPr>
          <w:rFonts w:ascii="Arial" w:hAnsi="Arial" w:cs="Arial"/>
          <w:color w:val="111111"/>
          <w:sz w:val="20"/>
          <w:szCs w:val="20"/>
        </w:rPr>
        <w:t>Pravilnik določa tudi najdaljše dopustne čakalne dobe za različne stopnje nujnosti zdravstvenih storitev. To vključuje specifične omejitve za sume na maligna obolenja. S tem se zagotavlja</w:t>
      </w:r>
      <w:r w:rsidR="00EE7DA4">
        <w:rPr>
          <w:rFonts w:ascii="Arial" w:hAnsi="Arial" w:cs="Arial"/>
          <w:color w:val="111111"/>
          <w:sz w:val="20"/>
          <w:szCs w:val="20"/>
        </w:rPr>
        <w:t>ta</w:t>
      </w:r>
      <w:r w:rsidRPr="00B77B14">
        <w:rPr>
          <w:rFonts w:ascii="Arial" w:hAnsi="Arial" w:cs="Arial"/>
          <w:color w:val="111111"/>
          <w:sz w:val="20"/>
          <w:szCs w:val="20"/>
        </w:rPr>
        <w:t xml:space="preserve"> pravočasna diagnoza in zdravljenje ter zmanjšuje tveganje poslabšanj</w:t>
      </w:r>
      <w:r w:rsidR="00EE7DA4">
        <w:rPr>
          <w:rFonts w:ascii="Arial" w:hAnsi="Arial" w:cs="Arial"/>
          <w:color w:val="111111"/>
          <w:sz w:val="20"/>
          <w:szCs w:val="20"/>
        </w:rPr>
        <w:t>a</w:t>
      </w:r>
      <w:r w:rsidRPr="00B77B14">
        <w:rPr>
          <w:rFonts w:ascii="Arial" w:hAnsi="Arial" w:cs="Arial"/>
          <w:color w:val="111111"/>
          <w:sz w:val="20"/>
          <w:szCs w:val="20"/>
        </w:rPr>
        <w:t xml:space="preserve"> zdravstvenega stanja pacientov.</w:t>
      </w:r>
    </w:p>
    <w:p w14:paraId="552E6327" w14:textId="77777777" w:rsidR="00A048FB" w:rsidRDefault="00A048FB" w:rsidP="001F6E92">
      <w:pPr>
        <w:pStyle w:val="Navadensplet"/>
        <w:spacing w:before="0" w:beforeAutospacing="0" w:after="0" w:afterAutospacing="0" w:line="260" w:lineRule="exact"/>
        <w:textAlignment w:val="baseline"/>
        <w:rPr>
          <w:rFonts w:ascii="Arial" w:hAnsi="Arial" w:cs="Arial"/>
          <w:color w:val="111111"/>
          <w:sz w:val="20"/>
          <w:szCs w:val="20"/>
        </w:rPr>
      </w:pPr>
    </w:p>
    <w:p w14:paraId="0781B970" w14:textId="26F6DDC2" w:rsidR="00413E89" w:rsidRPr="00B77B14" w:rsidRDefault="00413E89" w:rsidP="001F6E92">
      <w:pPr>
        <w:pStyle w:val="Navadensplet"/>
        <w:spacing w:before="0" w:beforeAutospacing="0" w:after="0" w:afterAutospacing="0" w:line="260" w:lineRule="exact"/>
        <w:textAlignment w:val="baseline"/>
        <w:rPr>
          <w:rFonts w:ascii="Arial" w:hAnsi="Arial" w:cs="Arial"/>
          <w:color w:val="111111"/>
          <w:sz w:val="20"/>
          <w:szCs w:val="20"/>
        </w:rPr>
      </w:pPr>
      <w:r w:rsidRPr="00B77B14">
        <w:rPr>
          <w:rFonts w:ascii="Arial" w:hAnsi="Arial" w:cs="Arial"/>
          <w:color w:val="111111"/>
          <w:sz w:val="20"/>
          <w:szCs w:val="20"/>
        </w:rPr>
        <w:t>Na ministrstvu sodelujemo z Ministrstvom za visoko šolstvo, znanost in inovacije pri povečevanju števila vpisnih mest na fakultetah zdravstvenih smeri, zlasti na področjih z največjim pomanjkanjem kadra, kot je medicina.</w:t>
      </w:r>
    </w:p>
    <w:p w14:paraId="6F9E9F6A" w14:textId="77777777" w:rsidR="00A048FB" w:rsidRDefault="00A048FB" w:rsidP="001F6E92">
      <w:pPr>
        <w:pStyle w:val="Navadensplet"/>
        <w:spacing w:before="0" w:beforeAutospacing="0" w:after="0" w:afterAutospacing="0" w:line="260" w:lineRule="exact"/>
        <w:textAlignment w:val="baseline"/>
        <w:rPr>
          <w:rFonts w:ascii="Arial" w:hAnsi="Arial" w:cs="Arial"/>
          <w:color w:val="111111"/>
          <w:sz w:val="20"/>
          <w:szCs w:val="20"/>
        </w:rPr>
      </w:pPr>
    </w:p>
    <w:p w14:paraId="16B3BEBA" w14:textId="67A62EB8" w:rsidR="00413E89" w:rsidRPr="00B77B14" w:rsidRDefault="00413E89" w:rsidP="001F6E92">
      <w:pPr>
        <w:pStyle w:val="Navadensplet"/>
        <w:spacing w:before="0" w:beforeAutospacing="0" w:after="0" w:afterAutospacing="0" w:line="260" w:lineRule="exact"/>
        <w:textAlignment w:val="baseline"/>
        <w:rPr>
          <w:rFonts w:ascii="Arial" w:hAnsi="Arial" w:cs="Arial"/>
          <w:color w:val="111111"/>
          <w:sz w:val="20"/>
          <w:szCs w:val="20"/>
        </w:rPr>
      </w:pPr>
      <w:r w:rsidRPr="00B77B14">
        <w:rPr>
          <w:rFonts w:ascii="Arial" w:hAnsi="Arial" w:cs="Arial"/>
          <w:color w:val="111111"/>
          <w:sz w:val="20"/>
          <w:szCs w:val="20"/>
        </w:rPr>
        <w:t xml:space="preserve">Podaljšali smo </w:t>
      </w:r>
      <w:r w:rsidR="00EE7DA4">
        <w:rPr>
          <w:rFonts w:ascii="Arial" w:hAnsi="Arial" w:cs="Arial"/>
          <w:color w:val="111111"/>
          <w:sz w:val="20"/>
          <w:szCs w:val="20"/>
        </w:rPr>
        <w:t xml:space="preserve">izvajanje </w:t>
      </w:r>
      <w:r w:rsidRPr="00B77B14">
        <w:rPr>
          <w:rFonts w:ascii="Arial" w:hAnsi="Arial" w:cs="Arial"/>
          <w:color w:val="111111"/>
          <w:sz w:val="20"/>
          <w:szCs w:val="20"/>
        </w:rPr>
        <w:t>ukrep</w:t>
      </w:r>
      <w:r w:rsidR="00EE7DA4">
        <w:rPr>
          <w:rFonts w:ascii="Arial" w:hAnsi="Arial" w:cs="Arial"/>
          <w:color w:val="111111"/>
          <w:sz w:val="20"/>
          <w:szCs w:val="20"/>
        </w:rPr>
        <w:t>a</w:t>
      </w:r>
      <w:r w:rsidRPr="00B77B14">
        <w:rPr>
          <w:rFonts w:ascii="Arial" w:hAnsi="Arial" w:cs="Arial"/>
          <w:color w:val="111111"/>
          <w:sz w:val="20"/>
          <w:szCs w:val="20"/>
        </w:rPr>
        <w:t xml:space="preserve"> spodbude za izbiro specializacije iz družinske medicine še na leto 2024 (do dodatka so upravičeni tudi tisti, ki jim je bila ali jim še bo v letu 2024 odobrena specializacija iz družinske medicine). Ta sprememba je bila uvedena z interventnim zakonom ZIUZDS.</w:t>
      </w:r>
    </w:p>
    <w:p w14:paraId="335693F4" w14:textId="77777777" w:rsidR="00A048FB" w:rsidRDefault="00A048FB" w:rsidP="001F6E92">
      <w:pPr>
        <w:pStyle w:val="Navadensplet"/>
        <w:spacing w:before="0" w:beforeAutospacing="0" w:after="0" w:afterAutospacing="0" w:line="260" w:lineRule="exact"/>
        <w:textAlignment w:val="baseline"/>
        <w:rPr>
          <w:rFonts w:ascii="Arial" w:hAnsi="Arial" w:cs="Arial"/>
          <w:color w:val="111111"/>
          <w:sz w:val="20"/>
          <w:szCs w:val="20"/>
        </w:rPr>
      </w:pPr>
    </w:p>
    <w:p w14:paraId="4AD5870F" w14:textId="2C4EB338" w:rsidR="00413E89" w:rsidRPr="00B77B14" w:rsidRDefault="0002684C" w:rsidP="001F6E92">
      <w:pPr>
        <w:pStyle w:val="Navadensplet"/>
        <w:spacing w:before="0" w:beforeAutospacing="0" w:after="0" w:afterAutospacing="0" w:line="260" w:lineRule="exact"/>
        <w:textAlignment w:val="baseline"/>
        <w:rPr>
          <w:rFonts w:ascii="Arial" w:hAnsi="Arial" w:cs="Arial"/>
          <w:color w:val="111111"/>
          <w:sz w:val="20"/>
          <w:szCs w:val="20"/>
        </w:rPr>
      </w:pPr>
      <w:r>
        <w:rPr>
          <w:rFonts w:ascii="Arial" w:hAnsi="Arial" w:cs="Arial"/>
          <w:color w:val="111111"/>
          <w:sz w:val="20"/>
          <w:szCs w:val="20"/>
        </w:rPr>
        <w:t>V</w:t>
      </w:r>
      <w:r w:rsidR="00413E89" w:rsidRPr="00B77B14">
        <w:rPr>
          <w:rFonts w:ascii="Arial" w:hAnsi="Arial" w:cs="Arial"/>
          <w:color w:val="111111"/>
          <w:sz w:val="20"/>
          <w:szCs w:val="20"/>
        </w:rPr>
        <w:t xml:space="preserve">zpostavljen </w:t>
      </w:r>
      <w:r>
        <w:rPr>
          <w:rFonts w:ascii="Arial" w:hAnsi="Arial" w:cs="Arial"/>
          <w:color w:val="111111"/>
          <w:sz w:val="20"/>
          <w:szCs w:val="20"/>
        </w:rPr>
        <w:t>je bil</w:t>
      </w:r>
      <w:r w:rsidR="00413E89" w:rsidRPr="00B77B14">
        <w:rPr>
          <w:rFonts w:ascii="Arial" w:hAnsi="Arial" w:cs="Arial"/>
          <w:color w:val="111111"/>
          <w:sz w:val="20"/>
          <w:szCs w:val="20"/>
        </w:rPr>
        <w:t xml:space="preserve"> register za zdravstvene delavce in zdravstvene sodelavce, ki predhodno niso imeli registra, kar bo izboljšalo organizacijo in evidenco zdravstvenih delavcev in sodelavcev v Sloveniji. </w:t>
      </w:r>
    </w:p>
    <w:p w14:paraId="7CAB361E" w14:textId="77777777" w:rsidR="00413E89" w:rsidRPr="00B77B14" w:rsidRDefault="00413E89" w:rsidP="001F6E92">
      <w:pPr>
        <w:pStyle w:val="Navadensplet"/>
        <w:spacing w:before="0" w:beforeAutospacing="0" w:after="0" w:afterAutospacing="0" w:line="260" w:lineRule="exact"/>
        <w:textAlignment w:val="baseline"/>
        <w:rPr>
          <w:rFonts w:ascii="Arial" w:hAnsi="Arial" w:cs="Arial"/>
          <w:color w:val="111111"/>
          <w:sz w:val="20"/>
          <w:szCs w:val="20"/>
        </w:rPr>
      </w:pPr>
    </w:p>
    <w:p w14:paraId="4F481DC6" w14:textId="5C683C97" w:rsidR="00413E89" w:rsidRPr="00B77B14" w:rsidRDefault="00413E89" w:rsidP="001F6E92">
      <w:pPr>
        <w:pStyle w:val="Navadensplet"/>
        <w:spacing w:before="0" w:beforeAutospacing="0" w:after="0" w:afterAutospacing="0" w:line="260" w:lineRule="exact"/>
        <w:textAlignment w:val="baseline"/>
        <w:rPr>
          <w:rFonts w:ascii="Arial" w:hAnsi="Arial" w:cs="Arial"/>
          <w:color w:val="111111"/>
          <w:sz w:val="20"/>
          <w:szCs w:val="20"/>
        </w:rPr>
      </w:pPr>
      <w:r w:rsidRPr="00B77B14">
        <w:rPr>
          <w:rFonts w:ascii="Arial" w:hAnsi="Arial" w:cs="Arial"/>
          <w:color w:val="111111"/>
          <w:sz w:val="20"/>
          <w:szCs w:val="20"/>
        </w:rPr>
        <w:t>Ministrstvo je za zmanjšanj</w:t>
      </w:r>
      <w:r w:rsidR="005709D7">
        <w:rPr>
          <w:rFonts w:ascii="Arial" w:hAnsi="Arial" w:cs="Arial"/>
          <w:color w:val="111111"/>
          <w:sz w:val="20"/>
          <w:szCs w:val="20"/>
        </w:rPr>
        <w:t>e</w:t>
      </w:r>
      <w:r w:rsidRPr="00B77B14">
        <w:rPr>
          <w:rFonts w:ascii="Arial" w:hAnsi="Arial" w:cs="Arial"/>
          <w:color w:val="111111"/>
          <w:sz w:val="20"/>
          <w:szCs w:val="20"/>
        </w:rPr>
        <w:t xml:space="preserve"> deficitarnosti poklica bolničar negovalec</w:t>
      </w:r>
      <w:r w:rsidR="00262318">
        <w:rPr>
          <w:rFonts w:ascii="Arial" w:hAnsi="Arial" w:cs="Arial"/>
          <w:color w:val="111111"/>
          <w:sz w:val="20"/>
          <w:szCs w:val="20"/>
        </w:rPr>
        <w:t>/bolničarka negovalka</w:t>
      </w:r>
      <w:r w:rsidRPr="00B77B14">
        <w:rPr>
          <w:rFonts w:ascii="Arial" w:hAnsi="Arial" w:cs="Arial"/>
          <w:color w:val="111111"/>
          <w:sz w:val="20"/>
          <w:szCs w:val="20"/>
        </w:rPr>
        <w:t xml:space="preserve"> na trgu dela </w:t>
      </w:r>
      <w:r w:rsidR="005709D7">
        <w:rPr>
          <w:rFonts w:ascii="Arial" w:hAnsi="Arial" w:cs="Arial"/>
          <w:color w:val="111111"/>
          <w:sz w:val="20"/>
          <w:szCs w:val="20"/>
        </w:rPr>
        <w:t>in</w:t>
      </w:r>
      <w:r w:rsidR="005709D7" w:rsidRPr="00B77B14">
        <w:rPr>
          <w:rFonts w:ascii="Arial" w:hAnsi="Arial" w:cs="Arial"/>
          <w:color w:val="111111"/>
          <w:sz w:val="20"/>
          <w:szCs w:val="20"/>
        </w:rPr>
        <w:t xml:space="preserve"> </w:t>
      </w:r>
      <w:r w:rsidR="005709D7">
        <w:rPr>
          <w:rFonts w:ascii="Arial" w:hAnsi="Arial" w:cs="Arial"/>
          <w:color w:val="111111"/>
          <w:sz w:val="20"/>
          <w:szCs w:val="20"/>
        </w:rPr>
        <w:t xml:space="preserve">za </w:t>
      </w:r>
      <w:r w:rsidRPr="00B77B14">
        <w:rPr>
          <w:rFonts w:ascii="Arial" w:hAnsi="Arial" w:cs="Arial"/>
          <w:color w:val="111111"/>
          <w:sz w:val="20"/>
          <w:szCs w:val="20"/>
        </w:rPr>
        <w:t>izboljšanj</w:t>
      </w:r>
      <w:r w:rsidR="005709D7">
        <w:rPr>
          <w:rFonts w:ascii="Arial" w:hAnsi="Arial" w:cs="Arial"/>
          <w:color w:val="111111"/>
          <w:sz w:val="20"/>
          <w:szCs w:val="20"/>
        </w:rPr>
        <w:t>e</w:t>
      </w:r>
      <w:r w:rsidRPr="00B77B14">
        <w:rPr>
          <w:rFonts w:ascii="Arial" w:hAnsi="Arial" w:cs="Arial"/>
          <w:color w:val="111111"/>
          <w:sz w:val="20"/>
          <w:szCs w:val="20"/>
        </w:rPr>
        <w:t xml:space="preserve"> privlačnosti poklicnega izobraževanja za ta poklicni profil pripravilo </w:t>
      </w:r>
      <w:r w:rsidR="005709D7">
        <w:rPr>
          <w:rFonts w:ascii="Arial" w:hAnsi="Arial" w:cs="Arial"/>
          <w:color w:val="111111"/>
          <w:sz w:val="20"/>
          <w:szCs w:val="20"/>
        </w:rPr>
        <w:t>j</w:t>
      </w:r>
      <w:r w:rsidRPr="00B77B14">
        <w:rPr>
          <w:rFonts w:ascii="Arial" w:hAnsi="Arial" w:cs="Arial"/>
          <w:color w:val="111111"/>
          <w:sz w:val="20"/>
          <w:szCs w:val="20"/>
        </w:rPr>
        <w:t>avni razpis Razvoj in pilotna vzpostavitev programa pripravništva za pridobitev poklicne kvalifikacije bolničar negovalec 2024–2026, v sklopu katerega so bili izbrani štirje akreditirani izobraževalni zavodi, ki bodo izvedli štiri cikle teoretičnega dela novega programa pripravništva za pridobitev poklicne kvalifikacije bolničar negovalec. Z izbranimi izvajalci se bo vzpostavil model verificiranega usposabljanja za delo v zdravstvu in dolgotrajni oskrbi, okrepilo stabilno in dostopno zdravstvo ter zagotovil</w:t>
      </w:r>
      <w:r w:rsidR="005709D7">
        <w:rPr>
          <w:rFonts w:ascii="Arial" w:hAnsi="Arial" w:cs="Arial"/>
          <w:color w:val="111111"/>
          <w:sz w:val="20"/>
          <w:szCs w:val="20"/>
        </w:rPr>
        <w:t>a</w:t>
      </w:r>
      <w:r w:rsidRPr="00B77B14">
        <w:rPr>
          <w:rFonts w:ascii="Arial" w:hAnsi="Arial" w:cs="Arial"/>
          <w:color w:val="111111"/>
          <w:sz w:val="20"/>
          <w:szCs w:val="20"/>
        </w:rPr>
        <w:t xml:space="preserve"> kakovostn</w:t>
      </w:r>
      <w:r w:rsidR="005709D7">
        <w:rPr>
          <w:rFonts w:ascii="Arial" w:hAnsi="Arial" w:cs="Arial"/>
          <w:color w:val="111111"/>
          <w:sz w:val="20"/>
          <w:szCs w:val="20"/>
        </w:rPr>
        <w:t>a</w:t>
      </w:r>
      <w:r w:rsidRPr="00B77B14">
        <w:rPr>
          <w:rFonts w:ascii="Arial" w:hAnsi="Arial" w:cs="Arial"/>
          <w:color w:val="111111"/>
          <w:sz w:val="20"/>
          <w:szCs w:val="20"/>
        </w:rPr>
        <w:t xml:space="preserve"> zdravstven</w:t>
      </w:r>
      <w:r w:rsidR="005709D7">
        <w:rPr>
          <w:rFonts w:ascii="Arial" w:hAnsi="Arial" w:cs="Arial"/>
          <w:color w:val="111111"/>
          <w:sz w:val="20"/>
          <w:szCs w:val="20"/>
        </w:rPr>
        <w:t>a</w:t>
      </w:r>
      <w:r w:rsidRPr="00B77B14">
        <w:rPr>
          <w:rFonts w:ascii="Arial" w:hAnsi="Arial" w:cs="Arial"/>
          <w:color w:val="111111"/>
          <w:sz w:val="20"/>
          <w:szCs w:val="20"/>
        </w:rPr>
        <w:t xml:space="preserve"> storitev. </w:t>
      </w:r>
    </w:p>
    <w:p w14:paraId="1CAB1EF5" w14:textId="77777777" w:rsidR="00413E89" w:rsidRPr="00B77B14" w:rsidRDefault="00413E89" w:rsidP="001F6E92">
      <w:pPr>
        <w:pStyle w:val="Navadensplet"/>
        <w:spacing w:before="0" w:beforeAutospacing="0" w:after="0" w:afterAutospacing="0" w:line="260" w:lineRule="exact"/>
        <w:textAlignment w:val="baseline"/>
        <w:rPr>
          <w:rFonts w:ascii="Arial" w:hAnsi="Arial" w:cs="Arial"/>
          <w:color w:val="111111"/>
          <w:sz w:val="20"/>
          <w:szCs w:val="20"/>
        </w:rPr>
      </w:pPr>
    </w:p>
    <w:p w14:paraId="6BCF514D" w14:textId="30BB54FC" w:rsidR="00413E89" w:rsidRPr="00B77B14" w:rsidRDefault="00413E89" w:rsidP="001F6E92">
      <w:pPr>
        <w:pStyle w:val="Navadensplet"/>
        <w:spacing w:before="0" w:beforeAutospacing="0" w:after="0" w:afterAutospacing="0" w:line="260" w:lineRule="exact"/>
        <w:textAlignment w:val="baseline"/>
        <w:rPr>
          <w:rFonts w:ascii="Arial" w:hAnsi="Arial" w:cs="Arial"/>
          <w:color w:val="111111"/>
          <w:sz w:val="20"/>
          <w:szCs w:val="20"/>
        </w:rPr>
      </w:pPr>
      <w:r w:rsidRPr="00B77B14">
        <w:rPr>
          <w:rFonts w:ascii="Arial" w:hAnsi="Arial" w:cs="Arial"/>
          <w:color w:val="111111"/>
          <w:sz w:val="20"/>
          <w:szCs w:val="20"/>
        </w:rPr>
        <w:t xml:space="preserve">Z namenom lažjega pridobivanja zdravstvenega kadra iz tujine smo skrajšali postopke priznavanja poklicnih kvalifikacij za zdravnike in zobozdravnike iz tretjih držav </w:t>
      </w:r>
      <w:r w:rsidR="005709D7">
        <w:rPr>
          <w:rFonts w:ascii="Arial" w:hAnsi="Arial" w:cs="Arial"/>
          <w:color w:val="111111"/>
          <w:sz w:val="20"/>
          <w:szCs w:val="20"/>
        </w:rPr>
        <w:t>ter</w:t>
      </w:r>
      <w:r w:rsidR="005709D7" w:rsidRPr="00B77B14">
        <w:rPr>
          <w:rFonts w:ascii="Arial" w:hAnsi="Arial" w:cs="Arial"/>
          <w:color w:val="111111"/>
          <w:sz w:val="20"/>
          <w:szCs w:val="20"/>
        </w:rPr>
        <w:t xml:space="preserve"> </w:t>
      </w:r>
      <w:r w:rsidRPr="00B77B14">
        <w:rPr>
          <w:rFonts w:ascii="Arial" w:hAnsi="Arial" w:cs="Arial"/>
          <w:color w:val="111111"/>
          <w:sz w:val="20"/>
          <w:szCs w:val="20"/>
        </w:rPr>
        <w:t xml:space="preserve">odpravili administrativno omejitev glede določanja zgornje meje števila ponudb za delo v Republiki Sloveniji. Z ukinitvijo zgornje meje števila ponudb za delo v Republiki Sloveniji lahko kandidati, ki izpolnjujejo pogoje, </w:t>
      </w:r>
      <w:r w:rsidR="005709D7">
        <w:rPr>
          <w:rFonts w:ascii="Arial" w:hAnsi="Arial" w:cs="Arial"/>
          <w:color w:val="111111"/>
          <w:sz w:val="20"/>
          <w:szCs w:val="20"/>
        </w:rPr>
        <w:t>vloži</w:t>
      </w:r>
      <w:r w:rsidRPr="00B77B14">
        <w:rPr>
          <w:rFonts w:ascii="Arial" w:hAnsi="Arial" w:cs="Arial"/>
          <w:color w:val="111111"/>
          <w:sz w:val="20"/>
          <w:szCs w:val="20"/>
        </w:rPr>
        <w:t>jo vlogo za priznanje poklicne kvalifikacije na podlagi Zakona o priznavanju poklicnih kvalifikacij zdravnik, zdravnik specialist, doktor dentalne medicine in doktor dentalne medicine specialist, in to ne glede na število vlog, ki jih ministrstvo prejme v posameznem letu. P</w:t>
      </w:r>
      <w:r w:rsidR="005709D7">
        <w:rPr>
          <w:rFonts w:ascii="Arial" w:hAnsi="Arial" w:cs="Arial"/>
          <w:color w:val="111111"/>
          <w:sz w:val="20"/>
          <w:szCs w:val="20"/>
        </w:rPr>
        <w:t>oleg tega</w:t>
      </w:r>
      <w:r w:rsidRPr="00B77B14">
        <w:rPr>
          <w:rFonts w:ascii="Arial" w:hAnsi="Arial" w:cs="Arial"/>
          <w:color w:val="111111"/>
          <w:sz w:val="20"/>
          <w:szCs w:val="20"/>
        </w:rPr>
        <w:t xml:space="preserve"> stroške postopka nosi delodajalec, ne več posameznik. S tem se je omogočilo javnim zdravstvenim zavodom, da sami odločajo o potrebah po zdravstvenem kadru v svoji ustanovi in se hitreje prilagodijo morebitnim spremenjenim razmeram (npr. odpovedi pogodbe o zaposlitvi, porodnišk</w:t>
      </w:r>
      <w:r w:rsidR="005709D7">
        <w:rPr>
          <w:rFonts w:ascii="Arial" w:hAnsi="Arial" w:cs="Arial"/>
          <w:color w:val="111111"/>
          <w:sz w:val="20"/>
          <w:szCs w:val="20"/>
        </w:rPr>
        <w:t>i dopusti</w:t>
      </w:r>
      <w:r w:rsidRPr="00B77B14">
        <w:rPr>
          <w:rFonts w:ascii="Arial" w:hAnsi="Arial" w:cs="Arial"/>
          <w:color w:val="111111"/>
          <w:sz w:val="20"/>
          <w:szCs w:val="20"/>
        </w:rPr>
        <w:t xml:space="preserve"> in druge daljše odsotnosti z dela). Ta sprememba je bila uvedena z interventnim zakonom ZIUZDS in velja od 1. </w:t>
      </w:r>
      <w:r w:rsidR="005709D7">
        <w:rPr>
          <w:rFonts w:ascii="Arial" w:hAnsi="Arial" w:cs="Arial"/>
          <w:color w:val="111111"/>
          <w:sz w:val="20"/>
          <w:szCs w:val="20"/>
        </w:rPr>
        <w:t>januarja</w:t>
      </w:r>
      <w:r w:rsidRPr="00B77B14">
        <w:rPr>
          <w:rFonts w:ascii="Arial" w:hAnsi="Arial" w:cs="Arial"/>
          <w:color w:val="111111"/>
          <w:sz w:val="20"/>
          <w:szCs w:val="20"/>
        </w:rPr>
        <w:t xml:space="preserve"> 2024.</w:t>
      </w:r>
    </w:p>
    <w:p w14:paraId="1B76C797" w14:textId="77777777" w:rsidR="00A048FB" w:rsidRDefault="00A048FB" w:rsidP="001F6E92">
      <w:pPr>
        <w:pStyle w:val="Navadensplet"/>
        <w:spacing w:before="0" w:beforeAutospacing="0" w:after="0" w:afterAutospacing="0" w:line="260" w:lineRule="exact"/>
        <w:textAlignment w:val="baseline"/>
        <w:rPr>
          <w:rFonts w:ascii="Arial" w:hAnsi="Arial" w:cs="Arial"/>
          <w:color w:val="111111"/>
          <w:sz w:val="20"/>
          <w:szCs w:val="20"/>
        </w:rPr>
      </w:pPr>
    </w:p>
    <w:p w14:paraId="0B6EEEF0" w14:textId="1DB823B6" w:rsidR="00413E89" w:rsidRPr="00B77B14" w:rsidRDefault="00413E89" w:rsidP="001F6E92">
      <w:pPr>
        <w:pStyle w:val="Navadensplet"/>
        <w:spacing w:before="0" w:beforeAutospacing="0" w:after="0" w:afterAutospacing="0" w:line="260" w:lineRule="exact"/>
        <w:textAlignment w:val="baseline"/>
        <w:rPr>
          <w:rFonts w:ascii="Arial" w:hAnsi="Arial" w:cs="Arial"/>
          <w:color w:val="111111"/>
          <w:sz w:val="20"/>
          <w:szCs w:val="20"/>
        </w:rPr>
      </w:pPr>
      <w:r w:rsidRPr="00B77B14">
        <w:rPr>
          <w:rFonts w:ascii="Arial" w:hAnsi="Arial" w:cs="Arial"/>
          <w:color w:val="111111"/>
          <w:sz w:val="20"/>
          <w:szCs w:val="20"/>
        </w:rPr>
        <w:t>Stroške opravljanja tečaja in izpita iz slovenskega jezika, ki tujemu zdravstvenemu delavcu nastanejo v postopku, krije javni zdravstveni zavod, ki je kandidatu dal ponudbo za delo v Republiki Sloveniji. Javni zdravstveni zavod lahko zahteva povračilo stroškov iz proračuna Republike Slovenije do višine 300 e</w:t>
      </w:r>
      <w:r w:rsidR="005709D7">
        <w:rPr>
          <w:rFonts w:ascii="Arial" w:hAnsi="Arial" w:cs="Arial"/>
          <w:color w:val="111111"/>
          <w:sz w:val="20"/>
          <w:szCs w:val="20"/>
        </w:rPr>
        <w:t>v</w:t>
      </w:r>
      <w:r w:rsidRPr="00B77B14">
        <w:rPr>
          <w:rFonts w:ascii="Arial" w:hAnsi="Arial" w:cs="Arial"/>
          <w:color w:val="111111"/>
          <w:sz w:val="20"/>
          <w:szCs w:val="20"/>
        </w:rPr>
        <w:t xml:space="preserve">rov za posameznega kandidata. Ta sprememba je bila uvedena z interventnim zakonom ZIUZDS. </w:t>
      </w:r>
    </w:p>
    <w:p w14:paraId="36D3BE6D" w14:textId="77777777" w:rsidR="00A048FB" w:rsidRDefault="00A048FB" w:rsidP="001F6E92">
      <w:pPr>
        <w:pStyle w:val="Navadensplet"/>
        <w:spacing w:before="0" w:beforeAutospacing="0" w:after="0" w:afterAutospacing="0" w:line="260" w:lineRule="exact"/>
        <w:textAlignment w:val="baseline"/>
        <w:rPr>
          <w:rFonts w:ascii="Arial" w:hAnsi="Arial" w:cs="Arial"/>
          <w:color w:val="111111"/>
          <w:sz w:val="20"/>
          <w:szCs w:val="20"/>
        </w:rPr>
      </w:pPr>
    </w:p>
    <w:p w14:paraId="39D11952" w14:textId="3FC14804" w:rsidR="00413E89" w:rsidRPr="00B77B14" w:rsidRDefault="00413E89" w:rsidP="00C43DBD">
      <w:pPr>
        <w:pStyle w:val="Navadensplet"/>
        <w:spacing w:before="0" w:beforeAutospacing="0" w:after="0" w:afterAutospacing="0" w:line="260" w:lineRule="exact"/>
        <w:textAlignment w:val="baseline"/>
        <w:rPr>
          <w:rFonts w:ascii="Arial" w:hAnsi="Arial" w:cs="Arial"/>
          <w:color w:val="111111"/>
          <w:sz w:val="20"/>
          <w:szCs w:val="20"/>
        </w:rPr>
      </w:pPr>
      <w:r w:rsidRPr="00B77B14">
        <w:rPr>
          <w:rFonts w:ascii="Arial" w:hAnsi="Arial" w:cs="Arial"/>
          <w:color w:val="111111"/>
          <w:sz w:val="20"/>
          <w:szCs w:val="20"/>
        </w:rPr>
        <w:lastRenderedPageBreak/>
        <w:t xml:space="preserve">Na ministrstvu smo pripravili tudi spremembo zakonodaje, s katero bodo postopki priznavanja poklicnih kvalifikacij kandidatov, ki so poklicno kvalifikacijo pridobili v tujini, ki se </w:t>
      </w:r>
      <w:r w:rsidR="005709D7">
        <w:rPr>
          <w:rFonts w:ascii="Arial" w:hAnsi="Arial" w:cs="Arial"/>
          <w:color w:val="111111"/>
          <w:sz w:val="20"/>
          <w:szCs w:val="20"/>
        </w:rPr>
        <w:t>z</w:t>
      </w:r>
      <w:r w:rsidRPr="00B77B14">
        <w:rPr>
          <w:rFonts w:ascii="Arial" w:hAnsi="Arial" w:cs="Arial"/>
          <w:color w:val="111111"/>
          <w:sz w:val="20"/>
          <w:szCs w:val="20"/>
        </w:rPr>
        <w:t xml:space="preserve">daj vodijo na več pravnih podlagah, poenostavljeni, poenoteni in skrajšani. Predlog Zakona o priznavanju poklicnih kvalifikacij v zdravstvu je </w:t>
      </w:r>
      <w:r w:rsidR="00AF06C4">
        <w:rPr>
          <w:rFonts w:ascii="Arial" w:hAnsi="Arial" w:cs="Arial"/>
          <w:color w:val="111111"/>
          <w:sz w:val="20"/>
          <w:szCs w:val="20"/>
        </w:rPr>
        <w:t xml:space="preserve">bil </w:t>
      </w:r>
      <w:r w:rsidRPr="00B77B14">
        <w:rPr>
          <w:rFonts w:ascii="Arial" w:hAnsi="Arial" w:cs="Arial"/>
          <w:color w:val="111111"/>
          <w:sz w:val="20"/>
          <w:szCs w:val="20"/>
        </w:rPr>
        <w:t xml:space="preserve">v javni razpravi od 2. </w:t>
      </w:r>
      <w:r w:rsidR="005709D7">
        <w:rPr>
          <w:rFonts w:ascii="Arial" w:hAnsi="Arial" w:cs="Arial"/>
          <w:color w:val="111111"/>
          <w:sz w:val="20"/>
          <w:szCs w:val="20"/>
        </w:rPr>
        <w:t>oktobra</w:t>
      </w:r>
      <w:r w:rsidRPr="00B77B14">
        <w:rPr>
          <w:rFonts w:ascii="Arial" w:hAnsi="Arial" w:cs="Arial"/>
          <w:color w:val="111111"/>
          <w:sz w:val="20"/>
          <w:szCs w:val="20"/>
        </w:rPr>
        <w:t xml:space="preserve"> 2024 do 23. </w:t>
      </w:r>
      <w:r w:rsidR="005709D7">
        <w:rPr>
          <w:rFonts w:ascii="Arial" w:hAnsi="Arial" w:cs="Arial"/>
          <w:color w:val="111111"/>
          <w:sz w:val="20"/>
          <w:szCs w:val="20"/>
        </w:rPr>
        <w:t>oktobra</w:t>
      </w:r>
      <w:r w:rsidRPr="00B77B14">
        <w:rPr>
          <w:rFonts w:ascii="Arial" w:hAnsi="Arial" w:cs="Arial"/>
          <w:color w:val="111111"/>
          <w:sz w:val="20"/>
          <w:szCs w:val="20"/>
        </w:rPr>
        <w:t xml:space="preserve"> 2024. Kot začasen ukrep v letih 2023 in 2024 je bila v ZZdrS vnesena možnost objave izrednega razpisa specializacij zdravnikov, in sicer za vrste specializacij, za katere je izkazano največje pomanjkanje zdravnikov specialistov v mreži javne zdravstvene službe in za katere je na podlagi rednega razpisa prijavljenih več kandidatov, kot je razpisanih mest. Tako bi lahko v primeru, da je za </w:t>
      </w:r>
      <w:r w:rsidR="005709D7">
        <w:rPr>
          <w:rFonts w:ascii="Arial" w:hAnsi="Arial" w:cs="Arial"/>
          <w:color w:val="111111"/>
          <w:sz w:val="20"/>
          <w:szCs w:val="20"/>
        </w:rPr>
        <w:t>nek</w:t>
      </w:r>
      <w:r w:rsidRPr="00B77B14">
        <w:rPr>
          <w:rFonts w:ascii="Arial" w:hAnsi="Arial" w:cs="Arial"/>
          <w:color w:val="111111"/>
          <w:sz w:val="20"/>
          <w:szCs w:val="20"/>
        </w:rPr>
        <w:t>o specializacijo, za katero je sicer težko pridobiti kandidate, več zanimanja</w:t>
      </w:r>
      <w:r w:rsidR="005709D7">
        <w:rPr>
          <w:rFonts w:ascii="Arial" w:hAnsi="Arial" w:cs="Arial"/>
          <w:color w:val="111111"/>
          <w:sz w:val="20"/>
          <w:szCs w:val="20"/>
        </w:rPr>
        <w:t>,</w:t>
      </w:r>
      <w:r w:rsidRPr="00B77B14">
        <w:rPr>
          <w:rFonts w:ascii="Arial" w:hAnsi="Arial" w:cs="Arial"/>
          <w:color w:val="111111"/>
          <w:sz w:val="20"/>
          <w:szCs w:val="20"/>
        </w:rPr>
        <w:t xml:space="preserve"> kot je razpisanih mest</w:t>
      </w:r>
      <w:r w:rsidR="00196220">
        <w:rPr>
          <w:rFonts w:ascii="Arial" w:hAnsi="Arial" w:cs="Arial"/>
          <w:color w:val="111111"/>
          <w:sz w:val="20"/>
          <w:szCs w:val="20"/>
        </w:rPr>
        <w:t>, srednje- in dolgoročno</w:t>
      </w:r>
      <w:r w:rsidRPr="00B77B14">
        <w:rPr>
          <w:rFonts w:ascii="Arial" w:hAnsi="Arial" w:cs="Arial"/>
          <w:color w:val="111111"/>
          <w:sz w:val="20"/>
          <w:szCs w:val="20"/>
        </w:rPr>
        <w:t xml:space="preserve"> pridobili dodatne specialiste specialnosti, za katere sicer ni </w:t>
      </w:r>
      <w:r w:rsidR="00196220">
        <w:rPr>
          <w:rFonts w:ascii="Arial" w:hAnsi="Arial" w:cs="Arial"/>
          <w:color w:val="111111"/>
          <w:sz w:val="20"/>
          <w:szCs w:val="20"/>
        </w:rPr>
        <w:t>zanimanja.</w:t>
      </w:r>
    </w:p>
    <w:p w14:paraId="25C5381B" w14:textId="77777777" w:rsidR="00413E89" w:rsidRPr="00B77B14" w:rsidRDefault="00413E89" w:rsidP="00C43DBD">
      <w:pPr>
        <w:pStyle w:val="Navadensplet"/>
        <w:spacing w:before="0" w:beforeAutospacing="0" w:after="0" w:afterAutospacing="0" w:line="260" w:lineRule="exact"/>
        <w:textAlignment w:val="baseline"/>
        <w:rPr>
          <w:rFonts w:ascii="Arial" w:hAnsi="Arial" w:cs="Arial"/>
          <w:color w:val="111111"/>
          <w:sz w:val="20"/>
          <w:szCs w:val="20"/>
        </w:rPr>
      </w:pPr>
    </w:p>
    <w:p w14:paraId="1A062B11" w14:textId="327A9427" w:rsidR="00413E89" w:rsidRPr="00B77B14" w:rsidRDefault="00413E89" w:rsidP="00C43DBD">
      <w:pPr>
        <w:pStyle w:val="Navadensplet"/>
        <w:spacing w:before="0" w:beforeAutospacing="0" w:after="0" w:afterAutospacing="0" w:line="260" w:lineRule="exact"/>
        <w:textAlignment w:val="baseline"/>
        <w:rPr>
          <w:rFonts w:ascii="Arial" w:hAnsi="Arial" w:cs="Arial"/>
          <w:color w:val="111111"/>
          <w:sz w:val="20"/>
          <w:szCs w:val="20"/>
        </w:rPr>
      </w:pPr>
      <w:r w:rsidRPr="00B77B14">
        <w:rPr>
          <w:rFonts w:ascii="Arial" w:hAnsi="Arial" w:cs="Arial"/>
          <w:color w:val="111111"/>
          <w:sz w:val="20"/>
          <w:szCs w:val="20"/>
        </w:rPr>
        <w:t xml:space="preserve">Ministrstvo pojasnjuje, da </w:t>
      </w:r>
      <w:r w:rsidR="00196220">
        <w:rPr>
          <w:rFonts w:ascii="Arial" w:hAnsi="Arial" w:cs="Arial"/>
          <w:color w:val="111111"/>
          <w:sz w:val="20"/>
          <w:szCs w:val="20"/>
        </w:rPr>
        <w:t>ves čas obravnava</w:t>
      </w:r>
      <w:r w:rsidRPr="00B77B14">
        <w:rPr>
          <w:rFonts w:ascii="Arial" w:hAnsi="Arial" w:cs="Arial"/>
          <w:color w:val="111111"/>
          <w:sz w:val="20"/>
          <w:szCs w:val="20"/>
        </w:rPr>
        <w:t xml:space="preserve"> problematiko izvajanja zdravstvene dejavnosti na primarni, sekundarni ter terciarni ravni, vključno s predlogi izboljšav, ki se nanašajo na pravice pacientov. Del predlogov izboljšav in ukrepov je vključenih v dva strateška dokumenta.</w:t>
      </w:r>
    </w:p>
    <w:p w14:paraId="79AEFB0C" w14:textId="77777777" w:rsidR="00413E89" w:rsidRPr="00B77B14" w:rsidRDefault="00413E89" w:rsidP="00C43DBD">
      <w:pPr>
        <w:pStyle w:val="Navadensplet"/>
        <w:spacing w:before="0" w:beforeAutospacing="0" w:after="0" w:afterAutospacing="0" w:line="260" w:lineRule="exact"/>
        <w:textAlignment w:val="baseline"/>
        <w:rPr>
          <w:rFonts w:ascii="Arial" w:hAnsi="Arial" w:cs="Arial"/>
          <w:color w:val="111111"/>
          <w:sz w:val="20"/>
          <w:szCs w:val="20"/>
        </w:rPr>
      </w:pPr>
    </w:p>
    <w:p w14:paraId="48E1ED53" w14:textId="048EB44D" w:rsidR="00413E89" w:rsidRPr="00B77B14" w:rsidRDefault="00413E89" w:rsidP="00C43DBD">
      <w:pPr>
        <w:pStyle w:val="Navadensplet"/>
        <w:spacing w:before="0" w:beforeAutospacing="0" w:after="0" w:afterAutospacing="0" w:line="260" w:lineRule="exact"/>
        <w:textAlignment w:val="baseline"/>
        <w:rPr>
          <w:rFonts w:ascii="Arial" w:hAnsi="Arial" w:cs="Arial"/>
          <w:color w:val="111111"/>
          <w:sz w:val="20"/>
          <w:szCs w:val="20"/>
        </w:rPr>
      </w:pPr>
      <w:r w:rsidRPr="00B77B14">
        <w:rPr>
          <w:rFonts w:ascii="Arial" w:hAnsi="Arial" w:cs="Arial"/>
          <w:color w:val="111111"/>
          <w:sz w:val="20"/>
          <w:szCs w:val="20"/>
        </w:rPr>
        <w:t>Za izboljšanje dostopnosti zdravstvenih storitev so bile sprejete Smernice zdravstvene politike za leto 2024 in 2025 ter posodobitev, vključno z novimi ukrepi, ki jih vključujejo Smernice zdravstvene politike za leto 2025 in 2026 (v nadaljnjem besedilu: smernice). Vlada RS je 12.</w:t>
      </w:r>
      <w:r w:rsidR="00196220">
        <w:rPr>
          <w:rFonts w:ascii="Arial" w:hAnsi="Arial" w:cs="Arial"/>
          <w:color w:val="111111"/>
          <w:sz w:val="20"/>
          <w:szCs w:val="20"/>
        </w:rPr>
        <w:t> septembra</w:t>
      </w:r>
      <w:r w:rsidRPr="00B77B14">
        <w:rPr>
          <w:rFonts w:ascii="Arial" w:hAnsi="Arial" w:cs="Arial"/>
          <w:color w:val="111111"/>
          <w:sz w:val="20"/>
          <w:szCs w:val="20"/>
        </w:rPr>
        <w:t xml:space="preserve"> 2024 sprejela tudi Strategijo razvoja zdravstvene dejavnosti na primarni ravni zdravstvenega varstva do leta 2031 (v nadaljnjem besedilu</w:t>
      </w:r>
      <w:r w:rsidR="007F32EB">
        <w:rPr>
          <w:rFonts w:ascii="Arial" w:hAnsi="Arial" w:cs="Arial"/>
          <w:color w:val="111111"/>
          <w:sz w:val="20"/>
          <w:szCs w:val="20"/>
        </w:rPr>
        <w:t>:</w:t>
      </w:r>
      <w:r w:rsidRPr="00B77B14">
        <w:rPr>
          <w:rFonts w:ascii="Arial" w:hAnsi="Arial" w:cs="Arial"/>
          <w:color w:val="111111"/>
          <w:sz w:val="20"/>
          <w:szCs w:val="20"/>
        </w:rPr>
        <w:t xml:space="preserve"> SRZDPR2031). </w:t>
      </w:r>
    </w:p>
    <w:p w14:paraId="1E5A6DA2" w14:textId="77777777" w:rsidR="00413E89" w:rsidRPr="00B77B14" w:rsidRDefault="00413E89" w:rsidP="00C43DBD">
      <w:pPr>
        <w:pStyle w:val="Navadensplet"/>
        <w:spacing w:before="0" w:beforeAutospacing="0" w:after="0" w:afterAutospacing="0" w:line="260" w:lineRule="exact"/>
        <w:textAlignment w:val="baseline"/>
        <w:rPr>
          <w:rFonts w:ascii="Arial" w:hAnsi="Arial" w:cs="Arial"/>
          <w:color w:val="111111"/>
          <w:sz w:val="20"/>
          <w:szCs w:val="20"/>
        </w:rPr>
      </w:pPr>
    </w:p>
    <w:p w14:paraId="627288C7" w14:textId="03DFB75B" w:rsidR="00413E89" w:rsidRPr="00B77B14" w:rsidRDefault="00413E89" w:rsidP="00C43DBD">
      <w:pPr>
        <w:pStyle w:val="Navadensplet"/>
        <w:spacing w:before="0" w:beforeAutospacing="0" w:after="0" w:afterAutospacing="0" w:line="260" w:lineRule="exact"/>
        <w:textAlignment w:val="baseline"/>
        <w:rPr>
          <w:rFonts w:ascii="Arial" w:hAnsi="Arial" w:cs="Arial"/>
          <w:color w:val="111111"/>
          <w:sz w:val="20"/>
          <w:szCs w:val="20"/>
        </w:rPr>
      </w:pPr>
      <w:r w:rsidRPr="00B77B14">
        <w:rPr>
          <w:rFonts w:ascii="Arial" w:hAnsi="Arial" w:cs="Arial"/>
          <w:color w:val="111111"/>
          <w:sz w:val="20"/>
          <w:szCs w:val="20"/>
        </w:rPr>
        <w:t>Smernice določajo srednjeročne usmeritve zdravstvene politike za let</w:t>
      </w:r>
      <w:r w:rsidR="00196220">
        <w:rPr>
          <w:rFonts w:ascii="Arial" w:hAnsi="Arial" w:cs="Arial"/>
          <w:color w:val="111111"/>
          <w:sz w:val="20"/>
          <w:szCs w:val="20"/>
        </w:rPr>
        <w:t>i</w:t>
      </w:r>
      <w:r w:rsidRPr="00B77B14">
        <w:rPr>
          <w:rFonts w:ascii="Arial" w:hAnsi="Arial" w:cs="Arial"/>
          <w:color w:val="111111"/>
          <w:sz w:val="20"/>
          <w:szCs w:val="20"/>
        </w:rPr>
        <w:t xml:space="preserve"> 2025 in 2026. Namen smernic je </w:t>
      </w:r>
      <w:r w:rsidR="00196220">
        <w:rPr>
          <w:rFonts w:ascii="Arial" w:hAnsi="Arial" w:cs="Arial"/>
          <w:color w:val="111111"/>
          <w:sz w:val="20"/>
          <w:szCs w:val="20"/>
        </w:rPr>
        <w:t>določiti</w:t>
      </w:r>
      <w:r w:rsidR="00196220" w:rsidRPr="00B77B14">
        <w:rPr>
          <w:rFonts w:ascii="Arial" w:hAnsi="Arial" w:cs="Arial"/>
          <w:color w:val="111111"/>
          <w:sz w:val="20"/>
          <w:szCs w:val="20"/>
        </w:rPr>
        <w:t xml:space="preserve"> </w:t>
      </w:r>
      <w:r w:rsidRPr="00B77B14">
        <w:rPr>
          <w:rFonts w:ascii="Arial" w:hAnsi="Arial" w:cs="Arial"/>
          <w:color w:val="111111"/>
          <w:sz w:val="20"/>
          <w:szCs w:val="20"/>
        </w:rPr>
        <w:t>ključna področja oziroma prednostne naloge na podro</w:t>
      </w:r>
      <w:r w:rsidR="00A048FB">
        <w:rPr>
          <w:rFonts w:ascii="Arial" w:hAnsi="Arial" w:cs="Arial"/>
          <w:color w:val="111111"/>
          <w:sz w:val="20"/>
          <w:szCs w:val="20"/>
        </w:rPr>
        <w:t>čju zdravstva, med katerimi so:</w:t>
      </w:r>
    </w:p>
    <w:p w14:paraId="5EF6175A" w14:textId="247B2662" w:rsidR="00413E89" w:rsidRPr="00B77B14" w:rsidRDefault="00413E89" w:rsidP="00C43DBD">
      <w:pPr>
        <w:pStyle w:val="Navadensplet"/>
        <w:spacing w:before="0" w:beforeAutospacing="0" w:after="0" w:afterAutospacing="0" w:line="260" w:lineRule="exact"/>
        <w:ind w:left="709" w:hanging="709"/>
        <w:textAlignment w:val="baseline"/>
        <w:rPr>
          <w:rFonts w:ascii="Arial" w:hAnsi="Arial" w:cs="Arial"/>
          <w:color w:val="111111"/>
          <w:sz w:val="20"/>
          <w:szCs w:val="20"/>
        </w:rPr>
      </w:pPr>
      <w:r w:rsidRPr="00B77B14">
        <w:rPr>
          <w:rFonts w:ascii="Arial" w:hAnsi="Arial" w:cs="Arial"/>
          <w:color w:val="111111"/>
          <w:sz w:val="20"/>
          <w:szCs w:val="20"/>
        </w:rPr>
        <w:t xml:space="preserve">1. </w:t>
      </w:r>
      <w:r w:rsidRPr="00B77B14">
        <w:rPr>
          <w:rFonts w:ascii="Arial" w:hAnsi="Arial" w:cs="Arial"/>
          <w:color w:val="111111"/>
          <w:sz w:val="20"/>
          <w:szCs w:val="20"/>
        </w:rPr>
        <w:tab/>
        <w:t>kakovost (6 usmeritev)</w:t>
      </w:r>
      <w:r w:rsidR="00196220">
        <w:rPr>
          <w:rFonts w:ascii="Arial" w:hAnsi="Arial" w:cs="Arial"/>
          <w:color w:val="111111"/>
          <w:sz w:val="20"/>
          <w:szCs w:val="20"/>
        </w:rPr>
        <w:t>,</w:t>
      </w:r>
    </w:p>
    <w:p w14:paraId="21EAC877" w14:textId="748D6787" w:rsidR="00413E89" w:rsidRPr="00B77B14" w:rsidRDefault="00413E89" w:rsidP="00C43DBD">
      <w:pPr>
        <w:pStyle w:val="Navadensplet"/>
        <w:spacing w:before="0" w:beforeAutospacing="0" w:after="0" w:afterAutospacing="0" w:line="260" w:lineRule="exact"/>
        <w:ind w:left="709" w:hanging="709"/>
        <w:textAlignment w:val="baseline"/>
        <w:rPr>
          <w:rFonts w:ascii="Arial" w:hAnsi="Arial" w:cs="Arial"/>
          <w:color w:val="111111"/>
          <w:sz w:val="20"/>
          <w:szCs w:val="20"/>
        </w:rPr>
      </w:pPr>
      <w:r w:rsidRPr="00B77B14">
        <w:rPr>
          <w:rFonts w:ascii="Arial" w:hAnsi="Arial" w:cs="Arial"/>
          <w:color w:val="111111"/>
          <w:sz w:val="20"/>
          <w:szCs w:val="20"/>
        </w:rPr>
        <w:t xml:space="preserve">2. </w:t>
      </w:r>
      <w:r w:rsidRPr="00B77B14">
        <w:rPr>
          <w:rFonts w:ascii="Arial" w:hAnsi="Arial" w:cs="Arial"/>
          <w:color w:val="111111"/>
          <w:sz w:val="20"/>
          <w:szCs w:val="20"/>
        </w:rPr>
        <w:tab/>
        <w:t>dostopnost (22 usmeritev)</w:t>
      </w:r>
      <w:r w:rsidR="00196220">
        <w:rPr>
          <w:rFonts w:ascii="Arial" w:hAnsi="Arial" w:cs="Arial"/>
          <w:color w:val="111111"/>
          <w:sz w:val="20"/>
          <w:szCs w:val="20"/>
        </w:rPr>
        <w:t>,</w:t>
      </w:r>
    </w:p>
    <w:p w14:paraId="47193EDE" w14:textId="1886DE52" w:rsidR="00413E89" w:rsidRPr="00B77B14" w:rsidRDefault="00413E89" w:rsidP="00C43DBD">
      <w:pPr>
        <w:pStyle w:val="Navadensplet"/>
        <w:spacing w:before="0" w:beforeAutospacing="0" w:after="0" w:afterAutospacing="0" w:line="260" w:lineRule="exact"/>
        <w:ind w:left="709" w:hanging="709"/>
        <w:textAlignment w:val="baseline"/>
        <w:rPr>
          <w:rFonts w:ascii="Arial" w:hAnsi="Arial" w:cs="Arial"/>
          <w:color w:val="111111"/>
          <w:sz w:val="20"/>
          <w:szCs w:val="20"/>
        </w:rPr>
      </w:pPr>
      <w:r w:rsidRPr="00B77B14">
        <w:rPr>
          <w:rFonts w:ascii="Arial" w:hAnsi="Arial" w:cs="Arial"/>
          <w:color w:val="111111"/>
          <w:sz w:val="20"/>
          <w:szCs w:val="20"/>
        </w:rPr>
        <w:t xml:space="preserve">3. </w:t>
      </w:r>
      <w:r w:rsidRPr="00B77B14">
        <w:rPr>
          <w:rFonts w:ascii="Arial" w:hAnsi="Arial" w:cs="Arial"/>
          <w:color w:val="111111"/>
          <w:sz w:val="20"/>
          <w:szCs w:val="20"/>
        </w:rPr>
        <w:tab/>
        <w:t>učinkovitost (9 usmeritev)</w:t>
      </w:r>
      <w:r w:rsidR="00196220">
        <w:rPr>
          <w:rFonts w:ascii="Arial" w:hAnsi="Arial" w:cs="Arial"/>
          <w:color w:val="111111"/>
          <w:sz w:val="20"/>
          <w:szCs w:val="20"/>
        </w:rPr>
        <w:t>,</w:t>
      </w:r>
    </w:p>
    <w:p w14:paraId="2E8DA8FC" w14:textId="3877D3AE" w:rsidR="00413E89" w:rsidRPr="00B77B14" w:rsidRDefault="00413E89" w:rsidP="00C43DBD">
      <w:pPr>
        <w:pStyle w:val="Navadensplet"/>
        <w:spacing w:before="0" w:beforeAutospacing="0" w:after="0" w:afterAutospacing="0" w:line="260" w:lineRule="exact"/>
        <w:ind w:left="709" w:hanging="709"/>
        <w:textAlignment w:val="baseline"/>
        <w:rPr>
          <w:rFonts w:ascii="Arial" w:hAnsi="Arial" w:cs="Arial"/>
          <w:color w:val="111111"/>
          <w:sz w:val="20"/>
          <w:szCs w:val="20"/>
        </w:rPr>
      </w:pPr>
      <w:r w:rsidRPr="00B77B14">
        <w:rPr>
          <w:rFonts w:ascii="Arial" w:hAnsi="Arial" w:cs="Arial"/>
          <w:color w:val="111111"/>
          <w:sz w:val="20"/>
          <w:szCs w:val="20"/>
        </w:rPr>
        <w:t xml:space="preserve">4. </w:t>
      </w:r>
      <w:r w:rsidRPr="00B77B14">
        <w:rPr>
          <w:rFonts w:ascii="Arial" w:hAnsi="Arial" w:cs="Arial"/>
          <w:color w:val="111111"/>
          <w:sz w:val="20"/>
          <w:szCs w:val="20"/>
        </w:rPr>
        <w:tab/>
        <w:t xml:space="preserve">motiviran in zavzet kader ter zdravstvena </w:t>
      </w:r>
      <w:proofErr w:type="spellStart"/>
      <w:r w:rsidRPr="00B77B14">
        <w:rPr>
          <w:rFonts w:ascii="Arial" w:hAnsi="Arial" w:cs="Arial"/>
          <w:color w:val="111111"/>
          <w:sz w:val="20"/>
          <w:szCs w:val="20"/>
        </w:rPr>
        <w:t>opolnomočenost</w:t>
      </w:r>
      <w:proofErr w:type="spellEnd"/>
      <w:r w:rsidRPr="00B77B14">
        <w:rPr>
          <w:rFonts w:ascii="Arial" w:hAnsi="Arial" w:cs="Arial"/>
          <w:color w:val="111111"/>
          <w:sz w:val="20"/>
          <w:szCs w:val="20"/>
        </w:rPr>
        <w:t xml:space="preserve"> vseh prebivalk in prebivalcev Slovenije (4 usmeritve)</w:t>
      </w:r>
      <w:r w:rsidR="00196220">
        <w:rPr>
          <w:rFonts w:ascii="Arial" w:hAnsi="Arial" w:cs="Arial"/>
          <w:color w:val="111111"/>
          <w:sz w:val="20"/>
          <w:szCs w:val="20"/>
        </w:rPr>
        <w:t>.</w:t>
      </w:r>
    </w:p>
    <w:p w14:paraId="0B989953" w14:textId="77777777" w:rsidR="00413E89" w:rsidRPr="00B77B14" w:rsidRDefault="00413E89" w:rsidP="00C43DBD">
      <w:pPr>
        <w:pStyle w:val="Navadensplet"/>
        <w:spacing w:before="0" w:beforeAutospacing="0" w:after="0" w:afterAutospacing="0" w:line="260" w:lineRule="exact"/>
        <w:textAlignment w:val="baseline"/>
        <w:rPr>
          <w:rFonts w:ascii="Arial" w:hAnsi="Arial" w:cs="Arial"/>
          <w:color w:val="111111"/>
          <w:sz w:val="20"/>
          <w:szCs w:val="20"/>
        </w:rPr>
      </w:pPr>
    </w:p>
    <w:p w14:paraId="783ECD74" w14:textId="30FB5FAA" w:rsidR="00413E89" w:rsidRPr="00B77B14" w:rsidRDefault="00413E89" w:rsidP="00C43DBD">
      <w:pPr>
        <w:pStyle w:val="Navadensplet"/>
        <w:spacing w:before="0" w:beforeAutospacing="0" w:after="0" w:afterAutospacing="0" w:line="260" w:lineRule="exact"/>
        <w:textAlignment w:val="baseline"/>
        <w:rPr>
          <w:rFonts w:ascii="Arial" w:hAnsi="Arial" w:cs="Arial"/>
          <w:color w:val="111111"/>
          <w:sz w:val="20"/>
          <w:szCs w:val="20"/>
        </w:rPr>
      </w:pPr>
      <w:r w:rsidRPr="00B77B14">
        <w:rPr>
          <w:rFonts w:ascii="Arial" w:hAnsi="Arial" w:cs="Arial"/>
          <w:color w:val="111111"/>
          <w:sz w:val="20"/>
          <w:szCs w:val="20"/>
        </w:rPr>
        <w:t xml:space="preserve">SRZDPR2031 je strateški dokument načrtovanja razvoja primarne ravni zdravstvenega varstva, </w:t>
      </w:r>
      <w:r w:rsidR="000A4F7C">
        <w:rPr>
          <w:rFonts w:ascii="Arial" w:hAnsi="Arial" w:cs="Arial"/>
          <w:color w:val="111111"/>
          <w:sz w:val="20"/>
          <w:szCs w:val="20"/>
        </w:rPr>
        <w:t>njeno izvajanje</w:t>
      </w:r>
      <w:r w:rsidRPr="00B77B14">
        <w:rPr>
          <w:rFonts w:ascii="Arial" w:hAnsi="Arial" w:cs="Arial"/>
          <w:color w:val="111111"/>
          <w:sz w:val="20"/>
          <w:szCs w:val="20"/>
        </w:rPr>
        <w:t xml:space="preserve"> je nujn</w:t>
      </w:r>
      <w:r w:rsidR="000A4F7C">
        <w:rPr>
          <w:rFonts w:ascii="Arial" w:hAnsi="Arial" w:cs="Arial"/>
          <w:color w:val="111111"/>
          <w:sz w:val="20"/>
          <w:szCs w:val="20"/>
        </w:rPr>
        <w:t>o</w:t>
      </w:r>
      <w:r w:rsidRPr="00B77B14">
        <w:rPr>
          <w:rFonts w:ascii="Arial" w:hAnsi="Arial" w:cs="Arial"/>
          <w:color w:val="111111"/>
          <w:sz w:val="20"/>
          <w:szCs w:val="20"/>
        </w:rPr>
        <w:t xml:space="preserve"> in potrebn</w:t>
      </w:r>
      <w:r w:rsidR="000A4F7C">
        <w:rPr>
          <w:rFonts w:ascii="Arial" w:hAnsi="Arial" w:cs="Arial"/>
          <w:color w:val="111111"/>
          <w:sz w:val="20"/>
          <w:szCs w:val="20"/>
        </w:rPr>
        <w:t>o</w:t>
      </w:r>
      <w:r w:rsidRPr="00B77B14">
        <w:rPr>
          <w:rFonts w:ascii="Arial" w:hAnsi="Arial" w:cs="Arial"/>
          <w:color w:val="111111"/>
          <w:sz w:val="20"/>
          <w:szCs w:val="20"/>
        </w:rPr>
        <w:t xml:space="preserve"> z vidika izboljšanja zdravja</w:t>
      </w:r>
      <w:r w:rsidR="000A4F7C">
        <w:rPr>
          <w:rFonts w:ascii="Arial" w:hAnsi="Arial" w:cs="Arial"/>
          <w:color w:val="111111"/>
          <w:sz w:val="20"/>
          <w:szCs w:val="20"/>
        </w:rPr>
        <w:t xml:space="preserve"> in kakovosti življenja</w:t>
      </w:r>
      <w:r w:rsidRPr="00B77B14">
        <w:rPr>
          <w:rFonts w:ascii="Arial" w:hAnsi="Arial" w:cs="Arial"/>
          <w:color w:val="111111"/>
          <w:sz w:val="20"/>
          <w:szCs w:val="20"/>
        </w:rPr>
        <w:t xml:space="preserve"> ljudi. </w:t>
      </w:r>
      <w:r w:rsidR="000A4F7C">
        <w:rPr>
          <w:rFonts w:ascii="Arial" w:hAnsi="Arial" w:cs="Arial"/>
          <w:color w:val="111111"/>
          <w:sz w:val="20"/>
          <w:szCs w:val="20"/>
        </w:rPr>
        <w:t>Nekatere</w:t>
      </w:r>
      <w:r w:rsidRPr="00B77B14">
        <w:rPr>
          <w:rFonts w:ascii="Arial" w:hAnsi="Arial" w:cs="Arial"/>
          <w:color w:val="111111"/>
          <w:sz w:val="20"/>
          <w:szCs w:val="20"/>
        </w:rPr>
        <w:t xml:space="preserve"> aktivnosti in ukrepi</w:t>
      </w:r>
      <w:r w:rsidR="000A4F7C">
        <w:rPr>
          <w:rFonts w:ascii="Arial" w:hAnsi="Arial" w:cs="Arial"/>
          <w:color w:val="111111"/>
          <w:sz w:val="20"/>
          <w:szCs w:val="20"/>
        </w:rPr>
        <w:t>,</w:t>
      </w:r>
      <w:r w:rsidRPr="00B77B14">
        <w:rPr>
          <w:rFonts w:ascii="Arial" w:hAnsi="Arial" w:cs="Arial"/>
          <w:color w:val="111111"/>
          <w:sz w:val="20"/>
          <w:szCs w:val="20"/>
        </w:rPr>
        <w:t xml:space="preserve"> opredeljeni v SRZDPR2031</w:t>
      </w:r>
      <w:r w:rsidR="000A4F7C">
        <w:rPr>
          <w:rFonts w:ascii="Arial" w:hAnsi="Arial" w:cs="Arial"/>
          <w:color w:val="111111"/>
          <w:sz w:val="20"/>
          <w:szCs w:val="20"/>
        </w:rPr>
        <w:t>,</w:t>
      </w:r>
      <w:r w:rsidRPr="00B77B14">
        <w:rPr>
          <w:rFonts w:ascii="Arial" w:hAnsi="Arial" w:cs="Arial"/>
          <w:color w:val="111111"/>
          <w:sz w:val="20"/>
          <w:szCs w:val="20"/>
        </w:rPr>
        <w:t xml:space="preserve"> se tudi že izvajajo. Za i</w:t>
      </w:r>
      <w:r w:rsidR="000A4F7C">
        <w:rPr>
          <w:rFonts w:ascii="Arial" w:hAnsi="Arial" w:cs="Arial"/>
          <w:color w:val="111111"/>
          <w:sz w:val="20"/>
          <w:szCs w:val="20"/>
        </w:rPr>
        <w:t>zvajanje</w:t>
      </w:r>
      <w:r w:rsidRPr="00B77B14">
        <w:rPr>
          <w:rFonts w:ascii="Arial" w:hAnsi="Arial" w:cs="Arial"/>
          <w:color w:val="111111"/>
          <w:sz w:val="20"/>
          <w:szCs w:val="20"/>
        </w:rPr>
        <w:t xml:space="preserve"> </w:t>
      </w:r>
      <w:r w:rsidR="000A4F7C" w:rsidRPr="000A4F7C">
        <w:rPr>
          <w:rFonts w:ascii="Arial" w:hAnsi="Arial" w:cs="Arial"/>
          <w:color w:val="111111"/>
          <w:sz w:val="20"/>
          <w:szCs w:val="20"/>
        </w:rPr>
        <w:t>SRZDPR2031</w:t>
      </w:r>
      <w:r w:rsidRPr="00B77B14">
        <w:rPr>
          <w:rFonts w:ascii="Arial" w:hAnsi="Arial" w:cs="Arial"/>
          <w:color w:val="111111"/>
          <w:sz w:val="20"/>
          <w:szCs w:val="20"/>
        </w:rPr>
        <w:t xml:space="preserve">, ki določa vizijo, cilje, namen in predloge ukrepov, se bodo sprejemali kratkoročni akcijski načrti (do </w:t>
      </w:r>
      <w:r w:rsidR="000A4F7C">
        <w:rPr>
          <w:rFonts w:ascii="Arial" w:hAnsi="Arial" w:cs="Arial"/>
          <w:color w:val="111111"/>
          <w:sz w:val="20"/>
          <w:szCs w:val="20"/>
        </w:rPr>
        <w:t>dve</w:t>
      </w:r>
      <w:r w:rsidRPr="00B77B14">
        <w:rPr>
          <w:rFonts w:ascii="Arial" w:hAnsi="Arial" w:cs="Arial"/>
          <w:color w:val="111111"/>
          <w:sz w:val="20"/>
          <w:szCs w:val="20"/>
        </w:rPr>
        <w:t>let</w:t>
      </w:r>
      <w:r w:rsidR="000A4F7C">
        <w:rPr>
          <w:rFonts w:ascii="Arial" w:hAnsi="Arial" w:cs="Arial"/>
          <w:color w:val="111111"/>
          <w:sz w:val="20"/>
          <w:szCs w:val="20"/>
        </w:rPr>
        <w:t>n</w:t>
      </w:r>
      <w:r w:rsidRPr="00B77B14">
        <w:rPr>
          <w:rFonts w:ascii="Arial" w:hAnsi="Arial" w:cs="Arial"/>
          <w:color w:val="111111"/>
          <w:sz w:val="20"/>
          <w:szCs w:val="20"/>
        </w:rPr>
        <w:t>i)</w:t>
      </w:r>
      <w:r w:rsidR="000A4F7C">
        <w:rPr>
          <w:rFonts w:ascii="Arial" w:hAnsi="Arial" w:cs="Arial"/>
          <w:color w:val="111111"/>
          <w:sz w:val="20"/>
          <w:szCs w:val="20"/>
        </w:rPr>
        <w:t>, in sicer</w:t>
      </w:r>
      <w:r w:rsidRPr="00B77B14">
        <w:rPr>
          <w:rFonts w:ascii="Arial" w:hAnsi="Arial" w:cs="Arial"/>
          <w:color w:val="111111"/>
          <w:sz w:val="20"/>
          <w:szCs w:val="20"/>
        </w:rPr>
        <w:t xml:space="preserve"> jih bo sprejemala Vlada RS. S celovit</w:t>
      </w:r>
      <w:r w:rsidR="000A4F7C">
        <w:rPr>
          <w:rFonts w:ascii="Arial" w:hAnsi="Arial" w:cs="Arial"/>
          <w:color w:val="111111"/>
          <w:sz w:val="20"/>
          <w:szCs w:val="20"/>
        </w:rPr>
        <w:t>im izvajanjem</w:t>
      </w:r>
      <w:r w:rsidRPr="00B77B14">
        <w:rPr>
          <w:rFonts w:ascii="Arial" w:hAnsi="Arial" w:cs="Arial"/>
          <w:color w:val="111111"/>
          <w:sz w:val="20"/>
          <w:szCs w:val="20"/>
        </w:rPr>
        <w:t xml:space="preserve"> ukrepov bomo lahko zagotovili manjši dotok ljudi na urgence oziroma bo priliv pacientov z zahtevnimi zapleti bolezni zaradi pravočasne preventivne in kurativne obravnave</w:t>
      </w:r>
      <w:r w:rsidR="000A4F7C" w:rsidRPr="000A4F7C">
        <w:rPr>
          <w:rFonts w:ascii="Arial" w:hAnsi="Arial" w:cs="Arial"/>
          <w:color w:val="111111"/>
          <w:sz w:val="20"/>
          <w:szCs w:val="20"/>
        </w:rPr>
        <w:t xml:space="preserve"> </w:t>
      </w:r>
      <w:r w:rsidR="000A4F7C" w:rsidRPr="00B77B14">
        <w:rPr>
          <w:rFonts w:ascii="Arial" w:hAnsi="Arial" w:cs="Arial"/>
          <w:color w:val="111111"/>
          <w:sz w:val="20"/>
          <w:szCs w:val="20"/>
        </w:rPr>
        <w:t>manjši</w:t>
      </w:r>
      <w:r w:rsidRPr="00B77B14">
        <w:rPr>
          <w:rFonts w:ascii="Arial" w:hAnsi="Arial" w:cs="Arial"/>
          <w:color w:val="111111"/>
          <w:sz w:val="20"/>
          <w:szCs w:val="20"/>
        </w:rPr>
        <w:t xml:space="preserve">. </w:t>
      </w:r>
    </w:p>
    <w:p w14:paraId="1C5CE636" w14:textId="77777777" w:rsidR="00413E89" w:rsidRPr="00B77B14" w:rsidRDefault="00413E89" w:rsidP="00C43DBD">
      <w:pPr>
        <w:pStyle w:val="Navadensplet"/>
        <w:spacing w:before="0" w:beforeAutospacing="0" w:after="0" w:afterAutospacing="0" w:line="260" w:lineRule="exact"/>
        <w:textAlignment w:val="baseline"/>
        <w:rPr>
          <w:rFonts w:ascii="Arial" w:hAnsi="Arial" w:cs="Arial"/>
          <w:color w:val="111111"/>
          <w:sz w:val="20"/>
          <w:szCs w:val="20"/>
        </w:rPr>
      </w:pPr>
    </w:p>
    <w:p w14:paraId="32F85DE4" w14:textId="147AD667" w:rsidR="00413E89" w:rsidRPr="00B77B14" w:rsidRDefault="00413E89" w:rsidP="00C43DBD">
      <w:pPr>
        <w:pStyle w:val="Navadensplet"/>
        <w:spacing w:before="0" w:beforeAutospacing="0" w:after="0" w:afterAutospacing="0" w:line="260" w:lineRule="exact"/>
        <w:textAlignment w:val="baseline"/>
        <w:rPr>
          <w:rFonts w:ascii="Arial" w:hAnsi="Arial" w:cs="Arial"/>
          <w:color w:val="111111"/>
          <w:sz w:val="20"/>
          <w:szCs w:val="20"/>
        </w:rPr>
      </w:pPr>
      <w:r w:rsidRPr="00B77B14">
        <w:rPr>
          <w:rFonts w:ascii="Arial" w:hAnsi="Arial" w:cs="Arial"/>
          <w:color w:val="111111"/>
          <w:sz w:val="20"/>
          <w:szCs w:val="20"/>
        </w:rPr>
        <w:t xml:space="preserve">Namen </w:t>
      </w:r>
      <w:r w:rsidR="000A4F7C" w:rsidRPr="000A4F7C">
        <w:rPr>
          <w:rFonts w:ascii="Arial" w:hAnsi="Arial" w:cs="Arial"/>
          <w:color w:val="111111"/>
          <w:sz w:val="20"/>
          <w:szCs w:val="20"/>
        </w:rPr>
        <w:t>SRZDPR2031</w:t>
      </w:r>
      <w:r w:rsidRPr="00B77B14">
        <w:rPr>
          <w:rFonts w:ascii="Arial" w:hAnsi="Arial" w:cs="Arial"/>
          <w:color w:val="111111"/>
          <w:sz w:val="20"/>
          <w:szCs w:val="20"/>
        </w:rPr>
        <w:t xml:space="preserve"> je določitev strateških ciljev in aktivnosti, ki bodo krepili primarno zdravstveno varstvo, ki je ključno za zagotavljanje dostopnega in vzdržnega zdravstvenega sistema. </w:t>
      </w:r>
      <w:r w:rsidR="006A49AD" w:rsidRPr="006A49AD">
        <w:rPr>
          <w:rFonts w:ascii="Arial" w:hAnsi="Arial" w:cs="Arial"/>
          <w:color w:val="111111"/>
          <w:sz w:val="20"/>
          <w:szCs w:val="20"/>
        </w:rPr>
        <w:t>SRZDPR2031</w:t>
      </w:r>
      <w:r w:rsidRPr="00B77B14">
        <w:rPr>
          <w:rFonts w:ascii="Arial" w:hAnsi="Arial" w:cs="Arial"/>
          <w:color w:val="111111"/>
          <w:sz w:val="20"/>
          <w:szCs w:val="20"/>
        </w:rPr>
        <w:t xml:space="preserve"> opredeljuje deset strateških ciljev: </w:t>
      </w:r>
    </w:p>
    <w:p w14:paraId="7D36B71C" w14:textId="477FEC35" w:rsidR="00413E89" w:rsidRPr="00B77B14" w:rsidRDefault="00413E89" w:rsidP="00C43DBD">
      <w:pPr>
        <w:pStyle w:val="Navadensplet"/>
        <w:spacing w:before="0" w:beforeAutospacing="0" w:after="0" w:afterAutospacing="0" w:line="260" w:lineRule="exact"/>
        <w:ind w:left="709" w:hanging="709"/>
        <w:textAlignment w:val="baseline"/>
        <w:rPr>
          <w:rFonts w:ascii="Arial" w:hAnsi="Arial" w:cs="Arial"/>
          <w:color w:val="111111"/>
          <w:sz w:val="20"/>
          <w:szCs w:val="20"/>
        </w:rPr>
      </w:pPr>
      <w:r w:rsidRPr="00B77B14">
        <w:rPr>
          <w:rFonts w:ascii="Arial" w:hAnsi="Arial" w:cs="Arial"/>
          <w:color w:val="111111"/>
          <w:sz w:val="20"/>
          <w:szCs w:val="20"/>
        </w:rPr>
        <w:t>1.</w:t>
      </w:r>
      <w:r w:rsidRPr="00B77B14">
        <w:rPr>
          <w:rFonts w:ascii="Arial" w:hAnsi="Arial" w:cs="Arial"/>
          <w:color w:val="111111"/>
          <w:sz w:val="20"/>
          <w:szCs w:val="20"/>
        </w:rPr>
        <w:tab/>
        <w:t>pravična dostopnost zdravstvenega varstva čim bližje posameznikovemu bivališču,</w:t>
      </w:r>
    </w:p>
    <w:p w14:paraId="371BB1B9" w14:textId="11958F57" w:rsidR="00413E89" w:rsidRPr="00B77B14" w:rsidRDefault="00413E89" w:rsidP="00C43DBD">
      <w:pPr>
        <w:pStyle w:val="Navadensplet"/>
        <w:spacing w:before="0" w:beforeAutospacing="0" w:after="0" w:afterAutospacing="0" w:line="260" w:lineRule="exact"/>
        <w:ind w:left="709" w:hanging="709"/>
        <w:textAlignment w:val="baseline"/>
        <w:rPr>
          <w:rFonts w:ascii="Arial" w:hAnsi="Arial" w:cs="Arial"/>
          <w:color w:val="111111"/>
          <w:sz w:val="20"/>
          <w:szCs w:val="20"/>
        </w:rPr>
      </w:pPr>
      <w:r w:rsidRPr="00B77B14">
        <w:rPr>
          <w:rFonts w:ascii="Arial" w:hAnsi="Arial" w:cs="Arial"/>
          <w:color w:val="111111"/>
          <w:sz w:val="20"/>
          <w:szCs w:val="20"/>
        </w:rPr>
        <w:t>2.</w:t>
      </w:r>
      <w:r w:rsidRPr="00B77B14">
        <w:rPr>
          <w:rFonts w:ascii="Arial" w:hAnsi="Arial" w:cs="Arial"/>
          <w:color w:val="111111"/>
          <w:sz w:val="20"/>
          <w:szCs w:val="20"/>
        </w:rPr>
        <w:tab/>
        <w:t>usmerjenost v preventivno zdravstveno varstvo in vseživljenjsk</w:t>
      </w:r>
      <w:r w:rsidR="00220CDC">
        <w:rPr>
          <w:rFonts w:ascii="Arial" w:hAnsi="Arial" w:cs="Arial"/>
          <w:color w:val="111111"/>
          <w:sz w:val="20"/>
          <w:szCs w:val="20"/>
        </w:rPr>
        <w:t>a obravnava</w:t>
      </w:r>
      <w:r w:rsidRPr="00B77B14">
        <w:rPr>
          <w:rFonts w:ascii="Arial" w:hAnsi="Arial" w:cs="Arial"/>
          <w:color w:val="111111"/>
          <w:sz w:val="20"/>
          <w:szCs w:val="20"/>
        </w:rPr>
        <w:t>,</w:t>
      </w:r>
    </w:p>
    <w:p w14:paraId="3C7DC61F" w14:textId="77777777" w:rsidR="00413E89" w:rsidRPr="00B77B14" w:rsidRDefault="00413E89" w:rsidP="00C43DBD">
      <w:pPr>
        <w:pStyle w:val="Navadensplet"/>
        <w:spacing w:before="0" w:beforeAutospacing="0" w:after="0" w:afterAutospacing="0" w:line="260" w:lineRule="exact"/>
        <w:ind w:left="709" w:hanging="709"/>
        <w:textAlignment w:val="baseline"/>
        <w:rPr>
          <w:rFonts w:ascii="Arial" w:hAnsi="Arial" w:cs="Arial"/>
          <w:color w:val="111111"/>
          <w:sz w:val="20"/>
          <w:szCs w:val="20"/>
        </w:rPr>
      </w:pPr>
      <w:r w:rsidRPr="00B77B14">
        <w:rPr>
          <w:rFonts w:ascii="Arial" w:hAnsi="Arial" w:cs="Arial"/>
          <w:color w:val="111111"/>
          <w:sz w:val="20"/>
          <w:szCs w:val="20"/>
        </w:rPr>
        <w:t>3.</w:t>
      </w:r>
      <w:r w:rsidRPr="00B77B14">
        <w:rPr>
          <w:rFonts w:ascii="Arial" w:hAnsi="Arial" w:cs="Arial"/>
          <w:color w:val="111111"/>
          <w:sz w:val="20"/>
          <w:szCs w:val="20"/>
        </w:rPr>
        <w:tab/>
        <w:t xml:space="preserve">vključenost in </w:t>
      </w:r>
      <w:proofErr w:type="spellStart"/>
      <w:r w:rsidRPr="00B77B14">
        <w:rPr>
          <w:rFonts w:ascii="Arial" w:hAnsi="Arial" w:cs="Arial"/>
          <w:color w:val="111111"/>
          <w:sz w:val="20"/>
          <w:szCs w:val="20"/>
        </w:rPr>
        <w:t>opolnomočenje</w:t>
      </w:r>
      <w:proofErr w:type="spellEnd"/>
      <w:r w:rsidRPr="00B77B14">
        <w:rPr>
          <w:rFonts w:ascii="Arial" w:hAnsi="Arial" w:cs="Arial"/>
          <w:color w:val="111111"/>
          <w:sz w:val="20"/>
          <w:szCs w:val="20"/>
        </w:rPr>
        <w:t xml:space="preserve"> posameznika in družbe,</w:t>
      </w:r>
    </w:p>
    <w:p w14:paraId="40266AC7" w14:textId="77777777" w:rsidR="00413E89" w:rsidRPr="00B77B14" w:rsidRDefault="00413E89" w:rsidP="00C43DBD">
      <w:pPr>
        <w:pStyle w:val="Navadensplet"/>
        <w:spacing w:before="0" w:beforeAutospacing="0" w:after="0" w:afterAutospacing="0" w:line="260" w:lineRule="exact"/>
        <w:ind w:left="709" w:hanging="709"/>
        <w:textAlignment w:val="baseline"/>
        <w:rPr>
          <w:rFonts w:ascii="Arial" w:hAnsi="Arial" w:cs="Arial"/>
          <w:color w:val="111111"/>
          <w:sz w:val="20"/>
          <w:szCs w:val="20"/>
        </w:rPr>
      </w:pPr>
      <w:r w:rsidRPr="00B77B14">
        <w:rPr>
          <w:rFonts w:ascii="Arial" w:hAnsi="Arial" w:cs="Arial"/>
          <w:color w:val="111111"/>
          <w:sz w:val="20"/>
          <w:szCs w:val="20"/>
        </w:rPr>
        <w:t>4.</w:t>
      </w:r>
      <w:r w:rsidRPr="00B77B14">
        <w:rPr>
          <w:rFonts w:ascii="Arial" w:hAnsi="Arial" w:cs="Arial"/>
          <w:color w:val="111111"/>
          <w:sz w:val="20"/>
          <w:szCs w:val="20"/>
        </w:rPr>
        <w:tab/>
        <w:t>integrirana obravnava pacienta,</w:t>
      </w:r>
    </w:p>
    <w:p w14:paraId="1CDB3421" w14:textId="77777777" w:rsidR="00413E89" w:rsidRPr="00B77B14" w:rsidRDefault="00413E89" w:rsidP="00C43DBD">
      <w:pPr>
        <w:pStyle w:val="Navadensplet"/>
        <w:spacing w:before="0" w:beforeAutospacing="0" w:after="0" w:afterAutospacing="0" w:line="260" w:lineRule="exact"/>
        <w:ind w:left="709" w:hanging="709"/>
        <w:textAlignment w:val="baseline"/>
        <w:rPr>
          <w:rFonts w:ascii="Arial" w:hAnsi="Arial" w:cs="Arial"/>
          <w:color w:val="111111"/>
          <w:sz w:val="20"/>
          <w:szCs w:val="20"/>
        </w:rPr>
      </w:pPr>
      <w:r w:rsidRPr="00B77B14">
        <w:rPr>
          <w:rFonts w:ascii="Arial" w:hAnsi="Arial" w:cs="Arial"/>
          <w:color w:val="111111"/>
          <w:sz w:val="20"/>
          <w:szCs w:val="20"/>
        </w:rPr>
        <w:t>5.</w:t>
      </w:r>
      <w:r w:rsidRPr="00B77B14">
        <w:rPr>
          <w:rFonts w:ascii="Arial" w:hAnsi="Arial" w:cs="Arial"/>
          <w:color w:val="111111"/>
          <w:sz w:val="20"/>
          <w:szCs w:val="20"/>
        </w:rPr>
        <w:tab/>
        <w:t>kakovostna in varna obravnava pacienta,</w:t>
      </w:r>
    </w:p>
    <w:p w14:paraId="206B95AE" w14:textId="77777777" w:rsidR="00413E89" w:rsidRPr="00B77B14" w:rsidRDefault="00413E89" w:rsidP="00C43DBD">
      <w:pPr>
        <w:pStyle w:val="Navadensplet"/>
        <w:spacing w:before="0" w:beforeAutospacing="0" w:after="0" w:afterAutospacing="0" w:line="260" w:lineRule="exact"/>
        <w:ind w:left="709" w:hanging="709"/>
        <w:textAlignment w:val="baseline"/>
        <w:rPr>
          <w:rFonts w:ascii="Arial" w:hAnsi="Arial" w:cs="Arial"/>
          <w:color w:val="111111"/>
          <w:sz w:val="20"/>
          <w:szCs w:val="20"/>
        </w:rPr>
      </w:pPr>
      <w:r w:rsidRPr="00B77B14">
        <w:rPr>
          <w:rFonts w:ascii="Arial" w:hAnsi="Arial" w:cs="Arial"/>
          <w:color w:val="111111"/>
          <w:sz w:val="20"/>
          <w:szCs w:val="20"/>
        </w:rPr>
        <w:t>6.</w:t>
      </w:r>
      <w:r w:rsidRPr="00B77B14">
        <w:rPr>
          <w:rFonts w:ascii="Arial" w:hAnsi="Arial" w:cs="Arial"/>
          <w:color w:val="111111"/>
          <w:sz w:val="20"/>
          <w:szCs w:val="20"/>
        </w:rPr>
        <w:tab/>
        <w:t>učinkovito upravljanje in vodenje,</w:t>
      </w:r>
    </w:p>
    <w:p w14:paraId="5A59F6D2" w14:textId="77777777" w:rsidR="00413E89" w:rsidRPr="00B77B14" w:rsidRDefault="00413E89" w:rsidP="00C43DBD">
      <w:pPr>
        <w:pStyle w:val="Navadensplet"/>
        <w:spacing w:before="0" w:beforeAutospacing="0" w:after="0" w:afterAutospacing="0" w:line="260" w:lineRule="exact"/>
        <w:ind w:left="709" w:hanging="709"/>
        <w:textAlignment w:val="baseline"/>
        <w:rPr>
          <w:rFonts w:ascii="Arial" w:hAnsi="Arial" w:cs="Arial"/>
          <w:color w:val="111111"/>
          <w:sz w:val="20"/>
          <w:szCs w:val="20"/>
        </w:rPr>
      </w:pPr>
      <w:r w:rsidRPr="00B77B14">
        <w:rPr>
          <w:rFonts w:ascii="Arial" w:hAnsi="Arial" w:cs="Arial"/>
          <w:color w:val="111111"/>
          <w:sz w:val="20"/>
          <w:szCs w:val="20"/>
        </w:rPr>
        <w:t>7.</w:t>
      </w:r>
      <w:r w:rsidRPr="00B77B14">
        <w:rPr>
          <w:rFonts w:ascii="Arial" w:hAnsi="Arial" w:cs="Arial"/>
          <w:color w:val="111111"/>
          <w:sz w:val="20"/>
          <w:szCs w:val="20"/>
        </w:rPr>
        <w:tab/>
        <w:t>finančne spodbude in vlaganje v infrastrukturo,</w:t>
      </w:r>
    </w:p>
    <w:p w14:paraId="485EC27C" w14:textId="77777777" w:rsidR="00413E89" w:rsidRPr="00B77B14" w:rsidRDefault="00413E89" w:rsidP="00C43DBD">
      <w:pPr>
        <w:pStyle w:val="Navadensplet"/>
        <w:spacing w:before="0" w:beforeAutospacing="0" w:after="0" w:afterAutospacing="0" w:line="260" w:lineRule="exact"/>
        <w:ind w:left="709" w:hanging="709"/>
        <w:textAlignment w:val="baseline"/>
        <w:rPr>
          <w:rFonts w:ascii="Arial" w:hAnsi="Arial" w:cs="Arial"/>
          <w:color w:val="111111"/>
          <w:sz w:val="20"/>
          <w:szCs w:val="20"/>
        </w:rPr>
      </w:pPr>
      <w:r w:rsidRPr="00B77B14">
        <w:rPr>
          <w:rFonts w:ascii="Arial" w:hAnsi="Arial" w:cs="Arial"/>
          <w:color w:val="111111"/>
          <w:sz w:val="20"/>
          <w:szCs w:val="20"/>
        </w:rPr>
        <w:t>8.</w:t>
      </w:r>
      <w:r w:rsidRPr="00B77B14">
        <w:rPr>
          <w:rFonts w:ascii="Arial" w:hAnsi="Arial" w:cs="Arial"/>
          <w:color w:val="111111"/>
          <w:sz w:val="20"/>
          <w:szCs w:val="20"/>
        </w:rPr>
        <w:tab/>
        <w:t>vlaganje v kadrovske vire in ustrezne delovne pogoje,</w:t>
      </w:r>
    </w:p>
    <w:p w14:paraId="7657F3F9" w14:textId="77777777" w:rsidR="00413E89" w:rsidRPr="00B77B14" w:rsidRDefault="00413E89" w:rsidP="00C43DBD">
      <w:pPr>
        <w:pStyle w:val="Navadensplet"/>
        <w:spacing w:before="0" w:beforeAutospacing="0" w:after="0" w:afterAutospacing="0" w:line="260" w:lineRule="exact"/>
        <w:ind w:left="709" w:hanging="709"/>
        <w:textAlignment w:val="baseline"/>
        <w:rPr>
          <w:rFonts w:ascii="Arial" w:hAnsi="Arial" w:cs="Arial"/>
          <w:color w:val="111111"/>
          <w:sz w:val="20"/>
          <w:szCs w:val="20"/>
        </w:rPr>
      </w:pPr>
      <w:r w:rsidRPr="00B77B14">
        <w:rPr>
          <w:rFonts w:ascii="Arial" w:hAnsi="Arial" w:cs="Arial"/>
          <w:color w:val="111111"/>
          <w:sz w:val="20"/>
          <w:szCs w:val="20"/>
        </w:rPr>
        <w:t>9.</w:t>
      </w:r>
      <w:r w:rsidRPr="00B77B14">
        <w:rPr>
          <w:rFonts w:ascii="Arial" w:hAnsi="Arial" w:cs="Arial"/>
          <w:color w:val="111111"/>
          <w:sz w:val="20"/>
          <w:szCs w:val="20"/>
        </w:rPr>
        <w:tab/>
        <w:t>razvoj raziskovalne dejavnosti in</w:t>
      </w:r>
    </w:p>
    <w:p w14:paraId="27378B00" w14:textId="31A8A72A" w:rsidR="00413E89" w:rsidRPr="00B77B14" w:rsidRDefault="00413E89" w:rsidP="00C43DBD">
      <w:pPr>
        <w:pStyle w:val="Navadensplet"/>
        <w:spacing w:before="0" w:beforeAutospacing="0" w:after="0" w:afterAutospacing="0" w:line="260" w:lineRule="exact"/>
        <w:ind w:left="709" w:hanging="709"/>
        <w:textAlignment w:val="baseline"/>
        <w:rPr>
          <w:rFonts w:ascii="Arial" w:hAnsi="Arial" w:cs="Arial"/>
          <w:color w:val="111111"/>
          <w:sz w:val="20"/>
          <w:szCs w:val="20"/>
        </w:rPr>
      </w:pPr>
      <w:r w:rsidRPr="00B77B14">
        <w:rPr>
          <w:rFonts w:ascii="Arial" w:hAnsi="Arial" w:cs="Arial"/>
          <w:color w:val="111111"/>
          <w:sz w:val="20"/>
          <w:szCs w:val="20"/>
        </w:rPr>
        <w:t>10.</w:t>
      </w:r>
      <w:r w:rsidRPr="00B77B14">
        <w:rPr>
          <w:rFonts w:ascii="Arial" w:hAnsi="Arial" w:cs="Arial"/>
          <w:color w:val="111111"/>
          <w:sz w:val="20"/>
          <w:szCs w:val="20"/>
        </w:rPr>
        <w:tab/>
        <w:t>digitalna preobrazba za podporo proceso</w:t>
      </w:r>
      <w:r w:rsidR="00523D74">
        <w:rPr>
          <w:rFonts w:ascii="Arial" w:hAnsi="Arial" w:cs="Arial"/>
          <w:color w:val="111111"/>
          <w:sz w:val="20"/>
          <w:szCs w:val="20"/>
        </w:rPr>
        <w:t>m</w:t>
      </w:r>
      <w:r w:rsidRPr="00B77B14">
        <w:rPr>
          <w:rFonts w:ascii="Arial" w:hAnsi="Arial" w:cs="Arial"/>
          <w:color w:val="111111"/>
          <w:sz w:val="20"/>
          <w:szCs w:val="20"/>
        </w:rPr>
        <w:t xml:space="preserve"> zdravstvene obravnave.</w:t>
      </w:r>
    </w:p>
    <w:p w14:paraId="18DC3613" w14:textId="77777777" w:rsidR="00413E89" w:rsidRPr="00B77B14" w:rsidRDefault="00413E89" w:rsidP="00C43DBD">
      <w:pPr>
        <w:pStyle w:val="Navadensplet"/>
        <w:spacing w:before="0" w:beforeAutospacing="0" w:after="0" w:afterAutospacing="0" w:line="260" w:lineRule="exact"/>
        <w:textAlignment w:val="baseline"/>
        <w:rPr>
          <w:rFonts w:ascii="Arial" w:hAnsi="Arial" w:cs="Arial"/>
          <w:color w:val="111111"/>
          <w:sz w:val="20"/>
          <w:szCs w:val="20"/>
        </w:rPr>
      </w:pPr>
    </w:p>
    <w:p w14:paraId="53133DC9" w14:textId="123706CA" w:rsidR="00413E89" w:rsidRPr="00B77B14" w:rsidRDefault="00413E89" w:rsidP="00BC20DC">
      <w:pPr>
        <w:pStyle w:val="Navadensplet"/>
        <w:spacing w:before="0" w:beforeAutospacing="0" w:after="0" w:afterAutospacing="0" w:line="260" w:lineRule="exact"/>
        <w:textAlignment w:val="baseline"/>
        <w:rPr>
          <w:rFonts w:ascii="Arial" w:hAnsi="Arial" w:cs="Arial"/>
          <w:color w:val="111111"/>
          <w:sz w:val="20"/>
          <w:szCs w:val="20"/>
        </w:rPr>
      </w:pPr>
      <w:r w:rsidRPr="00B77B14">
        <w:rPr>
          <w:rFonts w:ascii="Arial" w:hAnsi="Arial" w:cs="Arial"/>
          <w:color w:val="111111"/>
          <w:sz w:val="20"/>
          <w:szCs w:val="20"/>
        </w:rPr>
        <w:lastRenderedPageBreak/>
        <w:t xml:space="preserve">Z navedenimi ukrepi želimo doseči prilagoditev in spremembe v zagotavljanju primarnega zdravstvenega varstva, ki bodo omogočale celovito, usklajeno, stalno in s tem bolj integrirano obravnavo, večjo skladnost z zdravstvenimi potrebami prebivalstva v vseh življenjskih obdobjih in hkrati </w:t>
      </w:r>
      <w:r w:rsidR="00220CDC">
        <w:rPr>
          <w:rFonts w:ascii="Arial" w:hAnsi="Arial" w:cs="Arial"/>
          <w:color w:val="111111"/>
          <w:sz w:val="20"/>
          <w:szCs w:val="20"/>
        </w:rPr>
        <w:t>s</w:t>
      </w:r>
      <w:r w:rsidRPr="00B77B14">
        <w:rPr>
          <w:rFonts w:ascii="Arial" w:hAnsi="Arial" w:cs="Arial"/>
          <w:color w:val="111111"/>
          <w:sz w:val="20"/>
          <w:szCs w:val="20"/>
        </w:rPr>
        <w:t>podbudno delovno okolje</w:t>
      </w:r>
      <w:r w:rsidR="00220CDC">
        <w:rPr>
          <w:rFonts w:ascii="Arial" w:hAnsi="Arial" w:cs="Arial"/>
          <w:color w:val="111111"/>
          <w:sz w:val="20"/>
          <w:szCs w:val="20"/>
        </w:rPr>
        <w:t xml:space="preserve"> ter</w:t>
      </w:r>
      <w:r w:rsidRPr="00B77B14">
        <w:rPr>
          <w:rFonts w:ascii="Arial" w:hAnsi="Arial" w:cs="Arial"/>
          <w:color w:val="111111"/>
          <w:sz w:val="20"/>
          <w:szCs w:val="20"/>
        </w:rPr>
        <w:t xml:space="preserve"> bodo hkrati upoštevale strokovne, kadrovske, finančne in infrastrukturne omejitve, napredek znanosti in razvoj dobrih praks na vseh področjih primarne ravni. Učinkovito primarno zdravstveno varstvo je bistvenega pomena za dostopnost zdravstvenega varstva in osredotočanje na širše determinante zdravstva ter lahko z nižjimi stroški kot bolnišnica, sekundarno in terciarno zdravstveno varstvo</w:t>
      </w:r>
      <w:r w:rsidR="008272D7">
        <w:rPr>
          <w:rFonts w:ascii="Arial" w:hAnsi="Arial" w:cs="Arial"/>
          <w:color w:val="111111"/>
          <w:sz w:val="20"/>
          <w:szCs w:val="20"/>
        </w:rPr>
        <w:t xml:space="preserve"> izboljša zdravstvene izide.</w:t>
      </w:r>
    </w:p>
    <w:p w14:paraId="7638B963" w14:textId="77777777" w:rsidR="00A048FB" w:rsidRDefault="00A048FB" w:rsidP="00BC20DC">
      <w:pPr>
        <w:pStyle w:val="Navadensplet"/>
        <w:spacing w:before="0" w:beforeAutospacing="0" w:after="0" w:afterAutospacing="0" w:line="260" w:lineRule="exact"/>
        <w:textAlignment w:val="baseline"/>
        <w:rPr>
          <w:rFonts w:ascii="Arial" w:hAnsi="Arial" w:cs="Arial"/>
          <w:color w:val="111111"/>
          <w:sz w:val="20"/>
          <w:szCs w:val="20"/>
        </w:rPr>
      </w:pPr>
    </w:p>
    <w:p w14:paraId="24361B6B" w14:textId="7F34A56D" w:rsidR="00413E89" w:rsidRPr="00B77B14" w:rsidRDefault="00413E89" w:rsidP="00BC20DC">
      <w:pPr>
        <w:pStyle w:val="Navadensplet"/>
        <w:spacing w:before="0" w:beforeAutospacing="0" w:after="0" w:afterAutospacing="0" w:line="260" w:lineRule="exact"/>
        <w:textAlignment w:val="baseline"/>
        <w:rPr>
          <w:rFonts w:ascii="Arial" w:hAnsi="Arial" w:cs="Arial"/>
          <w:color w:val="111111"/>
          <w:sz w:val="20"/>
          <w:szCs w:val="20"/>
        </w:rPr>
      </w:pPr>
      <w:r w:rsidRPr="00B77B14">
        <w:rPr>
          <w:rFonts w:ascii="Arial" w:hAnsi="Arial" w:cs="Arial"/>
          <w:color w:val="111111"/>
          <w:sz w:val="20"/>
          <w:szCs w:val="20"/>
        </w:rPr>
        <w:t>Ministrstvo je takoj po spreje</w:t>
      </w:r>
      <w:r w:rsidR="00220CDC">
        <w:rPr>
          <w:rFonts w:ascii="Arial" w:hAnsi="Arial" w:cs="Arial"/>
          <w:color w:val="111111"/>
          <w:sz w:val="20"/>
          <w:szCs w:val="20"/>
        </w:rPr>
        <w:t>tj</w:t>
      </w:r>
      <w:r w:rsidRPr="00B77B14">
        <w:rPr>
          <w:rFonts w:ascii="Arial" w:hAnsi="Arial" w:cs="Arial"/>
          <w:color w:val="111111"/>
          <w:sz w:val="20"/>
          <w:szCs w:val="20"/>
        </w:rPr>
        <w:t xml:space="preserve">u </w:t>
      </w:r>
      <w:r w:rsidR="00523D74" w:rsidRPr="00523D74">
        <w:rPr>
          <w:rFonts w:ascii="Arial" w:hAnsi="Arial" w:cs="Arial"/>
          <w:color w:val="111111"/>
          <w:sz w:val="20"/>
          <w:szCs w:val="20"/>
        </w:rPr>
        <w:t>SRZDPR2031</w:t>
      </w:r>
      <w:r w:rsidRPr="00B77B14">
        <w:rPr>
          <w:rFonts w:ascii="Arial" w:hAnsi="Arial" w:cs="Arial"/>
          <w:color w:val="111111"/>
          <w:sz w:val="20"/>
          <w:szCs w:val="20"/>
        </w:rPr>
        <w:t xml:space="preserve"> </w:t>
      </w:r>
      <w:r w:rsidR="00220CDC">
        <w:rPr>
          <w:rFonts w:ascii="Arial" w:hAnsi="Arial" w:cs="Arial"/>
          <w:color w:val="111111"/>
          <w:sz w:val="20"/>
          <w:szCs w:val="20"/>
        </w:rPr>
        <w:t>za</w:t>
      </w:r>
      <w:r w:rsidRPr="00B77B14">
        <w:rPr>
          <w:rFonts w:ascii="Arial" w:hAnsi="Arial" w:cs="Arial"/>
          <w:color w:val="111111"/>
          <w:sz w:val="20"/>
          <w:szCs w:val="20"/>
        </w:rPr>
        <w:t xml:space="preserve">čelo </w:t>
      </w:r>
      <w:r w:rsidR="00220CDC">
        <w:rPr>
          <w:rFonts w:ascii="Arial" w:hAnsi="Arial" w:cs="Arial"/>
          <w:color w:val="111111"/>
          <w:sz w:val="20"/>
          <w:szCs w:val="20"/>
        </w:rPr>
        <w:t>i</w:t>
      </w:r>
      <w:r w:rsidRPr="00B77B14">
        <w:rPr>
          <w:rFonts w:ascii="Arial" w:hAnsi="Arial" w:cs="Arial"/>
          <w:color w:val="111111"/>
          <w:sz w:val="20"/>
          <w:szCs w:val="20"/>
        </w:rPr>
        <w:t>z</w:t>
      </w:r>
      <w:r w:rsidR="00220CDC">
        <w:rPr>
          <w:rFonts w:ascii="Arial" w:hAnsi="Arial" w:cs="Arial"/>
          <w:color w:val="111111"/>
          <w:sz w:val="20"/>
          <w:szCs w:val="20"/>
        </w:rPr>
        <w:t>vajati</w:t>
      </w:r>
      <w:r w:rsidRPr="00B77B14">
        <w:rPr>
          <w:rFonts w:ascii="Arial" w:hAnsi="Arial" w:cs="Arial"/>
          <w:color w:val="111111"/>
          <w:sz w:val="20"/>
          <w:szCs w:val="20"/>
        </w:rPr>
        <w:t xml:space="preserve"> aktivnosti, povezan</w:t>
      </w:r>
      <w:r w:rsidR="00220CDC">
        <w:rPr>
          <w:rFonts w:ascii="Arial" w:hAnsi="Arial" w:cs="Arial"/>
          <w:color w:val="111111"/>
          <w:sz w:val="20"/>
          <w:szCs w:val="20"/>
        </w:rPr>
        <w:t>e</w:t>
      </w:r>
      <w:r w:rsidRPr="00B77B14">
        <w:rPr>
          <w:rFonts w:ascii="Arial" w:hAnsi="Arial" w:cs="Arial"/>
          <w:color w:val="111111"/>
          <w:sz w:val="20"/>
          <w:szCs w:val="20"/>
        </w:rPr>
        <w:t xml:space="preserve"> z </w:t>
      </w:r>
      <w:r w:rsidR="00523D74">
        <w:rPr>
          <w:rFonts w:ascii="Arial" w:hAnsi="Arial" w:cs="Arial"/>
          <w:color w:val="111111"/>
          <w:sz w:val="20"/>
          <w:szCs w:val="20"/>
        </w:rPr>
        <w:t xml:space="preserve">njenim </w:t>
      </w:r>
      <w:r w:rsidR="00220CDC">
        <w:rPr>
          <w:rFonts w:ascii="Arial" w:hAnsi="Arial" w:cs="Arial"/>
          <w:color w:val="111111"/>
          <w:sz w:val="20"/>
          <w:szCs w:val="20"/>
        </w:rPr>
        <w:t>izvajanjem</w:t>
      </w:r>
      <w:r w:rsidRPr="00B77B14">
        <w:rPr>
          <w:rFonts w:ascii="Arial" w:hAnsi="Arial" w:cs="Arial"/>
          <w:color w:val="111111"/>
          <w:sz w:val="20"/>
          <w:szCs w:val="20"/>
        </w:rPr>
        <w:t xml:space="preserve">, in trenutno vzpostavlja </w:t>
      </w:r>
      <w:r w:rsidR="00220CDC">
        <w:rPr>
          <w:rFonts w:ascii="Arial" w:hAnsi="Arial" w:cs="Arial"/>
          <w:color w:val="111111"/>
          <w:sz w:val="20"/>
          <w:szCs w:val="20"/>
        </w:rPr>
        <w:t>u</w:t>
      </w:r>
      <w:r w:rsidRPr="00B77B14">
        <w:rPr>
          <w:rFonts w:ascii="Arial" w:hAnsi="Arial" w:cs="Arial"/>
          <w:color w:val="111111"/>
          <w:sz w:val="20"/>
          <w:szCs w:val="20"/>
        </w:rPr>
        <w:t xml:space="preserve">smerjevalni odbor za spremljanje izvajanja strategije razvoja zdravstvene dejavnosti na primarni ravni zdravstvenega varstva, </w:t>
      </w:r>
      <w:r w:rsidR="00220CDC">
        <w:rPr>
          <w:rFonts w:ascii="Arial" w:hAnsi="Arial" w:cs="Arial"/>
          <w:color w:val="111111"/>
          <w:sz w:val="20"/>
          <w:szCs w:val="20"/>
        </w:rPr>
        <w:t>v katerem</w:t>
      </w:r>
      <w:r w:rsidR="00220CDC" w:rsidRPr="00B77B14">
        <w:rPr>
          <w:rFonts w:ascii="Arial" w:hAnsi="Arial" w:cs="Arial"/>
          <w:color w:val="111111"/>
          <w:sz w:val="20"/>
          <w:szCs w:val="20"/>
        </w:rPr>
        <w:t xml:space="preserve"> </w:t>
      </w:r>
      <w:r w:rsidRPr="00B77B14">
        <w:rPr>
          <w:rFonts w:ascii="Arial" w:hAnsi="Arial" w:cs="Arial"/>
          <w:color w:val="111111"/>
          <w:sz w:val="20"/>
          <w:szCs w:val="20"/>
        </w:rPr>
        <w:t>bodo tudi predstavniki pacientov.</w:t>
      </w:r>
    </w:p>
    <w:p w14:paraId="3ED0FC03" w14:textId="77777777" w:rsidR="00413E89" w:rsidRPr="00B77B14" w:rsidRDefault="00413E89" w:rsidP="00BC20DC">
      <w:pPr>
        <w:pStyle w:val="Navadensplet"/>
        <w:spacing w:before="0" w:beforeAutospacing="0" w:after="0" w:afterAutospacing="0" w:line="260" w:lineRule="exact"/>
        <w:textAlignment w:val="baseline"/>
        <w:rPr>
          <w:rFonts w:ascii="Arial" w:hAnsi="Arial" w:cs="Arial"/>
          <w:color w:val="111111"/>
          <w:sz w:val="20"/>
          <w:szCs w:val="20"/>
        </w:rPr>
      </w:pPr>
    </w:p>
    <w:p w14:paraId="7260D375" w14:textId="7BC3AE82" w:rsidR="00413E89" w:rsidRPr="00B77B14" w:rsidRDefault="00413E89" w:rsidP="00BC20DC">
      <w:pPr>
        <w:pStyle w:val="Navadensplet"/>
        <w:spacing w:before="0" w:beforeAutospacing="0" w:after="0" w:afterAutospacing="0" w:line="260" w:lineRule="exact"/>
        <w:textAlignment w:val="baseline"/>
        <w:rPr>
          <w:rFonts w:ascii="Arial" w:hAnsi="Arial" w:cs="Arial"/>
          <w:color w:val="111111"/>
          <w:sz w:val="20"/>
          <w:szCs w:val="20"/>
        </w:rPr>
      </w:pPr>
      <w:r w:rsidRPr="00B77B14">
        <w:rPr>
          <w:rFonts w:ascii="Arial" w:hAnsi="Arial" w:cs="Arial"/>
          <w:color w:val="111111"/>
          <w:sz w:val="20"/>
          <w:szCs w:val="20"/>
        </w:rPr>
        <w:t xml:space="preserve">Glede zagotavljanja dostopnosti v odročnih krajih je treba </w:t>
      </w:r>
      <w:r w:rsidR="00220CDC">
        <w:rPr>
          <w:rFonts w:ascii="Arial" w:hAnsi="Arial" w:cs="Arial"/>
          <w:color w:val="111111"/>
          <w:sz w:val="20"/>
          <w:szCs w:val="20"/>
        </w:rPr>
        <w:t>naves</w:t>
      </w:r>
      <w:r w:rsidRPr="00B77B14">
        <w:rPr>
          <w:rFonts w:ascii="Arial" w:hAnsi="Arial" w:cs="Arial"/>
          <w:color w:val="111111"/>
          <w:sz w:val="20"/>
          <w:szCs w:val="20"/>
        </w:rPr>
        <w:t xml:space="preserve">ti vlogo patronažne službe in možnost obravnave na domu. </w:t>
      </w:r>
      <w:r w:rsidR="00220CDC">
        <w:rPr>
          <w:rFonts w:ascii="Arial" w:hAnsi="Arial" w:cs="Arial"/>
          <w:color w:val="111111"/>
          <w:sz w:val="20"/>
          <w:szCs w:val="20"/>
        </w:rPr>
        <w:t>L</w:t>
      </w:r>
      <w:r w:rsidRPr="00B77B14">
        <w:rPr>
          <w:rFonts w:ascii="Arial" w:hAnsi="Arial" w:cs="Arial"/>
          <w:color w:val="111111"/>
          <w:sz w:val="20"/>
          <w:szCs w:val="20"/>
        </w:rPr>
        <w:t>okalne skupnosti zagotavljajo različne prevozne možnosti (projekt</w:t>
      </w:r>
      <w:r w:rsidR="00220CDC">
        <w:rPr>
          <w:rFonts w:ascii="Arial" w:hAnsi="Arial" w:cs="Arial"/>
          <w:color w:val="111111"/>
          <w:sz w:val="20"/>
          <w:szCs w:val="20"/>
        </w:rPr>
        <w:t>a</w:t>
      </w:r>
      <w:r w:rsidRPr="00B77B14">
        <w:rPr>
          <w:rFonts w:ascii="Arial" w:hAnsi="Arial" w:cs="Arial"/>
          <w:color w:val="111111"/>
          <w:sz w:val="20"/>
          <w:szCs w:val="20"/>
        </w:rPr>
        <w:t xml:space="preserve"> Rudi, </w:t>
      </w:r>
      <w:proofErr w:type="spellStart"/>
      <w:r w:rsidR="00220CDC">
        <w:rPr>
          <w:rFonts w:ascii="Arial" w:hAnsi="Arial" w:cs="Arial"/>
          <w:color w:val="111111"/>
          <w:sz w:val="20"/>
          <w:szCs w:val="20"/>
        </w:rPr>
        <w:t>P</w:t>
      </w:r>
      <w:r w:rsidRPr="00B77B14">
        <w:rPr>
          <w:rFonts w:ascii="Arial" w:hAnsi="Arial" w:cs="Arial"/>
          <w:color w:val="111111"/>
          <w:sz w:val="20"/>
          <w:szCs w:val="20"/>
        </w:rPr>
        <w:t>rostofer</w:t>
      </w:r>
      <w:proofErr w:type="spellEnd"/>
      <w:r w:rsidR="00220CDC">
        <w:rPr>
          <w:rFonts w:ascii="Arial" w:hAnsi="Arial" w:cs="Arial"/>
          <w:color w:val="111111"/>
          <w:sz w:val="20"/>
          <w:szCs w:val="20"/>
        </w:rPr>
        <w:t xml:space="preserve"> in drugi</w:t>
      </w:r>
      <w:r w:rsidRPr="00B77B14">
        <w:rPr>
          <w:rFonts w:ascii="Arial" w:hAnsi="Arial" w:cs="Arial"/>
          <w:color w:val="111111"/>
          <w:sz w:val="20"/>
          <w:szCs w:val="20"/>
        </w:rPr>
        <w:t xml:space="preserve">), </w:t>
      </w:r>
      <w:r w:rsidR="00220CDC">
        <w:rPr>
          <w:rFonts w:ascii="Arial" w:hAnsi="Arial" w:cs="Arial"/>
          <w:color w:val="111111"/>
          <w:sz w:val="20"/>
          <w:szCs w:val="20"/>
        </w:rPr>
        <w:t>v okviru katerih</w:t>
      </w:r>
      <w:r w:rsidR="00220CDC" w:rsidRPr="00B77B14">
        <w:rPr>
          <w:rFonts w:ascii="Arial" w:hAnsi="Arial" w:cs="Arial"/>
          <w:color w:val="111111"/>
          <w:sz w:val="20"/>
          <w:szCs w:val="20"/>
        </w:rPr>
        <w:t xml:space="preserve"> </w:t>
      </w:r>
      <w:r w:rsidRPr="00B77B14">
        <w:rPr>
          <w:rFonts w:ascii="Arial" w:hAnsi="Arial" w:cs="Arial"/>
          <w:color w:val="111111"/>
          <w:sz w:val="20"/>
          <w:szCs w:val="20"/>
        </w:rPr>
        <w:t>prostovoljci brezplačno opravljajo prevoze z občinskim vozilom do zdravstvenih zavodov.</w:t>
      </w:r>
    </w:p>
    <w:p w14:paraId="079D1D94" w14:textId="77777777" w:rsidR="00413E89" w:rsidRPr="00B77B14" w:rsidRDefault="00413E89" w:rsidP="00BC20DC">
      <w:pPr>
        <w:pStyle w:val="Navadensplet"/>
        <w:spacing w:before="0" w:beforeAutospacing="0" w:after="0" w:afterAutospacing="0" w:line="260" w:lineRule="exact"/>
        <w:textAlignment w:val="baseline"/>
        <w:rPr>
          <w:rFonts w:ascii="Arial" w:hAnsi="Arial" w:cs="Arial"/>
          <w:color w:val="111111"/>
          <w:sz w:val="20"/>
          <w:szCs w:val="20"/>
        </w:rPr>
      </w:pPr>
    </w:p>
    <w:p w14:paraId="318463CC" w14:textId="6E4E85FF" w:rsidR="00413E89" w:rsidRPr="00B77B14" w:rsidRDefault="00413E89" w:rsidP="00BC20DC">
      <w:pPr>
        <w:pStyle w:val="Navadensplet"/>
        <w:spacing w:before="0" w:beforeAutospacing="0" w:after="0" w:afterAutospacing="0" w:line="260" w:lineRule="exact"/>
        <w:textAlignment w:val="baseline"/>
        <w:rPr>
          <w:rFonts w:ascii="Arial" w:hAnsi="Arial" w:cs="Arial"/>
          <w:color w:val="111111"/>
          <w:sz w:val="20"/>
          <w:szCs w:val="20"/>
        </w:rPr>
      </w:pPr>
      <w:r w:rsidRPr="00B77B14">
        <w:rPr>
          <w:rFonts w:ascii="Arial" w:hAnsi="Arial" w:cs="Arial"/>
          <w:color w:val="111111"/>
          <w:sz w:val="20"/>
          <w:szCs w:val="20"/>
        </w:rPr>
        <w:t xml:space="preserve">V zvezi s problematiko ortodontskega zdravljenja je ministrstvo 18. </w:t>
      </w:r>
      <w:r w:rsidR="00220CDC">
        <w:rPr>
          <w:rFonts w:ascii="Arial" w:hAnsi="Arial" w:cs="Arial"/>
          <w:color w:val="111111"/>
          <w:sz w:val="20"/>
          <w:szCs w:val="20"/>
        </w:rPr>
        <w:t>januarja</w:t>
      </w:r>
      <w:r w:rsidRPr="00B77B14">
        <w:rPr>
          <w:rFonts w:ascii="Arial" w:hAnsi="Arial" w:cs="Arial"/>
          <w:color w:val="111111"/>
          <w:sz w:val="20"/>
          <w:szCs w:val="20"/>
        </w:rPr>
        <w:t xml:space="preserve"> 2023 objavilo Javni razpis za podelitev koncesije za opravljanje javne zdravstvene službe na področju čeljustne in zobne ortopedije v zobozdravstveni dejavnosti ter oralne kirurgije in maksilofacialne kirurgije v zobozdravstveni dejavnosti. V okviru razpisa je bila koncesija podeljena 11 novim izvajalcem v skupnem obsegu 10,90 programa v šestih različnih statističnih regijah v Sloveniji, s čimer je bil</w:t>
      </w:r>
      <w:r w:rsidR="00220CDC">
        <w:rPr>
          <w:rFonts w:ascii="Arial" w:hAnsi="Arial" w:cs="Arial"/>
          <w:color w:val="111111"/>
          <w:sz w:val="20"/>
          <w:szCs w:val="20"/>
        </w:rPr>
        <w:t>o</w:t>
      </w:r>
      <w:r w:rsidRPr="00B77B14">
        <w:rPr>
          <w:rFonts w:ascii="Arial" w:hAnsi="Arial" w:cs="Arial"/>
          <w:color w:val="111111"/>
          <w:sz w:val="20"/>
          <w:szCs w:val="20"/>
        </w:rPr>
        <w:t xml:space="preserve"> omogočen</w:t>
      </w:r>
      <w:r w:rsidR="00220CDC">
        <w:rPr>
          <w:rFonts w:ascii="Arial" w:hAnsi="Arial" w:cs="Arial"/>
          <w:color w:val="111111"/>
          <w:sz w:val="20"/>
          <w:szCs w:val="20"/>
        </w:rPr>
        <w:t>o neprekinjeno</w:t>
      </w:r>
      <w:r w:rsidRPr="00B77B14">
        <w:rPr>
          <w:rFonts w:ascii="Arial" w:hAnsi="Arial" w:cs="Arial"/>
          <w:color w:val="111111"/>
          <w:sz w:val="20"/>
          <w:szCs w:val="20"/>
        </w:rPr>
        <w:t xml:space="preserve"> zdravljenj</w:t>
      </w:r>
      <w:r w:rsidR="00220CDC">
        <w:rPr>
          <w:rFonts w:ascii="Arial" w:hAnsi="Arial" w:cs="Arial"/>
          <w:color w:val="111111"/>
          <w:sz w:val="20"/>
          <w:szCs w:val="20"/>
        </w:rPr>
        <w:t>e</w:t>
      </w:r>
      <w:r w:rsidRPr="00B77B14">
        <w:rPr>
          <w:rFonts w:ascii="Arial" w:hAnsi="Arial" w:cs="Arial"/>
          <w:color w:val="111111"/>
          <w:sz w:val="20"/>
          <w:szCs w:val="20"/>
        </w:rPr>
        <w:t xml:space="preserve"> že obstoječih pacientov in hkrati opredeljevanj</w:t>
      </w:r>
      <w:r w:rsidR="00523D74">
        <w:rPr>
          <w:rFonts w:ascii="Arial" w:hAnsi="Arial" w:cs="Arial"/>
          <w:color w:val="111111"/>
          <w:sz w:val="20"/>
          <w:szCs w:val="20"/>
        </w:rPr>
        <w:t>e</w:t>
      </w:r>
      <w:r w:rsidRPr="00B77B14">
        <w:rPr>
          <w:rFonts w:ascii="Arial" w:hAnsi="Arial" w:cs="Arial"/>
          <w:color w:val="111111"/>
          <w:sz w:val="20"/>
          <w:szCs w:val="20"/>
        </w:rPr>
        <w:t xml:space="preserve"> novih pacientov. </w:t>
      </w:r>
    </w:p>
    <w:p w14:paraId="792D00AD" w14:textId="77777777" w:rsidR="00A048FB" w:rsidRDefault="00A048FB" w:rsidP="00BC20DC">
      <w:pPr>
        <w:pStyle w:val="Navadensplet"/>
        <w:spacing w:before="0" w:beforeAutospacing="0" w:after="0" w:afterAutospacing="0" w:line="260" w:lineRule="exact"/>
        <w:textAlignment w:val="baseline"/>
        <w:rPr>
          <w:rFonts w:ascii="Arial" w:hAnsi="Arial" w:cs="Arial"/>
          <w:color w:val="111111"/>
          <w:sz w:val="20"/>
          <w:szCs w:val="20"/>
        </w:rPr>
      </w:pPr>
    </w:p>
    <w:p w14:paraId="3EF56951" w14:textId="2ABC8659" w:rsidR="00413E89" w:rsidRDefault="00413E89" w:rsidP="005D1E39">
      <w:pPr>
        <w:pStyle w:val="Navadensplet"/>
        <w:spacing w:before="0" w:beforeAutospacing="0" w:after="0" w:afterAutospacing="0" w:line="260" w:lineRule="exact"/>
        <w:textAlignment w:val="baseline"/>
        <w:rPr>
          <w:rFonts w:ascii="Arial" w:hAnsi="Arial" w:cs="Arial"/>
          <w:color w:val="111111"/>
          <w:sz w:val="20"/>
          <w:szCs w:val="20"/>
        </w:rPr>
      </w:pPr>
      <w:r w:rsidRPr="00B77B14">
        <w:rPr>
          <w:rFonts w:ascii="Arial" w:hAnsi="Arial" w:cs="Arial"/>
          <w:color w:val="111111"/>
          <w:sz w:val="20"/>
          <w:szCs w:val="20"/>
        </w:rPr>
        <w:t xml:space="preserve">Za področje zobozdravstva sta se </w:t>
      </w:r>
      <w:r w:rsidR="00220CDC">
        <w:rPr>
          <w:rFonts w:ascii="Arial" w:hAnsi="Arial" w:cs="Arial"/>
          <w:color w:val="111111"/>
          <w:sz w:val="20"/>
          <w:szCs w:val="20"/>
        </w:rPr>
        <w:t>za</w:t>
      </w:r>
      <w:r w:rsidRPr="00B77B14">
        <w:rPr>
          <w:rFonts w:ascii="Arial" w:hAnsi="Arial" w:cs="Arial"/>
          <w:color w:val="111111"/>
          <w:sz w:val="20"/>
          <w:szCs w:val="20"/>
        </w:rPr>
        <w:t xml:space="preserve">čela </w:t>
      </w:r>
      <w:r w:rsidR="00220CDC">
        <w:rPr>
          <w:rFonts w:ascii="Arial" w:hAnsi="Arial" w:cs="Arial"/>
          <w:color w:val="111111"/>
          <w:sz w:val="20"/>
          <w:szCs w:val="20"/>
        </w:rPr>
        <w:t xml:space="preserve">izvajati </w:t>
      </w:r>
      <w:r w:rsidRPr="00B77B14">
        <w:rPr>
          <w:rFonts w:ascii="Arial" w:hAnsi="Arial" w:cs="Arial"/>
          <w:color w:val="111111"/>
          <w:sz w:val="20"/>
          <w:szCs w:val="20"/>
        </w:rPr>
        <w:t xml:space="preserve">dvoletna projekta v okviru ciljnega raziskovalnega programa Pojavnost </w:t>
      </w:r>
      <w:proofErr w:type="spellStart"/>
      <w:r w:rsidRPr="00B77B14">
        <w:rPr>
          <w:rFonts w:ascii="Arial" w:hAnsi="Arial" w:cs="Arial"/>
          <w:color w:val="111111"/>
          <w:sz w:val="20"/>
          <w:szCs w:val="20"/>
        </w:rPr>
        <w:t>parodontalne</w:t>
      </w:r>
      <w:proofErr w:type="spellEnd"/>
      <w:r w:rsidRPr="00B77B14">
        <w:rPr>
          <w:rFonts w:ascii="Arial" w:hAnsi="Arial" w:cs="Arial"/>
          <w:color w:val="111111"/>
          <w:sz w:val="20"/>
          <w:szCs w:val="20"/>
        </w:rPr>
        <w:t xml:space="preserve"> bolezni v Sloveniji z namenom ocene potreb pacientov (CRP 2024 (V3-24046) in Obolevnost s kariesom in boleznijo MIH (Molar </w:t>
      </w:r>
      <w:proofErr w:type="spellStart"/>
      <w:r w:rsidRPr="00B77B14">
        <w:rPr>
          <w:rFonts w:ascii="Arial" w:hAnsi="Arial" w:cs="Arial"/>
          <w:color w:val="111111"/>
          <w:sz w:val="20"/>
          <w:szCs w:val="20"/>
        </w:rPr>
        <w:t>Incisor</w:t>
      </w:r>
      <w:proofErr w:type="spellEnd"/>
      <w:r w:rsidRPr="00B77B14">
        <w:rPr>
          <w:rFonts w:ascii="Arial" w:hAnsi="Arial" w:cs="Arial"/>
          <w:color w:val="111111"/>
          <w:sz w:val="20"/>
          <w:szCs w:val="20"/>
        </w:rPr>
        <w:t xml:space="preserve"> </w:t>
      </w:r>
      <w:proofErr w:type="spellStart"/>
      <w:r w:rsidRPr="00B77B14">
        <w:rPr>
          <w:rFonts w:ascii="Arial" w:hAnsi="Arial" w:cs="Arial"/>
          <w:color w:val="111111"/>
          <w:sz w:val="20"/>
          <w:szCs w:val="20"/>
        </w:rPr>
        <w:t>Hypomineralisation</w:t>
      </w:r>
      <w:proofErr w:type="spellEnd"/>
      <w:r w:rsidRPr="00B77B14">
        <w:rPr>
          <w:rFonts w:ascii="Arial" w:hAnsi="Arial" w:cs="Arial"/>
          <w:color w:val="111111"/>
          <w:sz w:val="20"/>
          <w:szCs w:val="20"/>
        </w:rPr>
        <w:t>) v Sloveniji CRP 2024 (V3-24045). Na podlagi zbranih podatkov bo narejena ocena o potrebnih timih na primarn</w:t>
      </w:r>
      <w:r w:rsidR="00C64D5F">
        <w:rPr>
          <w:rFonts w:ascii="Arial" w:hAnsi="Arial" w:cs="Arial"/>
          <w:color w:val="111111"/>
          <w:sz w:val="20"/>
          <w:szCs w:val="20"/>
        </w:rPr>
        <w:t>i</w:t>
      </w:r>
      <w:r w:rsidRPr="00B77B14">
        <w:rPr>
          <w:rFonts w:ascii="Arial" w:hAnsi="Arial" w:cs="Arial"/>
          <w:color w:val="111111"/>
          <w:sz w:val="20"/>
          <w:szCs w:val="20"/>
        </w:rPr>
        <w:t xml:space="preserve"> in sekundarn</w:t>
      </w:r>
      <w:r w:rsidR="00C64D5F">
        <w:rPr>
          <w:rFonts w:ascii="Arial" w:hAnsi="Arial" w:cs="Arial"/>
          <w:color w:val="111111"/>
          <w:sz w:val="20"/>
          <w:szCs w:val="20"/>
        </w:rPr>
        <w:t>i ravni</w:t>
      </w:r>
      <w:r w:rsidRPr="00B77B14">
        <w:rPr>
          <w:rFonts w:ascii="Arial" w:hAnsi="Arial" w:cs="Arial"/>
          <w:color w:val="111111"/>
          <w:sz w:val="20"/>
          <w:szCs w:val="20"/>
        </w:rPr>
        <w:t xml:space="preserve"> zdravstvenega sistema. </w:t>
      </w:r>
      <w:r w:rsidR="00C64D5F">
        <w:rPr>
          <w:rFonts w:ascii="Arial" w:hAnsi="Arial" w:cs="Arial"/>
          <w:color w:val="111111"/>
          <w:sz w:val="20"/>
          <w:szCs w:val="20"/>
        </w:rPr>
        <w:t>Opozorjeno je bilo tudi na</w:t>
      </w:r>
      <w:r w:rsidRPr="00B77B14">
        <w:rPr>
          <w:rFonts w:ascii="Arial" w:hAnsi="Arial" w:cs="Arial"/>
          <w:color w:val="111111"/>
          <w:sz w:val="20"/>
          <w:szCs w:val="20"/>
        </w:rPr>
        <w:t xml:space="preserve"> dolgotrajno odločanje o podaljšanju bolniških staležev. Pojasnjujemo, da se </w:t>
      </w:r>
      <w:r w:rsidR="00C64D5F" w:rsidRPr="00B77B14">
        <w:rPr>
          <w:rFonts w:ascii="Arial" w:hAnsi="Arial" w:cs="Arial"/>
          <w:color w:val="111111"/>
          <w:sz w:val="20"/>
          <w:szCs w:val="20"/>
        </w:rPr>
        <w:t xml:space="preserve">predvidoma </w:t>
      </w:r>
      <w:r w:rsidRPr="00B77B14">
        <w:rPr>
          <w:rFonts w:ascii="Arial" w:hAnsi="Arial" w:cs="Arial"/>
          <w:color w:val="111111"/>
          <w:sz w:val="20"/>
          <w:szCs w:val="20"/>
        </w:rPr>
        <w:t>že v letu 2025 elektronsko podpre proces odločanja o začasni nezmožnosti za delo, o kateri odloča ZZZS, in o pravici do zdraviliškega zdravljenja, tako da bodo vsi izvajalci pos</w:t>
      </w:r>
      <w:r w:rsidR="00C64D5F">
        <w:rPr>
          <w:rFonts w:ascii="Arial" w:hAnsi="Arial" w:cs="Arial"/>
          <w:color w:val="111111"/>
          <w:sz w:val="20"/>
          <w:szCs w:val="20"/>
        </w:rPr>
        <w:t>l</w:t>
      </w:r>
      <w:r w:rsidRPr="00B77B14">
        <w:rPr>
          <w:rFonts w:ascii="Arial" w:hAnsi="Arial" w:cs="Arial"/>
          <w:color w:val="111111"/>
          <w:sz w:val="20"/>
          <w:szCs w:val="20"/>
        </w:rPr>
        <w:t>ali elektronske predloge imenovanemu zdravniku in elektronsko sprejema</w:t>
      </w:r>
      <w:r w:rsidR="00C64D5F">
        <w:rPr>
          <w:rFonts w:ascii="Arial" w:hAnsi="Arial" w:cs="Arial"/>
          <w:color w:val="111111"/>
          <w:sz w:val="20"/>
          <w:szCs w:val="20"/>
        </w:rPr>
        <w:t>l</w:t>
      </w:r>
      <w:r w:rsidRPr="00B77B14">
        <w:rPr>
          <w:rFonts w:ascii="Arial" w:hAnsi="Arial" w:cs="Arial"/>
          <w:color w:val="111111"/>
          <w:sz w:val="20"/>
          <w:szCs w:val="20"/>
        </w:rPr>
        <w:t xml:space="preserve">i e-odločbe ZZZS. </w:t>
      </w:r>
      <w:r w:rsidR="00C64D5F">
        <w:rPr>
          <w:rFonts w:ascii="Arial" w:hAnsi="Arial" w:cs="Arial"/>
          <w:color w:val="111111"/>
          <w:sz w:val="20"/>
          <w:szCs w:val="20"/>
        </w:rPr>
        <w:t>Glede navedenih vse večjih težav v zvezi</w:t>
      </w:r>
      <w:r w:rsidRPr="00B77B14">
        <w:rPr>
          <w:rFonts w:ascii="Arial" w:hAnsi="Arial" w:cs="Arial"/>
          <w:color w:val="111111"/>
          <w:sz w:val="20"/>
          <w:szCs w:val="20"/>
        </w:rPr>
        <w:t xml:space="preserve"> s kršenjem pravic</w:t>
      </w:r>
      <w:r w:rsidR="00C64D5F">
        <w:rPr>
          <w:rFonts w:ascii="Arial" w:hAnsi="Arial" w:cs="Arial"/>
          <w:color w:val="111111"/>
          <w:sz w:val="20"/>
          <w:szCs w:val="20"/>
        </w:rPr>
        <w:t>e</w:t>
      </w:r>
      <w:r w:rsidRPr="00B77B14">
        <w:rPr>
          <w:rFonts w:ascii="Arial" w:hAnsi="Arial" w:cs="Arial"/>
          <w:color w:val="111111"/>
          <w:sz w:val="20"/>
          <w:szCs w:val="20"/>
        </w:rPr>
        <w:t xml:space="preserve"> do proste izbire zdravnika ali </w:t>
      </w:r>
      <w:r w:rsidR="00C64D5F">
        <w:rPr>
          <w:rFonts w:ascii="Arial" w:hAnsi="Arial" w:cs="Arial"/>
          <w:color w:val="111111"/>
          <w:sz w:val="20"/>
          <w:szCs w:val="20"/>
        </w:rPr>
        <w:t xml:space="preserve">njegove </w:t>
      </w:r>
      <w:r w:rsidRPr="00B77B14">
        <w:rPr>
          <w:rFonts w:ascii="Arial" w:hAnsi="Arial" w:cs="Arial"/>
          <w:color w:val="111111"/>
          <w:sz w:val="20"/>
          <w:szCs w:val="20"/>
        </w:rPr>
        <w:t>menjave</w:t>
      </w:r>
      <w:r w:rsidR="00C64D5F">
        <w:rPr>
          <w:rFonts w:ascii="Arial" w:hAnsi="Arial" w:cs="Arial"/>
          <w:color w:val="111111"/>
          <w:sz w:val="20"/>
          <w:szCs w:val="20"/>
        </w:rPr>
        <w:t xml:space="preserve"> je </w:t>
      </w:r>
      <w:r w:rsidRPr="00B77B14">
        <w:rPr>
          <w:rFonts w:ascii="Arial" w:hAnsi="Arial" w:cs="Arial"/>
          <w:color w:val="111111"/>
          <w:sz w:val="20"/>
          <w:szCs w:val="20"/>
        </w:rPr>
        <w:t xml:space="preserve">ministrstvo že </w:t>
      </w:r>
      <w:r w:rsidR="00C64D5F">
        <w:rPr>
          <w:rFonts w:ascii="Arial" w:hAnsi="Arial" w:cs="Arial"/>
          <w:color w:val="111111"/>
          <w:sz w:val="20"/>
          <w:szCs w:val="20"/>
        </w:rPr>
        <w:t>pripravilo</w:t>
      </w:r>
      <w:r w:rsidR="00C64D5F" w:rsidRPr="00B77B14">
        <w:rPr>
          <w:rFonts w:ascii="Arial" w:hAnsi="Arial" w:cs="Arial"/>
          <w:color w:val="111111"/>
          <w:sz w:val="20"/>
          <w:szCs w:val="20"/>
        </w:rPr>
        <w:t xml:space="preserve"> </w:t>
      </w:r>
      <w:r w:rsidRPr="00B77B14">
        <w:rPr>
          <w:rFonts w:ascii="Arial" w:hAnsi="Arial" w:cs="Arial"/>
          <w:color w:val="111111"/>
          <w:sz w:val="20"/>
          <w:szCs w:val="20"/>
        </w:rPr>
        <w:t>pojasnila o novi ureditvi ambulant za neopredeljene po 1.</w:t>
      </w:r>
      <w:r w:rsidR="00C64D5F">
        <w:rPr>
          <w:rFonts w:ascii="Arial" w:hAnsi="Arial" w:cs="Arial"/>
          <w:color w:val="111111"/>
          <w:sz w:val="20"/>
          <w:szCs w:val="20"/>
        </w:rPr>
        <w:t> januarju</w:t>
      </w:r>
      <w:r w:rsidRPr="00B77B14">
        <w:rPr>
          <w:rFonts w:ascii="Arial" w:hAnsi="Arial" w:cs="Arial"/>
          <w:color w:val="111111"/>
          <w:sz w:val="20"/>
          <w:szCs w:val="20"/>
        </w:rPr>
        <w:t xml:space="preserve"> 2025. Glede menjave družinskih zdravnikov in strahu pacientov pred </w:t>
      </w:r>
      <w:r w:rsidR="009423DF">
        <w:rPr>
          <w:rFonts w:ascii="Arial" w:hAnsi="Arial" w:cs="Arial"/>
          <w:color w:val="111111"/>
          <w:sz w:val="20"/>
          <w:szCs w:val="20"/>
        </w:rPr>
        <w:t>vložitvijo</w:t>
      </w:r>
      <w:r w:rsidR="009423DF" w:rsidRPr="00B77B14">
        <w:rPr>
          <w:rFonts w:ascii="Arial" w:hAnsi="Arial" w:cs="Arial"/>
          <w:color w:val="111111"/>
          <w:sz w:val="20"/>
          <w:szCs w:val="20"/>
        </w:rPr>
        <w:t xml:space="preserve"> </w:t>
      </w:r>
      <w:r w:rsidRPr="00B77B14">
        <w:rPr>
          <w:rFonts w:ascii="Arial" w:hAnsi="Arial" w:cs="Arial"/>
          <w:color w:val="111111"/>
          <w:sz w:val="20"/>
          <w:szCs w:val="20"/>
        </w:rPr>
        <w:t xml:space="preserve">predloga za preklic izbire in v zvezi s tem povezanim izobraževanjem in usposabljanjem zdravstvenega kadra </w:t>
      </w:r>
      <w:r w:rsidR="009423DF">
        <w:rPr>
          <w:rFonts w:ascii="Arial" w:hAnsi="Arial" w:cs="Arial"/>
          <w:color w:val="111111"/>
          <w:sz w:val="20"/>
          <w:szCs w:val="20"/>
        </w:rPr>
        <w:t>ter glede</w:t>
      </w:r>
      <w:r w:rsidR="009423DF" w:rsidRPr="00B77B14">
        <w:rPr>
          <w:rFonts w:ascii="Arial" w:hAnsi="Arial" w:cs="Arial"/>
          <w:color w:val="111111"/>
          <w:sz w:val="20"/>
          <w:szCs w:val="20"/>
        </w:rPr>
        <w:t xml:space="preserve"> </w:t>
      </w:r>
      <w:r w:rsidRPr="00B77B14">
        <w:rPr>
          <w:rFonts w:ascii="Arial" w:hAnsi="Arial" w:cs="Arial"/>
          <w:color w:val="111111"/>
          <w:sz w:val="20"/>
          <w:szCs w:val="20"/>
        </w:rPr>
        <w:t>promocij</w:t>
      </w:r>
      <w:r w:rsidR="009423DF">
        <w:rPr>
          <w:rFonts w:ascii="Arial" w:hAnsi="Arial" w:cs="Arial"/>
          <w:color w:val="111111"/>
          <w:sz w:val="20"/>
          <w:szCs w:val="20"/>
        </w:rPr>
        <w:t>e</w:t>
      </w:r>
      <w:r w:rsidRPr="00B77B14">
        <w:rPr>
          <w:rFonts w:ascii="Arial" w:hAnsi="Arial" w:cs="Arial"/>
          <w:color w:val="111111"/>
          <w:sz w:val="20"/>
          <w:szCs w:val="20"/>
        </w:rPr>
        <w:t xml:space="preserve"> tega poklica pojasnjujemo, da je izobraževanje zdravstvenega kadra in laične populacije vključeno skozi več ukrepov, ki jih določa SRZDPR2031</w:t>
      </w:r>
      <w:r w:rsidR="009423DF">
        <w:rPr>
          <w:rFonts w:ascii="Arial" w:hAnsi="Arial" w:cs="Arial"/>
          <w:color w:val="111111"/>
          <w:sz w:val="20"/>
          <w:szCs w:val="20"/>
        </w:rPr>
        <w:t>.</w:t>
      </w:r>
      <w:r w:rsidRPr="00B77B14">
        <w:rPr>
          <w:rFonts w:ascii="Arial" w:hAnsi="Arial" w:cs="Arial"/>
          <w:color w:val="111111"/>
          <w:sz w:val="20"/>
          <w:szCs w:val="20"/>
        </w:rPr>
        <w:t xml:space="preserve"> Eden izmed takih ukrepov je »uvajanje novih pristopov s spremenjeno sestavo zdravstvenih timov in krepitev kompetenc zdravstvenih delavcev«, kjer je za izboljšanje dostopnosti in izboljšan</w:t>
      </w:r>
      <w:r w:rsidR="00523D74">
        <w:rPr>
          <w:rFonts w:ascii="Arial" w:hAnsi="Arial" w:cs="Arial"/>
          <w:color w:val="111111"/>
          <w:sz w:val="20"/>
          <w:szCs w:val="20"/>
        </w:rPr>
        <w:t>j</w:t>
      </w:r>
      <w:r w:rsidRPr="00B77B14">
        <w:rPr>
          <w:rFonts w:ascii="Arial" w:hAnsi="Arial" w:cs="Arial"/>
          <w:color w:val="111111"/>
          <w:sz w:val="20"/>
          <w:szCs w:val="20"/>
        </w:rPr>
        <w:t>e obravnave pacientov ključna prava sestava zdravstvenih delavcev s pravo kombinacijo veščin in znanja. V tem ukrepu bo ministrstvo določilo možen nabor nalog in kompetenc, ki bi se lahko razširile na več zdravstvenih delavcev, opredelil</w:t>
      </w:r>
      <w:r w:rsidR="009423DF">
        <w:rPr>
          <w:rFonts w:ascii="Arial" w:hAnsi="Arial" w:cs="Arial"/>
          <w:color w:val="111111"/>
          <w:sz w:val="20"/>
          <w:szCs w:val="20"/>
        </w:rPr>
        <w:t>o</w:t>
      </w:r>
      <w:r w:rsidRPr="00B77B14">
        <w:rPr>
          <w:rFonts w:ascii="Arial" w:hAnsi="Arial" w:cs="Arial"/>
          <w:color w:val="111111"/>
          <w:sz w:val="20"/>
          <w:szCs w:val="20"/>
        </w:rPr>
        <w:t xml:space="preserve"> vsebino in obseg potrebnih dodatnih izobraževanj in usposabljanj ter pripravil</w:t>
      </w:r>
      <w:r w:rsidR="009423DF">
        <w:rPr>
          <w:rFonts w:ascii="Arial" w:hAnsi="Arial" w:cs="Arial"/>
          <w:color w:val="111111"/>
          <w:sz w:val="20"/>
          <w:szCs w:val="20"/>
        </w:rPr>
        <w:t>o</w:t>
      </w:r>
      <w:r w:rsidRPr="00B77B14">
        <w:rPr>
          <w:rFonts w:ascii="Arial" w:hAnsi="Arial" w:cs="Arial"/>
          <w:color w:val="111111"/>
          <w:sz w:val="20"/>
          <w:szCs w:val="20"/>
        </w:rPr>
        <w:t xml:space="preserve"> predlog spremembe Zakona o zdravstvenem varstvu in zdravstvenem zavarovanju </w:t>
      </w:r>
      <w:r w:rsidR="009423DF">
        <w:rPr>
          <w:rFonts w:ascii="Arial" w:hAnsi="Arial" w:cs="Arial"/>
          <w:color w:val="111111"/>
          <w:sz w:val="20"/>
          <w:szCs w:val="20"/>
        </w:rPr>
        <w:t>ter</w:t>
      </w:r>
      <w:r w:rsidR="009423DF" w:rsidRPr="00B77B14">
        <w:rPr>
          <w:rFonts w:ascii="Arial" w:hAnsi="Arial" w:cs="Arial"/>
          <w:color w:val="111111"/>
          <w:sz w:val="20"/>
          <w:szCs w:val="20"/>
        </w:rPr>
        <w:t xml:space="preserve"> </w:t>
      </w:r>
      <w:r w:rsidRPr="00B77B14">
        <w:rPr>
          <w:rFonts w:ascii="Arial" w:hAnsi="Arial" w:cs="Arial"/>
          <w:color w:val="111111"/>
          <w:sz w:val="20"/>
          <w:szCs w:val="20"/>
        </w:rPr>
        <w:t>drugih ustreznih predpisov, ki bodo zdravstvenim delavcem omogočili prožnejšo širitev nalog in kompetenc</w:t>
      </w:r>
      <w:r w:rsidR="009423DF">
        <w:rPr>
          <w:rFonts w:ascii="Arial" w:hAnsi="Arial" w:cs="Arial"/>
          <w:color w:val="111111"/>
          <w:sz w:val="20"/>
          <w:szCs w:val="20"/>
        </w:rPr>
        <w:t>,</w:t>
      </w:r>
      <w:r w:rsidRPr="00B77B14">
        <w:rPr>
          <w:rFonts w:ascii="Arial" w:hAnsi="Arial" w:cs="Arial"/>
          <w:color w:val="111111"/>
          <w:sz w:val="20"/>
          <w:szCs w:val="20"/>
        </w:rPr>
        <w:t xml:space="preserve"> ter s pilotnimi projekti uvajal</w:t>
      </w:r>
      <w:r w:rsidR="009423DF">
        <w:rPr>
          <w:rFonts w:ascii="Arial" w:hAnsi="Arial" w:cs="Arial"/>
          <w:color w:val="111111"/>
          <w:sz w:val="20"/>
          <w:szCs w:val="20"/>
        </w:rPr>
        <w:t>o</w:t>
      </w:r>
      <w:r w:rsidRPr="00B77B14">
        <w:rPr>
          <w:rFonts w:ascii="Arial" w:hAnsi="Arial" w:cs="Arial"/>
          <w:color w:val="111111"/>
          <w:sz w:val="20"/>
          <w:szCs w:val="20"/>
        </w:rPr>
        <w:t xml:space="preserve"> nove </w:t>
      </w:r>
      <w:r w:rsidR="009423DF">
        <w:rPr>
          <w:rFonts w:ascii="Arial" w:hAnsi="Arial" w:cs="Arial"/>
          <w:color w:val="111111"/>
          <w:sz w:val="20"/>
          <w:szCs w:val="20"/>
        </w:rPr>
        <w:t>načine delovanja</w:t>
      </w:r>
      <w:r w:rsidR="009423DF" w:rsidRPr="00B77B14">
        <w:rPr>
          <w:rFonts w:ascii="Arial" w:hAnsi="Arial" w:cs="Arial"/>
          <w:color w:val="111111"/>
          <w:sz w:val="20"/>
          <w:szCs w:val="20"/>
        </w:rPr>
        <w:t xml:space="preserve"> </w:t>
      </w:r>
      <w:r w:rsidRPr="00B77B14">
        <w:rPr>
          <w:rFonts w:ascii="Arial" w:hAnsi="Arial" w:cs="Arial"/>
          <w:color w:val="111111"/>
          <w:sz w:val="20"/>
          <w:szCs w:val="20"/>
        </w:rPr>
        <w:t xml:space="preserve">z drugačno sestavo zdravstvenih timov. Zagotavljanje zasebnosti in varovanje pacientovih podatkov je osnovno etično načelo v kodeksih zdravstvenih delavcev. </w:t>
      </w:r>
      <w:r w:rsidR="00523D74">
        <w:rPr>
          <w:rFonts w:ascii="Arial" w:hAnsi="Arial" w:cs="Arial"/>
          <w:color w:val="111111"/>
          <w:sz w:val="20"/>
          <w:szCs w:val="20"/>
        </w:rPr>
        <w:lastRenderedPageBreak/>
        <w:t>Poklic</w:t>
      </w:r>
      <w:r w:rsidRPr="00B77B14">
        <w:rPr>
          <w:rFonts w:ascii="Arial" w:hAnsi="Arial" w:cs="Arial"/>
          <w:color w:val="111111"/>
          <w:sz w:val="20"/>
          <w:szCs w:val="20"/>
        </w:rPr>
        <w:t xml:space="preserve">ne zbornice izvajajo izobraževanja, pri reguliranih poklicih </w:t>
      </w:r>
      <w:r w:rsidR="009423DF">
        <w:rPr>
          <w:rFonts w:ascii="Arial" w:hAnsi="Arial" w:cs="Arial"/>
          <w:color w:val="111111"/>
          <w:sz w:val="20"/>
          <w:szCs w:val="20"/>
        </w:rPr>
        <w:t>sta</w:t>
      </w:r>
      <w:r w:rsidR="009423DF" w:rsidRPr="00B77B14">
        <w:rPr>
          <w:rFonts w:ascii="Arial" w:hAnsi="Arial" w:cs="Arial"/>
          <w:color w:val="111111"/>
          <w:sz w:val="20"/>
          <w:szCs w:val="20"/>
        </w:rPr>
        <w:t xml:space="preserve"> </w:t>
      </w:r>
      <w:r w:rsidRPr="00B77B14">
        <w:rPr>
          <w:rFonts w:ascii="Arial" w:hAnsi="Arial" w:cs="Arial"/>
          <w:color w:val="111111"/>
          <w:sz w:val="20"/>
          <w:szCs w:val="20"/>
        </w:rPr>
        <w:t>udeležba na izobraževanju in opravljeno preverjanje znanja eden izmed pogojev za podaljšanje licence.</w:t>
      </w:r>
    </w:p>
    <w:p w14:paraId="6C819B19" w14:textId="3188C650" w:rsidR="00B14EB0" w:rsidRDefault="00B14EB0" w:rsidP="005D1E39">
      <w:pPr>
        <w:jc w:val="left"/>
        <w:rPr>
          <w:rFonts w:eastAsiaTheme="majorEastAsia" w:cs="Arial"/>
          <w:b/>
          <w:sz w:val="32"/>
          <w:szCs w:val="32"/>
        </w:rPr>
      </w:pPr>
    </w:p>
    <w:p w14:paraId="509ECACF" w14:textId="111AEB75" w:rsidR="008E7572" w:rsidRPr="00B77B14" w:rsidRDefault="00B14EB0" w:rsidP="005D1E39">
      <w:pPr>
        <w:rPr>
          <w:rFonts w:eastAsiaTheme="minorHAnsi" w:cs="Arial"/>
          <w:color w:val="000000" w:themeColor="text1"/>
          <w:szCs w:val="20"/>
        </w:rPr>
      </w:pPr>
      <w:r w:rsidRPr="00B77B14">
        <w:rPr>
          <w:rFonts w:cs="Arial"/>
          <w:noProof/>
          <w:szCs w:val="20"/>
        </w:rPr>
        <w:t>Za</w:t>
      </w:r>
      <w:r w:rsidR="008E7572" w:rsidRPr="00B77B14">
        <w:rPr>
          <w:rFonts w:cs="Arial"/>
          <w:noProof/>
          <w:szCs w:val="20"/>
        </w:rPr>
        <w:t xml:space="preserve"> izboljšanje dostopnosti na področju duševnega zdravja mladostnikov in odraslih</w:t>
      </w:r>
      <w:r w:rsidR="008E7572" w:rsidRPr="00B77B14">
        <w:rPr>
          <w:rFonts w:cs="Arial"/>
          <w:b/>
          <w:bCs/>
          <w:noProof/>
          <w:szCs w:val="20"/>
        </w:rPr>
        <w:t xml:space="preserve"> </w:t>
      </w:r>
      <w:r w:rsidR="008E7572" w:rsidRPr="00B77B14">
        <w:rPr>
          <w:rFonts w:cs="Arial"/>
          <w:noProof/>
          <w:szCs w:val="20"/>
        </w:rPr>
        <w:t>je v</w:t>
      </w:r>
      <w:r w:rsidR="008E7572" w:rsidRPr="00B77B14">
        <w:rPr>
          <w:rFonts w:eastAsiaTheme="minorHAnsi" w:cs="Arial"/>
          <w:color w:val="000000" w:themeColor="text1"/>
          <w:szCs w:val="20"/>
        </w:rPr>
        <w:t xml:space="preserve"> Sloveniji vzpostavljena mreža služb </w:t>
      </w:r>
      <w:r w:rsidR="009423DF">
        <w:rPr>
          <w:rFonts w:eastAsiaTheme="minorHAnsi" w:cs="Arial"/>
          <w:color w:val="000000" w:themeColor="text1"/>
          <w:szCs w:val="20"/>
        </w:rPr>
        <w:t>c</w:t>
      </w:r>
      <w:r w:rsidR="008E7572" w:rsidRPr="00B77B14">
        <w:rPr>
          <w:rFonts w:eastAsiaTheme="minorHAnsi" w:cs="Arial"/>
          <w:color w:val="000000" w:themeColor="text1"/>
          <w:szCs w:val="20"/>
        </w:rPr>
        <w:t>entrov za duševno zdravje otrok in mladostnikov pri zdravstvenih domovih po Sloveniji (v nadaljnjem besedilu: centri). Ti centri i</w:t>
      </w:r>
      <w:r w:rsidR="009423DF">
        <w:rPr>
          <w:rFonts w:eastAsiaTheme="minorHAnsi" w:cs="Arial"/>
          <w:color w:val="000000" w:themeColor="text1"/>
          <w:szCs w:val="20"/>
        </w:rPr>
        <w:t>m</w:t>
      </w:r>
      <w:r w:rsidR="008E7572" w:rsidRPr="00B77B14">
        <w:rPr>
          <w:rFonts w:eastAsiaTheme="minorHAnsi" w:cs="Arial"/>
          <w:color w:val="000000" w:themeColor="text1"/>
          <w:szCs w:val="20"/>
        </w:rPr>
        <w:t xml:space="preserve">ajo ključno vlogo pri zagotavljanju pomoči in podpore mladim v stiski, </w:t>
      </w:r>
      <w:r w:rsidR="009423DF">
        <w:rPr>
          <w:rFonts w:eastAsiaTheme="minorHAnsi" w:cs="Arial"/>
          <w:color w:val="000000" w:themeColor="text1"/>
          <w:szCs w:val="20"/>
        </w:rPr>
        <w:t xml:space="preserve">in to </w:t>
      </w:r>
      <w:r w:rsidR="008E7572" w:rsidRPr="00B77B14">
        <w:rPr>
          <w:rFonts w:eastAsiaTheme="minorHAnsi" w:cs="Arial"/>
          <w:color w:val="000000" w:themeColor="text1"/>
          <w:szCs w:val="20"/>
        </w:rPr>
        <w:t>čim bližje njihovem domačem okolju</w:t>
      </w:r>
      <w:r w:rsidR="009423DF">
        <w:rPr>
          <w:rFonts w:eastAsiaTheme="minorHAnsi" w:cs="Arial"/>
          <w:color w:val="000000" w:themeColor="text1"/>
          <w:szCs w:val="20"/>
        </w:rPr>
        <w:t>, ter</w:t>
      </w:r>
      <w:r w:rsidR="008E7572" w:rsidRPr="00B77B14">
        <w:rPr>
          <w:rFonts w:eastAsiaTheme="minorHAnsi" w:cs="Arial"/>
          <w:color w:val="000000" w:themeColor="text1"/>
          <w:szCs w:val="20"/>
        </w:rPr>
        <w:t xml:space="preserve"> nudijo multidisciplinarno obravnavo duševnih težav. Centri sodelujejo tudi z drugimi službami in organizacijami v lokalni skupnosti, ki prav tako lahko nudijo pomoč in podporo. Konec leta 2023 je bilo v Sloveniji vzpostavljenih 20 takšnih centrov. Za vstop v obravnavo ni potrebna napotnica. </w:t>
      </w:r>
    </w:p>
    <w:p w14:paraId="76D74635" w14:textId="77777777" w:rsidR="008E7572" w:rsidRPr="00B77B14" w:rsidRDefault="008E7572" w:rsidP="00A048FB">
      <w:pPr>
        <w:rPr>
          <w:rFonts w:eastAsiaTheme="minorHAnsi" w:cs="Arial"/>
          <w:color w:val="000000" w:themeColor="text1"/>
          <w:szCs w:val="20"/>
        </w:rPr>
      </w:pPr>
    </w:p>
    <w:p w14:paraId="3BAD4562" w14:textId="18AE23A2" w:rsidR="008E7572" w:rsidRPr="00B77B14" w:rsidRDefault="008E7572" w:rsidP="00A048FB">
      <w:pPr>
        <w:rPr>
          <w:rFonts w:eastAsiaTheme="minorHAnsi" w:cs="Arial"/>
          <w:color w:val="000000" w:themeColor="text1"/>
          <w:szCs w:val="20"/>
        </w:rPr>
      </w:pPr>
      <w:r w:rsidRPr="00B77B14">
        <w:rPr>
          <w:rFonts w:eastAsiaTheme="minorHAnsi" w:cs="Arial"/>
          <w:color w:val="000000" w:themeColor="text1"/>
          <w:szCs w:val="20"/>
        </w:rPr>
        <w:t>Za izboljšanje učinkovitosti zdravstvene obravnave otrok in mladostnikov je ministrstvo 15.</w:t>
      </w:r>
      <w:r w:rsidR="009423DF">
        <w:rPr>
          <w:rFonts w:eastAsiaTheme="minorHAnsi" w:cs="Arial"/>
          <w:color w:val="000000" w:themeColor="text1"/>
          <w:szCs w:val="20"/>
        </w:rPr>
        <w:t> marca</w:t>
      </w:r>
      <w:r w:rsidRPr="00B77B14">
        <w:rPr>
          <w:rFonts w:eastAsiaTheme="minorHAnsi" w:cs="Arial"/>
          <w:color w:val="000000" w:themeColor="text1"/>
          <w:szCs w:val="20"/>
        </w:rPr>
        <w:t xml:space="preserve"> 2023 ambulantam in centrom za otroško in mladostniško psihiatrijo pos</w:t>
      </w:r>
      <w:r w:rsidR="009423DF">
        <w:rPr>
          <w:rFonts w:eastAsiaTheme="minorHAnsi" w:cs="Arial"/>
          <w:color w:val="000000" w:themeColor="text1"/>
          <w:szCs w:val="20"/>
        </w:rPr>
        <w:t>l</w:t>
      </w:r>
      <w:r w:rsidRPr="00B77B14">
        <w:rPr>
          <w:rFonts w:eastAsiaTheme="minorHAnsi" w:cs="Arial"/>
          <w:color w:val="000000" w:themeColor="text1"/>
          <w:szCs w:val="20"/>
        </w:rPr>
        <w:t>alo poziv, da izvajalci dejavnosti zagotovijo najmanj 20</w:t>
      </w:r>
      <w:r w:rsidR="009423DF">
        <w:rPr>
          <w:rFonts w:eastAsiaTheme="minorHAnsi" w:cs="Arial"/>
          <w:color w:val="000000" w:themeColor="text1"/>
          <w:szCs w:val="20"/>
        </w:rPr>
        <w:t> </w:t>
      </w:r>
      <w:r w:rsidRPr="00B77B14">
        <w:rPr>
          <w:rFonts w:eastAsiaTheme="minorHAnsi" w:cs="Arial"/>
          <w:color w:val="000000" w:themeColor="text1"/>
          <w:szCs w:val="20"/>
        </w:rPr>
        <w:t xml:space="preserve">% svojih kapacitet pri specialistu otroške in mladostniške psihiatrije oziroma klinične psihologe za obravnavo otrok in mladostnikov z opredelitvijo »zelo hitro« z namenom povečanja dostopnosti storitev. V dopisu je ministrstvo </w:t>
      </w:r>
      <w:r w:rsidR="009423DF">
        <w:rPr>
          <w:rFonts w:eastAsiaTheme="minorHAnsi" w:cs="Arial"/>
          <w:color w:val="000000" w:themeColor="text1"/>
          <w:szCs w:val="20"/>
        </w:rPr>
        <w:t>opozorilo</w:t>
      </w:r>
      <w:r w:rsidRPr="00B77B14">
        <w:rPr>
          <w:rFonts w:eastAsiaTheme="minorHAnsi" w:cs="Arial"/>
          <w:color w:val="000000" w:themeColor="text1"/>
          <w:szCs w:val="20"/>
        </w:rPr>
        <w:t xml:space="preserve">, da je v psihiatrični stroki </w:t>
      </w:r>
      <w:proofErr w:type="spellStart"/>
      <w:r w:rsidRPr="00B77B14">
        <w:rPr>
          <w:rFonts w:eastAsiaTheme="minorHAnsi" w:cs="Arial"/>
          <w:color w:val="000000" w:themeColor="text1"/>
          <w:szCs w:val="20"/>
        </w:rPr>
        <w:t>avtoagresivno</w:t>
      </w:r>
      <w:proofErr w:type="spellEnd"/>
      <w:r w:rsidRPr="00B77B14">
        <w:rPr>
          <w:rFonts w:eastAsiaTheme="minorHAnsi" w:cs="Arial"/>
          <w:color w:val="000000" w:themeColor="text1"/>
          <w:szCs w:val="20"/>
        </w:rPr>
        <w:t xml:space="preserve"> in </w:t>
      </w:r>
      <w:proofErr w:type="spellStart"/>
      <w:r w:rsidRPr="00B77B14">
        <w:rPr>
          <w:rFonts w:eastAsiaTheme="minorHAnsi" w:cs="Arial"/>
          <w:color w:val="000000" w:themeColor="text1"/>
          <w:szCs w:val="20"/>
        </w:rPr>
        <w:t>heteroagresivno</w:t>
      </w:r>
      <w:proofErr w:type="spellEnd"/>
      <w:r w:rsidRPr="00B77B14">
        <w:rPr>
          <w:rFonts w:eastAsiaTheme="minorHAnsi" w:cs="Arial"/>
          <w:color w:val="000000" w:themeColor="text1"/>
          <w:szCs w:val="20"/>
        </w:rPr>
        <w:t xml:space="preserve"> vedenje opredeljeno kot nujno stanje, ki zahteva takojšnje ukrepanje služb</w:t>
      </w:r>
      <w:r w:rsidR="009423DF">
        <w:rPr>
          <w:rFonts w:eastAsiaTheme="minorHAnsi" w:cs="Arial"/>
          <w:color w:val="000000" w:themeColor="text1"/>
          <w:szCs w:val="20"/>
        </w:rPr>
        <w:t>,</w:t>
      </w:r>
      <w:r w:rsidRPr="00B77B14">
        <w:rPr>
          <w:rFonts w:eastAsiaTheme="minorHAnsi" w:cs="Arial"/>
          <w:color w:val="000000" w:themeColor="text1"/>
          <w:szCs w:val="20"/>
        </w:rPr>
        <w:t xml:space="preserve"> ter da le nujna ali zelo hitra obravnava omogoča pravočasno diagnostiko ter ustrezno obravnavo.</w:t>
      </w:r>
    </w:p>
    <w:p w14:paraId="014B8A43" w14:textId="77777777" w:rsidR="008E7572" w:rsidRPr="00B77B14" w:rsidRDefault="008E7572" w:rsidP="00A048FB">
      <w:pPr>
        <w:rPr>
          <w:rFonts w:eastAsiaTheme="minorHAnsi" w:cs="Arial"/>
          <w:color w:val="000000" w:themeColor="text1"/>
          <w:szCs w:val="20"/>
        </w:rPr>
      </w:pPr>
    </w:p>
    <w:p w14:paraId="4A03CEA8" w14:textId="3D03AB6C" w:rsidR="008E7572" w:rsidRPr="00B77B14" w:rsidRDefault="008E7572" w:rsidP="00A048FB">
      <w:pPr>
        <w:rPr>
          <w:rFonts w:eastAsiaTheme="minorHAnsi" w:cs="Arial"/>
          <w:color w:val="000000" w:themeColor="text1"/>
          <w:szCs w:val="20"/>
        </w:rPr>
      </w:pPr>
      <w:r w:rsidRPr="00B77B14">
        <w:rPr>
          <w:rFonts w:eastAsiaTheme="minorHAnsi" w:cs="Arial"/>
          <w:color w:val="000000" w:themeColor="text1"/>
          <w:szCs w:val="20"/>
        </w:rPr>
        <w:t>Prek javnih razpisov za sofinanciranje programov varovanja in krepitv</w:t>
      </w:r>
      <w:r w:rsidR="009423DF">
        <w:rPr>
          <w:rFonts w:eastAsiaTheme="minorHAnsi" w:cs="Arial"/>
          <w:color w:val="000000" w:themeColor="text1"/>
          <w:szCs w:val="20"/>
        </w:rPr>
        <w:t>e</w:t>
      </w:r>
      <w:r w:rsidRPr="00B77B14">
        <w:rPr>
          <w:rFonts w:eastAsiaTheme="minorHAnsi" w:cs="Arial"/>
          <w:color w:val="000000" w:themeColor="text1"/>
          <w:szCs w:val="20"/>
        </w:rPr>
        <w:t xml:space="preserve"> zdravja ministrstvo redno sofinancira programe, ki </w:t>
      </w:r>
      <w:r w:rsidR="009423DF">
        <w:rPr>
          <w:rFonts w:eastAsiaTheme="minorHAnsi" w:cs="Arial"/>
          <w:color w:val="000000" w:themeColor="text1"/>
          <w:szCs w:val="20"/>
        </w:rPr>
        <w:t>vključujejo</w:t>
      </w:r>
      <w:r w:rsidR="009423DF" w:rsidRPr="00B77B14">
        <w:rPr>
          <w:rFonts w:eastAsiaTheme="minorHAnsi" w:cs="Arial"/>
          <w:color w:val="000000" w:themeColor="text1"/>
          <w:szCs w:val="20"/>
        </w:rPr>
        <w:t xml:space="preserve"> </w:t>
      </w:r>
      <w:r w:rsidRPr="00B77B14">
        <w:rPr>
          <w:rFonts w:eastAsiaTheme="minorHAnsi" w:cs="Arial"/>
          <w:color w:val="000000" w:themeColor="text1"/>
          <w:szCs w:val="20"/>
        </w:rPr>
        <w:t xml:space="preserve">programe primarne preventive duševnega zdravja otrok, mladostnikov, mladih in ranljivih skupin </w:t>
      </w:r>
      <w:r w:rsidR="009423DF">
        <w:rPr>
          <w:rFonts w:eastAsiaTheme="minorHAnsi" w:cs="Arial"/>
          <w:color w:val="000000" w:themeColor="text1"/>
          <w:szCs w:val="20"/>
        </w:rPr>
        <w:t>ter</w:t>
      </w:r>
      <w:r w:rsidR="009423DF" w:rsidRPr="00B77B14">
        <w:rPr>
          <w:rFonts w:eastAsiaTheme="minorHAnsi" w:cs="Arial"/>
          <w:color w:val="000000" w:themeColor="text1"/>
          <w:szCs w:val="20"/>
        </w:rPr>
        <w:t xml:space="preserve"> </w:t>
      </w:r>
      <w:r w:rsidRPr="00B77B14">
        <w:rPr>
          <w:rFonts w:eastAsiaTheme="minorHAnsi" w:cs="Arial"/>
          <w:color w:val="000000" w:themeColor="text1"/>
          <w:szCs w:val="20"/>
        </w:rPr>
        <w:t xml:space="preserve">dopolnjujejo storitve, ki jih zagotavljamo v sistemu zdravstvenega varstva. Izvajajo se v šolskem okolju, družini ter v skupnosti. Financirani so bili programi psihološkega svetovanja za otroke in mladostnike, programi starševstva, programi, namenjeni skrbi za otroke z vedenjskimi motnjami, programi podpore družinam s psihosocialnimi tveganji in drugi. </w:t>
      </w:r>
    </w:p>
    <w:p w14:paraId="0F1BE438" w14:textId="77777777" w:rsidR="008E7572" w:rsidRPr="00B77B14" w:rsidRDefault="008E7572" w:rsidP="00A048FB">
      <w:pPr>
        <w:rPr>
          <w:rFonts w:eastAsiaTheme="minorHAnsi" w:cs="Arial"/>
          <w:color w:val="000000" w:themeColor="text1"/>
          <w:szCs w:val="20"/>
        </w:rPr>
      </w:pPr>
    </w:p>
    <w:p w14:paraId="3C0EE779" w14:textId="33694502" w:rsidR="008E7572" w:rsidRPr="00B77B14" w:rsidRDefault="008E7572" w:rsidP="00A048FB">
      <w:pPr>
        <w:rPr>
          <w:rFonts w:eastAsiaTheme="minorHAnsi" w:cs="Arial"/>
          <w:color w:val="000000" w:themeColor="text1"/>
          <w:szCs w:val="20"/>
        </w:rPr>
      </w:pPr>
      <w:r w:rsidRPr="00B77B14">
        <w:rPr>
          <w:rFonts w:eastAsiaTheme="minorHAnsi" w:cs="Arial"/>
          <w:color w:val="000000" w:themeColor="text1"/>
          <w:szCs w:val="20"/>
        </w:rPr>
        <w:t xml:space="preserve">Ker je povpraševanje po storitvah psihološkega svetovanja v stiski za mladostnike in mlajše odrasle v starosti od 14 do 29 let zelo veliko, ministrstvo v obdobju od </w:t>
      </w:r>
      <w:r w:rsidR="002D5C7B">
        <w:rPr>
          <w:rFonts w:eastAsiaTheme="minorHAnsi" w:cs="Arial"/>
          <w:color w:val="000000" w:themeColor="text1"/>
          <w:szCs w:val="20"/>
        </w:rPr>
        <w:t xml:space="preserve">leta </w:t>
      </w:r>
      <w:r w:rsidRPr="00B77B14">
        <w:rPr>
          <w:rFonts w:eastAsiaTheme="minorHAnsi" w:cs="Arial"/>
          <w:color w:val="000000" w:themeColor="text1"/>
          <w:szCs w:val="20"/>
        </w:rPr>
        <w:t xml:space="preserve">2023 do </w:t>
      </w:r>
      <w:r w:rsidR="002D5C7B">
        <w:rPr>
          <w:rFonts w:eastAsiaTheme="minorHAnsi" w:cs="Arial"/>
          <w:color w:val="000000" w:themeColor="text1"/>
          <w:szCs w:val="20"/>
        </w:rPr>
        <w:t xml:space="preserve">leta </w:t>
      </w:r>
      <w:r w:rsidRPr="00B77B14">
        <w:rPr>
          <w:rFonts w:eastAsiaTheme="minorHAnsi" w:cs="Arial"/>
          <w:color w:val="000000" w:themeColor="text1"/>
          <w:szCs w:val="20"/>
        </w:rPr>
        <w:t xml:space="preserve">2025 financira psihološko svetovanje v stiski za mladostnike in mlajše odrasle v starosti od 14 do 29 let v mreži psiholoških svetovalnic za pomoč osebam v duševni stiski Centra za psihološko svetovanje POSVET (dostopno na posvet.org), ki deluje v okviru Slovenskega združenja za preprečevanje samomora. Program je s svojo </w:t>
      </w:r>
      <w:r w:rsidR="002D5C7B">
        <w:rPr>
          <w:rFonts w:eastAsiaTheme="minorHAnsi" w:cs="Arial"/>
          <w:color w:val="000000" w:themeColor="text1"/>
          <w:szCs w:val="20"/>
        </w:rPr>
        <w:t>preprost</w:t>
      </w:r>
      <w:r w:rsidRPr="00B77B14">
        <w:rPr>
          <w:rFonts w:eastAsiaTheme="minorHAnsi" w:cs="Arial"/>
          <w:color w:val="000000" w:themeColor="text1"/>
          <w:szCs w:val="20"/>
        </w:rPr>
        <w:t xml:space="preserve">o in hitro dosegljivo strokovno pomočjo pomemben, saj so vsi viri pomoči mladostnikom in mladim odraslim v duševni stiski v </w:t>
      </w:r>
      <w:proofErr w:type="spellStart"/>
      <w:r w:rsidRPr="00B77B14">
        <w:rPr>
          <w:rFonts w:eastAsiaTheme="minorHAnsi" w:cs="Arial"/>
          <w:color w:val="000000" w:themeColor="text1"/>
          <w:szCs w:val="20"/>
        </w:rPr>
        <w:t>postcovidnem</w:t>
      </w:r>
      <w:proofErr w:type="spellEnd"/>
      <w:r w:rsidRPr="00B77B14">
        <w:rPr>
          <w:rFonts w:eastAsiaTheme="minorHAnsi" w:cs="Arial"/>
          <w:color w:val="000000" w:themeColor="text1"/>
          <w:szCs w:val="20"/>
        </w:rPr>
        <w:t xml:space="preserve"> obdobju že dolgo preobremenjeni. S pomočjo financiranja programa Posvet za ogrožene mladostnike se čakalne dobe za to populacijo ne bodo daljšale, njihove stiske pa se ne bodo poglobile. Program nudi psihološko svetovanje mladostnikom, ki doživljajo čustveno stisko in je sami ne zmorejo obvladovati </w:t>
      </w:r>
      <w:r w:rsidR="009C2AEA">
        <w:rPr>
          <w:rFonts w:eastAsiaTheme="minorHAnsi" w:cs="Arial"/>
          <w:color w:val="000000" w:themeColor="text1"/>
          <w:szCs w:val="20"/>
        </w:rPr>
        <w:t>ter</w:t>
      </w:r>
      <w:r w:rsidR="009C2AEA" w:rsidRPr="00B77B14">
        <w:rPr>
          <w:rFonts w:eastAsiaTheme="minorHAnsi" w:cs="Arial"/>
          <w:color w:val="000000" w:themeColor="text1"/>
          <w:szCs w:val="20"/>
        </w:rPr>
        <w:t xml:space="preserve"> </w:t>
      </w:r>
      <w:r w:rsidRPr="00B77B14">
        <w:rPr>
          <w:rFonts w:eastAsiaTheme="minorHAnsi" w:cs="Arial"/>
          <w:color w:val="000000" w:themeColor="text1"/>
          <w:szCs w:val="20"/>
        </w:rPr>
        <w:t>potrebujejo strokovno pomoč. To je še zlasti pomembno pri nestabilnih in ogroženih mladih</w:t>
      </w:r>
      <w:r w:rsidR="009C2AEA">
        <w:rPr>
          <w:rFonts w:eastAsiaTheme="minorHAnsi" w:cs="Arial"/>
          <w:color w:val="000000" w:themeColor="text1"/>
          <w:szCs w:val="20"/>
        </w:rPr>
        <w:t xml:space="preserve"> v starosti</w:t>
      </w:r>
      <w:r w:rsidRPr="00B77B14">
        <w:rPr>
          <w:rFonts w:eastAsiaTheme="minorHAnsi" w:cs="Arial"/>
          <w:color w:val="000000" w:themeColor="text1"/>
          <w:szCs w:val="20"/>
        </w:rPr>
        <w:t xml:space="preserve"> od 14 do 29 let</w:t>
      </w:r>
      <w:r w:rsidR="009C2AEA">
        <w:rPr>
          <w:rFonts w:eastAsiaTheme="minorHAnsi" w:cs="Arial"/>
          <w:color w:val="000000" w:themeColor="text1"/>
          <w:szCs w:val="20"/>
        </w:rPr>
        <w:t>,</w:t>
      </w:r>
      <w:r w:rsidRPr="00B77B14">
        <w:rPr>
          <w:rFonts w:eastAsiaTheme="minorHAnsi" w:cs="Arial"/>
          <w:color w:val="000000" w:themeColor="text1"/>
          <w:szCs w:val="20"/>
        </w:rPr>
        <w:t xml:space="preserve"> nagnjenih k </w:t>
      </w:r>
      <w:proofErr w:type="spellStart"/>
      <w:r w:rsidRPr="00B77B14">
        <w:rPr>
          <w:rFonts w:eastAsiaTheme="minorHAnsi" w:cs="Arial"/>
          <w:color w:val="000000" w:themeColor="text1"/>
          <w:szCs w:val="20"/>
        </w:rPr>
        <w:t>samopoškodovalnemu</w:t>
      </w:r>
      <w:proofErr w:type="spellEnd"/>
      <w:r w:rsidRPr="00B77B14">
        <w:rPr>
          <w:rFonts w:eastAsiaTheme="minorHAnsi" w:cs="Arial"/>
          <w:color w:val="000000" w:themeColor="text1"/>
          <w:szCs w:val="20"/>
        </w:rPr>
        <w:t xml:space="preserve"> vedenju. </w:t>
      </w:r>
    </w:p>
    <w:p w14:paraId="22D2F077" w14:textId="77777777" w:rsidR="008E7572" w:rsidRPr="00B77B14" w:rsidRDefault="008E7572" w:rsidP="00A048FB">
      <w:pPr>
        <w:rPr>
          <w:rFonts w:eastAsiaTheme="minorHAnsi" w:cs="Arial"/>
          <w:color w:val="000000" w:themeColor="text1"/>
          <w:szCs w:val="20"/>
        </w:rPr>
      </w:pPr>
    </w:p>
    <w:p w14:paraId="115FC11A" w14:textId="688921AF" w:rsidR="008E7572" w:rsidRPr="00B77B14" w:rsidRDefault="008E7572" w:rsidP="00A048FB">
      <w:pPr>
        <w:rPr>
          <w:rFonts w:eastAsiaTheme="minorHAnsi" w:cs="Arial"/>
          <w:color w:val="000000" w:themeColor="text1"/>
          <w:szCs w:val="20"/>
        </w:rPr>
      </w:pPr>
      <w:r w:rsidRPr="00B77B14">
        <w:rPr>
          <w:rFonts w:eastAsiaTheme="minorHAnsi" w:cs="Arial"/>
          <w:color w:val="000000" w:themeColor="text1"/>
          <w:szCs w:val="20"/>
        </w:rPr>
        <w:t xml:space="preserve">Svetovanje pomembno dopolnjuje storitve javnega zdravstva. Uporabniki vstopajo v program brez napotnice ali zdravstvene kartice, brezplačno, s čakalno dobo do </w:t>
      </w:r>
      <w:r w:rsidR="009C2AEA">
        <w:rPr>
          <w:rFonts w:eastAsiaTheme="minorHAnsi" w:cs="Arial"/>
          <w:color w:val="000000" w:themeColor="text1"/>
          <w:szCs w:val="20"/>
        </w:rPr>
        <w:t>treh</w:t>
      </w:r>
      <w:r w:rsidR="009C2AEA" w:rsidRPr="00B77B14">
        <w:rPr>
          <w:rFonts w:eastAsiaTheme="minorHAnsi" w:cs="Arial"/>
          <w:color w:val="000000" w:themeColor="text1"/>
          <w:szCs w:val="20"/>
        </w:rPr>
        <w:t xml:space="preserve"> </w:t>
      </w:r>
      <w:r w:rsidRPr="00B77B14">
        <w:rPr>
          <w:rFonts w:eastAsiaTheme="minorHAnsi" w:cs="Arial"/>
          <w:color w:val="000000" w:themeColor="text1"/>
          <w:szCs w:val="20"/>
        </w:rPr>
        <w:t xml:space="preserve">tednov, takojšnji telefonski pogovor v akutni duševni stiski pa je na voljo 12 ur vsak delovni dan. Na voljo so svetovalnice za otroke </w:t>
      </w:r>
      <w:r w:rsidR="009C2AEA">
        <w:rPr>
          <w:rFonts w:eastAsiaTheme="minorHAnsi" w:cs="Arial"/>
          <w:color w:val="000000" w:themeColor="text1"/>
          <w:szCs w:val="20"/>
        </w:rPr>
        <w:t xml:space="preserve">v starosti </w:t>
      </w:r>
      <w:r w:rsidRPr="00B77B14">
        <w:rPr>
          <w:rFonts w:eastAsiaTheme="minorHAnsi" w:cs="Arial"/>
          <w:color w:val="000000" w:themeColor="text1"/>
          <w:szCs w:val="20"/>
        </w:rPr>
        <w:t xml:space="preserve">od 14 do 18 let na naslednjih lokacijah: Ljubljana, Celje, Portorož, Kranj, Velenje, Idrija, Zagorje ob Savi, Slovenj Gradec ter svetovanje za mlade </w:t>
      </w:r>
      <w:r w:rsidR="009C2AEA">
        <w:rPr>
          <w:rFonts w:eastAsiaTheme="minorHAnsi" w:cs="Arial"/>
          <w:color w:val="000000" w:themeColor="text1"/>
          <w:szCs w:val="20"/>
        </w:rPr>
        <w:t xml:space="preserve">v starosti </w:t>
      </w:r>
      <w:r w:rsidRPr="00B77B14">
        <w:rPr>
          <w:rFonts w:eastAsiaTheme="minorHAnsi" w:cs="Arial"/>
          <w:color w:val="000000" w:themeColor="text1"/>
          <w:szCs w:val="20"/>
        </w:rPr>
        <w:t>od 19 do 29 let na devetnajstih lokacijah v vseh regijah Slovenije.</w:t>
      </w:r>
    </w:p>
    <w:p w14:paraId="217FBAF2" w14:textId="77777777" w:rsidR="008E7572" w:rsidRPr="00B77B14" w:rsidRDefault="008E7572" w:rsidP="00A048FB">
      <w:pPr>
        <w:rPr>
          <w:rFonts w:eastAsiaTheme="minorHAnsi" w:cs="Arial"/>
          <w:color w:val="000000" w:themeColor="text1"/>
          <w:szCs w:val="20"/>
        </w:rPr>
      </w:pPr>
    </w:p>
    <w:p w14:paraId="3C3387BE" w14:textId="5A687CE0" w:rsidR="008E7572" w:rsidRPr="00B77B14" w:rsidRDefault="008E7572" w:rsidP="00A048FB">
      <w:pPr>
        <w:rPr>
          <w:rFonts w:eastAsiaTheme="minorHAnsi" w:cs="Arial"/>
          <w:color w:val="000000" w:themeColor="text1"/>
          <w:szCs w:val="20"/>
        </w:rPr>
      </w:pPr>
      <w:r w:rsidRPr="00B77B14">
        <w:rPr>
          <w:rFonts w:eastAsiaTheme="minorHAnsi" w:cs="Arial"/>
          <w:color w:val="000000" w:themeColor="text1"/>
          <w:szCs w:val="20"/>
        </w:rPr>
        <w:t>Individualno svetovanje mladostnikom in mladim odraslim</w:t>
      </w:r>
      <w:r w:rsidR="009C2AEA">
        <w:rPr>
          <w:rFonts w:eastAsiaTheme="minorHAnsi" w:cs="Arial"/>
          <w:color w:val="000000" w:themeColor="text1"/>
          <w:szCs w:val="20"/>
        </w:rPr>
        <w:t xml:space="preserve"> v starosti</w:t>
      </w:r>
      <w:r w:rsidRPr="00B77B14">
        <w:rPr>
          <w:rFonts w:eastAsiaTheme="minorHAnsi" w:cs="Arial"/>
          <w:color w:val="000000" w:themeColor="text1"/>
          <w:szCs w:val="20"/>
        </w:rPr>
        <w:t xml:space="preserve"> od 14 do 29 let vključuje:</w:t>
      </w:r>
    </w:p>
    <w:p w14:paraId="1FEB55D9" w14:textId="77777777" w:rsidR="008E7572" w:rsidRPr="00B77B14" w:rsidRDefault="008E7572" w:rsidP="00A048FB">
      <w:pPr>
        <w:numPr>
          <w:ilvl w:val="0"/>
          <w:numId w:val="21"/>
        </w:numPr>
        <w:ind w:left="709" w:hanging="709"/>
        <w:contextualSpacing/>
        <w:rPr>
          <w:rFonts w:eastAsiaTheme="minorHAnsi" w:cs="Arial"/>
          <w:color w:val="000000" w:themeColor="text1"/>
          <w:szCs w:val="20"/>
        </w:rPr>
      </w:pPr>
      <w:r w:rsidRPr="00B77B14">
        <w:rPr>
          <w:rFonts w:eastAsiaTheme="minorHAnsi" w:cs="Arial"/>
          <w:color w:val="000000" w:themeColor="text1"/>
          <w:szCs w:val="20"/>
        </w:rPr>
        <w:t>takojšnjo razbremenitev posameznika v primeru čustvene stiske (strah, tesnoba, zaskrbljenost, brezvoljnost);</w:t>
      </w:r>
    </w:p>
    <w:p w14:paraId="224926CC" w14:textId="77777777" w:rsidR="008E7572" w:rsidRPr="00B77B14" w:rsidRDefault="008E7572" w:rsidP="00A048FB">
      <w:pPr>
        <w:numPr>
          <w:ilvl w:val="0"/>
          <w:numId w:val="21"/>
        </w:numPr>
        <w:ind w:left="709" w:hanging="709"/>
        <w:contextualSpacing/>
        <w:rPr>
          <w:rFonts w:eastAsiaTheme="minorHAnsi" w:cs="Arial"/>
          <w:color w:val="000000" w:themeColor="text1"/>
          <w:szCs w:val="20"/>
        </w:rPr>
      </w:pPr>
      <w:r w:rsidRPr="00B77B14">
        <w:rPr>
          <w:rFonts w:eastAsiaTheme="minorHAnsi" w:cs="Arial"/>
          <w:color w:val="000000" w:themeColor="text1"/>
          <w:szCs w:val="20"/>
        </w:rPr>
        <w:lastRenderedPageBreak/>
        <w:t>razumevanje, podporo in motivacijo za spremembo v primeru težav, ki izhajajo iz medosebnih odnosov v šoli, doma in z vrstniki, tesnobe in depresivnosti, različnih izgub, težav pri šolskem in študijskem delu.</w:t>
      </w:r>
    </w:p>
    <w:p w14:paraId="48B861C9" w14:textId="77777777" w:rsidR="00A048FB" w:rsidRDefault="00A048FB" w:rsidP="00A048FB">
      <w:pPr>
        <w:rPr>
          <w:rFonts w:eastAsiaTheme="minorHAnsi" w:cs="Arial"/>
          <w:color w:val="000000" w:themeColor="text1"/>
          <w:szCs w:val="20"/>
        </w:rPr>
      </w:pPr>
    </w:p>
    <w:p w14:paraId="6B622617" w14:textId="0C80BB0D" w:rsidR="008E7572" w:rsidRPr="00B77B14" w:rsidRDefault="0002684C" w:rsidP="00A048FB">
      <w:pPr>
        <w:rPr>
          <w:rFonts w:eastAsiaTheme="minorHAnsi" w:cs="Arial"/>
          <w:color w:val="000000" w:themeColor="text1"/>
          <w:szCs w:val="20"/>
        </w:rPr>
      </w:pPr>
      <w:r>
        <w:rPr>
          <w:rFonts w:eastAsiaTheme="minorHAnsi" w:cs="Arial"/>
          <w:color w:val="000000" w:themeColor="text1"/>
          <w:szCs w:val="20"/>
        </w:rPr>
        <w:t>M</w:t>
      </w:r>
      <w:r w:rsidR="008E7572" w:rsidRPr="00B77B14">
        <w:rPr>
          <w:rFonts w:eastAsiaTheme="minorHAnsi" w:cs="Arial"/>
          <w:color w:val="000000" w:themeColor="text1"/>
          <w:szCs w:val="20"/>
        </w:rPr>
        <w:t xml:space="preserve">inistrstvo načrtuje tudi začetek izvajanja »Razvoja programov duševnega zdravja za otroke, mladostnike in mlajše odrasle« v okviru projekta iz </w:t>
      </w:r>
      <w:r w:rsidR="009C2AEA">
        <w:rPr>
          <w:rFonts w:eastAsiaTheme="minorHAnsi" w:cs="Arial"/>
          <w:color w:val="000000" w:themeColor="text1"/>
          <w:szCs w:val="20"/>
        </w:rPr>
        <w:t>n</w:t>
      </w:r>
      <w:r w:rsidR="008E7572" w:rsidRPr="00B77B14">
        <w:rPr>
          <w:rFonts w:eastAsiaTheme="minorHAnsi" w:cs="Arial"/>
          <w:color w:val="000000" w:themeColor="text1"/>
          <w:szCs w:val="20"/>
        </w:rPr>
        <w:t>ačrta za okrevanje in odpornost 2023</w:t>
      </w:r>
      <w:r w:rsidR="009C2AEA">
        <w:rPr>
          <w:rFonts w:eastAsiaTheme="minorHAnsi" w:cs="Arial"/>
          <w:color w:val="000000" w:themeColor="text1"/>
          <w:szCs w:val="20"/>
        </w:rPr>
        <w:t>–</w:t>
      </w:r>
      <w:r w:rsidR="008E7572" w:rsidRPr="00B77B14">
        <w:rPr>
          <w:rFonts w:eastAsiaTheme="minorHAnsi" w:cs="Arial"/>
          <w:color w:val="000000" w:themeColor="text1"/>
          <w:szCs w:val="20"/>
        </w:rPr>
        <w:t>2026 s ciljem na</w:t>
      </w:r>
      <w:r w:rsidR="009C2AEA">
        <w:rPr>
          <w:rFonts w:eastAsiaTheme="minorHAnsi" w:cs="Arial"/>
          <w:color w:val="000000" w:themeColor="text1"/>
          <w:szCs w:val="20"/>
        </w:rPr>
        <w:t xml:space="preserve"> državni ravni</w:t>
      </w:r>
      <w:r w:rsidR="008E7572" w:rsidRPr="00B77B14">
        <w:rPr>
          <w:rFonts w:eastAsiaTheme="minorHAnsi" w:cs="Arial"/>
          <w:color w:val="000000" w:themeColor="text1"/>
          <w:szCs w:val="20"/>
        </w:rPr>
        <w:t xml:space="preserve"> razširiti programe promocije zdravja in preventive duševnih motenj ter </w:t>
      </w:r>
      <w:proofErr w:type="spellStart"/>
      <w:r w:rsidR="008E7572" w:rsidRPr="00B77B14">
        <w:rPr>
          <w:rFonts w:eastAsiaTheme="minorHAnsi" w:cs="Arial"/>
          <w:color w:val="000000" w:themeColor="text1"/>
          <w:szCs w:val="20"/>
        </w:rPr>
        <w:t>destigmatizacije</w:t>
      </w:r>
      <w:proofErr w:type="spellEnd"/>
      <w:r w:rsidR="008E7572" w:rsidRPr="00B77B14">
        <w:rPr>
          <w:rFonts w:eastAsiaTheme="minorHAnsi" w:cs="Arial"/>
          <w:color w:val="000000" w:themeColor="text1"/>
          <w:szCs w:val="20"/>
        </w:rPr>
        <w:t xml:space="preserve"> pri otrocih in mladostnikih na področjih: krepitev starševskih veščin, premagovanje </w:t>
      </w:r>
      <w:proofErr w:type="spellStart"/>
      <w:r w:rsidR="008E7572" w:rsidRPr="00B77B14">
        <w:rPr>
          <w:rFonts w:eastAsiaTheme="minorHAnsi" w:cs="Arial"/>
          <w:color w:val="000000" w:themeColor="text1"/>
          <w:szCs w:val="20"/>
        </w:rPr>
        <w:t>anksioznosti</w:t>
      </w:r>
      <w:proofErr w:type="spellEnd"/>
      <w:r w:rsidR="008E7572" w:rsidRPr="00B77B14">
        <w:rPr>
          <w:rFonts w:eastAsiaTheme="minorHAnsi" w:cs="Arial"/>
          <w:color w:val="000000" w:themeColor="text1"/>
          <w:szCs w:val="20"/>
        </w:rPr>
        <w:t xml:space="preserve">, preventiva samomorilnega vedenja in zgodnja prepoznava težav v duševnem zdravju, preventivno delo z mladostniki, preprečevanje in obravnava </w:t>
      </w:r>
      <w:proofErr w:type="spellStart"/>
      <w:r w:rsidR="008E7572" w:rsidRPr="00B77B14">
        <w:rPr>
          <w:rFonts w:eastAsiaTheme="minorHAnsi" w:cs="Arial"/>
          <w:color w:val="000000" w:themeColor="text1"/>
          <w:szCs w:val="20"/>
        </w:rPr>
        <w:t>nekemičnih</w:t>
      </w:r>
      <w:proofErr w:type="spellEnd"/>
      <w:r w:rsidR="008E7572" w:rsidRPr="00B77B14">
        <w:rPr>
          <w:rFonts w:eastAsiaTheme="minorHAnsi" w:cs="Arial"/>
          <w:color w:val="000000" w:themeColor="text1"/>
          <w:szCs w:val="20"/>
        </w:rPr>
        <w:t xml:space="preserve"> zasvojenosti. </w:t>
      </w:r>
    </w:p>
    <w:p w14:paraId="2F5C3339" w14:textId="77777777" w:rsidR="008E7572" w:rsidRPr="00B77B14" w:rsidRDefault="008E7572" w:rsidP="00A048FB">
      <w:pPr>
        <w:rPr>
          <w:rFonts w:eastAsiaTheme="minorHAnsi" w:cs="Arial"/>
          <w:color w:val="000000" w:themeColor="text1"/>
          <w:szCs w:val="20"/>
        </w:rPr>
      </w:pPr>
    </w:p>
    <w:p w14:paraId="7F25D6B6" w14:textId="2F99F4FF" w:rsidR="008E7572" w:rsidRPr="00B77B14" w:rsidRDefault="008E7572" w:rsidP="00A048FB">
      <w:pPr>
        <w:rPr>
          <w:rFonts w:eastAsiaTheme="minorHAnsi" w:cs="Arial"/>
          <w:color w:val="000000" w:themeColor="text1"/>
          <w:szCs w:val="20"/>
        </w:rPr>
      </w:pPr>
      <w:r w:rsidRPr="00B77B14">
        <w:rPr>
          <w:rFonts w:eastAsiaTheme="minorHAnsi" w:cs="Arial"/>
          <w:color w:val="000000" w:themeColor="text1"/>
          <w:szCs w:val="20"/>
        </w:rPr>
        <w:t xml:space="preserve">V zvezi z dostopnostjo zdravstvenih služb na področju duševnega zdravja ministrstvo pojasnjuje, da z uredbami o programih storitev obveznega zdravstvenega zavarovanja, zmogljivostih, potrebnih za njegovo izvajanje, in </w:t>
      </w:r>
      <w:r w:rsidR="009C2AEA">
        <w:rPr>
          <w:rFonts w:eastAsiaTheme="minorHAnsi" w:cs="Arial"/>
          <w:color w:val="000000" w:themeColor="text1"/>
          <w:szCs w:val="20"/>
        </w:rPr>
        <w:t xml:space="preserve">o </w:t>
      </w:r>
      <w:r w:rsidRPr="00B77B14">
        <w:rPr>
          <w:rFonts w:eastAsiaTheme="minorHAnsi" w:cs="Arial"/>
          <w:color w:val="000000" w:themeColor="text1"/>
          <w:szCs w:val="20"/>
        </w:rPr>
        <w:t xml:space="preserve">obsegu sredstev za posamezno leto širi programe na področju duševnega zdravja. Z letošnjo uredbo so bila tako zagotovljena sredstva za širitev programov dispanzerjev za mentalno zdravje, klinične psihologije, psihiatrije in </w:t>
      </w:r>
      <w:proofErr w:type="spellStart"/>
      <w:r w:rsidRPr="00B77B14">
        <w:rPr>
          <w:rFonts w:eastAsiaTheme="minorHAnsi" w:cs="Arial"/>
          <w:color w:val="000000" w:themeColor="text1"/>
          <w:szCs w:val="20"/>
        </w:rPr>
        <w:t>pedopsihiatrije</w:t>
      </w:r>
      <w:proofErr w:type="spellEnd"/>
      <w:r w:rsidRPr="00B77B14">
        <w:rPr>
          <w:rFonts w:eastAsiaTheme="minorHAnsi" w:cs="Arial"/>
          <w:color w:val="000000" w:themeColor="text1"/>
          <w:szCs w:val="20"/>
        </w:rPr>
        <w:t xml:space="preserve"> v zdravstvenih domovih, kjer so potrebe še zlasti izrazite. </w:t>
      </w:r>
      <w:r w:rsidR="009C2AEA">
        <w:rPr>
          <w:rFonts w:eastAsiaTheme="minorHAnsi" w:cs="Arial"/>
          <w:color w:val="000000" w:themeColor="text1"/>
          <w:szCs w:val="20"/>
        </w:rPr>
        <w:t>N</w:t>
      </w:r>
      <w:r w:rsidRPr="00B77B14">
        <w:rPr>
          <w:rFonts w:eastAsiaTheme="minorHAnsi" w:cs="Arial"/>
          <w:color w:val="000000" w:themeColor="text1"/>
          <w:szCs w:val="20"/>
        </w:rPr>
        <w:t xml:space="preserve">adaljuje </w:t>
      </w:r>
      <w:r w:rsidR="009C2AEA">
        <w:rPr>
          <w:rFonts w:eastAsiaTheme="minorHAnsi" w:cs="Arial"/>
          <w:color w:val="000000" w:themeColor="text1"/>
          <w:szCs w:val="20"/>
        </w:rPr>
        <w:t xml:space="preserve">se tudi </w:t>
      </w:r>
      <w:r w:rsidRPr="00B77B14">
        <w:rPr>
          <w:rFonts w:eastAsiaTheme="minorHAnsi" w:cs="Arial"/>
          <w:color w:val="000000" w:themeColor="text1"/>
          <w:szCs w:val="20"/>
        </w:rPr>
        <w:t xml:space="preserve">financiranje specializacij iz klinične psihologije in </w:t>
      </w:r>
      <w:proofErr w:type="spellStart"/>
      <w:r w:rsidRPr="00B77B14">
        <w:rPr>
          <w:rFonts w:eastAsiaTheme="minorHAnsi" w:cs="Arial"/>
          <w:color w:val="000000" w:themeColor="text1"/>
          <w:szCs w:val="20"/>
        </w:rPr>
        <w:t>pedopsihiatrije</w:t>
      </w:r>
      <w:proofErr w:type="spellEnd"/>
      <w:r w:rsidRPr="00B77B14">
        <w:rPr>
          <w:rFonts w:eastAsiaTheme="minorHAnsi" w:cs="Arial"/>
          <w:color w:val="000000" w:themeColor="text1"/>
          <w:szCs w:val="20"/>
        </w:rPr>
        <w:t>, na podlagi katerih se bo število ustrezno usposobljenih strokovnjakov v zdravstvu v primerjavi z obdobjem pred pandemijo izrazito povečalo.</w:t>
      </w:r>
    </w:p>
    <w:p w14:paraId="69AB0F7B" w14:textId="77777777" w:rsidR="008E7572" w:rsidRPr="00B77B14" w:rsidRDefault="008E7572" w:rsidP="00A048FB">
      <w:pPr>
        <w:rPr>
          <w:rFonts w:eastAsiaTheme="minorHAnsi" w:cs="Arial"/>
          <w:color w:val="000000" w:themeColor="text1"/>
          <w:szCs w:val="20"/>
        </w:rPr>
      </w:pPr>
    </w:p>
    <w:p w14:paraId="627DDC31" w14:textId="78E565D0" w:rsidR="008E7572" w:rsidRPr="00B77B14" w:rsidRDefault="008E7572" w:rsidP="00A048FB">
      <w:pPr>
        <w:rPr>
          <w:rFonts w:cs="Arial"/>
          <w:szCs w:val="20"/>
        </w:rPr>
      </w:pPr>
      <w:r w:rsidRPr="00B77B14">
        <w:rPr>
          <w:rFonts w:cs="Arial"/>
          <w:szCs w:val="20"/>
        </w:rPr>
        <w:t xml:space="preserve">Poleg tega je bilo </w:t>
      </w:r>
      <w:r w:rsidR="009C2AEA">
        <w:rPr>
          <w:rFonts w:cs="Arial"/>
          <w:szCs w:val="20"/>
        </w:rPr>
        <w:t>za</w:t>
      </w:r>
      <w:r w:rsidRPr="00B77B14">
        <w:rPr>
          <w:rFonts w:cs="Arial"/>
          <w:szCs w:val="20"/>
        </w:rPr>
        <w:t xml:space="preserve"> zagotovi</w:t>
      </w:r>
      <w:r w:rsidR="009C2AEA">
        <w:rPr>
          <w:rFonts w:cs="Arial"/>
          <w:szCs w:val="20"/>
        </w:rPr>
        <w:t>tev</w:t>
      </w:r>
      <w:r w:rsidRPr="00B77B14">
        <w:rPr>
          <w:rFonts w:cs="Arial"/>
          <w:szCs w:val="20"/>
        </w:rPr>
        <w:t xml:space="preserve"> hitrejš</w:t>
      </w:r>
      <w:r w:rsidR="009C2AEA">
        <w:rPr>
          <w:rFonts w:cs="Arial"/>
          <w:szCs w:val="20"/>
        </w:rPr>
        <w:t>ega</w:t>
      </w:r>
      <w:r w:rsidRPr="00B77B14">
        <w:rPr>
          <w:rFonts w:cs="Arial"/>
          <w:szCs w:val="20"/>
        </w:rPr>
        <w:t xml:space="preserve"> dostop</w:t>
      </w:r>
      <w:r w:rsidR="009C2AEA">
        <w:rPr>
          <w:rFonts w:cs="Arial"/>
          <w:szCs w:val="20"/>
        </w:rPr>
        <w:t>a</w:t>
      </w:r>
      <w:r w:rsidRPr="00B77B14">
        <w:rPr>
          <w:rFonts w:cs="Arial"/>
          <w:szCs w:val="20"/>
        </w:rPr>
        <w:t xml:space="preserve"> do psihodiagnostičnih in psihoterapevtskih obravnav otrok</w:t>
      </w:r>
      <w:r w:rsidR="009C2AEA">
        <w:rPr>
          <w:rFonts w:cs="Arial"/>
          <w:szCs w:val="20"/>
        </w:rPr>
        <w:t xml:space="preserve"> in</w:t>
      </w:r>
      <w:r w:rsidRPr="00B77B14">
        <w:rPr>
          <w:rFonts w:cs="Arial"/>
          <w:szCs w:val="20"/>
        </w:rPr>
        <w:t xml:space="preserve"> mladostnikov zagotovljeno financiranje 100 novih specializacij iz klinične psihologije iz proračunskih sredstev. Ministrstvo je na podlagi določil dveh interventnih zakonov</w:t>
      </w:r>
      <w:r w:rsidRPr="00B77B14">
        <w:rPr>
          <w:rFonts w:cs="Arial"/>
          <w:szCs w:val="20"/>
          <w:vertAlign w:val="superscript"/>
        </w:rPr>
        <w:footnoteReference w:id="23"/>
      </w:r>
      <w:r w:rsidRPr="00B77B14">
        <w:rPr>
          <w:rFonts w:cs="Arial"/>
          <w:szCs w:val="20"/>
        </w:rPr>
        <w:t xml:space="preserve"> izpeljalo javne razpise za javne zdravstvene zavode za financiranje navedenih specializacij. V letih 2021</w:t>
      </w:r>
      <w:r w:rsidR="009C2AEA">
        <w:rPr>
          <w:rFonts w:cs="Arial"/>
          <w:szCs w:val="20"/>
        </w:rPr>
        <w:t>–</w:t>
      </w:r>
      <w:r w:rsidRPr="00B77B14">
        <w:rPr>
          <w:rFonts w:cs="Arial"/>
          <w:szCs w:val="20"/>
        </w:rPr>
        <w:t xml:space="preserve">2023 so bili tako izvedeni štirje javni razpisi, v katerih je bilo podeljenih vseh 100 mest za financiranje specializacij iz proračunskih sredstev. V obdobju </w:t>
      </w:r>
      <w:r w:rsidR="009C2AEA">
        <w:rPr>
          <w:rFonts w:cs="Arial"/>
          <w:szCs w:val="20"/>
        </w:rPr>
        <w:t xml:space="preserve">od </w:t>
      </w:r>
      <w:r w:rsidRPr="00B77B14">
        <w:rPr>
          <w:rFonts w:cs="Arial"/>
          <w:szCs w:val="20"/>
        </w:rPr>
        <w:t xml:space="preserve">dveh do štirih let bomo tako dobili 100 dodatnih specialistov klinične psihologije, od katerih jih bo večji del delal na področju duševnega zdravja otrok in mladostnikov. </w:t>
      </w:r>
    </w:p>
    <w:p w14:paraId="11751CF8" w14:textId="77777777" w:rsidR="008E7572" w:rsidRPr="00B77B14" w:rsidRDefault="008E7572" w:rsidP="00A048FB">
      <w:pPr>
        <w:rPr>
          <w:rFonts w:eastAsia="Calibri" w:cs="Arial"/>
          <w:color w:val="000000"/>
          <w:szCs w:val="20"/>
        </w:rPr>
      </w:pPr>
    </w:p>
    <w:p w14:paraId="54E50F6A" w14:textId="47D54C97" w:rsidR="008E7572" w:rsidRPr="00B77B14" w:rsidRDefault="008E7572" w:rsidP="00A048FB">
      <w:pPr>
        <w:rPr>
          <w:rFonts w:cs="Arial"/>
          <w:szCs w:val="20"/>
          <w:lang w:eastAsia="sl-SI"/>
        </w:rPr>
      </w:pPr>
      <w:r w:rsidRPr="00B77B14">
        <w:rPr>
          <w:rFonts w:eastAsia="Calibri" w:cs="Arial"/>
          <w:color w:val="000000"/>
          <w:szCs w:val="20"/>
        </w:rPr>
        <w:t xml:space="preserve">Ministrstvo je v avgustu </w:t>
      </w:r>
      <w:r w:rsidR="009C2AEA">
        <w:rPr>
          <w:rFonts w:eastAsia="Calibri" w:cs="Arial"/>
          <w:color w:val="000000"/>
          <w:szCs w:val="20"/>
        </w:rPr>
        <w:t xml:space="preserve">2023 </w:t>
      </w:r>
      <w:r w:rsidRPr="00B77B14">
        <w:rPr>
          <w:rFonts w:eastAsia="Calibri" w:cs="Arial"/>
          <w:color w:val="000000"/>
          <w:szCs w:val="20"/>
        </w:rPr>
        <w:t xml:space="preserve">imenovalo </w:t>
      </w:r>
      <w:r w:rsidR="009C2AEA">
        <w:rPr>
          <w:rFonts w:eastAsia="Calibri" w:cs="Arial"/>
          <w:color w:val="000000"/>
          <w:szCs w:val="20"/>
        </w:rPr>
        <w:t>d</w:t>
      </w:r>
      <w:r w:rsidRPr="00B77B14">
        <w:rPr>
          <w:rFonts w:eastAsia="Calibri" w:cs="Arial"/>
          <w:color w:val="000000"/>
          <w:szCs w:val="20"/>
        </w:rPr>
        <w:t xml:space="preserve">elovno skupino za pripravo specializacije izvajalcev zdravstvene in babiške nege s področja duševnega zdravja in psihiatrije. Namen specializacije je usposobiti medicinske sestre specialistke za razvoj sistemskih kompetenc, uporabo naprednih in najzahtevnejših znanj, opravljanje strokovnih nalog po sodobnih metodah dela na področju duševnega zdravja v </w:t>
      </w:r>
      <w:proofErr w:type="spellStart"/>
      <w:r w:rsidRPr="00B77B14">
        <w:rPr>
          <w:rFonts w:eastAsia="Calibri" w:cs="Arial"/>
          <w:color w:val="000000"/>
          <w:szCs w:val="20"/>
        </w:rPr>
        <w:t>predbolnišničnem</w:t>
      </w:r>
      <w:proofErr w:type="spellEnd"/>
      <w:r w:rsidRPr="00B77B14">
        <w:rPr>
          <w:rFonts w:eastAsia="Calibri" w:cs="Arial"/>
          <w:color w:val="000000"/>
          <w:szCs w:val="20"/>
        </w:rPr>
        <w:t xml:space="preserve"> in bolnišničnem okolju ter jih opremiti s širšimi kompetencami, potrebnimi za opravljanje del in nalog s področja obravnave in vodenja pacienta na področju duševnega zdravja</w:t>
      </w:r>
      <w:r w:rsidR="009C2AEA">
        <w:rPr>
          <w:rFonts w:eastAsia="Calibri" w:cs="Arial"/>
          <w:color w:val="000000"/>
          <w:szCs w:val="20"/>
        </w:rPr>
        <w:t>,</w:t>
      </w:r>
      <w:r w:rsidRPr="00B77B14">
        <w:rPr>
          <w:rFonts w:eastAsia="Calibri" w:cs="Arial"/>
          <w:color w:val="000000"/>
          <w:szCs w:val="20"/>
        </w:rPr>
        <w:t xml:space="preserve"> ter tako delno razbremeniti zdravnike. </w:t>
      </w:r>
    </w:p>
    <w:p w14:paraId="728D2D9F" w14:textId="77777777" w:rsidR="008E7572" w:rsidRPr="00B77B14" w:rsidRDefault="008E7572" w:rsidP="00A048FB">
      <w:pPr>
        <w:rPr>
          <w:rFonts w:eastAsiaTheme="minorHAnsi" w:cs="Arial"/>
          <w:color w:val="000000" w:themeColor="text1"/>
          <w:szCs w:val="20"/>
        </w:rPr>
      </w:pPr>
    </w:p>
    <w:p w14:paraId="2D1C1DFB" w14:textId="48C973B5" w:rsidR="008E7572" w:rsidRPr="00B77B14" w:rsidRDefault="00B14EB0" w:rsidP="00A048FB">
      <w:pPr>
        <w:rPr>
          <w:rFonts w:eastAsiaTheme="minorHAnsi" w:cs="Arial"/>
          <w:color w:val="000000" w:themeColor="text1"/>
          <w:szCs w:val="20"/>
        </w:rPr>
      </w:pPr>
      <w:r w:rsidRPr="00B77B14">
        <w:rPr>
          <w:rFonts w:eastAsiaTheme="minorHAnsi" w:cs="Arial"/>
          <w:color w:val="000000" w:themeColor="text1"/>
          <w:szCs w:val="20"/>
        </w:rPr>
        <w:t>P</w:t>
      </w:r>
      <w:r w:rsidR="008E7572" w:rsidRPr="00B77B14">
        <w:rPr>
          <w:rFonts w:eastAsiaTheme="minorHAnsi" w:cs="Arial"/>
          <w:color w:val="000000" w:themeColor="text1"/>
          <w:szCs w:val="20"/>
        </w:rPr>
        <w:t xml:space="preserve">ritožbe </w:t>
      </w:r>
      <w:r w:rsidRPr="00B77B14">
        <w:rPr>
          <w:rFonts w:eastAsiaTheme="minorHAnsi" w:cs="Arial"/>
          <w:color w:val="000000" w:themeColor="text1"/>
          <w:szCs w:val="20"/>
        </w:rPr>
        <w:t xml:space="preserve">pacientov nad obravnavo v psihiatričnih bolnišnicah je treba </w:t>
      </w:r>
      <w:r w:rsidR="008E7572" w:rsidRPr="00B77B14">
        <w:rPr>
          <w:rFonts w:eastAsiaTheme="minorHAnsi" w:cs="Arial"/>
          <w:color w:val="000000" w:themeColor="text1"/>
          <w:szCs w:val="20"/>
        </w:rPr>
        <w:t xml:space="preserve">obravnavati z največjo skrbnostjo. Pri tem pa se moramo zavedati, da gre za zelo stigmatizirano področje, kjer so žrtve stigme tako pacienti kot izvajalci psihiatričnega zdravljenja. Ministrstvo se zato ne želi opredeljevati glede povečanja števila pritožb pacientov nad obravnavo v psihiatričnih bolnišnicah na način, da bi ta pojav tolmačilo kot posledico nižanja kakovosti obravnav v psihiatričnih bolnišnicah ali pa kot posledico večje stopnje </w:t>
      </w:r>
      <w:proofErr w:type="spellStart"/>
      <w:r w:rsidR="008E7572" w:rsidRPr="00B77B14">
        <w:rPr>
          <w:rFonts w:eastAsiaTheme="minorHAnsi" w:cs="Arial"/>
          <w:color w:val="000000" w:themeColor="text1"/>
          <w:szCs w:val="20"/>
        </w:rPr>
        <w:t>opolnomočenja</w:t>
      </w:r>
      <w:proofErr w:type="spellEnd"/>
      <w:r w:rsidR="008E7572" w:rsidRPr="00B77B14">
        <w:rPr>
          <w:rFonts w:eastAsiaTheme="minorHAnsi" w:cs="Arial"/>
          <w:color w:val="000000" w:themeColor="text1"/>
          <w:szCs w:val="20"/>
        </w:rPr>
        <w:t xml:space="preserve"> in o</w:t>
      </w:r>
      <w:r w:rsidR="00671A96">
        <w:rPr>
          <w:rFonts w:eastAsiaTheme="minorHAnsi" w:cs="Arial"/>
          <w:color w:val="000000" w:themeColor="text1"/>
          <w:szCs w:val="20"/>
        </w:rPr>
        <w:t>za</w:t>
      </w:r>
      <w:r w:rsidR="008E7572" w:rsidRPr="00B77B14">
        <w:rPr>
          <w:rFonts w:eastAsiaTheme="minorHAnsi" w:cs="Arial"/>
          <w:color w:val="000000" w:themeColor="text1"/>
          <w:szCs w:val="20"/>
        </w:rPr>
        <w:t>veščenosti pacientov glede njihovih pravic. Vsak primer je treb</w:t>
      </w:r>
      <w:r w:rsidR="00671A96">
        <w:rPr>
          <w:rFonts w:eastAsiaTheme="minorHAnsi" w:cs="Arial"/>
          <w:color w:val="000000" w:themeColor="text1"/>
          <w:szCs w:val="20"/>
        </w:rPr>
        <w:t>a</w:t>
      </w:r>
      <w:r w:rsidR="008E7572" w:rsidRPr="00B77B14">
        <w:rPr>
          <w:rFonts w:eastAsiaTheme="minorHAnsi" w:cs="Arial"/>
          <w:color w:val="000000" w:themeColor="text1"/>
          <w:szCs w:val="20"/>
        </w:rPr>
        <w:t xml:space="preserve"> preučiti s posebno skrbnostjo in nepristransko.</w:t>
      </w:r>
    </w:p>
    <w:p w14:paraId="2AB6EB58" w14:textId="77777777" w:rsidR="008E7572" w:rsidRPr="00B77B14" w:rsidRDefault="008E7572" w:rsidP="00A048FB">
      <w:pPr>
        <w:pStyle w:val="datumtevilka"/>
        <w:rPr>
          <w:rFonts w:cs="Arial"/>
        </w:rPr>
      </w:pPr>
    </w:p>
    <w:p w14:paraId="466F5B8C" w14:textId="0BAD92D0" w:rsidR="008E7572" w:rsidRPr="00B77B14" w:rsidRDefault="008E7572" w:rsidP="00A048FB">
      <w:pPr>
        <w:pStyle w:val="datumtevilka"/>
        <w:rPr>
          <w:rFonts w:cs="Arial"/>
        </w:rPr>
      </w:pPr>
      <w:r w:rsidRPr="00B77B14">
        <w:rPr>
          <w:rFonts w:cs="Arial"/>
        </w:rPr>
        <w:t xml:space="preserve">Pacienti v psihiatričnih bolnišnicah, ki so hospitalizirani na intenzivnih oddelkih ali varovanih oddelkih za podaljšano zdravljenje, se po Zakonu o duševnem zdravju (Uradni list RS, št. 77/08, 46/15 – odl. US, 44/19 – odl. US, 109/23 in 136/23 – ZIUZDS) </w:t>
      </w:r>
      <w:r w:rsidR="00671A96">
        <w:rPr>
          <w:rFonts w:cs="Arial"/>
        </w:rPr>
        <w:t xml:space="preserve">obračajo </w:t>
      </w:r>
      <w:r w:rsidRPr="00B77B14">
        <w:rPr>
          <w:rFonts w:cs="Arial"/>
        </w:rPr>
        <w:t xml:space="preserve">tudi na zastopnike pravic </w:t>
      </w:r>
      <w:r w:rsidRPr="00B77B14">
        <w:rPr>
          <w:rFonts w:cs="Arial"/>
        </w:rPr>
        <w:lastRenderedPageBreak/>
        <w:t>oseb s težavami v duševnem zdravju. Komunikacija je vzpostavljena glede na posamezn</w:t>
      </w:r>
      <w:r w:rsidR="00F86CA5">
        <w:rPr>
          <w:rFonts w:cs="Arial"/>
        </w:rPr>
        <w:t>i</w:t>
      </w:r>
      <w:r w:rsidRPr="00B77B14">
        <w:rPr>
          <w:rFonts w:cs="Arial"/>
        </w:rPr>
        <w:t xml:space="preserve"> primer, da se zagotovi največja dobrobit za pacienta. Pacienti so o svojih pravicah vse bolj o</w:t>
      </w:r>
      <w:r w:rsidR="00671A96">
        <w:rPr>
          <w:rFonts w:cs="Arial"/>
        </w:rPr>
        <w:t>za</w:t>
      </w:r>
      <w:r w:rsidRPr="00B77B14">
        <w:rPr>
          <w:rFonts w:cs="Arial"/>
        </w:rPr>
        <w:t>veščeni in tudi opolnomočeni z znanjem o možnih pritožbenih postopkih, če občutijo kršitev. Na vse pritožbe se skuša od</w:t>
      </w:r>
      <w:r w:rsidR="00671A96">
        <w:rPr>
          <w:rFonts w:cs="Arial"/>
        </w:rPr>
        <w:t>zv</w:t>
      </w:r>
      <w:r w:rsidRPr="00B77B14">
        <w:rPr>
          <w:rFonts w:cs="Arial"/>
        </w:rPr>
        <w:t>ati čim</w:t>
      </w:r>
      <w:r w:rsidR="00671A96">
        <w:rPr>
          <w:rFonts w:cs="Arial"/>
        </w:rPr>
        <w:t xml:space="preserve"> </w:t>
      </w:r>
      <w:r w:rsidRPr="00B77B14">
        <w:rPr>
          <w:rFonts w:cs="Arial"/>
        </w:rPr>
        <w:t>prej, da se prepreči nizanje pritožbenih postopkov pri različnih institutih.</w:t>
      </w:r>
    </w:p>
    <w:p w14:paraId="3917D5C3" w14:textId="77777777" w:rsidR="008E7572" w:rsidRPr="00B77B14" w:rsidRDefault="008E7572" w:rsidP="00A048FB">
      <w:pPr>
        <w:pStyle w:val="datumtevilka"/>
        <w:rPr>
          <w:rFonts w:cs="Arial"/>
        </w:rPr>
      </w:pPr>
    </w:p>
    <w:p w14:paraId="627073C1" w14:textId="365AA1EA" w:rsidR="008E7572" w:rsidRPr="00B77B14" w:rsidRDefault="008E7572" w:rsidP="00A048FB">
      <w:pPr>
        <w:pStyle w:val="datumtevilka"/>
        <w:rPr>
          <w:rFonts w:cs="Arial"/>
        </w:rPr>
      </w:pPr>
      <w:r w:rsidRPr="00B77B14">
        <w:rPr>
          <w:rFonts w:cs="Arial"/>
        </w:rPr>
        <w:t>Pri premeščanju pacientov, ki potrebujejo zahtevnejšo zdravstveno nego</w:t>
      </w:r>
      <w:r w:rsidR="00671A96">
        <w:rPr>
          <w:rFonts w:cs="Arial"/>
        </w:rPr>
        <w:t>,</w:t>
      </w:r>
      <w:r w:rsidRPr="00B77B14">
        <w:rPr>
          <w:rFonts w:cs="Arial"/>
        </w:rPr>
        <w:t xml:space="preserve"> v socialnovarstvene zavode se vzpostavlja pilotni projekt, ki bo preveril zmožnosti obravnave tovrstnih pacientov v izbranih socialnovarstvenih zavodih. </w:t>
      </w:r>
    </w:p>
    <w:p w14:paraId="0F158BC2" w14:textId="77777777" w:rsidR="008E7572" w:rsidRPr="00B77B14" w:rsidRDefault="008E7572" w:rsidP="008E7572">
      <w:pPr>
        <w:pStyle w:val="datumtevilka"/>
        <w:spacing w:line="240" w:lineRule="atLeast"/>
        <w:rPr>
          <w:rFonts w:cs="Arial"/>
        </w:rPr>
      </w:pPr>
    </w:p>
    <w:p w14:paraId="489F4062" w14:textId="6D7CDEC3" w:rsidR="008E7572" w:rsidRPr="00B77B14" w:rsidRDefault="008E7572" w:rsidP="00A048FB">
      <w:pPr>
        <w:pStyle w:val="datumtevilka"/>
        <w:rPr>
          <w:rFonts w:cs="Arial"/>
        </w:rPr>
      </w:pPr>
      <w:r w:rsidRPr="00B77B14">
        <w:rPr>
          <w:rFonts w:cs="Arial"/>
        </w:rPr>
        <w:t>Zdravstvena oskrba zapornikov, obsojencev in pripornikov se zagotavlja v ambulanti zavoda za prestajanje kazni zapora v določenem obsegu in času. V preostalem času zdravstveno varstvo obsojencev in pripornikov zagotavljajo na klic, s hišnim obiskom ali na lokaciji ZD. Vsaka oseba, ki je na prestajanju zaporne kazni</w:t>
      </w:r>
      <w:r w:rsidR="00671A96">
        <w:rPr>
          <w:rFonts w:cs="Arial"/>
        </w:rPr>
        <w:t>,</w:t>
      </w:r>
      <w:r w:rsidRPr="00B77B14">
        <w:rPr>
          <w:rFonts w:cs="Arial"/>
        </w:rPr>
        <w:t xml:space="preserve"> se o svojih potrebah</w:t>
      </w:r>
      <w:r w:rsidR="00671A96">
        <w:rPr>
          <w:rFonts w:cs="Arial"/>
        </w:rPr>
        <w:t xml:space="preserve"> v zvezi z</w:t>
      </w:r>
      <w:r w:rsidRPr="00B77B14">
        <w:rPr>
          <w:rFonts w:cs="Arial"/>
        </w:rPr>
        <w:t xml:space="preserve"> zdravstv</w:t>
      </w:r>
      <w:r w:rsidR="00671A96">
        <w:rPr>
          <w:rFonts w:cs="Arial"/>
        </w:rPr>
        <w:t>om</w:t>
      </w:r>
      <w:r w:rsidRPr="00B77B14">
        <w:rPr>
          <w:rFonts w:cs="Arial"/>
        </w:rPr>
        <w:t xml:space="preserve"> ali medicinsko-tehničn</w:t>
      </w:r>
      <w:r w:rsidR="00671A96">
        <w:rPr>
          <w:rFonts w:cs="Arial"/>
        </w:rPr>
        <w:t>im</w:t>
      </w:r>
      <w:r w:rsidRPr="00B77B14">
        <w:rPr>
          <w:rFonts w:cs="Arial"/>
        </w:rPr>
        <w:t xml:space="preserve"> pripomočk</w:t>
      </w:r>
      <w:r w:rsidR="00671A96">
        <w:rPr>
          <w:rFonts w:cs="Arial"/>
        </w:rPr>
        <w:t>om</w:t>
      </w:r>
      <w:r w:rsidRPr="00B77B14">
        <w:rPr>
          <w:rFonts w:cs="Arial"/>
        </w:rPr>
        <w:t xml:space="preserve"> posvetuje z </w:t>
      </w:r>
      <w:proofErr w:type="spellStart"/>
      <w:r w:rsidRPr="00B77B14">
        <w:rPr>
          <w:rFonts w:cs="Arial"/>
        </w:rPr>
        <w:t>lečečim</w:t>
      </w:r>
      <w:proofErr w:type="spellEnd"/>
      <w:r w:rsidRPr="00B77B14">
        <w:rPr>
          <w:rFonts w:cs="Arial"/>
        </w:rPr>
        <w:t xml:space="preserve"> zdravnikom, ki tak pripomoček naroči. Vsi se strinjamo, da bi primernejša arhitekturna zasnova zaporov bistveno izboljšala kakovost bivanja obsojencev v času prestajanja kazni zapora in pripravo na ponovno vključevanje v skupnost. To bodo omogočili novi objekti za prestajanje zaporne kazni, ki se gradijo. </w:t>
      </w:r>
    </w:p>
    <w:p w14:paraId="2075BE34" w14:textId="77777777" w:rsidR="008E7572" w:rsidRPr="00B77B14" w:rsidRDefault="008E7572" w:rsidP="00A048FB">
      <w:pPr>
        <w:pStyle w:val="datumtevilka"/>
        <w:rPr>
          <w:rFonts w:cs="Arial"/>
        </w:rPr>
      </w:pPr>
    </w:p>
    <w:p w14:paraId="600E991F" w14:textId="66860CA4" w:rsidR="008E7572" w:rsidRPr="00B77B14" w:rsidRDefault="00B77B14" w:rsidP="00A048FB">
      <w:pPr>
        <w:rPr>
          <w:rFonts w:cs="Arial"/>
          <w:szCs w:val="20"/>
        </w:rPr>
      </w:pPr>
      <w:r>
        <w:rPr>
          <w:rFonts w:cs="Arial"/>
          <w:szCs w:val="20"/>
        </w:rPr>
        <w:t xml:space="preserve">Na ministrstvu </w:t>
      </w:r>
      <w:r w:rsidR="008E7572" w:rsidRPr="00B77B14">
        <w:rPr>
          <w:rFonts w:cs="Arial"/>
          <w:szCs w:val="20"/>
        </w:rPr>
        <w:t>pren</w:t>
      </w:r>
      <w:r>
        <w:rPr>
          <w:rFonts w:cs="Arial"/>
          <w:szCs w:val="20"/>
        </w:rPr>
        <w:t>avljamo</w:t>
      </w:r>
      <w:r w:rsidR="008E7572" w:rsidRPr="00B77B14">
        <w:rPr>
          <w:rFonts w:cs="Arial"/>
          <w:szCs w:val="20"/>
        </w:rPr>
        <w:t xml:space="preserve"> mrež</w:t>
      </w:r>
      <w:r>
        <w:rPr>
          <w:rFonts w:cs="Arial"/>
          <w:szCs w:val="20"/>
        </w:rPr>
        <w:t>o</w:t>
      </w:r>
      <w:r w:rsidR="008E7572" w:rsidRPr="00B77B14">
        <w:rPr>
          <w:rFonts w:cs="Arial"/>
          <w:szCs w:val="20"/>
        </w:rPr>
        <w:t xml:space="preserve"> službe nujne medicinske pomoči (v nadaljnjem besedilu: NMP). Podatki namreč kažejo, da število obiskov v urgentni dejavnosti Univerzitetnega kliničnega centra Ljubljana za skoraj 100</w:t>
      </w:r>
      <w:r w:rsidR="00671A96">
        <w:rPr>
          <w:rFonts w:cs="Arial"/>
          <w:szCs w:val="20"/>
        </w:rPr>
        <w:t> </w:t>
      </w:r>
      <w:r w:rsidR="008E7572" w:rsidRPr="00B77B14">
        <w:rPr>
          <w:rFonts w:cs="Arial"/>
          <w:szCs w:val="20"/>
        </w:rPr>
        <w:t>% presega predvidene kapacitete. Podatki o vrsti obravnav</w:t>
      </w:r>
      <w:r w:rsidR="00671A96">
        <w:rPr>
          <w:rFonts w:cs="Arial"/>
          <w:szCs w:val="20"/>
        </w:rPr>
        <w:t>,</w:t>
      </w:r>
      <w:r w:rsidR="008E7572" w:rsidRPr="00B77B14">
        <w:rPr>
          <w:rFonts w:cs="Arial"/>
          <w:szCs w:val="20"/>
        </w:rPr>
        <w:t xml:space="preserve"> po drugi strani</w:t>
      </w:r>
      <w:r w:rsidR="00671A96">
        <w:rPr>
          <w:rFonts w:cs="Arial"/>
          <w:szCs w:val="20"/>
        </w:rPr>
        <w:t>,</w:t>
      </w:r>
      <w:r w:rsidR="008E7572" w:rsidRPr="00B77B14">
        <w:rPr>
          <w:rFonts w:cs="Arial"/>
          <w:szCs w:val="20"/>
        </w:rPr>
        <w:t xml:space="preserve"> pokažejo, da je v povprečju 60</w:t>
      </w:r>
      <w:r w:rsidR="00671A96">
        <w:rPr>
          <w:rFonts w:cs="Arial"/>
          <w:szCs w:val="20"/>
        </w:rPr>
        <w:t xml:space="preserve"> </w:t>
      </w:r>
      <w:r w:rsidR="008E7572" w:rsidRPr="00B77B14">
        <w:rPr>
          <w:rFonts w:cs="Arial"/>
          <w:szCs w:val="20"/>
        </w:rPr>
        <w:t xml:space="preserve">% obiskov v urgentnih centrih </w:t>
      </w:r>
      <w:proofErr w:type="spellStart"/>
      <w:r w:rsidR="008E7572" w:rsidRPr="00B77B14">
        <w:rPr>
          <w:rFonts w:cs="Arial"/>
          <w:szCs w:val="20"/>
        </w:rPr>
        <w:t>nenujnih</w:t>
      </w:r>
      <w:proofErr w:type="spellEnd"/>
      <w:r w:rsidR="008E7572" w:rsidRPr="00B77B14">
        <w:rPr>
          <w:rFonts w:cs="Arial"/>
          <w:szCs w:val="20"/>
        </w:rPr>
        <w:t xml:space="preserve"> in bi se lahko opravili v sklopu obravnave pri zdravniku na primarni ravni. Zato smo že okrepili delovanje urgentnih služb v zdravstvenih domovih, ki mejijo na Mestno občino Ljubljana, z namenom povečanja dostopnosti za akutno zbolele prebivalce in razbremenitv</w:t>
      </w:r>
      <w:r w:rsidR="00671A96">
        <w:rPr>
          <w:rFonts w:cs="Arial"/>
          <w:szCs w:val="20"/>
        </w:rPr>
        <w:t>e</w:t>
      </w:r>
      <w:r w:rsidR="008E7572" w:rsidRPr="00B77B14">
        <w:rPr>
          <w:rFonts w:cs="Arial"/>
          <w:szCs w:val="20"/>
        </w:rPr>
        <w:t xml:space="preserve"> urgence v glavnem mestu. V </w:t>
      </w:r>
      <w:r w:rsidR="00671A96">
        <w:rPr>
          <w:rFonts w:cs="Arial"/>
          <w:szCs w:val="20"/>
        </w:rPr>
        <w:t>Z</w:t>
      </w:r>
      <w:r w:rsidR="008E7572" w:rsidRPr="00B77B14">
        <w:rPr>
          <w:rFonts w:cs="Arial"/>
          <w:szCs w:val="20"/>
        </w:rPr>
        <w:t xml:space="preserve">dravstvenem domu Domžale ter na skupni lokaciji zdravstvenih domov Grosuplje in Ivančna Gorica bosta vzpostavljena tudi satelitska urgentna centra, ki bosta nudila razširjeno obravnavo urgentnih pacientov. V </w:t>
      </w:r>
      <w:r w:rsidR="00671A96">
        <w:rPr>
          <w:rFonts w:cs="Arial"/>
          <w:szCs w:val="20"/>
        </w:rPr>
        <w:t>drug</w:t>
      </w:r>
      <w:r w:rsidR="008E7572" w:rsidRPr="00B77B14">
        <w:rPr>
          <w:rFonts w:cs="Arial"/>
          <w:szCs w:val="20"/>
        </w:rPr>
        <w:t>ih okoliških zdravstvenih domovih se bo dejavnost NMP še naprej izvajala</w:t>
      </w:r>
      <w:r w:rsidR="00671A96" w:rsidRPr="00671A96">
        <w:rPr>
          <w:rFonts w:cs="Arial"/>
          <w:szCs w:val="20"/>
        </w:rPr>
        <w:t xml:space="preserve"> </w:t>
      </w:r>
      <w:r w:rsidR="00671A96" w:rsidRPr="00B77B14">
        <w:rPr>
          <w:rFonts w:cs="Arial"/>
          <w:szCs w:val="20"/>
        </w:rPr>
        <w:t>neprekinjeno</w:t>
      </w:r>
      <w:r w:rsidR="008E7572" w:rsidRPr="00B77B14">
        <w:rPr>
          <w:rFonts w:cs="Arial"/>
          <w:szCs w:val="20"/>
        </w:rPr>
        <w:t xml:space="preserve">. </w:t>
      </w:r>
    </w:p>
    <w:p w14:paraId="2B151800" w14:textId="77777777" w:rsidR="008E7572" w:rsidRPr="00B77B14" w:rsidRDefault="008E7572" w:rsidP="00A048FB">
      <w:pPr>
        <w:rPr>
          <w:rFonts w:cs="Arial"/>
          <w:szCs w:val="20"/>
        </w:rPr>
      </w:pPr>
    </w:p>
    <w:p w14:paraId="63467464" w14:textId="73EFD226" w:rsidR="008E7572" w:rsidRPr="00B77B14" w:rsidRDefault="008E7572" w:rsidP="00A048FB">
      <w:pPr>
        <w:rPr>
          <w:rFonts w:cs="Arial"/>
          <w:szCs w:val="20"/>
        </w:rPr>
      </w:pPr>
      <w:r w:rsidRPr="00B77B14">
        <w:rPr>
          <w:rFonts w:cs="Arial"/>
          <w:szCs w:val="20"/>
        </w:rPr>
        <w:t xml:space="preserve">Ministrstvo je v začetku letošnjega leta imenovalo </w:t>
      </w:r>
      <w:r w:rsidR="00671A96">
        <w:rPr>
          <w:rFonts w:cs="Arial"/>
          <w:szCs w:val="20"/>
        </w:rPr>
        <w:t>d</w:t>
      </w:r>
      <w:r w:rsidRPr="00B77B14">
        <w:rPr>
          <w:rFonts w:cs="Arial"/>
          <w:szCs w:val="20"/>
        </w:rPr>
        <w:t>elovno skupino za pripravo specializacije izvajalcev zdravstvene in babiške nege s področja urgentnih stanj v zdravstvu. Medicinske sestre  specialistke bodo z nadgrajenim znanjem in razširjenimi kompetencami pomembno pripomogle k strokovni oskrbi pacientov, večji dostopnosti in učinkovitosti službe NMP.</w:t>
      </w:r>
    </w:p>
    <w:p w14:paraId="20EC099B" w14:textId="77777777" w:rsidR="008E7572" w:rsidRPr="00B77B14" w:rsidRDefault="008E7572" w:rsidP="00A048FB">
      <w:pPr>
        <w:rPr>
          <w:rFonts w:cs="Arial"/>
          <w:szCs w:val="20"/>
        </w:rPr>
      </w:pPr>
    </w:p>
    <w:p w14:paraId="1A393AA8" w14:textId="42246D1E" w:rsidR="008E7572" w:rsidRPr="00B77B14" w:rsidRDefault="008E7572" w:rsidP="00A048FB">
      <w:pPr>
        <w:pStyle w:val="datumtevilka"/>
        <w:rPr>
          <w:rFonts w:cs="Arial"/>
        </w:rPr>
      </w:pPr>
      <w:r w:rsidRPr="00AC6CC4">
        <w:rPr>
          <w:rFonts w:cs="Arial"/>
        </w:rPr>
        <w:t xml:space="preserve">V zvezi z </w:t>
      </w:r>
      <w:proofErr w:type="spellStart"/>
      <w:r w:rsidRPr="00AC6CC4">
        <w:rPr>
          <w:rFonts w:cs="Arial"/>
        </w:rPr>
        <w:t>diskriminatorno</w:t>
      </w:r>
      <w:proofErr w:type="spellEnd"/>
      <w:r w:rsidRPr="00B77B14">
        <w:rPr>
          <w:rFonts w:cs="Arial"/>
        </w:rPr>
        <w:t xml:space="preserve"> obravnavo ranljivih skupin v urgentni službi, ki jo navajajo</w:t>
      </w:r>
      <w:r w:rsidR="000306DD" w:rsidRPr="000306DD">
        <w:rPr>
          <w:rFonts w:cs="Arial"/>
        </w:rPr>
        <w:t xml:space="preserve"> </w:t>
      </w:r>
      <w:r w:rsidR="000306DD" w:rsidRPr="00B77B14">
        <w:rPr>
          <w:rFonts w:cs="Arial"/>
        </w:rPr>
        <w:t>zastopniki</w:t>
      </w:r>
      <w:r w:rsidRPr="00B77B14">
        <w:rPr>
          <w:rFonts w:cs="Arial"/>
        </w:rPr>
        <w:t xml:space="preserve">, ministrstvo odgovarja, da tega na podlagi prijav do </w:t>
      </w:r>
      <w:r w:rsidR="000306DD">
        <w:rPr>
          <w:rFonts w:cs="Arial"/>
        </w:rPr>
        <w:t>z</w:t>
      </w:r>
      <w:r w:rsidRPr="00B77B14">
        <w:rPr>
          <w:rFonts w:cs="Arial"/>
        </w:rPr>
        <w:t>daj nismo zaznali. Sprejem in triaža nujnih pacientov se izvaja</w:t>
      </w:r>
      <w:r w:rsidR="00AC6CC4">
        <w:rPr>
          <w:rFonts w:cs="Arial"/>
        </w:rPr>
        <w:t>ta</w:t>
      </w:r>
      <w:r w:rsidRPr="00B77B14">
        <w:rPr>
          <w:rFonts w:cs="Arial"/>
        </w:rPr>
        <w:t xml:space="preserve"> po načelih ugotavljanja stopnje nujnosti </w:t>
      </w:r>
      <w:r w:rsidR="000306DD">
        <w:rPr>
          <w:rFonts w:cs="Arial"/>
        </w:rPr>
        <w:t>ter</w:t>
      </w:r>
      <w:r w:rsidR="000306DD" w:rsidRPr="00B77B14">
        <w:rPr>
          <w:rFonts w:cs="Arial"/>
        </w:rPr>
        <w:t xml:space="preserve"> </w:t>
      </w:r>
      <w:r w:rsidRPr="00B77B14">
        <w:rPr>
          <w:rFonts w:cs="Arial"/>
        </w:rPr>
        <w:t>z upoštevanjem posebnosti ranljivih skupin po enakih metodah, kot jih poznajo in izvajajo v nekaterih bolj naprednih zdravstvenih sistemih v Evropi</w:t>
      </w:r>
      <w:r w:rsidR="00AC6CC4">
        <w:rPr>
          <w:rFonts w:cs="Arial"/>
        </w:rPr>
        <w:t>.</w:t>
      </w:r>
      <w:r w:rsidRPr="00B77B14">
        <w:rPr>
          <w:rFonts w:cs="Arial"/>
        </w:rPr>
        <w:t xml:space="preserve"> </w:t>
      </w:r>
      <w:r w:rsidR="00AC6CC4">
        <w:rPr>
          <w:rFonts w:cs="Arial"/>
        </w:rPr>
        <w:t>O</w:t>
      </w:r>
      <w:r w:rsidRPr="00B77B14">
        <w:rPr>
          <w:rFonts w:cs="Arial"/>
        </w:rPr>
        <w:t>bravnava</w:t>
      </w:r>
      <w:r w:rsidR="000306DD">
        <w:rPr>
          <w:rFonts w:cs="Arial"/>
        </w:rPr>
        <w:t>jo</w:t>
      </w:r>
      <w:r w:rsidRPr="00B77B14">
        <w:rPr>
          <w:rFonts w:cs="Arial"/>
        </w:rPr>
        <w:t xml:space="preserve"> se po veljavnih algoritmih t</w:t>
      </w:r>
      <w:r w:rsidR="008272D7">
        <w:rPr>
          <w:rFonts w:cs="Arial"/>
        </w:rPr>
        <w:t>riažnega sistema. Posameznik se</w:t>
      </w:r>
      <w:r w:rsidRPr="00B77B14">
        <w:rPr>
          <w:rFonts w:cs="Arial"/>
        </w:rPr>
        <w:t xml:space="preserve"> uvrsti v ustrezno triažno skupino, kar je povezano s čakalno dobo do pregleda. </w:t>
      </w:r>
      <w:r w:rsidR="00AC6CC4">
        <w:rPr>
          <w:rFonts w:cs="Arial"/>
        </w:rPr>
        <w:t>Dolžina ča</w:t>
      </w:r>
      <w:r w:rsidRPr="00B77B14">
        <w:rPr>
          <w:rFonts w:cs="Arial"/>
        </w:rPr>
        <w:t>kanj</w:t>
      </w:r>
      <w:r w:rsidR="00AC6CC4">
        <w:rPr>
          <w:rFonts w:cs="Arial"/>
        </w:rPr>
        <w:t>a</w:t>
      </w:r>
      <w:r w:rsidRPr="00B77B14">
        <w:rPr>
          <w:rFonts w:cs="Arial"/>
        </w:rPr>
        <w:t xml:space="preserve"> na sprejem in obravnavo je odvisn</w:t>
      </w:r>
      <w:r w:rsidR="00AC6CC4">
        <w:rPr>
          <w:rFonts w:cs="Arial"/>
        </w:rPr>
        <w:t>a</w:t>
      </w:r>
      <w:r w:rsidRPr="00B77B14">
        <w:rPr>
          <w:rFonts w:cs="Arial"/>
        </w:rPr>
        <w:t xml:space="preserve"> od kategorije</w:t>
      </w:r>
      <w:r w:rsidR="000306DD">
        <w:rPr>
          <w:rFonts w:cs="Arial"/>
        </w:rPr>
        <w:t>,</w:t>
      </w:r>
      <w:r w:rsidRPr="00B77B14">
        <w:rPr>
          <w:rFonts w:cs="Arial"/>
        </w:rPr>
        <w:t xml:space="preserve"> v katero je posameznik uvrščen</w:t>
      </w:r>
      <w:r w:rsidR="000306DD">
        <w:rPr>
          <w:rFonts w:cs="Arial"/>
        </w:rPr>
        <w:t>,</w:t>
      </w:r>
      <w:r w:rsidRPr="00B77B14">
        <w:rPr>
          <w:rFonts w:cs="Arial"/>
        </w:rPr>
        <w:t xml:space="preserve"> te pa so: takojšnja oskrba, zelo nujna, nujna, standardna in </w:t>
      </w:r>
      <w:proofErr w:type="spellStart"/>
      <w:r w:rsidRPr="00B77B14">
        <w:rPr>
          <w:rFonts w:cs="Arial"/>
        </w:rPr>
        <w:t>nenujna</w:t>
      </w:r>
      <w:proofErr w:type="spellEnd"/>
      <w:r w:rsidRPr="00B77B14">
        <w:rPr>
          <w:rFonts w:cs="Arial"/>
        </w:rPr>
        <w:t xml:space="preserve">. </w:t>
      </w:r>
    </w:p>
    <w:p w14:paraId="273C2085" w14:textId="77777777" w:rsidR="00A048FB" w:rsidRDefault="00A048FB" w:rsidP="00A048FB">
      <w:pPr>
        <w:pStyle w:val="datumtevilka"/>
        <w:rPr>
          <w:rFonts w:cs="Arial"/>
        </w:rPr>
      </w:pPr>
    </w:p>
    <w:p w14:paraId="208BED1D" w14:textId="64F2B6E8" w:rsidR="008E7572" w:rsidRPr="00B77B14" w:rsidRDefault="008E7572" w:rsidP="00A048FB">
      <w:pPr>
        <w:pStyle w:val="datumtevilka"/>
        <w:rPr>
          <w:rFonts w:cs="Arial"/>
        </w:rPr>
      </w:pPr>
      <w:r w:rsidRPr="00B77B14">
        <w:rPr>
          <w:rFonts w:cs="Arial"/>
        </w:rPr>
        <w:t xml:space="preserve">Zdravstveno osebje si vsakodnevno prizadeva, da zdravstvena obravnava vsakega posameznika poteka prijazno, </w:t>
      </w:r>
      <w:r w:rsidR="00AC6CC4">
        <w:rPr>
          <w:rFonts w:cs="Arial"/>
        </w:rPr>
        <w:t>strokov</w:t>
      </w:r>
      <w:r w:rsidRPr="00B77B14">
        <w:rPr>
          <w:rFonts w:cs="Arial"/>
        </w:rPr>
        <w:t xml:space="preserve">no, hitro ter brez nepotrebnih zapletov. Bomo pa vsekakor vsako zaznano </w:t>
      </w:r>
      <w:proofErr w:type="spellStart"/>
      <w:r w:rsidRPr="00B77B14">
        <w:rPr>
          <w:rFonts w:cs="Arial"/>
        </w:rPr>
        <w:t>diskriminatorno</w:t>
      </w:r>
      <w:proofErr w:type="spellEnd"/>
      <w:r w:rsidRPr="00B77B14">
        <w:rPr>
          <w:rFonts w:cs="Arial"/>
        </w:rPr>
        <w:t xml:space="preserve"> obravnavo v sklopu nudenja NMP temeljito preverili, saj gre za ključno zdravstveno oskrbo, ki mora biti dostopna vsem</w:t>
      </w:r>
      <w:r w:rsidR="000306DD">
        <w:rPr>
          <w:rFonts w:cs="Arial"/>
        </w:rPr>
        <w:t>,</w:t>
      </w:r>
      <w:r w:rsidRPr="00B77B14">
        <w:rPr>
          <w:rFonts w:cs="Arial"/>
        </w:rPr>
        <w:t xml:space="preserve"> in </w:t>
      </w:r>
      <w:r w:rsidR="000306DD">
        <w:rPr>
          <w:rFonts w:cs="Arial"/>
        </w:rPr>
        <w:t xml:space="preserve">to </w:t>
      </w:r>
      <w:r w:rsidRPr="00B77B14">
        <w:rPr>
          <w:rFonts w:cs="Arial"/>
        </w:rPr>
        <w:t xml:space="preserve">v najkrajšem možnem času. </w:t>
      </w:r>
    </w:p>
    <w:p w14:paraId="3A92D708" w14:textId="77777777" w:rsidR="00EA6C47" w:rsidRPr="00B77B14" w:rsidRDefault="00EA6C47" w:rsidP="00A048FB">
      <w:pPr>
        <w:rPr>
          <w:rFonts w:cs="Arial"/>
          <w:szCs w:val="20"/>
        </w:rPr>
      </w:pPr>
    </w:p>
    <w:p w14:paraId="5A0DF98A" w14:textId="51CE7150" w:rsidR="008E7572" w:rsidRPr="00B77B14" w:rsidRDefault="00EA6C47" w:rsidP="00A048FB">
      <w:pPr>
        <w:rPr>
          <w:rFonts w:cs="Arial"/>
          <w:szCs w:val="20"/>
        </w:rPr>
      </w:pPr>
      <w:r w:rsidRPr="00B77B14">
        <w:rPr>
          <w:rFonts w:cs="Arial"/>
          <w:szCs w:val="20"/>
        </w:rPr>
        <w:t>Eden</w:t>
      </w:r>
      <w:r w:rsidR="008E7572" w:rsidRPr="00B77B14">
        <w:rPr>
          <w:rFonts w:cs="Arial"/>
          <w:szCs w:val="20"/>
        </w:rPr>
        <w:t xml:space="preserve"> izmed ključnih ciljev zakona, </w:t>
      </w:r>
      <w:r w:rsidRPr="00B77B14">
        <w:rPr>
          <w:rFonts w:cs="Arial"/>
          <w:szCs w:val="20"/>
        </w:rPr>
        <w:t xml:space="preserve">ki smo ga pripravili in </w:t>
      </w:r>
      <w:r w:rsidR="008E7572" w:rsidRPr="00B77B14">
        <w:rPr>
          <w:rFonts w:cs="Arial"/>
          <w:szCs w:val="20"/>
        </w:rPr>
        <w:t xml:space="preserve">ureja digitalizacijo zdravstva, </w:t>
      </w:r>
      <w:r w:rsidRPr="00B77B14">
        <w:rPr>
          <w:rFonts w:cs="Arial"/>
          <w:szCs w:val="20"/>
        </w:rPr>
        <w:t>je poenotenje informacijskega sistema</w:t>
      </w:r>
      <w:r w:rsidR="000306DD">
        <w:rPr>
          <w:rFonts w:cs="Arial"/>
          <w:szCs w:val="20"/>
        </w:rPr>
        <w:t>. Z</w:t>
      </w:r>
      <w:r w:rsidR="008E7572" w:rsidRPr="00B77B14">
        <w:rPr>
          <w:rFonts w:cs="Arial"/>
          <w:szCs w:val="20"/>
        </w:rPr>
        <w:t xml:space="preserve">akon </w:t>
      </w:r>
      <w:r w:rsidR="000306DD">
        <w:rPr>
          <w:rFonts w:cs="Arial"/>
          <w:szCs w:val="20"/>
        </w:rPr>
        <w:t>ureja</w:t>
      </w:r>
      <w:r w:rsidR="008E7572" w:rsidRPr="00B77B14">
        <w:rPr>
          <w:rFonts w:cs="Arial"/>
          <w:szCs w:val="20"/>
        </w:rPr>
        <w:t xml:space="preserve">: </w:t>
      </w:r>
    </w:p>
    <w:p w14:paraId="652B0643" w14:textId="15FE6C48" w:rsidR="008E7572" w:rsidRPr="00B77B14" w:rsidRDefault="000306DD" w:rsidP="00A048FB">
      <w:pPr>
        <w:numPr>
          <w:ilvl w:val="0"/>
          <w:numId w:val="22"/>
        </w:numPr>
        <w:ind w:hanging="720"/>
        <w:rPr>
          <w:rFonts w:cs="Arial"/>
          <w:szCs w:val="20"/>
        </w:rPr>
      </w:pPr>
      <w:r>
        <w:rPr>
          <w:rFonts w:cs="Arial"/>
          <w:szCs w:val="20"/>
        </w:rPr>
        <w:t>p</w:t>
      </w:r>
      <w:r w:rsidR="008E7572" w:rsidRPr="00B77B14">
        <w:rPr>
          <w:rFonts w:cs="Arial"/>
          <w:szCs w:val="20"/>
        </w:rPr>
        <w:t xml:space="preserve">oenostavljen </w:t>
      </w:r>
      <w:r>
        <w:rPr>
          <w:rFonts w:cs="Arial"/>
          <w:szCs w:val="20"/>
        </w:rPr>
        <w:t xml:space="preserve">je </w:t>
      </w:r>
      <w:r w:rsidR="008E7572" w:rsidRPr="00B77B14">
        <w:rPr>
          <w:rFonts w:cs="Arial"/>
          <w:szCs w:val="20"/>
        </w:rPr>
        <w:t xml:space="preserve">birokratski del postopka zdravljenja in </w:t>
      </w:r>
      <w:r>
        <w:rPr>
          <w:rFonts w:cs="Arial"/>
          <w:szCs w:val="20"/>
        </w:rPr>
        <w:t xml:space="preserve">s tem prinaša </w:t>
      </w:r>
      <w:r w:rsidR="008E7572" w:rsidRPr="00B77B14">
        <w:rPr>
          <w:rFonts w:cs="Arial"/>
          <w:szCs w:val="20"/>
        </w:rPr>
        <w:t>razbremenitev pacientov</w:t>
      </w:r>
      <w:r>
        <w:rPr>
          <w:rFonts w:cs="Arial"/>
          <w:szCs w:val="20"/>
        </w:rPr>
        <w:t>;</w:t>
      </w:r>
    </w:p>
    <w:p w14:paraId="3E9C1E18" w14:textId="6C2CB661" w:rsidR="008E7572" w:rsidRPr="00B77B14" w:rsidRDefault="000306DD" w:rsidP="00A048FB">
      <w:pPr>
        <w:numPr>
          <w:ilvl w:val="0"/>
          <w:numId w:val="22"/>
        </w:numPr>
        <w:ind w:hanging="720"/>
        <w:rPr>
          <w:rFonts w:cs="Arial"/>
          <w:szCs w:val="20"/>
        </w:rPr>
      </w:pPr>
      <w:r>
        <w:rPr>
          <w:rFonts w:cs="Arial"/>
          <w:szCs w:val="20"/>
        </w:rPr>
        <w:lastRenderedPageBreak/>
        <w:t>p</w:t>
      </w:r>
      <w:r w:rsidR="008E7572" w:rsidRPr="00B77B14">
        <w:rPr>
          <w:rFonts w:cs="Arial"/>
          <w:szCs w:val="20"/>
        </w:rPr>
        <w:t>acientom ne bo več treb</w:t>
      </w:r>
      <w:r>
        <w:rPr>
          <w:rFonts w:cs="Arial"/>
          <w:szCs w:val="20"/>
        </w:rPr>
        <w:t>a</w:t>
      </w:r>
      <w:r w:rsidR="008E7572" w:rsidRPr="00B77B14">
        <w:rPr>
          <w:rFonts w:cs="Arial"/>
          <w:szCs w:val="20"/>
        </w:rPr>
        <w:t xml:space="preserve"> tiskati izvidov ali fotokopirati zdravstvene dokumentacije, saj bodi vsi zdravstveni podatki zbrani v digitalni obliki na enem mestu: v nacionalnem </w:t>
      </w:r>
      <w:proofErr w:type="spellStart"/>
      <w:r w:rsidR="008E7572" w:rsidRPr="00B77B14">
        <w:rPr>
          <w:rFonts w:cs="Arial"/>
          <w:szCs w:val="20"/>
        </w:rPr>
        <w:t>eKartonu</w:t>
      </w:r>
      <w:proofErr w:type="spellEnd"/>
      <w:r>
        <w:rPr>
          <w:rFonts w:cs="Arial"/>
          <w:szCs w:val="20"/>
        </w:rPr>
        <w:t>;</w:t>
      </w:r>
    </w:p>
    <w:p w14:paraId="063B4BD3" w14:textId="0EF66974" w:rsidR="008E7572" w:rsidRPr="00B77B14" w:rsidRDefault="000306DD" w:rsidP="00A048FB">
      <w:pPr>
        <w:numPr>
          <w:ilvl w:val="0"/>
          <w:numId w:val="22"/>
        </w:numPr>
        <w:ind w:hanging="720"/>
        <w:rPr>
          <w:rFonts w:cs="Arial"/>
          <w:szCs w:val="20"/>
        </w:rPr>
      </w:pPr>
      <w:r>
        <w:rPr>
          <w:rFonts w:cs="Arial"/>
          <w:szCs w:val="20"/>
        </w:rPr>
        <w:t>n</w:t>
      </w:r>
      <w:r w:rsidR="008E7572" w:rsidRPr="00B77B14">
        <w:rPr>
          <w:rFonts w:cs="Arial"/>
          <w:szCs w:val="20"/>
        </w:rPr>
        <w:t>e glede na to, v katero zdravstveno ustanovo bo prišel</w:t>
      </w:r>
      <w:r w:rsidRPr="000306DD">
        <w:rPr>
          <w:rFonts w:cs="Arial"/>
          <w:szCs w:val="20"/>
        </w:rPr>
        <w:t xml:space="preserve"> </w:t>
      </w:r>
      <w:r w:rsidRPr="00B77B14">
        <w:rPr>
          <w:rFonts w:cs="Arial"/>
          <w:szCs w:val="20"/>
        </w:rPr>
        <w:t>pacient</w:t>
      </w:r>
      <w:r w:rsidR="008E7572" w:rsidRPr="00B77B14">
        <w:rPr>
          <w:rFonts w:cs="Arial"/>
          <w:szCs w:val="20"/>
        </w:rPr>
        <w:t xml:space="preserve">, bodo podatki o njegovih preteklih zdravljenjih in zdravstvenih storitvah dostopni </w:t>
      </w:r>
      <w:r>
        <w:rPr>
          <w:rFonts w:cs="Arial"/>
          <w:szCs w:val="20"/>
        </w:rPr>
        <w:t>v</w:t>
      </w:r>
      <w:r w:rsidRPr="00B77B14">
        <w:rPr>
          <w:rFonts w:cs="Arial"/>
          <w:szCs w:val="20"/>
        </w:rPr>
        <w:t xml:space="preserve"> </w:t>
      </w:r>
      <w:r w:rsidR="008E7572" w:rsidRPr="00B77B14">
        <w:rPr>
          <w:rFonts w:cs="Arial"/>
          <w:szCs w:val="20"/>
        </w:rPr>
        <w:t>centralne</w:t>
      </w:r>
      <w:r>
        <w:rPr>
          <w:rFonts w:cs="Arial"/>
          <w:szCs w:val="20"/>
        </w:rPr>
        <w:t>m</w:t>
      </w:r>
      <w:r w:rsidR="008E7572" w:rsidRPr="00B77B14">
        <w:rPr>
          <w:rFonts w:cs="Arial"/>
          <w:szCs w:val="20"/>
        </w:rPr>
        <w:t xml:space="preserve"> zdravstvene</w:t>
      </w:r>
      <w:r>
        <w:rPr>
          <w:rFonts w:cs="Arial"/>
          <w:szCs w:val="20"/>
        </w:rPr>
        <w:t>m</w:t>
      </w:r>
      <w:r w:rsidR="008E7572" w:rsidRPr="00B77B14">
        <w:rPr>
          <w:rFonts w:cs="Arial"/>
          <w:szCs w:val="20"/>
        </w:rPr>
        <w:t xml:space="preserve"> informacijske</w:t>
      </w:r>
      <w:r>
        <w:rPr>
          <w:rFonts w:cs="Arial"/>
          <w:szCs w:val="20"/>
        </w:rPr>
        <w:t>m</w:t>
      </w:r>
      <w:r w:rsidR="008E7572" w:rsidRPr="00B77B14">
        <w:rPr>
          <w:rFonts w:cs="Arial"/>
          <w:szCs w:val="20"/>
        </w:rPr>
        <w:t xml:space="preserve"> sistem</w:t>
      </w:r>
      <w:r>
        <w:rPr>
          <w:rFonts w:cs="Arial"/>
          <w:szCs w:val="20"/>
        </w:rPr>
        <w:t>u;</w:t>
      </w:r>
    </w:p>
    <w:p w14:paraId="2BD88D9C" w14:textId="0BC8F717" w:rsidR="008E7572" w:rsidRPr="00B77B14" w:rsidRDefault="000306DD" w:rsidP="00A048FB">
      <w:pPr>
        <w:numPr>
          <w:ilvl w:val="0"/>
          <w:numId w:val="22"/>
        </w:numPr>
        <w:ind w:hanging="720"/>
        <w:rPr>
          <w:rFonts w:cs="Arial"/>
          <w:szCs w:val="20"/>
        </w:rPr>
      </w:pPr>
      <w:r>
        <w:rPr>
          <w:rFonts w:cs="Arial"/>
          <w:szCs w:val="20"/>
        </w:rPr>
        <w:t>v</w:t>
      </w:r>
      <w:r w:rsidR="008E7572" w:rsidRPr="00B77B14">
        <w:rPr>
          <w:rFonts w:cs="Arial"/>
          <w:szCs w:val="20"/>
        </w:rPr>
        <w:t xml:space="preserve"> zdravstvene podatke bodo imeli vpogled tako pacienti kot zdravstveno osebje pod pogojem veljavne napotnice za storitev. Zdravstveno osebje do občutljivih podatkov, kot so informacije s področja genetike, psihiatrije, otroške in mladostniške psihiatrije, klinične psihologije in ginekologije</w:t>
      </w:r>
      <w:r>
        <w:rPr>
          <w:rFonts w:cs="Arial"/>
          <w:szCs w:val="20"/>
        </w:rPr>
        <w:t>,</w:t>
      </w:r>
      <w:r w:rsidR="008E7572" w:rsidRPr="00B77B14">
        <w:rPr>
          <w:rFonts w:cs="Arial"/>
          <w:szCs w:val="20"/>
        </w:rPr>
        <w:t xml:space="preserve"> ne more dostopati, razen </w:t>
      </w:r>
      <w:r>
        <w:rPr>
          <w:rFonts w:cs="Arial"/>
          <w:szCs w:val="20"/>
        </w:rPr>
        <w:t>če</w:t>
      </w:r>
      <w:r w:rsidR="008E7572" w:rsidRPr="00B77B14">
        <w:rPr>
          <w:rFonts w:cs="Arial"/>
          <w:szCs w:val="20"/>
        </w:rPr>
        <w:t xml:space="preserve"> pacient vpogled dovoli. S tem </w:t>
      </w:r>
      <w:r>
        <w:rPr>
          <w:rFonts w:cs="Arial"/>
          <w:szCs w:val="20"/>
        </w:rPr>
        <w:t>upoštevamo</w:t>
      </w:r>
      <w:r w:rsidRPr="00B77B14">
        <w:rPr>
          <w:rFonts w:cs="Arial"/>
          <w:szCs w:val="20"/>
        </w:rPr>
        <w:t xml:space="preserve"> </w:t>
      </w:r>
      <w:r w:rsidR="008E7572" w:rsidRPr="00B77B14">
        <w:rPr>
          <w:rFonts w:cs="Arial"/>
          <w:szCs w:val="20"/>
        </w:rPr>
        <w:t>pravico pacienta do podatkovnega samoodločanja</w:t>
      </w:r>
      <w:r>
        <w:rPr>
          <w:rFonts w:cs="Arial"/>
          <w:szCs w:val="20"/>
        </w:rPr>
        <w:t>;</w:t>
      </w:r>
    </w:p>
    <w:p w14:paraId="2DBD56BD" w14:textId="1DBCD996" w:rsidR="008E7572" w:rsidRPr="00B77B14" w:rsidRDefault="000306DD" w:rsidP="00A048FB">
      <w:pPr>
        <w:numPr>
          <w:ilvl w:val="0"/>
          <w:numId w:val="22"/>
        </w:numPr>
        <w:ind w:hanging="720"/>
        <w:rPr>
          <w:rFonts w:cs="Arial"/>
          <w:szCs w:val="20"/>
        </w:rPr>
      </w:pPr>
      <w:r>
        <w:rPr>
          <w:rFonts w:cs="Arial"/>
          <w:szCs w:val="20"/>
        </w:rPr>
        <w:t>s</w:t>
      </w:r>
      <w:r w:rsidR="008E7572" w:rsidRPr="00B77B14">
        <w:rPr>
          <w:rFonts w:cs="Arial"/>
          <w:szCs w:val="20"/>
        </w:rPr>
        <w:t>preminja in izboljšuje se varnost dostopa do zdravstvenih podatkov. Ključnega pomena je, da se vs</w:t>
      </w:r>
      <w:r>
        <w:rPr>
          <w:rFonts w:cs="Arial"/>
          <w:szCs w:val="20"/>
        </w:rPr>
        <w:t>i</w:t>
      </w:r>
      <w:r w:rsidR="008E7572" w:rsidRPr="00B77B14">
        <w:rPr>
          <w:rFonts w:cs="Arial"/>
          <w:szCs w:val="20"/>
        </w:rPr>
        <w:t xml:space="preserve"> izvajalc</w:t>
      </w:r>
      <w:r>
        <w:rPr>
          <w:rFonts w:cs="Arial"/>
          <w:szCs w:val="20"/>
        </w:rPr>
        <w:t>i</w:t>
      </w:r>
      <w:r w:rsidR="008E7572" w:rsidRPr="00B77B14">
        <w:rPr>
          <w:rFonts w:cs="Arial"/>
          <w:szCs w:val="20"/>
        </w:rPr>
        <w:t xml:space="preserve"> zdravstvene dejavnosti ozavešča</w:t>
      </w:r>
      <w:r>
        <w:rPr>
          <w:rFonts w:cs="Arial"/>
          <w:szCs w:val="20"/>
        </w:rPr>
        <w:t>jo</w:t>
      </w:r>
      <w:r w:rsidR="008E7572" w:rsidRPr="00B77B14">
        <w:rPr>
          <w:rFonts w:cs="Arial"/>
          <w:szCs w:val="20"/>
        </w:rPr>
        <w:t xml:space="preserve"> o načelih varstva osebnih podatkov, pooblastilih in pogojih za dostop do njih</w:t>
      </w:r>
      <w:r>
        <w:rPr>
          <w:rFonts w:cs="Arial"/>
          <w:szCs w:val="20"/>
        </w:rPr>
        <w:t>;</w:t>
      </w:r>
    </w:p>
    <w:p w14:paraId="53B56BEC" w14:textId="223CCE83" w:rsidR="008E7572" w:rsidRPr="00B77B14" w:rsidRDefault="000306DD" w:rsidP="00A048FB">
      <w:pPr>
        <w:numPr>
          <w:ilvl w:val="0"/>
          <w:numId w:val="22"/>
        </w:numPr>
        <w:ind w:hanging="720"/>
        <w:rPr>
          <w:rFonts w:cs="Arial"/>
          <w:szCs w:val="20"/>
        </w:rPr>
      </w:pPr>
      <w:r>
        <w:rPr>
          <w:rFonts w:cs="Arial"/>
          <w:szCs w:val="20"/>
        </w:rPr>
        <w:t>p</w:t>
      </w:r>
      <w:r w:rsidR="008E7572" w:rsidRPr="00B77B14">
        <w:rPr>
          <w:rFonts w:cs="Arial"/>
          <w:szCs w:val="20"/>
        </w:rPr>
        <w:t>osebn</w:t>
      </w:r>
      <w:r>
        <w:rPr>
          <w:rFonts w:cs="Arial"/>
          <w:szCs w:val="20"/>
        </w:rPr>
        <w:t>a</w:t>
      </w:r>
      <w:r w:rsidR="008E7572" w:rsidRPr="00B77B14">
        <w:rPr>
          <w:rFonts w:cs="Arial"/>
          <w:szCs w:val="20"/>
        </w:rPr>
        <w:t xml:space="preserve"> pozornost se namenja revizijski sledi, ki je pomemb</w:t>
      </w:r>
      <w:r>
        <w:rPr>
          <w:rFonts w:cs="Arial"/>
          <w:szCs w:val="20"/>
        </w:rPr>
        <w:t>n</w:t>
      </w:r>
      <w:r w:rsidR="008E7572" w:rsidRPr="00B77B14">
        <w:rPr>
          <w:rFonts w:cs="Arial"/>
          <w:szCs w:val="20"/>
        </w:rPr>
        <w:t>a pri zagotavljanju varstva osebnih podatkov pacienta, kar bo povečalo zaupanje pacientov v zbiranje podatkov v enotnem sistemu in omogočilo učinkovit nadzor in sankcioniranje kršitev</w:t>
      </w:r>
      <w:r>
        <w:rPr>
          <w:rFonts w:cs="Arial"/>
          <w:szCs w:val="20"/>
        </w:rPr>
        <w:t>;</w:t>
      </w:r>
    </w:p>
    <w:p w14:paraId="71FA1FB6" w14:textId="6E471529" w:rsidR="008E7572" w:rsidRPr="00B77B14" w:rsidRDefault="008E7572" w:rsidP="00A048FB">
      <w:pPr>
        <w:numPr>
          <w:ilvl w:val="0"/>
          <w:numId w:val="22"/>
        </w:numPr>
        <w:ind w:hanging="720"/>
        <w:rPr>
          <w:rFonts w:cs="Arial"/>
          <w:szCs w:val="20"/>
        </w:rPr>
      </w:pPr>
      <w:r w:rsidRPr="00B77B14">
        <w:rPr>
          <w:rFonts w:cs="Arial"/>
          <w:szCs w:val="20"/>
        </w:rPr>
        <w:t>posebn</w:t>
      </w:r>
      <w:r w:rsidR="000306DD">
        <w:rPr>
          <w:rFonts w:cs="Arial"/>
          <w:szCs w:val="20"/>
        </w:rPr>
        <w:t>a</w:t>
      </w:r>
      <w:r w:rsidRPr="00B77B14">
        <w:rPr>
          <w:rFonts w:cs="Arial"/>
          <w:szCs w:val="20"/>
        </w:rPr>
        <w:t xml:space="preserve"> skrb </w:t>
      </w:r>
      <w:r w:rsidR="000306DD">
        <w:rPr>
          <w:rFonts w:cs="Arial"/>
          <w:szCs w:val="20"/>
        </w:rPr>
        <w:t xml:space="preserve">se </w:t>
      </w:r>
      <w:r w:rsidRPr="00B77B14">
        <w:rPr>
          <w:rFonts w:cs="Arial"/>
          <w:szCs w:val="20"/>
        </w:rPr>
        <w:t>namenja ranljivim posameznikom, osebam, ki so zaradi svojih lastnosti ali spleta okoliščin (npr. pomanjkljive digitalne veščine, druga ogrožajoča stanja) začasno ali trajno manj sposobne razumeti svoj položaj ali uveljaviti svoje pravice. Pripravlja se uvedba možnosti, da te osebe svojce pooblastijo za vpogled in opravljanje storitev.</w:t>
      </w:r>
    </w:p>
    <w:p w14:paraId="1349E00A" w14:textId="77777777" w:rsidR="008E7572" w:rsidRPr="00E63B82" w:rsidRDefault="008E7572" w:rsidP="00C43DBD">
      <w:pPr>
        <w:pStyle w:val="datumtevilka"/>
        <w:rPr>
          <w:rStyle w:val="Krepko"/>
          <w:rFonts w:cs="Arial"/>
          <w:b w:val="0"/>
          <w:bCs w:val="0"/>
        </w:rPr>
      </w:pPr>
    </w:p>
    <w:p w14:paraId="14248E51" w14:textId="40AAC855" w:rsidR="008E7572" w:rsidRPr="00E63B82" w:rsidRDefault="008E7572" w:rsidP="00C43DBD">
      <w:pPr>
        <w:pStyle w:val="datumtevilka"/>
        <w:rPr>
          <w:rStyle w:val="Krepko"/>
          <w:rFonts w:cs="Arial"/>
          <w:b w:val="0"/>
          <w:bCs w:val="0"/>
        </w:rPr>
      </w:pPr>
      <w:r w:rsidRPr="00E63B82">
        <w:rPr>
          <w:rStyle w:val="Krepko"/>
          <w:rFonts w:cs="Arial"/>
          <w:b w:val="0"/>
          <w:bCs w:val="0"/>
        </w:rPr>
        <w:t xml:space="preserve">V povezavi s strahom pacientov glede </w:t>
      </w:r>
      <w:r w:rsidR="002053F4">
        <w:rPr>
          <w:rStyle w:val="Krepko"/>
          <w:rFonts w:cs="Arial"/>
          <w:b w:val="0"/>
          <w:bCs w:val="0"/>
        </w:rPr>
        <w:t>vlag</w:t>
      </w:r>
      <w:r w:rsidRPr="00E63B82">
        <w:rPr>
          <w:rStyle w:val="Krepko"/>
          <w:rFonts w:cs="Arial"/>
          <w:b w:val="0"/>
          <w:bCs w:val="0"/>
        </w:rPr>
        <w:t xml:space="preserve">anja pritožb in pripomb navajamo možnost pacientov izraziti (ne)zadovoljstvo z zdravstveno storitvijo z </w:t>
      </w:r>
      <w:r w:rsidR="002053F4">
        <w:rPr>
          <w:rStyle w:val="Krepko"/>
          <w:rFonts w:cs="Arial"/>
          <w:b w:val="0"/>
          <w:bCs w:val="0"/>
        </w:rPr>
        <w:t xml:space="preserve">jasnim </w:t>
      </w:r>
      <w:r w:rsidRPr="00E63B82">
        <w:rPr>
          <w:rStyle w:val="Krepko"/>
          <w:rFonts w:cs="Arial"/>
          <w:b w:val="0"/>
          <w:bCs w:val="0"/>
        </w:rPr>
        <w:t xml:space="preserve">opisom težav, ki so jih imeli z zdravstveno obravnavo, povsem anonimno. To lahko storijo prek aplikacije </w:t>
      </w:r>
      <w:proofErr w:type="spellStart"/>
      <w:r w:rsidR="00520F3F">
        <w:rPr>
          <w:rStyle w:val="Krepko"/>
          <w:rFonts w:cs="Arial"/>
          <w:b w:val="0"/>
          <w:bCs w:val="0"/>
        </w:rPr>
        <w:t>z</w:t>
      </w:r>
      <w:r w:rsidRPr="00E63B82">
        <w:rPr>
          <w:rStyle w:val="Krepko"/>
          <w:rFonts w:cs="Arial"/>
          <w:b w:val="0"/>
          <w:bCs w:val="0"/>
        </w:rPr>
        <w:t>VEM</w:t>
      </w:r>
      <w:proofErr w:type="spellEnd"/>
      <w:r w:rsidRPr="00E63B82">
        <w:rPr>
          <w:rStyle w:val="Krepko"/>
          <w:rFonts w:cs="Arial"/>
          <w:b w:val="0"/>
          <w:bCs w:val="0"/>
        </w:rPr>
        <w:t xml:space="preserve"> na tem spletnem naslovu: https://zvem.ezdrav.si/ankete/index.php/119932/lang-sl, ki naj bi ga zdravstveni zavodi objavili na svojih spletnih straneh. Ta kratka anketa omogoča pacientu podati mnenje o prejeti zdravstveni obravnavi </w:t>
      </w:r>
      <w:r w:rsidR="00520F3F">
        <w:rPr>
          <w:rStyle w:val="Krepko"/>
          <w:rFonts w:cs="Arial"/>
          <w:b w:val="0"/>
          <w:bCs w:val="0"/>
        </w:rPr>
        <w:t>ter</w:t>
      </w:r>
      <w:r w:rsidR="00520F3F" w:rsidRPr="00E63B82">
        <w:rPr>
          <w:rStyle w:val="Krepko"/>
          <w:rFonts w:cs="Arial"/>
          <w:b w:val="0"/>
          <w:bCs w:val="0"/>
        </w:rPr>
        <w:t xml:space="preserve"> </w:t>
      </w:r>
      <w:r w:rsidRPr="00E63B82">
        <w:rPr>
          <w:rStyle w:val="Krepko"/>
          <w:rFonts w:cs="Arial"/>
          <w:b w:val="0"/>
          <w:bCs w:val="0"/>
        </w:rPr>
        <w:t xml:space="preserve">napisati opisne odgovore in priporočila glede prostorov in opreme, organizacije dela, odnosa do pacientov, sodelovanja zaposlenih, varnosti pacientov, izidov obravnave, ugleda in družbene odgovornosti ter drugo. Te podatke v Sektorju za sistem kakovosti in varnosti v zdravstvu pregledamo, prečistimo, </w:t>
      </w:r>
      <w:r w:rsidR="002053F4">
        <w:rPr>
          <w:rStyle w:val="Krepko"/>
          <w:rFonts w:cs="Arial"/>
          <w:b w:val="0"/>
          <w:bCs w:val="0"/>
        </w:rPr>
        <w:t>i</w:t>
      </w:r>
      <w:r w:rsidRPr="00E63B82">
        <w:rPr>
          <w:rStyle w:val="Krepko"/>
          <w:rFonts w:cs="Arial"/>
          <w:b w:val="0"/>
          <w:bCs w:val="0"/>
        </w:rPr>
        <w:t>zbrišemo imena in priimke pacientov, če se pojavijo</w:t>
      </w:r>
      <w:r w:rsidR="002053F4" w:rsidRPr="002053F4">
        <w:rPr>
          <w:rStyle w:val="Krepko"/>
          <w:rFonts w:cs="Arial"/>
          <w:b w:val="0"/>
          <w:bCs w:val="0"/>
        </w:rPr>
        <w:t xml:space="preserve"> </w:t>
      </w:r>
      <w:r w:rsidR="002053F4" w:rsidRPr="00E63B82">
        <w:rPr>
          <w:rStyle w:val="Krepko"/>
          <w:rFonts w:cs="Arial"/>
          <w:b w:val="0"/>
          <w:bCs w:val="0"/>
        </w:rPr>
        <w:t>med odgovori</w:t>
      </w:r>
      <w:r w:rsidR="002053F4">
        <w:rPr>
          <w:rStyle w:val="Krepko"/>
          <w:rFonts w:cs="Arial"/>
          <w:b w:val="0"/>
          <w:bCs w:val="0"/>
        </w:rPr>
        <w:t>,</w:t>
      </w:r>
      <w:r w:rsidRPr="00E63B82">
        <w:rPr>
          <w:rStyle w:val="Krepko"/>
          <w:rFonts w:cs="Arial"/>
          <w:b w:val="0"/>
          <w:bCs w:val="0"/>
        </w:rPr>
        <w:t xml:space="preserve"> </w:t>
      </w:r>
      <w:r w:rsidR="00520F3F">
        <w:rPr>
          <w:rStyle w:val="Krepko"/>
          <w:rFonts w:cs="Arial"/>
          <w:b w:val="0"/>
          <w:bCs w:val="0"/>
        </w:rPr>
        <w:t>ter</w:t>
      </w:r>
      <w:r w:rsidR="00520F3F" w:rsidRPr="00E63B82">
        <w:rPr>
          <w:rStyle w:val="Krepko"/>
          <w:rFonts w:cs="Arial"/>
          <w:b w:val="0"/>
          <w:bCs w:val="0"/>
        </w:rPr>
        <w:t xml:space="preserve"> </w:t>
      </w:r>
      <w:r w:rsidRPr="00E63B82">
        <w:rPr>
          <w:rStyle w:val="Krepko"/>
          <w:rFonts w:cs="Arial"/>
          <w:b w:val="0"/>
          <w:bCs w:val="0"/>
        </w:rPr>
        <w:t>jih pošljemo izvajalcem zdravstvene dejavnosti. Na koncu leta jih zaprosimo za informacijo o ukrepih, ki so jih izvedli na podlagi prejetih mnenj oz</w:t>
      </w:r>
      <w:r w:rsidR="002053F4">
        <w:rPr>
          <w:rStyle w:val="Krepko"/>
          <w:rFonts w:cs="Arial"/>
          <w:b w:val="0"/>
          <w:bCs w:val="0"/>
        </w:rPr>
        <w:t>iroma</w:t>
      </w:r>
      <w:r w:rsidRPr="00E63B82">
        <w:rPr>
          <w:rStyle w:val="Krepko"/>
          <w:rFonts w:cs="Arial"/>
          <w:b w:val="0"/>
          <w:bCs w:val="0"/>
        </w:rPr>
        <w:t xml:space="preserve"> ocen pacientov. Tudi te ukrepe vključimo v letno poročilo o zadovoljstvu pacientov z zdravstveno obravnavo:</w:t>
      </w:r>
    </w:p>
    <w:p w14:paraId="5974731F" w14:textId="77777777" w:rsidR="008E7572" w:rsidRPr="00B77B14" w:rsidRDefault="008E7572" w:rsidP="00C43DBD">
      <w:pPr>
        <w:pStyle w:val="datumtevilka"/>
        <w:spacing w:line="240" w:lineRule="atLeast"/>
        <w:rPr>
          <w:rStyle w:val="Krepko"/>
          <w:rFonts w:cs="Arial"/>
          <w:b w:val="0"/>
          <w:bCs w:val="0"/>
          <w:highlight w:val="yellow"/>
        </w:rPr>
      </w:pPr>
    </w:p>
    <w:p w14:paraId="637140DB" w14:textId="77777777" w:rsidR="008E7572" w:rsidRPr="00A048FB" w:rsidRDefault="00F50DC8" w:rsidP="00C43DBD">
      <w:pPr>
        <w:pStyle w:val="datumtevilka"/>
        <w:spacing w:line="240" w:lineRule="atLeast"/>
        <w:rPr>
          <w:rStyle w:val="Krepko"/>
          <w:rFonts w:cs="Arial"/>
          <w:b w:val="0"/>
          <w:bCs w:val="0"/>
        </w:rPr>
      </w:pPr>
      <w:hyperlink r:id="rId15" w:history="1">
        <w:r w:rsidR="008E7572" w:rsidRPr="00A048FB">
          <w:rPr>
            <w:rStyle w:val="Hiperpovezava"/>
            <w:rFonts w:cs="Arial"/>
            <w:color w:val="auto"/>
            <w:u w:val="none"/>
          </w:rPr>
          <w:t>https://www.gov.si/assets/ministrstva/MZ/DOKUMENTI/razno/Porocilo-o-spletni-anketi-o-zadovoljstvu-uporabnikov-2022.pdf</w:t>
        </w:r>
      </w:hyperlink>
      <w:r w:rsidR="008E7572" w:rsidRPr="00A048FB">
        <w:rPr>
          <w:rStyle w:val="Krepko"/>
          <w:rFonts w:cs="Arial"/>
        </w:rPr>
        <w:t xml:space="preserve"> </w:t>
      </w:r>
    </w:p>
    <w:p w14:paraId="0AD1EE2C" w14:textId="77777777" w:rsidR="008E7572" w:rsidRPr="00A048FB" w:rsidRDefault="008E7572" w:rsidP="00C43DBD">
      <w:pPr>
        <w:pStyle w:val="datumtevilka"/>
        <w:spacing w:line="240" w:lineRule="atLeast"/>
        <w:rPr>
          <w:rStyle w:val="Krepko"/>
          <w:rFonts w:cs="Arial"/>
          <w:b w:val="0"/>
          <w:bCs w:val="0"/>
        </w:rPr>
      </w:pPr>
    </w:p>
    <w:p w14:paraId="32AAD4F1" w14:textId="77777777" w:rsidR="008E7572" w:rsidRPr="00A048FB" w:rsidRDefault="00F50DC8" w:rsidP="00C43DBD">
      <w:pPr>
        <w:pStyle w:val="datumtevilka"/>
        <w:spacing w:line="240" w:lineRule="atLeast"/>
        <w:rPr>
          <w:rStyle w:val="Krepko"/>
          <w:rFonts w:cs="Arial"/>
          <w:b w:val="0"/>
          <w:bCs w:val="0"/>
        </w:rPr>
      </w:pPr>
      <w:hyperlink r:id="rId16" w:history="1">
        <w:r w:rsidR="008E7572" w:rsidRPr="00A048FB">
          <w:rPr>
            <w:rStyle w:val="Hiperpovezava"/>
            <w:rFonts w:cs="Arial"/>
            <w:color w:val="auto"/>
            <w:u w:val="none"/>
          </w:rPr>
          <w:t>https://www.gov.si/assets/ministrstva/MZ/DOKUMENTI/1-TEME/Pacientove-pravice/Porocilo-o-spletni-anketi-o-zadovoljstvu-uporabnikov-2023-zadnja.pdf</w:t>
        </w:r>
      </w:hyperlink>
      <w:r w:rsidR="008E7572" w:rsidRPr="00A048FB">
        <w:rPr>
          <w:rStyle w:val="Krepko"/>
          <w:rFonts w:cs="Arial"/>
        </w:rPr>
        <w:t xml:space="preserve"> </w:t>
      </w:r>
    </w:p>
    <w:p w14:paraId="5EB7FBEA" w14:textId="77777777" w:rsidR="008E7572" w:rsidRPr="00E63B82" w:rsidRDefault="008E7572" w:rsidP="00C43DBD">
      <w:pPr>
        <w:pStyle w:val="datumtevilka"/>
        <w:spacing w:line="240" w:lineRule="atLeast"/>
        <w:rPr>
          <w:rStyle w:val="Krepko"/>
          <w:rFonts w:cs="Arial"/>
          <w:b w:val="0"/>
          <w:bCs w:val="0"/>
        </w:rPr>
      </w:pPr>
    </w:p>
    <w:p w14:paraId="53481C18" w14:textId="77777777" w:rsidR="008E7572" w:rsidRPr="00E63B82" w:rsidRDefault="008E7572" w:rsidP="00C43DBD">
      <w:pPr>
        <w:pStyle w:val="datumtevilka"/>
        <w:spacing w:line="240" w:lineRule="atLeast"/>
        <w:rPr>
          <w:rStyle w:val="Krepko"/>
          <w:rFonts w:cs="Arial"/>
          <w:b w:val="0"/>
          <w:bCs w:val="0"/>
        </w:rPr>
      </w:pPr>
    </w:p>
    <w:p w14:paraId="66AD75F8" w14:textId="58E2DE9C" w:rsidR="008E7572" w:rsidRPr="00E63B82" w:rsidRDefault="008E7572" w:rsidP="00C43DBD">
      <w:pPr>
        <w:pStyle w:val="datumtevilka"/>
        <w:rPr>
          <w:rStyle w:val="Krepko"/>
          <w:rFonts w:cs="Arial"/>
          <w:b w:val="0"/>
          <w:bCs w:val="0"/>
        </w:rPr>
      </w:pPr>
      <w:r w:rsidRPr="00E63B82">
        <w:rPr>
          <w:rStyle w:val="Krepko"/>
          <w:rFonts w:cs="Arial"/>
          <w:b w:val="0"/>
          <w:bCs w:val="0"/>
        </w:rPr>
        <w:t>Sistemsko spremljanje opozorilnih nevarnih dogodkov (OND) na ministrstvu poteka že vrsto let</w:t>
      </w:r>
      <w:r w:rsidR="004905FD">
        <w:rPr>
          <w:rStyle w:val="Krepko"/>
          <w:rFonts w:cs="Arial"/>
          <w:b w:val="0"/>
          <w:bCs w:val="0"/>
        </w:rPr>
        <w:t>,</w:t>
      </w:r>
      <w:r w:rsidRPr="00E63B82">
        <w:rPr>
          <w:rStyle w:val="Krepko"/>
          <w:rFonts w:cs="Arial"/>
          <w:b w:val="0"/>
          <w:bCs w:val="0"/>
        </w:rPr>
        <w:t xml:space="preserve"> in sicer za </w:t>
      </w:r>
      <w:r w:rsidR="004905FD">
        <w:rPr>
          <w:rStyle w:val="Krepko"/>
          <w:rFonts w:cs="Arial"/>
          <w:b w:val="0"/>
          <w:bCs w:val="0"/>
        </w:rPr>
        <w:t>sedem</w:t>
      </w:r>
      <w:r w:rsidR="004905FD" w:rsidRPr="00E63B82">
        <w:rPr>
          <w:rStyle w:val="Krepko"/>
          <w:rFonts w:cs="Arial"/>
          <w:b w:val="0"/>
          <w:bCs w:val="0"/>
        </w:rPr>
        <w:t xml:space="preserve"> </w:t>
      </w:r>
      <w:r w:rsidR="00A048FB">
        <w:rPr>
          <w:rStyle w:val="Krepko"/>
          <w:rFonts w:cs="Arial"/>
          <w:b w:val="0"/>
          <w:bCs w:val="0"/>
        </w:rPr>
        <w:t>najhujših nevarnih dogodkov:</w:t>
      </w:r>
    </w:p>
    <w:p w14:paraId="2793AAEC" w14:textId="77777777" w:rsidR="008E7572" w:rsidRPr="00E63B82" w:rsidRDefault="008E7572" w:rsidP="00C43DBD">
      <w:pPr>
        <w:pStyle w:val="datumtevilka"/>
        <w:tabs>
          <w:tab w:val="left" w:pos="709"/>
        </w:tabs>
        <w:ind w:left="709" w:hanging="709"/>
        <w:rPr>
          <w:rStyle w:val="Krepko"/>
          <w:rFonts w:cs="Arial"/>
          <w:b w:val="0"/>
          <w:bCs w:val="0"/>
        </w:rPr>
      </w:pPr>
      <w:r w:rsidRPr="00E63B82">
        <w:rPr>
          <w:rStyle w:val="Krepko"/>
          <w:rFonts w:cs="Arial"/>
          <w:b w:val="0"/>
          <w:bCs w:val="0"/>
        </w:rPr>
        <w:t xml:space="preserve">1. </w:t>
      </w:r>
      <w:r w:rsidRPr="00E63B82">
        <w:rPr>
          <w:rStyle w:val="Krepko"/>
          <w:rFonts w:cs="Arial"/>
          <w:b w:val="0"/>
          <w:bCs w:val="0"/>
        </w:rPr>
        <w:tab/>
        <w:t>nepričakovana smrt pacienta,</w:t>
      </w:r>
    </w:p>
    <w:p w14:paraId="6710F4ED" w14:textId="77777777" w:rsidR="008E7572" w:rsidRPr="00E63B82" w:rsidRDefault="008E7572" w:rsidP="00C43DBD">
      <w:pPr>
        <w:pStyle w:val="datumtevilka"/>
        <w:tabs>
          <w:tab w:val="left" w:pos="709"/>
        </w:tabs>
        <w:ind w:left="709" w:hanging="709"/>
        <w:rPr>
          <w:rStyle w:val="Krepko"/>
          <w:rFonts w:cs="Arial"/>
          <w:b w:val="0"/>
          <w:bCs w:val="0"/>
        </w:rPr>
      </w:pPr>
      <w:r w:rsidRPr="00E63B82">
        <w:rPr>
          <w:rStyle w:val="Krepko"/>
          <w:rFonts w:cs="Arial"/>
          <w:b w:val="0"/>
          <w:bCs w:val="0"/>
        </w:rPr>
        <w:t>2.</w:t>
      </w:r>
      <w:r w:rsidRPr="00E63B82">
        <w:rPr>
          <w:rStyle w:val="Krepko"/>
          <w:rFonts w:cs="Arial"/>
          <w:b w:val="0"/>
          <w:bCs w:val="0"/>
        </w:rPr>
        <w:tab/>
        <w:t>večja stalna izguba telesne funkcije pacienta,</w:t>
      </w:r>
    </w:p>
    <w:p w14:paraId="10911618" w14:textId="77777777" w:rsidR="008E7572" w:rsidRPr="00E63B82" w:rsidRDefault="008E7572" w:rsidP="00C43DBD">
      <w:pPr>
        <w:pStyle w:val="datumtevilka"/>
        <w:tabs>
          <w:tab w:val="left" w:pos="709"/>
        </w:tabs>
        <w:ind w:left="709" w:hanging="709"/>
        <w:rPr>
          <w:rStyle w:val="Krepko"/>
          <w:rFonts w:cs="Arial"/>
          <w:b w:val="0"/>
          <w:bCs w:val="0"/>
        </w:rPr>
      </w:pPr>
      <w:r w:rsidRPr="00E63B82">
        <w:rPr>
          <w:rStyle w:val="Krepko"/>
          <w:rFonts w:cs="Arial"/>
          <w:b w:val="0"/>
          <w:bCs w:val="0"/>
        </w:rPr>
        <w:t xml:space="preserve">3. </w:t>
      </w:r>
      <w:r w:rsidRPr="00E63B82">
        <w:rPr>
          <w:rStyle w:val="Krepko"/>
          <w:rFonts w:cs="Arial"/>
          <w:b w:val="0"/>
          <w:bCs w:val="0"/>
        </w:rPr>
        <w:tab/>
        <w:t>samomor pacienta v zdravstveni ustanovi,</w:t>
      </w:r>
    </w:p>
    <w:p w14:paraId="29096313" w14:textId="77777777" w:rsidR="008E7572" w:rsidRPr="00E63B82" w:rsidRDefault="008E7572" w:rsidP="00C43DBD">
      <w:pPr>
        <w:pStyle w:val="datumtevilka"/>
        <w:tabs>
          <w:tab w:val="left" w:pos="709"/>
        </w:tabs>
        <w:ind w:left="709" w:hanging="709"/>
        <w:rPr>
          <w:rStyle w:val="Krepko"/>
          <w:rFonts w:cs="Arial"/>
          <w:b w:val="0"/>
          <w:bCs w:val="0"/>
        </w:rPr>
      </w:pPr>
      <w:r w:rsidRPr="00E63B82">
        <w:rPr>
          <w:rStyle w:val="Krepko"/>
          <w:rFonts w:cs="Arial"/>
          <w:b w:val="0"/>
          <w:bCs w:val="0"/>
        </w:rPr>
        <w:t>4.</w:t>
      </w:r>
      <w:r w:rsidRPr="00E63B82">
        <w:rPr>
          <w:rStyle w:val="Krepko"/>
          <w:rFonts w:cs="Arial"/>
          <w:b w:val="0"/>
          <w:bCs w:val="0"/>
        </w:rPr>
        <w:tab/>
        <w:t>zamenjava novorojenčka,</w:t>
      </w:r>
    </w:p>
    <w:p w14:paraId="682A86E6" w14:textId="55C70FE0" w:rsidR="008E7572" w:rsidRPr="00E63B82" w:rsidRDefault="008E7572" w:rsidP="00C43DBD">
      <w:pPr>
        <w:pStyle w:val="datumtevilka"/>
        <w:tabs>
          <w:tab w:val="left" w:pos="709"/>
        </w:tabs>
        <w:ind w:left="709" w:hanging="709"/>
        <w:rPr>
          <w:rStyle w:val="Krepko"/>
          <w:rFonts w:cs="Arial"/>
          <w:b w:val="0"/>
          <w:bCs w:val="0"/>
        </w:rPr>
      </w:pPr>
      <w:r w:rsidRPr="00E63B82">
        <w:rPr>
          <w:rStyle w:val="Krepko"/>
          <w:rFonts w:cs="Arial"/>
          <w:b w:val="0"/>
          <w:bCs w:val="0"/>
        </w:rPr>
        <w:t>5.</w:t>
      </w:r>
      <w:r w:rsidRPr="00E63B82">
        <w:rPr>
          <w:rStyle w:val="Krepko"/>
          <w:rFonts w:cs="Arial"/>
          <w:b w:val="0"/>
          <w:bCs w:val="0"/>
        </w:rPr>
        <w:tab/>
        <w:t>hemolitična transfuzijska reakcija po transfuziji krvi ali krvnih produktov zaradi neskladja glavnih krvnih skupin,</w:t>
      </w:r>
    </w:p>
    <w:p w14:paraId="42860BD5" w14:textId="77777777" w:rsidR="008E7572" w:rsidRPr="00E63B82" w:rsidRDefault="008E7572" w:rsidP="00C43DBD">
      <w:pPr>
        <w:pStyle w:val="datumtevilka"/>
        <w:tabs>
          <w:tab w:val="left" w:pos="709"/>
        </w:tabs>
        <w:ind w:left="709" w:hanging="709"/>
        <w:rPr>
          <w:rStyle w:val="Krepko"/>
          <w:rFonts w:cs="Arial"/>
          <w:b w:val="0"/>
          <w:bCs w:val="0"/>
        </w:rPr>
      </w:pPr>
      <w:r w:rsidRPr="00E63B82">
        <w:rPr>
          <w:rStyle w:val="Krepko"/>
          <w:rFonts w:cs="Arial"/>
          <w:b w:val="0"/>
          <w:bCs w:val="0"/>
        </w:rPr>
        <w:t>6.</w:t>
      </w:r>
      <w:r w:rsidRPr="00E63B82">
        <w:rPr>
          <w:rStyle w:val="Krepko"/>
          <w:rFonts w:cs="Arial"/>
          <w:b w:val="0"/>
          <w:bCs w:val="0"/>
        </w:rPr>
        <w:tab/>
        <w:t>kirurški poseg na napačnem pacientu ali napačnem delu telesa,</w:t>
      </w:r>
    </w:p>
    <w:p w14:paraId="2B80C1E6" w14:textId="77777777" w:rsidR="008E7572" w:rsidRPr="00E63B82" w:rsidRDefault="008E7572" w:rsidP="00C43DBD">
      <w:pPr>
        <w:pStyle w:val="datumtevilka"/>
        <w:tabs>
          <w:tab w:val="left" w:pos="709"/>
        </w:tabs>
        <w:ind w:left="709" w:hanging="709"/>
        <w:rPr>
          <w:rStyle w:val="Krepko"/>
          <w:rFonts w:cs="Arial"/>
          <w:b w:val="0"/>
          <w:bCs w:val="0"/>
        </w:rPr>
      </w:pPr>
      <w:r w:rsidRPr="00E63B82">
        <w:rPr>
          <w:rStyle w:val="Krepko"/>
          <w:rFonts w:cs="Arial"/>
          <w:b w:val="0"/>
          <w:bCs w:val="0"/>
        </w:rPr>
        <w:t>7.</w:t>
      </w:r>
      <w:r w:rsidRPr="00E63B82">
        <w:rPr>
          <w:rStyle w:val="Krepko"/>
          <w:rFonts w:cs="Arial"/>
          <w:b w:val="0"/>
          <w:bCs w:val="0"/>
        </w:rPr>
        <w:tab/>
        <w:t>sum kaznivega dejanja.</w:t>
      </w:r>
    </w:p>
    <w:p w14:paraId="059B4E07" w14:textId="77777777" w:rsidR="008E7572" w:rsidRPr="00E63B82" w:rsidRDefault="008E7572" w:rsidP="00514D9D">
      <w:pPr>
        <w:pStyle w:val="datumtevilka"/>
        <w:tabs>
          <w:tab w:val="left" w:pos="851"/>
        </w:tabs>
        <w:rPr>
          <w:rStyle w:val="Krepko"/>
          <w:rFonts w:cs="Arial"/>
          <w:b w:val="0"/>
          <w:bCs w:val="0"/>
        </w:rPr>
      </w:pPr>
    </w:p>
    <w:p w14:paraId="320D223C" w14:textId="50B8D8D2" w:rsidR="008E7572" w:rsidRPr="00E63B82" w:rsidRDefault="008E7572" w:rsidP="00514D9D">
      <w:pPr>
        <w:pStyle w:val="datumtevilka"/>
        <w:rPr>
          <w:rStyle w:val="Krepko"/>
          <w:rFonts w:cs="Arial"/>
          <w:b w:val="0"/>
          <w:bCs w:val="0"/>
        </w:rPr>
      </w:pPr>
      <w:r w:rsidRPr="00E63B82">
        <w:rPr>
          <w:rStyle w:val="Krepko"/>
          <w:rFonts w:cs="Arial"/>
          <w:b w:val="0"/>
          <w:bCs w:val="0"/>
        </w:rPr>
        <w:t xml:space="preserve">Navodila o poročanju OND so na tej spletni strani: </w:t>
      </w:r>
    </w:p>
    <w:p w14:paraId="3CE71A69" w14:textId="2B3F3E53" w:rsidR="008E7572" w:rsidRPr="00E63B82" w:rsidRDefault="008E7572" w:rsidP="00514D9D">
      <w:pPr>
        <w:pStyle w:val="datumtevilka"/>
        <w:rPr>
          <w:rStyle w:val="Krepko"/>
          <w:rFonts w:cs="Arial"/>
          <w:b w:val="0"/>
          <w:bCs w:val="0"/>
        </w:rPr>
      </w:pPr>
      <w:r w:rsidRPr="00E63B82">
        <w:rPr>
          <w:rStyle w:val="Krepko"/>
          <w:rFonts w:cs="Arial"/>
          <w:b w:val="0"/>
          <w:bCs w:val="0"/>
        </w:rPr>
        <w:t>https://www.gov.si/teme/v</w:t>
      </w:r>
      <w:r w:rsidR="008272D7">
        <w:rPr>
          <w:rStyle w:val="Krepko"/>
          <w:rFonts w:cs="Arial"/>
          <w:b w:val="0"/>
          <w:bCs w:val="0"/>
        </w:rPr>
        <w:t>arnost-zdravstvenega-varstva/.</w:t>
      </w:r>
    </w:p>
    <w:p w14:paraId="08ECF3FB" w14:textId="77777777" w:rsidR="008E7572" w:rsidRPr="00E63B82" w:rsidRDefault="008E7572" w:rsidP="00514D9D">
      <w:pPr>
        <w:pStyle w:val="datumtevilka"/>
        <w:rPr>
          <w:rStyle w:val="Krepko"/>
          <w:rFonts w:cs="Arial"/>
          <w:b w:val="0"/>
          <w:bCs w:val="0"/>
        </w:rPr>
      </w:pPr>
    </w:p>
    <w:p w14:paraId="0558A2C1" w14:textId="2542FC14" w:rsidR="008E7572" w:rsidRPr="00E63B82" w:rsidRDefault="008E7572" w:rsidP="00514D9D">
      <w:pPr>
        <w:pStyle w:val="datumtevilka"/>
        <w:rPr>
          <w:rStyle w:val="Krepko"/>
          <w:rFonts w:cs="Arial"/>
          <w:b w:val="0"/>
          <w:bCs w:val="0"/>
        </w:rPr>
      </w:pPr>
      <w:r w:rsidRPr="00E63B82">
        <w:rPr>
          <w:rStyle w:val="Krepko"/>
          <w:rFonts w:cs="Arial"/>
          <w:b w:val="0"/>
          <w:bCs w:val="0"/>
        </w:rPr>
        <w:t xml:space="preserve">Z ustanovitvijo </w:t>
      </w:r>
      <w:r w:rsidR="00520F3F" w:rsidRPr="00520F3F">
        <w:rPr>
          <w:rStyle w:val="Krepko"/>
          <w:rFonts w:cs="Arial"/>
          <w:b w:val="0"/>
          <w:bCs w:val="0"/>
        </w:rPr>
        <w:t xml:space="preserve">Urada Republike Slovenije za nadzor, kakovost in investicije v zdravstvu (UNKIZ) </w:t>
      </w:r>
      <w:r w:rsidRPr="00E63B82">
        <w:rPr>
          <w:rStyle w:val="Krepko"/>
          <w:rFonts w:cs="Arial"/>
          <w:b w:val="0"/>
          <w:bCs w:val="0"/>
        </w:rPr>
        <w:t>je le</w:t>
      </w:r>
      <w:r w:rsidR="004905FD">
        <w:rPr>
          <w:rStyle w:val="Krepko"/>
          <w:rFonts w:cs="Arial"/>
          <w:b w:val="0"/>
          <w:bCs w:val="0"/>
        </w:rPr>
        <w:t>-</w:t>
      </w:r>
      <w:r w:rsidRPr="00E63B82">
        <w:rPr>
          <w:rStyle w:val="Krepko"/>
          <w:rFonts w:cs="Arial"/>
          <w:b w:val="0"/>
          <w:bCs w:val="0"/>
        </w:rPr>
        <w:t>ta prevzel zbiranje OND in pripravil 20</w:t>
      </w:r>
      <w:r w:rsidR="004905FD">
        <w:rPr>
          <w:rStyle w:val="Krepko"/>
          <w:rFonts w:cs="Arial"/>
          <w:b w:val="0"/>
          <w:bCs w:val="0"/>
        </w:rPr>
        <w:t>-</w:t>
      </w:r>
      <w:r w:rsidRPr="00E63B82">
        <w:rPr>
          <w:rStyle w:val="Krepko"/>
          <w:rFonts w:cs="Arial"/>
          <w:b w:val="0"/>
          <w:bCs w:val="0"/>
        </w:rPr>
        <w:t>letno poročilo o sporočenih OND, dostopno tukaj: Analiza sporočanih opozorilnih nevarnih dogodkov 2002 - 2022 | GOV.SI.</w:t>
      </w:r>
    </w:p>
    <w:p w14:paraId="34686CED" w14:textId="77777777" w:rsidR="008E7572" w:rsidRPr="00E63B82" w:rsidRDefault="008E7572" w:rsidP="00514D9D">
      <w:pPr>
        <w:pStyle w:val="datumtevilka"/>
        <w:rPr>
          <w:rStyle w:val="Krepko"/>
          <w:rFonts w:cs="Arial"/>
          <w:b w:val="0"/>
          <w:bCs w:val="0"/>
        </w:rPr>
      </w:pPr>
    </w:p>
    <w:p w14:paraId="25279D63" w14:textId="3DCE2B84" w:rsidR="008E7572" w:rsidRPr="00E63B82" w:rsidRDefault="004905FD" w:rsidP="00514D9D">
      <w:pPr>
        <w:pStyle w:val="datumtevilka"/>
        <w:rPr>
          <w:rStyle w:val="Krepko"/>
          <w:rFonts w:cs="Arial"/>
          <w:b w:val="0"/>
          <w:bCs w:val="0"/>
        </w:rPr>
      </w:pPr>
      <w:r>
        <w:rPr>
          <w:rStyle w:val="Krepko"/>
          <w:rFonts w:cs="Arial"/>
          <w:b w:val="0"/>
          <w:bCs w:val="0"/>
        </w:rPr>
        <w:t>I</w:t>
      </w:r>
      <w:r w:rsidR="008E7572" w:rsidRPr="00E63B82">
        <w:rPr>
          <w:rStyle w:val="Krepko"/>
          <w:rFonts w:cs="Arial"/>
          <w:b w:val="0"/>
          <w:bCs w:val="0"/>
        </w:rPr>
        <w:t xml:space="preserve">zvajalci </w:t>
      </w:r>
      <w:r w:rsidRPr="00E63B82">
        <w:rPr>
          <w:rStyle w:val="Krepko"/>
          <w:rFonts w:cs="Arial"/>
          <w:b w:val="0"/>
          <w:bCs w:val="0"/>
        </w:rPr>
        <w:t xml:space="preserve">OND </w:t>
      </w:r>
      <w:r w:rsidR="008E7572" w:rsidRPr="00E63B82">
        <w:rPr>
          <w:rStyle w:val="Krepko"/>
          <w:rFonts w:cs="Arial"/>
          <w:b w:val="0"/>
          <w:bCs w:val="0"/>
        </w:rPr>
        <w:t>sporočajo na poseben elektronski naslov: ond.mz@gov.si ali po navadni pošti na posebej predpisanem obrazcu. V sektorju pošiljatelja pozovemo, da v skladu z Navodila-za-sporocanje-opozorilnih-nevarnih-dogodkov_2023.doc (live.com) v roku 45 dni po</w:t>
      </w:r>
      <w:r>
        <w:rPr>
          <w:rStyle w:val="Krepko"/>
          <w:rFonts w:cs="Arial"/>
          <w:b w:val="0"/>
          <w:bCs w:val="0"/>
        </w:rPr>
        <w:t>šl</w:t>
      </w:r>
      <w:r w:rsidR="008E7572" w:rsidRPr="00E63B82">
        <w:rPr>
          <w:rStyle w:val="Krepko"/>
          <w:rFonts w:cs="Arial"/>
          <w:b w:val="0"/>
          <w:bCs w:val="0"/>
        </w:rPr>
        <w:t>je še vzročno</w:t>
      </w:r>
      <w:r>
        <w:rPr>
          <w:rStyle w:val="Krepko"/>
          <w:rFonts w:cs="Arial"/>
          <w:b w:val="0"/>
          <w:bCs w:val="0"/>
        </w:rPr>
        <w:t>-</w:t>
      </w:r>
      <w:r w:rsidR="008E7572" w:rsidRPr="00E63B82">
        <w:rPr>
          <w:rStyle w:val="Krepko"/>
          <w:rFonts w:cs="Arial"/>
          <w:b w:val="0"/>
          <w:bCs w:val="0"/>
        </w:rPr>
        <w:t>posledično analizo in načrt ukrepanja, v roku treh mesecev pa poročilo o sprejetih ukrepih. Če po preteku v navodilih določenega roka dokumentov ne prejmemo, pošiljatelja ponovno pozovemo, da po</w:t>
      </w:r>
      <w:r>
        <w:rPr>
          <w:rStyle w:val="Krepko"/>
          <w:rFonts w:cs="Arial"/>
          <w:b w:val="0"/>
          <w:bCs w:val="0"/>
        </w:rPr>
        <w:t>šl</w:t>
      </w:r>
      <w:r w:rsidR="008E7572" w:rsidRPr="00E63B82">
        <w:rPr>
          <w:rStyle w:val="Krepko"/>
          <w:rFonts w:cs="Arial"/>
          <w:b w:val="0"/>
          <w:bCs w:val="0"/>
        </w:rPr>
        <w:t>je izpolnjene obrazce.</w:t>
      </w:r>
    </w:p>
    <w:p w14:paraId="7BCD97E8" w14:textId="77777777" w:rsidR="008E7572" w:rsidRPr="00E63B82" w:rsidRDefault="008E7572" w:rsidP="00514D9D">
      <w:pPr>
        <w:pStyle w:val="datumtevilka"/>
        <w:rPr>
          <w:rStyle w:val="Krepko"/>
          <w:rFonts w:cs="Arial"/>
          <w:b w:val="0"/>
          <w:bCs w:val="0"/>
        </w:rPr>
      </w:pPr>
    </w:p>
    <w:p w14:paraId="1949A149" w14:textId="531E32EA" w:rsidR="008E7572" w:rsidRPr="00E63B82" w:rsidRDefault="008E7572" w:rsidP="00514D9D">
      <w:pPr>
        <w:pStyle w:val="datumtevilka"/>
        <w:rPr>
          <w:rStyle w:val="Krepko"/>
          <w:rFonts w:cs="Arial"/>
          <w:b w:val="0"/>
          <w:bCs w:val="0"/>
        </w:rPr>
      </w:pPr>
      <w:r w:rsidRPr="00E63B82">
        <w:rPr>
          <w:rStyle w:val="Krepko"/>
          <w:rFonts w:cs="Arial"/>
          <w:b w:val="0"/>
          <w:bCs w:val="0"/>
        </w:rPr>
        <w:t>OND bo sistemsko urejal nov</w:t>
      </w:r>
      <w:r w:rsidR="004905FD">
        <w:rPr>
          <w:rStyle w:val="Krepko"/>
          <w:rFonts w:cs="Arial"/>
          <w:b w:val="0"/>
          <w:bCs w:val="0"/>
        </w:rPr>
        <w:t>i</w:t>
      </w:r>
      <w:r w:rsidRPr="00E63B82">
        <w:rPr>
          <w:rStyle w:val="Krepko"/>
          <w:rFonts w:cs="Arial"/>
          <w:b w:val="0"/>
          <w:bCs w:val="0"/>
        </w:rPr>
        <w:t xml:space="preserve"> Zakon o zagotavljanju kakovosti.</w:t>
      </w:r>
    </w:p>
    <w:p w14:paraId="38BD26B1" w14:textId="77777777" w:rsidR="008E7572" w:rsidRPr="00E63B82" w:rsidRDefault="008E7572" w:rsidP="00514D9D">
      <w:pPr>
        <w:pStyle w:val="datumtevilka"/>
        <w:rPr>
          <w:rStyle w:val="Krepko"/>
          <w:rFonts w:cs="Arial"/>
          <w:b w:val="0"/>
          <w:bCs w:val="0"/>
        </w:rPr>
      </w:pPr>
    </w:p>
    <w:p w14:paraId="4B821E7B" w14:textId="3F23F31F" w:rsidR="008E7572" w:rsidRPr="00E63B82" w:rsidRDefault="008E7572" w:rsidP="00514D9D">
      <w:pPr>
        <w:pStyle w:val="datumtevilka"/>
        <w:rPr>
          <w:rStyle w:val="Krepko"/>
          <w:rFonts w:cs="Arial"/>
          <w:b w:val="0"/>
          <w:bCs w:val="0"/>
        </w:rPr>
      </w:pPr>
      <w:r w:rsidRPr="00E63B82">
        <w:rPr>
          <w:rStyle w:val="Krepko"/>
          <w:rFonts w:cs="Arial"/>
          <w:b w:val="0"/>
          <w:bCs w:val="0"/>
        </w:rPr>
        <w:t xml:space="preserve">Glede učinkovitega sistema odpravljanja sistemskih vzrokov in varnostnih odklonov je ministrstvo z Uredbo o programih storitev obveznega zdravstvenega zavarovanja, zmogljivostih, potrebnih za njegovo izvajanje, in obsegu sredstev za leto 2024 (Uradni list RS, št. 14/24) v 134. členu določilo, da morajo imeti vsi izvajalci zdravstvene dejavnosti imenovano osebo – pooblaščenca za varnost pacientov, zaposlenih in drugih, ki ima formalne kompetence s področja varnosti </w:t>
      </w:r>
      <w:r w:rsidR="004905FD">
        <w:rPr>
          <w:rStyle w:val="Krepko"/>
          <w:rFonts w:cs="Arial"/>
          <w:b w:val="0"/>
          <w:bCs w:val="0"/>
        </w:rPr>
        <w:t>ter</w:t>
      </w:r>
      <w:r w:rsidR="004905FD" w:rsidRPr="00E63B82">
        <w:rPr>
          <w:rStyle w:val="Krepko"/>
          <w:rFonts w:cs="Arial"/>
          <w:b w:val="0"/>
          <w:bCs w:val="0"/>
        </w:rPr>
        <w:t xml:space="preserve"> </w:t>
      </w:r>
      <w:r w:rsidRPr="00E63B82">
        <w:rPr>
          <w:rStyle w:val="Krepko"/>
          <w:rFonts w:cs="Arial"/>
          <w:b w:val="0"/>
          <w:bCs w:val="0"/>
        </w:rPr>
        <w:t xml:space="preserve">je zadolžen za uvajanje in vzdrževanje sistema varnosti, vključno z obvladovanjem varnostnih tveganj, spremljanjem opozorilnih nevarnih dogodkov </w:t>
      </w:r>
      <w:r w:rsidR="004905FD" w:rsidRPr="00E63B82">
        <w:rPr>
          <w:rStyle w:val="Krepko"/>
          <w:rFonts w:cs="Arial"/>
          <w:b w:val="0"/>
          <w:bCs w:val="0"/>
        </w:rPr>
        <w:t xml:space="preserve">in poročanjem </w:t>
      </w:r>
      <w:r w:rsidR="004905FD">
        <w:rPr>
          <w:rStyle w:val="Krepko"/>
          <w:rFonts w:cs="Arial"/>
          <w:b w:val="0"/>
          <w:bCs w:val="0"/>
        </w:rPr>
        <w:t xml:space="preserve">o njih, </w:t>
      </w:r>
      <w:r w:rsidRPr="00E63B82">
        <w:rPr>
          <w:rStyle w:val="Krepko"/>
          <w:rFonts w:cs="Arial"/>
          <w:b w:val="0"/>
          <w:bCs w:val="0"/>
        </w:rPr>
        <w:t xml:space="preserve">ter </w:t>
      </w:r>
      <w:r w:rsidR="004905FD">
        <w:rPr>
          <w:rStyle w:val="Krepko"/>
          <w:rFonts w:cs="Arial"/>
          <w:b w:val="0"/>
          <w:bCs w:val="0"/>
        </w:rPr>
        <w:t xml:space="preserve">za </w:t>
      </w:r>
      <w:r w:rsidRPr="00E63B82">
        <w:rPr>
          <w:rStyle w:val="Krepko"/>
          <w:rFonts w:cs="Arial"/>
          <w:b w:val="0"/>
          <w:bCs w:val="0"/>
        </w:rPr>
        <w:t xml:space="preserve">vzpostavitev in razvoj kulture varnosti pri izvajalcih v skladu z navodili ministra, pristojnega za zdravje. Kontaktni podatki pooblaščenca za varnost pacientov, zaposlenih in drugih izvajalec objavi na svoji spletni strani. Pri vseh izvajalcih zdravstvene dejavnosti mora biti vzpostavljen sistem obvladovanja varnostnih incidentov in varnostnih tveganj (sporočanje, analiza, ukrepi in sledenje učinkovitosti ukrepov in stalno učenje). Izvajalci morajo dvakrat letno na spletni strani objaviti vpeljane ukrepe, sprejete na podlagi uvedenih kliničnih poti, analiz kazalnikov kakovosti ter obvladovanja varnostnih tveganj. V okviru </w:t>
      </w:r>
      <w:r w:rsidR="00520F3F" w:rsidRPr="00520F3F">
        <w:rPr>
          <w:rStyle w:val="Krepko"/>
          <w:rFonts w:cs="Arial"/>
          <w:b w:val="0"/>
          <w:bCs w:val="0"/>
        </w:rPr>
        <w:t xml:space="preserve">UNKIZ </w:t>
      </w:r>
      <w:r w:rsidRPr="00E63B82">
        <w:rPr>
          <w:rStyle w:val="Krepko"/>
          <w:rFonts w:cs="Arial"/>
          <w:b w:val="0"/>
          <w:bCs w:val="0"/>
        </w:rPr>
        <w:t>deluje Sektor za sisteme kakovosti in varnosti v zdravstvu, ki opravlja naloge, ki se nanašajo na sodelovanje pri strateškem načrtovanju, spremljanju in nadzoru sistema kakovosti v zdravstvu.</w:t>
      </w:r>
    </w:p>
    <w:p w14:paraId="59D827C7" w14:textId="77777777" w:rsidR="008E7572" w:rsidRPr="00E63B82" w:rsidRDefault="008E7572" w:rsidP="00514D9D">
      <w:pPr>
        <w:pStyle w:val="datumtevilka"/>
        <w:rPr>
          <w:rStyle w:val="Krepko"/>
          <w:rFonts w:cs="Arial"/>
          <w:b w:val="0"/>
          <w:bCs w:val="0"/>
        </w:rPr>
      </w:pPr>
    </w:p>
    <w:p w14:paraId="547AE7FD" w14:textId="778EB64F" w:rsidR="008E7572" w:rsidRDefault="008E7572" w:rsidP="00514D9D">
      <w:pPr>
        <w:pStyle w:val="datumtevilka"/>
        <w:rPr>
          <w:rStyle w:val="Krepko"/>
          <w:rFonts w:cs="Arial"/>
          <w:b w:val="0"/>
          <w:bCs w:val="0"/>
        </w:rPr>
      </w:pPr>
      <w:r w:rsidRPr="00E63B82">
        <w:rPr>
          <w:rStyle w:val="Krepko"/>
          <w:rFonts w:cs="Arial"/>
          <w:b w:val="0"/>
          <w:bCs w:val="0"/>
        </w:rPr>
        <w:t>Zahtevnost in posledično dlje časa trajajoč</w:t>
      </w:r>
      <w:r w:rsidR="000523CB">
        <w:rPr>
          <w:rStyle w:val="Krepko"/>
          <w:rFonts w:cs="Arial"/>
          <w:b w:val="0"/>
          <w:bCs w:val="0"/>
        </w:rPr>
        <w:t>i</w:t>
      </w:r>
      <w:r w:rsidRPr="00E63B82">
        <w:rPr>
          <w:rStyle w:val="Krepko"/>
          <w:rFonts w:cs="Arial"/>
          <w:b w:val="0"/>
          <w:bCs w:val="0"/>
        </w:rPr>
        <w:t xml:space="preserve"> nadzor v zdravstvenih ustanovah, kot je </w:t>
      </w:r>
      <w:r w:rsidR="00520F3F" w:rsidRPr="00520F3F">
        <w:rPr>
          <w:rStyle w:val="Krepko"/>
          <w:rFonts w:cs="Arial"/>
          <w:b w:val="0"/>
          <w:bCs w:val="0"/>
        </w:rPr>
        <w:t xml:space="preserve">Univerzitetna psihiatrična klinika </w:t>
      </w:r>
      <w:r w:rsidRPr="00E63B82">
        <w:rPr>
          <w:rStyle w:val="Krepko"/>
          <w:rFonts w:cs="Arial"/>
          <w:b w:val="0"/>
          <w:bCs w:val="0"/>
        </w:rPr>
        <w:t xml:space="preserve">Ljubljana, pogosto izhaja iz kompleksnosti sistema in narave obravnavanih zadev. Vsak nadzor zahteva temeljito analizo, zbiranje podatkov ter sodelovanje različnih strokovnjakov, kar lahko podaljša postopek. Dodatno, prenosi nadzorov z UNKIZ nazaj na Ministrstvo za zdravje so </w:t>
      </w:r>
      <w:r w:rsidR="00520F3F">
        <w:rPr>
          <w:rStyle w:val="Krepko"/>
          <w:rFonts w:cs="Arial"/>
          <w:b w:val="0"/>
          <w:bCs w:val="0"/>
        </w:rPr>
        <w:t xml:space="preserve">se izvedli </w:t>
      </w:r>
      <w:r w:rsidRPr="00E63B82">
        <w:rPr>
          <w:rStyle w:val="Krepko"/>
          <w:rFonts w:cs="Arial"/>
          <w:b w:val="0"/>
          <w:bCs w:val="0"/>
        </w:rPr>
        <w:t xml:space="preserve">tudi </w:t>
      </w:r>
      <w:r w:rsidR="00520F3F">
        <w:rPr>
          <w:rStyle w:val="Krepko"/>
          <w:rFonts w:cs="Arial"/>
          <w:b w:val="0"/>
          <w:bCs w:val="0"/>
        </w:rPr>
        <w:t>zaradi</w:t>
      </w:r>
      <w:r w:rsidR="00520F3F" w:rsidRPr="00E63B82">
        <w:rPr>
          <w:rStyle w:val="Krepko"/>
          <w:rFonts w:cs="Arial"/>
          <w:b w:val="0"/>
          <w:bCs w:val="0"/>
        </w:rPr>
        <w:t xml:space="preserve"> </w:t>
      </w:r>
      <w:r w:rsidRPr="00E63B82">
        <w:rPr>
          <w:rStyle w:val="Krepko"/>
          <w:rFonts w:cs="Arial"/>
          <w:b w:val="0"/>
          <w:bCs w:val="0"/>
        </w:rPr>
        <w:t>potreb</w:t>
      </w:r>
      <w:r w:rsidR="00520F3F">
        <w:rPr>
          <w:rStyle w:val="Krepko"/>
          <w:rFonts w:cs="Arial"/>
          <w:b w:val="0"/>
          <w:bCs w:val="0"/>
        </w:rPr>
        <w:t>e</w:t>
      </w:r>
      <w:r w:rsidRPr="00E63B82">
        <w:rPr>
          <w:rStyle w:val="Krepko"/>
          <w:rFonts w:cs="Arial"/>
          <w:b w:val="0"/>
          <w:bCs w:val="0"/>
        </w:rPr>
        <w:t xml:space="preserve"> po večjem številu razpoložljivih strokovnjakov, ki lahko aktivno sodelujejo pri nadzoru. V preteklosti je UNKIZ razpolagal z omejenimi kadrovskimi viri, kar je še dodatno oteževalo in podaljšalo postopke.</w:t>
      </w:r>
    </w:p>
    <w:p w14:paraId="125D2EFC" w14:textId="77777777" w:rsidR="00510FB6" w:rsidRDefault="00510FB6" w:rsidP="00514D9D">
      <w:pPr>
        <w:pStyle w:val="datumtevilka"/>
        <w:rPr>
          <w:rStyle w:val="Krepko"/>
          <w:rFonts w:cs="Arial"/>
          <w:b w:val="0"/>
          <w:bCs w:val="0"/>
        </w:rPr>
      </w:pPr>
    </w:p>
    <w:p w14:paraId="4A162732" w14:textId="0EB0D1CB" w:rsidR="00510FB6" w:rsidRPr="00075238" w:rsidRDefault="00510FB6" w:rsidP="00514D9D">
      <w:pPr>
        <w:pStyle w:val="datumtevilka"/>
        <w:rPr>
          <w:rStyle w:val="Krepko"/>
          <w:rFonts w:cs="Arial"/>
          <w:b w:val="0"/>
          <w:bCs w:val="0"/>
        </w:rPr>
      </w:pPr>
      <w:r w:rsidRPr="00075238">
        <w:rPr>
          <w:rStyle w:val="Krepko"/>
          <w:rFonts w:cs="Arial"/>
          <w:b w:val="0"/>
          <w:bCs w:val="0"/>
        </w:rPr>
        <w:t>Zakonska ureditev nadzorov je po mnenju ministrstva ustrezna. Nepravilnosti, ki jih zakrivijo posamezniki v sistemu, ne more preprečiti noben še tako izboljšan nadzorni postopek. Za</w:t>
      </w:r>
      <w:r w:rsidR="006E49F8">
        <w:rPr>
          <w:rStyle w:val="Krepko"/>
          <w:rFonts w:cs="Arial"/>
          <w:b w:val="0"/>
          <w:bCs w:val="0"/>
        </w:rPr>
        <w:t xml:space="preserve"> </w:t>
      </w:r>
      <w:r w:rsidRPr="00075238">
        <w:rPr>
          <w:rStyle w:val="Krepko"/>
          <w:rFonts w:cs="Arial"/>
          <w:b w:val="0"/>
          <w:bCs w:val="0"/>
        </w:rPr>
        <w:t>to obstajajo drugi kontrolni mehanizmi oziroma postopki na področju kaznovalnega prava, za katere pa ministrstvo ni pristojno. Komisije za vodenje nadzorov se vsakič s</w:t>
      </w:r>
      <w:r w:rsidR="006E49F8">
        <w:rPr>
          <w:rStyle w:val="Krepko"/>
          <w:rFonts w:cs="Arial"/>
          <w:b w:val="0"/>
          <w:bCs w:val="0"/>
        </w:rPr>
        <w:t>poprijem</w:t>
      </w:r>
      <w:r w:rsidRPr="00075238">
        <w:rPr>
          <w:rStyle w:val="Krepko"/>
          <w:rFonts w:cs="Arial"/>
          <w:b w:val="0"/>
          <w:bCs w:val="0"/>
        </w:rPr>
        <w:t xml:space="preserve">ajo s specifičnimi in </w:t>
      </w:r>
      <w:r w:rsidR="006E49F8">
        <w:rPr>
          <w:rStyle w:val="Krepko"/>
          <w:rFonts w:cs="Arial"/>
          <w:b w:val="0"/>
          <w:bCs w:val="0"/>
        </w:rPr>
        <w:t>posameznimi</w:t>
      </w:r>
      <w:r w:rsidR="006E49F8" w:rsidRPr="00075238">
        <w:rPr>
          <w:rStyle w:val="Krepko"/>
          <w:rFonts w:cs="Arial"/>
          <w:b w:val="0"/>
          <w:bCs w:val="0"/>
        </w:rPr>
        <w:t xml:space="preserve"> </w:t>
      </w:r>
      <w:r w:rsidRPr="00075238">
        <w:rPr>
          <w:rStyle w:val="Krepko"/>
          <w:rFonts w:cs="Arial"/>
          <w:b w:val="0"/>
          <w:bCs w:val="0"/>
        </w:rPr>
        <w:t>primeri, katerih dejansko stanje je v praksi tudi sicer redko ponovljivo. Zato morajo komisije v teh postopkih ravnati vselej tako, kot bi imel</w:t>
      </w:r>
      <w:r w:rsidR="00520F3F">
        <w:rPr>
          <w:rStyle w:val="Krepko"/>
          <w:rFonts w:cs="Arial"/>
          <w:b w:val="0"/>
          <w:bCs w:val="0"/>
        </w:rPr>
        <w:t>e</w:t>
      </w:r>
      <w:r w:rsidRPr="00075238">
        <w:rPr>
          <w:rStyle w:val="Krepko"/>
          <w:rFonts w:cs="Arial"/>
          <w:b w:val="0"/>
          <w:bCs w:val="0"/>
        </w:rPr>
        <w:t xml:space="preserve"> pred seboj »nedoločeno število primerov iste vrste</w:t>
      </w:r>
      <w:r w:rsidR="006E49F8">
        <w:rPr>
          <w:rStyle w:val="Krepko"/>
          <w:rFonts w:cs="Arial"/>
          <w:b w:val="0"/>
          <w:bCs w:val="0"/>
        </w:rPr>
        <w:t>«</w:t>
      </w:r>
      <w:r w:rsidRPr="00075238">
        <w:rPr>
          <w:rStyle w:val="Krepko"/>
          <w:rFonts w:cs="Arial"/>
          <w:b w:val="0"/>
          <w:bCs w:val="0"/>
        </w:rPr>
        <w:t>, torej presojati vsako domnevno kršitev posamično, kar pomeni, da je ugotovitveni postopek vselej treb</w:t>
      </w:r>
      <w:r w:rsidR="006E49F8">
        <w:rPr>
          <w:rStyle w:val="Krepko"/>
          <w:rFonts w:cs="Arial"/>
          <w:b w:val="0"/>
          <w:bCs w:val="0"/>
        </w:rPr>
        <w:t>a</w:t>
      </w:r>
      <w:r w:rsidRPr="00075238">
        <w:rPr>
          <w:rStyle w:val="Krepko"/>
          <w:rFonts w:cs="Arial"/>
          <w:b w:val="0"/>
          <w:bCs w:val="0"/>
        </w:rPr>
        <w:t xml:space="preserve"> izvesti. </w:t>
      </w:r>
    </w:p>
    <w:p w14:paraId="0A22C7EE" w14:textId="77777777" w:rsidR="008E7572" w:rsidRPr="00E63B82" w:rsidRDefault="008E7572" w:rsidP="00514D9D">
      <w:pPr>
        <w:pStyle w:val="datumtevilka"/>
        <w:rPr>
          <w:rStyle w:val="Krepko"/>
          <w:rFonts w:cs="Arial"/>
          <w:b w:val="0"/>
          <w:bCs w:val="0"/>
        </w:rPr>
      </w:pPr>
    </w:p>
    <w:p w14:paraId="7DC9E98D" w14:textId="1708AA1A" w:rsidR="008E7572" w:rsidRPr="00075238" w:rsidRDefault="00075238" w:rsidP="00514D9D">
      <w:pPr>
        <w:pStyle w:val="datumtevilka"/>
        <w:rPr>
          <w:rStyle w:val="Krepko"/>
          <w:rFonts w:cs="Arial"/>
          <w:b w:val="0"/>
          <w:bCs w:val="0"/>
        </w:rPr>
      </w:pPr>
      <w:r>
        <w:rPr>
          <w:rStyle w:val="Krepko"/>
          <w:rFonts w:cs="Arial"/>
          <w:b w:val="0"/>
          <w:bCs w:val="0"/>
        </w:rPr>
        <w:t>Ministrstvo pojasnjuje</w:t>
      </w:r>
      <w:r w:rsidR="008E7572" w:rsidRPr="00075238">
        <w:rPr>
          <w:rStyle w:val="Krepko"/>
          <w:rFonts w:cs="Arial"/>
          <w:b w:val="0"/>
          <w:bCs w:val="0"/>
        </w:rPr>
        <w:t xml:space="preserve">, da </w:t>
      </w:r>
      <w:r>
        <w:rPr>
          <w:rStyle w:val="Krepko"/>
          <w:rFonts w:cs="Arial"/>
          <w:b w:val="0"/>
          <w:bCs w:val="0"/>
        </w:rPr>
        <w:t xml:space="preserve">je </w:t>
      </w:r>
      <w:r w:rsidR="008E7572" w:rsidRPr="00075238">
        <w:rPr>
          <w:rStyle w:val="Krepko"/>
          <w:rFonts w:cs="Arial"/>
          <w:b w:val="0"/>
          <w:bCs w:val="0"/>
        </w:rPr>
        <w:t>zastopnik</w:t>
      </w:r>
      <w:r>
        <w:rPr>
          <w:rStyle w:val="Krepko"/>
          <w:rFonts w:cs="Arial"/>
          <w:b w:val="0"/>
          <w:bCs w:val="0"/>
        </w:rPr>
        <w:t>om</w:t>
      </w:r>
      <w:r w:rsidR="008E7572" w:rsidRPr="00075238">
        <w:rPr>
          <w:rStyle w:val="Krepko"/>
          <w:rFonts w:cs="Arial"/>
          <w:b w:val="0"/>
          <w:bCs w:val="0"/>
        </w:rPr>
        <w:t xml:space="preserve"> pacientovih pravic </w:t>
      </w:r>
      <w:r>
        <w:rPr>
          <w:rStyle w:val="Krepko"/>
          <w:rFonts w:cs="Arial"/>
          <w:b w:val="0"/>
          <w:bCs w:val="0"/>
        </w:rPr>
        <w:t xml:space="preserve">ves čas omogočeno, da </w:t>
      </w:r>
      <w:r w:rsidR="008E7572" w:rsidRPr="00075238">
        <w:rPr>
          <w:rStyle w:val="Krepko"/>
          <w:rFonts w:cs="Arial"/>
          <w:b w:val="0"/>
          <w:bCs w:val="0"/>
        </w:rPr>
        <w:t xml:space="preserve">sodelujejo pri pripravi zakonodaje s področja zdravstva. </w:t>
      </w:r>
      <w:r>
        <w:rPr>
          <w:rStyle w:val="Krepko"/>
          <w:rFonts w:cs="Arial"/>
          <w:b w:val="0"/>
          <w:bCs w:val="0"/>
        </w:rPr>
        <w:t>Ž</w:t>
      </w:r>
      <w:r w:rsidR="008E7572" w:rsidRPr="00075238">
        <w:rPr>
          <w:rStyle w:val="Krepko"/>
          <w:rFonts w:cs="Arial"/>
          <w:b w:val="0"/>
          <w:bCs w:val="0"/>
        </w:rPr>
        <w:t xml:space="preserve">e </w:t>
      </w:r>
      <w:r w:rsidR="009C1CEB">
        <w:rPr>
          <w:rStyle w:val="Krepko"/>
          <w:rFonts w:cs="Arial"/>
          <w:b w:val="0"/>
          <w:bCs w:val="0"/>
        </w:rPr>
        <w:t>z</w:t>
      </w:r>
      <w:r w:rsidR="008E7572" w:rsidRPr="00075238">
        <w:rPr>
          <w:rStyle w:val="Krepko"/>
          <w:rFonts w:cs="Arial"/>
          <w:b w:val="0"/>
          <w:bCs w:val="0"/>
        </w:rPr>
        <w:t xml:space="preserve">daj </w:t>
      </w:r>
      <w:r>
        <w:rPr>
          <w:rStyle w:val="Krepko"/>
          <w:rFonts w:cs="Arial"/>
          <w:b w:val="0"/>
          <w:bCs w:val="0"/>
        </w:rPr>
        <w:t xml:space="preserve">so </w:t>
      </w:r>
      <w:r w:rsidR="008E7572" w:rsidRPr="00075238">
        <w:rPr>
          <w:rStyle w:val="Krepko"/>
          <w:rFonts w:cs="Arial"/>
          <w:b w:val="0"/>
          <w:bCs w:val="0"/>
        </w:rPr>
        <w:t xml:space="preserve">na voljo portali, ki to omogočajo </w:t>
      </w:r>
      <w:r>
        <w:rPr>
          <w:rStyle w:val="Krepko"/>
          <w:rFonts w:cs="Arial"/>
          <w:b w:val="0"/>
          <w:bCs w:val="0"/>
        </w:rPr>
        <w:t xml:space="preserve">tudi </w:t>
      </w:r>
      <w:r w:rsidR="008E7572" w:rsidRPr="00075238">
        <w:rPr>
          <w:rStyle w:val="Krepko"/>
          <w:rFonts w:cs="Arial"/>
          <w:b w:val="0"/>
          <w:bCs w:val="0"/>
        </w:rPr>
        <w:lastRenderedPageBreak/>
        <w:t xml:space="preserve">vsem državljanom. V postopku javne obravnave so vsi predlogi predpisov na voljo </w:t>
      </w:r>
      <w:r>
        <w:rPr>
          <w:rStyle w:val="Krepko"/>
          <w:rFonts w:cs="Arial"/>
          <w:b w:val="0"/>
          <w:bCs w:val="0"/>
        </w:rPr>
        <w:t xml:space="preserve">vsem državljanom </w:t>
      </w:r>
      <w:r w:rsidR="008E7572" w:rsidRPr="00075238">
        <w:rPr>
          <w:rStyle w:val="Krepko"/>
          <w:rFonts w:cs="Arial"/>
          <w:b w:val="0"/>
          <w:bCs w:val="0"/>
        </w:rPr>
        <w:t xml:space="preserve">na spletni strani </w:t>
      </w:r>
      <w:proofErr w:type="spellStart"/>
      <w:r w:rsidR="008E7572" w:rsidRPr="00075238">
        <w:rPr>
          <w:rStyle w:val="Krepko"/>
          <w:rFonts w:cs="Arial"/>
          <w:b w:val="0"/>
          <w:bCs w:val="0"/>
        </w:rPr>
        <w:t>eDemokracija</w:t>
      </w:r>
      <w:proofErr w:type="spellEnd"/>
      <w:r w:rsidR="008E7572" w:rsidRPr="00075238">
        <w:rPr>
          <w:rStyle w:val="Krepko"/>
          <w:rFonts w:cs="Arial"/>
          <w:b w:val="0"/>
          <w:bCs w:val="0"/>
        </w:rPr>
        <w:t>. Ministrstvo je z</w:t>
      </w:r>
      <w:r w:rsidR="008272D7">
        <w:rPr>
          <w:rStyle w:val="Krepko"/>
          <w:rFonts w:cs="Arial"/>
          <w:b w:val="0"/>
          <w:bCs w:val="0"/>
        </w:rPr>
        <w:t xml:space="preserve">astopnike v </w:t>
      </w:r>
      <w:r w:rsidR="008E7572" w:rsidRPr="00075238">
        <w:rPr>
          <w:rStyle w:val="Krepko"/>
          <w:rFonts w:cs="Arial"/>
          <w:b w:val="0"/>
          <w:bCs w:val="0"/>
        </w:rPr>
        <w:t>zadnjih letih obvestilo o vseh zakonodajnih spremembah, p</w:t>
      </w:r>
      <w:r w:rsidR="00520F3F">
        <w:rPr>
          <w:rStyle w:val="Krepko"/>
          <w:rFonts w:cs="Arial"/>
          <w:b w:val="0"/>
          <w:bCs w:val="0"/>
        </w:rPr>
        <w:t>oleg tega</w:t>
      </w:r>
      <w:r w:rsidR="008E7572" w:rsidRPr="00075238">
        <w:rPr>
          <w:rStyle w:val="Krepko"/>
          <w:rFonts w:cs="Arial"/>
          <w:b w:val="0"/>
          <w:bCs w:val="0"/>
        </w:rPr>
        <w:t xml:space="preserve"> so te objavljene na spletni strani ministrstva in dostopne širši javnosti. Ministrstvo poleg splošnega obveščanja za javnost zastopnike pacientovih pravic redno neposredno vključuje v pripravo različnih predpisov in drugih dokumentov in pravnih podlag iz njihovega delovnega področja ter jih vključuje v razprave o sistemskih rešitvah. Ministrstvo redno pošilja vsakemu posameznemu zastopnik</w:t>
      </w:r>
      <w:r w:rsidR="009C1CEB">
        <w:rPr>
          <w:rStyle w:val="Krepko"/>
          <w:rFonts w:cs="Arial"/>
          <w:b w:val="0"/>
          <w:bCs w:val="0"/>
        </w:rPr>
        <w:t>u</w:t>
      </w:r>
      <w:r w:rsidR="008E7572" w:rsidRPr="00075238">
        <w:rPr>
          <w:rStyle w:val="Krepko"/>
          <w:rFonts w:cs="Arial"/>
          <w:b w:val="0"/>
          <w:bCs w:val="0"/>
        </w:rPr>
        <w:t xml:space="preserve"> pacientovih pravic vse zakon</w:t>
      </w:r>
      <w:r w:rsidR="009C1CEB">
        <w:rPr>
          <w:rStyle w:val="Krepko"/>
          <w:rFonts w:cs="Arial"/>
          <w:b w:val="0"/>
          <w:bCs w:val="0"/>
        </w:rPr>
        <w:t>ske</w:t>
      </w:r>
      <w:r w:rsidR="008E7572" w:rsidRPr="00075238">
        <w:rPr>
          <w:rStyle w:val="Krepko"/>
          <w:rFonts w:cs="Arial"/>
          <w:b w:val="0"/>
          <w:bCs w:val="0"/>
        </w:rPr>
        <w:t xml:space="preserve"> predloge že v postopku javne razprave. Ministrstvo zastopnike že </w:t>
      </w:r>
      <w:r w:rsidR="009C1CEB">
        <w:rPr>
          <w:rStyle w:val="Krepko"/>
          <w:rFonts w:cs="Arial"/>
          <w:b w:val="0"/>
          <w:bCs w:val="0"/>
        </w:rPr>
        <w:t>z</w:t>
      </w:r>
      <w:r w:rsidR="008E7572" w:rsidRPr="00075238">
        <w:rPr>
          <w:rStyle w:val="Krepko"/>
          <w:rFonts w:cs="Arial"/>
          <w:b w:val="0"/>
          <w:bCs w:val="0"/>
        </w:rPr>
        <w:t>daj obvešča o vseh pomembnih informacijah</w:t>
      </w:r>
      <w:r w:rsidR="009C1CEB">
        <w:rPr>
          <w:rStyle w:val="Krepko"/>
          <w:rFonts w:cs="Arial"/>
          <w:b w:val="0"/>
          <w:bCs w:val="0"/>
        </w:rPr>
        <w:t xml:space="preserve"> v zvezi z </w:t>
      </w:r>
      <w:r w:rsidR="008E7572" w:rsidRPr="00075238">
        <w:rPr>
          <w:rStyle w:val="Krepko"/>
          <w:rFonts w:cs="Arial"/>
          <w:b w:val="0"/>
          <w:bCs w:val="0"/>
        </w:rPr>
        <w:t>njihov</w:t>
      </w:r>
      <w:r w:rsidR="009C1CEB">
        <w:rPr>
          <w:rStyle w:val="Krepko"/>
          <w:rFonts w:cs="Arial"/>
          <w:b w:val="0"/>
          <w:bCs w:val="0"/>
        </w:rPr>
        <w:t>im</w:t>
      </w:r>
      <w:r w:rsidR="008E7572" w:rsidRPr="00075238">
        <w:rPr>
          <w:rStyle w:val="Krepko"/>
          <w:rFonts w:cs="Arial"/>
          <w:b w:val="0"/>
          <w:bCs w:val="0"/>
        </w:rPr>
        <w:t xml:space="preserve"> del</w:t>
      </w:r>
      <w:r w:rsidR="009C1CEB">
        <w:rPr>
          <w:rStyle w:val="Krepko"/>
          <w:rFonts w:cs="Arial"/>
          <w:b w:val="0"/>
          <w:bCs w:val="0"/>
        </w:rPr>
        <w:t>om</w:t>
      </w:r>
      <w:r w:rsidR="008E7572" w:rsidRPr="00075238">
        <w:rPr>
          <w:rStyle w:val="Krepko"/>
          <w:rFonts w:cs="Arial"/>
          <w:b w:val="0"/>
          <w:bCs w:val="0"/>
        </w:rPr>
        <w:t>. Ministrstvo je uvedlo vrsto tehničnih izboljšav za posodobitev pogojev za njihovo delo. Zastopniki so vabljeni na različne dogodke, ki jih organizira ministrstvo</w:t>
      </w:r>
      <w:r w:rsidR="009C1CEB">
        <w:rPr>
          <w:rStyle w:val="Krepko"/>
          <w:rFonts w:cs="Arial"/>
          <w:b w:val="0"/>
          <w:bCs w:val="0"/>
        </w:rPr>
        <w:t>,</w:t>
      </w:r>
      <w:r w:rsidR="008E7572" w:rsidRPr="00075238">
        <w:rPr>
          <w:rStyle w:val="Krepko"/>
          <w:rFonts w:cs="Arial"/>
          <w:b w:val="0"/>
          <w:bCs w:val="0"/>
        </w:rPr>
        <w:t xml:space="preserve"> in na mnogih od njih so na povabilo ministrstva tudi aktivno sodelovali, npr. na posvetu v zvezi dostopnostjo primarnega zdravstva, na predstavitvi Zakona o kakovosti ipd.</w:t>
      </w:r>
    </w:p>
    <w:p w14:paraId="4611C54D" w14:textId="77777777" w:rsidR="008E7572" w:rsidRPr="00075238" w:rsidRDefault="008E7572" w:rsidP="00514D9D">
      <w:pPr>
        <w:pStyle w:val="datumtevilka"/>
        <w:rPr>
          <w:rStyle w:val="Krepko"/>
          <w:rFonts w:cs="Arial"/>
          <w:b w:val="0"/>
          <w:bCs w:val="0"/>
        </w:rPr>
      </w:pPr>
    </w:p>
    <w:p w14:paraId="32CAF736" w14:textId="6AEA72D0" w:rsidR="008E7572" w:rsidRPr="00075238" w:rsidRDefault="008E7572" w:rsidP="00514D9D">
      <w:pPr>
        <w:pStyle w:val="datumtevilka"/>
        <w:rPr>
          <w:rStyle w:val="Krepko"/>
          <w:rFonts w:cs="Arial"/>
          <w:b w:val="0"/>
          <w:bCs w:val="0"/>
        </w:rPr>
      </w:pPr>
      <w:r w:rsidRPr="00075238">
        <w:rPr>
          <w:rStyle w:val="Krepko"/>
          <w:rFonts w:cs="Arial"/>
          <w:b w:val="0"/>
          <w:bCs w:val="0"/>
        </w:rPr>
        <w:t>Ministrstvo namerava prenoviti Zakon o pacientovih pravicah. O tem je obvestilo vsakega zastopnik</w:t>
      </w:r>
      <w:r w:rsidR="00520F3F">
        <w:rPr>
          <w:rStyle w:val="Krepko"/>
          <w:rFonts w:cs="Arial"/>
          <w:b w:val="0"/>
          <w:bCs w:val="0"/>
        </w:rPr>
        <w:t>a</w:t>
      </w:r>
      <w:r w:rsidRPr="00075238">
        <w:rPr>
          <w:rStyle w:val="Krepko"/>
          <w:rFonts w:cs="Arial"/>
          <w:b w:val="0"/>
          <w:bCs w:val="0"/>
        </w:rPr>
        <w:t xml:space="preserve"> pacientovih pravic </w:t>
      </w:r>
      <w:r w:rsidR="00520F3F">
        <w:rPr>
          <w:rStyle w:val="Krepko"/>
          <w:rFonts w:cs="Arial"/>
          <w:b w:val="0"/>
          <w:bCs w:val="0"/>
        </w:rPr>
        <w:t xml:space="preserve">posebej </w:t>
      </w:r>
      <w:r w:rsidRPr="00075238">
        <w:rPr>
          <w:rStyle w:val="Krepko"/>
          <w:rFonts w:cs="Arial"/>
          <w:b w:val="0"/>
          <w:bCs w:val="0"/>
        </w:rPr>
        <w:t>in člane Komisije RS za varstvo pacientovih pravic</w:t>
      </w:r>
      <w:r w:rsidR="009C1CEB">
        <w:rPr>
          <w:rStyle w:val="Krepko"/>
          <w:rFonts w:cs="Arial"/>
          <w:b w:val="0"/>
          <w:bCs w:val="0"/>
        </w:rPr>
        <w:t xml:space="preserve"> ter </w:t>
      </w:r>
      <w:r w:rsidRPr="00075238">
        <w:rPr>
          <w:rStyle w:val="Krepko"/>
          <w:rFonts w:cs="Arial"/>
          <w:b w:val="0"/>
          <w:bCs w:val="0"/>
        </w:rPr>
        <w:t>jih prosilo za predloge sprememb zakona. V delovno skupino je vključilo tudi predstavnike zastopnikov pacientovih pravic in Komisije RS za varstvo pacientovih pravic.</w:t>
      </w:r>
    </w:p>
    <w:p w14:paraId="2F7A9D19" w14:textId="77777777" w:rsidR="008E7572" w:rsidRPr="00075238" w:rsidRDefault="008E7572" w:rsidP="00514D9D">
      <w:pPr>
        <w:pStyle w:val="datumtevilka"/>
        <w:rPr>
          <w:rStyle w:val="Krepko"/>
          <w:rFonts w:cs="Arial"/>
          <w:b w:val="0"/>
          <w:bCs w:val="0"/>
        </w:rPr>
      </w:pPr>
    </w:p>
    <w:p w14:paraId="0DE990B1" w14:textId="584F78E5" w:rsidR="008E7572" w:rsidRPr="00075238" w:rsidRDefault="008E7572" w:rsidP="00514D9D">
      <w:pPr>
        <w:pStyle w:val="datumtevilka"/>
        <w:rPr>
          <w:rStyle w:val="Krepko"/>
          <w:rFonts w:cs="Arial"/>
          <w:b w:val="0"/>
          <w:bCs w:val="0"/>
        </w:rPr>
      </w:pPr>
      <w:r w:rsidRPr="00075238">
        <w:rPr>
          <w:rStyle w:val="Krepko"/>
          <w:rFonts w:cs="Arial"/>
          <w:b w:val="0"/>
          <w:bCs w:val="0"/>
        </w:rPr>
        <w:t xml:space="preserve">Iz pojasnjenega izhaja, da ministrstvo celovito </w:t>
      </w:r>
      <w:r w:rsidR="009C1CEB">
        <w:rPr>
          <w:rStyle w:val="Krepko"/>
          <w:rFonts w:cs="Arial"/>
          <w:b w:val="0"/>
          <w:bCs w:val="0"/>
        </w:rPr>
        <w:t>izvaja</w:t>
      </w:r>
      <w:r w:rsidRPr="00075238">
        <w:rPr>
          <w:rStyle w:val="Krepko"/>
          <w:rFonts w:cs="Arial"/>
          <w:b w:val="0"/>
          <w:bCs w:val="0"/>
        </w:rPr>
        <w:t xml:space="preserve"> nadgradnj</w:t>
      </w:r>
      <w:r w:rsidR="009C1CEB">
        <w:rPr>
          <w:rStyle w:val="Krepko"/>
          <w:rFonts w:cs="Arial"/>
          <w:b w:val="0"/>
          <w:bCs w:val="0"/>
        </w:rPr>
        <w:t>o</w:t>
      </w:r>
      <w:r w:rsidRPr="00075238">
        <w:rPr>
          <w:rStyle w:val="Krepko"/>
          <w:rFonts w:cs="Arial"/>
          <w:b w:val="0"/>
          <w:bCs w:val="0"/>
        </w:rPr>
        <w:t xml:space="preserve"> zdravstvenega sistema in izboljšav</w:t>
      </w:r>
      <w:r w:rsidR="009C1CEB">
        <w:rPr>
          <w:rStyle w:val="Krepko"/>
          <w:rFonts w:cs="Arial"/>
          <w:b w:val="0"/>
          <w:bCs w:val="0"/>
        </w:rPr>
        <w:t>e</w:t>
      </w:r>
      <w:r w:rsidRPr="00075238">
        <w:rPr>
          <w:rStyle w:val="Krepko"/>
          <w:rFonts w:cs="Arial"/>
          <w:b w:val="0"/>
          <w:bCs w:val="0"/>
        </w:rPr>
        <w:t>, zato so v pripravi in postopku spreje</w:t>
      </w:r>
      <w:r w:rsidR="009C1CEB">
        <w:rPr>
          <w:rStyle w:val="Krepko"/>
          <w:rFonts w:cs="Arial"/>
          <w:b w:val="0"/>
          <w:bCs w:val="0"/>
        </w:rPr>
        <w:t>tj</w:t>
      </w:r>
      <w:r w:rsidRPr="00075238">
        <w:rPr>
          <w:rStyle w:val="Krepko"/>
          <w:rFonts w:cs="Arial"/>
          <w:b w:val="0"/>
          <w:bCs w:val="0"/>
        </w:rPr>
        <w:t xml:space="preserve">a tudi druge zakonodajne rešitve, </w:t>
      </w:r>
      <w:r w:rsidR="009C1CEB">
        <w:rPr>
          <w:rStyle w:val="Krepko"/>
          <w:rFonts w:cs="Arial"/>
          <w:b w:val="0"/>
          <w:bCs w:val="0"/>
        </w:rPr>
        <w:t>na primer</w:t>
      </w:r>
      <w:r w:rsidRPr="00075238">
        <w:rPr>
          <w:rStyle w:val="Krepko"/>
          <w:rFonts w:cs="Arial"/>
          <w:b w:val="0"/>
          <w:bCs w:val="0"/>
        </w:rPr>
        <w:t xml:space="preserve"> </w:t>
      </w:r>
      <w:r w:rsidR="009C1CEB">
        <w:rPr>
          <w:rStyle w:val="Krepko"/>
          <w:rFonts w:cs="Arial"/>
          <w:b w:val="0"/>
          <w:bCs w:val="0"/>
        </w:rPr>
        <w:t>z</w:t>
      </w:r>
      <w:r w:rsidRPr="00075238">
        <w:rPr>
          <w:rStyle w:val="Krepko"/>
          <w:rFonts w:cs="Arial"/>
          <w:b w:val="0"/>
          <w:bCs w:val="0"/>
        </w:rPr>
        <w:t xml:space="preserve">akon o kakovosti, </w:t>
      </w:r>
      <w:r w:rsidR="009C1CEB">
        <w:rPr>
          <w:rStyle w:val="Krepko"/>
          <w:rFonts w:cs="Arial"/>
          <w:b w:val="0"/>
          <w:bCs w:val="0"/>
        </w:rPr>
        <w:t>z</w:t>
      </w:r>
      <w:r w:rsidRPr="00075238">
        <w:rPr>
          <w:rStyle w:val="Krepko"/>
          <w:rFonts w:cs="Arial"/>
          <w:b w:val="0"/>
          <w:bCs w:val="0"/>
        </w:rPr>
        <w:t xml:space="preserve">akon o enotnem izvedenskem organu, </w:t>
      </w:r>
      <w:r w:rsidR="009C1CEB">
        <w:rPr>
          <w:rStyle w:val="Krepko"/>
          <w:rFonts w:cs="Arial"/>
          <w:b w:val="0"/>
          <w:bCs w:val="0"/>
        </w:rPr>
        <w:t>n</w:t>
      </w:r>
      <w:r w:rsidRPr="00075238">
        <w:rPr>
          <w:rStyle w:val="Krepko"/>
          <w:rFonts w:cs="Arial"/>
          <w:b w:val="0"/>
          <w:bCs w:val="0"/>
        </w:rPr>
        <w:t>ovela</w:t>
      </w:r>
      <w:r w:rsidR="0037234B">
        <w:rPr>
          <w:rStyle w:val="Krepko"/>
          <w:rFonts w:cs="Arial"/>
          <w:b w:val="0"/>
          <w:bCs w:val="0"/>
        </w:rPr>
        <w:t xml:space="preserve"> z</w:t>
      </w:r>
      <w:r w:rsidRPr="00075238">
        <w:rPr>
          <w:rStyle w:val="Krepko"/>
          <w:rFonts w:cs="Arial"/>
          <w:b w:val="0"/>
          <w:bCs w:val="0"/>
        </w:rPr>
        <w:t>akona o zdravstveni dejavnosti</w:t>
      </w:r>
      <w:r w:rsidR="009C1CEB">
        <w:rPr>
          <w:rStyle w:val="Krepko"/>
          <w:rFonts w:cs="Arial"/>
          <w:b w:val="0"/>
          <w:bCs w:val="0"/>
        </w:rPr>
        <w:t xml:space="preserve"> in druge.</w:t>
      </w:r>
    </w:p>
    <w:p w14:paraId="54608A26" w14:textId="77777777" w:rsidR="008E7572" w:rsidRPr="00075238" w:rsidRDefault="008E7572" w:rsidP="00514D9D">
      <w:pPr>
        <w:pStyle w:val="datumtevilka"/>
        <w:spacing w:line="240" w:lineRule="atLeast"/>
        <w:rPr>
          <w:rStyle w:val="Krepko"/>
          <w:rFonts w:cs="Arial"/>
          <w:b w:val="0"/>
          <w:bCs w:val="0"/>
        </w:rPr>
      </w:pPr>
    </w:p>
    <w:p w14:paraId="1B29580B" w14:textId="77777777" w:rsidR="00D35FFD" w:rsidRDefault="00D35FFD">
      <w:pPr>
        <w:spacing w:line="240" w:lineRule="auto"/>
        <w:jc w:val="left"/>
        <w:rPr>
          <w:rFonts w:eastAsiaTheme="majorEastAsia" w:cs="Arial"/>
          <w:b/>
          <w:szCs w:val="20"/>
        </w:rPr>
      </w:pPr>
    </w:p>
    <w:p w14:paraId="073F7F75" w14:textId="77777777" w:rsidR="00A048FB" w:rsidRPr="00B77B14" w:rsidRDefault="00A048FB">
      <w:pPr>
        <w:spacing w:line="240" w:lineRule="auto"/>
        <w:jc w:val="left"/>
        <w:rPr>
          <w:rFonts w:eastAsiaTheme="majorEastAsia" w:cs="Arial"/>
          <w:b/>
          <w:szCs w:val="20"/>
        </w:rPr>
      </w:pPr>
    </w:p>
    <w:p w14:paraId="16414ADC" w14:textId="02448868" w:rsidR="005C4271" w:rsidRPr="00A048FB" w:rsidRDefault="398B76A8" w:rsidP="000B3BF0">
      <w:pPr>
        <w:pStyle w:val="Naslov1"/>
      </w:pPr>
      <w:bookmarkStart w:id="266" w:name="_Toc184206760"/>
      <w:r w:rsidRPr="007233C5">
        <w:t>V</w:t>
      </w:r>
      <w:r w:rsidR="00DD4EBD" w:rsidRPr="007233C5">
        <w:t>IRI</w:t>
      </w:r>
      <w:bookmarkEnd w:id="266"/>
    </w:p>
    <w:p w14:paraId="7B189E8E" w14:textId="77777777" w:rsidR="000B3BF0" w:rsidRPr="00510FB6" w:rsidRDefault="000B3BF0" w:rsidP="00A048FB">
      <w:pPr>
        <w:numPr>
          <w:ilvl w:val="0"/>
          <w:numId w:val="1"/>
        </w:numPr>
        <w:ind w:hanging="720"/>
        <w:rPr>
          <w:rFonts w:eastAsia="Arial" w:cs="Arial"/>
          <w:color w:val="000000" w:themeColor="text1"/>
          <w:szCs w:val="20"/>
        </w:rPr>
      </w:pPr>
      <w:r w:rsidRPr="00510FB6">
        <w:rPr>
          <w:rFonts w:eastAsia="Arial" w:cs="Arial"/>
          <w:color w:val="000000" w:themeColor="text1"/>
          <w:szCs w:val="20"/>
        </w:rPr>
        <w:t>Zakon o pacientovih pravicah (Uradni list RS, št. 15/08, 55/17, 177/20 in 100/22 – ZNUZSZS).</w:t>
      </w:r>
    </w:p>
    <w:p w14:paraId="7A87B9C6" w14:textId="77777777" w:rsidR="000B3BF0" w:rsidRPr="00510FB6" w:rsidRDefault="000B3BF0" w:rsidP="00A048FB">
      <w:pPr>
        <w:numPr>
          <w:ilvl w:val="0"/>
          <w:numId w:val="1"/>
        </w:numPr>
        <w:ind w:hanging="720"/>
        <w:rPr>
          <w:rFonts w:eastAsia="Arial" w:cs="Arial"/>
          <w:color w:val="000000" w:themeColor="text1"/>
          <w:szCs w:val="20"/>
        </w:rPr>
      </w:pPr>
      <w:r w:rsidRPr="00510FB6">
        <w:rPr>
          <w:rFonts w:eastAsia="Arial" w:cs="Arial"/>
          <w:color w:val="000000" w:themeColor="text1"/>
          <w:szCs w:val="20"/>
        </w:rPr>
        <w:t>Zastopniki pacientovih pravic: letna poročila zastopnikov pacientovih pravic za leto 2023.</w:t>
      </w:r>
    </w:p>
    <w:p w14:paraId="43EEDB70" w14:textId="77777777" w:rsidR="000B3BF0" w:rsidRPr="00510FB6" w:rsidRDefault="000B3BF0" w:rsidP="00A048FB">
      <w:pPr>
        <w:numPr>
          <w:ilvl w:val="0"/>
          <w:numId w:val="1"/>
        </w:numPr>
        <w:ind w:hanging="720"/>
        <w:rPr>
          <w:rFonts w:eastAsia="Arial" w:cs="Arial"/>
          <w:color w:val="000000" w:themeColor="text1"/>
          <w:szCs w:val="20"/>
        </w:rPr>
      </w:pPr>
      <w:r w:rsidRPr="00510FB6">
        <w:rPr>
          <w:rFonts w:eastAsia="Arial" w:cs="Arial"/>
          <w:color w:val="000000" w:themeColor="text1"/>
          <w:szCs w:val="20"/>
        </w:rPr>
        <w:t>Komisija Republike Slovenije za varstvo pacientovih pravic: Letno poročilo Komisije Republike Slovenije za varstvo pacientovih pravic za leto 2023.</w:t>
      </w:r>
    </w:p>
    <w:p w14:paraId="3D6530ED" w14:textId="77777777" w:rsidR="000B3BF0" w:rsidRPr="00510FB6" w:rsidRDefault="000B3BF0" w:rsidP="00A048FB">
      <w:pPr>
        <w:numPr>
          <w:ilvl w:val="0"/>
          <w:numId w:val="1"/>
        </w:numPr>
        <w:ind w:hanging="720"/>
        <w:rPr>
          <w:rFonts w:eastAsia="Arial" w:cs="Arial"/>
          <w:color w:val="000000" w:themeColor="text1"/>
          <w:szCs w:val="20"/>
        </w:rPr>
      </w:pPr>
      <w:r w:rsidRPr="00510FB6">
        <w:rPr>
          <w:rFonts w:eastAsia="Arial" w:cs="Arial"/>
          <w:color w:val="000000" w:themeColor="text1"/>
          <w:szCs w:val="20"/>
        </w:rPr>
        <w:t>Lekarniška zbornica Slovenije: Letno poročilo o izvajanju javnih pooblastil za leto 2023.</w:t>
      </w:r>
    </w:p>
    <w:p w14:paraId="6E12DABF" w14:textId="70331788" w:rsidR="000B3BF0" w:rsidRPr="00510FB6" w:rsidRDefault="000B3BF0" w:rsidP="00A048FB">
      <w:pPr>
        <w:numPr>
          <w:ilvl w:val="0"/>
          <w:numId w:val="1"/>
        </w:numPr>
        <w:ind w:hanging="720"/>
        <w:rPr>
          <w:rFonts w:eastAsia="Arial" w:cs="Arial"/>
          <w:color w:val="000000" w:themeColor="text1"/>
          <w:szCs w:val="20"/>
        </w:rPr>
      </w:pPr>
      <w:r w:rsidRPr="00510FB6">
        <w:rPr>
          <w:rFonts w:eastAsia="Arial" w:cs="Arial"/>
          <w:color w:val="000000" w:themeColor="text1"/>
          <w:szCs w:val="20"/>
        </w:rPr>
        <w:t>Ministrstvo za zdravje: Ugotavljanje kakovosti poslovanja z uporabniki v javnem zdravstvu za leto 2023.</w:t>
      </w:r>
    </w:p>
    <w:p w14:paraId="645ECBBE" w14:textId="77777777" w:rsidR="000B3BF0" w:rsidRPr="00510FB6" w:rsidRDefault="000B3BF0" w:rsidP="00A048FB">
      <w:pPr>
        <w:numPr>
          <w:ilvl w:val="0"/>
          <w:numId w:val="1"/>
        </w:numPr>
        <w:ind w:hanging="720"/>
        <w:rPr>
          <w:rFonts w:eastAsia="Arial" w:cs="Arial"/>
          <w:color w:val="000000" w:themeColor="text1"/>
          <w:szCs w:val="20"/>
        </w:rPr>
      </w:pPr>
      <w:r w:rsidRPr="00510FB6">
        <w:rPr>
          <w:rFonts w:eastAsia="Arial" w:cs="Arial"/>
          <w:color w:val="000000" w:themeColor="text1"/>
          <w:szCs w:val="20"/>
        </w:rPr>
        <w:t>Nacionalni inštitut za javno zdravje: PREMS – Moja izkušnja, naše zdravstvo. Rezultati nacionalne raziskave o izkušnjah pacientov, 2023.</w:t>
      </w:r>
    </w:p>
    <w:p w14:paraId="23BB29B1" w14:textId="77777777" w:rsidR="000B3BF0" w:rsidRPr="00510FB6" w:rsidRDefault="000B3BF0" w:rsidP="00A048FB">
      <w:pPr>
        <w:numPr>
          <w:ilvl w:val="0"/>
          <w:numId w:val="1"/>
        </w:numPr>
        <w:ind w:hanging="720"/>
        <w:rPr>
          <w:rFonts w:eastAsia="Arial" w:cs="Arial"/>
          <w:color w:val="000000" w:themeColor="text1"/>
          <w:szCs w:val="20"/>
        </w:rPr>
      </w:pPr>
      <w:r w:rsidRPr="00510FB6">
        <w:rPr>
          <w:rFonts w:eastAsia="Arial" w:cs="Arial"/>
          <w:color w:val="000000" w:themeColor="text1"/>
          <w:szCs w:val="20"/>
        </w:rPr>
        <w:t>Zavod za zdravstveno zavarovanje Slovenije: Poročilo o nadzorih Zavoda za zdravstveno zavarovanje Slovenije v letu 2023.</w:t>
      </w:r>
    </w:p>
    <w:p w14:paraId="5E3B33D4" w14:textId="77777777" w:rsidR="000B3BF0" w:rsidRPr="00510FB6" w:rsidRDefault="000B3BF0" w:rsidP="00A048FB">
      <w:pPr>
        <w:numPr>
          <w:ilvl w:val="0"/>
          <w:numId w:val="1"/>
        </w:numPr>
        <w:ind w:hanging="720"/>
        <w:rPr>
          <w:rFonts w:eastAsia="Arial" w:cs="Arial"/>
          <w:color w:val="000000" w:themeColor="text1"/>
          <w:szCs w:val="20"/>
        </w:rPr>
      </w:pPr>
      <w:r w:rsidRPr="00510FB6">
        <w:rPr>
          <w:rFonts w:eastAsia="Arial" w:cs="Arial"/>
          <w:color w:val="000000" w:themeColor="text1"/>
          <w:szCs w:val="20"/>
        </w:rPr>
        <w:t>Zdravniška zbornica Slovenije: Analiza strokovnih nadzorov s svetovanjem za leto 2023.</w:t>
      </w:r>
    </w:p>
    <w:p w14:paraId="204045A0" w14:textId="77777777" w:rsidR="000B3BF0" w:rsidRPr="00510FB6" w:rsidRDefault="000B3BF0" w:rsidP="00A048FB">
      <w:pPr>
        <w:numPr>
          <w:ilvl w:val="0"/>
          <w:numId w:val="1"/>
        </w:numPr>
        <w:ind w:hanging="720"/>
        <w:rPr>
          <w:rFonts w:eastAsia="Arial" w:cs="Arial"/>
          <w:color w:val="000000" w:themeColor="text1"/>
          <w:szCs w:val="20"/>
        </w:rPr>
      </w:pPr>
      <w:r w:rsidRPr="00510FB6">
        <w:rPr>
          <w:rFonts w:eastAsia="Arial" w:cs="Arial"/>
          <w:color w:val="000000" w:themeColor="text1"/>
          <w:szCs w:val="20"/>
        </w:rPr>
        <w:t>Zbornica laboratorijske medicine Slovenije: Letno končno poročilo 2023 o opravljenih nalogah iz naslova javnih pooblastil in o namenski porabi odobrenih sredstev.</w:t>
      </w:r>
    </w:p>
    <w:p w14:paraId="5CBBDD65" w14:textId="77777777" w:rsidR="000B3BF0" w:rsidRPr="00510FB6" w:rsidRDefault="000B3BF0" w:rsidP="00A048FB">
      <w:pPr>
        <w:numPr>
          <w:ilvl w:val="0"/>
          <w:numId w:val="1"/>
        </w:numPr>
        <w:ind w:hanging="720"/>
        <w:rPr>
          <w:rFonts w:eastAsia="Arial" w:cs="Arial"/>
          <w:color w:val="000000" w:themeColor="text1"/>
          <w:szCs w:val="20"/>
        </w:rPr>
      </w:pPr>
      <w:r w:rsidRPr="00510FB6">
        <w:rPr>
          <w:rFonts w:eastAsia="Arial" w:cs="Arial"/>
          <w:color w:val="000000" w:themeColor="text1"/>
          <w:szCs w:val="20"/>
        </w:rPr>
        <w:t>Zbornica zdravstvene in babiške nege Slovenije – Zveza strokovnih društev medicinskih sester, babic in zdravstvenih tehnikov Slovenije: Analiza strokovnih nadzorov s svetovanjem v dejavnosti zdravstvene in babiške nege v obdobju od 1. 1. 2023 do 31. 12. 2023.</w:t>
      </w:r>
    </w:p>
    <w:p w14:paraId="2E295677" w14:textId="77777777" w:rsidR="000B3BF0" w:rsidRPr="00510FB6" w:rsidRDefault="000B3BF0" w:rsidP="00A048FB">
      <w:pPr>
        <w:numPr>
          <w:ilvl w:val="0"/>
          <w:numId w:val="1"/>
        </w:numPr>
        <w:ind w:hanging="720"/>
        <w:rPr>
          <w:rFonts w:eastAsia="Arial" w:cs="Arial"/>
          <w:color w:val="000000" w:themeColor="text1"/>
          <w:szCs w:val="20"/>
        </w:rPr>
      </w:pPr>
      <w:r w:rsidRPr="00510FB6">
        <w:rPr>
          <w:rFonts w:eastAsia="Arial" w:cs="Arial"/>
          <w:color w:val="000000" w:themeColor="text1"/>
          <w:szCs w:val="20"/>
        </w:rPr>
        <w:t>Zdravstveni inšpektorat Republike Slovenije: Poročilo o delu Zdravstvenega inšpektorata Republike Slovenije za leto 2023.</w:t>
      </w:r>
    </w:p>
    <w:p w14:paraId="5D0BF030" w14:textId="77777777" w:rsidR="000B3BF0" w:rsidRPr="00510FB6" w:rsidRDefault="000B3BF0" w:rsidP="000B3BF0">
      <w:pPr>
        <w:rPr>
          <w:rFonts w:eastAsia="Arial" w:cs="Arial"/>
          <w:color w:val="000000" w:themeColor="text1"/>
          <w:szCs w:val="20"/>
        </w:rPr>
      </w:pPr>
    </w:p>
    <w:sectPr w:rsidR="000B3BF0" w:rsidRPr="00510FB6" w:rsidSect="00E13F74">
      <w:footerReference w:type="default" r:id="rId17"/>
      <w:pgSz w:w="11900" w:h="16840" w:code="9"/>
      <w:pgMar w:top="1701" w:right="1701" w:bottom="1134" w:left="1701" w:header="1531" w:footer="794"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F4B21" w14:textId="77777777" w:rsidR="00F50DC8" w:rsidRDefault="00F50DC8">
      <w:r>
        <w:separator/>
      </w:r>
    </w:p>
  </w:endnote>
  <w:endnote w:type="continuationSeparator" w:id="0">
    <w:p w14:paraId="4CD98EC9" w14:textId="77777777" w:rsidR="00F50DC8" w:rsidRDefault="00F50DC8">
      <w:r>
        <w:continuationSeparator/>
      </w:r>
    </w:p>
  </w:endnote>
  <w:endnote w:type="continuationNotice" w:id="1">
    <w:p w14:paraId="424E9370" w14:textId="77777777" w:rsidR="00F50DC8" w:rsidRDefault="00F50DC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ヒラギノ角ゴ Pro W3">
    <w:charset w:val="80"/>
    <w:family w:val="auto"/>
    <w:pitch w:val="variable"/>
    <w:sig w:usb0="00000000" w:usb1="7AC7FFFF" w:usb2="00000012" w:usb3="00000000" w:csb0="0002000D" w:csb1="00000000"/>
  </w:font>
  <w:font w:name="Segoe UI">
    <w:panose1 w:val="020B0502040204020203"/>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8889537"/>
      <w:docPartObj>
        <w:docPartGallery w:val="Page Numbers (Bottom of Page)"/>
        <w:docPartUnique/>
      </w:docPartObj>
    </w:sdtPr>
    <w:sdtEndPr/>
    <w:sdtContent>
      <w:p w14:paraId="6421FFEF" w14:textId="272AC8EC" w:rsidR="00BC20DC" w:rsidRDefault="00F50DC8">
        <w:pPr>
          <w:pStyle w:val="Noga"/>
          <w:jc w:val="center"/>
        </w:pPr>
      </w:p>
    </w:sdtContent>
  </w:sdt>
  <w:p w14:paraId="2555FCE6" w14:textId="77777777" w:rsidR="00BC20DC" w:rsidRDefault="00BC20DC">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053F2" w14:textId="0B76DE16" w:rsidR="00BC20DC" w:rsidRDefault="00BC20DC">
    <w:pPr>
      <w:pStyle w:val="Noga"/>
      <w:jc w:val="right"/>
    </w:pPr>
  </w:p>
  <w:p w14:paraId="5702F2D5" w14:textId="77777777" w:rsidR="00BC20DC" w:rsidRDefault="00BC20DC">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7680934"/>
      <w:docPartObj>
        <w:docPartGallery w:val="Page Numbers (Bottom of Page)"/>
        <w:docPartUnique/>
      </w:docPartObj>
    </w:sdtPr>
    <w:sdtEndPr/>
    <w:sdtContent>
      <w:p w14:paraId="6F2FD875" w14:textId="280D6E2C" w:rsidR="00BC20DC" w:rsidRDefault="00BC20DC">
        <w:pPr>
          <w:pStyle w:val="Noga"/>
          <w:jc w:val="right"/>
        </w:pPr>
        <w:r>
          <w:fldChar w:fldCharType="begin"/>
        </w:r>
        <w:r>
          <w:instrText>PAGE   \* MERGEFORMAT</w:instrText>
        </w:r>
        <w:r>
          <w:fldChar w:fldCharType="separate"/>
        </w:r>
        <w:r>
          <w:t>2</w:t>
        </w:r>
        <w:r>
          <w:fldChar w:fldCharType="end"/>
        </w:r>
      </w:p>
    </w:sdtContent>
  </w:sdt>
  <w:p w14:paraId="5B1C4189" w14:textId="77777777" w:rsidR="00BC20DC" w:rsidRDefault="00BC20DC">
    <w:pPr>
      <w:pStyle w:val="Nog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6275563"/>
      <w:docPartObj>
        <w:docPartGallery w:val="Page Numbers (Bottom of Page)"/>
        <w:docPartUnique/>
      </w:docPartObj>
    </w:sdtPr>
    <w:sdtEndPr/>
    <w:sdtContent>
      <w:p w14:paraId="2BE36CC6" w14:textId="394E0277" w:rsidR="00BC20DC" w:rsidRDefault="00BC20DC">
        <w:pPr>
          <w:pStyle w:val="Noga"/>
          <w:jc w:val="right"/>
        </w:pPr>
        <w:r>
          <w:fldChar w:fldCharType="begin"/>
        </w:r>
        <w:r>
          <w:instrText>PAGE   \* MERGEFORMAT</w:instrText>
        </w:r>
        <w:r>
          <w:fldChar w:fldCharType="separate"/>
        </w:r>
        <w:r w:rsidR="008D0EF5">
          <w:rPr>
            <w:noProof/>
          </w:rPr>
          <w:t>51</w:t>
        </w:r>
        <w:r>
          <w:fldChar w:fldCharType="end"/>
        </w:r>
      </w:p>
    </w:sdtContent>
  </w:sdt>
  <w:p w14:paraId="4ED0A299" w14:textId="77777777" w:rsidR="00BC20DC" w:rsidRDefault="00BC20DC">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0FEB30" w14:textId="77777777" w:rsidR="00F50DC8" w:rsidRDefault="00F50DC8">
      <w:r>
        <w:separator/>
      </w:r>
    </w:p>
  </w:footnote>
  <w:footnote w:type="continuationSeparator" w:id="0">
    <w:p w14:paraId="027E4645" w14:textId="77777777" w:rsidR="00F50DC8" w:rsidRDefault="00F50DC8">
      <w:r>
        <w:continuationSeparator/>
      </w:r>
    </w:p>
  </w:footnote>
  <w:footnote w:type="continuationNotice" w:id="1">
    <w:p w14:paraId="451788F4" w14:textId="77777777" w:rsidR="00F50DC8" w:rsidRDefault="00F50DC8">
      <w:pPr>
        <w:spacing w:line="240" w:lineRule="auto"/>
      </w:pPr>
    </w:p>
  </w:footnote>
  <w:footnote w:id="2">
    <w:p w14:paraId="16721213" w14:textId="130548B2" w:rsidR="00BC20DC" w:rsidRPr="00E67001" w:rsidRDefault="00BC20DC" w:rsidP="00854990">
      <w:pPr>
        <w:pStyle w:val="Sprotnaopomba-besedilo"/>
        <w:spacing w:line="240" w:lineRule="auto"/>
        <w:rPr>
          <w:sz w:val="16"/>
          <w:szCs w:val="16"/>
        </w:rPr>
      </w:pPr>
      <w:r>
        <w:rPr>
          <w:rStyle w:val="Sprotnaopomba-sklic"/>
        </w:rPr>
        <w:footnoteRef/>
      </w:r>
      <w:r>
        <w:t xml:space="preserve"> </w:t>
      </w:r>
      <w:r w:rsidRPr="00E67001">
        <w:rPr>
          <w:sz w:val="16"/>
          <w:szCs w:val="16"/>
        </w:rPr>
        <w:t>Uradni list RS, št.</w:t>
      </w:r>
      <w:r>
        <w:rPr>
          <w:sz w:val="16"/>
          <w:szCs w:val="16"/>
        </w:rPr>
        <w:t> </w:t>
      </w:r>
      <w:r w:rsidRPr="00E67001">
        <w:rPr>
          <w:sz w:val="16"/>
          <w:szCs w:val="16"/>
        </w:rPr>
        <w:t>15/08</w:t>
      </w:r>
      <w:r>
        <w:rPr>
          <w:sz w:val="16"/>
          <w:szCs w:val="16"/>
        </w:rPr>
        <w:t>,</w:t>
      </w:r>
      <w:r w:rsidRPr="00E67001">
        <w:rPr>
          <w:sz w:val="16"/>
          <w:szCs w:val="16"/>
        </w:rPr>
        <w:t xml:space="preserve"> 55/17</w:t>
      </w:r>
      <w:r>
        <w:rPr>
          <w:sz w:val="16"/>
          <w:szCs w:val="16"/>
        </w:rPr>
        <w:t>, 177/20</w:t>
      </w:r>
      <w:r w:rsidRPr="00A67096">
        <w:t xml:space="preserve"> </w:t>
      </w:r>
      <w:r w:rsidRPr="00A67096">
        <w:rPr>
          <w:sz w:val="16"/>
          <w:szCs w:val="16"/>
        </w:rPr>
        <w:t>in 100/22 – ZNUZSZS</w:t>
      </w:r>
      <w:r w:rsidRPr="00E67001">
        <w:rPr>
          <w:sz w:val="16"/>
          <w:szCs w:val="16"/>
        </w:rPr>
        <w:t>.</w:t>
      </w:r>
    </w:p>
  </w:footnote>
  <w:footnote w:id="3">
    <w:p w14:paraId="312C2D4F" w14:textId="5F7A4CE7" w:rsidR="00BC20DC" w:rsidRPr="00CB1347" w:rsidRDefault="00BC20DC" w:rsidP="00854990">
      <w:pPr>
        <w:pStyle w:val="Sprotnaopomba-besedilo"/>
        <w:spacing w:line="240" w:lineRule="auto"/>
        <w:rPr>
          <w:sz w:val="18"/>
          <w:szCs w:val="18"/>
        </w:rPr>
      </w:pPr>
      <w:r w:rsidRPr="00E67001">
        <w:rPr>
          <w:rStyle w:val="Sprotnaopomba-sklic"/>
        </w:rPr>
        <w:footnoteRef/>
      </w:r>
      <w:r w:rsidRPr="00E67001">
        <w:t xml:space="preserve"> </w:t>
      </w:r>
      <w:r w:rsidRPr="00E67001">
        <w:rPr>
          <w:rFonts w:cs="Arial"/>
          <w:sz w:val="16"/>
          <w:szCs w:val="16"/>
        </w:rPr>
        <w:t>Uradni list RS, št.</w:t>
      </w:r>
      <w:r>
        <w:rPr>
          <w:rFonts w:cs="Arial"/>
          <w:sz w:val="16"/>
          <w:szCs w:val="16"/>
        </w:rPr>
        <w:t> </w:t>
      </w:r>
      <w:r w:rsidRPr="00E67001">
        <w:rPr>
          <w:rFonts w:cs="Arial"/>
          <w:sz w:val="16"/>
          <w:szCs w:val="16"/>
        </w:rPr>
        <w:t xml:space="preserve">23/05 – uradno prečiščeno besedilo, 15/08 – ZPacP, 23/08, 58/08 – ZZdrS-E, 77/08 – ZDZdr, 40/12 – ZUJF, 14/13, 88/16, 64/17 – </w:t>
      </w:r>
      <w:proofErr w:type="spellStart"/>
      <w:r w:rsidRPr="00E67001">
        <w:rPr>
          <w:rFonts w:cs="Arial"/>
          <w:sz w:val="16"/>
          <w:szCs w:val="16"/>
        </w:rPr>
        <w:t>ZdZPZD</w:t>
      </w:r>
      <w:proofErr w:type="spellEnd"/>
      <w:r>
        <w:rPr>
          <w:rFonts w:cs="Arial"/>
          <w:sz w:val="16"/>
          <w:szCs w:val="16"/>
        </w:rPr>
        <w:t>,</w:t>
      </w:r>
      <w:r w:rsidRPr="00E67001">
        <w:rPr>
          <w:rFonts w:cs="Arial"/>
          <w:sz w:val="16"/>
          <w:szCs w:val="16"/>
        </w:rPr>
        <w:t xml:space="preserve"> 1/19 – odl. US</w:t>
      </w:r>
      <w:r>
        <w:rPr>
          <w:rFonts w:cs="Arial"/>
          <w:sz w:val="16"/>
          <w:szCs w:val="16"/>
        </w:rPr>
        <w:t>, 73/19, 82/20, 152/20 – ZZUOOP, 203/20 – ZIUPOPDVE,</w:t>
      </w:r>
      <w:r w:rsidRPr="00A67096">
        <w:rPr>
          <w:rFonts w:cs="Arial"/>
          <w:sz w:val="16"/>
          <w:szCs w:val="16"/>
        </w:rPr>
        <w:t xml:space="preserve"> 112/21 – ZNUPZ, 196/21 – </w:t>
      </w:r>
      <w:proofErr w:type="spellStart"/>
      <w:r w:rsidRPr="00A67096">
        <w:rPr>
          <w:rFonts w:cs="Arial"/>
          <w:sz w:val="16"/>
          <w:szCs w:val="16"/>
        </w:rPr>
        <w:t>ZDOsk</w:t>
      </w:r>
      <w:proofErr w:type="spellEnd"/>
      <w:r w:rsidRPr="00A67096">
        <w:rPr>
          <w:rFonts w:cs="Arial"/>
          <w:sz w:val="16"/>
          <w:szCs w:val="16"/>
        </w:rPr>
        <w:t>, 100/22 – ZNUZSZS, 132/22 – odl. US, 141/22 – ZNUNBZ in 14/23 – odl. US</w:t>
      </w:r>
      <w:r>
        <w:rPr>
          <w:rFonts w:cs="Arial"/>
          <w:sz w:val="16"/>
          <w:szCs w:val="16"/>
        </w:rPr>
        <w:t>.</w:t>
      </w:r>
    </w:p>
  </w:footnote>
  <w:footnote w:id="4">
    <w:p w14:paraId="06D2F157" w14:textId="71E51A0C" w:rsidR="00BC20DC" w:rsidRPr="00CB1347" w:rsidRDefault="00BC20DC" w:rsidP="00854990">
      <w:pPr>
        <w:pStyle w:val="Sprotnaopomba-besedilo"/>
        <w:spacing w:line="240" w:lineRule="auto"/>
        <w:rPr>
          <w:sz w:val="18"/>
          <w:szCs w:val="18"/>
        </w:rPr>
      </w:pPr>
      <w:r w:rsidRPr="00E67001">
        <w:rPr>
          <w:rStyle w:val="Sprotnaopomba-sklic"/>
        </w:rPr>
        <w:footnoteRef/>
      </w:r>
      <w:r w:rsidRPr="00E67001">
        <w:t xml:space="preserve"> </w:t>
      </w:r>
      <w:r w:rsidRPr="00E67001">
        <w:rPr>
          <w:rFonts w:cs="Arial"/>
          <w:sz w:val="16"/>
          <w:szCs w:val="16"/>
        </w:rPr>
        <w:t>Uradni list RS, št.</w:t>
      </w:r>
      <w:r>
        <w:rPr>
          <w:rFonts w:cs="Arial"/>
          <w:sz w:val="16"/>
          <w:szCs w:val="16"/>
        </w:rPr>
        <w:t> </w:t>
      </w:r>
      <w:r w:rsidRPr="00E67001">
        <w:rPr>
          <w:rFonts w:cs="Arial"/>
          <w:sz w:val="16"/>
          <w:szCs w:val="16"/>
        </w:rPr>
        <w:t xml:space="preserve">72/06 – uradno prečiščeno besedilo, 15/08 – ZPacP, 58/08, 107/10 – ZPPKZ, 40/12 – ZUJF, 88/16 – </w:t>
      </w:r>
      <w:proofErr w:type="spellStart"/>
      <w:r w:rsidRPr="00E67001">
        <w:rPr>
          <w:rFonts w:cs="Arial"/>
          <w:sz w:val="16"/>
          <w:szCs w:val="16"/>
        </w:rPr>
        <w:t>ZdZPZD</w:t>
      </w:r>
      <w:proofErr w:type="spellEnd"/>
      <w:r w:rsidRPr="00E67001">
        <w:rPr>
          <w:rFonts w:cs="Arial"/>
          <w:sz w:val="16"/>
          <w:szCs w:val="16"/>
        </w:rPr>
        <w:t>, 64/17– ZZDej-K, 49/18</w:t>
      </w:r>
      <w:r>
        <w:rPr>
          <w:rFonts w:cs="Arial"/>
          <w:sz w:val="16"/>
          <w:szCs w:val="16"/>
        </w:rPr>
        <w:t>,</w:t>
      </w:r>
      <w:r w:rsidRPr="00E67001">
        <w:rPr>
          <w:rFonts w:cs="Arial"/>
          <w:sz w:val="16"/>
          <w:szCs w:val="16"/>
        </w:rPr>
        <w:t xml:space="preserve"> </w:t>
      </w:r>
      <w:r>
        <w:rPr>
          <w:rFonts w:cs="Arial"/>
          <w:sz w:val="16"/>
          <w:szCs w:val="16"/>
        </w:rPr>
        <w:t>66</w:t>
      </w:r>
      <w:r w:rsidRPr="00E67001">
        <w:rPr>
          <w:rFonts w:cs="Arial"/>
          <w:sz w:val="16"/>
          <w:szCs w:val="16"/>
        </w:rPr>
        <w:t>/19</w:t>
      </w:r>
      <w:r w:rsidRPr="00777D57">
        <w:rPr>
          <w:rFonts w:cs="Arial"/>
          <w:sz w:val="16"/>
          <w:szCs w:val="16"/>
        </w:rPr>
        <w:t xml:space="preserve"> in 199/21</w:t>
      </w:r>
      <w:r w:rsidRPr="00E67001">
        <w:rPr>
          <w:rFonts w:cs="Arial"/>
          <w:sz w:val="16"/>
          <w:szCs w:val="16"/>
        </w:rPr>
        <w:t>.</w:t>
      </w:r>
    </w:p>
  </w:footnote>
  <w:footnote w:id="5">
    <w:p w14:paraId="65814E93" w14:textId="7D254048" w:rsidR="00BC20DC" w:rsidRPr="00E67001" w:rsidRDefault="00BC20DC" w:rsidP="00854990">
      <w:pPr>
        <w:pStyle w:val="Sprotnaopomba-besedilo"/>
        <w:spacing w:line="240" w:lineRule="auto"/>
        <w:rPr>
          <w:sz w:val="16"/>
          <w:szCs w:val="16"/>
        </w:rPr>
      </w:pPr>
      <w:r w:rsidRPr="00E67001">
        <w:rPr>
          <w:rStyle w:val="Sprotnaopomba-sklic"/>
        </w:rPr>
        <w:footnoteRef/>
      </w:r>
      <w:r w:rsidRPr="00E67001">
        <w:t xml:space="preserve"> </w:t>
      </w:r>
      <w:r w:rsidRPr="00E67001">
        <w:rPr>
          <w:rFonts w:cs="Arial"/>
          <w:sz w:val="16"/>
          <w:szCs w:val="16"/>
        </w:rPr>
        <w:t>Uradni list RS, št.</w:t>
      </w:r>
      <w:r>
        <w:rPr>
          <w:rFonts w:cs="Arial"/>
          <w:sz w:val="16"/>
          <w:szCs w:val="16"/>
        </w:rPr>
        <w:t> </w:t>
      </w:r>
      <w:r w:rsidRPr="00E67001">
        <w:rPr>
          <w:rFonts w:cs="Arial"/>
          <w:sz w:val="16"/>
          <w:szCs w:val="16"/>
        </w:rPr>
        <w:t>85/16</w:t>
      </w:r>
      <w:r>
        <w:rPr>
          <w:rFonts w:cs="Arial"/>
          <w:sz w:val="16"/>
          <w:szCs w:val="16"/>
        </w:rPr>
        <w:t>,</w:t>
      </w:r>
      <w:r w:rsidRPr="00E67001">
        <w:rPr>
          <w:rFonts w:cs="Arial"/>
          <w:sz w:val="16"/>
          <w:szCs w:val="16"/>
        </w:rPr>
        <w:t xml:space="preserve"> 77/17</w:t>
      </w:r>
      <w:r>
        <w:rPr>
          <w:rFonts w:cs="Arial"/>
          <w:sz w:val="16"/>
          <w:szCs w:val="16"/>
        </w:rPr>
        <w:t xml:space="preserve">, 73/19 in </w:t>
      </w:r>
      <w:r w:rsidRPr="00777D57">
        <w:rPr>
          <w:rFonts w:cs="Arial"/>
          <w:sz w:val="16"/>
          <w:szCs w:val="16"/>
        </w:rPr>
        <w:t>186/21</w:t>
      </w:r>
      <w:r>
        <w:rPr>
          <w:rFonts w:cs="Arial"/>
          <w:sz w:val="16"/>
          <w:szCs w:val="16"/>
        </w:rPr>
        <w:t>.</w:t>
      </w:r>
    </w:p>
  </w:footnote>
  <w:footnote w:id="6">
    <w:p w14:paraId="2CB0518B" w14:textId="085A8CCE" w:rsidR="00BC20DC" w:rsidRPr="00E67001" w:rsidRDefault="00BC20DC" w:rsidP="00854990">
      <w:pPr>
        <w:autoSpaceDE w:val="0"/>
        <w:autoSpaceDN w:val="0"/>
        <w:adjustRightInd w:val="0"/>
        <w:spacing w:line="240" w:lineRule="auto"/>
        <w:rPr>
          <w:sz w:val="16"/>
          <w:szCs w:val="16"/>
        </w:rPr>
      </w:pPr>
      <w:r w:rsidRPr="00E67001">
        <w:rPr>
          <w:rStyle w:val="Sprotnaopomba-sklic"/>
          <w:szCs w:val="20"/>
        </w:rPr>
        <w:footnoteRef/>
      </w:r>
      <w:r w:rsidRPr="00E67001">
        <w:rPr>
          <w:rFonts w:cs="Arial"/>
          <w:sz w:val="16"/>
          <w:szCs w:val="16"/>
          <w:lang w:eastAsia="sl-SI"/>
        </w:rPr>
        <w:t xml:space="preserve"> Št.</w:t>
      </w:r>
      <w:r>
        <w:rPr>
          <w:rFonts w:cs="Arial"/>
          <w:sz w:val="16"/>
          <w:szCs w:val="16"/>
          <w:lang w:eastAsia="sl-SI"/>
        </w:rPr>
        <w:t> </w:t>
      </w:r>
      <w:r w:rsidRPr="00E67001">
        <w:rPr>
          <w:rFonts w:cs="Arial"/>
          <w:sz w:val="16"/>
          <w:szCs w:val="16"/>
          <w:lang w:eastAsia="sl-SI"/>
        </w:rPr>
        <w:t>492-1/2017/238 z dne 15.</w:t>
      </w:r>
      <w:r>
        <w:rPr>
          <w:rFonts w:cs="Arial"/>
          <w:sz w:val="16"/>
          <w:szCs w:val="16"/>
          <w:lang w:eastAsia="sl-SI"/>
        </w:rPr>
        <w:t> </w:t>
      </w:r>
      <w:r w:rsidRPr="00E67001">
        <w:rPr>
          <w:rFonts w:cs="Arial"/>
          <w:sz w:val="16"/>
          <w:szCs w:val="16"/>
          <w:lang w:eastAsia="sl-SI"/>
        </w:rPr>
        <w:t>7.</w:t>
      </w:r>
      <w:r>
        <w:rPr>
          <w:rFonts w:cs="Arial"/>
          <w:sz w:val="16"/>
          <w:szCs w:val="16"/>
          <w:lang w:eastAsia="sl-SI"/>
        </w:rPr>
        <w:t> </w:t>
      </w:r>
      <w:r w:rsidRPr="00E67001">
        <w:rPr>
          <w:rFonts w:cs="Arial"/>
          <w:sz w:val="16"/>
          <w:szCs w:val="16"/>
          <w:lang w:eastAsia="sl-SI"/>
        </w:rPr>
        <w:t>2019 (</w:t>
      </w:r>
      <w:r w:rsidRPr="00843E8D">
        <w:rPr>
          <w:sz w:val="16"/>
          <w:szCs w:val="16"/>
          <w:lang w:val="de-DE"/>
        </w:rPr>
        <w:t>https://www.gov.si/assets/ministrstva/MZ/DOKUMENTI/Dostopnost-in-varnost-zdravstvenega-varstva/Kakovost-zdravstvenega-varstva/Metodologija-za-ugotavljanje-kakovosti-poslovanje-z-uporabniki-v-javnem-zdravstvu.pdf).</w:t>
      </w:r>
    </w:p>
  </w:footnote>
  <w:footnote w:id="7">
    <w:p w14:paraId="0F4393E1" w14:textId="3DC10D3C" w:rsidR="00BC20DC" w:rsidRPr="00E67001" w:rsidRDefault="00BC20DC">
      <w:pPr>
        <w:pStyle w:val="Sprotnaopomba-besedilo"/>
        <w:rPr>
          <w:sz w:val="16"/>
          <w:szCs w:val="16"/>
        </w:rPr>
      </w:pPr>
      <w:r w:rsidRPr="00E67001">
        <w:rPr>
          <w:rStyle w:val="Sprotnaopomba-sklic"/>
        </w:rPr>
        <w:footnoteRef/>
      </w:r>
      <w:r w:rsidRPr="00D43B60">
        <w:rPr>
          <w:sz w:val="18"/>
          <w:szCs w:val="18"/>
        </w:rPr>
        <w:t xml:space="preserve"> </w:t>
      </w:r>
      <w:r w:rsidRPr="00E67001">
        <w:rPr>
          <w:sz w:val="16"/>
          <w:szCs w:val="16"/>
        </w:rPr>
        <w:t xml:space="preserve">Iz angl. </w:t>
      </w:r>
      <w:proofErr w:type="spellStart"/>
      <w:r w:rsidRPr="00E67001">
        <w:rPr>
          <w:b/>
          <w:bCs/>
          <w:sz w:val="16"/>
          <w:szCs w:val="16"/>
        </w:rPr>
        <w:t>P</w:t>
      </w:r>
      <w:r w:rsidRPr="00E67001">
        <w:rPr>
          <w:sz w:val="16"/>
          <w:szCs w:val="16"/>
        </w:rPr>
        <w:t>atient</w:t>
      </w:r>
      <w:proofErr w:type="spellEnd"/>
      <w:r w:rsidRPr="00E67001">
        <w:rPr>
          <w:sz w:val="16"/>
          <w:szCs w:val="16"/>
        </w:rPr>
        <w:t xml:space="preserve"> </w:t>
      </w:r>
      <w:proofErr w:type="spellStart"/>
      <w:r w:rsidRPr="00E67001">
        <w:rPr>
          <w:b/>
          <w:bCs/>
          <w:sz w:val="16"/>
          <w:szCs w:val="16"/>
        </w:rPr>
        <w:t>R</w:t>
      </w:r>
      <w:r w:rsidRPr="00E67001">
        <w:rPr>
          <w:sz w:val="16"/>
          <w:szCs w:val="16"/>
        </w:rPr>
        <w:t>eported</w:t>
      </w:r>
      <w:proofErr w:type="spellEnd"/>
      <w:r w:rsidRPr="00E67001">
        <w:rPr>
          <w:sz w:val="16"/>
          <w:szCs w:val="16"/>
        </w:rPr>
        <w:t xml:space="preserve"> </w:t>
      </w:r>
      <w:proofErr w:type="spellStart"/>
      <w:r w:rsidRPr="00E67001">
        <w:rPr>
          <w:b/>
          <w:bCs/>
          <w:sz w:val="16"/>
          <w:szCs w:val="16"/>
        </w:rPr>
        <w:t>E</w:t>
      </w:r>
      <w:r w:rsidRPr="00E67001">
        <w:rPr>
          <w:sz w:val="16"/>
          <w:szCs w:val="16"/>
        </w:rPr>
        <w:t>xperience</w:t>
      </w:r>
      <w:proofErr w:type="spellEnd"/>
      <w:r w:rsidRPr="00E67001">
        <w:rPr>
          <w:sz w:val="16"/>
          <w:szCs w:val="16"/>
        </w:rPr>
        <w:t xml:space="preserve"> </w:t>
      </w:r>
      <w:proofErr w:type="spellStart"/>
      <w:r w:rsidRPr="00E67001">
        <w:rPr>
          <w:b/>
          <w:bCs/>
          <w:sz w:val="16"/>
          <w:szCs w:val="16"/>
        </w:rPr>
        <w:t>M</w:t>
      </w:r>
      <w:r w:rsidRPr="00E67001">
        <w:rPr>
          <w:sz w:val="16"/>
          <w:szCs w:val="16"/>
        </w:rPr>
        <w:t>easure</w:t>
      </w:r>
      <w:proofErr w:type="spellEnd"/>
      <w:r w:rsidRPr="00E67001">
        <w:rPr>
          <w:sz w:val="16"/>
          <w:szCs w:val="16"/>
        </w:rPr>
        <w:t xml:space="preserve"> </w:t>
      </w:r>
      <w:proofErr w:type="spellStart"/>
      <w:r w:rsidRPr="00E67001">
        <w:rPr>
          <w:b/>
          <w:bCs/>
          <w:sz w:val="16"/>
          <w:szCs w:val="16"/>
        </w:rPr>
        <w:t>S</w:t>
      </w:r>
      <w:r w:rsidRPr="00E67001">
        <w:rPr>
          <w:sz w:val="16"/>
          <w:szCs w:val="16"/>
        </w:rPr>
        <w:t>urvey</w:t>
      </w:r>
      <w:proofErr w:type="spellEnd"/>
      <w:r w:rsidRPr="00E67001">
        <w:rPr>
          <w:sz w:val="16"/>
          <w:szCs w:val="16"/>
        </w:rPr>
        <w:t>.</w:t>
      </w:r>
    </w:p>
  </w:footnote>
  <w:footnote w:id="8">
    <w:p w14:paraId="19FDC172" w14:textId="1C55CCDE" w:rsidR="00BC20DC" w:rsidRPr="00A24870" w:rsidRDefault="00BC20DC" w:rsidP="00854990">
      <w:pPr>
        <w:pStyle w:val="Sprotnaopomba-besedilo"/>
        <w:spacing w:line="240" w:lineRule="auto"/>
        <w:rPr>
          <w:sz w:val="16"/>
          <w:szCs w:val="16"/>
        </w:rPr>
      </w:pPr>
      <w:r w:rsidRPr="00E67001">
        <w:rPr>
          <w:rStyle w:val="Sprotnaopomba-sklic"/>
        </w:rPr>
        <w:footnoteRef/>
      </w:r>
      <w:r w:rsidRPr="00CB1347">
        <w:rPr>
          <w:sz w:val="18"/>
          <w:szCs w:val="18"/>
        </w:rPr>
        <w:t xml:space="preserve"> </w:t>
      </w:r>
      <w:r w:rsidRPr="00E67001">
        <w:rPr>
          <w:sz w:val="16"/>
          <w:szCs w:val="16"/>
        </w:rPr>
        <w:t>Nacionalni inštitut za javno zdravje na pobudo Ministrstva za zdravje izvaja raziskavo o izkušnjah pacientov z zdravstvenimi obravnavami. Namen raziskave je dobiti vpogled v izkušnje z zdravstvenimi obravnavami neposredno od pacientov.</w:t>
      </w:r>
    </w:p>
  </w:footnote>
  <w:footnote w:id="9">
    <w:p w14:paraId="033509CE" w14:textId="1920092A" w:rsidR="00BC20DC" w:rsidRPr="00684FB9" w:rsidRDefault="00BC20DC" w:rsidP="006133AD">
      <w:pPr>
        <w:pStyle w:val="Sprotnaopomba-besedilo"/>
        <w:spacing w:line="240" w:lineRule="auto"/>
        <w:rPr>
          <w:sz w:val="16"/>
          <w:szCs w:val="16"/>
        </w:rPr>
      </w:pPr>
      <w:r w:rsidRPr="00E67001">
        <w:rPr>
          <w:rStyle w:val="Sprotnaopomba-sklic"/>
        </w:rPr>
        <w:footnoteRef/>
      </w:r>
      <w:r w:rsidRPr="006133AD">
        <w:rPr>
          <w:sz w:val="16"/>
          <w:szCs w:val="16"/>
        </w:rPr>
        <w:t xml:space="preserve"> Uradni list RS, št.</w:t>
      </w:r>
      <w:r>
        <w:rPr>
          <w:sz w:val="16"/>
          <w:szCs w:val="16"/>
        </w:rPr>
        <w:t> </w:t>
      </w:r>
      <w:r w:rsidRPr="006133AD">
        <w:rPr>
          <w:sz w:val="16"/>
          <w:szCs w:val="16"/>
        </w:rPr>
        <w:t xml:space="preserve">72/06 – uradno prečiščeno besedilo, 114/06 – ZUTPG, 91/07, 76/08, 62/10 – ZUPJS, 87/11, 40/12 – ZUJF, 21/13 – ZUTD-A, 91/13, 99/13 – ZUPJS-C, 99/13 – </w:t>
      </w:r>
      <w:proofErr w:type="spellStart"/>
      <w:r w:rsidRPr="006133AD">
        <w:rPr>
          <w:sz w:val="16"/>
          <w:szCs w:val="16"/>
        </w:rPr>
        <w:t>ZSVarPre</w:t>
      </w:r>
      <w:proofErr w:type="spellEnd"/>
      <w:r w:rsidRPr="006133AD">
        <w:rPr>
          <w:sz w:val="16"/>
          <w:szCs w:val="16"/>
        </w:rPr>
        <w:t>-C, 111/13 – ZMEPIZ-1, 95/14 – ZUJF-C, 47/15 – ZZSDT, 61/17 – ZUPŠ, 64/17 – ZZDej-K</w:t>
      </w:r>
      <w:r>
        <w:rPr>
          <w:sz w:val="16"/>
          <w:szCs w:val="16"/>
        </w:rPr>
        <w:t>,</w:t>
      </w:r>
      <w:r w:rsidRPr="006133AD">
        <w:rPr>
          <w:sz w:val="16"/>
          <w:szCs w:val="16"/>
        </w:rPr>
        <w:t xml:space="preserve"> 36/19</w:t>
      </w:r>
      <w:r>
        <w:rPr>
          <w:sz w:val="16"/>
          <w:szCs w:val="16"/>
        </w:rPr>
        <w:t>, 189/20 – ZFRO, 51/21</w:t>
      </w:r>
      <w:r w:rsidRPr="00777D57">
        <w:rPr>
          <w:sz w:val="16"/>
          <w:szCs w:val="16"/>
        </w:rPr>
        <w:t xml:space="preserve">, 159/21, 196/21 – </w:t>
      </w:r>
      <w:proofErr w:type="spellStart"/>
      <w:r w:rsidRPr="00777D57">
        <w:rPr>
          <w:sz w:val="16"/>
          <w:szCs w:val="16"/>
        </w:rPr>
        <w:t>ZDOsk</w:t>
      </w:r>
      <w:proofErr w:type="spellEnd"/>
      <w:r w:rsidRPr="00777D57">
        <w:rPr>
          <w:sz w:val="16"/>
          <w:szCs w:val="16"/>
        </w:rPr>
        <w:t>, 15/22, 43/22, 100/22 – ZNUZSZS, 141/22 – ZNUNBZ in 40/23 – ZČmIS-1</w:t>
      </w:r>
      <w:r>
        <w:rPr>
          <w:sz w:val="16"/>
          <w:szCs w:val="16"/>
        </w:rPr>
        <w:t>.</w:t>
      </w:r>
    </w:p>
  </w:footnote>
  <w:footnote w:id="10">
    <w:p w14:paraId="24C5E22E" w14:textId="59E2DCBA" w:rsidR="00BC20DC" w:rsidRPr="00684FB9" w:rsidRDefault="00BC20DC" w:rsidP="006133AD">
      <w:pPr>
        <w:pStyle w:val="Sprotnaopomba-besedilo"/>
        <w:spacing w:line="240" w:lineRule="auto"/>
        <w:rPr>
          <w:sz w:val="16"/>
          <w:szCs w:val="16"/>
        </w:rPr>
      </w:pPr>
      <w:r w:rsidRPr="00E67001">
        <w:rPr>
          <w:rStyle w:val="Sprotnaopomba-sklic"/>
        </w:rPr>
        <w:footnoteRef/>
      </w:r>
      <w:r w:rsidRPr="00684FB9">
        <w:rPr>
          <w:sz w:val="16"/>
          <w:szCs w:val="16"/>
        </w:rPr>
        <w:t xml:space="preserve"> Uradni list RS, št. 79/94, 73/95, 39/96, 70/96, 47/97, 3/98, 3/98, 51/98 – odl. US, 73/98 – odl. US, 90/98, 6/99 – popr., 109/99 – odl. US, 61/00, 64/00 – popr., 91/00 – popr., 59/02, 18/03, 30/03, 35/03 – popr., 78/03, 84/04, 44/05, 86/06, 90/06 – popr., 64/07, 33/08, 7/09, 88/09, 30/11, 49/12, 106/12, 99/13 – </w:t>
      </w:r>
      <w:proofErr w:type="spellStart"/>
      <w:r w:rsidRPr="00684FB9">
        <w:rPr>
          <w:sz w:val="16"/>
          <w:szCs w:val="16"/>
        </w:rPr>
        <w:t>ZSVarPre</w:t>
      </w:r>
      <w:proofErr w:type="spellEnd"/>
      <w:r w:rsidRPr="00684FB9">
        <w:rPr>
          <w:sz w:val="16"/>
          <w:szCs w:val="16"/>
        </w:rPr>
        <w:t xml:space="preserve">-C, 25/14 – odl. US, 25/14, 85/14, 10/17 – </w:t>
      </w:r>
      <w:proofErr w:type="spellStart"/>
      <w:r w:rsidRPr="00684FB9">
        <w:rPr>
          <w:sz w:val="16"/>
          <w:szCs w:val="16"/>
        </w:rPr>
        <w:t>ZČmIS</w:t>
      </w:r>
      <w:proofErr w:type="spellEnd"/>
      <w:r w:rsidRPr="00684FB9">
        <w:rPr>
          <w:sz w:val="16"/>
          <w:szCs w:val="16"/>
        </w:rPr>
        <w:t>, 64/18</w:t>
      </w:r>
      <w:r>
        <w:rPr>
          <w:sz w:val="16"/>
          <w:szCs w:val="16"/>
        </w:rPr>
        <w:t>,</w:t>
      </w:r>
      <w:r w:rsidRPr="00684FB9">
        <w:rPr>
          <w:sz w:val="16"/>
          <w:szCs w:val="16"/>
        </w:rPr>
        <w:t xml:space="preserve"> 4/20</w:t>
      </w:r>
      <w:r>
        <w:rPr>
          <w:sz w:val="16"/>
          <w:szCs w:val="16"/>
        </w:rPr>
        <w:t>, 42/21 – odl. US, 61/21</w:t>
      </w:r>
      <w:r w:rsidRPr="00EC08FE">
        <w:rPr>
          <w:sz w:val="16"/>
          <w:szCs w:val="16"/>
        </w:rPr>
        <w:t xml:space="preserve">, 159/21 – ZZVZZ-P, 183/21, 196/21 – </w:t>
      </w:r>
      <w:proofErr w:type="spellStart"/>
      <w:r w:rsidRPr="00EC08FE">
        <w:rPr>
          <w:sz w:val="16"/>
          <w:szCs w:val="16"/>
        </w:rPr>
        <w:t>ZDOsk</w:t>
      </w:r>
      <w:proofErr w:type="spellEnd"/>
      <w:r w:rsidRPr="00EC08FE">
        <w:rPr>
          <w:sz w:val="16"/>
          <w:szCs w:val="16"/>
        </w:rPr>
        <w:t>, 142/22 – odl. US in 163/22</w:t>
      </w:r>
      <w:r>
        <w:rPr>
          <w:sz w:val="16"/>
          <w:szCs w:val="16"/>
        </w:rPr>
        <w:t>.</w:t>
      </w:r>
    </w:p>
  </w:footnote>
  <w:footnote w:id="11">
    <w:p w14:paraId="774C45E9" w14:textId="0534A162" w:rsidR="00BC20DC" w:rsidRPr="00E67001" w:rsidRDefault="00BC20DC" w:rsidP="00060E09">
      <w:pPr>
        <w:pStyle w:val="Sprotnaopomba-besedilo"/>
        <w:spacing w:line="240" w:lineRule="auto"/>
        <w:rPr>
          <w:sz w:val="16"/>
          <w:szCs w:val="16"/>
        </w:rPr>
      </w:pPr>
      <w:r w:rsidRPr="00E67001">
        <w:rPr>
          <w:rStyle w:val="Sprotnaopomba-sklic"/>
        </w:rPr>
        <w:footnoteRef/>
      </w:r>
      <w:r w:rsidRPr="00E67001">
        <w:t xml:space="preserve"> </w:t>
      </w:r>
      <w:r w:rsidRPr="00E67001">
        <w:rPr>
          <w:sz w:val="16"/>
          <w:szCs w:val="16"/>
        </w:rPr>
        <w:t>To so primeri, ki ob koncu leta</w:t>
      </w:r>
      <w:r>
        <w:rPr>
          <w:sz w:val="16"/>
          <w:szCs w:val="16"/>
        </w:rPr>
        <w:t> </w:t>
      </w:r>
      <w:r w:rsidRPr="00E67001">
        <w:rPr>
          <w:sz w:val="16"/>
          <w:szCs w:val="16"/>
        </w:rPr>
        <w:t>20</w:t>
      </w:r>
      <w:r>
        <w:rPr>
          <w:sz w:val="16"/>
          <w:szCs w:val="16"/>
        </w:rPr>
        <w:t>23</w:t>
      </w:r>
      <w:r w:rsidRPr="00E67001">
        <w:rPr>
          <w:sz w:val="16"/>
          <w:szCs w:val="16"/>
        </w:rPr>
        <w:t xml:space="preserve"> še niso bili zaključeni.</w:t>
      </w:r>
    </w:p>
  </w:footnote>
  <w:footnote w:id="12">
    <w:p w14:paraId="4D7495FD" w14:textId="77777777" w:rsidR="00BC20DC" w:rsidRPr="00EC4FF5" w:rsidRDefault="00BC20DC" w:rsidP="00C33E8A">
      <w:pPr>
        <w:pStyle w:val="Sprotnaopomba-besedilo"/>
        <w:spacing w:line="240" w:lineRule="auto"/>
        <w:rPr>
          <w:sz w:val="18"/>
          <w:szCs w:val="18"/>
        </w:rPr>
      </w:pPr>
      <w:r w:rsidRPr="00E67001">
        <w:rPr>
          <w:rStyle w:val="Sprotnaopomba-sklic"/>
        </w:rPr>
        <w:footnoteRef/>
      </w:r>
      <w:r w:rsidRPr="00135E8A">
        <w:rPr>
          <w:sz w:val="18"/>
          <w:szCs w:val="18"/>
        </w:rPr>
        <w:t xml:space="preserve"> </w:t>
      </w:r>
      <w:r w:rsidRPr="00135E8A">
        <w:rPr>
          <w:sz w:val="16"/>
          <w:szCs w:val="16"/>
        </w:rPr>
        <w:t>Število vseh pacientov, ki so se na zastopnika obrnili neposredno, po telefonu ali elektronsk</w:t>
      </w:r>
      <w:r>
        <w:rPr>
          <w:sz w:val="16"/>
          <w:szCs w:val="16"/>
        </w:rPr>
        <w:t>i</w:t>
      </w:r>
      <w:r w:rsidRPr="00135E8A">
        <w:rPr>
          <w:sz w:val="16"/>
          <w:szCs w:val="16"/>
        </w:rPr>
        <w:t xml:space="preserve"> pošt</w:t>
      </w:r>
      <w:r>
        <w:rPr>
          <w:sz w:val="16"/>
          <w:szCs w:val="16"/>
        </w:rPr>
        <w:t>i</w:t>
      </w:r>
      <w:r w:rsidRPr="00135E8A">
        <w:rPr>
          <w:sz w:val="16"/>
          <w:szCs w:val="16"/>
        </w:rPr>
        <w:t>.</w:t>
      </w:r>
    </w:p>
  </w:footnote>
  <w:footnote w:id="13">
    <w:p w14:paraId="0CAAE56D" w14:textId="77777777" w:rsidR="00BC20DC" w:rsidRPr="00A13705" w:rsidRDefault="00BC20DC" w:rsidP="00C33E8A">
      <w:pPr>
        <w:pStyle w:val="Sprotnaopomba-besedilo"/>
        <w:spacing w:line="240" w:lineRule="auto"/>
        <w:rPr>
          <w:sz w:val="16"/>
          <w:szCs w:val="16"/>
        </w:rPr>
      </w:pPr>
      <w:r w:rsidRPr="00E67001">
        <w:rPr>
          <w:rStyle w:val="Sprotnaopomba-sklic"/>
        </w:rPr>
        <w:footnoteRef/>
      </w:r>
      <w:r w:rsidRPr="00A13705">
        <w:rPr>
          <w:sz w:val="16"/>
          <w:szCs w:val="16"/>
        </w:rPr>
        <w:t xml:space="preserve"> Število neformalnih posredovanj pri izvajalcih ali predložitev prošenj za pojasnila na podlagi pacientovega pooblastila.</w:t>
      </w:r>
    </w:p>
  </w:footnote>
  <w:footnote w:id="14">
    <w:p w14:paraId="13304A43" w14:textId="77777777" w:rsidR="00BC20DC" w:rsidRPr="00D62E04" w:rsidRDefault="00BC20DC" w:rsidP="00C33E8A">
      <w:pPr>
        <w:pStyle w:val="Sprotnaopomba-besedilo"/>
        <w:spacing w:line="240" w:lineRule="auto"/>
        <w:rPr>
          <w:sz w:val="16"/>
          <w:szCs w:val="16"/>
        </w:rPr>
      </w:pPr>
      <w:r w:rsidRPr="00D62E04">
        <w:rPr>
          <w:rStyle w:val="Sprotnaopomba-sklic"/>
        </w:rPr>
        <w:footnoteRef/>
      </w:r>
      <w:r w:rsidRPr="00D62E04">
        <w:t xml:space="preserve"> </w:t>
      </w:r>
      <w:r w:rsidRPr="00D62E04">
        <w:rPr>
          <w:sz w:val="16"/>
          <w:szCs w:val="16"/>
        </w:rPr>
        <w:t>Postopki prve obravnave kršitev pacientovih pravic.</w:t>
      </w:r>
    </w:p>
  </w:footnote>
  <w:footnote w:id="15">
    <w:p w14:paraId="3E9DA0A4" w14:textId="77777777" w:rsidR="00BC20DC" w:rsidRPr="00D62E04" w:rsidRDefault="00BC20DC" w:rsidP="00C33E8A">
      <w:pPr>
        <w:pStyle w:val="Sprotnaopomba-besedilo"/>
        <w:spacing w:line="240" w:lineRule="auto"/>
        <w:rPr>
          <w:sz w:val="16"/>
          <w:szCs w:val="16"/>
        </w:rPr>
      </w:pPr>
      <w:r w:rsidRPr="00D62E04">
        <w:rPr>
          <w:rStyle w:val="Sprotnaopomba-sklic"/>
        </w:rPr>
        <w:footnoteRef/>
      </w:r>
      <w:r w:rsidRPr="00D62E04">
        <w:rPr>
          <w:sz w:val="16"/>
          <w:szCs w:val="16"/>
        </w:rPr>
        <w:t xml:space="preserve"> Podatek, ali je bil sklenjen dogovor med izvajalcem in pacientom oziroma ali je bil uveden postopek pred Komisijo</w:t>
      </w:r>
      <w:r>
        <w:rPr>
          <w:sz w:val="16"/>
          <w:szCs w:val="16"/>
        </w:rPr>
        <w:t xml:space="preserve"> </w:t>
      </w:r>
      <w:r w:rsidRPr="00D62E04">
        <w:rPr>
          <w:sz w:val="16"/>
          <w:szCs w:val="16"/>
        </w:rPr>
        <w:t>Republike Slovenije za varstvo pacientovih pravic.</w:t>
      </w:r>
    </w:p>
  </w:footnote>
  <w:footnote w:id="16">
    <w:p w14:paraId="4028852D" w14:textId="77777777" w:rsidR="00BC20DC" w:rsidRPr="00A13705" w:rsidRDefault="00BC20DC" w:rsidP="00C33E8A">
      <w:pPr>
        <w:pStyle w:val="Sprotnaopomba-besedilo"/>
        <w:spacing w:line="240" w:lineRule="auto"/>
        <w:rPr>
          <w:sz w:val="16"/>
          <w:szCs w:val="16"/>
        </w:rPr>
      </w:pPr>
      <w:r w:rsidRPr="00D62E04">
        <w:rPr>
          <w:rStyle w:val="Sprotnaopomba-sklic"/>
        </w:rPr>
        <w:footnoteRef/>
      </w:r>
      <w:r w:rsidRPr="00D62E04">
        <w:rPr>
          <w:sz w:val="16"/>
          <w:szCs w:val="16"/>
        </w:rPr>
        <w:t xml:space="preserve"> Izvajalci morajo v skladu s prvim odstavkom 63.</w:t>
      </w:r>
      <w:r>
        <w:rPr>
          <w:sz w:val="16"/>
          <w:szCs w:val="16"/>
        </w:rPr>
        <w:t> </w:t>
      </w:r>
      <w:r w:rsidRPr="00D62E04">
        <w:rPr>
          <w:sz w:val="16"/>
          <w:szCs w:val="16"/>
        </w:rPr>
        <w:t>člena zakona</w:t>
      </w:r>
      <w:r w:rsidRPr="00A13705">
        <w:rPr>
          <w:sz w:val="16"/>
          <w:szCs w:val="16"/>
        </w:rPr>
        <w:t xml:space="preserve"> najbližjemu zastopniku poslati </w:t>
      </w:r>
      <w:proofErr w:type="spellStart"/>
      <w:r w:rsidRPr="00A13705">
        <w:rPr>
          <w:sz w:val="16"/>
          <w:szCs w:val="16"/>
        </w:rPr>
        <w:t>anonimizirane</w:t>
      </w:r>
      <w:proofErr w:type="spellEnd"/>
      <w:r w:rsidRPr="00A13705">
        <w:rPr>
          <w:sz w:val="16"/>
          <w:szCs w:val="16"/>
        </w:rPr>
        <w:t xml:space="preserve"> zapisnike</w:t>
      </w:r>
      <w:r>
        <w:rPr>
          <w:sz w:val="16"/>
          <w:szCs w:val="16"/>
        </w:rPr>
        <w:t xml:space="preserve"> </w:t>
      </w:r>
      <w:r w:rsidRPr="00A13705">
        <w:rPr>
          <w:sz w:val="16"/>
          <w:szCs w:val="16"/>
        </w:rPr>
        <w:t>o prvi zahtevi in obravnavi kršitve pacientovih pravic.</w:t>
      </w:r>
    </w:p>
  </w:footnote>
  <w:footnote w:id="17">
    <w:p w14:paraId="7B74FBBD" w14:textId="77777777" w:rsidR="00BC20DC" w:rsidRPr="00A019CC" w:rsidRDefault="00BC20DC" w:rsidP="00B60756">
      <w:pPr>
        <w:pStyle w:val="Sprotnaopomba-besedilo"/>
        <w:spacing w:line="240" w:lineRule="auto"/>
      </w:pPr>
      <w:r w:rsidRPr="00E67001">
        <w:rPr>
          <w:rStyle w:val="Sprotnaopomba-sklic"/>
        </w:rPr>
        <w:footnoteRef/>
      </w:r>
      <w:r w:rsidRPr="00E67001">
        <w:t xml:space="preserve"> </w:t>
      </w:r>
      <w:r w:rsidRPr="00E67001">
        <w:rPr>
          <w:rFonts w:cs="Arial"/>
          <w:color w:val="000000"/>
          <w:sz w:val="16"/>
          <w:szCs w:val="16"/>
          <w:shd w:val="clear" w:color="auto" w:fill="FFFFFF"/>
        </w:rPr>
        <w:t xml:space="preserve">Če iz pisne zahteve ni mogoče razbrati, kdo jo je vložil, ali če je zahteva žaljiva ali prepozna, se ne obravnava. O tem se naredi pisni zaznamek, ki se pošlje pacientu, če je znan. Če pisna zahteva ne vsebuje vseh sestavin, potrebnih za obravnavo, pristojna oseba pacienta pozove, </w:t>
      </w:r>
      <w:r>
        <w:rPr>
          <w:rFonts w:cs="Arial"/>
          <w:color w:val="000000"/>
          <w:sz w:val="16"/>
          <w:szCs w:val="16"/>
          <w:shd w:val="clear" w:color="auto" w:fill="FFFFFF"/>
        </w:rPr>
        <w:t>naj</w:t>
      </w:r>
      <w:r w:rsidRPr="00E67001">
        <w:rPr>
          <w:rFonts w:cs="Arial"/>
          <w:color w:val="000000"/>
          <w:sz w:val="16"/>
          <w:szCs w:val="16"/>
          <w:shd w:val="clear" w:color="auto" w:fill="FFFFFF"/>
        </w:rPr>
        <w:t xml:space="preserve"> jo v določenem roku dopolni. Če pacient zahteve v roku ne dopolni, se šteje, da je zahtevo umaknil. V pozivu za dopolnitev zahteve </w:t>
      </w:r>
      <w:r>
        <w:rPr>
          <w:rFonts w:cs="Arial"/>
          <w:color w:val="000000"/>
          <w:sz w:val="16"/>
          <w:szCs w:val="16"/>
          <w:shd w:val="clear" w:color="auto" w:fill="FFFFFF"/>
        </w:rPr>
        <w:t>je</w:t>
      </w:r>
      <w:r w:rsidRPr="00E67001">
        <w:rPr>
          <w:rFonts w:cs="Arial"/>
          <w:color w:val="000000"/>
          <w:sz w:val="16"/>
          <w:szCs w:val="16"/>
          <w:shd w:val="clear" w:color="auto" w:fill="FFFFFF"/>
        </w:rPr>
        <w:t xml:space="preserve"> pacient opozor</w:t>
      </w:r>
      <w:r>
        <w:rPr>
          <w:rFonts w:cs="Arial"/>
          <w:color w:val="000000"/>
          <w:sz w:val="16"/>
          <w:szCs w:val="16"/>
          <w:shd w:val="clear" w:color="auto" w:fill="FFFFFF"/>
        </w:rPr>
        <w:t>jen</w:t>
      </w:r>
      <w:r w:rsidRPr="00E67001">
        <w:rPr>
          <w:rFonts w:cs="Arial"/>
          <w:color w:val="000000"/>
          <w:sz w:val="16"/>
          <w:szCs w:val="16"/>
          <w:shd w:val="clear" w:color="auto" w:fill="FFFFFF"/>
        </w:rPr>
        <w:t xml:space="preserve"> na pravne posledice, če zahteve ne bo dopolnil</w:t>
      </w:r>
      <w:r w:rsidRPr="00E67001">
        <w:rPr>
          <w:rFonts w:cs="Arial"/>
          <w:color w:val="000000"/>
          <w:sz w:val="18"/>
          <w:szCs w:val="18"/>
          <w:shd w:val="clear" w:color="auto" w:fill="FFFFFF"/>
        </w:rPr>
        <w:t>.</w:t>
      </w:r>
    </w:p>
  </w:footnote>
  <w:footnote w:id="18">
    <w:p w14:paraId="674006D8" w14:textId="77777777" w:rsidR="00BC20DC" w:rsidRPr="00BB181C" w:rsidRDefault="00BC20DC" w:rsidP="00B30887">
      <w:pPr>
        <w:pStyle w:val="Sprotnaopomba-besedilo"/>
        <w:spacing w:line="240" w:lineRule="auto"/>
        <w:rPr>
          <w:sz w:val="16"/>
          <w:szCs w:val="16"/>
        </w:rPr>
      </w:pPr>
      <w:r w:rsidRPr="00BB181C">
        <w:rPr>
          <w:rStyle w:val="Sprotnaopomba-sklic"/>
        </w:rPr>
        <w:footnoteRef/>
      </w:r>
      <w:r w:rsidRPr="00AE12C6">
        <w:rPr>
          <w:sz w:val="16"/>
          <w:szCs w:val="16"/>
        </w:rPr>
        <w:t xml:space="preserve"> </w:t>
      </w:r>
      <w:r w:rsidRPr="00BB181C">
        <w:rPr>
          <w:sz w:val="16"/>
          <w:szCs w:val="16"/>
        </w:rPr>
        <w:t>Pri posameznem primeru je bil lahko razlog kršitev več pravic</w:t>
      </w:r>
      <w:r>
        <w:rPr>
          <w:sz w:val="16"/>
          <w:szCs w:val="16"/>
        </w:rPr>
        <w:t>, zato seštevek pojavnosti zaznanih domnevnih kršitev pravic znaša več kot 100 %</w:t>
      </w:r>
      <w:r w:rsidRPr="00BB181C">
        <w:rPr>
          <w:sz w:val="16"/>
          <w:szCs w:val="16"/>
        </w:rPr>
        <w:t>.</w:t>
      </w:r>
      <w:r>
        <w:rPr>
          <w:sz w:val="16"/>
          <w:szCs w:val="16"/>
        </w:rPr>
        <w:t xml:space="preserve"> Gre za zaznane kršitve z vidika zastopnikov pacientovih pravic.</w:t>
      </w:r>
    </w:p>
  </w:footnote>
  <w:footnote w:id="19">
    <w:p w14:paraId="18EEF4F9" w14:textId="6DFEF56C" w:rsidR="00BC20DC" w:rsidRPr="00955B55" w:rsidRDefault="00BC20DC">
      <w:pPr>
        <w:pStyle w:val="Sprotnaopomba-besedilo"/>
        <w:rPr>
          <w:sz w:val="18"/>
          <w:szCs w:val="18"/>
        </w:rPr>
      </w:pPr>
      <w:r w:rsidRPr="00955B55">
        <w:rPr>
          <w:rStyle w:val="Sprotnaopomba-sklic"/>
          <w:sz w:val="18"/>
          <w:szCs w:val="18"/>
        </w:rPr>
        <w:footnoteRef/>
      </w:r>
      <w:r w:rsidRPr="00955B55">
        <w:rPr>
          <w:sz w:val="18"/>
          <w:szCs w:val="18"/>
        </w:rPr>
        <w:t xml:space="preserve"> Analiza strokovnih nadzorov s svetovanjem v dejavnosti zdravstvene in babiške nege v obdobju od 1.</w:t>
      </w:r>
      <w:r>
        <w:rPr>
          <w:sz w:val="18"/>
          <w:szCs w:val="18"/>
        </w:rPr>
        <w:t> </w:t>
      </w:r>
      <w:r w:rsidRPr="00955B55">
        <w:rPr>
          <w:sz w:val="18"/>
          <w:szCs w:val="18"/>
        </w:rPr>
        <w:t>1.</w:t>
      </w:r>
      <w:r>
        <w:rPr>
          <w:sz w:val="18"/>
          <w:szCs w:val="18"/>
        </w:rPr>
        <w:t> </w:t>
      </w:r>
      <w:r w:rsidRPr="00955B55">
        <w:rPr>
          <w:sz w:val="18"/>
          <w:szCs w:val="18"/>
        </w:rPr>
        <w:t>2022</w:t>
      </w:r>
      <w:r>
        <w:rPr>
          <w:sz w:val="18"/>
          <w:szCs w:val="18"/>
        </w:rPr>
        <w:t> </w:t>
      </w:r>
      <w:r w:rsidRPr="00955B55">
        <w:rPr>
          <w:sz w:val="18"/>
          <w:szCs w:val="18"/>
        </w:rPr>
        <w:t>do</w:t>
      </w:r>
      <w:r>
        <w:rPr>
          <w:sz w:val="18"/>
          <w:szCs w:val="18"/>
        </w:rPr>
        <w:t> </w:t>
      </w:r>
      <w:r w:rsidRPr="00955B55">
        <w:rPr>
          <w:sz w:val="18"/>
          <w:szCs w:val="18"/>
        </w:rPr>
        <w:t>31.</w:t>
      </w:r>
      <w:r>
        <w:rPr>
          <w:sz w:val="18"/>
          <w:szCs w:val="18"/>
        </w:rPr>
        <w:t> </w:t>
      </w:r>
      <w:r w:rsidRPr="00955B55">
        <w:rPr>
          <w:sz w:val="18"/>
          <w:szCs w:val="18"/>
        </w:rPr>
        <w:t>12.</w:t>
      </w:r>
      <w:r>
        <w:rPr>
          <w:sz w:val="18"/>
          <w:szCs w:val="18"/>
        </w:rPr>
        <w:t> </w:t>
      </w:r>
      <w:r w:rsidRPr="00955B55">
        <w:rPr>
          <w:sz w:val="18"/>
          <w:szCs w:val="18"/>
        </w:rPr>
        <w:t>2022.</w:t>
      </w:r>
      <w:r>
        <w:rPr>
          <w:sz w:val="18"/>
          <w:szCs w:val="18"/>
        </w:rPr>
        <w:t> </w:t>
      </w:r>
      <w:r w:rsidRPr="00955B55">
        <w:rPr>
          <w:sz w:val="18"/>
          <w:szCs w:val="18"/>
        </w:rPr>
        <w:t>Dostopno</w:t>
      </w:r>
      <w:r>
        <w:rPr>
          <w:sz w:val="18"/>
          <w:szCs w:val="18"/>
        </w:rPr>
        <w:t> na</w:t>
      </w:r>
      <w:r w:rsidRPr="00955B55">
        <w:rPr>
          <w:sz w:val="18"/>
          <w:szCs w:val="18"/>
        </w:rPr>
        <w:t>: https://www.zbornica-zveza.si/wp-content/uploads/2023/03/Analiza-strokovnih-nadzorov-Zbornice-Zveza-za-MZ-za-leto-2022-za-objavo-na-spletu-002.pdf</w:t>
      </w:r>
      <w:r>
        <w:rPr>
          <w:sz w:val="18"/>
          <w:szCs w:val="18"/>
        </w:rPr>
        <w:t>.</w:t>
      </w:r>
    </w:p>
  </w:footnote>
  <w:footnote w:id="20">
    <w:p w14:paraId="07C39506" w14:textId="77777777" w:rsidR="00BC20DC" w:rsidRPr="006B3481" w:rsidRDefault="00BC20DC" w:rsidP="006B3481">
      <w:pPr>
        <w:pStyle w:val="Sprotnaopomba-besedilo"/>
        <w:rPr>
          <w:rFonts w:ascii="Calibri" w:hAnsi="Calibri" w:cs="Calibri"/>
          <w:sz w:val="16"/>
          <w:szCs w:val="16"/>
        </w:rPr>
      </w:pPr>
      <w:r w:rsidRPr="006B3481">
        <w:rPr>
          <w:rStyle w:val="Sprotnaopomba-sklic"/>
          <w:rFonts w:ascii="Calibri" w:hAnsi="Calibri" w:cs="Calibri"/>
          <w:sz w:val="16"/>
        </w:rPr>
        <w:footnoteRef/>
      </w:r>
      <w:r w:rsidRPr="006B3481">
        <w:rPr>
          <w:rFonts w:ascii="Calibri" w:hAnsi="Calibri" w:cs="Calibri"/>
          <w:sz w:val="16"/>
          <w:szCs w:val="16"/>
        </w:rPr>
        <w:t xml:space="preserve"> Izrečene odločbe o prepovedi so navedene tudi na področju dela in zaposlovanja na črno.</w:t>
      </w:r>
    </w:p>
  </w:footnote>
  <w:footnote w:id="21">
    <w:p w14:paraId="7538AEF7" w14:textId="77777777" w:rsidR="00BC20DC" w:rsidRPr="006B3481" w:rsidRDefault="00BC20DC" w:rsidP="006B3481">
      <w:pPr>
        <w:pStyle w:val="Sprotnaopomba-besedilo"/>
        <w:rPr>
          <w:rFonts w:ascii="Calibri" w:hAnsi="Calibri" w:cs="Calibri"/>
          <w:sz w:val="16"/>
          <w:szCs w:val="16"/>
        </w:rPr>
      </w:pPr>
      <w:r w:rsidRPr="006B3481">
        <w:rPr>
          <w:rStyle w:val="Sprotnaopomba-sklic"/>
          <w:rFonts w:ascii="Calibri" w:hAnsi="Calibri" w:cs="Calibri"/>
          <w:sz w:val="16"/>
        </w:rPr>
        <w:footnoteRef/>
      </w:r>
      <w:r w:rsidRPr="006B3481">
        <w:rPr>
          <w:rFonts w:ascii="Calibri" w:hAnsi="Calibri" w:cs="Calibri"/>
          <w:sz w:val="16"/>
          <w:szCs w:val="16"/>
        </w:rPr>
        <w:t xml:space="preserve"> Vrednost vsebuje stek prekrškov.</w:t>
      </w:r>
    </w:p>
  </w:footnote>
  <w:footnote w:id="22">
    <w:p w14:paraId="440D5CA8" w14:textId="5F7ACAD0" w:rsidR="00BC20DC" w:rsidRPr="00DC7DD5" w:rsidRDefault="00BC20DC" w:rsidP="00D740B5">
      <w:pPr>
        <w:pStyle w:val="Sprotnaopomba-besedilo"/>
        <w:rPr>
          <w:sz w:val="16"/>
          <w:szCs w:val="16"/>
        </w:rPr>
      </w:pPr>
      <w:r>
        <w:rPr>
          <w:rStyle w:val="Sprotnaopomba-sklic"/>
        </w:rPr>
        <w:footnoteRef/>
      </w:r>
      <w:r w:rsidRPr="007E3357">
        <w:t xml:space="preserve"> </w:t>
      </w:r>
      <w:r w:rsidRPr="00DC7DD5">
        <w:rPr>
          <w:sz w:val="16"/>
          <w:szCs w:val="16"/>
        </w:rPr>
        <w:t xml:space="preserve">Metodologija in poročila se objavljajo na spletni strani </w:t>
      </w:r>
      <w:r>
        <w:rPr>
          <w:sz w:val="16"/>
          <w:szCs w:val="16"/>
        </w:rPr>
        <w:t>m</w:t>
      </w:r>
      <w:r w:rsidRPr="00DC7DD5">
        <w:rPr>
          <w:sz w:val="16"/>
          <w:szCs w:val="16"/>
        </w:rPr>
        <w:t>inistrstva</w:t>
      </w:r>
      <w:r>
        <w:rPr>
          <w:sz w:val="16"/>
          <w:szCs w:val="16"/>
        </w:rPr>
        <w:t>:</w:t>
      </w:r>
      <w:r w:rsidRPr="00DC7DD5">
        <w:rPr>
          <w:sz w:val="16"/>
          <w:szCs w:val="16"/>
        </w:rPr>
        <w:t xml:space="preserve"> https://www.gov.si/teme/kakovost-zdravstvenega-varstva/</w:t>
      </w:r>
      <w:r>
        <w:rPr>
          <w:sz w:val="16"/>
          <w:szCs w:val="16"/>
        </w:rPr>
        <w:t>.</w:t>
      </w:r>
    </w:p>
  </w:footnote>
  <w:footnote w:id="23">
    <w:p w14:paraId="5B35F580" w14:textId="03A3FBFF" w:rsidR="00BC20DC" w:rsidRDefault="00BC20DC" w:rsidP="008E7572">
      <w:pPr>
        <w:pStyle w:val="Sprotnaopomba-besedilo"/>
        <w:rPr>
          <w:i/>
          <w:iCs/>
          <w:sz w:val="18"/>
          <w:szCs w:val="18"/>
        </w:rPr>
      </w:pPr>
      <w:r>
        <w:rPr>
          <w:rStyle w:val="Sprotnaopomba-sklic"/>
          <w:rFonts w:cs="Arial"/>
          <w:i/>
          <w:iCs/>
          <w:sz w:val="18"/>
          <w:szCs w:val="18"/>
        </w:rPr>
        <w:footnoteRef/>
      </w:r>
      <w:r>
        <w:rPr>
          <w:rFonts w:cs="Arial"/>
          <w:i/>
          <w:iCs/>
          <w:sz w:val="18"/>
          <w:szCs w:val="18"/>
        </w:rPr>
        <w:t xml:space="preserve"> 23. člen Zakona o nujnih ukrepih na področju zdravstva (Uradni list RS, št. 112/21, 189/21, 206/21 – ZDUPŠOP in 132/22) in 34. člen Zakona o nujnih ukrepih za zajezitev širjenja in blaženja posledic nalezljive bolezni COVID-19 na področju zdravstva (Uradni list RS, št. 141/2022 – ZNUNBZ).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C20DC" w:rsidRPr="008F3500" w14:paraId="70E1C056" w14:textId="77777777">
      <w:trPr>
        <w:cantSplit/>
        <w:trHeight w:hRule="exact" w:val="847"/>
      </w:trPr>
      <w:tc>
        <w:tcPr>
          <w:tcW w:w="567" w:type="dxa"/>
        </w:tcPr>
        <w:p w14:paraId="4B1E9FB5" w14:textId="77777777" w:rsidR="00BC20DC" w:rsidRPr="008F3500" w:rsidRDefault="00BC20DC" w:rsidP="00D248DE">
          <w:pPr>
            <w:autoSpaceDE w:val="0"/>
            <w:autoSpaceDN w:val="0"/>
            <w:adjustRightInd w:val="0"/>
            <w:spacing w:line="240" w:lineRule="auto"/>
            <w:rPr>
              <w:rFonts w:ascii="Republika" w:hAnsi="Republika"/>
              <w:color w:val="529DBA"/>
              <w:sz w:val="60"/>
              <w:szCs w:val="60"/>
            </w:rPr>
          </w:pPr>
        </w:p>
      </w:tc>
    </w:tr>
  </w:tbl>
  <w:p w14:paraId="1F9C9E6D" w14:textId="2FC06194" w:rsidR="00BC20DC" w:rsidRDefault="00BC20DC" w:rsidP="00A56171">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18B84402" wp14:editId="23B9F388">
          <wp:simplePos x="0" y="0"/>
          <wp:positionH relativeFrom="page">
            <wp:posOffset>0</wp:posOffset>
          </wp:positionH>
          <wp:positionV relativeFrom="page">
            <wp:posOffset>0</wp:posOffset>
          </wp:positionV>
          <wp:extent cx="4321810" cy="972185"/>
          <wp:effectExtent l="0" t="0" r="0" b="0"/>
          <wp:wrapSquare wrapText="bothSides"/>
          <wp:docPr id="1" name="Slika 1" descr="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Gregorčičeva 20–25, Sl-1001 Ljubljana</w:t>
    </w:r>
    <w:r>
      <w:rPr>
        <w:rFonts w:cs="Arial"/>
        <w:sz w:val="16"/>
      </w:rPr>
      <w:tab/>
      <w:t>T: +386 1 478 1000</w:t>
    </w:r>
  </w:p>
  <w:p w14:paraId="567686C0" w14:textId="77777777" w:rsidR="00BC20DC" w:rsidRDefault="00BC20DC" w:rsidP="00A56171">
    <w:pPr>
      <w:pStyle w:val="Glava"/>
      <w:tabs>
        <w:tab w:val="clear" w:pos="4320"/>
        <w:tab w:val="left" w:pos="5112"/>
      </w:tabs>
      <w:spacing w:line="240" w:lineRule="exact"/>
      <w:rPr>
        <w:rFonts w:cs="Arial"/>
        <w:sz w:val="16"/>
      </w:rPr>
    </w:pPr>
    <w:r>
      <w:rPr>
        <w:rFonts w:cs="Arial"/>
        <w:sz w:val="16"/>
      </w:rPr>
      <w:tab/>
      <w:t>F: +386 1 478 1607</w:t>
    </w:r>
  </w:p>
  <w:p w14:paraId="1C1C54B6" w14:textId="77777777" w:rsidR="00BC20DC" w:rsidRDefault="00BC20DC" w:rsidP="00A56171">
    <w:pPr>
      <w:pStyle w:val="Glava"/>
      <w:tabs>
        <w:tab w:val="clear" w:pos="4320"/>
        <w:tab w:val="left" w:pos="5112"/>
      </w:tabs>
      <w:spacing w:line="240" w:lineRule="exact"/>
      <w:rPr>
        <w:rFonts w:cs="Arial"/>
        <w:sz w:val="16"/>
      </w:rPr>
    </w:pPr>
    <w:r>
      <w:rPr>
        <w:rFonts w:cs="Arial"/>
        <w:sz w:val="16"/>
      </w:rPr>
      <w:tab/>
      <w:t>E: gp.gs@gov.si</w:t>
    </w:r>
  </w:p>
  <w:p w14:paraId="10203F0C" w14:textId="1AF4269D" w:rsidR="00BC20DC" w:rsidRPr="005F5DD8" w:rsidRDefault="00BC20DC" w:rsidP="005F5DD8">
    <w:pPr>
      <w:pStyle w:val="Glava"/>
      <w:tabs>
        <w:tab w:val="clear" w:pos="4320"/>
        <w:tab w:val="left" w:pos="5112"/>
      </w:tabs>
      <w:spacing w:line="240" w:lineRule="exact"/>
      <w:rPr>
        <w:rFonts w:cs="Arial"/>
        <w:sz w:val="16"/>
      </w:rPr>
    </w:pPr>
    <w:r>
      <w:rPr>
        <w:rFonts w:cs="Arial"/>
        <w:sz w:val="16"/>
      </w:rPr>
      <w:tab/>
      <w:t>http://www.vlada.si/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A1E84"/>
    <w:multiLevelType w:val="multilevel"/>
    <w:tmpl w:val="3FAAEF42"/>
    <w:styleLink w:val="Slog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2421CDE"/>
    <w:multiLevelType w:val="hybridMultilevel"/>
    <w:tmpl w:val="732CE33E"/>
    <w:lvl w:ilvl="0" w:tplc="BC6C014A">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162F6D"/>
    <w:multiLevelType w:val="hybridMultilevel"/>
    <w:tmpl w:val="D0ACDCFC"/>
    <w:lvl w:ilvl="0" w:tplc="2BF60A90">
      <w:numFmt w:val="bullet"/>
      <w:lvlText w:val="−"/>
      <w:lvlJc w:val="left"/>
      <w:pPr>
        <w:ind w:left="720" w:hanging="360"/>
      </w:pPr>
      <w:rPr>
        <w:rFonts w:ascii="Arial" w:eastAsia="Calibri"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A060595"/>
    <w:multiLevelType w:val="hybridMultilevel"/>
    <w:tmpl w:val="783ADA44"/>
    <w:lvl w:ilvl="0" w:tplc="2BF60A90">
      <w:numFmt w:val="bullet"/>
      <w:lvlText w:val="−"/>
      <w:lvlJc w:val="left"/>
      <w:pPr>
        <w:ind w:left="720" w:hanging="360"/>
      </w:pPr>
      <w:rPr>
        <w:rFonts w:ascii="Arial" w:eastAsia="Calibri"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BC796D"/>
    <w:multiLevelType w:val="hybridMultilevel"/>
    <w:tmpl w:val="61ECF104"/>
    <w:lvl w:ilvl="0" w:tplc="BC6C014A">
      <w:numFmt w:val="bullet"/>
      <w:lvlText w:val="–"/>
      <w:lvlJc w:val="left"/>
      <w:pPr>
        <w:ind w:left="1080" w:hanging="360"/>
      </w:pPr>
      <w:rPr>
        <w:rFonts w:ascii="Calibri" w:eastAsiaTheme="minorHAnsi" w:hAnsi="Calibri"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2B495728"/>
    <w:multiLevelType w:val="hybridMultilevel"/>
    <w:tmpl w:val="3130721A"/>
    <w:lvl w:ilvl="0" w:tplc="BC6C014A">
      <w:numFmt w:val="bullet"/>
      <w:lvlText w:val="–"/>
      <w:lvlJc w:val="left"/>
      <w:pPr>
        <w:ind w:left="720" w:hanging="360"/>
      </w:pPr>
      <w:rPr>
        <w:rFonts w:ascii="Calibri" w:eastAsiaTheme="minorHAns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CF85C1C"/>
    <w:multiLevelType w:val="hybridMultilevel"/>
    <w:tmpl w:val="94062318"/>
    <w:lvl w:ilvl="0" w:tplc="BC6C014A">
      <w:numFmt w:val="bullet"/>
      <w:lvlText w:val="–"/>
      <w:lvlJc w:val="left"/>
      <w:pPr>
        <w:ind w:left="720" w:hanging="360"/>
      </w:pPr>
      <w:rPr>
        <w:rFonts w:ascii="Calibri" w:eastAsiaTheme="minorHAnsi" w:hAnsi="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04050B5"/>
    <w:multiLevelType w:val="hybridMultilevel"/>
    <w:tmpl w:val="4E92C092"/>
    <w:lvl w:ilvl="0" w:tplc="FFFFFFFF">
      <w:numFmt w:val="bullet"/>
      <w:lvlText w:val="–"/>
      <w:lvlJc w:val="left"/>
      <w:pPr>
        <w:ind w:left="720" w:hanging="360"/>
      </w:pPr>
      <w:rPr>
        <w:rFonts w:ascii="Calibri" w:eastAsiaTheme="minorHAnsi" w:hAnsi="Calibri" w:hint="default"/>
      </w:rPr>
    </w:lvl>
    <w:lvl w:ilvl="1" w:tplc="2BF60A90">
      <w:numFmt w:val="bullet"/>
      <w:lvlText w:val="−"/>
      <w:lvlJc w:val="left"/>
      <w:pPr>
        <w:ind w:left="720" w:hanging="360"/>
      </w:pPr>
      <w:rPr>
        <w:rFonts w:ascii="Arial" w:eastAsia="Calibri"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2565593"/>
    <w:multiLevelType w:val="hybridMultilevel"/>
    <w:tmpl w:val="64DA6D12"/>
    <w:lvl w:ilvl="0" w:tplc="2BF60A90">
      <w:numFmt w:val="bullet"/>
      <w:lvlText w:val="−"/>
      <w:lvlJc w:val="left"/>
      <w:pPr>
        <w:ind w:left="720" w:hanging="360"/>
      </w:pPr>
      <w:rPr>
        <w:rFonts w:ascii="Arial" w:eastAsia="Calibri"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2B869E6"/>
    <w:multiLevelType w:val="hybridMultilevel"/>
    <w:tmpl w:val="2DDEF440"/>
    <w:lvl w:ilvl="0" w:tplc="BC6C014A">
      <w:numFmt w:val="bullet"/>
      <w:lvlText w:val="–"/>
      <w:lvlJc w:val="left"/>
      <w:pPr>
        <w:ind w:left="1080" w:hanging="360"/>
      </w:pPr>
      <w:rPr>
        <w:rFonts w:ascii="Calibri" w:eastAsiaTheme="minorHAnsi" w:hAnsi="Calibri"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371C76BD"/>
    <w:multiLevelType w:val="hybridMultilevel"/>
    <w:tmpl w:val="60368DCE"/>
    <w:lvl w:ilvl="0" w:tplc="BC6C014A">
      <w:numFmt w:val="bullet"/>
      <w:lvlText w:val="–"/>
      <w:lvlJc w:val="left"/>
      <w:pPr>
        <w:ind w:left="644" w:hanging="360"/>
      </w:pPr>
      <w:rPr>
        <w:rFonts w:ascii="Calibri" w:eastAsiaTheme="minorHAnsi" w:hAnsi="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976273D"/>
    <w:multiLevelType w:val="hybridMultilevel"/>
    <w:tmpl w:val="50043432"/>
    <w:lvl w:ilvl="0" w:tplc="BC6C014A">
      <w:numFmt w:val="bullet"/>
      <w:lvlText w:val="–"/>
      <w:lvlJc w:val="left"/>
      <w:pPr>
        <w:ind w:left="1440" w:hanging="360"/>
      </w:pPr>
      <w:rPr>
        <w:rFonts w:ascii="Calibri" w:eastAsiaTheme="minorHAnsi" w:hAnsi="Calibri"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3C19408C"/>
    <w:multiLevelType w:val="hybridMultilevel"/>
    <w:tmpl w:val="0FF2F9E0"/>
    <w:lvl w:ilvl="0" w:tplc="BC6C014A">
      <w:numFmt w:val="bullet"/>
      <w:lvlText w:val="–"/>
      <w:lvlJc w:val="left"/>
      <w:pPr>
        <w:ind w:left="720" w:hanging="360"/>
      </w:pPr>
      <w:rPr>
        <w:rFonts w:ascii="Calibri" w:eastAsiaTheme="minorHAnsi" w:hAnsi="Calibri" w:hint="default"/>
      </w:rPr>
    </w:lvl>
    <w:lvl w:ilvl="1" w:tplc="97807572">
      <w:numFmt w:val="bullet"/>
      <w:lvlText w:val="—"/>
      <w:lvlJc w:val="left"/>
      <w:pPr>
        <w:ind w:left="1800" w:hanging="720"/>
      </w:pPr>
      <w:rPr>
        <w:rFonts w:ascii="Arial" w:eastAsia="Times New Roman" w:hAnsi="Arial" w:cs="Aria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34C7FA9"/>
    <w:multiLevelType w:val="hybridMultilevel"/>
    <w:tmpl w:val="3162E906"/>
    <w:lvl w:ilvl="0" w:tplc="BC6C014A">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695743D"/>
    <w:multiLevelType w:val="hybridMultilevel"/>
    <w:tmpl w:val="589CAD60"/>
    <w:lvl w:ilvl="0" w:tplc="03AA0B1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50075B63"/>
    <w:multiLevelType w:val="hybridMultilevel"/>
    <w:tmpl w:val="D2581BDC"/>
    <w:lvl w:ilvl="0" w:tplc="F6E8E0C2">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546736C4"/>
    <w:multiLevelType w:val="hybridMultilevel"/>
    <w:tmpl w:val="8458A40E"/>
    <w:lvl w:ilvl="0" w:tplc="BC6C014A">
      <w:numFmt w:val="bullet"/>
      <w:lvlText w:val="–"/>
      <w:lvlJc w:val="left"/>
      <w:pPr>
        <w:ind w:left="1800" w:hanging="360"/>
      </w:pPr>
      <w:rPr>
        <w:rFonts w:ascii="Calibri" w:eastAsiaTheme="minorHAnsi" w:hAnsi="Calibri"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7" w15:restartNumberingAfterBreak="0">
    <w:nsid w:val="5BFC1B63"/>
    <w:multiLevelType w:val="hybridMultilevel"/>
    <w:tmpl w:val="94CE27D4"/>
    <w:lvl w:ilvl="0" w:tplc="BC6C014A">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BEB6CBA"/>
    <w:multiLevelType w:val="multilevel"/>
    <w:tmpl w:val="652E35BE"/>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9" w15:restartNumberingAfterBreak="0">
    <w:nsid w:val="6E602DE0"/>
    <w:multiLevelType w:val="hybridMultilevel"/>
    <w:tmpl w:val="CD38890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73459A6"/>
    <w:multiLevelType w:val="multilevel"/>
    <w:tmpl w:val="C6149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5F3D70"/>
    <w:multiLevelType w:val="hybridMultilevel"/>
    <w:tmpl w:val="5CC0B190"/>
    <w:lvl w:ilvl="0" w:tplc="2BF60A90">
      <w:numFmt w:val="bullet"/>
      <w:lvlText w:val="−"/>
      <w:lvlJc w:val="left"/>
      <w:pPr>
        <w:ind w:left="720" w:hanging="360"/>
      </w:pPr>
      <w:rPr>
        <w:rFonts w:ascii="Arial" w:eastAsia="Calibri"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6"/>
  </w:num>
  <w:num w:numId="4">
    <w:abstractNumId w:val="4"/>
  </w:num>
  <w:num w:numId="5">
    <w:abstractNumId w:val="6"/>
  </w:num>
  <w:num w:numId="6">
    <w:abstractNumId w:val="10"/>
  </w:num>
  <w:num w:numId="7">
    <w:abstractNumId w:val="12"/>
  </w:num>
  <w:num w:numId="8">
    <w:abstractNumId w:val="0"/>
  </w:num>
  <w:num w:numId="9">
    <w:abstractNumId w:val="19"/>
  </w:num>
  <w:num w:numId="10">
    <w:abstractNumId w:val="15"/>
  </w:num>
  <w:num w:numId="11">
    <w:abstractNumId w:val="21"/>
  </w:num>
  <w:num w:numId="12">
    <w:abstractNumId w:val="5"/>
  </w:num>
  <w:num w:numId="13">
    <w:abstractNumId w:val="11"/>
  </w:num>
  <w:num w:numId="14">
    <w:abstractNumId w:val="17"/>
  </w:num>
  <w:num w:numId="15">
    <w:abstractNumId w:val="13"/>
  </w:num>
  <w:num w:numId="16">
    <w:abstractNumId w:val="18"/>
  </w:num>
  <w:num w:numId="17">
    <w:abstractNumId w:val="8"/>
  </w:num>
  <w:num w:numId="18">
    <w:abstractNumId w:val="3"/>
  </w:num>
  <w:num w:numId="19">
    <w:abstractNumId w:val="2"/>
  </w:num>
  <w:num w:numId="20">
    <w:abstractNumId w:val="7"/>
  </w:num>
  <w:num w:numId="21">
    <w:abstractNumId w:val="14"/>
  </w:num>
  <w:num w:numId="22">
    <w:abstractNumId w:val="20"/>
  </w:num>
  <w:num w:numId="23">
    <w:abstractNumId w:val="18"/>
  </w:num>
  <w:num w:numId="24">
    <w:abstractNumId w:val="18"/>
  </w:num>
  <w:num w:numId="25">
    <w:abstractNumId w:val="18"/>
  </w:num>
  <w:num w:numId="26">
    <w:abstractNumId w:val="18"/>
  </w:num>
  <w:num w:numId="27">
    <w:abstractNumId w:val="18"/>
  </w:num>
  <w:num w:numId="28">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hdrShapeDefaults>
    <o:shapedefaults v:ext="edit" spidmax="2049">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00032"/>
    <w:rsid w:val="0000004F"/>
    <w:rsid w:val="000009E7"/>
    <w:rsid w:val="00000E61"/>
    <w:rsid w:val="00001465"/>
    <w:rsid w:val="00001593"/>
    <w:rsid w:val="00001A12"/>
    <w:rsid w:val="00001C4F"/>
    <w:rsid w:val="00001FB3"/>
    <w:rsid w:val="000024BE"/>
    <w:rsid w:val="0000289E"/>
    <w:rsid w:val="00002988"/>
    <w:rsid w:val="00003442"/>
    <w:rsid w:val="000037BA"/>
    <w:rsid w:val="000037CF"/>
    <w:rsid w:val="00004900"/>
    <w:rsid w:val="00004A16"/>
    <w:rsid w:val="00004BE7"/>
    <w:rsid w:val="0000603E"/>
    <w:rsid w:val="0000621B"/>
    <w:rsid w:val="0000623C"/>
    <w:rsid w:val="00006560"/>
    <w:rsid w:val="000069FA"/>
    <w:rsid w:val="00006B28"/>
    <w:rsid w:val="00007318"/>
    <w:rsid w:val="0000751C"/>
    <w:rsid w:val="000077E6"/>
    <w:rsid w:val="00007809"/>
    <w:rsid w:val="00007A40"/>
    <w:rsid w:val="00007D49"/>
    <w:rsid w:val="000101E6"/>
    <w:rsid w:val="000101F9"/>
    <w:rsid w:val="00010C87"/>
    <w:rsid w:val="0001199E"/>
    <w:rsid w:val="00012531"/>
    <w:rsid w:val="000125B8"/>
    <w:rsid w:val="000128F9"/>
    <w:rsid w:val="00012E97"/>
    <w:rsid w:val="00012EAA"/>
    <w:rsid w:val="00012FE4"/>
    <w:rsid w:val="00013528"/>
    <w:rsid w:val="0001397C"/>
    <w:rsid w:val="000139A6"/>
    <w:rsid w:val="00013A1A"/>
    <w:rsid w:val="00013B06"/>
    <w:rsid w:val="0001492A"/>
    <w:rsid w:val="00014D36"/>
    <w:rsid w:val="00014FE6"/>
    <w:rsid w:val="00015113"/>
    <w:rsid w:val="00015C43"/>
    <w:rsid w:val="000164EB"/>
    <w:rsid w:val="00016A7F"/>
    <w:rsid w:val="00016C68"/>
    <w:rsid w:val="00016CD3"/>
    <w:rsid w:val="00016FAE"/>
    <w:rsid w:val="00017152"/>
    <w:rsid w:val="00017E92"/>
    <w:rsid w:val="000206E6"/>
    <w:rsid w:val="00020888"/>
    <w:rsid w:val="000209F7"/>
    <w:rsid w:val="000215ED"/>
    <w:rsid w:val="00021781"/>
    <w:rsid w:val="00021909"/>
    <w:rsid w:val="000219F3"/>
    <w:rsid w:val="00021F82"/>
    <w:rsid w:val="0002278C"/>
    <w:rsid w:val="000232AA"/>
    <w:rsid w:val="00023335"/>
    <w:rsid w:val="00023388"/>
    <w:rsid w:val="000233AE"/>
    <w:rsid w:val="000233C2"/>
    <w:rsid w:val="00023A6C"/>
    <w:rsid w:val="00023A88"/>
    <w:rsid w:val="00023FE4"/>
    <w:rsid w:val="00024F16"/>
    <w:rsid w:val="00025781"/>
    <w:rsid w:val="000257B7"/>
    <w:rsid w:val="00025984"/>
    <w:rsid w:val="00025B92"/>
    <w:rsid w:val="00025DA6"/>
    <w:rsid w:val="00026189"/>
    <w:rsid w:val="0002684C"/>
    <w:rsid w:val="00027AEF"/>
    <w:rsid w:val="00030135"/>
    <w:rsid w:val="00030360"/>
    <w:rsid w:val="000306DD"/>
    <w:rsid w:val="00030B13"/>
    <w:rsid w:val="00031131"/>
    <w:rsid w:val="0003155B"/>
    <w:rsid w:val="00031563"/>
    <w:rsid w:val="00032275"/>
    <w:rsid w:val="0003229B"/>
    <w:rsid w:val="000324F6"/>
    <w:rsid w:val="000327C3"/>
    <w:rsid w:val="00032BB1"/>
    <w:rsid w:val="00032D60"/>
    <w:rsid w:val="0003346B"/>
    <w:rsid w:val="00033E14"/>
    <w:rsid w:val="00034C7E"/>
    <w:rsid w:val="00034FDF"/>
    <w:rsid w:val="000350D7"/>
    <w:rsid w:val="000359A2"/>
    <w:rsid w:val="00036046"/>
    <w:rsid w:val="00036276"/>
    <w:rsid w:val="0003772B"/>
    <w:rsid w:val="000409F1"/>
    <w:rsid w:val="00040ACE"/>
    <w:rsid w:val="00041120"/>
    <w:rsid w:val="00041778"/>
    <w:rsid w:val="00041892"/>
    <w:rsid w:val="00041A10"/>
    <w:rsid w:val="00041C6F"/>
    <w:rsid w:val="00043890"/>
    <w:rsid w:val="00043C07"/>
    <w:rsid w:val="000441EE"/>
    <w:rsid w:val="00044484"/>
    <w:rsid w:val="00045AEE"/>
    <w:rsid w:val="00045B72"/>
    <w:rsid w:val="00046084"/>
    <w:rsid w:val="00046599"/>
    <w:rsid w:val="00046687"/>
    <w:rsid w:val="0004680F"/>
    <w:rsid w:val="00046A7E"/>
    <w:rsid w:val="00046C3A"/>
    <w:rsid w:val="00046C88"/>
    <w:rsid w:val="00046D4E"/>
    <w:rsid w:val="0004792A"/>
    <w:rsid w:val="00051500"/>
    <w:rsid w:val="00051BA2"/>
    <w:rsid w:val="000523CB"/>
    <w:rsid w:val="0005306F"/>
    <w:rsid w:val="0005357D"/>
    <w:rsid w:val="00053599"/>
    <w:rsid w:val="00053751"/>
    <w:rsid w:val="00053CBB"/>
    <w:rsid w:val="0005431B"/>
    <w:rsid w:val="00054A18"/>
    <w:rsid w:val="00054E08"/>
    <w:rsid w:val="00054EF5"/>
    <w:rsid w:val="00054F2D"/>
    <w:rsid w:val="00055453"/>
    <w:rsid w:val="00055768"/>
    <w:rsid w:val="00055DD6"/>
    <w:rsid w:val="000565E0"/>
    <w:rsid w:val="000568CB"/>
    <w:rsid w:val="000569A9"/>
    <w:rsid w:val="00057AB1"/>
    <w:rsid w:val="00057E5F"/>
    <w:rsid w:val="000604B1"/>
    <w:rsid w:val="00060CDC"/>
    <w:rsid w:val="00060E09"/>
    <w:rsid w:val="00060FB4"/>
    <w:rsid w:val="000615EE"/>
    <w:rsid w:val="00061ABE"/>
    <w:rsid w:val="000620B9"/>
    <w:rsid w:val="00062200"/>
    <w:rsid w:val="00062A36"/>
    <w:rsid w:val="00063068"/>
    <w:rsid w:val="000638E9"/>
    <w:rsid w:val="00063BF2"/>
    <w:rsid w:val="0006408A"/>
    <w:rsid w:val="00064B0B"/>
    <w:rsid w:val="000651AC"/>
    <w:rsid w:val="000656E8"/>
    <w:rsid w:val="00065BCE"/>
    <w:rsid w:val="00065DD2"/>
    <w:rsid w:val="00066599"/>
    <w:rsid w:val="0006709F"/>
    <w:rsid w:val="000671D4"/>
    <w:rsid w:val="0006740C"/>
    <w:rsid w:val="0006790C"/>
    <w:rsid w:val="00067C47"/>
    <w:rsid w:val="00067E46"/>
    <w:rsid w:val="0007197B"/>
    <w:rsid w:val="00071DE3"/>
    <w:rsid w:val="000723AF"/>
    <w:rsid w:val="000725AA"/>
    <w:rsid w:val="000731A9"/>
    <w:rsid w:val="000740B1"/>
    <w:rsid w:val="0007419E"/>
    <w:rsid w:val="00074CE1"/>
    <w:rsid w:val="00074D95"/>
    <w:rsid w:val="00074E45"/>
    <w:rsid w:val="00075238"/>
    <w:rsid w:val="0007674A"/>
    <w:rsid w:val="00077108"/>
    <w:rsid w:val="00077AA5"/>
    <w:rsid w:val="00077C32"/>
    <w:rsid w:val="000800A3"/>
    <w:rsid w:val="0008072C"/>
    <w:rsid w:val="000808BF"/>
    <w:rsid w:val="00081211"/>
    <w:rsid w:val="000815C4"/>
    <w:rsid w:val="0008163B"/>
    <w:rsid w:val="00081D6B"/>
    <w:rsid w:val="00082E08"/>
    <w:rsid w:val="0008316F"/>
    <w:rsid w:val="000837D1"/>
    <w:rsid w:val="00083834"/>
    <w:rsid w:val="0008394C"/>
    <w:rsid w:val="00083EF8"/>
    <w:rsid w:val="00084201"/>
    <w:rsid w:val="00084452"/>
    <w:rsid w:val="00084560"/>
    <w:rsid w:val="00084727"/>
    <w:rsid w:val="00084EC2"/>
    <w:rsid w:val="000859D3"/>
    <w:rsid w:val="00086ED4"/>
    <w:rsid w:val="00087209"/>
    <w:rsid w:val="000879DF"/>
    <w:rsid w:val="00087A11"/>
    <w:rsid w:val="00087BA2"/>
    <w:rsid w:val="00087ECB"/>
    <w:rsid w:val="00087F79"/>
    <w:rsid w:val="00090A88"/>
    <w:rsid w:val="00090AD9"/>
    <w:rsid w:val="0009144D"/>
    <w:rsid w:val="00091835"/>
    <w:rsid w:val="00091D5B"/>
    <w:rsid w:val="00091D7B"/>
    <w:rsid w:val="00092204"/>
    <w:rsid w:val="00092450"/>
    <w:rsid w:val="00092DBC"/>
    <w:rsid w:val="00093572"/>
    <w:rsid w:val="00094012"/>
    <w:rsid w:val="000942E1"/>
    <w:rsid w:val="000949BE"/>
    <w:rsid w:val="00095195"/>
    <w:rsid w:val="00095500"/>
    <w:rsid w:val="000960ED"/>
    <w:rsid w:val="0009682C"/>
    <w:rsid w:val="0009721B"/>
    <w:rsid w:val="00097672"/>
    <w:rsid w:val="000977E3"/>
    <w:rsid w:val="00097F75"/>
    <w:rsid w:val="000A0476"/>
    <w:rsid w:val="000A06A6"/>
    <w:rsid w:val="000A09A6"/>
    <w:rsid w:val="000A0D86"/>
    <w:rsid w:val="000A1AAC"/>
    <w:rsid w:val="000A1EC1"/>
    <w:rsid w:val="000A28CE"/>
    <w:rsid w:val="000A2C87"/>
    <w:rsid w:val="000A2FE3"/>
    <w:rsid w:val="000A30B3"/>
    <w:rsid w:val="000A317A"/>
    <w:rsid w:val="000A3421"/>
    <w:rsid w:val="000A347D"/>
    <w:rsid w:val="000A38A6"/>
    <w:rsid w:val="000A4688"/>
    <w:rsid w:val="000A4776"/>
    <w:rsid w:val="000A4AF6"/>
    <w:rsid w:val="000A4F7C"/>
    <w:rsid w:val="000A4FA0"/>
    <w:rsid w:val="000A551D"/>
    <w:rsid w:val="000A59A9"/>
    <w:rsid w:val="000A5C4B"/>
    <w:rsid w:val="000A5D68"/>
    <w:rsid w:val="000A654D"/>
    <w:rsid w:val="000A6E15"/>
    <w:rsid w:val="000A7034"/>
    <w:rsid w:val="000A7238"/>
    <w:rsid w:val="000A7E71"/>
    <w:rsid w:val="000B10EB"/>
    <w:rsid w:val="000B17F4"/>
    <w:rsid w:val="000B2096"/>
    <w:rsid w:val="000B24C9"/>
    <w:rsid w:val="000B2654"/>
    <w:rsid w:val="000B2B0B"/>
    <w:rsid w:val="000B302A"/>
    <w:rsid w:val="000B3109"/>
    <w:rsid w:val="000B3BE9"/>
    <w:rsid w:val="000B3BF0"/>
    <w:rsid w:val="000B3E7B"/>
    <w:rsid w:val="000B4CC8"/>
    <w:rsid w:val="000B59D1"/>
    <w:rsid w:val="000B5C9B"/>
    <w:rsid w:val="000B6BD8"/>
    <w:rsid w:val="000B6E4C"/>
    <w:rsid w:val="000B72C3"/>
    <w:rsid w:val="000B7544"/>
    <w:rsid w:val="000B7752"/>
    <w:rsid w:val="000B7A16"/>
    <w:rsid w:val="000B7BFE"/>
    <w:rsid w:val="000B7C42"/>
    <w:rsid w:val="000C01DF"/>
    <w:rsid w:val="000C08B6"/>
    <w:rsid w:val="000C120C"/>
    <w:rsid w:val="000C1A6F"/>
    <w:rsid w:val="000C264B"/>
    <w:rsid w:val="000C2961"/>
    <w:rsid w:val="000C29D9"/>
    <w:rsid w:val="000C2F63"/>
    <w:rsid w:val="000C3FA1"/>
    <w:rsid w:val="000C4CCB"/>
    <w:rsid w:val="000C4E19"/>
    <w:rsid w:val="000C5274"/>
    <w:rsid w:val="000C52EF"/>
    <w:rsid w:val="000C538A"/>
    <w:rsid w:val="000C5F33"/>
    <w:rsid w:val="000C6893"/>
    <w:rsid w:val="000C6D9E"/>
    <w:rsid w:val="000D0600"/>
    <w:rsid w:val="000D1305"/>
    <w:rsid w:val="000D130A"/>
    <w:rsid w:val="000D24C7"/>
    <w:rsid w:val="000D3252"/>
    <w:rsid w:val="000D3AD0"/>
    <w:rsid w:val="000D3CE4"/>
    <w:rsid w:val="000D3E56"/>
    <w:rsid w:val="000D3E97"/>
    <w:rsid w:val="000D46CC"/>
    <w:rsid w:val="000D54A6"/>
    <w:rsid w:val="000D5D25"/>
    <w:rsid w:val="000D6048"/>
    <w:rsid w:val="000D62FD"/>
    <w:rsid w:val="000D673D"/>
    <w:rsid w:val="000D7760"/>
    <w:rsid w:val="000E0127"/>
    <w:rsid w:val="000E042C"/>
    <w:rsid w:val="000E0FCD"/>
    <w:rsid w:val="000E2384"/>
    <w:rsid w:val="000E2BA4"/>
    <w:rsid w:val="000E2E31"/>
    <w:rsid w:val="000E2FE7"/>
    <w:rsid w:val="000E33C5"/>
    <w:rsid w:val="000E380A"/>
    <w:rsid w:val="000E3F06"/>
    <w:rsid w:val="000E51B1"/>
    <w:rsid w:val="000E5377"/>
    <w:rsid w:val="000E544B"/>
    <w:rsid w:val="000E55EB"/>
    <w:rsid w:val="000E574C"/>
    <w:rsid w:val="000E5C22"/>
    <w:rsid w:val="000E5D09"/>
    <w:rsid w:val="000E6119"/>
    <w:rsid w:val="000E6841"/>
    <w:rsid w:val="000E73F1"/>
    <w:rsid w:val="000E7499"/>
    <w:rsid w:val="000E7D4A"/>
    <w:rsid w:val="000E7DA4"/>
    <w:rsid w:val="000F0333"/>
    <w:rsid w:val="000F073B"/>
    <w:rsid w:val="000F08F8"/>
    <w:rsid w:val="000F0CC4"/>
    <w:rsid w:val="000F2495"/>
    <w:rsid w:val="000F2ED1"/>
    <w:rsid w:val="000F3A2E"/>
    <w:rsid w:val="000F3F70"/>
    <w:rsid w:val="000F4F37"/>
    <w:rsid w:val="000F5922"/>
    <w:rsid w:val="000F5FC0"/>
    <w:rsid w:val="000F6B43"/>
    <w:rsid w:val="000F6DD1"/>
    <w:rsid w:val="000F71F7"/>
    <w:rsid w:val="000F7338"/>
    <w:rsid w:val="000F735E"/>
    <w:rsid w:val="000F7873"/>
    <w:rsid w:val="001005E9"/>
    <w:rsid w:val="001011AA"/>
    <w:rsid w:val="00102172"/>
    <w:rsid w:val="00102880"/>
    <w:rsid w:val="00102900"/>
    <w:rsid w:val="00103363"/>
    <w:rsid w:val="00103C4D"/>
    <w:rsid w:val="001042E0"/>
    <w:rsid w:val="00104C02"/>
    <w:rsid w:val="001056F9"/>
    <w:rsid w:val="00105871"/>
    <w:rsid w:val="00105D72"/>
    <w:rsid w:val="00105DC9"/>
    <w:rsid w:val="00106169"/>
    <w:rsid w:val="001068BF"/>
    <w:rsid w:val="00106D40"/>
    <w:rsid w:val="00107E1F"/>
    <w:rsid w:val="00107FBA"/>
    <w:rsid w:val="001107D3"/>
    <w:rsid w:val="00110919"/>
    <w:rsid w:val="00110A25"/>
    <w:rsid w:val="00110C5B"/>
    <w:rsid w:val="0011112A"/>
    <w:rsid w:val="00111B6E"/>
    <w:rsid w:val="00112762"/>
    <w:rsid w:val="00112977"/>
    <w:rsid w:val="00112EBC"/>
    <w:rsid w:val="00113603"/>
    <w:rsid w:val="00113ACB"/>
    <w:rsid w:val="00113B0B"/>
    <w:rsid w:val="00113EBF"/>
    <w:rsid w:val="001148A8"/>
    <w:rsid w:val="0011526C"/>
    <w:rsid w:val="0011568F"/>
    <w:rsid w:val="00115AA8"/>
    <w:rsid w:val="00115FBF"/>
    <w:rsid w:val="0011686F"/>
    <w:rsid w:val="00117031"/>
    <w:rsid w:val="0011744D"/>
    <w:rsid w:val="00117A92"/>
    <w:rsid w:val="001203DB"/>
    <w:rsid w:val="0012068C"/>
    <w:rsid w:val="00121620"/>
    <w:rsid w:val="00121AD0"/>
    <w:rsid w:val="00121DC2"/>
    <w:rsid w:val="00122109"/>
    <w:rsid w:val="001226DB"/>
    <w:rsid w:val="00122769"/>
    <w:rsid w:val="00122770"/>
    <w:rsid w:val="001232EE"/>
    <w:rsid w:val="001234CF"/>
    <w:rsid w:val="00124ADB"/>
    <w:rsid w:val="00125358"/>
    <w:rsid w:val="00125641"/>
    <w:rsid w:val="00125A23"/>
    <w:rsid w:val="00125B39"/>
    <w:rsid w:val="00125DDA"/>
    <w:rsid w:val="001300B4"/>
    <w:rsid w:val="00131A0B"/>
    <w:rsid w:val="00131B57"/>
    <w:rsid w:val="00133121"/>
    <w:rsid w:val="00134477"/>
    <w:rsid w:val="0013453E"/>
    <w:rsid w:val="0013493E"/>
    <w:rsid w:val="00134CCF"/>
    <w:rsid w:val="00134EBE"/>
    <w:rsid w:val="0013511C"/>
    <w:rsid w:val="001357B2"/>
    <w:rsid w:val="00135E8A"/>
    <w:rsid w:val="00136203"/>
    <w:rsid w:val="00136231"/>
    <w:rsid w:val="00136293"/>
    <w:rsid w:val="00137183"/>
    <w:rsid w:val="00137BA9"/>
    <w:rsid w:val="00137FEA"/>
    <w:rsid w:val="001408C5"/>
    <w:rsid w:val="00140A4F"/>
    <w:rsid w:val="00140B60"/>
    <w:rsid w:val="00141922"/>
    <w:rsid w:val="001419B6"/>
    <w:rsid w:val="00141CC5"/>
    <w:rsid w:val="00141D77"/>
    <w:rsid w:val="00141DB7"/>
    <w:rsid w:val="00142214"/>
    <w:rsid w:val="00142252"/>
    <w:rsid w:val="00142404"/>
    <w:rsid w:val="00143316"/>
    <w:rsid w:val="001434E7"/>
    <w:rsid w:val="00145A97"/>
    <w:rsid w:val="001465D8"/>
    <w:rsid w:val="00146C95"/>
    <w:rsid w:val="00146E9D"/>
    <w:rsid w:val="001470B0"/>
    <w:rsid w:val="0014794C"/>
    <w:rsid w:val="001501A0"/>
    <w:rsid w:val="00150CE4"/>
    <w:rsid w:val="0015114E"/>
    <w:rsid w:val="0015210E"/>
    <w:rsid w:val="0015212F"/>
    <w:rsid w:val="001522C9"/>
    <w:rsid w:val="00152882"/>
    <w:rsid w:val="0015339A"/>
    <w:rsid w:val="0015399E"/>
    <w:rsid w:val="00153AAC"/>
    <w:rsid w:val="001543FD"/>
    <w:rsid w:val="00154A4A"/>
    <w:rsid w:val="00154D77"/>
    <w:rsid w:val="00154D98"/>
    <w:rsid w:val="00154DF3"/>
    <w:rsid w:val="00154EB2"/>
    <w:rsid w:val="0015560E"/>
    <w:rsid w:val="00155FF8"/>
    <w:rsid w:val="00156A33"/>
    <w:rsid w:val="00156C8E"/>
    <w:rsid w:val="00156F0A"/>
    <w:rsid w:val="00156FFF"/>
    <w:rsid w:val="001572FA"/>
    <w:rsid w:val="00160013"/>
    <w:rsid w:val="0016008A"/>
    <w:rsid w:val="00160324"/>
    <w:rsid w:val="00160436"/>
    <w:rsid w:val="00161109"/>
    <w:rsid w:val="001611B1"/>
    <w:rsid w:val="001615DC"/>
    <w:rsid w:val="00161A15"/>
    <w:rsid w:val="00161B39"/>
    <w:rsid w:val="00162102"/>
    <w:rsid w:val="001624AB"/>
    <w:rsid w:val="001627EE"/>
    <w:rsid w:val="00162946"/>
    <w:rsid w:val="00162B66"/>
    <w:rsid w:val="001634FC"/>
    <w:rsid w:val="0016354C"/>
    <w:rsid w:val="0016369F"/>
    <w:rsid w:val="001644D9"/>
    <w:rsid w:val="0016467D"/>
    <w:rsid w:val="001649E5"/>
    <w:rsid w:val="001663F2"/>
    <w:rsid w:val="0016669E"/>
    <w:rsid w:val="00166E05"/>
    <w:rsid w:val="00167567"/>
    <w:rsid w:val="00167A9F"/>
    <w:rsid w:val="00167C51"/>
    <w:rsid w:val="0017015A"/>
    <w:rsid w:val="00170261"/>
    <w:rsid w:val="001703F9"/>
    <w:rsid w:val="00170F4A"/>
    <w:rsid w:val="00171942"/>
    <w:rsid w:val="00171954"/>
    <w:rsid w:val="001723A2"/>
    <w:rsid w:val="001727EF"/>
    <w:rsid w:val="00173EF2"/>
    <w:rsid w:val="0017461C"/>
    <w:rsid w:val="0017478F"/>
    <w:rsid w:val="00175019"/>
    <w:rsid w:val="0017506C"/>
    <w:rsid w:val="00175D46"/>
    <w:rsid w:val="001761D9"/>
    <w:rsid w:val="001768F5"/>
    <w:rsid w:val="00176C1A"/>
    <w:rsid w:val="00176F86"/>
    <w:rsid w:val="00177796"/>
    <w:rsid w:val="00180205"/>
    <w:rsid w:val="0018030E"/>
    <w:rsid w:val="00180357"/>
    <w:rsid w:val="001803AC"/>
    <w:rsid w:val="001808E1"/>
    <w:rsid w:val="00181374"/>
    <w:rsid w:val="00181A11"/>
    <w:rsid w:val="00182BE1"/>
    <w:rsid w:val="00182C06"/>
    <w:rsid w:val="00183013"/>
    <w:rsid w:val="00183018"/>
    <w:rsid w:val="00183180"/>
    <w:rsid w:val="001832B3"/>
    <w:rsid w:val="00183572"/>
    <w:rsid w:val="0018366B"/>
    <w:rsid w:val="00183D8D"/>
    <w:rsid w:val="00184C6B"/>
    <w:rsid w:val="00185D7D"/>
    <w:rsid w:val="00185E40"/>
    <w:rsid w:val="001862C5"/>
    <w:rsid w:val="001869AA"/>
    <w:rsid w:val="00186A85"/>
    <w:rsid w:val="00186AFE"/>
    <w:rsid w:val="00187323"/>
    <w:rsid w:val="001873E8"/>
    <w:rsid w:val="00187768"/>
    <w:rsid w:val="00187774"/>
    <w:rsid w:val="00187DB5"/>
    <w:rsid w:val="00187F2B"/>
    <w:rsid w:val="001900C3"/>
    <w:rsid w:val="0019127F"/>
    <w:rsid w:val="0019223D"/>
    <w:rsid w:val="0019249F"/>
    <w:rsid w:val="001929B8"/>
    <w:rsid w:val="00192A47"/>
    <w:rsid w:val="00192C5C"/>
    <w:rsid w:val="00192E8F"/>
    <w:rsid w:val="00192F20"/>
    <w:rsid w:val="0019311D"/>
    <w:rsid w:val="001931E4"/>
    <w:rsid w:val="001935BC"/>
    <w:rsid w:val="0019403C"/>
    <w:rsid w:val="001945C4"/>
    <w:rsid w:val="00194AA6"/>
    <w:rsid w:val="00194EA9"/>
    <w:rsid w:val="00195590"/>
    <w:rsid w:val="00195AE5"/>
    <w:rsid w:val="00195BF7"/>
    <w:rsid w:val="00195C66"/>
    <w:rsid w:val="00195DD1"/>
    <w:rsid w:val="00196220"/>
    <w:rsid w:val="001962D8"/>
    <w:rsid w:val="00196A05"/>
    <w:rsid w:val="00196A89"/>
    <w:rsid w:val="00196C30"/>
    <w:rsid w:val="00196EB4"/>
    <w:rsid w:val="00196F45"/>
    <w:rsid w:val="00197205"/>
    <w:rsid w:val="00197401"/>
    <w:rsid w:val="00197875"/>
    <w:rsid w:val="00197C16"/>
    <w:rsid w:val="001A06B4"/>
    <w:rsid w:val="001A0D7B"/>
    <w:rsid w:val="001A1637"/>
    <w:rsid w:val="001A1CFB"/>
    <w:rsid w:val="001A29B8"/>
    <w:rsid w:val="001A2F07"/>
    <w:rsid w:val="001A33D5"/>
    <w:rsid w:val="001A38AC"/>
    <w:rsid w:val="001A38BA"/>
    <w:rsid w:val="001A3F18"/>
    <w:rsid w:val="001A42A8"/>
    <w:rsid w:val="001A4B7E"/>
    <w:rsid w:val="001A4F26"/>
    <w:rsid w:val="001A524F"/>
    <w:rsid w:val="001A54B3"/>
    <w:rsid w:val="001A6064"/>
    <w:rsid w:val="001A6506"/>
    <w:rsid w:val="001A6545"/>
    <w:rsid w:val="001A6556"/>
    <w:rsid w:val="001A6F05"/>
    <w:rsid w:val="001A72A7"/>
    <w:rsid w:val="001A7398"/>
    <w:rsid w:val="001A7AA0"/>
    <w:rsid w:val="001A7C54"/>
    <w:rsid w:val="001A7D55"/>
    <w:rsid w:val="001B004D"/>
    <w:rsid w:val="001B0619"/>
    <w:rsid w:val="001B1EFC"/>
    <w:rsid w:val="001B27A8"/>
    <w:rsid w:val="001B2AE9"/>
    <w:rsid w:val="001B2F18"/>
    <w:rsid w:val="001B32FF"/>
    <w:rsid w:val="001B3325"/>
    <w:rsid w:val="001B369C"/>
    <w:rsid w:val="001B38BC"/>
    <w:rsid w:val="001B4D29"/>
    <w:rsid w:val="001B5247"/>
    <w:rsid w:val="001B5639"/>
    <w:rsid w:val="001B60E7"/>
    <w:rsid w:val="001B62BB"/>
    <w:rsid w:val="001B6485"/>
    <w:rsid w:val="001B6D36"/>
    <w:rsid w:val="001B710B"/>
    <w:rsid w:val="001B7DDB"/>
    <w:rsid w:val="001C0678"/>
    <w:rsid w:val="001C0967"/>
    <w:rsid w:val="001C0982"/>
    <w:rsid w:val="001C0DE2"/>
    <w:rsid w:val="001C1203"/>
    <w:rsid w:val="001C13E6"/>
    <w:rsid w:val="001C19CE"/>
    <w:rsid w:val="001C1AB9"/>
    <w:rsid w:val="001C22EB"/>
    <w:rsid w:val="001C24BB"/>
    <w:rsid w:val="001C273E"/>
    <w:rsid w:val="001C3775"/>
    <w:rsid w:val="001C39A3"/>
    <w:rsid w:val="001C3A63"/>
    <w:rsid w:val="001C3F2C"/>
    <w:rsid w:val="001C4AD8"/>
    <w:rsid w:val="001C5C8B"/>
    <w:rsid w:val="001C5CAD"/>
    <w:rsid w:val="001C628B"/>
    <w:rsid w:val="001C6B2D"/>
    <w:rsid w:val="001C6D89"/>
    <w:rsid w:val="001C7235"/>
    <w:rsid w:val="001C7297"/>
    <w:rsid w:val="001C79EE"/>
    <w:rsid w:val="001C7A86"/>
    <w:rsid w:val="001C7CC4"/>
    <w:rsid w:val="001C7FC0"/>
    <w:rsid w:val="001D091A"/>
    <w:rsid w:val="001D0B88"/>
    <w:rsid w:val="001D0E67"/>
    <w:rsid w:val="001D14EC"/>
    <w:rsid w:val="001D24FC"/>
    <w:rsid w:val="001D2787"/>
    <w:rsid w:val="001D27FF"/>
    <w:rsid w:val="001D2990"/>
    <w:rsid w:val="001D2D0D"/>
    <w:rsid w:val="001D3568"/>
    <w:rsid w:val="001D3BD7"/>
    <w:rsid w:val="001D4145"/>
    <w:rsid w:val="001D5A9B"/>
    <w:rsid w:val="001D6095"/>
    <w:rsid w:val="001D64DE"/>
    <w:rsid w:val="001D6C7E"/>
    <w:rsid w:val="001D6E7B"/>
    <w:rsid w:val="001D7219"/>
    <w:rsid w:val="001D7587"/>
    <w:rsid w:val="001D79C4"/>
    <w:rsid w:val="001E0325"/>
    <w:rsid w:val="001E1228"/>
    <w:rsid w:val="001E1AC8"/>
    <w:rsid w:val="001E221B"/>
    <w:rsid w:val="001E2552"/>
    <w:rsid w:val="001E270B"/>
    <w:rsid w:val="001E2EA1"/>
    <w:rsid w:val="001E3211"/>
    <w:rsid w:val="001E33D9"/>
    <w:rsid w:val="001E4353"/>
    <w:rsid w:val="001E452A"/>
    <w:rsid w:val="001E46DC"/>
    <w:rsid w:val="001E491C"/>
    <w:rsid w:val="001E56A3"/>
    <w:rsid w:val="001E57ED"/>
    <w:rsid w:val="001E6D27"/>
    <w:rsid w:val="001E707D"/>
    <w:rsid w:val="001E7135"/>
    <w:rsid w:val="001F01CD"/>
    <w:rsid w:val="001F0253"/>
    <w:rsid w:val="001F060F"/>
    <w:rsid w:val="001F063A"/>
    <w:rsid w:val="001F07A9"/>
    <w:rsid w:val="001F0AD8"/>
    <w:rsid w:val="001F0E32"/>
    <w:rsid w:val="001F0F39"/>
    <w:rsid w:val="001F1219"/>
    <w:rsid w:val="001F19B2"/>
    <w:rsid w:val="001F1DE6"/>
    <w:rsid w:val="001F2171"/>
    <w:rsid w:val="001F322A"/>
    <w:rsid w:val="001F3408"/>
    <w:rsid w:val="001F382D"/>
    <w:rsid w:val="001F435C"/>
    <w:rsid w:val="001F4FC4"/>
    <w:rsid w:val="001F59FF"/>
    <w:rsid w:val="001F68CA"/>
    <w:rsid w:val="001F6E92"/>
    <w:rsid w:val="001F7092"/>
    <w:rsid w:val="001F753D"/>
    <w:rsid w:val="001F7CF5"/>
    <w:rsid w:val="001F7F47"/>
    <w:rsid w:val="00200211"/>
    <w:rsid w:val="0020034D"/>
    <w:rsid w:val="00200380"/>
    <w:rsid w:val="002003A9"/>
    <w:rsid w:val="00200845"/>
    <w:rsid w:val="00201E26"/>
    <w:rsid w:val="00201F2D"/>
    <w:rsid w:val="002021EB"/>
    <w:rsid w:val="00202202"/>
    <w:rsid w:val="00202A77"/>
    <w:rsid w:val="00202EA1"/>
    <w:rsid w:val="00203FCD"/>
    <w:rsid w:val="0020442C"/>
    <w:rsid w:val="00204710"/>
    <w:rsid w:val="0020531C"/>
    <w:rsid w:val="002053E4"/>
    <w:rsid w:val="002053F4"/>
    <w:rsid w:val="002056C4"/>
    <w:rsid w:val="00205ED5"/>
    <w:rsid w:val="0020669D"/>
    <w:rsid w:val="00207085"/>
    <w:rsid w:val="002077FF"/>
    <w:rsid w:val="00207EDD"/>
    <w:rsid w:val="00211031"/>
    <w:rsid w:val="0021120A"/>
    <w:rsid w:val="00211438"/>
    <w:rsid w:val="0021145A"/>
    <w:rsid w:val="00211CB9"/>
    <w:rsid w:val="0021254B"/>
    <w:rsid w:val="002125E5"/>
    <w:rsid w:val="002126CD"/>
    <w:rsid w:val="0021273F"/>
    <w:rsid w:val="0021288F"/>
    <w:rsid w:val="00214738"/>
    <w:rsid w:val="0021481C"/>
    <w:rsid w:val="002151DD"/>
    <w:rsid w:val="0021530C"/>
    <w:rsid w:val="00215695"/>
    <w:rsid w:val="00216283"/>
    <w:rsid w:val="00216824"/>
    <w:rsid w:val="00216C7E"/>
    <w:rsid w:val="002174DB"/>
    <w:rsid w:val="00217DCB"/>
    <w:rsid w:val="00217E07"/>
    <w:rsid w:val="00217FC0"/>
    <w:rsid w:val="00220CDC"/>
    <w:rsid w:val="00220E72"/>
    <w:rsid w:val="00221162"/>
    <w:rsid w:val="00222CAA"/>
    <w:rsid w:val="00223200"/>
    <w:rsid w:val="002233E2"/>
    <w:rsid w:val="002238ED"/>
    <w:rsid w:val="00224014"/>
    <w:rsid w:val="0022426C"/>
    <w:rsid w:val="0022486F"/>
    <w:rsid w:val="002253C6"/>
    <w:rsid w:val="002257E7"/>
    <w:rsid w:val="00225A51"/>
    <w:rsid w:val="00225EC5"/>
    <w:rsid w:val="00225EE6"/>
    <w:rsid w:val="00225FBD"/>
    <w:rsid w:val="00226224"/>
    <w:rsid w:val="0022624C"/>
    <w:rsid w:val="00226295"/>
    <w:rsid w:val="0022673F"/>
    <w:rsid w:val="00226A35"/>
    <w:rsid w:val="00226C6E"/>
    <w:rsid w:val="00227041"/>
    <w:rsid w:val="0022708A"/>
    <w:rsid w:val="00230358"/>
    <w:rsid w:val="00230E35"/>
    <w:rsid w:val="002316AA"/>
    <w:rsid w:val="00231EE4"/>
    <w:rsid w:val="00231EF4"/>
    <w:rsid w:val="00232982"/>
    <w:rsid w:val="00232C44"/>
    <w:rsid w:val="00233837"/>
    <w:rsid w:val="002338A8"/>
    <w:rsid w:val="00233B21"/>
    <w:rsid w:val="00233C73"/>
    <w:rsid w:val="00233CFF"/>
    <w:rsid w:val="002341D4"/>
    <w:rsid w:val="0023428A"/>
    <w:rsid w:val="0023462A"/>
    <w:rsid w:val="002349EC"/>
    <w:rsid w:val="00234EC0"/>
    <w:rsid w:val="0023554F"/>
    <w:rsid w:val="002355FD"/>
    <w:rsid w:val="00236378"/>
    <w:rsid w:val="00236776"/>
    <w:rsid w:val="00236F39"/>
    <w:rsid w:val="00237240"/>
    <w:rsid w:val="002374C8"/>
    <w:rsid w:val="0023793B"/>
    <w:rsid w:val="002379BA"/>
    <w:rsid w:val="00237DBA"/>
    <w:rsid w:val="00240D04"/>
    <w:rsid w:val="002412F1"/>
    <w:rsid w:val="002414E0"/>
    <w:rsid w:val="002418D8"/>
    <w:rsid w:val="00241F16"/>
    <w:rsid w:val="00242F76"/>
    <w:rsid w:val="002431D0"/>
    <w:rsid w:val="002433E0"/>
    <w:rsid w:val="0024353D"/>
    <w:rsid w:val="00243C37"/>
    <w:rsid w:val="00244213"/>
    <w:rsid w:val="0024458E"/>
    <w:rsid w:val="002454E0"/>
    <w:rsid w:val="00245531"/>
    <w:rsid w:val="00245E3D"/>
    <w:rsid w:val="00246275"/>
    <w:rsid w:val="00251156"/>
    <w:rsid w:val="00251A52"/>
    <w:rsid w:val="00251DBF"/>
    <w:rsid w:val="0025255E"/>
    <w:rsid w:val="002528DD"/>
    <w:rsid w:val="00252AC0"/>
    <w:rsid w:val="00252F3D"/>
    <w:rsid w:val="00252F77"/>
    <w:rsid w:val="002549BB"/>
    <w:rsid w:val="00254A25"/>
    <w:rsid w:val="00254B9F"/>
    <w:rsid w:val="00254CBE"/>
    <w:rsid w:val="0025536F"/>
    <w:rsid w:val="00255618"/>
    <w:rsid w:val="0025573A"/>
    <w:rsid w:val="0025592E"/>
    <w:rsid w:val="00256613"/>
    <w:rsid w:val="002569D4"/>
    <w:rsid w:val="00256CFE"/>
    <w:rsid w:val="0025763B"/>
    <w:rsid w:val="002604EF"/>
    <w:rsid w:val="002605B2"/>
    <w:rsid w:val="00260F28"/>
    <w:rsid w:val="00261635"/>
    <w:rsid w:val="00261847"/>
    <w:rsid w:val="002618B1"/>
    <w:rsid w:val="00261A91"/>
    <w:rsid w:val="00262318"/>
    <w:rsid w:val="00262EB2"/>
    <w:rsid w:val="002637A2"/>
    <w:rsid w:val="00263C9D"/>
    <w:rsid w:val="0026494C"/>
    <w:rsid w:val="002649B9"/>
    <w:rsid w:val="00264A7C"/>
    <w:rsid w:val="00264FDE"/>
    <w:rsid w:val="00265266"/>
    <w:rsid w:val="00265756"/>
    <w:rsid w:val="002659A9"/>
    <w:rsid w:val="00265E0E"/>
    <w:rsid w:val="002660AE"/>
    <w:rsid w:val="00266170"/>
    <w:rsid w:val="00266663"/>
    <w:rsid w:val="00266772"/>
    <w:rsid w:val="00266968"/>
    <w:rsid w:val="002669B5"/>
    <w:rsid w:val="00267260"/>
    <w:rsid w:val="00267C29"/>
    <w:rsid w:val="00267F4F"/>
    <w:rsid w:val="002707C6"/>
    <w:rsid w:val="00270B98"/>
    <w:rsid w:val="00270EA2"/>
    <w:rsid w:val="002714F8"/>
    <w:rsid w:val="00271576"/>
    <w:rsid w:val="00271CE5"/>
    <w:rsid w:val="00271DB4"/>
    <w:rsid w:val="00273A02"/>
    <w:rsid w:val="002740DA"/>
    <w:rsid w:val="0027542C"/>
    <w:rsid w:val="0027551A"/>
    <w:rsid w:val="00275BF7"/>
    <w:rsid w:val="00276052"/>
    <w:rsid w:val="00276533"/>
    <w:rsid w:val="0027669A"/>
    <w:rsid w:val="00276935"/>
    <w:rsid w:val="00280858"/>
    <w:rsid w:val="00281230"/>
    <w:rsid w:val="0028130C"/>
    <w:rsid w:val="002815BC"/>
    <w:rsid w:val="00282020"/>
    <w:rsid w:val="002829EB"/>
    <w:rsid w:val="00283AAE"/>
    <w:rsid w:val="00283EE3"/>
    <w:rsid w:val="00284A01"/>
    <w:rsid w:val="00285591"/>
    <w:rsid w:val="00285AA3"/>
    <w:rsid w:val="00285F9D"/>
    <w:rsid w:val="00286B06"/>
    <w:rsid w:val="0028752A"/>
    <w:rsid w:val="0028758E"/>
    <w:rsid w:val="00287697"/>
    <w:rsid w:val="0029002B"/>
    <w:rsid w:val="00290913"/>
    <w:rsid w:val="00290DDA"/>
    <w:rsid w:val="0029179C"/>
    <w:rsid w:val="00291A1E"/>
    <w:rsid w:val="00291DD4"/>
    <w:rsid w:val="00292189"/>
    <w:rsid w:val="0029219F"/>
    <w:rsid w:val="00292448"/>
    <w:rsid w:val="00292822"/>
    <w:rsid w:val="00292F93"/>
    <w:rsid w:val="00293472"/>
    <w:rsid w:val="0029384A"/>
    <w:rsid w:val="0029446C"/>
    <w:rsid w:val="002956A4"/>
    <w:rsid w:val="002958AF"/>
    <w:rsid w:val="00295E2A"/>
    <w:rsid w:val="00296637"/>
    <w:rsid w:val="00296C53"/>
    <w:rsid w:val="00296F37"/>
    <w:rsid w:val="002A0620"/>
    <w:rsid w:val="002A07B3"/>
    <w:rsid w:val="002A097A"/>
    <w:rsid w:val="002A0A3F"/>
    <w:rsid w:val="002A1F46"/>
    <w:rsid w:val="002A209A"/>
    <w:rsid w:val="002A2B69"/>
    <w:rsid w:val="002A2E00"/>
    <w:rsid w:val="002A30F8"/>
    <w:rsid w:val="002A3D47"/>
    <w:rsid w:val="002A426B"/>
    <w:rsid w:val="002A469B"/>
    <w:rsid w:val="002A66F6"/>
    <w:rsid w:val="002A6877"/>
    <w:rsid w:val="002A77EB"/>
    <w:rsid w:val="002A7B9B"/>
    <w:rsid w:val="002A7BF5"/>
    <w:rsid w:val="002B02C5"/>
    <w:rsid w:val="002B0B16"/>
    <w:rsid w:val="002B0F79"/>
    <w:rsid w:val="002B1D5D"/>
    <w:rsid w:val="002B1E57"/>
    <w:rsid w:val="002B2F22"/>
    <w:rsid w:val="002B3405"/>
    <w:rsid w:val="002B3837"/>
    <w:rsid w:val="002B3B72"/>
    <w:rsid w:val="002B3C64"/>
    <w:rsid w:val="002B40AC"/>
    <w:rsid w:val="002B4166"/>
    <w:rsid w:val="002B48A0"/>
    <w:rsid w:val="002B4ADF"/>
    <w:rsid w:val="002B52B1"/>
    <w:rsid w:val="002B5634"/>
    <w:rsid w:val="002B5808"/>
    <w:rsid w:val="002B604F"/>
    <w:rsid w:val="002B6FEC"/>
    <w:rsid w:val="002B7002"/>
    <w:rsid w:val="002B7465"/>
    <w:rsid w:val="002C0D8F"/>
    <w:rsid w:val="002C1031"/>
    <w:rsid w:val="002C1570"/>
    <w:rsid w:val="002C17E5"/>
    <w:rsid w:val="002C2BAB"/>
    <w:rsid w:val="002C2D16"/>
    <w:rsid w:val="002C2F3D"/>
    <w:rsid w:val="002C3046"/>
    <w:rsid w:val="002C34A2"/>
    <w:rsid w:val="002C359A"/>
    <w:rsid w:val="002C3958"/>
    <w:rsid w:val="002C4245"/>
    <w:rsid w:val="002C4436"/>
    <w:rsid w:val="002C47AA"/>
    <w:rsid w:val="002C4BFD"/>
    <w:rsid w:val="002C4EF6"/>
    <w:rsid w:val="002C5944"/>
    <w:rsid w:val="002C6481"/>
    <w:rsid w:val="002C698C"/>
    <w:rsid w:val="002C6DC8"/>
    <w:rsid w:val="002C6FA7"/>
    <w:rsid w:val="002D0C41"/>
    <w:rsid w:val="002D141D"/>
    <w:rsid w:val="002D1779"/>
    <w:rsid w:val="002D19C5"/>
    <w:rsid w:val="002D34DB"/>
    <w:rsid w:val="002D3EF7"/>
    <w:rsid w:val="002D4008"/>
    <w:rsid w:val="002D514D"/>
    <w:rsid w:val="002D5269"/>
    <w:rsid w:val="002D5C7B"/>
    <w:rsid w:val="002D60FE"/>
    <w:rsid w:val="002D6125"/>
    <w:rsid w:val="002D6356"/>
    <w:rsid w:val="002D6897"/>
    <w:rsid w:val="002D6A63"/>
    <w:rsid w:val="002D6BAF"/>
    <w:rsid w:val="002D6CBD"/>
    <w:rsid w:val="002D725D"/>
    <w:rsid w:val="002D75A6"/>
    <w:rsid w:val="002D785E"/>
    <w:rsid w:val="002D792B"/>
    <w:rsid w:val="002E0117"/>
    <w:rsid w:val="002E0176"/>
    <w:rsid w:val="002E10E6"/>
    <w:rsid w:val="002E11C5"/>
    <w:rsid w:val="002E13CC"/>
    <w:rsid w:val="002E2B61"/>
    <w:rsid w:val="002E3077"/>
    <w:rsid w:val="002E3ADE"/>
    <w:rsid w:val="002E3CCE"/>
    <w:rsid w:val="002E4C6F"/>
    <w:rsid w:val="002E6B4D"/>
    <w:rsid w:val="002E6C8B"/>
    <w:rsid w:val="002E6FF6"/>
    <w:rsid w:val="002E72E6"/>
    <w:rsid w:val="002E7A4A"/>
    <w:rsid w:val="002F02D9"/>
    <w:rsid w:val="002F0D15"/>
    <w:rsid w:val="002F0D77"/>
    <w:rsid w:val="002F0F11"/>
    <w:rsid w:val="002F158A"/>
    <w:rsid w:val="002F1CB5"/>
    <w:rsid w:val="002F1FA5"/>
    <w:rsid w:val="002F24B1"/>
    <w:rsid w:val="002F2B24"/>
    <w:rsid w:val="002F3078"/>
    <w:rsid w:val="002F3129"/>
    <w:rsid w:val="002F41E6"/>
    <w:rsid w:val="002F4629"/>
    <w:rsid w:val="002F4ACC"/>
    <w:rsid w:val="002F6332"/>
    <w:rsid w:val="002F6C0C"/>
    <w:rsid w:val="002F6CCD"/>
    <w:rsid w:val="002F77F4"/>
    <w:rsid w:val="002FFA5E"/>
    <w:rsid w:val="0030001F"/>
    <w:rsid w:val="0030021A"/>
    <w:rsid w:val="003003D2"/>
    <w:rsid w:val="003011BA"/>
    <w:rsid w:val="003018C3"/>
    <w:rsid w:val="00301A3D"/>
    <w:rsid w:val="003021D5"/>
    <w:rsid w:val="0030292B"/>
    <w:rsid w:val="00302B04"/>
    <w:rsid w:val="00302D0C"/>
    <w:rsid w:val="003036C7"/>
    <w:rsid w:val="00304673"/>
    <w:rsid w:val="00304A23"/>
    <w:rsid w:val="00305E55"/>
    <w:rsid w:val="00305FB5"/>
    <w:rsid w:val="00306056"/>
    <w:rsid w:val="00306375"/>
    <w:rsid w:val="00306C0B"/>
    <w:rsid w:val="00306E5A"/>
    <w:rsid w:val="00307064"/>
    <w:rsid w:val="003109AB"/>
    <w:rsid w:val="00310ECF"/>
    <w:rsid w:val="003113CB"/>
    <w:rsid w:val="00311969"/>
    <w:rsid w:val="00311F8D"/>
    <w:rsid w:val="00312244"/>
    <w:rsid w:val="0031273B"/>
    <w:rsid w:val="00312FBB"/>
    <w:rsid w:val="00313E32"/>
    <w:rsid w:val="003141EF"/>
    <w:rsid w:val="00314EA7"/>
    <w:rsid w:val="0031503B"/>
    <w:rsid w:val="003152CC"/>
    <w:rsid w:val="003158DD"/>
    <w:rsid w:val="00315DD4"/>
    <w:rsid w:val="00316644"/>
    <w:rsid w:val="0031665B"/>
    <w:rsid w:val="00316F59"/>
    <w:rsid w:val="00317D01"/>
    <w:rsid w:val="003209AB"/>
    <w:rsid w:val="0032181A"/>
    <w:rsid w:val="00321B07"/>
    <w:rsid w:val="00322EE6"/>
    <w:rsid w:val="00323403"/>
    <w:rsid w:val="00323457"/>
    <w:rsid w:val="00323AD3"/>
    <w:rsid w:val="00323C9C"/>
    <w:rsid w:val="00323CD9"/>
    <w:rsid w:val="00323EBC"/>
    <w:rsid w:val="003246D4"/>
    <w:rsid w:val="00324C87"/>
    <w:rsid w:val="00325076"/>
    <w:rsid w:val="00325193"/>
    <w:rsid w:val="00325E68"/>
    <w:rsid w:val="003267EF"/>
    <w:rsid w:val="00326ABE"/>
    <w:rsid w:val="003270A5"/>
    <w:rsid w:val="003271E6"/>
    <w:rsid w:val="00330279"/>
    <w:rsid w:val="003307A8"/>
    <w:rsid w:val="0033181D"/>
    <w:rsid w:val="00331895"/>
    <w:rsid w:val="00331A8B"/>
    <w:rsid w:val="00332272"/>
    <w:rsid w:val="003324BD"/>
    <w:rsid w:val="00333E46"/>
    <w:rsid w:val="00333F10"/>
    <w:rsid w:val="0033416B"/>
    <w:rsid w:val="003349C9"/>
    <w:rsid w:val="00334C5E"/>
    <w:rsid w:val="00335641"/>
    <w:rsid w:val="00335783"/>
    <w:rsid w:val="003367FF"/>
    <w:rsid w:val="00336BC8"/>
    <w:rsid w:val="00336DFB"/>
    <w:rsid w:val="003376C3"/>
    <w:rsid w:val="00337BA1"/>
    <w:rsid w:val="00337C17"/>
    <w:rsid w:val="003400BE"/>
    <w:rsid w:val="00340F9F"/>
    <w:rsid w:val="003412CA"/>
    <w:rsid w:val="00342D84"/>
    <w:rsid w:val="003438F2"/>
    <w:rsid w:val="00343926"/>
    <w:rsid w:val="00343F21"/>
    <w:rsid w:val="00343F68"/>
    <w:rsid w:val="00344C7A"/>
    <w:rsid w:val="00344EBB"/>
    <w:rsid w:val="0034533A"/>
    <w:rsid w:val="003461CB"/>
    <w:rsid w:val="00346BC5"/>
    <w:rsid w:val="0034762F"/>
    <w:rsid w:val="00347648"/>
    <w:rsid w:val="003479FC"/>
    <w:rsid w:val="00347B42"/>
    <w:rsid w:val="00347BFC"/>
    <w:rsid w:val="00347F52"/>
    <w:rsid w:val="00350918"/>
    <w:rsid w:val="00350E2F"/>
    <w:rsid w:val="00350E41"/>
    <w:rsid w:val="003520B3"/>
    <w:rsid w:val="003528D1"/>
    <w:rsid w:val="00353124"/>
    <w:rsid w:val="00353411"/>
    <w:rsid w:val="0035367F"/>
    <w:rsid w:val="00353BCC"/>
    <w:rsid w:val="00353FA1"/>
    <w:rsid w:val="003541AF"/>
    <w:rsid w:val="0035421D"/>
    <w:rsid w:val="0035490A"/>
    <w:rsid w:val="00354DCB"/>
    <w:rsid w:val="003550CB"/>
    <w:rsid w:val="0035559B"/>
    <w:rsid w:val="00356210"/>
    <w:rsid w:val="00356599"/>
    <w:rsid w:val="00356D14"/>
    <w:rsid w:val="00357B8C"/>
    <w:rsid w:val="003602D5"/>
    <w:rsid w:val="0036151C"/>
    <w:rsid w:val="00361822"/>
    <w:rsid w:val="003623D6"/>
    <w:rsid w:val="00362D55"/>
    <w:rsid w:val="003630BE"/>
    <w:rsid w:val="003636BF"/>
    <w:rsid w:val="00363A20"/>
    <w:rsid w:val="00364065"/>
    <w:rsid w:val="00364307"/>
    <w:rsid w:val="00364A38"/>
    <w:rsid w:val="00364E39"/>
    <w:rsid w:val="003662C2"/>
    <w:rsid w:val="00366305"/>
    <w:rsid w:val="00366944"/>
    <w:rsid w:val="00366A3F"/>
    <w:rsid w:val="00367154"/>
    <w:rsid w:val="0036740E"/>
    <w:rsid w:val="003707F5"/>
    <w:rsid w:val="00370A8A"/>
    <w:rsid w:val="00370FD6"/>
    <w:rsid w:val="00371442"/>
    <w:rsid w:val="00371704"/>
    <w:rsid w:val="003718CA"/>
    <w:rsid w:val="00371F24"/>
    <w:rsid w:val="0037234B"/>
    <w:rsid w:val="00372369"/>
    <w:rsid w:val="003724EB"/>
    <w:rsid w:val="00372833"/>
    <w:rsid w:val="0037381B"/>
    <w:rsid w:val="00373AB6"/>
    <w:rsid w:val="0037423F"/>
    <w:rsid w:val="003748B6"/>
    <w:rsid w:val="00374C68"/>
    <w:rsid w:val="0037524C"/>
    <w:rsid w:val="0037528F"/>
    <w:rsid w:val="00375E38"/>
    <w:rsid w:val="00376319"/>
    <w:rsid w:val="00376465"/>
    <w:rsid w:val="003768E3"/>
    <w:rsid w:val="00376A7B"/>
    <w:rsid w:val="00377509"/>
    <w:rsid w:val="003802B1"/>
    <w:rsid w:val="00381165"/>
    <w:rsid w:val="00381718"/>
    <w:rsid w:val="00381ABC"/>
    <w:rsid w:val="00381D71"/>
    <w:rsid w:val="003824F8"/>
    <w:rsid w:val="00382DAE"/>
    <w:rsid w:val="00382FE0"/>
    <w:rsid w:val="00383565"/>
    <w:rsid w:val="00383722"/>
    <w:rsid w:val="00383992"/>
    <w:rsid w:val="00383C78"/>
    <w:rsid w:val="003845B4"/>
    <w:rsid w:val="00384798"/>
    <w:rsid w:val="00384BD7"/>
    <w:rsid w:val="003851BE"/>
    <w:rsid w:val="003853B5"/>
    <w:rsid w:val="00385850"/>
    <w:rsid w:val="00385B1C"/>
    <w:rsid w:val="00385F5D"/>
    <w:rsid w:val="003866C1"/>
    <w:rsid w:val="0038672F"/>
    <w:rsid w:val="00387235"/>
    <w:rsid w:val="00387428"/>
    <w:rsid w:val="00387AE8"/>
    <w:rsid w:val="00387B1A"/>
    <w:rsid w:val="00387D99"/>
    <w:rsid w:val="00390196"/>
    <w:rsid w:val="0039029B"/>
    <w:rsid w:val="00390642"/>
    <w:rsid w:val="00390B4B"/>
    <w:rsid w:val="00391147"/>
    <w:rsid w:val="003913D9"/>
    <w:rsid w:val="0039141C"/>
    <w:rsid w:val="00391F6E"/>
    <w:rsid w:val="00392A16"/>
    <w:rsid w:val="00393ACA"/>
    <w:rsid w:val="00393BD7"/>
    <w:rsid w:val="00394005"/>
    <w:rsid w:val="00394AB4"/>
    <w:rsid w:val="0039512B"/>
    <w:rsid w:val="00395A72"/>
    <w:rsid w:val="00395A86"/>
    <w:rsid w:val="00395BDA"/>
    <w:rsid w:val="00396137"/>
    <w:rsid w:val="00396300"/>
    <w:rsid w:val="0039664A"/>
    <w:rsid w:val="00397356"/>
    <w:rsid w:val="00397B75"/>
    <w:rsid w:val="00397BCB"/>
    <w:rsid w:val="00397FD5"/>
    <w:rsid w:val="003A0085"/>
    <w:rsid w:val="003A053E"/>
    <w:rsid w:val="003A097D"/>
    <w:rsid w:val="003A0A09"/>
    <w:rsid w:val="003A0B98"/>
    <w:rsid w:val="003A0BD1"/>
    <w:rsid w:val="003A1892"/>
    <w:rsid w:val="003A1B6E"/>
    <w:rsid w:val="003A2263"/>
    <w:rsid w:val="003A243E"/>
    <w:rsid w:val="003A2773"/>
    <w:rsid w:val="003A29C6"/>
    <w:rsid w:val="003A2DC6"/>
    <w:rsid w:val="003A3185"/>
    <w:rsid w:val="003A37AB"/>
    <w:rsid w:val="003A3B8D"/>
    <w:rsid w:val="003A4C97"/>
    <w:rsid w:val="003A4F9A"/>
    <w:rsid w:val="003A51C6"/>
    <w:rsid w:val="003A5B4F"/>
    <w:rsid w:val="003A5EC4"/>
    <w:rsid w:val="003A6404"/>
    <w:rsid w:val="003A68E0"/>
    <w:rsid w:val="003A722C"/>
    <w:rsid w:val="003A7433"/>
    <w:rsid w:val="003A76CE"/>
    <w:rsid w:val="003A7C0E"/>
    <w:rsid w:val="003B050F"/>
    <w:rsid w:val="003B0AD1"/>
    <w:rsid w:val="003B1624"/>
    <w:rsid w:val="003B1BF7"/>
    <w:rsid w:val="003B20A1"/>
    <w:rsid w:val="003B2213"/>
    <w:rsid w:val="003B2710"/>
    <w:rsid w:val="003B2B2D"/>
    <w:rsid w:val="003B2E70"/>
    <w:rsid w:val="003B3BB2"/>
    <w:rsid w:val="003B3E30"/>
    <w:rsid w:val="003B45FD"/>
    <w:rsid w:val="003B4A52"/>
    <w:rsid w:val="003B500F"/>
    <w:rsid w:val="003B5150"/>
    <w:rsid w:val="003B728E"/>
    <w:rsid w:val="003B78E2"/>
    <w:rsid w:val="003C016A"/>
    <w:rsid w:val="003C036F"/>
    <w:rsid w:val="003C0775"/>
    <w:rsid w:val="003C0B6A"/>
    <w:rsid w:val="003C11EE"/>
    <w:rsid w:val="003C1786"/>
    <w:rsid w:val="003C188B"/>
    <w:rsid w:val="003C1D65"/>
    <w:rsid w:val="003C1FC8"/>
    <w:rsid w:val="003C22F6"/>
    <w:rsid w:val="003C2E84"/>
    <w:rsid w:val="003C350B"/>
    <w:rsid w:val="003C354F"/>
    <w:rsid w:val="003C3BEF"/>
    <w:rsid w:val="003C3C23"/>
    <w:rsid w:val="003C4263"/>
    <w:rsid w:val="003C46A2"/>
    <w:rsid w:val="003C507E"/>
    <w:rsid w:val="003C56E3"/>
    <w:rsid w:val="003C5737"/>
    <w:rsid w:val="003C5EE5"/>
    <w:rsid w:val="003C62F3"/>
    <w:rsid w:val="003C657A"/>
    <w:rsid w:val="003C67F7"/>
    <w:rsid w:val="003C745A"/>
    <w:rsid w:val="003C748E"/>
    <w:rsid w:val="003C7A33"/>
    <w:rsid w:val="003C7F79"/>
    <w:rsid w:val="003D013A"/>
    <w:rsid w:val="003D04C3"/>
    <w:rsid w:val="003D053C"/>
    <w:rsid w:val="003D1BC1"/>
    <w:rsid w:val="003D2634"/>
    <w:rsid w:val="003D2AEA"/>
    <w:rsid w:val="003D2CC0"/>
    <w:rsid w:val="003D38AF"/>
    <w:rsid w:val="003D39D1"/>
    <w:rsid w:val="003D43AE"/>
    <w:rsid w:val="003D534A"/>
    <w:rsid w:val="003D5AC4"/>
    <w:rsid w:val="003D5BF7"/>
    <w:rsid w:val="003D6107"/>
    <w:rsid w:val="003D61DC"/>
    <w:rsid w:val="003D674F"/>
    <w:rsid w:val="003D67A8"/>
    <w:rsid w:val="003D6A62"/>
    <w:rsid w:val="003D6C7B"/>
    <w:rsid w:val="003D6F2D"/>
    <w:rsid w:val="003D7029"/>
    <w:rsid w:val="003D7178"/>
    <w:rsid w:val="003E07F4"/>
    <w:rsid w:val="003E1443"/>
    <w:rsid w:val="003E1C74"/>
    <w:rsid w:val="003E21C2"/>
    <w:rsid w:val="003E2531"/>
    <w:rsid w:val="003E2A50"/>
    <w:rsid w:val="003E31E8"/>
    <w:rsid w:val="003E36F7"/>
    <w:rsid w:val="003E3941"/>
    <w:rsid w:val="003E3D6E"/>
    <w:rsid w:val="003E48A6"/>
    <w:rsid w:val="003E538D"/>
    <w:rsid w:val="003E5C01"/>
    <w:rsid w:val="003E679D"/>
    <w:rsid w:val="003E710F"/>
    <w:rsid w:val="003E7715"/>
    <w:rsid w:val="003E7872"/>
    <w:rsid w:val="003E7A58"/>
    <w:rsid w:val="003E7B1F"/>
    <w:rsid w:val="003E7EA6"/>
    <w:rsid w:val="003F03A6"/>
    <w:rsid w:val="003F06E8"/>
    <w:rsid w:val="003F0760"/>
    <w:rsid w:val="003F0842"/>
    <w:rsid w:val="003F09D7"/>
    <w:rsid w:val="003F0B71"/>
    <w:rsid w:val="003F16D2"/>
    <w:rsid w:val="003F1702"/>
    <w:rsid w:val="003F1720"/>
    <w:rsid w:val="003F1829"/>
    <w:rsid w:val="003F256D"/>
    <w:rsid w:val="003F25CC"/>
    <w:rsid w:val="003F381A"/>
    <w:rsid w:val="003F3AE7"/>
    <w:rsid w:val="003F3B85"/>
    <w:rsid w:val="003F3EE1"/>
    <w:rsid w:val="003F3FDD"/>
    <w:rsid w:val="003F43CA"/>
    <w:rsid w:val="003F4899"/>
    <w:rsid w:val="003F4D85"/>
    <w:rsid w:val="003F5A2F"/>
    <w:rsid w:val="003F5E30"/>
    <w:rsid w:val="003F5EB5"/>
    <w:rsid w:val="003F62A6"/>
    <w:rsid w:val="003F63AC"/>
    <w:rsid w:val="003F6918"/>
    <w:rsid w:val="003F7189"/>
    <w:rsid w:val="00400048"/>
    <w:rsid w:val="00400A1A"/>
    <w:rsid w:val="00400F56"/>
    <w:rsid w:val="0040134F"/>
    <w:rsid w:val="00401662"/>
    <w:rsid w:val="00401698"/>
    <w:rsid w:val="00401AF6"/>
    <w:rsid w:val="004026C9"/>
    <w:rsid w:val="004026E8"/>
    <w:rsid w:val="00402EF8"/>
    <w:rsid w:val="004035CB"/>
    <w:rsid w:val="00403839"/>
    <w:rsid w:val="00403D8F"/>
    <w:rsid w:val="0040544A"/>
    <w:rsid w:val="00405B98"/>
    <w:rsid w:val="00405D51"/>
    <w:rsid w:val="00406024"/>
    <w:rsid w:val="004065B0"/>
    <w:rsid w:val="004071FC"/>
    <w:rsid w:val="00407A26"/>
    <w:rsid w:val="00407AA3"/>
    <w:rsid w:val="004110FA"/>
    <w:rsid w:val="00412D64"/>
    <w:rsid w:val="0041301D"/>
    <w:rsid w:val="0041329E"/>
    <w:rsid w:val="00413532"/>
    <w:rsid w:val="004135D4"/>
    <w:rsid w:val="00413919"/>
    <w:rsid w:val="00413D1E"/>
    <w:rsid w:val="00413E89"/>
    <w:rsid w:val="00413F41"/>
    <w:rsid w:val="00414BA3"/>
    <w:rsid w:val="00415F62"/>
    <w:rsid w:val="00416BD2"/>
    <w:rsid w:val="004173BD"/>
    <w:rsid w:val="00417988"/>
    <w:rsid w:val="00417ED4"/>
    <w:rsid w:val="00420244"/>
    <w:rsid w:val="0042067A"/>
    <w:rsid w:val="004208B6"/>
    <w:rsid w:val="004216D6"/>
    <w:rsid w:val="0042190E"/>
    <w:rsid w:val="00421DF7"/>
    <w:rsid w:val="00422732"/>
    <w:rsid w:val="00422B5D"/>
    <w:rsid w:val="00422CBE"/>
    <w:rsid w:val="00422E3E"/>
    <w:rsid w:val="00423E66"/>
    <w:rsid w:val="004263F8"/>
    <w:rsid w:val="0042655D"/>
    <w:rsid w:val="004266C4"/>
    <w:rsid w:val="00426D20"/>
    <w:rsid w:val="004303F1"/>
    <w:rsid w:val="004308A2"/>
    <w:rsid w:val="00430A0C"/>
    <w:rsid w:val="00430BB5"/>
    <w:rsid w:val="00431030"/>
    <w:rsid w:val="00431760"/>
    <w:rsid w:val="004324D0"/>
    <w:rsid w:val="0043286C"/>
    <w:rsid w:val="004329BF"/>
    <w:rsid w:val="00432B95"/>
    <w:rsid w:val="00432E2E"/>
    <w:rsid w:val="00433468"/>
    <w:rsid w:val="00433FDD"/>
    <w:rsid w:val="00436126"/>
    <w:rsid w:val="00436490"/>
    <w:rsid w:val="0043714D"/>
    <w:rsid w:val="00437BEF"/>
    <w:rsid w:val="00437D36"/>
    <w:rsid w:val="004417E4"/>
    <w:rsid w:val="00441DBD"/>
    <w:rsid w:val="004420FF"/>
    <w:rsid w:val="00442218"/>
    <w:rsid w:val="00442954"/>
    <w:rsid w:val="00442CCA"/>
    <w:rsid w:val="00443200"/>
    <w:rsid w:val="004437AB"/>
    <w:rsid w:val="004441A0"/>
    <w:rsid w:val="00444201"/>
    <w:rsid w:val="00444B4F"/>
    <w:rsid w:val="00445AC2"/>
    <w:rsid w:val="00445E75"/>
    <w:rsid w:val="00446927"/>
    <w:rsid w:val="00446D65"/>
    <w:rsid w:val="00446DD4"/>
    <w:rsid w:val="00446F6D"/>
    <w:rsid w:val="00447DA5"/>
    <w:rsid w:val="00447F73"/>
    <w:rsid w:val="00450B23"/>
    <w:rsid w:val="00451549"/>
    <w:rsid w:val="00451D23"/>
    <w:rsid w:val="00452521"/>
    <w:rsid w:val="004525CB"/>
    <w:rsid w:val="00452BDF"/>
    <w:rsid w:val="00453006"/>
    <w:rsid w:val="00453C6B"/>
    <w:rsid w:val="00453DF7"/>
    <w:rsid w:val="00454C2A"/>
    <w:rsid w:val="00455348"/>
    <w:rsid w:val="00455986"/>
    <w:rsid w:val="00455B54"/>
    <w:rsid w:val="00457423"/>
    <w:rsid w:val="004575B8"/>
    <w:rsid w:val="0045767A"/>
    <w:rsid w:val="0045785D"/>
    <w:rsid w:val="00457EBA"/>
    <w:rsid w:val="00460AAF"/>
    <w:rsid w:val="004611E1"/>
    <w:rsid w:val="0046164E"/>
    <w:rsid w:val="0046248C"/>
    <w:rsid w:val="00462876"/>
    <w:rsid w:val="00462A4F"/>
    <w:rsid w:val="004644A7"/>
    <w:rsid w:val="00464544"/>
    <w:rsid w:val="004646CA"/>
    <w:rsid w:val="004647E5"/>
    <w:rsid w:val="00464820"/>
    <w:rsid w:val="0046500F"/>
    <w:rsid w:val="00465048"/>
    <w:rsid w:val="004657EE"/>
    <w:rsid w:val="004661E2"/>
    <w:rsid w:val="0046623C"/>
    <w:rsid w:val="00466D50"/>
    <w:rsid w:val="00466E7F"/>
    <w:rsid w:val="0046761D"/>
    <w:rsid w:val="00467951"/>
    <w:rsid w:val="00470445"/>
    <w:rsid w:val="00471611"/>
    <w:rsid w:val="0047165F"/>
    <w:rsid w:val="0047166F"/>
    <w:rsid w:val="004716A3"/>
    <w:rsid w:val="00471CA8"/>
    <w:rsid w:val="00471CD0"/>
    <w:rsid w:val="00471E6B"/>
    <w:rsid w:val="00472545"/>
    <w:rsid w:val="00473A7A"/>
    <w:rsid w:val="0047503C"/>
    <w:rsid w:val="00475546"/>
    <w:rsid w:val="004756BA"/>
    <w:rsid w:val="00475BD2"/>
    <w:rsid w:val="00476602"/>
    <w:rsid w:val="0047663B"/>
    <w:rsid w:val="00477028"/>
    <w:rsid w:val="004774DA"/>
    <w:rsid w:val="004778B5"/>
    <w:rsid w:val="004778F2"/>
    <w:rsid w:val="00477EB0"/>
    <w:rsid w:val="00477EC6"/>
    <w:rsid w:val="004802FD"/>
    <w:rsid w:val="0048039E"/>
    <w:rsid w:val="00480523"/>
    <w:rsid w:val="004806F4"/>
    <w:rsid w:val="004808B0"/>
    <w:rsid w:val="004815F4"/>
    <w:rsid w:val="00482344"/>
    <w:rsid w:val="004824BB"/>
    <w:rsid w:val="0048274A"/>
    <w:rsid w:val="004839C8"/>
    <w:rsid w:val="00483D05"/>
    <w:rsid w:val="00483D68"/>
    <w:rsid w:val="004845E0"/>
    <w:rsid w:val="00484998"/>
    <w:rsid w:val="00485027"/>
    <w:rsid w:val="004857FF"/>
    <w:rsid w:val="004860B3"/>
    <w:rsid w:val="004860CA"/>
    <w:rsid w:val="004866C3"/>
    <w:rsid w:val="00486C28"/>
    <w:rsid w:val="00486CBC"/>
    <w:rsid w:val="00487223"/>
    <w:rsid w:val="0048759B"/>
    <w:rsid w:val="004901C8"/>
    <w:rsid w:val="004905FD"/>
    <w:rsid w:val="004907A6"/>
    <w:rsid w:val="00490832"/>
    <w:rsid w:val="00490C3F"/>
    <w:rsid w:val="00490E60"/>
    <w:rsid w:val="004916D1"/>
    <w:rsid w:val="00492AE0"/>
    <w:rsid w:val="00493205"/>
    <w:rsid w:val="004933A7"/>
    <w:rsid w:val="004934B6"/>
    <w:rsid w:val="00493D23"/>
    <w:rsid w:val="00493D5C"/>
    <w:rsid w:val="00493FA4"/>
    <w:rsid w:val="00494768"/>
    <w:rsid w:val="00494C30"/>
    <w:rsid w:val="00494EC5"/>
    <w:rsid w:val="00494F96"/>
    <w:rsid w:val="00496185"/>
    <w:rsid w:val="00496224"/>
    <w:rsid w:val="00496324"/>
    <w:rsid w:val="0049643B"/>
    <w:rsid w:val="00496F75"/>
    <w:rsid w:val="004973E5"/>
    <w:rsid w:val="00499DB7"/>
    <w:rsid w:val="004A0D90"/>
    <w:rsid w:val="004A0E3F"/>
    <w:rsid w:val="004A144E"/>
    <w:rsid w:val="004A18E5"/>
    <w:rsid w:val="004A18FD"/>
    <w:rsid w:val="004A1A73"/>
    <w:rsid w:val="004A1B5D"/>
    <w:rsid w:val="004A1F8E"/>
    <w:rsid w:val="004A2D82"/>
    <w:rsid w:val="004A323C"/>
    <w:rsid w:val="004A3375"/>
    <w:rsid w:val="004A34FB"/>
    <w:rsid w:val="004A398E"/>
    <w:rsid w:val="004A4104"/>
    <w:rsid w:val="004A44C3"/>
    <w:rsid w:val="004A4586"/>
    <w:rsid w:val="004A4935"/>
    <w:rsid w:val="004A4BFE"/>
    <w:rsid w:val="004A4E53"/>
    <w:rsid w:val="004A4F5D"/>
    <w:rsid w:val="004A5C88"/>
    <w:rsid w:val="004A5E00"/>
    <w:rsid w:val="004A65C0"/>
    <w:rsid w:val="004A65CD"/>
    <w:rsid w:val="004A6A05"/>
    <w:rsid w:val="004A72E9"/>
    <w:rsid w:val="004A7576"/>
    <w:rsid w:val="004A7BFB"/>
    <w:rsid w:val="004B0449"/>
    <w:rsid w:val="004B098A"/>
    <w:rsid w:val="004B0C9B"/>
    <w:rsid w:val="004B15B2"/>
    <w:rsid w:val="004B1C89"/>
    <w:rsid w:val="004B2054"/>
    <w:rsid w:val="004B2717"/>
    <w:rsid w:val="004B2788"/>
    <w:rsid w:val="004B2AAF"/>
    <w:rsid w:val="004B2C3D"/>
    <w:rsid w:val="004B2CA1"/>
    <w:rsid w:val="004B30A1"/>
    <w:rsid w:val="004B42C2"/>
    <w:rsid w:val="004B4FB5"/>
    <w:rsid w:val="004B50A0"/>
    <w:rsid w:val="004B56A1"/>
    <w:rsid w:val="004B5CB9"/>
    <w:rsid w:val="004B713E"/>
    <w:rsid w:val="004B7459"/>
    <w:rsid w:val="004B7C83"/>
    <w:rsid w:val="004C00B9"/>
    <w:rsid w:val="004C0421"/>
    <w:rsid w:val="004C098E"/>
    <w:rsid w:val="004C1633"/>
    <w:rsid w:val="004C2152"/>
    <w:rsid w:val="004C2729"/>
    <w:rsid w:val="004C2D4E"/>
    <w:rsid w:val="004C2EEA"/>
    <w:rsid w:val="004C2FA1"/>
    <w:rsid w:val="004C3904"/>
    <w:rsid w:val="004C39EB"/>
    <w:rsid w:val="004C3E90"/>
    <w:rsid w:val="004C405D"/>
    <w:rsid w:val="004C41EB"/>
    <w:rsid w:val="004C4D2E"/>
    <w:rsid w:val="004C5792"/>
    <w:rsid w:val="004C64FB"/>
    <w:rsid w:val="004C67B2"/>
    <w:rsid w:val="004C6E0D"/>
    <w:rsid w:val="004C6F29"/>
    <w:rsid w:val="004C7371"/>
    <w:rsid w:val="004C7C0F"/>
    <w:rsid w:val="004C7CB2"/>
    <w:rsid w:val="004D051E"/>
    <w:rsid w:val="004D0617"/>
    <w:rsid w:val="004D09F8"/>
    <w:rsid w:val="004D1AC3"/>
    <w:rsid w:val="004D1FFC"/>
    <w:rsid w:val="004D2184"/>
    <w:rsid w:val="004D21B1"/>
    <w:rsid w:val="004D2327"/>
    <w:rsid w:val="004D2694"/>
    <w:rsid w:val="004D2933"/>
    <w:rsid w:val="004D2B37"/>
    <w:rsid w:val="004D3741"/>
    <w:rsid w:val="004D38DD"/>
    <w:rsid w:val="004D52AD"/>
    <w:rsid w:val="004D56AE"/>
    <w:rsid w:val="004D5ABC"/>
    <w:rsid w:val="004D68ED"/>
    <w:rsid w:val="004D6A04"/>
    <w:rsid w:val="004D6B87"/>
    <w:rsid w:val="004D764D"/>
    <w:rsid w:val="004D7731"/>
    <w:rsid w:val="004D786F"/>
    <w:rsid w:val="004E09F9"/>
    <w:rsid w:val="004E0F26"/>
    <w:rsid w:val="004E1887"/>
    <w:rsid w:val="004E2910"/>
    <w:rsid w:val="004E2BE9"/>
    <w:rsid w:val="004E3655"/>
    <w:rsid w:val="004E365C"/>
    <w:rsid w:val="004E380C"/>
    <w:rsid w:val="004E39ED"/>
    <w:rsid w:val="004E3DB5"/>
    <w:rsid w:val="004E4450"/>
    <w:rsid w:val="004E5199"/>
    <w:rsid w:val="004E56BD"/>
    <w:rsid w:val="004E5BBF"/>
    <w:rsid w:val="004E6F06"/>
    <w:rsid w:val="004E75D7"/>
    <w:rsid w:val="004E78E0"/>
    <w:rsid w:val="004E7963"/>
    <w:rsid w:val="004F0BE1"/>
    <w:rsid w:val="004F1A18"/>
    <w:rsid w:val="004F2F14"/>
    <w:rsid w:val="004F351E"/>
    <w:rsid w:val="004F4521"/>
    <w:rsid w:val="004F4547"/>
    <w:rsid w:val="004F4C6D"/>
    <w:rsid w:val="004F4E9B"/>
    <w:rsid w:val="004F528F"/>
    <w:rsid w:val="004F5294"/>
    <w:rsid w:val="004F5328"/>
    <w:rsid w:val="004F584F"/>
    <w:rsid w:val="004F599E"/>
    <w:rsid w:val="004F66AA"/>
    <w:rsid w:val="004F7350"/>
    <w:rsid w:val="004F7C9A"/>
    <w:rsid w:val="0050057B"/>
    <w:rsid w:val="00502E15"/>
    <w:rsid w:val="00502F5F"/>
    <w:rsid w:val="0050354B"/>
    <w:rsid w:val="005036DE"/>
    <w:rsid w:val="00503CF4"/>
    <w:rsid w:val="00504AEE"/>
    <w:rsid w:val="00504DF3"/>
    <w:rsid w:val="00504F3C"/>
    <w:rsid w:val="00505102"/>
    <w:rsid w:val="005053AB"/>
    <w:rsid w:val="0050549E"/>
    <w:rsid w:val="005056C5"/>
    <w:rsid w:val="00505D6D"/>
    <w:rsid w:val="005062EE"/>
    <w:rsid w:val="00506410"/>
    <w:rsid w:val="0050652A"/>
    <w:rsid w:val="00506706"/>
    <w:rsid w:val="00506ED7"/>
    <w:rsid w:val="0050796F"/>
    <w:rsid w:val="0050842C"/>
    <w:rsid w:val="005104B3"/>
    <w:rsid w:val="00510587"/>
    <w:rsid w:val="00510D77"/>
    <w:rsid w:val="00510FB6"/>
    <w:rsid w:val="0051119E"/>
    <w:rsid w:val="005114B0"/>
    <w:rsid w:val="0051230D"/>
    <w:rsid w:val="005124EC"/>
    <w:rsid w:val="00512B0B"/>
    <w:rsid w:val="00512EAC"/>
    <w:rsid w:val="00513A1F"/>
    <w:rsid w:val="00514483"/>
    <w:rsid w:val="00514D9D"/>
    <w:rsid w:val="00515B0B"/>
    <w:rsid w:val="00515CDD"/>
    <w:rsid w:val="00515EEA"/>
    <w:rsid w:val="005171D5"/>
    <w:rsid w:val="00517349"/>
    <w:rsid w:val="005173B5"/>
    <w:rsid w:val="005177E7"/>
    <w:rsid w:val="00517AE2"/>
    <w:rsid w:val="005205F4"/>
    <w:rsid w:val="00520F3F"/>
    <w:rsid w:val="005210BC"/>
    <w:rsid w:val="005212D4"/>
    <w:rsid w:val="005217AA"/>
    <w:rsid w:val="00521A73"/>
    <w:rsid w:val="00522CFA"/>
    <w:rsid w:val="005232FE"/>
    <w:rsid w:val="005233EE"/>
    <w:rsid w:val="00523579"/>
    <w:rsid w:val="00523CCB"/>
    <w:rsid w:val="00523D74"/>
    <w:rsid w:val="005242FB"/>
    <w:rsid w:val="0052458A"/>
    <w:rsid w:val="00524682"/>
    <w:rsid w:val="00524A45"/>
    <w:rsid w:val="00524B62"/>
    <w:rsid w:val="00524ECE"/>
    <w:rsid w:val="005251CF"/>
    <w:rsid w:val="005255A8"/>
    <w:rsid w:val="0052566D"/>
    <w:rsid w:val="005256F9"/>
    <w:rsid w:val="00526246"/>
    <w:rsid w:val="00526B93"/>
    <w:rsid w:val="0052702D"/>
    <w:rsid w:val="00527440"/>
    <w:rsid w:val="00527AAB"/>
    <w:rsid w:val="00527D95"/>
    <w:rsid w:val="00527E54"/>
    <w:rsid w:val="00530A31"/>
    <w:rsid w:val="00531326"/>
    <w:rsid w:val="00531DBD"/>
    <w:rsid w:val="005321EE"/>
    <w:rsid w:val="005322A0"/>
    <w:rsid w:val="0053302C"/>
    <w:rsid w:val="005330F6"/>
    <w:rsid w:val="00533419"/>
    <w:rsid w:val="00534A8E"/>
    <w:rsid w:val="00534D26"/>
    <w:rsid w:val="005351D0"/>
    <w:rsid w:val="00535273"/>
    <w:rsid w:val="00535882"/>
    <w:rsid w:val="00535BBE"/>
    <w:rsid w:val="00535E90"/>
    <w:rsid w:val="00536FCA"/>
    <w:rsid w:val="005374D0"/>
    <w:rsid w:val="00537696"/>
    <w:rsid w:val="0053798F"/>
    <w:rsid w:val="00537B7B"/>
    <w:rsid w:val="00537D00"/>
    <w:rsid w:val="00537D31"/>
    <w:rsid w:val="005401B5"/>
    <w:rsid w:val="00540FC4"/>
    <w:rsid w:val="005412F6"/>
    <w:rsid w:val="00541C0B"/>
    <w:rsid w:val="00542034"/>
    <w:rsid w:val="00542ED8"/>
    <w:rsid w:val="00542F7D"/>
    <w:rsid w:val="005430A0"/>
    <w:rsid w:val="005441EE"/>
    <w:rsid w:val="005443A9"/>
    <w:rsid w:val="00544D6D"/>
    <w:rsid w:val="00544DEA"/>
    <w:rsid w:val="005452CA"/>
    <w:rsid w:val="005454E7"/>
    <w:rsid w:val="00546498"/>
    <w:rsid w:val="005465DF"/>
    <w:rsid w:val="0054692F"/>
    <w:rsid w:val="00547701"/>
    <w:rsid w:val="00547CE6"/>
    <w:rsid w:val="00550320"/>
    <w:rsid w:val="00550347"/>
    <w:rsid w:val="00551816"/>
    <w:rsid w:val="00551E20"/>
    <w:rsid w:val="0055224F"/>
    <w:rsid w:val="0055235B"/>
    <w:rsid w:val="00552BD2"/>
    <w:rsid w:val="00553467"/>
    <w:rsid w:val="005536E7"/>
    <w:rsid w:val="00553762"/>
    <w:rsid w:val="00553BA2"/>
    <w:rsid w:val="00553DB7"/>
    <w:rsid w:val="005543BD"/>
    <w:rsid w:val="005546D6"/>
    <w:rsid w:val="00554858"/>
    <w:rsid w:val="0055586C"/>
    <w:rsid w:val="00555AB8"/>
    <w:rsid w:val="00555EEC"/>
    <w:rsid w:val="005560FC"/>
    <w:rsid w:val="00556471"/>
    <w:rsid w:val="005566C6"/>
    <w:rsid w:val="005568EB"/>
    <w:rsid w:val="00557746"/>
    <w:rsid w:val="00557931"/>
    <w:rsid w:val="005579D4"/>
    <w:rsid w:val="0056046B"/>
    <w:rsid w:val="00560926"/>
    <w:rsid w:val="00560F91"/>
    <w:rsid w:val="0056136B"/>
    <w:rsid w:val="00561857"/>
    <w:rsid w:val="0056231B"/>
    <w:rsid w:val="0056245E"/>
    <w:rsid w:val="00562B90"/>
    <w:rsid w:val="00563449"/>
    <w:rsid w:val="00564950"/>
    <w:rsid w:val="00564C04"/>
    <w:rsid w:val="00564DE8"/>
    <w:rsid w:val="00564FF4"/>
    <w:rsid w:val="005654E2"/>
    <w:rsid w:val="005657FF"/>
    <w:rsid w:val="005658BC"/>
    <w:rsid w:val="00565A6F"/>
    <w:rsid w:val="00565FC0"/>
    <w:rsid w:val="00566287"/>
    <w:rsid w:val="0056675D"/>
    <w:rsid w:val="00566EDB"/>
    <w:rsid w:val="00567106"/>
    <w:rsid w:val="005673DA"/>
    <w:rsid w:val="0056786E"/>
    <w:rsid w:val="00567FE9"/>
    <w:rsid w:val="00570583"/>
    <w:rsid w:val="00570686"/>
    <w:rsid w:val="00570710"/>
    <w:rsid w:val="005709D7"/>
    <w:rsid w:val="00570A5A"/>
    <w:rsid w:val="00570C6A"/>
    <w:rsid w:val="00570F76"/>
    <w:rsid w:val="005711CD"/>
    <w:rsid w:val="0057132C"/>
    <w:rsid w:val="00571970"/>
    <w:rsid w:val="005719B1"/>
    <w:rsid w:val="00572B7A"/>
    <w:rsid w:val="00573B01"/>
    <w:rsid w:val="00574928"/>
    <w:rsid w:val="005749C5"/>
    <w:rsid w:val="00574C5B"/>
    <w:rsid w:val="00575321"/>
    <w:rsid w:val="005758BB"/>
    <w:rsid w:val="00576803"/>
    <w:rsid w:val="00576953"/>
    <w:rsid w:val="005771AE"/>
    <w:rsid w:val="00577640"/>
    <w:rsid w:val="00577677"/>
    <w:rsid w:val="00577C4F"/>
    <w:rsid w:val="005805E3"/>
    <w:rsid w:val="00580DE8"/>
    <w:rsid w:val="005811C8"/>
    <w:rsid w:val="00581888"/>
    <w:rsid w:val="005825FD"/>
    <w:rsid w:val="00582672"/>
    <w:rsid w:val="005829A7"/>
    <w:rsid w:val="00582A76"/>
    <w:rsid w:val="00582CE8"/>
    <w:rsid w:val="0058367F"/>
    <w:rsid w:val="00584655"/>
    <w:rsid w:val="00585269"/>
    <w:rsid w:val="00585B96"/>
    <w:rsid w:val="00585DB2"/>
    <w:rsid w:val="005866F6"/>
    <w:rsid w:val="005875D2"/>
    <w:rsid w:val="005906E9"/>
    <w:rsid w:val="005910B0"/>
    <w:rsid w:val="005910DD"/>
    <w:rsid w:val="00591595"/>
    <w:rsid w:val="005926CC"/>
    <w:rsid w:val="005929D1"/>
    <w:rsid w:val="00593392"/>
    <w:rsid w:val="00593F66"/>
    <w:rsid w:val="00594B4C"/>
    <w:rsid w:val="0059554E"/>
    <w:rsid w:val="0059555E"/>
    <w:rsid w:val="00595A9E"/>
    <w:rsid w:val="00596110"/>
    <w:rsid w:val="00596251"/>
    <w:rsid w:val="005962E6"/>
    <w:rsid w:val="00596A66"/>
    <w:rsid w:val="00596EEE"/>
    <w:rsid w:val="005A054D"/>
    <w:rsid w:val="005A0C7C"/>
    <w:rsid w:val="005A0DA0"/>
    <w:rsid w:val="005A14DE"/>
    <w:rsid w:val="005A19C2"/>
    <w:rsid w:val="005A1C5C"/>
    <w:rsid w:val="005A20BC"/>
    <w:rsid w:val="005A371B"/>
    <w:rsid w:val="005A4507"/>
    <w:rsid w:val="005A4ADD"/>
    <w:rsid w:val="005A4B9B"/>
    <w:rsid w:val="005A5FF4"/>
    <w:rsid w:val="005A647D"/>
    <w:rsid w:val="005A6DE9"/>
    <w:rsid w:val="005A717C"/>
    <w:rsid w:val="005A725A"/>
    <w:rsid w:val="005A77AB"/>
    <w:rsid w:val="005A79CB"/>
    <w:rsid w:val="005B00DC"/>
    <w:rsid w:val="005B0233"/>
    <w:rsid w:val="005B0761"/>
    <w:rsid w:val="005B0789"/>
    <w:rsid w:val="005B0806"/>
    <w:rsid w:val="005B0D30"/>
    <w:rsid w:val="005B1312"/>
    <w:rsid w:val="005B132D"/>
    <w:rsid w:val="005B1401"/>
    <w:rsid w:val="005B167B"/>
    <w:rsid w:val="005B1AB9"/>
    <w:rsid w:val="005B1E6E"/>
    <w:rsid w:val="005B1F6A"/>
    <w:rsid w:val="005B2976"/>
    <w:rsid w:val="005B297D"/>
    <w:rsid w:val="005B29BB"/>
    <w:rsid w:val="005B2C6B"/>
    <w:rsid w:val="005B311A"/>
    <w:rsid w:val="005B44A0"/>
    <w:rsid w:val="005B5E08"/>
    <w:rsid w:val="005B6579"/>
    <w:rsid w:val="005B6D64"/>
    <w:rsid w:val="005B6DF4"/>
    <w:rsid w:val="005B7182"/>
    <w:rsid w:val="005B7282"/>
    <w:rsid w:val="005B75A6"/>
    <w:rsid w:val="005B7F4E"/>
    <w:rsid w:val="005C0A41"/>
    <w:rsid w:val="005C0AEF"/>
    <w:rsid w:val="005C10E1"/>
    <w:rsid w:val="005C1C58"/>
    <w:rsid w:val="005C1CCA"/>
    <w:rsid w:val="005C1FC1"/>
    <w:rsid w:val="005C26EA"/>
    <w:rsid w:val="005C31FA"/>
    <w:rsid w:val="005C3585"/>
    <w:rsid w:val="005C416A"/>
    <w:rsid w:val="005C4271"/>
    <w:rsid w:val="005C44D8"/>
    <w:rsid w:val="005C4A02"/>
    <w:rsid w:val="005C4B1E"/>
    <w:rsid w:val="005C4D36"/>
    <w:rsid w:val="005C52AD"/>
    <w:rsid w:val="005C563C"/>
    <w:rsid w:val="005C564F"/>
    <w:rsid w:val="005C59C7"/>
    <w:rsid w:val="005C5FFF"/>
    <w:rsid w:val="005C611B"/>
    <w:rsid w:val="005C62EA"/>
    <w:rsid w:val="005C6386"/>
    <w:rsid w:val="005C6EC1"/>
    <w:rsid w:val="005C71BA"/>
    <w:rsid w:val="005C7F4A"/>
    <w:rsid w:val="005D0274"/>
    <w:rsid w:val="005D02DF"/>
    <w:rsid w:val="005D1280"/>
    <w:rsid w:val="005D13B4"/>
    <w:rsid w:val="005D1E39"/>
    <w:rsid w:val="005D2A87"/>
    <w:rsid w:val="005D2BEF"/>
    <w:rsid w:val="005D2C7C"/>
    <w:rsid w:val="005D3068"/>
    <w:rsid w:val="005D3358"/>
    <w:rsid w:val="005D3985"/>
    <w:rsid w:val="005D3ADB"/>
    <w:rsid w:val="005D3F79"/>
    <w:rsid w:val="005D4111"/>
    <w:rsid w:val="005D4519"/>
    <w:rsid w:val="005D530F"/>
    <w:rsid w:val="005D59C5"/>
    <w:rsid w:val="005D5A84"/>
    <w:rsid w:val="005D65F9"/>
    <w:rsid w:val="005D6872"/>
    <w:rsid w:val="005D71F4"/>
    <w:rsid w:val="005D730F"/>
    <w:rsid w:val="005D7466"/>
    <w:rsid w:val="005D79EC"/>
    <w:rsid w:val="005E0573"/>
    <w:rsid w:val="005E1774"/>
    <w:rsid w:val="005E1B2C"/>
    <w:rsid w:val="005E1D2F"/>
    <w:rsid w:val="005E1D3C"/>
    <w:rsid w:val="005E1F6C"/>
    <w:rsid w:val="005E252F"/>
    <w:rsid w:val="005E2903"/>
    <w:rsid w:val="005E307F"/>
    <w:rsid w:val="005E35C0"/>
    <w:rsid w:val="005E3708"/>
    <w:rsid w:val="005E3A68"/>
    <w:rsid w:val="005E42FF"/>
    <w:rsid w:val="005E45D8"/>
    <w:rsid w:val="005E46ED"/>
    <w:rsid w:val="005E4A8A"/>
    <w:rsid w:val="005E5684"/>
    <w:rsid w:val="005E5D65"/>
    <w:rsid w:val="005E64AB"/>
    <w:rsid w:val="005E652A"/>
    <w:rsid w:val="005E6D22"/>
    <w:rsid w:val="005E7B86"/>
    <w:rsid w:val="005E7F64"/>
    <w:rsid w:val="005E8DF4"/>
    <w:rsid w:val="005F03E5"/>
    <w:rsid w:val="005F05E1"/>
    <w:rsid w:val="005F0F63"/>
    <w:rsid w:val="005F1096"/>
    <w:rsid w:val="005F11C7"/>
    <w:rsid w:val="005F11D0"/>
    <w:rsid w:val="005F1F94"/>
    <w:rsid w:val="005F3F91"/>
    <w:rsid w:val="005F43AC"/>
    <w:rsid w:val="005F5370"/>
    <w:rsid w:val="005F59E2"/>
    <w:rsid w:val="005F5D3F"/>
    <w:rsid w:val="005F5DD8"/>
    <w:rsid w:val="005F6032"/>
    <w:rsid w:val="005F77B5"/>
    <w:rsid w:val="005F7B20"/>
    <w:rsid w:val="006008D9"/>
    <w:rsid w:val="00600C39"/>
    <w:rsid w:val="00600C84"/>
    <w:rsid w:val="0060150F"/>
    <w:rsid w:val="0060176B"/>
    <w:rsid w:val="006019E6"/>
    <w:rsid w:val="006025EF"/>
    <w:rsid w:val="00603D2C"/>
    <w:rsid w:val="006049D0"/>
    <w:rsid w:val="00605312"/>
    <w:rsid w:val="00606191"/>
    <w:rsid w:val="00606300"/>
    <w:rsid w:val="006068D8"/>
    <w:rsid w:val="00606E26"/>
    <w:rsid w:val="00606E83"/>
    <w:rsid w:val="006074B3"/>
    <w:rsid w:val="00607C17"/>
    <w:rsid w:val="00610C8F"/>
    <w:rsid w:val="00610DA0"/>
    <w:rsid w:val="00610E2F"/>
    <w:rsid w:val="006112D4"/>
    <w:rsid w:val="0061140B"/>
    <w:rsid w:val="00611CDD"/>
    <w:rsid w:val="0061213C"/>
    <w:rsid w:val="00612858"/>
    <w:rsid w:val="006129AB"/>
    <w:rsid w:val="006129B5"/>
    <w:rsid w:val="006130F2"/>
    <w:rsid w:val="006133AD"/>
    <w:rsid w:val="00613590"/>
    <w:rsid w:val="006135C2"/>
    <w:rsid w:val="006136AB"/>
    <w:rsid w:val="006138AA"/>
    <w:rsid w:val="00613A04"/>
    <w:rsid w:val="00613D9A"/>
    <w:rsid w:val="00613F4E"/>
    <w:rsid w:val="00614471"/>
    <w:rsid w:val="006146E7"/>
    <w:rsid w:val="006149AD"/>
    <w:rsid w:val="00614B0F"/>
    <w:rsid w:val="00614EB2"/>
    <w:rsid w:val="00615A70"/>
    <w:rsid w:val="00615E3A"/>
    <w:rsid w:val="00615EC2"/>
    <w:rsid w:val="006177ED"/>
    <w:rsid w:val="00617D05"/>
    <w:rsid w:val="0062008F"/>
    <w:rsid w:val="00620222"/>
    <w:rsid w:val="006202E8"/>
    <w:rsid w:val="0062057D"/>
    <w:rsid w:val="00620600"/>
    <w:rsid w:val="0062095D"/>
    <w:rsid w:val="00620E5A"/>
    <w:rsid w:val="00621326"/>
    <w:rsid w:val="006218B0"/>
    <w:rsid w:val="00621A4F"/>
    <w:rsid w:val="00622AC8"/>
    <w:rsid w:val="00622C25"/>
    <w:rsid w:val="00623206"/>
    <w:rsid w:val="006232D0"/>
    <w:rsid w:val="00623743"/>
    <w:rsid w:val="0062387E"/>
    <w:rsid w:val="006239F0"/>
    <w:rsid w:val="00623C45"/>
    <w:rsid w:val="00624121"/>
    <w:rsid w:val="00624200"/>
    <w:rsid w:val="00625063"/>
    <w:rsid w:val="006250F7"/>
    <w:rsid w:val="0062536C"/>
    <w:rsid w:val="00625403"/>
    <w:rsid w:val="00625AE6"/>
    <w:rsid w:val="00626D37"/>
    <w:rsid w:val="006273DA"/>
    <w:rsid w:val="00627659"/>
    <w:rsid w:val="006278E4"/>
    <w:rsid w:val="00631173"/>
    <w:rsid w:val="00631587"/>
    <w:rsid w:val="0063189A"/>
    <w:rsid w:val="00631DE7"/>
    <w:rsid w:val="00631EBA"/>
    <w:rsid w:val="00632253"/>
    <w:rsid w:val="006322D1"/>
    <w:rsid w:val="00632513"/>
    <w:rsid w:val="00632C14"/>
    <w:rsid w:val="00632EA9"/>
    <w:rsid w:val="00632FBF"/>
    <w:rsid w:val="00633A8C"/>
    <w:rsid w:val="0063402F"/>
    <w:rsid w:val="00634429"/>
    <w:rsid w:val="006345FC"/>
    <w:rsid w:val="00635194"/>
    <w:rsid w:val="006356BC"/>
    <w:rsid w:val="00635E2D"/>
    <w:rsid w:val="0063646D"/>
    <w:rsid w:val="006365E9"/>
    <w:rsid w:val="00636A4E"/>
    <w:rsid w:val="00636AB5"/>
    <w:rsid w:val="00636F29"/>
    <w:rsid w:val="006373A6"/>
    <w:rsid w:val="00637BF9"/>
    <w:rsid w:val="00641C1E"/>
    <w:rsid w:val="0064226C"/>
    <w:rsid w:val="0064227C"/>
    <w:rsid w:val="0064235A"/>
    <w:rsid w:val="00642714"/>
    <w:rsid w:val="0064277B"/>
    <w:rsid w:val="00642996"/>
    <w:rsid w:val="00643431"/>
    <w:rsid w:val="00643A26"/>
    <w:rsid w:val="006455CE"/>
    <w:rsid w:val="006456CA"/>
    <w:rsid w:val="0064571F"/>
    <w:rsid w:val="006460AA"/>
    <w:rsid w:val="006474FA"/>
    <w:rsid w:val="0064756D"/>
    <w:rsid w:val="00647677"/>
    <w:rsid w:val="006501D9"/>
    <w:rsid w:val="006508C5"/>
    <w:rsid w:val="00650AB4"/>
    <w:rsid w:val="00650BDF"/>
    <w:rsid w:val="00651019"/>
    <w:rsid w:val="00651389"/>
    <w:rsid w:val="006513EC"/>
    <w:rsid w:val="00651B5D"/>
    <w:rsid w:val="00651DFC"/>
    <w:rsid w:val="0065271B"/>
    <w:rsid w:val="00652791"/>
    <w:rsid w:val="00652D60"/>
    <w:rsid w:val="00652F32"/>
    <w:rsid w:val="00653043"/>
    <w:rsid w:val="00653397"/>
    <w:rsid w:val="00653ADD"/>
    <w:rsid w:val="00653B1A"/>
    <w:rsid w:val="00653B37"/>
    <w:rsid w:val="00653CFD"/>
    <w:rsid w:val="006545D9"/>
    <w:rsid w:val="006547AE"/>
    <w:rsid w:val="0065483E"/>
    <w:rsid w:val="00654C90"/>
    <w:rsid w:val="006551B6"/>
    <w:rsid w:val="006551CB"/>
    <w:rsid w:val="00655841"/>
    <w:rsid w:val="00656423"/>
    <w:rsid w:val="00656AE7"/>
    <w:rsid w:val="00656BB9"/>
    <w:rsid w:val="00656CA2"/>
    <w:rsid w:val="00656DE3"/>
    <w:rsid w:val="00656FE0"/>
    <w:rsid w:val="006578EE"/>
    <w:rsid w:val="00657F8E"/>
    <w:rsid w:val="00660198"/>
    <w:rsid w:val="0066089F"/>
    <w:rsid w:val="00660A27"/>
    <w:rsid w:val="006611FC"/>
    <w:rsid w:val="0066244C"/>
    <w:rsid w:val="00662965"/>
    <w:rsid w:val="00662C57"/>
    <w:rsid w:val="00663443"/>
    <w:rsid w:val="0066358B"/>
    <w:rsid w:val="00663945"/>
    <w:rsid w:val="00663AAD"/>
    <w:rsid w:val="00664EF6"/>
    <w:rsid w:val="00665021"/>
    <w:rsid w:val="00665485"/>
    <w:rsid w:val="00665774"/>
    <w:rsid w:val="006668E1"/>
    <w:rsid w:val="0066716F"/>
    <w:rsid w:val="00667503"/>
    <w:rsid w:val="0066760B"/>
    <w:rsid w:val="00667E19"/>
    <w:rsid w:val="00667E7C"/>
    <w:rsid w:val="006704CF"/>
    <w:rsid w:val="00670964"/>
    <w:rsid w:val="0067156F"/>
    <w:rsid w:val="0067165F"/>
    <w:rsid w:val="00671A96"/>
    <w:rsid w:val="00671D3A"/>
    <w:rsid w:val="00673131"/>
    <w:rsid w:val="006735CF"/>
    <w:rsid w:val="0067429D"/>
    <w:rsid w:val="006743FB"/>
    <w:rsid w:val="00674918"/>
    <w:rsid w:val="006757A2"/>
    <w:rsid w:val="00675E21"/>
    <w:rsid w:val="0067693A"/>
    <w:rsid w:val="00676A56"/>
    <w:rsid w:val="00676DD1"/>
    <w:rsid w:val="0067744C"/>
    <w:rsid w:val="00680775"/>
    <w:rsid w:val="0068108F"/>
    <w:rsid w:val="00681506"/>
    <w:rsid w:val="006822D8"/>
    <w:rsid w:val="006823B7"/>
    <w:rsid w:val="006824BC"/>
    <w:rsid w:val="00682F1A"/>
    <w:rsid w:val="00683293"/>
    <w:rsid w:val="006854C1"/>
    <w:rsid w:val="006854CB"/>
    <w:rsid w:val="00685A23"/>
    <w:rsid w:val="00685BA4"/>
    <w:rsid w:val="0068622E"/>
    <w:rsid w:val="006864DB"/>
    <w:rsid w:val="006865BC"/>
    <w:rsid w:val="00686943"/>
    <w:rsid w:val="00686AD0"/>
    <w:rsid w:val="00687BE3"/>
    <w:rsid w:val="00687C01"/>
    <w:rsid w:val="00687C33"/>
    <w:rsid w:val="00687F90"/>
    <w:rsid w:val="00690C61"/>
    <w:rsid w:val="00690D71"/>
    <w:rsid w:val="006927EC"/>
    <w:rsid w:val="00692EE3"/>
    <w:rsid w:val="00693374"/>
    <w:rsid w:val="00693755"/>
    <w:rsid w:val="00693CC3"/>
    <w:rsid w:val="00693E9E"/>
    <w:rsid w:val="00693FA9"/>
    <w:rsid w:val="00694728"/>
    <w:rsid w:val="006947F9"/>
    <w:rsid w:val="00694BEE"/>
    <w:rsid w:val="00694C44"/>
    <w:rsid w:val="00694DCA"/>
    <w:rsid w:val="00694E91"/>
    <w:rsid w:val="00695171"/>
    <w:rsid w:val="00695578"/>
    <w:rsid w:val="00695B93"/>
    <w:rsid w:val="006965FA"/>
    <w:rsid w:val="00696D5A"/>
    <w:rsid w:val="00697B3D"/>
    <w:rsid w:val="006A00E7"/>
    <w:rsid w:val="006A08E8"/>
    <w:rsid w:val="006A13E5"/>
    <w:rsid w:val="006A1587"/>
    <w:rsid w:val="006A16F8"/>
    <w:rsid w:val="006A1BB5"/>
    <w:rsid w:val="006A1EB9"/>
    <w:rsid w:val="006A4411"/>
    <w:rsid w:val="006A44A1"/>
    <w:rsid w:val="006A49AD"/>
    <w:rsid w:val="006A4D7E"/>
    <w:rsid w:val="006A58C6"/>
    <w:rsid w:val="006A58DA"/>
    <w:rsid w:val="006A5AF8"/>
    <w:rsid w:val="006A5B27"/>
    <w:rsid w:val="006A5E5C"/>
    <w:rsid w:val="006A68CE"/>
    <w:rsid w:val="006A6CE2"/>
    <w:rsid w:val="006A6D39"/>
    <w:rsid w:val="006A7224"/>
    <w:rsid w:val="006A7476"/>
    <w:rsid w:val="006A74C1"/>
    <w:rsid w:val="006A7560"/>
    <w:rsid w:val="006B0AE1"/>
    <w:rsid w:val="006B104E"/>
    <w:rsid w:val="006B1799"/>
    <w:rsid w:val="006B1A72"/>
    <w:rsid w:val="006B1D17"/>
    <w:rsid w:val="006B26A1"/>
    <w:rsid w:val="006B2720"/>
    <w:rsid w:val="006B2C70"/>
    <w:rsid w:val="006B3481"/>
    <w:rsid w:val="006B38E7"/>
    <w:rsid w:val="006B3AC0"/>
    <w:rsid w:val="006B3E40"/>
    <w:rsid w:val="006B408A"/>
    <w:rsid w:val="006B49F5"/>
    <w:rsid w:val="006B49FE"/>
    <w:rsid w:val="006B4A34"/>
    <w:rsid w:val="006B5604"/>
    <w:rsid w:val="006B5769"/>
    <w:rsid w:val="006B5E2F"/>
    <w:rsid w:val="006B699A"/>
    <w:rsid w:val="006B6B34"/>
    <w:rsid w:val="006B7CCC"/>
    <w:rsid w:val="006B7F54"/>
    <w:rsid w:val="006C0EAD"/>
    <w:rsid w:val="006C0FDE"/>
    <w:rsid w:val="006C1C52"/>
    <w:rsid w:val="006C1E64"/>
    <w:rsid w:val="006C23D0"/>
    <w:rsid w:val="006C301B"/>
    <w:rsid w:val="006C34CF"/>
    <w:rsid w:val="006C3515"/>
    <w:rsid w:val="006C3E09"/>
    <w:rsid w:val="006C432E"/>
    <w:rsid w:val="006C4CF7"/>
    <w:rsid w:val="006C4DEB"/>
    <w:rsid w:val="006C4E4C"/>
    <w:rsid w:val="006C6C23"/>
    <w:rsid w:val="006C73C4"/>
    <w:rsid w:val="006C7863"/>
    <w:rsid w:val="006C7D53"/>
    <w:rsid w:val="006D00AA"/>
    <w:rsid w:val="006D0AF7"/>
    <w:rsid w:val="006D0D2B"/>
    <w:rsid w:val="006D12CE"/>
    <w:rsid w:val="006D1EB0"/>
    <w:rsid w:val="006D1EC2"/>
    <w:rsid w:val="006D1FA2"/>
    <w:rsid w:val="006D2851"/>
    <w:rsid w:val="006D36E9"/>
    <w:rsid w:val="006D376A"/>
    <w:rsid w:val="006D3978"/>
    <w:rsid w:val="006D45B1"/>
    <w:rsid w:val="006D482B"/>
    <w:rsid w:val="006D580E"/>
    <w:rsid w:val="006D5830"/>
    <w:rsid w:val="006D62DD"/>
    <w:rsid w:val="006D66E2"/>
    <w:rsid w:val="006D6900"/>
    <w:rsid w:val="006D6FF1"/>
    <w:rsid w:val="006D72D3"/>
    <w:rsid w:val="006D7E5F"/>
    <w:rsid w:val="006E0390"/>
    <w:rsid w:val="006E089C"/>
    <w:rsid w:val="006E0CE1"/>
    <w:rsid w:val="006E19F8"/>
    <w:rsid w:val="006E2522"/>
    <w:rsid w:val="006E35F0"/>
    <w:rsid w:val="006E3947"/>
    <w:rsid w:val="006E3A39"/>
    <w:rsid w:val="006E3A57"/>
    <w:rsid w:val="006E44C2"/>
    <w:rsid w:val="006E4671"/>
    <w:rsid w:val="006E49F8"/>
    <w:rsid w:val="006E4C55"/>
    <w:rsid w:val="006E4C6F"/>
    <w:rsid w:val="006E4CD9"/>
    <w:rsid w:val="006E4E2D"/>
    <w:rsid w:val="006E5451"/>
    <w:rsid w:val="006E5A0C"/>
    <w:rsid w:val="006E6078"/>
    <w:rsid w:val="006E6733"/>
    <w:rsid w:val="006E6D0E"/>
    <w:rsid w:val="006E6F40"/>
    <w:rsid w:val="006E7101"/>
    <w:rsid w:val="006E7645"/>
    <w:rsid w:val="006E78F5"/>
    <w:rsid w:val="006E7AD0"/>
    <w:rsid w:val="006F02DD"/>
    <w:rsid w:val="006F0C91"/>
    <w:rsid w:val="006F0D1A"/>
    <w:rsid w:val="006F0DC1"/>
    <w:rsid w:val="006F1317"/>
    <w:rsid w:val="006F147C"/>
    <w:rsid w:val="006F19E6"/>
    <w:rsid w:val="006F2E8E"/>
    <w:rsid w:val="006F2E9F"/>
    <w:rsid w:val="006F3080"/>
    <w:rsid w:val="006F3894"/>
    <w:rsid w:val="006F397E"/>
    <w:rsid w:val="006F4A8A"/>
    <w:rsid w:val="006F533E"/>
    <w:rsid w:val="006F5D70"/>
    <w:rsid w:val="006F678E"/>
    <w:rsid w:val="006F68A4"/>
    <w:rsid w:val="006F6FE3"/>
    <w:rsid w:val="006F710C"/>
    <w:rsid w:val="00700306"/>
    <w:rsid w:val="007005A5"/>
    <w:rsid w:val="007005BE"/>
    <w:rsid w:val="00700E35"/>
    <w:rsid w:val="007013C9"/>
    <w:rsid w:val="007013CF"/>
    <w:rsid w:val="007029D0"/>
    <w:rsid w:val="007032DC"/>
    <w:rsid w:val="00703C47"/>
    <w:rsid w:val="00703D57"/>
    <w:rsid w:val="007042F9"/>
    <w:rsid w:val="00704759"/>
    <w:rsid w:val="00706109"/>
    <w:rsid w:val="007062C7"/>
    <w:rsid w:val="00706340"/>
    <w:rsid w:val="007063A9"/>
    <w:rsid w:val="00706653"/>
    <w:rsid w:val="00706D21"/>
    <w:rsid w:val="00706DB3"/>
    <w:rsid w:val="00707545"/>
    <w:rsid w:val="00707A2E"/>
    <w:rsid w:val="00710665"/>
    <w:rsid w:val="00710835"/>
    <w:rsid w:val="007111ED"/>
    <w:rsid w:val="007113F4"/>
    <w:rsid w:val="00711887"/>
    <w:rsid w:val="0071198E"/>
    <w:rsid w:val="007129FB"/>
    <w:rsid w:val="0071303D"/>
    <w:rsid w:val="007131C4"/>
    <w:rsid w:val="0071354F"/>
    <w:rsid w:val="00713B9B"/>
    <w:rsid w:val="00713F83"/>
    <w:rsid w:val="00714021"/>
    <w:rsid w:val="00714AB2"/>
    <w:rsid w:val="0071545A"/>
    <w:rsid w:val="00716999"/>
    <w:rsid w:val="00716D1F"/>
    <w:rsid w:val="0071735D"/>
    <w:rsid w:val="007175A5"/>
    <w:rsid w:val="007175B1"/>
    <w:rsid w:val="0072016C"/>
    <w:rsid w:val="007204D0"/>
    <w:rsid w:val="00720684"/>
    <w:rsid w:val="00720DAD"/>
    <w:rsid w:val="007215F5"/>
    <w:rsid w:val="00722FA3"/>
    <w:rsid w:val="007233C5"/>
    <w:rsid w:val="0072394D"/>
    <w:rsid w:val="00723B13"/>
    <w:rsid w:val="00723F1E"/>
    <w:rsid w:val="00724255"/>
    <w:rsid w:val="00724B16"/>
    <w:rsid w:val="00724B6D"/>
    <w:rsid w:val="007251D2"/>
    <w:rsid w:val="007252E9"/>
    <w:rsid w:val="00725439"/>
    <w:rsid w:val="00725E7D"/>
    <w:rsid w:val="00725EBE"/>
    <w:rsid w:val="00726054"/>
    <w:rsid w:val="00726937"/>
    <w:rsid w:val="00727D54"/>
    <w:rsid w:val="00727E24"/>
    <w:rsid w:val="00727E83"/>
    <w:rsid w:val="00730E0C"/>
    <w:rsid w:val="00731020"/>
    <w:rsid w:val="007314EF"/>
    <w:rsid w:val="00731AE2"/>
    <w:rsid w:val="00731BC6"/>
    <w:rsid w:val="00731DA5"/>
    <w:rsid w:val="00731FE3"/>
    <w:rsid w:val="007324B9"/>
    <w:rsid w:val="0073282F"/>
    <w:rsid w:val="00732A5C"/>
    <w:rsid w:val="00733017"/>
    <w:rsid w:val="00733102"/>
    <w:rsid w:val="0073346E"/>
    <w:rsid w:val="00733D85"/>
    <w:rsid w:val="0073669F"/>
    <w:rsid w:val="007367C8"/>
    <w:rsid w:val="00736F3F"/>
    <w:rsid w:val="00737793"/>
    <w:rsid w:val="00737F3F"/>
    <w:rsid w:val="00740056"/>
    <w:rsid w:val="0074020A"/>
    <w:rsid w:val="007407A0"/>
    <w:rsid w:val="00740AD5"/>
    <w:rsid w:val="007410AF"/>
    <w:rsid w:val="0074130F"/>
    <w:rsid w:val="007413D1"/>
    <w:rsid w:val="007418F4"/>
    <w:rsid w:val="00741C1F"/>
    <w:rsid w:val="00741F81"/>
    <w:rsid w:val="007424CE"/>
    <w:rsid w:val="00742C06"/>
    <w:rsid w:val="007436B2"/>
    <w:rsid w:val="00744289"/>
    <w:rsid w:val="00744502"/>
    <w:rsid w:val="00744D2D"/>
    <w:rsid w:val="00744DE1"/>
    <w:rsid w:val="00744F21"/>
    <w:rsid w:val="00745008"/>
    <w:rsid w:val="00745316"/>
    <w:rsid w:val="00746295"/>
    <w:rsid w:val="00746712"/>
    <w:rsid w:val="00746724"/>
    <w:rsid w:val="007467B9"/>
    <w:rsid w:val="0074684B"/>
    <w:rsid w:val="00746DC1"/>
    <w:rsid w:val="00746F5B"/>
    <w:rsid w:val="00747797"/>
    <w:rsid w:val="00747804"/>
    <w:rsid w:val="00747985"/>
    <w:rsid w:val="00750BB0"/>
    <w:rsid w:val="00751BD1"/>
    <w:rsid w:val="0075224A"/>
    <w:rsid w:val="00752312"/>
    <w:rsid w:val="007527BF"/>
    <w:rsid w:val="007528F0"/>
    <w:rsid w:val="00752ABE"/>
    <w:rsid w:val="00752C93"/>
    <w:rsid w:val="0075339A"/>
    <w:rsid w:val="00753E67"/>
    <w:rsid w:val="00754643"/>
    <w:rsid w:val="007547F1"/>
    <w:rsid w:val="00754D16"/>
    <w:rsid w:val="007562D5"/>
    <w:rsid w:val="007562F3"/>
    <w:rsid w:val="0075741A"/>
    <w:rsid w:val="00760125"/>
    <w:rsid w:val="00760C40"/>
    <w:rsid w:val="00760E69"/>
    <w:rsid w:val="00761015"/>
    <w:rsid w:val="00762F41"/>
    <w:rsid w:val="00763172"/>
    <w:rsid w:val="007636C3"/>
    <w:rsid w:val="007640ED"/>
    <w:rsid w:val="0076450A"/>
    <w:rsid w:val="00764FFD"/>
    <w:rsid w:val="00765605"/>
    <w:rsid w:val="00766603"/>
    <w:rsid w:val="00766EE5"/>
    <w:rsid w:val="00767E36"/>
    <w:rsid w:val="007701EF"/>
    <w:rsid w:val="007703C3"/>
    <w:rsid w:val="007707E0"/>
    <w:rsid w:val="00770AD7"/>
    <w:rsid w:val="00770FEB"/>
    <w:rsid w:val="0077108A"/>
    <w:rsid w:val="00772015"/>
    <w:rsid w:val="0077225B"/>
    <w:rsid w:val="00772A7E"/>
    <w:rsid w:val="007732D7"/>
    <w:rsid w:val="0077359D"/>
    <w:rsid w:val="00773EB3"/>
    <w:rsid w:val="00774CF8"/>
    <w:rsid w:val="00774FAF"/>
    <w:rsid w:val="007757A9"/>
    <w:rsid w:val="00775A53"/>
    <w:rsid w:val="007766CD"/>
    <w:rsid w:val="007767B0"/>
    <w:rsid w:val="00777530"/>
    <w:rsid w:val="00777665"/>
    <w:rsid w:val="0077773B"/>
    <w:rsid w:val="00777D57"/>
    <w:rsid w:val="00777DBA"/>
    <w:rsid w:val="00780D8C"/>
    <w:rsid w:val="00780DB1"/>
    <w:rsid w:val="00781001"/>
    <w:rsid w:val="00781643"/>
    <w:rsid w:val="0078278D"/>
    <w:rsid w:val="00783310"/>
    <w:rsid w:val="007834D1"/>
    <w:rsid w:val="00783A7C"/>
    <w:rsid w:val="00783CF3"/>
    <w:rsid w:val="0078567A"/>
    <w:rsid w:val="0078586E"/>
    <w:rsid w:val="007858F1"/>
    <w:rsid w:val="00786626"/>
    <w:rsid w:val="00786ACA"/>
    <w:rsid w:val="00786FF5"/>
    <w:rsid w:val="00787167"/>
    <w:rsid w:val="007871C3"/>
    <w:rsid w:val="00787B0C"/>
    <w:rsid w:val="0078F482"/>
    <w:rsid w:val="00791990"/>
    <w:rsid w:val="00791FD9"/>
    <w:rsid w:val="007921C4"/>
    <w:rsid w:val="00792895"/>
    <w:rsid w:val="00792A5F"/>
    <w:rsid w:val="007930B6"/>
    <w:rsid w:val="007934BA"/>
    <w:rsid w:val="0079387B"/>
    <w:rsid w:val="0079392D"/>
    <w:rsid w:val="0079428B"/>
    <w:rsid w:val="007948E2"/>
    <w:rsid w:val="007948FA"/>
    <w:rsid w:val="00794F41"/>
    <w:rsid w:val="00795DFA"/>
    <w:rsid w:val="00796E14"/>
    <w:rsid w:val="00797091"/>
    <w:rsid w:val="007973E6"/>
    <w:rsid w:val="0079740B"/>
    <w:rsid w:val="0079750A"/>
    <w:rsid w:val="007A02B9"/>
    <w:rsid w:val="007A04A9"/>
    <w:rsid w:val="007A0895"/>
    <w:rsid w:val="007A0F4B"/>
    <w:rsid w:val="007A1176"/>
    <w:rsid w:val="007A2236"/>
    <w:rsid w:val="007A469A"/>
    <w:rsid w:val="007A4929"/>
    <w:rsid w:val="007A4A6D"/>
    <w:rsid w:val="007A4D37"/>
    <w:rsid w:val="007A5F02"/>
    <w:rsid w:val="007A6159"/>
    <w:rsid w:val="007A6363"/>
    <w:rsid w:val="007A65C8"/>
    <w:rsid w:val="007A6979"/>
    <w:rsid w:val="007A6B87"/>
    <w:rsid w:val="007A734E"/>
    <w:rsid w:val="007A7F71"/>
    <w:rsid w:val="007B0106"/>
    <w:rsid w:val="007B0657"/>
    <w:rsid w:val="007B096D"/>
    <w:rsid w:val="007B100D"/>
    <w:rsid w:val="007B2DAC"/>
    <w:rsid w:val="007B3137"/>
    <w:rsid w:val="007B368E"/>
    <w:rsid w:val="007B3E5F"/>
    <w:rsid w:val="007B4225"/>
    <w:rsid w:val="007B434B"/>
    <w:rsid w:val="007B49BF"/>
    <w:rsid w:val="007B4FA8"/>
    <w:rsid w:val="007B4FC3"/>
    <w:rsid w:val="007B5386"/>
    <w:rsid w:val="007B68FF"/>
    <w:rsid w:val="007B6984"/>
    <w:rsid w:val="007B6C7B"/>
    <w:rsid w:val="007B6DB1"/>
    <w:rsid w:val="007B6DE2"/>
    <w:rsid w:val="007B6FCB"/>
    <w:rsid w:val="007B7D8A"/>
    <w:rsid w:val="007C09D5"/>
    <w:rsid w:val="007C0FE1"/>
    <w:rsid w:val="007C1146"/>
    <w:rsid w:val="007C16C0"/>
    <w:rsid w:val="007C1861"/>
    <w:rsid w:val="007C1FF1"/>
    <w:rsid w:val="007C2460"/>
    <w:rsid w:val="007C25C1"/>
    <w:rsid w:val="007C2717"/>
    <w:rsid w:val="007C27B8"/>
    <w:rsid w:val="007C3900"/>
    <w:rsid w:val="007C3FA2"/>
    <w:rsid w:val="007C41C9"/>
    <w:rsid w:val="007C43D2"/>
    <w:rsid w:val="007C4965"/>
    <w:rsid w:val="007C4A48"/>
    <w:rsid w:val="007C4A7C"/>
    <w:rsid w:val="007C4F73"/>
    <w:rsid w:val="007C5303"/>
    <w:rsid w:val="007C5591"/>
    <w:rsid w:val="007C55AC"/>
    <w:rsid w:val="007C5CC0"/>
    <w:rsid w:val="007C60B6"/>
    <w:rsid w:val="007C6B62"/>
    <w:rsid w:val="007C6BA7"/>
    <w:rsid w:val="007C721F"/>
    <w:rsid w:val="007C7BA2"/>
    <w:rsid w:val="007D0170"/>
    <w:rsid w:val="007D02D4"/>
    <w:rsid w:val="007D1BCF"/>
    <w:rsid w:val="007D2794"/>
    <w:rsid w:val="007D2CF9"/>
    <w:rsid w:val="007D3FE8"/>
    <w:rsid w:val="007D425E"/>
    <w:rsid w:val="007D5A92"/>
    <w:rsid w:val="007D67A6"/>
    <w:rsid w:val="007D6A80"/>
    <w:rsid w:val="007D6CF7"/>
    <w:rsid w:val="007D7284"/>
    <w:rsid w:val="007D75CF"/>
    <w:rsid w:val="007D793B"/>
    <w:rsid w:val="007D7DE7"/>
    <w:rsid w:val="007D7FE2"/>
    <w:rsid w:val="007E0174"/>
    <w:rsid w:val="007E0440"/>
    <w:rsid w:val="007E12A7"/>
    <w:rsid w:val="007E14B2"/>
    <w:rsid w:val="007E242F"/>
    <w:rsid w:val="007E24B7"/>
    <w:rsid w:val="007E332D"/>
    <w:rsid w:val="007E3357"/>
    <w:rsid w:val="007E3629"/>
    <w:rsid w:val="007E379B"/>
    <w:rsid w:val="007E3DFB"/>
    <w:rsid w:val="007E41DA"/>
    <w:rsid w:val="007E4605"/>
    <w:rsid w:val="007E4B5B"/>
    <w:rsid w:val="007E4DC8"/>
    <w:rsid w:val="007E4F2D"/>
    <w:rsid w:val="007E528D"/>
    <w:rsid w:val="007E615C"/>
    <w:rsid w:val="007E6CBD"/>
    <w:rsid w:val="007E6D54"/>
    <w:rsid w:val="007E6DC5"/>
    <w:rsid w:val="007E6F05"/>
    <w:rsid w:val="007E75BD"/>
    <w:rsid w:val="007E77E5"/>
    <w:rsid w:val="007F0457"/>
    <w:rsid w:val="007F04F7"/>
    <w:rsid w:val="007F0C08"/>
    <w:rsid w:val="007F0CC8"/>
    <w:rsid w:val="007F0DA4"/>
    <w:rsid w:val="007F0F5E"/>
    <w:rsid w:val="007F100A"/>
    <w:rsid w:val="007F11C0"/>
    <w:rsid w:val="007F1669"/>
    <w:rsid w:val="007F2B34"/>
    <w:rsid w:val="007F2DE9"/>
    <w:rsid w:val="007F32BB"/>
    <w:rsid w:val="007F32EB"/>
    <w:rsid w:val="007F3C77"/>
    <w:rsid w:val="007F3D23"/>
    <w:rsid w:val="007F447A"/>
    <w:rsid w:val="007F45E1"/>
    <w:rsid w:val="007F467A"/>
    <w:rsid w:val="007F4879"/>
    <w:rsid w:val="007F495E"/>
    <w:rsid w:val="007F4D09"/>
    <w:rsid w:val="007F52E6"/>
    <w:rsid w:val="007F583F"/>
    <w:rsid w:val="007F5A20"/>
    <w:rsid w:val="007F6147"/>
    <w:rsid w:val="007F62B5"/>
    <w:rsid w:val="007F6783"/>
    <w:rsid w:val="007F7805"/>
    <w:rsid w:val="007F7D13"/>
    <w:rsid w:val="00800938"/>
    <w:rsid w:val="00800C65"/>
    <w:rsid w:val="00800DC6"/>
    <w:rsid w:val="008019F7"/>
    <w:rsid w:val="00801AE7"/>
    <w:rsid w:val="008029DA"/>
    <w:rsid w:val="00802D3A"/>
    <w:rsid w:val="0080338E"/>
    <w:rsid w:val="00803767"/>
    <w:rsid w:val="00803DEC"/>
    <w:rsid w:val="00803EDE"/>
    <w:rsid w:val="0080412B"/>
    <w:rsid w:val="00805542"/>
    <w:rsid w:val="008056BD"/>
    <w:rsid w:val="00805772"/>
    <w:rsid w:val="008058C7"/>
    <w:rsid w:val="00805C47"/>
    <w:rsid w:val="00806035"/>
    <w:rsid w:val="0080640C"/>
    <w:rsid w:val="00806CC5"/>
    <w:rsid w:val="00807563"/>
    <w:rsid w:val="00807892"/>
    <w:rsid w:val="008103D1"/>
    <w:rsid w:val="008107E1"/>
    <w:rsid w:val="00811217"/>
    <w:rsid w:val="00811B13"/>
    <w:rsid w:val="00811D01"/>
    <w:rsid w:val="00811D7D"/>
    <w:rsid w:val="00811E46"/>
    <w:rsid w:val="0081292D"/>
    <w:rsid w:val="00812E5A"/>
    <w:rsid w:val="00813005"/>
    <w:rsid w:val="008137C6"/>
    <w:rsid w:val="008138EE"/>
    <w:rsid w:val="00814135"/>
    <w:rsid w:val="00814809"/>
    <w:rsid w:val="0081482D"/>
    <w:rsid w:val="00814A51"/>
    <w:rsid w:val="00814A75"/>
    <w:rsid w:val="0081636D"/>
    <w:rsid w:val="00816500"/>
    <w:rsid w:val="008167D7"/>
    <w:rsid w:val="008168DA"/>
    <w:rsid w:val="008169CB"/>
    <w:rsid w:val="0081717C"/>
    <w:rsid w:val="00817540"/>
    <w:rsid w:val="0081796D"/>
    <w:rsid w:val="00817B34"/>
    <w:rsid w:val="008201C3"/>
    <w:rsid w:val="0082099B"/>
    <w:rsid w:val="00821290"/>
    <w:rsid w:val="0082155B"/>
    <w:rsid w:val="0082190B"/>
    <w:rsid w:val="00821D9A"/>
    <w:rsid w:val="00821E34"/>
    <w:rsid w:val="00821E8F"/>
    <w:rsid w:val="00822754"/>
    <w:rsid w:val="00822846"/>
    <w:rsid w:val="0082397B"/>
    <w:rsid w:val="0082406A"/>
    <w:rsid w:val="00824A1C"/>
    <w:rsid w:val="00824BF6"/>
    <w:rsid w:val="00824D03"/>
    <w:rsid w:val="008252B3"/>
    <w:rsid w:val="0082557D"/>
    <w:rsid w:val="00825598"/>
    <w:rsid w:val="00825B91"/>
    <w:rsid w:val="00825D22"/>
    <w:rsid w:val="00826186"/>
    <w:rsid w:val="00826FE6"/>
    <w:rsid w:val="008272D7"/>
    <w:rsid w:val="00830B62"/>
    <w:rsid w:val="00832475"/>
    <w:rsid w:val="00832D15"/>
    <w:rsid w:val="00832F54"/>
    <w:rsid w:val="00833379"/>
    <w:rsid w:val="00833A18"/>
    <w:rsid w:val="0083400C"/>
    <w:rsid w:val="00834478"/>
    <w:rsid w:val="00834CA8"/>
    <w:rsid w:val="00834E74"/>
    <w:rsid w:val="008360E8"/>
    <w:rsid w:val="00836972"/>
    <w:rsid w:val="00836B02"/>
    <w:rsid w:val="00836EFF"/>
    <w:rsid w:val="00837245"/>
    <w:rsid w:val="008372FC"/>
    <w:rsid w:val="008372FD"/>
    <w:rsid w:val="0083733D"/>
    <w:rsid w:val="008402DE"/>
    <w:rsid w:val="008409F2"/>
    <w:rsid w:val="008417BD"/>
    <w:rsid w:val="00841FC9"/>
    <w:rsid w:val="008423BE"/>
    <w:rsid w:val="008431E9"/>
    <w:rsid w:val="00843528"/>
    <w:rsid w:val="00843B23"/>
    <w:rsid w:val="00843C02"/>
    <w:rsid w:val="00843DFE"/>
    <w:rsid w:val="00843E49"/>
    <w:rsid w:val="00843E8D"/>
    <w:rsid w:val="0084506F"/>
    <w:rsid w:val="008451C3"/>
    <w:rsid w:val="0084542D"/>
    <w:rsid w:val="008459EE"/>
    <w:rsid w:val="00845A1B"/>
    <w:rsid w:val="00845CBB"/>
    <w:rsid w:val="008463F3"/>
    <w:rsid w:val="008468EE"/>
    <w:rsid w:val="00846FB7"/>
    <w:rsid w:val="0084787A"/>
    <w:rsid w:val="00850031"/>
    <w:rsid w:val="008508CE"/>
    <w:rsid w:val="00851174"/>
    <w:rsid w:val="00851AF1"/>
    <w:rsid w:val="00851E90"/>
    <w:rsid w:val="00852158"/>
    <w:rsid w:val="00854990"/>
    <w:rsid w:val="0085511E"/>
    <w:rsid w:val="00855749"/>
    <w:rsid w:val="008557FE"/>
    <w:rsid w:val="008559C6"/>
    <w:rsid w:val="00856272"/>
    <w:rsid w:val="00856458"/>
    <w:rsid w:val="0085696C"/>
    <w:rsid w:val="00857037"/>
    <w:rsid w:val="008573A6"/>
    <w:rsid w:val="0085742D"/>
    <w:rsid w:val="0085764F"/>
    <w:rsid w:val="00860333"/>
    <w:rsid w:val="00860386"/>
    <w:rsid w:val="008606C0"/>
    <w:rsid w:val="008608D8"/>
    <w:rsid w:val="0086127A"/>
    <w:rsid w:val="00861F0D"/>
    <w:rsid w:val="00862146"/>
    <w:rsid w:val="008633CB"/>
    <w:rsid w:val="008634B0"/>
    <w:rsid w:val="00863C57"/>
    <w:rsid w:val="00863CF3"/>
    <w:rsid w:val="00863EB6"/>
    <w:rsid w:val="008644D8"/>
    <w:rsid w:val="00864C0E"/>
    <w:rsid w:val="00865592"/>
    <w:rsid w:val="00865721"/>
    <w:rsid w:val="00865ADA"/>
    <w:rsid w:val="00865CE1"/>
    <w:rsid w:val="00865D3E"/>
    <w:rsid w:val="008662EB"/>
    <w:rsid w:val="00866A73"/>
    <w:rsid w:val="0086749D"/>
    <w:rsid w:val="00867BC7"/>
    <w:rsid w:val="00867EB5"/>
    <w:rsid w:val="00870032"/>
    <w:rsid w:val="00870612"/>
    <w:rsid w:val="008706F8"/>
    <w:rsid w:val="00870EDA"/>
    <w:rsid w:val="00871EA9"/>
    <w:rsid w:val="00871FC4"/>
    <w:rsid w:val="00872222"/>
    <w:rsid w:val="0087234B"/>
    <w:rsid w:val="00872439"/>
    <w:rsid w:val="008724F9"/>
    <w:rsid w:val="00872B1A"/>
    <w:rsid w:val="008733C0"/>
    <w:rsid w:val="008734D8"/>
    <w:rsid w:val="00873559"/>
    <w:rsid w:val="00873803"/>
    <w:rsid w:val="00874070"/>
    <w:rsid w:val="0087493D"/>
    <w:rsid w:val="00876E75"/>
    <w:rsid w:val="00876F76"/>
    <w:rsid w:val="008776D5"/>
    <w:rsid w:val="00877A69"/>
    <w:rsid w:val="00880073"/>
    <w:rsid w:val="008800EF"/>
    <w:rsid w:val="008801E9"/>
    <w:rsid w:val="0088043C"/>
    <w:rsid w:val="00881746"/>
    <w:rsid w:val="00881C0B"/>
    <w:rsid w:val="00881E39"/>
    <w:rsid w:val="00882D7C"/>
    <w:rsid w:val="00882F4C"/>
    <w:rsid w:val="00883644"/>
    <w:rsid w:val="008837CB"/>
    <w:rsid w:val="00883912"/>
    <w:rsid w:val="00883A4A"/>
    <w:rsid w:val="008842E2"/>
    <w:rsid w:val="00884889"/>
    <w:rsid w:val="00884F0B"/>
    <w:rsid w:val="0088512D"/>
    <w:rsid w:val="00885387"/>
    <w:rsid w:val="008867F8"/>
    <w:rsid w:val="0088687E"/>
    <w:rsid w:val="008869AB"/>
    <w:rsid w:val="00887594"/>
    <w:rsid w:val="00887858"/>
    <w:rsid w:val="008878A5"/>
    <w:rsid w:val="00887E2C"/>
    <w:rsid w:val="00887F0C"/>
    <w:rsid w:val="00890431"/>
    <w:rsid w:val="00890459"/>
    <w:rsid w:val="008906C9"/>
    <w:rsid w:val="00890715"/>
    <w:rsid w:val="00891565"/>
    <w:rsid w:val="00891E83"/>
    <w:rsid w:val="00892CFA"/>
    <w:rsid w:val="00892FD3"/>
    <w:rsid w:val="008933EA"/>
    <w:rsid w:val="008938A3"/>
    <w:rsid w:val="00893C55"/>
    <w:rsid w:val="00893CF6"/>
    <w:rsid w:val="00893E32"/>
    <w:rsid w:val="008957E9"/>
    <w:rsid w:val="0089586A"/>
    <w:rsid w:val="008958CA"/>
    <w:rsid w:val="00895B07"/>
    <w:rsid w:val="00896020"/>
    <w:rsid w:val="00896601"/>
    <w:rsid w:val="008968E0"/>
    <w:rsid w:val="00897FDB"/>
    <w:rsid w:val="008A010F"/>
    <w:rsid w:val="008A09FD"/>
    <w:rsid w:val="008A17CA"/>
    <w:rsid w:val="008A227E"/>
    <w:rsid w:val="008A2DCE"/>
    <w:rsid w:val="008A2E78"/>
    <w:rsid w:val="008A3108"/>
    <w:rsid w:val="008A31F7"/>
    <w:rsid w:val="008A392E"/>
    <w:rsid w:val="008A3B99"/>
    <w:rsid w:val="008A419B"/>
    <w:rsid w:val="008A6658"/>
    <w:rsid w:val="008A67F1"/>
    <w:rsid w:val="008A68B3"/>
    <w:rsid w:val="008A6B51"/>
    <w:rsid w:val="008A7220"/>
    <w:rsid w:val="008A7645"/>
    <w:rsid w:val="008A7912"/>
    <w:rsid w:val="008A797D"/>
    <w:rsid w:val="008B0AB4"/>
    <w:rsid w:val="008B11FA"/>
    <w:rsid w:val="008B15A8"/>
    <w:rsid w:val="008B187E"/>
    <w:rsid w:val="008B1E10"/>
    <w:rsid w:val="008B2EEA"/>
    <w:rsid w:val="008B34E4"/>
    <w:rsid w:val="008B4B83"/>
    <w:rsid w:val="008B5DB5"/>
    <w:rsid w:val="008B6782"/>
    <w:rsid w:val="008B6B5F"/>
    <w:rsid w:val="008B7363"/>
    <w:rsid w:val="008C03BA"/>
    <w:rsid w:val="008C18A5"/>
    <w:rsid w:val="008C1A69"/>
    <w:rsid w:val="008C1CDB"/>
    <w:rsid w:val="008C2277"/>
    <w:rsid w:val="008C2D12"/>
    <w:rsid w:val="008C2DC0"/>
    <w:rsid w:val="008C2F8B"/>
    <w:rsid w:val="008C336A"/>
    <w:rsid w:val="008C357E"/>
    <w:rsid w:val="008C3CCD"/>
    <w:rsid w:val="008C3D7B"/>
    <w:rsid w:val="008C41D1"/>
    <w:rsid w:val="008C440F"/>
    <w:rsid w:val="008C458C"/>
    <w:rsid w:val="008C5738"/>
    <w:rsid w:val="008C59C2"/>
    <w:rsid w:val="008C5CEC"/>
    <w:rsid w:val="008C67E0"/>
    <w:rsid w:val="008C694C"/>
    <w:rsid w:val="008C7480"/>
    <w:rsid w:val="008D04C1"/>
    <w:rsid w:val="008D04F0"/>
    <w:rsid w:val="008D0EF2"/>
    <w:rsid w:val="008D0EF5"/>
    <w:rsid w:val="008D1575"/>
    <w:rsid w:val="008D1727"/>
    <w:rsid w:val="008D2961"/>
    <w:rsid w:val="008D2F3E"/>
    <w:rsid w:val="008D2F6B"/>
    <w:rsid w:val="008D33D8"/>
    <w:rsid w:val="008D3BE5"/>
    <w:rsid w:val="008D3C8F"/>
    <w:rsid w:val="008D3CBB"/>
    <w:rsid w:val="008D48A3"/>
    <w:rsid w:val="008D4D8F"/>
    <w:rsid w:val="008D54FA"/>
    <w:rsid w:val="008D5534"/>
    <w:rsid w:val="008D5C31"/>
    <w:rsid w:val="008D6082"/>
    <w:rsid w:val="008D6C23"/>
    <w:rsid w:val="008D7218"/>
    <w:rsid w:val="008D762E"/>
    <w:rsid w:val="008E0DBE"/>
    <w:rsid w:val="008E15DB"/>
    <w:rsid w:val="008E1DA6"/>
    <w:rsid w:val="008E2A3A"/>
    <w:rsid w:val="008E30E9"/>
    <w:rsid w:val="008E3519"/>
    <w:rsid w:val="008E3831"/>
    <w:rsid w:val="008E3837"/>
    <w:rsid w:val="008E4072"/>
    <w:rsid w:val="008E40AD"/>
    <w:rsid w:val="008E453B"/>
    <w:rsid w:val="008E4923"/>
    <w:rsid w:val="008E4DC6"/>
    <w:rsid w:val="008E4EC5"/>
    <w:rsid w:val="008E5735"/>
    <w:rsid w:val="008E6BE3"/>
    <w:rsid w:val="008E7182"/>
    <w:rsid w:val="008E71C8"/>
    <w:rsid w:val="008E7572"/>
    <w:rsid w:val="008F0162"/>
    <w:rsid w:val="008F05F0"/>
    <w:rsid w:val="008F0779"/>
    <w:rsid w:val="008F0EFA"/>
    <w:rsid w:val="008F124B"/>
    <w:rsid w:val="008F16AF"/>
    <w:rsid w:val="008F18A2"/>
    <w:rsid w:val="008F1F3D"/>
    <w:rsid w:val="008F1F4E"/>
    <w:rsid w:val="008F1FF4"/>
    <w:rsid w:val="008F26BD"/>
    <w:rsid w:val="008F2B22"/>
    <w:rsid w:val="008F31F8"/>
    <w:rsid w:val="008F3331"/>
    <w:rsid w:val="008F338E"/>
    <w:rsid w:val="008F3500"/>
    <w:rsid w:val="008F3874"/>
    <w:rsid w:val="008F3F44"/>
    <w:rsid w:val="008F4547"/>
    <w:rsid w:val="008F466F"/>
    <w:rsid w:val="008F48FE"/>
    <w:rsid w:val="008F5E62"/>
    <w:rsid w:val="008F63B3"/>
    <w:rsid w:val="008F6924"/>
    <w:rsid w:val="008F6C7F"/>
    <w:rsid w:val="008F6FFC"/>
    <w:rsid w:val="008F7117"/>
    <w:rsid w:val="008F7220"/>
    <w:rsid w:val="00900BCA"/>
    <w:rsid w:val="00900FD3"/>
    <w:rsid w:val="0090106E"/>
    <w:rsid w:val="009014D6"/>
    <w:rsid w:val="0090165F"/>
    <w:rsid w:val="00902A29"/>
    <w:rsid w:val="00903029"/>
    <w:rsid w:val="009036E8"/>
    <w:rsid w:val="009039F3"/>
    <w:rsid w:val="00903FD6"/>
    <w:rsid w:val="00904023"/>
    <w:rsid w:val="00904625"/>
    <w:rsid w:val="00905043"/>
    <w:rsid w:val="009056DF"/>
    <w:rsid w:val="00905814"/>
    <w:rsid w:val="00905EE3"/>
    <w:rsid w:val="0090697B"/>
    <w:rsid w:val="00907109"/>
    <w:rsid w:val="009072ED"/>
    <w:rsid w:val="00907B9F"/>
    <w:rsid w:val="009102BF"/>
    <w:rsid w:val="00910A1E"/>
    <w:rsid w:val="0091214D"/>
    <w:rsid w:val="009121D8"/>
    <w:rsid w:val="00912509"/>
    <w:rsid w:val="00912E36"/>
    <w:rsid w:val="009132C3"/>
    <w:rsid w:val="00913885"/>
    <w:rsid w:val="00913A8D"/>
    <w:rsid w:val="00913B26"/>
    <w:rsid w:val="00913DC0"/>
    <w:rsid w:val="009142DE"/>
    <w:rsid w:val="0091469E"/>
    <w:rsid w:val="00914F32"/>
    <w:rsid w:val="00915411"/>
    <w:rsid w:val="009154D4"/>
    <w:rsid w:val="00915848"/>
    <w:rsid w:val="00916220"/>
    <w:rsid w:val="00916483"/>
    <w:rsid w:val="00916849"/>
    <w:rsid w:val="009172F8"/>
    <w:rsid w:val="009174B1"/>
    <w:rsid w:val="00917C10"/>
    <w:rsid w:val="00917C7C"/>
    <w:rsid w:val="0092035D"/>
    <w:rsid w:val="00920891"/>
    <w:rsid w:val="009209F4"/>
    <w:rsid w:val="00920BBE"/>
    <w:rsid w:val="009211FF"/>
    <w:rsid w:val="00921E58"/>
    <w:rsid w:val="00921F1A"/>
    <w:rsid w:val="009221E3"/>
    <w:rsid w:val="00922652"/>
    <w:rsid w:val="00923314"/>
    <w:rsid w:val="00923BB3"/>
    <w:rsid w:val="00923C60"/>
    <w:rsid w:val="00923D00"/>
    <w:rsid w:val="00923EA1"/>
    <w:rsid w:val="009246D5"/>
    <w:rsid w:val="00924B3C"/>
    <w:rsid w:val="00924E3C"/>
    <w:rsid w:val="00924F29"/>
    <w:rsid w:val="009252A3"/>
    <w:rsid w:val="0092591F"/>
    <w:rsid w:val="00925B54"/>
    <w:rsid w:val="009264F7"/>
    <w:rsid w:val="009266F4"/>
    <w:rsid w:val="009266FE"/>
    <w:rsid w:val="00926DEE"/>
    <w:rsid w:val="00927272"/>
    <w:rsid w:val="00927EA1"/>
    <w:rsid w:val="00930185"/>
    <w:rsid w:val="0093024F"/>
    <w:rsid w:val="0093058E"/>
    <w:rsid w:val="00930DB9"/>
    <w:rsid w:val="0093163C"/>
    <w:rsid w:val="0093190B"/>
    <w:rsid w:val="0093194A"/>
    <w:rsid w:val="0093231D"/>
    <w:rsid w:val="00932368"/>
    <w:rsid w:val="00932D13"/>
    <w:rsid w:val="00932F60"/>
    <w:rsid w:val="009333B6"/>
    <w:rsid w:val="00933812"/>
    <w:rsid w:val="00933C1C"/>
    <w:rsid w:val="0093495A"/>
    <w:rsid w:val="00934C7E"/>
    <w:rsid w:val="00934F6C"/>
    <w:rsid w:val="0093512F"/>
    <w:rsid w:val="0093528F"/>
    <w:rsid w:val="0093529C"/>
    <w:rsid w:val="0093593F"/>
    <w:rsid w:val="0093617B"/>
    <w:rsid w:val="00936369"/>
    <w:rsid w:val="00937667"/>
    <w:rsid w:val="00937DBF"/>
    <w:rsid w:val="00940807"/>
    <w:rsid w:val="00940ECA"/>
    <w:rsid w:val="009423DF"/>
    <w:rsid w:val="00942687"/>
    <w:rsid w:val="00942FC5"/>
    <w:rsid w:val="00943212"/>
    <w:rsid w:val="009437E3"/>
    <w:rsid w:val="00943EC0"/>
    <w:rsid w:val="009440A0"/>
    <w:rsid w:val="00944EE0"/>
    <w:rsid w:val="0094529B"/>
    <w:rsid w:val="009452DC"/>
    <w:rsid w:val="00945394"/>
    <w:rsid w:val="009455F7"/>
    <w:rsid w:val="00946589"/>
    <w:rsid w:val="00946E13"/>
    <w:rsid w:val="0094700D"/>
    <w:rsid w:val="00947161"/>
    <w:rsid w:val="00947DDE"/>
    <w:rsid w:val="00947FFC"/>
    <w:rsid w:val="00950114"/>
    <w:rsid w:val="00950A55"/>
    <w:rsid w:val="00950A9C"/>
    <w:rsid w:val="00950B8B"/>
    <w:rsid w:val="00950E57"/>
    <w:rsid w:val="009512EA"/>
    <w:rsid w:val="009513F1"/>
    <w:rsid w:val="0095144A"/>
    <w:rsid w:val="009524B5"/>
    <w:rsid w:val="009537C1"/>
    <w:rsid w:val="009537C5"/>
    <w:rsid w:val="00953EF7"/>
    <w:rsid w:val="00954284"/>
    <w:rsid w:val="0095495E"/>
    <w:rsid w:val="009556A8"/>
    <w:rsid w:val="00955B55"/>
    <w:rsid w:val="0095669A"/>
    <w:rsid w:val="009573E3"/>
    <w:rsid w:val="009574FA"/>
    <w:rsid w:val="00960DF7"/>
    <w:rsid w:val="00960FF7"/>
    <w:rsid w:val="009612BB"/>
    <w:rsid w:val="00961838"/>
    <w:rsid w:val="00961A87"/>
    <w:rsid w:val="00961D9B"/>
    <w:rsid w:val="00961EAF"/>
    <w:rsid w:val="00961F72"/>
    <w:rsid w:val="00962560"/>
    <w:rsid w:val="009625F6"/>
    <w:rsid w:val="00962D3E"/>
    <w:rsid w:val="00963140"/>
    <w:rsid w:val="0096337A"/>
    <w:rsid w:val="00963442"/>
    <w:rsid w:val="009640DC"/>
    <w:rsid w:val="009646CE"/>
    <w:rsid w:val="00964730"/>
    <w:rsid w:val="00964C9F"/>
    <w:rsid w:val="00964DEE"/>
    <w:rsid w:val="00964F75"/>
    <w:rsid w:val="00964FFC"/>
    <w:rsid w:val="00965127"/>
    <w:rsid w:val="009652C0"/>
    <w:rsid w:val="009654FC"/>
    <w:rsid w:val="00965873"/>
    <w:rsid w:val="00965C16"/>
    <w:rsid w:val="009662F5"/>
    <w:rsid w:val="00967462"/>
    <w:rsid w:val="00967492"/>
    <w:rsid w:val="0096779A"/>
    <w:rsid w:val="00967C47"/>
    <w:rsid w:val="00967FB3"/>
    <w:rsid w:val="00970E7E"/>
    <w:rsid w:val="009712C9"/>
    <w:rsid w:val="00971321"/>
    <w:rsid w:val="0097144B"/>
    <w:rsid w:val="00971644"/>
    <w:rsid w:val="009717F1"/>
    <w:rsid w:val="00971EFC"/>
    <w:rsid w:val="009724AC"/>
    <w:rsid w:val="00972561"/>
    <w:rsid w:val="0097271E"/>
    <w:rsid w:val="009727E1"/>
    <w:rsid w:val="00972CA0"/>
    <w:rsid w:val="00973288"/>
    <w:rsid w:val="0097386B"/>
    <w:rsid w:val="0097458D"/>
    <w:rsid w:val="00974985"/>
    <w:rsid w:val="00974F51"/>
    <w:rsid w:val="0097542E"/>
    <w:rsid w:val="00975736"/>
    <w:rsid w:val="00975CFB"/>
    <w:rsid w:val="00977061"/>
    <w:rsid w:val="0097749D"/>
    <w:rsid w:val="0097757F"/>
    <w:rsid w:val="00977B75"/>
    <w:rsid w:val="00980374"/>
    <w:rsid w:val="00980838"/>
    <w:rsid w:val="00980852"/>
    <w:rsid w:val="009809BE"/>
    <w:rsid w:val="00980A5D"/>
    <w:rsid w:val="00980A8C"/>
    <w:rsid w:val="00980D74"/>
    <w:rsid w:val="00980E69"/>
    <w:rsid w:val="00980EB6"/>
    <w:rsid w:val="009812E5"/>
    <w:rsid w:val="009818A8"/>
    <w:rsid w:val="009821F9"/>
    <w:rsid w:val="009825D8"/>
    <w:rsid w:val="00982F2D"/>
    <w:rsid w:val="009837EF"/>
    <w:rsid w:val="0098386E"/>
    <w:rsid w:val="00984166"/>
    <w:rsid w:val="00984A5F"/>
    <w:rsid w:val="00984A75"/>
    <w:rsid w:val="00985052"/>
    <w:rsid w:val="009853C7"/>
    <w:rsid w:val="009858B6"/>
    <w:rsid w:val="00985A7A"/>
    <w:rsid w:val="00986310"/>
    <w:rsid w:val="00986684"/>
    <w:rsid w:val="00986994"/>
    <w:rsid w:val="009878A4"/>
    <w:rsid w:val="00987ED4"/>
    <w:rsid w:val="00990955"/>
    <w:rsid w:val="00990ED9"/>
    <w:rsid w:val="00991493"/>
    <w:rsid w:val="00991CEA"/>
    <w:rsid w:val="00992281"/>
    <w:rsid w:val="00992E02"/>
    <w:rsid w:val="00994673"/>
    <w:rsid w:val="00995AB0"/>
    <w:rsid w:val="0099690A"/>
    <w:rsid w:val="0099787B"/>
    <w:rsid w:val="00997A38"/>
    <w:rsid w:val="00997C2B"/>
    <w:rsid w:val="009A004F"/>
    <w:rsid w:val="009A058F"/>
    <w:rsid w:val="009A08C4"/>
    <w:rsid w:val="009A10FC"/>
    <w:rsid w:val="009A12B6"/>
    <w:rsid w:val="009A14FE"/>
    <w:rsid w:val="009A17B5"/>
    <w:rsid w:val="009A1D52"/>
    <w:rsid w:val="009A2C58"/>
    <w:rsid w:val="009A2EFF"/>
    <w:rsid w:val="009A324E"/>
    <w:rsid w:val="009A3937"/>
    <w:rsid w:val="009A39EF"/>
    <w:rsid w:val="009A3CD1"/>
    <w:rsid w:val="009A434D"/>
    <w:rsid w:val="009A4A73"/>
    <w:rsid w:val="009A4BCE"/>
    <w:rsid w:val="009A5AED"/>
    <w:rsid w:val="009A689E"/>
    <w:rsid w:val="009A6D39"/>
    <w:rsid w:val="009A72FD"/>
    <w:rsid w:val="009A73A7"/>
    <w:rsid w:val="009B0855"/>
    <w:rsid w:val="009B0B02"/>
    <w:rsid w:val="009B1894"/>
    <w:rsid w:val="009B251A"/>
    <w:rsid w:val="009B28F9"/>
    <w:rsid w:val="009B2E04"/>
    <w:rsid w:val="009B395C"/>
    <w:rsid w:val="009B3B0E"/>
    <w:rsid w:val="009B3E94"/>
    <w:rsid w:val="009B422C"/>
    <w:rsid w:val="009B42C8"/>
    <w:rsid w:val="009B43E3"/>
    <w:rsid w:val="009B47F4"/>
    <w:rsid w:val="009B5069"/>
    <w:rsid w:val="009B576F"/>
    <w:rsid w:val="009B63F1"/>
    <w:rsid w:val="009B68AA"/>
    <w:rsid w:val="009B6DE9"/>
    <w:rsid w:val="009B725C"/>
    <w:rsid w:val="009B75C3"/>
    <w:rsid w:val="009B7CE8"/>
    <w:rsid w:val="009C0382"/>
    <w:rsid w:val="009C0512"/>
    <w:rsid w:val="009C1075"/>
    <w:rsid w:val="009C1CEB"/>
    <w:rsid w:val="009C2AC5"/>
    <w:rsid w:val="009C2AEA"/>
    <w:rsid w:val="009C31B1"/>
    <w:rsid w:val="009C3829"/>
    <w:rsid w:val="009C38B7"/>
    <w:rsid w:val="009C3C82"/>
    <w:rsid w:val="009C43B8"/>
    <w:rsid w:val="009C44C7"/>
    <w:rsid w:val="009C48BC"/>
    <w:rsid w:val="009C4E82"/>
    <w:rsid w:val="009C505A"/>
    <w:rsid w:val="009C5F33"/>
    <w:rsid w:val="009C6871"/>
    <w:rsid w:val="009C73D5"/>
    <w:rsid w:val="009C740A"/>
    <w:rsid w:val="009C7430"/>
    <w:rsid w:val="009C7691"/>
    <w:rsid w:val="009C7965"/>
    <w:rsid w:val="009C7C9E"/>
    <w:rsid w:val="009C7E47"/>
    <w:rsid w:val="009D09D5"/>
    <w:rsid w:val="009D189F"/>
    <w:rsid w:val="009D1A02"/>
    <w:rsid w:val="009D1A28"/>
    <w:rsid w:val="009D2269"/>
    <w:rsid w:val="009D2342"/>
    <w:rsid w:val="009D23A0"/>
    <w:rsid w:val="009D2D09"/>
    <w:rsid w:val="009D3C76"/>
    <w:rsid w:val="009D461F"/>
    <w:rsid w:val="009D485F"/>
    <w:rsid w:val="009D48E5"/>
    <w:rsid w:val="009D4953"/>
    <w:rsid w:val="009D4B82"/>
    <w:rsid w:val="009D5879"/>
    <w:rsid w:val="009D5AD8"/>
    <w:rsid w:val="009D5F48"/>
    <w:rsid w:val="009D6342"/>
    <w:rsid w:val="009D6C84"/>
    <w:rsid w:val="009D79A7"/>
    <w:rsid w:val="009D79CF"/>
    <w:rsid w:val="009E01AA"/>
    <w:rsid w:val="009E0706"/>
    <w:rsid w:val="009E0A55"/>
    <w:rsid w:val="009E1550"/>
    <w:rsid w:val="009E1A02"/>
    <w:rsid w:val="009E1B59"/>
    <w:rsid w:val="009E23F8"/>
    <w:rsid w:val="009E259A"/>
    <w:rsid w:val="009E39B7"/>
    <w:rsid w:val="009E3A34"/>
    <w:rsid w:val="009E3F63"/>
    <w:rsid w:val="009E4091"/>
    <w:rsid w:val="009E545C"/>
    <w:rsid w:val="009E58E7"/>
    <w:rsid w:val="009E5AAE"/>
    <w:rsid w:val="009E5CBC"/>
    <w:rsid w:val="009E638A"/>
    <w:rsid w:val="009E63E8"/>
    <w:rsid w:val="009E6431"/>
    <w:rsid w:val="009E682C"/>
    <w:rsid w:val="009E687F"/>
    <w:rsid w:val="009E7EB4"/>
    <w:rsid w:val="009F0474"/>
    <w:rsid w:val="009F0B26"/>
    <w:rsid w:val="009F1134"/>
    <w:rsid w:val="009F1C9A"/>
    <w:rsid w:val="009F237C"/>
    <w:rsid w:val="009F26D4"/>
    <w:rsid w:val="009F26E8"/>
    <w:rsid w:val="009F2765"/>
    <w:rsid w:val="009F2C40"/>
    <w:rsid w:val="009F2DE7"/>
    <w:rsid w:val="009F310B"/>
    <w:rsid w:val="009F31BC"/>
    <w:rsid w:val="009F3B87"/>
    <w:rsid w:val="009F418B"/>
    <w:rsid w:val="009F431D"/>
    <w:rsid w:val="009F48EE"/>
    <w:rsid w:val="009F48F5"/>
    <w:rsid w:val="009F4BA7"/>
    <w:rsid w:val="009F4C05"/>
    <w:rsid w:val="009F52E9"/>
    <w:rsid w:val="009F53D5"/>
    <w:rsid w:val="009F54DB"/>
    <w:rsid w:val="009F5565"/>
    <w:rsid w:val="009F6DCE"/>
    <w:rsid w:val="009F70DA"/>
    <w:rsid w:val="009F7774"/>
    <w:rsid w:val="009F7E4A"/>
    <w:rsid w:val="009FA59C"/>
    <w:rsid w:val="00A00212"/>
    <w:rsid w:val="00A00546"/>
    <w:rsid w:val="00A0142D"/>
    <w:rsid w:val="00A019CC"/>
    <w:rsid w:val="00A01C2B"/>
    <w:rsid w:val="00A01F79"/>
    <w:rsid w:val="00A02553"/>
    <w:rsid w:val="00A028A4"/>
    <w:rsid w:val="00A02E55"/>
    <w:rsid w:val="00A02F7D"/>
    <w:rsid w:val="00A0348B"/>
    <w:rsid w:val="00A03E79"/>
    <w:rsid w:val="00A040CD"/>
    <w:rsid w:val="00A047CE"/>
    <w:rsid w:val="00A048FB"/>
    <w:rsid w:val="00A0529D"/>
    <w:rsid w:val="00A056A5"/>
    <w:rsid w:val="00A0577A"/>
    <w:rsid w:val="00A05CB4"/>
    <w:rsid w:val="00A05F48"/>
    <w:rsid w:val="00A067DA"/>
    <w:rsid w:val="00A06A17"/>
    <w:rsid w:val="00A06DA4"/>
    <w:rsid w:val="00A06E0E"/>
    <w:rsid w:val="00A06E1E"/>
    <w:rsid w:val="00A06F1E"/>
    <w:rsid w:val="00A07360"/>
    <w:rsid w:val="00A07B6D"/>
    <w:rsid w:val="00A07C21"/>
    <w:rsid w:val="00A10BAC"/>
    <w:rsid w:val="00A10FCF"/>
    <w:rsid w:val="00A115F9"/>
    <w:rsid w:val="00A11893"/>
    <w:rsid w:val="00A119FE"/>
    <w:rsid w:val="00A11E8C"/>
    <w:rsid w:val="00A12128"/>
    <w:rsid w:val="00A12300"/>
    <w:rsid w:val="00A125C5"/>
    <w:rsid w:val="00A12BC6"/>
    <w:rsid w:val="00A12E5F"/>
    <w:rsid w:val="00A13705"/>
    <w:rsid w:val="00A13DE5"/>
    <w:rsid w:val="00A14BC0"/>
    <w:rsid w:val="00A1506D"/>
    <w:rsid w:val="00A15443"/>
    <w:rsid w:val="00A1586F"/>
    <w:rsid w:val="00A158B9"/>
    <w:rsid w:val="00A16035"/>
    <w:rsid w:val="00A16E5E"/>
    <w:rsid w:val="00A20581"/>
    <w:rsid w:val="00A20804"/>
    <w:rsid w:val="00A20E66"/>
    <w:rsid w:val="00A21DE3"/>
    <w:rsid w:val="00A22032"/>
    <w:rsid w:val="00A22FFA"/>
    <w:rsid w:val="00A23B76"/>
    <w:rsid w:val="00A23B87"/>
    <w:rsid w:val="00A24164"/>
    <w:rsid w:val="00A2451C"/>
    <w:rsid w:val="00A24820"/>
    <w:rsid w:val="00A24870"/>
    <w:rsid w:val="00A24CA5"/>
    <w:rsid w:val="00A24F92"/>
    <w:rsid w:val="00A25371"/>
    <w:rsid w:val="00A26572"/>
    <w:rsid w:val="00A26F39"/>
    <w:rsid w:val="00A27722"/>
    <w:rsid w:val="00A30A0C"/>
    <w:rsid w:val="00A31013"/>
    <w:rsid w:val="00A314AB"/>
    <w:rsid w:val="00A31756"/>
    <w:rsid w:val="00A31AD8"/>
    <w:rsid w:val="00A31B1B"/>
    <w:rsid w:val="00A31B6D"/>
    <w:rsid w:val="00A31FF0"/>
    <w:rsid w:val="00A321BB"/>
    <w:rsid w:val="00A3311E"/>
    <w:rsid w:val="00A33607"/>
    <w:rsid w:val="00A3455B"/>
    <w:rsid w:val="00A34FB9"/>
    <w:rsid w:val="00A35027"/>
    <w:rsid w:val="00A3527D"/>
    <w:rsid w:val="00A353D3"/>
    <w:rsid w:val="00A3587A"/>
    <w:rsid w:val="00A358F7"/>
    <w:rsid w:val="00A36379"/>
    <w:rsid w:val="00A368D5"/>
    <w:rsid w:val="00A36D9B"/>
    <w:rsid w:val="00A37325"/>
    <w:rsid w:val="00A37444"/>
    <w:rsid w:val="00A37F55"/>
    <w:rsid w:val="00A41672"/>
    <w:rsid w:val="00A41AB2"/>
    <w:rsid w:val="00A41E70"/>
    <w:rsid w:val="00A41F57"/>
    <w:rsid w:val="00A41FAB"/>
    <w:rsid w:val="00A42912"/>
    <w:rsid w:val="00A42984"/>
    <w:rsid w:val="00A43400"/>
    <w:rsid w:val="00A43769"/>
    <w:rsid w:val="00A43F0E"/>
    <w:rsid w:val="00A43F45"/>
    <w:rsid w:val="00A446D0"/>
    <w:rsid w:val="00A4480E"/>
    <w:rsid w:val="00A44AB4"/>
    <w:rsid w:val="00A457BE"/>
    <w:rsid w:val="00A458C2"/>
    <w:rsid w:val="00A4662A"/>
    <w:rsid w:val="00A46844"/>
    <w:rsid w:val="00A46947"/>
    <w:rsid w:val="00A474E8"/>
    <w:rsid w:val="00A50001"/>
    <w:rsid w:val="00A50F34"/>
    <w:rsid w:val="00A5121B"/>
    <w:rsid w:val="00A51A47"/>
    <w:rsid w:val="00A51DB7"/>
    <w:rsid w:val="00A52A78"/>
    <w:rsid w:val="00A52EC6"/>
    <w:rsid w:val="00A5372F"/>
    <w:rsid w:val="00A53976"/>
    <w:rsid w:val="00A53C19"/>
    <w:rsid w:val="00A54272"/>
    <w:rsid w:val="00A546F7"/>
    <w:rsid w:val="00A5476D"/>
    <w:rsid w:val="00A5510A"/>
    <w:rsid w:val="00A557C6"/>
    <w:rsid w:val="00A56171"/>
    <w:rsid w:val="00A5636F"/>
    <w:rsid w:val="00A563B6"/>
    <w:rsid w:val="00A56E36"/>
    <w:rsid w:val="00A57C43"/>
    <w:rsid w:val="00A57E59"/>
    <w:rsid w:val="00A6047A"/>
    <w:rsid w:val="00A605BB"/>
    <w:rsid w:val="00A60E64"/>
    <w:rsid w:val="00A619C0"/>
    <w:rsid w:val="00A6206B"/>
    <w:rsid w:val="00A62219"/>
    <w:rsid w:val="00A62515"/>
    <w:rsid w:val="00A6265A"/>
    <w:rsid w:val="00A62C0C"/>
    <w:rsid w:val="00A6327C"/>
    <w:rsid w:val="00A63482"/>
    <w:rsid w:val="00A63C30"/>
    <w:rsid w:val="00A63D58"/>
    <w:rsid w:val="00A64ABD"/>
    <w:rsid w:val="00A654AE"/>
    <w:rsid w:val="00A65812"/>
    <w:rsid w:val="00A65EE7"/>
    <w:rsid w:val="00A67096"/>
    <w:rsid w:val="00A670EB"/>
    <w:rsid w:val="00A6792D"/>
    <w:rsid w:val="00A70133"/>
    <w:rsid w:val="00A70693"/>
    <w:rsid w:val="00A70A69"/>
    <w:rsid w:val="00A70CE9"/>
    <w:rsid w:val="00A712D1"/>
    <w:rsid w:val="00A71A0E"/>
    <w:rsid w:val="00A71B8E"/>
    <w:rsid w:val="00A71C49"/>
    <w:rsid w:val="00A71E64"/>
    <w:rsid w:val="00A721D4"/>
    <w:rsid w:val="00A725D4"/>
    <w:rsid w:val="00A725E3"/>
    <w:rsid w:val="00A72970"/>
    <w:rsid w:val="00A72FC0"/>
    <w:rsid w:val="00A732AF"/>
    <w:rsid w:val="00A73312"/>
    <w:rsid w:val="00A73E8B"/>
    <w:rsid w:val="00A7417A"/>
    <w:rsid w:val="00A74434"/>
    <w:rsid w:val="00A75255"/>
    <w:rsid w:val="00A7691D"/>
    <w:rsid w:val="00A7691E"/>
    <w:rsid w:val="00A76AEF"/>
    <w:rsid w:val="00A76B28"/>
    <w:rsid w:val="00A770A6"/>
    <w:rsid w:val="00A7754C"/>
    <w:rsid w:val="00A77D55"/>
    <w:rsid w:val="00A80021"/>
    <w:rsid w:val="00A80199"/>
    <w:rsid w:val="00A80481"/>
    <w:rsid w:val="00A80E64"/>
    <w:rsid w:val="00A813B1"/>
    <w:rsid w:val="00A821A7"/>
    <w:rsid w:val="00A82337"/>
    <w:rsid w:val="00A828D6"/>
    <w:rsid w:val="00A834AF"/>
    <w:rsid w:val="00A835EA"/>
    <w:rsid w:val="00A84D9B"/>
    <w:rsid w:val="00A84DC9"/>
    <w:rsid w:val="00A859A8"/>
    <w:rsid w:val="00A868E9"/>
    <w:rsid w:val="00A86F63"/>
    <w:rsid w:val="00A8713A"/>
    <w:rsid w:val="00A87404"/>
    <w:rsid w:val="00A8765C"/>
    <w:rsid w:val="00A87A73"/>
    <w:rsid w:val="00A9013A"/>
    <w:rsid w:val="00A90B66"/>
    <w:rsid w:val="00A90F06"/>
    <w:rsid w:val="00A913FA"/>
    <w:rsid w:val="00A91DC8"/>
    <w:rsid w:val="00A9241E"/>
    <w:rsid w:val="00A924DF"/>
    <w:rsid w:val="00A9269A"/>
    <w:rsid w:val="00A93BAB"/>
    <w:rsid w:val="00A93ED6"/>
    <w:rsid w:val="00A9641D"/>
    <w:rsid w:val="00A96870"/>
    <w:rsid w:val="00A96982"/>
    <w:rsid w:val="00A973E1"/>
    <w:rsid w:val="00A97B0A"/>
    <w:rsid w:val="00A97C8A"/>
    <w:rsid w:val="00A97CB9"/>
    <w:rsid w:val="00AA0287"/>
    <w:rsid w:val="00AA061A"/>
    <w:rsid w:val="00AA0FF1"/>
    <w:rsid w:val="00AA1224"/>
    <w:rsid w:val="00AA1495"/>
    <w:rsid w:val="00AA1D10"/>
    <w:rsid w:val="00AA2F0E"/>
    <w:rsid w:val="00AA3637"/>
    <w:rsid w:val="00AA3BC1"/>
    <w:rsid w:val="00AA3BFC"/>
    <w:rsid w:val="00AA3CB8"/>
    <w:rsid w:val="00AA4722"/>
    <w:rsid w:val="00AA4799"/>
    <w:rsid w:val="00AA5B2F"/>
    <w:rsid w:val="00AA6C0A"/>
    <w:rsid w:val="00AB0145"/>
    <w:rsid w:val="00AB0631"/>
    <w:rsid w:val="00AB06D1"/>
    <w:rsid w:val="00AB0C9E"/>
    <w:rsid w:val="00AB2105"/>
    <w:rsid w:val="00AB24FF"/>
    <w:rsid w:val="00AB2BF0"/>
    <w:rsid w:val="00AB2C3C"/>
    <w:rsid w:val="00AB2E41"/>
    <w:rsid w:val="00AB2F9C"/>
    <w:rsid w:val="00AB3238"/>
    <w:rsid w:val="00AB32F9"/>
    <w:rsid w:val="00AB36C4"/>
    <w:rsid w:val="00AB39E7"/>
    <w:rsid w:val="00AB3D79"/>
    <w:rsid w:val="00AB3FC5"/>
    <w:rsid w:val="00AB4756"/>
    <w:rsid w:val="00AB5211"/>
    <w:rsid w:val="00AB567E"/>
    <w:rsid w:val="00AB57D5"/>
    <w:rsid w:val="00AB586F"/>
    <w:rsid w:val="00AB5BD8"/>
    <w:rsid w:val="00AB60FC"/>
    <w:rsid w:val="00AB62C4"/>
    <w:rsid w:val="00AB643E"/>
    <w:rsid w:val="00AB6D34"/>
    <w:rsid w:val="00AB702D"/>
    <w:rsid w:val="00AB7CB1"/>
    <w:rsid w:val="00AB7E64"/>
    <w:rsid w:val="00AB7ECD"/>
    <w:rsid w:val="00AC0777"/>
    <w:rsid w:val="00AC08BD"/>
    <w:rsid w:val="00AC0A2D"/>
    <w:rsid w:val="00AC0CE0"/>
    <w:rsid w:val="00AC0DC4"/>
    <w:rsid w:val="00AC1197"/>
    <w:rsid w:val="00AC15B5"/>
    <w:rsid w:val="00AC16DC"/>
    <w:rsid w:val="00AC1E2A"/>
    <w:rsid w:val="00AC2089"/>
    <w:rsid w:val="00AC3076"/>
    <w:rsid w:val="00AC32B2"/>
    <w:rsid w:val="00AC35E4"/>
    <w:rsid w:val="00AC3B10"/>
    <w:rsid w:val="00AC3C00"/>
    <w:rsid w:val="00AC43DF"/>
    <w:rsid w:val="00AC4D9A"/>
    <w:rsid w:val="00AC525D"/>
    <w:rsid w:val="00AC63CF"/>
    <w:rsid w:val="00AC6CC4"/>
    <w:rsid w:val="00AC7210"/>
    <w:rsid w:val="00AC7221"/>
    <w:rsid w:val="00AC79F0"/>
    <w:rsid w:val="00AD059A"/>
    <w:rsid w:val="00AD0BDD"/>
    <w:rsid w:val="00AD0FC9"/>
    <w:rsid w:val="00AD1302"/>
    <w:rsid w:val="00AD146C"/>
    <w:rsid w:val="00AD166D"/>
    <w:rsid w:val="00AD1689"/>
    <w:rsid w:val="00AD2538"/>
    <w:rsid w:val="00AD3E1D"/>
    <w:rsid w:val="00AD3F9E"/>
    <w:rsid w:val="00AD4026"/>
    <w:rsid w:val="00AD4173"/>
    <w:rsid w:val="00AD510B"/>
    <w:rsid w:val="00AD5629"/>
    <w:rsid w:val="00AD5D75"/>
    <w:rsid w:val="00AD5FFF"/>
    <w:rsid w:val="00AD616E"/>
    <w:rsid w:val="00AD66FA"/>
    <w:rsid w:val="00AD6976"/>
    <w:rsid w:val="00AD6AF0"/>
    <w:rsid w:val="00AD6EEC"/>
    <w:rsid w:val="00AD7087"/>
    <w:rsid w:val="00AD77B5"/>
    <w:rsid w:val="00AE0083"/>
    <w:rsid w:val="00AE03E7"/>
    <w:rsid w:val="00AE09A0"/>
    <w:rsid w:val="00AE11C3"/>
    <w:rsid w:val="00AE162D"/>
    <w:rsid w:val="00AE187B"/>
    <w:rsid w:val="00AE21CE"/>
    <w:rsid w:val="00AE230A"/>
    <w:rsid w:val="00AE2A05"/>
    <w:rsid w:val="00AE37CD"/>
    <w:rsid w:val="00AE3974"/>
    <w:rsid w:val="00AE447F"/>
    <w:rsid w:val="00AE54F3"/>
    <w:rsid w:val="00AE5E42"/>
    <w:rsid w:val="00AE638C"/>
    <w:rsid w:val="00AE7183"/>
    <w:rsid w:val="00AED094"/>
    <w:rsid w:val="00AF06C4"/>
    <w:rsid w:val="00AF0F6F"/>
    <w:rsid w:val="00AF1334"/>
    <w:rsid w:val="00AF25FB"/>
    <w:rsid w:val="00AF35CF"/>
    <w:rsid w:val="00AF3787"/>
    <w:rsid w:val="00AF41FF"/>
    <w:rsid w:val="00AF440A"/>
    <w:rsid w:val="00AF54D9"/>
    <w:rsid w:val="00AF5D6A"/>
    <w:rsid w:val="00AF62E7"/>
    <w:rsid w:val="00AF7D82"/>
    <w:rsid w:val="00AF7EF8"/>
    <w:rsid w:val="00B00121"/>
    <w:rsid w:val="00B00E10"/>
    <w:rsid w:val="00B0110B"/>
    <w:rsid w:val="00B0124B"/>
    <w:rsid w:val="00B0189F"/>
    <w:rsid w:val="00B01C95"/>
    <w:rsid w:val="00B01C99"/>
    <w:rsid w:val="00B01F9F"/>
    <w:rsid w:val="00B0206A"/>
    <w:rsid w:val="00B0228D"/>
    <w:rsid w:val="00B02CF7"/>
    <w:rsid w:val="00B02E1C"/>
    <w:rsid w:val="00B03608"/>
    <w:rsid w:val="00B03862"/>
    <w:rsid w:val="00B039E2"/>
    <w:rsid w:val="00B03EDB"/>
    <w:rsid w:val="00B04564"/>
    <w:rsid w:val="00B04E44"/>
    <w:rsid w:val="00B05A06"/>
    <w:rsid w:val="00B05B14"/>
    <w:rsid w:val="00B05B80"/>
    <w:rsid w:val="00B065D7"/>
    <w:rsid w:val="00B066B3"/>
    <w:rsid w:val="00B066D5"/>
    <w:rsid w:val="00B06F59"/>
    <w:rsid w:val="00B070AC"/>
    <w:rsid w:val="00B07D63"/>
    <w:rsid w:val="00B10167"/>
    <w:rsid w:val="00B103A1"/>
    <w:rsid w:val="00B10696"/>
    <w:rsid w:val="00B117F3"/>
    <w:rsid w:val="00B119B5"/>
    <w:rsid w:val="00B12CE7"/>
    <w:rsid w:val="00B1382B"/>
    <w:rsid w:val="00B13CA4"/>
    <w:rsid w:val="00B13D8F"/>
    <w:rsid w:val="00B13E43"/>
    <w:rsid w:val="00B13F55"/>
    <w:rsid w:val="00B14D09"/>
    <w:rsid w:val="00B14EB0"/>
    <w:rsid w:val="00B15857"/>
    <w:rsid w:val="00B15C77"/>
    <w:rsid w:val="00B161B8"/>
    <w:rsid w:val="00B16692"/>
    <w:rsid w:val="00B1671A"/>
    <w:rsid w:val="00B17141"/>
    <w:rsid w:val="00B17B6B"/>
    <w:rsid w:val="00B2056B"/>
    <w:rsid w:val="00B2073A"/>
    <w:rsid w:val="00B207E9"/>
    <w:rsid w:val="00B207F8"/>
    <w:rsid w:val="00B210B9"/>
    <w:rsid w:val="00B22C42"/>
    <w:rsid w:val="00B23968"/>
    <w:rsid w:val="00B239E0"/>
    <w:rsid w:val="00B23C04"/>
    <w:rsid w:val="00B24AE9"/>
    <w:rsid w:val="00B24BE8"/>
    <w:rsid w:val="00B2516C"/>
    <w:rsid w:val="00B25E26"/>
    <w:rsid w:val="00B26012"/>
    <w:rsid w:val="00B26880"/>
    <w:rsid w:val="00B26B97"/>
    <w:rsid w:val="00B2725C"/>
    <w:rsid w:val="00B27619"/>
    <w:rsid w:val="00B27F31"/>
    <w:rsid w:val="00B2C21A"/>
    <w:rsid w:val="00B30182"/>
    <w:rsid w:val="00B30887"/>
    <w:rsid w:val="00B309BC"/>
    <w:rsid w:val="00B30F23"/>
    <w:rsid w:val="00B31575"/>
    <w:rsid w:val="00B31DAB"/>
    <w:rsid w:val="00B3223A"/>
    <w:rsid w:val="00B32DBB"/>
    <w:rsid w:val="00B33025"/>
    <w:rsid w:val="00B33A20"/>
    <w:rsid w:val="00B34476"/>
    <w:rsid w:val="00B34D53"/>
    <w:rsid w:val="00B35C09"/>
    <w:rsid w:val="00B36192"/>
    <w:rsid w:val="00B3653C"/>
    <w:rsid w:val="00B3661A"/>
    <w:rsid w:val="00B368C7"/>
    <w:rsid w:val="00B36B23"/>
    <w:rsid w:val="00B4043A"/>
    <w:rsid w:val="00B40D68"/>
    <w:rsid w:val="00B4100C"/>
    <w:rsid w:val="00B41C4A"/>
    <w:rsid w:val="00B41CDF"/>
    <w:rsid w:val="00B42160"/>
    <w:rsid w:val="00B42732"/>
    <w:rsid w:val="00B42D93"/>
    <w:rsid w:val="00B432A4"/>
    <w:rsid w:val="00B43522"/>
    <w:rsid w:val="00B439C9"/>
    <w:rsid w:val="00B439DA"/>
    <w:rsid w:val="00B43E3D"/>
    <w:rsid w:val="00B44A4E"/>
    <w:rsid w:val="00B456E2"/>
    <w:rsid w:val="00B4658E"/>
    <w:rsid w:val="00B46920"/>
    <w:rsid w:val="00B478AE"/>
    <w:rsid w:val="00B47AF2"/>
    <w:rsid w:val="00B5090D"/>
    <w:rsid w:val="00B50B81"/>
    <w:rsid w:val="00B50E44"/>
    <w:rsid w:val="00B512F1"/>
    <w:rsid w:val="00B51877"/>
    <w:rsid w:val="00B51AFA"/>
    <w:rsid w:val="00B52073"/>
    <w:rsid w:val="00B53822"/>
    <w:rsid w:val="00B5395B"/>
    <w:rsid w:val="00B53C61"/>
    <w:rsid w:val="00B541C6"/>
    <w:rsid w:val="00B54243"/>
    <w:rsid w:val="00B54B2F"/>
    <w:rsid w:val="00B55566"/>
    <w:rsid w:val="00B55DFC"/>
    <w:rsid w:val="00B55EEF"/>
    <w:rsid w:val="00B56117"/>
    <w:rsid w:val="00B56355"/>
    <w:rsid w:val="00B56A6C"/>
    <w:rsid w:val="00B573CA"/>
    <w:rsid w:val="00B57741"/>
    <w:rsid w:val="00B60039"/>
    <w:rsid w:val="00B60756"/>
    <w:rsid w:val="00B6075D"/>
    <w:rsid w:val="00B607FA"/>
    <w:rsid w:val="00B61094"/>
    <w:rsid w:val="00B612CC"/>
    <w:rsid w:val="00B613A7"/>
    <w:rsid w:val="00B62C58"/>
    <w:rsid w:val="00B62D8F"/>
    <w:rsid w:val="00B6341F"/>
    <w:rsid w:val="00B6350C"/>
    <w:rsid w:val="00B643E1"/>
    <w:rsid w:val="00B6440A"/>
    <w:rsid w:val="00B64DC8"/>
    <w:rsid w:val="00B6514C"/>
    <w:rsid w:val="00B658D9"/>
    <w:rsid w:val="00B67757"/>
    <w:rsid w:val="00B679BF"/>
    <w:rsid w:val="00B67E86"/>
    <w:rsid w:val="00B70023"/>
    <w:rsid w:val="00B70E47"/>
    <w:rsid w:val="00B71593"/>
    <w:rsid w:val="00B71843"/>
    <w:rsid w:val="00B72910"/>
    <w:rsid w:val="00B72E2C"/>
    <w:rsid w:val="00B730E9"/>
    <w:rsid w:val="00B73C92"/>
    <w:rsid w:val="00B73CAD"/>
    <w:rsid w:val="00B74045"/>
    <w:rsid w:val="00B740C8"/>
    <w:rsid w:val="00B744B9"/>
    <w:rsid w:val="00B74C78"/>
    <w:rsid w:val="00B75898"/>
    <w:rsid w:val="00B75B4E"/>
    <w:rsid w:val="00B75EF7"/>
    <w:rsid w:val="00B7685B"/>
    <w:rsid w:val="00B76DD3"/>
    <w:rsid w:val="00B77B14"/>
    <w:rsid w:val="00B80520"/>
    <w:rsid w:val="00B80F16"/>
    <w:rsid w:val="00B81CCD"/>
    <w:rsid w:val="00B81DB3"/>
    <w:rsid w:val="00B81E7C"/>
    <w:rsid w:val="00B82932"/>
    <w:rsid w:val="00B83521"/>
    <w:rsid w:val="00B83B20"/>
    <w:rsid w:val="00B84387"/>
    <w:rsid w:val="00B84700"/>
    <w:rsid w:val="00B8547D"/>
    <w:rsid w:val="00B85533"/>
    <w:rsid w:val="00B85599"/>
    <w:rsid w:val="00B859BC"/>
    <w:rsid w:val="00B861DB"/>
    <w:rsid w:val="00B867BF"/>
    <w:rsid w:val="00B86D85"/>
    <w:rsid w:val="00B86DCC"/>
    <w:rsid w:val="00B87703"/>
    <w:rsid w:val="00B87D4F"/>
    <w:rsid w:val="00B90111"/>
    <w:rsid w:val="00B901A0"/>
    <w:rsid w:val="00B90227"/>
    <w:rsid w:val="00B9040A"/>
    <w:rsid w:val="00B90962"/>
    <w:rsid w:val="00B90DAE"/>
    <w:rsid w:val="00B91359"/>
    <w:rsid w:val="00B91B99"/>
    <w:rsid w:val="00B9266F"/>
    <w:rsid w:val="00B92F9F"/>
    <w:rsid w:val="00B93010"/>
    <w:rsid w:val="00B93F8B"/>
    <w:rsid w:val="00B956E3"/>
    <w:rsid w:val="00B9579E"/>
    <w:rsid w:val="00B957CE"/>
    <w:rsid w:val="00B95AFB"/>
    <w:rsid w:val="00B96756"/>
    <w:rsid w:val="00B9693D"/>
    <w:rsid w:val="00B9794A"/>
    <w:rsid w:val="00BA0052"/>
    <w:rsid w:val="00BA05E5"/>
    <w:rsid w:val="00BA0A1E"/>
    <w:rsid w:val="00BA0CC4"/>
    <w:rsid w:val="00BA1F9C"/>
    <w:rsid w:val="00BA2076"/>
    <w:rsid w:val="00BA2169"/>
    <w:rsid w:val="00BA285A"/>
    <w:rsid w:val="00BA2899"/>
    <w:rsid w:val="00BA2B3B"/>
    <w:rsid w:val="00BA35CA"/>
    <w:rsid w:val="00BA4C81"/>
    <w:rsid w:val="00BA517A"/>
    <w:rsid w:val="00BA540F"/>
    <w:rsid w:val="00BA56D0"/>
    <w:rsid w:val="00BA5BDC"/>
    <w:rsid w:val="00BA6502"/>
    <w:rsid w:val="00BA6BB9"/>
    <w:rsid w:val="00BA6CDC"/>
    <w:rsid w:val="00BA6F44"/>
    <w:rsid w:val="00BA7D31"/>
    <w:rsid w:val="00BB0A2F"/>
    <w:rsid w:val="00BB0F60"/>
    <w:rsid w:val="00BB12B8"/>
    <w:rsid w:val="00BB1592"/>
    <w:rsid w:val="00BB389F"/>
    <w:rsid w:val="00BB4329"/>
    <w:rsid w:val="00BB47B8"/>
    <w:rsid w:val="00BB4961"/>
    <w:rsid w:val="00BB50C7"/>
    <w:rsid w:val="00BB5EF5"/>
    <w:rsid w:val="00BB66A8"/>
    <w:rsid w:val="00BB6B18"/>
    <w:rsid w:val="00BB6CF8"/>
    <w:rsid w:val="00BB7093"/>
    <w:rsid w:val="00BB7F44"/>
    <w:rsid w:val="00BB7F5D"/>
    <w:rsid w:val="00BC0419"/>
    <w:rsid w:val="00BC04EA"/>
    <w:rsid w:val="00BC0611"/>
    <w:rsid w:val="00BC0637"/>
    <w:rsid w:val="00BC06B3"/>
    <w:rsid w:val="00BC0D4C"/>
    <w:rsid w:val="00BC0E20"/>
    <w:rsid w:val="00BC0EF9"/>
    <w:rsid w:val="00BC1006"/>
    <w:rsid w:val="00BC1432"/>
    <w:rsid w:val="00BC15B1"/>
    <w:rsid w:val="00BC1ECB"/>
    <w:rsid w:val="00BC1F28"/>
    <w:rsid w:val="00BC20DC"/>
    <w:rsid w:val="00BC2277"/>
    <w:rsid w:val="00BC259E"/>
    <w:rsid w:val="00BC30FD"/>
    <w:rsid w:val="00BC3A75"/>
    <w:rsid w:val="00BC3C54"/>
    <w:rsid w:val="00BC4415"/>
    <w:rsid w:val="00BC4998"/>
    <w:rsid w:val="00BC52B8"/>
    <w:rsid w:val="00BC568B"/>
    <w:rsid w:val="00BC5C38"/>
    <w:rsid w:val="00BC5F62"/>
    <w:rsid w:val="00BC60BE"/>
    <w:rsid w:val="00BC61D5"/>
    <w:rsid w:val="00BC6B80"/>
    <w:rsid w:val="00BC7369"/>
    <w:rsid w:val="00BC79B5"/>
    <w:rsid w:val="00BD02FD"/>
    <w:rsid w:val="00BD0799"/>
    <w:rsid w:val="00BD1216"/>
    <w:rsid w:val="00BD1874"/>
    <w:rsid w:val="00BD1906"/>
    <w:rsid w:val="00BD3533"/>
    <w:rsid w:val="00BD3774"/>
    <w:rsid w:val="00BD39B6"/>
    <w:rsid w:val="00BD3EA8"/>
    <w:rsid w:val="00BD44B4"/>
    <w:rsid w:val="00BD4680"/>
    <w:rsid w:val="00BD4F83"/>
    <w:rsid w:val="00BD5668"/>
    <w:rsid w:val="00BD568F"/>
    <w:rsid w:val="00BD5B6B"/>
    <w:rsid w:val="00BD5EC4"/>
    <w:rsid w:val="00BD65F6"/>
    <w:rsid w:val="00BD71F5"/>
    <w:rsid w:val="00BD7ADE"/>
    <w:rsid w:val="00BE0D9D"/>
    <w:rsid w:val="00BE0FB4"/>
    <w:rsid w:val="00BE1A02"/>
    <w:rsid w:val="00BE1D0A"/>
    <w:rsid w:val="00BE247F"/>
    <w:rsid w:val="00BE2663"/>
    <w:rsid w:val="00BE2F37"/>
    <w:rsid w:val="00BE3239"/>
    <w:rsid w:val="00BE375F"/>
    <w:rsid w:val="00BE38ED"/>
    <w:rsid w:val="00BE3B2E"/>
    <w:rsid w:val="00BE4FBF"/>
    <w:rsid w:val="00BE5331"/>
    <w:rsid w:val="00BE55BC"/>
    <w:rsid w:val="00BE619D"/>
    <w:rsid w:val="00BE61A7"/>
    <w:rsid w:val="00BE6533"/>
    <w:rsid w:val="00BE67C3"/>
    <w:rsid w:val="00BE6D29"/>
    <w:rsid w:val="00BE6E93"/>
    <w:rsid w:val="00BE7002"/>
    <w:rsid w:val="00BE7087"/>
    <w:rsid w:val="00BE7EB6"/>
    <w:rsid w:val="00BF026B"/>
    <w:rsid w:val="00BF0F55"/>
    <w:rsid w:val="00BF0FCB"/>
    <w:rsid w:val="00BF140B"/>
    <w:rsid w:val="00BF2291"/>
    <w:rsid w:val="00BF247F"/>
    <w:rsid w:val="00BF2495"/>
    <w:rsid w:val="00BF25CB"/>
    <w:rsid w:val="00BF2EB8"/>
    <w:rsid w:val="00BF2EEB"/>
    <w:rsid w:val="00BF32E0"/>
    <w:rsid w:val="00BF36CE"/>
    <w:rsid w:val="00BF4009"/>
    <w:rsid w:val="00BF4319"/>
    <w:rsid w:val="00BF4744"/>
    <w:rsid w:val="00BF4BF3"/>
    <w:rsid w:val="00BF4E52"/>
    <w:rsid w:val="00BF4EB0"/>
    <w:rsid w:val="00BF5108"/>
    <w:rsid w:val="00BF5589"/>
    <w:rsid w:val="00BF55D3"/>
    <w:rsid w:val="00BF6B09"/>
    <w:rsid w:val="00BF7033"/>
    <w:rsid w:val="00BF72FA"/>
    <w:rsid w:val="00BF73EE"/>
    <w:rsid w:val="00C002AF"/>
    <w:rsid w:val="00C00442"/>
    <w:rsid w:val="00C00F53"/>
    <w:rsid w:val="00C012B8"/>
    <w:rsid w:val="00C0138D"/>
    <w:rsid w:val="00C017EA"/>
    <w:rsid w:val="00C019BB"/>
    <w:rsid w:val="00C01F44"/>
    <w:rsid w:val="00C03099"/>
    <w:rsid w:val="00C03334"/>
    <w:rsid w:val="00C03610"/>
    <w:rsid w:val="00C037E6"/>
    <w:rsid w:val="00C03E9D"/>
    <w:rsid w:val="00C040A0"/>
    <w:rsid w:val="00C04399"/>
    <w:rsid w:val="00C04BEB"/>
    <w:rsid w:val="00C05905"/>
    <w:rsid w:val="00C05BE4"/>
    <w:rsid w:val="00C06679"/>
    <w:rsid w:val="00C075BD"/>
    <w:rsid w:val="00C10639"/>
    <w:rsid w:val="00C10A30"/>
    <w:rsid w:val="00C10D92"/>
    <w:rsid w:val="00C114FC"/>
    <w:rsid w:val="00C11FF2"/>
    <w:rsid w:val="00C12045"/>
    <w:rsid w:val="00C121CD"/>
    <w:rsid w:val="00C12E17"/>
    <w:rsid w:val="00C13581"/>
    <w:rsid w:val="00C14326"/>
    <w:rsid w:val="00C143F3"/>
    <w:rsid w:val="00C14963"/>
    <w:rsid w:val="00C15930"/>
    <w:rsid w:val="00C15958"/>
    <w:rsid w:val="00C16122"/>
    <w:rsid w:val="00C1657D"/>
    <w:rsid w:val="00C166F7"/>
    <w:rsid w:val="00C1689B"/>
    <w:rsid w:val="00C169BC"/>
    <w:rsid w:val="00C170FD"/>
    <w:rsid w:val="00C175EE"/>
    <w:rsid w:val="00C1797A"/>
    <w:rsid w:val="00C17B96"/>
    <w:rsid w:val="00C2009F"/>
    <w:rsid w:val="00C2039D"/>
    <w:rsid w:val="00C2066A"/>
    <w:rsid w:val="00C20AF2"/>
    <w:rsid w:val="00C20D30"/>
    <w:rsid w:val="00C2106A"/>
    <w:rsid w:val="00C2134C"/>
    <w:rsid w:val="00C22B51"/>
    <w:rsid w:val="00C22C8B"/>
    <w:rsid w:val="00C22DB5"/>
    <w:rsid w:val="00C2331D"/>
    <w:rsid w:val="00C23FF3"/>
    <w:rsid w:val="00C24312"/>
    <w:rsid w:val="00C24D06"/>
    <w:rsid w:val="00C250D5"/>
    <w:rsid w:val="00C25166"/>
    <w:rsid w:val="00C279B1"/>
    <w:rsid w:val="00C300E9"/>
    <w:rsid w:val="00C30F2F"/>
    <w:rsid w:val="00C31075"/>
    <w:rsid w:val="00C31420"/>
    <w:rsid w:val="00C31E96"/>
    <w:rsid w:val="00C327E5"/>
    <w:rsid w:val="00C331C2"/>
    <w:rsid w:val="00C334FF"/>
    <w:rsid w:val="00C33541"/>
    <w:rsid w:val="00C33A93"/>
    <w:rsid w:val="00C33E8A"/>
    <w:rsid w:val="00C34A4C"/>
    <w:rsid w:val="00C35621"/>
    <w:rsid w:val="00C35666"/>
    <w:rsid w:val="00C35894"/>
    <w:rsid w:val="00C35A94"/>
    <w:rsid w:val="00C35EE9"/>
    <w:rsid w:val="00C361A5"/>
    <w:rsid w:val="00C363A0"/>
    <w:rsid w:val="00C36655"/>
    <w:rsid w:val="00C36EA8"/>
    <w:rsid w:val="00C371FE"/>
    <w:rsid w:val="00C37A94"/>
    <w:rsid w:val="00C37DF9"/>
    <w:rsid w:val="00C40368"/>
    <w:rsid w:val="00C4085A"/>
    <w:rsid w:val="00C41062"/>
    <w:rsid w:val="00C41447"/>
    <w:rsid w:val="00C42AF5"/>
    <w:rsid w:val="00C42B62"/>
    <w:rsid w:val="00C4317B"/>
    <w:rsid w:val="00C43385"/>
    <w:rsid w:val="00C43DBD"/>
    <w:rsid w:val="00C44AA7"/>
    <w:rsid w:val="00C44DBA"/>
    <w:rsid w:val="00C45815"/>
    <w:rsid w:val="00C45A15"/>
    <w:rsid w:val="00C45A83"/>
    <w:rsid w:val="00C45C88"/>
    <w:rsid w:val="00C4736C"/>
    <w:rsid w:val="00C47B69"/>
    <w:rsid w:val="00C47C42"/>
    <w:rsid w:val="00C47E10"/>
    <w:rsid w:val="00C47E76"/>
    <w:rsid w:val="00C5034D"/>
    <w:rsid w:val="00C505F0"/>
    <w:rsid w:val="00C509AC"/>
    <w:rsid w:val="00C51197"/>
    <w:rsid w:val="00C51708"/>
    <w:rsid w:val="00C52371"/>
    <w:rsid w:val="00C52F1C"/>
    <w:rsid w:val="00C5308B"/>
    <w:rsid w:val="00C53EA2"/>
    <w:rsid w:val="00C540BB"/>
    <w:rsid w:val="00C54789"/>
    <w:rsid w:val="00C55680"/>
    <w:rsid w:val="00C556B6"/>
    <w:rsid w:val="00C56B7B"/>
    <w:rsid w:val="00C56E5A"/>
    <w:rsid w:val="00C57381"/>
    <w:rsid w:val="00C574B6"/>
    <w:rsid w:val="00C6000C"/>
    <w:rsid w:val="00C60A6F"/>
    <w:rsid w:val="00C60C8E"/>
    <w:rsid w:val="00C613B1"/>
    <w:rsid w:val="00C62001"/>
    <w:rsid w:val="00C628C4"/>
    <w:rsid w:val="00C62DFE"/>
    <w:rsid w:val="00C634B5"/>
    <w:rsid w:val="00C63B6C"/>
    <w:rsid w:val="00C63C0A"/>
    <w:rsid w:val="00C648E1"/>
    <w:rsid w:val="00C64D5F"/>
    <w:rsid w:val="00C660FA"/>
    <w:rsid w:val="00C66540"/>
    <w:rsid w:val="00C672E7"/>
    <w:rsid w:val="00C67B3F"/>
    <w:rsid w:val="00C67CA4"/>
    <w:rsid w:val="00C70884"/>
    <w:rsid w:val="00C709BA"/>
    <w:rsid w:val="00C71B33"/>
    <w:rsid w:val="00C71C7A"/>
    <w:rsid w:val="00C71D01"/>
    <w:rsid w:val="00C71D76"/>
    <w:rsid w:val="00C71ECE"/>
    <w:rsid w:val="00C71EF4"/>
    <w:rsid w:val="00C728BB"/>
    <w:rsid w:val="00C72B04"/>
    <w:rsid w:val="00C72FEA"/>
    <w:rsid w:val="00C7352F"/>
    <w:rsid w:val="00C7361E"/>
    <w:rsid w:val="00C7365C"/>
    <w:rsid w:val="00C73765"/>
    <w:rsid w:val="00C73CC8"/>
    <w:rsid w:val="00C73CFD"/>
    <w:rsid w:val="00C7445E"/>
    <w:rsid w:val="00C745A6"/>
    <w:rsid w:val="00C74D83"/>
    <w:rsid w:val="00C74EB2"/>
    <w:rsid w:val="00C750DF"/>
    <w:rsid w:val="00C75F60"/>
    <w:rsid w:val="00C761FB"/>
    <w:rsid w:val="00C76366"/>
    <w:rsid w:val="00C7641B"/>
    <w:rsid w:val="00C76FCE"/>
    <w:rsid w:val="00C76FE9"/>
    <w:rsid w:val="00C7776B"/>
    <w:rsid w:val="00C77968"/>
    <w:rsid w:val="00C77CA2"/>
    <w:rsid w:val="00C77E1A"/>
    <w:rsid w:val="00C80170"/>
    <w:rsid w:val="00C80944"/>
    <w:rsid w:val="00C809D4"/>
    <w:rsid w:val="00C80D92"/>
    <w:rsid w:val="00C80E12"/>
    <w:rsid w:val="00C81541"/>
    <w:rsid w:val="00C81E91"/>
    <w:rsid w:val="00C8235F"/>
    <w:rsid w:val="00C8236B"/>
    <w:rsid w:val="00C82A89"/>
    <w:rsid w:val="00C8313F"/>
    <w:rsid w:val="00C843AA"/>
    <w:rsid w:val="00C86700"/>
    <w:rsid w:val="00C8717E"/>
    <w:rsid w:val="00C87194"/>
    <w:rsid w:val="00C903B0"/>
    <w:rsid w:val="00C9089D"/>
    <w:rsid w:val="00C91498"/>
    <w:rsid w:val="00C91A52"/>
    <w:rsid w:val="00C91D05"/>
    <w:rsid w:val="00C91D80"/>
    <w:rsid w:val="00C92525"/>
    <w:rsid w:val="00C92663"/>
    <w:rsid w:val="00C92898"/>
    <w:rsid w:val="00C92BC0"/>
    <w:rsid w:val="00C92FC3"/>
    <w:rsid w:val="00C944FE"/>
    <w:rsid w:val="00C94A51"/>
    <w:rsid w:val="00C94EB1"/>
    <w:rsid w:val="00C964E3"/>
    <w:rsid w:val="00C96B04"/>
    <w:rsid w:val="00C9706D"/>
    <w:rsid w:val="00C97417"/>
    <w:rsid w:val="00C979B9"/>
    <w:rsid w:val="00C97AD4"/>
    <w:rsid w:val="00CA0185"/>
    <w:rsid w:val="00CA071D"/>
    <w:rsid w:val="00CA0794"/>
    <w:rsid w:val="00CA0BDB"/>
    <w:rsid w:val="00CA1D5A"/>
    <w:rsid w:val="00CA2150"/>
    <w:rsid w:val="00CA2A6F"/>
    <w:rsid w:val="00CA3311"/>
    <w:rsid w:val="00CA40A7"/>
    <w:rsid w:val="00CA4340"/>
    <w:rsid w:val="00CA4636"/>
    <w:rsid w:val="00CA46D9"/>
    <w:rsid w:val="00CA46FB"/>
    <w:rsid w:val="00CA4C23"/>
    <w:rsid w:val="00CA51E3"/>
    <w:rsid w:val="00CA5548"/>
    <w:rsid w:val="00CA6E2C"/>
    <w:rsid w:val="00CA7476"/>
    <w:rsid w:val="00CA77A0"/>
    <w:rsid w:val="00CA7FFC"/>
    <w:rsid w:val="00CB010F"/>
    <w:rsid w:val="00CB03F9"/>
    <w:rsid w:val="00CB0417"/>
    <w:rsid w:val="00CB085C"/>
    <w:rsid w:val="00CB0BD2"/>
    <w:rsid w:val="00CB1347"/>
    <w:rsid w:val="00CB1901"/>
    <w:rsid w:val="00CB198B"/>
    <w:rsid w:val="00CB26B9"/>
    <w:rsid w:val="00CB275C"/>
    <w:rsid w:val="00CB2CAC"/>
    <w:rsid w:val="00CB3925"/>
    <w:rsid w:val="00CB3A51"/>
    <w:rsid w:val="00CB4000"/>
    <w:rsid w:val="00CB42E4"/>
    <w:rsid w:val="00CB48E3"/>
    <w:rsid w:val="00CB5C93"/>
    <w:rsid w:val="00CB6214"/>
    <w:rsid w:val="00CB645F"/>
    <w:rsid w:val="00CB6E24"/>
    <w:rsid w:val="00CB7403"/>
    <w:rsid w:val="00CB7EAC"/>
    <w:rsid w:val="00CC11A3"/>
    <w:rsid w:val="00CC1447"/>
    <w:rsid w:val="00CC1A0A"/>
    <w:rsid w:val="00CC1F6D"/>
    <w:rsid w:val="00CC20CD"/>
    <w:rsid w:val="00CC2900"/>
    <w:rsid w:val="00CC3320"/>
    <w:rsid w:val="00CC3766"/>
    <w:rsid w:val="00CC38E5"/>
    <w:rsid w:val="00CC4255"/>
    <w:rsid w:val="00CC474C"/>
    <w:rsid w:val="00CC494A"/>
    <w:rsid w:val="00CC4D82"/>
    <w:rsid w:val="00CC5E06"/>
    <w:rsid w:val="00CC60B3"/>
    <w:rsid w:val="00CC7068"/>
    <w:rsid w:val="00CC719D"/>
    <w:rsid w:val="00CD07D7"/>
    <w:rsid w:val="00CD09CB"/>
    <w:rsid w:val="00CD0AB4"/>
    <w:rsid w:val="00CD1607"/>
    <w:rsid w:val="00CD1670"/>
    <w:rsid w:val="00CD1FAD"/>
    <w:rsid w:val="00CD2248"/>
    <w:rsid w:val="00CD2402"/>
    <w:rsid w:val="00CD2494"/>
    <w:rsid w:val="00CD26F5"/>
    <w:rsid w:val="00CD339C"/>
    <w:rsid w:val="00CD5464"/>
    <w:rsid w:val="00CD55A7"/>
    <w:rsid w:val="00CD591D"/>
    <w:rsid w:val="00CD5EA4"/>
    <w:rsid w:val="00CD63DD"/>
    <w:rsid w:val="00CD6559"/>
    <w:rsid w:val="00CD6655"/>
    <w:rsid w:val="00CD66E1"/>
    <w:rsid w:val="00CD6D71"/>
    <w:rsid w:val="00CE06E1"/>
    <w:rsid w:val="00CE16B1"/>
    <w:rsid w:val="00CE1DE0"/>
    <w:rsid w:val="00CE2346"/>
    <w:rsid w:val="00CE27B3"/>
    <w:rsid w:val="00CE2AD5"/>
    <w:rsid w:val="00CE2C39"/>
    <w:rsid w:val="00CE32BA"/>
    <w:rsid w:val="00CE3351"/>
    <w:rsid w:val="00CE3787"/>
    <w:rsid w:val="00CE37A3"/>
    <w:rsid w:val="00CE3E46"/>
    <w:rsid w:val="00CE3F9D"/>
    <w:rsid w:val="00CE4541"/>
    <w:rsid w:val="00CE4590"/>
    <w:rsid w:val="00CE48F5"/>
    <w:rsid w:val="00CE5238"/>
    <w:rsid w:val="00CE5367"/>
    <w:rsid w:val="00CE5534"/>
    <w:rsid w:val="00CE587E"/>
    <w:rsid w:val="00CE5B9B"/>
    <w:rsid w:val="00CE5D09"/>
    <w:rsid w:val="00CE622E"/>
    <w:rsid w:val="00CE646A"/>
    <w:rsid w:val="00CE6C0B"/>
    <w:rsid w:val="00CE72D0"/>
    <w:rsid w:val="00CE7514"/>
    <w:rsid w:val="00CE7686"/>
    <w:rsid w:val="00CE7BDA"/>
    <w:rsid w:val="00CED46B"/>
    <w:rsid w:val="00CF13D5"/>
    <w:rsid w:val="00CF157C"/>
    <w:rsid w:val="00CF1D66"/>
    <w:rsid w:val="00CF23E1"/>
    <w:rsid w:val="00CF2611"/>
    <w:rsid w:val="00CF2CAF"/>
    <w:rsid w:val="00CF2FA2"/>
    <w:rsid w:val="00CF30BE"/>
    <w:rsid w:val="00CF3321"/>
    <w:rsid w:val="00CF3967"/>
    <w:rsid w:val="00CF3AA7"/>
    <w:rsid w:val="00CF3DC7"/>
    <w:rsid w:val="00CF4593"/>
    <w:rsid w:val="00CF5C0D"/>
    <w:rsid w:val="00CF6676"/>
    <w:rsid w:val="00CF66EC"/>
    <w:rsid w:val="00CF688F"/>
    <w:rsid w:val="00CF702D"/>
    <w:rsid w:val="00CF7857"/>
    <w:rsid w:val="00CF7A3A"/>
    <w:rsid w:val="00CF7DAD"/>
    <w:rsid w:val="00D00485"/>
    <w:rsid w:val="00D010D2"/>
    <w:rsid w:val="00D015E5"/>
    <w:rsid w:val="00D0161E"/>
    <w:rsid w:val="00D01B45"/>
    <w:rsid w:val="00D0214B"/>
    <w:rsid w:val="00D023A9"/>
    <w:rsid w:val="00D02653"/>
    <w:rsid w:val="00D02660"/>
    <w:rsid w:val="00D0277B"/>
    <w:rsid w:val="00D02A9B"/>
    <w:rsid w:val="00D04605"/>
    <w:rsid w:val="00D04AC1"/>
    <w:rsid w:val="00D05AEC"/>
    <w:rsid w:val="00D06507"/>
    <w:rsid w:val="00D06BD3"/>
    <w:rsid w:val="00D06CC3"/>
    <w:rsid w:val="00D06E03"/>
    <w:rsid w:val="00D06F53"/>
    <w:rsid w:val="00D076D6"/>
    <w:rsid w:val="00D078B6"/>
    <w:rsid w:val="00D07906"/>
    <w:rsid w:val="00D07B1B"/>
    <w:rsid w:val="00D100B1"/>
    <w:rsid w:val="00D1013D"/>
    <w:rsid w:val="00D105E2"/>
    <w:rsid w:val="00D1094F"/>
    <w:rsid w:val="00D10CBB"/>
    <w:rsid w:val="00D10DED"/>
    <w:rsid w:val="00D10E46"/>
    <w:rsid w:val="00D11716"/>
    <w:rsid w:val="00D117CF"/>
    <w:rsid w:val="00D11E45"/>
    <w:rsid w:val="00D122A7"/>
    <w:rsid w:val="00D128BB"/>
    <w:rsid w:val="00D12F2F"/>
    <w:rsid w:val="00D138FD"/>
    <w:rsid w:val="00D13BFA"/>
    <w:rsid w:val="00D143B1"/>
    <w:rsid w:val="00D144DA"/>
    <w:rsid w:val="00D1592D"/>
    <w:rsid w:val="00D165D6"/>
    <w:rsid w:val="00D16FC2"/>
    <w:rsid w:val="00D172BE"/>
    <w:rsid w:val="00D173F8"/>
    <w:rsid w:val="00D178BF"/>
    <w:rsid w:val="00D204D7"/>
    <w:rsid w:val="00D210C0"/>
    <w:rsid w:val="00D21199"/>
    <w:rsid w:val="00D21BC5"/>
    <w:rsid w:val="00D21FCB"/>
    <w:rsid w:val="00D21FE8"/>
    <w:rsid w:val="00D22149"/>
    <w:rsid w:val="00D223D0"/>
    <w:rsid w:val="00D225A7"/>
    <w:rsid w:val="00D22C00"/>
    <w:rsid w:val="00D233CC"/>
    <w:rsid w:val="00D23A61"/>
    <w:rsid w:val="00D248DE"/>
    <w:rsid w:val="00D24BCB"/>
    <w:rsid w:val="00D24D8A"/>
    <w:rsid w:val="00D25950"/>
    <w:rsid w:val="00D2648C"/>
    <w:rsid w:val="00D26574"/>
    <w:rsid w:val="00D26648"/>
    <w:rsid w:val="00D26A2E"/>
    <w:rsid w:val="00D26B23"/>
    <w:rsid w:val="00D26D55"/>
    <w:rsid w:val="00D26DD2"/>
    <w:rsid w:val="00D26F18"/>
    <w:rsid w:val="00D27239"/>
    <w:rsid w:val="00D27B40"/>
    <w:rsid w:val="00D30171"/>
    <w:rsid w:val="00D3039C"/>
    <w:rsid w:val="00D31610"/>
    <w:rsid w:val="00D32793"/>
    <w:rsid w:val="00D32795"/>
    <w:rsid w:val="00D32A50"/>
    <w:rsid w:val="00D32C8D"/>
    <w:rsid w:val="00D32E34"/>
    <w:rsid w:val="00D336D5"/>
    <w:rsid w:val="00D33855"/>
    <w:rsid w:val="00D34237"/>
    <w:rsid w:val="00D34357"/>
    <w:rsid w:val="00D347B6"/>
    <w:rsid w:val="00D350A8"/>
    <w:rsid w:val="00D35619"/>
    <w:rsid w:val="00D35F92"/>
    <w:rsid w:val="00D35F99"/>
    <w:rsid w:val="00D35FFD"/>
    <w:rsid w:val="00D36652"/>
    <w:rsid w:val="00D368DB"/>
    <w:rsid w:val="00D37327"/>
    <w:rsid w:val="00D37AC3"/>
    <w:rsid w:val="00D40118"/>
    <w:rsid w:val="00D40524"/>
    <w:rsid w:val="00D40A02"/>
    <w:rsid w:val="00D40FFD"/>
    <w:rsid w:val="00D424A6"/>
    <w:rsid w:val="00D4313B"/>
    <w:rsid w:val="00D43B60"/>
    <w:rsid w:val="00D45A3C"/>
    <w:rsid w:val="00D46A02"/>
    <w:rsid w:val="00D46D91"/>
    <w:rsid w:val="00D4759E"/>
    <w:rsid w:val="00D5026C"/>
    <w:rsid w:val="00D50323"/>
    <w:rsid w:val="00D50610"/>
    <w:rsid w:val="00D51210"/>
    <w:rsid w:val="00D52341"/>
    <w:rsid w:val="00D5254C"/>
    <w:rsid w:val="00D52982"/>
    <w:rsid w:val="00D530DF"/>
    <w:rsid w:val="00D53573"/>
    <w:rsid w:val="00D53E68"/>
    <w:rsid w:val="00D54F21"/>
    <w:rsid w:val="00D551BD"/>
    <w:rsid w:val="00D55422"/>
    <w:rsid w:val="00D55449"/>
    <w:rsid w:val="00D55D17"/>
    <w:rsid w:val="00D55EEC"/>
    <w:rsid w:val="00D55F6A"/>
    <w:rsid w:val="00D563E2"/>
    <w:rsid w:val="00D5642D"/>
    <w:rsid w:val="00D5665A"/>
    <w:rsid w:val="00D568E3"/>
    <w:rsid w:val="00D56B02"/>
    <w:rsid w:val="00D5712E"/>
    <w:rsid w:val="00D5719E"/>
    <w:rsid w:val="00D57B55"/>
    <w:rsid w:val="00D57B98"/>
    <w:rsid w:val="00D6002B"/>
    <w:rsid w:val="00D60260"/>
    <w:rsid w:val="00D60330"/>
    <w:rsid w:val="00D607B0"/>
    <w:rsid w:val="00D607CB"/>
    <w:rsid w:val="00D6136A"/>
    <w:rsid w:val="00D61767"/>
    <w:rsid w:val="00D62E04"/>
    <w:rsid w:val="00D63B32"/>
    <w:rsid w:val="00D63E07"/>
    <w:rsid w:val="00D64001"/>
    <w:rsid w:val="00D640C6"/>
    <w:rsid w:val="00D64658"/>
    <w:rsid w:val="00D657C8"/>
    <w:rsid w:val="00D659C2"/>
    <w:rsid w:val="00D65FA0"/>
    <w:rsid w:val="00D66171"/>
    <w:rsid w:val="00D6664C"/>
    <w:rsid w:val="00D66B5A"/>
    <w:rsid w:val="00D66F61"/>
    <w:rsid w:val="00D670B3"/>
    <w:rsid w:val="00D6719B"/>
    <w:rsid w:val="00D67A90"/>
    <w:rsid w:val="00D67D91"/>
    <w:rsid w:val="00D70EBE"/>
    <w:rsid w:val="00D711B8"/>
    <w:rsid w:val="00D71C95"/>
    <w:rsid w:val="00D72BAD"/>
    <w:rsid w:val="00D72C78"/>
    <w:rsid w:val="00D739F3"/>
    <w:rsid w:val="00D73C84"/>
    <w:rsid w:val="00D740B5"/>
    <w:rsid w:val="00D747C2"/>
    <w:rsid w:val="00D749DC"/>
    <w:rsid w:val="00D7524D"/>
    <w:rsid w:val="00D75DA4"/>
    <w:rsid w:val="00D763E9"/>
    <w:rsid w:val="00D7738D"/>
    <w:rsid w:val="00D77902"/>
    <w:rsid w:val="00D77DF6"/>
    <w:rsid w:val="00D805C6"/>
    <w:rsid w:val="00D80654"/>
    <w:rsid w:val="00D81CB3"/>
    <w:rsid w:val="00D81EAF"/>
    <w:rsid w:val="00D8298E"/>
    <w:rsid w:val="00D82BFC"/>
    <w:rsid w:val="00D82D23"/>
    <w:rsid w:val="00D83493"/>
    <w:rsid w:val="00D83B02"/>
    <w:rsid w:val="00D8441B"/>
    <w:rsid w:val="00D84988"/>
    <w:rsid w:val="00D84E26"/>
    <w:rsid w:val="00D84F8C"/>
    <w:rsid w:val="00D85045"/>
    <w:rsid w:val="00D8542D"/>
    <w:rsid w:val="00D85484"/>
    <w:rsid w:val="00D85AE5"/>
    <w:rsid w:val="00D863F0"/>
    <w:rsid w:val="00D86E83"/>
    <w:rsid w:val="00D86F3A"/>
    <w:rsid w:val="00D86FE0"/>
    <w:rsid w:val="00D876B8"/>
    <w:rsid w:val="00D87952"/>
    <w:rsid w:val="00D87DD1"/>
    <w:rsid w:val="00D905FA"/>
    <w:rsid w:val="00D90F23"/>
    <w:rsid w:val="00D91286"/>
    <w:rsid w:val="00D91329"/>
    <w:rsid w:val="00D91376"/>
    <w:rsid w:val="00D91781"/>
    <w:rsid w:val="00D91CD6"/>
    <w:rsid w:val="00D9253C"/>
    <w:rsid w:val="00D92548"/>
    <w:rsid w:val="00D93667"/>
    <w:rsid w:val="00D9380C"/>
    <w:rsid w:val="00D939CD"/>
    <w:rsid w:val="00D93FE0"/>
    <w:rsid w:val="00D9436C"/>
    <w:rsid w:val="00D943DE"/>
    <w:rsid w:val="00D95CC3"/>
    <w:rsid w:val="00D964AD"/>
    <w:rsid w:val="00D96733"/>
    <w:rsid w:val="00D96EE0"/>
    <w:rsid w:val="00D97800"/>
    <w:rsid w:val="00D97A19"/>
    <w:rsid w:val="00D97A44"/>
    <w:rsid w:val="00D97FCF"/>
    <w:rsid w:val="00DA06B0"/>
    <w:rsid w:val="00DA08D2"/>
    <w:rsid w:val="00DA0AB9"/>
    <w:rsid w:val="00DA0CEF"/>
    <w:rsid w:val="00DA154F"/>
    <w:rsid w:val="00DA2052"/>
    <w:rsid w:val="00DA21D8"/>
    <w:rsid w:val="00DA2302"/>
    <w:rsid w:val="00DA29C1"/>
    <w:rsid w:val="00DA2A84"/>
    <w:rsid w:val="00DA3247"/>
    <w:rsid w:val="00DA39F0"/>
    <w:rsid w:val="00DA3B95"/>
    <w:rsid w:val="00DA4116"/>
    <w:rsid w:val="00DA52CC"/>
    <w:rsid w:val="00DA558F"/>
    <w:rsid w:val="00DA5779"/>
    <w:rsid w:val="00DA5A3D"/>
    <w:rsid w:val="00DA665D"/>
    <w:rsid w:val="00DA6B17"/>
    <w:rsid w:val="00DA74DF"/>
    <w:rsid w:val="00DA775F"/>
    <w:rsid w:val="00DA7E03"/>
    <w:rsid w:val="00DA7E39"/>
    <w:rsid w:val="00DA7ED2"/>
    <w:rsid w:val="00DAFDB2"/>
    <w:rsid w:val="00DB031F"/>
    <w:rsid w:val="00DB063F"/>
    <w:rsid w:val="00DB0679"/>
    <w:rsid w:val="00DB131C"/>
    <w:rsid w:val="00DB1593"/>
    <w:rsid w:val="00DB16EA"/>
    <w:rsid w:val="00DB17CB"/>
    <w:rsid w:val="00DB1DAA"/>
    <w:rsid w:val="00DB27BB"/>
    <w:rsid w:val="00DB2813"/>
    <w:rsid w:val="00DB2868"/>
    <w:rsid w:val="00DB300E"/>
    <w:rsid w:val="00DB398C"/>
    <w:rsid w:val="00DB3C00"/>
    <w:rsid w:val="00DB3D95"/>
    <w:rsid w:val="00DB3F51"/>
    <w:rsid w:val="00DB412C"/>
    <w:rsid w:val="00DB4899"/>
    <w:rsid w:val="00DB494E"/>
    <w:rsid w:val="00DB51ED"/>
    <w:rsid w:val="00DB52D0"/>
    <w:rsid w:val="00DB5442"/>
    <w:rsid w:val="00DB566C"/>
    <w:rsid w:val="00DB56F0"/>
    <w:rsid w:val="00DB5784"/>
    <w:rsid w:val="00DB5F29"/>
    <w:rsid w:val="00DB642E"/>
    <w:rsid w:val="00DB65B6"/>
    <w:rsid w:val="00DB69A7"/>
    <w:rsid w:val="00DB69FE"/>
    <w:rsid w:val="00DB6A21"/>
    <w:rsid w:val="00DB6D46"/>
    <w:rsid w:val="00DB6EBC"/>
    <w:rsid w:val="00DB7A6D"/>
    <w:rsid w:val="00DB7C13"/>
    <w:rsid w:val="00DC027A"/>
    <w:rsid w:val="00DC0A40"/>
    <w:rsid w:val="00DC0CBD"/>
    <w:rsid w:val="00DC1351"/>
    <w:rsid w:val="00DC1FAF"/>
    <w:rsid w:val="00DC22AE"/>
    <w:rsid w:val="00DC2654"/>
    <w:rsid w:val="00DC2CB3"/>
    <w:rsid w:val="00DC2DF3"/>
    <w:rsid w:val="00DC3F42"/>
    <w:rsid w:val="00DC3F8A"/>
    <w:rsid w:val="00DC4932"/>
    <w:rsid w:val="00DC5347"/>
    <w:rsid w:val="00DC5EFA"/>
    <w:rsid w:val="00DC5F61"/>
    <w:rsid w:val="00DC62CB"/>
    <w:rsid w:val="00DC6A71"/>
    <w:rsid w:val="00DC6F61"/>
    <w:rsid w:val="00DC6F66"/>
    <w:rsid w:val="00DC77DB"/>
    <w:rsid w:val="00DC7882"/>
    <w:rsid w:val="00DC78A9"/>
    <w:rsid w:val="00DC7DD5"/>
    <w:rsid w:val="00DCC02F"/>
    <w:rsid w:val="00DD0368"/>
    <w:rsid w:val="00DD048B"/>
    <w:rsid w:val="00DD0AC6"/>
    <w:rsid w:val="00DD0B90"/>
    <w:rsid w:val="00DD1069"/>
    <w:rsid w:val="00DD1B09"/>
    <w:rsid w:val="00DD1BFC"/>
    <w:rsid w:val="00DD1D94"/>
    <w:rsid w:val="00DD24CF"/>
    <w:rsid w:val="00DD26F7"/>
    <w:rsid w:val="00DD2BE6"/>
    <w:rsid w:val="00DD2DF5"/>
    <w:rsid w:val="00DD39B5"/>
    <w:rsid w:val="00DD40AF"/>
    <w:rsid w:val="00DD4130"/>
    <w:rsid w:val="00DD429C"/>
    <w:rsid w:val="00DD46A2"/>
    <w:rsid w:val="00DD4C58"/>
    <w:rsid w:val="00DD4EBD"/>
    <w:rsid w:val="00DD57C9"/>
    <w:rsid w:val="00DD5840"/>
    <w:rsid w:val="00DD5FC8"/>
    <w:rsid w:val="00DD6107"/>
    <w:rsid w:val="00DD6E21"/>
    <w:rsid w:val="00DD7462"/>
    <w:rsid w:val="00DD79AD"/>
    <w:rsid w:val="00DD79F4"/>
    <w:rsid w:val="00DD7E3B"/>
    <w:rsid w:val="00DDAFDE"/>
    <w:rsid w:val="00DE0F2C"/>
    <w:rsid w:val="00DE1967"/>
    <w:rsid w:val="00DE1CD2"/>
    <w:rsid w:val="00DE257B"/>
    <w:rsid w:val="00DE2D72"/>
    <w:rsid w:val="00DE2DD3"/>
    <w:rsid w:val="00DE31B0"/>
    <w:rsid w:val="00DE33CD"/>
    <w:rsid w:val="00DE3C3F"/>
    <w:rsid w:val="00DE5388"/>
    <w:rsid w:val="00DE58B8"/>
    <w:rsid w:val="00DE5A6F"/>
    <w:rsid w:val="00DE5EB3"/>
    <w:rsid w:val="00DE6D7D"/>
    <w:rsid w:val="00DE72FD"/>
    <w:rsid w:val="00DE74AA"/>
    <w:rsid w:val="00DE7572"/>
    <w:rsid w:val="00DE77E2"/>
    <w:rsid w:val="00DE78E6"/>
    <w:rsid w:val="00DE7B44"/>
    <w:rsid w:val="00DF0FB4"/>
    <w:rsid w:val="00DF15E8"/>
    <w:rsid w:val="00DF1B43"/>
    <w:rsid w:val="00DF225E"/>
    <w:rsid w:val="00DF2CB4"/>
    <w:rsid w:val="00DF316C"/>
    <w:rsid w:val="00DF3203"/>
    <w:rsid w:val="00DF3A0B"/>
    <w:rsid w:val="00DF4219"/>
    <w:rsid w:val="00DF439A"/>
    <w:rsid w:val="00DF44A2"/>
    <w:rsid w:val="00DF4ADA"/>
    <w:rsid w:val="00DF5811"/>
    <w:rsid w:val="00DF5ABA"/>
    <w:rsid w:val="00DF5AC2"/>
    <w:rsid w:val="00DF6565"/>
    <w:rsid w:val="00DF6B4C"/>
    <w:rsid w:val="00DF7203"/>
    <w:rsid w:val="00DF72A5"/>
    <w:rsid w:val="00DF7E65"/>
    <w:rsid w:val="00E00277"/>
    <w:rsid w:val="00E00954"/>
    <w:rsid w:val="00E011C5"/>
    <w:rsid w:val="00E0174D"/>
    <w:rsid w:val="00E01872"/>
    <w:rsid w:val="00E01B0F"/>
    <w:rsid w:val="00E01DF8"/>
    <w:rsid w:val="00E02167"/>
    <w:rsid w:val="00E02631"/>
    <w:rsid w:val="00E0280A"/>
    <w:rsid w:val="00E0357D"/>
    <w:rsid w:val="00E03929"/>
    <w:rsid w:val="00E052F2"/>
    <w:rsid w:val="00E05AB2"/>
    <w:rsid w:val="00E06554"/>
    <w:rsid w:val="00E06EBF"/>
    <w:rsid w:val="00E10322"/>
    <w:rsid w:val="00E10CB7"/>
    <w:rsid w:val="00E10F0C"/>
    <w:rsid w:val="00E114CC"/>
    <w:rsid w:val="00E11923"/>
    <w:rsid w:val="00E11B78"/>
    <w:rsid w:val="00E120C8"/>
    <w:rsid w:val="00E123EE"/>
    <w:rsid w:val="00E12EE3"/>
    <w:rsid w:val="00E13094"/>
    <w:rsid w:val="00E13F74"/>
    <w:rsid w:val="00E1449A"/>
    <w:rsid w:val="00E1465A"/>
    <w:rsid w:val="00E14B00"/>
    <w:rsid w:val="00E14D2E"/>
    <w:rsid w:val="00E14E75"/>
    <w:rsid w:val="00E15702"/>
    <w:rsid w:val="00E15BEB"/>
    <w:rsid w:val="00E16AAC"/>
    <w:rsid w:val="00E17CFE"/>
    <w:rsid w:val="00E17ED5"/>
    <w:rsid w:val="00E17F2D"/>
    <w:rsid w:val="00E20882"/>
    <w:rsid w:val="00E20F55"/>
    <w:rsid w:val="00E21083"/>
    <w:rsid w:val="00E21DF9"/>
    <w:rsid w:val="00E23006"/>
    <w:rsid w:val="00E245A4"/>
    <w:rsid w:val="00E24D87"/>
    <w:rsid w:val="00E25783"/>
    <w:rsid w:val="00E25A01"/>
    <w:rsid w:val="00E26DC4"/>
    <w:rsid w:val="00E26F1B"/>
    <w:rsid w:val="00E2765A"/>
    <w:rsid w:val="00E277FC"/>
    <w:rsid w:val="00E27FA7"/>
    <w:rsid w:val="00E30244"/>
    <w:rsid w:val="00E30CEC"/>
    <w:rsid w:val="00E33CFA"/>
    <w:rsid w:val="00E33FD8"/>
    <w:rsid w:val="00E3437D"/>
    <w:rsid w:val="00E3520D"/>
    <w:rsid w:val="00E3553C"/>
    <w:rsid w:val="00E35DDB"/>
    <w:rsid w:val="00E35E05"/>
    <w:rsid w:val="00E3603A"/>
    <w:rsid w:val="00E360F3"/>
    <w:rsid w:val="00E364E2"/>
    <w:rsid w:val="00E369A0"/>
    <w:rsid w:val="00E371EA"/>
    <w:rsid w:val="00E37224"/>
    <w:rsid w:val="00E376E7"/>
    <w:rsid w:val="00E3796E"/>
    <w:rsid w:val="00E40E6A"/>
    <w:rsid w:val="00E41111"/>
    <w:rsid w:val="00E41391"/>
    <w:rsid w:val="00E41F71"/>
    <w:rsid w:val="00E41FFF"/>
    <w:rsid w:val="00E42826"/>
    <w:rsid w:val="00E4317F"/>
    <w:rsid w:val="00E440B3"/>
    <w:rsid w:val="00E44605"/>
    <w:rsid w:val="00E448A3"/>
    <w:rsid w:val="00E448D9"/>
    <w:rsid w:val="00E44AEC"/>
    <w:rsid w:val="00E458A2"/>
    <w:rsid w:val="00E45F9F"/>
    <w:rsid w:val="00E4622E"/>
    <w:rsid w:val="00E464AC"/>
    <w:rsid w:val="00E46952"/>
    <w:rsid w:val="00E47715"/>
    <w:rsid w:val="00E508D2"/>
    <w:rsid w:val="00E50B67"/>
    <w:rsid w:val="00E50F71"/>
    <w:rsid w:val="00E5125A"/>
    <w:rsid w:val="00E514C1"/>
    <w:rsid w:val="00E51A91"/>
    <w:rsid w:val="00E51E60"/>
    <w:rsid w:val="00E5293E"/>
    <w:rsid w:val="00E52D05"/>
    <w:rsid w:val="00E53244"/>
    <w:rsid w:val="00E54238"/>
    <w:rsid w:val="00E54267"/>
    <w:rsid w:val="00E54298"/>
    <w:rsid w:val="00E54A46"/>
    <w:rsid w:val="00E55502"/>
    <w:rsid w:val="00E57FE7"/>
    <w:rsid w:val="00E60D5C"/>
    <w:rsid w:val="00E61376"/>
    <w:rsid w:val="00E618E0"/>
    <w:rsid w:val="00E61A46"/>
    <w:rsid w:val="00E61E5A"/>
    <w:rsid w:val="00E6292C"/>
    <w:rsid w:val="00E63057"/>
    <w:rsid w:val="00E632D8"/>
    <w:rsid w:val="00E63428"/>
    <w:rsid w:val="00E63B82"/>
    <w:rsid w:val="00E63E31"/>
    <w:rsid w:val="00E644FB"/>
    <w:rsid w:val="00E6486A"/>
    <w:rsid w:val="00E648C1"/>
    <w:rsid w:val="00E64FE0"/>
    <w:rsid w:val="00E65434"/>
    <w:rsid w:val="00E65626"/>
    <w:rsid w:val="00E659FF"/>
    <w:rsid w:val="00E661ED"/>
    <w:rsid w:val="00E66386"/>
    <w:rsid w:val="00E66615"/>
    <w:rsid w:val="00E67001"/>
    <w:rsid w:val="00E67D15"/>
    <w:rsid w:val="00E708B5"/>
    <w:rsid w:val="00E70AA1"/>
    <w:rsid w:val="00E711DD"/>
    <w:rsid w:val="00E71233"/>
    <w:rsid w:val="00E71264"/>
    <w:rsid w:val="00E7127E"/>
    <w:rsid w:val="00E713F8"/>
    <w:rsid w:val="00E715CF"/>
    <w:rsid w:val="00E71C30"/>
    <w:rsid w:val="00E728CD"/>
    <w:rsid w:val="00E72BE6"/>
    <w:rsid w:val="00E7343B"/>
    <w:rsid w:val="00E73710"/>
    <w:rsid w:val="00E7381B"/>
    <w:rsid w:val="00E741FF"/>
    <w:rsid w:val="00E7454C"/>
    <w:rsid w:val="00E746CB"/>
    <w:rsid w:val="00E7478B"/>
    <w:rsid w:val="00E74A11"/>
    <w:rsid w:val="00E74BE8"/>
    <w:rsid w:val="00E758D3"/>
    <w:rsid w:val="00E75B8F"/>
    <w:rsid w:val="00E75EAA"/>
    <w:rsid w:val="00E75EF5"/>
    <w:rsid w:val="00E76342"/>
    <w:rsid w:val="00E7702E"/>
    <w:rsid w:val="00E77E97"/>
    <w:rsid w:val="00E806E8"/>
    <w:rsid w:val="00E813DE"/>
    <w:rsid w:val="00E81E70"/>
    <w:rsid w:val="00E82208"/>
    <w:rsid w:val="00E8253D"/>
    <w:rsid w:val="00E83503"/>
    <w:rsid w:val="00E83A70"/>
    <w:rsid w:val="00E83ED6"/>
    <w:rsid w:val="00E846E2"/>
    <w:rsid w:val="00E84798"/>
    <w:rsid w:val="00E85507"/>
    <w:rsid w:val="00E86A8A"/>
    <w:rsid w:val="00E86B62"/>
    <w:rsid w:val="00E87CD7"/>
    <w:rsid w:val="00E90850"/>
    <w:rsid w:val="00E90DA5"/>
    <w:rsid w:val="00E914AB"/>
    <w:rsid w:val="00E91559"/>
    <w:rsid w:val="00E9160B"/>
    <w:rsid w:val="00E917CF"/>
    <w:rsid w:val="00E924A8"/>
    <w:rsid w:val="00E92877"/>
    <w:rsid w:val="00E92A30"/>
    <w:rsid w:val="00E92E92"/>
    <w:rsid w:val="00E93926"/>
    <w:rsid w:val="00E944DB"/>
    <w:rsid w:val="00E94AE7"/>
    <w:rsid w:val="00E94EC1"/>
    <w:rsid w:val="00E9560B"/>
    <w:rsid w:val="00E9588E"/>
    <w:rsid w:val="00E95C0E"/>
    <w:rsid w:val="00E95F4A"/>
    <w:rsid w:val="00E95FD6"/>
    <w:rsid w:val="00E963F4"/>
    <w:rsid w:val="00E967A8"/>
    <w:rsid w:val="00E973DD"/>
    <w:rsid w:val="00E975F3"/>
    <w:rsid w:val="00E97B4E"/>
    <w:rsid w:val="00E97C1B"/>
    <w:rsid w:val="00EA016F"/>
    <w:rsid w:val="00EA117B"/>
    <w:rsid w:val="00EA147F"/>
    <w:rsid w:val="00EA1556"/>
    <w:rsid w:val="00EA1DF6"/>
    <w:rsid w:val="00EA21F7"/>
    <w:rsid w:val="00EA248F"/>
    <w:rsid w:val="00EA25FF"/>
    <w:rsid w:val="00EA294F"/>
    <w:rsid w:val="00EA2986"/>
    <w:rsid w:val="00EA2E57"/>
    <w:rsid w:val="00EA2FA9"/>
    <w:rsid w:val="00EA30A4"/>
    <w:rsid w:val="00EA340D"/>
    <w:rsid w:val="00EA34D0"/>
    <w:rsid w:val="00EA3597"/>
    <w:rsid w:val="00EA4DDF"/>
    <w:rsid w:val="00EA53E8"/>
    <w:rsid w:val="00EA56C3"/>
    <w:rsid w:val="00EA583B"/>
    <w:rsid w:val="00EA58DB"/>
    <w:rsid w:val="00EA5954"/>
    <w:rsid w:val="00EA5D15"/>
    <w:rsid w:val="00EA6BF7"/>
    <w:rsid w:val="00EA6C47"/>
    <w:rsid w:val="00EA6F69"/>
    <w:rsid w:val="00EA781F"/>
    <w:rsid w:val="00EA7A0C"/>
    <w:rsid w:val="00EA7D47"/>
    <w:rsid w:val="00EB065F"/>
    <w:rsid w:val="00EB19A6"/>
    <w:rsid w:val="00EB1D7D"/>
    <w:rsid w:val="00EB2DDC"/>
    <w:rsid w:val="00EB34A2"/>
    <w:rsid w:val="00EB3A56"/>
    <w:rsid w:val="00EB451D"/>
    <w:rsid w:val="00EB4D71"/>
    <w:rsid w:val="00EB6CE9"/>
    <w:rsid w:val="00EB748A"/>
    <w:rsid w:val="00EB74AC"/>
    <w:rsid w:val="00EB76FC"/>
    <w:rsid w:val="00EB79AA"/>
    <w:rsid w:val="00EB7A0A"/>
    <w:rsid w:val="00EB7ADF"/>
    <w:rsid w:val="00EC04D4"/>
    <w:rsid w:val="00EC06AB"/>
    <w:rsid w:val="00EC08FE"/>
    <w:rsid w:val="00EC0C18"/>
    <w:rsid w:val="00EC0C83"/>
    <w:rsid w:val="00EC0F23"/>
    <w:rsid w:val="00EC1171"/>
    <w:rsid w:val="00EC143D"/>
    <w:rsid w:val="00EC1C11"/>
    <w:rsid w:val="00EC26E8"/>
    <w:rsid w:val="00EC313B"/>
    <w:rsid w:val="00EC3155"/>
    <w:rsid w:val="00EC3347"/>
    <w:rsid w:val="00EC3DE4"/>
    <w:rsid w:val="00EC3F17"/>
    <w:rsid w:val="00EC432F"/>
    <w:rsid w:val="00EC4ED0"/>
    <w:rsid w:val="00EC4FF5"/>
    <w:rsid w:val="00EC5BBE"/>
    <w:rsid w:val="00EC6603"/>
    <w:rsid w:val="00EC6D9A"/>
    <w:rsid w:val="00EC70C7"/>
    <w:rsid w:val="00EC71A1"/>
    <w:rsid w:val="00EC767D"/>
    <w:rsid w:val="00ED0334"/>
    <w:rsid w:val="00ED0661"/>
    <w:rsid w:val="00ED0C45"/>
    <w:rsid w:val="00ED0E16"/>
    <w:rsid w:val="00ED0FB1"/>
    <w:rsid w:val="00ED0FDE"/>
    <w:rsid w:val="00ED1C3E"/>
    <w:rsid w:val="00ED1F01"/>
    <w:rsid w:val="00ED2D79"/>
    <w:rsid w:val="00ED389A"/>
    <w:rsid w:val="00ED38A8"/>
    <w:rsid w:val="00ED3B9D"/>
    <w:rsid w:val="00ED42F2"/>
    <w:rsid w:val="00ED437C"/>
    <w:rsid w:val="00ED4A2C"/>
    <w:rsid w:val="00ED4B1B"/>
    <w:rsid w:val="00ED4D0C"/>
    <w:rsid w:val="00ED509B"/>
    <w:rsid w:val="00ED52DF"/>
    <w:rsid w:val="00ED60E2"/>
    <w:rsid w:val="00ED67BC"/>
    <w:rsid w:val="00ED70D9"/>
    <w:rsid w:val="00ED7861"/>
    <w:rsid w:val="00ED79D3"/>
    <w:rsid w:val="00ED7CF2"/>
    <w:rsid w:val="00EE0782"/>
    <w:rsid w:val="00EE07DC"/>
    <w:rsid w:val="00EE0A9A"/>
    <w:rsid w:val="00EE0D9D"/>
    <w:rsid w:val="00EE16D5"/>
    <w:rsid w:val="00EE2415"/>
    <w:rsid w:val="00EE2AEC"/>
    <w:rsid w:val="00EE2BFC"/>
    <w:rsid w:val="00EE33C8"/>
    <w:rsid w:val="00EE3830"/>
    <w:rsid w:val="00EE473B"/>
    <w:rsid w:val="00EE5135"/>
    <w:rsid w:val="00EE59FA"/>
    <w:rsid w:val="00EE6B89"/>
    <w:rsid w:val="00EE6D12"/>
    <w:rsid w:val="00EE7DA4"/>
    <w:rsid w:val="00EF00A8"/>
    <w:rsid w:val="00EF0176"/>
    <w:rsid w:val="00EF06F5"/>
    <w:rsid w:val="00EF0F26"/>
    <w:rsid w:val="00EF10BD"/>
    <w:rsid w:val="00EF119D"/>
    <w:rsid w:val="00EF18A7"/>
    <w:rsid w:val="00EF1D88"/>
    <w:rsid w:val="00EF33B6"/>
    <w:rsid w:val="00EF3401"/>
    <w:rsid w:val="00EF3F35"/>
    <w:rsid w:val="00EF40BE"/>
    <w:rsid w:val="00EF49E1"/>
    <w:rsid w:val="00EF4B37"/>
    <w:rsid w:val="00EF5C36"/>
    <w:rsid w:val="00EF5E19"/>
    <w:rsid w:val="00EF5F0E"/>
    <w:rsid w:val="00EF6692"/>
    <w:rsid w:val="00EF6A68"/>
    <w:rsid w:val="00EF6C82"/>
    <w:rsid w:val="00EF6FA7"/>
    <w:rsid w:val="00EF70E9"/>
    <w:rsid w:val="00EF7211"/>
    <w:rsid w:val="00EF7CB2"/>
    <w:rsid w:val="00EF7D6E"/>
    <w:rsid w:val="00EF7E07"/>
    <w:rsid w:val="00EFDC71"/>
    <w:rsid w:val="00F008E5"/>
    <w:rsid w:val="00F0114B"/>
    <w:rsid w:val="00F0190B"/>
    <w:rsid w:val="00F0192F"/>
    <w:rsid w:val="00F01976"/>
    <w:rsid w:val="00F02865"/>
    <w:rsid w:val="00F02B2B"/>
    <w:rsid w:val="00F02D7D"/>
    <w:rsid w:val="00F031E9"/>
    <w:rsid w:val="00F03596"/>
    <w:rsid w:val="00F037D6"/>
    <w:rsid w:val="00F03C98"/>
    <w:rsid w:val="00F0403B"/>
    <w:rsid w:val="00F04812"/>
    <w:rsid w:val="00F04E3A"/>
    <w:rsid w:val="00F04F44"/>
    <w:rsid w:val="00F05B4E"/>
    <w:rsid w:val="00F06264"/>
    <w:rsid w:val="00F06AB4"/>
    <w:rsid w:val="00F06BE2"/>
    <w:rsid w:val="00F07091"/>
    <w:rsid w:val="00F073AE"/>
    <w:rsid w:val="00F079FE"/>
    <w:rsid w:val="00F07C80"/>
    <w:rsid w:val="00F07D56"/>
    <w:rsid w:val="00F10705"/>
    <w:rsid w:val="00F10771"/>
    <w:rsid w:val="00F10979"/>
    <w:rsid w:val="00F109BC"/>
    <w:rsid w:val="00F1177C"/>
    <w:rsid w:val="00F12248"/>
    <w:rsid w:val="00F12445"/>
    <w:rsid w:val="00F12683"/>
    <w:rsid w:val="00F127FB"/>
    <w:rsid w:val="00F131E3"/>
    <w:rsid w:val="00F13212"/>
    <w:rsid w:val="00F13436"/>
    <w:rsid w:val="00F1365A"/>
    <w:rsid w:val="00F13AFA"/>
    <w:rsid w:val="00F13B6A"/>
    <w:rsid w:val="00F13D28"/>
    <w:rsid w:val="00F147F5"/>
    <w:rsid w:val="00F1501B"/>
    <w:rsid w:val="00F15755"/>
    <w:rsid w:val="00F16180"/>
    <w:rsid w:val="00F164DD"/>
    <w:rsid w:val="00F16963"/>
    <w:rsid w:val="00F17596"/>
    <w:rsid w:val="00F17A0E"/>
    <w:rsid w:val="00F2037A"/>
    <w:rsid w:val="00F2062A"/>
    <w:rsid w:val="00F208DD"/>
    <w:rsid w:val="00F210A6"/>
    <w:rsid w:val="00F21303"/>
    <w:rsid w:val="00F22C5F"/>
    <w:rsid w:val="00F230A4"/>
    <w:rsid w:val="00F23749"/>
    <w:rsid w:val="00F23781"/>
    <w:rsid w:val="00F238DE"/>
    <w:rsid w:val="00F240BB"/>
    <w:rsid w:val="00F249A2"/>
    <w:rsid w:val="00F24AF0"/>
    <w:rsid w:val="00F24C81"/>
    <w:rsid w:val="00F25076"/>
    <w:rsid w:val="00F2509B"/>
    <w:rsid w:val="00F25A27"/>
    <w:rsid w:val="00F265E1"/>
    <w:rsid w:val="00F267B5"/>
    <w:rsid w:val="00F26DFD"/>
    <w:rsid w:val="00F27160"/>
    <w:rsid w:val="00F2729B"/>
    <w:rsid w:val="00F273AC"/>
    <w:rsid w:val="00F27577"/>
    <w:rsid w:val="00F30C6A"/>
    <w:rsid w:val="00F31298"/>
    <w:rsid w:val="00F3161E"/>
    <w:rsid w:val="00F319E5"/>
    <w:rsid w:val="00F3266A"/>
    <w:rsid w:val="00F32A14"/>
    <w:rsid w:val="00F32ABC"/>
    <w:rsid w:val="00F331CA"/>
    <w:rsid w:val="00F33977"/>
    <w:rsid w:val="00F33E9E"/>
    <w:rsid w:val="00F34410"/>
    <w:rsid w:val="00F35236"/>
    <w:rsid w:val="00F35DF3"/>
    <w:rsid w:val="00F35E9A"/>
    <w:rsid w:val="00F36273"/>
    <w:rsid w:val="00F36501"/>
    <w:rsid w:val="00F36D01"/>
    <w:rsid w:val="00F3702E"/>
    <w:rsid w:val="00F370F0"/>
    <w:rsid w:val="00F3755F"/>
    <w:rsid w:val="00F37B85"/>
    <w:rsid w:val="00F40582"/>
    <w:rsid w:val="00F4065C"/>
    <w:rsid w:val="00F40E58"/>
    <w:rsid w:val="00F40FE9"/>
    <w:rsid w:val="00F41BD3"/>
    <w:rsid w:val="00F41D4F"/>
    <w:rsid w:val="00F433D9"/>
    <w:rsid w:val="00F43471"/>
    <w:rsid w:val="00F43A58"/>
    <w:rsid w:val="00F43B52"/>
    <w:rsid w:val="00F442DC"/>
    <w:rsid w:val="00F444ED"/>
    <w:rsid w:val="00F44783"/>
    <w:rsid w:val="00F44C14"/>
    <w:rsid w:val="00F44E56"/>
    <w:rsid w:val="00F4504E"/>
    <w:rsid w:val="00F4596A"/>
    <w:rsid w:val="00F45BB7"/>
    <w:rsid w:val="00F45C57"/>
    <w:rsid w:val="00F462C5"/>
    <w:rsid w:val="00F46574"/>
    <w:rsid w:val="00F46C26"/>
    <w:rsid w:val="00F47610"/>
    <w:rsid w:val="00F47AF8"/>
    <w:rsid w:val="00F47CAB"/>
    <w:rsid w:val="00F50326"/>
    <w:rsid w:val="00F50DC8"/>
    <w:rsid w:val="00F512A2"/>
    <w:rsid w:val="00F51AD4"/>
    <w:rsid w:val="00F51C90"/>
    <w:rsid w:val="00F52078"/>
    <w:rsid w:val="00F5256B"/>
    <w:rsid w:val="00F52F6F"/>
    <w:rsid w:val="00F530C1"/>
    <w:rsid w:val="00F541CF"/>
    <w:rsid w:val="00F54824"/>
    <w:rsid w:val="00F54A46"/>
    <w:rsid w:val="00F565B6"/>
    <w:rsid w:val="00F572E5"/>
    <w:rsid w:val="00F57A68"/>
    <w:rsid w:val="00F57FED"/>
    <w:rsid w:val="00F60D89"/>
    <w:rsid w:val="00F615CF"/>
    <w:rsid w:val="00F61AA0"/>
    <w:rsid w:val="00F622F8"/>
    <w:rsid w:val="00F63275"/>
    <w:rsid w:val="00F63315"/>
    <w:rsid w:val="00F63DD5"/>
    <w:rsid w:val="00F64138"/>
    <w:rsid w:val="00F643D5"/>
    <w:rsid w:val="00F647EF"/>
    <w:rsid w:val="00F64AC1"/>
    <w:rsid w:val="00F650FD"/>
    <w:rsid w:val="00F65592"/>
    <w:rsid w:val="00F657BE"/>
    <w:rsid w:val="00F65A34"/>
    <w:rsid w:val="00F66172"/>
    <w:rsid w:val="00F6632F"/>
    <w:rsid w:val="00F66BE6"/>
    <w:rsid w:val="00F66D7C"/>
    <w:rsid w:val="00F67A31"/>
    <w:rsid w:val="00F67C5D"/>
    <w:rsid w:val="00F67C6F"/>
    <w:rsid w:val="00F67CFA"/>
    <w:rsid w:val="00F7016C"/>
    <w:rsid w:val="00F70817"/>
    <w:rsid w:val="00F71391"/>
    <w:rsid w:val="00F715A9"/>
    <w:rsid w:val="00F72316"/>
    <w:rsid w:val="00F72EF3"/>
    <w:rsid w:val="00F7309E"/>
    <w:rsid w:val="00F7360B"/>
    <w:rsid w:val="00F73BF3"/>
    <w:rsid w:val="00F74A1A"/>
    <w:rsid w:val="00F74A7F"/>
    <w:rsid w:val="00F74CF8"/>
    <w:rsid w:val="00F757A4"/>
    <w:rsid w:val="00F76641"/>
    <w:rsid w:val="00F76B82"/>
    <w:rsid w:val="00F76C67"/>
    <w:rsid w:val="00F77E21"/>
    <w:rsid w:val="00F77EA0"/>
    <w:rsid w:val="00F80446"/>
    <w:rsid w:val="00F81008"/>
    <w:rsid w:val="00F81342"/>
    <w:rsid w:val="00F8178D"/>
    <w:rsid w:val="00F81D32"/>
    <w:rsid w:val="00F83035"/>
    <w:rsid w:val="00F8314A"/>
    <w:rsid w:val="00F831C5"/>
    <w:rsid w:val="00F837C8"/>
    <w:rsid w:val="00F8415D"/>
    <w:rsid w:val="00F8419C"/>
    <w:rsid w:val="00F841C8"/>
    <w:rsid w:val="00F845C1"/>
    <w:rsid w:val="00F84BED"/>
    <w:rsid w:val="00F84E7A"/>
    <w:rsid w:val="00F84E9D"/>
    <w:rsid w:val="00F8549C"/>
    <w:rsid w:val="00F85B84"/>
    <w:rsid w:val="00F85D00"/>
    <w:rsid w:val="00F86420"/>
    <w:rsid w:val="00F86427"/>
    <w:rsid w:val="00F86BB2"/>
    <w:rsid w:val="00F86CA5"/>
    <w:rsid w:val="00F86D56"/>
    <w:rsid w:val="00F878FA"/>
    <w:rsid w:val="00F8793B"/>
    <w:rsid w:val="00F90264"/>
    <w:rsid w:val="00F90299"/>
    <w:rsid w:val="00F90308"/>
    <w:rsid w:val="00F905CA"/>
    <w:rsid w:val="00F907AC"/>
    <w:rsid w:val="00F90BD9"/>
    <w:rsid w:val="00F90E65"/>
    <w:rsid w:val="00F91989"/>
    <w:rsid w:val="00F92269"/>
    <w:rsid w:val="00F927A1"/>
    <w:rsid w:val="00F934F0"/>
    <w:rsid w:val="00F936B1"/>
    <w:rsid w:val="00F939B9"/>
    <w:rsid w:val="00F93A96"/>
    <w:rsid w:val="00F93ACE"/>
    <w:rsid w:val="00F93DDD"/>
    <w:rsid w:val="00F93EB3"/>
    <w:rsid w:val="00F94347"/>
    <w:rsid w:val="00F954B9"/>
    <w:rsid w:val="00F95C9E"/>
    <w:rsid w:val="00F96B73"/>
    <w:rsid w:val="00F96E3A"/>
    <w:rsid w:val="00F96F39"/>
    <w:rsid w:val="00F97DAF"/>
    <w:rsid w:val="00FA025D"/>
    <w:rsid w:val="00FA0774"/>
    <w:rsid w:val="00FA0C01"/>
    <w:rsid w:val="00FA14E0"/>
    <w:rsid w:val="00FA1B59"/>
    <w:rsid w:val="00FA2C86"/>
    <w:rsid w:val="00FA2E1B"/>
    <w:rsid w:val="00FA3633"/>
    <w:rsid w:val="00FA51C7"/>
    <w:rsid w:val="00FA5478"/>
    <w:rsid w:val="00FA612B"/>
    <w:rsid w:val="00FA680F"/>
    <w:rsid w:val="00FA689C"/>
    <w:rsid w:val="00FA7661"/>
    <w:rsid w:val="00FA784E"/>
    <w:rsid w:val="00FA7AC0"/>
    <w:rsid w:val="00FA7C2B"/>
    <w:rsid w:val="00FA7D4E"/>
    <w:rsid w:val="00FA7F24"/>
    <w:rsid w:val="00FB06DD"/>
    <w:rsid w:val="00FB0A56"/>
    <w:rsid w:val="00FB0E7A"/>
    <w:rsid w:val="00FB1200"/>
    <w:rsid w:val="00FB19BC"/>
    <w:rsid w:val="00FB1A33"/>
    <w:rsid w:val="00FB2517"/>
    <w:rsid w:val="00FB27AC"/>
    <w:rsid w:val="00FB4150"/>
    <w:rsid w:val="00FB4216"/>
    <w:rsid w:val="00FB549E"/>
    <w:rsid w:val="00FB58E6"/>
    <w:rsid w:val="00FB5EBD"/>
    <w:rsid w:val="00FB6C22"/>
    <w:rsid w:val="00FB7A8E"/>
    <w:rsid w:val="00FC0401"/>
    <w:rsid w:val="00FC1A97"/>
    <w:rsid w:val="00FC260E"/>
    <w:rsid w:val="00FC27B1"/>
    <w:rsid w:val="00FC35D3"/>
    <w:rsid w:val="00FC3652"/>
    <w:rsid w:val="00FC3A2A"/>
    <w:rsid w:val="00FC3BE0"/>
    <w:rsid w:val="00FC42A7"/>
    <w:rsid w:val="00FC43A3"/>
    <w:rsid w:val="00FC4C42"/>
    <w:rsid w:val="00FC5184"/>
    <w:rsid w:val="00FC6BD2"/>
    <w:rsid w:val="00FC7900"/>
    <w:rsid w:val="00FD020E"/>
    <w:rsid w:val="00FD02FC"/>
    <w:rsid w:val="00FD0BE9"/>
    <w:rsid w:val="00FD2B31"/>
    <w:rsid w:val="00FD34EA"/>
    <w:rsid w:val="00FD44AB"/>
    <w:rsid w:val="00FD45A5"/>
    <w:rsid w:val="00FD49D1"/>
    <w:rsid w:val="00FD4D69"/>
    <w:rsid w:val="00FD4FFA"/>
    <w:rsid w:val="00FD5C1C"/>
    <w:rsid w:val="00FE04B8"/>
    <w:rsid w:val="00FE140E"/>
    <w:rsid w:val="00FE1A02"/>
    <w:rsid w:val="00FE1A31"/>
    <w:rsid w:val="00FE1CC0"/>
    <w:rsid w:val="00FE2661"/>
    <w:rsid w:val="00FE3164"/>
    <w:rsid w:val="00FE3B1E"/>
    <w:rsid w:val="00FE418E"/>
    <w:rsid w:val="00FE4F64"/>
    <w:rsid w:val="00FE5D56"/>
    <w:rsid w:val="00FE5EC6"/>
    <w:rsid w:val="00FE7B3D"/>
    <w:rsid w:val="00FF017D"/>
    <w:rsid w:val="00FF03B7"/>
    <w:rsid w:val="00FF0465"/>
    <w:rsid w:val="00FF0591"/>
    <w:rsid w:val="00FF0789"/>
    <w:rsid w:val="00FF0ADE"/>
    <w:rsid w:val="00FF10FC"/>
    <w:rsid w:val="00FF221C"/>
    <w:rsid w:val="00FF2407"/>
    <w:rsid w:val="00FF27E4"/>
    <w:rsid w:val="00FF3108"/>
    <w:rsid w:val="00FF3224"/>
    <w:rsid w:val="00FF3382"/>
    <w:rsid w:val="00FF3524"/>
    <w:rsid w:val="00FF3ED4"/>
    <w:rsid w:val="00FF3F74"/>
    <w:rsid w:val="00FF4642"/>
    <w:rsid w:val="00FF4DA8"/>
    <w:rsid w:val="00FF4E31"/>
    <w:rsid w:val="00FF5EDB"/>
    <w:rsid w:val="00FF68BC"/>
    <w:rsid w:val="00FF6B76"/>
    <w:rsid w:val="00FF6E3F"/>
    <w:rsid w:val="00FF6EBF"/>
    <w:rsid w:val="00FF7404"/>
    <w:rsid w:val="00FF782C"/>
    <w:rsid w:val="00FF79EA"/>
    <w:rsid w:val="01390429"/>
    <w:rsid w:val="01439FF6"/>
    <w:rsid w:val="0145F893"/>
    <w:rsid w:val="014FD29C"/>
    <w:rsid w:val="0166E57C"/>
    <w:rsid w:val="0184FD3F"/>
    <w:rsid w:val="018EEF22"/>
    <w:rsid w:val="01AE8026"/>
    <w:rsid w:val="01B66D7F"/>
    <w:rsid w:val="01CD1FBD"/>
    <w:rsid w:val="01E73B26"/>
    <w:rsid w:val="01E8FFA3"/>
    <w:rsid w:val="01F7B14E"/>
    <w:rsid w:val="0201D081"/>
    <w:rsid w:val="02080453"/>
    <w:rsid w:val="0208B96E"/>
    <w:rsid w:val="020F7263"/>
    <w:rsid w:val="023B9D5A"/>
    <w:rsid w:val="02545E94"/>
    <w:rsid w:val="027CE398"/>
    <w:rsid w:val="0287D887"/>
    <w:rsid w:val="028E8611"/>
    <w:rsid w:val="02ABBF7A"/>
    <w:rsid w:val="02D23FF7"/>
    <w:rsid w:val="02D97B7F"/>
    <w:rsid w:val="03032DE0"/>
    <w:rsid w:val="03061F55"/>
    <w:rsid w:val="0315E511"/>
    <w:rsid w:val="03199300"/>
    <w:rsid w:val="033B10FE"/>
    <w:rsid w:val="036C0EAD"/>
    <w:rsid w:val="03828A6B"/>
    <w:rsid w:val="03937108"/>
    <w:rsid w:val="03B0113C"/>
    <w:rsid w:val="03B1152D"/>
    <w:rsid w:val="03C14BFD"/>
    <w:rsid w:val="03C5A18F"/>
    <w:rsid w:val="03CE7EF4"/>
    <w:rsid w:val="03D401B3"/>
    <w:rsid w:val="03EBC1A1"/>
    <w:rsid w:val="03FC4BB5"/>
    <w:rsid w:val="04140FCA"/>
    <w:rsid w:val="04161D0D"/>
    <w:rsid w:val="041B7CFB"/>
    <w:rsid w:val="0420F76F"/>
    <w:rsid w:val="04274F28"/>
    <w:rsid w:val="043977B4"/>
    <w:rsid w:val="043C9034"/>
    <w:rsid w:val="045C27F0"/>
    <w:rsid w:val="04801A94"/>
    <w:rsid w:val="04970FA7"/>
    <w:rsid w:val="04C83821"/>
    <w:rsid w:val="04ED01F8"/>
    <w:rsid w:val="04F31B3F"/>
    <w:rsid w:val="05121875"/>
    <w:rsid w:val="0530B500"/>
    <w:rsid w:val="053CFDB3"/>
    <w:rsid w:val="05430F15"/>
    <w:rsid w:val="0545A2E1"/>
    <w:rsid w:val="05A04EE4"/>
    <w:rsid w:val="05A432F8"/>
    <w:rsid w:val="05DA3432"/>
    <w:rsid w:val="05E3EF12"/>
    <w:rsid w:val="06BB537A"/>
    <w:rsid w:val="06D4939C"/>
    <w:rsid w:val="06D7FE7B"/>
    <w:rsid w:val="06ED08D9"/>
    <w:rsid w:val="073E9312"/>
    <w:rsid w:val="074C223C"/>
    <w:rsid w:val="076E1946"/>
    <w:rsid w:val="0782AF9E"/>
    <w:rsid w:val="07B1368D"/>
    <w:rsid w:val="07E1878D"/>
    <w:rsid w:val="07E828F3"/>
    <w:rsid w:val="08063504"/>
    <w:rsid w:val="084F39AC"/>
    <w:rsid w:val="0855E6D6"/>
    <w:rsid w:val="0868B5F0"/>
    <w:rsid w:val="088A6B53"/>
    <w:rsid w:val="08902B06"/>
    <w:rsid w:val="08A4B637"/>
    <w:rsid w:val="08A81C39"/>
    <w:rsid w:val="08AA5B53"/>
    <w:rsid w:val="08AB45FC"/>
    <w:rsid w:val="08B03060"/>
    <w:rsid w:val="08B3E1DB"/>
    <w:rsid w:val="08B534DD"/>
    <w:rsid w:val="08BDEBAF"/>
    <w:rsid w:val="08BF9C32"/>
    <w:rsid w:val="08C84560"/>
    <w:rsid w:val="08DBF7D9"/>
    <w:rsid w:val="08FEB578"/>
    <w:rsid w:val="090B9B0A"/>
    <w:rsid w:val="09345C3B"/>
    <w:rsid w:val="099C7533"/>
    <w:rsid w:val="09A287DD"/>
    <w:rsid w:val="09AA30FF"/>
    <w:rsid w:val="09ADF615"/>
    <w:rsid w:val="09C28A44"/>
    <w:rsid w:val="09E359B8"/>
    <w:rsid w:val="09E5BBF6"/>
    <w:rsid w:val="0A10FBA7"/>
    <w:rsid w:val="0A2CC373"/>
    <w:rsid w:val="0A503DA9"/>
    <w:rsid w:val="0A6A7B5C"/>
    <w:rsid w:val="0A6BFEC0"/>
    <w:rsid w:val="0A84E49B"/>
    <w:rsid w:val="0AB47B13"/>
    <w:rsid w:val="0ACE4E29"/>
    <w:rsid w:val="0AEC34F8"/>
    <w:rsid w:val="0AF24712"/>
    <w:rsid w:val="0AFC8858"/>
    <w:rsid w:val="0B037AD5"/>
    <w:rsid w:val="0B092E5C"/>
    <w:rsid w:val="0B133AAD"/>
    <w:rsid w:val="0B35C40A"/>
    <w:rsid w:val="0B3700DA"/>
    <w:rsid w:val="0B3F9FF0"/>
    <w:rsid w:val="0B67F35C"/>
    <w:rsid w:val="0B70B885"/>
    <w:rsid w:val="0B710AC0"/>
    <w:rsid w:val="0B92CE7F"/>
    <w:rsid w:val="0BB74743"/>
    <w:rsid w:val="0BBEA669"/>
    <w:rsid w:val="0BD48156"/>
    <w:rsid w:val="0BE36B89"/>
    <w:rsid w:val="0BE54B40"/>
    <w:rsid w:val="0BEE4418"/>
    <w:rsid w:val="0C0978B7"/>
    <w:rsid w:val="0C5555DB"/>
    <w:rsid w:val="0C5DB78C"/>
    <w:rsid w:val="0C5E0BB3"/>
    <w:rsid w:val="0C7D40B3"/>
    <w:rsid w:val="0C86AA61"/>
    <w:rsid w:val="0C898AF5"/>
    <w:rsid w:val="0C9D1410"/>
    <w:rsid w:val="0C9F7B60"/>
    <w:rsid w:val="0CA37A56"/>
    <w:rsid w:val="0CB27BEE"/>
    <w:rsid w:val="0CC60B22"/>
    <w:rsid w:val="0CC66E0B"/>
    <w:rsid w:val="0CD922AE"/>
    <w:rsid w:val="0CEC5FCE"/>
    <w:rsid w:val="0CEDC305"/>
    <w:rsid w:val="0CF15498"/>
    <w:rsid w:val="0CF93851"/>
    <w:rsid w:val="0D0A60D9"/>
    <w:rsid w:val="0D16EF06"/>
    <w:rsid w:val="0D405F9A"/>
    <w:rsid w:val="0D69C260"/>
    <w:rsid w:val="0D949520"/>
    <w:rsid w:val="0DA1DA2A"/>
    <w:rsid w:val="0DAFC960"/>
    <w:rsid w:val="0DB569BE"/>
    <w:rsid w:val="0DC378EB"/>
    <w:rsid w:val="0DEA37AD"/>
    <w:rsid w:val="0DFDE2E7"/>
    <w:rsid w:val="0E101B31"/>
    <w:rsid w:val="0E1B65D7"/>
    <w:rsid w:val="0E2CAF70"/>
    <w:rsid w:val="0E31CDDD"/>
    <w:rsid w:val="0E360FD2"/>
    <w:rsid w:val="0E3DA9B3"/>
    <w:rsid w:val="0E55F521"/>
    <w:rsid w:val="0E564F80"/>
    <w:rsid w:val="0E5EBD3D"/>
    <w:rsid w:val="0E7141E8"/>
    <w:rsid w:val="0E789FA2"/>
    <w:rsid w:val="0E7B22E0"/>
    <w:rsid w:val="0E7C428C"/>
    <w:rsid w:val="0E80F831"/>
    <w:rsid w:val="0EA73935"/>
    <w:rsid w:val="0EAB5D38"/>
    <w:rsid w:val="0EB24289"/>
    <w:rsid w:val="0EB268FC"/>
    <w:rsid w:val="0EC9A72C"/>
    <w:rsid w:val="0ED6B7E3"/>
    <w:rsid w:val="0F35E7E8"/>
    <w:rsid w:val="0F4DD0C8"/>
    <w:rsid w:val="0F74B9EE"/>
    <w:rsid w:val="0F79F0F4"/>
    <w:rsid w:val="0F8247E1"/>
    <w:rsid w:val="0F875999"/>
    <w:rsid w:val="0FA46D9C"/>
    <w:rsid w:val="0FA76C96"/>
    <w:rsid w:val="0FD051A2"/>
    <w:rsid w:val="0FDD30ED"/>
    <w:rsid w:val="0FE60CA0"/>
    <w:rsid w:val="10087D61"/>
    <w:rsid w:val="100D88C0"/>
    <w:rsid w:val="1011DA0B"/>
    <w:rsid w:val="1035A01F"/>
    <w:rsid w:val="10546588"/>
    <w:rsid w:val="107D864D"/>
    <w:rsid w:val="109059A6"/>
    <w:rsid w:val="109BA35D"/>
    <w:rsid w:val="109F8A33"/>
    <w:rsid w:val="10A3B9FC"/>
    <w:rsid w:val="10ED2386"/>
    <w:rsid w:val="11133D6D"/>
    <w:rsid w:val="111B6721"/>
    <w:rsid w:val="11262234"/>
    <w:rsid w:val="11299EBD"/>
    <w:rsid w:val="112BC5BB"/>
    <w:rsid w:val="114915DF"/>
    <w:rsid w:val="116D05B6"/>
    <w:rsid w:val="116F3E0A"/>
    <w:rsid w:val="11933676"/>
    <w:rsid w:val="1194241D"/>
    <w:rsid w:val="11AA368B"/>
    <w:rsid w:val="11B4821A"/>
    <w:rsid w:val="11D6596E"/>
    <w:rsid w:val="11E35E1B"/>
    <w:rsid w:val="12231B85"/>
    <w:rsid w:val="123825DD"/>
    <w:rsid w:val="123A02C7"/>
    <w:rsid w:val="123C75A9"/>
    <w:rsid w:val="123D8E84"/>
    <w:rsid w:val="125C945F"/>
    <w:rsid w:val="125F0490"/>
    <w:rsid w:val="127A2CD6"/>
    <w:rsid w:val="127C6B73"/>
    <w:rsid w:val="1288D228"/>
    <w:rsid w:val="1292B311"/>
    <w:rsid w:val="12A1B570"/>
    <w:rsid w:val="12B8322E"/>
    <w:rsid w:val="12C30C1D"/>
    <w:rsid w:val="12CB1A29"/>
    <w:rsid w:val="12D1F9C4"/>
    <w:rsid w:val="12F358F5"/>
    <w:rsid w:val="12F7C3DC"/>
    <w:rsid w:val="12F9FB19"/>
    <w:rsid w:val="130091F2"/>
    <w:rsid w:val="13303693"/>
    <w:rsid w:val="133908A1"/>
    <w:rsid w:val="133DECF3"/>
    <w:rsid w:val="135BDFCA"/>
    <w:rsid w:val="135C1E09"/>
    <w:rsid w:val="13670A02"/>
    <w:rsid w:val="136954ED"/>
    <w:rsid w:val="1389565E"/>
    <w:rsid w:val="139D244A"/>
    <w:rsid w:val="13F51F1E"/>
    <w:rsid w:val="13FAD495"/>
    <w:rsid w:val="141CF913"/>
    <w:rsid w:val="142D3AAD"/>
    <w:rsid w:val="143C5DC8"/>
    <w:rsid w:val="143E9D4E"/>
    <w:rsid w:val="144C51C7"/>
    <w:rsid w:val="14528129"/>
    <w:rsid w:val="145693EB"/>
    <w:rsid w:val="1459BECA"/>
    <w:rsid w:val="14755D7E"/>
    <w:rsid w:val="147AC36D"/>
    <w:rsid w:val="148AF0FA"/>
    <w:rsid w:val="14C13E74"/>
    <w:rsid w:val="150A1272"/>
    <w:rsid w:val="1533BE68"/>
    <w:rsid w:val="154F9BAE"/>
    <w:rsid w:val="155196EA"/>
    <w:rsid w:val="15718B26"/>
    <w:rsid w:val="157F5419"/>
    <w:rsid w:val="158F5E13"/>
    <w:rsid w:val="15A51D11"/>
    <w:rsid w:val="15A5E66C"/>
    <w:rsid w:val="15ADBFC3"/>
    <w:rsid w:val="15C13041"/>
    <w:rsid w:val="15DF30E4"/>
    <w:rsid w:val="15EADCBE"/>
    <w:rsid w:val="1631BCF8"/>
    <w:rsid w:val="1648D978"/>
    <w:rsid w:val="164A7662"/>
    <w:rsid w:val="164EB583"/>
    <w:rsid w:val="1665EA54"/>
    <w:rsid w:val="1667AF10"/>
    <w:rsid w:val="167B6802"/>
    <w:rsid w:val="168B4DBE"/>
    <w:rsid w:val="168F3FF2"/>
    <w:rsid w:val="169D4B72"/>
    <w:rsid w:val="169DA531"/>
    <w:rsid w:val="16A133D2"/>
    <w:rsid w:val="17332D70"/>
    <w:rsid w:val="174052BE"/>
    <w:rsid w:val="1751FCDA"/>
    <w:rsid w:val="176A60E3"/>
    <w:rsid w:val="177537BD"/>
    <w:rsid w:val="1785136A"/>
    <w:rsid w:val="17DF0611"/>
    <w:rsid w:val="17F77103"/>
    <w:rsid w:val="18010AB0"/>
    <w:rsid w:val="18087346"/>
    <w:rsid w:val="180960B8"/>
    <w:rsid w:val="1818939A"/>
    <w:rsid w:val="182D46EC"/>
    <w:rsid w:val="183C40C1"/>
    <w:rsid w:val="183E5B85"/>
    <w:rsid w:val="18547699"/>
    <w:rsid w:val="1856ABFB"/>
    <w:rsid w:val="1859E302"/>
    <w:rsid w:val="185C5A19"/>
    <w:rsid w:val="185C8972"/>
    <w:rsid w:val="185CC758"/>
    <w:rsid w:val="189E76A6"/>
    <w:rsid w:val="18B56B1F"/>
    <w:rsid w:val="18C01624"/>
    <w:rsid w:val="18F37B04"/>
    <w:rsid w:val="19032455"/>
    <w:rsid w:val="1904BA7F"/>
    <w:rsid w:val="1912616D"/>
    <w:rsid w:val="1920586C"/>
    <w:rsid w:val="19343273"/>
    <w:rsid w:val="19406AE1"/>
    <w:rsid w:val="194964CF"/>
    <w:rsid w:val="194F38AD"/>
    <w:rsid w:val="1960685D"/>
    <w:rsid w:val="19679C5B"/>
    <w:rsid w:val="196ADFDD"/>
    <w:rsid w:val="196FCEBD"/>
    <w:rsid w:val="198D98A6"/>
    <w:rsid w:val="1992B0FF"/>
    <w:rsid w:val="19AB3469"/>
    <w:rsid w:val="19C0EB93"/>
    <w:rsid w:val="19D18747"/>
    <w:rsid w:val="19DBC63E"/>
    <w:rsid w:val="19F3FB85"/>
    <w:rsid w:val="19FBF324"/>
    <w:rsid w:val="1A0004BE"/>
    <w:rsid w:val="1A09A96A"/>
    <w:rsid w:val="1A1CF9F5"/>
    <w:rsid w:val="1A2698E3"/>
    <w:rsid w:val="1A2A5438"/>
    <w:rsid w:val="1A3A5810"/>
    <w:rsid w:val="1A4AA49F"/>
    <w:rsid w:val="1A6699C2"/>
    <w:rsid w:val="1A692BA2"/>
    <w:rsid w:val="1A6F8A81"/>
    <w:rsid w:val="1A70D820"/>
    <w:rsid w:val="1A71C5D7"/>
    <w:rsid w:val="1A749E44"/>
    <w:rsid w:val="1A896EB2"/>
    <w:rsid w:val="1A9B77F2"/>
    <w:rsid w:val="1AA20C60"/>
    <w:rsid w:val="1AA3B190"/>
    <w:rsid w:val="1AAAF101"/>
    <w:rsid w:val="1AABF77E"/>
    <w:rsid w:val="1AD54746"/>
    <w:rsid w:val="1ADC1893"/>
    <w:rsid w:val="1ADED2F5"/>
    <w:rsid w:val="1AE9BB92"/>
    <w:rsid w:val="1AF025F0"/>
    <w:rsid w:val="1B009085"/>
    <w:rsid w:val="1B04C265"/>
    <w:rsid w:val="1B138A69"/>
    <w:rsid w:val="1B168F53"/>
    <w:rsid w:val="1B26C67A"/>
    <w:rsid w:val="1B55B011"/>
    <w:rsid w:val="1B58F1B6"/>
    <w:rsid w:val="1B63085E"/>
    <w:rsid w:val="1B7BCCF9"/>
    <w:rsid w:val="1B7F965B"/>
    <w:rsid w:val="1B8A3028"/>
    <w:rsid w:val="1B958ABD"/>
    <w:rsid w:val="1BAA9A68"/>
    <w:rsid w:val="1BBD877E"/>
    <w:rsid w:val="1BBFC816"/>
    <w:rsid w:val="1BC77ACD"/>
    <w:rsid w:val="1BE50BB1"/>
    <w:rsid w:val="1BE61F65"/>
    <w:rsid w:val="1BFFFFAD"/>
    <w:rsid w:val="1C07E6FC"/>
    <w:rsid w:val="1C1E9EC2"/>
    <w:rsid w:val="1C21FFBC"/>
    <w:rsid w:val="1C3EE70C"/>
    <w:rsid w:val="1C438477"/>
    <w:rsid w:val="1C4CF99D"/>
    <w:rsid w:val="1C513ED9"/>
    <w:rsid w:val="1C53DAD2"/>
    <w:rsid w:val="1C57C99C"/>
    <w:rsid w:val="1C630938"/>
    <w:rsid w:val="1CB1B6AD"/>
    <w:rsid w:val="1CDC53FD"/>
    <w:rsid w:val="1CDDA2BA"/>
    <w:rsid w:val="1D05F6C7"/>
    <w:rsid w:val="1D265BD1"/>
    <w:rsid w:val="1D2B060B"/>
    <w:rsid w:val="1D3BD093"/>
    <w:rsid w:val="1D4E95AD"/>
    <w:rsid w:val="1D505069"/>
    <w:rsid w:val="1D506685"/>
    <w:rsid w:val="1D7CE620"/>
    <w:rsid w:val="1D92BA7B"/>
    <w:rsid w:val="1D9811B6"/>
    <w:rsid w:val="1D9E9F05"/>
    <w:rsid w:val="1DB2B926"/>
    <w:rsid w:val="1DBC7503"/>
    <w:rsid w:val="1DDD7CBB"/>
    <w:rsid w:val="1DDFF87E"/>
    <w:rsid w:val="1DEC4B2D"/>
    <w:rsid w:val="1DEF9267"/>
    <w:rsid w:val="1DFBCEE8"/>
    <w:rsid w:val="1E12F487"/>
    <w:rsid w:val="1E28DD86"/>
    <w:rsid w:val="1E343198"/>
    <w:rsid w:val="1E3674BE"/>
    <w:rsid w:val="1E4DEB87"/>
    <w:rsid w:val="1E5398DF"/>
    <w:rsid w:val="1E5F7279"/>
    <w:rsid w:val="1E7759BE"/>
    <w:rsid w:val="1E9D6EBA"/>
    <w:rsid w:val="1EADB71B"/>
    <w:rsid w:val="1EC82C7A"/>
    <w:rsid w:val="1ECA2C8A"/>
    <w:rsid w:val="1ECB00AF"/>
    <w:rsid w:val="1EDEE3DD"/>
    <w:rsid w:val="1EFF9788"/>
    <w:rsid w:val="1F13E1E8"/>
    <w:rsid w:val="1F19F175"/>
    <w:rsid w:val="1F24C25A"/>
    <w:rsid w:val="1F25AD22"/>
    <w:rsid w:val="1F3C17DC"/>
    <w:rsid w:val="1F4463C5"/>
    <w:rsid w:val="1F4B20FB"/>
    <w:rsid w:val="1F564988"/>
    <w:rsid w:val="1F866D79"/>
    <w:rsid w:val="1FB49E0E"/>
    <w:rsid w:val="1FBAFB9C"/>
    <w:rsid w:val="1FC08108"/>
    <w:rsid w:val="1FD2DA05"/>
    <w:rsid w:val="1FD471C0"/>
    <w:rsid w:val="1FFF8D9D"/>
    <w:rsid w:val="200241BE"/>
    <w:rsid w:val="20127596"/>
    <w:rsid w:val="20313191"/>
    <w:rsid w:val="20323DD8"/>
    <w:rsid w:val="20337D96"/>
    <w:rsid w:val="20587DA8"/>
    <w:rsid w:val="2089D9CB"/>
    <w:rsid w:val="208B43E7"/>
    <w:rsid w:val="20A09282"/>
    <w:rsid w:val="20CAC18C"/>
    <w:rsid w:val="20F84A3D"/>
    <w:rsid w:val="20FD57EE"/>
    <w:rsid w:val="21017D0F"/>
    <w:rsid w:val="212626FE"/>
    <w:rsid w:val="2134C348"/>
    <w:rsid w:val="213CF165"/>
    <w:rsid w:val="2177EB40"/>
    <w:rsid w:val="217BEB5E"/>
    <w:rsid w:val="21918F0C"/>
    <w:rsid w:val="21981EE4"/>
    <w:rsid w:val="21A5AF90"/>
    <w:rsid w:val="21C52D12"/>
    <w:rsid w:val="21C8D1A9"/>
    <w:rsid w:val="21D9CD3F"/>
    <w:rsid w:val="21DC5974"/>
    <w:rsid w:val="21DCC57A"/>
    <w:rsid w:val="2209370B"/>
    <w:rsid w:val="22407D49"/>
    <w:rsid w:val="2256AEAA"/>
    <w:rsid w:val="22593148"/>
    <w:rsid w:val="2263D947"/>
    <w:rsid w:val="2269C23E"/>
    <w:rsid w:val="2280CAF3"/>
    <w:rsid w:val="228AC172"/>
    <w:rsid w:val="22A0C838"/>
    <w:rsid w:val="22AE1BD0"/>
    <w:rsid w:val="22B5F3F0"/>
    <w:rsid w:val="2312D535"/>
    <w:rsid w:val="231A3091"/>
    <w:rsid w:val="2323BDBD"/>
    <w:rsid w:val="232B11C4"/>
    <w:rsid w:val="23545449"/>
    <w:rsid w:val="236CFA4E"/>
    <w:rsid w:val="238C89DA"/>
    <w:rsid w:val="239504A1"/>
    <w:rsid w:val="239AFAD6"/>
    <w:rsid w:val="23A1F6E6"/>
    <w:rsid w:val="23BB3249"/>
    <w:rsid w:val="23D190FC"/>
    <w:rsid w:val="23D2F6D4"/>
    <w:rsid w:val="23E0D981"/>
    <w:rsid w:val="23EF2FEF"/>
    <w:rsid w:val="23F7BF1A"/>
    <w:rsid w:val="241F06E8"/>
    <w:rsid w:val="2421DE9E"/>
    <w:rsid w:val="242D4637"/>
    <w:rsid w:val="24418332"/>
    <w:rsid w:val="2448F8DB"/>
    <w:rsid w:val="24603C79"/>
    <w:rsid w:val="24634EBA"/>
    <w:rsid w:val="246CFAD3"/>
    <w:rsid w:val="2491E185"/>
    <w:rsid w:val="2492709D"/>
    <w:rsid w:val="24951324"/>
    <w:rsid w:val="2499E923"/>
    <w:rsid w:val="249FE386"/>
    <w:rsid w:val="24AFB759"/>
    <w:rsid w:val="24CB7F46"/>
    <w:rsid w:val="24E00970"/>
    <w:rsid w:val="24F40584"/>
    <w:rsid w:val="25053558"/>
    <w:rsid w:val="25085001"/>
    <w:rsid w:val="2525F4D9"/>
    <w:rsid w:val="252FD915"/>
    <w:rsid w:val="254A6D96"/>
    <w:rsid w:val="254FA947"/>
    <w:rsid w:val="255C7858"/>
    <w:rsid w:val="256C6D42"/>
    <w:rsid w:val="256CAD89"/>
    <w:rsid w:val="25A938F3"/>
    <w:rsid w:val="25D20B4D"/>
    <w:rsid w:val="25D4383E"/>
    <w:rsid w:val="25E5EE4B"/>
    <w:rsid w:val="25EE15F2"/>
    <w:rsid w:val="262DDB79"/>
    <w:rsid w:val="262E9443"/>
    <w:rsid w:val="26515504"/>
    <w:rsid w:val="265534F1"/>
    <w:rsid w:val="265E5113"/>
    <w:rsid w:val="26709167"/>
    <w:rsid w:val="268F69F6"/>
    <w:rsid w:val="26960D6A"/>
    <w:rsid w:val="2699D373"/>
    <w:rsid w:val="26C046F9"/>
    <w:rsid w:val="26C2E02D"/>
    <w:rsid w:val="26C471BA"/>
    <w:rsid w:val="26CA164E"/>
    <w:rsid w:val="26CCE10D"/>
    <w:rsid w:val="26DE4006"/>
    <w:rsid w:val="26E2248B"/>
    <w:rsid w:val="26F390CF"/>
    <w:rsid w:val="26FF9EB2"/>
    <w:rsid w:val="270A4FD2"/>
    <w:rsid w:val="2717740A"/>
    <w:rsid w:val="271E8BC1"/>
    <w:rsid w:val="2740EE2B"/>
    <w:rsid w:val="27527A0E"/>
    <w:rsid w:val="276A742F"/>
    <w:rsid w:val="276A950C"/>
    <w:rsid w:val="276C591C"/>
    <w:rsid w:val="2790957B"/>
    <w:rsid w:val="27909A38"/>
    <w:rsid w:val="27BA7FD1"/>
    <w:rsid w:val="27C123BD"/>
    <w:rsid w:val="27EDFD66"/>
    <w:rsid w:val="27F2198C"/>
    <w:rsid w:val="27F24C62"/>
    <w:rsid w:val="27F9BDC9"/>
    <w:rsid w:val="27FD3E65"/>
    <w:rsid w:val="2801BF1E"/>
    <w:rsid w:val="2819BDD6"/>
    <w:rsid w:val="28367723"/>
    <w:rsid w:val="283A465F"/>
    <w:rsid w:val="286EB1A4"/>
    <w:rsid w:val="287307D8"/>
    <w:rsid w:val="28A0397E"/>
    <w:rsid w:val="28B55EF1"/>
    <w:rsid w:val="28F89D74"/>
    <w:rsid w:val="28F8B70A"/>
    <w:rsid w:val="28FE2E56"/>
    <w:rsid w:val="29011FCF"/>
    <w:rsid w:val="2927784F"/>
    <w:rsid w:val="2936572C"/>
    <w:rsid w:val="293CF9AA"/>
    <w:rsid w:val="29407562"/>
    <w:rsid w:val="295DDABD"/>
    <w:rsid w:val="295DF0AD"/>
    <w:rsid w:val="2960A03D"/>
    <w:rsid w:val="298305BC"/>
    <w:rsid w:val="29903198"/>
    <w:rsid w:val="29A11CE1"/>
    <w:rsid w:val="29A246C2"/>
    <w:rsid w:val="29AB5523"/>
    <w:rsid w:val="29CB4BB2"/>
    <w:rsid w:val="29F99F17"/>
    <w:rsid w:val="2A05DF81"/>
    <w:rsid w:val="2A3E7EFF"/>
    <w:rsid w:val="2A3EEF99"/>
    <w:rsid w:val="2A61CA7B"/>
    <w:rsid w:val="2A65BEC5"/>
    <w:rsid w:val="2A757361"/>
    <w:rsid w:val="2AB94137"/>
    <w:rsid w:val="2AD0357A"/>
    <w:rsid w:val="2ADD439F"/>
    <w:rsid w:val="2AF320FF"/>
    <w:rsid w:val="2B32BBC6"/>
    <w:rsid w:val="2B4D8707"/>
    <w:rsid w:val="2B531009"/>
    <w:rsid w:val="2BA50D1B"/>
    <w:rsid w:val="2BBC63DE"/>
    <w:rsid w:val="2BCC78A8"/>
    <w:rsid w:val="2BD9D97B"/>
    <w:rsid w:val="2BE69018"/>
    <w:rsid w:val="2BF3C140"/>
    <w:rsid w:val="2C05B47D"/>
    <w:rsid w:val="2C230DD2"/>
    <w:rsid w:val="2C405639"/>
    <w:rsid w:val="2C4307E8"/>
    <w:rsid w:val="2C66F53B"/>
    <w:rsid w:val="2CCE7FB0"/>
    <w:rsid w:val="2CE5E7C6"/>
    <w:rsid w:val="2CEA022F"/>
    <w:rsid w:val="2CF9D531"/>
    <w:rsid w:val="2D1A94AB"/>
    <w:rsid w:val="2D26D315"/>
    <w:rsid w:val="2D2C5935"/>
    <w:rsid w:val="2D316856"/>
    <w:rsid w:val="2D616B20"/>
    <w:rsid w:val="2D62C61C"/>
    <w:rsid w:val="2D924558"/>
    <w:rsid w:val="2DB60712"/>
    <w:rsid w:val="2DCC8099"/>
    <w:rsid w:val="2DE2305D"/>
    <w:rsid w:val="2DFF96A8"/>
    <w:rsid w:val="2E04E234"/>
    <w:rsid w:val="2E311552"/>
    <w:rsid w:val="2E402318"/>
    <w:rsid w:val="2E506B93"/>
    <w:rsid w:val="2E616B96"/>
    <w:rsid w:val="2E632103"/>
    <w:rsid w:val="2EA3F714"/>
    <w:rsid w:val="2EA56ABE"/>
    <w:rsid w:val="2EC7DCBE"/>
    <w:rsid w:val="2ECB0F66"/>
    <w:rsid w:val="2ED3EB1B"/>
    <w:rsid w:val="2EDF83C2"/>
    <w:rsid w:val="2F298C17"/>
    <w:rsid w:val="2F2AA6B5"/>
    <w:rsid w:val="2F2B8999"/>
    <w:rsid w:val="2F5DBCFB"/>
    <w:rsid w:val="2F66CEB4"/>
    <w:rsid w:val="2F68B3E7"/>
    <w:rsid w:val="2F733F14"/>
    <w:rsid w:val="2F7A3754"/>
    <w:rsid w:val="2F9158E4"/>
    <w:rsid w:val="2F9564A2"/>
    <w:rsid w:val="2F9D1DFD"/>
    <w:rsid w:val="2FA2BA86"/>
    <w:rsid w:val="2FA36814"/>
    <w:rsid w:val="2FAB5FBC"/>
    <w:rsid w:val="2FC8753E"/>
    <w:rsid w:val="2FDB5157"/>
    <w:rsid w:val="3003922D"/>
    <w:rsid w:val="300DDB81"/>
    <w:rsid w:val="3042BCAF"/>
    <w:rsid w:val="3043B1E4"/>
    <w:rsid w:val="307A02B5"/>
    <w:rsid w:val="30851EFD"/>
    <w:rsid w:val="3094B5CA"/>
    <w:rsid w:val="30967CD7"/>
    <w:rsid w:val="30A25DAF"/>
    <w:rsid w:val="30B14132"/>
    <w:rsid w:val="30BA9E79"/>
    <w:rsid w:val="30DE65F9"/>
    <w:rsid w:val="30FBD511"/>
    <w:rsid w:val="310CE5A4"/>
    <w:rsid w:val="3117EF82"/>
    <w:rsid w:val="31491F50"/>
    <w:rsid w:val="31506F46"/>
    <w:rsid w:val="3150AD35"/>
    <w:rsid w:val="31591C69"/>
    <w:rsid w:val="316985B8"/>
    <w:rsid w:val="31808025"/>
    <w:rsid w:val="3189ADC1"/>
    <w:rsid w:val="31A7233F"/>
    <w:rsid w:val="31AFEAD4"/>
    <w:rsid w:val="31C325DF"/>
    <w:rsid w:val="31CFA95E"/>
    <w:rsid w:val="31EA720B"/>
    <w:rsid w:val="31EB2EAC"/>
    <w:rsid w:val="321B7BF6"/>
    <w:rsid w:val="32294DE3"/>
    <w:rsid w:val="3282BA9C"/>
    <w:rsid w:val="328D1621"/>
    <w:rsid w:val="3296B7BF"/>
    <w:rsid w:val="32CEC84A"/>
    <w:rsid w:val="32DDDB77"/>
    <w:rsid w:val="3305D642"/>
    <w:rsid w:val="33146441"/>
    <w:rsid w:val="331E7DF1"/>
    <w:rsid w:val="334254BE"/>
    <w:rsid w:val="334FBE24"/>
    <w:rsid w:val="335D0B2F"/>
    <w:rsid w:val="33673E81"/>
    <w:rsid w:val="339BF8D6"/>
    <w:rsid w:val="33AE757B"/>
    <w:rsid w:val="33C337AA"/>
    <w:rsid w:val="33CA350E"/>
    <w:rsid w:val="33D74787"/>
    <w:rsid w:val="33E95965"/>
    <w:rsid w:val="34034E79"/>
    <w:rsid w:val="340573B3"/>
    <w:rsid w:val="3413F195"/>
    <w:rsid w:val="343F1180"/>
    <w:rsid w:val="3449F6E1"/>
    <w:rsid w:val="345DD01F"/>
    <w:rsid w:val="3476369E"/>
    <w:rsid w:val="34880974"/>
    <w:rsid w:val="3489536B"/>
    <w:rsid w:val="348A24DB"/>
    <w:rsid w:val="349AB392"/>
    <w:rsid w:val="34A5CB32"/>
    <w:rsid w:val="34BA42B1"/>
    <w:rsid w:val="34C6BE45"/>
    <w:rsid w:val="34C89019"/>
    <w:rsid w:val="34E45733"/>
    <w:rsid w:val="34FD0A9A"/>
    <w:rsid w:val="3502DDB0"/>
    <w:rsid w:val="350D7FA7"/>
    <w:rsid w:val="355BB1CA"/>
    <w:rsid w:val="3581F991"/>
    <w:rsid w:val="35B30C97"/>
    <w:rsid w:val="35B50E20"/>
    <w:rsid w:val="35DB5137"/>
    <w:rsid w:val="35F16949"/>
    <w:rsid w:val="35FAD560"/>
    <w:rsid w:val="36086F56"/>
    <w:rsid w:val="36137108"/>
    <w:rsid w:val="3624C915"/>
    <w:rsid w:val="362EA841"/>
    <w:rsid w:val="365699B8"/>
    <w:rsid w:val="365E1367"/>
    <w:rsid w:val="36795BB1"/>
    <w:rsid w:val="3692E028"/>
    <w:rsid w:val="36C464B9"/>
    <w:rsid w:val="36D2D68D"/>
    <w:rsid w:val="36D89770"/>
    <w:rsid w:val="36F66B99"/>
    <w:rsid w:val="370A0203"/>
    <w:rsid w:val="3713C19E"/>
    <w:rsid w:val="371C2FF7"/>
    <w:rsid w:val="37304520"/>
    <w:rsid w:val="377C629E"/>
    <w:rsid w:val="377FAD8C"/>
    <w:rsid w:val="37901CF3"/>
    <w:rsid w:val="37903555"/>
    <w:rsid w:val="37A11AAA"/>
    <w:rsid w:val="37A93CE1"/>
    <w:rsid w:val="37B1EA6C"/>
    <w:rsid w:val="37E152FD"/>
    <w:rsid w:val="37E2A2A8"/>
    <w:rsid w:val="37E562FB"/>
    <w:rsid w:val="37EECE9B"/>
    <w:rsid w:val="37F40D24"/>
    <w:rsid w:val="38041F46"/>
    <w:rsid w:val="381D4045"/>
    <w:rsid w:val="38207BAF"/>
    <w:rsid w:val="3836075D"/>
    <w:rsid w:val="3839C1CC"/>
    <w:rsid w:val="38425A86"/>
    <w:rsid w:val="38514DEE"/>
    <w:rsid w:val="3868898F"/>
    <w:rsid w:val="389CDA9A"/>
    <w:rsid w:val="389D0B4F"/>
    <w:rsid w:val="38A9838C"/>
    <w:rsid w:val="38B7A203"/>
    <w:rsid w:val="38BCD041"/>
    <w:rsid w:val="38C3428B"/>
    <w:rsid w:val="38D07AB1"/>
    <w:rsid w:val="38DB1C33"/>
    <w:rsid w:val="38E297C1"/>
    <w:rsid w:val="3904D8C3"/>
    <w:rsid w:val="390C3091"/>
    <w:rsid w:val="390C6EC1"/>
    <w:rsid w:val="391AF301"/>
    <w:rsid w:val="3930D010"/>
    <w:rsid w:val="393A7107"/>
    <w:rsid w:val="393E48C7"/>
    <w:rsid w:val="39422F65"/>
    <w:rsid w:val="3976A6FB"/>
    <w:rsid w:val="39894379"/>
    <w:rsid w:val="398B76A8"/>
    <w:rsid w:val="39AA8511"/>
    <w:rsid w:val="39EEAA44"/>
    <w:rsid w:val="39EFD906"/>
    <w:rsid w:val="3A375120"/>
    <w:rsid w:val="3A3ED96B"/>
    <w:rsid w:val="3A4EFBF0"/>
    <w:rsid w:val="3A6E6DDC"/>
    <w:rsid w:val="3AAC0701"/>
    <w:rsid w:val="3ADB4714"/>
    <w:rsid w:val="3ADCB5E2"/>
    <w:rsid w:val="3AE156E1"/>
    <w:rsid w:val="3AE4FD50"/>
    <w:rsid w:val="3AF6C0CE"/>
    <w:rsid w:val="3B09B73B"/>
    <w:rsid w:val="3B415E1F"/>
    <w:rsid w:val="3B445A83"/>
    <w:rsid w:val="3B7292B8"/>
    <w:rsid w:val="3B791761"/>
    <w:rsid w:val="3BA2EFE3"/>
    <w:rsid w:val="3BA3B7BD"/>
    <w:rsid w:val="3BCABD95"/>
    <w:rsid w:val="3BCAEE68"/>
    <w:rsid w:val="3C026601"/>
    <w:rsid w:val="3C0E226A"/>
    <w:rsid w:val="3C12F717"/>
    <w:rsid w:val="3C150562"/>
    <w:rsid w:val="3C5AF37B"/>
    <w:rsid w:val="3C8EE344"/>
    <w:rsid w:val="3CD2AFBA"/>
    <w:rsid w:val="3CD43919"/>
    <w:rsid w:val="3CDE65FB"/>
    <w:rsid w:val="3CE26529"/>
    <w:rsid w:val="3CF011AC"/>
    <w:rsid w:val="3CF9DEA2"/>
    <w:rsid w:val="3CFCB3BB"/>
    <w:rsid w:val="3D10E7D2"/>
    <w:rsid w:val="3D1C3884"/>
    <w:rsid w:val="3D35B622"/>
    <w:rsid w:val="3D8DFBDC"/>
    <w:rsid w:val="3DB4BAE9"/>
    <w:rsid w:val="3DC4DCF8"/>
    <w:rsid w:val="3DE815A3"/>
    <w:rsid w:val="3E208A13"/>
    <w:rsid w:val="3E2F5811"/>
    <w:rsid w:val="3E3BC411"/>
    <w:rsid w:val="3E48B31E"/>
    <w:rsid w:val="3E4A2A48"/>
    <w:rsid w:val="3E5F6707"/>
    <w:rsid w:val="3E67BA16"/>
    <w:rsid w:val="3E7D4F25"/>
    <w:rsid w:val="3E9417B8"/>
    <w:rsid w:val="3EAA6E11"/>
    <w:rsid w:val="3EAC6CA3"/>
    <w:rsid w:val="3EACCFE4"/>
    <w:rsid w:val="3EB2A339"/>
    <w:rsid w:val="3F167347"/>
    <w:rsid w:val="3F2B93E8"/>
    <w:rsid w:val="3F3F8F6B"/>
    <w:rsid w:val="3F40BA69"/>
    <w:rsid w:val="3F499354"/>
    <w:rsid w:val="3F5DA52E"/>
    <w:rsid w:val="3F7B517C"/>
    <w:rsid w:val="3F9F747B"/>
    <w:rsid w:val="3FA4D4F7"/>
    <w:rsid w:val="3FB4D789"/>
    <w:rsid w:val="3FC9027A"/>
    <w:rsid w:val="3FDCD5F9"/>
    <w:rsid w:val="4022B449"/>
    <w:rsid w:val="4025D2B5"/>
    <w:rsid w:val="40348C4F"/>
    <w:rsid w:val="4065EEA8"/>
    <w:rsid w:val="406F0345"/>
    <w:rsid w:val="407CD408"/>
    <w:rsid w:val="408385BD"/>
    <w:rsid w:val="409EC57E"/>
    <w:rsid w:val="409F1DBF"/>
    <w:rsid w:val="409F3743"/>
    <w:rsid w:val="40C409C0"/>
    <w:rsid w:val="40C9E2E1"/>
    <w:rsid w:val="40EAC4A1"/>
    <w:rsid w:val="40FC188C"/>
    <w:rsid w:val="4112B9DB"/>
    <w:rsid w:val="412203A5"/>
    <w:rsid w:val="4124CE78"/>
    <w:rsid w:val="4149CBD0"/>
    <w:rsid w:val="4152BEF1"/>
    <w:rsid w:val="416D8222"/>
    <w:rsid w:val="416F99E4"/>
    <w:rsid w:val="4173557D"/>
    <w:rsid w:val="418464F3"/>
    <w:rsid w:val="418A7400"/>
    <w:rsid w:val="41ACD290"/>
    <w:rsid w:val="41B09F0F"/>
    <w:rsid w:val="41D0C643"/>
    <w:rsid w:val="41D756B9"/>
    <w:rsid w:val="41DD1E2C"/>
    <w:rsid w:val="41DFEEE8"/>
    <w:rsid w:val="41E0DC8F"/>
    <w:rsid w:val="41E8C770"/>
    <w:rsid w:val="41F1592F"/>
    <w:rsid w:val="41F4220F"/>
    <w:rsid w:val="42015940"/>
    <w:rsid w:val="423F708D"/>
    <w:rsid w:val="42453457"/>
    <w:rsid w:val="4245E489"/>
    <w:rsid w:val="42633D35"/>
    <w:rsid w:val="427145D1"/>
    <w:rsid w:val="4272760A"/>
    <w:rsid w:val="4281DF3E"/>
    <w:rsid w:val="428EC20F"/>
    <w:rsid w:val="42B08A81"/>
    <w:rsid w:val="42DB99C7"/>
    <w:rsid w:val="42F54C8C"/>
    <w:rsid w:val="4328D3D2"/>
    <w:rsid w:val="43322D03"/>
    <w:rsid w:val="4333F3BB"/>
    <w:rsid w:val="434507B6"/>
    <w:rsid w:val="4346ED97"/>
    <w:rsid w:val="43601518"/>
    <w:rsid w:val="43650535"/>
    <w:rsid w:val="4390CCB7"/>
    <w:rsid w:val="439569D0"/>
    <w:rsid w:val="43A549C8"/>
    <w:rsid w:val="43C56DE1"/>
    <w:rsid w:val="43DB27B3"/>
    <w:rsid w:val="43DF4A90"/>
    <w:rsid w:val="43FBED76"/>
    <w:rsid w:val="4414F0C5"/>
    <w:rsid w:val="441B3043"/>
    <w:rsid w:val="44300602"/>
    <w:rsid w:val="443D8C5A"/>
    <w:rsid w:val="44547BEC"/>
    <w:rsid w:val="4454F0B8"/>
    <w:rsid w:val="446868BE"/>
    <w:rsid w:val="44BCA42E"/>
    <w:rsid w:val="44CE2A3A"/>
    <w:rsid w:val="44E8FF2E"/>
    <w:rsid w:val="45244EBC"/>
    <w:rsid w:val="4527A24A"/>
    <w:rsid w:val="4533262E"/>
    <w:rsid w:val="454642B4"/>
    <w:rsid w:val="454DCACB"/>
    <w:rsid w:val="454F23E0"/>
    <w:rsid w:val="4557CA1E"/>
    <w:rsid w:val="45899C78"/>
    <w:rsid w:val="459908CE"/>
    <w:rsid w:val="45A370ED"/>
    <w:rsid w:val="45A5256F"/>
    <w:rsid w:val="45BF9F78"/>
    <w:rsid w:val="45EB2AB0"/>
    <w:rsid w:val="45F5DAAA"/>
    <w:rsid w:val="460585AD"/>
    <w:rsid w:val="46074D4C"/>
    <w:rsid w:val="460CCC53"/>
    <w:rsid w:val="4624EEAF"/>
    <w:rsid w:val="462856D6"/>
    <w:rsid w:val="46766732"/>
    <w:rsid w:val="469432BC"/>
    <w:rsid w:val="4696E5F2"/>
    <w:rsid w:val="469AF58D"/>
    <w:rsid w:val="46A24EAC"/>
    <w:rsid w:val="46D42D87"/>
    <w:rsid w:val="46EEEE77"/>
    <w:rsid w:val="46FEDE78"/>
    <w:rsid w:val="46FFFD81"/>
    <w:rsid w:val="470F7375"/>
    <w:rsid w:val="4716F30D"/>
    <w:rsid w:val="471C7C0D"/>
    <w:rsid w:val="474E624A"/>
    <w:rsid w:val="474FD456"/>
    <w:rsid w:val="475E0F3A"/>
    <w:rsid w:val="47613A77"/>
    <w:rsid w:val="477165C7"/>
    <w:rsid w:val="4777987A"/>
    <w:rsid w:val="479C2ABE"/>
    <w:rsid w:val="47BF5EB5"/>
    <w:rsid w:val="47F51DBD"/>
    <w:rsid w:val="4803CB70"/>
    <w:rsid w:val="4811BB74"/>
    <w:rsid w:val="481D454C"/>
    <w:rsid w:val="481F1837"/>
    <w:rsid w:val="4834DE17"/>
    <w:rsid w:val="4844218C"/>
    <w:rsid w:val="485EBBCD"/>
    <w:rsid w:val="486307AB"/>
    <w:rsid w:val="487ADC6C"/>
    <w:rsid w:val="48AD2787"/>
    <w:rsid w:val="48C83EDA"/>
    <w:rsid w:val="48D43D80"/>
    <w:rsid w:val="48D9B64D"/>
    <w:rsid w:val="48E379AD"/>
    <w:rsid w:val="48F589FA"/>
    <w:rsid w:val="4933E356"/>
    <w:rsid w:val="4941A197"/>
    <w:rsid w:val="494FDE85"/>
    <w:rsid w:val="495D4607"/>
    <w:rsid w:val="4993DC0D"/>
    <w:rsid w:val="49B4AE5C"/>
    <w:rsid w:val="49C6884B"/>
    <w:rsid w:val="49E733CF"/>
    <w:rsid w:val="49EB33F3"/>
    <w:rsid w:val="49F0FB61"/>
    <w:rsid w:val="4A0CD8E4"/>
    <w:rsid w:val="4A12F40B"/>
    <w:rsid w:val="4A38AD25"/>
    <w:rsid w:val="4A40261E"/>
    <w:rsid w:val="4A4286E0"/>
    <w:rsid w:val="4A49F144"/>
    <w:rsid w:val="4A517FA4"/>
    <w:rsid w:val="4A51A8EC"/>
    <w:rsid w:val="4A5B6CF5"/>
    <w:rsid w:val="4A63889F"/>
    <w:rsid w:val="4A6BDD28"/>
    <w:rsid w:val="4A7FB94F"/>
    <w:rsid w:val="4A849E3A"/>
    <w:rsid w:val="4A898A5E"/>
    <w:rsid w:val="4AB14ED2"/>
    <w:rsid w:val="4AC38401"/>
    <w:rsid w:val="4AD214F9"/>
    <w:rsid w:val="4AE3A79F"/>
    <w:rsid w:val="4AF43350"/>
    <w:rsid w:val="4AF7AC84"/>
    <w:rsid w:val="4AFDAB49"/>
    <w:rsid w:val="4B733869"/>
    <w:rsid w:val="4B9D7749"/>
    <w:rsid w:val="4BBBF920"/>
    <w:rsid w:val="4BE1F521"/>
    <w:rsid w:val="4BE440D3"/>
    <w:rsid w:val="4BE9C0F6"/>
    <w:rsid w:val="4C0090C0"/>
    <w:rsid w:val="4C323C82"/>
    <w:rsid w:val="4C33E90E"/>
    <w:rsid w:val="4C49D3BD"/>
    <w:rsid w:val="4C4B1FDC"/>
    <w:rsid w:val="4C525BE4"/>
    <w:rsid w:val="4C792DA2"/>
    <w:rsid w:val="4C87FFDF"/>
    <w:rsid w:val="4C9408EC"/>
    <w:rsid w:val="4CAB219A"/>
    <w:rsid w:val="4CB97B50"/>
    <w:rsid w:val="4CDF4D63"/>
    <w:rsid w:val="4CF6D415"/>
    <w:rsid w:val="4D002FF9"/>
    <w:rsid w:val="4D05229E"/>
    <w:rsid w:val="4D6DA5C9"/>
    <w:rsid w:val="4D868282"/>
    <w:rsid w:val="4D8E035C"/>
    <w:rsid w:val="4DCA25DF"/>
    <w:rsid w:val="4E06FDE7"/>
    <w:rsid w:val="4E09D4FD"/>
    <w:rsid w:val="4E3122AA"/>
    <w:rsid w:val="4E61699A"/>
    <w:rsid w:val="4E92EB3E"/>
    <w:rsid w:val="4E9AE2E4"/>
    <w:rsid w:val="4EA0C2C0"/>
    <w:rsid w:val="4EB7BF13"/>
    <w:rsid w:val="4ED0C354"/>
    <w:rsid w:val="4ED0DA22"/>
    <w:rsid w:val="4EE04F5A"/>
    <w:rsid w:val="4EF35CC9"/>
    <w:rsid w:val="4EF5CA3F"/>
    <w:rsid w:val="4EFC6C5A"/>
    <w:rsid w:val="4F0E057A"/>
    <w:rsid w:val="4F0E0BED"/>
    <w:rsid w:val="4F44D97D"/>
    <w:rsid w:val="4F4917B4"/>
    <w:rsid w:val="4F4A477B"/>
    <w:rsid w:val="4F6085A3"/>
    <w:rsid w:val="4F9C27CF"/>
    <w:rsid w:val="4F9DD9A2"/>
    <w:rsid w:val="4FAC6C13"/>
    <w:rsid w:val="4FB9BB2B"/>
    <w:rsid w:val="4FBE44D5"/>
    <w:rsid w:val="4FD65E8F"/>
    <w:rsid w:val="4FE3D0A9"/>
    <w:rsid w:val="4FF465F3"/>
    <w:rsid w:val="500289FA"/>
    <w:rsid w:val="502D82D5"/>
    <w:rsid w:val="506F55EB"/>
    <w:rsid w:val="50B8C273"/>
    <w:rsid w:val="51098A3D"/>
    <w:rsid w:val="510F7417"/>
    <w:rsid w:val="5110DD5B"/>
    <w:rsid w:val="511B2134"/>
    <w:rsid w:val="516D6D91"/>
    <w:rsid w:val="516FFCDE"/>
    <w:rsid w:val="51784866"/>
    <w:rsid w:val="5186AA31"/>
    <w:rsid w:val="518F4B3F"/>
    <w:rsid w:val="51A19294"/>
    <w:rsid w:val="51CA5FF3"/>
    <w:rsid w:val="520CDCD6"/>
    <w:rsid w:val="522E14A8"/>
    <w:rsid w:val="5230918F"/>
    <w:rsid w:val="525E4770"/>
    <w:rsid w:val="527DFE94"/>
    <w:rsid w:val="52814C4D"/>
    <w:rsid w:val="52855BD5"/>
    <w:rsid w:val="52872DAC"/>
    <w:rsid w:val="52A3DA2F"/>
    <w:rsid w:val="52AF517B"/>
    <w:rsid w:val="52B76951"/>
    <w:rsid w:val="52CCC911"/>
    <w:rsid w:val="52F05DA3"/>
    <w:rsid w:val="5319C285"/>
    <w:rsid w:val="533C6B9B"/>
    <w:rsid w:val="533E70BF"/>
    <w:rsid w:val="53501A1E"/>
    <w:rsid w:val="5358C52A"/>
    <w:rsid w:val="53714B56"/>
    <w:rsid w:val="53784118"/>
    <w:rsid w:val="537BD793"/>
    <w:rsid w:val="539434E5"/>
    <w:rsid w:val="539C166A"/>
    <w:rsid w:val="53A4EDE2"/>
    <w:rsid w:val="53A69560"/>
    <w:rsid w:val="53B03D8F"/>
    <w:rsid w:val="5429B558"/>
    <w:rsid w:val="543C9FC5"/>
    <w:rsid w:val="544BA07E"/>
    <w:rsid w:val="546E5076"/>
    <w:rsid w:val="54A2C939"/>
    <w:rsid w:val="54B1D463"/>
    <w:rsid w:val="54CE5E9F"/>
    <w:rsid w:val="54DE6BF7"/>
    <w:rsid w:val="54E73270"/>
    <w:rsid w:val="54F3346A"/>
    <w:rsid w:val="551235EA"/>
    <w:rsid w:val="55252120"/>
    <w:rsid w:val="5599B548"/>
    <w:rsid w:val="55A88112"/>
    <w:rsid w:val="55C5F53C"/>
    <w:rsid w:val="55CA6D2A"/>
    <w:rsid w:val="55EFB8CB"/>
    <w:rsid w:val="55FF8622"/>
    <w:rsid w:val="560CD3D1"/>
    <w:rsid w:val="561B4E05"/>
    <w:rsid w:val="5626BD0A"/>
    <w:rsid w:val="562A1B93"/>
    <w:rsid w:val="5633139F"/>
    <w:rsid w:val="56331462"/>
    <w:rsid w:val="56439AAA"/>
    <w:rsid w:val="5648F9CC"/>
    <w:rsid w:val="5652F956"/>
    <w:rsid w:val="5655A547"/>
    <w:rsid w:val="566C6F11"/>
    <w:rsid w:val="568608A4"/>
    <w:rsid w:val="56C40BE6"/>
    <w:rsid w:val="56DA3631"/>
    <w:rsid w:val="56DA5949"/>
    <w:rsid w:val="56F05882"/>
    <w:rsid w:val="5701ACAA"/>
    <w:rsid w:val="5703496A"/>
    <w:rsid w:val="57061034"/>
    <w:rsid w:val="57297D87"/>
    <w:rsid w:val="574588A3"/>
    <w:rsid w:val="5775D03A"/>
    <w:rsid w:val="578BD8F7"/>
    <w:rsid w:val="57980039"/>
    <w:rsid w:val="57A3A93D"/>
    <w:rsid w:val="57A9D9FA"/>
    <w:rsid w:val="57BB6DFE"/>
    <w:rsid w:val="57BDF14E"/>
    <w:rsid w:val="57C1C0A3"/>
    <w:rsid w:val="57D9DC88"/>
    <w:rsid w:val="58030724"/>
    <w:rsid w:val="580B4B4A"/>
    <w:rsid w:val="581146E0"/>
    <w:rsid w:val="58266476"/>
    <w:rsid w:val="5848B64D"/>
    <w:rsid w:val="584FA48A"/>
    <w:rsid w:val="587491C8"/>
    <w:rsid w:val="5876F1B5"/>
    <w:rsid w:val="588043AE"/>
    <w:rsid w:val="589487CD"/>
    <w:rsid w:val="5898F78F"/>
    <w:rsid w:val="589E3EBD"/>
    <w:rsid w:val="58A01ACC"/>
    <w:rsid w:val="58A248A9"/>
    <w:rsid w:val="58A45809"/>
    <w:rsid w:val="58B94EB6"/>
    <w:rsid w:val="58C3E037"/>
    <w:rsid w:val="590F9F0F"/>
    <w:rsid w:val="59150BDD"/>
    <w:rsid w:val="59273408"/>
    <w:rsid w:val="594081FA"/>
    <w:rsid w:val="5942147F"/>
    <w:rsid w:val="595BB300"/>
    <w:rsid w:val="5991363D"/>
    <w:rsid w:val="599DB52A"/>
    <w:rsid w:val="59A214CC"/>
    <w:rsid w:val="59B1E323"/>
    <w:rsid w:val="59B6C7C0"/>
    <w:rsid w:val="59C4BAB6"/>
    <w:rsid w:val="59E2D926"/>
    <w:rsid w:val="59E4CDE9"/>
    <w:rsid w:val="59E6A65B"/>
    <w:rsid w:val="5A58B278"/>
    <w:rsid w:val="5A75EA86"/>
    <w:rsid w:val="5A9365B5"/>
    <w:rsid w:val="5A9FC202"/>
    <w:rsid w:val="5AA818EF"/>
    <w:rsid w:val="5AB9783F"/>
    <w:rsid w:val="5ABFE6F3"/>
    <w:rsid w:val="5AC05511"/>
    <w:rsid w:val="5AC38CCA"/>
    <w:rsid w:val="5ADC60B5"/>
    <w:rsid w:val="5B138BD2"/>
    <w:rsid w:val="5B3FEFAD"/>
    <w:rsid w:val="5B50446C"/>
    <w:rsid w:val="5B70587F"/>
    <w:rsid w:val="5B7B2FD1"/>
    <w:rsid w:val="5B92914D"/>
    <w:rsid w:val="5B94900D"/>
    <w:rsid w:val="5B97AD4C"/>
    <w:rsid w:val="5BC3C901"/>
    <w:rsid w:val="5BD7CF5F"/>
    <w:rsid w:val="5BDD73AC"/>
    <w:rsid w:val="5BFAD9BE"/>
    <w:rsid w:val="5C09B011"/>
    <w:rsid w:val="5C14A9FB"/>
    <w:rsid w:val="5C239ADD"/>
    <w:rsid w:val="5C4C0AA7"/>
    <w:rsid w:val="5C5ECCA9"/>
    <w:rsid w:val="5C69E12C"/>
    <w:rsid w:val="5C6FC83F"/>
    <w:rsid w:val="5C7B7719"/>
    <w:rsid w:val="5C826123"/>
    <w:rsid w:val="5CD36E14"/>
    <w:rsid w:val="5CE94F10"/>
    <w:rsid w:val="5CF7FF0D"/>
    <w:rsid w:val="5CFF84FA"/>
    <w:rsid w:val="5D0397F0"/>
    <w:rsid w:val="5D0962F1"/>
    <w:rsid w:val="5D0A49DD"/>
    <w:rsid w:val="5D13AC46"/>
    <w:rsid w:val="5D2DEB76"/>
    <w:rsid w:val="5D320C0D"/>
    <w:rsid w:val="5D3B40E9"/>
    <w:rsid w:val="5D3D05AD"/>
    <w:rsid w:val="5D52633D"/>
    <w:rsid w:val="5D5894D6"/>
    <w:rsid w:val="5D61E082"/>
    <w:rsid w:val="5D93B33F"/>
    <w:rsid w:val="5D98781F"/>
    <w:rsid w:val="5DAE64AD"/>
    <w:rsid w:val="5DB21CF4"/>
    <w:rsid w:val="5DB97488"/>
    <w:rsid w:val="5DEC7F34"/>
    <w:rsid w:val="5E146CDD"/>
    <w:rsid w:val="5E1C077A"/>
    <w:rsid w:val="5E27778D"/>
    <w:rsid w:val="5E2B3730"/>
    <w:rsid w:val="5E3220CA"/>
    <w:rsid w:val="5E39C286"/>
    <w:rsid w:val="5E3F8129"/>
    <w:rsid w:val="5E4433BB"/>
    <w:rsid w:val="5E4720B1"/>
    <w:rsid w:val="5E520248"/>
    <w:rsid w:val="5E5F5163"/>
    <w:rsid w:val="5E766DDB"/>
    <w:rsid w:val="5E83FE6A"/>
    <w:rsid w:val="5E93CC34"/>
    <w:rsid w:val="5EA526BE"/>
    <w:rsid w:val="5EA7343C"/>
    <w:rsid w:val="5EABA878"/>
    <w:rsid w:val="5EBE48CB"/>
    <w:rsid w:val="5EC06FE2"/>
    <w:rsid w:val="5EDC6F9F"/>
    <w:rsid w:val="5EE4FCAE"/>
    <w:rsid w:val="5EE7CEBF"/>
    <w:rsid w:val="5F1EF3EF"/>
    <w:rsid w:val="5F40B3CC"/>
    <w:rsid w:val="5F578FF5"/>
    <w:rsid w:val="5F837E81"/>
    <w:rsid w:val="5F915C9F"/>
    <w:rsid w:val="5FAF430E"/>
    <w:rsid w:val="5FC7EB45"/>
    <w:rsid w:val="5FD181AC"/>
    <w:rsid w:val="6012A5C8"/>
    <w:rsid w:val="601D8AAB"/>
    <w:rsid w:val="601E2E4A"/>
    <w:rsid w:val="602B735B"/>
    <w:rsid w:val="603136D1"/>
    <w:rsid w:val="60712B87"/>
    <w:rsid w:val="60B65C6E"/>
    <w:rsid w:val="60BDC0B3"/>
    <w:rsid w:val="60C3E7D9"/>
    <w:rsid w:val="60D64E33"/>
    <w:rsid w:val="60EBB817"/>
    <w:rsid w:val="61036BF7"/>
    <w:rsid w:val="610FAB87"/>
    <w:rsid w:val="614EB421"/>
    <w:rsid w:val="6153F63A"/>
    <w:rsid w:val="61650088"/>
    <w:rsid w:val="61685FE4"/>
    <w:rsid w:val="6174B56D"/>
    <w:rsid w:val="61860872"/>
    <w:rsid w:val="6198848D"/>
    <w:rsid w:val="61BD2DE6"/>
    <w:rsid w:val="61E3F30F"/>
    <w:rsid w:val="6221288A"/>
    <w:rsid w:val="622B1C48"/>
    <w:rsid w:val="624BD0EA"/>
    <w:rsid w:val="625BF952"/>
    <w:rsid w:val="626B8C22"/>
    <w:rsid w:val="62A06201"/>
    <w:rsid w:val="62A61098"/>
    <w:rsid w:val="62BB2A16"/>
    <w:rsid w:val="62F2775C"/>
    <w:rsid w:val="63031642"/>
    <w:rsid w:val="6326117D"/>
    <w:rsid w:val="632654A7"/>
    <w:rsid w:val="63296863"/>
    <w:rsid w:val="6333A64E"/>
    <w:rsid w:val="6351171B"/>
    <w:rsid w:val="635196EA"/>
    <w:rsid w:val="635809DC"/>
    <w:rsid w:val="63844CD7"/>
    <w:rsid w:val="63B0FFA2"/>
    <w:rsid w:val="6405A7D0"/>
    <w:rsid w:val="640C89BA"/>
    <w:rsid w:val="6411F8AC"/>
    <w:rsid w:val="643F1E19"/>
    <w:rsid w:val="644294C7"/>
    <w:rsid w:val="64709D1E"/>
    <w:rsid w:val="647AEF45"/>
    <w:rsid w:val="648DF095"/>
    <w:rsid w:val="649DE84F"/>
    <w:rsid w:val="64C0952C"/>
    <w:rsid w:val="64C8194F"/>
    <w:rsid w:val="64E90EE7"/>
    <w:rsid w:val="6515BB97"/>
    <w:rsid w:val="65299719"/>
    <w:rsid w:val="652C88E9"/>
    <w:rsid w:val="6537AFEB"/>
    <w:rsid w:val="655F0FA8"/>
    <w:rsid w:val="6571F51B"/>
    <w:rsid w:val="65722985"/>
    <w:rsid w:val="6596BBD5"/>
    <w:rsid w:val="65BB6721"/>
    <w:rsid w:val="65C544B6"/>
    <w:rsid w:val="65C959CE"/>
    <w:rsid w:val="65E10BA5"/>
    <w:rsid w:val="65EA6C0B"/>
    <w:rsid w:val="65EB943E"/>
    <w:rsid w:val="65F939E2"/>
    <w:rsid w:val="66429BE9"/>
    <w:rsid w:val="666304A0"/>
    <w:rsid w:val="6682C408"/>
    <w:rsid w:val="668366C7"/>
    <w:rsid w:val="6691BF6B"/>
    <w:rsid w:val="66924240"/>
    <w:rsid w:val="669FE67C"/>
    <w:rsid w:val="66C1395B"/>
    <w:rsid w:val="66C7360D"/>
    <w:rsid w:val="66E72CB3"/>
    <w:rsid w:val="6700ABBA"/>
    <w:rsid w:val="6707FF63"/>
    <w:rsid w:val="672BF3F7"/>
    <w:rsid w:val="6739BF87"/>
    <w:rsid w:val="675D570A"/>
    <w:rsid w:val="675D9ABF"/>
    <w:rsid w:val="67693F75"/>
    <w:rsid w:val="67942806"/>
    <w:rsid w:val="67A17889"/>
    <w:rsid w:val="67DAFC31"/>
    <w:rsid w:val="67E43967"/>
    <w:rsid w:val="67EC9A21"/>
    <w:rsid w:val="67FE855A"/>
    <w:rsid w:val="6803D12D"/>
    <w:rsid w:val="680F2522"/>
    <w:rsid w:val="6812F651"/>
    <w:rsid w:val="6821ED3E"/>
    <w:rsid w:val="6827A857"/>
    <w:rsid w:val="685399FF"/>
    <w:rsid w:val="68566F77"/>
    <w:rsid w:val="68606CE7"/>
    <w:rsid w:val="6866D50B"/>
    <w:rsid w:val="689F787D"/>
    <w:rsid w:val="68BA554D"/>
    <w:rsid w:val="68BC6F79"/>
    <w:rsid w:val="68BCCCBF"/>
    <w:rsid w:val="68F39A64"/>
    <w:rsid w:val="690C97C8"/>
    <w:rsid w:val="69410319"/>
    <w:rsid w:val="694D782E"/>
    <w:rsid w:val="69540551"/>
    <w:rsid w:val="69903722"/>
    <w:rsid w:val="699990E8"/>
    <w:rsid w:val="69BCA888"/>
    <w:rsid w:val="69C36595"/>
    <w:rsid w:val="6A134903"/>
    <w:rsid w:val="6A13A2B2"/>
    <w:rsid w:val="6A31C35D"/>
    <w:rsid w:val="6A360F6D"/>
    <w:rsid w:val="6A3ECD42"/>
    <w:rsid w:val="6A464E18"/>
    <w:rsid w:val="6A5B0892"/>
    <w:rsid w:val="6A8DA265"/>
    <w:rsid w:val="6AB09287"/>
    <w:rsid w:val="6ABE2437"/>
    <w:rsid w:val="6AC9BCA3"/>
    <w:rsid w:val="6AD8DCE2"/>
    <w:rsid w:val="6AE003D8"/>
    <w:rsid w:val="6B0394AB"/>
    <w:rsid w:val="6B3204E8"/>
    <w:rsid w:val="6B47A983"/>
    <w:rsid w:val="6B6AA640"/>
    <w:rsid w:val="6B7D24C0"/>
    <w:rsid w:val="6B90B776"/>
    <w:rsid w:val="6B91DFB5"/>
    <w:rsid w:val="6B99DD7E"/>
    <w:rsid w:val="6BA297E9"/>
    <w:rsid w:val="6BC01648"/>
    <w:rsid w:val="6BC597C6"/>
    <w:rsid w:val="6BCA9023"/>
    <w:rsid w:val="6BCD35E8"/>
    <w:rsid w:val="6BD63D1B"/>
    <w:rsid w:val="6BDF92E6"/>
    <w:rsid w:val="6BE41373"/>
    <w:rsid w:val="6BE4C772"/>
    <w:rsid w:val="6BE51FDE"/>
    <w:rsid w:val="6C0BAC00"/>
    <w:rsid w:val="6C163E0E"/>
    <w:rsid w:val="6C1C150C"/>
    <w:rsid w:val="6C2EDEDC"/>
    <w:rsid w:val="6C328265"/>
    <w:rsid w:val="6C3EE9D6"/>
    <w:rsid w:val="6C6DEF0F"/>
    <w:rsid w:val="6C7214F7"/>
    <w:rsid w:val="6C771731"/>
    <w:rsid w:val="6C7852D0"/>
    <w:rsid w:val="6C795FBE"/>
    <w:rsid w:val="6C947903"/>
    <w:rsid w:val="6CA9F986"/>
    <w:rsid w:val="6CBD68D2"/>
    <w:rsid w:val="6CC638B0"/>
    <w:rsid w:val="6CEF5136"/>
    <w:rsid w:val="6CEFE47F"/>
    <w:rsid w:val="6CF97F73"/>
    <w:rsid w:val="6D2E9B29"/>
    <w:rsid w:val="6D39E27D"/>
    <w:rsid w:val="6D43F8B8"/>
    <w:rsid w:val="6D482C41"/>
    <w:rsid w:val="6D4EE8CA"/>
    <w:rsid w:val="6D50699B"/>
    <w:rsid w:val="6D694994"/>
    <w:rsid w:val="6DBD70BC"/>
    <w:rsid w:val="6DD6EF49"/>
    <w:rsid w:val="6DDC3224"/>
    <w:rsid w:val="6DF4CC99"/>
    <w:rsid w:val="6E065A23"/>
    <w:rsid w:val="6E491FD9"/>
    <w:rsid w:val="6E4A8B86"/>
    <w:rsid w:val="6E720617"/>
    <w:rsid w:val="6E7FE038"/>
    <w:rsid w:val="6E870A7E"/>
    <w:rsid w:val="6E993A38"/>
    <w:rsid w:val="6EBA5025"/>
    <w:rsid w:val="6F08018C"/>
    <w:rsid w:val="6F11A95F"/>
    <w:rsid w:val="6F1A5279"/>
    <w:rsid w:val="6F1C1F8B"/>
    <w:rsid w:val="6F204602"/>
    <w:rsid w:val="6F237EFB"/>
    <w:rsid w:val="6F3F3D2C"/>
    <w:rsid w:val="6F45098D"/>
    <w:rsid w:val="6F901FC2"/>
    <w:rsid w:val="6FA623BF"/>
    <w:rsid w:val="6FB1DCE2"/>
    <w:rsid w:val="6FB6180B"/>
    <w:rsid w:val="6FD31DC6"/>
    <w:rsid w:val="6FD89D9A"/>
    <w:rsid w:val="6FE2005A"/>
    <w:rsid w:val="6FE38191"/>
    <w:rsid w:val="70098C12"/>
    <w:rsid w:val="7035BFE6"/>
    <w:rsid w:val="7041B875"/>
    <w:rsid w:val="7092576F"/>
    <w:rsid w:val="709F7BB7"/>
    <w:rsid w:val="70A64579"/>
    <w:rsid w:val="70B3D019"/>
    <w:rsid w:val="7106FD7F"/>
    <w:rsid w:val="7118B01B"/>
    <w:rsid w:val="71251D76"/>
    <w:rsid w:val="712D308F"/>
    <w:rsid w:val="7141DBFC"/>
    <w:rsid w:val="71533877"/>
    <w:rsid w:val="715FCE6D"/>
    <w:rsid w:val="71702ABD"/>
    <w:rsid w:val="718E6AA3"/>
    <w:rsid w:val="71A41F39"/>
    <w:rsid w:val="71A437E4"/>
    <w:rsid w:val="71CA04DD"/>
    <w:rsid w:val="71D79215"/>
    <w:rsid w:val="71EA323F"/>
    <w:rsid w:val="71EDE06F"/>
    <w:rsid w:val="71F81645"/>
    <w:rsid w:val="721BA042"/>
    <w:rsid w:val="72214B0C"/>
    <w:rsid w:val="7225ED46"/>
    <w:rsid w:val="7240DFFE"/>
    <w:rsid w:val="724EA67C"/>
    <w:rsid w:val="72789934"/>
    <w:rsid w:val="72808117"/>
    <w:rsid w:val="72B03672"/>
    <w:rsid w:val="72B77C96"/>
    <w:rsid w:val="72D4E0F2"/>
    <w:rsid w:val="72E4BA14"/>
    <w:rsid w:val="72FB2C2A"/>
    <w:rsid w:val="7321501A"/>
    <w:rsid w:val="7324A4A7"/>
    <w:rsid w:val="733BC6F3"/>
    <w:rsid w:val="73505D38"/>
    <w:rsid w:val="7360DB51"/>
    <w:rsid w:val="73A58073"/>
    <w:rsid w:val="73A8AE2E"/>
    <w:rsid w:val="73AE9126"/>
    <w:rsid w:val="73B14292"/>
    <w:rsid w:val="73B5A3BC"/>
    <w:rsid w:val="73CFBA6E"/>
    <w:rsid w:val="73DC2BA2"/>
    <w:rsid w:val="740A3B49"/>
    <w:rsid w:val="7415E43B"/>
    <w:rsid w:val="741D81DD"/>
    <w:rsid w:val="7421E348"/>
    <w:rsid w:val="7427E095"/>
    <w:rsid w:val="7447399D"/>
    <w:rsid w:val="7447B5AB"/>
    <w:rsid w:val="74489ABF"/>
    <w:rsid w:val="74586071"/>
    <w:rsid w:val="745EA753"/>
    <w:rsid w:val="747BDC9A"/>
    <w:rsid w:val="74815C5C"/>
    <w:rsid w:val="7482E04C"/>
    <w:rsid w:val="7492BA97"/>
    <w:rsid w:val="7496FB81"/>
    <w:rsid w:val="7497C66B"/>
    <w:rsid w:val="74AE8C2D"/>
    <w:rsid w:val="74DC1C19"/>
    <w:rsid w:val="74F11BFE"/>
    <w:rsid w:val="751AE493"/>
    <w:rsid w:val="754214E0"/>
    <w:rsid w:val="756245C1"/>
    <w:rsid w:val="75911EBA"/>
    <w:rsid w:val="75A9E21B"/>
    <w:rsid w:val="75B18F1D"/>
    <w:rsid w:val="75D6C4A1"/>
    <w:rsid w:val="75E29A1C"/>
    <w:rsid w:val="75EAB583"/>
    <w:rsid w:val="75F1F982"/>
    <w:rsid w:val="75F2EB8D"/>
    <w:rsid w:val="75FFB96E"/>
    <w:rsid w:val="760C5BE0"/>
    <w:rsid w:val="7620904C"/>
    <w:rsid w:val="7625723A"/>
    <w:rsid w:val="7629F183"/>
    <w:rsid w:val="765AC68E"/>
    <w:rsid w:val="7691886B"/>
    <w:rsid w:val="76B695E6"/>
    <w:rsid w:val="76D59844"/>
    <w:rsid w:val="76EC54FC"/>
    <w:rsid w:val="76F6BC29"/>
    <w:rsid w:val="7717DEE9"/>
    <w:rsid w:val="77191FA7"/>
    <w:rsid w:val="7726A7F0"/>
    <w:rsid w:val="77503ADF"/>
    <w:rsid w:val="7768FC8B"/>
    <w:rsid w:val="777EFF4A"/>
    <w:rsid w:val="778EBEDB"/>
    <w:rsid w:val="779644E6"/>
    <w:rsid w:val="77CDF6D6"/>
    <w:rsid w:val="77DC2463"/>
    <w:rsid w:val="77EBF514"/>
    <w:rsid w:val="77F5FF09"/>
    <w:rsid w:val="77F757C5"/>
    <w:rsid w:val="77F7A1AD"/>
    <w:rsid w:val="77FFD6AE"/>
    <w:rsid w:val="780F3F88"/>
    <w:rsid w:val="78160D90"/>
    <w:rsid w:val="7819970F"/>
    <w:rsid w:val="78313E62"/>
    <w:rsid w:val="7847EF1A"/>
    <w:rsid w:val="784B348E"/>
    <w:rsid w:val="7879B93C"/>
    <w:rsid w:val="78A1576D"/>
    <w:rsid w:val="78F3BB42"/>
    <w:rsid w:val="790A2900"/>
    <w:rsid w:val="79416514"/>
    <w:rsid w:val="796289B6"/>
    <w:rsid w:val="796A6F89"/>
    <w:rsid w:val="79705DCB"/>
    <w:rsid w:val="7973348C"/>
    <w:rsid w:val="797D222A"/>
    <w:rsid w:val="79B81E00"/>
    <w:rsid w:val="79D1B003"/>
    <w:rsid w:val="79D8720D"/>
    <w:rsid w:val="79E74C86"/>
    <w:rsid w:val="79EAC0A0"/>
    <w:rsid w:val="79EC6322"/>
    <w:rsid w:val="79FC3B33"/>
    <w:rsid w:val="7A17B4CB"/>
    <w:rsid w:val="7A24CAAF"/>
    <w:rsid w:val="7A2B8C49"/>
    <w:rsid w:val="7A8D2CF0"/>
    <w:rsid w:val="7A912164"/>
    <w:rsid w:val="7A94AEED"/>
    <w:rsid w:val="7A982D4B"/>
    <w:rsid w:val="7AAD2CCF"/>
    <w:rsid w:val="7AB8F83E"/>
    <w:rsid w:val="7ACD55ED"/>
    <w:rsid w:val="7AD0380E"/>
    <w:rsid w:val="7AD21614"/>
    <w:rsid w:val="7AEAC780"/>
    <w:rsid w:val="7B0C5414"/>
    <w:rsid w:val="7B1C8786"/>
    <w:rsid w:val="7B201373"/>
    <w:rsid w:val="7B46589B"/>
    <w:rsid w:val="7B5B5E86"/>
    <w:rsid w:val="7B5CF5E2"/>
    <w:rsid w:val="7B684C2E"/>
    <w:rsid w:val="7BA31122"/>
    <w:rsid w:val="7BBB8399"/>
    <w:rsid w:val="7C06B929"/>
    <w:rsid w:val="7C23BEA1"/>
    <w:rsid w:val="7C279AC7"/>
    <w:rsid w:val="7C3C6169"/>
    <w:rsid w:val="7C44675D"/>
    <w:rsid w:val="7C545378"/>
    <w:rsid w:val="7C581D70"/>
    <w:rsid w:val="7C63B5FE"/>
    <w:rsid w:val="7C63F660"/>
    <w:rsid w:val="7C6470CC"/>
    <w:rsid w:val="7C7483E1"/>
    <w:rsid w:val="7C9B42ED"/>
    <w:rsid w:val="7CC0F32A"/>
    <w:rsid w:val="7CF49460"/>
    <w:rsid w:val="7CFAE01B"/>
    <w:rsid w:val="7D4E53FA"/>
    <w:rsid w:val="7D4EDA53"/>
    <w:rsid w:val="7D524E71"/>
    <w:rsid w:val="7D81A553"/>
    <w:rsid w:val="7D83794C"/>
    <w:rsid w:val="7D88D43D"/>
    <w:rsid w:val="7DAD94B5"/>
    <w:rsid w:val="7DE8E9F0"/>
    <w:rsid w:val="7DEAFE97"/>
    <w:rsid w:val="7DEDB054"/>
    <w:rsid w:val="7E1B697F"/>
    <w:rsid w:val="7E1B7FD3"/>
    <w:rsid w:val="7E1BDB8C"/>
    <w:rsid w:val="7E25B9E4"/>
    <w:rsid w:val="7E288D21"/>
    <w:rsid w:val="7E39C566"/>
    <w:rsid w:val="7E60C2F0"/>
    <w:rsid w:val="7E65A807"/>
    <w:rsid w:val="7E915B27"/>
    <w:rsid w:val="7EBB7920"/>
    <w:rsid w:val="7ECD0C8F"/>
    <w:rsid w:val="7ECFFCC1"/>
    <w:rsid w:val="7ED54853"/>
    <w:rsid w:val="7EDD2885"/>
    <w:rsid w:val="7EE918D4"/>
    <w:rsid w:val="7EEA68A4"/>
    <w:rsid w:val="7EFC94A2"/>
    <w:rsid w:val="7F239B8E"/>
    <w:rsid w:val="7F279215"/>
    <w:rsid w:val="7F5ACDB7"/>
    <w:rsid w:val="7F7D6DC7"/>
    <w:rsid w:val="7F8768D7"/>
    <w:rsid w:val="7FC9358F"/>
    <w:rsid w:val="7FDAD8B9"/>
    <w:rsid w:val="7FDF9793"/>
    <w:rsid w:val="7FE714F6"/>
    <w:rsid w:val="7FF4F530"/>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428299,#529dba"/>
    </o:shapedefaults>
    <o:shapelayout v:ext="edit">
      <o:idmap v:ext="edit" data="1"/>
    </o:shapelayout>
  </w:shapeDefaults>
  <w:doNotEmbedSmartTags/>
  <w:decimalSymbol w:val=","/>
  <w:listSeparator w:val=";"/>
  <w14:docId w14:val="3BD388E8"/>
  <w15:docId w15:val="{29BAC5A8-A239-4AE6-A414-DF6C22CD7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iPriority="35" w:unhideWhenUsed="1" w:qFormat="1"/>
    <w:lsdException w:name="table of figures" w:uiPriority="99"/>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C3C82"/>
    <w:pPr>
      <w:spacing w:line="260" w:lineRule="exact"/>
      <w:jc w:val="both"/>
    </w:pPr>
    <w:rPr>
      <w:rFonts w:ascii="Arial" w:hAnsi="Arial"/>
      <w:szCs w:val="24"/>
      <w:lang w:eastAsia="en-US"/>
    </w:rPr>
  </w:style>
  <w:style w:type="paragraph" w:styleId="Naslov1">
    <w:name w:val="heading 1"/>
    <w:aliases w:val="Naslov 1NASLOV"/>
    <w:basedOn w:val="Navaden"/>
    <w:next w:val="Navaden"/>
    <w:link w:val="Naslov1Znak"/>
    <w:autoRedefine/>
    <w:uiPriority w:val="9"/>
    <w:qFormat/>
    <w:rsid w:val="000327C3"/>
    <w:pPr>
      <w:keepNext/>
      <w:numPr>
        <w:numId w:val="16"/>
      </w:numPr>
      <w:spacing w:after="440" w:line="288" w:lineRule="auto"/>
      <w:outlineLvl w:val="0"/>
    </w:pPr>
    <w:rPr>
      <w:rFonts w:eastAsia="Arial" w:cs="Arial"/>
      <w:b/>
      <w:kern w:val="32"/>
      <w:sz w:val="32"/>
      <w:szCs w:val="32"/>
      <w:lang w:eastAsia="sl-SI"/>
    </w:rPr>
  </w:style>
  <w:style w:type="paragraph" w:styleId="Naslov2">
    <w:name w:val="heading 2"/>
    <w:basedOn w:val="Navaden"/>
    <w:next w:val="Navaden"/>
    <w:link w:val="Naslov2Znak"/>
    <w:unhideWhenUsed/>
    <w:qFormat/>
    <w:rsid w:val="00D54F21"/>
    <w:pPr>
      <w:numPr>
        <w:ilvl w:val="1"/>
        <w:numId w:val="16"/>
      </w:numPr>
      <w:spacing w:before="240" w:after="240" w:line="288" w:lineRule="auto"/>
      <w:outlineLvl w:val="1"/>
    </w:pPr>
    <w:rPr>
      <w:rFonts w:eastAsia="Arial" w:cs="Arial"/>
      <w:b/>
      <w:bCs/>
      <w:caps/>
      <w:sz w:val="28"/>
    </w:rPr>
  </w:style>
  <w:style w:type="paragraph" w:styleId="Naslov3">
    <w:name w:val="heading 3"/>
    <w:basedOn w:val="Navaden"/>
    <w:next w:val="Navaden"/>
    <w:link w:val="Naslov3Znak"/>
    <w:uiPriority w:val="1"/>
    <w:unhideWhenUsed/>
    <w:qFormat/>
    <w:rsid w:val="3E9417B8"/>
    <w:pPr>
      <w:keepNext/>
      <w:keepLines/>
      <w:numPr>
        <w:ilvl w:val="2"/>
        <w:numId w:val="16"/>
      </w:numPr>
      <w:spacing w:before="240" w:after="240" w:line="288" w:lineRule="auto"/>
      <w:outlineLvl w:val="2"/>
    </w:pPr>
    <w:rPr>
      <w:rFonts w:eastAsiaTheme="majorEastAsia" w:cs="Arial"/>
      <w:b/>
      <w:bCs/>
      <w:sz w:val="28"/>
      <w:szCs w:val="28"/>
    </w:rPr>
  </w:style>
  <w:style w:type="paragraph" w:styleId="Naslov4">
    <w:name w:val="heading 4"/>
    <w:basedOn w:val="Navaden"/>
    <w:next w:val="Navaden"/>
    <w:link w:val="Naslov4Znak"/>
    <w:unhideWhenUsed/>
    <w:qFormat/>
    <w:rsid w:val="00182BE1"/>
    <w:pPr>
      <w:keepNext/>
      <w:keepLines/>
      <w:numPr>
        <w:ilvl w:val="3"/>
        <w:numId w:val="16"/>
      </w:numPr>
      <w:spacing w:before="4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semiHidden/>
    <w:unhideWhenUsed/>
    <w:qFormat/>
    <w:rsid w:val="001649E5"/>
    <w:pPr>
      <w:keepNext/>
      <w:keepLines/>
      <w:numPr>
        <w:ilvl w:val="4"/>
        <w:numId w:val="16"/>
      </w:numPr>
      <w:spacing w:before="40"/>
      <w:outlineLvl w:val="4"/>
    </w:pPr>
    <w:rPr>
      <w:rFonts w:asciiTheme="majorHAnsi" w:eastAsiaTheme="majorEastAsia" w:hAnsiTheme="majorHAnsi" w:cstheme="majorBidi"/>
      <w:color w:val="2F5496" w:themeColor="accent1" w:themeShade="BF"/>
    </w:rPr>
  </w:style>
  <w:style w:type="paragraph" w:styleId="Naslov6">
    <w:name w:val="heading 6"/>
    <w:basedOn w:val="Navaden"/>
    <w:next w:val="Navaden"/>
    <w:link w:val="Naslov6Znak"/>
    <w:semiHidden/>
    <w:unhideWhenUsed/>
    <w:qFormat/>
    <w:rsid w:val="001649E5"/>
    <w:pPr>
      <w:keepNext/>
      <w:keepLines/>
      <w:numPr>
        <w:ilvl w:val="5"/>
        <w:numId w:val="16"/>
      </w:numPr>
      <w:spacing w:before="40"/>
      <w:outlineLvl w:val="5"/>
    </w:pPr>
    <w:rPr>
      <w:rFonts w:asciiTheme="majorHAnsi" w:eastAsiaTheme="majorEastAsia" w:hAnsiTheme="majorHAnsi" w:cstheme="majorBidi"/>
      <w:color w:val="1F3763" w:themeColor="accent1" w:themeShade="7F"/>
    </w:rPr>
  </w:style>
  <w:style w:type="paragraph" w:styleId="Naslov7">
    <w:name w:val="heading 7"/>
    <w:basedOn w:val="Navaden"/>
    <w:next w:val="Navaden"/>
    <w:link w:val="Naslov7Znak"/>
    <w:semiHidden/>
    <w:unhideWhenUsed/>
    <w:qFormat/>
    <w:rsid w:val="001649E5"/>
    <w:pPr>
      <w:keepNext/>
      <w:keepLines/>
      <w:numPr>
        <w:ilvl w:val="6"/>
        <w:numId w:val="16"/>
      </w:numPr>
      <w:spacing w:before="40"/>
      <w:outlineLvl w:val="6"/>
    </w:pPr>
    <w:rPr>
      <w:rFonts w:asciiTheme="majorHAnsi" w:eastAsiaTheme="majorEastAsia" w:hAnsiTheme="majorHAnsi" w:cstheme="majorBidi"/>
      <w:i/>
      <w:iCs/>
      <w:color w:val="1F3763" w:themeColor="accent1" w:themeShade="7F"/>
    </w:rPr>
  </w:style>
  <w:style w:type="paragraph" w:styleId="Naslov8">
    <w:name w:val="heading 8"/>
    <w:basedOn w:val="Navaden"/>
    <w:next w:val="Navaden"/>
    <w:link w:val="Naslov8Znak"/>
    <w:semiHidden/>
    <w:unhideWhenUsed/>
    <w:qFormat/>
    <w:rsid w:val="001649E5"/>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semiHidden/>
    <w:unhideWhenUsed/>
    <w:qFormat/>
    <w:rsid w:val="001649E5"/>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uiPriority w:val="99"/>
    <w:qFormat/>
    <w:rsid w:val="0048274A"/>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uiPriority w:val="99"/>
    <w:rsid w:val="00A56171"/>
    <w:rPr>
      <w:rFonts w:ascii="Arial" w:hAnsi="Arial"/>
      <w:szCs w:val="24"/>
      <w:lang w:val="en-US" w:eastAsia="en-US"/>
    </w:rPr>
  </w:style>
  <w:style w:type="paragraph" w:styleId="Besedilooblaka">
    <w:name w:val="Balloon Text"/>
    <w:basedOn w:val="Navaden"/>
    <w:link w:val="BesedilooblakaZnak"/>
    <w:rsid w:val="004F584F"/>
    <w:pPr>
      <w:spacing w:line="240" w:lineRule="auto"/>
    </w:pPr>
    <w:rPr>
      <w:rFonts w:ascii="Tahoma" w:hAnsi="Tahoma" w:cs="Tahoma"/>
      <w:sz w:val="16"/>
      <w:szCs w:val="16"/>
    </w:rPr>
  </w:style>
  <w:style w:type="character" w:customStyle="1" w:styleId="BesedilooblakaZnak">
    <w:name w:val="Besedilo oblačka Znak"/>
    <w:link w:val="Besedilooblaka"/>
    <w:rsid w:val="004F584F"/>
    <w:rPr>
      <w:rFonts w:ascii="Tahoma" w:hAnsi="Tahoma" w:cs="Tahoma"/>
      <w:sz w:val="16"/>
      <w:szCs w:val="16"/>
      <w:lang w:val="en-US" w:eastAsia="en-US"/>
    </w:rPr>
  </w:style>
  <w:style w:type="character" w:customStyle="1" w:styleId="NogaZnak">
    <w:name w:val="Noga Znak"/>
    <w:link w:val="Noga"/>
    <w:uiPriority w:val="99"/>
    <w:rsid w:val="0067429D"/>
    <w:rPr>
      <w:rFonts w:ascii="Arial" w:hAnsi="Arial"/>
      <w:szCs w:val="24"/>
      <w:lang w:val="en-US" w:eastAsia="en-US"/>
    </w:rPr>
  </w:style>
  <w:style w:type="paragraph" w:styleId="Sprotnaopomba-besedilo">
    <w:name w:val="footnote text"/>
    <w:basedOn w:val="Navaden"/>
    <w:link w:val="Sprotnaopomba-besediloZnak"/>
    <w:uiPriority w:val="99"/>
    <w:rsid w:val="007F1669"/>
    <w:rPr>
      <w:szCs w:val="20"/>
    </w:rPr>
  </w:style>
  <w:style w:type="character" w:customStyle="1" w:styleId="Sprotnaopomba-besediloZnak">
    <w:name w:val="Sprotna opomba - besedilo Znak"/>
    <w:link w:val="Sprotnaopomba-besedilo"/>
    <w:uiPriority w:val="99"/>
    <w:rsid w:val="007F1669"/>
    <w:rPr>
      <w:rFonts w:ascii="Arial" w:hAnsi="Arial"/>
      <w:lang w:val="en-US" w:eastAsia="en-US"/>
    </w:rPr>
  </w:style>
  <w:style w:type="character" w:styleId="Sprotnaopomba-sklic">
    <w:name w:val="footnote reference"/>
    <w:uiPriority w:val="99"/>
    <w:rsid w:val="007F1669"/>
    <w:rPr>
      <w:vertAlign w:val="superscript"/>
    </w:rPr>
  </w:style>
  <w:style w:type="paragraph" w:styleId="Brezrazmikov">
    <w:name w:val="No Spacing"/>
    <w:link w:val="BrezrazmikovZnak"/>
    <w:uiPriority w:val="1"/>
    <w:qFormat/>
    <w:rsid w:val="00140A4F"/>
    <w:pPr>
      <w:suppressAutoHyphens/>
      <w:autoSpaceDN w:val="0"/>
      <w:textAlignment w:val="baseline"/>
    </w:pPr>
    <w:rPr>
      <w:rFonts w:ascii="Calibri" w:hAnsi="Calibri"/>
      <w:sz w:val="22"/>
      <w:szCs w:val="22"/>
    </w:rPr>
  </w:style>
  <w:style w:type="character" w:customStyle="1" w:styleId="BrezrazmikovZnak">
    <w:name w:val="Brez razmikov Znak"/>
    <w:link w:val="Brezrazmikov"/>
    <w:uiPriority w:val="1"/>
    <w:rsid w:val="00140A4F"/>
    <w:rPr>
      <w:rFonts w:ascii="Calibri" w:hAnsi="Calibri"/>
      <w:sz w:val="22"/>
      <w:szCs w:val="22"/>
    </w:rPr>
  </w:style>
  <w:style w:type="paragraph" w:styleId="Odstavekseznama">
    <w:name w:val="List Paragraph"/>
    <w:basedOn w:val="Navaden"/>
    <w:link w:val="OdstavekseznamaZnak"/>
    <w:uiPriority w:val="34"/>
    <w:qFormat/>
    <w:rsid w:val="0081482D"/>
    <w:pPr>
      <w:spacing w:after="200" w:line="276" w:lineRule="auto"/>
      <w:ind w:left="720"/>
      <w:contextualSpacing/>
    </w:pPr>
    <w:rPr>
      <w:rFonts w:ascii="Calibri" w:hAnsi="Calibri"/>
      <w:sz w:val="22"/>
      <w:szCs w:val="22"/>
      <w:lang w:eastAsia="sl-SI"/>
    </w:rPr>
  </w:style>
  <w:style w:type="character" w:customStyle="1" w:styleId="Bodytext">
    <w:name w:val="Body text_"/>
    <w:link w:val="Telobesedila6"/>
    <w:locked/>
    <w:rsid w:val="00F7360B"/>
    <w:rPr>
      <w:sz w:val="23"/>
      <w:szCs w:val="23"/>
      <w:shd w:val="clear" w:color="auto" w:fill="FFFFFF"/>
    </w:rPr>
  </w:style>
  <w:style w:type="paragraph" w:customStyle="1" w:styleId="Telobesedila6">
    <w:name w:val="Telo besedila6"/>
    <w:basedOn w:val="Navaden"/>
    <w:link w:val="Bodytext"/>
    <w:rsid w:val="00F7360B"/>
    <w:pPr>
      <w:widowControl w:val="0"/>
      <w:shd w:val="clear" w:color="auto" w:fill="FFFFFF"/>
      <w:spacing w:before="840" w:after="240" w:line="274" w:lineRule="exact"/>
      <w:ind w:hanging="360"/>
    </w:pPr>
    <w:rPr>
      <w:rFonts w:ascii="Times New Roman" w:hAnsi="Times New Roman"/>
      <w:sz w:val="23"/>
      <w:szCs w:val="23"/>
      <w:lang w:eastAsia="sl-SI"/>
    </w:rPr>
  </w:style>
  <w:style w:type="paragraph" w:customStyle="1" w:styleId="Navaden1">
    <w:name w:val="Navaden1"/>
    <w:rsid w:val="00AB2E41"/>
    <w:rPr>
      <w:rFonts w:ascii="Arial" w:eastAsia="ヒラギノ角ゴ Pro W3" w:hAnsi="Arial"/>
      <w:color w:val="000000"/>
      <w:sz w:val="24"/>
      <w:lang w:val="en-US" w:eastAsia="en-US"/>
    </w:rPr>
  </w:style>
  <w:style w:type="paragraph" w:customStyle="1" w:styleId="Podpoglavje">
    <w:name w:val="Podpoglavje"/>
    <w:basedOn w:val="Navaden"/>
    <w:link w:val="PodpoglavjeZnak"/>
    <w:qFormat/>
    <w:rsid w:val="005B7182"/>
    <w:pPr>
      <w:overflowPunct w:val="0"/>
      <w:autoSpaceDE w:val="0"/>
      <w:autoSpaceDN w:val="0"/>
      <w:adjustRightInd w:val="0"/>
      <w:spacing w:line="240" w:lineRule="auto"/>
      <w:textAlignment w:val="baseline"/>
    </w:pPr>
    <w:rPr>
      <w:rFonts w:ascii="Calibri" w:hAnsi="Calibri" w:cs="Calibri"/>
      <w:b/>
      <w:sz w:val="24"/>
      <w:szCs w:val="16"/>
      <w:lang w:eastAsia="sl-SI"/>
    </w:rPr>
  </w:style>
  <w:style w:type="character" w:customStyle="1" w:styleId="PodpoglavjeZnak">
    <w:name w:val="Podpoglavje Znak"/>
    <w:link w:val="Podpoglavje"/>
    <w:rsid w:val="005B7182"/>
    <w:rPr>
      <w:rFonts w:ascii="Calibri" w:hAnsi="Calibri" w:cs="Calibri"/>
      <w:b/>
      <w:sz w:val="24"/>
      <w:szCs w:val="16"/>
    </w:rPr>
  </w:style>
  <w:style w:type="character" w:styleId="Krepko">
    <w:name w:val="Strong"/>
    <w:qFormat/>
    <w:rsid w:val="005B7182"/>
    <w:rPr>
      <w:b/>
      <w:bCs/>
    </w:rPr>
  </w:style>
  <w:style w:type="character" w:customStyle="1" w:styleId="Naslov2Znak">
    <w:name w:val="Naslov 2 Znak"/>
    <w:link w:val="Naslov2"/>
    <w:rsid w:val="00D54F21"/>
    <w:rPr>
      <w:rFonts w:ascii="Arial" w:eastAsia="Arial" w:hAnsi="Arial" w:cs="Arial"/>
      <w:b/>
      <w:bCs/>
      <w:caps/>
      <w:sz w:val="28"/>
      <w:szCs w:val="24"/>
      <w:lang w:eastAsia="en-US"/>
    </w:rPr>
  </w:style>
  <w:style w:type="character" w:styleId="Pripombasklic">
    <w:name w:val="annotation reference"/>
    <w:rsid w:val="008938A3"/>
    <w:rPr>
      <w:sz w:val="16"/>
      <w:szCs w:val="16"/>
    </w:rPr>
  </w:style>
  <w:style w:type="paragraph" w:styleId="Pripombabesedilo">
    <w:name w:val="annotation text"/>
    <w:basedOn w:val="Navaden"/>
    <w:link w:val="PripombabesediloZnak"/>
    <w:rsid w:val="008938A3"/>
    <w:rPr>
      <w:szCs w:val="20"/>
    </w:rPr>
  </w:style>
  <w:style w:type="character" w:customStyle="1" w:styleId="PripombabesediloZnak">
    <w:name w:val="Pripomba – besedilo Znak"/>
    <w:link w:val="Pripombabesedilo"/>
    <w:rsid w:val="008938A3"/>
    <w:rPr>
      <w:rFonts w:ascii="Arial" w:hAnsi="Arial"/>
      <w:lang w:val="en-US" w:eastAsia="en-US"/>
    </w:rPr>
  </w:style>
  <w:style w:type="paragraph" w:styleId="Zadevapripombe">
    <w:name w:val="annotation subject"/>
    <w:basedOn w:val="Pripombabesedilo"/>
    <w:next w:val="Pripombabesedilo"/>
    <w:link w:val="ZadevapripombeZnak"/>
    <w:rsid w:val="008938A3"/>
    <w:rPr>
      <w:b/>
      <w:bCs/>
    </w:rPr>
  </w:style>
  <w:style w:type="character" w:customStyle="1" w:styleId="ZadevapripombeZnak">
    <w:name w:val="Zadeva pripombe Znak"/>
    <w:link w:val="Zadevapripombe"/>
    <w:rsid w:val="008938A3"/>
    <w:rPr>
      <w:rFonts w:ascii="Arial" w:hAnsi="Arial"/>
      <w:b/>
      <w:bCs/>
      <w:lang w:val="en-US" w:eastAsia="en-US"/>
    </w:rPr>
  </w:style>
  <w:style w:type="character" w:customStyle="1" w:styleId="BodytextSpacing1pt">
    <w:name w:val="Body text + Spacing 1 pt"/>
    <w:rsid w:val="001611B1"/>
    <w:rPr>
      <w:color w:val="000000"/>
      <w:spacing w:val="20"/>
      <w:w w:val="100"/>
      <w:position w:val="0"/>
      <w:sz w:val="23"/>
      <w:szCs w:val="23"/>
      <w:shd w:val="clear" w:color="auto" w:fill="FFFFFF"/>
      <w:lang w:val="sl-SI"/>
    </w:rPr>
  </w:style>
  <w:style w:type="character" w:styleId="Neenpoudarek">
    <w:name w:val="Subtle Emphasis"/>
    <w:uiPriority w:val="19"/>
    <w:qFormat/>
    <w:rsid w:val="002B5634"/>
    <w:rPr>
      <w:i/>
      <w:iCs/>
      <w:color w:val="404040"/>
    </w:rPr>
  </w:style>
  <w:style w:type="paragraph" w:customStyle="1" w:styleId="alineazaodstavkom">
    <w:name w:val="alineazaodstavkom"/>
    <w:basedOn w:val="Navaden"/>
    <w:rsid w:val="00B6350C"/>
    <w:pPr>
      <w:spacing w:before="100" w:beforeAutospacing="1" w:after="100" w:afterAutospacing="1" w:line="240" w:lineRule="auto"/>
    </w:pPr>
    <w:rPr>
      <w:rFonts w:ascii="Times New Roman" w:hAnsi="Times New Roman"/>
      <w:sz w:val="24"/>
      <w:lang w:eastAsia="sl-SI"/>
    </w:rPr>
  </w:style>
  <w:style w:type="paragraph" w:styleId="NaslovTOC">
    <w:name w:val="TOC Heading"/>
    <w:basedOn w:val="Naslov1"/>
    <w:next w:val="Navaden"/>
    <w:uiPriority w:val="39"/>
    <w:unhideWhenUsed/>
    <w:qFormat/>
    <w:rsid w:val="009E4091"/>
    <w:pPr>
      <w:keepLines/>
      <w:spacing w:line="259" w:lineRule="auto"/>
      <w:outlineLvl w:val="9"/>
    </w:pPr>
    <w:rPr>
      <w:rFonts w:ascii="Calibri Light" w:hAnsi="Calibri Light"/>
      <w:b w:val="0"/>
      <w:color w:val="2F5496"/>
      <w:kern w:val="0"/>
    </w:rPr>
  </w:style>
  <w:style w:type="paragraph" w:styleId="Kazalovsebine2">
    <w:name w:val="toc 2"/>
    <w:basedOn w:val="Navaden"/>
    <w:next w:val="Navaden"/>
    <w:autoRedefine/>
    <w:uiPriority w:val="39"/>
    <w:unhideWhenUsed/>
    <w:rsid w:val="005C26EA"/>
    <w:pPr>
      <w:spacing w:before="120"/>
      <w:ind w:left="200"/>
      <w:jc w:val="left"/>
    </w:pPr>
    <w:rPr>
      <w:rFonts w:asciiTheme="minorHAnsi" w:hAnsiTheme="minorHAnsi" w:cstheme="minorHAnsi"/>
      <w:bCs/>
      <w:sz w:val="22"/>
      <w:szCs w:val="22"/>
    </w:rPr>
  </w:style>
  <w:style w:type="paragraph" w:styleId="Kazalovsebine1">
    <w:name w:val="toc 1"/>
    <w:basedOn w:val="Navaden"/>
    <w:next w:val="Navaden"/>
    <w:autoRedefine/>
    <w:uiPriority w:val="39"/>
    <w:unhideWhenUsed/>
    <w:rsid w:val="00F07D56"/>
    <w:pPr>
      <w:spacing w:before="120"/>
      <w:jc w:val="left"/>
    </w:pPr>
    <w:rPr>
      <w:rFonts w:asciiTheme="minorHAnsi" w:hAnsiTheme="minorHAnsi" w:cstheme="minorHAnsi"/>
      <w:b/>
      <w:bCs/>
      <w:i/>
      <w:iCs/>
      <w:sz w:val="24"/>
    </w:rPr>
  </w:style>
  <w:style w:type="paragraph" w:styleId="Kazalovsebine3">
    <w:name w:val="toc 3"/>
    <w:basedOn w:val="Navaden"/>
    <w:next w:val="Navaden"/>
    <w:autoRedefine/>
    <w:uiPriority w:val="39"/>
    <w:unhideWhenUsed/>
    <w:rsid w:val="00413532"/>
    <w:pPr>
      <w:ind w:left="400"/>
      <w:jc w:val="left"/>
    </w:pPr>
    <w:rPr>
      <w:rFonts w:asciiTheme="minorHAnsi" w:hAnsiTheme="minorHAnsi" w:cstheme="minorHAnsi"/>
      <w:szCs w:val="20"/>
    </w:rPr>
  </w:style>
  <w:style w:type="paragraph" w:styleId="Revizija">
    <w:name w:val="Revision"/>
    <w:hidden/>
    <w:uiPriority w:val="99"/>
    <w:semiHidden/>
    <w:rsid w:val="007D425E"/>
    <w:rPr>
      <w:rFonts w:ascii="Arial" w:hAnsi="Arial"/>
      <w:szCs w:val="24"/>
      <w:lang w:val="en-US" w:eastAsia="en-US"/>
    </w:rPr>
  </w:style>
  <w:style w:type="character" w:customStyle="1" w:styleId="Nerazreenaomemba1">
    <w:name w:val="Nerazrešena omemba1"/>
    <w:basedOn w:val="Privzetapisavaodstavka"/>
    <w:uiPriority w:val="99"/>
    <w:semiHidden/>
    <w:unhideWhenUsed/>
    <w:rsid w:val="00D73C84"/>
    <w:rPr>
      <w:color w:val="605E5C"/>
      <w:shd w:val="clear" w:color="auto" w:fill="E1DFDD"/>
    </w:rPr>
  </w:style>
  <w:style w:type="paragraph" w:styleId="Navadensplet">
    <w:name w:val="Normal (Web)"/>
    <w:basedOn w:val="Navaden"/>
    <w:uiPriority w:val="99"/>
    <w:unhideWhenUsed/>
    <w:rsid w:val="00D0214B"/>
    <w:pPr>
      <w:spacing w:before="100" w:beforeAutospacing="1" w:after="100" w:afterAutospacing="1" w:line="240" w:lineRule="auto"/>
    </w:pPr>
    <w:rPr>
      <w:rFonts w:ascii="Times New Roman" w:hAnsi="Times New Roman"/>
      <w:sz w:val="24"/>
      <w:lang w:eastAsia="sl-SI"/>
    </w:rPr>
  </w:style>
  <w:style w:type="character" w:customStyle="1" w:styleId="mrppsc">
    <w:name w:val="mrppsc"/>
    <w:basedOn w:val="Privzetapisavaodstavka"/>
    <w:rsid w:val="00D0214B"/>
  </w:style>
  <w:style w:type="character" w:customStyle="1" w:styleId="mrppfc">
    <w:name w:val="mrppfc"/>
    <w:basedOn w:val="Privzetapisavaodstavka"/>
    <w:rsid w:val="00D0214B"/>
  </w:style>
  <w:style w:type="character" w:customStyle="1" w:styleId="Naslov3Znak">
    <w:name w:val="Naslov 3 Znak"/>
    <w:basedOn w:val="Privzetapisavaodstavka"/>
    <w:link w:val="Naslov3"/>
    <w:uiPriority w:val="1"/>
    <w:rsid w:val="3E9417B8"/>
    <w:rPr>
      <w:rFonts w:ascii="Arial" w:eastAsiaTheme="majorEastAsia" w:hAnsi="Arial" w:cs="Arial"/>
      <w:b/>
      <w:bCs/>
      <w:sz w:val="28"/>
      <w:szCs w:val="28"/>
      <w:lang w:eastAsia="en-US"/>
    </w:rPr>
  </w:style>
  <w:style w:type="character" w:customStyle="1" w:styleId="Naslov4Znak">
    <w:name w:val="Naslov 4 Znak"/>
    <w:basedOn w:val="Privzetapisavaodstavka"/>
    <w:link w:val="Naslov4"/>
    <w:rsid w:val="00182BE1"/>
    <w:rPr>
      <w:rFonts w:asciiTheme="majorHAnsi" w:eastAsiaTheme="majorEastAsia" w:hAnsiTheme="majorHAnsi" w:cstheme="majorBidi"/>
      <w:i/>
      <w:iCs/>
      <w:color w:val="2F5496" w:themeColor="accent1" w:themeShade="BF"/>
      <w:szCs w:val="24"/>
      <w:lang w:eastAsia="en-US"/>
    </w:rPr>
  </w:style>
  <w:style w:type="paragraph" w:styleId="Napis">
    <w:name w:val="caption"/>
    <w:basedOn w:val="Navaden"/>
    <w:next w:val="Navaden"/>
    <w:uiPriority w:val="35"/>
    <w:unhideWhenUsed/>
    <w:qFormat/>
    <w:rsid w:val="00182BE1"/>
    <w:pPr>
      <w:spacing w:after="200" w:line="240" w:lineRule="auto"/>
    </w:pPr>
    <w:rPr>
      <w:i/>
      <w:iCs/>
      <w:color w:val="44546A" w:themeColor="text2"/>
      <w:sz w:val="18"/>
      <w:szCs w:val="18"/>
    </w:rPr>
  </w:style>
  <w:style w:type="table" w:styleId="Navadnatabela1">
    <w:name w:val="Plain Table 1"/>
    <w:basedOn w:val="Navadnatabela"/>
    <w:uiPriority w:val="41"/>
    <w:rsid w:val="00182BE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ledenaHiperpovezava">
    <w:name w:val="FollowedHyperlink"/>
    <w:basedOn w:val="Privzetapisavaodstavka"/>
    <w:rsid w:val="00182BE1"/>
    <w:rPr>
      <w:color w:val="954F72" w:themeColor="followedHyperlink"/>
      <w:u w:val="single"/>
    </w:rPr>
  </w:style>
  <w:style w:type="character" w:styleId="Konnaopomba-sklic">
    <w:name w:val="endnote reference"/>
    <w:basedOn w:val="Privzetapisavaodstavka"/>
    <w:rsid w:val="00182BE1"/>
    <w:rPr>
      <w:vertAlign w:val="superscript"/>
    </w:rPr>
  </w:style>
  <w:style w:type="numbering" w:customStyle="1" w:styleId="Slog1">
    <w:name w:val="Slog1"/>
    <w:uiPriority w:val="99"/>
    <w:rsid w:val="00182BE1"/>
    <w:pPr>
      <w:numPr>
        <w:numId w:val="8"/>
      </w:numPr>
    </w:pPr>
  </w:style>
  <w:style w:type="paragraph" w:styleId="Kazaloslik">
    <w:name w:val="table of figures"/>
    <w:basedOn w:val="Navaden"/>
    <w:next w:val="Navaden"/>
    <w:uiPriority w:val="99"/>
    <w:rsid w:val="00517349"/>
    <w:pPr>
      <w:ind w:left="400" w:hanging="400"/>
      <w:jc w:val="left"/>
    </w:pPr>
    <w:rPr>
      <w:rFonts w:asciiTheme="minorHAnsi" w:hAnsiTheme="minorHAnsi" w:cstheme="minorHAnsi"/>
      <w:smallCaps/>
      <w:szCs w:val="20"/>
    </w:rPr>
  </w:style>
  <w:style w:type="paragraph" w:customStyle="1" w:styleId="Odstavek">
    <w:name w:val="Odstavek"/>
    <w:basedOn w:val="Navaden"/>
    <w:link w:val="OdstavekZnak"/>
    <w:qFormat/>
    <w:rsid w:val="002D6125"/>
    <w:pPr>
      <w:overflowPunct w:val="0"/>
      <w:autoSpaceDE w:val="0"/>
      <w:autoSpaceDN w:val="0"/>
      <w:adjustRightInd w:val="0"/>
      <w:spacing w:before="240" w:line="240" w:lineRule="auto"/>
      <w:ind w:firstLine="1021"/>
      <w:textAlignment w:val="baseline"/>
    </w:pPr>
    <w:rPr>
      <w:rFonts w:cs="Arial"/>
      <w:sz w:val="22"/>
      <w:szCs w:val="22"/>
      <w:lang w:eastAsia="sl-SI"/>
    </w:rPr>
  </w:style>
  <w:style w:type="character" w:customStyle="1" w:styleId="OdstavekZnak">
    <w:name w:val="Odstavek Znak"/>
    <w:link w:val="Odstavek"/>
    <w:rsid w:val="002D6125"/>
    <w:rPr>
      <w:rFonts w:ascii="Arial" w:hAnsi="Arial" w:cs="Arial"/>
      <w:sz w:val="22"/>
      <w:szCs w:val="22"/>
    </w:rPr>
  </w:style>
  <w:style w:type="character" w:customStyle="1" w:styleId="Bodytext2">
    <w:name w:val="Body text (2)_"/>
    <w:basedOn w:val="Privzetapisavaodstavka"/>
    <w:link w:val="Bodytext21"/>
    <w:uiPriority w:val="99"/>
    <w:rsid w:val="00573B01"/>
    <w:rPr>
      <w:rFonts w:ascii="Segoe UI" w:hAnsi="Segoe UI" w:cs="Segoe UI"/>
      <w:sz w:val="18"/>
      <w:szCs w:val="18"/>
      <w:shd w:val="clear" w:color="auto" w:fill="FFFFFF"/>
    </w:rPr>
  </w:style>
  <w:style w:type="character" w:customStyle="1" w:styleId="Bodytext268">
    <w:name w:val="Body text (2) + 68"/>
    <w:aliases w:val="5 pt14,Bold17"/>
    <w:basedOn w:val="Bodytext2"/>
    <w:uiPriority w:val="99"/>
    <w:rsid w:val="00573B01"/>
    <w:rPr>
      <w:rFonts w:ascii="Segoe UI" w:hAnsi="Segoe UI" w:cs="Segoe UI"/>
      <w:b/>
      <w:bCs/>
      <w:color w:val="FFFFFF"/>
      <w:sz w:val="13"/>
      <w:szCs w:val="13"/>
      <w:shd w:val="clear" w:color="auto" w:fill="FFFFFF"/>
    </w:rPr>
  </w:style>
  <w:style w:type="character" w:customStyle="1" w:styleId="Bodytext27pt4">
    <w:name w:val="Body text (2) + 7 pt4"/>
    <w:basedOn w:val="Bodytext2"/>
    <w:uiPriority w:val="99"/>
    <w:rsid w:val="00573B01"/>
    <w:rPr>
      <w:rFonts w:ascii="Segoe UI" w:hAnsi="Segoe UI" w:cs="Segoe UI"/>
      <w:sz w:val="14"/>
      <w:szCs w:val="14"/>
      <w:shd w:val="clear" w:color="auto" w:fill="FFFFFF"/>
    </w:rPr>
  </w:style>
  <w:style w:type="character" w:customStyle="1" w:styleId="Bodytext267">
    <w:name w:val="Body text (2) + 67"/>
    <w:aliases w:val="5 pt13"/>
    <w:basedOn w:val="Bodytext2"/>
    <w:uiPriority w:val="99"/>
    <w:rsid w:val="00573B01"/>
    <w:rPr>
      <w:rFonts w:ascii="Segoe UI" w:hAnsi="Segoe UI" w:cs="Segoe UI"/>
      <w:sz w:val="13"/>
      <w:szCs w:val="13"/>
      <w:shd w:val="clear" w:color="auto" w:fill="FFFFFF"/>
    </w:rPr>
  </w:style>
  <w:style w:type="paragraph" w:customStyle="1" w:styleId="Bodytext21">
    <w:name w:val="Body text (2)1"/>
    <w:basedOn w:val="Navaden"/>
    <w:link w:val="Bodytext2"/>
    <w:uiPriority w:val="99"/>
    <w:rsid w:val="00573B01"/>
    <w:pPr>
      <w:widowControl w:val="0"/>
      <w:shd w:val="clear" w:color="auto" w:fill="FFFFFF"/>
      <w:spacing w:before="120" w:line="350" w:lineRule="exact"/>
      <w:ind w:hanging="320"/>
    </w:pPr>
    <w:rPr>
      <w:rFonts w:ascii="Segoe UI" w:hAnsi="Segoe UI" w:cs="Segoe UI"/>
      <w:sz w:val="18"/>
      <w:szCs w:val="18"/>
      <w:lang w:eastAsia="sl-SI"/>
    </w:rPr>
  </w:style>
  <w:style w:type="table" w:styleId="Tabelasvetlamrea1">
    <w:name w:val="Grid Table 1 Light"/>
    <w:basedOn w:val="Navadnatabela"/>
    <w:uiPriority w:val="46"/>
    <w:rsid w:val="001F322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HeadingI">
    <w:name w:val="Heading I"/>
    <w:basedOn w:val="Naslov1"/>
    <w:next w:val="Navaden"/>
    <w:link w:val="HeadingIChar"/>
    <w:uiPriority w:val="1"/>
    <w:qFormat/>
    <w:rsid w:val="3E9417B8"/>
  </w:style>
  <w:style w:type="character" w:customStyle="1" w:styleId="Naslov1Znak">
    <w:name w:val="Naslov 1 Znak"/>
    <w:aliases w:val="Naslov 1NASLOV Znak"/>
    <w:basedOn w:val="Privzetapisavaodstavka"/>
    <w:link w:val="Naslov1"/>
    <w:uiPriority w:val="9"/>
    <w:rsid w:val="000327C3"/>
    <w:rPr>
      <w:rFonts w:ascii="Arial" w:eastAsia="Arial" w:hAnsi="Arial" w:cs="Arial"/>
      <w:b/>
      <w:kern w:val="32"/>
      <w:sz w:val="32"/>
      <w:szCs w:val="32"/>
    </w:rPr>
  </w:style>
  <w:style w:type="character" w:customStyle="1" w:styleId="HeadingIChar">
    <w:name w:val="Heading I Char"/>
    <w:basedOn w:val="Naslov1Znak"/>
    <w:link w:val="HeadingI"/>
    <w:uiPriority w:val="1"/>
    <w:rsid w:val="3E9417B8"/>
    <w:rPr>
      <w:rFonts w:ascii="Arial" w:eastAsia="Arial" w:hAnsi="Arial" w:cs="Arial"/>
      <w:b/>
      <w:kern w:val="32"/>
      <w:sz w:val="32"/>
      <w:szCs w:val="32"/>
    </w:rPr>
  </w:style>
  <w:style w:type="character" w:customStyle="1" w:styleId="Naslov5Znak">
    <w:name w:val="Naslov 5 Znak"/>
    <w:basedOn w:val="Privzetapisavaodstavka"/>
    <w:link w:val="Naslov5"/>
    <w:semiHidden/>
    <w:rsid w:val="001649E5"/>
    <w:rPr>
      <w:rFonts w:asciiTheme="majorHAnsi" w:eastAsiaTheme="majorEastAsia" w:hAnsiTheme="majorHAnsi" w:cstheme="majorBidi"/>
      <w:color w:val="2F5496" w:themeColor="accent1" w:themeShade="BF"/>
      <w:szCs w:val="24"/>
      <w:lang w:eastAsia="en-US"/>
    </w:rPr>
  </w:style>
  <w:style w:type="character" w:customStyle="1" w:styleId="Naslov6Znak">
    <w:name w:val="Naslov 6 Znak"/>
    <w:basedOn w:val="Privzetapisavaodstavka"/>
    <w:link w:val="Naslov6"/>
    <w:semiHidden/>
    <w:rsid w:val="001649E5"/>
    <w:rPr>
      <w:rFonts w:asciiTheme="majorHAnsi" w:eastAsiaTheme="majorEastAsia" w:hAnsiTheme="majorHAnsi" w:cstheme="majorBidi"/>
      <w:color w:val="1F3763" w:themeColor="accent1" w:themeShade="7F"/>
      <w:szCs w:val="24"/>
      <w:lang w:eastAsia="en-US"/>
    </w:rPr>
  </w:style>
  <w:style w:type="character" w:customStyle="1" w:styleId="Naslov7Znak">
    <w:name w:val="Naslov 7 Znak"/>
    <w:basedOn w:val="Privzetapisavaodstavka"/>
    <w:link w:val="Naslov7"/>
    <w:semiHidden/>
    <w:rsid w:val="001649E5"/>
    <w:rPr>
      <w:rFonts w:asciiTheme="majorHAnsi" w:eastAsiaTheme="majorEastAsia" w:hAnsiTheme="majorHAnsi" w:cstheme="majorBidi"/>
      <w:i/>
      <w:iCs/>
      <w:color w:val="1F3763" w:themeColor="accent1" w:themeShade="7F"/>
      <w:szCs w:val="24"/>
      <w:lang w:eastAsia="en-US"/>
    </w:rPr>
  </w:style>
  <w:style w:type="character" w:customStyle="1" w:styleId="Naslov8Znak">
    <w:name w:val="Naslov 8 Znak"/>
    <w:basedOn w:val="Privzetapisavaodstavka"/>
    <w:link w:val="Naslov8"/>
    <w:semiHidden/>
    <w:rsid w:val="001649E5"/>
    <w:rPr>
      <w:rFonts w:asciiTheme="majorHAnsi" w:eastAsiaTheme="majorEastAsia" w:hAnsiTheme="majorHAnsi" w:cstheme="majorBidi"/>
      <w:color w:val="272727" w:themeColor="text1" w:themeTint="D8"/>
      <w:sz w:val="21"/>
      <w:szCs w:val="21"/>
      <w:lang w:eastAsia="en-US"/>
    </w:rPr>
  </w:style>
  <w:style w:type="character" w:customStyle="1" w:styleId="Naslov9Znak">
    <w:name w:val="Naslov 9 Znak"/>
    <w:basedOn w:val="Privzetapisavaodstavka"/>
    <w:link w:val="Naslov9"/>
    <w:semiHidden/>
    <w:rsid w:val="001649E5"/>
    <w:rPr>
      <w:rFonts w:asciiTheme="majorHAnsi" w:eastAsiaTheme="majorEastAsia" w:hAnsiTheme="majorHAnsi" w:cstheme="majorBidi"/>
      <w:i/>
      <w:iCs/>
      <w:color w:val="272727" w:themeColor="text1" w:themeTint="D8"/>
      <w:sz w:val="21"/>
      <w:szCs w:val="21"/>
      <w:lang w:eastAsia="en-US"/>
    </w:rPr>
  </w:style>
  <w:style w:type="paragraph" w:styleId="Kazalovsebine4">
    <w:name w:val="toc 4"/>
    <w:basedOn w:val="Navaden"/>
    <w:next w:val="Navaden"/>
    <w:autoRedefine/>
    <w:rsid w:val="0030021A"/>
    <w:pPr>
      <w:ind w:left="600"/>
      <w:jc w:val="left"/>
    </w:pPr>
    <w:rPr>
      <w:rFonts w:asciiTheme="minorHAnsi" w:hAnsiTheme="minorHAnsi" w:cstheme="minorHAnsi"/>
      <w:szCs w:val="20"/>
    </w:rPr>
  </w:style>
  <w:style w:type="paragraph" w:styleId="Kazalovsebine5">
    <w:name w:val="toc 5"/>
    <w:basedOn w:val="Navaden"/>
    <w:next w:val="Navaden"/>
    <w:autoRedefine/>
    <w:rsid w:val="0030021A"/>
    <w:pPr>
      <w:ind w:left="800"/>
      <w:jc w:val="left"/>
    </w:pPr>
    <w:rPr>
      <w:rFonts w:asciiTheme="minorHAnsi" w:hAnsiTheme="minorHAnsi" w:cstheme="minorHAnsi"/>
      <w:szCs w:val="20"/>
    </w:rPr>
  </w:style>
  <w:style w:type="paragraph" w:styleId="Kazalovsebine6">
    <w:name w:val="toc 6"/>
    <w:basedOn w:val="Navaden"/>
    <w:next w:val="Navaden"/>
    <w:autoRedefine/>
    <w:rsid w:val="0030021A"/>
    <w:pPr>
      <w:ind w:left="1000"/>
      <w:jc w:val="left"/>
    </w:pPr>
    <w:rPr>
      <w:rFonts w:asciiTheme="minorHAnsi" w:hAnsiTheme="minorHAnsi" w:cstheme="minorHAnsi"/>
      <w:szCs w:val="20"/>
    </w:rPr>
  </w:style>
  <w:style w:type="paragraph" w:styleId="Kazalovsebine7">
    <w:name w:val="toc 7"/>
    <w:basedOn w:val="Navaden"/>
    <w:next w:val="Navaden"/>
    <w:autoRedefine/>
    <w:rsid w:val="0030021A"/>
    <w:pPr>
      <w:ind w:left="1200"/>
      <w:jc w:val="left"/>
    </w:pPr>
    <w:rPr>
      <w:rFonts w:asciiTheme="minorHAnsi" w:hAnsiTheme="minorHAnsi" w:cstheme="minorHAnsi"/>
      <w:szCs w:val="20"/>
    </w:rPr>
  </w:style>
  <w:style w:type="paragraph" w:styleId="Kazalovsebine8">
    <w:name w:val="toc 8"/>
    <w:basedOn w:val="Navaden"/>
    <w:next w:val="Navaden"/>
    <w:autoRedefine/>
    <w:rsid w:val="0030021A"/>
    <w:pPr>
      <w:ind w:left="1400"/>
      <w:jc w:val="left"/>
    </w:pPr>
    <w:rPr>
      <w:rFonts w:asciiTheme="minorHAnsi" w:hAnsiTheme="minorHAnsi" w:cstheme="minorHAnsi"/>
      <w:szCs w:val="20"/>
    </w:rPr>
  </w:style>
  <w:style w:type="paragraph" w:styleId="Kazalovsebine9">
    <w:name w:val="toc 9"/>
    <w:basedOn w:val="Navaden"/>
    <w:next w:val="Navaden"/>
    <w:autoRedefine/>
    <w:rsid w:val="0030021A"/>
    <w:pPr>
      <w:ind w:left="1600"/>
      <w:jc w:val="left"/>
    </w:pPr>
    <w:rPr>
      <w:rFonts w:asciiTheme="minorHAnsi" w:hAnsiTheme="minorHAnsi" w:cstheme="minorHAnsi"/>
      <w:szCs w:val="20"/>
    </w:rPr>
  </w:style>
  <w:style w:type="paragraph" w:styleId="Naslov">
    <w:name w:val="Title"/>
    <w:basedOn w:val="Navaden"/>
    <w:next w:val="Navaden"/>
    <w:link w:val="NaslovZnak"/>
    <w:qFormat/>
    <w:rsid w:val="00615EC2"/>
    <w:pPr>
      <w:spacing w:line="240" w:lineRule="auto"/>
      <w:contextualSpacing/>
    </w:pPr>
    <w:rPr>
      <w:rFonts w:eastAsiaTheme="majorEastAsia" w:cstheme="majorBidi"/>
      <w:spacing w:val="-10"/>
      <w:kern w:val="28"/>
      <w:sz w:val="28"/>
      <w:szCs w:val="56"/>
    </w:rPr>
  </w:style>
  <w:style w:type="character" w:customStyle="1" w:styleId="NaslovZnak">
    <w:name w:val="Naslov Znak"/>
    <w:basedOn w:val="Privzetapisavaodstavka"/>
    <w:link w:val="Naslov"/>
    <w:rsid w:val="00615EC2"/>
    <w:rPr>
      <w:rFonts w:ascii="Arial" w:eastAsiaTheme="majorEastAsia" w:hAnsi="Arial" w:cstheme="majorBidi"/>
      <w:spacing w:val="-10"/>
      <w:kern w:val="28"/>
      <w:sz w:val="28"/>
      <w:szCs w:val="56"/>
      <w:lang w:eastAsia="en-US"/>
    </w:rPr>
  </w:style>
  <w:style w:type="character" w:customStyle="1" w:styleId="OdstavekseznamaZnak">
    <w:name w:val="Odstavek seznama Znak"/>
    <w:link w:val="Odstavekseznama"/>
    <w:uiPriority w:val="34"/>
    <w:locked/>
    <w:rsid w:val="008E7572"/>
    <w:rPr>
      <w:rFonts w:ascii="Calibri" w:hAnsi="Calibri"/>
      <w:sz w:val="22"/>
      <w:szCs w:val="22"/>
    </w:rPr>
  </w:style>
  <w:style w:type="paragraph" w:customStyle="1" w:styleId="Slog2">
    <w:name w:val="Slog2"/>
    <w:basedOn w:val="Naslov2"/>
    <w:link w:val="Slog2Znak"/>
    <w:qFormat/>
    <w:rsid w:val="005F11C7"/>
    <w:rPr>
      <w:caps w:val="0"/>
    </w:rPr>
  </w:style>
  <w:style w:type="character" w:customStyle="1" w:styleId="Slog2Znak">
    <w:name w:val="Slog2 Znak"/>
    <w:basedOn w:val="Naslov2Znak"/>
    <w:link w:val="Slog2"/>
    <w:rsid w:val="005F11C7"/>
    <w:rPr>
      <w:rFonts w:ascii="Arial" w:eastAsia="Arial" w:hAnsi="Arial" w:cs="Arial"/>
      <w:b/>
      <w:bCs/>
      <w:caps w:val="0"/>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88681">
      <w:bodyDiv w:val="1"/>
      <w:marLeft w:val="0"/>
      <w:marRight w:val="0"/>
      <w:marTop w:val="0"/>
      <w:marBottom w:val="0"/>
      <w:divBdr>
        <w:top w:val="none" w:sz="0" w:space="0" w:color="auto"/>
        <w:left w:val="none" w:sz="0" w:space="0" w:color="auto"/>
        <w:bottom w:val="none" w:sz="0" w:space="0" w:color="auto"/>
        <w:right w:val="none" w:sz="0" w:space="0" w:color="auto"/>
      </w:divBdr>
      <w:divsChild>
        <w:div w:id="488833352">
          <w:marLeft w:val="0"/>
          <w:marRight w:val="0"/>
          <w:marTop w:val="0"/>
          <w:marBottom w:val="0"/>
          <w:divBdr>
            <w:top w:val="none" w:sz="0" w:space="0" w:color="auto"/>
            <w:left w:val="none" w:sz="0" w:space="0" w:color="auto"/>
            <w:bottom w:val="none" w:sz="0" w:space="0" w:color="auto"/>
            <w:right w:val="none" w:sz="0" w:space="0" w:color="auto"/>
          </w:divBdr>
        </w:div>
      </w:divsChild>
    </w:div>
    <w:div w:id="78141962">
      <w:bodyDiv w:val="1"/>
      <w:marLeft w:val="0"/>
      <w:marRight w:val="0"/>
      <w:marTop w:val="0"/>
      <w:marBottom w:val="0"/>
      <w:divBdr>
        <w:top w:val="none" w:sz="0" w:space="0" w:color="auto"/>
        <w:left w:val="none" w:sz="0" w:space="0" w:color="auto"/>
        <w:bottom w:val="none" w:sz="0" w:space="0" w:color="auto"/>
        <w:right w:val="none" w:sz="0" w:space="0" w:color="auto"/>
      </w:divBdr>
    </w:div>
    <w:div w:id="83037986">
      <w:bodyDiv w:val="1"/>
      <w:marLeft w:val="0"/>
      <w:marRight w:val="0"/>
      <w:marTop w:val="0"/>
      <w:marBottom w:val="0"/>
      <w:divBdr>
        <w:top w:val="none" w:sz="0" w:space="0" w:color="auto"/>
        <w:left w:val="none" w:sz="0" w:space="0" w:color="auto"/>
        <w:bottom w:val="none" w:sz="0" w:space="0" w:color="auto"/>
        <w:right w:val="none" w:sz="0" w:space="0" w:color="auto"/>
      </w:divBdr>
    </w:div>
    <w:div w:id="98112451">
      <w:bodyDiv w:val="1"/>
      <w:marLeft w:val="0"/>
      <w:marRight w:val="0"/>
      <w:marTop w:val="0"/>
      <w:marBottom w:val="0"/>
      <w:divBdr>
        <w:top w:val="none" w:sz="0" w:space="0" w:color="auto"/>
        <w:left w:val="none" w:sz="0" w:space="0" w:color="auto"/>
        <w:bottom w:val="none" w:sz="0" w:space="0" w:color="auto"/>
        <w:right w:val="none" w:sz="0" w:space="0" w:color="auto"/>
      </w:divBdr>
      <w:divsChild>
        <w:div w:id="1803228421">
          <w:marLeft w:val="0"/>
          <w:marRight w:val="0"/>
          <w:marTop w:val="0"/>
          <w:marBottom w:val="0"/>
          <w:divBdr>
            <w:top w:val="none" w:sz="0" w:space="0" w:color="auto"/>
            <w:left w:val="none" w:sz="0" w:space="0" w:color="auto"/>
            <w:bottom w:val="none" w:sz="0" w:space="0" w:color="auto"/>
            <w:right w:val="none" w:sz="0" w:space="0" w:color="auto"/>
          </w:divBdr>
        </w:div>
      </w:divsChild>
    </w:div>
    <w:div w:id="165293841">
      <w:bodyDiv w:val="1"/>
      <w:marLeft w:val="0"/>
      <w:marRight w:val="0"/>
      <w:marTop w:val="0"/>
      <w:marBottom w:val="0"/>
      <w:divBdr>
        <w:top w:val="none" w:sz="0" w:space="0" w:color="auto"/>
        <w:left w:val="none" w:sz="0" w:space="0" w:color="auto"/>
        <w:bottom w:val="none" w:sz="0" w:space="0" w:color="auto"/>
        <w:right w:val="none" w:sz="0" w:space="0" w:color="auto"/>
      </w:divBdr>
    </w:div>
    <w:div w:id="222640090">
      <w:bodyDiv w:val="1"/>
      <w:marLeft w:val="0"/>
      <w:marRight w:val="0"/>
      <w:marTop w:val="0"/>
      <w:marBottom w:val="0"/>
      <w:divBdr>
        <w:top w:val="none" w:sz="0" w:space="0" w:color="auto"/>
        <w:left w:val="none" w:sz="0" w:space="0" w:color="auto"/>
        <w:bottom w:val="none" w:sz="0" w:space="0" w:color="auto"/>
        <w:right w:val="none" w:sz="0" w:space="0" w:color="auto"/>
      </w:divBdr>
    </w:div>
    <w:div w:id="229464762">
      <w:bodyDiv w:val="1"/>
      <w:marLeft w:val="0"/>
      <w:marRight w:val="0"/>
      <w:marTop w:val="0"/>
      <w:marBottom w:val="0"/>
      <w:divBdr>
        <w:top w:val="none" w:sz="0" w:space="0" w:color="auto"/>
        <w:left w:val="none" w:sz="0" w:space="0" w:color="auto"/>
        <w:bottom w:val="none" w:sz="0" w:space="0" w:color="auto"/>
        <w:right w:val="none" w:sz="0" w:space="0" w:color="auto"/>
      </w:divBdr>
    </w:div>
    <w:div w:id="264315919">
      <w:bodyDiv w:val="1"/>
      <w:marLeft w:val="0"/>
      <w:marRight w:val="0"/>
      <w:marTop w:val="0"/>
      <w:marBottom w:val="0"/>
      <w:divBdr>
        <w:top w:val="none" w:sz="0" w:space="0" w:color="auto"/>
        <w:left w:val="none" w:sz="0" w:space="0" w:color="auto"/>
        <w:bottom w:val="none" w:sz="0" w:space="0" w:color="auto"/>
        <w:right w:val="none" w:sz="0" w:space="0" w:color="auto"/>
      </w:divBdr>
    </w:div>
    <w:div w:id="276260976">
      <w:bodyDiv w:val="1"/>
      <w:marLeft w:val="0"/>
      <w:marRight w:val="0"/>
      <w:marTop w:val="0"/>
      <w:marBottom w:val="0"/>
      <w:divBdr>
        <w:top w:val="none" w:sz="0" w:space="0" w:color="auto"/>
        <w:left w:val="none" w:sz="0" w:space="0" w:color="auto"/>
        <w:bottom w:val="none" w:sz="0" w:space="0" w:color="auto"/>
        <w:right w:val="none" w:sz="0" w:space="0" w:color="auto"/>
      </w:divBdr>
    </w:div>
    <w:div w:id="283342579">
      <w:bodyDiv w:val="1"/>
      <w:marLeft w:val="0"/>
      <w:marRight w:val="0"/>
      <w:marTop w:val="0"/>
      <w:marBottom w:val="0"/>
      <w:divBdr>
        <w:top w:val="none" w:sz="0" w:space="0" w:color="auto"/>
        <w:left w:val="none" w:sz="0" w:space="0" w:color="auto"/>
        <w:bottom w:val="none" w:sz="0" w:space="0" w:color="auto"/>
        <w:right w:val="none" w:sz="0" w:space="0" w:color="auto"/>
      </w:divBdr>
    </w:div>
    <w:div w:id="319191995">
      <w:bodyDiv w:val="1"/>
      <w:marLeft w:val="0"/>
      <w:marRight w:val="0"/>
      <w:marTop w:val="0"/>
      <w:marBottom w:val="0"/>
      <w:divBdr>
        <w:top w:val="none" w:sz="0" w:space="0" w:color="auto"/>
        <w:left w:val="none" w:sz="0" w:space="0" w:color="auto"/>
        <w:bottom w:val="none" w:sz="0" w:space="0" w:color="auto"/>
        <w:right w:val="none" w:sz="0" w:space="0" w:color="auto"/>
      </w:divBdr>
    </w:div>
    <w:div w:id="393089126">
      <w:bodyDiv w:val="1"/>
      <w:marLeft w:val="0"/>
      <w:marRight w:val="0"/>
      <w:marTop w:val="0"/>
      <w:marBottom w:val="0"/>
      <w:divBdr>
        <w:top w:val="none" w:sz="0" w:space="0" w:color="auto"/>
        <w:left w:val="none" w:sz="0" w:space="0" w:color="auto"/>
        <w:bottom w:val="none" w:sz="0" w:space="0" w:color="auto"/>
        <w:right w:val="none" w:sz="0" w:space="0" w:color="auto"/>
      </w:divBdr>
    </w:div>
    <w:div w:id="434446835">
      <w:bodyDiv w:val="1"/>
      <w:marLeft w:val="0"/>
      <w:marRight w:val="0"/>
      <w:marTop w:val="0"/>
      <w:marBottom w:val="0"/>
      <w:divBdr>
        <w:top w:val="none" w:sz="0" w:space="0" w:color="auto"/>
        <w:left w:val="none" w:sz="0" w:space="0" w:color="auto"/>
        <w:bottom w:val="none" w:sz="0" w:space="0" w:color="auto"/>
        <w:right w:val="none" w:sz="0" w:space="0" w:color="auto"/>
      </w:divBdr>
    </w:div>
    <w:div w:id="437608399">
      <w:bodyDiv w:val="1"/>
      <w:marLeft w:val="0"/>
      <w:marRight w:val="0"/>
      <w:marTop w:val="0"/>
      <w:marBottom w:val="0"/>
      <w:divBdr>
        <w:top w:val="none" w:sz="0" w:space="0" w:color="auto"/>
        <w:left w:val="none" w:sz="0" w:space="0" w:color="auto"/>
        <w:bottom w:val="none" w:sz="0" w:space="0" w:color="auto"/>
        <w:right w:val="none" w:sz="0" w:space="0" w:color="auto"/>
      </w:divBdr>
    </w:div>
    <w:div w:id="467743992">
      <w:bodyDiv w:val="1"/>
      <w:marLeft w:val="0"/>
      <w:marRight w:val="0"/>
      <w:marTop w:val="0"/>
      <w:marBottom w:val="0"/>
      <w:divBdr>
        <w:top w:val="none" w:sz="0" w:space="0" w:color="auto"/>
        <w:left w:val="none" w:sz="0" w:space="0" w:color="auto"/>
        <w:bottom w:val="none" w:sz="0" w:space="0" w:color="auto"/>
        <w:right w:val="none" w:sz="0" w:space="0" w:color="auto"/>
      </w:divBdr>
    </w:div>
    <w:div w:id="523638054">
      <w:bodyDiv w:val="1"/>
      <w:marLeft w:val="0"/>
      <w:marRight w:val="0"/>
      <w:marTop w:val="0"/>
      <w:marBottom w:val="0"/>
      <w:divBdr>
        <w:top w:val="none" w:sz="0" w:space="0" w:color="auto"/>
        <w:left w:val="none" w:sz="0" w:space="0" w:color="auto"/>
        <w:bottom w:val="none" w:sz="0" w:space="0" w:color="auto"/>
        <w:right w:val="none" w:sz="0" w:space="0" w:color="auto"/>
      </w:divBdr>
    </w:div>
    <w:div w:id="550727592">
      <w:bodyDiv w:val="1"/>
      <w:marLeft w:val="0"/>
      <w:marRight w:val="0"/>
      <w:marTop w:val="0"/>
      <w:marBottom w:val="0"/>
      <w:divBdr>
        <w:top w:val="none" w:sz="0" w:space="0" w:color="auto"/>
        <w:left w:val="none" w:sz="0" w:space="0" w:color="auto"/>
        <w:bottom w:val="none" w:sz="0" w:space="0" w:color="auto"/>
        <w:right w:val="none" w:sz="0" w:space="0" w:color="auto"/>
      </w:divBdr>
    </w:div>
    <w:div w:id="588513339">
      <w:bodyDiv w:val="1"/>
      <w:marLeft w:val="0"/>
      <w:marRight w:val="0"/>
      <w:marTop w:val="0"/>
      <w:marBottom w:val="0"/>
      <w:divBdr>
        <w:top w:val="none" w:sz="0" w:space="0" w:color="auto"/>
        <w:left w:val="none" w:sz="0" w:space="0" w:color="auto"/>
        <w:bottom w:val="none" w:sz="0" w:space="0" w:color="auto"/>
        <w:right w:val="none" w:sz="0" w:space="0" w:color="auto"/>
      </w:divBdr>
    </w:div>
    <w:div w:id="695278754">
      <w:bodyDiv w:val="1"/>
      <w:marLeft w:val="0"/>
      <w:marRight w:val="0"/>
      <w:marTop w:val="0"/>
      <w:marBottom w:val="0"/>
      <w:divBdr>
        <w:top w:val="none" w:sz="0" w:space="0" w:color="auto"/>
        <w:left w:val="none" w:sz="0" w:space="0" w:color="auto"/>
        <w:bottom w:val="none" w:sz="0" w:space="0" w:color="auto"/>
        <w:right w:val="none" w:sz="0" w:space="0" w:color="auto"/>
      </w:divBdr>
    </w:div>
    <w:div w:id="728967246">
      <w:bodyDiv w:val="1"/>
      <w:marLeft w:val="0"/>
      <w:marRight w:val="0"/>
      <w:marTop w:val="0"/>
      <w:marBottom w:val="0"/>
      <w:divBdr>
        <w:top w:val="none" w:sz="0" w:space="0" w:color="auto"/>
        <w:left w:val="none" w:sz="0" w:space="0" w:color="auto"/>
        <w:bottom w:val="none" w:sz="0" w:space="0" w:color="auto"/>
        <w:right w:val="none" w:sz="0" w:space="0" w:color="auto"/>
      </w:divBdr>
    </w:div>
    <w:div w:id="749277615">
      <w:bodyDiv w:val="1"/>
      <w:marLeft w:val="0"/>
      <w:marRight w:val="0"/>
      <w:marTop w:val="0"/>
      <w:marBottom w:val="0"/>
      <w:divBdr>
        <w:top w:val="none" w:sz="0" w:space="0" w:color="auto"/>
        <w:left w:val="none" w:sz="0" w:space="0" w:color="auto"/>
        <w:bottom w:val="none" w:sz="0" w:space="0" w:color="auto"/>
        <w:right w:val="none" w:sz="0" w:space="0" w:color="auto"/>
      </w:divBdr>
    </w:div>
    <w:div w:id="754865207">
      <w:bodyDiv w:val="1"/>
      <w:marLeft w:val="0"/>
      <w:marRight w:val="0"/>
      <w:marTop w:val="0"/>
      <w:marBottom w:val="0"/>
      <w:divBdr>
        <w:top w:val="none" w:sz="0" w:space="0" w:color="auto"/>
        <w:left w:val="none" w:sz="0" w:space="0" w:color="auto"/>
        <w:bottom w:val="none" w:sz="0" w:space="0" w:color="auto"/>
        <w:right w:val="none" w:sz="0" w:space="0" w:color="auto"/>
      </w:divBdr>
    </w:div>
    <w:div w:id="823545042">
      <w:bodyDiv w:val="1"/>
      <w:marLeft w:val="0"/>
      <w:marRight w:val="0"/>
      <w:marTop w:val="0"/>
      <w:marBottom w:val="0"/>
      <w:divBdr>
        <w:top w:val="none" w:sz="0" w:space="0" w:color="auto"/>
        <w:left w:val="none" w:sz="0" w:space="0" w:color="auto"/>
        <w:bottom w:val="none" w:sz="0" w:space="0" w:color="auto"/>
        <w:right w:val="none" w:sz="0" w:space="0" w:color="auto"/>
      </w:divBdr>
    </w:div>
    <w:div w:id="859315812">
      <w:bodyDiv w:val="1"/>
      <w:marLeft w:val="0"/>
      <w:marRight w:val="0"/>
      <w:marTop w:val="0"/>
      <w:marBottom w:val="0"/>
      <w:divBdr>
        <w:top w:val="none" w:sz="0" w:space="0" w:color="auto"/>
        <w:left w:val="none" w:sz="0" w:space="0" w:color="auto"/>
        <w:bottom w:val="none" w:sz="0" w:space="0" w:color="auto"/>
        <w:right w:val="none" w:sz="0" w:space="0" w:color="auto"/>
      </w:divBdr>
    </w:div>
    <w:div w:id="932594596">
      <w:bodyDiv w:val="1"/>
      <w:marLeft w:val="0"/>
      <w:marRight w:val="0"/>
      <w:marTop w:val="0"/>
      <w:marBottom w:val="0"/>
      <w:divBdr>
        <w:top w:val="none" w:sz="0" w:space="0" w:color="auto"/>
        <w:left w:val="none" w:sz="0" w:space="0" w:color="auto"/>
        <w:bottom w:val="none" w:sz="0" w:space="0" w:color="auto"/>
        <w:right w:val="none" w:sz="0" w:space="0" w:color="auto"/>
      </w:divBdr>
    </w:div>
    <w:div w:id="949050190">
      <w:bodyDiv w:val="1"/>
      <w:marLeft w:val="0"/>
      <w:marRight w:val="0"/>
      <w:marTop w:val="0"/>
      <w:marBottom w:val="0"/>
      <w:divBdr>
        <w:top w:val="none" w:sz="0" w:space="0" w:color="auto"/>
        <w:left w:val="none" w:sz="0" w:space="0" w:color="auto"/>
        <w:bottom w:val="none" w:sz="0" w:space="0" w:color="auto"/>
        <w:right w:val="none" w:sz="0" w:space="0" w:color="auto"/>
      </w:divBdr>
    </w:div>
    <w:div w:id="980576159">
      <w:bodyDiv w:val="1"/>
      <w:marLeft w:val="0"/>
      <w:marRight w:val="0"/>
      <w:marTop w:val="0"/>
      <w:marBottom w:val="0"/>
      <w:divBdr>
        <w:top w:val="none" w:sz="0" w:space="0" w:color="auto"/>
        <w:left w:val="none" w:sz="0" w:space="0" w:color="auto"/>
        <w:bottom w:val="none" w:sz="0" w:space="0" w:color="auto"/>
        <w:right w:val="none" w:sz="0" w:space="0" w:color="auto"/>
      </w:divBdr>
    </w:div>
    <w:div w:id="985822035">
      <w:bodyDiv w:val="1"/>
      <w:marLeft w:val="0"/>
      <w:marRight w:val="0"/>
      <w:marTop w:val="0"/>
      <w:marBottom w:val="0"/>
      <w:divBdr>
        <w:top w:val="none" w:sz="0" w:space="0" w:color="auto"/>
        <w:left w:val="none" w:sz="0" w:space="0" w:color="auto"/>
        <w:bottom w:val="none" w:sz="0" w:space="0" w:color="auto"/>
        <w:right w:val="none" w:sz="0" w:space="0" w:color="auto"/>
      </w:divBdr>
      <w:divsChild>
        <w:div w:id="371541804">
          <w:marLeft w:val="0"/>
          <w:marRight w:val="0"/>
          <w:marTop w:val="0"/>
          <w:marBottom w:val="120"/>
          <w:divBdr>
            <w:top w:val="none" w:sz="0" w:space="0" w:color="auto"/>
            <w:left w:val="none" w:sz="0" w:space="0" w:color="auto"/>
            <w:bottom w:val="none" w:sz="0" w:space="0" w:color="auto"/>
            <w:right w:val="none" w:sz="0" w:space="0" w:color="auto"/>
          </w:divBdr>
        </w:div>
        <w:div w:id="2085950954">
          <w:marLeft w:val="0"/>
          <w:marRight w:val="0"/>
          <w:marTop w:val="0"/>
          <w:marBottom w:val="120"/>
          <w:divBdr>
            <w:top w:val="none" w:sz="0" w:space="0" w:color="auto"/>
            <w:left w:val="none" w:sz="0" w:space="0" w:color="auto"/>
            <w:bottom w:val="none" w:sz="0" w:space="0" w:color="auto"/>
            <w:right w:val="none" w:sz="0" w:space="0" w:color="auto"/>
          </w:divBdr>
        </w:div>
      </w:divsChild>
    </w:div>
    <w:div w:id="1023434581">
      <w:bodyDiv w:val="1"/>
      <w:marLeft w:val="0"/>
      <w:marRight w:val="0"/>
      <w:marTop w:val="0"/>
      <w:marBottom w:val="0"/>
      <w:divBdr>
        <w:top w:val="none" w:sz="0" w:space="0" w:color="auto"/>
        <w:left w:val="none" w:sz="0" w:space="0" w:color="auto"/>
        <w:bottom w:val="none" w:sz="0" w:space="0" w:color="auto"/>
        <w:right w:val="none" w:sz="0" w:space="0" w:color="auto"/>
      </w:divBdr>
    </w:div>
    <w:div w:id="1051073385">
      <w:bodyDiv w:val="1"/>
      <w:marLeft w:val="0"/>
      <w:marRight w:val="0"/>
      <w:marTop w:val="0"/>
      <w:marBottom w:val="0"/>
      <w:divBdr>
        <w:top w:val="none" w:sz="0" w:space="0" w:color="auto"/>
        <w:left w:val="none" w:sz="0" w:space="0" w:color="auto"/>
        <w:bottom w:val="none" w:sz="0" w:space="0" w:color="auto"/>
        <w:right w:val="none" w:sz="0" w:space="0" w:color="auto"/>
      </w:divBdr>
    </w:div>
    <w:div w:id="1062600750">
      <w:bodyDiv w:val="1"/>
      <w:marLeft w:val="0"/>
      <w:marRight w:val="0"/>
      <w:marTop w:val="0"/>
      <w:marBottom w:val="0"/>
      <w:divBdr>
        <w:top w:val="none" w:sz="0" w:space="0" w:color="auto"/>
        <w:left w:val="none" w:sz="0" w:space="0" w:color="auto"/>
        <w:bottom w:val="none" w:sz="0" w:space="0" w:color="auto"/>
        <w:right w:val="none" w:sz="0" w:space="0" w:color="auto"/>
      </w:divBdr>
    </w:div>
    <w:div w:id="1084886026">
      <w:bodyDiv w:val="1"/>
      <w:marLeft w:val="0"/>
      <w:marRight w:val="0"/>
      <w:marTop w:val="0"/>
      <w:marBottom w:val="0"/>
      <w:divBdr>
        <w:top w:val="none" w:sz="0" w:space="0" w:color="auto"/>
        <w:left w:val="none" w:sz="0" w:space="0" w:color="auto"/>
        <w:bottom w:val="none" w:sz="0" w:space="0" w:color="auto"/>
        <w:right w:val="none" w:sz="0" w:space="0" w:color="auto"/>
      </w:divBdr>
    </w:div>
    <w:div w:id="1125586372">
      <w:bodyDiv w:val="1"/>
      <w:marLeft w:val="0"/>
      <w:marRight w:val="0"/>
      <w:marTop w:val="0"/>
      <w:marBottom w:val="0"/>
      <w:divBdr>
        <w:top w:val="none" w:sz="0" w:space="0" w:color="auto"/>
        <w:left w:val="none" w:sz="0" w:space="0" w:color="auto"/>
        <w:bottom w:val="none" w:sz="0" w:space="0" w:color="auto"/>
        <w:right w:val="none" w:sz="0" w:space="0" w:color="auto"/>
      </w:divBdr>
    </w:div>
    <w:div w:id="1199245565">
      <w:bodyDiv w:val="1"/>
      <w:marLeft w:val="0"/>
      <w:marRight w:val="0"/>
      <w:marTop w:val="0"/>
      <w:marBottom w:val="0"/>
      <w:divBdr>
        <w:top w:val="none" w:sz="0" w:space="0" w:color="auto"/>
        <w:left w:val="none" w:sz="0" w:space="0" w:color="auto"/>
        <w:bottom w:val="none" w:sz="0" w:space="0" w:color="auto"/>
        <w:right w:val="none" w:sz="0" w:space="0" w:color="auto"/>
      </w:divBdr>
    </w:div>
    <w:div w:id="1222987278">
      <w:bodyDiv w:val="1"/>
      <w:marLeft w:val="0"/>
      <w:marRight w:val="0"/>
      <w:marTop w:val="0"/>
      <w:marBottom w:val="0"/>
      <w:divBdr>
        <w:top w:val="none" w:sz="0" w:space="0" w:color="auto"/>
        <w:left w:val="none" w:sz="0" w:space="0" w:color="auto"/>
        <w:bottom w:val="none" w:sz="0" w:space="0" w:color="auto"/>
        <w:right w:val="none" w:sz="0" w:space="0" w:color="auto"/>
      </w:divBdr>
    </w:div>
    <w:div w:id="1223713988">
      <w:bodyDiv w:val="1"/>
      <w:marLeft w:val="0"/>
      <w:marRight w:val="0"/>
      <w:marTop w:val="0"/>
      <w:marBottom w:val="0"/>
      <w:divBdr>
        <w:top w:val="none" w:sz="0" w:space="0" w:color="auto"/>
        <w:left w:val="none" w:sz="0" w:space="0" w:color="auto"/>
        <w:bottom w:val="none" w:sz="0" w:space="0" w:color="auto"/>
        <w:right w:val="none" w:sz="0" w:space="0" w:color="auto"/>
      </w:divBdr>
    </w:div>
    <w:div w:id="1247424439">
      <w:bodyDiv w:val="1"/>
      <w:marLeft w:val="0"/>
      <w:marRight w:val="0"/>
      <w:marTop w:val="0"/>
      <w:marBottom w:val="0"/>
      <w:divBdr>
        <w:top w:val="none" w:sz="0" w:space="0" w:color="auto"/>
        <w:left w:val="none" w:sz="0" w:space="0" w:color="auto"/>
        <w:bottom w:val="none" w:sz="0" w:space="0" w:color="auto"/>
        <w:right w:val="none" w:sz="0" w:space="0" w:color="auto"/>
      </w:divBdr>
    </w:div>
    <w:div w:id="1313175046">
      <w:bodyDiv w:val="1"/>
      <w:marLeft w:val="0"/>
      <w:marRight w:val="0"/>
      <w:marTop w:val="0"/>
      <w:marBottom w:val="0"/>
      <w:divBdr>
        <w:top w:val="none" w:sz="0" w:space="0" w:color="auto"/>
        <w:left w:val="none" w:sz="0" w:space="0" w:color="auto"/>
        <w:bottom w:val="none" w:sz="0" w:space="0" w:color="auto"/>
        <w:right w:val="none" w:sz="0" w:space="0" w:color="auto"/>
      </w:divBdr>
    </w:div>
    <w:div w:id="1353066036">
      <w:bodyDiv w:val="1"/>
      <w:marLeft w:val="0"/>
      <w:marRight w:val="0"/>
      <w:marTop w:val="0"/>
      <w:marBottom w:val="0"/>
      <w:divBdr>
        <w:top w:val="none" w:sz="0" w:space="0" w:color="auto"/>
        <w:left w:val="none" w:sz="0" w:space="0" w:color="auto"/>
        <w:bottom w:val="none" w:sz="0" w:space="0" w:color="auto"/>
        <w:right w:val="none" w:sz="0" w:space="0" w:color="auto"/>
      </w:divBdr>
    </w:div>
    <w:div w:id="1393502968">
      <w:bodyDiv w:val="1"/>
      <w:marLeft w:val="0"/>
      <w:marRight w:val="0"/>
      <w:marTop w:val="0"/>
      <w:marBottom w:val="0"/>
      <w:divBdr>
        <w:top w:val="none" w:sz="0" w:space="0" w:color="auto"/>
        <w:left w:val="none" w:sz="0" w:space="0" w:color="auto"/>
        <w:bottom w:val="none" w:sz="0" w:space="0" w:color="auto"/>
        <w:right w:val="none" w:sz="0" w:space="0" w:color="auto"/>
      </w:divBdr>
    </w:div>
    <w:div w:id="1411997333">
      <w:bodyDiv w:val="1"/>
      <w:marLeft w:val="0"/>
      <w:marRight w:val="0"/>
      <w:marTop w:val="0"/>
      <w:marBottom w:val="0"/>
      <w:divBdr>
        <w:top w:val="none" w:sz="0" w:space="0" w:color="auto"/>
        <w:left w:val="none" w:sz="0" w:space="0" w:color="auto"/>
        <w:bottom w:val="none" w:sz="0" w:space="0" w:color="auto"/>
        <w:right w:val="none" w:sz="0" w:space="0" w:color="auto"/>
      </w:divBdr>
    </w:div>
    <w:div w:id="1515655734">
      <w:bodyDiv w:val="1"/>
      <w:marLeft w:val="0"/>
      <w:marRight w:val="0"/>
      <w:marTop w:val="0"/>
      <w:marBottom w:val="0"/>
      <w:divBdr>
        <w:top w:val="none" w:sz="0" w:space="0" w:color="auto"/>
        <w:left w:val="none" w:sz="0" w:space="0" w:color="auto"/>
        <w:bottom w:val="none" w:sz="0" w:space="0" w:color="auto"/>
        <w:right w:val="none" w:sz="0" w:space="0" w:color="auto"/>
      </w:divBdr>
    </w:div>
    <w:div w:id="1565410228">
      <w:bodyDiv w:val="1"/>
      <w:marLeft w:val="0"/>
      <w:marRight w:val="0"/>
      <w:marTop w:val="0"/>
      <w:marBottom w:val="0"/>
      <w:divBdr>
        <w:top w:val="none" w:sz="0" w:space="0" w:color="auto"/>
        <w:left w:val="none" w:sz="0" w:space="0" w:color="auto"/>
        <w:bottom w:val="none" w:sz="0" w:space="0" w:color="auto"/>
        <w:right w:val="none" w:sz="0" w:space="0" w:color="auto"/>
      </w:divBdr>
    </w:div>
    <w:div w:id="1566529068">
      <w:bodyDiv w:val="1"/>
      <w:marLeft w:val="0"/>
      <w:marRight w:val="0"/>
      <w:marTop w:val="0"/>
      <w:marBottom w:val="0"/>
      <w:divBdr>
        <w:top w:val="none" w:sz="0" w:space="0" w:color="auto"/>
        <w:left w:val="none" w:sz="0" w:space="0" w:color="auto"/>
        <w:bottom w:val="none" w:sz="0" w:space="0" w:color="auto"/>
        <w:right w:val="none" w:sz="0" w:space="0" w:color="auto"/>
      </w:divBdr>
    </w:div>
    <w:div w:id="1574244341">
      <w:bodyDiv w:val="1"/>
      <w:marLeft w:val="0"/>
      <w:marRight w:val="0"/>
      <w:marTop w:val="0"/>
      <w:marBottom w:val="0"/>
      <w:divBdr>
        <w:top w:val="none" w:sz="0" w:space="0" w:color="auto"/>
        <w:left w:val="none" w:sz="0" w:space="0" w:color="auto"/>
        <w:bottom w:val="none" w:sz="0" w:space="0" w:color="auto"/>
        <w:right w:val="none" w:sz="0" w:space="0" w:color="auto"/>
      </w:divBdr>
    </w:div>
    <w:div w:id="1629242261">
      <w:bodyDiv w:val="1"/>
      <w:marLeft w:val="0"/>
      <w:marRight w:val="0"/>
      <w:marTop w:val="0"/>
      <w:marBottom w:val="0"/>
      <w:divBdr>
        <w:top w:val="none" w:sz="0" w:space="0" w:color="auto"/>
        <w:left w:val="none" w:sz="0" w:space="0" w:color="auto"/>
        <w:bottom w:val="none" w:sz="0" w:space="0" w:color="auto"/>
        <w:right w:val="none" w:sz="0" w:space="0" w:color="auto"/>
      </w:divBdr>
    </w:div>
    <w:div w:id="1644239309">
      <w:bodyDiv w:val="1"/>
      <w:marLeft w:val="0"/>
      <w:marRight w:val="0"/>
      <w:marTop w:val="0"/>
      <w:marBottom w:val="0"/>
      <w:divBdr>
        <w:top w:val="none" w:sz="0" w:space="0" w:color="auto"/>
        <w:left w:val="none" w:sz="0" w:space="0" w:color="auto"/>
        <w:bottom w:val="none" w:sz="0" w:space="0" w:color="auto"/>
        <w:right w:val="none" w:sz="0" w:space="0" w:color="auto"/>
      </w:divBdr>
    </w:div>
    <w:div w:id="1703558340">
      <w:bodyDiv w:val="1"/>
      <w:marLeft w:val="0"/>
      <w:marRight w:val="0"/>
      <w:marTop w:val="0"/>
      <w:marBottom w:val="0"/>
      <w:divBdr>
        <w:top w:val="none" w:sz="0" w:space="0" w:color="auto"/>
        <w:left w:val="none" w:sz="0" w:space="0" w:color="auto"/>
        <w:bottom w:val="none" w:sz="0" w:space="0" w:color="auto"/>
        <w:right w:val="none" w:sz="0" w:space="0" w:color="auto"/>
      </w:divBdr>
    </w:div>
    <w:div w:id="1720324950">
      <w:bodyDiv w:val="1"/>
      <w:marLeft w:val="0"/>
      <w:marRight w:val="0"/>
      <w:marTop w:val="0"/>
      <w:marBottom w:val="0"/>
      <w:divBdr>
        <w:top w:val="none" w:sz="0" w:space="0" w:color="auto"/>
        <w:left w:val="none" w:sz="0" w:space="0" w:color="auto"/>
        <w:bottom w:val="none" w:sz="0" w:space="0" w:color="auto"/>
        <w:right w:val="none" w:sz="0" w:space="0" w:color="auto"/>
      </w:divBdr>
    </w:div>
    <w:div w:id="1754358067">
      <w:bodyDiv w:val="1"/>
      <w:marLeft w:val="0"/>
      <w:marRight w:val="0"/>
      <w:marTop w:val="0"/>
      <w:marBottom w:val="0"/>
      <w:divBdr>
        <w:top w:val="none" w:sz="0" w:space="0" w:color="auto"/>
        <w:left w:val="none" w:sz="0" w:space="0" w:color="auto"/>
        <w:bottom w:val="none" w:sz="0" w:space="0" w:color="auto"/>
        <w:right w:val="none" w:sz="0" w:space="0" w:color="auto"/>
      </w:divBdr>
    </w:div>
    <w:div w:id="1802571297">
      <w:bodyDiv w:val="1"/>
      <w:marLeft w:val="0"/>
      <w:marRight w:val="0"/>
      <w:marTop w:val="0"/>
      <w:marBottom w:val="0"/>
      <w:divBdr>
        <w:top w:val="none" w:sz="0" w:space="0" w:color="auto"/>
        <w:left w:val="none" w:sz="0" w:space="0" w:color="auto"/>
        <w:bottom w:val="none" w:sz="0" w:space="0" w:color="auto"/>
        <w:right w:val="none" w:sz="0" w:space="0" w:color="auto"/>
      </w:divBdr>
    </w:div>
    <w:div w:id="1874002055">
      <w:bodyDiv w:val="1"/>
      <w:marLeft w:val="0"/>
      <w:marRight w:val="0"/>
      <w:marTop w:val="0"/>
      <w:marBottom w:val="0"/>
      <w:divBdr>
        <w:top w:val="none" w:sz="0" w:space="0" w:color="auto"/>
        <w:left w:val="none" w:sz="0" w:space="0" w:color="auto"/>
        <w:bottom w:val="none" w:sz="0" w:space="0" w:color="auto"/>
        <w:right w:val="none" w:sz="0" w:space="0" w:color="auto"/>
      </w:divBdr>
    </w:div>
    <w:div w:id="1911961309">
      <w:bodyDiv w:val="1"/>
      <w:marLeft w:val="0"/>
      <w:marRight w:val="0"/>
      <w:marTop w:val="0"/>
      <w:marBottom w:val="0"/>
      <w:divBdr>
        <w:top w:val="none" w:sz="0" w:space="0" w:color="auto"/>
        <w:left w:val="none" w:sz="0" w:space="0" w:color="auto"/>
        <w:bottom w:val="none" w:sz="0" w:space="0" w:color="auto"/>
        <w:right w:val="none" w:sz="0" w:space="0" w:color="auto"/>
      </w:divBdr>
    </w:div>
    <w:div w:id="1938057701">
      <w:bodyDiv w:val="1"/>
      <w:marLeft w:val="0"/>
      <w:marRight w:val="0"/>
      <w:marTop w:val="0"/>
      <w:marBottom w:val="0"/>
      <w:divBdr>
        <w:top w:val="none" w:sz="0" w:space="0" w:color="auto"/>
        <w:left w:val="none" w:sz="0" w:space="0" w:color="auto"/>
        <w:bottom w:val="none" w:sz="0" w:space="0" w:color="auto"/>
        <w:right w:val="none" w:sz="0" w:space="0" w:color="auto"/>
      </w:divBdr>
    </w:div>
    <w:div w:id="1946302375">
      <w:bodyDiv w:val="1"/>
      <w:marLeft w:val="0"/>
      <w:marRight w:val="0"/>
      <w:marTop w:val="0"/>
      <w:marBottom w:val="0"/>
      <w:divBdr>
        <w:top w:val="none" w:sz="0" w:space="0" w:color="auto"/>
        <w:left w:val="none" w:sz="0" w:space="0" w:color="auto"/>
        <w:bottom w:val="none" w:sz="0" w:space="0" w:color="auto"/>
        <w:right w:val="none" w:sz="0" w:space="0" w:color="auto"/>
      </w:divBdr>
    </w:div>
    <w:div w:id="2022393423">
      <w:bodyDiv w:val="1"/>
      <w:marLeft w:val="0"/>
      <w:marRight w:val="0"/>
      <w:marTop w:val="0"/>
      <w:marBottom w:val="0"/>
      <w:divBdr>
        <w:top w:val="none" w:sz="0" w:space="0" w:color="auto"/>
        <w:left w:val="none" w:sz="0" w:space="0" w:color="auto"/>
        <w:bottom w:val="none" w:sz="0" w:space="0" w:color="auto"/>
        <w:right w:val="none" w:sz="0" w:space="0" w:color="auto"/>
      </w:divBdr>
    </w:div>
    <w:div w:id="2045472548">
      <w:bodyDiv w:val="1"/>
      <w:marLeft w:val="0"/>
      <w:marRight w:val="0"/>
      <w:marTop w:val="0"/>
      <w:marBottom w:val="0"/>
      <w:divBdr>
        <w:top w:val="none" w:sz="0" w:space="0" w:color="auto"/>
        <w:left w:val="none" w:sz="0" w:space="0" w:color="auto"/>
        <w:bottom w:val="none" w:sz="0" w:space="0" w:color="auto"/>
        <w:right w:val="none" w:sz="0" w:space="0" w:color="auto"/>
      </w:divBdr>
    </w:div>
    <w:div w:id="2045984052">
      <w:bodyDiv w:val="1"/>
      <w:marLeft w:val="0"/>
      <w:marRight w:val="0"/>
      <w:marTop w:val="0"/>
      <w:marBottom w:val="0"/>
      <w:divBdr>
        <w:top w:val="none" w:sz="0" w:space="0" w:color="auto"/>
        <w:left w:val="none" w:sz="0" w:space="0" w:color="auto"/>
        <w:bottom w:val="none" w:sz="0" w:space="0" w:color="auto"/>
        <w:right w:val="none" w:sz="0" w:space="0" w:color="auto"/>
      </w:divBdr>
    </w:div>
    <w:div w:id="2083673814">
      <w:bodyDiv w:val="1"/>
      <w:marLeft w:val="0"/>
      <w:marRight w:val="0"/>
      <w:marTop w:val="0"/>
      <w:marBottom w:val="0"/>
      <w:divBdr>
        <w:top w:val="none" w:sz="0" w:space="0" w:color="auto"/>
        <w:left w:val="none" w:sz="0" w:space="0" w:color="auto"/>
        <w:bottom w:val="none" w:sz="0" w:space="0" w:color="auto"/>
        <w:right w:val="none" w:sz="0" w:space="0" w:color="auto"/>
      </w:divBdr>
    </w:div>
    <w:div w:id="214535102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gov.si/assets/ministrstva/MZ/DOKUMENTI/1-TEME/Pacientove-pravice/Porocilo-o-spletni-anketi-o-zadovoljstvu-uporabnikov-2023-zadnja.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ov.si/assets/ministrstva/MZ/DOKUMENTI/razno/Porocilo-o-spletni-anketi-o-zadovoljstvu-uporabnikov-2022.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0548ce0-548e-4f7b-b509-da77178004c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3C674B52A55745BE4A362B0DEF0F72" ma:contentTypeVersion="11" ma:contentTypeDescription="Create a new document." ma:contentTypeScope="" ma:versionID="a2a7d3f2870c9a4359274d94b9794b17">
  <xsd:schema xmlns:xsd="http://www.w3.org/2001/XMLSchema" xmlns:xs="http://www.w3.org/2001/XMLSchema" xmlns:p="http://schemas.microsoft.com/office/2006/metadata/properties" xmlns:ns3="50548ce0-548e-4f7b-b509-da77178004c4" xmlns:ns4="06152445-a05f-4523-bc92-b7d705b11e96" targetNamespace="http://schemas.microsoft.com/office/2006/metadata/properties" ma:root="true" ma:fieldsID="4867ddccbc775cc05f5741bdd178fe52" ns3:_="" ns4:_="">
    <xsd:import namespace="50548ce0-548e-4f7b-b509-da77178004c4"/>
    <xsd:import namespace="06152445-a05f-4523-bc92-b7d705b11e9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LengthInSeconds" minOccurs="0"/>
                <xsd:element ref="ns3:_activity"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8ce0-548e-4f7b-b509-da77178004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152445-a05f-4523-bc92-b7d705b11e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BDE33-65CD-41F8-8D48-29700F45371A}">
  <ds:schemaRefs>
    <ds:schemaRef ds:uri="http://schemas.microsoft.com/sharepoint/v3/contenttype/forms"/>
  </ds:schemaRefs>
</ds:datastoreItem>
</file>

<file path=customXml/itemProps2.xml><?xml version="1.0" encoding="utf-8"?>
<ds:datastoreItem xmlns:ds="http://schemas.openxmlformats.org/officeDocument/2006/customXml" ds:itemID="{8AF21D51-1694-42BE-ABCA-B64F2EC0C1FA}">
  <ds:schemaRefs>
    <ds:schemaRef ds:uri="http://schemas.microsoft.com/office/2006/metadata/properties"/>
    <ds:schemaRef ds:uri="http://schemas.microsoft.com/office/infopath/2007/PartnerControls"/>
    <ds:schemaRef ds:uri="50548ce0-548e-4f7b-b509-da77178004c4"/>
  </ds:schemaRefs>
</ds:datastoreItem>
</file>

<file path=customXml/itemProps3.xml><?xml version="1.0" encoding="utf-8"?>
<ds:datastoreItem xmlns:ds="http://schemas.openxmlformats.org/officeDocument/2006/customXml" ds:itemID="{BBB0BDAB-3E27-4FC5-902E-6F9A0E99C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8ce0-548e-4f7b-b509-da77178004c4"/>
    <ds:schemaRef ds:uri="06152445-a05f-4523-bc92-b7d705b11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E414C1-CA4C-479C-829C-A8229525B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33814</Words>
  <Characters>192745</Characters>
  <Application>Microsoft Office Word</Application>
  <DocSecurity>0</DocSecurity>
  <Lines>1606</Lines>
  <Paragraphs>452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226107</CharactersWithSpaces>
  <SharedDoc>false</SharedDoc>
  <HLinks>
    <vt:vector size="390" baseType="variant">
      <vt:variant>
        <vt:i4>1179703</vt:i4>
      </vt:variant>
      <vt:variant>
        <vt:i4>389</vt:i4>
      </vt:variant>
      <vt:variant>
        <vt:i4>0</vt:i4>
      </vt:variant>
      <vt:variant>
        <vt:i4>5</vt:i4>
      </vt:variant>
      <vt:variant>
        <vt:lpwstr/>
      </vt:variant>
      <vt:variant>
        <vt:lpwstr>_Toc176243431</vt:lpwstr>
      </vt:variant>
      <vt:variant>
        <vt:i4>1179703</vt:i4>
      </vt:variant>
      <vt:variant>
        <vt:i4>383</vt:i4>
      </vt:variant>
      <vt:variant>
        <vt:i4>0</vt:i4>
      </vt:variant>
      <vt:variant>
        <vt:i4>5</vt:i4>
      </vt:variant>
      <vt:variant>
        <vt:lpwstr/>
      </vt:variant>
      <vt:variant>
        <vt:lpwstr>_Toc176243430</vt:lpwstr>
      </vt:variant>
      <vt:variant>
        <vt:i4>1245239</vt:i4>
      </vt:variant>
      <vt:variant>
        <vt:i4>377</vt:i4>
      </vt:variant>
      <vt:variant>
        <vt:i4>0</vt:i4>
      </vt:variant>
      <vt:variant>
        <vt:i4>5</vt:i4>
      </vt:variant>
      <vt:variant>
        <vt:lpwstr/>
      </vt:variant>
      <vt:variant>
        <vt:lpwstr>_Toc176243429</vt:lpwstr>
      </vt:variant>
      <vt:variant>
        <vt:i4>1245239</vt:i4>
      </vt:variant>
      <vt:variant>
        <vt:i4>371</vt:i4>
      </vt:variant>
      <vt:variant>
        <vt:i4>0</vt:i4>
      </vt:variant>
      <vt:variant>
        <vt:i4>5</vt:i4>
      </vt:variant>
      <vt:variant>
        <vt:lpwstr/>
      </vt:variant>
      <vt:variant>
        <vt:lpwstr>_Toc176243428</vt:lpwstr>
      </vt:variant>
      <vt:variant>
        <vt:i4>1245239</vt:i4>
      </vt:variant>
      <vt:variant>
        <vt:i4>365</vt:i4>
      </vt:variant>
      <vt:variant>
        <vt:i4>0</vt:i4>
      </vt:variant>
      <vt:variant>
        <vt:i4>5</vt:i4>
      </vt:variant>
      <vt:variant>
        <vt:lpwstr/>
      </vt:variant>
      <vt:variant>
        <vt:lpwstr>_Toc176243427</vt:lpwstr>
      </vt:variant>
      <vt:variant>
        <vt:i4>1245239</vt:i4>
      </vt:variant>
      <vt:variant>
        <vt:i4>359</vt:i4>
      </vt:variant>
      <vt:variant>
        <vt:i4>0</vt:i4>
      </vt:variant>
      <vt:variant>
        <vt:i4>5</vt:i4>
      </vt:variant>
      <vt:variant>
        <vt:lpwstr/>
      </vt:variant>
      <vt:variant>
        <vt:lpwstr>_Toc176243426</vt:lpwstr>
      </vt:variant>
      <vt:variant>
        <vt:i4>1245239</vt:i4>
      </vt:variant>
      <vt:variant>
        <vt:i4>353</vt:i4>
      </vt:variant>
      <vt:variant>
        <vt:i4>0</vt:i4>
      </vt:variant>
      <vt:variant>
        <vt:i4>5</vt:i4>
      </vt:variant>
      <vt:variant>
        <vt:lpwstr/>
      </vt:variant>
      <vt:variant>
        <vt:lpwstr>_Toc176243425</vt:lpwstr>
      </vt:variant>
      <vt:variant>
        <vt:i4>1245239</vt:i4>
      </vt:variant>
      <vt:variant>
        <vt:i4>347</vt:i4>
      </vt:variant>
      <vt:variant>
        <vt:i4>0</vt:i4>
      </vt:variant>
      <vt:variant>
        <vt:i4>5</vt:i4>
      </vt:variant>
      <vt:variant>
        <vt:lpwstr/>
      </vt:variant>
      <vt:variant>
        <vt:lpwstr>_Toc176243424</vt:lpwstr>
      </vt:variant>
      <vt:variant>
        <vt:i4>1245239</vt:i4>
      </vt:variant>
      <vt:variant>
        <vt:i4>341</vt:i4>
      </vt:variant>
      <vt:variant>
        <vt:i4>0</vt:i4>
      </vt:variant>
      <vt:variant>
        <vt:i4>5</vt:i4>
      </vt:variant>
      <vt:variant>
        <vt:lpwstr/>
      </vt:variant>
      <vt:variant>
        <vt:lpwstr>_Toc176243423</vt:lpwstr>
      </vt:variant>
      <vt:variant>
        <vt:i4>1245239</vt:i4>
      </vt:variant>
      <vt:variant>
        <vt:i4>335</vt:i4>
      </vt:variant>
      <vt:variant>
        <vt:i4>0</vt:i4>
      </vt:variant>
      <vt:variant>
        <vt:i4>5</vt:i4>
      </vt:variant>
      <vt:variant>
        <vt:lpwstr/>
      </vt:variant>
      <vt:variant>
        <vt:lpwstr>_Toc176243422</vt:lpwstr>
      </vt:variant>
      <vt:variant>
        <vt:i4>1245239</vt:i4>
      </vt:variant>
      <vt:variant>
        <vt:i4>329</vt:i4>
      </vt:variant>
      <vt:variant>
        <vt:i4>0</vt:i4>
      </vt:variant>
      <vt:variant>
        <vt:i4>5</vt:i4>
      </vt:variant>
      <vt:variant>
        <vt:lpwstr/>
      </vt:variant>
      <vt:variant>
        <vt:lpwstr>_Toc176243421</vt:lpwstr>
      </vt:variant>
      <vt:variant>
        <vt:i4>1245239</vt:i4>
      </vt:variant>
      <vt:variant>
        <vt:i4>323</vt:i4>
      </vt:variant>
      <vt:variant>
        <vt:i4>0</vt:i4>
      </vt:variant>
      <vt:variant>
        <vt:i4>5</vt:i4>
      </vt:variant>
      <vt:variant>
        <vt:lpwstr/>
      </vt:variant>
      <vt:variant>
        <vt:lpwstr>_Toc176243420</vt:lpwstr>
      </vt:variant>
      <vt:variant>
        <vt:i4>1048631</vt:i4>
      </vt:variant>
      <vt:variant>
        <vt:i4>317</vt:i4>
      </vt:variant>
      <vt:variant>
        <vt:i4>0</vt:i4>
      </vt:variant>
      <vt:variant>
        <vt:i4>5</vt:i4>
      </vt:variant>
      <vt:variant>
        <vt:lpwstr/>
      </vt:variant>
      <vt:variant>
        <vt:lpwstr>_Toc176243419</vt:lpwstr>
      </vt:variant>
      <vt:variant>
        <vt:i4>1048631</vt:i4>
      </vt:variant>
      <vt:variant>
        <vt:i4>311</vt:i4>
      </vt:variant>
      <vt:variant>
        <vt:i4>0</vt:i4>
      </vt:variant>
      <vt:variant>
        <vt:i4>5</vt:i4>
      </vt:variant>
      <vt:variant>
        <vt:lpwstr/>
      </vt:variant>
      <vt:variant>
        <vt:lpwstr>_Toc176243418</vt:lpwstr>
      </vt:variant>
      <vt:variant>
        <vt:i4>1048631</vt:i4>
      </vt:variant>
      <vt:variant>
        <vt:i4>305</vt:i4>
      </vt:variant>
      <vt:variant>
        <vt:i4>0</vt:i4>
      </vt:variant>
      <vt:variant>
        <vt:i4>5</vt:i4>
      </vt:variant>
      <vt:variant>
        <vt:lpwstr/>
      </vt:variant>
      <vt:variant>
        <vt:lpwstr>_Toc176243417</vt:lpwstr>
      </vt:variant>
      <vt:variant>
        <vt:i4>1048631</vt:i4>
      </vt:variant>
      <vt:variant>
        <vt:i4>299</vt:i4>
      </vt:variant>
      <vt:variant>
        <vt:i4>0</vt:i4>
      </vt:variant>
      <vt:variant>
        <vt:i4>5</vt:i4>
      </vt:variant>
      <vt:variant>
        <vt:lpwstr/>
      </vt:variant>
      <vt:variant>
        <vt:lpwstr>_Toc176243416</vt:lpwstr>
      </vt:variant>
      <vt:variant>
        <vt:i4>1376307</vt:i4>
      </vt:variant>
      <vt:variant>
        <vt:i4>290</vt:i4>
      </vt:variant>
      <vt:variant>
        <vt:i4>0</vt:i4>
      </vt:variant>
      <vt:variant>
        <vt:i4>5</vt:i4>
      </vt:variant>
      <vt:variant>
        <vt:lpwstr/>
      </vt:variant>
      <vt:variant>
        <vt:lpwstr>_Toc176177338</vt:lpwstr>
      </vt:variant>
      <vt:variant>
        <vt:i4>1376307</vt:i4>
      </vt:variant>
      <vt:variant>
        <vt:i4>284</vt:i4>
      </vt:variant>
      <vt:variant>
        <vt:i4>0</vt:i4>
      </vt:variant>
      <vt:variant>
        <vt:i4>5</vt:i4>
      </vt:variant>
      <vt:variant>
        <vt:lpwstr/>
      </vt:variant>
      <vt:variant>
        <vt:lpwstr>_Toc176177337</vt:lpwstr>
      </vt:variant>
      <vt:variant>
        <vt:i4>1376307</vt:i4>
      </vt:variant>
      <vt:variant>
        <vt:i4>278</vt:i4>
      </vt:variant>
      <vt:variant>
        <vt:i4>0</vt:i4>
      </vt:variant>
      <vt:variant>
        <vt:i4>5</vt:i4>
      </vt:variant>
      <vt:variant>
        <vt:lpwstr/>
      </vt:variant>
      <vt:variant>
        <vt:lpwstr>_Toc176177336</vt:lpwstr>
      </vt:variant>
      <vt:variant>
        <vt:i4>1376307</vt:i4>
      </vt:variant>
      <vt:variant>
        <vt:i4>272</vt:i4>
      </vt:variant>
      <vt:variant>
        <vt:i4>0</vt:i4>
      </vt:variant>
      <vt:variant>
        <vt:i4>5</vt:i4>
      </vt:variant>
      <vt:variant>
        <vt:lpwstr/>
      </vt:variant>
      <vt:variant>
        <vt:lpwstr>_Toc176177335</vt:lpwstr>
      </vt:variant>
      <vt:variant>
        <vt:i4>1376307</vt:i4>
      </vt:variant>
      <vt:variant>
        <vt:i4>266</vt:i4>
      </vt:variant>
      <vt:variant>
        <vt:i4>0</vt:i4>
      </vt:variant>
      <vt:variant>
        <vt:i4>5</vt:i4>
      </vt:variant>
      <vt:variant>
        <vt:lpwstr/>
      </vt:variant>
      <vt:variant>
        <vt:lpwstr>_Toc176177334</vt:lpwstr>
      </vt:variant>
      <vt:variant>
        <vt:i4>1376307</vt:i4>
      </vt:variant>
      <vt:variant>
        <vt:i4>260</vt:i4>
      </vt:variant>
      <vt:variant>
        <vt:i4>0</vt:i4>
      </vt:variant>
      <vt:variant>
        <vt:i4>5</vt:i4>
      </vt:variant>
      <vt:variant>
        <vt:lpwstr/>
      </vt:variant>
      <vt:variant>
        <vt:lpwstr>_Toc176177333</vt:lpwstr>
      </vt:variant>
      <vt:variant>
        <vt:i4>1376307</vt:i4>
      </vt:variant>
      <vt:variant>
        <vt:i4>254</vt:i4>
      </vt:variant>
      <vt:variant>
        <vt:i4>0</vt:i4>
      </vt:variant>
      <vt:variant>
        <vt:i4>5</vt:i4>
      </vt:variant>
      <vt:variant>
        <vt:lpwstr/>
      </vt:variant>
      <vt:variant>
        <vt:lpwstr>_Toc176177332</vt:lpwstr>
      </vt:variant>
      <vt:variant>
        <vt:i4>1376307</vt:i4>
      </vt:variant>
      <vt:variant>
        <vt:i4>248</vt:i4>
      </vt:variant>
      <vt:variant>
        <vt:i4>0</vt:i4>
      </vt:variant>
      <vt:variant>
        <vt:i4>5</vt:i4>
      </vt:variant>
      <vt:variant>
        <vt:lpwstr/>
      </vt:variant>
      <vt:variant>
        <vt:lpwstr>_Toc176177331</vt:lpwstr>
      </vt:variant>
      <vt:variant>
        <vt:i4>1376307</vt:i4>
      </vt:variant>
      <vt:variant>
        <vt:i4>242</vt:i4>
      </vt:variant>
      <vt:variant>
        <vt:i4>0</vt:i4>
      </vt:variant>
      <vt:variant>
        <vt:i4>5</vt:i4>
      </vt:variant>
      <vt:variant>
        <vt:lpwstr/>
      </vt:variant>
      <vt:variant>
        <vt:lpwstr>_Toc176177330</vt:lpwstr>
      </vt:variant>
      <vt:variant>
        <vt:i4>1310771</vt:i4>
      </vt:variant>
      <vt:variant>
        <vt:i4>236</vt:i4>
      </vt:variant>
      <vt:variant>
        <vt:i4>0</vt:i4>
      </vt:variant>
      <vt:variant>
        <vt:i4>5</vt:i4>
      </vt:variant>
      <vt:variant>
        <vt:lpwstr/>
      </vt:variant>
      <vt:variant>
        <vt:lpwstr>_Toc176177329</vt:lpwstr>
      </vt:variant>
      <vt:variant>
        <vt:i4>1310771</vt:i4>
      </vt:variant>
      <vt:variant>
        <vt:i4>230</vt:i4>
      </vt:variant>
      <vt:variant>
        <vt:i4>0</vt:i4>
      </vt:variant>
      <vt:variant>
        <vt:i4>5</vt:i4>
      </vt:variant>
      <vt:variant>
        <vt:lpwstr/>
      </vt:variant>
      <vt:variant>
        <vt:lpwstr>_Toc176177328</vt:lpwstr>
      </vt:variant>
      <vt:variant>
        <vt:i4>1310771</vt:i4>
      </vt:variant>
      <vt:variant>
        <vt:i4>224</vt:i4>
      </vt:variant>
      <vt:variant>
        <vt:i4>0</vt:i4>
      </vt:variant>
      <vt:variant>
        <vt:i4>5</vt:i4>
      </vt:variant>
      <vt:variant>
        <vt:lpwstr/>
      </vt:variant>
      <vt:variant>
        <vt:lpwstr>_Toc176177327</vt:lpwstr>
      </vt:variant>
      <vt:variant>
        <vt:i4>1310771</vt:i4>
      </vt:variant>
      <vt:variant>
        <vt:i4>218</vt:i4>
      </vt:variant>
      <vt:variant>
        <vt:i4>0</vt:i4>
      </vt:variant>
      <vt:variant>
        <vt:i4>5</vt:i4>
      </vt:variant>
      <vt:variant>
        <vt:lpwstr/>
      </vt:variant>
      <vt:variant>
        <vt:lpwstr>_Toc176177326</vt:lpwstr>
      </vt:variant>
      <vt:variant>
        <vt:i4>1310771</vt:i4>
      </vt:variant>
      <vt:variant>
        <vt:i4>212</vt:i4>
      </vt:variant>
      <vt:variant>
        <vt:i4>0</vt:i4>
      </vt:variant>
      <vt:variant>
        <vt:i4>5</vt:i4>
      </vt:variant>
      <vt:variant>
        <vt:lpwstr/>
      </vt:variant>
      <vt:variant>
        <vt:lpwstr>_Toc176177325</vt:lpwstr>
      </vt:variant>
      <vt:variant>
        <vt:i4>1310771</vt:i4>
      </vt:variant>
      <vt:variant>
        <vt:i4>206</vt:i4>
      </vt:variant>
      <vt:variant>
        <vt:i4>0</vt:i4>
      </vt:variant>
      <vt:variant>
        <vt:i4>5</vt:i4>
      </vt:variant>
      <vt:variant>
        <vt:lpwstr/>
      </vt:variant>
      <vt:variant>
        <vt:lpwstr>_Toc176177324</vt:lpwstr>
      </vt:variant>
      <vt:variant>
        <vt:i4>1310771</vt:i4>
      </vt:variant>
      <vt:variant>
        <vt:i4>200</vt:i4>
      </vt:variant>
      <vt:variant>
        <vt:i4>0</vt:i4>
      </vt:variant>
      <vt:variant>
        <vt:i4>5</vt:i4>
      </vt:variant>
      <vt:variant>
        <vt:lpwstr/>
      </vt:variant>
      <vt:variant>
        <vt:lpwstr>_Toc176177323</vt:lpwstr>
      </vt:variant>
      <vt:variant>
        <vt:i4>1310771</vt:i4>
      </vt:variant>
      <vt:variant>
        <vt:i4>194</vt:i4>
      </vt:variant>
      <vt:variant>
        <vt:i4>0</vt:i4>
      </vt:variant>
      <vt:variant>
        <vt:i4>5</vt:i4>
      </vt:variant>
      <vt:variant>
        <vt:lpwstr/>
      </vt:variant>
      <vt:variant>
        <vt:lpwstr>_Toc176177322</vt:lpwstr>
      </vt:variant>
      <vt:variant>
        <vt:i4>1310771</vt:i4>
      </vt:variant>
      <vt:variant>
        <vt:i4>188</vt:i4>
      </vt:variant>
      <vt:variant>
        <vt:i4>0</vt:i4>
      </vt:variant>
      <vt:variant>
        <vt:i4>5</vt:i4>
      </vt:variant>
      <vt:variant>
        <vt:lpwstr/>
      </vt:variant>
      <vt:variant>
        <vt:lpwstr>_Toc176177321</vt:lpwstr>
      </vt:variant>
      <vt:variant>
        <vt:i4>1310771</vt:i4>
      </vt:variant>
      <vt:variant>
        <vt:i4>182</vt:i4>
      </vt:variant>
      <vt:variant>
        <vt:i4>0</vt:i4>
      </vt:variant>
      <vt:variant>
        <vt:i4>5</vt:i4>
      </vt:variant>
      <vt:variant>
        <vt:lpwstr/>
      </vt:variant>
      <vt:variant>
        <vt:lpwstr>_Toc176177320</vt:lpwstr>
      </vt:variant>
      <vt:variant>
        <vt:i4>1507379</vt:i4>
      </vt:variant>
      <vt:variant>
        <vt:i4>176</vt:i4>
      </vt:variant>
      <vt:variant>
        <vt:i4>0</vt:i4>
      </vt:variant>
      <vt:variant>
        <vt:i4>5</vt:i4>
      </vt:variant>
      <vt:variant>
        <vt:lpwstr/>
      </vt:variant>
      <vt:variant>
        <vt:lpwstr>_Toc176177319</vt:lpwstr>
      </vt:variant>
      <vt:variant>
        <vt:i4>1507379</vt:i4>
      </vt:variant>
      <vt:variant>
        <vt:i4>170</vt:i4>
      </vt:variant>
      <vt:variant>
        <vt:i4>0</vt:i4>
      </vt:variant>
      <vt:variant>
        <vt:i4>5</vt:i4>
      </vt:variant>
      <vt:variant>
        <vt:lpwstr/>
      </vt:variant>
      <vt:variant>
        <vt:lpwstr>_Toc176177318</vt:lpwstr>
      </vt:variant>
      <vt:variant>
        <vt:i4>1507379</vt:i4>
      </vt:variant>
      <vt:variant>
        <vt:i4>164</vt:i4>
      </vt:variant>
      <vt:variant>
        <vt:i4>0</vt:i4>
      </vt:variant>
      <vt:variant>
        <vt:i4>5</vt:i4>
      </vt:variant>
      <vt:variant>
        <vt:lpwstr/>
      </vt:variant>
      <vt:variant>
        <vt:lpwstr>_Toc176177317</vt:lpwstr>
      </vt:variant>
      <vt:variant>
        <vt:i4>1507379</vt:i4>
      </vt:variant>
      <vt:variant>
        <vt:i4>158</vt:i4>
      </vt:variant>
      <vt:variant>
        <vt:i4>0</vt:i4>
      </vt:variant>
      <vt:variant>
        <vt:i4>5</vt:i4>
      </vt:variant>
      <vt:variant>
        <vt:lpwstr/>
      </vt:variant>
      <vt:variant>
        <vt:lpwstr>_Toc176177316</vt:lpwstr>
      </vt:variant>
      <vt:variant>
        <vt:i4>1507379</vt:i4>
      </vt:variant>
      <vt:variant>
        <vt:i4>152</vt:i4>
      </vt:variant>
      <vt:variant>
        <vt:i4>0</vt:i4>
      </vt:variant>
      <vt:variant>
        <vt:i4>5</vt:i4>
      </vt:variant>
      <vt:variant>
        <vt:lpwstr/>
      </vt:variant>
      <vt:variant>
        <vt:lpwstr>_Toc176177315</vt:lpwstr>
      </vt:variant>
      <vt:variant>
        <vt:i4>1507379</vt:i4>
      </vt:variant>
      <vt:variant>
        <vt:i4>146</vt:i4>
      </vt:variant>
      <vt:variant>
        <vt:i4>0</vt:i4>
      </vt:variant>
      <vt:variant>
        <vt:i4>5</vt:i4>
      </vt:variant>
      <vt:variant>
        <vt:lpwstr/>
      </vt:variant>
      <vt:variant>
        <vt:lpwstr>_Toc176177314</vt:lpwstr>
      </vt:variant>
      <vt:variant>
        <vt:i4>1507379</vt:i4>
      </vt:variant>
      <vt:variant>
        <vt:i4>140</vt:i4>
      </vt:variant>
      <vt:variant>
        <vt:i4>0</vt:i4>
      </vt:variant>
      <vt:variant>
        <vt:i4>5</vt:i4>
      </vt:variant>
      <vt:variant>
        <vt:lpwstr/>
      </vt:variant>
      <vt:variant>
        <vt:lpwstr>_Toc176177313</vt:lpwstr>
      </vt:variant>
      <vt:variant>
        <vt:i4>1507379</vt:i4>
      </vt:variant>
      <vt:variant>
        <vt:i4>134</vt:i4>
      </vt:variant>
      <vt:variant>
        <vt:i4>0</vt:i4>
      </vt:variant>
      <vt:variant>
        <vt:i4>5</vt:i4>
      </vt:variant>
      <vt:variant>
        <vt:lpwstr/>
      </vt:variant>
      <vt:variant>
        <vt:lpwstr>_Toc176177312</vt:lpwstr>
      </vt:variant>
      <vt:variant>
        <vt:i4>1507379</vt:i4>
      </vt:variant>
      <vt:variant>
        <vt:i4>128</vt:i4>
      </vt:variant>
      <vt:variant>
        <vt:i4>0</vt:i4>
      </vt:variant>
      <vt:variant>
        <vt:i4>5</vt:i4>
      </vt:variant>
      <vt:variant>
        <vt:lpwstr/>
      </vt:variant>
      <vt:variant>
        <vt:lpwstr>_Toc176177311</vt:lpwstr>
      </vt:variant>
      <vt:variant>
        <vt:i4>1507379</vt:i4>
      </vt:variant>
      <vt:variant>
        <vt:i4>122</vt:i4>
      </vt:variant>
      <vt:variant>
        <vt:i4>0</vt:i4>
      </vt:variant>
      <vt:variant>
        <vt:i4>5</vt:i4>
      </vt:variant>
      <vt:variant>
        <vt:lpwstr/>
      </vt:variant>
      <vt:variant>
        <vt:lpwstr>_Toc176177310</vt:lpwstr>
      </vt:variant>
      <vt:variant>
        <vt:i4>1441843</vt:i4>
      </vt:variant>
      <vt:variant>
        <vt:i4>116</vt:i4>
      </vt:variant>
      <vt:variant>
        <vt:i4>0</vt:i4>
      </vt:variant>
      <vt:variant>
        <vt:i4>5</vt:i4>
      </vt:variant>
      <vt:variant>
        <vt:lpwstr/>
      </vt:variant>
      <vt:variant>
        <vt:lpwstr>_Toc176177309</vt:lpwstr>
      </vt:variant>
      <vt:variant>
        <vt:i4>1441843</vt:i4>
      </vt:variant>
      <vt:variant>
        <vt:i4>110</vt:i4>
      </vt:variant>
      <vt:variant>
        <vt:i4>0</vt:i4>
      </vt:variant>
      <vt:variant>
        <vt:i4>5</vt:i4>
      </vt:variant>
      <vt:variant>
        <vt:lpwstr/>
      </vt:variant>
      <vt:variant>
        <vt:lpwstr>_Toc176177308</vt:lpwstr>
      </vt:variant>
      <vt:variant>
        <vt:i4>1441843</vt:i4>
      </vt:variant>
      <vt:variant>
        <vt:i4>104</vt:i4>
      </vt:variant>
      <vt:variant>
        <vt:i4>0</vt:i4>
      </vt:variant>
      <vt:variant>
        <vt:i4>5</vt:i4>
      </vt:variant>
      <vt:variant>
        <vt:lpwstr/>
      </vt:variant>
      <vt:variant>
        <vt:lpwstr>_Toc176177307</vt:lpwstr>
      </vt:variant>
      <vt:variant>
        <vt:i4>1441843</vt:i4>
      </vt:variant>
      <vt:variant>
        <vt:i4>98</vt:i4>
      </vt:variant>
      <vt:variant>
        <vt:i4>0</vt:i4>
      </vt:variant>
      <vt:variant>
        <vt:i4>5</vt:i4>
      </vt:variant>
      <vt:variant>
        <vt:lpwstr/>
      </vt:variant>
      <vt:variant>
        <vt:lpwstr>_Toc176177306</vt:lpwstr>
      </vt:variant>
      <vt:variant>
        <vt:i4>1441843</vt:i4>
      </vt:variant>
      <vt:variant>
        <vt:i4>92</vt:i4>
      </vt:variant>
      <vt:variant>
        <vt:i4>0</vt:i4>
      </vt:variant>
      <vt:variant>
        <vt:i4>5</vt:i4>
      </vt:variant>
      <vt:variant>
        <vt:lpwstr/>
      </vt:variant>
      <vt:variant>
        <vt:lpwstr>_Toc176177305</vt:lpwstr>
      </vt:variant>
      <vt:variant>
        <vt:i4>1441843</vt:i4>
      </vt:variant>
      <vt:variant>
        <vt:i4>86</vt:i4>
      </vt:variant>
      <vt:variant>
        <vt:i4>0</vt:i4>
      </vt:variant>
      <vt:variant>
        <vt:i4>5</vt:i4>
      </vt:variant>
      <vt:variant>
        <vt:lpwstr/>
      </vt:variant>
      <vt:variant>
        <vt:lpwstr>_Toc176177304</vt:lpwstr>
      </vt:variant>
      <vt:variant>
        <vt:i4>1441843</vt:i4>
      </vt:variant>
      <vt:variant>
        <vt:i4>80</vt:i4>
      </vt:variant>
      <vt:variant>
        <vt:i4>0</vt:i4>
      </vt:variant>
      <vt:variant>
        <vt:i4>5</vt:i4>
      </vt:variant>
      <vt:variant>
        <vt:lpwstr/>
      </vt:variant>
      <vt:variant>
        <vt:lpwstr>_Toc176177303</vt:lpwstr>
      </vt:variant>
      <vt:variant>
        <vt:i4>1441843</vt:i4>
      </vt:variant>
      <vt:variant>
        <vt:i4>74</vt:i4>
      </vt:variant>
      <vt:variant>
        <vt:i4>0</vt:i4>
      </vt:variant>
      <vt:variant>
        <vt:i4>5</vt:i4>
      </vt:variant>
      <vt:variant>
        <vt:lpwstr/>
      </vt:variant>
      <vt:variant>
        <vt:lpwstr>_Toc176177302</vt:lpwstr>
      </vt:variant>
      <vt:variant>
        <vt:i4>1441843</vt:i4>
      </vt:variant>
      <vt:variant>
        <vt:i4>68</vt:i4>
      </vt:variant>
      <vt:variant>
        <vt:i4>0</vt:i4>
      </vt:variant>
      <vt:variant>
        <vt:i4>5</vt:i4>
      </vt:variant>
      <vt:variant>
        <vt:lpwstr/>
      </vt:variant>
      <vt:variant>
        <vt:lpwstr>_Toc176177301</vt:lpwstr>
      </vt:variant>
      <vt:variant>
        <vt:i4>1441843</vt:i4>
      </vt:variant>
      <vt:variant>
        <vt:i4>62</vt:i4>
      </vt:variant>
      <vt:variant>
        <vt:i4>0</vt:i4>
      </vt:variant>
      <vt:variant>
        <vt:i4>5</vt:i4>
      </vt:variant>
      <vt:variant>
        <vt:lpwstr/>
      </vt:variant>
      <vt:variant>
        <vt:lpwstr>_Toc176177300</vt:lpwstr>
      </vt:variant>
      <vt:variant>
        <vt:i4>2031666</vt:i4>
      </vt:variant>
      <vt:variant>
        <vt:i4>56</vt:i4>
      </vt:variant>
      <vt:variant>
        <vt:i4>0</vt:i4>
      </vt:variant>
      <vt:variant>
        <vt:i4>5</vt:i4>
      </vt:variant>
      <vt:variant>
        <vt:lpwstr/>
      </vt:variant>
      <vt:variant>
        <vt:lpwstr>_Toc176177299</vt:lpwstr>
      </vt:variant>
      <vt:variant>
        <vt:i4>2031666</vt:i4>
      </vt:variant>
      <vt:variant>
        <vt:i4>50</vt:i4>
      </vt:variant>
      <vt:variant>
        <vt:i4>0</vt:i4>
      </vt:variant>
      <vt:variant>
        <vt:i4>5</vt:i4>
      </vt:variant>
      <vt:variant>
        <vt:lpwstr/>
      </vt:variant>
      <vt:variant>
        <vt:lpwstr>_Toc176177298</vt:lpwstr>
      </vt:variant>
      <vt:variant>
        <vt:i4>2031666</vt:i4>
      </vt:variant>
      <vt:variant>
        <vt:i4>44</vt:i4>
      </vt:variant>
      <vt:variant>
        <vt:i4>0</vt:i4>
      </vt:variant>
      <vt:variant>
        <vt:i4>5</vt:i4>
      </vt:variant>
      <vt:variant>
        <vt:lpwstr/>
      </vt:variant>
      <vt:variant>
        <vt:lpwstr>_Toc176177297</vt:lpwstr>
      </vt:variant>
      <vt:variant>
        <vt:i4>2031666</vt:i4>
      </vt:variant>
      <vt:variant>
        <vt:i4>38</vt:i4>
      </vt:variant>
      <vt:variant>
        <vt:i4>0</vt:i4>
      </vt:variant>
      <vt:variant>
        <vt:i4>5</vt:i4>
      </vt:variant>
      <vt:variant>
        <vt:lpwstr/>
      </vt:variant>
      <vt:variant>
        <vt:lpwstr>_Toc176177296</vt:lpwstr>
      </vt:variant>
      <vt:variant>
        <vt:i4>2031666</vt:i4>
      </vt:variant>
      <vt:variant>
        <vt:i4>32</vt:i4>
      </vt:variant>
      <vt:variant>
        <vt:i4>0</vt:i4>
      </vt:variant>
      <vt:variant>
        <vt:i4>5</vt:i4>
      </vt:variant>
      <vt:variant>
        <vt:lpwstr/>
      </vt:variant>
      <vt:variant>
        <vt:lpwstr>_Toc176177295</vt:lpwstr>
      </vt:variant>
      <vt:variant>
        <vt:i4>2031666</vt:i4>
      </vt:variant>
      <vt:variant>
        <vt:i4>26</vt:i4>
      </vt:variant>
      <vt:variant>
        <vt:i4>0</vt:i4>
      </vt:variant>
      <vt:variant>
        <vt:i4>5</vt:i4>
      </vt:variant>
      <vt:variant>
        <vt:lpwstr/>
      </vt:variant>
      <vt:variant>
        <vt:lpwstr>_Toc176177294</vt:lpwstr>
      </vt:variant>
      <vt:variant>
        <vt:i4>2031666</vt:i4>
      </vt:variant>
      <vt:variant>
        <vt:i4>20</vt:i4>
      </vt:variant>
      <vt:variant>
        <vt:i4>0</vt:i4>
      </vt:variant>
      <vt:variant>
        <vt:i4>5</vt:i4>
      </vt:variant>
      <vt:variant>
        <vt:lpwstr/>
      </vt:variant>
      <vt:variant>
        <vt:lpwstr>_Toc176177293</vt:lpwstr>
      </vt:variant>
      <vt:variant>
        <vt:i4>2031666</vt:i4>
      </vt:variant>
      <vt:variant>
        <vt:i4>14</vt:i4>
      </vt:variant>
      <vt:variant>
        <vt:i4>0</vt:i4>
      </vt:variant>
      <vt:variant>
        <vt:i4>5</vt:i4>
      </vt:variant>
      <vt:variant>
        <vt:lpwstr/>
      </vt:variant>
      <vt:variant>
        <vt:lpwstr>_Toc176177292</vt:lpwstr>
      </vt:variant>
      <vt:variant>
        <vt:i4>2031666</vt:i4>
      </vt:variant>
      <vt:variant>
        <vt:i4>8</vt:i4>
      </vt:variant>
      <vt:variant>
        <vt:i4>0</vt:i4>
      </vt:variant>
      <vt:variant>
        <vt:i4>5</vt:i4>
      </vt:variant>
      <vt:variant>
        <vt:lpwstr/>
      </vt:variant>
      <vt:variant>
        <vt:lpwstr>_Toc176177291</vt:lpwstr>
      </vt:variant>
      <vt:variant>
        <vt:i4>2031666</vt:i4>
      </vt:variant>
      <vt:variant>
        <vt:i4>2</vt:i4>
      </vt:variant>
      <vt:variant>
        <vt:i4>0</vt:i4>
      </vt:variant>
      <vt:variant>
        <vt:i4>5</vt:i4>
      </vt:variant>
      <vt:variant>
        <vt:lpwstr/>
      </vt:variant>
      <vt:variant>
        <vt:lpwstr>_Toc176177290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Vesna.Zupancic@gov.si</dc:creator>
  <cp:keywords/>
  <dc:description/>
  <cp:lastModifiedBy>Polona Vogrinčič</cp:lastModifiedBy>
  <cp:revision>18</cp:revision>
  <cp:lastPrinted>2024-11-05T14:09:00Z</cp:lastPrinted>
  <dcterms:created xsi:type="dcterms:W3CDTF">2024-12-04T09:57:00Z</dcterms:created>
  <dcterms:modified xsi:type="dcterms:W3CDTF">2024-12-05T13:52:00Z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0x0101004F3C674B52A55745BE4A362B0DEF0F72</vt:lpwstr>
  </property>
</Properties>
</file>