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3E5F0F" w:rsidP="000D060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ENER-B-1</w:t>
            </w:r>
          </w:p>
        </w:tc>
      </w:tr>
      <w:tr w:rsidR="00AF7D78" w:rsidRPr="00E000D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E5F0F" w:rsidRPr="00B64721" w:rsidRDefault="003E5F0F" w:rsidP="003E5F0F">
            <w:pPr>
              <w:rPr>
                <w:rFonts w:ascii="Times New Roman" w:hAnsi="Times New Roman" w:cs="Times New Roman"/>
                <w:b/>
                <w:lang w:val="en-GB"/>
              </w:rPr>
            </w:pPr>
            <w:r w:rsidRPr="00B64721">
              <w:rPr>
                <w:rFonts w:ascii="Times New Roman" w:hAnsi="Times New Roman" w:cs="Times New Roman"/>
                <w:b/>
                <w:lang w:val="en-GB"/>
              </w:rPr>
              <w:t xml:space="preserve">Adela TESAROVA </w:t>
            </w:r>
          </w:p>
          <w:p w:rsidR="003E5F0F" w:rsidRPr="00B64721" w:rsidRDefault="003E5F0F" w:rsidP="003E5F0F">
            <w:pPr>
              <w:rPr>
                <w:rFonts w:ascii="Times New Roman" w:hAnsi="Times New Roman" w:cs="Times New Roman"/>
                <w:b/>
                <w:lang w:val="en-GB"/>
              </w:rPr>
            </w:pPr>
            <w:hyperlink r:id="rId9" w:history="1">
              <w:r w:rsidRPr="00B64721">
                <w:rPr>
                  <w:rFonts w:ascii="Times New Roman" w:hAnsi="Times New Roman" w:cs="Times New Roman"/>
                  <w:b/>
                  <w:color w:val="0000FF"/>
                  <w:u w:val="single"/>
                  <w:lang w:val="en-GB"/>
                </w:rPr>
                <w:t>Adela.Tesarova@ec.europa.eu</w:t>
              </w:r>
            </w:hyperlink>
            <w:r w:rsidRPr="00B64721">
              <w:rPr>
                <w:rFonts w:ascii="Times New Roman" w:hAnsi="Times New Roman" w:cs="Times New Roman"/>
                <w:b/>
                <w:lang w:val="en-GB"/>
              </w:rPr>
              <w:t xml:space="preserve"> </w:t>
            </w:r>
          </w:p>
          <w:p w:rsidR="009300A4" w:rsidRPr="004A2099" w:rsidRDefault="003E5F0F" w:rsidP="003E5F0F">
            <w:pPr>
              <w:rPr>
                <w:rFonts w:ascii="Times New Roman" w:hAnsi="Times New Roman" w:cs="Times New Roman"/>
                <w:b/>
                <w:lang w:val="en-GB"/>
              </w:rPr>
            </w:pPr>
            <w:r w:rsidRPr="00B64721">
              <w:rPr>
                <w:rFonts w:ascii="Times New Roman" w:hAnsi="Times New Roman" w:cs="Times New Roman"/>
                <w:b/>
                <w:lang w:val="en-GB"/>
              </w:rPr>
              <w:t>+32 229-80031</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3E5F0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3E5F0F">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E5F0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97EF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E5F0F" w:rsidRPr="003E5F0F" w:rsidRDefault="003E5F0F" w:rsidP="003E5F0F">
      <w:pPr>
        <w:spacing w:after="9" w:line="248" w:lineRule="auto"/>
        <w:ind w:left="422" w:hanging="10"/>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The overall mission of our Unit is to help citizens access more affordable green energy and play an active part in the green energy transition. More in detail, our mission is to put consumers, citizens and communities at the centre of the clean energy transition across all parts of the Union and ensure it is fair and just. Particularly in the current energy crisis </w:t>
      </w:r>
      <w:proofErr w:type="gramStart"/>
      <w:r w:rsidRPr="003E5F0F">
        <w:rPr>
          <w:rFonts w:ascii="Times New Roman" w:eastAsia="Times New Roman" w:hAnsi="Times New Roman" w:cs="Times New Roman"/>
          <w:color w:val="000000"/>
          <w:lang w:val="en-IE" w:eastAsia="en-IE"/>
        </w:rPr>
        <w:t>context</w:t>
      </w:r>
      <w:proofErr w:type="gramEnd"/>
      <w:r w:rsidRPr="003E5F0F">
        <w:rPr>
          <w:rFonts w:ascii="Times New Roman" w:eastAsia="Times New Roman" w:hAnsi="Times New Roman" w:cs="Times New Roman"/>
          <w:color w:val="000000"/>
          <w:lang w:val="en-IE" w:eastAsia="en-IE"/>
        </w:rPr>
        <w:t xml:space="preserve"> we aim to empower citizens and ensure strong consumer protection enabling them to play an active role in the energy market via digital tools and data management. To ensure that no one </w:t>
      </w:r>
      <w:proofErr w:type="gramStart"/>
      <w:r w:rsidRPr="003E5F0F">
        <w:rPr>
          <w:rFonts w:ascii="Times New Roman" w:eastAsia="Times New Roman" w:hAnsi="Times New Roman" w:cs="Times New Roman"/>
          <w:color w:val="000000"/>
          <w:lang w:val="en-IE" w:eastAsia="en-IE"/>
        </w:rPr>
        <w:t>is left behind</w:t>
      </w:r>
      <w:proofErr w:type="gramEnd"/>
      <w:r w:rsidRPr="003E5F0F">
        <w:rPr>
          <w:rFonts w:ascii="Times New Roman" w:eastAsia="Times New Roman" w:hAnsi="Times New Roman" w:cs="Times New Roman"/>
          <w:color w:val="000000"/>
          <w:lang w:val="en-IE" w:eastAsia="en-IE"/>
        </w:rPr>
        <w:t xml:space="preserve"> we focus (on individuals, communities and regions) in particular on the vulnerable, the energy poor and coal regions in transition. We are also the focal point for several local initiatives such as the EU Covenant of Mayors, Smart Cities Marketplace, </w:t>
      </w:r>
      <w:proofErr w:type="gramStart"/>
      <w:r w:rsidRPr="003E5F0F">
        <w:rPr>
          <w:rFonts w:ascii="Times New Roman" w:eastAsia="Times New Roman" w:hAnsi="Times New Roman" w:cs="Times New Roman"/>
          <w:color w:val="000000"/>
          <w:lang w:val="en-IE" w:eastAsia="en-IE"/>
        </w:rPr>
        <w:t>Horizon</w:t>
      </w:r>
      <w:proofErr w:type="gramEnd"/>
      <w:r w:rsidRPr="003E5F0F">
        <w:rPr>
          <w:rFonts w:ascii="Times New Roman" w:eastAsia="Times New Roman" w:hAnsi="Times New Roman" w:cs="Times New Roman"/>
          <w:color w:val="000000"/>
          <w:lang w:val="en-IE" w:eastAsia="en-IE"/>
        </w:rPr>
        <w:t xml:space="preserve"> Europe Mission on Cities, EU Islands Initiative and the Energy Poverty Advisory Hub. Through </w:t>
      </w:r>
      <w:proofErr w:type="gramStart"/>
      <w:r w:rsidRPr="003E5F0F">
        <w:rPr>
          <w:rFonts w:ascii="Times New Roman" w:eastAsia="Times New Roman" w:hAnsi="Times New Roman" w:cs="Times New Roman"/>
          <w:color w:val="000000"/>
          <w:lang w:val="en-IE" w:eastAsia="en-IE"/>
        </w:rPr>
        <w:t>these</w:t>
      </w:r>
      <w:proofErr w:type="gramEnd"/>
      <w:r w:rsidRPr="003E5F0F">
        <w:rPr>
          <w:rFonts w:ascii="Times New Roman" w:eastAsia="Times New Roman" w:hAnsi="Times New Roman" w:cs="Times New Roman"/>
          <w:color w:val="000000"/>
          <w:lang w:val="en-IE" w:eastAsia="en-IE"/>
        </w:rPr>
        <w:t xml:space="preserve"> we support technical assistance, knowledge exchange and market uptake to speed up a clean and just energy transition. We also promote a just transition internationally based on our instruments and experiences within the EU</w:t>
      </w:r>
      <w:proofErr w:type="gramStart"/>
      <w:r w:rsidRPr="003E5F0F">
        <w:rPr>
          <w:rFonts w:ascii="Times New Roman" w:eastAsia="Times New Roman" w:hAnsi="Times New Roman" w:cs="Times New Roman"/>
          <w:color w:val="000000"/>
          <w:lang w:val="en-IE" w:eastAsia="en-IE"/>
        </w:rPr>
        <w:t>..</w:t>
      </w:r>
      <w:proofErr w:type="gramEnd"/>
      <w:r w:rsidRPr="003E5F0F">
        <w:rPr>
          <w:rFonts w:ascii="Times New Roman" w:eastAsia="Times New Roman" w:hAnsi="Times New Roman" w:cs="Times New Roman"/>
          <w:color w:val="000000"/>
          <w:lang w:val="en-IE" w:eastAsia="en-IE"/>
        </w:rPr>
        <w:t xml:space="preserve">  </w:t>
      </w:r>
    </w:p>
    <w:p w:rsidR="003E5F0F" w:rsidRPr="003E5F0F" w:rsidRDefault="003E5F0F" w:rsidP="003E5F0F">
      <w:pPr>
        <w:spacing w:after="0" w:line="259" w:lineRule="auto"/>
        <w:ind w:left="427"/>
        <w:rPr>
          <w:rFonts w:ascii="Times New Roman" w:eastAsia="Times New Roman" w:hAnsi="Times New Roman" w:cs="Times New Roman"/>
          <w:color w:val="000000"/>
          <w:lang w:val="en-IE" w:eastAsia="en-IE"/>
        </w:rPr>
      </w:pPr>
    </w:p>
    <w:p w:rsidR="003E5F0F" w:rsidRPr="003E5F0F" w:rsidRDefault="003E5F0F" w:rsidP="003E5F0F">
      <w:pPr>
        <w:spacing w:after="9" w:line="248" w:lineRule="auto"/>
        <w:ind w:left="422" w:hanging="10"/>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The tasks of the seconded national expert may include the following responsibilities:  </w:t>
      </w:r>
    </w:p>
    <w:p w:rsidR="003E5F0F" w:rsidRPr="003E5F0F" w:rsidRDefault="003E5F0F" w:rsidP="003E5F0F">
      <w:pPr>
        <w:spacing w:after="0" w:line="259" w:lineRule="auto"/>
        <w:ind w:left="427"/>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 </w:t>
      </w:r>
    </w:p>
    <w:p w:rsidR="003E5F0F" w:rsidRPr="003E5F0F" w:rsidRDefault="003E5F0F" w:rsidP="003E5F0F">
      <w:pPr>
        <w:spacing w:after="0" w:line="259" w:lineRule="auto"/>
        <w:ind w:left="422" w:hanging="10"/>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u w:val="single" w:color="000000"/>
          <w:lang w:val="en-IE" w:eastAsia="en-IE"/>
        </w:rPr>
        <w:t>Policy definition and implementation</w:t>
      </w:r>
      <w:r w:rsidRPr="003E5F0F">
        <w:rPr>
          <w:rFonts w:ascii="Times New Roman" w:eastAsia="Times New Roman" w:hAnsi="Times New Roman" w:cs="Times New Roman"/>
          <w:color w:val="000000"/>
          <w:lang w:val="en-IE" w:eastAsia="en-IE"/>
        </w:rPr>
        <w:t xml:space="preserve">: </w:t>
      </w:r>
    </w:p>
    <w:p w:rsidR="003E5F0F" w:rsidRPr="003E5F0F" w:rsidRDefault="003E5F0F" w:rsidP="003E5F0F">
      <w:pPr>
        <w:numPr>
          <w:ilvl w:val="0"/>
          <w:numId w:val="27"/>
        </w:numPr>
        <w:spacing w:after="15" w:line="243" w:lineRule="auto"/>
        <w:ind w:hanging="281"/>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Contribute to the conceptual reflections and definition of just transition and clean energy transition for all, covering all aspects of individuals, sectors and regions. </w:t>
      </w:r>
    </w:p>
    <w:p w:rsidR="003E5F0F" w:rsidRPr="003E5F0F" w:rsidRDefault="003E5F0F" w:rsidP="003E5F0F">
      <w:pPr>
        <w:numPr>
          <w:ilvl w:val="0"/>
          <w:numId w:val="27"/>
        </w:numPr>
        <w:spacing w:after="9" w:line="248" w:lineRule="auto"/>
        <w:ind w:hanging="281"/>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Contribute to the implementation and operationalisation of the just transition pillar of the European Green Deal </w:t>
      </w:r>
      <w:proofErr w:type="gramStart"/>
      <w:r w:rsidRPr="003E5F0F">
        <w:rPr>
          <w:rFonts w:ascii="Times New Roman" w:eastAsia="Times New Roman" w:hAnsi="Times New Roman" w:cs="Times New Roman"/>
          <w:color w:val="000000"/>
          <w:lang w:val="en-IE" w:eastAsia="en-IE"/>
        </w:rPr>
        <w:t>as put in place via the Just Transition Mechanism for carbon intensive regions and sectors,</w:t>
      </w:r>
      <w:proofErr w:type="gramEnd"/>
      <w:r w:rsidRPr="003E5F0F">
        <w:rPr>
          <w:rFonts w:ascii="Times New Roman" w:eastAsia="Times New Roman" w:hAnsi="Times New Roman" w:cs="Times New Roman"/>
          <w:color w:val="000000"/>
          <w:lang w:val="en-IE" w:eastAsia="en-IE"/>
        </w:rPr>
        <w:t xml:space="preserve"> as well as contribute to the implementation and operationalisation of the legislative framework for energy poverty as put in place by the Fit for 55 legislative package.</w:t>
      </w:r>
    </w:p>
    <w:p w:rsidR="003E5F0F" w:rsidRPr="003E5F0F" w:rsidRDefault="003E5F0F" w:rsidP="003E5F0F">
      <w:pPr>
        <w:numPr>
          <w:ilvl w:val="0"/>
          <w:numId w:val="27"/>
        </w:numPr>
        <w:spacing w:after="9" w:line="248" w:lineRule="auto"/>
        <w:ind w:hanging="281"/>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Provide technical expert advice or any other input into the assessment of the contribution of actions in individual Member States in relation to these policy areas. </w:t>
      </w:r>
    </w:p>
    <w:p w:rsidR="003E5F0F" w:rsidRPr="003E5F0F" w:rsidRDefault="003E5F0F" w:rsidP="003E5F0F">
      <w:pPr>
        <w:numPr>
          <w:ilvl w:val="0"/>
          <w:numId w:val="27"/>
        </w:numPr>
        <w:spacing w:after="9" w:line="248" w:lineRule="auto"/>
        <w:ind w:hanging="281"/>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lastRenderedPageBreak/>
        <w:t xml:space="preserve">Analyse data and facts on green energy transition as well as technical and regulatory enabling frameworks for its delivery on the ground. </w:t>
      </w:r>
    </w:p>
    <w:p w:rsidR="003E5F0F" w:rsidRPr="003E5F0F" w:rsidRDefault="003E5F0F" w:rsidP="003E5F0F">
      <w:pPr>
        <w:spacing w:after="0" w:line="259" w:lineRule="auto"/>
        <w:ind w:left="427"/>
        <w:rPr>
          <w:rFonts w:ascii="Times New Roman" w:eastAsia="Times New Roman" w:hAnsi="Times New Roman" w:cs="Times New Roman"/>
          <w:color w:val="000000"/>
          <w:lang w:val="en-IE" w:eastAsia="en-IE"/>
        </w:rPr>
      </w:pPr>
    </w:p>
    <w:p w:rsidR="003E5F0F" w:rsidRPr="003E5F0F" w:rsidRDefault="003E5F0F" w:rsidP="003E5F0F">
      <w:pPr>
        <w:keepNext/>
        <w:keepLines/>
        <w:spacing w:after="0" w:line="259" w:lineRule="auto"/>
        <w:ind w:left="422" w:hanging="10"/>
        <w:outlineLvl w:val="1"/>
        <w:rPr>
          <w:rFonts w:ascii="Times New Roman" w:eastAsia="Times New Roman" w:hAnsi="Times New Roman" w:cs="Times New Roman"/>
          <w:color w:val="000000"/>
          <w:u w:val="single" w:color="000000"/>
          <w:lang w:val="en-IE" w:eastAsia="en-IE"/>
        </w:rPr>
      </w:pPr>
      <w:r w:rsidRPr="003E5F0F">
        <w:rPr>
          <w:rFonts w:ascii="Times New Roman" w:eastAsia="Times New Roman" w:hAnsi="Times New Roman" w:cs="Times New Roman"/>
          <w:color w:val="000000"/>
          <w:u w:val="single" w:color="000000"/>
          <w:lang w:val="en-IE" w:eastAsia="en-IE"/>
        </w:rPr>
        <w:t>Communication and analysis</w:t>
      </w:r>
      <w:r w:rsidRPr="003E5F0F">
        <w:rPr>
          <w:rFonts w:ascii="Times New Roman" w:eastAsia="Times New Roman" w:hAnsi="Times New Roman" w:cs="Times New Roman"/>
          <w:color w:val="000000"/>
          <w:u w:color="000000"/>
          <w:lang w:val="en-IE" w:eastAsia="en-IE"/>
        </w:rPr>
        <w:t xml:space="preserve"> </w:t>
      </w:r>
    </w:p>
    <w:p w:rsidR="003E5F0F" w:rsidRPr="003E5F0F" w:rsidRDefault="003E5F0F" w:rsidP="003E5F0F">
      <w:pPr>
        <w:numPr>
          <w:ilvl w:val="0"/>
          <w:numId w:val="28"/>
        </w:numPr>
        <w:spacing w:after="9" w:line="248" w:lineRule="auto"/>
        <w:ind w:hanging="281"/>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Assist in presenting, advocating and explaining ENER policies and initiatives to different audiences. </w:t>
      </w:r>
    </w:p>
    <w:p w:rsidR="003E5F0F" w:rsidRPr="003E5F0F" w:rsidRDefault="003E5F0F" w:rsidP="003E5F0F">
      <w:pPr>
        <w:numPr>
          <w:ilvl w:val="0"/>
          <w:numId w:val="28"/>
        </w:numPr>
        <w:spacing w:after="9" w:line="248" w:lineRule="auto"/>
        <w:ind w:hanging="281"/>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Assist in organizing working groups, meetings, events and stakeholder consultations and reflecting their results in policy-making. </w:t>
      </w:r>
    </w:p>
    <w:p w:rsidR="003E5F0F" w:rsidRPr="003E5F0F" w:rsidRDefault="003E5F0F" w:rsidP="003E5F0F">
      <w:pPr>
        <w:numPr>
          <w:ilvl w:val="0"/>
          <w:numId w:val="28"/>
        </w:numPr>
        <w:spacing w:after="15" w:line="243" w:lineRule="auto"/>
        <w:ind w:hanging="281"/>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Monitor socio-economic reports and forecasts and identify emerging trends in relation to just transition, as well as consumer empowerment in green energy, in support of policy discussion and analysis. </w:t>
      </w:r>
    </w:p>
    <w:p w:rsidR="003E5F0F" w:rsidRPr="003E5F0F" w:rsidRDefault="003E5F0F" w:rsidP="003E5F0F">
      <w:pPr>
        <w:numPr>
          <w:ilvl w:val="0"/>
          <w:numId w:val="28"/>
        </w:numPr>
        <w:spacing w:after="9" w:line="248" w:lineRule="auto"/>
        <w:ind w:hanging="281"/>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Prepare reports, briefings, speeches and speaking notes.  </w:t>
      </w:r>
    </w:p>
    <w:p w:rsidR="003E5F0F" w:rsidRPr="003E5F0F" w:rsidRDefault="003E5F0F" w:rsidP="003E5F0F">
      <w:pPr>
        <w:spacing w:after="0" w:line="259" w:lineRule="auto"/>
        <w:ind w:left="427"/>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 </w:t>
      </w:r>
    </w:p>
    <w:p w:rsidR="003E5F0F" w:rsidRPr="003E5F0F" w:rsidRDefault="003E5F0F" w:rsidP="003E5F0F">
      <w:pPr>
        <w:keepNext/>
        <w:keepLines/>
        <w:spacing w:after="0" w:line="259" w:lineRule="auto"/>
        <w:ind w:left="422" w:hanging="10"/>
        <w:outlineLvl w:val="1"/>
        <w:rPr>
          <w:rFonts w:ascii="Times New Roman" w:eastAsia="Times New Roman" w:hAnsi="Times New Roman" w:cs="Times New Roman"/>
          <w:color w:val="000000"/>
          <w:u w:val="single" w:color="000000"/>
          <w:lang w:val="en-IE" w:eastAsia="en-IE"/>
        </w:rPr>
      </w:pPr>
      <w:r w:rsidRPr="003E5F0F">
        <w:rPr>
          <w:rFonts w:ascii="Times New Roman" w:eastAsia="Times New Roman" w:hAnsi="Times New Roman" w:cs="Times New Roman"/>
          <w:color w:val="000000"/>
          <w:u w:val="single" w:color="000000"/>
          <w:lang w:val="en-IE" w:eastAsia="en-IE"/>
        </w:rPr>
        <w:t>Cooperation with Member States and civil society</w:t>
      </w:r>
      <w:r w:rsidRPr="003E5F0F">
        <w:rPr>
          <w:rFonts w:ascii="Times New Roman" w:eastAsia="Times New Roman" w:hAnsi="Times New Roman" w:cs="Times New Roman"/>
          <w:color w:val="000000"/>
          <w:u w:color="000000"/>
          <w:lang w:val="en-IE" w:eastAsia="en-IE"/>
        </w:rPr>
        <w:t xml:space="preserve">      </w:t>
      </w:r>
    </w:p>
    <w:p w:rsidR="003E5F0F" w:rsidRPr="003E5F0F" w:rsidRDefault="003E5F0F" w:rsidP="003E5F0F">
      <w:pPr>
        <w:numPr>
          <w:ilvl w:val="0"/>
          <w:numId w:val="29"/>
        </w:numPr>
        <w:spacing w:after="9" w:line="248" w:lineRule="auto"/>
        <w:ind w:hanging="281"/>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Analyse the situation of retail energy markets and their liberalization in the Member States. </w:t>
      </w:r>
    </w:p>
    <w:p w:rsidR="003E5F0F" w:rsidRDefault="003E5F0F" w:rsidP="003E5F0F">
      <w:pPr>
        <w:numPr>
          <w:ilvl w:val="0"/>
          <w:numId w:val="29"/>
        </w:numPr>
        <w:spacing w:after="9" w:line="248" w:lineRule="auto"/>
        <w:ind w:hanging="281"/>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Assist in the assessment of the transposition of EU legislation related to retail energy markets (electricity and gas) and of derived regulatory acts by Member States.</w:t>
      </w:r>
      <w:r w:rsidRPr="003E5F0F">
        <w:rPr>
          <w:rFonts w:ascii="Times New Roman" w:eastAsia="Times New Roman" w:hAnsi="Times New Roman" w:cs="Times New Roman"/>
          <w:i/>
          <w:color w:val="000000"/>
          <w:sz w:val="20"/>
          <w:lang w:val="en-IE" w:eastAsia="en-IE"/>
        </w:rPr>
        <w:t xml:space="preserve"> </w:t>
      </w:r>
    </w:p>
    <w:p w:rsidR="000D060A" w:rsidRPr="003E5F0F" w:rsidRDefault="003E5F0F" w:rsidP="003E5F0F">
      <w:pPr>
        <w:numPr>
          <w:ilvl w:val="0"/>
          <w:numId w:val="29"/>
        </w:numPr>
        <w:spacing w:after="9" w:line="248" w:lineRule="auto"/>
        <w:ind w:hanging="281"/>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Contribute to the preparation of documents and other input for internal use and/or public dissemination for the promotion of proper transposition of EU legislation in the Member States.</w:t>
      </w:r>
    </w:p>
    <w:p w:rsidR="006226EE" w:rsidRDefault="006226EE" w:rsidP="006226EE">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3E5F0F" w:rsidRPr="003E5F0F" w:rsidRDefault="00AF7D78" w:rsidP="003E5F0F">
      <w:pPr>
        <w:tabs>
          <w:tab w:val="left" w:pos="1418"/>
          <w:tab w:val="left" w:pos="1560"/>
        </w:tabs>
        <w:spacing w:after="0" w:line="240" w:lineRule="auto"/>
        <w:ind w:left="851" w:right="60" w:hanging="142"/>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3E5F0F" w:rsidRPr="003E5F0F">
        <w:rPr>
          <w:rFonts w:ascii="Times New Roman" w:eastAsia="Times New Roman" w:hAnsi="Times New Roman" w:cs="Times New Roman"/>
          <w:lang w:val="en-GB" w:eastAsia="en-GB"/>
        </w:rPr>
        <w:t xml:space="preserve">energy policies and technologies, economics, information and communication </w:t>
      </w:r>
    </w:p>
    <w:p w:rsidR="00AF7D78" w:rsidRPr="00AF7D78" w:rsidRDefault="003E5F0F" w:rsidP="003E5F0F">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roofErr w:type="gramStart"/>
      <w:r w:rsidRPr="003E5F0F">
        <w:rPr>
          <w:rFonts w:ascii="Times New Roman" w:eastAsia="Times New Roman" w:hAnsi="Times New Roman" w:cs="Times New Roman"/>
          <w:lang w:val="en-GB" w:eastAsia="en-GB"/>
        </w:rPr>
        <w:t>technologies</w:t>
      </w:r>
      <w:proofErr w:type="gramEnd"/>
      <w:r w:rsidRPr="003E5F0F">
        <w:rPr>
          <w:rFonts w:ascii="Times New Roman" w:eastAsia="Times New Roman" w:hAnsi="Times New Roman" w:cs="Times New Roman"/>
          <w:lang w:val="en-GB" w:eastAsia="en-GB"/>
        </w:rPr>
        <w:t>, engineering, law, or other relevant discipline.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E5F0F" w:rsidRPr="003E5F0F" w:rsidRDefault="003E5F0F" w:rsidP="003E5F0F">
      <w:pPr>
        <w:spacing w:after="9" w:line="248" w:lineRule="auto"/>
        <w:ind w:left="718" w:hanging="10"/>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The seconded national expert should have  </w:t>
      </w:r>
    </w:p>
    <w:p w:rsidR="003E5F0F" w:rsidRPr="003E5F0F" w:rsidRDefault="003E5F0F" w:rsidP="003E5F0F">
      <w:pPr>
        <w:numPr>
          <w:ilvl w:val="0"/>
          <w:numId w:val="30"/>
        </w:numPr>
        <w:spacing w:after="9" w:line="248" w:lineRule="auto"/>
        <w:ind w:hanging="286"/>
        <w:jc w:val="both"/>
        <w:rPr>
          <w:rFonts w:ascii="Times New Roman" w:eastAsia="Times New Roman" w:hAnsi="Times New Roman" w:cs="Times New Roman"/>
          <w:color w:val="000000"/>
          <w:lang w:val="en-IE" w:eastAsia="en-IE"/>
        </w:rPr>
      </w:pPr>
      <w:proofErr w:type="gramStart"/>
      <w:r w:rsidRPr="003E5F0F">
        <w:rPr>
          <w:rFonts w:ascii="Times New Roman" w:eastAsia="Times New Roman" w:hAnsi="Times New Roman" w:cs="Times New Roman"/>
          <w:color w:val="000000"/>
          <w:lang w:val="en-IE" w:eastAsia="en-IE"/>
        </w:rPr>
        <w:t>experience</w:t>
      </w:r>
      <w:proofErr w:type="gramEnd"/>
      <w:r w:rsidRPr="003E5F0F">
        <w:rPr>
          <w:rFonts w:ascii="Times New Roman" w:eastAsia="Times New Roman" w:hAnsi="Times New Roman" w:cs="Times New Roman"/>
          <w:color w:val="000000"/>
          <w:lang w:val="en-IE" w:eastAsia="en-IE"/>
        </w:rPr>
        <w:t xml:space="preserve"> in working on plans or strategies related to green energy transition and just transition, or rollout of technical solutions to support the green energy transition.  OR </w:t>
      </w:r>
    </w:p>
    <w:p w:rsidR="003E5F0F" w:rsidRPr="003E5F0F" w:rsidRDefault="003E5F0F" w:rsidP="003E5F0F">
      <w:pPr>
        <w:numPr>
          <w:ilvl w:val="0"/>
          <w:numId w:val="30"/>
        </w:numPr>
        <w:spacing w:after="9" w:line="248" w:lineRule="auto"/>
        <w:ind w:hanging="286"/>
        <w:jc w:val="both"/>
        <w:rPr>
          <w:rFonts w:ascii="Times New Roman" w:eastAsia="Times New Roman" w:hAnsi="Times New Roman" w:cs="Times New Roman"/>
          <w:color w:val="000000"/>
          <w:lang w:val="en-IE" w:eastAsia="en-IE"/>
        </w:rPr>
      </w:pPr>
      <w:proofErr w:type="gramStart"/>
      <w:r w:rsidRPr="003E5F0F">
        <w:rPr>
          <w:rFonts w:ascii="Times New Roman" w:eastAsia="Times New Roman" w:hAnsi="Times New Roman" w:cs="Times New Roman"/>
          <w:color w:val="000000"/>
          <w:lang w:val="en-IE" w:eastAsia="en-IE"/>
        </w:rPr>
        <w:t>experience</w:t>
      </w:r>
      <w:proofErr w:type="gramEnd"/>
      <w:r w:rsidRPr="003E5F0F">
        <w:rPr>
          <w:rFonts w:ascii="Times New Roman" w:eastAsia="Times New Roman" w:hAnsi="Times New Roman" w:cs="Times New Roman"/>
          <w:color w:val="000000"/>
          <w:lang w:val="en-IE" w:eastAsia="en-IE"/>
        </w:rPr>
        <w:t xml:space="preserve"> working with stakeholders for addressing energy, climate change or related consumer policy issues. </w:t>
      </w:r>
    </w:p>
    <w:p w:rsidR="003E5F0F" w:rsidRPr="003E5F0F" w:rsidRDefault="003E5F0F" w:rsidP="003E5F0F">
      <w:pPr>
        <w:spacing w:after="0" w:line="259" w:lineRule="auto"/>
        <w:ind w:left="708"/>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 </w:t>
      </w:r>
    </w:p>
    <w:p w:rsidR="003E5F0F" w:rsidRPr="003E5F0F" w:rsidRDefault="003E5F0F" w:rsidP="003E5F0F">
      <w:pPr>
        <w:spacing w:after="9" w:line="248" w:lineRule="auto"/>
        <w:ind w:left="718" w:hanging="10"/>
        <w:jc w:val="both"/>
        <w:rPr>
          <w:rFonts w:ascii="Times New Roman" w:eastAsia="Times New Roman" w:hAnsi="Times New Roman" w:cs="Times New Roman"/>
          <w:color w:val="000000"/>
          <w:lang w:val="en-IE" w:eastAsia="en-IE"/>
        </w:rPr>
      </w:pPr>
      <w:proofErr w:type="gramStart"/>
      <w:r w:rsidRPr="003E5F0F">
        <w:rPr>
          <w:rFonts w:ascii="Times New Roman" w:eastAsia="Times New Roman" w:hAnsi="Times New Roman" w:cs="Times New Roman"/>
          <w:color w:val="000000"/>
          <w:lang w:val="en-IE" w:eastAsia="en-IE"/>
        </w:rPr>
        <w:lastRenderedPageBreak/>
        <w:t>and</w:t>
      </w:r>
      <w:proofErr w:type="gramEnd"/>
      <w:r w:rsidRPr="003E5F0F">
        <w:rPr>
          <w:rFonts w:ascii="Times New Roman" w:eastAsia="Times New Roman" w:hAnsi="Times New Roman" w:cs="Times New Roman"/>
          <w:color w:val="000000"/>
          <w:lang w:val="en-IE" w:eastAsia="en-IE"/>
        </w:rPr>
        <w:t xml:space="preserve">  </w:t>
      </w:r>
    </w:p>
    <w:p w:rsidR="003E5F0F" w:rsidRPr="003E5F0F" w:rsidRDefault="003E5F0F" w:rsidP="003E5F0F">
      <w:pPr>
        <w:spacing w:after="0" w:line="259" w:lineRule="auto"/>
        <w:ind w:left="708"/>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 </w:t>
      </w:r>
    </w:p>
    <w:p w:rsidR="003E5F0F" w:rsidRPr="003E5F0F" w:rsidRDefault="003E5F0F" w:rsidP="003E5F0F">
      <w:pPr>
        <w:numPr>
          <w:ilvl w:val="0"/>
          <w:numId w:val="30"/>
        </w:numPr>
        <w:spacing w:after="9" w:line="248" w:lineRule="auto"/>
        <w:ind w:hanging="286"/>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Ability to conceptualise problems, identify and implement solutions, </w:t>
      </w:r>
    </w:p>
    <w:p w:rsidR="003E5F0F" w:rsidRPr="003E5F0F" w:rsidRDefault="003E5F0F" w:rsidP="003E5F0F">
      <w:pPr>
        <w:numPr>
          <w:ilvl w:val="0"/>
          <w:numId w:val="30"/>
        </w:numPr>
        <w:spacing w:after="9" w:line="248" w:lineRule="auto"/>
        <w:ind w:hanging="286"/>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Capacity to analyse and structure information, </w:t>
      </w:r>
    </w:p>
    <w:p w:rsidR="003E5F0F" w:rsidRPr="003E5F0F" w:rsidRDefault="003E5F0F" w:rsidP="003E5F0F">
      <w:pPr>
        <w:numPr>
          <w:ilvl w:val="0"/>
          <w:numId w:val="30"/>
        </w:numPr>
        <w:spacing w:after="9" w:line="248" w:lineRule="auto"/>
        <w:ind w:hanging="286"/>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Experience overseeing the work of contractors or service providers. </w:t>
      </w:r>
    </w:p>
    <w:p w:rsidR="003E5F0F" w:rsidRPr="003E5F0F" w:rsidRDefault="003E5F0F" w:rsidP="003E5F0F">
      <w:pPr>
        <w:numPr>
          <w:ilvl w:val="0"/>
          <w:numId w:val="30"/>
        </w:numPr>
        <w:spacing w:after="9" w:line="248" w:lineRule="auto"/>
        <w:ind w:hanging="286"/>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Ability to understand and be understood, </w:t>
      </w:r>
    </w:p>
    <w:p w:rsidR="003E5F0F" w:rsidRPr="003E5F0F" w:rsidRDefault="003E5F0F" w:rsidP="003E5F0F">
      <w:pPr>
        <w:numPr>
          <w:ilvl w:val="0"/>
          <w:numId w:val="30"/>
        </w:numPr>
        <w:spacing w:after="9" w:line="248" w:lineRule="auto"/>
        <w:ind w:hanging="286"/>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Capacity to communicate technical or specialised information, </w:t>
      </w:r>
    </w:p>
    <w:p w:rsidR="003E5F0F" w:rsidRPr="003E5F0F" w:rsidRDefault="003E5F0F" w:rsidP="003E5F0F">
      <w:pPr>
        <w:numPr>
          <w:ilvl w:val="0"/>
          <w:numId w:val="30"/>
        </w:numPr>
        <w:spacing w:after="9" w:line="248" w:lineRule="auto"/>
        <w:ind w:hanging="286"/>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Drafting skills, </w:t>
      </w:r>
    </w:p>
    <w:p w:rsidR="003E5F0F" w:rsidRPr="003E5F0F" w:rsidRDefault="003E5F0F" w:rsidP="003E5F0F">
      <w:pPr>
        <w:numPr>
          <w:ilvl w:val="0"/>
          <w:numId w:val="30"/>
        </w:numPr>
        <w:spacing w:after="9" w:line="248" w:lineRule="auto"/>
        <w:ind w:hanging="286"/>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Negotiation skills, </w:t>
      </w:r>
    </w:p>
    <w:p w:rsidR="003E5F0F" w:rsidRPr="003E5F0F" w:rsidRDefault="003E5F0F" w:rsidP="003E5F0F">
      <w:pPr>
        <w:numPr>
          <w:ilvl w:val="0"/>
          <w:numId w:val="30"/>
        </w:numPr>
        <w:spacing w:after="9" w:line="248" w:lineRule="auto"/>
        <w:ind w:hanging="286"/>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Ability to work in a proactive and autonomous way, </w:t>
      </w:r>
    </w:p>
    <w:p w:rsidR="003E5F0F" w:rsidRPr="003E5F0F" w:rsidRDefault="003E5F0F" w:rsidP="003E5F0F">
      <w:pPr>
        <w:numPr>
          <w:ilvl w:val="0"/>
          <w:numId w:val="30"/>
        </w:numPr>
        <w:spacing w:after="9" w:line="248" w:lineRule="auto"/>
        <w:ind w:hanging="286"/>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Flexibility (openness towards new demands, etc.), </w:t>
      </w:r>
    </w:p>
    <w:p w:rsidR="003E5F0F" w:rsidRPr="003E5F0F" w:rsidRDefault="003E5F0F" w:rsidP="003E5F0F">
      <w:pPr>
        <w:numPr>
          <w:ilvl w:val="0"/>
          <w:numId w:val="30"/>
        </w:numPr>
        <w:spacing w:after="9" w:line="248" w:lineRule="auto"/>
        <w:ind w:hanging="286"/>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Capacity to deliver in a structured way, </w:t>
      </w:r>
    </w:p>
    <w:p w:rsidR="003E5F0F" w:rsidRDefault="003E5F0F" w:rsidP="003E5F0F">
      <w:pPr>
        <w:numPr>
          <w:ilvl w:val="0"/>
          <w:numId w:val="30"/>
        </w:numPr>
        <w:spacing w:after="9" w:line="248" w:lineRule="auto"/>
        <w:ind w:hanging="286"/>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 xml:space="preserve">Stress resistance, </w:t>
      </w:r>
    </w:p>
    <w:p w:rsidR="00151FDA" w:rsidRPr="003E5F0F" w:rsidRDefault="003E5F0F" w:rsidP="003E5F0F">
      <w:pPr>
        <w:numPr>
          <w:ilvl w:val="0"/>
          <w:numId w:val="30"/>
        </w:numPr>
        <w:spacing w:after="9" w:line="248" w:lineRule="auto"/>
        <w:ind w:hanging="286"/>
        <w:jc w:val="both"/>
        <w:rPr>
          <w:rFonts w:ascii="Times New Roman" w:eastAsia="Times New Roman" w:hAnsi="Times New Roman" w:cs="Times New Roman"/>
          <w:color w:val="000000"/>
          <w:lang w:val="en-IE" w:eastAsia="en-IE"/>
        </w:rPr>
      </w:pPr>
      <w:r w:rsidRPr="003E5F0F">
        <w:rPr>
          <w:rFonts w:ascii="Times New Roman" w:eastAsia="Times New Roman" w:hAnsi="Times New Roman" w:cs="Times New Roman"/>
          <w:color w:val="000000"/>
          <w:lang w:val="en-IE" w:eastAsia="en-IE"/>
        </w:rPr>
        <w:t>Sense of initiative, -</w:t>
      </w:r>
      <w:r w:rsidRPr="003E5F0F">
        <w:rPr>
          <w:rFonts w:ascii="Arial" w:eastAsia="Arial" w:hAnsi="Arial" w:cs="Arial"/>
          <w:color w:val="000000"/>
          <w:lang w:val="en-IE" w:eastAsia="en-IE"/>
        </w:rPr>
        <w:t xml:space="preserve"> </w:t>
      </w:r>
      <w:r w:rsidRPr="003E5F0F">
        <w:rPr>
          <w:rFonts w:ascii="Times New Roman" w:eastAsia="Times New Roman" w:hAnsi="Times New Roman" w:cs="Times New Roman"/>
          <w:color w:val="000000"/>
          <w:lang w:val="en-IE" w:eastAsia="en-IE"/>
        </w:rPr>
        <w:t>Good team spirit.</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3E5F0F"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3E5F0F">
        <w:rPr>
          <w:rFonts w:ascii="Times New Roman" w:eastAsia="Times New Roman" w:hAnsi="Times New Roman" w:cs="Times New Roman"/>
          <w:lang w:val="en-US" w:eastAsia="en-GB"/>
        </w:rPr>
        <w:t>Good knowledge of English is a prerequisite.</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97EFB" w:rsidRDefault="00297EFB"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Default="00E137DE" w:rsidP="00AF7D78">
      <w:pPr>
        <w:spacing w:after="0" w:line="240" w:lineRule="auto"/>
        <w:rPr>
          <w:rFonts w:ascii="Times New Roman" w:eastAsia="Times New Roman" w:hAnsi="Times New Roman" w:cs="Times New Roman"/>
          <w:sz w:val="24"/>
          <w:szCs w:val="20"/>
          <w:lang w:val="en-US" w:eastAsia="en-GB"/>
        </w:rPr>
      </w:pPr>
    </w:p>
    <w:p w:rsidR="003E5F0F" w:rsidRDefault="003E5F0F" w:rsidP="00AF7D78">
      <w:pPr>
        <w:spacing w:after="0" w:line="240" w:lineRule="auto"/>
        <w:rPr>
          <w:rFonts w:ascii="Times New Roman" w:eastAsia="Times New Roman" w:hAnsi="Times New Roman" w:cs="Times New Roman"/>
          <w:sz w:val="24"/>
          <w:szCs w:val="20"/>
          <w:lang w:val="en-US" w:eastAsia="en-GB"/>
        </w:rPr>
      </w:pPr>
    </w:p>
    <w:p w:rsidR="003E5F0F" w:rsidRDefault="003E5F0F" w:rsidP="00AF7D78">
      <w:pPr>
        <w:spacing w:after="0" w:line="240" w:lineRule="auto"/>
        <w:rPr>
          <w:rFonts w:ascii="Times New Roman" w:eastAsia="Times New Roman" w:hAnsi="Times New Roman" w:cs="Times New Roman"/>
          <w:sz w:val="24"/>
          <w:szCs w:val="20"/>
          <w:lang w:val="en-US" w:eastAsia="en-GB"/>
        </w:rPr>
      </w:pPr>
    </w:p>
    <w:p w:rsidR="003E5F0F" w:rsidRPr="00AF7D78" w:rsidRDefault="003E5F0F" w:rsidP="00AF7D78">
      <w:pPr>
        <w:spacing w:after="0" w:line="240" w:lineRule="auto"/>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DC315A2"/>
    <w:multiLevelType w:val="hybridMultilevel"/>
    <w:tmpl w:val="288ABD14"/>
    <w:lvl w:ilvl="0" w:tplc="5C7C7E34">
      <w:start w:val="1"/>
      <w:numFmt w:val="bullet"/>
      <w:lvlText w:val="-"/>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A09A3A">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A6EE5A">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CC5F36">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405C50">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0044CE">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3605B0">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B6D8E8">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A076D2">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FDF665F"/>
    <w:multiLevelType w:val="hybridMultilevel"/>
    <w:tmpl w:val="10B8D4BC"/>
    <w:lvl w:ilvl="0" w:tplc="BAE6A2FC">
      <w:start w:val="1"/>
      <w:numFmt w:val="bullet"/>
      <w:lvlText w:val="-"/>
      <w:lvlJc w:val="left"/>
      <w:pPr>
        <w:ind w:left="69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E3099A6">
      <w:start w:val="1"/>
      <w:numFmt w:val="bullet"/>
      <w:lvlText w:val="o"/>
      <w:lvlJc w:val="left"/>
      <w:pPr>
        <w:ind w:left="15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5F6C5A6">
      <w:start w:val="1"/>
      <w:numFmt w:val="bullet"/>
      <w:lvlText w:val="▪"/>
      <w:lvlJc w:val="left"/>
      <w:pPr>
        <w:ind w:left="22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A706BD8">
      <w:start w:val="1"/>
      <w:numFmt w:val="bullet"/>
      <w:lvlText w:val="•"/>
      <w:lvlJc w:val="left"/>
      <w:pPr>
        <w:ind w:left="29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38647A2">
      <w:start w:val="1"/>
      <w:numFmt w:val="bullet"/>
      <w:lvlText w:val="o"/>
      <w:lvlJc w:val="left"/>
      <w:pPr>
        <w:ind w:left="36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208DA24">
      <w:start w:val="1"/>
      <w:numFmt w:val="bullet"/>
      <w:lvlText w:val="▪"/>
      <w:lvlJc w:val="left"/>
      <w:pPr>
        <w:ind w:left="43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90E037E">
      <w:start w:val="1"/>
      <w:numFmt w:val="bullet"/>
      <w:lvlText w:val="•"/>
      <w:lvlJc w:val="left"/>
      <w:pPr>
        <w:ind w:left="51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52868DA">
      <w:start w:val="1"/>
      <w:numFmt w:val="bullet"/>
      <w:lvlText w:val="o"/>
      <w:lvlJc w:val="left"/>
      <w:pPr>
        <w:ind w:left="58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1F64D32">
      <w:start w:val="1"/>
      <w:numFmt w:val="bullet"/>
      <w:lvlText w:val="▪"/>
      <w:lvlJc w:val="left"/>
      <w:pPr>
        <w:ind w:left="65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ACC7E16"/>
    <w:multiLevelType w:val="hybridMultilevel"/>
    <w:tmpl w:val="BBF65962"/>
    <w:lvl w:ilvl="0" w:tplc="7542EF48">
      <w:start w:val="1"/>
      <w:numFmt w:val="bullet"/>
      <w:lvlText w:val="-"/>
      <w:lvlJc w:val="left"/>
      <w:pPr>
        <w:ind w:left="69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700260C">
      <w:start w:val="1"/>
      <w:numFmt w:val="bullet"/>
      <w:lvlText w:val="o"/>
      <w:lvlJc w:val="left"/>
      <w:pPr>
        <w:ind w:left="15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FF2EA80">
      <w:start w:val="1"/>
      <w:numFmt w:val="bullet"/>
      <w:lvlText w:val="▪"/>
      <w:lvlJc w:val="left"/>
      <w:pPr>
        <w:ind w:left="22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E94E67E">
      <w:start w:val="1"/>
      <w:numFmt w:val="bullet"/>
      <w:lvlText w:val="•"/>
      <w:lvlJc w:val="left"/>
      <w:pPr>
        <w:ind w:left="29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5EE84F8">
      <w:start w:val="1"/>
      <w:numFmt w:val="bullet"/>
      <w:lvlText w:val="o"/>
      <w:lvlJc w:val="left"/>
      <w:pPr>
        <w:ind w:left="36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1028B8C">
      <w:start w:val="1"/>
      <w:numFmt w:val="bullet"/>
      <w:lvlText w:val="▪"/>
      <w:lvlJc w:val="left"/>
      <w:pPr>
        <w:ind w:left="43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EBE60F4">
      <w:start w:val="1"/>
      <w:numFmt w:val="bullet"/>
      <w:lvlText w:val="•"/>
      <w:lvlJc w:val="left"/>
      <w:pPr>
        <w:ind w:left="51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6B8C7E2">
      <w:start w:val="1"/>
      <w:numFmt w:val="bullet"/>
      <w:lvlText w:val="o"/>
      <w:lvlJc w:val="left"/>
      <w:pPr>
        <w:ind w:left="58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DB4A0C6">
      <w:start w:val="1"/>
      <w:numFmt w:val="bullet"/>
      <w:lvlText w:val="▪"/>
      <w:lvlJc w:val="left"/>
      <w:pPr>
        <w:ind w:left="65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03A41CB"/>
    <w:multiLevelType w:val="hybridMultilevel"/>
    <w:tmpl w:val="9FC0080A"/>
    <w:lvl w:ilvl="0" w:tplc="E766BD20">
      <w:start w:val="1"/>
      <w:numFmt w:val="bullet"/>
      <w:lvlText w:val="-"/>
      <w:lvlJc w:val="left"/>
      <w:pPr>
        <w:ind w:left="69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7ACAA42">
      <w:start w:val="1"/>
      <w:numFmt w:val="bullet"/>
      <w:lvlText w:val="o"/>
      <w:lvlJc w:val="left"/>
      <w:pPr>
        <w:ind w:left="15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592923E">
      <w:start w:val="1"/>
      <w:numFmt w:val="bullet"/>
      <w:lvlText w:val="▪"/>
      <w:lvlJc w:val="left"/>
      <w:pPr>
        <w:ind w:left="22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CC6EECA">
      <w:start w:val="1"/>
      <w:numFmt w:val="bullet"/>
      <w:lvlText w:val="•"/>
      <w:lvlJc w:val="left"/>
      <w:pPr>
        <w:ind w:left="29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72CCE92">
      <w:start w:val="1"/>
      <w:numFmt w:val="bullet"/>
      <w:lvlText w:val="o"/>
      <w:lvlJc w:val="left"/>
      <w:pPr>
        <w:ind w:left="36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8B0DBEA">
      <w:start w:val="1"/>
      <w:numFmt w:val="bullet"/>
      <w:lvlText w:val="▪"/>
      <w:lvlJc w:val="left"/>
      <w:pPr>
        <w:ind w:left="43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DE02F92">
      <w:start w:val="1"/>
      <w:numFmt w:val="bullet"/>
      <w:lvlText w:val="•"/>
      <w:lvlJc w:val="left"/>
      <w:pPr>
        <w:ind w:left="51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F14F598">
      <w:start w:val="1"/>
      <w:numFmt w:val="bullet"/>
      <w:lvlText w:val="o"/>
      <w:lvlJc w:val="left"/>
      <w:pPr>
        <w:ind w:left="58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28E8728">
      <w:start w:val="1"/>
      <w:numFmt w:val="bullet"/>
      <w:lvlText w:val="▪"/>
      <w:lvlJc w:val="left"/>
      <w:pPr>
        <w:ind w:left="65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23"/>
  </w:num>
  <w:num w:numId="4">
    <w:abstractNumId w:val="3"/>
  </w:num>
  <w:num w:numId="5">
    <w:abstractNumId w:val="17"/>
  </w:num>
  <w:num w:numId="6">
    <w:abstractNumId w:val="14"/>
  </w:num>
  <w:num w:numId="7">
    <w:abstractNumId w:val="27"/>
  </w:num>
  <w:num w:numId="8">
    <w:abstractNumId w:val="29"/>
  </w:num>
  <w:num w:numId="9">
    <w:abstractNumId w:val="25"/>
  </w:num>
  <w:num w:numId="10">
    <w:abstractNumId w:val="9"/>
  </w:num>
  <w:num w:numId="11">
    <w:abstractNumId w:val="26"/>
  </w:num>
  <w:num w:numId="12">
    <w:abstractNumId w:val="28"/>
  </w:num>
  <w:num w:numId="13">
    <w:abstractNumId w:val="6"/>
  </w:num>
  <w:num w:numId="14">
    <w:abstractNumId w:val="22"/>
  </w:num>
  <w:num w:numId="15">
    <w:abstractNumId w:val="24"/>
  </w:num>
  <w:num w:numId="16">
    <w:abstractNumId w:val="0"/>
  </w:num>
  <w:num w:numId="17">
    <w:abstractNumId w:val="19"/>
  </w:num>
  <w:num w:numId="18">
    <w:abstractNumId w:val="10"/>
  </w:num>
  <w:num w:numId="19">
    <w:abstractNumId w:val="8"/>
  </w:num>
  <w:num w:numId="20">
    <w:abstractNumId w:val="13"/>
  </w:num>
  <w:num w:numId="21">
    <w:abstractNumId w:val="12"/>
  </w:num>
  <w:num w:numId="22">
    <w:abstractNumId w:val="15"/>
  </w:num>
  <w:num w:numId="23">
    <w:abstractNumId w:val="20"/>
  </w:num>
  <w:num w:numId="24">
    <w:abstractNumId w:val="5"/>
  </w:num>
  <w:num w:numId="25">
    <w:abstractNumId w:val="21"/>
  </w:num>
  <w:num w:numId="26">
    <w:abstractNumId w:val="18"/>
  </w:num>
  <w:num w:numId="27">
    <w:abstractNumId w:val="16"/>
  </w:num>
  <w:num w:numId="28">
    <w:abstractNumId w:val="11"/>
  </w:num>
  <w:num w:numId="29">
    <w:abstractNumId w:val="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26F3E"/>
    <w:rsid w:val="003E5F0F"/>
    <w:rsid w:val="0044334A"/>
    <w:rsid w:val="004A2099"/>
    <w:rsid w:val="004D7DCC"/>
    <w:rsid w:val="00505BD2"/>
    <w:rsid w:val="00534042"/>
    <w:rsid w:val="00536D39"/>
    <w:rsid w:val="005849BF"/>
    <w:rsid w:val="006226EE"/>
    <w:rsid w:val="00632DAF"/>
    <w:rsid w:val="006373E4"/>
    <w:rsid w:val="00660776"/>
    <w:rsid w:val="00673B92"/>
    <w:rsid w:val="00681502"/>
    <w:rsid w:val="00682FE7"/>
    <w:rsid w:val="00691157"/>
    <w:rsid w:val="00696FD5"/>
    <w:rsid w:val="006F6D19"/>
    <w:rsid w:val="00757143"/>
    <w:rsid w:val="0083432B"/>
    <w:rsid w:val="00860C38"/>
    <w:rsid w:val="0089313E"/>
    <w:rsid w:val="009300A4"/>
    <w:rsid w:val="00943796"/>
    <w:rsid w:val="0098353F"/>
    <w:rsid w:val="009B6F44"/>
    <w:rsid w:val="009C7B2E"/>
    <w:rsid w:val="009D4442"/>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45A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dela.Tesarov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5AB3A-09E2-4353-92D3-766A9805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1646</Words>
  <Characters>9121</Characters>
  <Application>Microsoft Office Word</Application>
  <DocSecurity>0</DocSecurity>
  <Lines>202</Lines>
  <Paragraphs>117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2022-12-08T13:14:00Z</dcterms:created>
  <dcterms:modified xsi:type="dcterms:W3CDTF">2022-12-08T13:14:00Z</dcterms:modified>
</cp:coreProperties>
</file>