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45DA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58C213" w:rsidR="00B65513" w:rsidRPr="0007110E" w:rsidRDefault="00113742" w:rsidP="00113742">
                <w:pPr>
                  <w:tabs>
                    <w:tab w:val="left" w:pos="426"/>
                  </w:tabs>
                  <w:rPr>
                    <w:bCs/>
                    <w:lang w:val="en-IE" w:eastAsia="en-GB"/>
                  </w:rPr>
                </w:pPr>
                <w:r>
                  <w:rPr>
                    <w:bCs/>
                    <w:lang w:val="en-IE" w:eastAsia="en-GB"/>
                  </w:rPr>
                  <w:t>HOME-C-3</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5BAC8EA" w:rsidR="00D96984" w:rsidRPr="0007110E" w:rsidRDefault="000D00F7" w:rsidP="000D00F7">
                <w:pPr>
                  <w:tabs>
                    <w:tab w:val="left" w:pos="426"/>
                  </w:tabs>
                  <w:rPr>
                    <w:bCs/>
                    <w:lang w:val="en-IE" w:eastAsia="en-GB"/>
                  </w:rPr>
                </w:pPr>
                <w:r>
                  <w:rPr>
                    <w:bCs/>
                    <w:lang w:val="en-IE" w:eastAsia="en-GB"/>
                  </w:rPr>
                  <w:t>350823</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127EBAF" w:rsidR="00E21DBD" w:rsidRPr="0007110E" w:rsidRDefault="00113742" w:rsidP="00E21DBD">
                <w:pPr>
                  <w:tabs>
                    <w:tab w:val="left" w:pos="426"/>
                  </w:tabs>
                  <w:rPr>
                    <w:bCs/>
                    <w:lang w:val="en-IE" w:eastAsia="en-GB"/>
                  </w:rPr>
                </w:pPr>
                <w:r>
                  <w:rPr>
                    <w:bCs/>
                    <w:lang w:val="en-IE" w:eastAsia="en-GB"/>
                  </w:rPr>
                  <w:t>Esther P</w:t>
                </w:r>
                <w:r w:rsidR="00645DA7">
                  <w:rPr>
                    <w:bCs/>
                    <w:lang w:val="en-IE" w:eastAsia="en-GB"/>
                  </w:rPr>
                  <w:t>OZO</w:t>
                </w:r>
                <w:r>
                  <w:rPr>
                    <w:bCs/>
                    <w:lang w:val="en-IE" w:eastAsia="en-GB"/>
                  </w:rPr>
                  <w:t>-V</w:t>
                </w:r>
                <w:r w:rsidR="00645DA7">
                  <w:rPr>
                    <w:bCs/>
                    <w:lang w:val="en-IE" w:eastAsia="en-GB"/>
                  </w:rPr>
                  <w:t>ERA</w:t>
                </w:r>
              </w:p>
            </w:sdtContent>
          </w:sdt>
          <w:p w14:paraId="34CF737A" w14:textId="6AA02DA0" w:rsidR="00E21DBD" w:rsidRPr="0007110E" w:rsidRDefault="00645DA7"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13742">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68A464A" w:rsidR="00E21DBD" w:rsidRPr="0007110E" w:rsidRDefault="00645DA7"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1374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374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A377794" w:rsidR="00E21DBD" w:rsidRPr="0007110E" w:rsidRDefault="00645DA7"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11374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39B9A37" w:rsidR="00E21DBD" w:rsidRPr="0007110E" w:rsidRDefault="00645DA7"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374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645DA7"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645DA7"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645DA7"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645DA7"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020C0FC" w:rsidR="00DF1E49" w:rsidRPr="0007110E" w:rsidRDefault="00645DA7"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113742">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28B1212" w:rsidR="00E21DBD" w:rsidRDefault="00113742" w:rsidP="00C504C7">
          <w:pPr>
            <w:rPr>
              <w:lang w:val="en-US" w:eastAsia="en-GB"/>
            </w:rPr>
          </w:pPr>
          <w:r w:rsidRPr="00D73BEF">
            <w:rPr>
              <w:szCs w:val="24"/>
            </w:rPr>
            <w:t xml:space="preserve">We are the unit in DG Migration and Home Affairs responsible for asylum and refugee policy. The main task of the unit is to contribute to the development and implementation of a common European asylum system, where access to international protection is guaranteed in a harmonised way for asylum seekers across the Union. We play a key role in providing a European response to the current migration crisis, through implementing short-term emergency measures as well as developing a medium and longer-term vision for a European common approach based on a fair sharing of responsibilities between the Member States. Specific tasks include: following up on the implementation of the current acquis, including through providing guidance and support to Member States, as well as via infringements; preparing and negotiating an ambitious package of legislative proposals to reform the acquis, new Pact on Asylum and Migration; contributing to the external </w:t>
          </w:r>
          <w:r w:rsidRPr="00D73BEF">
            <w:rPr>
              <w:szCs w:val="24"/>
            </w:rPr>
            <w:lastRenderedPageBreak/>
            <w:t>dimension of asylum policy, liaising with Member States, UNHCR and other stakeholders; managing the Commission's relations with the European Union Agency for Asylum (EUAA), based in Malta. The unit is also responsible for the implementation and monitoring of the Council implementing decision introducing temporary protection of persons fleeing the war in Ukraine and the development and monitoring of measures aimed at ensuring the protection of children in migration, including asylum-seeking children as well as other children who are not EU nationals</w:t>
          </w:r>
          <w:r>
            <w:rPr>
              <w:szCs w:val="24"/>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E9F2D4D" w:rsidR="00E21DBD" w:rsidRPr="00AF7D78" w:rsidRDefault="00113742" w:rsidP="00C504C7">
          <w:pPr>
            <w:rPr>
              <w:lang w:val="en-US" w:eastAsia="en-GB"/>
            </w:rPr>
          </w:pPr>
          <w:r w:rsidRPr="00D73BEF">
            <w:rPr>
              <w:szCs w:val="24"/>
            </w:rPr>
            <w:t>We propose interesting tasks for a</w:t>
          </w:r>
          <w:r>
            <w:rPr>
              <w:szCs w:val="24"/>
            </w:rPr>
            <w:t xml:space="preserve"> Seconded National Expert</w:t>
          </w:r>
          <w:r w:rsidRPr="00D73BEF">
            <w:rPr>
              <w:szCs w:val="24"/>
            </w:rPr>
            <w:t xml:space="preserve"> in the field of asylum. S/he will be responsible for implementing, monitoring and evaluating policy and legislative developments, which have a direct impact on asylum-seekers and refugees or on children in migration. His/her specific responsibilities could include responsibility for monitoring developments in Member States, for helping to ensure that the EU is </w:t>
          </w:r>
          <w:proofErr w:type="gramStart"/>
          <w:r w:rsidRPr="00D73BEF">
            <w:rPr>
              <w:szCs w:val="24"/>
            </w:rPr>
            <w:t>in a position</w:t>
          </w:r>
          <w:proofErr w:type="gramEnd"/>
          <w:r w:rsidRPr="00D73BEF">
            <w:rPr>
              <w:szCs w:val="24"/>
            </w:rPr>
            <w:t xml:space="preserve"> to react effectively to asylum crises and to provide expertise on the Common European Asylum System. The tasks could include: support to drafting of legislation or policy papers and negotiation with the other institutions; drafting communication materials on asylum policy; monitoring of the transposition by Member States of the asylum legislation and of its application; assisting in the development of guidelines and other measures supporting the correct implementation of the asylum legislation; liaising with Member State authorities, the European Union Agency for Asylum (EUAA), the Office of the UN High Commissioner for Refugees (UNHCR) and various stakeholders. It also involves coordination with other units in the DG and participation in meetings with the other Institutions and in public meetings/conferences.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46A3C4CF" w14:textId="77777777" w:rsidR="00113742" w:rsidRPr="00D73BEF" w:rsidRDefault="00113742" w:rsidP="00113742">
          <w:pPr>
            <w:spacing w:after="0"/>
            <w:rPr>
              <w:szCs w:val="24"/>
            </w:rPr>
          </w:pPr>
          <w:r w:rsidRPr="00D73BEF">
            <w:rPr>
              <w:szCs w:val="24"/>
            </w:rPr>
            <w:t>We are looking for a motivated, flexible and team-oriented colleague who is willing to:</w:t>
          </w:r>
        </w:p>
        <w:p w14:paraId="13C205DB" w14:textId="5F2FB90C" w:rsidR="00113742" w:rsidRPr="00D73BEF" w:rsidRDefault="00113742" w:rsidP="00113742">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contribute to the development of the European Commission's policy towards people s</w:t>
          </w:r>
          <w:r>
            <w:rPr>
              <w:rFonts w:ascii="Times New Roman" w:hAnsi="Times New Roman" w:cs="Times New Roman"/>
              <w:sz w:val="24"/>
              <w:szCs w:val="24"/>
              <w:lang w:val="en-US" w:eastAsia="en-GB"/>
            </w:rPr>
            <w:t xml:space="preserve">eeking international </w:t>
          </w:r>
          <w:proofErr w:type="gramStart"/>
          <w:r>
            <w:rPr>
              <w:rFonts w:ascii="Times New Roman" w:hAnsi="Times New Roman" w:cs="Times New Roman"/>
              <w:sz w:val="24"/>
              <w:szCs w:val="24"/>
              <w:lang w:val="en-US" w:eastAsia="en-GB"/>
            </w:rPr>
            <w:t>protection;</w:t>
          </w:r>
          <w:proofErr w:type="gramEnd"/>
        </w:p>
        <w:p w14:paraId="15674F12" w14:textId="792B5734" w:rsidR="00113742" w:rsidRPr="00D73BEF" w:rsidRDefault="00113742" w:rsidP="00113742">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contribute to the coherent implementation and monitoring of the Common European Asylum System in close contact with Member States Authorities, European Union Agency for Asylum (EUAA</w:t>
          </w:r>
          <w:r>
            <w:rPr>
              <w:rFonts w:ascii="Times New Roman" w:hAnsi="Times New Roman" w:cs="Times New Roman"/>
              <w:sz w:val="24"/>
              <w:szCs w:val="24"/>
              <w:lang w:val="en-US" w:eastAsia="en-GB"/>
            </w:rPr>
            <w:t xml:space="preserve">), UNHCR and other </w:t>
          </w:r>
          <w:proofErr w:type="gramStart"/>
          <w:r>
            <w:rPr>
              <w:rFonts w:ascii="Times New Roman" w:hAnsi="Times New Roman" w:cs="Times New Roman"/>
              <w:sz w:val="24"/>
              <w:szCs w:val="24"/>
              <w:lang w:val="en-US" w:eastAsia="en-GB"/>
            </w:rPr>
            <w:t>stakeholders;</w:t>
          </w:r>
          <w:proofErr w:type="gramEnd"/>
        </w:p>
        <w:p w14:paraId="375114F8" w14:textId="77777777" w:rsidR="00113742" w:rsidRPr="00D73BEF" w:rsidRDefault="00113742" w:rsidP="00113742">
          <w:pPr>
            <w:pStyle w:val="ListNumber"/>
            <w:numPr>
              <w:ilvl w:val="0"/>
              <w:numId w:val="34"/>
            </w:numPr>
            <w:spacing w:after="0"/>
            <w:ind w:left="360"/>
            <w:rPr>
              <w:szCs w:val="24"/>
              <w:lang w:val="en-US" w:eastAsia="en-GB"/>
            </w:rPr>
          </w:pPr>
          <w:r w:rsidRPr="00D73BEF">
            <w:rPr>
              <w:szCs w:val="24"/>
              <w:lang w:val="en-US" w:eastAsia="en-GB"/>
            </w:rPr>
            <w:t>contribute to the further development of the external dimension of EU asylum policy.</w:t>
          </w:r>
        </w:p>
        <w:p w14:paraId="3C9E471C" w14:textId="17C6F327" w:rsidR="00113742" w:rsidRPr="00D73BEF" w:rsidRDefault="00113742" w:rsidP="00113742">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has experience achieved from work in national administration or governmental services in the area</w:t>
          </w:r>
          <w:r>
            <w:rPr>
              <w:rFonts w:ascii="Times New Roman" w:hAnsi="Times New Roman" w:cs="Times New Roman"/>
              <w:sz w:val="24"/>
              <w:szCs w:val="24"/>
              <w:lang w:val="en-US" w:eastAsia="en-GB"/>
            </w:rPr>
            <w:t xml:space="preserve"> of asylum policy and </w:t>
          </w:r>
          <w:proofErr w:type="gramStart"/>
          <w:r>
            <w:rPr>
              <w:rFonts w:ascii="Times New Roman" w:hAnsi="Times New Roman" w:cs="Times New Roman"/>
              <w:sz w:val="24"/>
              <w:szCs w:val="24"/>
              <w:lang w:val="en-US" w:eastAsia="en-GB"/>
            </w:rPr>
            <w:t>migration;</w:t>
          </w:r>
          <w:proofErr w:type="gramEnd"/>
        </w:p>
        <w:p w14:paraId="1F1ACEEC" w14:textId="71070AB5" w:rsidR="00113742" w:rsidRPr="00D73BEF" w:rsidRDefault="00113742" w:rsidP="00113742">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is able to work effectively in a team with other colleagues, with other services of the Commission, as well as othe</w:t>
          </w:r>
          <w:r>
            <w:rPr>
              <w:rFonts w:ascii="Times New Roman" w:hAnsi="Times New Roman" w:cs="Times New Roman"/>
              <w:sz w:val="24"/>
              <w:szCs w:val="24"/>
              <w:lang w:val="en-US" w:eastAsia="en-GB"/>
            </w:rPr>
            <w:t xml:space="preserve">r institutions and </w:t>
          </w:r>
          <w:proofErr w:type="gramStart"/>
          <w:r>
            <w:rPr>
              <w:rFonts w:ascii="Times New Roman" w:hAnsi="Times New Roman" w:cs="Times New Roman"/>
              <w:sz w:val="24"/>
              <w:szCs w:val="24"/>
              <w:lang w:val="en-US" w:eastAsia="en-GB"/>
            </w:rPr>
            <w:t>stakeholders;</w:t>
          </w:r>
          <w:proofErr w:type="gramEnd"/>
        </w:p>
        <w:p w14:paraId="6280EDBA" w14:textId="1D4E00BD" w:rsidR="00113742" w:rsidRDefault="00113742" w:rsidP="00113742">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has sound drafting, anal</w:t>
          </w:r>
          <w:r>
            <w:rPr>
              <w:rFonts w:ascii="Times New Roman" w:hAnsi="Times New Roman" w:cs="Times New Roman"/>
              <w:sz w:val="24"/>
              <w:szCs w:val="24"/>
              <w:lang w:val="en-US" w:eastAsia="en-GB"/>
            </w:rPr>
            <w:t xml:space="preserve">ytical and communication </w:t>
          </w:r>
          <w:proofErr w:type="gramStart"/>
          <w:r>
            <w:rPr>
              <w:rFonts w:ascii="Times New Roman" w:hAnsi="Times New Roman" w:cs="Times New Roman"/>
              <w:sz w:val="24"/>
              <w:szCs w:val="24"/>
              <w:lang w:val="en-US" w:eastAsia="en-GB"/>
            </w:rPr>
            <w:t>skills;</w:t>
          </w:r>
          <w:proofErr w:type="gramEnd"/>
        </w:p>
        <w:p w14:paraId="51994EDB" w14:textId="1FF2576B" w:rsidR="002E40A9" w:rsidRPr="00113742" w:rsidRDefault="00113742" w:rsidP="004554B4">
          <w:pPr>
            <w:pStyle w:val="ListParagraph"/>
            <w:numPr>
              <w:ilvl w:val="0"/>
              <w:numId w:val="34"/>
            </w:numPr>
            <w:spacing w:after="0" w:line="259" w:lineRule="auto"/>
            <w:ind w:left="360"/>
            <w:jc w:val="both"/>
            <w:rPr>
              <w:lang w:val="en-US" w:eastAsia="en-GB"/>
            </w:rPr>
          </w:pPr>
          <w:r w:rsidRPr="00113742">
            <w:rPr>
              <w:rFonts w:ascii="Times New Roman" w:hAnsi="Times New Roman" w:cs="Times New Roman"/>
              <w:sz w:val="24"/>
              <w:szCs w:val="24"/>
              <w:lang w:val="en-US" w:eastAsia="en-GB"/>
            </w:rPr>
            <w:t>the working knowledge of English language is a necessity.</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FDB3955" w:rsidR="00F6462F" w:rsidRDefault="00F4683D">
    <w:pPr>
      <w:pStyle w:val="FooterLine"/>
      <w:jc w:val="center"/>
    </w:pPr>
    <w:r>
      <w:fldChar w:fldCharType="begin"/>
    </w:r>
    <w:r>
      <w:instrText>PAGE   \* MERGEFORMAT</w:instrText>
    </w:r>
    <w:r>
      <w:fldChar w:fldCharType="separate"/>
    </w:r>
    <w:r w:rsidR="000D00F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103974"/>
    <w:multiLevelType w:val="hybridMultilevel"/>
    <w:tmpl w:val="C496210A"/>
    <w:lvl w:ilvl="0" w:tplc="524459A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2600012">
    <w:abstractNumId w:val="1"/>
  </w:num>
  <w:num w:numId="2" w16cid:durableId="683096111">
    <w:abstractNumId w:val="15"/>
  </w:num>
  <w:num w:numId="3" w16cid:durableId="70469509">
    <w:abstractNumId w:val="10"/>
  </w:num>
  <w:num w:numId="4" w16cid:durableId="643660052">
    <w:abstractNumId w:val="16"/>
  </w:num>
  <w:num w:numId="5" w16cid:durableId="113446524">
    <w:abstractNumId w:val="21"/>
  </w:num>
  <w:num w:numId="6" w16cid:durableId="892736224">
    <w:abstractNumId w:val="23"/>
  </w:num>
  <w:num w:numId="7" w16cid:durableId="227040044">
    <w:abstractNumId w:val="2"/>
  </w:num>
  <w:num w:numId="8" w16cid:durableId="1005474869">
    <w:abstractNumId w:val="9"/>
  </w:num>
  <w:num w:numId="9" w16cid:durableId="246036510">
    <w:abstractNumId w:val="18"/>
  </w:num>
  <w:num w:numId="10" w16cid:durableId="2004619641">
    <w:abstractNumId w:val="3"/>
  </w:num>
  <w:num w:numId="11" w16cid:durableId="692464752">
    <w:abstractNumId w:val="5"/>
  </w:num>
  <w:num w:numId="12" w16cid:durableId="344207928">
    <w:abstractNumId w:val="6"/>
  </w:num>
  <w:num w:numId="13" w16cid:durableId="1891382559">
    <w:abstractNumId w:val="11"/>
  </w:num>
  <w:num w:numId="14" w16cid:durableId="526143982">
    <w:abstractNumId w:val="17"/>
  </w:num>
  <w:num w:numId="15" w16cid:durableId="622929815">
    <w:abstractNumId w:val="20"/>
  </w:num>
  <w:num w:numId="16" w16cid:durableId="1679575194">
    <w:abstractNumId w:val="24"/>
  </w:num>
  <w:num w:numId="17" w16cid:durableId="522323225">
    <w:abstractNumId w:val="12"/>
  </w:num>
  <w:num w:numId="18" w16cid:durableId="1735081330">
    <w:abstractNumId w:val="13"/>
  </w:num>
  <w:num w:numId="19" w16cid:durableId="700404073">
    <w:abstractNumId w:val="25"/>
  </w:num>
  <w:num w:numId="20" w16cid:durableId="1535000311">
    <w:abstractNumId w:val="19"/>
  </w:num>
  <w:num w:numId="21" w16cid:durableId="802121290">
    <w:abstractNumId w:val="22"/>
  </w:num>
  <w:num w:numId="22" w16cid:durableId="1417291099">
    <w:abstractNumId w:val="4"/>
  </w:num>
  <w:num w:numId="23" w16cid:durableId="2011173009">
    <w:abstractNumId w:val="8"/>
  </w:num>
  <w:num w:numId="24" w16cid:durableId="170336987">
    <w:abstractNumId w:val="14"/>
  </w:num>
  <w:num w:numId="25" w16cid:durableId="770206184">
    <w:abstractNumId w:val="3"/>
  </w:num>
  <w:num w:numId="26" w16cid:durableId="1247150449">
    <w:abstractNumId w:val="3"/>
  </w:num>
  <w:num w:numId="27" w16cid:durableId="32737149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40789195">
    <w:abstractNumId w:val="3"/>
  </w:num>
  <w:num w:numId="29" w16cid:durableId="936837529">
    <w:abstractNumId w:val="3"/>
  </w:num>
  <w:num w:numId="30" w16cid:durableId="749733487">
    <w:abstractNumId w:val="3"/>
  </w:num>
  <w:num w:numId="31" w16cid:durableId="485054881">
    <w:abstractNumId w:val="3"/>
  </w:num>
  <w:num w:numId="32" w16cid:durableId="593248618">
    <w:abstractNumId w:val="3"/>
  </w:num>
  <w:num w:numId="33" w16cid:durableId="151222144">
    <w:abstractNumId w:val="0"/>
  </w:num>
  <w:num w:numId="34" w16cid:durableId="129136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00F7"/>
    <w:rsid w:val="000D129C"/>
    <w:rsid w:val="00111AB6"/>
    <w:rsid w:val="00113742"/>
    <w:rsid w:val="002109E6"/>
    <w:rsid w:val="00252050"/>
    <w:rsid w:val="002B3CBF"/>
    <w:rsid w:val="002C3C16"/>
    <w:rsid w:val="002E40A9"/>
    <w:rsid w:val="003E50A4"/>
    <w:rsid w:val="005168AD"/>
    <w:rsid w:val="0058240F"/>
    <w:rsid w:val="005D1B85"/>
    <w:rsid w:val="00645DA7"/>
    <w:rsid w:val="007E531E"/>
    <w:rsid w:val="007F7012"/>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530F37"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530F37"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530F37"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E75BEB"/>
    <w:multiLevelType w:val="multilevel"/>
    <w:tmpl w:val="09C06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4852623">
    <w:abstractNumId w:val="0"/>
  </w:num>
  <w:num w:numId="2" w16cid:durableId="52902912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530F37"/>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987D838-D53F-4FBB-9E86-FC1ED8210E2C}">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1213</Words>
  <Characters>6859</Characters>
  <Application>Microsoft Office Word</Application>
  <DocSecurity>0</DocSecurity>
  <PresentationFormat>Microsoft Word 14.0</PresentationFormat>
  <Lines>159</Lines>
  <Paragraphs>81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2023-05-04T17:08:00Z</dcterms:created>
  <dcterms:modified xsi:type="dcterms:W3CDTF">2023-05-11T09:02:00Z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