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D2CB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F2A9D86" w:rsidR="00B65513" w:rsidRPr="0007110E" w:rsidRDefault="001D2AD2" w:rsidP="00E82667">
                <w:pPr>
                  <w:tabs>
                    <w:tab w:val="left" w:pos="426"/>
                  </w:tabs>
                  <w:spacing w:before="120"/>
                  <w:rPr>
                    <w:bCs/>
                    <w:lang w:val="en-IE" w:eastAsia="en-GB"/>
                  </w:rPr>
                </w:pPr>
                <w:r>
                  <w:rPr>
                    <w:bCs/>
                    <w:lang w:val="en-IE" w:eastAsia="en-GB"/>
                  </w:rPr>
                  <w:t>SANTE D 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A63064A" w:rsidR="00D96984" w:rsidRPr="0007110E" w:rsidRDefault="001D2AD2" w:rsidP="00E82667">
                <w:pPr>
                  <w:tabs>
                    <w:tab w:val="left" w:pos="426"/>
                  </w:tabs>
                  <w:spacing w:before="120"/>
                  <w:rPr>
                    <w:bCs/>
                    <w:lang w:val="en-IE" w:eastAsia="en-GB"/>
                  </w:rPr>
                </w:pPr>
                <w:r>
                  <w:rPr>
                    <w:bCs/>
                    <w:lang w:val="en-IE" w:eastAsia="en-GB"/>
                  </w:rPr>
                  <w:t>292744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5AA6431" w:rsidR="00E21DBD" w:rsidRPr="001D2AD2" w:rsidRDefault="001D2AD2" w:rsidP="00E82667">
                <w:pPr>
                  <w:tabs>
                    <w:tab w:val="left" w:pos="426"/>
                  </w:tabs>
                  <w:spacing w:before="120"/>
                  <w:rPr>
                    <w:bCs/>
                    <w:lang w:val="fr-BE" w:eastAsia="en-GB"/>
                  </w:rPr>
                </w:pPr>
                <w:r w:rsidRPr="001D2AD2">
                  <w:rPr>
                    <w:bCs/>
                    <w:lang w:val="fr-BE" w:eastAsia="en-GB"/>
                  </w:rPr>
                  <w:t>Olga Solomon, olga.solomon@ec.europa.eu</w:t>
                </w:r>
              </w:p>
            </w:sdtContent>
          </w:sdt>
          <w:p w14:paraId="34CF737A" w14:textId="48147BEA" w:rsidR="00E21DBD" w:rsidRPr="00BD2CB9" w:rsidRDefault="00BD2CB9"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1D2AD2" w:rsidRPr="00BD2CB9">
                  <w:rPr>
                    <w:bCs/>
                    <w:lang w:val="fr-BE" w:eastAsia="en-GB"/>
                  </w:rPr>
                  <w:t>4th</w:t>
                </w:r>
              </w:sdtContent>
            </w:sdt>
            <w:r w:rsidR="00E21DBD" w:rsidRPr="00BD2CB9">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sidRPr="00BD2CB9">
                  <w:rPr>
                    <w:bCs/>
                    <w:lang w:val="fr-BE" w:eastAsia="en-GB"/>
                  </w:rPr>
                  <w:t>2023</w:t>
                </w:r>
              </w:sdtContent>
            </w:sdt>
          </w:p>
          <w:p w14:paraId="158DD156" w14:textId="392AB67C" w:rsidR="00E21DBD" w:rsidRPr="0007110E" w:rsidRDefault="00BD2CB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D2AD2">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D2AD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1D2AD2"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0C8B82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55F9C84"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D2CB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D2CB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D2CB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9BEBCE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30E009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75pt" o:ole="">
                  <v:imagedata r:id="rId20" o:title=""/>
                </v:shape>
                <w:control r:id="rId21" w:name="OptionButton2" w:shapeid="_x0000_i1049"/>
              </w:object>
            </w:r>
            <w:r>
              <w:rPr>
                <w:bCs/>
                <w:szCs w:val="24"/>
                <w:lang w:eastAsia="en-GB"/>
              </w:rPr>
              <w:object w:dxaOrig="225" w:dyaOrig="225" w14:anchorId="0992615F">
                <v:shape id="_x0000_i1050" type="#_x0000_t75" style="width:108pt;height:21.75pt" o:ole="">
                  <v:imagedata r:id="rId22" o:title=""/>
                </v:shape>
                <w:control r:id="rId23"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0C2AB51" w:rsidR="00E21DBD" w:rsidRDefault="001D2AD2" w:rsidP="00C504C7">
          <w:pPr>
            <w:rPr>
              <w:lang w:val="en-US" w:eastAsia="en-GB"/>
            </w:rPr>
          </w:pPr>
          <w:r>
            <w:rPr>
              <w:sz w:val="22"/>
              <w:szCs w:val="22"/>
              <w:lang w:val="en-US"/>
            </w:rPr>
            <w:t xml:space="preserve">The SNE will be posted in unit D.1. </w:t>
          </w:r>
          <w:r>
            <w:rPr>
              <w:rFonts w:ascii="&amp;quot" w:hAnsi="&amp;quot"/>
              <w:lang w:val="en-US"/>
            </w:rPr>
            <w:t>Unit SANTE D1 "Medicines: policy, authorisation and monitoring" manages major parts of the regulatory framework for medicinal products for human use. It manages and coordinates the EU Pharmaceutical Strategy and the reform of the EU pharmaceutical legislation It is also responsible for the process of granting marketing authorisations to medicinal products for the entire EU. The unit regularly interacts with the European Medicines Agency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46EE3E07" w14:textId="4A9561D5" w:rsidR="00E21DBD" w:rsidRPr="001D2AD2" w:rsidRDefault="001D2AD2" w:rsidP="001D2AD2">
          <w:pPr>
            <w:tabs>
              <w:tab w:val="left" w:pos="11340"/>
            </w:tabs>
            <w:rPr>
              <w:rFonts w:ascii="&amp;quot" w:hAnsi="&amp;quot"/>
              <w:lang w:val="en-US" w:eastAsia="de-DE"/>
            </w:rPr>
          </w:pPr>
          <w:r>
            <w:rPr>
              <w:rFonts w:ascii="&amp;quot" w:hAnsi="&amp;quot"/>
              <w:lang w:val="en-US"/>
            </w:rPr>
            <w:t>The SNE will arrive at an exciting moment, where the pace of innovation has increased dramatically, where new scientific developments start to challenge existing paradigm used in the authorisation of medicines, where medicinal products become part of integrated therapies, where data, AI and algorithms start to play an increasing role and where the discussion about access and availability continues to dominate the political agenda. The EU pharmaceutical reform is aimed at looking at this and other issues in a holistic way to make the EU pharmaceutical policy future-proof, but also to take lessons learnt from the COVID 19 pandemic into account.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6EDD5FD" w14:textId="77777777" w:rsidR="001D2AD2" w:rsidRPr="00032CAF" w:rsidRDefault="001D2AD2" w:rsidP="001D2AD2">
          <w:pPr>
            <w:rPr>
              <w:szCs w:val="24"/>
              <w:lang w:val="en-US"/>
            </w:rPr>
          </w:pPr>
          <w:r w:rsidRPr="00032CAF">
            <w:rPr>
              <w:szCs w:val="24"/>
              <w:lang w:val="en-US"/>
            </w:rPr>
            <w:t>The tasks of the SNE include:</w:t>
          </w:r>
        </w:p>
        <w:p w14:paraId="1D374D70" w14:textId="77777777" w:rsidR="001D2AD2" w:rsidRPr="00F3320F" w:rsidRDefault="001D2AD2" w:rsidP="001D2AD2">
          <w:pPr>
            <w:pStyle w:val="ListParagraph"/>
            <w:numPr>
              <w:ilvl w:val="0"/>
              <w:numId w:val="34"/>
            </w:numPr>
            <w:spacing w:after="0" w:line="240" w:lineRule="auto"/>
            <w:jc w:val="both"/>
            <w:rPr>
              <w:szCs w:val="24"/>
              <w:lang w:val="en-US"/>
            </w:rPr>
          </w:pPr>
          <w:r w:rsidRPr="00032CAF">
            <w:rPr>
              <w:szCs w:val="24"/>
              <w:lang w:val="en-IE"/>
            </w:rPr>
            <w:t xml:space="preserve">Provide expertise and support </w:t>
          </w:r>
          <w:r>
            <w:rPr>
              <w:szCs w:val="24"/>
              <w:lang w:val="en-IE"/>
            </w:rPr>
            <w:t xml:space="preserve">to the implementation of the </w:t>
          </w:r>
          <w:r w:rsidRPr="000961CE">
            <w:rPr>
              <w:szCs w:val="24"/>
              <w:lang w:val="en-IE"/>
            </w:rPr>
            <w:t xml:space="preserve">EU Pharmaceutical Strategy </w:t>
          </w:r>
          <w:r>
            <w:rPr>
              <w:szCs w:val="24"/>
              <w:lang w:val="en-IE"/>
            </w:rPr>
            <w:t>and negotiation with the co-legislators of the legal proposals for the reform of the pharmaceutical legislation.</w:t>
          </w:r>
        </w:p>
        <w:p w14:paraId="6DA28558" w14:textId="77777777" w:rsidR="001D2AD2" w:rsidRPr="000961CE" w:rsidRDefault="001D2AD2" w:rsidP="001D2AD2">
          <w:pPr>
            <w:pStyle w:val="ListParagraph"/>
            <w:numPr>
              <w:ilvl w:val="0"/>
              <w:numId w:val="34"/>
            </w:numPr>
            <w:spacing w:after="0" w:line="240" w:lineRule="auto"/>
            <w:jc w:val="both"/>
            <w:rPr>
              <w:szCs w:val="24"/>
              <w:lang w:val="en-US"/>
            </w:rPr>
          </w:pPr>
          <w:r>
            <w:rPr>
              <w:szCs w:val="24"/>
              <w:lang w:val="en-US"/>
            </w:rPr>
            <w:t>Provide support to</w:t>
          </w:r>
          <w:r w:rsidRPr="000961CE">
            <w:rPr>
              <w:szCs w:val="24"/>
              <w:lang w:val="en-IE"/>
            </w:rPr>
            <w:t xml:space="preserve"> policy activities</w:t>
          </w:r>
          <w:r>
            <w:rPr>
              <w:szCs w:val="24"/>
              <w:lang w:val="en-IE"/>
            </w:rPr>
            <w:t>, including actions related to the EU pharmaceutical legislation and preparatory work for implementing and delegated acts</w:t>
          </w:r>
          <w:r w:rsidRPr="000961CE">
            <w:rPr>
              <w:szCs w:val="24"/>
              <w:lang w:val="en-IE"/>
            </w:rPr>
            <w:t>.</w:t>
          </w:r>
        </w:p>
        <w:p w14:paraId="0EE28200" w14:textId="77777777" w:rsidR="001D2AD2" w:rsidRPr="00032CAF" w:rsidRDefault="001D2AD2" w:rsidP="001D2AD2">
          <w:pPr>
            <w:pStyle w:val="ListParagraph"/>
            <w:numPr>
              <w:ilvl w:val="0"/>
              <w:numId w:val="34"/>
            </w:numPr>
            <w:spacing w:after="0" w:line="240" w:lineRule="auto"/>
            <w:jc w:val="both"/>
            <w:rPr>
              <w:szCs w:val="24"/>
              <w:lang w:val="en-US"/>
            </w:rPr>
          </w:pPr>
          <w:r w:rsidRPr="00032CAF">
            <w:rPr>
              <w:szCs w:val="24"/>
              <w:lang w:val="en-IE"/>
            </w:rPr>
            <w:t>Support activities related to the authorisation of medicinal products at EU level.</w:t>
          </w:r>
        </w:p>
        <w:p w14:paraId="22A1E563" w14:textId="77777777" w:rsidR="001D2AD2" w:rsidRPr="00032CAF" w:rsidRDefault="001D2AD2" w:rsidP="001D2AD2">
          <w:pPr>
            <w:pStyle w:val="ListParagraph"/>
            <w:numPr>
              <w:ilvl w:val="0"/>
              <w:numId w:val="34"/>
            </w:numPr>
            <w:spacing w:after="0" w:line="240" w:lineRule="auto"/>
            <w:jc w:val="both"/>
            <w:rPr>
              <w:szCs w:val="24"/>
              <w:lang w:val="en-US"/>
            </w:rPr>
          </w:pPr>
          <w:r w:rsidRPr="00032CAF">
            <w:rPr>
              <w:szCs w:val="24"/>
              <w:lang w:val="en-IE"/>
            </w:rPr>
            <w:t>Develop, draft and manage legislation and guidelines for pharmaceutical products</w:t>
          </w:r>
        </w:p>
        <w:p w14:paraId="37E9C0F6" w14:textId="77777777" w:rsidR="001D2AD2" w:rsidRPr="00032CAF" w:rsidRDefault="001D2AD2" w:rsidP="001D2AD2">
          <w:pPr>
            <w:pStyle w:val="ListParagraph"/>
            <w:numPr>
              <w:ilvl w:val="0"/>
              <w:numId w:val="34"/>
            </w:numPr>
            <w:spacing w:after="0" w:line="240" w:lineRule="auto"/>
            <w:rPr>
              <w:szCs w:val="24"/>
              <w:lang w:val="en-US"/>
            </w:rPr>
          </w:pPr>
          <w:r w:rsidRPr="00032CAF">
            <w:rPr>
              <w:szCs w:val="24"/>
              <w:lang w:val="en-IE"/>
            </w:rPr>
            <w:t>Ensure effective implementation of European Union legislation</w:t>
          </w:r>
        </w:p>
        <w:p w14:paraId="1D9C6779" w14:textId="77777777" w:rsidR="001D2AD2" w:rsidRPr="00032CAF" w:rsidRDefault="001D2AD2" w:rsidP="001D2AD2">
          <w:pPr>
            <w:pStyle w:val="ListParagraph"/>
            <w:numPr>
              <w:ilvl w:val="0"/>
              <w:numId w:val="34"/>
            </w:numPr>
            <w:spacing w:after="0" w:line="240" w:lineRule="auto"/>
            <w:rPr>
              <w:szCs w:val="24"/>
              <w:lang w:val="en-US"/>
            </w:rPr>
          </w:pPr>
          <w:r w:rsidRPr="00032CAF">
            <w:rPr>
              <w:szCs w:val="24"/>
              <w:lang w:val="en-IE"/>
            </w:rPr>
            <w:t>Facilitate exchanges between Member States, the European Medicines Agency and develop best practices</w:t>
          </w:r>
        </w:p>
        <w:p w14:paraId="51994EDB" w14:textId="143A5916" w:rsidR="002E40A9" w:rsidRPr="00AF7D78" w:rsidRDefault="00BD2CB9"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45C2EF6"/>
    <w:multiLevelType w:val="hybridMultilevel"/>
    <w:tmpl w:val="B5D64C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921999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D2AD2"/>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D2CB9"/>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778</Words>
  <Characters>5667</Characters>
  <Application>Microsoft Office Word</Application>
  <DocSecurity>0</DocSecurity>
  <PresentationFormat>Microsoft Word 14.0</PresentationFormat>
  <Lines>125</Lines>
  <Paragraphs>55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MC CULLOUGH Michele (SANTE)</cp:lastModifiedBy>
  <cp:revision>4</cp:revision>
  <cp:lastPrinted>2023-04-05T10:36:00Z</cp:lastPrinted>
  <dcterms:created xsi:type="dcterms:W3CDTF">2023-05-26T08:58:00Z</dcterms:created>
  <dcterms:modified xsi:type="dcterms:W3CDTF">2023-07-28T12:29:00Z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