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81B3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4DCD2365">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en-IE" w:eastAsia="en-GB"/>
            </w:rPr>
            <w:id w:val="-1729989648"/>
            <w:placeholder>
              <w:docPart w:val="70AAD37E9A1F4B5EA5C1270588299908"/>
            </w:placeholder>
          </w:sdtPr>
          <w:sdtEndPr/>
          <w:sdtContent>
            <w:tc>
              <w:tcPr>
                <w:tcW w:w="5491" w:type="dxa"/>
              </w:tcPr>
              <w:p w14:paraId="786241CD" w14:textId="49854A00" w:rsidR="00B65513" w:rsidRPr="0007110E" w:rsidRDefault="00127274" w:rsidP="00E82667">
                <w:pPr>
                  <w:tabs>
                    <w:tab w:val="left" w:pos="426"/>
                  </w:tabs>
                  <w:spacing w:before="120"/>
                  <w:rPr>
                    <w:bCs/>
                    <w:lang w:val="en-IE" w:eastAsia="en-GB"/>
                  </w:rPr>
                </w:pPr>
                <w:r>
                  <w:rPr>
                    <w:bCs/>
                    <w:lang w:val="en-IE" w:eastAsia="en-GB"/>
                  </w:rPr>
                  <w:t>DG.FISMA.E1</w:t>
                </w:r>
              </w:p>
            </w:tc>
          </w:sdtContent>
        </w:sdt>
      </w:tr>
      <w:tr w:rsidR="00D96984" w:rsidRPr="00AF417C" w14:paraId="4B8EFB62" w14:textId="77777777" w:rsidTr="4DCD2365">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sdtContent>
            <w:tc>
              <w:tcPr>
                <w:tcW w:w="5491" w:type="dxa"/>
              </w:tcPr>
              <w:p w14:paraId="26B6BD75" w14:textId="11159224" w:rsidR="00D96984" w:rsidRPr="0007110E" w:rsidRDefault="00127274" w:rsidP="00E82667">
                <w:pPr>
                  <w:tabs>
                    <w:tab w:val="left" w:pos="426"/>
                  </w:tabs>
                  <w:spacing w:before="120"/>
                  <w:rPr>
                    <w:bCs/>
                    <w:lang w:val="en-IE" w:eastAsia="en-GB"/>
                  </w:rPr>
                </w:pPr>
                <w:r>
                  <w:rPr>
                    <w:bCs/>
                    <w:lang w:val="en-IE" w:eastAsia="en-GB"/>
                  </w:rPr>
                  <w:t>147460</w:t>
                </w:r>
              </w:p>
            </w:tc>
          </w:sdtContent>
        </w:sdt>
      </w:tr>
      <w:tr w:rsidR="00E21DBD" w:rsidRPr="002E4335" w14:paraId="4E8359D5" w14:textId="77777777" w:rsidTr="4DCD2365">
        <w:tc>
          <w:tcPr>
            <w:tcW w:w="3111" w:type="dxa"/>
          </w:tcPr>
          <w:p w14:paraId="72A7A894" w14:textId="1DC6A465" w:rsidR="00E21DBD" w:rsidRPr="0007110E" w:rsidRDefault="00B65513" w:rsidP="4DCD2365">
            <w:pPr>
              <w:tabs>
                <w:tab w:val="left" w:pos="1697"/>
              </w:tabs>
              <w:spacing w:before="120"/>
              <w:ind w:right="-1741"/>
              <w:rPr>
                <w:lang w:val="en-US" w:eastAsia="en-GB"/>
              </w:rPr>
            </w:pPr>
            <w:r w:rsidRPr="4DCD2365">
              <w:rPr>
                <w:lang w:val="en-US" w:eastAsia="en-GB"/>
              </w:rPr>
              <w:t>Contact person</w:t>
            </w:r>
            <w:r w:rsidR="00E21DBD" w:rsidRPr="4DCD2365">
              <w:rPr>
                <w:lang w:val="en-US" w:eastAsia="en-GB"/>
              </w:rPr>
              <w:t>:</w:t>
            </w:r>
          </w:p>
          <w:p w14:paraId="1BD76B84" w14:textId="2ED3769A" w:rsidR="00E21DBD" w:rsidRPr="0044592B" w:rsidRDefault="00C75BA4" w:rsidP="4DCD2365">
            <w:pPr>
              <w:tabs>
                <w:tab w:val="left" w:pos="1697"/>
              </w:tabs>
              <w:ind w:right="-1739"/>
              <w:contextualSpacing/>
              <w:rPr>
                <w:lang w:val="en-US" w:eastAsia="en-GB"/>
              </w:rPr>
            </w:pPr>
            <w:r w:rsidRPr="4DCD2365">
              <w:rPr>
                <w:lang w:val="en-US" w:eastAsia="en-GB"/>
              </w:rPr>
              <w:t>Provisional</w:t>
            </w:r>
            <w:r w:rsidR="00E21DBD" w:rsidRPr="4DCD2365">
              <w:rPr>
                <w:lang w:val="en-US" w:eastAsia="en-GB"/>
              </w:rPr>
              <w:t xml:space="preserve"> </w:t>
            </w:r>
            <w:r w:rsidRPr="4DCD2365">
              <w:rPr>
                <w:lang w:val="en-US" w:eastAsia="en-GB"/>
              </w:rPr>
              <w:t>starting date</w:t>
            </w:r>
            <w:r w:rsidR="00E21DBD" w:rsidRPr="4DCD2365">
              <w:rPr>
                <w:lang w:val="en-US" w:eastAsia="en-GB"/>
              </w:rPr>
              <w:t>:</w:t>
            </w:r>
          </w:p>
          <w:p w14:paraId="324479C0" w14:textId="6E052826" w:rsidR="00E21DBD" w:rsidRPr="0007110E" w:rsidRDefault="00C75BA4" w:rsidP="4DCD2365">
            <w:pPr>
              <w:tabs>
                <w:tab w:val="left" w:pos="1697"/>
              </w:tabs>
              <w:ind w:right="-1739"/>
              <w:contextualSpacing/>
              <w:rPr>
                <w:lang w:val="en-US" w:eastAsia="en-GB"/>
              </w:rPr>
            </w:pPr>
            <w:r w:rsidRPr="4DCD2365">
              <w:rPr>
                <w:lang w:val="en-US" w:eastAsia="en-GB"/>
              </w:rPr>
              <w:t>I</w:t>
            </w:r>
            <w:r w:rsidR="00E21DBD" w:rsidRPr="4DCD2365">
              <w:rPr>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lang w:val="en-IE" w:eastAsia="en-GB"/>
              </w:rPr>
              <w:id w:val="226507670"/>
              <w:placeholder>
                <w:docPart w:val="E4139A8A81AD41B0A456F71CC855670B"/>
              </w:placeholder>
            </w:sdtPr>
            <w:sdtEndPr/>
            <w:sdtContent>
              <w:p w14:paraId="714DA989" w14:textId="5C3F262B" w:rsidR="00E21DBD" w:rsidRPr="0007110E" w:rsidRDefault="0044592B" w:rsidP="00E82667">
                <w:pPr>
                  <w:tabs>
                    <w:tab w:val="left" w:pos="426"/>
                  </w:tabs>
                  <w:spacing w:before="120"/>
                  <w:rPr>
                    <w:bCs/>
                    <w:lang w:val="en-IE" w:eastAsia="en-GB"/>
                  </w:rPr>
                </w:pPr>
                <w:r>
                  <w:rPr>
                    <w:bCs/>
                    <w:lang w:val="en-IE" w:eastAsia="en-GB"/>
                  </w:rPr>
                  <w:t>Emiliano.TORNESE@ec.europa.eu</w:t>
                </w:r>
              </w:p>
            </w:sdtContent>
          </w:sdt>
          <w:p w14:paraId="34CF737A" w14:textId="1A69C28D" w:rsidR="00E21DBD" w:rsidRPr="0007110E" w:rsidRDefault="00581B3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E4335">
                  <w:rPr>
                    <w:bCs/>
                    <w:lang w:val="en-IE" w:eastAsia="en-GB"/>
                  </w:rPr>
                  <w:t>4</w:t>
                </w:r>
                <w:r w:rsidR="002E4335" w:rsidRPr="002E4335">
                  <w:rPr>
                    <w:bCs/>
                    <w:vertAlign w:val="superscript"/>
                    <w:lang w:val="en-IE" w:eastAsia="en-GB"/>
                  </w:rPr>
                  <w:t>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27274">
                  <w:rPr>
                    <w:bCs/>
                    <w:lang w:val="en-IE" w:eastAsia="en-GB"/>
                  </w:rPr>
                  <w:t>2025</w:t>
                </w:r>
              </w:sdtContent>
            </w:sdt>
          </w:p>
          <w:p w14:paraId="158DD156" w14:textId="1E49E949" w:rsidR="00E21DBD" w:rsidRPr="0007110E" w:rsidRDefault="00581B3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E433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C0CC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4DCD2365">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858F52A"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4DCD2365">
        <w:trPr>
          <w:trHeight w:val="4122"/>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790231B"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81B3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81B3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1CB6998B" w:rsidR="0040388A" w:rsidRDefault="00581B35" w:rsidP="44C63B5E">
            <w:pPr>
              <w:tabs>
                <w:tab w:val="left" w:pos="426"/>
              </w:tabs>
              <w:ind w:left="567"/>
              <w:contextualSpacing/>
              <w:rPr>
                <w:lang w:eastAsia="en-GB"/>
              </w:rPr>
            </w:pPr>
            <w:sdt>
              <w:sdtPr>
                <w:rPr>
                  <w:lang w:eastAsia="en-GB"/>
                </w:rPr>
                <w:id w:val="-933426265"/>
                <w14:checkbox>
                  <w14:checked w14:val="1"/>
                  <w14:checkedState w14:val="2612" w14:font="MS Gothic"/>
                  <w14:uncheckedState w14:val="2610" w14:font="MS Gothic"/>
                </w14:checkbox>
              </w:sdtPr>
              <w:sdtEndPr/>
              <w:sdtContent>
                <w:r w:rsidR="002E4335" w:rsidRPr="44C63B5E">
                  <w:rPr>
                    <w:rFonts w:ascii="MS Gothic" w:eastAsia="MS Gothic" w:hAnsi="MS Gothic"/>
                    <w:lang w:eastAsia="en-GB"/>
                  </w:rPr>
                  <w:t>☒</w:t>
                </w:r>
              </w:sdtContent>
            </w:sdt>
            <w:r w:rsidR="0040388A" w:rsidRPr="44C63B5E">
              <w:rPr>
                <w:lang w:eastAsia="en-GB"/>
              </w:rPr>
              <w:t xml:space="preserve"> The following intergovernmental organisations:</w:t>
            </w:r>
            <w:r w:rsidR="4115E7C1" w:rsidRPr="44C63B5E">
              <w:rPr>
                <w:lang w:eastAsia="en-GB"/>
              </w:rPr>
              <w:t xml:space="preserve"> </w:t>
            </w:r>
            <w:sdt>
              <w:sdtPr>
                <w:rPr>
                  <w:lang w:eastAsia="en-GB"/>
                </w:rPr>
                <w:id w:val="1349070026"/>
                <w:placeholder>
                  <w:docPart w:val="42F8A5B327594E519C9F00EDCE7CD95B"/>
                </w:placeholder>
              </w:sdtPr>
              <w:sdtEndPr/>
              <w:sdtContent>
                <w:r w:rsidR="002E4335" w:rsidRPr="44C63B5E">
                  <w:rPr>
                    <w:lang w:eastAsia="en-GB"/>
                  </w:rPr>
                  <w:t>IMF, World Bank</w:t>
                </w:r>
              </w:sdtContent>
            </w:sdt>
          </w:p>
          <w:p w14:paraId="195D93C2" w14:textId="57187952" w:rsidR="0040388A" w:rsidRDefault="0040388A" w:rsidP="00E21DBD">
            <w:pPr>
              <w:tabs>
                <w:tab w:val="left" w:pos="426"/>
              </w:tabs>
              <w:contextualSpacing/>
              <w:rPr>
                <w:bCs/>
                <w:szCs w:val="24"/>
                <w:lang w:eastAsia="en-GB"/>
              </w:rPr>
            </w:pPr>
          </w:p>
          <w:p w14:paraId="6CECCDB8" w14:textId="397BDED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4DCD2365">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99BF1BD"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2D2EDB5E"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224F03">
                  <w:rPr>
                    <w:bCs/>
                    <w:lang w:val="fr-BE" w:eastAsia="en-GB"/>
                  </w:rPr>
                  <w:t>2</w:t>
                </w:r>
                <w:r w:rsidR="00581B35">
                  <w:rPr>
                    <w:bCs/>
                    <w:lang w:val="fr-BE" w:eastAsia="en-GB"/>
                  </w:rPr>
                  <w:t>5</w:t>
                </w:r>
                <w:r w:rsidR="00224F03">
                  <w:rPr>
                    <w:bCs/>
                    <w:lang w:val="fr-BE" w:eastAsia="en-GB"/>
                  </w:rPr>
                  <w:t>-06-2025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sidRPr="4DCD2365">
        <w:rPr>
          <w:b/>
          <w:bCs/>
          <w:lang w:eastAsia="en-GB"/>
        </w:rPr>
        <w:t>Entity</w:t>
      </w:r>
      <w:r w:rsidR="00E21DBD" w:rsidRPr="4DCD2365">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622282F6" w:rsidR="00E21DBD" w:rsidRDefault="0044592B" w:rsidP="00C504C7">
          <w:pPr>
            <w:rPr>
              <w:lang w:val="en-US" w:eastAsia="en-GB"/>
            </w:rPr>
          </w:pPr>
          <w:r w:rsidRPr="4DCD2365">
            <w:rPr>
              <w:lang w:val="en-US" w:eastAsia="en-GB"/>
            </w:rPr>
            <w:t xml:space="preserve">Unit E1 monitors and assesses structures and developments in the financial system of the EU and of the euro area, with a particular emphasis on systemic financial stability risks. The unit contributes to the elaboration of effective financial-sector policies in the Directorate General. This includes the analysis of trends and risks in the banking sector and in capital markets, as well as the preparation of legislative and other policy responses </w:t>
          </w:r>
          <w:r w:rsidRPr="4DCD2365">
            <w:rPr>
              <w:lang w:val="en-US" w:eastAsia="en-GB"/>
            </w:rPr>
            <w:lastRenderedPageBreak/>
            <w:t xml:space="preserve">at EU and international level. The unit works closely with other Commission services and stakeholders outside the Commission. The unit’s priorities focus on financial sector policies in support of the Commission’s overall political objectives, including safeguarding financial stability, the development of secondary markets for non-performing loans, and the EU economic and financial security. This includes, but is not limited to: monitoring financial market developments, assessing risks to the EU financial system, designing effective financial sanctions and assessing their impact, promoting the international role of the euro, and </w:t>
          </w:r>
          <w:r w:rsidR="00935FC5" w:rsidRPr="4DCD2365">
            <w:rPr>
              <w:lang w:val="en-US" w:eastAsia="en-GB"/>
            </w:rPr>
            <w:t xml:space="preserve">assessing the preparedness of the financial sector as part of the EU’s </w:t>
          </w:r>
          <w:r w:rsidRPr="4DCD2365">
            <w:rPr>
              <w:lang w:val="en-US" w:eastAsia="en-GB"/>
            </w:rPr>
            <w:t>Preparedness Union</w:t>
          </w:r>
          <w:r w:rsidR="00935FC5" w:rsidRPr="4DCD2365">
            <w:rPr>
              <w:lang w:val="en-US" w:eastAsia="en-GB"/>
            </w:rPr>
            <w:t xml:space="preserve"> Strategy adopted in March 2025</w:t>
          </w:r>
          <w:r w:rsidRPr="4DCD2365">
            <w:rPr>
              <w:lang w:val="en-US" w:eastAsia="en-GB"/>
            </w:rPr>
            <w:t>.</w:t>
          </w:r>
          <w:r w:rsidRPr="4DCD2365">
            <w:rPr>
              <w:lang w:eastAsia="en-GB"/>
            </w:rPr>
            <w:t>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4DCD2365">
        <w:rPr>
          <w:b/>
          <w:bCs/>
          <w:lang w:eastAsia="en-GB"/>
        </w:rPr>
        <w:t>Job Presentation (We propose)</w:t>
      </w:r>
    </w:p>
    <w:sdt>
      <w:sdtPr>
        <w:rPr>
          <w:lang w:val="en-US" w:eastAsia="en-GB"/>
        </w:rPr>
        <w:id w:val="-723136291"/>
        <w:placeholder>
          <w:docPart w:val="84FB87486BC94E5EB76E972E1BD8265B"/>
        </w:placeholder>
      </w:sdtPr>
      <w:sdtEndPr/>
      <w:sdtContent>
        <w:p w14:paraId="550BEFF3" w14:textId="3928E944" w:rsidR="0044592B" w:rsidRPr="0044592B" w:rsidRDefault="0044592B" w:rsidP="0044592B">
          <w:pPr>
            <w:rPr>
              <w:lang w:val="en-IE" w:eastAsia="en-GB"/>
            </w:rPr>
          </w:pPr>
          <w:r w:rsidRPr="4DCD2365">
            <w:rPr>
              <w:lang w:val="en-US" w:eastAsia="en-GB"/>
            </w:rPr>
            <w:t xml:space="preserve">We propose a position of </w:t>
          </w:r>
          <w:r w:rsidR="00227243" w:rsidRPr="4DCD2365">
            <w:rPr>
              <w:lang w:val="en-US" w:eastAsia="en-GB"/>
            </w:rPr>
            <w:t xml:space="preserve">an </w:t>
          </w:r>
          <w:r w:rsidRPr="4DCD2365">
            <w:rPr>
              <w:lang w:val="en-US" w:eastAsia="en-GB"/>
            </w:rPr>
            <w:t>Economic Analysist that would monitor and assess structures and developments in the financial system of the EU and euro area, and contribute to the economic analysis and preparation of, and the advice on, financial sector policies. </w:t>
          </w:r>
          <w:r w:rsidRPr="4DCD2365">
            <w:rPr>
              <w:lang w:val="en-IE" w:eastAsia="en-GB"/>
            </w:rPr>
            <w:t> </w:t>
          </w:r>
        </w:p>
        <w:p w14:paraId="4601152B" w14:textId="1749E4C1" w:rsidR="0044592B" w:rsidRPr="0044592B" w:rsidRDefault="0044592B" w:rsidP="0044592B">
          <w:pPr>
            <w:rPr>
              <w:lang w:val="en-US" w:eastAsia="en-GB"/>
            </w:rPr>
          </w:pPr>
          <w:r w:rsidRPr="4DCD2365">
            <w:rPr>
              <w:lang w:val="en-US" w:eastAsia="en-GB"/>
            </w:rPr>
            <w:t xml:space="preserve">The tasks, more specifically, will be based on three main focus: policy analysis and development; market monitoring; and </w:t>
          </w:r>
          <w:r w:rsidR="00227243" w:rsidRPr="4DCD2365">
            <w:rPr>
              <w:lang w:val="en-US" w:eastAsia="en-GB"/>
            </w:rPr>
            <w:t xml:space="preserve">close </w:t>
          </w:r>
          <w:r w:rsidRPr="4DCD2365">
            <w:rPr>
              <w:lang w:val="en-US" w:eastAsia="en-GB"/>
            </w:rPr>
            <w:t>cooperation with relevant stakeholders</w:t>
          </w:r>
          <w:r w:rsidR="00227243" w:rsidRPr="4DCD2365">
            <w:rPr>
              <w:lang w:val="en-US" w:eastAsia="en-GB"/>
            </w:rPr>
            <w:t>, notably the European Supervisory Authorities, the ECB, the European Systemic Risk Board and the Single Resolution Board</w:t>
          </w:r>
          <w:r w:rsidRPr="4DCD2365">
            <w:rPr>
              <w:lang w:val="en-US" w:eastAsia="en-GB"/>
            </w:rPr>
            <w:t>. First, the jobholder will analyse and devise actual or potential financial-sector policy initiatives of relevance for the European Union (e.g., related to non-performing loans, EU financial sovereignty</w:t>
          </w:r>
          <w:r w:rsidR="00227243" w:rsidRPr="4DCD2365">
            <w:rPr>
              <w:lang w:val="en-US" w:eastAsia="en-GB"/>
            </w:rPr>
            <w:t>/preparedness</w:t>
          </w:r>
          <w:r w:rsidRPr="4DCD2365">
            <w:rPr>
              <w:lang w:val="en-US" w:eastAsia="en-GB"/>
            </w:rPr>
            <w:t>, financial sanctions on or by third countries, or EMU), as well as interact with other institutions about their policy approaches and initiatives. Secondly, s/he will monitor and assess of, and report on EU, euro area and international financial markets, including the structure, performance, efficiency and stability of the financial system of the EU. Finally, the selected candidate will maintain and develop working relations with other relevant stakeholders within the Commission and beyond. </w:t>
          </w:r>
        </w:p>
        <w:p w14:paraId="46EE3E07" w14:textId="6BA9BF6B" w:rsidR="00E21DBD" w:rsidRPr="0044592B" w:rsidRDefault="0044592B" w:rsidP="00C504C7">
          <w:pPr>
            <w:rPr>
              <w:lang w:val="en-IE" w:eastAsia="en-GB"/>
            </w:rPr>
          </w:pPr>
          <w:r w:rsidRPr="0044592B">
            <w:rPr>
              <w:lang w:val="en-US" w:eastAsia="en-GB"/>
            </w:rPr>
            <w:t>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Commission in order to make commitments, financial or otherwise, or to negotiate on behalf of the Commission.</w:t>
          </w:r>
          <w:r w:rsidRPr="0044592B">
            <w:rPr>
              <w:lang w:val="en-IE" w:eastAsia="en-GB"/>
            </w:rPr>
            <w:t>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4DCD2365">
        <w:rPr>
          <w:b/>
          <w:bCs/>
          <w:lang w:eastAsia="en-GB"/>
        </w:rPr>
        <w:t>Jobholder Profile (We look for)</w:t>
      </w:r>
      <w:bookmarkEnd w:id="2"/>
    </w:p>
    <w:sdt>
      <w:sdtPr>
        <w:rPr>
          <w:lang w:val="en-US" w:eastAsia="en-GB"/>
        </w:rPr>
        <w:id w:val="-209197804"/>
        <w:placeholder>
          <w:docPart w:val="D53C757808094631B3D30FCCF370CC97"/>
        </w:placeholder>
      </w:sdtPr>
      <w:sdtEndPr/>
      <w:sdtContent>
        <w:p w14:paraId="4A6D5708" w14:textId="385888D9" w:rsidR="00E21DBD" w:rsidRPr="0044592B" w:rsidRDefault="0044592B" w:rsidP="0044592B">
          <w:pPr>
            <w:spacing w:after="120"/>
            <w:rPr>
              <w:color w:val="000000"/>
            </w:rPr>
          </w:pPr>
          <w:r>
            <w:t>We look for a motivated</w:t>
          </w:r>
          <w:r w:rsidRPr="05013FAD">
            <w:rPr>
              <w:color w:val="000000" w:themeColor="text1"/>
            </w:rPr>
            <w:t xml:space="preserve"> team player with a solid academic background or professional experience in law</w:t>
          </w:r>
          <w:r w:rsidR="6588B8A2" w:rsidRPr="05013FAD">
            <w:rPr>
              <w:color w:val="000000" w:themeColor="text1"/>
            </w:rPr>
            <w:t>, economics</w:t>
          </w:r>
          <w:r w:rsidRPr="05013FAD">
            <w:rPr>
              <w:color w:val="000000" w:themeColor="text1"/>
            </w:rPr>
            <w:t xml:space="preserve"> or EU policy making. Knowledge of EU financial-sector policies and legislation, </w:t>
          </w:r>
          <w:r w:rsidR="003B61D9" w:rsidRPr="05013FAD">
            <w:rPr>
              <w:color w:val="000000" w:themeColor="text1"/>
            </w:rPr>
            <w:t xml:space="preserve">the EU’s financial supervision architecture </w:t>
          </w:r>
          <w:r w:rsidRPr="05013FAD">
            <w:rPr>
              <w:color w:val="000000" w:themeColor="text1"/>
            </w:rPr>
            <w:t xml:space="preserve">or experience in implementing and enforcing EU law would be an asset. The successful candidate should be able to work in close co-operation with other team members. </w:t>
          </w:r>
          <w:r>
            <w:t xml:space="preserve">The work requires own initiative and adaptivity, as well as the ability to reach out to external counterparts. A general understanding of the financial sector and a keen interest in the DG's policies are essential. </w:t>
          </w:r>
          <w:r w:rsidRPr="05013FAD">
            <w:rPr>
              <w:color w:val="000000" w:themeColor="text1"/>
            </w:rPr>
            <w:t>S/he should have excellent communication and drafting skills in English, and the capacity to prepare clear, concise and policy-relevant documents, based on sound analysis and reasoning.</w:t>
          </w:r>
        </w:p>
      </w:sdtContent>
    </w:sdt>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2A38"/>
    <w:rsid w:val="0007544E"/>
    <w:rsid w:val="00092BCA"/>
    <w:rsid w:val="000A4668"/>
    <w:rsid w:val="000D129C"/>
    <w:rsid w:val="000F371B"/>
    <w:rsid w:val="000F4CD5"/>
    <w:rsid w:val="00111AB6"/>
    <w:rsid w:val="00127274"/>
    <w:rsid w:val="001D0A81"/>
    <w:rsid w:val="002101C0"/>
    <w:rsid w:val="002109E6"/>
    <w:rsid w:val="00224F03"/>
    <w:rsid w:val="00227243"/>
    <w:rsid w:val="00252050"/>
    <w:rsid w:val="00297D7A"/>
    <w:rsid w:val="002B3CBF"/>
    <w:rsid w:val="002C0CCC"/>
    <w:rsid w:val="002C13C3"/>
    <w:rsid w:val="002C49D0"/>
    <w:rsid w:val="002E40A9"/>
    <w:rsid w:val="002E4335"/>
    <w:rsid w:val="00342AB0"/>
    <w:rsid w:val="00360F79"/>
    <w:rsid w:val="00394447"/>
    <w:rsid w:val="003B61D9"/>
    <w:rsid w:val="003E50A4"/>
    <w:rsid w:val="0040388A"/>
    <w:rsid w:val="00416B25"/>
    <w:rsid w:val="00431778"/>
    <w:rsid w:val="0044592B"/>
    <w:rsid w:val="00454CC7"/>
    <w:rsid w:val="00464195"/>
    <w:rsid w:val="00476034"/>
    <w:rsid w:val="005168AD"/>
    <w:rsid w:val="00581B35"/>
    <w:rsid w:val="0058240F"/>
    <w:rsid w:val="00592CD5"/>
    <w:rsid w:val="005D1B85"/>
    <w:rsid w:val="006212B2"/>
    <w:rsid w:val="00665583"/>
    <w:rsid w:val="00693BC6"/>
    <w:rsid w:val="00696070"/>
    <w:rsid w:val="007E531E"/>
    <w:rsid w:val="007F02AC"/>
    <w:rsid w:val="007F7012"/>
    <w:rsid w:val="00897429"/>
    <w:rsid w:val="008D02B7"/>
    <w:rsid w:val="008F0B52"/>
    <w:rsid w:val="008F4BA9"/>
    <w:rsid w:val="00935FC5"/>
    <w:rsid w:val="00962D47"/>
    <w:rsid w:val="00994062"/>
    <w:rsid w:val="00996CC6"/>
    <w:rsid w:val="009A1EA0"/>
    <w:rsid w:val="009A2F00"/>
    <w:rsid w:val="009C5E27"/>
    <w:rsid w:val="00A033AD"/>
    <w:rsid w:val="00AB2CEA"/>
    <w:rsid w:val="00AF6424"/>
    <w:rsid w:val="00B24CC5"/>
    <w:rsid w:val="00B3644B"/>
    <w:rsid w:val="00B624E7"/>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ED10DB"/>
    <w:rsid w:val="00EE2B22"/>
    <w:rsid w:val="00F4683D"/>
    <w:rsid w:val="00F6462F"/>
    <w:rsid w:val="00F91B73"/>
    <w:rsid w:val="00F93413"/>
    <w:rsid w:val="00FC19D5"/>
    <w:rsid w:val="00FD740F"/>
    <w:rsid w:val="011FC9B1"/>
    <w:rsid w:val="05013FAD"/>
    <w:rsid w:val="4115E7C1"/>
    <w:rsid w:val="44C63B5E"/>
    <w:rsid w:val="4DCD2365"/>
    <w:rsid w:val="6588B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09899">
      <w:bodyDiv w:val="1"/>
      <w:marLeft w:val="0"/>
      <w:marRight w:val="0"/>
      <w:marTop w:val="0"/>
      <w:marBottom w:val="0"/>
      <w:divBdr>
        <w:top w:val="none" w:sz="0" w:space="0" w:color="auto"/>
        <w:left w:val="none" w:sz="0" w:space="0" w:color="auto"/>
        <w:bottom w:val="none" w:sz="0" w:space="0" w:color="auto"/>
        <w:right w:val="none" w:sz="0" w:space="0" w:color="auto"/>
      </w:divBdr>
      <w:divsChild>
        <w:div w:id="1756710765">
          <w:marLeft w:val="0"/>
          <w:marRight w:val="0"/>
          <w:marTop w:val="0"/>
          <w:marBottom w:val="0"/>
          <w:divBdr>
            <w:top w:val="none" w:sz="0" w:space="0" w:color="auto"/>
            <w:left w:val="none" w:sz="0" w:space="0" w:color="auto"/>
            <w:bottom w:val="none" w:sz="0" w:space="0" w:color="auto"/>
            <w:right w:val="none" w:sz="0" w:space="0" w:color="auto"/>
          </w:divBdr>
        </w:div>
        <w:div w:id="945769072">
          <w:marLeft w:val="0"/>
          <w:marRight w:val="0"/>
          <w:marTop w:val="0"/>
          <w:marBottom w:val="0"/>
          <w:divBdr>
            <w:top w:val="none" w:sz="0" w:space="0" w:color="auto"/>
            <w:left w:val="none" w:sz="0" w:space="0" w:color="auto"/>
            <w:bottom w:val="none" w:sz="0" w:space="0" w:color="auto"/>
            <w:right w:val="none" w:sz="0" w:space="0" w:color="auto"/>
          </w:divBdr>
        </w:div>
        <w:div w:id="937561253">
          <w:marLeft w:val="0"/>
          <w:marRight w:val="0"/>
          <w:marTop w:val="0"/>
          <w:marBottom w:val="0"/>
          <w:divBdr>
            <w:top w:val="none" w:sz="0" w:space="0" w:color="auto"/>
            <w:left w:val="none" w:sz="0" w:space="0" w:color="auto"/>
            <w:bottom w:val="none" w:sz="0" w:space="0" w:color="auto"/>
            <w:right w:val="none" w:sz="0" w:space="0" w:color="auto"/>
          </w:divBdr>
        </w:div>
      </w:divsChild>
    </w:div>
    <w:div w:id="1725518924">
      <w:bodyDiv w:val="1"/>
      <w:marLeft w:val="0"/>
      <w:marRight w:val="0"/>
      <w:marTop w:val="0"/>
      <w:marBottom w:val="0"/>
      <w:divBdr>
        <w:top w:val="none" w:sz="0" w:space="0" w:color="auto"/>
        <w:left w:val="none" w:sz="0" w:space="0" w:color="auto"/>
        <w:bottom w:val="none" w:sz="0" w:space="0" w:color="auto"/>
        <w:right w:val="none" w:sz="0" w:space="0" w:color="auto"/>
      </w:divBdr>
      <w:divsChild>
        <w:div w:id="751976526">
          <w:marLeft w:val="0"/>
          <w:marRight w:val="0"/>
          <w:marTop w:val="0"/>
          <w:marBottom w:val="0"/>
          <w:divBdr>
            <w:top w:val="none" w:sz="0" w:space="0" w:color="auto"/>
            <w:left w:val="none" w:sz="0" w:space="0" w:color="auto"/>
            <w:bottom w:val="none" w:sz="0" w:space="0" w:color="auto"/>
            <w:right w:val="none" w:sz="0" w:space="0" w:color="auto"/>
          </w:divBdr>
        </w:div>
        <w:div w:id="2087603111">
          <w:marLeft w:val="0"/>
          <w:marRight w:val="0"/>
          <w:marTop w:val="0"/>
          <w:marBottom w:val="0"/>
          <w:divBdr>
            <w:top w:val="none" w:sz="0" w:space="0" w:color="auto"/>
            <w:left w:val="none" w:sz="0" w:space="0" w:color="auto"/>
            <w:bottom w:val="none" w:sz="0" w:space="0" w:color="auto"/>
            <w:right w:val="none" w:sz="0" w:space="0" w:color="auto"/>
          </w:divBdr>
        </w:div>
        <w:div w:id="15392443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72A38"/>
    <w:rsid w:val="001E3B1B"/>
    <w:rsid w:val="002101C0"/>
    <w:rsid w:val="00297D7A"/>
    <w:rsid w:val="00416B25"/>
    <w:rsid w:val="006212B2"/>
    <w:rsid w:val="006F0611"/>
    <w:rsid w:val="007F7378"/>
    <w:rsid w:val="00893390"/>
    <w:rsid w:val="00894A0C"/>
    <w:rsid w:val="009A12CB"/>
    <w:rsid w:val="00B624E7"/>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F56AE35A-A4C1-488B-8A80-41955AE84979}">
  <ds:schemaRefs>
    <ds:schemaRef ds:uri="http://schemas.microsoft.com/office/2006/metadata/properties"/>
    <ds:schemaRef ds:uri="http://www.w3.org/XML/1998/namespace"/>
    <ds:schemaRef ds:uri="109fcfd2-021d-4f4d-b448-87f88c558579"/>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 ds:uri="30c666ed-fe46-43d6-bf30-6de2567680e6"/>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408E2FB-89CA-4665-8CD8-19E5CEF16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1258</Words>
  <Characters>7176</Characters>
  <Application>Microsoft Office Word</Application>
  <DocSecurity>0</DocSecurity>
  <PresentationFormat>Microsoft Word 14.0</PresentationFormat>
  <Lines>59</Lines>
  <Paragraphs>16</Paragraphs>
  <ScaleCrop>true</ScaleCrop>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15</cp:revision>
  <cp:lastPrinted>2023-04-05T10:36:00Z</cp:lastPrinted>
  <dcterms:created xsi:type="dcterms:W3CDTF">2025-03-31T07:27:00Z</dcterms:created>
  <dcterms:modified xsi:type="dcterms:W3CDTF">2025-04-14T09:19:00Z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