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8339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2696A6E9"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071DE78" w:rsidR="00B65513" w:rsidRPr="0007110E" w:rsidRDefault="00CC6C66" w:rsidP="00E82667">
                <w:pPr>
                  <w:tabs>
                    <w:tab w:val="left" w:pos="426"/>
                  </w:tabs>
                  <w:spacing w:before="120"/>
                  <w:rPr>
                    <w:bCs/>
                    <w:lang w:val="en-IE" w:eastAsia="en-GB"/>
                  </w:rPr>
                </w:pPr>
                <w:r>
                  <w:rPr>
                    <w:bCs/>
                    <w:lang w:val="en-IE" w:eastAsia="en-GB"/>
                  </w:rPr>
                  <w:t>DG HOME – Unit D1 Law Enforcement Cooperation</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1BC6D61" w:rsidR="00D96984" w:rsidRPr="0007110E" w:rsidRDefault="001D3A1F" w:rsidP="00E82667">
                <w:pPr>
                  <w:tabs>
                    <w:tab w:val="left" w:pos="426"/>
                  </w:tabs>
                  <w:spacing w:before="120"/>
                  <w:rPr>
                    <w:bCs/>
                    <w:lang w:val="en-IE" w:eastAsia="en-GB"/>
                  </w:rPr>
                </w:pPr>
                <w:r w:rsidRPr="001D3A1F">
                  <w:rPr>
                    <w:bCs/>
                    <w:lang w:val="en-IE" w:eastAsia="en-GB"/>
                  </w:rPr>
                  <w:t>257841</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C593D6A" w:rsidR="00E21DBD" w:rsidRPr="0007110E" w:rsidRDefault="00CC6C66" w:rsidP="00E82667">
                <w:pPr>
                  <w:tabs>
                    <w:tab w:val="left" w:pos="426"/>
                  </w:tabs>
                  <w:spacing w:before="120"/>
                  <w:rPr>
                    <w:bCs/>
                    <w:lang w:val="en-IE" w:eastAsia="en-GB"/>
                  </w:rPr>
                </w:pPr>
                <w:r>
                  <w:rPr>
                    <w:bCs/>
                    <w:lang w:val="en-IE" w:eastAsia="en-GB"/>
                  </w:rPr>
                  <w:t>Julian Siegl</w:t>
                </w:r>
              </w:p>
            </w:sdtContent>
          </w:sdt>
          <w:p w14:paraId="34CF737A" w14:textId="6BE87DC8" w:rsidR="00E21DBD" w:rsidRPr="0007110E" w:rsidRDefault="0018339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F8725F">
                  <w:rPr>
                    <w:bCs/>
                    <w:lang w:val="en-IE" w:eastAsia="en-GB"/>
                  </w:rPr>
                  <w:t>3</w:t>
                </w:r>
                <w:r w:rsidR="004F2C19" w:rsidRPr="004F2C19">
                  <w:rPr>
                    <w:bCs/>
                    <w:vertAlign w:val="superscript"/>
                    <w:lang w:val="en-IE" w:eastAsia="en-GB"/>
                  </w:rPr>
                  <w:t>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34119">
                  <w:rPr>
                    <w:bCs/>
                    <w:lang w:val="en-IE" w:eastAsia="en-GB"/>
                  </w:rPr>
                  <w:t>2025</w:t>
                </w:r>
              </w:sdtContent>
            </w:sdt>
          </w:p>
          <w:p w14:paraId="158DD156" w14:textId="1D7A2018" w:rsidR="00E21DBD" w:rsidRPr="0007110E" w:rsidRDefault="0018339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C6C6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C6C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01A347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540F05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8339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8339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18339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66254FC"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CFFFBA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F5869EB"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18339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0AC2E237" w14:textId="77777777" w:rsidR="00CC6C66" w:rsidRDefault="003E50A4" w:rsidP="00CC6C66">
      <w:pPr>
        <w:rPr>
          <w:b/>
          <w:bCs/>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574581222"/>
            <w:placeholder>
              <w:docPart w:val="CF7CBFF7850648CAB3B3D3C7C1FB265C"/>
            </w:placeholder>
          </w:sdtPr>
          <w:sdtEndPr/>
          <w:sdtContent>
            <w:p w14:paraId="3B3FC5DD" w14:textId="77777777" w:rsidR="00CD2AF7" w:rsidRDefault="00CD2AF7" w:rsidP="00CD2AF7">
              <w:pPr>
                <w:rPr>
                  <w:szCs w:val="24"/>
                  <w:lang w:val="en-US"/>
                </w:rPr>
              </w:pPr>
              <w:r>
                <w:rPr>
                  <w:szCs w:val="24"/>
                  <w:lang w:val="en-US"/>
                </w:rPr>
                <w:t>T</w:t>
              </w:r>
              <w:r w:rsidRPr="0089247E">
                <w:rPr>
                  <w:szCs w:val="24"/>
                  <w:lang w:val="en-US"/>
                </w:rPr>
                <w:t>he Directorate-General for Migration and Home Affairs (DG HOME)</w:t>
              </w:r>
              <w:r w:rsidRPr="00517621">
                <w:rPr>
                  <w:szCs w:val="24"/>
                  <w:lang w:val="en-US"/>
                </w:rPr>
                <w:t xml:space="preserve"> </w:t>
              </w:r>
              <w:r>
                <w:rPr>
                  <w:szCs w:val="24"/>
                  <w:lang w:val="en-US"/>
                </w:rPr>
                <w:t xml:space="preserve">develops and manages key policies to ensure an </w:t>
              </w:r>
              <w:r w:rsidRPr="00517621">
                <w:rPr>
                  <w:szCs w:val="24"/>
                  <w:lang w:val="en-US"/>
                </w:rPr>
                <w:t>open and secure Europe, where people can enjoy their rights and freedoms</w:t>
              </w:r>
              <w:r>
                <w:rPr>
                  <w:szCs w:val="24"/>
                  <w:lang w:val="en-US"/>
                </w:rPr>
                <w:t xml:space="preserve"> with a high level of security. </w:t>
              </w:r>
            </w:p>
            <w:p w14:paraId="18968F45" w14:textId="77777777" w:rsidR="00CD2AF7" w:rsidRDefault="00CD2AF7" w:rsidP="00CD2AF7">
              <w:pPr>
                <w:rPr>
                  <w:szCs w:val="24"/>
                  <w:lang w:val="en-US"/>
                </w:rPr>
              </w:pPr>
              <w:r w:rsidRPr="00AD0B62">
                <w:rPr>
                  <w:szCs w:val="24"/>
                  <w:lang w:val="en-US"/>
                </w:rPr>
                <w:t xml:space="preserve">The mission of Directorate D is to contribute to the Union's objective of providing a high level of security for European citizens and thus to the </w:t>
              </w:r>
              <w:r>
                <w:rPr>
                  <w:szCs w:val="24"/>
                  <w:lang w:val="en-US"/>
                </w:rPr>
                <w:t>a</w:t>
              </w:r>
              <w:r w:rsidRPr="00AD0B62">
                <w:rPr>
                  <w:szCs w:val="24"/>
                  <w:lang w:val="en-US"/>
                </w:rPr>
                <w:t xml:space="preserve">rea of justice, freedom and security. </w:t>
              </w:r>
              <w:r w:rsidRPr="00AD0B62">
                <w:rPr>
                  <w:szCs w:val="24"/>
                  <w:lang w:val="en-US"/>
                </w:rPr>
                <w:lastRenderedPageBreak/>
                <w:t xml:space="preserve">The Directorate defines the internal security component on the basis of the </w:t>
              </w:r>
              <w:r>
                <w:rPr>
                  <w:szCs w:val="24"/>
                  <w:lang w:val="en-US"/>
                </w:rPr>
                <w:t>ProtectEU</w:t>
              </w:r>
              <w:r w:rsidRPr="00AD0B62">
                <w:rPr>
                  <w:szCs w:val="24"/>
                  <w:lang w:val="en-US"/>
                </w:rPr>
                <w:t xml:space="preserve"> Strategy, is in charge of formulating and implementing relevant</w:t>
              </w:r>
              <w:r>
                <w:rPr>
                  <w:szCs w:val="24"/>
                  <w:lang w:val="en-US"/>
                </w:rPr>
                <w:t xml:space="preserve"> policies,</w:t>
              </w:r>
              <w:r w:rsidRPr="00AD0B62">
                <w:rPr>
                  <w:szCs w:val="24"/>
                  <w:lang w:val="en-US"/>
                </w:rPr>
                <w:t xml:space="preserve"> from best practices to legislation, in the fight against terrorism and radicalisation, cybercrime</w:t>
              </w:r>
              <w:r>
                <w:rPr>
                  <w:szCs w:val="24"/>
                  <w:lang w:val="en-US"/>
                </w:rPr>
                <w:t xml:space="preserve"> and</w:t>
              </w:r>
              <w:r w:rsidRPr="00AD0B62">
                <w:rPr>
                  <w:szCs w:val="24"/>
                  <w:lang w:val="en-US"/>
                </w:rPr>
                <w:t xml:space="preserve"> organised crime</w:t>
              </w:r>
              <w:r>
                <w:rPr>
                  <w:szCs w:val="24"/>
                  <w:lang w:val="en-US"/>
                </w:rPr>
                <w:t>,</w:t>
              </w:r>
              <w:r w:rsidRPr="00AD0B62">
                <w:rPr>
                  <w:szCs w:val="24"/>
                  <w:lang w:val="en-US"/>
                </w:rPr>
                <w:t xml:space="preserve"> promotes law enforcement cooperation at European level (incl. through </w:t>
              </w:r>
              <w:r>
                <w:rPr>
                  <w:szCs w:val="24"/>
                  <w:lang w:val="en-US"/>
                </w:rPr>
                <w:t>EUROPOL</w:t>
              </w:r>
              <w:r w:rsidRPr="00AD0B62">
                <w:rPr>
                  <w:szCs w:val="24"/>
                  <w:lang w:val="en-US"/>
                </w:rPr>
                <w:t xml:space="preserve"> and C</w:t>
              </w:r>
              <w:r>
                <w:rPr>
                  <w:szCs w:val="24"/>
                  <w:lang w:val="en-US"/>
                </w:rPr>
                <w:t>EPOL</w:t>
              </w:r>
              <w:r w:rsidRPr="00AD0B62">
                <w:rPr>
                  <w:szCs w:val="24"/>
                  <w:lang w:val="en-US"/>
                </w:rPr>
                <w:t>)</w:t>
              </w:r>
              <w:r>
                <w:rPr>
                  <w:szCs w:val="24"/>
                  <w:lang w:val="en-US"/>
                </w:rPr>
                <w:t>,</w:t>
              </w:r>
              <w:r w:rsidRPr="00AD0B62">
                <w:rPr>
                  <w:szCs w:val="24"/>
                  <w:lang w:val="en-US"/>
                </w:rPr>
                <w:t xml:space="preserve"> and defines the rules for access to information for law enforcement purposes. </w:t>
              </w:r>
            </w:p>
            <w:p w14:paraId="630317B1" w14:textId="77777777" w:rsidR="00CD2AF7" w:rsidRDefault="00CD2AF7" w:rsidP="00CD2AF7">
              <w:r>
                <w:rPr>
                  <w:szCs w:val="24"/>
                  <w:lang w:val="en-US"/>
                </w:rPr>
                <w:t xml:space="preserve">Unit HOME.D1, a team with around 22 staff members, </w:t>
              </w:r>
              <w:r>
                <w:t>has a steering role for cross-cutting and evolving policies on operational law enforcement cooperation and information exchange that are central to EU internal security and essential to support Member States in keeping citizens safe. Covering policy and law making, implementation and enforcement, operational support and international negotiations, the Unit’s portfolio constitutes a dynamic area of European integration that is close to national sovereignty.</w:t>
              </w:r>
            </w:p>
            <w:p w14:paraId="59DD0438" w14:textId="6CFE52E4" w:rsidR="00E21DBD" w:rsidRDefault="00CD2AF7" w:rsidP="002029E4">
              <w:pPr>
                <w:rPr>
                  <w:lang w:val="en-US" w:eastAsia="en-GB"/>
                </w:rPr>
              </w:pPr>
              <w:bookmarkStart w:id="3" w:name="_Hlk195085053"/>
              <w:r>
                <w:rPr>
                  <w:szCs w:val="24"/>
                  <w:lang w:val="en-US"/>
                </w:rPr>
                <w:t xml:space="preserve">The Unit plays a key role in the </w:t>
              </w:r>
              <w:r w:rsidRPr="005B502F">
                <w:rPr>
                  <w:szCs w:val="24"/>
                  <w:lang w:val="en-US"/>
                </w:rPr>
                <w:t>European Multidisciplinary Platform Against Criminal Threats</w:t>
              </w:r>
              <w:r>
                <w:rPr>
                  <w:szCs w:val="24"/>
                  <w:lang w:val="en-US"/>
                </w:rPr>
                <w:t xml:space="preserve"> (EMPACT), the flagship framework for coordinated actions to fight organised and serious international crime.</w:t>
              </w:r>
              <w:bookmarkEnd w:id="3"/>
              <w:r>
                <w:rPr>
                  <w:szCs w:val="24"/>
                  <w:lang w:val="en-US"/>
                </w:rPr>
                <w:t xml:space="preserve"> T</w:t>
              </w:r>
              <w:r w:rsidRPr="007167F1">
                <w:rPr>
                  <w:szCs w:val="24"/>
                  <w:lang w:val="en-US"/>
                </w:rPr>
                <w:t>he Unit is</w:t>
              </w:r>
              <w:r>
                <w:rPr>
                  <w:szCs w:val="24"/>
                  <w:lang w:val="en-US"/>
                </w:rPr>
                <w:t xml:space="preserve"> </w:t>
              </w:r>
              <w:r w:rsidRPr="007167F1">
                <w:rPr>
                  <w:szCs w:val="24"/>
                  <w:lang w:val="en-US"/>
                </w:rPr>
                <w:t xml:space="preserve">in charge of EUROPOL, the </w:t>
              </w:r>
              <w:r>
                <w:rPr>
                  <w:szCs w:val="24"/>
                  <w:lang w:val="en-US"/>
                </w:rPr>
                <w:t>European Union’s</w:t>
              </w:r>
              <w:r w:rsidRPr="007167F1">
                <w:rPr>
                  <w:szCs w:val="24"/>
                  <w:lang w:val="en-US"/>
                </w:rPr>
                <w:t xml:space="preserve"> flagship </w:t>
              </w:r>
              <w:r>
                <w:rPr>
                  <w:szCs w:val="24"/>
                  <w:lang w:val="en-US"/>
                </w:rPr>
                <w:t>a</w:t>
              </w:r>
              <w:r w:rsidRPr="007167F1">
                <w:rPr>
                  <w:szCs w:val="24"/>
                  <w:lang w:val="en-US"/>
                </w:rPr>
                <w:t xml:space="preserve">gency on </w:t>
              </w:r>
              <w:r>
                <w:rPr>
                  <w:szCs w:val="24"/>
                  <w:lang w:val="en-US"/>
                </w:rPr>
                <w:t xml:space="preserve">internal security, and </w:t>
              </w:r>
              <w:r w:rsidRPr="007167F1">
                <w:rPr>
                  <w:szCs w:val="24"/>
                  <w:lang w:val="en-US"/>
                </w:rPr>
                <w:t>CEPOL</w:t>
              </w:r>
              <w:r>
                <w:rPr>
                  <w:szCs w:val="24"/>
                  <w:lang w:val="en-US"/>
                </w:rPr>
                <w:t xml:space="preserve">, the European Union’s agency for law enforcement training. The Unit is also tasked to enhance </w:t>
              </w:r>
              <w:r w:rsidRPr="00A91CF8">
                <w:rPr>
                  <w:szCs w:val="24"/>
                  <w:lang w:val="en-US"/>
                </w:rPr>
                <w:t>cross-border operational law enforcement cooperation</w:t>
              </w:r>
              <w:r>
                <w:rPr>
                  <w:szCs w:val="24"/>
                  <w:lang w:val="en-US"/>
                </w:rPr>
                <w:t>, that is the ‘boots on the ground’ cooperation between Member States’ law enforcement authorities, including through the 2022 Council Recommendation on operational law enforcement cooperation. With information being a key asset to support Member States on internal security, the Unit is responsible for enhancing bilateral and multilateral information exchange – with the Prüm II Regulation, the Directive on information exchange and through Europol – as well as key instruments for the access to passenger data through the Passenger Name Record (PNR) Directive and the Regulations on Advance Passenger Information (API). Cutting across all these policies, the Unit is responsible for enhancing law enforcement cooperation with external partners outside of the Union and for</w:t>
              </w:r>
              <w:r w:rsidRPr="00D27B2E">
                <w:rPr>
                  <w:szCs w:val="24"/>
                  <w:lang w:val="en-US"/>
                </w:rPr>
                <w:t xml:space="preserve"> agreements with third countries </w:t>
              </w:r>
              <w:r>
                <w:rPr>
                  <w:szCs w:val="24"/>
                  <w:lang w:val="en-US"/>
                </w:rPr>
                <w:t>on</w:t>
              </w:r>
              <w:r w:rsidRPr="00D27B2E">
                <w:rPr>
                  <w:szCs w:val="24"/>
                  <w:lang w:val="en-US"/>
                </w:rPr>
                <w:t xml:space="preserve"> the exchange of personal data with EUROPOL and</w:t>
              </w:r>
              <w:r>
                <w:rPr>
                  <w:szCs w:val="24"/>
                  <w:lang w:val="en-US"/>
                </w:rPr>
                <w:t xml:space="preserve"> on</w:t>
              </w:r>
              <w:r w:rsidRPr="00D27B2E">
                <w:rPr>
                  <w:szCs w:val="24"/>
                  <w:lang w:val="en-US"/>
                </w:rPr>
                <w:t xml:space="preserve"> the transfer of PNR data</w:t>
              </w:r>
              <w:r>
                <w:rPr>
                  <w:szCs w:val="24"/>
                  <w:lang w:val="en-US"/>
                </w:rPr>
                <w:t>;</w:t>
              </w:r>
              <w:r w:rsidRPr="00D27B2E">
                <w:rPr>
                  <w:szCs w:val="24"/>
                  <w:lang w:val="en-US"/>
                </w:rPr>
                <w:t xml:space="preserve"> the</w:t>
              </w:r>
              <w:r>
                <w:rPr>
                  <w:szCs w:val="24"/>
                  <w:lang w:val="en-US"/>
                </w:rPr>
                <w:t xml:space="preserve"> Unit also has a</w:t>
              </w:r>
              <w:r w:rsidRPr="00D27B2E">
                <w:rPr>
                  <w:szCs w:val="24"/>
                  <w:lang w:val="en-US"/>
                </w:rPr>
                <w:t xml:space="preserve"> leading role for relations with Interpol.</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514B692E" w14:textId="471A6D05" w:rsidR="004C2894" w:rsidRPr="004C2894" w:rsidRDefault="00DE383F" w:rsidP="004C2894">
          <w:pPr>
            <w:rPr>
              <w:lang w:val="en-IE" w:eastAsia="en-GB"/>
            </w:rPr>
          </w:pPr>
          <w:r>
            <w:rPr>
              <w:lang w:val="en-US" w:eastAsia="en-GB"/>
            </w:rPr>
            <w:t xml:space="preserve">The </w:t>
          </w:r>
          <w:r w:rsidR="004C2894" w:rsidRPr="004C2894">
            <w:rPr>
              <w:lang w:eastAsia="en-GB"/>
            </w:rPr>
            <w:t>European Multidisciplinary Platform Against Criminal Threats (EMPACT) is an overarching EU instrument to address threats posed by organised and serious international crime. The Commission and the Member States are</w:t>
          </w:r>
          <w:r w:rsidR="00E53162">
            <w:rPr>
              <w:lang w:eastAsia="en-GB"/>
            </w:rPr>
            <w:t xml:space="preserve"> currently</w:t>
          </w:r>
          <w:r w:rsidR="004C2894" w:rsidRPr="004C2894">
            <w:rPr>
              <w:lang w:eastAsia="en-GB"/>
            </w:rPr>
            <w:t xml:space="preserve"> working together </w:t>
          </w:r>
          <w:r w:rsidR="004C2894" w:rsidRPr="004C2894">
            <w:rPr>
              <w:lang w:val="en-IE" w:eastAsia="en-GB"/>
            </w:rPr>
            <w:t xml:space="preserve">to further strengthen the EMPACT framework and maximise its potential, with better priority setting to enhance efficiency, streamline efforts and resources, and </w:t>
          </w:r>
          <w:r w:rsidR="00E53162">
            <w:rPr>
              <w:lang w:val="en-IE" w:eastAsia="en-GB"/>
            </w:rPr>
            <w:t xml:space="preserve">to </w:t>
          </w:r>
          <w:r w:rsidR="004C2894" w:rsidRPr="004C2894">
            <w:rPr>
              <w:lang w:val="en-IE" w:eastAsia="en-GB"/>
            </w:rPr>
            <w:t>further integrat</w:t>
          </w:r>
          <w:r w:rsidR="00E53162">
            <w:rPr>
              <w:lang w:val="en-IE" w:eastAsia="en-GB"/>
            </w:rPr>
            <w:t>e</w:t>
          </w:r>
          <w:r w:rsidR="004C2894" w:rsidRPr="004C2894">
            <w:rPr>
              <w:lang w:val="en-IE" w:eastAsia="en-GB"/>
            </w:rPr>
            <w:t xml:space="preserve"> EMPACT into the EU security architecture.</w:t>
          </w:r>
          <w:r w:rsidR="004C2894" w:rsidRPr="004C2894">
            <w:rPr>
              <w:lang w:eastAsia="en-GB"/>
            </w:rPr>
            <w:t xml:space="preserve"> We propose an interesting opportunity</w:t>
          </w:r>
          <w:r w:rsidR="004C2894" w:rsidRPr="004C2894">
            <w:rPr>
              <w:lang w:val="en-US" w:eastAsia="en-GB"/>
            </w:rPr>
            <w:t xml:space="preserve"> for the Seconded National Expert (SNE)</w:t>
          </w:r>
          <w:r w:rsidR="004C2894" w:rsidRPr="004C2894">
            <w:rPr>
              <w:lang w:eastAsia="en-GB"/>
            </w:rPr>
            <w:t xml:space="preserve"> to shape and steer the policy development related to EMPACT, especially in view of</w:t>
          </w:r>
          <w:r w:rsidR="00D52D5E">
            <w:rPr>
              <w:lang w:eastAsia="en-GB"/>
            </w:rPr>
            <w:t xml:space="preserve"> and during</w:t>
          </w:r>
          <w:r w:rsidR="004C2894" w:rsidRPr="004C2894">
            <w:rPr>
              <w:lang w:eastAsia="en-GB"/>
            </w:rPr>
            <w:t xml:space="preserve"> the upcoming EMPACT cycle 2026-2029. In this context, the</w:t>
          </w:r>
          <w:r w:rsidR="004C2894" w:rsidRPr="004C2894">
            <w:rPr>
              <w:lang w:val="en-US" w:eastAsia="en-GB"/>
            </w:rPr>
            <w:t xml:space="preserve"> SNE </w:t>
          </w:r>
          <w:r w:rsidR="004C2894" w:rsidRPr="004C2894">
            <w:rPr>
              <w:lang w:eastAsia="en-GB"/>
            </w:rPr>
            <w:t xml:space="preserve">will contribute </w:t>
          </w:r>
          <w:r w:rsidR="004C2894" w:rsidRPr="004C2894">
            <w:rPr>
              <w:lang w:val="en-US" w:eastAsia="en-GB"/>
            </w:rPr>
            <w:t xml:space="preserve">to </w:t>
          </w:r>
          <w:r>
            <w:rPr>
              <w:lang w:val="en-US" w:eastAsia="en-GB"/>
            </w:rPr>
            <w:t xml:space="preserve">the coordination and involvement of the Commission services in </w:t>
          </w:r>
          <w:r w:rsidR="004C2894" w:rsidRPr="004C2894">
            <w:rPr>
              <w:lang w:val="en-US" w:eastAsia="en-GB"/>
            </w:rPr>
            <w:t>the development</w:t>
          </w:r>
          <w:r>
            <w:rPr>
              <w:lang w:val="en-US" w:eastAsia="en-GB"/>
            </w:rPr>
            <w:t>, implementation</w:t>
          </w:r>
          <w:r w:rsidR="004C2894" w:rsidRPr="004C2894">
            <w:rPr>
              <w:lang w:val="en-US" w:eastAsia="en-GB"/>
            </w:rPr>
            <w:t xml:space="preserve"> and monitoring of the EMPACT operational action plans to tackle the EU crime priorities that will be determined by the Member States in mid-2025. </w:t>
          </w:r>
          <w:r w:rsidR="00D52D5E">
            <w:rPr>
              <w:lang w:val="en-US" w:eastAsia="en-GB"/>
            </w:rPr>
            <w:t>T</w:t>
          </w:r>
          <w:r w:rsidR="004C2894" w:rsidRPr="004C2894">
            <w:rPr>
              <w:lang w:val="en-US" w:eastAsia="en-GB"/>
            </w:rPr>
            <w:t xml:space="preserve">he SNE will </w:t>
          </w:r>
          <w:r w:rsidR="00894E42">
            <w:rPr>
              <w:lang w:val="en-US" w:eastAsia="en-GB"/>
            </w:rPr>
            <w:t xml:space="preserve">also </w:t>
          </w:r>
          <w:r w:rsidR="004C2894" w:rsidRPr="004C2894">
            <w:rPr>
              <w:lang w:val="en-US" w:eastAsia="en-GB"/>
            </w:rPr>
            <w:t xml:space="preserve">contribute to the </w:t>
          </w:r>
          <w:r w:rsidR="00D52D5E">
            <w:rPr>
              <w:lang w:val="en-US" w:eastAsia="en-GB"/>
            </w:rPr>
            <w:t xml:space="preserve">development and implementation of </w:t>
          </w:r>
          <w:r w:rsidR="004C2894" w:rsidRPr="004C2894">
            <w:rPr>
              <w:lang w:val="en-US" w:eastAsia="en-GB"/>
            </w:rPr>
            <w:t xml:space="preserve">the </w:t>
          </w:r>
          <w:r w:rsidR="00E53162">
            <w:rPr>
              <w:lang w:val="en-US" w:eastAsia="en-GB"/>
            </w:rPr>
            <w:t xml:space="preserve">Commission’s </w:t>
          </w:r>
          <w:r w:rsidR="004C2894" w:rsidRPr="004C2894">
            <w:rPr>
              <w:lang w:val="en-US" w:eastAsia="en-GB"/>
            </w:rPr>
            <w:t xml:space="preserve">financial support to </w:t>
          </w:r>
          <w:r w:rsidR="00D52D5E">
            <w:rPr>
              <w:lang w:val="en-US" w:eastAsia="en-GB"/>
            </w:rPr>
            <w:t>EMPACT activities</w:t>
          </w:r>
          <w:r w:rsidR="004C2894" w:rsidRPr="004C2894">
            <w:rPr>
              <w:lang w:val="en-US" w:eastAsia="en-GB"/>
            </w:rPr>
            <w:t xml:space="preserve"> (</w:t>
          </w:r>
          <w:r w:rsidR="00F71483">
            <w:rPr>
              <w:lang w:val="en-US" w:eastAsia="en-GB"/>
            </w:rPr>
            <w:t>e.g., through a</w:t>
          </w:r>
          <w:r w:rsidR="00F71483" w:rsidRPr="004C2894">
            <w:rPr>
              <w:lang w:val="en-US" w:eastAsia="en-GB"/>
            </w:rPr>
            <w:t xml:space="preserve"> </w:t>
          </w:r>
          <w:r w:rsidR="004C2894" w:rsidRPr="004C2894">
            <w:rPr>
              <w:lang w:val="en-US" w:eastAsia="en-GB"/>
            </w:rPr>
            <w:t>Union Action</w:t>
          </w:r>
          <w:r w:rsidR="00D52D5E">
            <w:rPr>
              <w:lang w:val="en-US" w:eastAsia="en-GB"/>
            </w:rPr>
            <w:t xml:space="preserve"> under the Internal Security Fund – ISF</w:t>
          </w:r>
          <w:r w:rsidR="004C2894" w:rsidRPr="004C2894">
            <w:rPr>
              <w:lang w:val="en-US" w:eastAsia="en-GB"/>
            </w:rPr>
            <w:t>).</w:t>
          </w:r>
          <w:r w:rsidR="00D52D5E">
            <w:rPr>
              <w:lang w:val="en-US" w:eastAsia="en-GB"/>
            </w:rPr>
            <w:t xml:space="preserve"> </w:t>
          </w:r>
          <w:r w:rsidR="00894E42">
            <w:rPr>
              <w:lang w:val="en-US" w:eastAsia="en-GB"/>
            </w:rPr>
            <w:t>T</w:t>
          </w:r>
          <w:r w:rsidR="00D52D5E">
            <w:rPr>
              <w:lang w:val="en-US" w:eastAsia="en-GB"/>
            </w:rPr>
            <w:t xml:space="preserve">he SNE will </w:t>
          </w:r>
          <w:r w:rsidR="00894E42">
            <w:rPr>
              <w:lang w:val="en-US" w:eastAsia="en-GB"/>
            </w:rPr>
            <w:t>work closely with the</w:t>
          </w:r>
          <w:r w:rsidR="006D3CD3">
            <w:rPr>
              <w:lang w:val="en-US" w:eastAsia="en-GB"/>
            </w:rPr>
            <w:t xml:space="preserve"> General Secretariat of the Council and with the</w:t>
          </w:r>
          <w:r w:rsidR="00894E42">
            <w:rPr>
              <w:lang w:val="en-US" w:eastAsia="en-GB"/>
            </w:rPr>
            <w:t xml:space="preserve"> JHA Agencies involved in EMPACT, in particular, Europol that provides administrative and operational support, CEPOL for the development of the </w:t>
          </w:r>
          <w:r w:rsidR="00894E42">
            <w:rPr>
              <w:lang w:val="en-US" w:eastAsia="en-GB"/>
            </w:rPr>
            <w:lastRenderedPageBreak/>
            <w:t>training portfolio, Frontex and Eurojust, for the involvement of the border guards and of the judicial authorities (etc.)</w:t>
          </w:r>
          <w:r w:rsidR="002B1D6E">
            <w:rPr>
              <w:lang w:val="en-US" w:eastAsia="en-GB"/>
            </w:rPr>
            <w:t>. The SNE will also</w:t>
          </w:r>
          <w:r w:rsidR="00894E42">
            <w:rPr>
              <w:lang w:val="en-US" w:eastAsia="en-GB"/>
            </w:rPr>
            <w:t xml:space="preserve"> </w:t>
          </w:r>
          <w:r w:rsidR="00D52D5E">
            <w:rPr>
              <w:lang w:val="en-US" w:eastAsia="en-GB"/>
            </w:rPr>
            <w:t xml:space="preserve">support </w:t>
          </w:r>
          <w:r w:rsidR="00D635DF" w:rsidRPr="00D635DF">
            <w:rPr>
              <w:lang w:val="en-US" w:eastAsia="en-GB"/>
            </w:rPr>
            <w:t xml:space="preserve">the competent Commission services </w:t>
          </w:r>
          <w:r w:rsidR="00D635DF">
            <w:rPr>
              <w:lang w:val="en-US" w:eastAsia="en-GB"/>
            </w:rPr>
            <w:t xml:space="preserve">to ensure the </w:t>
          </w:r>
          <w:r w:rsidR="00D52D5E" w:rsidRPr="00D52D5E">
            <w:rPr>
              <w:lang w:val="en-US" w:eastAsia="en-GB"/>
            </w:rPr>
            <w:t>growing</w:t>
          </w:r>
          <w:r w:rsidR="00D635DF">
            <w:rPr>
              <w:lang w:val="en-US" w:eastAsia="en-GB"/>
            </w:rPr>
            <w:t xml:space="preserve"> and targeted</w:t>
          </w:r>
          <w:r w:rsidR="00D52D5E" w:rsidRPr="00D52D5E">
            <w:rPr>
              <w:lang w:val="en-US" w:eastAsia="en-GB"/>
            </w:rPr>
            <w:t xml:space="preserve"> involvement of </w:t>
          </w:r>
          <w:r w:rsidR="00D52D5E">
            <w:rPr>
              <w:lang w:val="en-US" w:eastAsia="en-GB"/>
            </w:rPr>
            <w:t>non-EU</w:t>
          </w:r>
          <w:r w:rsidR="00D52D5E" w:rsidRPr="00D52D5E">
            <w:rPr>
              <w:lang w:val="en-US" w:eastAsia="en-GB"/>
            </w:rPr>
            <w:t xml:space="preserve"> countries in EMPACT</w:t>
          </w:r>
          <w:r w:rsidR="00D52D5E">
            <w:rPr>
              <w:lang w:val="en-US" w:eastAsia="en-GB"/>
            </w:rPr>
            <w:t>.</w:t>
          </w:r>
          <w:r w:rsidR="00D52D5E" w:rsidRPr="00D52D5E">
            <w:rPr>
              <w:lang w:eastAsia="en-GB"/>
            </w:rPr>
            <w:t xml:space="preserve"> </w:t>
          </w:r>
          <w:r w:rsidR="00BC4B31">
            <w:rPr>
              <w:lang w:eastAsia="en-GB"/>
            </w:rPr>
            <w:t xml:space="preserve">The SNE will also </w:t>
          </w:r>
          <w:r w:rsidR="00BC4B31">
            <w:rPr>
              <w:lang w:val="en-IE" w:eastAsia="en-GB"/>
            </w:rPr>
            <w:t>represent the Commission</w:t>
          </w:r>
          <w:r w:rsidR="00BC4B31" w:rsidRPr="004C2894">
            <w:rPr>
              <w:lang w:val="en-IE" w:eastAsia="en-GB"/>
            </w:rPr>
            <w:t xml:space="preserve"> </w:t>
          </w:r>
          <w:r w:rsidR="00BC4B31">
            <w:rPr>
              <w:lang w:val="en-IE" w:eastAsia="en-GB"/>
            </w:rPr>
            <w:t xml:space="preserve">at the </w:t>
          </w:r>
          <w:r w:rsidR="00BC4B31" w:rsidRPr="004C2894">
            <w:rPr>
              <w:lang w:val="en-IE" w:eastAsia="en-GB"/>
            </w:rPr>
            <w:t>National EMPACT Coordinators’ (NEC) meetings</w:t>
          </w:r>
          <w:r w:rsidR="00BC4B31">
            <w:rPr>
              <w:lang w:val="en-IE" w:eastAsia="en-GB"/>
            </w:rPr>
            <w:t xml:space="preserve"> and at the Support Group of the </w:t>
          </w:r>
          <w:r w:rsidR="00BC4B31" w:rsidRPr="004C2894">
            <w:rPr>
              <w:lang w:val="en-IE" w:eastAsia="en-GB"/>
            </w:rPr>
            <w:t>Standing Committee on Operational Cooperation on Internal Security (COSI</w:t>
          </w:r>
          <w:r w:rsidR="00BC4B31">
            <w:rPr>
              <w:lang w:val="en-IE" w:eastAsia="en-GB"/>
            </w:rPr>
            <w:t xml:space="preserve"> SG</w:t>
          </w:r>
          <w:r w:rsidR="00BC4B31" w:rsidRPr="004C2894">
            <w:rPr>
              <w:lang w:val="en-IE" w:eastAsia="en-GB"/>
            </w:rPr>
            <w:t>).</w:t>
          </w:r>
        </w:p>
        <w:p w14:paraId="78E28994" w14:textId="5050C06D" w:rsidR="00C04EDD" w:rsidRPr="00AF7D78" w:rsidRDefault="00C04EDD" w:rsidP="002029E4">
          <w:pPr>
            <w:rPr>
              <w:lang w:val="en-US" w:eastAsia="en-GB"/>
            </w:rPr>
          </w:pPr>
          <w:r w:rsidRPr="004C2894">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t>
          </w:r>
          <w:r w:rsidR="004D41AB" w:rsidRPr="004C2894">
            <w:rPr>
              <w:lang w:val="en-US" w:eastAsia="en-GB"/>
            </w:rPr>
            <w:t xml:space="preserve">on </w:t>
          </w:r>
          <w:r w:rsidRPr="004C2894">
            <w:rPr>
              <w:lang w:val="en-US" w:eastAsia="en-GB"/>
            </w:rPr>
            <w:t xml:space="preserve">files she/he would have had to deal with in her/his national administration in the two years preceding </w:t>
          </w:r>
          <w:r w:rsidR="00D27B2E" w:rsidRPr="004C2894">
            <w:rPr>
              <w:lang w:val="en-US" w:eastAsia="en-GB"/>
            </w:rPr>
            <w:t xml:space="preserve">her/his </w:t>
          </w:r>
          <w:r w:rsidRPr="004C2894">
            <w:rPr>
              <w:lang w:val="en-US" w:eastAsia="en-GB"/>
            </w:rPr>
            <w:t>entry into the Commission, or directly adjacent cases. In no case she/he shall represent the Commission in order to make commitments, financial or otherwise, or to negotiate on behalf of the Commission.</w:t>
          </w:r>
        </w:p>
      </w:sdtContent>
    </w:sdt>
    <w:p w14:paraId="433AC71A" w14:textId="77777777" w:rsidR="002B3CBF" w:rsidRPr="004C6A28" w:rsidRDefault="002B3CBF" w:rsidP="00994062">
      <w:pPr>
        <w:pStyle w:val="ListNumber"/>
        <w:numPr>
          <w:ilvl w:val="0"/>
          <w:numId w:val="0"/>
        </w:numPr>
        <w:ind w:left="709" w:hanging="709"/>
        <w:rPr>
          <w:b/>
          <w:bCs/>
          <w:lang w:val="en-US"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bookmarkStart w:id="4" w:name="_Hlk194940922" w:displacedByCustomXml="next"/>
    <w:sdt>
      <w:sdtPr>
        <w:rPr>
          <w:lang w:val="en-US" w:eastAsia="en-GB"/>
        </w:rPr>
        <w:id w:val="-209197804"/>
        <w:placeholder>
          <w:docPart w:val="D53C757808094631B3D30FCCF370CC97"/>
        </w:placeholder>
      </w:sdtPr>
      <w:sdtEndPr/>
      <w:sdtContent>
        <w:p w14:paraId="4FDD3A71" w14:textId="32E3B464" w:rsidR="004C2894" w:rsidRPr="004C6A28" w:rsidRDefault="004C2894" w:rsidP="002E40A9">
          <w:pPr>
            <w:rPr>
              <w:szCs w:val="24"/>
              <w:lang w:val="en-US"/>
            </w:rPr>
          </w:pPr>
          <w:r w:rsidRPr="004C2894">
            <w:rPr>
              <w:lang w:val="en-US" w:eastAsia="en-GB"/>
            </w:rPr>
            <w:t>We look for a motivated and committed colleague who is willing</w:t>
          </w:r>
          <w:r w:rsidR="00D617C9">
            <w:rPr>
              <w:lang w:val="en-US" w:eastAsia="en-GB"/>
            </w:rPr>
            <w:t xml:space="preserve"> and able</w:t>
          </w:r>
          <w:r w:rsidRPr="004C2894">
            <w:rPr>
              <w:lang w:val="en-US" w:eastAsia="en-GB"/>
            </w:rPr>
            <w:t xml:space="preserve"> to work in a dynamic area of EU policymaking where citizens expect the Union to deliver. The candidate should have a strong understanding of </w:t>
          </w:r>
          <w:r>
            <w:rPr>
              <w:lang w:val="en-US" w:eastAsia="en-GB"/>
            </w:rPr>
            <w:t xml:space="preserve">the functioning of the </w:t>
          </w:r>
          <w:r w:rsidRPr="004C2894">
            <w:rPr>
              <w:lang w:val="en-US" w:eastAsia="en-GB"/>
            </w:rPr>
            <w:t xml:space="preserve">EMPACT framework. Any </w:t>
          </w:r>
          <w:r w:rsidR="006502B9">
            <w:rPr>
              <w:lang w:val="en-US" w:eastAsia="en-GB"/>
            </w:rPr>
            <w:t>proven</w:t>
          </w:r>
          <w:r w:rsidR="00D617C9">
            <w:rPr>
              <w:lang w:val="en-US" w:eastAsia="en-GB"/>
            </w:rPr>
            <w:t xml:space="preserve"> </w:t>
          </w:r>
          <w:r w:rsidRPr="004C2894">
            <w:rPr>
              <w:lang w:val="en-US" w:eastAsia="en-GB"/>
            </w:rPr>
            <w:t xml:space="preserve">experience and knowledge related to the role of </w:t>
          </w:r>
          <w:r w:rsidR="003D0AB6">
            <w:rPr>
              <w:lang w:val="en-US" w:eastAsia="en-GB"/>
            </w:rPr>
            <w:t xml:space="preserve">the </w:t>
          </w:r>
          <w:r w:rsidRPr="004C2894">
            <w:rPr>
              <w:lang w:val="en-US" w:eastAsia="en-GB"/>
            </w:rPr>
            <w:t>National EMPACT Coordinator, (co)-drivership of operational action plan</w:t>
          </w:r>
          <w:r>
            <w:rPr>
              <w:lang w:val="en-US" w:eastAsia="en-GB"/>
            </w:rPr>
            <w:t>(</w:t>
          </w:r>
          <w:r w:rsidRPr="004C2894">
            <w:rPr>
              <w:lang w:val="en-US" w:eastAsia="en-GB"/>
            </w:rPr>
            <w:t>s</w:t>
          </w:r>
          <w:r>
            <w:rPr>
              <w:lang w:val="en-US" w:eastAsia="en-GB"/>
            </w:rPr>
            <w:t>)</w:t>
          </w:r>
          <w:r w:rsidRPr="004C2894">
            <w:rPr>
              <w:lang w:val="en-US" w:eastAsia="en-GB"/>
            </w:rPr>
            <w:t xml:space="preserve">, </w:t>
          </w:r>
          <w:r w:rsidR="006F0F33">
            <w:rPr>
              <w:lang w:val="en-US" w:eastAsia="en-GB"/>
            </w:rPr>
            <w:t>(co)</w:t>
          </w:r>
          <w:r w:rsidR="006F0F33" w:rsidRPr="004C2894">
            <w:rPr>
              <w:lang w:val="en-US" w:eastAsia="en-GB"/>
            </w:rPr>
            <w:t>lead</w:t>
          </w:r>
          <w:r w:rsidR="006F0F33">
            <w:rPr>
              <w:lang w:val="en-US" w:eastAsia="en-GB"/>
            </w:rPr>
            <w:t>ership</w:t>
          </w:r>
          <w:r w:rsidRPr="004C2894">
            <w:rPr>
              <w:lang w:val="en-US" w:eastAsia="en-GB"/>
            </w:rPr>
            <w:t>/participation in operational action</w:t>
          </w:r>
          <w:r>
            <w:rPr>
              <w:lang w:val="en-US" w:eastAsia="en-GB"/>
            </w:rPr>
            <w:t>(</w:t>
          </w:r>
          <w:r w:rsidRPr="004C2894">
            <w:rPr>
              <w:lang w:val="en-US" w:eastAsia="en-GB"/>
            </w:rPr>
            <w:t>s</w:t>
          </w:r>
          <w:r>
            <w:rPr>
              <w:lang w:val="en-US" w:eastAsia="en-GB"/>
            </w:rPr>
            <w:t>)</w:t>
          </w:r>
          <w:r w:rsidRPr="004C2894">
            <w:rPr>
              <w:lang w:val="en-US" w:eastAsia="en-GB"/>
            </w:rPr>
            <w:t>, coordination of common horizontal strategic goal</w:t>
          </w:r>
          <w:r>
            <w:rPr>
              <w:lang w:val="en-US" w:eastAsia="en-GB"/>
            </w:rPr>
            <w:t>(</w:t>
          </w:r>
          <w:r w:rsidRPr="004C2894">
            <w:rPr>
              <w:lang w:val="en-US" w:eastAsia="en-GB"/>
            </w:rPr>
            <w:t>s</w:t>
          </w:r>
          <w:r>
            <w:rPr>
              <w:lang w:val="en-US" w:eastAsia="en-GB"/>
            </w:rPr>
            <w:t>)</w:t>
          </w:r>
          <w:r w:rsidRPr="004C2894">
            <w:rPr>
              <w:lang w:val="en-US" w:eastAsia="en-GB"/>
            </w:rPr>
            <w:t xml:space="preserve"> </w:t>
          </w:r>
          <w:r>
            <w:rPr>
              <w:lang w:val="en-US" w:eastAsia="en-GB"/>
            </w:rPr>
            <w:t>would be a</w:t>
          </w:r>
          <w:r w:rsidR="00D96154">
            <w:rPr>
              <w:lang w:val="en-US" w:eastAsia="en-GB"/>
            </w:rPr>
            <w:t xml:space="preserve"> great</w:t>
          </w:r>
          <w:r>
            <w:rPr>
              <w:lang w:val="en-US" w:eastAsia="en-GB"/>
            </w:rPr>
            <w:t xml:space="preserve"> asset</w:t>
          </w:r>
          <w:r w:rsidRPr="004C2894">
            <w:rPr>
              <w:lang w:val="en-US" w:eastAsia="en-GB"/>
            </w:rPr>
            <w:t xml:space="preserve">. </w:t>
          </w:r>
          <w:r w:rsidR="00D617C9">
            <w:rPr>
              <w:lang w:val="en-US" w:eastAsia="en-GB"/>
            </w:rPr>
            <w:t xml:space="preserve">The candidate should </w:t>
          </w:r>
          <w:r w:rsidR="003A5869">
            <w:rPr>
              <w:lang w:val="en-US" w:eastAsia="en-GB"/>
            </w:rPr>
            <w:t>display</w:t>
          </w:r>
          <w:r w:rsidR="00D617C9">
            <w:rPr>
              <w:lang w:val="en-US" w:eastAsia="en-GB"/>
            </w:rPr>
            <w:t xml:space="preserve"> </w:t>
          </w:r>
          <w:r w:rsidR="006502B9">
            <w:rPr>
              <w:lang w:val="en-US" w:eastAsia="en-GB"/>
            </w:rPr>
            <w:t xml:space="preserve">professional </w:t>
          </w:r>
          <w:r w:rsidR="00D617C9">
            <w:rPr>
              <w:lang w:val="en-US" w:eastAsia="en-GB"/>
            </w:rPr>
            <w:t>operational experience and practice of the law enforcement cooperation on the ground</w:t>
          </w:r>
          <w:r w:rsidR="003A5869">
            <w:rPr>
              <w:lang w:val="en-US" w:eastAsia="en-GB"/>
            </w:rPr>
            <w:t xml:space="preserve">, </w:t>
          </w:r>
          <w:r w:rsidR="003A5869" w:rsidRPr="00CB4BE7">
            <w:rPr>
              <w:i/>
              <w:iCs/>
              <w:lang w:val="en-US" w:eastAsia="en-GB"/>
            </w:rPr>
            <w:t>i.e.</w:t>
          </w:r>
          <w:r w:rsidR="003A5869">
            <w:rPr>
              <w:lang w:val="en-US" w:eastAsia="en-GB"/>
            </w:rPr>
            <w:t xml:space="preserve">, participation in </w:t>
          </w:r>
          <w:r w:rsidR="00D617C9">
            <w:rPr>
              <w:lang w:val="en-US" w:eastAsia="en-GB"/>
            </w:rPr>
            <w:t>joint investigations</w:t>
          </w:r>
          <w:r w:rsidR="003A5869">
            <w:rPr>
              <w:lang w:val="en-US" w:eastAsia="en-GB"/>
            </w:rPr>
            <w:t>, task forces</w:t>
          </w:r>
          <w:r w:rsidR="00D617C9">
            <w:rPr>
              <w:lang w:val="en-US" w:eastAsia="en-GB"/>
            </w:rPr>
            <w:t xml:space="preserve">, </w:t>
          </w:r>
          <w:r w:rsidR="003A5869">
            <w:rPr>
              <w:lang w:val="en-US" w:eastAsia="en-GB"/>
            </w:rPr>
            <w:t xml:space="preserve">in </w:t>
          </w:r>
          <w:r w:rsidR="00D617C9">
            <w:rPr>
              <w:lang w:val="en-US" w:eastAsia="en-GB"/>
            </w:rPr>
            <w:t xml:space="preserve">cross-border surveillance and operations </w:t>
          </w:r>
          <w:r w:rsidR="003A5869">
            <w:rPr>
              <w:lang w:val="en-US" w:eastAsia="en-GB"/>
            </w:rPr>
            <w:t>(</w:t>
          </w:r>
          <w:r w:rsidR="00D617C9">
            <w:rPr>
              <w:lang w:val="en-US" w:eastAsia="en-GB"/>
            </w:rPr>
            <w:t xml:space="preserve">etc.) whether in the EMPACT framework and/or involving Europol, and/or in other </w:t>
          </w:r>
          <w:r w:rsidR="003A5869">
            <w:rPr>
              <w:lang w:val="en-US" w:eastAsia="en-GB"/>
            </w:rPr>
            <w:t xml:space="preserve">cooperation </w:t>
          </w:r>
          <w:r w:rsidR="00D617C9">
            <w:rPr>
              <w:lang w:val="en-US" w:eastAsia="en-GB"/>
            </w:rPr>
            <w:t xml:space="preserve">fora. </w:t>
          </w:r>
          <w:r w:rsidRPr="004C2894">
            <w:rPr>
              <w:lang w:val="en-US" w:eastAsia="en-GB"/>
            </w:rPr>
            <w:t>The candidate should have a strong sense of initiative, as well as a solutions-oriented and pragmatic attitude. Bringing together policy and operational experience in law enforcement cooperation, the candidate should be able to translate operational needs and operational best practices into EU policies and</w:t>
          </w:r>
          <w:r w:rsidR="002A2A61">
            <w:rPr>
              <w:lang w:val="en-US" w:eastAsia="en-GB"/>
            </w:rPr>
            <w:t xml:space="preserve"> reciprocally, be able to ensure the translation of EU polic</w:t>
          </w:r>
          <w:r w:rsidR="0094465F">
            <w:rPr>
              <w:lang w:val="en-US" w:eastAsia="en-GB"/>
            </w:rPr>
            <w:t>ies</w:t>
          </w:r>
          <w:r w:rsidR="002A2A61">
            <w:rPr>
              <w:lang w:val="en-US" w:eastAsia="en-GB"/>
            </w:rPr>
            <w:t xml:space="preserve"> into operational output</w:t>
          </w:r>
          <w:r w:rsidRPr="004C2894">
            <w:rPr>
              <w:lang w:val="en-US" w:eastAsia="en-GB"/>
            </w:rPr>
            <w:t>. Strong team spirit and the ability to contribute a positive and inspiring working environment are essential. The candidate should be able to communicate in a clear and structured way in English,</w:t>
          </w:r>
          <w:r w:rsidR="003A5869">
            <w:rPr>
              <w:lang w:val="en-US" w:eastAsia="en-GB"/>
            </w:rPr>
            <w:t xml:space="preserve"> including in front of large audiences,</w:t>
          </w:r>
          <w:r w:rsidRPr="004C2894">
            <w:rPr>
              <w:lang w:val="en-US" w:eastAsia="en-GB"/>
            </w:rPr>
            <w:t xml:space="preserve"> to </w:t>
          </w:r>
          <w:r w:rsidRPr="004C2894">
            <w:rPr>
              <w:lang w:val="en-IE" w:eastAsia="en-GB"/>
            </w:rPr>
            <w:t>engage successfully with different institutional stakeholders, possess strong organisational and coordination abilities</w:t>
          </w:r>
          <w:r w:rsidRPr="004C2894">
            <w:rPr>
              <w:lang w:val="en-US" w:eastAsia="en-GB"/>
            </w:rPr>
            <w:t xml:space="preserve"> and have solid drafting skills.</w:t>
          </w:r>
        </w:p>
      </w:sdtContent>
    </w:sdt>
    <w:bookmarkEnd w:id="2"/>
    <w:bookmarkEnd w:id="4"/>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759249E3"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0AFFA405"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48BFB0B"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C42E104"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CB15B" w14:textId="77777777" w:rsidR="00244B47" w:rsidRDefault="00244B47">
      <w:pPr>
        <w:spacing w:after="0"/>
      </w:pPr>
      <w:r>
        <w:separator/>
      </w:r>
    </w:p>
  </w:endnote>
  <w:endnote w:type="continuationSeparator" w:id="0">
    <w:p w14:paraId="68DF3C77" w14:textId="77777777" w:rsidR="00244B47" w:rsidRDefault="00244B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5518E" w14:textId="77777777" w:rsidR="00244B47" w:rsidRDefault="00244B47">
      <w:pPr>
        <w:spacing w:after="0"/>
      </w:pPr>
      <w:r>
        <w:separator/>
      </w:r>
    </w:p>
  </w:footnote>
  <w:footnote w:type="continuationSeparator" w:id="0">
    <w:p w14:paraId="2579F84D" w14:textId="77777777" w:rsidR="00244B47" w:rsidRDefault="00244B4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85F03"/>
    <w:rsid w:val="00092BCA"/>
    <w:rsid w:val="000A4668"/>
    <w:rsid w:val="000C2FC1"/>
    <w:rsid w:val="000D129C"/>
    <w:rsid w:val="000F371B"/>
    <w:rsid w:val="000F4CD5"/>
    <w:rsid w:val="000F63C2"/>
    <w:rsid w:val="00111AB6"/>
    <w:rsid w:val="001163B8"/>
    <w:rsid w:val="00172687"/>
    <w:rsid w:val="001801BE"/>
    <w:rsid w:val="00183398"/>
    <w:rsid w:val="001A4B0C"/>
    <w:rsid w:val="001D0A81"/>
    <w:rsid w:val="001D3A1F"/>
    <w:rsid w:val="002029E4"/>
    <w:rsid w:val="002109E6"/>
    <w:rsid w:val="00244B47"/>
    <w:rsid w:val="00252050"/>
    <w:rsid w:val="002935CC"/>
    <w:rsid w:val="002A2A61"/>
    <w:rsid w:val="002B1D6E"/>
    <w:rsid w:val="002B3CBF"/>
    <w:rsid w:val="002C13C3"/>
    <w:rsid w:val="002C49D0"/>
    <w:rsid w:val="002E40A9"/>
    <w:rsid w:val="002F4C38"/>
    <w:rsid w:val="00394447"/>
    <w:rsid w:val="003A5869"/>
    <w:rsid w:val="003D0AB6"/>
    <w:rsid w:val="003E50A4"/>
    <w:rsid w:val="00401F31"/>
    <w:rsid w:val="0040388A"/>
    <w:rsid w:val="004042E5"/>
    <w:rsid w:val="00431778"/>
    <w:rsid w:val="00435A72"/>
    <w:rsid w:val="00454CC7"/>
    <w:rsid w:val="00464195"/>
    <w:rsid w:val="004751BD"/>
    <w:rsid w:val="00476034"/>
    <w:rsid w:val="004874D1"/>
    <w:rsid w:val="00492B51"/>
    <w:rsid w:val="004B2A5A"/>
    <w:rsid w:val="004C2894"/>
    <w:rsid w:val="004C6A28"/>
    <w:rsid w:val="004D41AB"/>
    <w:rsid w:val="004E56ED"/>
    <w:rsid w:val="004F1BA4"/>
    <w:rsid w:val="004F2C19"/>
    <w:rsid w:val="004F3EEF"/>
    <w:rsid w:val="005168AD"/>
    <w:rsid w:val="0058240F"/>
    <w:rsid w:val="00592CD5"/>
    <w:rsid w:val="005B3EE2"/>
    <w:rsid w:val="005C0F56"/>
    <w:rsid w:val="005D1B85"/>
    <w:rsid w:val="006409B5"/>
    <w:rsid w:val="006502B9"/>
    <w:rsid w:val="00665583"/>
    <w:rsid w:val="00673D7A"/>
    <w:rsid w:val="00685745"/>
    <w:rsid w:val="00693BC6"/>
    <w:rsid w:val="00696070"/>
    <w:rsid w:val="00696BE3"/>
    <w:rsid w:val="006977C2"/>
    <w:rsid w:val="006C6A72"/>
    <w:rsid w:val="006D3CD3"/>
    <w:rsid w:val="006F0F33"/>
    <w:rsid w:val="0071692A"/>
    <w:rsid w:val="007E531E"/>
    <w:rsid w:val="007F02AC"/>
    <w:rsid w:val="007F7012"/>
    <w:rsid w:val="0083404E"/>
    <w:rsid w:val="00862151"/>
    <w:rsid w:val="00894E42"/>
    <w:rsid w:val="008B491E"/>
    <w:rsid w:val="008D02B7"/>
    <w:rsid w:val="008F0B52"/>
    <w:rsid w:val="008F4BA9"/>
    <w:rsid w:val="0094465F"/>
    <w:rsid w:val="00976565"/>
    <w:rsid w:val="009875CC"/>
    <w:rsid w:val="00994062"/>
    <w:rsid w:val="00996CC6"/>
    <w:rsid w:val="009A1EA0"/>
    <w:rsid w:val="009A2F00"/>
    <w:rsid w:val="009B4B6D"/>
    <w:rsid w:val="009C5E27"/>
    <w:rsid w:val="009E2FC5"/>
    <w:rsid w:val="00A01FE2"/>
    <w:rsid w:val="00A033AD"/>
    <w:rsid w:val="00A30343"/>
    <w:rsid w:val="00A34119"/>
    <w:rsid w:val="00A37515"/>
    <w:rsid w:val="00A86881"/>
    <w:rsid w:val="00AB11A5"/>
    <w:rsid w:val="00AB2CEA"/>
    <w:rsid w:val="00AF6424"/>
    <w:rsid w:val="00B06D12"/>
    <w:rsid w:val="00B24CC5"/>
    <w:rsid w:val="00B315CE"/>
    <w:rsid w:val="00B3644B"/>
    <w:rsid w:val="00B45D2A"/>
    <w:rsid w:val="00B65513"/>
    <w:rsid w:val="00B73F08"/>
    <w:rsid w:val="00B8014C"/>
    <w:rsid w:val="00BC4B31"/>
    <w:rsid w:val="00BF4753"/>
    <w:rsid w:val="00C04EDD"/>
    <w:rsid w:val="00C06724"/>
    <w:rsid w:val="00C25511"/>
    <w:rsid w:val="00C30619"/>
    <w:rsid w:val="00C3254D"/>
    <w:rsid w:val="00C504C7"/>
    <w:rsid w:val="00C75BA4"/>
    <w:rsid w:val="00C84E30"/>
    <w:rsid w:val="00CA6611"/>
    <w:rsid w:val="00CB4BE7"/>
    <w:rsid w:val="00CB5B61"/>
    <w:rsid w:val="00CC6C66"/>
    <w:rsid w:val="00CD2AF7"/>
    <w:rsid w:val="00CD2C5A"/>
    <w:rsid w:val="00CD4939"/>
    <w:rsid w:val="00D0015C"/>
    <w:rsid w:val="00D03CF4"/>
    <w:rsid w:val="00D27B2E"/>
    <w:rsid w:val="00D52D5E"/>
    <w:rsid w:val="00D53D0A"/>
    <w:rsid w:val="00D617C9"/>
    <w:rsid w:val="00D635DF"/>
    <w:rsid w:val="00D67088"/>
    <w:rsid w:val="00D7090C"/>
    <w:rsid w:val="00D84D53"/>
    <w:rsid w:val="00D96154"/>
    <w:rsid w:val="00D96984"/>
    <w:rsid w:val="00DD41ED"/>
    <w:rsid w:val="00DD54F6"/>
    <w:rsid w:val="00DD5975"/>
    <w:rsid w:val="00DE383F"/>
    <w:rsid w:val="00DF1E49"/>
    <w:rsid w:val="00E21DBD"/>
    <w:rsid w:val="00E342CB"/>
    <w:rsid w:val="00E37D2A"/>
    <w:rsid w:val="00E41704"/>
    <w:rsid w:val="00E44D7F"/>
    <w:rsid w:val="00E53162"/>
    <w:rsid w:val="00E66583"/>
    <w:rsid w:val="00E75536"/>
    <w:rsid w:val="00E82667"/>
    <w:rsid w:val="00E84FE8"/>
    <w:rsid w:val="00E9681A"/>
    <w:rsid w:val="00EA230E"/>
    <w:rsid w:val="00EB3147"/>
    <w:rsid w:val="00F123FD"/>
    <w:rsid w:val="00F4683D"/>
    <w:rsid w:val="00F62B6F"/>
    <w:rsid w:val="00F6462F"/>
    <w:rsid w:val="00F71483"/>
    <w:rsid w:val="00F72113"/>
    <w:rsid w:val="00F8725F"/>
    <w:rsid w:val="00F91B73"/>
    <w:rsid w:val="00F93413"/>
    <w:rsid w:val="00FD405A"/>
    <w:rsid w:val="00FD6036"/>
    <w:rsid w:val="00FD740F"/>
    <w:rsid w:val="10AA63A8"/>
    <w:rsid w:val="491F9795"/>
    <w:rsid w:val="653D0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D27B2E"/>
    <w:rPr>
      <w:sz w:val="16"/>
      <w:szCs w:val="16"/>
    </w:rPr>
  </w:style>
  <w:style w:type="paragraph" w:styleId="CommentText">
    <w:name w:val="annotation text"/>
    <w:basedOn w:val="Normal"/>
    <w:link w:val="CommentTextChar"/>
    <w:semiHidden/>
    <w:locked/>
    <w:rsid w:val="00D27B2E"/>
    <w:rPr>
      <w:sz w:val="20"/>
    </w:rPr>
  </w:style>
  <w:style w:type="character" w:customStyle="1" w:styleId="CommentTextChar">
    <w:name w:val="Comment Text Char"/>
    <w:basedOn w:val="DefaultParagraphFont"/>
    <w:link w:val="CommentText"/>
    <w:semiHidden/>
    <w:rsid w:val="00D27B2E"/>
    <w:rPr>
      <w:sz w:val="20"/>
    </w:rPr>
  </w:style>
  <w:style w:type="paragraph" w:styleId="CommentSubject">
    <w:name w:val="annotation subject"/>
    <w:basedOn w:val="CommentText"/>
    <w:next w:val="CommentText"/>
    <w:link w:val="CommentSubjectChar"/>
    <w:semiHidden/>
    <w:locked/>
    <w:rsid w:val="00D27B2E"/>
    <w:rPr>
      <w:b/>
      <w:bCs/>
    </w:rPr>
  </w:style>
  <w:style w:type="character" w:customStyle="1" w:styleId="CommentSubjectChar">
    <w:name w:val="Comment Subject Char"/>
    <w:basedOn w:val="CommentTextChar"/>
    <w:link w:val="CommentSubject"/>
    <w:semiHidden/>
    <w:rsid w:val="00D27B2E"/>
    <w:rPr>
      <w:b/>
      <w:bCs/>
      <w:sz w:val="20"/>
    </w:rPr>
  </w:style>
  <w:style w:type="character" w:styleId="UnresolvedMention">
    <w:name w:val="Unresolved Mention"/>
    <w:basedOn w:val="DefaultParagraphFont"/>
    <w:semiHidden/>
    <w:locked/>
    <w:rsid w:val="005B3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89524">
      <w:bodyDiv w:val="1"/>
      <w:marLeft w:val="0"/>
      <w:marRight w:val="0"/>
      <w:marTop w:val="0"/>
      <w:marBottom w:val="0"/>
      <w:divBdr>
        <w:top w:val="none" w:sz="0" w:space="0" w:color="auto"/>
        <w:left w:val="none" w:sz="0" w:space="0" w:color="auto"/>
        <w:bottom w:val="none" w:sz="0" w:space="0" w:color="auto"/>
        <w:right w:val="none" w:sz="0" w:space="0" w:color="auto"/>
      </w:divBdr>
    </w:div>
    <w:div w:id="1330328554">
      <w:bodyDiv w:val="1"/>
      <w:marLeft w:val="0"/>
      <w:marRight w:val="0"/>
      <w:marTop w:val="0"/>
      <w:marBottom w:val="0"/>
      <w:divBdr>
        <w:top w:val="none" w:sz="0" w:space="0" w:color="auto"/>
        <w:left w:val="none" w:sz="0" w:space="0" w:color="auto"/>
        <w:bottom w:val="none" w:sz="0" w:space="0" w:color="auto"/>
        <w:right w:val="none" w:sz="0" w:space="0" w:color="auto"/>
      </w:divBdr>
    </w:div>
    <w:div w:id="1521621592">
      <w:bodyDiv w:val="1"/>
      <w:marLeft w:val="0"/>
      <w:marRight w:val="0"/>
      <w:marTop w:val="0"/>
      <w:marBottom w:val="0"/>
      <w:divBdr>
        <w:top w:val="none" w:sz="0" w:space="0" w:color="auto"/>
        <w:left w:val="none" w:sz="0" w:space="0" w:color="auto"/>
        <w:bottom w:val="none" w:sz="0" w:space="0" w:color="auto"/>
        <w:right w:val="none" w:sz="0" w:space="0" w:color="auto"/>
      </w:divBdr>
    </w:div>
    <w:div w:id="1940596744">
      <w:bodyDiv w:val="1"/>
      <w:marLeft w:val="0"/>
      <w:marRight w:val="0"/>
      <w:marTop w:val="0"/>
      <w:marBottom w:val="0"/>
      <w:divBdr>
        <w:top w:val="none" w:sz="0" w:space="0" w:color="auto"/>
        <w:left w:val="none" w:sz="0" w:space="0" w:color="auto"/>
        <w:bottom w:val="none" w:sz="0" w:space="0" w:color="auto"/>
        <w:right w:val="none" w:sz="0" w:space="0" w:color="auto"/>
      </w:divBdr>
    </w:div>
    <w:div w:id="199452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CF7CBFF7850648CAB3B3D3C7C1FB265C"/>
        <w:category>
          <w:name w:val="General"/>
          <w:gallery w:val="placeholder"/>
        </w:category>
        <w:types>
          <w:type w:val="bbPlcHdr"/>
        </w:types>
        <w:behaviors>
          <w:behavior w:val="content"/>
        </w:behaviors>
        <w:guid w:val="{4A9355C0-E8E6-492F-80C9-60BFC472AFD9}"/>
      </w:docPartPr>
      <w:docPartBody>
        <w:p w:rsidR="002B3135" w:rsidRDefault="002B3135" w:rsidP="002B3135">
          <w:pPr>
            <w:pStyle w:val="CF7CBFF7850648CAB3B3D3C7C1FB265C"/>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935CC"/>
    <w:rsid w:val="002B3135"/>
    <w:rsid w:val="00416B25"/>
    <w:rsid w:val="004E56ED"/>
    <w:rsid w:val="006212B2"/>
    <w:rsid w:val="006F0611"/>
    <w:rsid w:val="007F7378"/>
    <w:rsid w:val="00873C60"/>
    <w:rsid w:val="00893390"/>
    <w:rsid w:val="00894A0C"/>
    <w:rsid w:val="008B491E"/>
    <w:rsid w:val="009875CC"/>
    <w:rsid w:val="009A12CB"/>
    <w:rsid w:val="009B4B6D"/>
    <w:rsid w:val="009E2FC5"/>
    <w:rsid w:val="00AB11A5"/>
    <w:rsid w:val="00C84E30"/>
    <w:rsid w:val="00CA527C"/>
    <w:rsid w:val="00D374C1"/>
    <w:rsid w:val="00D53D0A"/>
    <w:rsid w:val="00EB683A"/>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B313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CF7CBFF7850648CAB3B3D3C7C1FB265C">
    <w:name w:val="CF7CBFF7850648CAB3B3D3C7C1FB265C"/>
    <w:rsid w:val="002B3135"/>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F56AE35A-A4C1-488B-8A80-41955AE84979}">
  <ds:schemaRefs>
    <ds:schemaRef ds:uri="e0757b53-df10-4b98-9811-094c4c3e23a8"/>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7dc56ad8-af56-4287-9cc0-c0ab760eaf3d"/>
    <ds:schemaRef ds:uri="http://purl.org/dc/dcmitype/"/>
    <ds:schemaRef ds:uri="30c666ed-fe46-43d6-bf30-6de2567680e6"/>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B531D04E-E0EF-4B77-ACC5-BD311166A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1710</Words>
  <Characters>9747</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2024-11-11T06:44:00Z</cp:lastPrinted>
  <dcterms:created xsi:type="dcterms:W3CDTF">2025-04-10T07:52:00Z</dcterms:created>
  <dcterms:modified xsi:type="dcterms:W3CDTF">2025-04-11T16:06:00Z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