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64B6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A932CE9" w:rsidR="00B65513" w:rsidRPr="0007110E" w:rsidRDefault="00F214B8" w:rsidP="00E82667">
                <w:pPr>
                  <w:tabs>
                    <w:tab w:val="left" w:pos="426"/>
                  </w:tabs>
                  <w:spacing w:before="120"/>
                  <w:rPr>
                    <w:bCs/>
                    <w:lang w:val="en-IE" w:eastAsia="en-GB"/>
                  </w:rPr>
                </w:pPr>
                <w:r>
                  <w:rPr>
                    <w:bCs/>
                    <w:lang w:val="en-IE" w:eastAsia="en-GB"/>
                  </w:rPr>
                  <w:t>FPI.6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325E867" w:rsidR="00D96984" w:rsidRPr="0007110E" w:rsidRDefault="00F214B8" w:rsidP="00E82667">
                <w:pPr>
                  <w:tabs>
                    <w:tab w:val="left" w:pos="426"/>
                  </w:tabs>
                  <w:spacing w:before="120"/>
                  <w:rPr>
                    <w:bCs/>
                    <w:lang w:val="en-IE" w:eastAsia="en-GB"/>
                  </w:rPr>
                </w:pPr>
                <w:r>
                  <w:rPr>
                    <w:bCs/>
                    <w:lang w:val="en-IE" w:eastAsia="en-GB"/>
                  </w:rPr>
                  <w:t>74067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3D1EE4C" w:rsidR="00E21DBD" w:rsidRPr="0007110E" w:rsidRDefault="00DB4247" w:rsidP="00E82667">
                <w:pPr>
                  <w:tabs>
                    <w:tab w:val="left" w:pos="426"/>
                  </w:tabs>
                  <w:spacing w:before="120"/>
                  <w:rPr>
                    <w:bCs/>
                    <w:lang w:val="en-IE" w:eastAsia="en-GB"/>
                  </w:rPr>
                </w:pPr>
                <w:r>
                  <w:rPr>
                    <w:bCs/>
                    <w:lang w:val="en-IE" w:eastAsia="en-GB"/>
                  </w:rPr>
                  <w:t xml:space="preserve">Ms </w:t>
                </w:r>
                <w:r w:rsidR="00F214B8">
                  <w:rPr>
                    <w:bCs/>
                    <w:lang w:val="en-IE" w:eastAsia="en-GB"/>
                  </w:rPr>
                  <w:t>Heike Gerstbrein</w:t>
                </w:r>
              </w:p>
            </w:sdtContent>
          </w:sdt>
          <w:p w14:paraId="34CF737A" w14:textId="7E51CB91" w:rsidR="00E21DBD" w:rsidRPr="0007110E" w:rsidRDefault="00730ED6" w:rsidP="00E82667">
            <w:pPr>
              <w:tabs>
                <w:tab w:val="left" w:pos="426"/>
              </w:tabs>
              <w:contextualSpacing/>
              <w:rPr>
                <w:bCs/>
                <w:lang w:val="en-IE" w:eastAsia="en-GB"/>
              </w:rPr>
            </w:pPr>
            <w:r>
              <w:rPr>
                <w:bCs/>
                <w:lang w:val="en-IE" w:eastAsia="en-GB"/>
              </w:rPr>
              <w:t>16/10/</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314D23C5" w:rsidR="00E21DBD" w:rsidRPr="0007110E" w:rsidRDefault="00764B6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B226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B226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8AD6FA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0E6D9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64B6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64B6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64B6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07F51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4F3FD0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B4CAFB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764B60">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imes New Roman" w:eastAsia="Times New Roman" w:hAnsi="Times New Roman" w:cs="Times New Roman"/>
          <w:sz w:val="24"/>
          <w:lang w:val="en-US" w:eastAsia="en-GB"/>
        </w:rPr>
        <w:id w:val="1822233941"/>
        <w:placeholder>
          <w:docPart w:val="A1D7C4E93E5D41968C9784C962AACA55"/>
        </w:placeholder>
      </w:sdtPr>
      <w:sdtEndPr/>
      <w:sdtContent>
        <w:p w14:paraId="40AE869F"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The core business of the European Commission’s Service for Foreign Policy Instruments (FPI) is to put EU foreign policy into action – fast and flexibly – in a policy-driven approach. The Service deals with the regulatory and financial aspects of EU foreign policy. It acts as first responder to foreign policy needs and opportunities, focusing on conflict prevention and peace as well as on leveraging the EU’s influence in the world. It also supports initiatives on global, trans-regional and emerging threats and the Service </w:t>
          </w:r>
          <w:r w:rsidRPr="00525165">
            <w:rPr>
              <w:rStyle w:val="Bodytext1"/>
              <w:rFonts w:ascii="Times New Roman" w:hAnsi="Times New Roman" w:cs="Times New Roman"/>
              <w:sz w:val="24"/>
              <w:szCs w:val="24"/>
            </w:rPr>
            <w:lastRenderedPageBreak/>
            <w:t>acts as administrator of the European Peace Facility in relation to assistance measures with military and defence implications.</w:t>
          </w:r>
        </w:p>
        <w:p w14:paraId="026F5709" w14:textId="77777777" w:rsidR="008D50E9" w:rsidRPr="00525165" w:rsidRDefault="008D50E9" w:rsidP="008D50E9">
          <w:pPr>
            <w:pStyle w:val="Bodytext10"/>
            <w:rPr>
              <w:rStyle w:val="Bodytext1"/>
              <w:rFonts w:ascii="Times New Roman" w:hAnsi="Times New Roman" w:cs="Times New Roman"/>
              <w:sz w:val="24"/>
              <w:szCs w:val="24"/>
            </w:rPr>
          </w:pPr>
        </w:p>
        <w:p w14:paraId="046A9C83"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The Service plays a crucial role in translating the European Commission’s political priorities into external action, in line with the EU’s Global Strategy for Foreign and Security Policy.  </w:t>
          </w:r>
        </w:p>
        <w:p w14:paraId="0902EF77" w14:textId="77777777" w:rsidR="008D50E9" w:rsidRPr="00525165" w:rsidRDefault="008D50E9" w:rsidP="008D50E9">
          <w:pPr>
            <w:pStyle w:val="Bodytext10"/>
            <w:rPr>
              <w:rStyle w:val="Bodytext1"/>
              <w:rFonts w:ascii="Times New Roman" w:hAnsi="Times New Roman" w:cs="Times New Roman"/>
              <w:sz w:val="24"/>
              <w:szCs w:val="24"/>
            </w:rPr>
          </w:pPr>
        </w:p>
        <w:p w14:paraId="50A9503B" w14:textId="65BDA2A2"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The Service reports directly to the H</w:t>
          </w:r>
          <w:r w:rsidR="007D04CF" w:rsidRPr="00525165">
            <w:rPr>
              <w:rStyle w:val="Bodytext1"/>
              <w:rFonts w:ascii="Times New Roman" w:hAnsi="Times New Roman" w:cs="Times New Roman"/>
              <w:sz w:val="24"/>
              <w:szCs w:val="24"/>
            </w:rPr>
            <w:t>igh Representative for Foreign Affairs and Security Policy / Vice-President of the European Commission</w:t>
          </w:r>
          <w:r w:rsidRPr="00525165">
            <w:rPr>
              <w:rStyle w:val="Bodytext1"/>
              <w:rFonts w:ascii="Times New Roman" w:hAnsi="Times New Roman" w:cs="Times New Roman"/>
              <w:sz w:val="24"/>
              <w:szCs w:val="24"/>
            </w:rPr>
            <w:t xml:space="preserve">. The Service works in close cooperation with the other Commission services, as well as with the European External Action Service (EEAS), both in headquarters and in delegations.  </w:t>
          </w:r>
        </w:p>
        <w:p w14:paraId="0A77D83B" w14:textId="77777777" w:rsidR="008D50E9" w:rsidRPr="00525165" w:rsidRDefault="008D50E9" w:rsidP="008D50E9">
          <w:pPr>
            <w:pStyle w:val="Bodytext10"/>
            <w:rPr>
              <w:rStyle w:val="Bodytext1"/>
              <w:rFonts w:ascii="Times New Roman" w:hAnsi="Times New Roman" w:cs="Times New Roman"/>
              <w:sz w:val="24"/>
              <w:szCs w:val="24"/>
            </w:rPr>
          </w:pPr>
        </w:p>
        <w:p w14:paraId="32AF187D"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Within the Service for Foreign Policy Instruments, FPI.6 works closely with the European External Action Service to implement actions financed under the Common Foreign and Security Policy (CFSP) budget, and for financing and preparing Election Observations Missions (EOM) under the Neighbourhood, Development and International Cooperation Instrument (NDICI). </w:t>
          </w:r>
        </w:p>
        <w:p w14:paraId="024B5113" w14:textId="77777777" w:rsidR="008D50E9" w:rsidRPr="00525165" w:rsidRDefault="008D50E9" w:rsidP="008D50E9">
          <w:pPr>
            <w:pStyle w:val="Bodytext10"/>
            <w:rPr>
              <w:rStyle w:val="Bodytext1"/>
              <w:rFonts w:ascii="Times New Roman" w:hAnsi="Times New Roman" w:cs="Times New Roman"/>
              <w:sz w:val="24"/>
              <w:szCs w:val="24"/>
            </w:rPr>
          </w:pPr>
        </w:p>
        <w:p w14:paraId="1E71FB54"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In particular, the Unit sets up and manages the implementation of CFSP/CSDP civilian crisis management operations worldwide, such as the monitoring mission in Georgia, the rule of law mission in Kosovo, and the advisory mission in Iraq. It also contracts for, and provides support to, EU Special Representatives appointed by the Council. </w:t>
          </w:r>
        </w:p>
        <w:p w14:paraId="15C38C8E" w14:textId="77777777" w:rsidR="008D50E9" w:rsidRPr="00525165" w:rsidRDefault="008D50E9" w:rsidP="008D50E9">
          <w:pPr>
            <w:pStyle w:val="Bodytext10"/>
            <w:rPr>
              <w:rStyle w:val="Bodytext1"/>
              <w:rFonts w:ascii="Times New Roman" w:hAnsi="Times New Roman" w:cs="Times New Roman"/>
              <w:sz w:val="24"/>
              <w:szCs w:val="24"/>
            </w:rPr>
          </w:pPr>
        </w:p>
        <w:p w14:paraId="09F3CF33"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The Unit manages projects in the field of non-proliferation of weapons of mass destruction and small arms and light weapons. </w:t>
          </w:r>
        </w:p>
        <w:p w14:paraId="69608010" w14:textId="77777777" w:rsidR="008D50E9" w:rsidRPr="00525165" w:rsidRDefault="008D50E9" w:rsidP="008D50E9">
          <w:pPr>
            <w:pStyle w:val="Bodytext10"/>
            <w:rPr>
              <w:rStyle w:val="Bodytext1"/>
              <w:rFonts w:ascii="Times New Roman" w:hAnsi="Times New Roman" w:cs="Times New Roman"/>
              <w:sz w:val="24"/>
              <w:szCs w:val="24"/>
            </w:rPr>
          </w:pPr>
        </w:p>
        <w:p w14:paraId="361DC9EB"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Furthermore, the Unit finances and prepares EOMs that observe and assess various aspects of electoral processes in partner countries. </w:t>
          </w:r>
        </w:p>
        <w:p w14:paraId="59DD0438" w14:textId="2FD809A0" w:rsidR="00E21DBD" w:rsidRDefault="00764B6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szCs w:val="24"/>
          <w:lang w:val="en-US" w:eastAsia="en-GB"/>
        </w:rPr>
        <w:id w:val="-723136291"/>
        <w:placeholder>
          <w:docPart w:val="84FB87486BC94E5EB76E972E1BD8265B"/>
        </w:placeholder>
      </w:sdtPr>
      <w:sdtEndPr>
        <w:rPr>
          <w:szCs w:val="20"/>
        </w:rPr>
      </w:sdtEndPr>
      <w:sdtContent>
        <w:p w14:paraId="6BC305E3" w14:textId="57BE5090" w:rsidR="00213E23" w:rsidRPr="00525165" w:rsidRDefault="00213E23" w:rsidP="00213E23">
          <w:pPr>
            <w:pStyle w:val="Bodytext10"/>
            <w:spacing w:after="220"/>
            <w:rPr>
              <w:rFonts w:ascii="Times New Roman" w:hAnsi="Times New Roman" w:cs="Times New Roman"/>
              <w:sz w:val="24"/>
              <w:szCs w:val="24"/>
            </w:rPr>
          </w:pPr>
          <w:r w:rsidRPr="00525165">
            <w:rPr>
              <w:rStyle w:val="Bodytext1"/>
              <w:rFonts w:ascii="Times New Roman" w:hAnsi="Times New Roman" w:cs="Times New Roman"/>
              <w:sz w:val="24"/>
              <w:szCs w:val="24"/>
            </w:rPr>
            <w:t>We propose an attractive and challenging position of programme manager for CFSP/CSDP civilian crisis management operations, in particular as regards the management of non-proliferation and disarmament actions. They would be responsible for the preparation and monitoring of a number of non-proliferation and disarmament actions, including the preparation of budgetary impact statements and Commission Financing Decisions, support on contracting and other financial and administrative issues, and monitoring of the implementation.</w:t>
          </w:r>
        </w:p>
        <w:p w14:paraId="33C5D691" w14:textId="77777777" w:rsidR="00213E23" w:rsidRPr="00525165" w:rsidRDefault="00213E23" w:rsidP="00213E23">
          <w:pPr>
            <w:pStyle w:val="Bodytext10"/>
            <w:spacing w:after="0"/>
            <w:rPr>
              <w:rFonts w:ascii="Times New Roman" w:hAnsi="Times New Roman" w:cs="Times New Roman"/>
              <w:sz w:val="24"/>
              <w:szCs w:val="24"/>
            </w:rPr>
          </w:pPr>
          <w:r w:rsidRPr="00525165">
            <w:rPr>
              <w:rStyle w:val="Bodytext1"/>
              <w:rFonts w:ascii="Times New Roman" w:hAnsi="Times New Roman" w:cs="Times New Roman"/>
              <w:sz w:val="24"/>
              <w:szCs w:val="24"/>
            </w:rPr>
            <w:t>This position offers:</w:t>
          </w:r>
        </w:p>
        <w:p w14:paraId="47C55151" w14:textId="77777777" w:rsidR="00213E23" w:rsidRPr="00525165" w:rsidRDefault="00213E23" w:rsidP="00213E23">
          <w:pPr>
            <w:pStyle w:val="Bodytext10"/>
            <w:numPr>
              <w:ilvl w:val="0"/>
              <w:numId w:val="34"/>
            </w:numPr>
            <w:tabs>
              <w:tab w:val="left" w:pos="262"/>
            </w:tabs>
            <w:spacing w:after="0"/>
            <w:rPr>
              <w:rFonts w:ascii="Times New Roman" w:hAnsi="Times New Roman" w:cs="Times New Roman"/>
              <w:sz w:val="24"/>
              <w:szCs w:val="24"/>
            </w:rPr>
          </w:pPr>
          <w:r w:rsidRPr="00525165">
            <w:rPr>
              <w:rStyle w:val="Bodytext1"/>
              <w:rFonts w:ascii="Times New Roman" w:hAnsi="Times New Roman" w:cs="Times New Roman"/>
              <w:sz w:val="24"/>
              <w:szCs w:val="24"/>
            </w:rPr>
            <w:t>A dynamic, challenging and rewarding work environment in a friendly and upbeat atmosphere</w:t>
          </w:r>
        </w:p>
        <w:p w14:paraId="77CD65B1" w14:textId="77777777" w:rsidR="00213E23" w:rsidRPr="00525165" w:rsidRDefault="00213E23" w:rsidP="00213E23">
          <w:pPr>
            <w:pStyle w:val="Bodytext10"/>
            <w:numPr>
              <w:ilvl w:val="0"/>
              <w:numId w:val="34"/>
            </w:numPr>
            <w:tabs>
              <w:tab w:val="left" w:pos="262"/>
            </w:tabs>
            <w:spacing w:after="0"/>
            <w:rPr>
              <w:rFonts w:ascii="Times New Roman" w:hAnsi="Times New Roman" w:cs="Times New Roman"/>
              <w:sz w:val="24"/>
              <w:szCs w:val="24"/>
            </w:rPr>
          </w:pPr>
          <w:r w:rsidRPr="00525165">
            <w:rPr>
              <w:rStyle w:val="Bodytext1"/>
              <w:rFonts w:ascii="Times New Roman" w:hAnsi="Times New Roman" w:cs="Times New Roman"/>
              <w:sz w:val="24"/>
              <w:szCs w:val="24"/>
            </w:rPr>
            <w:t>A varied job carried out with a wide range of partners inside and outside of the EU</w:t>
          </w:r>
        </w:p>
        <w:p w14:paraId="1DC32C44" w14:textId="77777777" w:rsidR="00213E23" w:rsidRPr="00525165" w:rsidRDefault="00213E23" w:rsidP="00213E23">
          <w:pPr>
            <w:pStyle w:val="Bodytext10"/>
            <w:numPr>
              <w:ilvl w:val="0"/>
              <w:numId w:val="34"/>
            </w:numPr>
            <w:tabs>
              <w:tab w:val="left" w:pos="262"/>
            </w:tabs>
            <w:spacing w:after="400"/>
            <w:rPr>
              <w:rFonts w:ascii="Times New Roman" w:hAnsi="Times New Roman" w:cs="Times New Roman"/>
              <w:sz w:val="24"/>
              <w:szCs w:val="24"/>
            </w:rPr>
          </w:pPr>
          <w:r w:rsidRPr="00525165">
            <w:rPr>
              <w:rStyle w:val="Bodytext1"/>
              <w:rFonts w:ascii="Times New Roman" w:hAnsi="Times New Roman" w:cs="Times New Roman"/>
              <w:sz w:val="24"/>
              <w:szCs w:val="24"/>
            </w:rPr>
            <w:t>An opportunity to learn and grow in accordance with the needs of the job</w:t>
          </w:r>
        </w:p>
        <w:p w14:paraId="46EE3E07" w14:textId="6385F502" w:rsidR="00E21DBD" w:rsidRPr="00AF7D78" w:rsidRDefault="00764B6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imes New Roman" w:eastAsia="Times New Roman" w:hAnsi="Times New Roman" w:cs="Times New Roman"/>
          <w:sz w:val="24"/>
          <w:lang w:val="en-US" w:eastAsia="en-GB"/>
        </w:rPr>
        <w:id w:val="-209197804"/>
        <w:placeholder>
          <w:docPart w:val="D53C757808094631B3D30FCCF370CC97"/>
        </w:placeholder>
      </w:sdtPr>
      <w:sdtEndPr/>
      <w:sdtContent>
        <w:p w14:paraId="7D25520C" w14:textId="77777777" w:rsidR="00951218" w:rsidRPr="00525165" w:rsidRDefault="00951218" w:rsidP="00951218">
          <w:pPr>
            <w:pStyle w:val="Bodytext10"/>
            <w:spacing w:after="0"/>
            <w:rPr>
              <w:rFonts w:ascii="Times New Roman" w:hAnsi="Times New Roman" w:cs="Times New Roman"/>
              <w:sz w:val="24"/>
              <w:szCs w:val="24"/>
            </w:rPr>
          </w:pPr>
          <w:r w:rsidRPr="00525165">
            <w:rPr>
              <w:rStyle w:val="Bodytext1"/>
              <w:rFonts w:ascii="Times New Roman" w:hAnsi="Times New Roman" w:cs="Times New Roman"/>
              <w:sz w:val="24"/>
              <w:szCs w:val="24"/>
            </w:rPr>
            <w:t>We look for an experienced, dynamic, reliable, well-organised colleague with excellent communication and drafting skills, a good team spirit and an excellent planning and coordination capacity. They should be pro-active, flexible and able to organise their work independently. The ability to multi-task under tight deadlines would be an asset.</w:t>
          </w:r>
        </w:p>
        <w:p w14:paraId="1BC99A16" w14:textId="77777777" w:rsidR="00951218" w:rsidRPr="00525165" w:rsidRDefault="00951218" w:rsidP="00951218">
          <w:pPr>
            <w:pStyle w:val="Bodytext10"/>
            <w:spacing w:after="0"/>
            <w:rPr>
              <w:rFonts w:ascii="Times New Roman" w:hAnsi="Times New Roman" w:cs="Times New Roman"/>
              <w:sz w:val="24"/>
              <w:szCs w:val="24"/>
            </w:rPr>
          </w:pPr>
          <w:r w:rsidRPr="00525165">
            <w:rPr>
              <w:rStyle w:val="Bodytext1"/>
              <w:rFonts w:ascii="Times New Roman" w:hAnsi="Times New Roman" w:cs="Times New Roman"/>
              <w:sz w:val="24"/>
              <w:szCs w:val="24"/>
            </w:rPr>
            <w:t>A positive attitude, excellent inter-personal skills and a good judgement are also essential.</w:t>
          </w:r>
        </w:p>
        <w:p w14:paraId="2028FE0F" w14:textId="0042D43C" w:rsidR="00951218" w:rsidRPr="00525165" w:rsidRDefault="00951218" w:rsidP="00951218">
          <w:pPr>
            <w:pStyle w:val="Bodytext10"/>
            <w:spacing w:after="640"/>
            <w:rPr>
              <w:rFonts w:ascii="Times New Roman" w:hAnsi="Times New Roman" w:cs="Times New Roman"/>
              <w:sz w:val="24"/>
              <w:szCs w:val="24"/>
            </w:rPr>
          </w:pPr>
          <w:r w:rsidRPr="00525165">
            <w:rPr>
              <w:rStyle w:val="Bodytext1"/>
              <w:rFonts w:ascii="Times New Roman" w:hAnsi="Times New Roman" w:cs="Times New Roman"/>
              <w:sz w:val="24"/>
              <w:szCs w:val="24"/>
            </w:rPr>
            <w:t>The candidate should have experience in project management in the EU Institutions or equivalent, international organisations or other public administrations. Experience in the area of non-proliferation of weapons of mass destruction</w:t>
          </w:r>
          <w:r w:rsidR="009C13D0" w:rsidRPr="00525165">
            <w:rPr>
              <w:rStyle w:val="Bodytext1"/>
              <w:rFonts w:ascii="Times New Roman" w:hAnsi="Times New Roman" w:cs="Times New Roman"/>
              <w:sz w:val="24"/>
              <w:szCs w:val="24"/>
            </w:rPr>
            <w:t xml:space="preserve"> or the prevention of illicit trade in small arms and light weapons would be an asset. </w:t>
          </w:r>
          <w:r w:rsidRPr="00525165">
            <w:rPr>
              <w:rStyle w:val="Bodytext1"/>
              <w:rFonts w:ascii="Times New Roman" w:hAnsi="Times New Roman" w:cs="Times New Roman"/>
              <w:sz w:val="24"/>
              <w:szCs w:val="24"/>
            </w:rPr>
            <w:t>An excellent knowledge of English and a very good knowledge of French is essential.</w:t>
          </w:r>
        </w:p>
        <w:p w14:paraId="51994EDB" w14:textId="5FA7448A" w:rsidR="002E40A9" w:rsidRPr="00AF7D78" w:rsidRDefault="00764B6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66B0BF1"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2B6801">
        <w:rPr>
          <w:lang w:val="en-US" w:eastAsia="en-GB"/>
        </w:rPr>
        <w:t>the candidate</w:t>
      </w:r>
      <w:r w:rsidRPr="00F67B35">
        <w:rPr>
          <w:lang w:val="en-US" w:eastAsia="en-GB"/>
        </w:rPr>
        <w:t xml:space="preserve"> need</w:t>
      </w:r>
      <w:r w:rsidR="002B6801">
        <w:rPr>
          <w:lang w:val="en-US" w:eastAsia="en-GB"/>
        </w:rPr>
        <w:t>s</w:t>
      </w:r>
      <w:r w:rsidRPr="00F67B35">
        <w:rPr>
          <w:lang w:val="en-US" w:eastAsia="en-GB"/>
        </w:rPr>
        <w:t xml:space="preserve">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6676374"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2B6801">
        <w:rPr>
          <w:lang w:val="en-US" w:eastAsia="en-GB"/>
        </w:rPr>
        <w:t>their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2EC2A7AD"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2B6801">
        <w:rPr>
          <w:lang w:val="en-US" w:eastAsia="en-GB"/>
        </w:rPr>
        <w:t>their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206FD555"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w:t>
      </w:r>
      <w:r w:rsidR="002B6801">
        <w:rPr>
          <w:lang w:val="en-US" w:eastAsia="en-GB"/>
        </w:rPr>
        <w:t xml:space="preserve">English </w:t>
      </w:r>
      <w:r w:rsidRPr="00902D72">
        <w:rPr>
          <w:lang w:val="en-US" w:eastAsia="en-GB"/>
        </w:rPr>
        <w:t xml:space="preserve">and a satisfactory knowledge of another EU language to the extent necessary for the performance of the duties. </w:t>
      </w:r>
      <w:r w:rsidR="00B73F08">
        <w:rPr>
          <w:lang w:val="en-US" w:eastAsia="en-GB"/>
        </w:rPr>
        <w:t xml:space="preserve">If </w:t>
      </w:r>
      <w:r w:rsidR="002B6801">
        <w:rPr>
          <w:lang w:val="en-US" w:eastAsia="en-GB"/>
        </w:rPr>
        <w:t>they</w:t>
      </w:r>
      <w:r w:rsidR="00B73F08">
        <w:rPr>
          <w:lang w:val="en-US" w:eastAsia="en-GB"/>
        </w:rPr>
        <w:t xml:space="preserve"> come</w:t>
      </w:r>
      <w:r w:rsidR="00AB2CEA">
        <w:rPr>
          <w:lang w:val="en-US" w:eastAsia="en-GB"/>
        </w:rPr>
        <w:t xml:space="preserve"> </w:t>
      </w:r>
      <w:r w:rsidRPr="00902D72">
        <w:rPr>
          <w:lang w:val="en-US" w:eastAsia="en-GB"/>
        </w:rPr>
        <w:t>from a third country</w:t>
      </w:r>
      <w:r w:rsidR="00B73F08">
        <w:rPr>
          <w:lang w:val="en-US" w:eastAsia="en-GB"/>
        </w:rPr>
        <w:t xml:space="preserve">, </w:t>
      </w:r>
      <w:r w:rsidR="002B6801">
        <w:rPr>
          <w:lang w:val="en-US" w:eastAsia="en-GB"/>
        </w:rPr>
        <w:t>they</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2B6801">
        <w:rPr>
          <w:lang w:val="en-US" w:eastAsia="en-GB"/>
        </w:rPr>
        <w:t>their</w:t>
      </w:r>
      <w:r w:rsidRPr="00902D72">
        <w:rPr>
          <w:lang w:val="en-US" w:eastAsia="en-GB"/>
        </w:rPr>
        <w:t xml:space="preserve">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2FD3CD0E"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2B6801">
        <w:rPr>
          <w:lang w:eastAsia="en-GB"/>
        </w:rPr>
        <w:t>their</w:t>
      </w:r>
      <w:r w:rsidR="00B73F08">
        <w:rPr>
          <w:lang w:eastAsia="en-GB"/>
        </w:rPr>
        <w:t xml:space="preserve"> </w:t>
      </w:r>
      <w:r w:rsidRPr="00F67B35">
        <w:rPr>
          <w:lang w:eastAsia="en-GB"/>
        </w:rPr>
        <w:t>secondment</w:t>
      </w:r>
      <w:r>
        <w:rPr>
          <w:lang w:eastAsia="en-GB"/>
        </w:rPr>
        <w:t xml:space="preserve">, </w:t>
      </w:r>
      <w:r w:rsidR="002B6801">
        <w:rPr>
          <w:lang w:eastAsia="en-GB"/>
        </w:rPr>
        <w:t>they</w:t>
      </w:r>
      <w:r w:rsidR="00B73F08">
        <w:rPr>
          <w:lang w:eastAsia="en-GB"/>
        </w:rPr>
        <w:t xml:space="preserve"> must </w:t>
      </w:r>
      <w:r w:rsidR="00E21DBD" w:rsidRPr="00F67B35">
        <w:rPr>
          <w:lang w:eastAsia="en-GB"/>
        </w:rPr>
        <w:t xml:space="preserve">remain employed and remunerated by </w:t>
      </w:r>
      <w:r w:rsidR="002B6801">
        <w:rPr>
          <w:lang w:eastAsia="en-GB"/>
        </w:rPr>
        <w:t>their</w:t>
      </w:r>
      <w:r w:rsidR="00E21DBD" w:rsidRPr="00F67B35">
        <w:rPr>
          <w:lang w:eastAsia="en-GB"/>
        </w:rPr>
        <w:t xml:space="preserve"> employer and covered by </w:t>
      </w:r>
      <w:r w:rsidR="002B6801">
        <w:rPr>
          <w:lang w:eastAsia="en-GB"/>
        </w:rPr>
        <w:t>their</w:t>
      </w:r>
      <w:r w:rsidR="00E21DBD" w:rsidRPr="00F67B35">
        <w:rPr>
          <w:lang w:eastAsia="en-GB"/>
        </w:rPr>
        <w:t xml:space="preserve"> (national) social security system. </w:t>
      </w:r>
    </w:p>
    <w:p w14:paraId="0A5C5740" w14:textId="25DAEC43" w:rsidR="009A2F00" w:rsidRDefault="002B6801" w:rsidP="009A2F00">
      <w:pPr>
        <w:rPr>
          <w:lang w:eastAsia="en-GB"/>
        </w:rPr>
      </w:pPr>
      <w:r>
        <w:rPr>
          <w:lang w:eastAsia="en-GB"/>
        </w:rPr>
        <w:t xml:space="preserve">They </w:t>
      </w:r>
      <w:r w:rsidR="00092BCA">
        <w:rPr>
          <w:lang w:eastAsia="en-GB"/>
        </w:rPr>
        <w:t>shall</w:t>
      </w:r>
      <w:r w:rsidR="009A2F00">
        <w:rPr>
          <w:lang w:eastAsia="en-GB"/>
        </w:rPr>
        <w:t xml:space="preserve"> </w:t>
      </w:r>
      <w:r w:rsidR="00092BCA">
        <w:rPr>
          <w:lang w:eastAsia="en-GB"/>
        </w:rPr>
        <w:t xml:space="preserve">exercise </w:t>
      </w:r>
      <w:r>
        <w:rPr>
          <w:lang w:eastAsia="en-GB"/>
        </w:rPr>
        <w:t xml:space="preserve">their </w:t>
      </w:r>
      <w:r w:rsidR="00092BCA">
        <w:rPr>
          <w:lang w:eastAsia="en-GB"/>
        </w:rPr>
        <w:t xml:space="preserve">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1AB02208"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sidR="002B6801">
        <w:rPr>
          <w:lang w:eastAsia="en-GB"/>
        </w:rPr>
        <w:t>they</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C63978D"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 xml:space="preserve">It is up to </w:t>
      </w:r>
      <w:r w:rsidR="002B6801">
        <w:rPr>
          <w:lang w:eastAsia="en-GB"/>
        </w:rPr>
        <w:t>them</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22709BFE" w:rsidR="00693BC6" w:rsidRDefault="00693BC6" w:rsidP="00693BC6">
      <w:pPr>
        <w:keepNext/>
        <w:rPr>
          <w:lang w:eastAsia="en-GB"/>
        </w:rPr>
      </w:pPr>
      <w:r>
        <w:rPr>
          <w:lang w:eastAsia="en-GB"/>
        </w:rPr>
        <w:t xml:space="preserve">If </w:t>
      </w:r>
      <w:r w:rsidR="002B6801">
        <w:rPr>
          <w:lang w:eastAsia="en-GB"/>
        </w:rPr>
        <w:t>they</w:t>
      </w:r>
      <w:r>
        <w:rPr>
          <w:lang w:eastAsia="en-GB"/>
        </w:rPr>
        <w:t xml:space="preserve"> are interested, </w:t>
      </w:r>
      <w:r w:rsidR="002B6801">
        <w:rPr>
          <w:lang w:eastAsia="en-GB"/>
        </w:rPr>
        <w:t xml:space="preserve">the candidates should </w:t>
      </w:r>
      <w:r>
        <w:rPr>
          <w:lang w:eastAsia="en-GB"/>
        </w:rPr>
        <w:t xml:space="preserve">follow the instructions given by </w:t>
      </w:r>
      <w:r w:rsidR="002B6801">
        <w:rPr>
          <w:lang w:eastAsia="en-GB"/>
        </w:rPr>
        <w:t xml:space="preserve">their </w:t>
      </w:r>
      <w:r>
        <w:rPr>
          <w:lang w:eastAsia="en-GB"/>
        </w:rPr>
        <w:t xml:space="preserve">employer on how to apply. </w:t>
      </w:r>
    </w:p>
    <w:p w14:paraId="01FE2616" w14:textId="24453D15"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w:t>
      </w:r>
      <w:r w:rsidR="002B6801">
        <w:rPr>
          <w:b/>
          <w:lang w:eastAsia="en-GB"/>
        </w:rPr>
        <w:t>their</w:t>
      </w:r>
      <w:r w:rsidRPr="00330F19">
        <w:rPr>
          <w:b/>
          <w:lang w:eastAsia="en-GB"/>
        </w:rPr>
        <w:t xml:space="preserve"> country, the EFTA Secretariat or through the channel(s) it has specifically agreed to</w:t>
      </w:r>
      <w:r>
        <w:rPr>
          <w:lang w:eastAsia="en-GB"/>
        </w:rPr>
        <w:t xml:space="preserve">. Applications received directly from </w:t>
      </w:r>
      <w:r w:rsidR="002B6801">
        <w:rPr>
          <w:lang w:eastAsia="en-GB"/>
        </w:rPr>
        <w:t>the candidates</w:t>
      </w:r>
      <w:r>
        <w:rPr>
          <w:lang w:eastAsia="en-GB"/>
        </w:rPr>
        <w:t xml:space="preserve"> or </w:t>
      </w:r>
      <w:r w:rsidR="002B6801">
        <w:rPr>
          <w:lang w:eastAsia="en-GB"/>
        </w:rPr>
        <w:t>their</w:t>
      </w:r>
      <w:r>
        <w:rPr>
          <w:lang w:eastAsia="en-GB"/>
        </w:rPr>
        <w:t xml:space="preserve"> employer will not be taken into consideration.</w:t>
      </w:r>
    </w:p>
    <w:p w14:paraId="0F7E0F3E" w14:textId="6DDA43C5" w:rsidR="00B73F08" w:rsidRDefault="002B6801" w:rsidP="00252050">
      <w:pPr>
        <w:keepNext/>
        <w:rPr>
          <w:lang w:eastAsia="en-GB"/>
        </w:rPr>
      </w:pPr>
      <w:r>
        <w:rPr>
          <w:lang w:eastAsia="en-GB"/>
        </w:rPr>
        <w:t>The candidate</w:t>
      </w:r>
      <w:r w:rsidR="00693BC6">
        <w:rPr>
          <w:lang w:eastAsia="en-GB"/>
        </w:rPr>
        <w:t xml:space="preserve"> should draft </w:t>
      </w:r>
      <w:r>
        <w:rPr>
          <w:lang w:eastAsia="en-GB"/>
        </w:rPr>
        <w:t>their</w:t>
      </w:r>
      <w:r w:rsidR="00693BC6">
        <w:rPr>
          <w:lang w:eastAsia="en-GB"/>
        </w:rPr>
        <w:t xml:space="preserve">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rsidR="00693BC6">
        <w:t>It</w:t>
      </w:r>
      <w:r w:rsidR="00665583">
        <w:t xml:space="preserve"> must mention </w:t>
      </w:r>
      <w:r>
        <w:t>their</w:t>
      </w:r>
      <w:r w:rsidR="00665583">
        <w:t xml:space="preserve"> nationality.</w:t>
      </w:r>
    </w:p>
    <w:p w14:paraId="5D1B7045" w14:textId="07FC8CC7" w:rsidR="00E21DBD" w:rsidRPr="00F67B35" w:rsidRDefault="002B6801" w:rsidP="009A2F00">
      <w:pPr>
        <w:rPr>
          <w:lang w:val="en-US" w:eastAsia="en-GB"/>
        </w:rPr>
      </w:pPr>
      <w:r>
        <w:rPr>
          <w:lang w:eastAsia="en-GB"/>
        </w:rPr>
        <w:t xml:space="preserve">The candidates should not </w:t>
      </w:r>
      <w:r w:rsidR="00E21DBD" w:rsidRPr="00F67B35">
        <w:rPr>
          <w:lang w:eastAsia="en-GB"/>
        </w:rPr>
        <w:t>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60A9CAA6"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 xml:space="preserve">Before applying, </w:t>
      </w:r>
      <w:r w:rsidR="002B6801">
        <w:t xml:space="preserve">the candidates should </w:t>
      </w:r>
      <w:r>
        <w:t>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31B2E51"/>
    <w:multiLevelType w:val="multilevel"/>
    <w:tmpl w:val="0ED8BC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4929866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2269"/>
    <w:rsid w:val="000D129C"/>
    <w:rsid w:val="000F371B"/>
    <w:rsid w:val="000F4CD5"/>
    <w:rsid w:val="00111AB6"/>
    <w:rsid w:val="001D0A81"/>
    <w:rsid w:val="002109E6"/>
    <w:rsid w:val="00213E23"/>
    <w:rsid w:val="00252050"/>
    <w:rsid w:val="002B3CBF"/>
    <w:rsid w:val="002B6801"/>
    <w:rsid w:val="002C13C3"/>
    <w:rsid w:val="002C49D0"/>
    <w:rsid w:val="002E40A9"/>
    <w:rsid w:val="00340D2C"/>
    <w:rsid w:val="00394447"/>
    <w:rsid w:val="003E50A4"/>
    <w:rsid w:val="0040388A"/>
    <w:rsid w:val="00431778"/>
    <w:rsid w:val="00454CC7"/>
    <w:rsid w:val="00464195"/>
    <w:rsid w:val="00476034"/>
    <w:rsid w:val="005168AD"/>
    <w:rsid w:val="00525165"/>
    <w:rsid w:val="0058240F"/>
    <w:rsid w:val="00592CD5"/>
    <w:rsid w:val="005D1B85"/>
    <w:rsid w:val="00665583"/>
    <w:rsid w:val="00693BC6"/>
    <w:rsid w:val="00696070"/>
    <w:rsid w:val="006E6774"/>
    <w:rsid w:val="007034B7"/>
    <w:rsid w:val="0071215C"/>
    <w:rsid w:val="00730ED6"/>
    <w:rsid w:val="00764B60"/>
    <w:rsid w:val="00791234"/>
    <w:rsid w:val="007D04CF"/>
    <w:rsid w:val="007E531E"/>
    <w:rsid w:val="007F02AC"/>
    <w:rsid w:val="007F7012"/>
    <w:rsid w:val="0081425E"/>
    <w:rsid w:val="008D02B7"/>
    <w:rsid w:val="008D50E9"/>
    <w:rsid w:val="008F0B52"/>
    <w:rsid w:val="008F4BA9"/>
    <w:rsid w:val="00951218"/>
    <w:rsid w:val="00994062"/>
    <w:rsid w:val="00996CC6"/>
    <w:rsid w:val="009A1EA0"/>
    <w:rsid w:val="009A2F00"/>
    <w:rsid w:val="009A5B92"/>
    <w:rsid w:val="009B6412"/>
    <w:rsid w:val="009C13D0"/>
    <w:rsid w:val="009C5E27"/>
    <w:rsid w:val="00A033AD"/>
    <w:rsid w:val="00AB2CEA"/>
    <w:rsid w:val="00AF6424"/>
    <w:rsid w:val="00B24CC5"/>
    <w:rsid w:val="00B3644B"/>
    <w:rsid w:val="00B65513"/>
    <w:rsid w:val="00B73F08"/>
    <w:rsid w:val="00B8014C"/>
    <w:rsid w:val="00C06724"/>
    <w:rsid w:val="00C3254D"/>
    <w:rsid w:val="00C504C7"/>
    <w:rsid w:val="00C75BA4"/>
    <w:rsid w:val="00C81446"/>
    <w:rsid w:val="00CA3C5D"/>
    <w:rsid w:val="00CB5B61"/>
    <w:rsid w:val="00CD2C5A"/>
    <w:rsid w:val="00CF1685"/>
    <w:rsid w:val="00D0015C"/>
    <w:rsid w:val="00D03CF4"/>
    <w:rsid w:val="00D7090C"/>
    <w:rsid w:val="00D8219C"/>
    <w:rsid w:val="00D84D53"/>
    <w:rsid w:val="00D96984"/>
    <w:rsid w:val="00DB4247"/>
    <w:rsid w:val="00DD41ED"/>
    <w:rsid w:val="00DF1E49"/>
    <w:rsid w:val="00E21DBD"/>
    <w:rsid w:val="00E342CB"/>
    <w:rsid w:val="00E41704"/>
    <w:rsid w:val="00E44D7F"/>
    <w:rsid w:val="00E82667"/>
    <w:rsid w:val="00E84FE8"/>
    <w:rsid w:val="00EB3147"/>
    <w:rsid w:val="00F214B8"/>
    <w:rsid w:val="00F4683D"/>
    <w:rsid w:val="00F6462F"/>
    <w:rsid w:val="00F91B73"/>
    <w:rsid w:val="00F93413"/>
    <w:rsid w:val="00FB51B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D50E9"/>
    <w:rPr>
      <w:rFonts w:ascii="Arial" w:eastAsia="Arial" w:hAnsi="Arial" w:cs="Arial"/>
      <w:sz w:val="20"/>
    </w:rPr>
  </w:style>
  <w:style w:type="paragraph" w:customStyle="1" w:styleId="Bodytext10">
    <w:name w:val="Body text|1"/>
    <w:basedOn w:val="Normal"/>
    <w:link w:val="Bodytext1"/>
    <w:rsid w:val="008D50E9"/>
    <w:pPr>
      <w:widowControl w:val="0"/>
      <w:spacing w:after="6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E6774"/>
    <w:rsid w:val="006F0611"/>
    <w:rsid w:val="007F7378"/>
    <w:rsid w:val="0081425E"/>
    <w:rsid w:val="00893390"/>
    <w:rsid w:val="00894A0C"/>
    <w:rsid w:val="009A12CB"/>
    <w:rsid w:val="009B6412"/>
    <w:rsid w:val="00CA527C"/>
    <w:rsid w:val="00D374C1"/>
    <w:rsid w:val="00D8219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483299C8-3F42-40C4-93F6-D5A160C5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purl.org/dc/dcmitype/"/>
    <ds:schemaRef ds:uri="http://purl.org/dc/terms/"/>
    <ds:schemaRef ds:uri="1929b814-5a78-4bdc-9841-d8b9ef424f65"/>
    <ds:schemaRef ds:uri="a41a97bf-0494-41d8-ba3d-259bd7771890"/>
    <ds:schemaRef ds:uri="http://schemas.microsoft.com/office/2006/documentManagement/types"/>
    <ds:schemaRef ds:uri="http://schemas.microsoft.com/sharepoint/v3/fields"/>
    <ds:schemaRef ds:uri="http://schemas.openxmlformats.org/package/2006/metadata/core-properties"/>
    <ds:schemaRef ds:uri="http://purl.org/dc/elements/1.1/"/>
    <ds:schemaRef ds:uri="08927195-b699-4be0-9ee2-6c66dc215b5a"/>
    <ds:schemaRef ds:uri="http://schemas.microsoft.com/office/infopath/2007/PartnerControls"/>
    <ds:schemaRef ds:uri="http://schemas.microsoft.com/office/2006/metadata/properties"/>
    <ds:schemaRef ds:uri="http://www.w3.org/XML/1998/namespace"/>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52</TotalTime>
  <Pages>4</Pages>
  <Words>1262</Words>
  <Characters>7197</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15</cp:revision>
  <cp:lastPrinted>2023-04-05T10:36:00Z</cp:lastPrinted>
  <dcterms:created xsi:type="dcterms:W3CDTF">2025-02-21T18:16:00Z</dcterms:created>
  <dcterms:modified xsi:type="dcterms:W3CDTF">2025-03-11T14:08:00Z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