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0E325" w14:textId="7578F9ED" w:rsidR="00A73FA5" w:rsidRDefault="00A73FA5" w:rsidP="00A73FA5">
      <w:pPr>
        <w:pStyle w:val="Naslov1"/>
        <w:rPr>
          <w:sz w:val="32"/>
        </w:rPr>
      </w:pPr>
      <w:r w:rsidRPr="008C35E3">
        <w:rPr>
          <w:sz w:val="32"/>
        </w:rPr>
        <w:t>EVIDENCA UPORABE ORGANSKIH IN MINERALNIH GNOJIL</w:t>
      </w:r>
      <w:r>
        <w:rPr>
          <w:sz w:val="32"/>
        </w:rPr>
        <w:t xml:space="preserve"> ZA SHEMO DODATKI ZA ZMANJŠANJE EMISIJ AMONIJAKA (INHIBIT) za leto 202</w:t>
      </w:r>
      <w:r w:rsidR="000652D5">
        <w:rPr>
          <w:sz w:val="32"/>
        </w:rPr>
        <w:t>5</w:t>
      </w:r>
      <w:r w:rsidR="00101D92">
        <w:rPr>
          <w:sz w:val="32"/>
        </w:rPr>
        <w:t xml:space="preserve"> </w:t>
      </w:r>
      <w:r w:rsidR="00101D92" w:rsidRPr="00101D92">
        <w:rPr>
          <w:sz w:val="24"/>
          <w:szCs w:val="24"/>
        </w:rPr>
        <w:t>(op. 2, op. 3)</w:t>
      </w:r>
    </w:p>
    <w:p w14:paraId="4676EAAB" w14:textId="5B55CC05" w:rsidR="000F70AB" w:rsidRPr="008A1BCA" w:rsidRDefault="001040D4" w:rsidP="000F70AB">
      <w:pPr>
        <w:pStyle w:val="Naslov"/>
        <w:jc w:val="left"/>
        <w:rPr>
          <w:rFonts w:asciiTheme="minorHAnsi" w:hAnsiTheme="minorHAnsi" w:cstheme="minorHAnsi"/>
          <w:sz w:val="22"/>
          <w:szCs w:val="22"/>
        </w:rPr>
      </w:pPr>
      <w:r w:rsidRPr="001040D4">
        <w:rPr>
          <w:rFonts w:asciiTheme="minorHAnsi" w:hAnsiTheme="minorHAnsi"/>
          <w:sz w:val="22"/>
          <w:szCs w:val="22"/>
        </w:rPr>
        <w:t>Ime in priimek nosilca KMG:</w:t>
      </w:r>
      <w:r w:rsidR="000F70AB" w:rsidRPr="009728AB">
        <w:rPr>
          <w:rFonts w:asciiTheme="minorHAnsi" w:hAnsiTheme="minorHAnsi" w:cstheme="minorHAnsi"/>
          <w:b w:val="0"/>
          <w:sz w:val="22"/>
          <w:szCs w:val="22"/>
        </w:rPr>
        <w:t>________________________________________________________</w:t>
      </w:r>
      <w:r w:rsidR="000652D5">
        <w:rPr>
          <w:rFonts w:asciiTheme="minorHAnsi" w:hAnsiTheme="minorHAnsi" w:cstheme="minorHAnsi"/>
          <w:b w:val="0"/>
          <w:sz w:val="22"/>
          <w:szCs w:val="22"/>
        </w:rPr>
        <w:t>_</w:t>
      </w:r>
    </w:p>
    <w:p w14:paraId="5B156EFF" w14:textId="77777777" w:rsidR="000F70AB" w:rsidRPr="008A1BCA" w:rsidRDefault="000F70AB" w:rsidP="000F70AB">
      <w:pPr>
        <w:rPr>
          <w:rFonts w:cstheme="minorHAnsi"/>
          <w:b/>
        </w:rPr>
      </w:pPr>
      <w:r w:rsidRPr="008A1BCA">
        <w:rPr>
          <w:rFonts w:cstheme="minorHAnsi"/>
          <w:b/>
        </w:rPr>
        <w:t>KMGMID:</w:t>
      </w:r>
      <w:r w:rsidRPr="009728AB">
        <w:rPr>
          <w:rFonts w:cstheme="minorHAnsi"/>
        </w:rPr>
        <w:t>___________________________________________________________________</w:t>
      </w:r>
    </w:p>
    <w:tbl>
      <w:tblPr>
        <w:tblStyle w:val="Tabelamrea"/>
        <w:tblpPr w:leftFromText="141" w:rightFromText="141" w:vertAnchor="text" w:horzAnchor="margin" w:tblpX="-431" w:tblpY="304"/>
        <w:tblW w:w="16297" w:type="dxa"/>
        <w:tblLayout w:type="fixed"/>
        <w:tblLook w:val="04A0" w:firstRow="1" w:lastRow="0" w:firstColumn="1" w:lastColumn="0" w:noHBand="0" w:noVBand="1"/>
      </w:tblPr>
      <w:tblGrid>
        <w:gridCol w:w="1129"/>
        <w:gridCol w:w="709"/>
        <w:gridCol w:w="992"/>
        <w:gridCol w:w="993"/>
        <w:gridCol w:w="425"/>
        <w:gridCol w:w="1701"/>
        <w:gridCol w:w="850"/>
        <w:gridCol w:w="993"/>
        <w:gridCol w:w="1559"/>
        <w:gridCol w:w="850"/>
        <w:gridCol w:w="993"/>
        <w:gridCol w:w="1134"/>
        <w:gridCol w:w="2126"/>
        <w:gridCol w:w="850"/>
        <w:gridCol w:w="993"/>
      </w:tblGrid>
      <w:tr w:rsidR="00106CE0" w14:paraId="35B29271" w14:textId="77777777" w:rsidTr="00106CE0">
        <w:trPr>
          <w:trHeight w:val="632"/>
        </w:trPr>
        <w:tc>
          <w:tcPr>
            <w:tcW w:w="4248" w:type="dxa"/>
            <w:gridSpan w:val="5"/>
            <w:shd w:val="clear" w:color="auto" w:fill="D9D9D9" w:themeFill="background1" w:themeFillShade="D9"/>
            <w:vAlign w:val="center"/>
          </w:tcPr>
          <w:p w14:paraId="60501469" w14:textId="77777777" w:rsidR="00106CE0" w:rsidRPr="00F7564D" w:rsidRDefault="00106CE0" w:rsidP="00065BE7">
            <w:pPr>
              <w:pStyle w:val="TabelaNapisZgoraj"/>
              <w:rPr>
                <w:szCs w:val="14"/>
              </w:rPr>
            </w:pPr>
            <w:r>
              <w:rPr>
                <w:szCs w:val="14"/>
              </w:rPr>
              <w:t>EVIDENCA UPORABE</w:t>
            </w:r>
            <w:r w:rsidRPr="00F7564D">
              <w:rPr>
                <w:szCs w:val="14"/>
              </w:rPr>
              <w:t xml:space="preserve"> MINERALNIH IN ORGANSKIH GNOJIL ZA SHEMO INHIBIT</w:t>
            </w:r>
          </w:p>
        </w:tc>
        <w:tc>
          <w:tcPr>
            <w:tcW w:w="3544" w:type="dxa"/>
            <w:gridSpan w:val="3"/>
            <w:shd w:val="clear" w:color="auto" w:fill="D9D9D9" w:themeFill="background1" w:themeFillShade="D9"/>
            <w:vAlign w:val="center"/>
          </w:tcPr>
          <w:p w14:paraId="7B2BEFEF" w14:textId="50B50F72" w:rsidR="00106CE0" w:rsidRPr="00F7564D" w:rsidRDefault="00106CE0" w:rsidP="00065BE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>MINERALNA GNOJILA brez INHIBITORJA (Obvezno polno trgovsko ime, obvezno podatek o % N)</w:t>
            </w:r>
          </w:p>
        </w:tc>
        <w:tc>
          <w:tcPr>
            <w:tcW w:w="4536" w:type="dxa"/>
            <w:gridSpan w:val="4"/>
            <w:shd w:val="clear" w:color="auto" w:fill="D9D9D9" w:themeFill="background1" w:themeFillShade="D9"/>
            <w:vAlign w:val="center"/>
          </w:tcPr>
          <w:p w14:paraId="5FA0A453" w14:textId="77777777" w:rsidR="00106CE0" w:rsidRPr="00F7564D" w:rsidRDefault="00106CE0" w:rsidP="00065BE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>SAMOSTOJNI INHIBITOR</w:t>
            </w:r>
          </w:p>
          <w:p w14:paraId="30CCF1C6" w14:textId="77777777" w:rsidR="00106CE0" w:rsidRPr="00F7564D" w:rsidRDefault="00106CE0" w:rsidP="00065BE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>(obvezno polno trgovsko ime)</w:t>
            </w:r>
          </w:p>
        </w:tc>
        <w:tc>
          <w:tcPr>
            <w:tcW w:w="3969" w:type="dxa"/>
            <w:gridSpan w:val="3"/>
            <w:shd w:val="clear" w:color="auto" w:fill="D9D9D9" w:themeFill="background1" w:themeFillShade="D9"/>
            <w:vAlign w:val="center"/>
          </w:tcPr>
          <w:p w14:paraId="416408CE" w14:textId="216FCC01" w:rsidR="00106CE0" w:rsidRPr="00F7564D" w:rsidRDefault="00106CE0" w:rsidP="00065BE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>MEŠANICA MINERALNIH GNOJIL Z INHIBITORJEM (</w:t>
            </w:r>
            <w:r w:rsidR="000652D5">
              <w:rPr>
                <w:szCs w:val="14"/>
              </w:rPr>
              <w:t>o</w:t>
            </w:r>
            <w:r w:rsidRPr="00F7564D">
              <w:rPr>
                <w:szCs w:val="14"/>
              </w:rPr>
              <w:t>bvezno polno trgovsko ime, obvezno podatek o % N)</w:t>
            </w:r>
          </w:p>
        </w:tc>
      </w:tr>
      <w:tr w:rsidR="00106CE0" w14:paraId="66A28317" w14:textId="77777777" w:rsidTr="00106CE0">
        <w:trPr>
          <w:cantSplit/>
          <w:trHeight w:val="1287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1EA8B718" w14:textId="77777777" w:rsidR="00106CE0" w:rsidRDefault="00106CE0" w:rsidP="00065BE7">
            <w:pPr>
              <w:pStyle w:val="TabelaNapisZgoraj"/>
            </w:pPr>
            <w:r w:rsidRPr="003A5AEF">
              <w:t>Domače ime GERK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984D67B" w14:textId="77777777" w:rsidR="00106CE0" w:rsidRDefault="00106CE0" w:rsidP="00065BE7">
            <w:pPr>
              <w:pStyle w:val="TabelaNapisZgoraj"/>
            </w:pPr>
            <w:r w:rsidRPr="003A5AEF">
              <w:t>Površin</w:t>
            </w:r>
            <w:r>
              <w:t>a GERK (v ar</w:t>
            </w:r>
            <w:r w:rsidRPr="003A5AEF">
              <w:t>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8250075" w14:textId="77777777" w:rsidR="00106CE0" w:rsidRDefault="00106CE0" w:rsidP="00065BE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 xml:space="preserve">Površina </w:t>
            </w:r>
            <w:r>
              <w:rPr>
                <w:szCs w:val="14"/>
              </w:rPr>
              <w:t xml:space="preserve">posamezne kmetijske rastline </w:t>
            </w:r>
          </w:p>
          <w:p w14:paraId="0E8F3ED5" w14:textId="77777777" w:rsidR="00106CE0" w:rsidRPr="00F7564D" w:rsidRDefault="00106CE0" w:rsidP="00065BE7">
            <w:pPr>
              <w:pStyle w:val="TabelaNapisZgoraj"/>
              <w:rPr>
                <w:szCs w:val="14"/>
              </w:rPr>
            </w:pPr>
            <w:r>
              <w:rPr>
                <w:szCs w:val="14"/>
              </w:rPr>
              <w:t>(v ar</w:t>
            </w:r>
            <w:r w:rsidRPr="00F7564D">
              <w:rPr>
                <w:szCs w:val="14"/>
              </w:rPr>
              <w:t>)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86A18F1" w14:textId="77777777" w:rsidR="00106CE0" w:rsidRPr="00F7564D" w:rsidRDefault="00106CE0" w:rsidP="00065BE7">
            <w:pPr>
              <w:pStyle w:val="TabelaNapisZgoraj"/>
              <w:rPr>
                <w:szCs w:val="14"/>
              </w:rPr>
            </w:pPr>
            <w:r>
              <w:rPr>
                <w:szCs w:val="14"/>
              </w:rPr>
              <w:t>Vrsta kmetijske rastline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14:paraId="094BABCC" w14:textId="77777777" w:rsidR="00106CE0" w:rsidRPr="00F7564D" w:rsidRDefault="00106CE0" w:rsidP="00065BE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>Gnojenje</w:t>
            </w:r>
          </w:p>
          <w:p w14:paraId="370A6735" w14:textId="77777777" w:rsidR="00106CE0" w:rsidRPr="00F7564D" w:rsidRDefault="00106CE0" w:rsidP="00065BE7">
            <w:pPr>
              <w:pStyle w:val="TabelaNapisZgoraj"/>
              <w:jc w:val="left"/>
              <w:rPr>
                <w:szCs w:val="1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5263BA4" w14:textId="77777777" w:rsidR="00106CE0" w:rsidRPr="00F7564D" w:rsidRDefault="00106CE0" w:rsidP="00065BE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>Vrsta mineralnega gnojila</w:t>
            </w:r>
          </w:p>
          <w:p w14:paraId="46CABED2" w14:textId="77777777" w:rsidR="00106CE0" w:rsidRPr="00F7564D" w:rsidRDefault="00106CE0" w:rsidP="00065BE7">
            <w:pPr>
              <w:jc w:val="center"/>
              <w:rPr>
                <w:sz w:val="14"/>
                <w:szCs w:val="14"/>
              </w:rPr>
            </w:pPr>
            <w:r w:rsidRPr="00101D92">
              <w:rPr>
                <w:color w:val="FF0000"/>
                <w:sz w:val="14"/>
                <w:szCs w:val="14"/>
              </w:rPr>
              <w:t>*obvezno podatek o % N</w:t>
            </w:r>
            <w:r>
              <w:rPr>
                <w:color w:val="FF0000"/>
                <w:sz w:val="14"/>
                <w:szCs w:val="14"/>
              </w:rPr>
              <w:t xml:space="preserve"> (op. 1)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B0759A0" w14:textId="77777777" w:rsidR="00106CE0" w:rsidRPr="00F7564D" w:rsidRDefault="00106CE0" w:rsidP="00065BE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>Količina (kg)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4063914" w14:textId="77777777" w:rsidR="00106CE0" w:rsidRPr="00F7564D" w:rsidRDefault="00106CE0" w:rsidP="00065BE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>Datum gnojenja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DC861BF" w14:textId="77777777" w:rsidR="00106CE0" w:rsidRPr="00F7564D" w:rsidRDefault="00106CE0" w:rsidP="00065BE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>Vrsta inhibitorja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B5AC00B" w14:textId="77777777" w:rsidR="00106CE0" w:rsidRPr="00F7564D" w:rsidRDefault="00106CE0" w:rsidP="00065BE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>Količin</w:t>
            </w:r>
            <w:r>
              <w:rPr>
                <w:szCs w:val="14"/>
              </w:rPr>
              <w:t>a</w:t>
            </w:r>
            <w:r w:rsidRPr="00F7564D">
              <w:rPr>
                <w:szCs w:val="14"/>
              </w:rPr>
              <w:t xml:space="preserve"> 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3862FCE" w14:textId="77777777" w:rsidR="00106CE0" w:rsidRPr="00F7564D" w:rsidRDefault="00106CE0" w:rsidP="00065BE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>Datum nanosa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DE4A217" w14:textId="77777777" w:rsidR="00106CE0" w:rsidRPr="00F7564D" w:rsidRDefault="00106CE0" w:rsidP="00106CE0">
            <w:pPr>
              <w:pStyle w:val="TabelaNapisZgoraj"/>
              <w:rPr>
                <w:szCs w:val="14"/>
              </w:rPr>
            </w:pPr>
            <w:r>
              <w:rPr>
                <w:szCs w:val="14"/>
              </w:rPr>
              <w:t>Delovanje INHIBIT (op. 4)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72B254B" w14:textId="77777777" w:rsidR="00106CE0" w:rsidRPr="00F7564D" w:rsidRDefault="00106CE0" w:rsidP="00065BE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>Vrsta mešanice mineralnih gnojil z inhibitorjem</w:t>
            </w:r>
          </w:p>
          <w:p w14:paraId="2D429F64" w14:textId="77777777" w:rsidR="00106CE0" w:rsidRPr="00F7564D" w:rsidRDefault="00106CE0" w:rsidP="00065BE7">
            <w:pPr>
              <w:jc w:val="center"/>
              <w:rPr>
                <w:sz w:val="14"/>
                <w:szCs w:val="14"/>
              </w:rPr>
            </w:pPr>
            <w:r w:rsidRPr="00101D92">
              <w:rPr>
                <w:color w:val="FF0000"/>
                <w:sz w:val="14"/>
                <w:szCs w:val="14"/>
              </w:rPr>
              <w:t>*obvezno podatek o % N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FE97D71" w14:textId="77777777" w:rsidR="00106CE0" w:rsidRPr="00F7564D" w:rsidRDefault="00106CE0" w:rsidP="00065BE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>Količina (kg)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B7E4824" w14:textId="77777777" w:rsidR="00106CE0" w:rsidRPr="00F7564D" w:rsidRDefault="00106CE0" w:rsidP="00065BE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>Datum gnojenja</w:t>
            </w:r>
          </w:p>
        </w:tc>
      </w:tr>
      <w:tr w:rsidR="00106CE0" w14:paraId="41B2A0E2" w14:textId="77777777" w:rsidTr="00106CE0">
        <w:trPr>
          <w:cantSplit/>
          <w:trHeight w:val="369"/>
        </w:trPr>
        <w:tc>
          <w:tcPr>
            <w:tcW w:w="1129" w:type="dxa"/>
            <w:vMerge w:val="restart"/>
          </w:tcPr>
          <w:p w14:paraId="038BE67F" w14:textId="77777777" w:rsidR="00106CE0" w:rsidRDefault="00106CE0" w:rsidP="00065BE7"/>
          <w:p w14:paraId="29164126" w14:textId="77777777" w:rsidR="00106CE0" w:rsidRDefault="00106CE0" w:rsidP="00065BE7"/>
          <w:p w14:paraId="55CE0C52" w14:textId="77777777" w:rsidR="00106CE0" w:rsidRDefault="00106CE0" w:rsidP="00065BE7"/>
        </w:tc>
        <w:tc>
          <w:tcPr>
            <w:tcW w:w="709" w:type="dxa"/>
            <w:vMerge w:val="restart"/>
          </w:tcPr>
          <w:p w14:paraId="5CBB847F" w14:textId="77777777" w:rsidR="00106CE0" w:rsidRDefault="00106CE0" w:rsidP="00065BE7"/>
          <w:p w14:paraId="20D6ECC2" w14:textId="77777777" w:rsidR="00106CE0" w:rsidRDefault="00106CE0" w:rsidP="00065BE7"/>
          <w:p w14:paraId="7045822D" w14:textId="77777777" w:rsidR="00106CE0" w:rsidRDefault="00106CE0" w:rsidP="00065BE7"/>
        </w:tc>
        <w:tc>
          <w:tcPr>
            <w:tcW w:w="992" w:type="dxa"/>
            <w:vMerge w:val="restart"/>
          </w:tcPr>
          <w:p w14:paraId="359FDEED" w14:textId="77777777" w:rsidR="00106CE0" w:rsidRDefault="00106CE0" w:rsidP="00065BE7"/>
          <w:p w14:paraId="5137F733" w14:textId="77777777" w:rsidR="00106CE0" w:rsidRDefault="00106CE0" w:rsidP="00065BE7"/>
          <w:p w14:paraId="6B1335D8" w14:textId="77777777" w:rsidR="00106CE0" w:rsidRDefault="00106CE0" w:rsidP="00065BE7"/>
        </w:tc>
        <w:tc>
          <w:tcPr>
            <w:tcW w:w="993" w:type="dxa"/>
            <w:vMerge w:val="restart"/>
          </w:tcPr>
          <w:p w14:paraId="5B0582E6" w14:textId="77777777" w:rsidR="00106CE0" w:rsidRDefault="00106CE0" w:rsidP="00065BE7"/>
          <w:p w14:paraId="7D7B8CE4" w14:textId="77777777" w:rsidR="00106CE0" w:rsidRDefault="00106CE0" w:rsidP="00065BE7"/>
          <w:p w14:paraId="07D8F0C8" w14:textId="77777777" w:rsidR="00106CE0" w:rsidRDefault="00106CE0" w:rsidP="00065BE7"/>
        </w:tc>
        <w:tc>
          <w:tcPr>
            <w:tcW w:w="425" w:type="dxa"/>
          </w:tcPr>
          <w:p w14:paraId="2899D624" w14:textId="77777777" w:rsidR="00106CE0" w:rsidRDefault="00106CE0" w:rsidP="00065BE7">
            <w:r>
              <w:t>1.</w:t>
            </w:r>
          </w:p>
        </w:tc>
        <w:tc>
          <w:tcPr>
            <w:tcW w:w="1701" w:type="dxa"/>
          </w:tcPr>
          <w:p w14:paraId="30B8E05F" w14:textId="77777777" w:rsidR="00106CE0" w:rsidRDefault="00106CE0" w:rsidP="00065BE7"/>
        </w:tc>
        <w:tc>
          <w:tcPr>
            <w:tcW w:w="850" w:type="dxa"/>
          </w:tcPr>
          <w:p w14:paraId="3F846651" w14:textId="77777777" w:rsidR="00106CE0" w:rsidRDefault="00106CE0" w:rsidP="00065BE7"/>
        </w:tc>
        <w:tc>
          <w:tcPr>
            <w:tcW w:w="993" w:type="dxa"/>
          </w:tcPr>
          <w:p w14:paraId="5556080B" w14:textId="77777777" w:rsidR="00106CE0" w:rsidRDefault="00106CE0" w:rsidP="00065BE7"/>
        </w:tc>
        <w:tc>
          <w:tcPr>
            <w:tcW w:w="1559" w:type="dxa"/>
          </w:tcPr>
          <w:p w14:paraId="607F66EF" w14:textId="77777777" w:rsidR="00106CE0" w:rsidRDefault="00106CE0" w:rsidP="00065BE7"/>
        </w:tc>
        <w:tc>
          <w:tcPr>
            <w:tcW w:w="850" w:type="dxa"/>
          </w:tcPr>
          <w:p w14:paraId="129CCFF8" w14:textId="77777777" w:rsidR="00106CE0" w:rsidRDefault="00106CE0" w:rsidP="00065BE7"/>
        </w:tc>
        <w:tc>
          <w:tcPr>
            <w:tcW w:w="993" w:type="dxa"/>
          </w:tcPr>
          <w:p w14:paraId="24E31B36" w14:textId="77777777" w:rsidR="00106CE0" w:rsidRDefault="00106CE0" w:rsidP="00065BE7"/>
        </w:tc>
        <w:tc>
          <w:tcPr>
            <w:tcW w:w="1134" w:type="dxa"/>
          </w:tcPr>
          <w:p w14:paraId="3797B059" w14:textId="77777777" w:rsidR="00106CE0" w:rsidRDefault="00106CE0" w:rsidP="00065BE7"/>
        </w:tc>
        <w:tc>
          <w:tcPr>
            <w:tcW w:w="2126" w:type="dxa"/>
          </w:tcPr>
          <w:p w14:paraId="515515FB" w14:textId="77777777" w:rsidR="00106CE0" w:rsidRDefault="00106CE0" w:rsidP="00065BE7"/>
        </w:tc>
        <w:tc>
          <w:tcPr>
            <w:tcW w:w="850" w:type="dxa"/>
          </w:tcPr>
          <w:p w14:paraId="48391B3F" w14:textId="77777777" w:rsidR="00106CE0" w:rsidRDefault="00106CE0" w:rsidP="00065BE7"/>
        </w:tc>
        <w:tc>
          <w:tcPr>
            <w:tcW w:w="993" w:type="dxa"/>
          </w:tcPr>
          <w:p w14:paraId="51D70A4A" w14:textId="77777777" w:rsidR="00106CE0" w:rsidRDefault="00106CE0" w:rsidP="00065BE7"/>
        </w:tc>
      </w:tr>
      <w:tr w:rsidR="00106CE0" w14:paraId="4F6AF51B" w14:textId="77777777" w:rsidTr="00106CE0">
        <w:trPr>
          <w:cantSplit/>
          <w:trHeight w:val="382"/>
        </w:trPr>
        <w:tc>
          <w:tcPr>
            <w:tcW w:w="1129" w:type="dxa"/>
            <w:vMerge/>
          </w:tcPr>
          <w:p w14:paraId="7CD2DC6F" w14:textId="77777777" w:rsidR="00106CE0" w:rsidRDefault="00106CE0" w:rsidP="00065BE7"/>
        </w:tc>
        <w:tc>
          <w:tcPr>
            <w:tcW w:w="709" w:type="dxa"/>
            <w:vMerge/>
          </w:tcPr>
          <w:p w14:paraId="405F8277" w14:textId="77777777" w:rsidR="00106CE0" w:rsidRDefault="00106CE0" w:rsidP="00065BE7"/>
        </w:tc>
        <w:tc>
          <w:tcPr>
            <w:tcW w:w="992" w:type="dxa"/>
            <w:vMerge/>
          </w:tcPr>
          <w:p w14:paraId="2B1CD7B0" w14:textId="77777777" w:rsidR="00106CE0" w:rsidRDefault="00106CE0" w:rsidP="00065BE7"/>
        </w:tc>
        <w:tc>
          <w:tcPr>
            <w:tcW w:w="993" w:type="dxa"/>
            <w:vMerge/>
          </w:tcPr>
          <w:p w14:paraId="0C8B4738" w14:textId="77777777" w:rsidR="00106CE0" w:rsidRDefault="00106CE0" w:rsidP="00065BE7"/>
        </w:tc>
        <w:tc>
          <w:tcPr>
            <w:tcW w:w="425" w:type="dxa"/>
          </w:tcPr>
          <w:p w14:paraId="5637DF5F" w14:textId="77777777" w:rsidR="00106CE0" w:rsidRDefault="00106CE0" w:rsidP="00065BE7">
            <w:r>
              <w:t>2.</w:t>
            </w:r>
          </w:p>
        </w:tc>
        <w:tc>
          <w:tcPr>
            <w:tcW w:w="1701" w:type="dxa"/>
          </w:tcPr>
          <w:p w14:paraId="388129E9" w14:textId="77777777" w:rsidR="00106CE0" w:rsidRDefault="00106CE0" w:rsidP="00065BE7"/>
        </w:tc>
        <w:tc>
          <w:tcPr>
            <w:tcW w:w="850" w:type="dxa"/>
          </w:tcPr>
          <w:p w14:paraId="4E31A6C9" w14:textId="77777777" w:rsidR="00106CE0" w:rsidRDefault="00106CE0" w:rsidP="00065BE7"/>
        </w:tc>
        <w:tc>
          <w:tcPr>
            <w:tcW w:w="993" w:type="dxa"/>
          </w:tcPr>
          <w:p w14:paraId="61D8505F" w14:textId="77777777" w:rsidR="00106CE0" w:rsidRDefault="00106CE0" w:rsidP="00065BE7"/>
        </w:tc>
        <w:tc>
          <w:tcPr>
            <w:tcW w:w="1559" w:type="dxa"/>
          </w:tcPr>
          <w:p w14:paraId="4290472B" w14:textId="77777777" w:rsidR="00106CE0" w:rsidRDefault="00106CE0" w:rsidP="00065BE7"/>
        </w:tc>
        <w:tc>
          <w:tcPr>
            <w:tcW w:w="850" w:type="dxa"/>
          </w:tcPr>
          <w:p w14:paraId="340723B9" w14:textId="77777777" w:rsidR="00106CE0" w:rsidRDefault="00106CE0" w:rsidP="00065BE7"/>
        </w:tc>
        <w:tc>
          <w:tcPr>
            <w:tcW w:w="993" w:type="dxa"/>
          </w:tcPr>
          <w:p w14:paraId="10F247A7" w14:textId="77777777" w:rsidR="00106CE0" w:rsidRDefault="00106CE0" w:rsidP="00065BE7"/>
        </w:tc>
        <w:tc>
          <w:tcPr>
            <w:tcW w:w="1134" w:type="dxa"/>
          </w:tcPr>
          <w:p w14:paraId="39B3842C" w14:textId="77777777" w:rsidR="00106CE0" w:rsidRDefault="00106CE0" w:rsidP="00065BE7"/>
        </w:tc>
        <w:tc>
          <w:tcPr>
            <w:tcW w:w="2126" w:type="dxa"/>
          </w:tcPr>
          <w:p w14:paraId="36E24FCC" w14:textId="77777777" w:rsidR="00106CE0" w:rsidRDefault="00106CE0" w:rsidP="00065BE7"/>
        </w:tc>
        <w:tc>
          <w:tcPr>
            <w:tcW w:w="850" w:type="dxa"/>
          </w:tcPr>
          <w:p w14:paraId="231C0759" w14:textId="77777777" w:rsidR="00106CE0" w:rsidRDefault="00106CE0" w:rsidP="00065BE7"/>
        </w:tc>
        <w:tc>
          <w:tcPr>
            <w:tcW w:w="993" w:type="dxa"/>
          </w:tcPr>
          <w:p w14:paraId="0552AAB1" w14:textId="77777777" w:rsidR="00106CE0" w:rsidRDefault="00106CE0" w:rsidP="00065BE7"/>
        </w:tc>
      </w:tr>
      <w:tr w:rsidR="00106CE0" w14:paraId="44AACBC5" w14:textId="77777777" w:rsidTr="00106CE0">
        <w:trPr>
          <w:cantSplit/>
          <w:trHeight w:val="382"/>
        </w:trPr>
        <w:tc>
          <w:tcPr>
            <w:tcW w:w="1129" w:type="dxa"/>
            <w:vMerge/>
          </w:tcPr>
          <w:p w14:paraId="5549FE79" w14:textId="77777777" w:rsidR="00106CE0" w:rsidRDefault="00106CE0" w:rsidP="00065BE7"/>
        </w:tc>
        <w:tc>
          <w:tcPr>
            <w:tcW w:w="709" w:type="dxa"/>
            <w:vMerge/>
          </w:tcPr>
          <w:p w14:paraId="12B456DB" w14:textId="77777777" w:rsidR="00106CE0" w:rsidRDefault="00106CE0" w:rsidP="00065BE7"/>
        </w:tc>
        <w:tc>
          <w:tcPr>
            <w:tcW w:w="992" w:type="dxa"/>
            <w:vMerge/>
          </w:tcPr>
          <w:p w14:paraId="2B74BC71" w14:textId="77777777" w:rsidR="00106CE0" w:rsidRDefault="00106CE0" w:rsidP="00065BE7"/>
        </w:tc>
        <w:tc>
          <w:tcPr>
            <w:tcW w:w="993" w:type="dxa"/>
            <w:vMerge/>
          </w:tcPr>
          <w:p w14:paraId="386E0D53" w14:textId="77777777" w:rsidR="00106CE0" w:rsidRDefault="00106CE0" w:rsidP="00065BE7"/>
        </w:tc>
        <w:tc>
          <w:tcPr>
            <w:tcW w:w="425" w:type="dxa"/>
          </w:tcPr>
          <w:p w14:paraId="7101ED8F" w14:textId="77777777" w:rsidR="00106CE0" w:rsidRDefault="00106CE0" w:rsidP="00065BE7">
            <w:r>
              <w:t>3.</w:t>
            </w:r>
          </w:p>
        </w:tc>
        <w:tc>
          <w:tcPr>
            <w:tcW w:w="1701" w:type="dxa"/>
          </w:tcPr>
          <w:p w14:paraId="720380EE" w14:textId="77777777" w:rsidR="00106CE0" w:rsidRDefault="00106CE0" w:rsidP="00065BE7"/>
        </w:tc>
        <w:tc>
          <w:tcPr>
            <w:tcW w:w="850" w:type="dxa"/>
          </w:tcPr>
          <w:p w14:paraId="0B761F94" w14:textId="77777777" w:rsidR="00106CE0" w:rsidRDefault="00106CE0" w:rsidP="00065BE7"/>
        </w:tc>
        <w:tc>
          <w:tcPr>
            <w:tcW w:w="993" w:type="dxa"/>
          </w:tcPr>
          <w:p w14:paraId="4DA620A5" w14:textId="77777777" w:rsidR="00106CE0" w:rsidRDefault="00106CE0" w:rsidP="00065BE7"/>
        </w:tc>
        <w:tc>
          <w:tcPr>
            <w:tcW w:w="1559" w:type="dxa"/>
          </w:tcPr>
          <w:p w14:paraId="793F3666" w14:textId="77777777" w:rsidR="00106CE0" w:rsidRDefault="00106CE0" w:rsidP="00065BE7"/>
        </w:tc>
        <w:tc>
          <w:tcPr>
            <w:tcW w:w="850" w:type="dxa"/>
          </w:tcPr>
          <w:p w14:paraId="0916ECCE" w14:textId="77777777" w:rsidR="00106CE0" w:rsidRDefault="00106CE0" w:rsidP="00065BE7"/>
        </w:tc>
        <w:tc>
          <w:tcPr>
            <w:tcW w:w="993" w:type="dxa"/>
          </w:tcPr>
          <w:p w14:paraId="4F875727" w14:textId="77777777" w:rsidR="00106CE0" w:rsidRDefault="00106CE0" w:rsidP="00065BE7"/>
        </w:tc>
        <w:tc>
          <w:tcPr>
            <w:tcW w:w="1134" w:type="dxa"/>
          </w:tcPr>
          <w:p w14:paraId="1627557A" w14:textId="77777777" w:rsidR="00106CE0" w:rsidRDefault="00106CE0" w:rsidP="00065BE7"/>
        </w:tc>
        <w:tc>
          <w:tcPr>
            <w:tcW w:w="2126" w:type="dxa"/>
          </w:tcPr>
          <w:p w14:paraId="7E06E8C8" w14:textId="77777777" w:rsidR="00106CE0" w:rsidRDefault="00106CE0" w:rsidP="00065BE7"/>
        </w:tc>
        <w:tc>
          <w:tcPr>
            <w:tcW w:w="850" w:type="dxa"/>
          </w:tcPr>
          <w:p w14:paraId="6A1D3B16" w14:textId="77777777" w:rsidR="00106CE0" w:rsidRDefault="00106CE0" w:rsidP="00065BE7"/>
        </w:tc>
        <w:tc>
          <w:tcPr>
            <w:tcW w:w="993" w:type="dxa"/>
          </w:tcPr>
          <w:p w14:paraId="7E70B3B3" w14:textId="77777777" w:rsidR="00106CE0" w:rsidRDefault="00106CE0" w:rsidP="00065BE7"/>
        </w:tc>
      </w:tr>
      <w:tr w:rsidR="00106CE0" w14:paraId="570A9DA3" w14:textId="77777777" w:rsidTr="00106CE0">
        <w:trPr>
          <w:cantSplit/>
          <w:trHeight w:val="382"/>
        </w:trPr>
        <w:tc>
          <w:tcPr>
            <w:tcW w:w="1129" w:type="dxa"/>
            <w:vMerge/>
          </w:tcPr>
          <w:p w14:paraId="67581437" w14:textId="77777777" w:rsidR="00106CE0" w:rsidRDefault="00106CE0" w:rsidP="00065BE7"/>
        </w:tc>
        <w:tc>
          <w:tcPr>
            <w:tcW w:w="709" w:type="dxa"/>
            <w:vMerge/>
          </w:tcPr>
          <w:p w14:paraId="390C5F0B" w14:textId="77777777" w:rsidR="00106CE0" w:rsidRDefault="00106CE0" w:rsidP="00065BE7"/>
        </w:tc>
        <w:tc>
          <w:tcPr>
            <w:tcW w:w="992" w:type="dxa"/>
            <w:vMerge/>
          </w:tcPr>
          <w:p w14:paraId="2AA6F367" w14:textId="77777777" w:rsidR="00106CE0" w:rsidRDefault="00106CE0" w:rsidP="00065BE7"/>
        </w:tc>
        <w:tc>
          <w:tcPr>
            <w:tcW w:w="993" w:type="dxa"/>
            <w:vMerge/>
          </w:tcPr>
          <w:p w14:paraId="61D4780E" w14:textId="77777777" w:rsidR="00106CE0" w:rsidRDefault="00106CE0" w:rsidP="00065BE7"/>
        </w:tc>
        <w:tc>
          <w:tcPr>
            <w:tcW w:w="425" w:type="dxa"/>
          </w:tcPr>
          <w:p w14:paraId="2F0E8F6C" w14:textId="77777777" w:rsidR="00106CE0" w:rsidRDefault="00106CE0" w:rsidP="00065BE7">
            <w:r>
              <w:t>4.</w:t>
            </w:r>
          </w:p>
        </w:tc>
        <w:tc>
          <w:tcPr>
            <w:tcW w:w="1701" w:type="dxa"/>
          </w:tcPr>
          <w:p w14:paraId="5CA0F002" w14:textId="77777777" w:rsidR="00106CE0" w:rsidRDefault="00106CE0" w:rsidP="00065BE7"/>
        </w:tc>
        <w:tc>
          <w:tcPr>
            <w:tcW w:w="850" w:type="dxa"/>
          </w:tcPr>
          <w:p w14:paraId="25246B66" w14:textId="77777777" w:rsidR="00106CE0" w:rsidRDefault="00106CE0" w:rsidP="00065BE7"/>
        </w:tc>
        <w:tc>
          <w:tcPr>
            <w:tcW w:w="993" w:type="dxa"/>
          </w:tcPr>
          <w:p w14:paraId="0138E666" w14:textId="77777777" w:rsidR="00106CE0" w:rsidRDefault="00106CE0" w:rsidP="00065BE7"/>
        </w:tc>
        <w:tc>
          <w:tcPr>
            <w:tcW w:w="1559" w:type="dxa"/>
          </w:tcPr>
          <w:p w14:paraId="7EEB8F53" w14:textId="77777777" w:rsidR="00106CE0" w:rsidRDefault="00106CE0" w:rsidP="00065BE7"/>
        </w:tc>
        <w:tc>
          <w:tcPr>
            <w:tcW w:w="850" w:type="dxa"/>
          </w:tcPr>
          <w:p w14:paraId="2DE64CCE" w14:textId="77777777" w:rsidR="00106CE0" w:rsidRDefault="00106CE0" w:rsidP="00065BE7"/>
        </w:tc>
        <w:tc>
          <w:tcPr>
            <w:tcW w:w="993" w:type="dxa"/>
          </w:tcPr>
          <w:p w14:paraId="771D3E32" w14:textId="77777777" w:rsidR="00106CE0" w:rsidRDefault="00106CE0" w:rsidP="00065BE7"/>
        </w:tc>
        <w:tc>
          <w:tcPr>
            <w:tcW w:w="1134" w:type="dxa"/>
          </w:tcPr>
          <w:p w14:paraId="37E7E951" w14:textId="77777777" w:rsidR="00106CE0" w:rsidRDefault="00106CE0" w:rsidP="00065BE7"/>
        </w:tc>
        <w:tc>
          <w:tcPr>
            <w:tcW w:w="2126" w:type="dxa"/>
          </w:tcPr>
          <w:p w14:paraId="56EEAAA8" w14:textId="77777777" w:rsidR="00106CE0" w:rsidRDefault="00106CE0" w:rsidP="00065BE7"/>
        </w:tc>
        <w:tc>
          <w:tcPr>
            <w:tcW w:w="850" w:type="dxa"/>
          </w:tcPr>
          <w:p w14:paraId="1D15CDE5" w14:textId="77777777" w:rsidR="00106CE0" w:rsidRDefault="00106CE0" w:rsidP="00065BE7"/>
        </w:tc>
        <w:tc>
          <w:tcPr>
            <w:tcW w:w="993" w:type="dxa"/>
          </w:tcPr>
          <w:p w14:paraId="68887C04" w14:textId="77777777" w:rsidR="00106CE0" w:rsidRDefault="00106CE0" w:rsidP="00065BE7"/>
        </w:tc>
      </w:tr>
      <w:tr w:rsidR="00106CE0" w14:paraId="00875F23" w14:textId="77777777" w:rsidTr="00106CE0">
        <w:trPr>
          <w:cantSplit/>
          <w:trHeight w:val="382"/>
        </w:trPr>
        <w:tc>
          <w:tcPr>
            <w:tcW w:w="1129" w:type="dxa"/>
            <w:vMerge/>
          </w:tcPr>
          <w:p w14:paraId="4D4E5D8A" w14:textId="77777777" w:rsidR="00106CE0" w:rsidRDefault="00106CE0" w:rsidP="00065BE7"/>
        </w:tc>
        <w:tc>
          <w:tcPr>
            <w:tcW w:w="709" w:type="dxa"/>
            <w:vMerge/>
          </w:tcPr>
          <w:p w14:paraId="5267637A" w14:textId="77777777" w:rsidR="00106CE0" w:rsidRDefault="00106CE0" w:rsidP="00065BE7"/>
        </w:tc>
        <w:tc>
          <w:tcPr>
            <w:tcW w:w="992" w:type="dxa"/>
            <w:vMerge/>
          </w:tcPr>
          <w:p w14:paraId="6360322F" w14:textId="77777777" w:rsidR="00106CE0" w:rsidRDefault="00106CE0" w:rsidP="00065BE7"/>
        </w:tc>
        <w:tc>
          <w:tcPr>
            <w:tcW w:w="993" w:type="dxa"/>
            <w:vMerge/>
          </w:tcPr>
          <w:p w14:paraId="7C72205E" w14:textId="77777777" w:rsidR="00106CE0" w:rsidRDefault="00106CE0" w:rsidP="00065BE7"/>
        </w:tc>
        <w:tc>
          <w:tcPr>
            <w:tcW w:w="425" w:type="dxa"/>
          </w:tcPr>
          <w:p w14:paraId="4150BA8C" w14:textId="77777777" w:rsidR="00106CE0" w:rsidRDefault="00106CE0" w:rsidP="00065BE7">
            <w:r>
              <w:t>5.</w:t>
            </w:r>
          </w:p>
        </w:tc>
        <w:tc>
          <w:tcPr>
            <w:tcW w:w="1701" w:type="dxa"/>
          </w:tcPr>
          <w:p w14:paraId="51116533" w14:textId="77777777" w:rsidR="00106CE0" w:rsidRDefault="00106CE0" w:rsidP="00065BE7"/>
        </w:tc>
        <w:tc>
          <w:tcPr>
            <w:tcW w:w="850" w:type="dxa"/>
          </w:tcPr>
          <w:p w14:paraId="2364354A" w14:textId="77777777" w:rsidR="00106CE0" w:rsidRDefault="00106CE0" w:rsidP="00065BE7"/>
        </w:tc>
        <w:tc>
          <w:tcPr>
            <w:tcW w:w="993" w:type="dxa"/>
          </w:tcPr>
          <w:p w14:paraId="565D109A" w14:textId="77777777" w:rsidR="00106CE0" w:rsidRDefault="00106CE0" w:rsidP="00065BE7"/>
        </w:tc>
        <w:tc>
          <w:tcPr>
            <w:tcW w:w="1559" w:type="dxa"/>
          </w:tcPr>
          <w:p w14:paraId="4B52D10A" w14:textId="77777777" w:rsidR="00106CE0" w:rsidRDefault="00106CE0" w:rsidP="00065BE7"/>
        </w:tc>
        <w:tc>
          <w:tcPr>
            <w:tcW w:w="850" w:type="dxa"/>
          </w:tcPr>
          <w:p w14:paraId="432A5874" w14:textId="77777777" w:rsidR="00106CE0" w:rsidRDefault="00106CE0" w:rsidP="00065BE7"/>
        </w:tc>
        <w:tc>
          <w:tcPr>
            <w:tcW w:w="993" w:type="dxa"/>
          </w:tcPr>
          <w:p w14:paraId="4A904297" w14:textId="77777777" w:rsidR="00106CE0" w:rsidRDefault="00106CE0" w:rsidP="00065BE7"/>
        </w:tc>
        <w:tc>
          <w:tcPr>
            <w:tcW w:w="1134" w:type="dxa"/>
          </w:tcPr>
          <w:p w14:paraId="1B577CA4" w14:textId="77777777" w:rsidR="00106CE0" w:rsidRDefault="00106CE0" w:rsidP="00065BE7"/>
        </w:tc>
        <w:tc>
          <w:tcPr>
            <w:tcW w:w="2126" w:type="dxa"/>
          </w:tcPr>
          <w:p w14:paraId="065554A2" w14:textId="77777777" w:rsidR="00106CE0" w:rsidRDefault="00106CE0" w:rsidP="00065BE7"/>
        </w:tc>
        <w:tc>
          <w:tcPr>
            <w:tcW w:w="850" w:type="dxa"/>
          </w:tcPr>
          <w:p w14:paraId="129C6F0C" w14:textId="77777777" w:rsidR="00106CE0" w:rsidRDefault="00106CE0" w:rsidP="00065BE7"/>
        </w:tc>
        <w:tc>
          <w:tcPr>
            <w:tcW w:w="993" w:type="dxa"/>
          </w:tcPr>
          <w:p w14:paraId="165CC893" w14:textId="77777777" w:rsidR="00106CE0" w:rsidRDefault="00106CE0" w:rsidP="00065BE7"/>
        </w:tc>
      </w:tr>
      <w:tr w:rsidR="00106CE0" w14:paraId="6F5D67CE" w14:textId="77777777" w:rsidTr="00106CE0">
        <w:trPr>
          <w:trHeight w:val="369"/>
        </w:trPr>
        <w:tc>
          <w:tcPr>
            <w:tcW w:w="1129" w:type="dxa"/>
            <w:vMerge w:val="restart"/>
          </w:tcPr>
          <w:p w14:paraId="645969E0" w14:textId="77777777" w:rsidR="00106CE0" w:rsidRDefault="00106CE0" w:rsidP="00065BE7"/>
          <w:p w14:paraId="553F9E00" w14:textId="77777777" w:rsidR="00106CE0" w:rsidRDefault="00106CE0" w:rsidP="00065BE7"/>
          <w:p w14:paraId="049D5353" w14:textId="77777777" w:rsidR="00106CE0" w:rsidRDefault="00106CE0" w:rsidP="00065BE7"/>
        </w:tc>
        <w:tc>
          <w:tcPr>
            <w:tcW w:w="709" w:type="dxa"/>
            <w:vMerge w:val="restart"/>
          </w:tcPr>
          <w:p w14:paraId="22924B28" w14:textId="77777777" w:rsidR="00106CE0" w:rsidRDefault="00106CE0" w:rsidP="00065BE7"/>
          <w:p w14:paraId="6159F341" w14:textId="77777777" w:rsidR="00106CE0" w:rsidRDefault="00106CE0" w:rsidP="00065BE7"/>
          <w:p w14:paraId="52D5E785" w14:textId="77777777" w:rsidR="00106CE0" w:rsidRDefault="00106CE0" w:rsidP="00065BE7"/>
        </w:tc>
        <w:tc>
          <w:tcPr>
            <w:tcW w:w="992" w:type="dxa"/>
            <w:vMerge w:val="restart"/>
          </w:tcPr>
          <w:p w14:paraId="731FAA29" w14:textId="77777777" w:rsidR="00106CE0" w:rsidRDefault="00106CE0" w:rsidP="00065BE7"/>
          <w:p w14:paraId="20CFE6B9" w14:textId="77777777" w:rsidR="00106CE0" w:rsidRDefault="00106CE0" w:rsidP="00065BE7"/>
          <w:p w14:paraId="62D31C8C" w14:textId="77777777" w:rsidR="00106CE0" w:rsidRDefault="00106CE0" w:rsidP="00065BE7"/>
        </w:tc>
        <w:tc>
          <w:tcPr>
            <w:tcW w:w="993" w:type="dxa"/>
            <w:vMerge w:val="restart"/>
          </w:tcPr>
          <w:p w14:paraId="57FB22CA" w14:textId="77777777" w:rsidR="00106CE0" w:rsidRDefault="00106CE0" w:rsidP="00065BE7"/>
          <w:p w14:paraId="587289DB" w14:textId="77777777" w:rsidR="00106CE0" w:rsidRDefault="00106CE0" w:rsidP="00065BE7"/>
          <w:p w14:paraId="3D1F74AB" w14:textId="77777777" w:rsidR="00106CE0" w:rsidRDefault="00106CE0" w:rsidP="00065BE7"/>
        </w:tc>
        <w:tc>
          <w:tcPr>
            <w:tcW w:w="425" w:type="dxa"/>
          </w:tcPr>
          <w:p w14:paraId="7ACBA35A" w14:textId="77777777" w:rsidR="00106CE0" w:rsidRDefault="00106CE0" w:rsidP="00065BE7">
            <w:r>
              <w:t>1.</w:t>
            </w:r>
          </w:p>
        </w:tc>
        <w:tc>
          <w:tcPr>
            <w:tcW w:w="1701" w:type="dxa"/>
          </w:tcPr>
          <w:p w14:paraId="7146AEBA" w14:textId="77777777" w:rsidR="00106CE0" w:rsidRDefault="00106CE0" w:rsidP="00065BE7"/>
        </w:tc>
        <w:tc>
          <w:tcPr>
            <w:tcW w:w="850" w:type="dxa"/>
          </w:tcPr>
          <w:p w14:paraId="3FA9F94D" w14:textId="77777777" w:rsidR="00106CE0" w:rsidRDefault="00106CE0" w:rsidP="00065BE7"/>
        </w:tc>
        <w:tc>
          <w:tcPr>
            <w:tcW w:w="993" w:type="dxa"/>
          </w:tcPr>
          <w:p w14:paraId="76CDCFD1" w14:textId="77777777" w:rsidR="00106CE0" w:rsidRDefault="00106CE0" w:rsidP="00065BE7"/>
        </w:tc>
        <w:tc>
          <w:tcPr>
            <w:tcW w:w="1559" w:type="dxa"/>
          </w:tcPr>
          <w:p w14:paraId="50AA84C1" w14:textId="77777777" w:rsidR="00106CE0" w:rsidRDefault="00106CE0" w:rsidP="00065BE7"/>
        </w:tc>
        <w:tc>
          <w:tcPr>
            <w:tcW w:w="850" w:type="dxa"/>
          </w:tcPr>
          <w:p w14:paraId="38B3B575" w14:textId="77777777" w:rsidR="00106CE0" w:rsidRDefault="00106CE0" w:rsidP="00065BE7"/>
        </w:tc>
        <w:tc>
          <w:tcPr>
            <w:tcW w:w="993" w:type="dxa"/>
          </w:tcPr>
          <w:p w14:paraId="61451F12" w14:textId="77777777" w:rsidR="00106CE0" w:rsidRDefault="00106CE0" w:rsidP="00065BE7"/>
        </w:tc>
        <w:tc>
          <w:tcPr>
            <w:tcW w:w="1134" w:type="dxa"/>
          </w:tcPr>
          <w:p w14:paraId="33C5E003" w14:textId="77777777" w:rsidR="00106CE0" w:rsidRDefault="00106CE0" w:rsidP="00065BE7"/>
        </w:tc>
        <w:tc>
          <w:tcPr>
            <w:tcW w:w="2126" w:type="dxa"/>
          </w:tcPr>
          <w:p w14:paraId="492FB133" w14:textId="77777777" w:rsidR="00106CE0" w:rsidRDefault="00106CE0" w:rsidP="00065BE7"/>
        </w:tc>
        <w:tc>
          <w:tcPr>
            <w:tcW w:w="850" w:type="dxa"/>
          </w:tcPr>
          <w:p w14:paraId="45ADD0C3" w14:textId="77777777" w:rsidR="00106CE0" w:rsidRDefault="00106CE0" w:rsidP="00065BE7"/>
        </w:tc>
        <w:tc>
          <w:tcPr>
            <w:tcW w:w="993" w:type="dxa"/>
          </w:tcPr>
          <w:p w14:paraId="382E9D82" w14:textId="77777777" w:rsidR="00106CE0" w:rsidRDefault="00106CE0" w:rsidP="00065BE7"/>
        </w:tc>
      </w:tr>
      <w:tr w:rsidR="00106CE0" w14:paraId="1CB5E606" w14:textId="77777777" w:rsidTr="00106CE0">
        <w:trPr>
          <w:trHeight w:val="382"/>
        </w:trPr>
        <w:tc>
          <w:tcPr>
            <w:tcW w:w="1129" w:type="dxa"/>
            <w:vMerge/>
          </w:tcPr>
          <w:p w14:paraId="6D643308" w14:textId="77777777" w:rsidR="00106CE0" w:rsidRDefault="00106CE0" w:rsidP="00065BE7"/>
        </w:tc>
        <w:tc>
          <w:tcPr>
            <w:tcW w:w="709" w:type="dxa"/>
            <w:vMerge/>
          </w:tcPr>
          <w:p w14:paraId="3806BB02" w14:textId="77777777" w:rsidR="00106CE0" w:rsidRDefault="00106CE0" w:rsidP="00065BE7"/>
        </w:tc>
        <w:tc>
          <w:tcPr>
            <w:tcW w:w="992" w:type="dxa"/>
            <w:vMerge/>
          </w:tcPr>
          <w:p w14:paraId="7541145D" w14:textId="77777777" w:rsidR="00106CE0" w:rsidRDefault="00106CE0" w:rsidP="00065BE7"/>
        </w:tc>
        <w:tc>
          <w:tcPr>
            <w:tcW w:w="993" w:type="dxa"/>
            <w:vMerge/>
          </w:tcPr>
          <w:p w14:paraId="5CB72F6A" w14:textId="77777777" w:rsidR="00106CE0" w:rsidRDefault="00106CE0" w:rsidP="00065BE7"/>
        </w:tc>
        <w:tc>
          <w:tcPr>
            <w:tcW w:w="425" w:type="dxa"/>
          </w:tcPr>
          <w:p w14:paraId="7AA2EA9E" w14:textId="77777777" w:rsidR="00106CE0" w:rsidRDefault="00106CE0" w:rsidP="00065BE7">
            <w:r>
              <w:t>2.</w:t>
            </w:r>
          </w:p>
        </w:tc>
        <w:tc>
          <w:tcPr>
            <w:tcW w:w="1701" w:type="dxa"/>
          </w:tcPr>
          <w:p w14:paraId="570FABEE" w14:textId="77777777" w:rsidR="00106CE0" w:rsidRDefault="00106CE0" w:rsidP="00065BE7"/>
        </w:tc>
        <w:tc>
          <w:tcPr>
            <w:tcW w:w="850" w:type="dxa"/>
          </w:tcPr>
          <w:p w14:paraId="0F439F1B" w14:textId="77777777" w:rsidR="00106CE0" w:rsidRDefault="00106CE0" w:rsidP="00065BE7"/>
        </w:tc>
        <w:tc>
          <w:tcPr>
            <w:tcW w:w="993" w:type="dxa"/>
          </w:tcPr>
          <w:p w14:paraId="303B99E3" w14:textId="77777777" w:rsidR="00106CE0" w:rsidRDefault="00106CE0" w:rsidP="00065BE7"/>
        </w:tc>
        <w:tc>
          <w:tcPr>
            <w:tcW w:w="1559" w:type="dxa"/>
          </w:tcPr>
          <w:p w14:paraId="798B7373" w14:textId="77777777" w:rsidR="00106CE0" w:rsidRDefault="00106CE0" w:rsidP="00065BE7"/>
        </w:tc>
        <w:tc>
          <w:tcPr>
            <w:tcW w:w="850" w:type="dxa"/>
          </w:tcPr>
          <w:p w14:paraId="75D908BF" w14:textId="77777777" w:rsidR="00106CE0" w:rsidRDefault="00106CE0" w:rsidP="00065BE7"/>
        </w:tc>
        <w:tc>
          <w:tcPr>
            <w:tcW w:w="993" w:type="dxa"/>
          </w:tcPr>
          <w:p w14:paraId="22317EE6" w14:textId="77777777" w:rsidR="00106CE0" w:rsidRDefault="00106CE0" w:rsidP="00065BE7"/>
        </w:tc>
        <w:tc>
          <w:tcPr>
            <w:tcW w:w="1134" w:type="dxa"/>
          </w:tcPr>
          <w:p w14:paraId="5FDE0C9A" w14:textId="77777777" w:rsidR="00106CE0" w:rsidRDefault="00106CE0" w:rsidP="00065BE7"/>
        </w:tc>
        <w:tc>
          <w:tcPr>
            <w:tcW w:w="2126" w:type="dxa"/>
          </w:tcPr>
          <w:p w14:paraId="649661FC" w14:textId="77777777" w:rsidR="00106CE0" w:rsidRDefault="00106CE0" w:rsidP="00065BE7"/>
        </w:tc>
        <w:tc>
          <w:tcPr>
            <w:tcW w:w="850" w:type="dxa"/>
          </w:tcPr>
          <w:p w14:paraId="7839EBEA" w14:textId="77777777" w:rsidR="00106CE0" w:rsidRDefault="00106CE0" w:rsidP="00065BE7"/>
        </w:tc>
        <w:tc>
          <w:tcPr>
            <w:tcW w:w="993" w:type="dxa"/>
          </w:tcPr>
          <w:p w14:paraId="611C7B5F" w14:textId="77777777" w:rsidR="00106CE0" w:rsidRDefault="00106CE0" w:rsidP="00065BE7"/>
        </w:tc>
      </w:tr>
      <w:tr w:rsidR="00106CE0" w14:paraId="0B0F6C09" w14:textId="77777777" w:rsidTr="00106CE0">
        <w:trPr>
          <w:trHeight w:val="382"/>
        </w:trPr>
        <w:tc>
          <w:tcPr>
            <w:tcW w:w="1129" w:type="dxa"/>
            <w:vMerge/>
          </w:tcPr>
          <w:p w14:paraId="094626FC" w14:textId="77777777" w:rsidR="00106CE0" w:rsidRDefault="00106CE0" w:rsidP="00065BE7"/>
        </w:tc>
        <w:tc>
          <w:tcPr>
            <w:tcW w:w="709" w:type="dxa"/>
            <w:vMerge/>
          </w:tcPr>
          <w:p w14:paraId="63524ADD" w14:textId="77777777" w:rsidR="00106CE0" w:rsidRDefault="00106CE0" w:rsidP="00065BE7"/>
        </w:tc>
        <w:tc>
          <w:tcPr>
            <w:tcW w:w="992" w:type="dxa"/>
            <w:vMerge/>
          </w:tcPr>
          <w:p w14:paraId="670EFEC3" w14:textId="77777777" w:rsidR="00106CE0" w:rsidRDefault="00106CE0" w:rsidP="00065BE7"/>
        </w:tc>
        <w:tc>
          <w:tcPr>
            <w:tcW w:w="993" w:type="dxa"/>
            <w:vMerge/>
          </w:tcPr>
          <w:p w14:paraId="4550700E" w14:textId="77777777" w:rsidR="00106CE0" w:rsidRDefault="00106CE0" w:rsidP="00065BE7"/>
        </w:tc>
        <w:tc>
          <w:tcPr>
            <w:tcW w:w="425" w:type="dxa"/>
          </w:tcPr>
          <w:p w14:paraId="39E7B489" w14:textId="77777777" w:rsidR="00106CE0" w:rsidRDefault="00106CE0" w:rsidP="00065BE7">
            <w:r>
              <w:t>3.</w:t>
            </w:r>
          </w:p>
        </w:tc>
        <w:tc>
          <w:tcPr>
            <w:tcW w:w="1701" w:type="dxa"/>
          </w:tcPr>
          <w:p w14:paraId="0905B162" w14:textId="77777777" w:rsidR="00106CE0" w:rsidRDefault="00106CE0" w:rsidP="00065BE7"/>
        </w:tc>
        <w:tc>
          <w:tcPr>
            <w:tcW w:w="850" w:type="dxa"/>
          </w:tcPr>
          <w:p w14:paraId="3A72A643" w14:textId="77777777" w:rsidR="00106CE0" w:rsidRDefault="00106CE0" w:rsidP="00065BE7"/>
        </w:tc>
        <w:tc>
          <w:tcPr>
            <w:tcW w:w="993" w:type="dxa"/>
          </w:tcPr>
          <w:p w14:paraId="5B6131E1" w14:textId="77777777" w:rsidR="00106CE0" w:rsidRDefault="00106CE0" w:rsidP="00065BE7"/>
        </w:tc>
        <w:tc>
          <w:tcPr>
            <w:tcW w:w="1559" w:type="dxa"/>
          </w:tcPr>
          <w:p w14:paraId="3AC360E7" w14:textId="77777777" w:rsidR="00106CE0" w:rsidRDefault="00106CE0" w:rsidP="00065BE7"/>
        </w:tc>
        <w:tc>
          <w:tcPr>
            <w:tcW w:w="850" w:type="dxa"/>
          </w:tcPr>
          <w:p w14:paraId="7469416D" w14:textId="77777777" w:rsidR="00106CE0" w:rsidRDefault="00106CE0" w:rsidP="00065BE7"/>
        </w:tc>
        <w:tc>
          <w:tcPr>
            <w:tcW w:w="993" w:type="dxa"/>
          </w:tcPr>
          <w:p w14:paraId="04FFE5B1" w14:textId="77777777" w:rsidR="00106CE0" w:rsidRDefault="00106CE0" w:rsidP="00065BE7"/>
        </w:tc>
        <w:tc>
          <w:tcPr>
            <w:tcW w:w="1134" w:type="dxa"/>
          </w:tcPr>
          <w:p w14:paraId="681B6AC6" w14:textId="77777777" w:rsidR="00106CE0" w:rsidRDefault="00106CE0" w:rsidP="00065BE7"/>
        </w:tc>
        <w:tc>
          <w:tcPr>
            <w:tcW w:w="2126" w:type="dxa"/>
          </w:tcPr>
          <w:p w14:paraId="7EDC25F6" w14:textId="77777777" w:rsidR="00106CE0" w:rsidRDefault="00106CE0" w:rsidP="00065BE7"/>
        </w:tc>
        <w:tc>
          <w:tcPr>
            <w:tcW w:w="850" w:type="dxa"/>
          </w:tcPr>
          <w:p w14:paraId="5EA94E1E" w14:textId="77777777" w:rsidR="00106CE0" w:rsidRDefault="00106CE0" w:rsidP="00065BE7"/>
        </w:tc>
        <w:tc>
          <w:tcPr>
            <w:tcW w:w="993" w:type="dxa"/>
          </w:tcPr>
          <w:p w14:paraId="2026C990" w14:textId="77777777" w:rsidR="00106CE0" w:rsidRDefault="00106CE0" w:rsidP="00065BE7"/>
        </w:tc>
      </w:tr>
      <w:tr w:rsidR="00106CE0" w14:paraId="13417C8D" w14:textId="77777777" w:rsidTr="00106CE0">
        <w:trPr>
          <w:trHeight w:val="382"/>
        </w:trPr>
        <w:tc>
          <w:tcPr>
            <w:tcW w:w="1129" w:type="dxa"/>
            <w:vMerge/>
          </w:tcPr>
          <w:p w14:paraId="69B05D20" w14:textId="77777777" w:rsidR="00106CE0" w:rsidRDefault="00106CE0" w:rsidP="00065BE7"/>
        </w:tc>
        <w:tc>
          <w:tcPr>
            <w:tcW w:w="709" w:type="dxa"/>
            <w:vMerge/>
          </w:tcPr>
          <w:p w14:paraId="2DF175E2" w14:textId="77777777" w:rsidR="00106CE0" w:rsidRDefault="00106CE0" w:rsidP="00065BE7"/>
        </w:tc>
        <w:tc>
          <w:tcPr>
            <w:tcW w:w="992" w:type="dxa"/>
            <w:vMerge/>
          </w:tcPr>
          <w:p w14:paraId="2344301A" w14:textId="77777777" w:rsidR="00106CE0" w:rsidRDefault="00106CE0" w:rsidP="00065BE7"/>
        </w:tc>
        <w:tc>
          <w:tcPr>
            <w:tcW w:w="993" w:type="dxa"/>
            <w:vMerge/>
          </w:tcPr>
          <w:p w14:paraId="09F6167D" w14:textId="77777777" w:rsidR="00106CE0" w:rsidRDefault="00106CE0" w:rsidP="00065BE7"/>
        </w:tc>
        <w:tc>
          <w:tcPr>
            <w:tcW w:w="425" w:type="dxa"/>
          </w:tcPr>
          <w:p w14:paraId="40C96000" w14:textId="77777777" w:rsidR="00106CE0" w:rsidRDefault="00106CE0" w:rsidP="00065BE7">
            <w:r>
              <w:t>4.</w:t>
            </w:r>
          </w:p>
        </w:tc>
        <w:tc>
          <w:tcPr>
            <w:tcW w:w="1701" w:type="dxa"/>
          </w:tcPr>
          <w:p w14:paraId="0874A862" w14:textId="77777777" w:rsidR="00106CE0" w:rsidRDefault="00106CE0" w:rsidP="00065BE7"/>
        </w:tc>
        <w:tc>
          <w:tcPr>
            <w:tcW w:w="850" w:type="dxa"/>
          </w:tcPr>
          <w:p w14:paraId="7E6C7CE8" w14:textId="77777777" w:rsidR="00106CE0" w:rsidRDefault="00106CE0" w:rsidP="00065BE7"/>
        </w:tc>
        <w:tc>
          <w:tcPr>
            <w:tcW w:w="993" w:type="dxa"/>
          </w:tcPr>
          <w:p w14:paraId="2300D129" w14:textId="77777777" w:rsidR="00106CE0" w:rsidRDefault="00106CE0" w:rsidP="00065BE7"/>
        </w:tc>
        <w:tc>
          <w:tcPr>
            <w:tcW w:w="1559" w:type="dxa"/>
          </w:tcPr>
          <w:p w14:paraId="7164D58D" w14:textId="77777777" w:rsidR="00106CE0" w:rsidRDefault="00106CE0" w:rsidP="00065BE7"/>
        </w:tc>
        <w:tc>
          <w:tcPr>
            <w:tcW w:w="850" w:type="dxa"/>
          </w:tcPr>
          <w:p w14:paraId="44618340" w14:textId="77777777" w:rsidR="00106CE0" w:rsidRDefault="00106CE0" w:rsidP="00065BE7"/>
        </w:tc>
        <w:tc>
          <w:tcPr>
            <w:tcW w:w="993" w:type="dxa"/>
          </w:tcPr>
          <w:p w14:paraId="6BF4FFFF" w14:textId="77777777" w:rsidR="00106CE0" w:rsidRDefault="00106CE0" w:rsidP="00065BE7"/>
        </w:tc>
        <w:tc>
          <w:tcPr>
            <w:tcW w:w="1134" w:type="dxa"/>
          </w:tcPr>
          <w:p w14:paraId="310DB9FF" w14:textId="77777777" w:rsidR="00106CE0" w:rsidRDefault="00106CE0" w:rsidP="00065BE7"/>
        </w:tc>
        <w:tc>
          <w:tcPr>
            <w:tcW w:w="2126" w:type="dxa"/>
          </w:tcPr>
          <w:p w14:paraId="76A535E3" w14:textId="77777777" w:rsidR="00106CE0" w:rsidRDefault="00106CE0" w:rsidP="00065BE7"/>
        </w:tc>
        <w:tc>
          <w:tcPr>
            <w:tcW w:w="850" w:type="dxa"/>
          </w:tcPr>
          <w:p w14:paraId="3B1145E4" w14:textId="77777777" w:rsidR="00106CE0" w:rsidRDefault="00106CE0" w:rsidP="00065BE7"/>
        </w:tc>
        <w:tc>
          <w:tcPr>
            <w:tcW w:w="993" w:type="dxa"/>
          </w:tcPr>
          <w:p w14:paraId="20B3228F" w14:textId="77777777" w:rsidR="00106CE0" w:rsidRDefault="00106CE0" w:rsidP="00065BE7"/>
        </w:tc>
      </w:tr>
      <w:tr w:rsidR="00106CE0" w14:paraId="64FD8B55" w14:textId="77777777" w:rsidTr="00106CE0">
        <w:trPr>
          <w:trHeight w:val="369"/>
        </w:trPr>
        <w:tc>
          <w:tcPr>
            <w:tcW w:w="1129" w:type="dxa"/>
            <w:vMerge/>
          </w:tcPr>
          <w:p w14:paraId="5253F454" w14:textId="77777777" w:rsidR="00106CE0" w:rsidRDefault="00106CE0" w:rsidP="00065BE7"/>
        </w:tc>
        <w:tc>
          <w:tcPr>
            <w:tcW w:w="709" w:type="dxa"/>
            <w:vMerge/>
          </w:tcPr>
          <w:p w14:paraId="79D122D0" w14:textId="77777777" w:rsidR="00106CE0" w:rsidRDefault="00106CE0" w:rsidP="00065BE7"/>
        </w:tc>
        <w:tc>
          <w:tcPr>
            <w:tcW w:w="992" w:type="dxa"/>
            <w:vMerge/>
          </w:tcPr>
          <w:p w14:paraId="67317FC5" w14:textId="77777777" w:rsidR="00106CE0" w:rsidRDefault="00106CE0" w:rsidP="00065BE7"/>
        </w:tc>
        <w:tc>
          <w:tcPr>
            <w:tcW w:w="993" w:type="dxa"/>
            <w:vMerge/>
          </w:tcPr>
          <w:p w14:paraId="70FF8C4B" w14:textId="77777777" w:rsidR="00106CE0" w:rsidRDefault="00106CE0" w:rsidP="00065BE7"/>
        </w:tc>
        <w:tc>
          <w:tcPr>
            <w:tcW w:w="425" w:type="dxa"/>
          </w:tcPr>
          <w:p w14:paraId="16B61063" w14:textId="77777777" w:rsidR="00106CE0" w:rsidRDefault="00106CE0" w:rsidP="00065BE7">
            <w:r>
              <w:t>5.</w:t>
            </w:r>
          </w:p>
        </w:tc>
        <w:tc>
          <w:tcPr>
            <w:tcW w:w="1701" w:type="dxa"/>
          </w:tcPr>
          <w:p w14:paraId="619F523F" w14:textId="77777777" w:rsidR="00106CE0" w:rsidRDefault="00106CE0" w:rsidP="00065BE7"/>
        </w:tc>
        <w:tc>
          <w:tcPr>
            <w:tcW w:w="850" w:type="dxa"/>
          </w:tcPr>
          <w:p w14:paraId="38232224" w14:textId="77777777" w:rsidR="00106CE0" w:rsidRDefault="00106CE0" w:rsidP="00065BE7"/>
        </w:tc>
        <w:tc>
          <w:tcPr>
            <w:tcW w:w="993" w:type="dxa"/>
          </w:tcPr>
          <w:p w14:paraId="36E17E18" w14:textId="77777777" w:rsidR="00106CE0" w:rsidRDefault="00106CE0" w:rsidP="00065BE7"/>
        </w:tc>
        <w:tc>
          <w:tcPr>
            <w:tcW w:w="1559" w:type="dxa"/>
          </w:tcPr>
          <w:p w14:paraId="03AF2F58" w14:textId="77777777" w:rsidR="00106CE0" w:rsidRDefault="00106CE0" w:rsidP="00065BE7"/>
        </w:tc>
        <w:tc>
          <w:tcPr>
            <w:tcW w:w="850" w:type="dxa"/>
          </w:tcPr>
          <w:p w14:paraId="72B80786" w14:textId="77777777" w:rsidR="00106CE0" w:rsidRDefault="00106CE0" w:rsidP="00065BE7"/>
        </w:tc>
        <w:tc>
          <w:tcPr>
            <w:tcW w:w="993" w:type="dxa"/>
          </w:tcPr>
          <w:p w14:paraId="1905A79A" w14:textId="77777777" w:rsidR="00106CE0" w:rsidRDefault="00106CE0" w:rsidP="00065BE7"/>
        </w:tc>
        <w:tc>
          <w:tcPr>
            <w:tcW w:w="1134" w:type="dxa"/>
          </w:tcPr>
          <w:p w14:paraId="08FB859B" w14:textId="77777777" w:rsidR="00106CE0" w:rsidRDefault="00106CE0" w:rsidP="00065BE7"/>
        </w:tc>
        <w:tc>
          <w:tcPr>
            <w:tcW w:w="2126" w:type="dxa"/>
          </w:tcPr>
          <w:p w14:paraId="344149CD" w14:textId="77777777" w:rsidR="00106CE0" w:rsidRDefault="00106CE0" w:rsidP="00065BE7"/>
        </w:tc>
        <w:tc>
          <w:tcPr>
            <w:tcW w:w="850" w:type="dxa"/>
          </w:tcPr>
          <w:p w14:paraId="47B903AE" w14:textId="77777777" w:rsidR="00106CE0" w:rsidRDefault="00106CE0" w:rsidP="00065BE7"/>
        </w:tc>
        <w:tc>
          <w:tcPr>
            <w:tcW w:w="993" w:type="dxa"/>
          </w:tcPr>
          <w:p w14:paraId="1FCF0B9F" w14:textId="77777777" w:rsidR="00106CE0" w:rsidRDefault="00106CE0" w:rsidP="00065BE7"/>
        </w:tc>
      </w:tr>
      <w:tr w:rsidR="00106CE0" w14:paraId="7953F5CC" w14:textId="77777777" w:rsidTr="00106CE0">
        <w:trPr>
          <w:trHeight w:val="369"/>
        </w:trPr>
        <w:tc>
          <w:tcPr>
            <w:tcW w:w="1129" w:type="dxa"/>
            <w:vMerge w:val="restart"/>
          </w:tcPr>
          <w:p w14:paraId="6DD71B09" w14:textId="77777777" w:rsidR="00106CE0" w:rsidRDefault="00106CE0" w:rsidP="00065BE7"/>
          <w:p w14:paraId="70351C55" w14:textId="77777777" w:rsidR="00106CE0" w:rsidRDefault="00106CE0" w:rsidP="00065BE7"/>
          <w:p w14:paraId="408CD0A8" w14:textId="77777777" w:rsidR="00106CE0" w:rsidRDefault="00106CE0" w:rsidP="00065BE7"/>
        </w:tc>
        <w:tc>
          <w:tcPr>
            <w:tcW w:w="709" w:type="dxa"/>
            <w:vMerge w:val="restart"/>
          </w:tcPr>
          <w:p w14:paraId="752D8688" w14:textId="77777777" w:rsidR="00106CE0" w:rsidRDefault="00106CE0" w:rsidP="00065BE7"/>
          <w:p w14:paraId="6E8F16E0" w14:textId="77777777" w:rsidR="00106CE0" w:rsidRDefault="00106CE0" w:rsidP="00065BE7"/>
          <w:p w14:paraId="026D78CE" w14:textId="77777777" w:rsidR="00106CE0" w:rsidRDefault="00106CE0" w:rsidP="00065BE7"/>
        </w:tc>
        <w:tc>
          <w:tcPr>
            <w:tcW w:w="992" w:type="dxa"/>
            <w:vMerge w:val="restart"/>
          </w:tcPr>
          <w:p w14:paraId="3CC019D4" w14:textId="77777777" w:rsidR="00106CE0" w:rsidRDefault="00106CE0" w:rsidP="00065BE7"/>
          <w:p w14:paraId="30ABAD31" w14:textId="77777777" w:rsidR="00106CE0" w:rsidRDefault="00106CE0" w:rsidP="00065BE7"/>
          <w:p w14:paraId="451FECBE" w14:textId="77777777" w:rsidR="00106CE0" w:rsidRDefault="00106CE0" w:rsidP="00065BE7"/>
        </w:tc>
        <w:tc>
          <w:tcPr>
            <w:tcW w:w="993" w:type="dxa"/>
            <w:vMerge w:val="restart"/>
          </w:tcPr>
          <w:p w14:paraId="74CA1AD9" w14:textId="77777777" w:rsidR="00106CE0" w:rsidRDefault="00106CE0" w:rsidP="00065BE7"/>
          <w:p w14:paraId="0874F145" w14:textId="77777777" w:rsidR="00106CE0" w:rsidRDefault="00106CE0" w:rsidP="00065BE7"/>
          <w:p w14:paraId="0958900E" w14:textId="77777777" w:rsidR="00106CE0" w:rsidRDefault="00106CE0" w:rsidP="00065BE7"/>
        </w:tc>
        <w:tc>
          <w:tcPr>
            <w:tcW w:w="425" w:type="dxa"/>
          </w:tcPr>
          <w:p w14:paraId="259B0E1A" w14:textId="77777777" w:rsidR="00106CE0" w:rsidRDefault="00106CE0" w:rsidP="00065BE7">
            <w:r>
              <w:t>1.</w:t>
            </w:r>
          </w:p>
        </w:tc>
        <w:tc>
          <w:tcPr>
            <w:tcW w:w="1701" w:type="dxa"/>
          </w:tcPr>
          <w:p w14:paraId="4878CAF2" w14:textId="77777777" w:rsidR="00106CE0" w:rsidRDefault="00106CE0" w:rsidP="00065BE7"/>
        </w:tc>
        <w:tc>
          <w:tcPr>
            <w:tcW w:w="850" w:type="dxa"/>
          </w:tcPr>
          <w:p w14:paraId="5D0E7509" w14:textId="77777777" w:rsidR="00106CE0" w:rsidRDefault="00106CE0" w:rsidP="00065BE7"/>
        </w:tc>
        <w:tc>
          <w:tcPr>
            <w:tcW w:w="993" w:type="dxa"/>
          </w:tcPr>
          <w:p w14:paraId="0EACD348" w14:textId="77777777" w:rsidR="00106CE0" w:rsidRDefault="00106CE0" w:rsidP="00065BE7"/>
        </w:tc>
        <w:tc>
          <w:tcPr>
            <w:tcW w:w="1559" w:type="dxa"/>
          </w:tcPr>
          <w:p w14:paraId="1732320C" w14:textId="77777777" w:rsidR="00106CE0" w:rsidRDefault="00106CE0" w:rsidP="00065BE7"/>
        </w:tc>
        <w:tc>
          <w:tcPr>
            <w:tcW w:w="850" w:type="dxa"/>
          </w:tcPr>
          <w:p w14:paraId="7BB6B55F" w14:textId="77777777" w:rsidR="00106CE0" w:rsidRDefault="00106CE0" w:rsidP="00065BE7"/>
        </w:tc>
        <w:tc>
          <w:tcPr>
            <w:tcW w:w="993" w:type="dxa"/>
          </w:tcPr>
          <w:p w14:paraId="2B58F480" w14:textId="77777777" w:rsidR="00106CE0" w:rsidRDefault="00106CE0" w:rsidP="00065BE7"/>
        </w:tc>
        <w:tc>
          <w:tcPr>
            <w:tcW w:w="1134" w:type="dxa"/>
          </w:tcPr>
          <w:p w14:paraId="0EA89710" w14:textId="77777777" w:rsidR="00106CE0" w:rsidRDefault="00106CE0" w:rsidP="00065BE7"/>
        </w:tc>
        <w:tc>
          <w:tcPr>
            <w:tcW w:w="2126" w:type="dxa"/>
          </w:tcPr>
          <w:p w14:paraId="74B7FC01" w14:textId="77777777" w:rsidR="00106CE0" w:rsidRDefault="00106CE0" w:rsidP="00065BE7"/>
        </w:tc>
        <w:tc>
          <w:tcPr>
            <w:tcW w:w="850" w:type="dxa"/>
          </w:tcPr>
          <w:p w14:paraId="514B9F3C" w14:textId="77777777" w:rsidR="00106CE0" w:rsidRDefault="00106CE0" w:rsidP="00065BE7"/>
        </w:tc>
        <w:tc>
          <w:tcPr>
            <w:tcW w:w="993" w:type="dxa"/>
          </w:tcPr>
          <w:p w14:paraId="5D2897CA" w14:textId="77777777" w:rsidR="00106CE0" w:rsidRDefault="00106CE0" w:rsidP="00065BE7"/>
        </w:tc>
      </w:tr>
      <w:tr w:rsidR="00106CE0" w14:paraId="5B593BA9" w14:textId="77777777" w:rsidTr="00106CE0">
        <w:trPr>
          <w:trHeight w:val="382"/>
        </w:trPr>
        <w:tc>
          <w:tcPr>
            <w:tcW w:w="1129" w:type="dxa"/>
            <w:vMerge/>
          </w:tcPr>
          <w:p w14:paraId="25099603" w14:textId="77777777" w:rsidR="00106CE0" w:rsidRDefault="00106CE0" w:rsidP="00065BE7"/>
        </w:tc>
        <w:tc>
          <w:tcPr>
            <w:tcW w:w="709" w:type="dxa"/>
            <w:vMerge/>
          </w:tcPr>
          <w:p w14:paraId="7BCCB126" w14:textId="77777777" w:rsidR="00106CE0" w:rsidRDefault="00106CE0" w:rsidP="00065BE7"/>
        </w:tc>
        <w:tc>
          <w:tcPr>
            <w:tcW w:w="992" w:type="dxa"/>
            <w:vMerge/>
          </w:tcPr>
          <w:p w14:paraId="76B50A9E" w14:textId="77777777" w:rsidR="00106CE0" w:rsidRDefault="00106CE0" w:rsidP="00065BE7"/>
        </w:tc>
        <w:tc>
          <w:tcPr>
            <w:tcW w:w="993" w:type="dxa"/>
            <w:vMerge/>
          </w:tcPr>
          <w:p w14:paraId="1A654D81" w14:textId="77777777" w:rsidR="00106CE0" w:rsidRDefault="00106CE0" w:rsidP="00065BE7"/>
        </w:tc>
        <w:tc>
          <w:tcPr>
            <w:tcW w:w="425" w:type="dxa"/>
          </w:tcPr>
          <w:p w14:paraId="3B5B1C50" w14:textId="77777777" w:rsidR="00106CE0" w:rsidRDefault="00106CE0" w:rsidP="00065BE7">
            <w:r>
              <w:t>2.</w:t>
            </w:r>
          </w:p>
        </w:tc>
        <w:tc>
          <w:tcPr>
            <w:tcW w:w="1701" w:type="dxa"/>
          </w:tcPr>
          <w:p w14:paraId="315A09B9" w14:textId="77777777" w:rsidR="00106CE0" w:rsidRDefault="00106CE0" w:rsidP="00065BE7"/>
        </w:tc>
        <w:tc>
          <w:tcPr>
            <w:tcW w:w="850" w:type="dxa"/>
          </w:tcPr>
          <w:p w14:paraId="6633BDD2" w14:textId="77777777" w:rsidR="00106CE0" w:rsidRDefault="00106CE0" w:rsidP="00065BE7"/>
        </w:tc>
        <w:tc>
          <w:tcPr>
            <w:tcW w:w="993" w:type="dxa"/>
          </w:tcPr>
          <w:p w14:paraId="6A06034B" w14:textId="77777777" w:rsidR="00106CE0" w:rsidRDefault="00106CE0" w:rsidP="00065BE7"/>
        </w:tc>
        <w:tc>
          <w:tcPr>
            <w:tcW w:w="1559" w:type="dxa"/>
          </w:tcPr>
          <w:p w14:paraId="03B94491" w14:textId="77777777" w:rsidR="00106CE0" w:rsidRDefault="00106CE0" w:rsidP="00065BE7"/>
        </w:tc>
        <w:tc>
          <w:tcPr>
            <w:tcW w:w="850" w:type="dxa"/>
          </w:tcPr>
          <w:p w14:paraId="75882CDD" w14:textId="77777777" w:rsidR="00106CE0" w:rsidRDefault="00106CE0" w:rsidP="00065BE7"/>
        </w:tc>
        <w:tc>
          <w:tcPr>
            <w:tcW w:w="993" w:type="dxa"/>
          </w:tcPr>
          <w:p w14:paraId="042E115A" w14:textId="77777777" w:rsidR="00106CE0" w:rsidRDefault="00106CE0" w:rsidP="00065BE7"/>
        </w:tc>
        <w:tc>
          <w:tcPr>
            <w:tcW w:w="1134" w:type="dxa"/>
          </w:tcPr>
          <w:p w14:paraId="765C4EEF" w14:textId="77777777" w:rsidR="00106CE0" w:rsidRDefault="00106CE0" w:rsidP="00065BE7"/>
        </w:tc>
        <w:tc>
          <w:tcPr>
            <w:tcW w:w="2126" w:type="dxa"/>
          </w:tcPr>
          <w:p w14:paraId="4E4D0B3A" w14:textId="77777777" w:rsidR="00106CE0" w:rsidRDefault="00106CE0" w:rsidP="00065BE7"/>
        </w:tc>
        <w:tc>
          <w:tcPr>
            <w:tcW w:w="850" w:type="dxa"/>
          </w:tcPr>
          <w:p w14:paraId="7CB49931" w14:textId="77777777" w:rsidR="00106CE0" w:rsidRDefault="00106CE0" w:rsidP="00065BE7"/>
        </w:tc>
        <w:tc>
          <w:tcPr>
            <w:tcW w:w="993" w:type="dxa"/>
          </w:tcPr>
          <w:p w14:paraId="3765E6EF" w14:textId="77777777" w:rsidR="00106CE0" w:rsidRDefault="00106CE0" w:rsidP="00065BE7"/>
        </w:tc>
      </w:tr>
      <w:tr w:rsidR="00106CE0" w14:paraId="358A06D2" w14:textId="77777777" w:rsidTr="00106CE0">
        <w:trPr>
          <w:trHeight w:val="382"/>
        </w:trPr>
        <w:tc>
          <w:tcPr>
            <w:tcW w:w="1129" w:type="dxa"/>
            <w:vMerge/>
          </w:tcPr>
          <w:p w14:paraId="09529E43" w14:textId="77777777" w:rsidR="00106CE0" w:rsidRDefault="00106CE0" w:rsidP="00065BE7"/>
        </w:tc>
        <w:tc>
          <w:tcPr>
            <w:tcW w:w="709" w:type="dxa"/>
            <w:vMerge/>
          </w:tcPr>
          <w:p w14:paraId="418E17FA" w14:textId="77777777" w:rsidR="00106CE0" w:rsidRDefault="00106CE0" w:rsidP="00065BE7"/>
        </w:tc>
        <w:tc>
          <w:tcPr>
            <w:tcW w:w="992" w:type="dxa"/>
            <w:vMerge/>
          </w:tcPr>
          <w:p w14:paraId="033AAF09" w14:textId="77777777" w:rsidR="00106CE0" w:rsidRDefault="00106CE0" w:rsidP="00065BE7"/>
        </w:tc>
        <w:tc>
          <w:tcPr>
            <w:tcW w:w="993" w:type="dxa"/>
            <w:vMerge/>
          </w:tcPr>
          <w:p w14:paraId="7D599E3E" w14:textId="77777777" w:rsidR="00106CE0" w:rsidRDefault="00106CE0" w:rsidP="00065BE7"/>
        </w:tc>
        <w:tc>
          <w:tcPr>
            <w:tcW w:w="425" w:type="dxa"/>
          </w:tcPr>
          <w:p w14:paraId="7218B6A5" w14:textId="77777777" w:rsidR="00106CE0" w:rsidRDefault="00106CE0" w:rsidP="00065BE7">
            <w:r>
              <w:t>3.</w:t>
            </w:r>
          </w:p>
        </w:tc>
        <w:tc>
          <w:tcPr>
            <w:tcW w:w="1701" w:type="dxa"/>
          </w:tcPr>
          <w:p w14:paraId="3923CE1B" w14:textId="77777777" w:rsidR="00106CE0" w:rsidRDefault="00106CE0" w:rsidP="00065BE7"/>
        </w:tc>
        <w:tc>
          <w:tcPr>
            <w:tcW w:w="850" w:type="dxa"/>
          </w:tcPr>
          <w:p w14:paraId="2DA6A685" w14:textId="77777777" w:rsidR="00106CE0" w:rsidRDefault="00106CE0" w:rsidP="00065BE7"/>
        </w:tc>
        <w:tc>
          <w:tcPr>
            <w:tcW w:w="993" w:type="dxa"/>
          </w:tcPr>
          <w:p w14:paraId="6D4F0572" w14:textId="77777777" w:rsidR="00106CE0" w:rsidRDefault="00106CE0" w:rsidP="00065BE7"/>
        </w:tc>
        <w:tc>
          <w:tcPr>
            <w:tcW w:w="1559" w:type="dxa"/>
          </w:tcPr>
          <w:p w14:paraId="0B90CB0C" w14:textId="77777777" w:rsidR="00106CE0" w:rsidRDefault="00106CE0" w:rsidP="00065BE7"/>
        </w:tc>
        <w:tc>
          <w:tcPr>
            <w:tcW w:w="850" w:type="dxa"/>
          </w:tcPr>
          <w:p w14:paraId="4CCA3CBD" w14:textId="77777777" w:rsidR="00106CE0" w:rsidRDefault="00106CE0" w:rsidP="00065BE7"/>
        </w:tc>
        <w:tc>
          <w:tcPr>
            <w:tcW w:w="993" w:type="dxa"/>
          </w:tcPr>
          <w:p w14:paraId="0588ED0A" w14:textId="77777777" w:rsidR="00106CE0" w:rsidRDefault="00106CE0" w:rsidP="00065BE7"/>
        </w:tc>
        <w:tc>
          <w:tcPr>
            <w:tcW w:w="1134" w:type="dxa"/>
          </w:tcPr>
          <w:p w14:paraId="70FA4BF5" w14:textId="77777777" w:rsidR="00106CE0" w:rsidRDefault="00106CE0" w:rsidP="00065BE7"/>
        </w:tc>
        <w:tc>
          <w:tcPr>
            <w:tcW w:w="2126" w:type="dxa"/>
          </w:tcPr>
          <w:p w14:paraId="4D40E01A" w14:textId="77777777" w:rsidR="00106CE0" w:rsidRDefault="00106CE0" w:rsidP="00065BE7"/>
        </w:tc>
        <w:tc>
          <w:tcPr>
            <w:tcW w:w="850" w:type="dxa"/>
          </w:tcPr>
          <w:p w14:paraId="4CE22714" w14:textId="77777777" w:rsidR="00106CE0" w:rsidRDefault="00106CE0" w:rsidP="00065BE7"/>
        </w:tc>
        <w:tc>
          <w:tcPr>
            <w:tcW w:w="993" w:type="dxa"/>
          </w:tcPr>
          <w:p w14:paraId="1B01F7BE" w14:textId="77777777" w:rsidR="00106CE0" w:rsidRDefault="00106CE0" w:rsidP="00065BE7"/>
        </w:tc>
      </w:tr>
      <w:tr w:rsidR="00106CE0" w14:paraId="57989345" w14:textId="77777777" w:rsidTr="00106CE0">
        <w:trPr>
          <w:trHeight w:val="382"/>
        </w:trPr>
        <w:tc>
          <w:tcPr>
            <w:tcW w:w="1129" w:type="dxa"/>
            <w:vMerge/>
          </w:tcPr>
          <w:p w14:paraId="0B34751E" w14:textId="77777777" w:rsidR="00106CE0" w:rsidRDefault="00106CE0" w:rsidP="00065BE7"/>
        </w:tc>
        <w:tc>
          <w:tcPr>
            <w:tcW w:w="709" w:type="dxa"/>
            <w:vMerge/>
          </w:tcPr>
          <w:p w14:paraId="767DB6AB" w14:textId="77777777" w:rsidR="00106CE0" w:rsidRDefault="00106CE0" w:rsidP="00065BE7"/>
        </w:tc>
        <w:tc>
          <w:tcPr>
            <w:tcW w:w="992" w:type="dxa"/>
            <w:vMerge/>
          </w:tcPr>
          <w:p w14:paraId="4FD5B5DB" w14:textId="77777777" w:rsidR="00106CE0" w:rsidRDefault="00106CE0" w:rsidP="00065BE7"/>
        </w:tc>
        <w:tc>
          <w:tcPr>
            <w:tcW w:w="993" w:type="dxa"/>
            <w:vMerge/>
          </w:tcPr>
          <w:p w14:paraId="54AE7696" w14:textId="77777777" w:rsidR="00106CE0" w:rsidRDefault="00106CE0" w:rsidP="00065BE7"/>
        </w:tc>
        <w:tc>
          <w:tcPr>
            <w:tcW w:w="425" w:type="dxa"/>
          </w:tcPr>
          <w:p w14:paraId="44084523" w14:textId="77777777" w:rsidR="00106CE0" w:rsidRDefault="00106CE0" w:rsidP="00065BE7">
            <w:r>
              <w:t>4.</w:t>
            </w:r>
          </w:p>
        </w:tc>
        <w:tc>
          <w:tcPr>
            <w:tcW w:w="1701" w:type="dxa"/>
          </w:tcPr>
          <w:p w14:paraId="0C513818" w14:textId="77777777" w:rsidR="00106CE0" w:rsidRDefault="00106CE0" w:rsidP="00065BE7"/>
        </w:tc>
        <w:tc>
          <w:tcPr>
            <w:tcW w:w="850" w:type="dxa"/>
          </w:tcPr>
          <w:p w14:paraId="22E1A52C" w14:textId="77777777" w:rsidR="00106CE0" w:rsidRDefault="00106CE0" w:rsidP="00065BE7"/>
        </w:tc>
        <w:tc>
          <w:tcPr>
            <w:tcW w:w="993" w:type="dxa"/>
          </w:tcPr>
          <w:p w14:paraId="458A4228" w14:textId="77777777" w:rsidR="00106CE0" w:rsidRDefault="00106CE0" w:rsidP="00065BE7"/>
        </w:tc>
        <w:tc>
          <w:tcPr>
            <w:tcW w:w="1559" w:type="dxa"/>
          </w:tcPr>
          <w:p w14:paraId="6418C2B5" w14:textId="77777777" w:rsidR="00106CE0" w:rsidRDefault="00106CE0" w:rsidP="00065BE7"/>
        </w:tc>
        <w:tc>
          <w:tcPr>
            <w:tcW w:w="850" w:type="dxa"/>
          </w:tcPr>
          <w:p w14:paraId="24F29337" w14:textId="77777777" w:rsidR="00106CE0" w:rsidRDefault="00106CE0" w:rsidP="00065BE7"/>
        </w:tc>
        <w:tc>
          <w:tcPr>
            <w:tcW w:w="993" w:type="dxa"/>
          </w:tcPr>
          <w:p w14:paraId="09066952" w14:textId="77777777" w:rsidR="00106CE0" w:rsidRDefault="00106CE0" w:rsidP="00065BE7"/>
        </w:tc>
        <w:tc>
          <w:tcPr>
            <w:tcW w:w="1134" w:type="dxa"/>
          </w:tcPr>
          <w:p w14:paraId="56031514" w14:textId="77777777" w:rsidR="00106CE0" w:rsidRDefault="00106CE0" w:rsidP="00065BE7"/>
        </w:tc>
        <w:tc>
          <w:tcPr>
            <w:tcW w:w="2126" w:type="dxa"/>
          </w:tcPr>
          <w:p w14:paraId="4F4C7323" w14:textId="77777777" w:rsidR="00106CE0" w:rsidRDefault="00106CE0" w:rsidP="00065BE7"/>
        </w:tc>
        <w:tc>
          <w:tcPr>
            <w:tcW w:w="850" w:type="dxa"/>
          </w:tcPr>
          <w:p w14:paraId="42E9DB82" w14:textId="77777777" w:rsidR="00106CE0" w:rsidRDefault="00106CE0" w:rsidP="00065BE7"/>
        </w:tc>
        <w:tc>
          <w:tcPr>
            <w:tcW w:w="993" w:type="dxa"/>
          </w:tcPr>
          <w:p w14:paraId="2096E33E" w14:textId="77777777" w:rsidR="00106CE0" w:rsidRDefault="00106CE0" w:rsidP="00065BE7"/>
        </w:tc>
      </w:tr>
      <w:tr w:rsidR="00106CE0" w14:paraId="7DDA012D" w14:textId="77777777" w:rsidTr="00106CE0">
        <w:trPr>
          <w:trHeight w:val="382"/>
        </w:trPr>
        <w:tc>
          <w:tcPr>
            <w:tcW w:w="1129" w:type="dxa"/>
            <w:vMerge/>
          </w:tcPr>
          <w:p w14:paraId="13569E6D" w14:textId="77777777" w:rsidR="00106CE0" w:rsidRDefault="00106CE0" w:rsidP="00065BE7"/>
        </w:tc>
        <w:tc>
          <w:tcPr>
            <w:tcW w:w="709" w:type="dxa"/>
            <w:vMerge/>
          </w:tcPr>
          <w:p w14:paraId="7D0885B3" w14:textId="77777777" w:rsidR="00106CE0" w:rsidRDefault="00106CE0" w:rsidP="00065BE7"/>
        </w:tc>
        <w:tc>
          <w:tcPr>
            <w:tcW w:w="992" w:type="dxa"/>
            <w:vMerge/>
          </w:tcPr>
          <w:p w14:paraId="4AFE1684" w14:textId="77777777" w:rsidR="00106CE0" w:rsidRDefault="00106CE0" w:rsidP="00065BE7"/>
        </w:tc>
        <w:tc>
          <w:tcPr>
            <w:tcW w:w="993" w:type="dxa"/>
            <w:vMerge/>
          </w:tcPr>
          <w:p w14:paraId="10B2B4C6" w14:textId="77777777" w:rsidR="00106CE0" w:rsidRDefault="00106CE0" w:rsidP="00065BE7"/>
        </w:tc>
        <w:tc>
          <w:tcPr>
            <w:tcW w:w="425" w:type="dxa"/>
          </w:tcPr>
          <w:p w14:paraId="32CDDC35" w14:textId="77777777" w:rsidR="00106CE0" w:rsidRDefault="00106CE0" w:rsidP="00065BE7">
            <w:r>
              <w:t>5.</w:t>
            </w:r>
          </w:p>
        </w:tc>
        <w:tc>
          <w:tcPr>
            <w:tcW w:w="1701" w:type="dxa"/>
          </w:tcPr>
          <w:p w14:paraId="1E85B3A6" w14:textId="77777777" w:rsidR="00106CE0" w:rsidRDefault="00106CE0" w:rsidP="00065BE7"/>
        </w:tc>
        <w:tc>
          <w:tcPr>
            <w:tcW w:w="850" w:type="dxa"/>
          </w:tcPr>
          <w:p w14:paraId="0A49AB58" w14:textId="77777777" w:rsidR="00106CE0" w:rsidRDefault="00106CE0" w:rsidP="00065BE7"/>
        </w:tc>
        <w:tc>
          <w:tcPr>
            <w:tcW w:w="993" w:type="dxa"/>
          </w:tcPr>
          <w:p w14:paraId="473EFFBF" w14:textId="77777777" w:rsidR="00106CE0" w:rsidRDefault="00106CE0" w:rsidP="00065BE7"/>
        </w:tc>
        <w:tc>
          <w:tcPr>
            <w:tcW w:w="1559" w:type="dxa"/>
          </w:tcPr>
          <w:p w14:paraId="56E625BE" w14:textId="77777777" w:rsidR="00106CE0" w:rsidRDefault="00106CE0" w:rsidP="00065BE7"/>
        </w:tc>
        <w:tc>
          <w:tcPr>
            <w:tcW w:w="850" w:type="dxa"/>
          </w:tcPr>
          <w:p w14:paraId="5642BE51" w14:textId="77777777" w:rsidR="00106CE0" w:rsidRDefault="00106CE0" w:rsidP="00065BE7"/>
        </w:tc>
        <w:tc>
          <w:tcPr>
            <w:tcW w:w="993" w:type="dxa"/>
          </w:tcPr>
          <w:p w14:paraId="598C1087" w14:textId="77777777" w:rsidR="00106CE0" w:rsidRDefault="00106CE0" w:rsidP="00065BE7"/>
        </w:tc>
        <w:tc>
          <w:tcPr>
            <w:tcW w:w="1134" w:type="dxa"/>
          </w:tcPr>
          <w:p w14:paraId="6D62E27B" w14:textId="77777777" w:rsidR="00106CE0" w:rsidRDefault="00106CE0" w:rsidP="00065BE7"/>
        </w:tc>
        <w:tc>
          <w:tcPr>
            <w:tcW w:w="2126" w:type="dxa"/>
          </w:tcPr>
          <w:p w14:paraId="059787EA" w14:textId="77777777" w:rsidR="00106CE0" w:rsidRDefault="00106CE0" w:rsidP="00065BE7"/>
        </w:tc>
        <w:tc>
          <w:tcPr>
            <w:tcW w:w="850" w:type="dxa"/>
          </w:tcPr>
          <w:p w14:paraId="2145DFF8" w14:textId="77777777" w:rsidR="00106CE0" w:rsidRDefault="00106CE0" w:rsidP="00065BE7"/>
        </w:tc>
        <w:tc>
          <w:tcPr>
            <w:tcW w:w="993" w:type="dxa"/>
          </w:tcPr>
          <w:p w14:paraId="10ADFD45" w14:textId="77777777" w:rsidR="00106CE0" w:rsidRDefault="00106CE0" w:rsidP="00065BE7"/>
        </w:tc>
      </w:tr>
      <w:tr w:rsidR="00106CE0" w14:paraId="0E208B57" w14:textId="77777777" w:rsidTr="00106CE0">
        <w:trPr>
          <w:trHeight w:val="369"/>
        </w:trPr>
        <w:tc>
          <w:tcPr>
            <w:tcW w:w="1129" w:type="dxa"/>
            <w:vMerge w:val="restart"/>
          </w:tcPr>
          <w:p w14:paraId="2F6C15A2" w14:textId="77777777" w:rsidR="00106CE0" w:rsidRDefault="00106CE0" w:rsidP="00065BE7"/>
          <w:p w14:paraId="6086AC1C" w14:textId="77777777" w:rsidR="00106CE0" w:rsidRDefault="00106CE0" w:rsidP="00065BE7"/>
          <w:p w14:paraId="29859A38" w14:textId="77777777" w:rsidR="00106CE0" w:rsidRDefault="00106CE0" w:rsidP="00065BE7"/>
        </w:tc>
        <w:tc>
          <w:tcPr>
            <w:tcW w:w="709" w:type="dxa"/>
            <w:vMerge w:val="restart"/>
          </w:tcPr>
          <w:p w14:paraId="057A2D57" w14:textId="77777777" w:rsidR="00106CE0" w:rsidRDefault="00106CE0" w:rsidP="00065BE7"/>
          <w:p w14:paraId="3B2A11A9" w14:textId="77777777" w:rsidR="00106CE0" w:rsidRDefault="00106CE0" w:rsidP="00065BE7"/>
          <w:p w14:paraId="57F45CEE" w14:textId="77777777" w:rsidR="00106CE0" w:rsidRDefault="00106CE0" w:rsidP="00065BE7"/>
        </w:tc>
        <w:tc>
          <w:tcPr>
            <w:tcW w:w="992" w:type="dxa"/>
            <w:vMerge w:val="restart"/>
          </w:tcPr>
          <w:p w14:paraId="549DFCD0" w14:textId="77777777" w:rsidR="00106CE0" w:rsidRDefault="00106CE0" w:rsidP="00065BE7"/>
          <w:p w14:paraId="4BF8960C" w14:textId="77777777" w:rsidR="00106CE0" w:rsidRDefault="00106CE0" w:rsidP="00065BE7"/>
          <w:p w14:paraId="1AA12613" w14:textId="77777777" w:rsidR="00106CE0" w:rsidRDefault="00106CE0" w:rsidP="00065BE7"/>
        </w:tc>
        <w:tc>
          <w:tcPr>
            <w:tcW w:w="993" w:type="dxa"/>
            <w:vMerge w:val="restart"/>
          </w:tcPr>
          <w:p w14:paraId="333E66F8" w14:textId="77777777" w:rsidR="00106CE0" w:rsidRDefault="00106CE0" w:rsidP="00065BE7"/>
          <w:p w14:paraId="7C00F72E" w14:textId="77777777" w:rsidR="00106CE0" w:rsidRDefault="00106CE0" w:rsidP="00065BE7"/>
          <w:p w14:paraId="4C179DAA" w14:textId="77777777" w:rsidR="00106CE0" w:rsidRDefault="00106CE0" w:rsidP="00065BE7"/>
        </w:tc>
        <w:tc>
          <w:tcPr>
            <w:tcW w:w="425" w:type="dxa"/>
          </w:tcPr>
          <w:p w14:paraId="410869A2" w14:textId="77777777" w:rsidR="00106CE0" w:rsidRDefault="00106CE0" w:rsidP="00065BE7">
            <w:r>
              <w:t>1.</w:t>
            </w:r>
          </w:p>
        </w:tc>
        <w:tc>
          <w:tcPr>
            <w:tcW w:w="1701" w:type="dxa"/>
          </w:tcPr>
          <w:p w14:paraId="7AC954BF" w14:textId="77777777" w:rsidR="00106CE0" w:rsidRDefault="00106CE0" w:rsidP="00065BE7"/>
        </w:tc>
        <w:tc>
          <w:tcPr>
            <w:tcW w:w="850" w:type="dxa"/>
          </w:tcPr>
          <w:p w14:paraId="18C52EFB" w14:textId="77777777" w:rsidR="00106CE0" w:rsidRDefault="00106CE0" w:rsidP="00065BE7"/>
        </w:tc>
        <w:tc>
          <w:tcPr>
            <w:tcW w:w="993" w:type="dxa"/>
          </w:tcPr>
          <w:p w14:paraId="5FA815F1" w14:textId="77777777" w:rsidR="00106CE0" w:rsidRDefault="00106CE0" w:rsidP="00065BE7"/>
        </w:tc>
        <w:tc>
          <w:tcPr>
            <w:tcW w:w="1559" w:type="dxa"/>
          </w:tcPr>
          <w:p w14:paraId="4E5EB8AF" w14:textId="77777777" w:rsidR="00106CE0" w:rsidRDefault="00106CE0" w:rsidP="00065BE7"/>
        </w:tc>
        <w:tc>
          <w:tcPr>
            <w:tcW w:w="850" w:type="dxa"/>
          </w:tcPr>
          <w:p w14:paraId="22DFEE43" w14:textId="77777777" w:rsidR="00106CE0" w:rsidRDefault="00106CE0" w:rsidP="00065BE7"/>
        </w:tc>
        <w:tc>
          <w:tcPr>
            <w:tcW w:w="993" w:type="dxa"/>
          </w:tcPr>
          <w:p w14:paraId="03C44E45" w14:textId="77777777" w:rsidR="00106CE0" w:rsidRDefault="00106CE0" w:rsidP="00065BE7"/>
        </w:tc>
        <w:tc>
          <w:tcPr>
            <w:tcW w:w="1134" w:type="dxa"/>
          </w:tcPr>
          <w:p w14:paraId="1CFB5CF3" w14:textId="77777777" w:rsidR="00106CE0" w:rsidRDefault="00106CE0" w:rsidP="00065BE7"/>
        </w:tc>
        <w:tc>
          <w:tcPr>
            <w:tcW w:w="2126" w:type="dxa"/>
          </w:tcPr>
          <w:p w14:paraId="72298C5F" w14:textId="77777777" w:rsidR="00106CE0" w:rsidRDefault="00106CE0" w:rsidP="00065BE7"/>
        </w:tc>
        <w:tc>
          <w:tcPr>
            <w:tcW w:w="850" w:type="dxa"/>
          </w:tcPr>
          <w:p w14:paraId="3EFB1E42" w14:textId="77777777" w:rsidR="00106CE0" w:rsidRDefault="00106CE0" w:rsidP="00065BE7"/>
        </w:tc>
        <w:tc>
          <w:tcPr>
            <w:tcW w:w="993" w:type="dxa"/>
          </w:tcPr>
          <w:p w14:paraId="42C4ACA8" w14:textId="77777777" w:rsidR="00106CE0" w:rsidRDefault="00106CE0" w:rsidP="00065BE7"/>
        </w:tc>
      </w:tr>
      <w:tr w:rsidR="00106CE0" w14:paraId="14DA7CE4" w14:textId="77777777" w:rsidTr="00106CE0">
        <w:trPr>
          <w:trHeight w:val="382"/>
        </w:trPr>
        <w:tc>
          <w:tcPr>
            <w:tcW w:w="1129" w:type="dxa"/>
            <w:vMerge/>
          </w:tcPr>
          <w:p w14:paraId="118E4813" w14:textId="77777777" w:rsidR="00106CE0" w:rsidRDefault="00106CE0" w:rsidP="00065BE7"/>
        </w:tc>
        <w:tc>
          <w:tcPr>
            <w:tcW w:w="709" w:type="dxa"/>
            <w:vMerge/>
          </w:tcPr>
          <w:p w14:paraId="1A6FAE9C" w14:textId="77777777" w:rsidR="00106CE0" w:rsidRDefault="00106CE0" w:rsidP="00065BE7"/>
        </w:tc>
        <w:tc>
          <w:tcPr>
            <w:tcW w:w="992" w:type="dxa"/>
            <w:vMerge/>
          </w:tcPr>
          <w:p w14:paraId="498A68DE" w14:textId="77777777" w:rsidR="00106CE0" w:rsidRDefault="00106CE0" w:rsidP="00065BE7"/>
        </w:tc>
        <w:tc>
          <w:tcPr>
            <w:tcW w:w="993" w:type="dxa"/>
            <w:vMerge/>
          </w:tcPr>
          <w:p w14:paraId="5DE5F074" w14:textId="77777777" w:rsidR="00106CE0" w:rsidRDefault="00106CE0" w:rsidP="00065BE7"/>
        </w:tc>
        <w:tc>
          <w:tcPr>
            <w:tcW w:w="425" w:type="dxa"/>
          </w:tcPr>
          <w:p w14:paraId="594669E1" w14:textId="77777777" w:rsidR="00106CE0" w:rsidRDefault="00106CE0" w:rsidP="00065BE7">
            <w:r>
              <w:t>2.</w:t>
            </w:r>
          </w:p>
        </w:tc>
        <w:tc>
          <w:tcPr>
            <w:tcW w:w="1701" w:type="dxa"/>
          </w:tcPr>
          <w:p w14:paraId="7D58D179" w14:textId="77777777" w:rsidR="00106CE0" w:rsidRDefault="00106CE0" w:rsidP="00065BE7"/>
        </w:tc>
        <w:tc>
          <w:tcPr>
            <w:tcW w:w="850" w:type="dxa"/>
          </w:tcPr>
          <w:p w14:paraId="53690F02" w14:textId="77777777" w:rsidR="00106CE0" w:rsidRDefault="00106CE0" w:rsidP="00065BE7"/>
        </w:tc>
        <w:tc>
          <w:tcPr>
            <w:tcW w:w="993" w:type="dxa"/>
          </w:tcPr>
          <w:p w14:paraId="0071A9E7" w14:textId="77777777" w:rsidR="00106CE0" w:rsidRDefault="00106CE0" w:rsidP="00065BE7"/>
        </w:tc>
        <w:tc>
          <w:tcPr>
            <w:tcW w:w="1559" w:type="dxa"/>
          </w:tcPr>
          <w:p w14:paraId="238FC528" w14:textId="77777777" w:rsidR="00106CE0" w:rsidRDefault="00106CE0" w:rsidP="00065BE7"/>
        </w:tc>
        <w:tc>
          <w:tcPr>
            <w:tcW w:w="850" w:type="dxa"/>
          </w:tcPr>
          <w:p w14:paraId="5D8B58E3" w14:textId="77777777" w:rsidR="00106CE0" w:rsidRDefault="00106CE0" w:rsidP="00065BE7"/>
        </w:tc>
        <w:tc>
          <w:tcPr>
            <w:tcW w:w="993" w:type="dxa"/>
          </w:tcPr>
          <w:p w14:paraId="45DDDB23" w14:textId="77777777" w:rsidR="00106CE0" w:rsidRDefault="00106CE0" w:rsidP="00065BE7"/>
        </w:tc>
        <w:tc>
          <w:tcPr>
            <w:tcW w:w="1134" w:type="dxa"/>
          </w:tcPr>
          <w:p w14:paraId="6B2CA7A0" w14:textId="77777777" w:rsidR="00106CE0" w:rsidRDefault="00106CE0" w:rsidP="00065BE7"/>
        </w:tc>
        <w:tc>
          <w:tcPr>
            <w:tcW w:w="2126" w:type="dxa"/>
          </w:tcPr>
          <w:p w14:paraId="2B27A421" w14:textId="77777777" w:rsidR="00106CE0" w:rsidRDefault="00106CE0" w:rsidP="00065BE7"/>
        </w:tc>
        <w:tc>
          <w:tcPr>
            <w:tcW w:w="850" w:type="dxa"/>
          </w:tcPr>
          <w:p w14:paraId="2AD05B55" w14:textId="77777777" w:rsidR="00106CE0" w:rsidRDefault="00106CE0" w:rsidP="00065BE7"/>
        </w:tc>
        <w:tc>
          <w:tcPr>
            <w:tcW w:w="993" w:type="dxa"/>
          </w:tcPr>
          <w:p w14:paraId="164CA173" w14:textId="77777777" w:rsidR="00106CE0" w:rsidRDefault="00106CE0" w:rsidP="00065BE7"/>
        </w:tc>
      </w:tr>
      <w:tr w:rsidR="00106CE0" w14:paraId="7D947696" w14:textId="77777777" w:rsidTr="00106CE0">
        <w:trPr>
          <w:trHeight w:val="382"/>
        </w:trPr>
        <w:tc>
          <w:tcPr>
            <w:tcW w:w="1129" w:type="dxa"/>
            <w:vMerge/>
          </w:tcPr>
          <w:p w14:paraId="1CF5EE94" w14:textId="77777777" w:rsidR="00106CE0" w:rsidRDefault="00106CE0" w:rsidP="00065BE7"/>
        </w:tc>
        <w:tc>
          <w:tcPr>
            <w:tcW w:w="709" w:type="dxa"/>
            <w:vMerge/>
          </w:tcPr>
          <w:p w14:paraId="21CE5CA3" w14:textId="77777777" w:rsidR="00106CE0" w:rsidRDefault="00106CE0" w:rsidP="00065BE7"/>
        </w:tc>
        <w:tc>
          <w:tcPr>
            <w:tcW w:w="992" w:type="dxa"/>
            <w:vMerge/>
          </w:tcPr>
          <w:p w14:paraId="04C4ADE3" w14:textId="77777777" w:rsidR="00106CE0" w:rsidRDefault="00106CE0" w:rsidP="00065BE7"/>
        </w:tc>
        <w:tc>
          <w:tcPr>
            <w:tcW w:w="993" w:type="dxa"/>
            <w:vMerge/>
          </w:tcPr>
          <w:p w14:paraId="084F9AAF" w14:textId="77777777" w:rsidR="00106CE0" w:rsidRDefault="00106CE0" w:rsidP="00065BE7"/>
        </w:tc>
        <w:tc>
          <w:tcPr>
            <w:tcW w:w="425" w:type="dxa"/>
          </w:tcPr>
          <w:p w14:paraId="70EDEE68" w14:textId="77777777" w:rsidR="00106CE0" w:rsidRDefault="00106CE0" w:rsidP="00065BE7">
            <w:r>
              <w:t>3.</w:t>
            </w:r>
          </w:p>
        </w:tc>
        <w:tc>
          <w:tcPr>
            <w:tcW w:w="1701" w:type="dxa"/>
          </w:tcPr>
          <w:p w14:paraId="72E00CE1" w14:textId="77777777" w:rsidR="00106CE0" w:rsidRDefault="00106CE0" w:rsidP="00065BE7"/>
        </w:tc>
        <w:tc>
          <w:tcPr>
            <w:tcW w:w="850" w:type="dxa"/>
          </w:tcPr>
          <w:p w14:paraId="185B12BF" w14:textId="77777777" w:rsidR="00106CE0" w:rsidRDefault="00106CE0" w:rsidP="00065BE7"/>
        </w:tc>
        <w:tc>
          <w:tcPr>
            <w:tcW w:w="993" w:type="dxa"/>
          </w:tcPr>
          <w:p w14:paraId="78EAD85D" w14:textId="77777777" w:rsidR="00106CE0" w:rsidRDefault="00106CE0" w:rsidP="00065BE7"/>
        </w:tc>
        <w:tc>
          <w:tcPr>
            <w:tcW w:w="1559" w:type="dxa"/>
          </w:tcPr>
          <w:p w14:paraId="647B63B7" w14:textId="77777777" w:rsidR="00106CE0" w:rsidRDefault="00106CE0" w:rsidP="00065BE7"/>
        </w:tc>
        <w:tc>
          <w:tcPr>
            <w:tcW w:w="850" w:type="dxa"/>
          </w:tcPr>
          <w:p w14:paraId="6CAD4E1A" w14:textId="77777777" w:rsidR="00106CE0" w:rsidRDefault="00106CE0" w:rsidP="00065BE7"/>
        </w:tc>
        <w:tc>
          <w:tcPr>
            <w:tcW w:w="993" w:type="dxa"/>
          </w:tcPr>
          <w:p w14:paraId="4F9A277E" w14:textId="77777777" w:rsidR="00106CE0" w:rsidRDefault="00106CE0" w:rsidP="00065BE7"/>
        </w:tc>
        <w:tc>
          <w:tcPr>
            <w:tcW w:w="1134" w:type="dxa"/>
          </w:tcPr>
          <w:p w14:paraId="67E9E3EA" w14:textId="77777777" w:rsidR="00106CE0" w:rsidRDefault="00106CE0" w:rsidP="00065BE7"/>
        </w:tc>
        <w:tc>
          <w:tcPr>
            <w:tcW w:w="2126" w:type="dxa"/>
          </w:tcPr>
          <w:p w14:paraId="12D96B5E" w14:textId="77777777" w:rsidR="00106CE0" w:rsidRDefault="00106CE0" w:rsidP="00065BE7"/>
        </w:tc>
        <w:tc>
          <w:tcPr>
            <w:tcW w:w="850" w:type="dxa"/>
          </w:tcPr>
          <w:p w14:paraId="39F8A315" w14:textId="77777777" w:rsidR="00106CE0" w:rsidRDefault="00106CE0" w:rsidP="00065BE7"/>
        </w:tc>
        <w:tc>
          <w:tcPr>
            <w:tcW w:w="993" w:type="dxa"/>
          </w:tcPr>
          <w:p w14:paraId="12951D5F" w14:textId="77777777" w:rsidR="00106CE0" w:rsidRDefault="00106CE0" w:rsidP="00065BE7"/>
        </w:tc>
      </w:tr>
      <w:tr w:rsidR="00106CE0" w14:paraId="3CC7B2A0" w14:textId="77777777" w:rsidTr="00106CE0">
        <w:trPr>
          <w:trHeight w:val="382"/>
        </w:trPr>
        <w:tc>
          <w:tcPr>
            <w:tcW w:w="1129" w:type="dxa"/>
            <w:vMerge/>
          </w:tcPr>
          <w:p w14:paraId="439657B8" w14:textId="77777777" w:rsidR="00106CE0" w:rsidRDefault="00106CE0" w:rsidP="00065BE7"/>
        </w:tc>
        <w:tc>
          <w:tcPr>
            <w:tcW w:w="709" w:type="dxa"/>
            <w:vMerge/>
          </w:tcPr>
          <w:p w14:paraId="79B0182A" w14:textId="77777777" w:rsidR="00106CE0" w:rsidRDefault="00106CE0" w:rsidP="00065BE7"/>
        </w:tc>
        <w:tc>
          <w:tcPr>
            <w:tcW w:w="992" w:type="dxa"/>
            <w:vMerge/>
          </w:tcPr>
          <w:p w14:paraId="739BF9CB" w14:textId="77777777" w:rsidR="00106CE0" w:rsidRDefault="00106CE0" w:rsidP="00065BE7"/>
        </w:tc>
        <w:tc>
          <w:tcPr>
            <w:tcW w:w="993" w:type="dxa"/>
            <w:vMerge/>
          </w:tcPr>
          <w:p w14:paraId="41CAC85F" w14:textId="77777777" w:rsidR="00106CE0" w:rsidRDefault="00106CE0" w:rsidP="00065BE7"/>
        </w:tc>
        <w:tc>
          <w:tcPr>
            <w:tcW w:w="425" w:type="dxa"/>
          </w:tcPr>
          <w:p w14:paraId="1B75C672" w14:textId="77777777" w:rsidR="00106CE0" w:rsidRDefault="00106CE0" w:rsidP="00065BE7">
            <w:r>
              <w:t>4.</w:t>
            </w:r>
          </w:p>
        </w:tc>
        <w:tc>
          <w:tcPr>
            <w:tcW w:w="1701" w:type="dxa"/>
          </w:tcPr>
          <w:p w14:paraId="104AC667" w14:textId="77777777" w:rsidR="00106CE0" w:rsidRDefault="00106CE0" w:rsidP="00065BE7"/>
        </w:tc>
        <w:tc>
          <w:tcPr>
            <w:tcW w:w="850" w:type="dxa"/>
          </w:tcPr>
          <w:p w14:paraId="1FAA1FBB" w14:textId="77777777" w:rsidR="00106CE0" w:rsidRDefault="00106CE0" w:rsidP="00065BE7"/>
        </w:tc>
        <w:tc>
          <w:tcPr>
            <w:tcW w:w="993" w:type="dxa"/>
          </w:tcPr>
          <w:p w14:paraId="5C901941" w14:textId="77777777" w:rsidR="00106CE0" w:rsidRDefault="00106CE0" w:rsidP="00065BE7"/>
        </w:tc>
        <w:tc>
          <w:tcPr>
            <w:tcW w:w="1559" w:type="dxa"/>
          </w:tcPr>
          <w:p w14:paraId="1F25C807" w14:textId="77777777" w:rsidR="00106CE0" w:rsidRDefault="00106CE0" w:rsidP="00065BE7"/>
        </w:tc>
        <w:tc>
          <w:tcPr>
            <w:tcW w:w="850" w:type="dxa"/>
          </w:tcPr>
          <w:p w14:paraId="07778039" w14:textId="77777777" w:rsidR="00106CE0" w:rsidRDefault="00106CE0" w:rsidP="00065BE7"/>
        </w:tc>
        <w:tc>
          <w:tcPr>
            <w:tcW w:w="993" w:type="dxa"/>
          </w:tcPr>
          <w:p w14:paraId="0E7ECFB8" w14:textId="77777777" w:rsidR="00106CE0" w:rsidRDefault="00106CE0" w:rsidP="00065BE7"/>
        </w:tc>
        <w:tc>
          <w:tcPr>
            <w:tcW w:w="1134" w:type="dxa"/>
          </w:tcPr>
          <w:p w14:paraId="31F3847C" w14:textId="77777777" w:rsidR="00106CE0" w:rsidRDefault="00106CE0" w:rsidP="00065BE7"/>
        </w:tc>
        <w:tc>
          <w:tcPr>
            <w:tcW w:w="2126" w:type="dxa"/>
          </w:tcPr>
          <w:p w14:paraId="662E5D30" w14:textId="77777777" w:rsidR="00106CE0" w:rsidRDefault="00106CE0" w:rsidP="00065BE7"/>
        </w:tc>
        <w:tc>
          <w:tcPr>
            <w:tcW w:w="850" w:type="dxa"/>
          </w:tcPr>
          <w:p w14:paraId="1BB9F9F8" w14:textId="77777777" w:rsidR="00106CE0" w:rsidRDefault="00106CE0" w:rsidP="00065BE7"/>
        </w:tc>
        <w:tc>
          <w:tcPr>
            <w:tcW w:w="993" w:type="dxa"/>
          </w:tcPr>
          <w:p w14:paraId="48B7586A" w14:textId="77777777" w:rsidR="00106CE0" w:rsidRDefault="00106CE0" w:rsidP="00065BE7"/>
        </w:tc>
      </w:tr>
      <w:tr w:rsidR="00106CE0" w14:paraId="5581BD62" w14:textId="77777777" w:rsidTr="00106CE0">
        <w:trPr>
          <w:trHeight w:val="382"/>
        </w:trPr>
        <w:tc>
          <w:tcPr>
            <w:tcW w:w="1129" w:type="dxa"/>
            <w:vMerge/>
          </w:tcPr>
          <w:p w14:paraId="541C6EFA" w14:textId="77777777" w:rsidR="00106CE0" w:rsidRDefault="00106CE0" w:rsidP="00065BE7"/>
        </w:tc>
        <w:tc>
          <w:tcPr>
            <w:tcW w:w="709" w:type="dxa"/>
            <w:vMerge/>
          </w:tcPr>
          <w:p w14:paraId="61DA5844" w14:textId="77777777" w:rsidR="00106CE0" w:rsidRDefault="00106CE0" w:rsidP="00065BE7"/>
        </w:tc>
        <w:tc>
          <w:tcPr>
            <w:tcW w:w="992" w:type="dxa"/>
            <w:vMerge/>
          </w:tcPr>
          <w:p w14:paraId="107914AE" w14:textId="77777777" w:rsidR="00106CE0" w:rsidRDefault="00106CE0" w:rsidP="00065BE7"/>
        </w:tc>
        <w:tc>
          <w:tcPr>
            <w:tcW w:w="993" w:type="dxa"/>
            <w:vMerge/>
          </w:tcPr>
          <w:p w14:paraId="101B00E0" w14:textId="77777777" w:rsidR="00106CE0" w:rsidRDefault="00106CE0" w:rsidP="00065BE7"/>
        </w:tc>
        <w:tc>
          <w:tcPr>
            <w:tcW w:w="425" w:type="dxa"/>
          </w:tcPr>
          <w:p w14:paraId="76FD448C" w14:textId="77777777" w:rsidR="00106CE0" w:rsidRDefault="00106CE0" w:rsidP="00065BE7">
            <w:r>
              <w:t>5.</w:t>
            </w:r>
          </w:p>
        </w:tc>
        <w:tc>
          <w:tcPr>
            <w:tcW w:w="1701" w:type="dxa"/>
          </w:tcPr>
          <w:p w14:paraId="6D3BB162" w14:textId="77777777" w:rsidR="00106CE0" w:rsidRDefault="00106CE0" w:rsidP="00065BE7"/>
        </w:tc>
        <w:tc>
          <w:tcPr>
            <w:tcW w:w="850" w:type="dxa"/>
          </w:tcPr>
          <w:p w14:paraId="2610E6A1" w14:textId="77777777" w:rsidR="00106CE0" w:rsidRDefault="00106CE0" w:rsidP="00065BE7"/>
        </w:tc>
        <w:tc>
          <w:tcPr>
            <w:tcW w:w="993" w:type="dxa"/>
          </w:tcPr>
          <w:p w14:paraId="716C62DC" w14:textId="77777777" w:rsidR="00106CE0" w:rsidRDefault="00106CE0" w:rsidP="00065BE7"/>
        </w:tc>
        <w:tc>
          <w:tcPr>
            <w:tcW w:w="1559" w:type="dxa"/>
          </w:tcPr>
          <w:p w14:paraId="661990D9" w14:textId="77777777" w:rsidR="00106CE0" w:rsidRDefault="00106CE0" w:rsidP="00065BE7"/>
        </w:tc>
        <w:tc>
          <w:tcPr>
            <w:tcW w:w="850" w:type="dxa"/>
          </w:tcPr>
          <w:p w14:paraId="7DD6C9A4" w14:textId="77777777" w:rsidR="00106CE0" w:rsidRDefault="00106CE0" w:rsidP="00065BE7"/>
        </w:tc>
        <w:tc>
          <w:tcPr>
            <w:tcW w:w="993" w:type="dxa"/>
          </w:tcPr>
          <w:p w14:paraId="34029F9A" w14:textId="77777777" w:rsidR="00106CE0" w:rsidRDefault="00106CE0" w:rsidP="00065BE7"/>
        </w:tc>
        <w:tc>
          <w:tcPr>
            <w:tcW w:w="1134" w:type="dxa"/>
          </w:tcPr>
          <w:p w14:paraId="63B196B5" w14:textId="77777777" w:rsidR="00106CE0" w:rsidRDefault="00106CE0" w:rsidP="00065BE7"/>
        </w:tc>
        <w:tc>
          <w:tcPr>
            <w:tcW w:w="2126" w:type="dxa"/>
          </w:tcPr>
          <w:p w14:paraId="2EEF8DB3" w14:textId="77777777" w:rsidR="00106CE0" w:rsidRDefault="00106CE0" w:rsidP="00065BE7"/>
        </w:tc>
        <w:tc>
          <w:tcPr>
            <w:tcW w:w="850" w:type="dxa"/>
          </w:tcPr>
          <w:p w14:paraId="371BCDBE" w14:textId="77777777" w:rsidR="00106CE0" w:rsidRDefault="00106CE0" w:rsidP="00065BE7"/>
        </w:tc>
        <w:tc>
          <w:tcPr>
            <w:tcW w:w="993" w:type="dxa"/>
          </w:tcPr>
          <w:p w14:paraId="40B0B0F7" w14:textId="77777777" w:rsidR="00106CE0" w:rsidRDefault="00106CE0" w:rsidP="00065BE7"/>
        </w:tc>
      </w:tr>
    </w:tbl>
    <w:p w14:paraId="6D4B47A5" w14:textId="77777777" w:rsidR="000F70AB" w:rsidRDefault="000F70AB" w:rsidP="000F70AB"/>
    <w:p w14:paraId="7C08661F" w14:textId="77777777" w:rsidR="00101D92" w:rsidRDefault="00101D92" w:rsidP="000F70AB">
      <w:pPr>
        <w:rPr>
          <w:rFonts w:cstheme="minorHAnsi"/>
          <w:shd w:val="clear" w:color="auto" w:fill="FFFFFF"/>
        </w:rPr>
      </w:pPr>
      <w:r>
        <w:rPr>
          <w:b/>
        </w:rPr>
        <w:t>Opomba 1 »Vrsta mineralnega gnojila«</w:t>
      </w:r>
      <w:r>
        <w:t xml:space="preserve">: Izpiše se polno trgovsko ime mineralnega gnojila oz. sestavljenega mineralnega gnojila z inhibitorjem oz. samostojnega inhibitorja </w:t>
      </w:r>
      <w:r w:rsidRPr="00C53CAB">
        <w:rPr>
          <w:u w:val="single"/>
        </w:rPr>
        <w:t>z obvezno dodanim podatkom o  % vsebovanega dušika v mešanici</w:t>
      </w:r>
      <w:r>
        <w:t xml:space="preserve"> </w:t>
      </w:r>
      <w:r w:rsidRPr="00101D92">
        <w:rPr>
          <w:rFonts w:cstheme="minorHAnsi"/>
        </w:rPr>
        <w:t xml:space="preserve">(primer: </w:t>
      </w:r>
      <w:r w:rsidRPr="00101D92">
        <w:rPr>
          <w:rFonts w:cstheme="minorHAnsi"/>
          <w:shd w:val="clear" w:color="auto" w:fill="FFFFFF"/>
        </w:rPr>
        <w:t>NPK 15-15-15).</w:t>
      </w:r>
    </w:p>
    <w:p w14:paraId="6942A3BA" w14:textId="77777777" w:rsidR="00101D92" w:rsidRDefault="00101D92" w:rsidP="000F70AB">
      <w:pPr>
        <w:rPr>
          <w:rFonts w:cstheme="minorHAnsi"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>Opomba 2</w:t>
      </w:r>
      <w:r>
        <w:rPr>
          <w:rFonts w:cstheme="minorHAnsi"/>
          <w:shd w:val="clear" w:color="auto" w:fill="FFFFFF"/>
        </w:rPr>
        <w:t xml:space="preserve">: Nosilec KMG, ki se vključi v shemo INHIBIT mora izpolnjene evidence skupaj z dokazili (računi in deklaracije </w:t>
      </w:r>
      <w:r>
        <w:rPr>
          <w:rFonts w:ascii="Arial" w:hAnsi="Arial" w:cs="Arial"/>
          <w:color w:val="3C3C3B"/>
          <w:shd w:val="clear" w:color="auto" w:fill="FFFFFF"/>
        </w:rPr>
        <w:t xml:space="preserve">min. </w:t>
      </w:r>
      <w:r w:rsidRPr="00101D92">
        <w:rPr>
          <w:rFonts w:cstheme="minorHAnsi"/>
          <w:shd w:val="clear" w:color="auto" w:fill="FFFFFF"/>
        </w:rPr>
        <w:t>gnojil) poslati na agencijo najkasneje do 30. novembra tekočega leta. Pri ostalih shemah nosilec KMG evidenc ne pošilja na agencijo.</w:t>
      </w:r>
    </w:p>
    <w:p w14:paraId="3C900923" w14:textId="77777777" w:rsidR="00101D92" w:rsidRPr="00101D92" w:rsidRDefault="00101D92" w:rsidP="000F70AB">
      <w:pPr>
        <w:rPr>
          <w:rFonts w:cstheme="minorHAnsi"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>Opomba 3:</w:t>
      </w:r>
      <w:r w:rsidRPr="00101D92">
        <w:rPr>
          <w:rFonts w:ascii="Arial" w:hAnsi="Arial" w:cs="Arial"/>
          <w:color w:val="3C3C3B"/>
          <w:shd w:val="clear" w:color="auto" w:fill="FFFFFF"/>
        </w:rPr>
        <w:t xml:space="preserve"> </w:t>
      </w:r>
      <w:r w:rsidRPr="00101D92">
        <w:rPr>
          <w:rFonts w:cstheme="minorHAnsi"/>
          <w:shd w:val="clear" w:color="auto" w:fill="FFFFFF"/>
        </w:rPr>
        <w:t>Shema INIHIBT se lahko izvaja kot nanos sestavljenega mineralnega gnojila, ki vsebuje inhibitor ali z uporabo samostojnega inhibitorja pr</w:t>
      </w:r>
      <w:r>
        <w:rPr>
          <w:rFonts w:cstheme="minorHAnsi"/>
          <w:shd w:val="clear" w:color="auto" w:fill="FFFFFF"/>
        </w:rPr>
        <w:t>ed nanosom mineralnih gnojil.</w:t>
      </w:r>
      <w:r w:rsidRPr="00101D92">
        <w:rPr>
          <w:rFonts w:cstheme="minorHAnsi"/>
          <w:shd w:val="clear" w:color="auto" w:fill="FFFFFF"/>
        </w:rPr>
        <w:t xml:space="preserve"> Lahko se uporabljajo le sestavljena mineralna gnojila ali inhibitorji </w:t>
      </w:r>
      <w:r w:rsidRPr="00101D92">
        <w:rPr>
          <w:rFonts w:cstheme="minorHAnsi"/>
          <w:b/>
          <w:shd w:val="clear" w:color="auto" w:fill="FFFFFF"/>
        </w:rPr>
        <w:t>z oznako CE</w:t>
      </w:r>
      <w:r w:rsidRPr="00101D92">
        <w:rPr>
          <w:rFonts w:cstheme="minorHAnsi"/>
          <w:shd w:val="clear" w:color="auto" w:fill="FFFFFF"/>
        </w:rPr>
        <w:t xml:space="preserve"> (v skladu z uredbo 2019/1009) </w:t>
      </w:r>
      <w:r w:rsidRPr="00101D92">
        <w:rPr>
          <w:rFonts w:cstheme="minorHAnsi"/>
          <w:b/>
          <w:shd w:val="clear" w:color="auto" w:fill="FFFFFF"/>
        </w:rPr>
        <w:t>in pravilno funkcijsko kategorijo (FKS) – FKS 5A, 5B in 5C</w:t>
      </w:r>
      <w:r w:rsidRPr="00101D92">
        <w:rPr>
          <w:rFonts w:cstheme="minorHAnsi"/>
          <w:shd w:val="clear" w:color="auto" w:fill="FFFFFF"/>
        </w:rPr>
        <w:t xml:space="preserve"> za </w:t>
      </w:r>
      <w:r>
        <w:rPr>
          <w:rFonts w:cstheme="minorHAnsi"/>
          <w:shd w:val="clear" w:color="auto" w:fill="FFFFFF"/>
        </w:rPr>
        <w:t xml:space="preserve">samostojni inhibitor ali FKS 7 </w:t>
      </w:r>
      <w:r w:rsidRPr="00101D92">
        <w:rPr>
          <w:rFonts w:cstheme="minorHAnsi"/>
          <w:shd w:val="clear" w:color="auto" w:fill="FFFFFF"/>
        </w:rPr>
        <w:t xml:space="preserve">za sestavljena mineralna gnojila, vendar mora v tem primeru biti obvezno naveden tudi inhibitor, ki ustreza FKS 5A, 5B in 5C. </w:t>
      </w:r>
      <w:r w:rsidRPr="00101D92">
        <w:rPr>
          <w:rFonts w:cstheme="minorHAnsi"/>
          <w:b/>
          <w:u w:val="single"/>
          <w:shd w:val="clear" w:color="auto" w:fill="FFFFFF"/>
        </w:rPr>
        <w:t>Bodite pozorni na deklaracijo, če so oznake ustrezne!</w:t>
      </w:r>
      <w:r w:rsidRPr="00101D92">
        <w:rPr>
          <w:rFonts w:cstheme="minorHAnsi"/>
          <w:shd w:val="clear" w:color="auto" w:fill="FFFFFF"/>
        </w:rPr>
        <w:t xml:space="preserve"> Nosilec KMG mora </w:t>
      </w:r>
      <w:r w:rsidRPr="00101D92">
        <w:rPr>
          <w:rFonts w:cstheme="minorHAnsi"/>
          <w:u w:val="single"/>
          <w:shd w:val="clear" w:color="auto" w:fill="FFFFFF"/>
        </w:rPr>
        <w:t>glede uporabe in nanosa inhibitorjev upoštevati navodila proizvajalca.</w:t>
      </w:r>
    </w:p>
    <w:p w14:paraId="7CBB5323" w14:textId="1DBCE612" w:rsidR="00101D92" w:rsidRPr="00065BE7" w:rsidRDefault="00065BE7" w:rsidP="000F70AB">
      <w:pPr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 xml:space="preserve">Opomba 4 »Delovanje INHIBIT«: </w:t>
      </w:r>
      <w:r w:rsidRPr="00065BE7">
        <w:rPr>
          <w:rFonts w:cstheme="minorHAnsi"/>
          <w:color w:val="000000"/>
        </w:rPr>
        <w:t>V primeru,</w:t>
      </w:r>
      <w:r>
        <w:rPr>
          <w:rFonts w:cstheme="minorHAnsi"/>
          <w:color w:val="000000"/>
        </w:rPr>
        <w:t xml:space="preserve"> </w:t>
      </w:r>
      <w:r w:rsidRPr="00065BE7">
        <w:rPr>
          <w:rFonts w:cstheme="minorHAnsi"/>
          <w:color w:val="000000"/>
        </w:rPr>
        <w:t xml:space="preserve">da je v navodilih proizvajalca navedeno obdobje delovanja </w:t>
      </w:r>
      <w:r w:rsidR="0058527E">
        <w:rPr>
          <w:rFonts w:cstheme="minorHAnsi"/>
          <w:color w:val="000000"/>
        </w:rPr>
        <w:t xml:space="preserve">samostojnega </w:t>
      </w:r>
      <w:r w:rsidRPr="00065BE7">
        <w:rPr>
          <w:rFonts w:cstheme="minorHAnsi"/>
          <w:color w:val="000000"/>
        </w:rPr>
        <w:t>inhibitorja se zapiše število dni delovanja (pozor to obdobje ni enako prepovedi uporabe). Če obdobje delovanja v navodilih ni navedeno</w:t>
      </w:r>
      <w:r w:rsidR="004D2ABA">
        <w:rPr>
          <w:rFonts w:cstheme="minorHAnsi"/>
          <w:color w:val="000000"/>
        </w:rPr>
        <w:t>,</w:t>
      </w:r>
      <w:r w:rsidRPr="00065BE7">
        <w:rPr>
          <w:rFonts w:cstheme="minorHAnsi"/>
          <w:color w:val="000000"/>
        </w:rPr>
        <w:t xml:space="preserve"> se polje pusti prazno in se upošteva delovanje, ki je določeno z uredbo o neposrednih plačilih.</w:t>
      </w:r>
    </w:p>
    <w:p w14:paraId="3971543C" w14:textId="77777777" w:rsidR="00101D92" w:rsidRPr="000F70AB" w:rsidRDefault="00101D92" w:rsidP="000F70AB"/>
    <w:p w14:paraId="4BB958A3" w14:textId="77777777" w:rsidR="00A73FA5" w:rsidRDefault="00A73FA5" w:rsidP="00A73FA5"/>
    <w:p w14:paraId="208A5310" w14:textId="77777777" w:rsidR="000870CA" w:rsidRDefault="00504966" w:rsidP="00A73FA5"/>
    <w:sectPr w:rsidR="000870CA" w:rsidSect="00A73F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704C3" w14:textId="77777777" w:rsidR="00504966" w:rsidRDefault="00504966" w:rsidP="003B69F3">
      <w:pPr>
        <w:spacing w:after="0" w:line="240" w:lineRule="auto"/>
      </w:pPr>
      <w:r>
        <w:separator/>
      </w:r>
    </w:p>
  </w:endnote>
  <w:endnote w:type="continuationSeparator" w:id="0">
    <w:p w14:paraId="58FE4730" w14:textId="77777777" w:rsidR="00504966" w:rsidRDefault="00504966" w:rsidP="003B6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C23FA" w14:textId="77777777" w:rsidR="003B69F3" w:rsidRDefault="003B69F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190EB" w14:textId="77777777" w:rsidR="003B69F3" w:rsidRDefault="003B69F3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3C63A" w14:textId="77777777" w:rsidR="003B69F3" w:rsidRDefault="003B69F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E1781" w14:textId="77777777" w:rsidR="00504966" w:rsidRDefault="00504966" w:rsidP="003B69F3">
      <w:pPr>
        <w:spacing w:after="0" w:line="240" w:lineRule="auto"/>
      </w:pPr>
      <w:r>
        <w:separator/>
      </w:r>
    </w:p>
  </w:footnote>
  <w:footnote w:type="continuationSeparator" w:id="0">
    <w:p w14:paraId="25D6D35F" w14:textId="77777777" w:rsidR="00504966" w:rsidRDefault="00504966" w:rsidP="003B6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63C3A" w14:textId="77777777" w:rsidR="003B69F3" w:rsidRDefault="003B69F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6AE90" w14:textId="4DDFDD9A" w:rsidR="003B69F3" w:rsidRPr="003B69F3" w:rsidRDefault="003B69F3" w:rsidP="003B69F3">
    <w:pPr>
      <w:pStyle w:val="Glava"/>
      <w:jc w:val="right"/>
    </w:pP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 w:rsidRPr="00662843">
      <w:rPr>
        <w:sz w:val="14"/>
        <w:szCs w:val="14"/>
      </w:rPr>
      <w:t>Verzija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DD666" w14:textId="77777777" w:rsidR="003B69F3" w:rsidRDefault="003B69F3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FA5"/>
    <w:rsid w:val="000652D5"/>
    <w:rsid w:val="00065BE7"/>
    <w:rsid w:val="000F70AB"/>
    <w:rsid w:val="00101D92"/>
    <w:rsid w:val="001040D4"/>
    <w:rsid w:val="00106CE0"/>
    <w:rsid w:val="003B69F3"/>
    <w:rsid w:val="004D2ABA"/>
    <w:rsid w:val="00504966"/>
    <w:rsid w:val="0058527E"/>
    <w:rsid w:val="005F2CE3"/>
    <w:rsid w:val="006951B4"/>
    <w:rsid w:val="00894D0E"/>
    <w:rsid w:val="00A73FA5"/>
    <w:rsid w:val="00F0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D5AC"/>
  <w15:chartTrackingRefBased/>
  <w15:docId w15:val="{98B82F0D-6EFA-4AD0-A945-2D6A83F43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73FA5"/>
  </w:style>
  <w:style w:type="paragraph" w:styleId="Naslov1">
    <w:name w:val="heading 1"/>
    <w:basedOn w:val="Navaden"/>
    <w:next w:val="Navaden"/>
    <w:link w:val="Naslov1Znak"/>
    <w:uiPriority w:val="9"/>
    <w:qFormat/>
    <w:rsid w:val="00A73FA5"/>
    <w:pPr>
      <w:keepNext/>
      <w:keepLines/>
      <w:spacing w:before="240" w:after="120" w:line="240" w:lineRule="auto"/>
      <w:jc w:val="both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73FA5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table" w:styleId="Tabelamrea">
    <w:name w:val="Table Grid"/>
    <w:basedOn w:val="Navadnatabela"/>
    <w:uiPriority w:val="59"/>
    <w:rsid w:val="00A73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NapisZgoraj">
    <w:name w:val="Tabela_Napis_Zgoraj"/>
    <w:basedOn w:val="Navaden"/>
    <w:next w:val="Navaden"/>
    <w:qFormat/>
    <w:rsid w:val="00A73FA5"/>
    <w:pPr>
      <w:spacing w:after="0" w:line="240" w:lineRule="auto"/>
      <w:jc w:val="center"/>
    </w:pPr>
    <w:rPr>
      <w:b/>
      <w:sz w:val="14"/>
    </w:rPr>
  </w:style>
  <w:style w:type="paragraph" w:styleId="Naslov">
    <w:name w:val="Title"/>
    <w:basedOn w:val="Navaden"/>
    <w:next w:val="Navaden"/>
    <w:link w:val="NaslovZnak"/>
    <w:uiPriority w:val="10"/>
    <w:qFormat/>
    <w:rsid w:val="000F70AB"/>
    <w:pPr>
      <w:spacing w:before="240" w:after="240" w:line="240" w:lineRule="auto"/>
      <w:contextualSpacing/>
      <w:jc w:val="both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0F70AB"/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paragraph" w:styleId="Glava">
    <w:name w:val="header"/>
    <w:basedOn w:val="Navaden"/>
    <w:link w:val="GlavaZnak"/>
    <w:uiPriority w:val="99"/>
    <w:unhideWhenUsed/>
    <w:rsid w:val="003B6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B69F3"/>
  </w:style>
  <w:style w:type="paragraph" w:styleId="Noga">
    <w:name w:val="footer"/>
    <w:basedOn w:val="Navaden"/>
    <w:link w:val="NogaZnak"/>
    <w:uiPriority w:val="99"/>
    <w:unhideWhenUsed/>
    <w:rsid w:val="003B6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B6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Zrimšek</dc:creator>
  <cp:keywords/>
  <dc:description/>
  <cp:lastModifiedBy>Andreja Brglez</cp:lastModifiedBy>
  <cp:revision>12</cp:revision>
  <cp:lastPrinted>2024-02-09T07:55:00Z</cp:lastPrinted>
  <dcterms:created xsi:type="dcterms:W3CDTF">2024-02-05T09:30:00Z</dcterms:created>
  <dcterms:modified xsi:type="dcterms:W3CDTF">2025-01-31T12:01:00Z</dcterms:modified>
</cp:coreProperties>
</file>