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0E" w:rsidRDefault="001369F5">
      <w:pPr>
        <w:pStyle w:val="zamik"/>
        <w:pBdr>
          <w:top w:val="none" w:sz="0" w:space="24" w:color="auto"/>
        </w:pBdr>
        <w:spacing w:after="210"/>
        <w:jc w:val="both"/>
        <w:rPr>
          <w:rFonts w:ascii="Arial" w:eastAsia="Arial" w:hAnsi="Arial" w:cs="Arial"/>
          <w:sz w:val="21"/>
          <w:szCs w:val="21"/>
        </w:rPr>
      </w:pPr>
      <w:bookmarkStart w:id="0" w:name="_GoBack"/>
      <w:bookmarkEnd w:id="0"/>
      <w:r>
        <w:rPr>
          <w:rFonts w:ascii="Arial" w:eastAsia="Arial" w:hAnsi="Arial" w:cs="Arial"/>
          <w:sz w:val="21"/>
          <w:szCs w:val="21"/>
        </w:rPr>
        <w:t>Na podlagi 10., 11.a in 12. člena Zakona o kmetijstvu (Uradni list RS, št. 45/08, 57/12, 90/12 – ZdZPVHVVR, 26/14, 32/15, 27/17, 22/18, 86/21 – odl. US, 123/21, 44/22, 130/22 – ZPOmK-2, 18/23 in 78/23) Vlada Republike Slovenije izdaja</w:t>
      </w:r>
    </w:p>
    <w:p w:rsidR="0053470E" w:rsidRDefault="001369F5">
      <w:pPr>
        <w:pStyle w:val="center"/>
        <w:spacing w:before="210" w:after="210"/>
        <w:rPr>
          <w:rFonts w:ascii="Arial" w:eastAsia="Arial" w:hAnsi="Arial" w:cs="Arial"/>
          <w:b/>
          <w:bCs/>
          <w:caps/>
          <w:sz w:val="21"/>
          <w:szCs w:val="21"/>
        </w:rPr>
      </w:pPr>
      <w:r>
        <w:rPr>
          <w:rFonts w:ascii="Arial" w:eastAsia="Arial" w:hAnsi="Arial" w:cs="Arial"/>
          <w:b/>
          <w:bCs/>
          <w:caps/>
          <w:sz w:val="21"/>
          <w:szCs w:val="21"/>
        </w:rPr>
        <w:t>UREDBO</w:t>
      </w:r>
    </w:p>
    <w:p w:rsidR="0053470E" w:rsidRDefault="001369F5">
      <w:pPr>
        <w:pStyle w:val="center"/>
        <w:spacing w:before="210" w:after="210"/>
        <w:rPr>
          <w:rFonts w:ascii="Arial" w:eastAsia="Arial" w:hAnsi="Arial" w:cs="Arial"/>
          <w:b/>
          <w:bCs/>
          <w:caps/>
          <w:sz w:val="21"/>
          <w:szCs w:val="21"/>
        </w:rPr>
      </w:pPr>
      <w:r>
        <w:rPr>
          <w:rFonts w:ascii="Arial" w:eastAsia="Arial" w:hAnsi="Arial" w:cs="Arial"/>
          <w:b/>
          <w:bCs/>
          <w:caps/>
          <w:sz w:val="21"/>
          <w:szCs w:val="21"/>
        </w:rPr>
        <w:t xml:space="preserve">o izvedbi </w:t>
      </w:r>
      <w:r>
        <w:rPr>
          <w:rFonts w:ascii="Arial" w:eastAsia="Arial" w:hAnsi="Arial" w:cs="Arial"/>
          <w:b/>
          <w:bCs/>
          <w:caps/>
          <w:sz w:val="21"/>
          <w:szCs w:val="21"/>
        </w:rPr>
        <w:t>intervencij kmetijske politike za leto 2025</w:t>
      </w:r>
    </w:p>
    <w:p w:rsidR="0053470E" w:rsidRDefault="001369F5">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 SPLOŠNE DOLOČBE</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(vsebina)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Ta uredba določa izvajanje intervencij kmetijske politike, ki se nanašajo na zahtevke iz drugega odstavka tega člena, iz strateškega načrta, ki ureja skupno kmetijsko poli</w:t>
      </w:r>
      <w:r>
        <w:rPr>
          <w:rFonts w:ascii="Arial" w:eastAsia="Arial" w:hAnsi="Arial" w:cs="Arial"/>
          <w:sz w:val="21"/>
          <w:szCs w:val="21"/>
        </w:rPr>
        <w:t>tiko 2023–2027 in je dostopen na osrednjem spletnem mestu državne uprave ter na spletni strani skupne kmetijske politike 2023–2027, za izvajanje: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w:t>
      </w:r>
      <w:hyperlink r:id="rId4" w:tgtFrame="_blank" w:tooltip="to EUR-Lex" w:history="1">
        <w:r>
          <w:rPr>
            <w:rFonts w:ascii="Arial" w:eastAsia="Arial" w:hAnsi="Arial" w:cs="Arial"/>
            <w:color w:val="0000EE"/>
            <w:sz w:val="21"/>
            <w:szCs w:val="21"/>
            <w:u w:val="single" w:color="0000EE"/>
          </w:rPr>
          <w:t>Uredbe (EU) št. 1306</w:t>
        </w:r>
        <w:r>
          <w:rPr>
            <w:rFonts w:ascii="Arial" w:eastAsia="Arial" w:hAnsi="Arial" w:cs="Arial"/>
            <w:color w:val="0000EE"/>
            <w:sz w:val="21"/>
            <w:szCs w:val="21"/>
            <w:u w:val="single" w:color="0000EE"/>
          </w:rPr>
          <w:t>/2013</w:t>
        </w:r>
      </w:hyperlink>
      <w:r>
        <w:rPr>
          <w:rFonts w:ascii="Arial" w:eastAsia="Arial" w:hAnsi="Arial" w:cs="Arial"/>
          <w:sz w:val="21"/>
          <w:szCs w:val="21"/>
        </w:rPr>
        <w:t xml:space="preserve"> Evropskega parlamenta in Sveta z dne 17. decembra 2013 o financiranju, upravljanju in spremljanju skupne kmetijske politike in razveljavitvi </w:t>
      </w:r>
      <w:hyperlink r:id="rId5" w:tgtFrame="_blank" w:tooltip="to EUR-Lex" w:history="1">
        <w:r>
          <w:rPr>
            <w:rFonts w:ascii="Arial" w:eastAsia="Arial" w:hAnsi="Arial" w:cs="Arial"/>
            <w:color w:val="0000EE"/>
            <w:sz w:val="21"/>
            <w:szCs w:val="21"/>
            <w:u w:val="single" w:color="0000EE"/>
          </w:rPr>
          <w:t>uredb Sveta (EGS) št. 3</w:t>
        </w:r>
        <w:r>
          <w:rPr>
            <w:rFonts w:ascii="Arial" w:eastAsia="Arial" w:hAnsi="Arial" w:cs="Arial"/>
            <w:color w:val="0000EE"/>
            <w:sz w:val="21"/>
            <w:szCs w:val="21"/>
            <w:u w:val="single" w:color="0000EE"/>
          </w:rPr>
          <w:t>52/78</w:t>
        </w:r>
      </w:hyperlink>
      <w:r>
        <w:rPr>
          <w:rFonts w:ascii="Arial" w:eastAsia="Arial" w:hAnsi="Arial" w:cs="Arial"/>
          <w:sz w:val="21"/>
          <w:szCs w:val="21"/>
        </w:rPr>
        <w:t xml:space="preserve">, </w:t>
      </w:r>
      <w:hyperlink r:id="rId6" w:tgtFrame="_blank" w:tooltip="to EUR-Lex" w:history="1">
        <w:r>
          <w:rPr>
            <w:rFonts w:ascii="Arial" w:eastAsia="Arial" w:hAnsi="Arial" w:cs="Arial"/>
            <w:color w:val="0000EE"/>
            <w:sz w:val="21"/>
            <w:szCs w:val="21"/>
            <w:u w:val="single" w:color="0000EE"/>
          </w:rPr>
          <w:t>(ES) št. 165/94</w:t>
        </w:r>
      </w:hyperlink>
      <w:r>
        <w:rPr>
          <w:rFonts w:ascii="Arial" w:eastAsia="Arial" w:hAnsi="Arial" w:cs="Arial"/>
          <w:sz w:val="21"/>
          <w:szCs w:val="21"/>
        </w:rPr>
        <w:t xml:space="preserve">, </w:t>
      </w:r>
      <w:hyperlink r:id="rId7" w:tgtFrame="_blank" w:tooltip="to EUR-Lex" w:history="1">
        <w:r>
          <w:rPr>
            <w:rFonts w:ascii="Arial" w:eastAsia="Arial" w:hAnsi="Arial" w:cs="Arial"/>
            <w:color w:val="0000EE"/>
            <w:sz w:val="21"/>
            <w:szCs w:val="21"/>
            <w:u w:val="single" w:color="0000EE"/>
          </w:rPr>
          <w:t>(ES) št. 2799/98</w:t>
        </w:r>
      </w:hyperlink>
      <w:r>
        <w:rPr>
          <w:rFonts w:ascii="Arial" w:eastAsia="Arial" w:hAnsi="Arial" w:cs="Arial"/>
          <w:sz w:val="21"/>
          <w:szCs w:val="21"/>
        </w:rPr>
        <w:t xml:space="preserve">, </w:t>
      </w:r>
      <w:hyperlink r:id="rId8" w:tgtFrame="_blank" w:tooltip="to EUR-Lex" w:history="1">
        <w:r>
          <w:rPr>
            <w:rFonts w:ascii="Arial" w:eastAsia="Arial" w:hAnsi="Arial" w:cs="Arial"/>
            <w:color w:val="0000EE"/>
            <w:sz w:val="21"/>
            <w:szCs w:val="21"/>
            <w:u w:val="single" w:color="0000EE"/>
          </w:rPr>
          <w:t>(EC) No 814/2000</w:t>
        </w:r>
      </w:hyperlink>
      <w:r>
        <w:rPr>
          <w:rFonts w:ascii="Arial" w:eastAsia="Arial" w:hAnsi="Arial" w:cs="Arial"/>
          <w:sz w:val="21"/>
          <w:szCs w:val="21"/>
        </w:rPr>
        <w:t xml:space="preserve">, </w:t>
      </w:r>
      <w:hyperlink r:id="rId9" w:tgtFrame="_blank" w:tooltip="to EUR-Lex" w:history="1">
        <w:r>
          <w:rPr>
            <w:rFonts w:ascii="Arial" w:eastAsia="Arial" w:hAnsi="Arial" w:cs="Arial"/>
            <w:color w:val="0000EE"/>
            <w:sz w:val="21"/>
            <w:szCs w:val="21"/>
            <w:u w:val="single" w:color="0000EE"/>
          </w:rPr>
          <w:t>(ES) št. 1290/2005</w:t>
        </w:r>
      </w:hyperlink>
      <w:r>
        <w:rPr>
          <w:rFonts w:ascii="Arial" w:eastAsia="Arial" w:hAnsi="Arial" w:cs="Arial"/>
          <w:sz w:val="21"/>
          <w:szCs w:val="21"/>
        </w:rPr>
        <w:t xml:space="preserve"> in </w:t>
      </w:r>
      <w:hyperlink r:id="rId10" w:tgtFrame="_blank" w:tooltip="to EUR-Lex" w:history="1">
        <w:r>
          <w:rPr>
            <w:rFonts w:ascii="Arial" w:eastAsia="Arial" w:hAnsi="Arial" w:cs="Arial"/>
            <w:color w:val="0000EE"/>
            <w:sz w:val="21"/>
            <w:szCs w:val="21"/>
            <w:u w:val="single" w:color="0000EE"/>
          </w:rPr>
          <w:t>(ES) št. 485/2008</w:t>
        </w:r>
      </w:hyperlink>
      <w:r>
        <w:rPr>
          <w:rFonts w:ascii="Arial" w:eastAsia="Arial" w:hAnsi="Arial" w:cs="Arial"/>
          <w:sz w:val="21"/>
          <w:szCs w:val="21"/>
        </w:rPr>
        <w:t xml:space="preserve"> (UL L št. 347 z dne 20. 12. 2013, str. 549), razveljavljene z </w:t>
      </w:r>
      <w:hyperlink r:id="rId11" w:tgtFrame="_blank" w:tooltip="to EUR-Lex" w:history="1">
        <w:r>
          <w:rPr>
            <w:rFonts w:ascii="Arial" w:eastAsia="Arial" w:hAnsi="Arial" w:cs="Arial"/>
            <w:color w:val="0000EE"/>
            <w:sz w:val="21"/>
            <w:szCs w:val="21"/>
            <w:u w:val="single" w:color="0000EE"/>
          </w:rPr>
          <w:t>Uredb</w:t>
        </w:r>
        <w:r>
          <w:rPr>
            <w:rFonts w:ascii="Arial" w:eastAsia="Arial" w:hAnsi="Arial" w:cs="Arial"/>
            <w:color w:val="0000EE"/>
            <w:sz w:val="21"/>
            <w:szCs w:val="21"/>
            <w:u w:val="single" w:color="0000EE"/>
          </w:rPr>
          <w:t>o (EU) 2021/2116</w:t>
        </w:r>
      </w:hyperlink>
      <w:r>
        <w:rPr>
          <w:rFonts w:ascii="Arial" w:eastAsia="Arial" w:hAnsi="Arial" w:cs="Arial"/>
          <w:sz w:val="21"/>
          <w:szCs w:val="21"/>
        </w:rPr>
        <w:t xml:space="preserve"> Evropskega parlamenta in Sveta z dne 2. decembra 2021 o financiranju, upravljanju in spremljanju skupne kmetijske politike ter razveljavitvi </w:t>
      </w:r>
      <w:hyperlink r:id="rId12" w:tgtFrame="_blank" w:tooltip="to EUR-Lex" w:history="1">
        <w:r>
          <w:rPr>
            <w:rFonts w:ascii="Arial" w:eastAsia="Arial" w:hAnsi="Arial" w:cs="Arial"/>
            <w:color w:val="0000EE"/>
            <w:sz w:val="21"/>
            <w:szCs w:val="21"/>
            <w:u w:val="single" w:color="0000EE"/>
          </w:rPr>
          <w:t>Uredbe (EU)</w:t>
        </w:r>
        <w:r>
          <w:rPr>
            <w:rFonts w:ascii="Arial" w:eastAsia="Arial" w:hAnsi="Arial" w:cs="Arial"/>
            <w:color w:val="0000EE"/>
            <w:sz w:val="21"/>
            <w:szCs w:val="21"/>
            <w:u w:val="single" w:color="0000EE"/>
          </w:rPr>
          <w:t xml:space="preserve"> št. 1306/2013</w:t>
        </w:r>
      </w:hyperlink>
      <w:r>
        <w:rPr>
          <w:rFonts w:ascii="Arial" w:eastAsia="Arial" w:hAnsi="Arial" w:cs="Arial"/>
          <w:sz w:val="21"/>
          <w:szCs w:val="21"/>
        </w:rPr>
        <w:t xml:space="preserve"> (UL L št. 435 z dne 6. 12. 2021, str. 187), (v nadaljnjem besedilu: </w:t>
      </w:r>
      <w:hyperlink r:id="rId13" w:tgtFrame="_blank" w:tooltip="to EUR-Lex" w:history="1">
        <w:r>
          <w:rPr>
            <w:rFonts w:ascii="Arial" w:eastAsia="Arial" w:hAnsi="Arial" w:cs="Arial"/>
            <w:color w:val="0000EE"/>
            <w:sz w:val="21"/>
            <w:szCs w:val="21"/>
            <w:u w:val="single" w:color="0000EE"/>
          </w:rPr>
          <w:t>Uredba 1306/2013/EU</w:t>
        </w:r>
      </w:hyperlink>
      <w:r>
        <w:rPr>
          <w:rFonts w:ascii="Arial" w:eastAsia="Arial" w:hAnsi="Arial" w:cs="Arial"/>
          <w:sz w:val="21"/>
          <w:szCs w:val="21"/>
        </w:rPr>
        <w: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w:t>
      </w:r>
      <w:hyperlink r:id="rId14" w:tgtFrame="_blank" w:tooltip="to EUR-Lex" w:history="1">
        <w:r>
          <w:rPr>
            <w:rFonts w:ascii="Arial" w:eastAsia="Arial" w:hAnsi="Arial" w:cs="Arial"/>
            <w:color w:val="0000EE"/>
            <w:sz w:val="21"/>
            <w:szCs w:val="21"/>
            <w:u w:val="single" w:color="0000EE"/>
          </w:rPr>
          <w:t>Delegirane uredbe Komisije (EU) št. 640/2014</w:t>
        </w:r>
      </w:hyperlink>
      <w:r>
        <w:rPr>
          <w:rFonts w:ascii="Arial" w:eastAsia="Arial" w:hAnsi="Arial" w:cs="Arial"/>
          <w:sz w:val="21"/>
          <w:szCs w:val="21"/>
        </w:rPr>
        <w:t xml:space="preserve"> z dne 11. marca 2014 o dopolnitvi </w:t>
      </w:r>
      <w:hyperlink r:id="rId15" w:tgtFrame="_blank" w:tooltip="to EUR-Lex" w:history="1">
        <w:r>
          <w:rPr>
            <w:rFonts w:ascii="Arial" w:eastAsia="Arial" w:hAnsi="Arial" w:cs="Arial"/>
            <w:color w:val="0000EE"/>
            <w:sz w:val="21"/>
            <w:szCs w:val="21"/>
            <w:u w:val="single" w:color="0000EE"/>
          </w:rPr>
          <w:t>Uredbe (EU) št. 1306/2013</w:t>
        </w:r>
      </w:hyperlink>
      <w:r>
        <w:rPr>
          <w:rFonts w:ascii="Arial" w:eastAsia="Arial" w:hAnsi="Arial" w:cs="Arial"/>
          <w:sz w:val="21"/>
          <w:szCs w:val="21"/>
        </w:rPr>
        <w:t xml:space="preserve"> Evropskega parlamenta in Sveta gled</w:t>
      </w:r>
      <w:r>
        <w:rPr>
          <w:rFonts w:ascii="Arial" w:eastAsia="Arial" w:hAnsi="Arial" w:cs="Arial"/>
          <w:sz w:val="21"/>
          <w:szCs w:val="21"/>
        </w:rPr>
        <w:t xml:space="preserve">e integriranega administrativnega in kontrolnega sistema, pogojev za zavrnitev ali ukinitev plačil in za upravne kazni, ki se uporabljajo za neposredna plačila, podporo za razvoj podeželja in navzkrižno skladnost (UL L št. 181 z dne 20. 6. 2014, str. 48), </w:t>
      </w:r>
      <w:r>
        <w:rPr>
          <w:rFonts w:ascii="Arial" w:eastAsia="Arial" w:hAnsi="Arial" w:cs="Arial"/>
          <w:sz w:val="21"/>
          <w:szCs w:val="21"/>
        </w:rPr>
        <w:t xml:space="preserve">razveljavljene z </w:t>
      </w:r>
      <w:hyperlink r:id="rId16" w:tgtFrame="_blank" w:tooltip="to EUR-Lex" w:history="1">
        <w:r>
          <w:rPr>
            <w:rFonts w:ascii="Arial" w:eastAsia="Arial" w:hAnsi="Arial" w:cs="Arial"/>
            <w:color w:val="0000EE"/>
            <w:sz w:val="21"/>
            <w:szCs w:val="21"/>
            <w:u w:val="single" w:color="0000EE"/>
          </w:rPr>
          <w:t>Delegirano uredbo Komisije (EU) 2022/1172</w:t>
        </w:r>
      </w:hyperlink>
      <w:r>
        <w:rPr>
          <w:rFonts w:ascii="Arial" w:eastAsia="Arial" w:hAnsi="Arial" w:cs="Arial"/>
          <w:sz w:val="21"/>
          <w:szCs w:val="21"/>
        </w:rPr>
        <w:t xml:space="preserve"> z dne 4. maja 2022 o dopolnitvi </w:t>
      </w:r>
      <w:hyperlink r:id="rId17"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parlamenta in Sveta glede integriranega administrativnega in kontrolnega sistema skupne kmetijske politike ter uporabe in izračuna upravnih sankcij v zvezi s pogojenostjo (UL L št. 183 z dne 8. 7. 2022, str. 12</w:t>
      </w:r>
      <w:r>
        <w:rPr>
          <w:rFonts w:ascii="Arial" w:eastAsia="Arial" w:hAnsi="Arial" w:cs="Arial"/>
          <w:sz w:val="21"/>
          <w:szCs w:val="21"/>
        </w:rPr>
        <w:t xml:space="preserve">), (v nadaljnjem besedilu: </w:t>
      </w:r>
      <w:hyperlink r:id="rId18" w:tgtFrame="_blank" w:tooltip="to EUR-Lex" w:history="1">
        <w:r>
          <w:rPr>
            <w:rFonts w:ascii="Arial" w:eastAsia="Arial" w:hAnsi="Arial" w:cs="Arial"/>
            <w:color w:val="0000EE"/>
            <w:sz w:val="21"/>
            <w:szCs w:val="21"/>
            <w:u w:val="single" w:color="0000EE"/>
          </w:rPr>
          <w:t>Delegirana uredba 640/2014/EU</w:t>
        </w:r>
      </w:hyperlink>
      <w:r>
        <w:rPr>
          <w:rFonts w:ascii="Arial" w:eastAsia="Arial" w:hAnsi="Arial" w:cs="Arial"/>
          <w:sz w:val="21"/>
          <w:szCs w:val="21"/>
        </w:rPr>
        <w: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w:t>
      </w:r>
      <w:hyperlink r:id="rId19" w:tgtFrame="_blank" w:tooltip="to EUR-Lex" w:history="1">
        <w:r>
          <w:rPr>
            <w:rFonts w:ascii="Arial" w:eastAsia="Arial" w:hAnsi="Arial" w:cs="Arial"/>
            <w:color w:val="0000EE"/>
            <w:sz w:val="21"/>
            <w:szCs w:val="21"/>
            <w:u w:val="single" w:color="0000EE"/>
          </w:rPr>
          <w:t>Izvedbene ure</w:t>
        </w:r>
        <w:r>
          <w:rPr>
            <w:rFonts w:ascii="Arial" w:eastAsia="Arial" w:hAnsi="Arial" w:cs="Arial"/>
            <w:color w:val="0000EE"/>
            <w:sz w:val="21"/>
            <w:szCs w:val="21"/>
            <w:u w:val="single" w:color="0000EE"/>
          </w:rPr>
          <w:t>dbe Komisije (EU) št. 809/2014</w:t>
        </w:r>
      </w:hyperlink>
      <w:r>
        <w:rPr>
          <w:rFonts w:ascii="Arial" w:eastAsia="Arial" w:hAnsi="Arial" w:cs="Arial"/>
          <w:sz w:val="21"/>
          <w:szCs w:val="21"/>
        </w:rPr>
        <w:t xml:space="preserve"> z dne 17. julija 2014 o pravilih za uporabo </w:t>
      </w:r>
      <w:hyperlink r:id="rId20" w:tgtFrame="_blank" w:tooltip="to EUR-Lex" w:history="1">
        <w:r>
          <w:rPr>
            <w:rFonts w:ascii="Arial" w:eastAsia="Arial" w:hAnsi="Arial" w:cs="Arial"/>
            <w:color w:val="0000EE"/>
            <w:sz w:val="21"/>
            <w:szCs w:val="21"/>
            <w:u w:val="single" w:color="0000EE"/>
          </w:rPr>
          <w:t>Uredbe (EU) št. 1306/2013</w:t>
        </w:r>
      </w:hyperlink>
      <w:r>
        <w:rPr>
          <w:rFonts w:ascii="Arial" w:eastAsia="Arial" w:hAnsi="Arial" w:cs="Arial"/>
          <w:sz w:val="21"/>
          <w:szCs w:val="21"/>
        </w:rPr>
        <w:t xml:space="preserve"> Evropskega parlamenta in Sveta v zvezi z integriranim administrativn</w:t>
      </w:r>
      <w:r>
        <w:rPr>
          <w:rFonts w:ascii="Arial" w:eastAsia="Arial" w:hAnsi="Arial" w:cs="Arial"/>
          <w:sz w:val="21"/>
          <w:szCs w:val="21"/>
        </w:rPr>
        <w:t xml:space="preserve">im in kontrolnim sistemom, ukrepi za razvoj podeželja in navzkrižno skladnostjo (UL L št. 227 z dne 31. 7. 2014, str. 69), razveljavljene z </w:t>
      </w:r>
      <w:hyperlink r:id="rId21" w:tgtFrame="_blank" w:tooltip="to EUR-Lex" w:history="1">
        <w:r>
          <w:rPr>
            <w:rFonts w:ascii="Arial" w:eastAsia="Arial" w:hAnsi="Arial" w:cs="Arial"/>
            <w:color w:val="0000EE"/>
            <w:sz w:val="21"/>
            <w:szCs w:val="21"/>
            <w:u w:val="single" w:color="0000EE"/>
          </w:rPr>
          <w:t>Izvedbeno uredbo Komisij</w:t>
        </w:r>
        <w:r>
          <w:rPr>
            <w:rFonts w:ascii="Arial" w:eastAsia="Arial" w:hAnsi="Arial" w:cs="Arial"/>
            <w:color w:val="0000EE"/>
            <w:sz w:val="21"/>
            <w:szCs w:val="21"/>
            <w:u w:val="single" w:color="0000EE"/>
          </w:rPr>
          <w:t>e (EU) 2022/1173</w:t>
        </w:r>
      </w:hyperlink>
      <w:r>
        <w:rPr>
          <w:rFonts w:ascii="Arial" w:eastAsia="Arial" w:hAnsi="Arial" w:cs="Arial"/>
          <w:sz w:val="21"/>
          <w:szCs w:val="21"/>
        </w:rPr>
        <w:t xml:space="preserve"> z dne 31. maja 2022 o pravilih za uporabo </w:t>
      </w:r>
      <w:hyperlink r:id="rId22"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parlamenta in Sveta v zvezi z integriranim administrativnim in kontrolnim sis</w:t>
      </w:r>
      <w:r>
        <w:rPr>
          <w:rFonts w:ascii="Arial" w:eastAsia="Arial" w:hAnsi="Arial" w:cs="Arial"/>
          <w:sz w:val="21"/>
          <w:szCs w:val="21"/>
        </w:rPr>
        <w:t xml:space="preserve">temom v okviru skupne kmetijske politike (UL L št. 183 z dne 8. 7. 2022, str. 23), (v nadaljnjem besedilu: </w:t>
      </w:r>
      <w:hyperlink r:id="rId23" w:tgtFrame="_blank" w:tooltip="to EUR-Lex" w:history="1">
        <w:r>
          <w:rPr>
            <w:rFonts w:ascii="Arial" w:eastAsia="Arial" w:hAnsi="Arial" w:cs="Arial"/>
            <w:color w:val="0000EE"/>
            <w:sz w:val="21"/>
            <w:szCs w:val="21"/>
            <w:u w:val="single" w:color="0000EE"/>
          </w:rPr>
          <w:t>Izvedbena uredba 809/2014/EU</w:t>
        </w:r>
      </w:hyperlink>
      <w:r>
        <w:rPr>
          <w:rFonts w:ascii="Arial" w:eastAsia="Arial" w:hAnsi="Arial" w:cs="Arial"/>
          <w:sz w:val="21"/>
          <w:szCs w:val="21"/>
        </w:rPr>
        <w: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4. </w:t>
      </w:r>
      <w:hyperlink r:id="rId24" w:tgtFrame="_blank" w:tooltip="to EUR-Lex" w:history="1">
        <w:r>
          <w:rPr>
            <w:rFonts w:ascii="Arial" w:eastAsia="Arial" w:hAnsi="Arial" w:cs="Arial"/>
            <w:color w:val="0000EE"/>
            <w:sz w:val="21"/>
            <w:szCs w:val="21"/>
            <w:u w:val="single" w:color="0000EE"/>
          </w:rPr>
          <w:t>Uredbe (EU) 2016/429</w:t>
        </w:r>
      </w:hyperlink>
      <w:r>
        <w:rPr>
          <w:rFonts w:ascii="Arial" w:eastAsia="Arial" w:hAnsi="Arial" w:cs="Arial"/>
          <w:sz w:val="21"/>
          <w:szCs w:val="21"/>
        </w:rPr>
        <w:t xml:space="preserve"> Evropskega parlamenta in Sveta z dne 9. marca 2016 o prenosljivih boleznih živali in o spremembi ter razveljavitvi določenih aktov na področju zdravja </w:t>
      </w:r>
      <w:r>
        <w:rPr>
          <w:rFonts w:ascii="Arial" w:eastAsia="Arial" w:hAnsi="Arial" w:cs="Arial"/>
          <w:sz w:val="21"/>
          <w:szCs w:val="21"/>
        </w:rPr>
        <w:t xml:space="preserve">živali (»Pravila o zdravju živali«) (UL L št. 84 z dne 31. 3. 2016, str. 1), zadnjič spremenjene z </w:t>
      </w:r>
      <w:hyperlink r:id="rId25" w:tgtFrame="_blank" w:tooltip="to EUR-Lex" w:history="1">
        <w:r>
          <w:rPr>
            <w:rFonts w:ascii="Arial" w:eastAsia="Arial" w:hAnsi="Arial" w:cs="Arial"/>
            <w:color w:val="0000EE"/>
            <w:sz w:val="21"/>
            <w:szCs w:val="21"/>
            <w:u w:val="single" w:color="0000EE"/>
          </w:rPr>
          <w:t>Delegirano uredbo Komisije (EU) 2018/1629</w:t>
        </w:r>
      </w:hyperlink>
      <w:r>
        <w:rPr>
          <w:rFonts w:ascii="Arial" w:eastAsia="Arial" w:hAnsi="Arial" w:cs="Arial"/>
          <w:sz w:val="21"/>
          <w:szCs w:val="21"/>
        </w:rPr>
        <w:t xml:space="preserve"> z dne 25. julija 2018 o </w:t>
      </w:r>
      <w:r>
        <w:rPr>
          <w:rFonts w:ascii="Arial" w:eastAsia="Arial" w:hAnsi="Arial" w:cs="Arial"/>
          <w:sz w:val="21"/>
          <w:szCs w:val="21"/>
        </w:rPr>
        <w:t xml:space="preserve">spremembi seznama bolezni iz </w:t>
      </w:r>
      <w:hyperlink r:id="rId26" w:tgtFrame="_blank" w:tooltip="to EUR-Lex" w:history="1">
        <w:r>
          <w:rPr>
            <w:rFonts w:ascii="Arial" w:eastAsia="Arial" w:hAnsi="Arial" w:cs="Arial"/>
            <w:color w:val="0000EE"/>
            <w:sz w:val="21"/>
            <w:szCs w:val="21"/>
            <w:u w:val="single" w:color="0000EE"/>
          </w:rPr>
          <w:t>Priloge II k Uredbi (EU) 2016/429</w:t>
        </w:r>
      </w:hyperlink>
      <w:r>
        <w:rPr>
          <w:rFonts w:ascii="Arial" w:eastAsia="Arial" w:hAnsi="Arial" w:cs="Arial"/>
          <w:sz w:val="21"/>
          <w:szCs w:val="21"/>
        </w:rPr>
        <w:t xml:space="preserve"> Evropskega parlamenta in Sveta o prenosljivih boleznih živali in o spremembi ter </w:t>
      </w:r>
      <w:r>
        <w:rPr>
          <w:rFonts w:ascii="Arial" w:eastAsia="Arial" w:hAnsi="Arial" w:cs="Arial"/>
          <w:sz w:val="21"/>
          <w:szCs w:val="21"/>
        </w:rPr>
        <w:lastRenderedPageBreak/>
        <w:t>razveljavitvi določe</w:t>
      </w:r>
      <w:r>
        <w:rPr>
          <w:rFonts w:ascii="Arial" w:eastAsia="Arial" w:hAnsi="Arial" w:cs="Arial"/>
          <w:sz w:val="21"/>
          <w:szCs w:val="21"/>
        </w:rPr>
        <w:t xml:space="preserve">nih aktov na področju zdravja živali (»Pravila o zdravju živali«) (UL L št. 272 z dne 31. 10. 2018, str. 11), (v nadaljnjem besedilu: </w:t>
      </w:r>
      <w:hyperlink r:id="rId27" w:tgtFrame="_blank" w:tooltip="to EUR-Lex" w:history="1">
        <w:r>
          <w:rPr>
            <w:rFonts w:ascii="Arial" w:eastAsia="Arial" w:hAnsi="Arial" w:cs="Arial"/>
            <w:color w:val="0000EE"/>
            <w:sz w:val="21"/>
            <w:szCs w:val="21"/>
            <w:u w:val="single" w:color="0000EE"/>
          </w:rPr>
          <w:t>Uredba 2016/429/EU</w:t>
        </w:r>
      </w:hyperlink>
      <w:r>
        <w:rPr>
          <w:rFonts w:ascii="Arial" w:eastAsia="Arial" w:hAnsi="Arial" w:cs="Arial"/>
          <w:sz w:val="21"/>
          <w:szCs w:val="21"/>
        </w:rPr>
        <w: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5. </w:t>
      </w:r>
      <w:hyperlink r:id="rId28" w:tgtFrame="_blank" w:tooltip="to EUR-Lex" w:history="1">
        <w:r>
          <w:rPr>
            <w:rFonts w:ascii="Arial" w:eastAsia="Arial" w:hAnsi="Arial" w:cs="Arial"/>
            <w:color w:val="0000EE"/>
            <w:sz w:val="21"/>
            <w:szCs w:val="21"/>
            <w:u w:val="single" w:color="0000EE"/>
          </w:rPr>
          <w:t>Uredbe (EU, Euratom) 2024/2509</w:t>
        </w:r>
      </w:hyperlink>
      <w:r>
        <w:rPr>
          <w:rFonts w:ascii="Arial" w:eastAsia="Arial" w:hAnsi="Arial" w:cs="Arial"/>
          <w:sz w:val="21"/>
          <w:szCs w:val="21"/>
        </w:rPr>
        <w:t xml:space="preserve"> Evropskega parlamenta in Sveta z dne 23. septembra 2024 o finančnih pravilih, ki se uporabljajo za splošni proračun Unije (prenovitev) (UL L št. 2024/</w:t>
      </w:r>
      <w:r>
        <w:rPr>
          <w:rFonts w:ascii="Arial" w:eastAsia="Arial" w:hAnsi="Arial" w:cs="Arial"/>
          <w:sz w:val="21"/>
          <w:szCs w:val="21"/>
        </w:rPr>
        <w:t xml:space="preserve">2059 z dne 26. 9. 2024), (v nadaljnjem besedilu: </w:t>
      </w:r>
      <w:hyperlink r:id="rId29" w:tgtFrame="_blank" w:tooltip="to EUR-Lex" w:history="1">
        <w:r>
          <w:rPr>
            <w:rFonts w:ascii="Arial" w:eastAsia="Arial" w:hAnsi="Arial" w:cs="Arial"/>
            <w:color w:val="0000EE"/>
            <w:sz w:val="21"/>
            <w:szCs w:val="21"/>
            <w:u w:val="single" w:color="0000EE"/>
          </w:rPr>
          <w:t>Uredba 2024/2059/EU</w:t>
        </w:r>
      </w:hyperlink>
      <w:r>
        <w:rPr>
          <w:rFonts w:ascii="Arial" w:eastAsia="Arial" w:hAnsi="Arial" w:cs="Arial"/>
          <w:sz w:val="21"/>
          <w:szCs w:val="21"/>
        </w:rPr>
        <w: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6. </w:t>
      </w:r>
      <w:hyperlink r:id="rId30" w:tgtFrame="_blank" w:tooltip="to EUR-Lex" w:history="1">
        <w:r>
          <w:rPr>
            <w:rFonts w:ascii="Arial" w:eastAsia="Arial" w:hAnsi="Arial" w:cs="Arial"/>
            <w:color w:val="0000EE"/>
            <w:sz w:val="21"/>
            <w:szCs w:val="21"/>
            <w:u w:val="single" w:color="0000EE"/>
          </w:rPr>
          <w:t>Dele</w:t>
        </w:r>
        <w:r>
          <w:rPr>
            <w:rFonts w:ascii="Arial" w:eastAsia="Arial" w:hAnsi="Arial" w:cs="Arial"/>
            <w:color w:val="0000EE"/>
            <w:sz w:val="21"/>
            <w:szCs w:val="21"/>
            <w:u w:val="single" w:color="0000EE"/>
          </w:rPr>
          <w:t>girane uredbe Komisije (EU) 2019/2035</w:t>
        </w:r>
      </w:hyperlink>
      <w:r>
        <w:rPr>
          <w:rFonts w:ascii="Arial" w:eastAsia="Arial" w:hAnsi="Arial" w:cs="Arial"/>
          <w:sz w:val="21"/>
          <w:szCs w:val="21"/>
        </w:rPr>
        <w:t xml:space="preserve"> z dne 28. junija 2019 o dopolnitvi </w:t>
      </w:r>
      <w:hyperlink r:id="rId31" w:tgtFrame="_blank" w:tooltip="to EUR-Lex" w:history="1">
        <w:r>
          <w:rPr>
            <w:rFonts w:ascii="Arial" w:eastAsia="Arial" w:hAnsi="Arial" w:cs="Arial"/>
            <w:color w:val="0000EE"/>
            <w:sz w:val="21"/>
            <w:szCs w:val="21"/>
            <w:u w:val="single" w:color="0000EE"/>
          </w:rPr>
          <w:t>Uredbe (EU) 2016/429</w:t>
        </w:r>
      </w:hyperlink>
      <w:r>
        <w:rPr>
          <w:rFonts w:ascii="Arial" w:eastAsia="Arial" w:hAnsi="Arial" w:cs="Arial"/>
          <w:sz w:val="21"/>
          <w:szCs w:val="21"/>
        </w:rPr>
        <w:t xml:space="preserve"> Evropskega parlamenta in Sveta glede pravil za obrate, ki gojijo kopenske ži</w:t>
      </w:r>
      <w:r>
        <w:rPr>
          <w:rFonts w:ascii="Arial" w:eastAsia="Arial" w:hAnsi="Arial" w:cs="Arial"/>
          <w:sz w:val="21"/>
          <w:szCs w:val="21"/>
        </w:rPr>
        <w:t xml:space="preserve">vali, in valilnice ter za sledljivost nekaterih gojenih kopenskih živali in valilnih jajc (UL L št. 314 z dne 5. 12. 2019, str. 115), zadnjič spremenjene z </w:t>
      </w:r>
      <w:hyperlink r:id="rId32" w:tgtFrame="_blank" w:tooltip="to EUR-Lex" w:history="1">
        <w:r>
          <w:rPr>
            <w:rFonts w:ascii="Arial" w:eastAsia="Arial" w:hAnsi="Arial" w:cs="Arial"/>
            <w:color w:val="0000EE"/>
            <w:sz w:val="21"/>
            <w:szCs w:val="21"/>
            <w:u w:val="single" w:color="0000EE"/>
          </w:rPr>
          <w:t>Delegirano</w:t>
        </w:r>
        <w:r>
          <w:rPr>
            <w:rFonts w:ascii="Arial" w:eastAsia="Arial" w:hAnsi="Arial" w:cs="Arial"/>
            <w:color w:val="0000EE"/>
            <w:sz w:val="21"/>
            <w:szCs w:val="21"/>
            <w:u w:val="single" w:color="0000EE"/>
          </w:rPr>
          <w:t xml:space="preserve"> uredbo Komisije (EU) 2023/590</w:t>
        </w:r>
      </w:hyperlink>
      <w:r>
        <w:rPr>
          <w:rFonts w:ascii="Arial" w:eastAsia="Arial" w:hAnsi="Arial" w:cs="Arial"/>
          <w:sz w:val="21"/>
          <w:szCs w:val="21"/>
        </w:rPr>
        <w:t xml:space="preserve"> z dne 12. januarja 2023 o popravku latvijske jezikovne različice </w:t>
      </w:r>
      <w:hyperlink r:id="rId33" w:tgtFrame="_blank" w:tooltip="to EUR-Lex" w:history="1">
        <w:r>
          <w:rPr>
            <w:rFonts w:ascii="Arial" w:eastAsia="Arial" w:hAnsi="Arial" w:cs="Arial"/>
            <w:color w:val="0000EE"/>
            <w:sz w:val="21"/>
            <w:szCs w:val="21"/>
            <w:u w:val="single" w:color="0000EE"/>
          </w:rPr>
          <w:t>Delegirane uredbe (EU) 2019/2035</w:t>
        </w:r>
      </w:hyperlink>
      <w:r>
        <w:rPr>
          <w:rFonts w:ascii="Arial" w:eastAsia="Arial" w:hAnsi="Arial" w:cs="Arial"/>
          <w:sz w:val="21"/>
          <w:szCs w:val="21"/>
        </w:rPr>
        <w:t xml:space="preserve"> o dopolnitvi </w:t>
      </w:r>
      <w:hyperlink r:id="rId34" w:tgtFrame="_blank" w:tooltip="to EUR-Lex" w:history="1">
        <w:r>
          <w:rPr>
            <w:rFonts w:ascii="Arial" w:eastAsia="Arial" w:hAnsi="Arial" w:cs="Arial"/>
            <w:color w:val="0000EE"/>
            <w:sz w:val="21"/>
            <w:szCs w:val="21"/>
            <w:u w:val="single" w:color="0000EE"/>
          </w:rPr>
          <w:t>Uredbe (EU) 2016/429</w:t>
        </w:r>
      </w:hyperlink>
      <w:r>
        <w:rPr>
          <w:rFonts w:ascii="Arial" w:eastAsia="Arial" w:hAnsi="Arial" w:cs="Arial"/>
          <w:sz w:val="21"/>
          <w:szCs w:val="21"/>
        </w:rPr>
        <w:t xml:space="preserve"> Evropskega parlamenta in Sveta glede pravil za obrate, ki gojijo kopenske živali, in valilnice ter za sledljivost nekaterih gojenih kopenskih živali in valilnih jajc (UL L </w:t>
      </w:r>
      <w:r>
        <w:rPr>
          <w:rFonts w:ascii="Arial" w:eastAsia="Arial" w:hAnsi="Arial" w:cs="Arial"/>
          <w:sz w:val="21"/>
          <w:szCs w:val="21"/>
        </w:rPr>
        <w:t>št. 79 z dne 17. 3. 2023, str. 46);</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7. </w:t>
      </w:r>
      <w:hyperlink r:id="rId35" w:tgtFrame="_blank" w:tooltip="to EUR-Lex" w:history="1">
        <w:r>
          <w:rPr>
            <w:rFonts w:ascii="Arial" w:eastAsia="Arial" w:hAnsi="Arial" w:cs="Arial"/>
            <w:color w:val="0000EE"/>
            <w:sz w:val="21"/>
            <w:szCs w:val="21"/>
            <w:u w:val="single" w:color="0000EE"/>
          </w:rPr>
          <w:t>Izvedbene uredbe Komisije (EU) 2021/520</w:t>
        </w:r>
      </w:hyperlink>
      <w:r>
        <w:rPr>
          <w:rFonts w:ascii="Arial" w:eastAsia="Arial" w:hAnsi="Arial" w:cs="Arial"/>
          <w:sz w:val="21"/>
          <w:szCs w:val="21"/>
        </w:rPr>
        <w:t xml:space="preserve"> z dne 24. marca 2021 o določitvi pravil za uporabo </w:t>
      </w:r>
      <w:hyperlink r:id="rId36" w:tgtFrame="_blank" w:tooltip="to EUR-Lex" w:history="1">
        <w:r>
          <w:rPr>
            <w:rFonts w:ascii="Arial" w:eastAsia="Arial" w:hAnsi="Arial" w:cs="Arial"/>
            <w:color w:val="0000EE"/>
            <w:sz w:val="21"/>
            <w:szCs w:val="21"/>
            <w:u w:val="single" w:color="0000EE"/>
          </w:rPr>
          <w:t>Uredbe (EU) 2016/429</w:t>
        </w:r>
      </w:hyperlink>
      <w:r>
        <w:rPr>
          <w:rFonts w:ascii="Arial" w:eastAsia="Arial" w:hAnsi="Arial" w:cs="Arial"/>
          <w:sz w:val="21"/>
          <w:szCs w:val="21"/>
        </w:rPr>
        <w:t xml:space="preserve"> Evropskega parlamenta in Sveta v zvezi s sledljivostjo nekaterih gojenih kopenskih živali (UL L št. 104 z dne 25. 3. 2021, str. 39), zadnjič spremenjene z </w:t>
      </w:r>
      <w:hyperlink r:id="rId37" w:tgtFrame="_blank" w:tooltip="to EUR-Lex" w:history="1">
        <w:r>
          <w:rPr>
            <w:rFonts w:ascii="Arial" w:eastAsia="Arial" w:hAnsi="Arial" w:cs="Arial"/>
            <w:color w:val="0000EE"/>
            <w:sz w:val="21"/>
            <w:szCs w:val="21"/>
            <w:u w:val="single" w:color="0000EE"/>
          </w:rPr>
          <w:t>Izvedbeno uredbo Komisije (EU) 2021/1064</w:t>
        </w:r>
      </w:hyperlink>
      <w:r>
        <w:rPr>
          <w:rFonts w:ascii="Arial" w:eastAsia="Arial" w:hAnsi="Arial" w:cs="Arial"/>
          <w:sz w:val="21"/>
          <w:szCs w:val="21"/>
        </w:rPr>
        <w:t xml:space="preserve"> z dne 28. junija 2021 o spremembi </w:t>
      </w:r>
      <w:hyperlink r:id="rId38" w:tgtFrame="_blank" w:tooltip="to EUR-Lex" w:history="1">
        <w:r>
          <w:rPr>
            <w:rFonts w:ascii="Arial" w:eastAsia="Arial" w:hAnsi="Arial" w:cs="Arial"/>
            <w:color w:val="0000EE"/>
            <w:sz w:val="21"/>
            <w:szCs w:val="21"/>
            <w:u w:val="single" w:color="0000EE"/>
          </w:rPr>
          <w:t xml:space="preserve">Izvedbene uredbe (EU) </w:t>
        </w:r>
        <w:r>
          <w:rPr>
            <w:rFonts w:ascii="Arial" w:eastAsia="Arial" w:hAnsi="Arial" w:cs="Arial"/>
            <w:color w:val="0000EE"/>
            <w:sz w:val="21"/>
            <w:szCs w:val="21"/>
            <w:u w:val="single" w:color="0000EE"/>
          </w:rPr>
          <w:t>2021/520</w:t>
        </w:r>
      </w:hyperlink>
      <w:r>
        <w:rPr>
          <w:rFonts w:ascii="Arial" w:eastAsia="Arial" w:hAnsi="Arial" w:cs="Arial"/>
          <w:sz w:val="21"/>
          <w:szCs w:val="21"/>
        </w:rPr>
        <w:t xml:space="preserve"> glede konfiguracije identifikacijske kode živali za namene sledljivosti nekaterih gojenih kopenskih živali za Združeno kraljestvo v zvezi s Severno Irsko (UL L št. 229 z dne 29. 6. 2021, str. 8), (v nadaljnjem besedilu: </w:t>
      </w:r>
      <w:hyperlink r:id="rId39" w:tgtFrame="_blank" w:tooltip="to EUR-Lex" w:history="1">
        <w:r>
          <w:rPr>
            <w:rFonts w:ascii="Arial" w:eastAsia="Arial" w:hAnsi="Arial" w:cs="Arial"/>
            <w:color w:val="0000EE"/>
            <w:sz w:val="21"/>
            <w:szCs w:val="21"/>
            <w:u w:val="single" w:color="0000EE"/>
          </w:rPr>
          <w:t>Izvedbena uredba 2021/520/EU</w:t>
        </w:r>
      </w:hyperlink>
      <w:r>
        <w:rPr>
          <w:rFonts w:ascii="Arial" w:eastAsia="Arial" w:hAnsi="Arial" w:cs="Arial"/>
          <w:sz w:val="21"/>
          <w:szCs w:val="21"/>
        </w:rPr>
        <w: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8. </w:t>
      </w:r>
      <w:hyperlink r:id="rId40" w:tgtFrame="_blank" w:tooltip="to EUR-Lex" w:history="1">
        <w:r>
          <w:rPr>
            <w:rFonts w:ascii="Arial" w:eastAsia="Arial" w:hAnsi="Arial" w:cs="Arial"/>
            <w:color w:val="0000EE"/>
            <w:sz w:val="21"/>
            <w:szCs w:val="21"/>
            <w:u w:val="single" w:color="0000EE"/>
          </w:rPr>
          <w:t>Izvedbene uredbe Komisije (EU) 2021/963</w:t>
        </w:r>
      </w:hyperlink>
      <w:r>
        <w:rPr>
          <w:rFonts w:ascii="Arial" w:eastAsia="Arial" w:hAnsi="Arial" w:cs="Arial"/>
          <w:sz w:val="21"/>
          <w:szCs w:val="21"/>
        </w:rPr>
        <w:t xml:space="preserve"> z dne 10. junija 2021 o dol</w:t>
      </w:r>
      <w:r>
        <w:rPr>
          <w:rFonts w:ascii="Arial" w:eastAsia="Arial" w:hAnsi="Arial" w:cs="Arial"/>
          <w:sz w:val="21"/>
          <w:szCs w:val="21"/>
        </w:rPr>
        <w:t xml:space="preserve">očitvi pravil za uporabo </w:t>
      </w:r>
      <w:hyperlink r:id="rId41" w:tgtFrame="_blank" w:tooltip="to EUR-Lex" w:history="1">
        <w:r>
          <w:rPr>
            <w:rFonts w:ascii="Arial" w:eastAsia="Arial" w:hAnsi="Arial" w:cs="Arial"/>
            <w:color w:val="0000EE"/>
            <w:sz w:val="21"/>
            <w:szCs w:val="21"/>
            <w:u w:val="single" w:color="0000EE"/>
          </w:rPr>
          <w:t>uredb (EU) 2016/429</w:t>
        </w:r>
      </w:hyperlink>
      <w:r>
        <w:rPr>
          <w:rFonts w:ascii="Arial" w:eastAsia="Arial" w:hAnsi="Arial" w:cs="Arial"/>
          <w:sz w:val="21"/>
          <w:szCs w:val="21"/>
        </w:rPr>
        <w:t xml:space="preserve">, </w:t>
      </w:r>
      <w:hyperlink r:id="rId42" w:tgtFrame="_blank" w:tooltip="to EUR-Lex" w:history="1">
        <w:r>
          <w:rPr>
            <w:rFonts w:ascii="Arial" w:eastAsia="Arial" w:hAnsi="Arial" w:cs="Arial"/>
            <w:color w:val="0000EE"/>
            <w:sz w:val="21"/>
            <w:szCs w:val="21"/>
            <w:u w:val="single" w:color="0000EE"/>
          </w:rPr>
          <w:t>(EU) 2016/1012</w:t>
        </w:r>
      </w:hyperlink>
      <w:r>
        <w:rPr>
          <w:rFonts w:ascii="Arial" w:eastAsia="Arial" w:hAnsi="Arial" w:cs="Arial"/>
          <w:sz w:val="21"/>
          <w:szCs w:val="21"/>
        </w:rPr>
        <w:t xml:space="preserve"> in </w:t>
      </w:r>
      <w:hyperlink r:id="rId43" w:tgtFrame="_blank" w:tooltip="to EUR-Lex" w:history="1">
        <w:r>
          <w:rPr>
            <w:rFonts w:ascii="Arial" w:eastAsia="Arial" w:hAnsi="Arial" w:cs="Arial"/>
            <w:color w:val="0000EE"/>
            <w:sz w:val="21"/>
            <w:szCs w:val="21"/>
            <w:u w:val="single" w:color="0000EE"/>
          </w:rPr>
          <w:t>(EU) 2019/6</w:t>
        </w:r>
      </w:hyperlink>
      <w:r>
        <w:rPr>
          <w:rFonts w:ascii="Arial" w:eastAsia="Arial" w:hAnsi="Arial" w:cs="Arial"/>
          <w:sz w:val="21"/>
          <w:szCs w:val="21"/>
        </w:rPr>
        <w:t xml:space="preserve"> Evropskega parlamenta in Sveta glede identifikacije in registracije enoprstih kopitarjev ter določitvi vzorcev identifikacijskih dokumentov za navedene živali (UL L št. 213 z dne </w:t>
      </w:r>
      <w:r>
        <w:rPr>
          <w:rFonts w:ascii="Arial" w:eastAsia="Arial" w:hAnsi="Arial" w:cs="Arial"/>
          <w:sz w:val="21"/>
          <w:szCs w:val="21"/>
        </w:rPr>
        <w:t xml:space="preserve">16. 6. 2021, str. 3), (v nadaljnjem besedilu: </w:t>
      </w:r>
      <w:hyperlink r:id="rId44" w:tgtFrame="_blank" w:tooltip="to EUR-Lex" w:history="1">
        <w:r>
          <w:rPr>
            <w:rFonts w:ascii="Arial" w:eastAsia="Arial" w:hAnsi="Arial" w:cs="Arial"/>
            <w:color w:val="0000EE"/>
            <w:sz w:val="21"/>
            <w:szCs w:val="21"/>
            <w:u w:val="single" w:color="0000EE"/>
          </w:rPr>
          <w:t>Izvedbena uredba 2021/963/EU</w:t>
        </w:r>
      </w:hyperlink>
      <w:r>
        <w:rPr>
          <w:rFonts w:ascii="Arial" w:eastAsia="Arial" w:hAnsi="Arial" w:cs="Arial"/>
          <w:sz w:val="21"/>
          <w:szCs w:val="21"/>
        </w:rPr>
        <w: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9. </w:t>
      </w:r>
      <w:hyperlink r:id="rId45" w:tgtFrame="_blank" w:tooltip="to EUR-Lex" w:history="1">
        <w:r>
          <w:rPr>
            <w:rFonts w:ascii="Arial" w:eastAsia="Arial" w:hAnsi="Arial" w:cs="Arial"/>
            <w:color w:val="0000EE"/>
            <w:sz w:val="21"/>
            <w:szCs w:val="21"/>
            <w:u w:val="single" w:color="0000EE"/>
          </w:rPr>
          <w:t>Uredbe (EU) 2021/2115</w:t>
        </w:r>
      </w:hyperlink>
      <w:r>
        <w:rPr>
          <w:rFonts w:ascii="Arial" w:eastAsia="Arial" w:hAnsi="Arial" w:cs="Arial"/>
          <w:sz w:val="21"/>
          <w:szCs w:val="21"/>
        </w:rPr>
        <w:t xml:space="preserve"> Evropskega parlamenta in Sveta z dne 2. decembra 2021 o določitvi pravil o podpori za strateške načrte, ki jih pripravijo države članice v okviru skupne kmetijske politike (strateški načrti SKP) in se financirajo iz Evropskega kmeti</w:t>
      </w:r>
      <w:r>
        <w:rPr>
          <w:rFonts w:ascii="Arial" w:eastAsia="Arial" w:hAnsi="Arial" w:cs="Arial"/>
          <w:sz w:val="21"/>
          <w:szCs w:val="21"/>
        </w:rPr>
        <w:t xml:space="preserve">jskega jamstvenega sklada (EKJS) in Evropskega kmetijskega sklada za razvoj podeželja (EKSRP), ter o razveljavitvi </w:t>
      </w:r>
      <w:hyperlink r:id="rId46" w:tgtFrame="_blank" w:tooltip="to EUR-Lex" w:history="1">
        <w:r>
          <w:rPr>
            <w:rFonts w:ascii="Arial" w:eastAsia="Arial" w:hAnsi="Arial" w:cs="Arial"/>
            <w:color w:val="0000EE"/>
            <w:sz w:val="21"/>
            <w:szCs w:val="21"/>
            <w:u w:val="single" w:color="0000EE"/>
          </w:rPr>
          <w:t>uredb (EU) št. 1305/2013</w:t>
        </w:r>
      </w:hyperlink>
      <w:r>
        <w:rPr>
          <w:rFonts w:ascii="Arial" w:eastAsia="Arial" w:hAnsi="Arial" w:cs="Arial"/>
          <w:sz w:val="21"/>
          <w:szCs w:val="21"/>
        </w:rPr>
        <w:t xml:space="preserve"> in </w:t>
      </w:r>
      <w:hyperlink r:id="rId47" w:tgtFrame="_blank" w:tooltip="to EUR-Lex" w:history="1">
        <w:r>
          <w:rPr>
            <w:rFonts w:ascii="Arial" w:eastAsia="Arial" w:hAnsi="Arial" w:cs="Arial"/>
            <w:color w:val="0000EE"/>
            <w:sz w:val="21"/>
            <w:szCs w:val="21"/>
            <w:u w:val="single" w:color="0000EE"/>
          </w:rPr>
          <w:t>(EU) št. 1307/2013</w:t>
        </w:r>
      </w:hyperlink>
      <w:r>
        <w:rPr>
          <w:rFonts w:ascii="Arial" w:eastAsia="Arial" w:hAnsi="Arial" w:cs="Arial"/>
          <w:sz w:val="21"/>
          <w:szCs w:val="21"/>
        </w:rPr>
        <w:t xml:space="preserve"> (UL L št. 435 z dne 6. 12. 2021, str. 1), zadnjič spremenjene z </w:t>
      </w:r>
      <w:hyperlink r:id="rId48" w:tgtFrame="_blank" w:tooltip="to EUR-Lex" w:history="1">
        <w:r>
          <w:rPr>
            <w:rFonts w:ascii="Arial" w:eastAsia="Arial" w:hAnsi="Arial" w:cs="Arial"/>
            <w:color w:val="0000EE"/>
            <w:sz w:val="21"/>
            <w:szCs w:val="21"/>
            <w:u w:val="single" w:color="0000EE"/>
          </w:rPr>
          <w:t>Uredbo (EU) 2024/1468</w:t>
        </w:r>
      </w:hyperlink>
      <w:r>
        <w:rPr>
          <w:rFonts w:ascii="Arial" w:eastAsia="Arial" w:hAnsi="Arial" w:cs="Arial"/>
          <w:sz w:val="21"/>
          <w:szCs w:val="21"/>
        </w:rPr>
        <w:t xml:space="preserve"> Evr</w:t>
      </w:r>
      <w:r>
        <w:rPr>
          <w:rFonts w:ascii="Arial" w:eastAsia="Arial" w:hAnsi="Arial" w:cs="Arial"/>
          <w:sz w:val="21"/>
          <w:szCs w:val="21"/>
        </w:rPr>
        <w:t xml:space="preserve">opskega parlamenta in Sveta z dne 14. maja 2024 o spremembi </w:t>
      </w:r>
      <w:hyperlink r:id="rId49" w:tgtFrame="_blank" w:tooltip="to EUR-Lex" w:history="1">
        <w:r>
          <w:rPr>
            <w:rFonts w:ascii="Arial" w:eastAsia="Arial" w:hAnsi="Arial" w:cs="Arial"/>
            <w:color w:val="0000EE"/>
            <w:sz w:val="21"/>
            <w:szCs w:val="21"/>
            <w:u w:val="single" w:color="0000EE"/>
          </w:rPr>
          <w:t>uredb (EU) 2021/2115</w:t>
        </w:r>
      </w:hyperlink>
      <w:r>
        <w:rPr>
          <w:rFonts w:ascii="Arial" w:eastAsia="Arial" w:hAnsi="Arial" w:cs="Arial"/>
          <w:sz w:val="21"/>
          <w:szCs w:val="21"/>
        </w:rPr>
        <w:t xml:space="preserve"> in </w:t>
      </w:r>
      <w:hyperlink r:id="rId50" w:tgtFrame="_blank" w:tooltip="to EUR-Lex" w:history="1">
        <w:r>
          <w:rPr>
            <w:rFonts w:ascii="Arial" w:eastAsia="Arial" w:hAnsi="Arial" w:cs="Arial"/>
            <w:color w:val="0000EE"/>
            <w:sz w:val="21"/>
            <w:szCs w:val="21"/>
            <w:u w:val="single" w:color="0000EE"/>
          </w:rPr>
          <w:t>(EU) 2021/2116</w:t>
        </w:r>
      </w:hyperlink>
      <w:r>
        <w:rPr>
          <w:rFonts w:ascii="Arial" w:eastAsia="Arial" w:hAnsi="Arial" w:cs="Arial"/>
          <w:sz w:val="21"/>
          <w:szCs w:val="21"/>
        </w:rPr>
        <w:t xml:space="preserve"> v zvezi s standardi za dobre kmetijske in okoljske pogoje, shemami za podnebje, okolje in dobrobit živali, spremembami strateških načrtov SKP, pregledom strateških načrtov SKP ter izvzetji iz kontrol in sankcij (UL L št. 2024/1468 z dne 24</w:t>
      </w:r>
      <w:r>
        <w:rPr>
          <w:rFonts w:ascii="Arial" w:eastAsia="Arial" w:hAnsi="Arial" w:cs="Arial"/>
          <w:sz w:val="21"/>
          <w:szCs w:val="21"/>
        </w:rPr>
        <w:t xml:space="preserve">. 5. 2024), (v nadaljnjem besedilu: </w:t>
      </w:r>
      <w:hyperlink r:id="rId51" w:tgtFrame="_blank" w:tooltip="to EUR-Lex" w:history="1">
        <w:r>
          <w:rPr>
            <w:rFonts w:ascii="Arial" w:eastAsia="Arial" w:hAnsi="Arial" w:cs="Arial"/>
            <w:color w:val="0000EE"/>
            <w:sz w:val="21"/>
            <w:szCs w:val="21"/>
            <w:u w:val="single" w:color="0000EE"/>
          </w:rPr>
          <w:t>Uredba 2021/2115/EU</w:t>
        </w:r>
      </w:hyperlink>
      <w:r>
        <w:rPr>
          <w:rFonts w:ascii="Arial" w:eastAsia="Arial" w:hAnsi="Arial" w:cs="Arial"/>
          <w:sz w:val="21"/>
          <w:szCs w:val="21"/>
        </w:rPr>
        <w: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10. </w:t>
      </w:r>
      <w:hyperlink r:id="rId52" w:tgtFrame="_blank" w:tooltip="to EUR-Lex" w:history="1">
        <w:r>
          <w:rPr>
            <w:rFonts w:ascii="Arial" w:eastAsia="Arial" w:hAnsi="Arial" w:cs="Arial"/>
            <w:color w:val="0000EE"/>
            <w:sz w:val="21"/>
            <w:szCs w:val="21"/>
            <w:u w:val="single" w:color="0000EE"/>
          </w:rPr>
          <w:t xml:space="preserve">Uredbe (EU) </w:t>
        </w:r>
        <w:r>
          <w:rPr>
            <w:rFonts w:ascii="Arial" w:eastAsia="Arial" w:hAnsi="Arial" w:cs="Arial"/>
            <w:color w:val="0000EE"/>
            <w:sz w:val="21"/>
            <w:szCs w:val="21"/>
            <w:u w:val="single" w:color="0000EE"/>
          </w:rPr>
          <w:t>2021/2116</w:t>
        </w:r>
      </w:hyperlink>
      <w:r>
        <w:rPr>
          <w:rFonts w:ascii="Arial" w:eastAsia="Arial" w:hAnsi="Arial" w:cs="Arial"/>
          <w:sz w:val="21"/>
          <w:szCs w:val="21"/>
        </w:rPr>
        <w:t xml:space="preserve"> Evropskega parlamenta in Sveta z dne 2. decembra 2021 o financiranju, upravljanju in spremljanju skupne kmetijske politike ter razveljavitvi </w:t>
      </w:r>
      <w:hyperlink r:id="rId53" w:tgtFrame="_blank" w:tooltip="to EUR-Lex" w:history="1">
        <w:r>
          <w:rPr>
            <w:rFonts w:ascii="Arial" w:eastAsia="Arial" w:hAnsi="Arial" w:cs="Arial"/>
            <w:color w:val="0000EE"/>
            <w:sz w:val="21"/>
            <w:szCs w:val="21"/>
            <w:u w:val="single" w:color="0000EE"/>
          </w:rPr>
          <w:t>Uredbe (EU) št. 13</w:t>
        </w:r>
        <w:r>
          <w:rPr>
            <w:rFonts w:ascii="Arial" w:eastAsia="Arial" w:hAnsi="Arial" w:cs="Arial"/>
            <w:color w:val="0000EE"/>
            <w:sz w:val="21"/>
            <w:szCs w:val="21"/>
            <w:u w:val="single" w:color="0000EE"/>
          </w:rPr>
          <w:t>06/2013</w:t>
        </w:r>
      </w:hyperlink>
      <w:r>
        <w:rPr>
          <w:rFonts w:ascii="Arial" w:eastAsia="Arial" w:hAnsi="Arial" w:cs="Arial"/>
          <w:sz w:val="21"/>
          <w:szCs w:val="21"/>
        </w:rPr>
        <w:t xml:space="preserve"> (UL L št. 435 z dne 6. 12. 2021, str. 187), zadnjič spremenjene z </w:t>
      </w:r>
      <w:hyperlink r:id="rId54" w:tgtFrame="_blank" w:tooltip="to EUR-Lex" w:history="1">
        <w:r>
          <w:rPr>
            <w:rFonts w:ascii="Arial" w:eastAsia="Arial" w:hAnsi="Arial" w:cs="Arial"/>
            <w:color w:val="0000EE"/>
            <w:sz w:val="21"/>
            <w:szCs w:val="21"/>
            <w:u w:val="single" w:color="0000EE"/>
          </w:rPr>
          <w:t>Uredbo (EU) 2024/1468</w:t>
        </w:r>
      </w:hyperlink>
      <w:r>
        <w:rPr>
          <w:rFonts w:ascii="Arial" w:eastAsia="Arial" w:hAnsi="Arial" w:cs="Arial"/>
          <w:sz w:val="21"/>
          <w:szCs w:val="21"/>
        </w:rPr>
        <w:t xml:space="preserve"> Evropskega parlamenta in Sveta z dne 14. maja 2024 o spremembi </w:t>
      </w:r>
      <w:hyperlink r:id="rId55" w:tgtFrame="_blank" w:tooltip="to EUR-Lex" w:history="1">
        <w:r>
          <w:rPr>
            <w:rFonts w:ascii="Arial" w:eastAsia="Arial" w:hAnsi="Arial" w:cs="Arial"/>
            <w:color w:val="0000EE"/>
            <w:sz w:val="21"/>
            <w:szCs w:val="21"/>
            <w:u w:val="single" w:color="0000EE"/>
          </w:rPr>
          <w:t>uredb (EU) 2021/2115</w:t>
        </w:r>
      </w:hyperlink>
      <w:r>
        <w:rPr>
          <w:rFonts w:ascii="Arial" w:eastAsia="Arial" w:hAnsi="Arial" w:cs="Arial"/>
          <w:sz w:val="21"/>
          <w:szCs w:val="21"/>
        </w:rPr>
        <w:t xml:space="preserve"> in </w:t>
      </w:r>
      <w:hyperlink r:id="rId56" w:tgtFrame="_blank" w:tooltip="to EUR-Lex" w:history="1">
        <w:r>
          <w:rPr>
            <w:rFonts w:ascii="Arial" w:eastAsia="Arial" w:hAnsi="Arial" w:cs="Arial"/>
            <w:color w:val="0000EE"/>
            <w:sz w:val="21"/>
            <w:szCs w:val="21"/>
            <w:u w:val="single" w:color="0000EE"/>
          </w:rPr>
          <w:t>(EU) 2021/2116</w:t>
        </w:r>
      </w:hyperlink>
      <w:r>
        <w:rPr>
          <w:rFonts w:ascii="Arial" w:eastAsia="Arial" w:hAnsi="Arial" w:cs="Arial"/>
          <w:sz w:val="21"/>
          <w:szCs w:val="21"/>
        </w:rPr>
        <w:t xml:space="preserve"> v zvezi s standardi za dobre kmetijske in okoljske po</w:t>
      </w:r>
      <w:r>
        <w:rPr>
          <w:rFonts w:ascii="Arial" w:eastAsia="Arial" w:hAnsi="Arial" w:cs="Arial"/>
          <w:sz w:val="21"/>
          <w:szCs w:val="21"/>
        </w:rPr>
        <w:t xml:space="preserve">goje, shemami za podnebje, okolje in dobrobit živali, spremembami strateških načrtov SKP, pregledom strateških načrtov SKP ter izvzetji iz kontrol in sankcij (UL L št. 2024/1468 z dne 24. 5. 2024), (v nadaljnjem besedilu: </w:t>
      </w:r>
      <w:hyperlink r:id="rId57" w:tgtFrame="_blank" w:tooltip="to EUR-Lex" w:history="1">
        <w:r>
          <w:rPr>
            <w:rFonts w:ascii="Arial" w:eastAsia="Arial" w:hAnsi="Arial" w:cs="Arial"/>
            <w:color w:val="0000EE"/>
            <w:sz w:val="21"/>
            <w:szCs w:val="21"/>
            <w:u w:val="single" w:color="0000EE"/>
          </w:rPr>
          <w:t>Uredba 2021/2116/EU</w:t>
        </w:r>
      </w:hyperlink>
      <w:r>
        <w:rPr>
          <w:rFonts w:ascii="Arial" w:eastAsia="Arial" w:hAnsi="Arial" w:cs="Arial"/>
          <w:sz w:val="21"/>
          <w:szCs w:val="21"/>
        </w:rPr>
        <w: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11. </w:t>
      </w:r>
      <w:hyperlink r:id="rId58" w:tgtFrame="_blank" w:tooltip="to EUR-Lex" w:history="1">
        <w:r>
          <w:rPr>
            <w:rFonts w:ascii="Arial" w:eastAsia="Arial" w:hAnsi="Arial" w:cs="Arial"/>
            <w:color w:val="0000EE"/>
            <w:sz w:val="21"/>
            <w:szCs w:val="21"/>
            <w:u w:val="single" w:color="0000EE"/>
          </w:rPr>
          <w:t>Delegirane uredbe Komisije (EU) 2022/126</w:t>
        </w:r>
      </w:hyperlink>
      <w:r>
        <w:rPr>
          <w:rFonts w:ascii="Arial" w:eastAsia="Arial" w:hAnsi="Arial" w:cs="Arial"/>
          <w:sz w:val="21"/>
          <w:szCs w:val="21"/>
        </w:rPr>
        <w:t xml:space="preserve"> z dne 7. decembra 2021 o dopolnitvi </w:t>
      </w:r>
      <w:hyperlink r:id="rId59" w:tgtFrame="_blank" w:tooltip="to EUR-Lex" w:history="1">
        <w:r>
          <w:rPr>
            <w:rFonts w:ascii="Arial" w:eastAsia="Arial" w:hAnsi="Arial" w:cs="Arial"/>
            <w:color w:val="0000EE"/>
            <w:sz w:val="21"/>
            <w:szCs w:val="21"/>
            <w:u w:val="single" w:color="0000EE"/>
          </w:rPr>
          <w:t>Uredbe (EU) 2021/2115</w:t>
        </w:r>
      </w:hyperlink>
      <w:r>
        <w:rPr>
          <w:rFonts w:ascii="Arial" w:eastAsia="Arial" w:hAnsi="Arial" w:cs="Arial"/>
          <w:sz w:val="21"/>
          <w:szCs w:val="21"/>
        </w:rPr>
        <w:t xml:space="preserve"> Evropskega parlamenta in Sveta z dodatnimi zahtevami za nekatere vrste intervencij, ki jih države članice določijo v svojih strateških načrtih SKP za obdobje</w:t>
      </w:r>
      <w:r>
        <w:rPr>
          <w:rFonts w:ascii="Arial" w:eastAsia="Arial" w:hAnsi="Arial" w:cs="Arial"/>
          <w:sz w:val="21"/>
          <w:szCs w:val="21"/>
        </w:rPr>
        <w:t xml:space="preserve"> 2023 do leta 2027 na podlagi navedene uredbe, ter pravili o deležu za standard 1 dobrih kmetijskih in okoljskih pogojev </w:t>
      </w:r>
      <w:r>
        <w:rPr>
          <w:rFonts w:ascii="Arial" w:eastAsia="Arial" w:hAnsi="Arial" w:cs="Arial"/>
          <w:sz w:val="21"/>
          <w:szCs w:val="21"/>
        </w:rPr>
        <w:lastRenderedPageBreak/>
        <w:t xml:space="preserve">(DKOP) 1 (UL L št. 20 z dne 31. 1. 2022, str. 52), zadnjič spremenjene z </w:t>
      </w:r>
      <w:hyperlink r:id="rId60" w:tgtFrame="_blank" w:tooltip="to EUR-Lex" w:history="1">
        <w:r>
          <w:rPr>
            <w:rFonts w:ascii="Arial" w:eastAsia="Arial" w:hAnsi="Arial" w:cs="Arial"/>
            <w:color w:val="0000EE"/>
            <w:sz w:val="21"/>
            <w:szCs w:val="21"/>
            <w:u w:val="single" w:color="0000EE"/>
          </w:rPr>
          <w:t>Delegirano uredbo Komisije (EU) 2024/1235</w:t>
        </w:r>
      </w:hyperlink>
      <w:r>
        <w:rPr>
          <w:rFonts w:ascii="Arial" w:eastAsia="Arial" w:hAnsi="Arial" w:cs="Arial"/>
          <w:sz w:val="21"/>
          <w:szCs w:val="21"/>
        </w:rPr>
        <w:t xml:space="preserve"> z dne 12. marca 2024 o spremembi </w:t>
      </w:r>
      <w:hyperlink r:id="rId61" w:tgtFrame="_blank" w:tooltip="to EUR-Lex" w:history="1">
        <w:r>
          <w:rPr>
            <w:rFonts w:ascii="Arial" w:eastAsia="Arial" w:hAnsi="Arial" w:cs="Arial"/>
            <w:color w:val="0000EE"/>
            <w:sz w:val="21"/>
            <w:szCs w:val="21"/>
            <w:u w:val="single" w:color="0000EE"/>
          </w:rPr>
          <w:t>Delegirane uredbe Komisije (EU) 2022/126</w:t>
        </w:r>
      </w:hyperlink>
      <w:r>
        <w:rPr>
          <w:rFonts w:ascii="Arial" w:eastAsia="Arial" w:hAnsi="Arial" w:cs="Arial"/>
          <w:sz w:val="21"/>
          <w:szCs w:val="21"/>
        </w:rPr>
        <w:t xml:space="preserve"> o dopolnitvi </w:t>
      </w:r>
      <w:hyperlink r:id="rId62" w:tgtFrame="_blank" w:tooltip="to EUR-Lex" w:history="1">
        <w:r>
          <w:rPr>
            <w:rFonts w:ascii="Arial" w:eastAsia="Arial" w:hAnsi="Arial" w:cs="Arial"/>
            <w:color w:val="0000EE"/>
            <w:sz w:val="21"/>
            <w:szCs w:val="21"/>
            <w:u w:val="single" w:color="0000EE"/>
          </w:rPr>
          <w:t>Uredbe (EU) 2021/2115</w:t>
        </w:r>
      </w:hyperlink>
      <w:r>
        <w:rPr>
          <w:rFonts w:ascii="Arial" w:eastAsia="Arial" w:hAnsi="Arial" w:cs="Arial"/>
          <w:sz w:val="21"/>
          <w:szCs w:val="21"/>
        </w:rPr>
        <w:t xml:space="preserve"> Evropskega parlamenta in Sveta v zvezi s pravili o deležu za standard dobrih kmetijskih in okoljskih pogojev (DKOP) 1 (UL L št. 2024/1235 z dne 26. 4. 2024</w:t>
      </w:r>
      <w:r>
        <w:rPr>
          <w:rFonts w:ascii="Arial" w:eastAsia="Arial" w:hAnsi="Arial" w:cs="Arial"/>
          <w:sz w:val="21"/>
          <w:szCs w:val="21"/>
        </w:rPr>
        <w: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12. </w:t>
      </w:r>
      <w:hyperlink r:id="rId63" w:tgtFrame="_blank" w:tooltip="to EUR-Lex" w:history="1">
        <w:r>
          <w:rPr>
            <w:rFonts w:ascii="Arial" w:eastAsia="Arial" w:hAnsi="Arial" w:cs="Arial"/>
            <w:color w:val="0000EE"/>
            <w:sz w:val="21"/>
            <w:szCs w:val="21"/>
            <w:u w:val="single" w:color="0000EE"/>
          </w:rPr>
          <w:t>Delegirane uredbe Komisije (EU) 2022/127</w:t>
        </w:r>
      </w:hyperlink>
      <w:r>
        <w:rPr>
          <w:rFonts w:ascii="Arial" w:eastAsia="Arial" w:hAnsi="Arial" w:cs="Arial"/>
          <w:sz w:val="21"/>
          <w:szCs w:val="21"/>
        </w:rPr>
        <w:t xml:space="preserve"> z dne 7. decembra 2021 o dopolnitvi </w:t>
      </w:r>
      <w:hyperlink r:id="rId64"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parlamenta in Sveta s pravili o plačilnih agencijah in drugih organih, finančnem upravljanju, potrditvi obračunov, varščinah in uporabi eura (UL L št. 20 z dne 31. 1. 2022, str. 95), zadnjič spremenjene z </w:t>
      </w:r>
      <w:hyperlink r:id="rId65" w:tgtFrame="_blank" w:tooltip="to EUR-Lex" w:history="1">
        <w:r>
          <w:rPr>
            <w:rFonts w:ascii="Arial" w:eastAsia="Arial" w:hAnsi="Arial" w:cs="Arial"/>
            <w:color w:val="0000EE"/>
            <w:sz w:val="21"/>
            <w:szCs w:val="21"/>
            <w:u w:val="single" w:color="0000EE"/>
          </w:rPr>
          <w:t>Delegirano uredbo Komisije (EU) 2023/1448</w:t>
        </w:r>
      </w:hyperlink>
      <w:r>
        <w:rPr>
          <w:rFonts w:ascii="Arial" w:eastAsia="Arial" w:hAnsi="Arial" w:cs="Arial"/>
          <w:sz w:val="21"/>
          <w:szCs w:val="21"/>
        </w:rPr>
        <w:t xml:space="preserve"> z dne 10. maja 2023 o spremembi </w:t>
      </w:r>
      <w:hyperlink r:id="rId66" w:tgtFrame="_blank" w:tooltip="to EUR-Lex" w:history="1">
        <w:r>
          <w:rPr>
            <w:rFonts w:ascii="Arial" w:eastAsia="Arial" w:hAnsi="Arial" w:cs="Arial"/>
            <w:color w:val="0000EE"/>
            <w:sz w:val="21"/>
            <w:szCs w:val="21"/>
            <w:u w:val="single" w:color="0000EE"/>
          </w:rPr>
          <w:t>Delegirane ure</w:t>
        </w:r>
        <w:r>
          <w:rPr>
            <w:rFonts w:ascii="Arial" w:eastAsia="Arial" w:hAnsi="Arial" w:cs="Arial"/>
            <w:color w:val="0000EE"/>
            <w:sz w:val="21"/>
            <w:szCs w:val="21"/>
            <w:u w:val="single" w:color="0000EE"/>
          </w:rPr>
          <w:t>dbe (EU) 2022/127</w:t>
        </w:r>
      </w:hyperlink>
      <w:r>
        <w:rPr>
          <w:rFonts w:ascii="Arial" w:eastAsia="Arial" w:hAnsi="Arial" w:cs="Arial"/>
          <w:sz w:val="21"/>
          <w:szCs w:val="21"/>
        </w:rPr>
        <w:t xml:space="preserve"> glede izplačila predplačil v okviru šolske sheme in o popravku navedene uredbe (UL L št. 179 z dne 14. 7. 2023, str. 2);</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13. </w:t>
      </w:r>
      <w:hyperlink r:id="rId67" w:tgtFrame="_blank" w:tooltip="to EUR-Lex" w:history="1">
        <w:r>
          <w:rPr>
            <w:rFonts w:ascii="Arial" w:eastAsia="Arial" w:hAnsi="Arial" w:cs="Arial"/>
            <w:color w:val="0000EE"/>
            <w:sz w:val="21"/>
            <w:szCs w:val="21"/>
            <w:u w:val="single" w:color="0000EE"/>
          </w:rPr>
          <w:t xml:space="preserve">Delegirane uredbe </w:t>
        </w:r>
        <w:r>
          <w:rPr>
            <w:rFonts w:ascii="Arial" w:eastAsia="Arial" w:hAnsi="Arial" w:cs="Arial"/>
            <w:color w:val="0000EE"/>
            <w:sz w:val="21"/>
            <w:szCs w:val="21"/>
            <w:u w:val="single" w:color="0000EE"/>
          </w:rPr>
          <w:t>Komisije (EU) 2022/1172</w:t>
        </w:r>
      </w:hyperlink>
      <w:r>
        <w:rPr>
          <w:rFonts w:ascii="Arial" w:eastAsia="Arial" w:hAnsi="Arial" w:cs="Arial"/>
          <w:sz w:val="21"/>
          <w:szCs w:val="21"/>
        </w:rPr>
        <w:t xml:space="preserve"> z dne 4. maja 2022 o dopolnitvi </w:t>
      </w:r>
      <w:hyperlink r:id="rId68"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parlamenta in Sveta glede integriranega administrativnega in kontrolnega sistema</w:t>
      </w:r>
      <w:r>
        <w:rPr>
          <w:rFonts w:ascii="Arial" w:eastAsia="Arial" w:hAnsi="Arial" w:cs="Arial"/>
          <w:sz w:val="21"/>
          <w:szCs w:val="21"/>
        </w:rPr>
        <w:t xml:space="preserve"> skupne kmetijske politike ter uporabe in izračuna upravnih sankcij v zvezi s pogojenostjo (UL L št. 183 z dne 8. 7. 2022, str. 12), zadnjič spremenjene z </w:t>
      </w:r>
      <w:hyperlink r:id="rId69" w:tgtFrame="_blank" w:tooltip="to EUR-Lex" w:history="1">
        <w:r>
          <w:rPr>
            <w:rFonts w:ascii="Arial" w:eastAsia="Arial" w:hAnsi="Arial" w:cs="Arial"/>
            <w:color w:val="0000EE"/>
            <w:sz w:val="21"/>
            <w:szCs w:val="21"/>
            <w:u w:val="single" w:color="0000EE"/>
          </w:rPr>
          <w:t xml:space="preserve">Delegirano </w:t>
        </w:r>
        <w:r>
          <w:rPr>
            <w:rFonts w:ascii="Arial" w:eastAsia="Arial" w:hAnsi="Arial" w:cs="Arial"/>
            <w:color w:val="0000EE"/>
            <w:sz w:val="21"/>
            <w:szCs w:val="21"/>
            <w:u w:val="single" w:color="0000EE"/>
          </w:rPr>
          <w:t>uredbo Komisije (EU) 2023/744</w:t>
        </w:r>
      </w:hyperlink>
      <w:r>
        <w:rPr>
          <w:rFonts w:ascii="Arial" w:eastAsia="Arial" w:hAnsi="Arial" w:cs="Arial"/>
          <w:sz w:val="21"/>
          <w:szCs w:val="21"/>
        </w:rPr>
        <w:t xml:space="preserve"> z dne 2. februarja 2023 o popravku </w:t>
      </w:r>
      <w:hyperlink r:id="rId70" w:tgtFrame="_blank" w:tooltip="to EUR-Lex" w:history="1">
        <w:r>
          <w:rPr>
            <w:rFonts w:ascii="Arial" w:eastAsia="Arial" w:hAnsi="Arial" w:cs="Arial"/>
            <w:color w:val="0000EE"/>
            <w:sz w:val="21"/>
            <w:szCs w:val="21"/>
            <w:u w:val="single" w:color="0000EE"/>
          </w:rPr>
          <w:t>Delegirane uredbe (EU) 2022/1172</w:t>
        </w:r>
      </w:hyperlink>
      <w:r>
        <w:rPr>
          <w:rFonts w:ascii="Arial" w:eastAsia="Arial" w:hAnsi="Arial" w:cs="Arial"/>
          <w:sz w:val="21"/>
          <w:szCs w:val="21"/>
        </w:rPr>
        <w:t xml:space="preserve"> glede prehodnih določb za olajšanje pregledov pogojenosti in navzkr</w:t>
      </w:r>
      <w:r>
        <w:rPr>
          <w:rFonts w:ascii="Arial" w:eastAsia="Arial" w:hAnsi="Arial" w:cs="Arial"/>
          <w:sz w:val="21"/>
          <w:szCs w:val="21"/>
        </w:rPr>
        <w:t xml:space="preserve">ižne skladnosti za nekatera plačila na površino v okviru skupne kmetijske politike (UL L št. 99 z dne 12. 4. 2023, str. 1), (v nadaljnjem besedilu: </w:t>
      </w:r>
      <w:hyperlink r:id="rId71" w:tgtFrame="_blank" w:tooltip="to EUR-Lex" w:history="1">
        <w:r>
          <w:rPr>
            <w:rFonts w:ascii="Arial" w:eastAsia="Arial" w:hAnsi="Arial" w:cs="Arial"/>
            <w:color w:val="0000EE"/>
            <w:sz w:val="21"/>
            <w:szCs w:val="21"/>
            <w:u w:val="single" w:color="0000EE"/>
          </w:rPr>
          <w:t>Delegirana uredba</w:t>
        </w:r>
        <w:r>
          <w:rPr>
            <w:rFonts w:ascii="Arial" w:eastAsia="Arial" w:hAnsi="Arial" w:cs="Arial"/>
            <w:color w:val="0000EE"/>
            <w:sz w:val="21"/>
            <w:szCs w:val="21"/>
            <w:u w:val="single" w:color="0000EE"/>
          </w:rPr>
          <w:t xml:space="preserve"> 2022/1172/EU</w:t>
        </w:r>
      </w:hyperlink>
      <w:r>
        <w:rPr>
          <w:rFonts w:ascii="Arial" w:eastAsia="Arial" w:hAnsi="Arial" w:cs="Arial"/>
          <w:sz w:val="21"/>
          <w:szCs w:val="21"/>
        </w:rPr>
        <w: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14. </w:t>
      </w:r>
      <w:hyperlink r:id="rId72" w:tgtFrame="_blank" w:tooltip="to EUR-Lex" w:history="1">
        <w:r>
          <w:rPr>
            <w:rFonts w:ascii="Arial" w:eastAsia="Arial" w:hAnsi="Arial" w:cs="Arial"/>
            <w:color w:val="0000EE"/>
            <w:sz w:val="21"/>
            <w:szCs w:val="21"/>
            <w:u w:val="single" w:color="0000EE"/>
          </w:rPr>
          <w:t>Izvedbene uredbe Komisije (EU) 2022/1173</w:t>
        </w:r>
      </w:hyperlink>
      <w:r>
        <w:rPr>
          <w:rFonts w:ascii="Arial" w:eastAsia="Arial" w:hAnsi="Arial" w:cs="Arial"/>
          <w:sz w:val="21"/>
          <w:szCs w:val="21"/>
        </w:rPr>
        <w:t xml:space="preserve"> z dne 31. maja 2022 o pravilih za uporabo </w:t>
      </w:r>
      <w:hyperlink r:id="rId73"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parlamenta in Sveta v zvezi z integriranim administrativnim in kontrolnim sistemom v okviru skupne kmetijske politike (UL L št. 183 z dne 8. 7. 2022, str. 23), zadnjič spremenjene z </w:t>
      </w:r>
      <w:hyperlink r:id="rId74" w:tgtFrame="_blank" w:tooltip="to EUR-Lex" w:history="1">
        <w:r>
          <w:rPr>
            <w:rFonts w:ascii="Arial" w:eastAsia="Arial" w:hAnsi="Arial" w:cs="Arial"/>
            <w:color w:val="0000EE"/>
            <w:sz w:val="21"/>
            <w:szCs w:val="21"/>
            <w:u w:val="single" w:color="0000EE"/>
          </w:rPr>
          <w:t>Izvedbeno uredbo Komisije (EU) 2024/2202</w:t>
        </w:r>
      </w:hyperlink>
      <w:r>
        <w:rPr>
          <w:rFonts w:ascii="Arial" w:eastAsia="Arial" w:hAnsi="Arial" w:cs="Arial"/>
          <w:sz w:val="21"/>
          <w:szCs w:val="21"/>
        </w:rPr>
        <w:t xml:space="preserve"> z dne 4. septembra 2024 o spremembi </w:t>
      </w:r>
      <w:hyperlink r:id="rId75" w:tgtFrame="_blank" w:tooltip="to EUR-Lex" w:history="1">
        <w:r>
          <w:rPr>
            <w:rFonts w:ascii="Arial" w:eastAsia="Arial" w:hAnsi="Arial" w:cs="Arial"/>
            <w:color w:val="0000EE"/>
            <w:sz w:val="21"/>
            <w:szCs w:val="21"/>
            <w:u w:val="single" w:color="0000EE"/>
          </w:rPr>
          <w:t xml:space="preserve">Izvedbene </w:t>
        </w:r>
        <w:r>
          <w:rPr>
            <w:rFonts w:ascii="Arial" w:eastAsia="Arial" w:hAnsi="Arial" w:cs="Arial"/>
            <w:color w:val="0000EE"/>
            <w:sz w:val="21"/>
            <w:szCs w:val="21"/>
            <w:u w:val="single" w:color="0000EE"/>
          </w:rPr>
          <w:t>uredbe (EU) 2022/1173</w:t>
        </w:r>
      </w:hyperlink>
      <w:r>
        <w:rPr>
          <w:rFonts w:ascii="Arial" w:eastAsia="Arial" w:hAnsi="Arial" w:cs="Arial"/>
          <w:sz w:val="21"/>
          <w:szCs w:val="21"/>
        </w:rPr>
        <w:t xml:space="preserve"> o pravilih za uporabo </w:t>
      </w:r>
      <w:hyperlink r:id="rId76"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parlamenta in Sveta v zvezi z integriranim administrativnim in kontrolnim sistemom v okviru </w:t>
      </w:r>
      <w:r>
        <w:rPr>
          <w:rFonts w:ascii="Arial" w:eastAsia="Arial" w:hAnsi="Arial" w:cs="Arial"/>
          <w:sz w:val="21"/>
          <w:szCs w:val="21"/>
        </w:rPr>
        <w:t xml:space="preserve">skupne kmetijske politike (UL L št. 2024/2202 z dne 5. 9. 2024), (v nadaljnjem besedilu: </w:t>
      </w:r>
      <w:hyperlink r:id="rId77" w:tgtFrame="_blank" w:tooltip="to EUR-Lex" w:history="1">
        <w:r>
          <w:rPr>
            <w:rFonts w:ascii="Arial" w:eastAsia="Arial" w:hAnsi="Arial" w:cs="Arial"/>
            <w:color w:val="0000EE"/>
            <w:sz w:val="21"/>
            <w:szCs w:val="21"/>
            <w:u w:val="single" w:color="0000EE"/>
          </w:rPr>
          <w:t>Izvedbena uredba 2022/1173/EU</w:t>
        </w:r>
      </w:hyperlink>
      <w:r>
        <w:rPr>
          <w:rFonts w:ascii="Arial" w:eastAsia="Arial" w:hAnsi="Arial" w:cs="Arial"/>
          <w:sz w:val="21"/>
          <w:szCs w:val="21"/>
        </w:rPr>
        <w:t>).</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Določbe iz te uredbe se uporabljajo za </w:t>
      </w:r>
      <w:r>
        <w:rPr>
          <w:rFonts w:ascii="Arial" w:eastAsia="Arial" w:hAnsi="Arial" w:cs="Arial"/>
          <w:sz w:val="21"/>
          <w:szCs w:val="21"/>
        </w:rPr>
        <w:t>naslednje zahtevke: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zahtevke iz uredbe, ki ureja neposredna plačila iz strateškega načrta skupne kmetijske politike 2023–2027 za Slovenijo (v nadaljnjem besedilu: uredba, ki ureja neposredna plačila);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zahtevke iz uredbe, ki ureja plačila za okoljske </w:t>
      </w:r>
      <w:r>
        <w:rPr>
          <w:rFonts w:ascii="Arial" w:eastAsia="Arial" w:hAnsi="Arial" w:cs="Arial"/>
          <w:sz w:val="21"/>
          <w:szCs w:val="21"/>
        </w:rPr>
        <w:t>in podnebne obveznosti ter naravne ali druge omejitve iz strateškega načrta skupne kmetijske politike 2023–2027 za Slovenijo (v nadaljnjem besedilu: uredba, ki ureja plačila za okoljske in podnebne obveznosti ter naravne ali druge omejitve), razen interven</w:t>
      </w:r>
      <w:r>
        <w:rPr>
          <w:rFonts w:ascii="Arial" w:eastAsia="Arial" w:hAnsi="Arial" w:cs="Arial"/>
          <w:sz w:val="21"/>
          <w:szCs w:val="21"/>
        </w:rPr>
        <w:t>cije ekološko čebelarjenje;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zahtevke iz uredbe, ki ureja intervencijo dobrobit živali za leto 2025 (v nadaljnjem besedilu: uredba, ki ureja intervencijo dobrobit živali).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Ne glede na prvi odstavek tega člena se posamezne določbe te uredbe uporabljaj</w:t>
      </w:r>
      <w:r>
        <w:rPr>
          <w:rFonts w:ascii="Arial" w:eastAsia="Arial" w:hAnsi="Arial" w:cs="Arial"/>
          <w:sz w:val="21"/>
          <w:szCs w:val="21"/>
        </w:rPr>
        <w:t>o tudi za: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preverjanje zahtev iz uredbe, ki ureja pravila pogojenosti (v nadaljnjem besedilu: uredba, ki ureja pogojenost);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2. zahtevke intervencije prestrukturiranje in preusmeritev vinogradov iz uredbe, ki ureja intervencije v vinskem sektorju, ter uk</w:t>
      </w:r>
      <w:r>
        <w:rPr>
          <w:rFonts w:ascii="Arial" w:eastAsia="Arial" w:hAnsi="Arial" w:cs="Arial"/>
          <w:sz w:val="21"/>
          <w:szCs w:val="21"/>
        </w:rPr>
        <w:t>rep prestrukturiranje in preusmeritev vinogradov iz uredbe, ki ureja izvajanje podpornega programa v vinskem sektorju;</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zahtevke intervencije ekološko čebelarjenje iz uredbe, ki ureja plačila za okoljske in podnebne obveznosti ter naravne ali druge omeji</w:t>
      </w:r>
      <w:r>
        <w:rPr>
          <w:rFonts w:ascii="Arial" w:eastAsia="Arial" w:hAnsi="Arial" w:cs="Arial"/>
          <w:sz w:val="21"/>
          <w:szCs w:val="21"/>
        </w:rPr>
        <w:t>tve;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preverjanje zahtev iz Uredbe o navzkrižni skladnosti (Uradni list RS, št. 97/15, 18/16, 84/16, 5/18, 81/18, 38/19 in 184/21; v nadaljnjem besedilu: uredba, ki ureja navzkrižno skladnost);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5. druge intervencije, ukrepe in zahteve, za katere je v </w:t>
      </w:r>
      <w:r>
        <w:rPr>
          <w:rFonts w:ascii="Arial" w:eastAsia="Arial" w:hAnsi="Arial" w:cs="Arial"/>
          <w:sz w:val="21"/>
          <w:szCs w:val="21"/>
        </w:rPr>
        <w:t>predpisih, ki jih urejajo, tako določeno.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Podrobnejši postopki ter vrsta in način uporabe posameznih elementov iz 66. člena </w:t>
      </w:r>
      <w:hyperlink r:id="rId78"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xml:space="preserve"> in določb te uredbe s</w:t>
      </w:r>
      <w:r>
        <w:rPr>
          <w:rFonts w:ascii="Arial" w:eastAsia="Arial" w:hAnsi="Arial" w:cs="Arial"/>
          <w:sz w:val="21"/>
          <w:szCs w:val="21"/>
        </w:rPr>
        <w:t>o določeni v predpisih iz prejšnjega odstavka.</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(pomen izrazov)</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Izrazi, uporabljeni v tej uredbi, pomenijo:</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poljina je strnjena površina posamezne kmetijske rastline ali mešanice kmetijskih rastlin;</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kmetijska parcela je strnjeno zemljišče kmet</w:t>
      </w:r>
      <w:r>
        <w:rPr>
          <w:rFonts w:ascii="Arial" w:eastAsia="Arial" w:hAnsi="Arial" w:cs="Arial"/>
          <w:sz w:val="21"/>
          <w:szCs w:val="21"/>
        </w:rPr>
        <w:t>ijske površine in, kadar je za posamezno intervencijo iz drugega odstavka 1. člena te uredbe to ustrezno, tudi površina krajinskih značilnosti (v nadaljnjem besedilu: KRZ), ki jo prijavi en upravičenec in zajema eno skupino kmetijskih rastlin;</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skupina k</w:t>
      </w:r>
      <w:r>
        <w:rPr>
          <w:rFonts w:ascii="Arial" w:eastAsia="Arial" w:hAnsi="Arial" w:cs="Arial"/>
          <w:sz w:val="21"/>
          <w:szCs w:val="21"/>
        </w:rPr>
        <w:t>metijskih rastlin je skupna površina ene kmetijske rastline ali več kmetijskih rastlin, za katere je vložen zahtevek za isto intervencijo, podintervencijo, shemo, operacijo ali zahtevo. Če v okviru intervencije, podintervencije, sheme, operacije ali zahtev</w:t>
      </w:r>
      <w:r>
        <w:rPr>
          <w:rFonts w:ascii="Arial" w:eastAsia="Arial" w:hAnsi="Arial" w:cs="Arial"/>
          <w:sz w:val="21"/>
          <w:szCs w:val="21"/>
        </w:rPr>
        <w:t>e razlikujemo različne višine plačil na enoto, potem posamezno skupino kmetijskih rastlin tvori skupna površina ene kmetijske rastline ali več kmetijskih rastlin, za katere je vložen zahtevek z isto višino plačila na enoto;</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skupina živali je število živ</w:t>
      </w:r>
      <w:r>
        <w:rPr>
          <w:rFonts w:ascii="Arial" w:eastAsia="Arial" w:hAnsi="Arial" w:cs="Arial"/>
          <w:sz w:val="21"/>
          <w:szCs w:val="21"/>
        </w:rPr>
        <w:t>ali, za katere je vložen zahtevek pri:</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intervencijah vezane dohodkovne podpore za isto intervencijo,</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intervenciji dobrobit živali za isto zahtevo,</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operacijah intervencije kmetijsko-okoljska-podnebna plačila – podnebne spremembe (v nadaljnjem besedilu</w:t>
      </w:r>
      <w:r>
        <w:rPr>
          <w:rFonts w:ascii="Arial" w:eastAsia="Arial" w:hAnsi="Arial" w:cs="Arial"/>
          <w:sz w:val="21"/>
          <w:szCs w:val="21"/>
        </w:rPr>
        <w:t>: KOPOP_PS) in pri operaciji lokalne pasme za živali iste vrste;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kmetijska površina je površina, kot je določena v pravilniku, ki ureja register kmetijskih gospodarstev (v nadaljnjem besedilu: pravilnik o RKG);</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6. potencialno upravičena žival pri zahtevkih, za katere se uporablja samodejni sistem zahtevkov v skladu s točko (f) četrtega odstavka 65. člena </w:t>
      </w:r>
      <w:hyperlink r:id="rId79"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je</w:t>
      </w:r>
      <w:r>
        <w:rPr>
          <w:rFonts w:ascii="Arial" w:eastAsia="Arial" w:hAnsi="Arial" w:cs="Arial"/>
          <w:sz w:val="21"/>
          <w:szCs w:val="21"/>
        </w:rPr>
        <w:t>:</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xml:space="preserve">– za intervencijo vezana dohodkovna podpora za mleko v gorskih območjih krava molznica, ki je iz črede, namenjene za rejo mleka, ki je v zadnjih dveh letih telila vsaj enkrat do 19. marca </w:t>
      </w:r>
      <w:r>
        <w:rPr>
          <w:rFonts w:ascii="Arial" w:eastAsia="Arial" w:hAnsi="Arial" w:cs="Arial"/>
          <w:sz w:val="21"/>
          <w:szCs w:val="21"/>
        </w:rPr>
        <w:lastRenderedPageBreak/>
        <w:t xml:space="preserve">2025 in je prisotna na zadevnem kmetijskem gospodarstvu 19. marca </w:t>
      </w:r>
      <w:r>
        <w:rPr>
          <w:rFonts w:ascii="Arial" w:eastAsia="Arial" w:hAnsi="Arial" w:cs="Arial"/>
          <w:sz w:val="21"/>
          <w:szCs w:val="21"/>
        </w:rPr>
        <w:t>2025 ter je v skladu s predpisi, ki urejajo identifikacijo in registracijo goveda, vpisana v centralni register goveda (v nadaljnjem besedilu: CRG) kot črno-bela, rdeči holštajn, mlečna pasma, džersi, ayrshire, švedska rdeča, bivol, rjava, lisasta, montbel</w:t>
      </w:r>
      <w:r>
        <w:rPr>
          <w:rFonts w:ascii="Arial" w:eastAsia="Arial" w:hAnsi="Arial" w:cs="Arial"/>
          <w:sz w:val="21"/>
          <w:szCs w:val="21"/>
        </w:rPr>
        <w:t>iard, cika, kraška sivka (slovensko rjavo govedo), meuse-rhine-yssel (MRY), pincgau, siva tirolska, madžarsko podolsko govedo, nemško svetlo govedo (german yellow), dexter, podolsko govedo, blaarkop rood, normande, kärntner blondveih, istrsko govedo, kostr</w:t>
      </w:r>
      <w:r>
        <w:rPr>
          <w:rFonts w:ascii="Arial" w:eastAsia="Arial" w:hAnsi="Arial" w:cs="Arial"/>
          <w:sz w:val="21"/>
          <w:szCs w:val="21"/>
        </w:rPr>
        <w:t>oma oziroma kot križanka izključno med temi pasmami;</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za intervencijo vezana dohodkovna podpora za rejo govedi bik ali vol ali telica, ki doseže starost vsaj devet mesecev od 1. novembra 2024 do 31. oktobra 2025;</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za intervencijo vezana dohodkovna podpor</w:t>
      </w:r>
      <w:r>
        <w:rPr>
          <w:rFonts w:ascii="Arial" w:eastAsia="Arial" w:hAnsi="Arial" w:cs="Arial"/>
          <w:sz w:val="21"/>
          <w:szCs w:val="21"/>
        </w:rPr>
        <w:t xml:space="preserve">a za krave dojilje krava dojilja, ki je iz črede, namenjene za rejo telet za prirejo mesa, in je telila v obdobju od 1. septembra 2024 do 31. avgusta 2025 ter je prisotna na kmetijskem gospodarstvu skupaj s teletom od telitve in je v skladu s predpisi, ki </w:t>
      </w:r>
      <w:r>
        <w:rPr>
          <w:rFonts w:ascii="Arial" w:eastAsia="Arial" w:hAnsi="Arial" w:cs="Arial"/>
          <w:sz w:val="21"/>
          <w:szCs w:val="21"/>
        </w:rPr>
        <w:t>urejajo identifikacijo in registracijo goveda, vpisana v CRG kot limuzin, šarole, belgijska belo-plava, blonde d'aquintaine, galoway, piemontese, aberdeen-angus, highland (višinsko škotsko govedo), pritlikavi zebu, hereford, rdeči angus, nemški angus, mesn</w:t>
      </w:r>
      <w:r>
        <w:rPr>
          <w:rFonts w:ascii="Arial" w:eastAsia="Arial" w:hAnsi="Arial" w:cs="Arial"/>
          <w:sz w:val="21"/>
          <w:szCs w:val="21"/>
        </w:rPr>
        <w:t>a pasma, salers, lincoln red, gasconne, tibetansko govedo (jak), kianina, markidžana, wagyu, INRA 95, bazadaise, miniaturni/mali herford, dahomey, bivol, rjava, lisasta, montbeliard, cika, kraška sivka (slovensko rjavo govedo), meuse-rhine-yssel (MRY), pin</w:t>
      </w:r>
      <w:r>
        <w:rPr>
          <w:rFonts w:ascii="Arial" w:eastAsia="Arial" w:hAnsi="Arial" w:cs="Arial"/>
          <w:sz w:val="21"/>
          <w:szCs w:val="21"/>
        </w:rPr>
        <w:t>cgau, siva tirolska, madžarsko podolsko govedo, nemško svetlo govedo (german yellow), dexter, podolsko govedo, blaarkop rood, normande, kärntner blondveih, istrsko govedo, kostroma oziroma kot križanka izključno med temi pasmami;</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xml:space="preserve">– za zahtevo vzreja telet </w:t>
      </w:r>
      <w:r>
        <w:rPr>
          <w:rFonts w:ascii="Arial" w:eastAsia="Arial" w:hAnsi="Arial" w:cs="Arial"/>
          <w:sz w:val="21"/>
          <w:szCs w:val="21"/>
        </w:rPr>
        <w:t>iz podintervencije dobrobit živali – govedo govedo do šestega meseca starosti, ki je v obdobju od 1. januarja 2025 do 31. decembra 2025 glede na podatke iz CRG najmanj štiri mesece na kmetijskem gospodarstvu upravičenca;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7. upravičenec je upravičenec, kot </w:t>
      </w:r>
      <w:r>
        <w:rPr>
          <w:rFonts w:ascii="Arial" w:eastAsia="Arial" w:hAnsi="Arial" w:cs="Arial"/>
          <w:sz w:val="21"/>
          <w:szCs w:val="21"/>
        </w:rPr>
        <w:t>je določen v uredbah, navedenih v drugem in tretjem odstavku prejšnjega člena;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8. gospodarstvo je obrat, kjer gojijo kopenske živali, živali iz akvakulture ali druge živali in ki ga mora izvajalec dejavnosti registrirati v skladu z </w:t>
      </w:r>
      <w:hyperlink r:id="rId80" w:tgtFrame="_blank" w:tooltip="to EUR-Lex" w:history="1">
        <w:r>
          <w:rPr>
            <w:rFonts w:ascii="Arial" w:eastAsia="Arial" w:hAnsi="Arial" w:cs="Arial"/>
            <w:color w:val="0000EE"/>
            <w:sz w:val="21"/>
            <w:szCs w:val="21"/>
            <w:u w:val="single" w:color="0000EE"/>
          </w:rPr>
          <w:t>Uredbo 2016/429/EU</w:t>
        </w:r>
      </w:hyperlink>
      <w:r>
        <w:rPr>
          <w:rFonts w:ascii="Arial" w:eastAsia="Arial" w:hAnsi="Arial" w:cs="Arial"/>
          <w:sz w:val="21"/>
          <w:szCs w:val="21"/>
        </w:rPr>
        <w:t>. Na kmetijskem gospodarstvu je lahko eno gospodarstvo ali več gospodarstev;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9. G-MID je edinstvena registracijska številka gospodarstva iz prejšnje točke. Če je na kmetijskem </w:t>
      </w:r>
      <w:r>
        <w:rPr>
          <w:rFonts w:ascii="Arial" w:eastAsia="Arial" w:hAnsi="Arial" w:cs="Arial"/>
          <w:sz w:val="21"/>
          <w:szCs w:val="21"/>
        </w:rPr>
        <w:t>gospodarstvu več gospodarstev, ima vsako od njih svojo G-MID;</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10. planina je gospodarstvo v skladu z 8. točko tega člena, ki vključuje eno planino ali več planin, kot jih določa zakon, ki ureja kmetijstvo, in ima v registru kmetijskih gospodarstev (v nadal</w:t>
      </w:r>
      <w:r>
        <w:rPr>
          <w:rFonts w:ascii="Arial" w:eastAsia="Arial" w:hAnsi="Arial" w:cs="Arial"/>
          <w:sz w:val="21"/>
          <w:szCs w:val="21"/>
        </w:rPr>
        <w:t>jnjem besedilu: RKG) GERK z identifikacijsko oznako planine;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11. skupni pašnik je gospodarstvo v skladu z 8. točko tega člena, ki vključuje en skupni pašnik ali več skupnih pašnikov, kot jih določa zakon, ki ureja kmetijstvo, in ima v RKG GERK z identifika</w:t>
      </w:r>
      <w:r>
        <w:rPr>
          <w:rFonts w:ascii="Arial" w:eastAsia="Arial" w:hAnsi="Arial" w:cs="Arial"/>
          <w:sz w:val="21"/>
          <w:szCs w:val="21"/>
        </w:rPr>
        <w:t>cijsko oznako skupnega pašnika;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12. rejne živali so gojene živali, razen hišnih živali, kot jih določa </w:t>
      </w:r>
      <w:hyperlink r:id="rId81" w:tgtFrame="_blank" w:tooltip="to EUR-Lex" w:history="1">
        <w:r>
          <w:rPr>
            <w:rFonts w:ascii="Arial" w:eastAsia="Arial" w:hAnsi="Arial" w:cs="Arial"/>
            <w:color w:val="0000EE"/>
            <w:sz w:val="21"/>
            <w:szCs w:val="21"/>
            <w:u w:val="single" w:color="0000EE"/>
          </w:rPr>
          <w:t>Uredba 2016/429/EU</w:t>
        </w:r>
      </w:hyperlink>
      <w:r>
        <w:rPr>
          <w:rFonts w:ascii="Arial" w:eastAsia="Arial" w:hAnsi="Arial" w:cs="Arial"/>
          <w:sz w:val="21"/>
          <w:szCs w:val="21"/>
        </w:rPr>
        <w: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13. zahtevek je zahtevek za plačilo ali vloga </w:t>
      </w:r>
      <w:r>
        <w:rPr>
          <w:rFonts w:ascii="Arial" w:eastAsia="Arial" w:hAnsi="Arial" w:cs="Arial"/>
          <w:sz w:val="21"/>
          <w:szCs w:val="21"/>
        </w:rPr>
        <w:t>za pomoč za intervencijo, shemo, podintervencijo, operacijo oziroma zahteva iz strateškega načrta SKP 2023–2027, ki ga oziroma jo upravičenec vloži na obrazcu zbirne vloge iz prvega odstavka 9. člena te uredbe;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14. zbirna vloga je skupek obrazcev, določeni</w:t>
      </w:r>
      <w:r>
        <w:rPr>
          <w:rFonts w:ascii="Arial" w:eastAsia="Arial" w:hAnsi="Arial" w:cs="Arial"/>
          <w:sz w:val="21"/>
          <w:szCs w:val="21"/>
        </w:rPr>
        <w:t xml:space="preserve">h v prvem odstavku 9. člena te uredbe, s katerimi vlagatelj vlaga zahtevke iz uredb iz drugega odstavka 1. člena te uredbe in za intervencijo ekološko čebelarjenje iz 3. točke tretjega odstavka 1. člena te uredbe. K zbirni vlogi spadajo tudi </w:t>
      </w:r>
      <w:r>
        <w:rPr>
          <w:rFonts w:ascii="Arial" w:eastAsia="Arial" w:hAnsi="Arial" w:cs="Arial"/>
          <w:sz w:val="21"/>
          <w:szCs w:val="21"/>
        </w:rPr>
        <w:lastRenderedPageBreak/>
        <w:t>priloge, dokaz</w:t>
      </w:r>
      <w:r>
        <w:rPr>
          <w:rFonts w:ascii="Arial" w:eastAsia="Arial" w:hAnsi="Arial" w:cs="Arial"/>
          <w:sz w:val="21"/>
          <w:szCs w:val="21"/>
        </w:rPr>
        <w:t>ila in izjave, določene v tej uredbi ali uredbah iz drugega odstavka 1. člena te uredbe;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15. čezmerno prijavljena površina je površina zahtevka, za katero je ugotovljeno, da ni upravičena do plačila;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16. nepravilno prijavljena površina je površina zahtevka</w:t>
      </w:r>
      <w:r>
        <w:rPr>
          <w:rFonts w:ascii="Arial" w:eastAsia="Arial" w:hAnsi="Arial" w:cs="Arial"/>
          <w:sz w:val="21"/>
          <w:szCs w:val="21"/>
        </w:rPr>
        <w:t>, za katero je ugotovljeno, da je upravičena do plačila, vendar je njeno stanje prijavljeno napačno;</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17. ugotovljena površina je površina zahtevka, ki se po opravljenem upravnem pregledu oziroma pregledu na kraju samem šteje za upravičeno do plačila;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18. u</w:t>
      </w:r>
      <w:r>
        <w:rPr>
          <w:rFonts w:ascii="Arial" w:eastAsia="Arial" w:hAnsi="Arial" w:cs="Arial"/>
          <w:sz w:val="21"/>
          <w:szCs w:val="21"/>
        </w:rPr>
        <w:t>gotovljeno število živali je število živali z zahtevkom, ki se po opravljenem upravnem pregledu oziroma pregledu na kraju samem šteje za upravičeno do plačila;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19. nadzorstveni pregled je pregled, ki ga opravi Agencija Republike Slovenije za kmetijske trge</w:t>
      </w:r>
      <w:r>
        <w:rPr>
          <w:rFonts w:ascii="Arial" w:eastAsia="Arial" w:hAnsi="Arial" w:cs="Arial"/>
          <w:sz w:val="21"/>
          <w:szCs w:val="21"/>
        </w:rPr>
        <w:t xml:space="preserve"> in razvoj podeželja (v nadaljnjem besedilu: agencija) z namenom preverjanja kakovosti izvedenih pregledov;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20. ukinitev plačila je upravna sankcija, pri kateri se stranki v tekočem letu ali prihodnjih letih zavrne plačila v višini plačil, ki jih je prejel</w:t>
      </w:r>
      <w:r>
        <w:rPr>
          <w:rFonts w:ascii="Arial" w:eastAsia="Arial" w:hAnsi="Arial" w:cs="Arial"/>
          <w:sz w:val="21"/>
          <w:szCs w:val="21"/>
        </w:rPr>
        <w:t>a za isto operacijo ali isto zahtevo v predhodnih letih.</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(obveznosti upravičenca in objava podatkov)</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Upravičenec mora imeti v RKG prijavljene vse kmetijske površine in KRZ, za katere ima pravico do uporabe.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Neusklajene podatke v RKG oziroma</w:t>
      </w:r>
      <w:r>
        <w:rPr>
          <w:rFonts w:ascii="Arial" w:eastAsia="Arial" w:hAnsi="Arial" w:cs="Arial"/>
          <w:sz w:val="21"/>
          <w:szCs w:val="21"/>
        </w:rPr>
        <w:t xml:space="preserve"> vse spremembe podatkov, ki jih mora upravičenec sporočiti v RKG, upravičenec uredi na pristojni upravni enoti vsaj en dan pred vložitvijo zbirne vloge iz prvega odstavka 6. člena te uredbe.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Upravičenec mora pri izpolnjevanju zbirne vloge uporabljati K</w:t>
      </w:r>
      <w:r>
        <w:rPr>
          <w:rFonts w:ascii="Arial" w:eastAsia="Arial" w:hAnsi="Arial" w:cs="Arial"/>
          <w:sz w:val="21"/>
          <w:szCs w:val="21"/>
        </w:rPr>
        <w:t>MG-MID.</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Agencija nakazuje sredstva za izplačilo zahtevkov iz drugega in tretjega odstavka 1. člena te uredbe upravičencu na en transakcijski račun, ki ga upravičenec po spletni aplikaciji eKmetijstvo sporoči agenciji v skladu zakonom, ki ureja kmetijst</w:t>
      </w:r>
      <w:r>
        <w:rPr>
          <w:rFonts w:ascii="Arial" w:eastAsia="Arial" w:hAnsi="Arial" w:cs="Arial"/>
          <w:sz w:val="21"/>
          <w:szCs w:val="21"/>
        </w:rPr>
        <w:t>vo. Navodila za sporočanje agencija objavi na osrednjem spletnem mestu državne uprave.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Podatke o upravičencih in sredstvih, ki jih upravičenec prejme v posameznem finančnem letu, agencija objavi na osrednjem spletnem mestu državne uprave, do katerega i</w:t>
      </w:r>
      <w:r>
        <w:rPr>
          <w:rFonts w:ascii="Arial" w:eastAsia="Arial" w:hAnsi="Arial" w:cs="Arial"/>
          <w:sz w:val="21"/>
          <w:szCs w:val="21"/>
        </w:rPr>
        <w:t xml:space="preserve">ma vzpostavljeno povezavo tudi enotno spletno mesto Evropske unije, v skladu z 98. členom </w:t>
      </w:r>
      <w:hyperlink r:id="rId82"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xml:space="preserve"> ter IV. in VI. poglavjem </w:t>
      </w:r>
      <w:hyperlink r:id="rId83" w:tgtFrame="_blank" w:tooltip="to EUR-Lex" w:history="1">
        <w:r>
          <w:rPr>
            <w:rFonts w:ascii="Arial" w:eastAsia="Arial" w:hAnsi="Arial" w:cs="Arial"/>
            <w:color w:val="0000EE"/>
            <w:sz w:val="21"/>
            <w:szCs w:val="21"/>
            <w:u w:val="single" w:color="0000EE"/>
          </w:rPr>
          <w:t>Uredbe 2022/128/EU</w:t>
        </w:r>
      </w:hyperlink>
      <w:r>
        <w:rPr>
          <w:rFonts w:ascii="Arial" w:eastAsia="Arial" w:hAnsi="Arial" w:cs="Arial"/>
          <w:sz w:val="21"/>
          <w:szCs w:val="21"/>
        </w:rPr>
        <w:t xml:space="preserve">. V skladu z 99. členom </w:t>
      </w:r>
      <w:hyperlink r:id="rId84"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xml:space="preserve"> agencija upravičence v zbirni vlogi seznani z objavo po</w:t>
      </w:r>
      <w:r>
        <w:rPr>
          <w:rFonts w:ascii="Arial" w:eastAsia="Arial" w:hAnsi="Arial" w:cs="Arial"/>
          <w:sz w:val="21"/>
          <w:szCs w:val="21"/>
        </w:rPr>
        <w:t>datkov in njihovimi pravicami v zvezi z varstvom osebnih podatkov.</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(uporaba podatkov iz identifikacijskega sistema za zemljišča)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 Podlaga za prijavo površin zahtevkov iz drugega odstavka 1. člena te uredbe je identifikacijski sistem za zemljišča</w:t>
      </w:r>
      <w:r>
        <w:rPr>
          <w:rFonts w:ascii="Arial" w:eastAsia="Arial" w:hAnsi="Arial" w:cs="Arial"/>
          <w:sz w:val="21"/>
          <w:szCs w:val="21"/>
        </w:rPr>
        <w:t xml:space="preserve">, kot ga določata 68. člen </w:t>
      </w:r>
      <w:hyperlink r:id="rId85"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xml:space="preserve"> in zakon, ki ureja kmetijstvo.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V zahtevkih se podatki o površinah kmetijskih parcel in kmetijskih rastlin navedejo v k</w:t>
      </w:r>
      <w:r>
        <w:rPr>
          <w:rFonts w:ascii="Arial" w:eastAsia="Arial" w:hAnsi="Arial" w:cs="Arial"/>
          <w:sz w:val="21"/>
          <w:szCs w:val="21"/>
        </w:rPr>
        <w:t>vadratnih metrih.</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Površina GERK ali del površine GERK z vrsto rabe 1100 – njiva, 1161 – hmeljišče v premeni ali 1131 – začasno travinje, na kateri so v zbirni vlogi iz 6. člena te uredbe že peto zaporedno leto neprekinjeno prijavljene trave ali druge z</w:t>
      </w:r>
      <w:r>
        <w:rPr>
          <w:rFonts w:ascii="Arial" w:eastAsia="Arial" w:hAnsi="Arial" w:cs="Arial"/>
          <w:sz w:val="21"/>
          <w:szCs w:val="21"/>
        </w:rPr>
        <w:t>elene krmne rastline, se v RKG spremeni v površino z vrsto rabe 1300 – trajni travnik. Trave ali druge zelene krmne rastline so rastline s šiframi: 201 – trave, 203 – travno-deteljne mešanice in 204 – trajno travinje iz šifranta vrst oziroma skupin kmetijs</w:t>
      </w:r>
      <w:r>
        <w:rPr>
          <w:rFonts w:ascii="Arial" w:eastAsia="Arial" w:hAnsi="Arial" w:cs="Arial"/>
          <w:sz w:val="21"/>
          <w:szCs w:val="21"/>
        </w:rPr>
        <w:t>kih rastlin ter pomoči (v nadaljnjem besedilu: šifrant), ki je objavljen na osrednjem spletnem mestu državne uprave.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Spremembe vrste rabe v zbirni vlogi, ki jih agencija ugotovi z upravnimi pregledi ali pregledi na kraju samem, ali spremembe vrste rabe</w:t>
      </w:r>
      <w:r>
        <w:rPr>
          <w:rFonts w:ascii="Arial" w:eastAsia="Arial" w:hAnsi="Arial" w:cs="Arial"/>
          <w:sz w:val="21"/>
          <w:szCs w:val="21"/>
        </w:rPr>
        <w:t>, ki jih je upravičenec izvedel v skladu s tretjim odstavkom 11. člena te uredbe, agencija sporoči Ministrstvu za kmetijstvo, gozdarstvo in prehrano (v nadaljnjem besedilu: ministrstvo), ki te spremembe v skladu s pravilnikom RKG vpiše v RKG po uradni dolž</w:t>
      </w:r>
      <w:r>
        <w:rPr>
          <w:rFonts w:ascii="Arial" w:eastAsia="Arial" w:hAnsi="Arial" w:cs="Arial"/>
          <w:sz w:val="21"/>
          <w:szCs w:val="21"/>
        </w:rPr>
        <w:t>nosti pred začetkom teka roka za vložitev zbirnih vlog za leto 2026.</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(splošna načela v zvezi s kmetijskimi površinami)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Najmanjša velikost kmetijske parcele, za katero se lahko vloži zahtevek v zbirni vlogi, je 0,1 hektarja, razen, če je v </w:t>
      </w:r>
      <w:r>
        <w:rPr>
          <w:rFonts w:ascii="Arial" w:eastAsia="Arial" w:hAnsi="Arial" w:cs="Arial"/>
          <w:sz w:val="21"/>
          <w:szCs w:val="21"/>
        </w:rPr>
        <w:t>uredbah iz drugega odstavka 1. člena te uredbe določeno drugače ali če kmetijska parcela zaradi preseka s podatki VP_SLOJ ali DKOP_4_OJ, določenih v 15. členu te uredbe, postane manjša od 0,1 hektarja.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Površina lokalnih sort sadnih rastlin, vinske trte</w:t>
      </w:r>
      <w:r>
        <w:rPr>
          <w:rFonts w:ascii="Arial" w:eastAsia="Arial" w:hAnsi="Arial" w:cs="Arial"/>
          <w:sz w:val="21"/>
          <w:szCs w:val="21"/>
        </w:rPr>
        <w:t>, hmelja in oljk za operacijo lokalne sorte iz uredbe, ki ureja plačila za okoljske in podnebne obveznosti ter naravne ali druge omejitve, se določi glede na delež površine, ki ga zasedajo sadike avtohtonih in tradicionalnih sort sadnih rastlin v sadovnjak</w:t>
      </w:r>
      <w:r>
        <w:rPr>
          <w:rFonts w:ascii="Arial" w:eastAsia="Arial" w:hAnsi="Arial" w:cs="Arial"/>
          <w:sz w:val="21"/>
          <w:szCs w:val="21"/>
        </w:rPr>
        <w:t>u, vinske trte v vinogradu, hmelja v hmeljišču in oljk v oljčniku.</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Za površino, ki je v sosednji državi, vlaganje zahtevkov iz uredb iz drugega odstavka 1. člena te uredbe ni mogoče. Ne glede na prejšnji stavek se kmetijska površina, ki je v sosednji d</w:t>
      </w:r>
      <w:r>
        <w:rPr>
          <w:rFonts w:ascii="Arial" w:eastAsia="Arial" w:hAnsi="Arial" w:cs="Arial"/>
          <w:sz w:val="21"/>
          <w:szCs w:val="21"/>
        </w:rPr>
        <w:t>ržavi in je v RKG vpisana kot del kmetijskega gospodarstva, pri obravnavi zahtevkov upošteva pri izračunu obtežbe ter letnega vnosa dušika.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Površine, ki jih upravičenec prijavi za svoje kmetijsko gospodarstvo na geoprostorskem obrazcu iz 2. točke prveg</w:t>
      </w:r>
      <w:r>
        <w:rPr>
          <w:rFonts w:ascii="Arial" w:eastAsia="Arial" w:hAnsi="Arial" w:cs="Arial"/>
          <w:sz w:val="21"/>
          <w:szCs w:val="21"/>
        </w:rPr>
        <w:t>a odstavka 9. člena te uredbe, morajo ostati prijavljene v RKG na tem kmetijskem gospodarstvu do poteka roka za vložitev zbirne vloge, določenega v prvem odstavku 8. člena te uredbe.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Za upravne preveritve površin, prijavljenih v zbirni vlogi, in za upr</w:t>
      </w:r>
      <w:r>
        <w:rPr>
          <w:rFonts w:ascii="Arial" w:eastAsia="Arial" w:hAnsi="Arial" w:cs="Arial"/>
          <w:sz w:val="21"/>
          <w:szCs w:val="21"/>
        </w:rPr>
        <w:t>avne preveritve površin, ki jih ima upravičenec vpisane v RKG, se upošteva pozicijska toleranca enega metra. Če je pozicijsko ujemanje večje kakor en meter, velja kot upravičena površina dejansko ugotovljena površina.</w:t>
      </w:r>
    </w:p>
    <w:p w:rsidR="0053470E" w:rsidRDefault="001369F5">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lastRenderedPageBreak/>
        <w:t>II. ZBIRNA VLOGA, OBRAZCI, ZAHTEVKI IN</w:t>
      </w:r>
      <w:r>
        <w:rPr>
          <w:rFonts w:ascii="Arial" w:eastAsia="Arial" w:hAnsi="Arial" w:cs="Arial"/>
          <w:caps/>
          <w:sz w:val="21"/>
          <w:szCs w:val="21"/>
        </w:rPr>
        <w:t xml:space="preserve"> PRILOGE</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6.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(zbirna vloga)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Zbirna vloga vsebuje: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zahtevke v zvezi z intervencijami iz uredbe, ki ureja neposredna plačila;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zahtevke v zvezi z intervencijami iz uredbe, ki ureja plačila za okoljske in podnebne obveznosti ter naravne ali druge</w:t>
      </w:r>
      <w:r>
        <w:rPr>
          <w:rFonts w:ascii="Arial" w:eastAsia="Arial" w:hAnsi="Arial" w:cs="Arial"/>
          <w:sz w:val="21"/>
          <w:szCs w:val="21"/>
        </w:rPr>
        <w:t xml:space="preserve"> omejitve;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zahtevke v zvezi z intervencijami iz uredbe, ki ureja intervencijo dobrobit živali;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priloge zbirne vloge, dokazila in izjave.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Upravičenec ali njegov pooblaščenec zbirno vlogo iz prejšnjega odstavka, spremembe in umike zahtevkov iz 11. </w:t>
      </w:r>
      <w:r>
        <w:rPr>
          <w:rFonts w:ascii="Arial" w:eastAsia="Arial" w:hAnsi="Arial" w:cs="Arial"/>
          <w:sz w:val="21"/>
          <w:szCs w:val="21"/>
        </w:rPr>
        <w:t xml:space="preserve">člena te uredbe ter priloge, dokazila in izjave, določene v tej uredbi, uredbi, ki ureja pogojenost, ali uredbah iz drugega odstavka 1. člena te uredbe, vlaga v spletni aplikaciji za oddajanje vlog. Pri tem se za identifikacijo in e-podpis vloge uporabita </w:t>
      </w:r>
      <w:r>
        <w:rPr>
          <w:rFonts w:ascii="Arial" w:eastAsia="Arial" w:hAnsi="Arial" w:cs="Arial"/>
          <w:sz w:val="21"/>
          <w:szCs w:val="21"/>
        </w:rPr>
        <w:t>centralna storitev za spletno prijavo in elektronski podpis, pri čemer se identifikacija izvede z uporabo sredstev elektronske identifikacije ravni zanesljivosti srednja ali visoka, e-podpis pa s kvalificiranim potrdilom za elektronski podpis. Priloge zbir</w:t>
      </w:r>
      <w:r>
        <w:rPr>
          <w:rFonts w:ascii="Arial" w:eastAsia="Arial" w:hAnsi="Arial" w:cs="Arial"/>
          <w:sz w:val="21"/>
          <w:szCs w:val="21"/>
        </w:rPr>
        <w:t>ne vloge, dokazila ali izjave, ki jih ni mogoče vložiti v obliki spletnega obrazca, upravičenec zbirni vlogi priloži kot skenogram.</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Za spletno izvedbo vlaganj, določenih v prejšnjem odstavku, agencija vzpostavi vstopno spletno mesto na naslovu: </w:t>
      </w:r>
      <w:hyperlink r:id="rId86" w:tgtFrame="_blank" w:tooltip="to URL" w:history="1">
        <w:r>
          <w:rPr>
            <w:rFonts w:ascii="Arial" w:eastAsia="Arial" w:hAnsi="Arial" w:cs="Arial"/>
            <w:color w:val="0000EE"/>
            <w:sz w:val="21"/>
            <w:szCs w:val="21"/>
            <w:u w:val="single" w:color="0000EE"/>
          </w:rPr>
          <w:t>https://ekmetijstvo.gov.si,</w:t>
        </w:r>
      </w:hyperlink>
      <w:r>
        <w:rPr>
          <w:rFonts w:ascii="Arial" w:eastAsia="Arial" w:hAnsi="Arial" w:cs="Arial"/>
          <w:sz w:val="21"/>
          <w:szCs w:val="21"/>
        </w:rPr>
        <w:t xml:space="preserve"> na katerem se upravičenec ali njegov pooblaščenec s sredstvom elektronske identifikacije ravni zanesljivosti srednja ali visoka prijavi v informacijski sistem agencije</w:t>
      </w:r>
      <w:r>
        <w:rPr>
          <w:rFonts w:ascii="Arial" w:eastAsia="Arial" w:hAnsi="Arial" w:cs="Arial"/>
          <w:sz w:val="21"/>
          <w:szCs w:val="21"/>
        </w:rPr>
        <w:t>, ima dostop do vseh podatkov, potrebnih za spletno izvedbo vnosa, izvede spletni vnos, se podpiše s kvalificiranim digitalnim potrdilom za elektronski podpis, izvede spletno vložitev in od agencije prejme potrdilo o uspešni vložitvi. Če vlaganje izvaja po</w:t>
      </w:r>
      <w:r>
        <w:rPr>
          <w:rFonts w:ascii="Arial" w:eastAsia="Arial" w:hAnsi="Arial" w:cs="Arial"/>
          <w:sz w:val="21"/>
          <w:szCs w:val="21"/>
        </w:rPr>
        <w:t>oblaščenec, se mora pred spletno vložitvijo registrirati pri agenciji. Postopek registracije traja največ pet dni od začetka registracije s strani pooblaščenca. Agencija ne zagotavlja pooblaščencu pravočasnosti pri vlaganju vlog iz prvega in drugega odstav</w:t>
      </w:r>
      <w:r>
        <w:rPr>
          <w:rFonts w:ascii="Arial" w:eastAsia="Arial" w:hAnsi="Arial" w:cs="Arial"/>
          <w:sz w:val="21"/>
          <w:szCs w:val="21"/>
        </w:rPr>
        <w:t>ka tega člena, če pooblaščenec začne postopek registracije pozneje kot pet dni pred iztekom roka za vložitev zbirne vloge, določenega v prvem in drugem odstavku 8. člena te uredbe. Pooblaščenec izpolni tudi izjavo v skladu z določbo glede pooblastila zakon</w:t>
      </w:r>
      <w:r>
        <w:rPr>
          <w:rFonts w:ascii="Arial" w:eastAsia="Arial" w:hAnsi="Arial" w:cs="Arial"/>
          <w:sz w:val="21"/>
          <w:szCs w:val="21"/>
        </w:rPr>
        <w:t>a, ki ureja kmetijstvo.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S podpisom zbirne vloge upravičenec ali njegov pooblaščenec potrdi pravilnost vnosa podatkov.</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Vlaganja zbirne vloge ni mogoče začeti, če so podatki v RKG neusklajeni.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Za intervencije kmetijske politike se za leto 2025 up</w:t>
      </w:r>
      <w:r>
        <w:rPr>
          <w:rFonts w:ascii="Arial" w:eastAsia="Arial" w:hAnsi="Arial" w:cs="Arial"/>
          <w:sz w:val="21"/>
          <w:szCs w:val="21"/>
        </w:rPr>
        <w:t>oštevajo podatki, ki jih agencija na stanje en dan pred spletnim vlaganjem ali dopolnitvijo zbirne vloge prenese iz RKG v svoj informacijski sistem, o:</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blokih, GERK in KRZ;</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avtohtonih in tradicionalnih sortah sadnih rastlin, vinske trte, hmelja in ol</w:t>
      </w:r>
      <w:r>
        <w:rPr>
          <w:rFonts w:ascii="Arial" w:eastAsia="Arial" w:hAnsi="Arial" w:cs="Arial"/>
          <w:sz w:val="21"/>
          <w:szCs w:val="21"/>
        </w:rPr>
        <w:t>jk;</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3. sadnih vrstah in številu sadnih dreves ali grmov;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razvrstitvi KMG v območja z omejenimi možnostmi za kmetijsko dejavnost (v nadaljnjem besedilu: OMD) in</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točkah kmetijskega gospodarstva v OMD.</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V obrazcu za oddajo zahtevka za podintervencijo</w:t>
      </w:r>
      <w:r>
        <w:rPr>
          <w:rFonts w:ascii="Arial" w:eastAsia="Arial" w:hAnsi="Arial" w:cs="Arial"/>
          <w:sz w:val="21"/>
          <w:szCs w:val="21"/>
        </w:rPr>
        <w:t xml:space="preserve"> dobrobit živali – prašiči iz 8. točke prvega odstavka 9. člena te uredbe se navede zahtevek za povprečno število prašičev posamezne kategorije, izračunano iz podatkov o številu prašičev posamezne kategorije na vsak prvi dan v mesecu v centralnem registru </w:t>
      </w:r>
      <w:r>
        <w:rPr>
          <w:rFonts w:ascii="Arial" w:eastAsia="Arial" w:hAnsi="Arial" w:cs="Arial"/>
          <w:sz w:val="21"/>
          <w:szCs w:val="21"/>
        </w:rPr>
        <w:t>prašičev (v nadaljnjem besedilu: CRPš) v skladu z uredbo, ki ureja intervencijo dobrobit živali.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V obrazcu za oddajo zahtevka za podintervencijo dobrobit živali – govedo iz 9. točke prvega odstavka 9. člena te uredbe, razen zahteve za vzrejo telet in i</w:t>
      </w:r>
      <w:r>
        <w:rPr>
          <w:rFonts w:ascii="Arial" w:eastAsia="Arial" w:hAnsi="Arial" w:cs="Arial"/>
          <w:sz w:val="21"/>
          <w:szCs w:val="21"/>
        </w:rPr>
        <w:t>zkoreninjenje goveje virusne diareje (v nadaljnjem besedilu: izkoreninjenje BVD), se navedejo podatki o posamezni živali iz CRG na stanje en dan pred vnosom obrazca. V obrazec se iz CRG lahko prenesejo podatki o živali, ki je glede na podatke v CRG na stan</w:t>
      </w:r>
      <w:r>
        <w:rPr>
          <w:rFonts w:ascii="Arial" w:eastAsia="Arial" w:hAnsi="Arial" w:cs="Arial"/>
          <w:sz w:val="21"/>
          <w:szCs w:val="21"/>
        </w:rPr>
        <w:t>je en dan pred vnosom obrazca na zadevnem kmetijskem gospodarstvu, kar pomeni, da zanjo ni sporočen odhod s tega kmetijskega gospodarstva niti prihod na drugo kmetijsko gospodarstvo. Če je bil v CRG sporočen odhod živali na planino, skupni pašnik, drugo go</w:t>
      </w:r>
      <w:r>
        <w:rPr>
          <w:rFonts w:ascii="Arial" w:eastAsia="Arial" w:hAnsi="Arial" w:cs="Arial"/>
          <w:sz w:val="21"/>
          <w:szCs w:val="21"/>
        </w:rPr>
        <w:t>spodarstvo v okviru zadevnega kmetijskega gospodarstva ali na sejem, razstavo ali v osemenjevalni center, se šteje, da je žival na kmetijskem gospodarstvu.</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V obrazcu za oddajo zahtevka za podintervencijo dobrobit živali – drobnica iz 10. točke prvega o</w:t>
      </w:r>
      <w:r>
        <w:rPr>
          <w:rFonts w:ascii="Arial" w:eastAsia="Arial" w:hAnsi="Arial" w:cs="Arial"/>
          <w:sz w:val="21"/>
          <w:szCs w:val="21"/>
        </w:rPr>
        <w:t>dstavka 9. člena te uredbe se navedejo podatki o posamezni živali iz centralnega registra drobnice (v nadaljnjem besedilu: CRD) na stanje en dan pred vnosom obrazca. V obrazec se iz CRD lahko prenesejo podatki o živali, ki je glede na podatke v CRD na stan</w:t>
      </w:r>
      <w:r>
        <w:rPr>
          <w:rFonts w:ascii="Arial" w:eastAsia="Arial" w:hAnsi="Arial" w:cs="Arial"/>
          <w:sz w:val="21"/>
          <w:szCs w:val="21"/>
        </w:rPr>
        <w:t>je en dan pred vnosom obrazca na zadevnem kmetijskem gospodarstvu, kar pomeni, da zanjo ni sporočen odhod s tega kmetijskega gospodarstva niti prihod na drugo kmetijsko gospodarstvo in mora dosegati starost, določeno v uredbi, ki ureja intervencijo dobrobi</w:t>
      </w:r>
      <w:r>
        <w:rPr>
          <w:rFonts w:ascii="Arial" w:eastAsia="Arial" w:hAnsi="Arial" w:cs="Arial"/>
          <w:sz w:val="21"/>
          <w:szCs w:val="21"/>
        </w:rPr>
        <w:t>t živali. Če je bil v CRD sporočen odhod živali na planino, skupni pašnik, drugo gospodarstvo v okviru zadevnega kmetijskega gospodarstva ali na sejem, razstavo ali na odvzem semena za potrebe shranjevanja v genski banki, se šteje, da je žival na kmetijske</w:t>
      </w:r>
      <w:r>
        <w:rPr>
          <w:rFonts w:ascii="Arial" w:eastAsia="Arial" w:hAnsi="Arial" w:cs="Arial"/>
          <w:sz w:val="21"/>
          <w:szCs w:val="21"/>
        </w:rPr>
        <w:t>m gospodarstvu.</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V obrazcu za oddajo zahtevka za podintervencijo dobrobit živali – konji iz 11. točke prvega odstavka 9. člena te uredbe se navedejo podatki o posamezni živali iz centralnega registra kopitarjev (v nadaljnjem besedilu: CRK) na stanje en</w:t>
      </w:r>
      <w:r>
        <w:rPr>
          <w:rFonts w:ascii="Arial" w:eastAsia="Arial" w:hAnsi="Arial" w:cs="Arial"/>
          <w:sz w:val="21"/>
          <w:szCs w:val="21"/>
        </w:rPr>
        <w:t xml:space="preserve"> dan pred vnosom obrazca. V obrazec se iz CRK lahko prenesejo podatki o živali, ki je glede na podatke v CRK na stanje en dan pred vnosom obrazca na zadevnem kmetijskem gospodarstvu. Če je bil v CRK sporočen odhod živali na planino, skupni pašnik ali drugo</w:t>
      </w:r>
      <w:r>
        <w:rPr>
          <w:rFonts w:ascii="Arial" w:eastAsia="Arial" w:hAnsi="Arial" w:cs="Arial"/>
          <w:sz w:val="21"/>
          <w:szCs w:val="21"/>
        </w:rPr>
        <w:t xml:space="preserve"> gospodarstvo v okviru zadevnega kmetijskega gospodarstva, na sejem ali razstavo, se šteje, da je žival na kmetijskem gospodarstvu.</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(11) V obrazcu za oddajo zahtevka za intervencijo vezana dohodkovna podpora za rejo drobnice iz 5. točke prvega odstavka 9. </w:t>
      </w:r>
      <w:r>
        <w:rPr>
          <w:rFonts w:ascii="Arial" w:eastAsia="Arial" w:hAnsi="Arial" w:cs="Arial"/>
          <w:sz w:val="21"/>
          <w:szCs w:val="21"/>
        </w:rPr>
        <w:t xml:space="preserve">člena te uredbe se navedejo podatki o posamezni živali iz CRD na stanje en dan pred vnosom obrazca. V obrazec se iz CRD lahko prenesejo podatki o živali, ki je glede na podatke v CRD na stanje na dan 15. marec 2025 na zadevnem kmetijskem gospodarstvu, kar </w:t>
      </w:r>
      <w:r>
        <w:rPr>
          <w:rFonts w:ascii="Arial" w:eastAsia="Arial" w:hAnsi="Arial" w:cs="Arial"/>
          <w:sz w:val="21"/>
          <w:szCs w:val="21"/>
        </w:rPr>
        <w:t>pomeni, da zanjo ni sporočen odhod s tega kmetijskega gospodarstva niti prihod na drugo kmetijsko gospodarstvo, in dosega starost, določeno v uredbi, ki ureja neposredna plačila. Če je bil v CRD sporočen odhod živali na planino, skupni pašnik, drugo gospod</w:t>
      </w:r>
      <w:r>
        <w:rPr>
          <w:rFonts w:ascii="Arial" w:eastAsia="Arial" w:hAnsi="Arial" w:cs="Arial"/>
          <w:sz w:val="21"/>
          <w:szCs w:val="21"/>
        </w:rPr>
        <w:t>arstvo v okviru zadevnega kmetijskega gospodarstva ali na sejem, razstavo ali na odvzem semena za potrebe shranjevanja v genski banki, se šteje, da je žival na kmetijskem gospodarstvu.</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(12) Pri izpolnjevanju obrazcev, ki jih določa ta uredba, se uporablja </w:t>
      </w:r>
      <w:r>
        <w:rPr>
          <w:rFonts w:ascii="Arial" w:eastAsia="Arial" w:hAnsi="Arial" w:cs="Arial"/>
          <w:sz w:val="21"/>
          <w:szCs w:val="21"/>
        </w:rPr>
        <w:t>šifrant.</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(13) Kmetijska površina, ki se ne uporablja predvsem za kmetijsko dejavnost, se v zbirni vlogi prijavi pod šifro 000 – ni v uporabi iz šifranta.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Šifra kmetijske rastline 405 – mešana raba iz šifranta se uporabi za strnjeno kmetijsko površino,</w:t>
      </w:r>
      <w:r>
        <w:rPr>
          <w:rFonts w:ascii="Arial" w:eastAsia="Arial" w:hAnsi="Arial" w:cs="Arial"/>
          <w:sz w:val="21"/>
          <w:szCs w:val="21"/>
        </w:rPr>
        <w:t xml:space="preserve"> na kateri je mešana raba poljščin in vsaj ene od skupin kmetijskih rastlin zelenjadnice, dišavnice in zelišča ter posamezna od navedenih skupin kmetijskih rastlin in poljščin ne presega 0,1 hektarja.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(15) Šifra kmetijske rastline 410 – mešani posevki v ek</w:t>
      </w:r>
      <w:r>
        <w:rPr>
          <w:rFonts w:ascii="Arial" w:eastAsia="Arial" w:hAnsi="Arial" w:cs="Arial"/>
          <w:sz w:val="21"/>
          <w:szCs w:val="21"/>
        </w:rPr>
        <w:t>ološkem kmetovanju iz šifranta se uporabi za strnjeno kmetijsko površino, na kateri je mešana raba poljščin in vsaj ena od skupin kmetijskih rastlin zelenjadnice, dišavnice ali zelišča ter posamezna od navedenih skupin kmetijskih rastlin in poljščin ne pre</w:t>
      </w:r>
      <w:r>
        <w:rPr>
          <w:rFonts w:ascii="Arial" w:eastAsia="Arial" w:hAnsi="Arial" w:cs="Arial"/>
          <w:sz w:val="21"/>
          <w:szCs w:val="21"/>
        </w:rPr>
        <w:t>sega 0,1 hektarja.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(16) Za obrazec za oddajo zahtevka za podintervencijo dobrobit živali – drobnica iz 10. točke prvega odstavka 9. člena te uredbe ministrstvo pripravi seznam kmetijskih gospodarstev, ki so v skladu z uredbo, ki ureja intervencijo dobrobit</w:t>
      </w:r>
      <w:r>
        <w:rPr>
          <w:rFonts w:ascii="Arial" w:eastAsia="Arial" w:hAnsi="Arial" w:cs="Arial"/>
          <w:sz w:val="21"/>
          <w:szCs w:val="21"/>
        </w:rPr>
        <w:t xml:space="preserve"> živali za leto 2025, razvrščena na območje s krajšo vegetacijsko dobo, in ga pošlje agenciji.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(17) Za intervencije iz drugega odstavka 1. člena te uredbe v zvezi z vlogo za identifikacijo kopitarja iz uredbe, ki ureja izvajanje Izvedbene uredbe (EU) o dol</w:t>
      </w:r>
      <w:r>
        <w:rPr>
          <w:rFonts w:ascii="Arial" w:eastAsia="Arial" w:hAnsi="Arial" w:cs="Arial"/>
          <w:sz w:val="21"/>
          <w:szCs w:val="21"/>
        </w:rPr>
        <w:t xml:space="preserve">očitvi pravil v zvezi z metodami za identifikacijo enoprstih kopitarjev (v nadaljnjem besedilu: vloga za identifikacijo kopitarja), ki jo vloži upravičenec iz prvega odstavka 8. člena te uredbe, pooblaščeni organ iz 25. točke 2. člena </w:t>
      </w:r>
      <w:hyperlink r:id="rId87" w:tgtFrame="_blank" w:tooltip="to EUR-Lex" w:history="1">
        <w:r>
          <w:rPr>
            <w:rFonts w:ascii="Arial" w:eastAsia="Arial" w:hAnsi="Arial" w:cs="Arial"/>
            <w:color w:val="0000EE"/>
            <w:sz w:val="21"/>
            <w:szCs w:val="21"/>
            <w:u w:val="single" w:color="0000EE"/>
          </w:rPr>
          <w:t>Izvedbene uredbe 2021/963/EU</w:t>
        </w:r>
      </w:hyperlink>
      <w:r>
        <w:rPr>
          <w:rFonts w:ascii="Arial" w:eastAsia="Arial" w:hAnsi="Arial" w:cs="Arial"/>
          <w:sz w:val="21"/>
          <w:szCs w:val="21"/>
        </w:rPr>
        <w:t xml:space="preserve"> dodeli kopitarju enotno življenjsko številko enoprstega kopitarja iz 18. točke 2. člena </w:t>
      </w:r>
      <w:hyperlink r:id="rId88" w:tgtFrame="_blank" w:tooltip="to EUR-Lex" w:history="1">
        <w:r>
          <w:rPr>
            <w:rFonts w:ascii="Arial" w:eastAsia="Arial" w:hAnsi="Arial" w:cs="Arial"/>
            <w:color w:val="0000EE"/>
            <w:sz w:val="21"/>
            <w:szCs w:val="21"/>
            <w:u w:val="single" w:color="0000EE"/>
          </w:rPr>
          <w:t>Izvedbene uredbe 2021/963/EU</w:t>
        </w:r>
      </w:hyperlink>
      <w:r>
        <w:rPr>
          <w:rFonts w:ascii="Arial" w:eastAsia="Arial" w:hAnsi="Arial" w:cs="Arial"/>
          <w:sz w:val="21"/>
          <w:szCs w:val="21"/>
        </w:rPr>
        <w:t xml:space="preserve"> najpozneje v sedmih dneh od vložitve vloge za identifikacijo kopitarja.</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7.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(podatki o KMG in kmetijskih površinah KMG)</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Upravičenci, ki vlagajo zahtevke iz drugega odstavka 1. člena te uredbe, se lahko pred vnosom zbirne vloge seznanijo s podatki, ki jih potrebujejo pri vnosu zbirne vloge, in s podatki, ki jih potrebujejo za izpolnjevanje pogojev upravičenosti, vključno z z</w:t>
      </w:r>
      <w:r>
        <w:rPr>
          <w:rFonts w:ascii="Arial" w:eastAsia="Arial" w:hAnsi="Arial" w:cs="Arial"/>
          <w:sz w:val="21"/>
          <w:szCs w:val="21"/>
        </w:rPr>
        <w:t xml:space="preserve">ahtevami iz uredbe, ki ureja pogojenost, na spletni strani </w:t>
      </w:r>
      <w:hyperlink r:id="rId89" w:tgtFrame="_blank" w:tooltip="to URL" w:history="1">
        <w:r>
          <w:rPr>
            <w:rFonts w:ascii="Arial" w:eastAsia="Arial" w:hAnsi="Arial" w:cs="Arial"/>
            <w:color w:val="0000EE"/>
            <w:sz w:val="21"/>
            <w:szCs w:val="21"/>
            <w:u w:val="single" w:color="0000EE"/>
          </w:rPr>
          <w:t>https://rkg.gov.si/GERK/WebViewer</w:t>
        </w:r>
      </w:hyperlink>
      <w:r>
        <w:rPr>
          <w:rFonts w:ascii="Arial" w:eastAsia="Arial" w:hAnsi="Arial" w:cs="Arial"/>
          <w:sz w:val="21"/>
          <w:szCs w:val="21"/>
        </w:rPr>
        <w:t xml:space="preserve"> oziroma, če imajo sredstvo elektronske identifikacije najmanj srednje ravni zanesljivosti</w:t>
      </w:r>
      <w:r>
        <w:rPr>
          <w:rFonts w:ascii="Arial" w:eastAsia="Arial" w:hAnsi="Arial" w:cs="Arial"/>
          <w:sz w:val="21"/>
          <w:szCs w:val="21"/>
        </w:rPr>
        <w:t xml:space="preserve">, na spletni strani </w:t>
      </w:r>
      <w:hyperlink r:id="rId90" w:tgtFrame="_blank" w:tooltip="to URL" w:history="1">
        <w:r>
          <w:rPr>
            <w:rFonts w:ascii="Arial" w:eastAsia="Arial" w:hAnsi="Arial" w:cs="Arial"/>
            <w:color w:val="0000EE"/>
            <w:sz w:val="21"/>
            <w:szCs w:val="21"/>
            <w:u w:val="single" w:color="0000EE"/>
          </w:rPr>
          <w:t>https://rkg.gov.si/erkg/</w:t>
        </w:r>
      </w:hyperlink>
      <w:r>
        <w:rPr>
          <w:rFonts w:ascii="Arial" w:eastAsia="Arial" w:hAnsi="Arial" w:cs="Arial"/>
          <w:sz w:val="21"/>
          <w:szCs w:val="21"/>
        </w:rPr>
        <w:t>. Podatki o kmetijskih površinah vključujejo ugotovljene površine za zahtevke zbirne vloge iz leta 2024. Če so podatki v RKG neusklajeni glede na p</w:t>
      </w:r>
      <w:r>
        <w:rPr>
          <w:rFonts w:ascii="Arial" w:eastAsia="Arial" w:hAnsi="Arial" w:cs="Arial"/>
          <w:sz w:val="21"/>
          <w:szCs w:val="21"/>
        </w:rPr>
        <w:t>ogoje za vpis podatkov v RKG, je na navedenih spletnih straneh razvidna tudi informacija o neusklajenosti.</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8.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(rok za vložitev zbirne vloge)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Upravičenci od 19. marca do 6. junija 2025 pri agenciji vložijo zbirno vlogo, če: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vlagajo zahtevke za i</w:t>
      </w:r>
      <w:r>
        <w:rPr>
          <w:rFonts w:ascii="Arial" w:eastAsia="Arial" w:hAnsi="Arial" w:cs="Arial"/>
          <w:sz w:val="21"/>
          <w:szCs w:val="21"/>
        </w:rPr>
        <w:t>ntervencije iz drugega odstavka 1. člena te uredbe;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2. vlagajo zahtevke za intervencijo ekološko čebelarjenje iz 3. točke tretjega odstavka 1. člena te uredbe;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so do 15. oktobra 2023 prejeli sredstva za ukrep prestrukturiranje in preusmeritev vinogradov</w:t>
      </w:r>
      <w:r>
        <w:rPr>
          <w:rFonts w:ascii="Arial" w:eastAsia="Arial" w:hAnsi="Arial" w:cs="Arial"/>
          <w:sz w:val="21"/>
          <w:szCs w:val="21"/>
        </w:rPr>
        <w:t xml:space="preserve"> iz uredbe, ki ureja izvajanje podpornega programa v vinskem sektorju iz 2. točke tretjega odstavka 1. člena te uredbe in od prejema sredstev še ni poteklo tri leta;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dajejo v promet živinska gnojila kmetijskim gospodarstvom v skladu z uredbo, ki ureja v</w:t>
      </w:r>
      <w:r>
        <w:rPr>
          <w:rFonts w:ascii="Arial" w:eastAsia="Arial" w:hAnsi="Arial" w:cs="Arial"/>
          <w:sz w:val="21"/>
          <w:szCs w:val="21"/>
        </w:rPr>
        <w:t>arstvo voda pred onesnaževanjem z nitrati iz kmetijskih virov;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so zavezanci za prijavo površin posebnih kultur v skladu s pravilnikom, ki določa evidenco posebnih kultur;</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6. so zavezanci za prijavo površin zelenjadnic in zelišč v skladu s pravilnikom, </w:t>
      </w:r>
      <w:r>
        <w:rPr>
          <w:rFonts w:ascii="Arial" w:eastAsia="Arial" w:hAnsi="Arial" w:cs="Arial"/>
          <w:sz w:val="21"/>
          <w:szCs w:val="21"/>
        </w:rPr>
        <w:t>ki določa evidenco pridelovalcev zelenjave in zelišč;</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so člani organizacije proizvajalcev v skladu s pravilniki, ki urejajo priznanje organizacij proizvajalcev v posameznem sektorju;</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so člani skupine proizvajalcev za skupno trženje v skladu s praviln</w:t>
      </w:r>
      <w:r>
        <w:rPr>
          <w:rFonts w:ascii="Arial" w:eastAsia="Arial" w:hAnsi="Arial" w:cs="Arial"/>
          <w:sz w:val="21"/>
          <w:szCs w:val="21"/>
        </w:rPr>
        <w:t>ikom, ki ureja priznanje skupine proizvajalcev za skupno trženje;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9. so zavezanci za oddajo zbirne vloge v skladu z uredbo, ki ureja dopolnilne dejavnosti na kmetiji;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10. so člani partnerstva v okviru ukrepa sodelovanje iz Programa razvoja podeželja Republ</w:t>
      </w:r>
      <w:r>
        <w:rPr>
          <w:rFonts w:ascii="Arial" w:eastAsia="Arial" w:hAnsi="Arial" w:cs="Arial"/>
          <w:sz w:val="21"/>
          <w:szCs w:val="21"/>
        </w:rPr>
        <w:t>ike Slovenije za obdobje 2014–2020 ali člani partnerstva v skladu z uredbo, ki določa izvajanje intervencije podpora za izvedbo projekta evropskega partnerstva za inovacije za kmetijsko produktivnost in trajnostnost iz strateškega načrta, ki ureja skupno k</w:t>
      </w:r>
      <w:r>
        <w:rPr>
          <w:rFonts w:ascii="Arial" w:eastAsia="Arial" w:hAnsi="Arial" w:cs="Arial"/>
          <w:sz w:val="21"/>
          <w:szCs w:val="21"/>
        </w:rPr>
        <w:t>metijsko politiko 2023–2027;</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11. so zavezanci za oddajo zbirne vloge v skladu z uredbo, ki ureja podukrep pomoč za zagon dejavnosti za mlade kmete iz Programa razvoja podeželja Republike Slovenije za obdobje 2014–2020, ali v skladu z uredbo, ki ureja inter</w:t>
      </w:r>
      <w:r>
        <w:rPr>
          <w:rFonts w:ascii="Arial" w:eastAsia="Arial" w:hAnsi="Arial" w:cs="Arial"/>
          <w:sz w:val="21"/>
          <w:szCs w:val="21"/>
        </w:rPr>
        <w:t>vencijo podpora za vzpostavitev gospodarstev mladih kmetov in medgeneracijski prenos znanja iz strateškega načrta, ki ureja skupno kmetijsko politiko 2023–2027;</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12. nameravajo kandidirati za podporo v okviru intervencije podpora za vzpostavitev gospodarste</w:t>
      </w:r>
      <w:r>
        <w:rPr>
          <w:rFonts w:ascii="Arial" w:eastAsia="Arial" w:hAnsi="Arial" w:cs="Arial"/>
          <w:sz w:val="21"/>
          <w:szCs w:val="21"/>
        </w:rPr>
        <w:t>v mladih kmetov iz strateškega načrta, ki ureja skupno kmetijsko politiko 2023–2027;</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13. je v drugih predpisih, ki urejajo kmetijsko politiko, tako določeno.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Ne glede na rok za vložitev zbirne vloge iz prejšnjega odstavka upravičenec vloži obrazec za o</w:t>
      </w:r>
      <w:r>
        <w:rPr>
          <w:rFonts w:ascii="Arial" w:eastAsia="Arial" w:hAnsi="Arial" w:cs="Arial"/>
          <w:sz w:val="21"/>
          <w:szCs w:val="21"/>
        </w:rPr>
        <w:t>ddajo zahtevka za podintervencijo dobrobit živali – drobnica iz 10. točke prvega odstavka 9. člena te uredbe najpozneje 5. maja 2025.</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Zahtevkov, pogojenih s pašo goveda, drobnice oziroma konjev iz uredbe, ki ureja intervencijo dobrobit živali, ni mogoč</w:t>
      </w:r>
      <w:r>
        <w:rPr>
          <w:rFonts w:ascii="Arial" w:eastAsia="Arial" w:hAnsi="Arial" w:cs="Arial"/>
          <w:sz w:val="21"/>
          <w:szCs w:val="21"/>
        </w:rPr>
        <w:t>e vložiti, če podatki o izvedenih koproloških analizah niso vpisani na seznam koproloških analiz.</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Zahtevka za zahtevo izkoreninjenje BVD podintervencije dobrobit živali – govedo iz uredbe, ki ureja intervencijo dobrobit živali, ni mogoče vložiti, če po</w:t>
      </w:r>
      <w:r>
        <w:rPr>
          <w:rFonts w:ascii="Arial" w:eastAsia="Arial" w:hAnsi="Arial" w:cs="Arial"/>
          <w:sz w:val="21"/>
          <w:szCs w:val="21"/>
        </w:rPr>
        <w:t>datek o dani izjavi o izvedbi aktivnosti za pridobitev ali ohranitev statusa črede, proste goveje virusne diareje, ni vpisan na seznam izjav za izkoreninjenje goveje virusne diareje.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(5) Zahtevek za shemo varstvo gnezd pribe lahko upravičenec vloži po obve</w:t>
      </w:r>
      <w:r>
        <w:rPr>
          <w:rFonts w:ascii="Arial" w:eastAsia="Arial" w:hAnsi="Arial" w:cs="Arial"/>
          <w:sz w:val="21"/>
          <w:szCs w:val="21"/>
        </w:rPr>
        <w:t>stilu o najdenem gnezdu in po svetovanju Javne službe kmetijskega svetovanja, ki se izvede v skladu z uredbo, ki ureja neposredna plačila.</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9.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(vsebina zbirne vloge)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Zbirno vlogo sestavljajo obrazci: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osnovni podatki o kmetijskem gospodarstvu in </w:t>
      </w:r>
      <w:r>
        <w:rPr>
          <w:rFonts w:ascii="Arial" w:eastAsia="Arial" w:hAnsi="Arial" w:cs="Arial"/>
          <w:sz w:val="21"/>
          <w:szCs w:val="21"/>
        </w:rPr>
        <w:t>izjave;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geoprostorski obrazec, ki ga podpira identifikacijski sistem za zemljišča, in vključuje:</w:t>
      </w:r>
    </w:p>
    <w:p w:rsidR="0053470E" w:rsidRDefault="001369F5">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prijavo vseh kmetijskih površin in KRZ ter kmetijskih rastlin v skladu s šifrantom,</w:t>
      </w:r>
    </w:p>
    <w:p w:rsidR="0053470E" w:rsidRDefault="001369F5">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zahtevke za intervencijo osnovna dohodkovna podpora za trajnostnos</w:t>
      </w:r>
      <w:r>
        <w:rPr>
          <w:rFonts w:ascii="Arial" w:eastAsia="Arial" w:hAnsi="Arial" w:cs="Arial"/>
          <w:sz w:val="21"/>
          <w:szCs w:val="21"/>
        </w:rPr>
        <w:t>t,</w:t>
      </w:r>
    </w:p>
    <w:p w:rsidR="0053470E" w:rsidRDefault="001369F5">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c) zahtevek za intervencijo dopolnilna prerazporeditvena dohodkovna podpora za trajnostnost,</w:t>
      </w:r>
    </w:p>
    <w:p w:rsidR="0053470E" w:rsidRDefault="001369F5">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č) zahtevke za intervencijo vezana dohodkovna podpora za beljakovinske rastline,</w:t>
      </w:r>
    </w:p>
    <w:p w:rsidR="0053470E" w:rsidRDefault="001369F5">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d) zahtevke za intervencijo vezana dohodkovna podpora za zelenjavo,</w:t>
      </w:r>
    </w:p>
    <w:p w:rsidR="0053470E" w:rsidRDefault="001369F5">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e) zahtevke</w:t>
      </w:r>
      <w:r>
        <w:rPr>
          <w:rFonts w:ascii="Arial" w:eastAsia="Arial" w:hAnsi="Arial" w:cs="Arial"/>
          <w:sz w:val="21"/>
          <w:szCs w:val="21"/>
        </w:rPr>
        <w:t xml:space="preserve"> za intervencijo sheme za podnebje in okolje, razen sheme varstvo gnezd pribe in kmetijske prakse uporaba krmnih dodatkov za zmanjšanje izpustov metana,</w:t>
      </w:r>
    </w:p>
    <w:p w:rsidR="0053470E" w:rsidRDefault="001369F5">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f) zahtevke za intervencijo kmetijsko-okoljska-podnebna plačila – biotska raznovrstnost in krajina,</w:t>
      </w:r>
    </w:p>
    <w:p w:rsidR="0053470E" w:rsidRDefault="001369F5">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sz w:val="21"/>
          <w:szCs w:val="21"/>
        </w:rPr>
        <w:t>zahtevke za intervencijo kmetijsko-okoljska-podnebna plačila – naravni viri,</w:t>
      </w:r>
    </w:p>
    <w:p w:rsidR="0053470E" w:rsidRDefault="001369F5">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h) zahtevke za intervencijo habitatni tipi in vrste na območjih Natura 2000,</w:t>
      </w:r>
    </w:p>
    <w:p w:rsidR="0053470E" w:rsidRDefault="001369F5">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i) zahtevke za intervencijo ekološko kmetovanje,</w:t>
      </w:r>
    </w:p>
    <w:p w:rsidR="0053470E" w:rsidRDefault="001369F5">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j) zahtevke za intervencijo OMD,</w:t>
      </w:r>
    </w:p>
    <w:p w:rsidR="0053470E" w:rsidRDefault="001369F5">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k) zahtevke za inter</w:t>
      </w:r>
      <w:r>
        <w:rPr>
          <w:rFonts w:ascii="Arial" w:eastAsia="Arial" w:hAnsi="Arial" w:cs="Arial"/>
          <w:sz w:val="21"/>
          <w:szCs w:val="21"/>
        </w:rPr>
        <w:t>vencijo biotično varstvo rastlin,</w:t>
      </w:r>
    </w:p>
    <w:p w:rsidR="0053470E" w:rsidRDefault="001369F5">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l) zahtevke za operacijo lokalne sorte;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obrazec za oddajo zahtevka za shemo varstvo gnezd pribe;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obrazec za oddajo zahtevka za intervencijo dopolnilna dohodkovna podpora za mlade kmete;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5. obrazec za oddajo zahtevka </w:t>
      </w:r>
      <w:r>
        <w:rPr>
          <w:rFonts w:ascii="Arial" w:eastAsia="Arial" w:hAnsi="Arial" w:cs="Arial"/>
          <w:sz w:val="21"/>
          <w:szCs w:val="21"/>
        </w:rPr>
        <w:t>za intervencijo vezana dohodkovna podpora za rejo drobnice;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obrazec za oddajo zahtevka za intervencije vezana dohodkovna podpora za rejo govedi, krave dojilje in mleko v gorskih območjih;</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obrazec za oddajo zahtevka za operacijo lokalne pasme;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8. obra</w:t>
      </w:r>
      <w:r>
        <w:rPr>
          <w:rFonts w:ascii="Arial" w:eastAsia="Arial" w:hAnsi="Arial" w:cs="Arial"/>
          <w:sz w:val="21"/>
          <w:szCs w:val="21"/>
        </w:rPr>
        <w:t>zec za oddajo zahtevka za podintervencijo dobrobit živali – prašiči;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9. obrazec za oddajo zahtevka za podintervencijo dobrobit živali – govedo;</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10. obrazec za oddajo zahtevka za podintervencijo dobrobit živali – drobnica;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11. obrazec za oddajo zahtevka za </w:t>
      </w:r>
      <w:r>
        <w:rPr>
          <w:rFonts w:ascii="Arial" w:eastAsia="Arial" w:hAnsi="Arial" w:cs="Arial"/>
          <w:sz w:val="21"/>
          <w:szCs w:val="21"/>
        </w:rPr>
        <w:t>podintervencijo dobrobit živali – konji;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12. obrazec za oddajo zahtevka za intervencijo kmetijsko-okoljska-podnebna plačila – podnebne spremembe;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13. obrazec za oddajo zahtevka za intervencijo ekološko čebelarjenje;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14. obrazec za oddajo in prejem </w:t>
      </w:r>
      <w:r>
        <w:rPr>
          <w:rFonts w:ascii="Arial" w:eastAsia="Arial" w:hAnsi="Arial" w:cs="Arial"/>
          <w:sz w:val="21"/>
          <w:szCs w:val="21"/>
        </w:rPr>
        <w:t>živinskih gnojil, digestata ali komposta (iz uredbe, ki ureja pogojenost);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15. obrazec za oddajo zahtevka za podintervencijo dobrobit živali – perutnina;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16. obrazec za oddajo zahtevka za shemo dodatki za zmanjšanje emisij amonijaka in TGP – kmetijska prak</w:t>
      </w:r>
      <w:r>
        <w:rPr>
          <w:rFonts w:ascii="Arial" w:eastAsia="Arial" w:hAnsi="Arial" w:cs="Arial"/>
          <w:sz w:val="21"/>
          <w:szCs w:val="21"/>
        </w:rPr>
        <w:t>sa uporaba krmnih dodatkov za zmanjšanje izpustov metana.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Obvezne sestavine zbirne vloge so podatki iz 1. točke prejšnjega odstavka, in če ima kmetijsko gospodarstvo kmetijske površine, grafična prijava vseh kmetijskih površin in KRZ ter kmetijskih ras</w:t>
      </w:r>
      <w:r>
        <w:rPr>
          <w:rFonts w:ascii="Arial" w:eastAsia="Arial" w:hAnsi="Arial" w:cs="Arial"/>
          <w:sz w:val="21"/>
          <w:szCs w:val="21"/>
        </w:rPr>
        <w:t>tlin iz 2. točke pod a) prejšnjega odstavka.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Obrazec za oddajo in prejem živinskih gnojil, digestata ali komposta iz 14. točke prvega odstavka tega člena se odda kot priloga zbirni vlogi ali na način in v roku, ki ju določa uredba, ki ureja pogojenost.</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Če upravičenec z geoprostorskim obrazcem za kmetijsko rastlino grafično prijavi zelenjadnico oziroma zelišče ne glede na vrsto posevka, izpolni tudi preglednico, v kateri navede, katera vrsta zelenjadnice oziroma zelišča bo dosegla tehnološko zrelost,</w:t>
      </w:r>
      <w:r>
        <w:rPr>
          <w:rFonts w:ascii="Arial" w:eastAsia="Arial" w:hAnsi="Arial" w:cs="Arial"/>
          <w:sz w:val="21"/>
          <w:szCs w:val="21"/>
        </w:rPr>
        <w:t xml:space="preserve"> namen uporabe, uporabo namakalnega sistema in nizke oziroma visoke zaščite za rastline ter načine pridelave, kadar pridelava ne poteka v tleh.</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Zahtevki iz 6. točke prvega odstavka tega člena in zahtevek za vzrejo telet iz obrazca iz 9. točke prvega od</w:t>
      </w:r>
      <w:r>
        <w:rPr>
          <w:rFonts w:ascii="Arial" w:eastAsia="Arial" w:hAnsi="Arial" w:cs="Arial"/>
          <w:sz w:val="21"/>
          <w:szCs w:val="21"/>
        </w:rPr>
        <w:t xml:space="preserve">stavka tega člena se vlagajo v skladu s točko (f) četrtega odstavka 65. člena </w:t>
      </w:r>
      <w:hyperlink r:id="rId91"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Zahtevek za shemo varstvo gnezd pribe se vloži tako, da nosilec km</w:t>
      </w:r>
      <w:r>
        <w:rPr>
          <w:rFonts w:ascii="Arial" w:eastAsia="Arial" w:hAnsi="Arial" w:cs="Arial"/>
          <w:sz w:val="21"/>
          <w:szCs w:val="21"/>
        </w:rPr>
        <w:t>etijskega gospodarstva v zahtevku označi, da bo uveljavljal zahtevek za shemo varstvo gnezd pribe, agencija pa podatek o najdenih gnezdih in številu varovanih gnezd prevzame iz evidence o gnezdih pribe.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Zahtevek za intervencijo ekološko čebelarjenje se</w:t>
      </w:r>
      <w:r>
        <w:rPr>
          <w:rFonts w:ascii="Arial" w:eastAsia="Arial" w:hAnsi="Arial" w:cs="Arial"/>
          <w:sz w:val="21"/>
          <w:szCs w:val="21"/>
        </w:rPr>
        <w:t xml:space="preserve"> vlaga tako, da upravičenec v obrazcu za oddajo zahtevka za intervencijo ekološko čebelarjenje ne navede števila čebeljih družin, temveč agencija ta podatek prevzame iz evidence pridelovalcev in predelovalcev ekoloških in integriranih kmetijskih pridelkov </w:t>
      </w:r>
      <w:r>
        <w:rPr>
          <w:rFonts w:ascii="Arial" w:eastAsia="Arial" w:hAnsi="Arial" w:cs="Arial"/>
          <w:sz w:val="21"/>
          <w:szCs w:val="21"/>
        </w:rPr>
        <w:t>ali živil iz zakona, ki ureja kmetijstvo.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Tudi če upravičenec za kmetijsko rastlino ne uveljavlja nobenega zahtevka, mora z geoprostorskim obrazcem prijaviti vse: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glavne posevke, med katere spadajo večletne kmetijske rastline ali kmetijske rastline,</w:t>
      </w:r>
      <w:r>
        <w:rPr>
          <w:rFonts w:ascii="Arial" w:eastAsia="Arial" w:hAnsi="Arial" w:cs="Arial"/>
          <w:sz w:val="21"/>
          <w:szCs w:val="21"/>
        </w:rPr>
        <w:t xml:space="preserve"> ki se posejejo ali posadijo jeseni 2024 ali spomladi 2025 in so na kmetijski površini pretežni del obdobja od 1. maja do 31. julija 2025 oziroma do tehnološke zrelosti. Če sta na isti kmetijski </w:t>
      </w:r>
      <w:r>
        <w:rPr>
          <w:rFonts w:ascii="Arial" w:eastAsia="Arial" w:hAnsi="Arial" w:cs="Arial"/>
          <w:sz w:val="21"/>
          <w:szCs w:val="21"/>
        </w:rPr>
        <w:lastRenderedPageBreak/>
        <w:t>površini zaporedoma dve kmetijski rastlini in ena od teh rast</w:t>
      </w:r>
      <w:r>
        <w:rPr>
          <w:rFonts w:ascii="Arial" w:eastAsia="Arial" w:hAnsi="Arial" w:cs="Arial"/>
          <w:sz w:val="21"/>
          <w:szCs w:val="21"/>
        </w:rPr>
        <w:t>lin izpolni tehnološko zrelost, druga pa je na površini pretežni del obdobja, se za glavni posevek šteje tista kmetijska rastlina, ki je na površini prisotna pretežni del obdobja;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neprezimne posevke, med katere spadajo kmetijske rastline, ki se posejejo</w:t>
      </w:r>
      <w:r>
        <w:rPr>
          <w:rFonts w:ascii="Arial" w:eastAsia="Arial" w:hAnsi="Arial" w:cs="Arial"/>
          <w:sz w:val="21"/>
          <w:szCs w:val="21"/>
        </w:rPr>
        <w:t xml:space="preserve"> ali posadijo po glavnem posevku v poletnem obdobju leta 2025 in je njihovo spravilo izvedeno še pred zimo istega leta, razen, če je za posamezni zahtevek določeno drugače;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prezimne posevke, med katere spadajo kmetijske rastline, ki se posejejo ali posa</w:t>
      </w:r>
      <w:r>
        <w:rPr>
          <w:rFonts w:ascii="Arial" w:eastAsia="Arial" w:hAnsi="Arial" w:cs="Arial"/>
          <w:sz w:val="21"/>
          <w:szCs w:val="21"/>
        </w:rPr>
        <w:t>dijo po glavnem posevku v poletnem ali jesenskem obdobju leta 2025 in so na površini prisotne čez zimo 2025/2026. Prezimni posevek, posejan v letu 2025, lahko v letu 2026 postane glavni posevek, razen, če je za posamezni zahtevek določeno drugače;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predp</w:t>
      </w:r>
      <w:r>
        <w:rPr>
          <w:rFonts w:ascii="Arial" w:eastAsia="Arial" w:hAnsi="Arial" w:cs="Arial"/>
          <w:sz w:val="21"/>
          <w:szCs w:val="21"/>
        </w:rPr>
        <w:t>osevke, med katere spadajo kmetijske rastline, ki se posejejo ali posadijo spomladi leta 2025 in je njihovo spravilo izvedeno do setve ali saditve glavnega posevka leta 2025. Predposevke lahko prijavi vsak upravičenec, obvezna pa je prijava za upravičence,</w:t>
      </w:r>
      <w:r>
        <w:rPr>
          <w:rFonts w:ascii="Arial" w:eastAsia="Arial" w:hAnsi="Arial" w:cs="Arial"/>
          <w:sz w:val="21"/>
          <w:szCs w:val="21"/>
        </w:rPr>
        <w:t xml:space="preserve"> ki so zavezanci za vpis v evidenco pridelovalcev zelenjave in zelišč.</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V geoprostorski obrazec se iz RKG prenesejo tudi podatki o GERK z vrsto rabe: 1191 – rastlinjak, kjer pridelava ni v tleh, in 1181 – trajne rastline na njivskih površinah, kjer prid</w:t>
      </w:r>
      <w:r>
        <w:rPr>
          <w:rFonts w:ascii="Arial" w:eastAsia="Arial" w:hAnsi="Arial" w:cs="Arial"/>
          <w:sz w:val="21"/>
          <w:szCs w:val="21"/>
        </w:rPr>
        <w:t>elava ni v tleh.</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Upravičenec mora v posameznem obrazcu iz prvega odstavka tega člena navesti vse podatke, ki so za posamezni obrazec določeni v Prilogi te uredbe.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(11) Pri zahtevku za vezano dohodkovno podporo za zelenjavo mora upravičenec na obrazcu </w:t>
      </w:r>
      <w:r>
        <w:rPr>
          <w:rFonts w:ascii="Arial" w:eastAsia="Arial" w:hAnsi="Arial" w:cs="Arial"/>
          <w:sz w:val="21"/>
          <w:szCs w:val="21"/>
        </w:rPr>
        <w:t>iz 2. točke prvega odstavka tega člena navesti način trženja zelenjave, pri zahtevku za shemo dodatki za zmanjšanje emisij amonijaka in TGP – kmetijska praksa za zmanjšanje emisij amonijaka, pa se mora opredeliti ali uporablja samostojni inhibitor ali mine</w:t>
      </w:r>
      <w:r>
        <w:rPr>
          <w:rFonts w:ascii="Arial" w:eastAsia="Arial" w:hAnsi="Arial" w:cs="Arial"/>
          <w:sz w:val="21"/>
          <w:szCs w:val="21"/>
        </w:rPr>
        <w:t>ralna gnojila z inhibitorjem ter navesti naziv inhibitorja oziroma mineralnih gnojil z inhibitorjem.</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Agencija upošteva samo v celoti in v skladu z navodili izpolnjene obrazce iz prvega odstavka tega člena.</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10.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(priloge zbirne vloge)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Podatki o</w:t>
      </w:r>
      <w:r>
        <w:rPr>
          <w:rFonts w:ascii="Arial" w:eastAsia="Arial" w:hAnsi="Arial" w:cs="Arial"/>
          <w:sz w:val="21"/>
          <w:szCs w:val="21"/>
        </w:rPr>
        <w:t xml:space="preserve"> izpolnjevanju pogojev za pridobitev dovoljenja za pridelavo konoplje iz točke (i) tretjega odstavka 8. člena </w:t>
      </w:r>
      <w:hyperlink r:id="rId92" w:tgtFrame="_blank" w:tooltip="to EUR-Lex" w:history="1">
        <w:r>
          <w:rPr>
            <w:rFonts w:ascii="Arial" w:eastAsia="Arial" w:hAnsi="Arial" w:cs="Arial"/>
            <w:color w:val="0000EE"/>
            <w:sz w:val="21"/>
            <w:szCs w:val="21"/>
            <w:u w:val="single" w:color="0000EE"/>
          </w:rPr>
          <w:t>Izvedbene uredbe 2022/1173/EU</w:t>
        </w:r>
      </w:hyperlink>
      <w:r>
        <w:rPr>
          <w:rFonts w:ascii="Arial" w:eastAsia="Arial" w:hAnsi="Arial" w:cs="Arial"/>
          <w:sz w:val="21"/>
          <w:szCs w:val="21"/>
        </w:rPr>
        <w:t xml:space="preserve"> se ne prilagajo zbirni v</w:t>
      </w:r>
      <w:r>
        <w:rPr>
          <w:rFonts w:ascii="Arial" w:eastAsia="Arial" w:hAnsi="Arial" w:cs="Arial"/>
          <w:sz w:val="21"/>
          <w:szCs w:val="21"/>
        </w:rPr>
        <w:t>logi, temveč jih ministrstvo pošlje agenciji najpozneje 6. junija 2025.</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Podatki o izpolnjevanju pogojev za pridobitev dovoljenja za pridelavo vrtnega maka se ne prilagajo zbirni vlogi, temveč jih ministrstvo pošlje agenciji najpozneje 6. junija 2025 za</w:t>
      </w:r>
      <w:r>
        <w:rPr>
          <w:rFonts w:ascii="Arial" w:eastAsia="Arial" w:hAnsi="Arial" w:cs="Arial"/>
          <w:sz w:val="21"/>
          <w:szCs w:val="21"/>
        </w:rPr>
        <w:t xml:space="preserve"> jari vrtni mak in 15. septembra 2025 za ozimni vrtni mak.</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Uradne etikete na embalaži semena konoplje in vrtnega maka se ne prilagajo zbirni vlogi, upravičenec jih skupaj z vlogo za pridobitev dovoljenja za pridelavo konoplje oziroma vrtnega maka pošlj</w:t>
      </w:r>
      <w:r>
        <w:rPr>
          <w:rFonts w:ascii="Arial" w:eastAsia="Arial" w:hAnsi="Arial" w:cs="Arial"/>
          <w:sz w:val="21"/>
          <w:szCs w:val="21"/>
        </w:rPr>
        <w:t>e ministrstvu, ki jih potrdi z žigom in vrne upravičencu skupaj z odločbo o dovoljenju za pridelavo konoplje oziroma vrtnega maka.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(4) Zapisnik o prigonu živali na pašo na planino ali skupni pašnik upravičenec pošlje agenciji najpozneje 30. junija 2025. </w:t>
      </w:r>
      <w:r>
        <w:rPr>
          <w:rFonts w:ascii="Arial" w:eastAsia="Arial" w:hAnsi="Arial" w:cs="Arial"/>
          <w:sz w:val="21"/>
          <w:szCs w:val="21"/>
        </w:rPr>
        <w:t>Podatke o govedu in drobnici agencija v zapisnik prevzame iz CRG oziroma CRD.</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Izjavo o številu pastirjev na planini upravičenec pošlje agenciji najpozneje 30. junija 2025, če se operacija planinska paša, določena v uredbi, ki ureja plačila za okoljske </w:t>
      </w:r>
      <w:r>
        <w:rPr>
          <w:rFonts w:ascii="Arial" w:eastAsia="Arial" w:hAnsi="Arial" w:cs="Arial"/>
          <w:sz w:val="21"/>
          <w:szCs w:val="21"/>
        </w:rPr>
        <w:t>in podnebne obveznosti ter naravne ali druge omejitve, izvaja s pomočjo pastirja.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(6) Premik goveda na planino ali skupni pašnik se priglasi v skladu s pravilnikom, ki ureja identifikacijo in registracijo goveda prek pooblaščene veterinarske organizacije, </w:t>
      </w:r>
      <w:r>
        <w:rPr>
          <w:rFonts w:ascii="Arial" w:eastAsia="Arial" w:hAnsi="Arial" w:cs="Arial"/>
          <w:sz w:val="21"/>
          <w:szCs w:val="21"/>
        </w:rPr>
        <w:t>na obrazcu »Zapisnik o prigonu živali na pašo na planino ali skupni pašnik« vsaj štiri dni pred pošiljanjem tega obrazca agenciji.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(7) Premik drobnice na planino ali skupni pašnik se priglasi v skladu s pravilnikom, ki ureja identifikacijo in registracijo </w:t>
      </w:r>
      <w:r>
        <w:rPr>
          <w:rFonts w:ascii="Arial" w:eastAsia="Arial" w:hAnsi="Arial" w:cs="Arial"/>
          <w:sz w:val="21"/>
          <w:szCs w:val="21"/>
        </w:rPr>
        <w:t>drobnice prek pooblaščene veterinarske organizacije, na obrazcu »Zapisnik o prigonu živali na pašo na planino ali skupni pašnik« vsaj štiri dni pred pošiljanjem tega obrazca agenciji.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Upravičenec, ki uveljavlja zahtevke iz sheme gnojenje z organskimi g</w:t>
      </w:r>
      <w:r>
        <w:rPr>
          <w:rFonts w:ascii="Arial" w:eastAsia="Arial" w:hAnsi="Arial" w:cs="Arial"/>
          <w:sz w:val="21"/>
          <w:szCs w:val="21"/>
        </w:rPr>
        <w:t>nojili z majhnimi izpusti v zrak, določene v uredbi, ki ureja neposredna plačila, sočasno z zbirno vlogo vloži tudi obrazec »Opredelitev načina reje za potrebe izvajanja zahtev z obveznostjo gnojenja z organskimi gnojili z majhnimi izpusti v zrak«.</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Upr</w:t>
      </w:r>
      <w:r>
        <w:rPr>
          <w:rFonts w:ascii="Arial" w:eastAsia="Arial" w:hAnsi="Arial" w:cs="Arial"/>
          <w:sz w:val="21"/>
          <w:szCs w:val="21"/>
        </w:rPr>
        <w:t>avičenec, ki z geoprostorskim obrazcem prijavi kmetijsko rastlino 200 – trave za pridelavo semena iz šifranta, agenciji najpozneje 31. avgusta 2025 pošlje kopijo zapisnika o strokovni kontroli pridelovanja kmetijskega semena, ki ga izda organ za potrjevanj</w:t>
      </w:r>
      <w:r>
        <w:rPr>
          <w:rFonts w:ascii="Arial" w:eastAsia="Arial" w:hAnsi="Arial" w:cs="Arial"/>
          <w:sz w:val="21"/>
          <w:szCs w:val="21"/>
        </w:rPr>
        <w:t>e semenskega materiala v skladu z zakonom, ki ureja semenski material kmetijskih rastlin.</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(10) Če upravičenec iz prejšnjega odstavka agenciji ne pošlje kopije zapisnika o strokovni kontroli pridelovanja kmetijskega semena, se pri obravnavi geoprostorskega </w:t>
      </w:r>
      <w:r>
        <w:rPr>
          <w:rFonts w:ascii="Arial" w:eastAsia="Arial" w:hAnsi="Arial" w:cs="Arial"/>
          <w:sz w:val="21"/>
          <w:szCs w:val="21"/>
        </w:rPr>
        <w:t>obrazca namesto kmetijske rastline 200 – trave za pridelavo semena iz šifranta upošteva kmetijska rastlina 201 – trave.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Dokazila, ki jih upravičenec, ki vlaga obrazec za oddajo zahtevka za intervencijo dopolnilna dohodkovna podpora za mlade kmete, pri</w:t>
      </w:r>
      <w:r>
        <w:rPr>
          <w:rFonts w:ascii="Arial" w:eastAsia="Arial" w:hAnsi="Arial" w:cs="Arial"/>
          <w:sz w:val="21"/>
          <w:szCs w:val="21"/>
        </w:rPr>
        <w:t>loži zbirni vlogi oziroma pošlje agenciji najpozneje do izteka roka za vložitev zbirne vloge, določenega v prvem odstavku 8. člena te uredbe, so:</w:t>
      </w:r>
    </w:p>
    <w:p w:rsidR="0053470E" w:rsidRDefault="001369F5">
      <w:pPr>
        <w:pStyle w:val="alineazaodstavkom"/>
        <w:spacing w:before="210" w:after="210"/>
        <w:ind w:left="425"/>
        <w:rPr>
          <w:rFonts w:ascii="Arial" w:eastAsia="Arial" w:hAnsi="Arial" w:cs="Arial"/>
          <w:sz w:val="21"/>
          <w:szCs w:val="21"/>
        </w:rPr>
      </w:pPr>
      <w:r>
        <w:rPr>
          <w:rFonts w:ascii="Arial" w:eastAsia="Arial" w:hAnsi="Arial" w:cs="Arial"/>
          <w:sz w:val="21"/>
          <w:szCs w:val="21"/>
        </w:rPr>
        <w:t>– v primerih iz tretjega odstavka 13. člena uredbe, ki ureja neposredna plačila, akt o ustanovitvi;</w:t>
      </w:r>
    </w:p>
    <w:p w:rsidR="0053470E" w:rsidRDefault="001369F5">
      <w:pPr>
        <w:pStyle w:val="alineazaodstavkom"/>
        <w:spacing w:before="210" w:after="210"/>
        <w:ind w:left="425"/>
        <w:rPr>
          <w:rFonts w:ascii="Arial" w:eastAsia="Arial" w:hAnsi="Arial" w:cs="Arial"/>
          <w:sz w:val="21"/>
          <w:szCs w:val="21"/>
        </w:rPr>
      </w:pPr>
      <w:r>
        <w:rPr>
          <w:rFonts w:ascii="Arial" w:eastAsia="Arial" w:hAnsi="Arial" w:cs="Arial"/>
          <w:sz w:val="21"/>
          <w:szCs w:val="21"/>
        </w:rPr>
        <w:t>– v primer</w:t>
      </w:r>
      <w:r>
        <w:rPr>
          <w:rFonts w:ascii="Arial" w:eastAsia="Arial" w:hAnsi="Arial" w:cs="Arial"/>
          <w:sz w:val="21"/>
          <w:szCs w:val="21"/>
        </w:rPr>
        <w:t>ih iz šestega odstavka 13. člena uredbe, ki ureja neposredna plačila, podpisana izjava nosilca kmetijskega gospodarstva ali solastnika kmetijskega gospodarstva iz Priloge 1 uredbe, ki ureja neposredna plačila;</w:t>
      </w:r>
    </w:p>
    <w:p w:rsidR="0053470E" w:rsidRDefault="001369F5">
      <w:pPr>
        <w:pStyle w:val="alineazaodstavkom"/>
        <w:spacing w:before="210" w:after="210"/>
        <w:ind w:left="425"/>
        <w:rPr>
          <w:rFonts w:ascii="Arial" w:eastAsia="Arial" w:hAnsi="Arial" w:cs="Arial"/>
          <w:sz w:val="21"/>
          <w:szCs w:val="21"/>
        </w:rPr>
      </w:pPr>
      <w:r>
        <w:rPr>
          <w:rFonts w:ascii="Arial" w:eastAsia="Arial" w:hAnsi="Arial" w:cs="Arial"/>
          <w:sz w:val="21"/>
          <w:szCs w:val="21"/>
        </w:rPr>
        <w:t>– v primerih iz drugega odstavka 45. člena ure</w:t>
      </w:r>
      <w:r>
        <w:rPr>
          <w:rFonts w:ascii="Arial" w:eastAsia="Arial" w:hAnsi="Arial" w:cs="Arial"/>
          <w:sz w:val="21"/>
          <w:szCs w:val="21"/>
        </w:rPr>
        <w:t>dbe, ki ureja neposredna plačila, podpisana izjava o odgovornosti in upravljanju kmetije iz Priloge 5 uredbe, ki ureja neposredna plačila.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Obrazec za sporočanje sprememb v zvezi z izvajanjem intervencije biotično varstvo rastlin pošlje upravičenec age</w:t>
      </w:r>
      <w:r>
        <w:rPr>
          <w:rFonts w:ascii="Arial" w:eastAsia="Arial" w:hAnsi="Arial" w:cs="Arial"/>
          <w:sz w:val="21"/>
          <w:szCs w:val="21"/>
        </w:rPr>
        <w:t>nciji do 31. decembra 2025, če v letu 2025 zaradi pomanjkanja ustreznega pripravka na trgu, neugodnih vremenskih razmer ali ker uporaba pripravka ni bila potrebna, pripravka za biotično varstvo rastlin ni uporabil.</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(13) Upravičenec agenciji za vsako najden</w:t>
      </w:r>
      <w:r>
        <w:rPr>
          <w:rFonts w:ascii="Arial" w:eastAsia="Arial" w:hAnsi="Arial" w:cs="Arial"/>
          <w:sz w:val="21"/>
          <w:szCs w:val="21"/>
        </w:rPr>
        <w:t>o gnezdo pribe pošlje dve geografsko označeni fotografiji v rokih iz sedmega odstavka 32. člena uredbe, ki ureja neposredna plačila. Geografsko označeni fotografiji pošlje z aplikacijo fotoSopotnik, ki jo določa pravilnik, ki ureja način uporabe in način p</w:t>
      </w:r>
      <w:r>
        <w:rPr>
          <w:rFonts w:ascii="Arial" w:eastAsia="Arial" w:hAnsi="Arial" w:cs="Arial"/>
          <w:sz w:val="21"/>
          <w:szCs w:val="21"/>
        </w:rPr>
        <w:t>oteka komunikacije prek Sopotnika ter način dodatnega obveščanja strank (v nadaljnjem besedilu: pravilnik Sopotnik).</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V skladu s šestim odstavkom 20. člena uredbe, ki ureja neposredna plačila, izvajalec javnega naročila za popis gnezd pribe v času nast</w:t>
      </w:r>
      <w:r>
        <w:rPr>
          <w:rFonts w:ascii="Arial" w:eastAsia="Arial" w:hAnsi="Arial" w:cs="Arial"/>
          <w:sz w:val="21"/>
          <w:szCs w:val="21"/>
        </w:rPr>
        <w:t>ajanja evidence o gnezdih pribe agenciji sporoči ugotovitve o najdenih gnezdih pribe najpozneje v dveh delovnih dneh, tako da sporoči koordinati x, y gnezda na elektronski naslov zbirnevloge.aktrp@gov.si.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(15) »Obrazec za vlagatelje zbirnih vlog, ki so gos</w:t>
      </w:r>
      <w:r>
        <w:rPr>
          <w:rFonts w:ascii="Arial" w:eastAsia="Arial" w:hAnsi="Arial" w:cs="Arial"/>
          <w:sz w:val="21"/>
          <w:szCs w:val="21"/>
        </w:rPr>
        <w:t>podarske družbe – podatki o družbah v skupini« izpolnijo samo tisti vlagatelji, ki so gospodarske družbe.</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11.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(spremembe in umiki zahtevkov)</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Spremembe in umiki zahtevkov po izteku roka za vložitev zbirne vloge iz prvega odstavka 8. člena te uredbe</w:t>
      </w:r>
      <w:r>
        <w:rPr>
          <w:rFonts w:ascii="Arial" w:eastAsia="Arial" w:hAnsi="Arial" w:cs="Arial"/>
          <w:sz w:val="21"/>
          <w:szCs w:val="21"/>
        </w:rPr>
        <w:t xml:space="preserve"> se izvedejo v skladu s 7. členom </w:t>
      </w:r>
      <w:hyperlink r:id="rId93" w:tgtFrame="_blank" w:tooltip="to EUR-Lex" w:history="1">
        <w:r>
          <w:rPr>
            <w:rFonts w:ascii="Arial" w:eastAsia="Arial" w:hAnsi="Arial" w:cs="Arial"/>
            <w:color w:val="0000EE"/>
            <w:sz w:val="21"/>
            <w:szCs w:val="21"/>
            <w:u w:val="single" w:color="0000EE"/>
          </w:rPr>
          <w:t>Izvedbene uredbe 2022/1173/EU</w:t>
        </w:r>
      </w:hyperlink>
      <w:r>
        <w:rPr>
          <w:rFonts w:ascii="Arial" w:eastAsia="Arial" w:hAnsi="Arial" w:cs="Arial"/>
          <w:sz w:val="21"/>
          <w:szCs w:val="21"/>
        </w:rPr>
        <w:t xml:space="preserve"> in določbami te uredbe.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Zahtevek v zvezi s površino, ki je bil v zbirni vlogi vložen do izteka r</w:t>
      </w:r>
      <w:r>
        <w:rPr>
          <w:rFonts w:ascii="Arial" w:eastAsia="Arial" w:hAnsi="Arial" w:cs="Arial"/>
          <w:sz w:val="21"/>
          <w:szCs w:val="21"/>
        </w:rPr>
        <w:t>oka za vložitev zbirne vloge, se lahko spremeni tako, da se poveča ali zmanjša površina tega zahtevka in spremeni kmetijska rastlina, vrsta rabe ali drugi podatki v zvezi s tem zahtevkom.</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Sprememba zahtevka iz prejšnjega odstavka se izvede z geoprostor</w:t>
      </w:r>
      <w:r>
        <w:rPr>
          <w:rFonts w:ascii="Arial" w:eastAsia="Arial" w:hAnsi="Arial" w:cs="Arial"/>
          <w:sz w:val="21"/>
          <w:szCs w:val="21"/>
        </w:rPr>
        <w:t>skim obrazcem iz 2. točke prvega odstavka 9. člena te uredbe.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Če upravičenec z geoprostorskim obrazcem spreminja vrsto rabe, se ta ne glede na prejšnji odstavek ne more spremeniti v vrsto rabe 1300 – trajni travnik, 1320 – travinje z razpršenimi neupra</w:t>
      </w:r>
      <w:r>
        <w:rPr>
          <w:rFonts w:ascii="Arial" w:eastAsia="Arial" w:hAnsi="Arial" w:cs="Arial"/>
          <w:sz w:val="21"/>
          <w:szCs w:val="21"/>
        </w:rPr>
        <w:t>vičenimi značilnostmi, 1211 – vinograd, 1221 – intenzivni sadovnjak, 1222 – ekstenzivni sadovnjak, 1230 – oljčnik, 1160 – hmeljišče, 1212 – matičnjak, 1510 – skupina dreves in/ali grmičevja, 1520 – mejica, 1530 – obvodna vegetacija, 1540 – posamezno drevo,</w:t>
      </w:r>
      <w:r>
        <w:rPr>
          <w:rFonts w:ascii="Arial" w:eastAsia="Arial" w:hAnsi="Arial" w:cs="Arial"/>
          <w:sz w:val="21"/>
          <w:szCs w:val="21"/>
        </w:rPr>
        <w:t xml:space="preserve"> 1550 – drevesa v vrsti ali 7010 – vodna prvina.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Ne glede na tretji odstavek tega člena upravičenec z geoprostorskim obrazcem ne more spreminjati vrste rabe 1181 – trajne rastline na njivskih površinah, kjer pridelava ni v tleh, 1191 – rastlinjaki, kje</w:t>
      </w:r>
      <w:r>
        <w:rPr>
          <w:rFonts w:ascii="Arial" w:eastAsia="Arial" w:hAnsi="Arial" w:cs="Arial"/>
          <w:sz w:val="21"/>
          <w:szCs w:val="21"/>
        </w:rPr>
        <w:t>r pridelava ni v tleh, 1320 – travinje z razpršenimi neupravičenimi značilnostmi, 1510 – skupina dreves in/ali grmičevja, 1520 – mejica, 1530 – obvodna vegetacija, 1540 – posamezno drevo, 1550 – drevesa v vrsti ali 7010 – vodna prvina.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Sprememba zahtev</w:t>
      </w:r>
      <w:r>
        <w:rPr>
          <w:rFonts w:ascii="Arial" w:eastAsia="Arial" w:hAnsi="Arial" w:cs="Arial"/>
          <w:sz w:val="21"/>
          <w:szCs w:val="21"/>
        </w:rPr>
        <w:t>ka v zvezi z živalmi, ki je bil v zbirni vlogi uveljavljen do izteka roka za oddajo zbirne vloge iz prvega odstavka 8. člena te uredbe, se lahko izvede za zahtevke intervencije dobrobit živali in pomeni spreminjanje podatkov v zvezi z živalmi. Nadomestitve</w:t>
      </w:r>
      <w:r>
        <w:rPr>
          <w:rFonts w:ascii="Arial" w:eastAsia="Arial" w:hAnsi="Arial" w:cs="Arial"/>
          <w:sz w:val="21"/>
          <w:szCs w:val="21"/>
        </w:rPr>
        <w:t xml:space="preserve"> pri zahtevkih v zvezi z živalmi niso možne, razen pri zahtevkih operacije lokalne pasme.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Umik zahtevka v zvezi s površinami se lahko izvede na celotni kmetijski parceli ali delu kmetijske parcele.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(8) Umik zahtevka v zvezi z živalmi se lahko izvede za</w:t>
      </w:r>
      <w:r>
        <w:rPr>
          <w:rFonts w:ascii="Arial" w:eastAsia="Arial" w:hAnsi="Arial" w:cs="Arial"/>
          <w:sz w:val="21"/>
          <w:szCs w:val="21"/>
        </w:rPr>
        <w:t xml:space="preserve"> posamezno žival, razen za zahtevke, kjer se uporablja samodejni sistem zahtevkov iz točke (f) četrtega odstavka 65. člena </w:t>
      </w:r>
      <w:hyperlink r:id="rId94"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kjer se umik zahtevka izv</w:t>
      </w:r>
      <w:r>
        <w:rPr>
          <w:rFonts w:ascii="Arial" w:eastAsia="Arial" w:hAnsi="Arial" w:cs="Arial"/>
          <w:sz w:val="21"/>
          <w:szCs w:val="21"/>
        </w:rPr>
        <w:t xml:space="preserve">aja v skladu s četrtim odstavkom 7. člena </w:t>
      </w:r>
      <w:hyperlink r:id="rId95" w:tgtFrame="_blank" w:tooltip="to EUR-Lex" w:history="1">
        <w:r>
          <w:rPr>
            <w:rFonts w:ascii="Arial" w:eastAsia="Arial" w:hAnsi="Arial" w:cs="Arial"/>
            <w:color w:val="0000EE"/>
            <w:sz w:val="21"/>
            <w:szCs w:val="21"/>
            <w:u w:val="single" w:color="0000EE"/>
          </w:rPr>
          <w:t>Izvedbene uredbe 2022/1173/EU</w:t>
        </w:r>
      </w:hyperlink>
      <w:r>
        <w:rPr>
          <w:rFonts w:ascii="Arial" w:eastAsia="Arial" w:hAnsi="Arial" w:cs="Arial"/>
          <w:sz w:val="21"/>
          <w:szCs w:val="21"/>
        </w:rPr>
        <w:t>.</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(9) Za namen točke (a) prvega odstavka 7. člena </w:t>
      </w:r>
      <w:hyperlink r:id="rId96" w:tgtFrame="_blank" w:tooltip="to EUR-Lex" w:history="1">
        <w:r>
          <w:rPr>
            <w:rFonts w:ascii="Arial" w:eastAsia="Arial" w:hAnsi="Arial" w:cs="Arial"/>
            <w:color w:val="0000EE"/>
            <w:sz w:val="21"/>
            <w:szCs w:val="21"/>
            <w:u w:val="single" w:color="0000EE"/>
          </w:rPr>
          <w:t>Izvedbene uredbe 2022/1173/EU</w:t>
        </w:r>
      </w:hyperlink>
      <w:r>
        <w:rPr>
          <w:rFonts w:ascii="Arial" w:eastAsia="Arial" w:hAnsi="Arial" w:cs="Arial"/>
          <w:sz w:val="21"/>
          <w:szCs w:val="21"/>
        </w:rPr>
        <w:t xml:space="preserve"> se za zahtevke v zvezi s površino kot zadnji rok za spremembe zahtevkov upoštevajo dnevi, ki so za posamezne zahtevke določeni v devetem</w:t>
      </w:r>
      <w:r>
        <w:rPr>
          <w:rFonts w:ascii="Arial" w:eastAsia="Arial" w:hAnsi="Arial" w:cs="Arial"/>
          <w:sz w:val="21"/>
          <w:szCs w:val="21"/>
        </w:rPr>
        <w:t xml:space="preserve"> in desetem odstavku 16. člena te uredbe kot zadnji rok za spremembe in umike zahtevkov. Umik zahtevkov je mogoč do 15 dni pred dnem prvega plačila oziroma predplačila zadevnega zahtevka.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(10) Za namen točke (b) prvega odstavka 7. člena </w:t>
      </w:r>
      <w:hyperlink r:id="rId97" w:tgtFrame="_blank" w:tooltip="to EUR-Lex" w:history="1">
        <w:r>
          <w:rPr>
            <w:rFonts w:ascii="Arial" w:eastAsia="Arial" w:hAnsi="Arial" w:cs="Arial"/>
            <w:color w:val="0000EE"/>
            <w:sz w:val="21"/>
            <w:szCs w:val="21"/>
            <w:u w:val="single" w:color="0000EE"/>
          </w:rPr>
          <w:t>Izvedbene uredbe 2022/1173/EU</w:t>
        </w:r>
      </w:hyperlink>
      <w:r>
        <w:rPr>
          <w:rFonts w:ascii="Arial" w:eastAsia="Arial" w:hAnsi="Arial" w:cs="Arial"/>
          <w:sz w:val="21"/>
          <w:szCs w:val="21"/>
        </w:rPr>
        <w:t xml:space="preserve"> se za zahtevke vezane dohodkovne podpore za govedo in drobnico iz uredbe, ki ureja neposredna plačila, kot zadnji rok za umik zahtevka šteje 15 dni pred </w:t>
      </w:r>
      <w:r>
        <w:rPr>
          <w:rFonts w:ascii="Arial" w:eastAsia="Arial" w:hAnsi="Arial" w:cs="Arial"/>
          <w:sz w:val="21"/>
          <w:szCs w:val="21"/>
        </w:rPr>
        <w:t>dnevom prvega plačila oziroma predplačila zadevnega zahtevka. Pri tem se kot neizpolnjevanje, ki se nanaša na identifikacijo in registracijo živali, upošteva le neizpolnjevanje, ki je bilo za žival narejeno pri nosilcu, ki je oddal zahtevek za podporo za z</w:t>
      </w:r>
      <w:r>
        <w:rPr>
          <w:rFonts w:ascii="Arial" w:eastAsia="Arial" w:hAnsi="Arial" w:cs="Arial"/>
          <w:sz w:val="21"/>
          <w:szCs w:val="21"/>
        </w:rPr>
        <w:t>adevno žival, in se neizpolnjevanje z živaljo ne prenaša.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(11) Za namen točke (c) prvega odstavka 7. člena </w:t>
      </w:r>
      <w:hyperlink r:id="rId98" w:tgtFrame="_blank" w:tooltip="to EUR-Lex" w:history="1">
        <w:r>
          <w:rPr>
            <w:rFonts w:ascii="Arial" w:eastAsia="Arial" w:hAnsi="Arial" w:cs="Arial"/>
            <w:color w:val="0000EE"/>
            <w:sz w:val="21"/>
            <w:szCs w:val="21"/>
            <w:u w:val="single" w:color="0000EE"/>
          </w:rPr>
          <w:t>Izvedbene uredbe 2022/1173/EU</w:t>
        </w:r>
      </w:hyperlink>
      <w:r>
        <w:rPr>
          <w:rFonts w:ascii="Arial" w:eastAsia="Arial" w:hAnsi="Arial" w:cs="Arial"/>
          <w:sz w:val="21"/>
          <w:szCs w:val="21"/>
        </w:rPr>
        <w:t xml:space="preserve"> se za zahtevke intervencije</w:t>
      </w:r>
      <w:r>
        <w:rPr>
          <w:rFonts w:ascii="Arial" w:eastAsia="Arial" w:hAnsi="Arial" w:cs="Arial"/>
          <w:sz w:val="21"/>
          <w:szCs w:val="21"/>
        </w:rPr>
        <w:t xml:space="preserve"> dobrobit živali, intervencije KOPOP_PS in operacije lokalne pasme kot zadnji rok za umik zahtevka šteje 15 dni pred dnem prvega plačila oziroma predplačila zadevnega zahtevka. Spremembe zahtevkov za operacijo lokalne pasme se izvedejo v skladu z roki, ki </w:t>
      </w:r>
      <w:r>
        <w:rPr>
          <w:rFonts w:ascii="Arial" w:eastAsia="Arial" w:hAnsi="Arial" w:cs="Arial"/>
          <w:sz w:val="21"/>
          <w:szCs w:val="21"/>
        </w:rPr>
        <w:t>so za to operacijo določeni v uredbi, ki ureja plačila za okoljske in podnebne obveznosti ter naravne ali druge omejitve, pri čemer agencija izločitve živali, izvedene po 31. decembru 2025, ne upošteva.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Umik zahtevka iz obrazca za oddajo zahtevka za e</w:t>
      </w:r>
      <w:r>
        <w:rPr>
          <w:rFonts w:ascii="Arial" w:eastAsia="Arial" w:hAnsi="Arial" w:cs="Arial"/>
          <w:sz w:val="21"/>
          <w:szCs w:val="21"/>
        </w:rPr>
        <w:t>kološko čebelarjenje je mogoč do 15 dni pred dnevom prvega plačila oziroma predplačila za ta zahtevek.</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(13) Če za posamezni zahtevek v tej uredbi ni drugače določeno, se umik zahtevkov za živali izvaja na način, določen v drugem odstavku 6. člena te uredbe</w:t>
      </w:r>
      <w:r>
        <w:rPr>
          <w:rFonts w:ascii="Arial" w:eastAsia="Arial" w:hAnsi="Arial" w:cs="Arial"/>
          <w:sz w:val="21"/>
          <w:szCs w:val="21"/>
        </w:rPr>
        <w:t>.</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(14) Za potencialno upravičeno žival iz prve do tretje alineje 6. točke 2. člena te uredbe se priglasitev premika živali, ki zapusti kmetijsko gospodarstvo v obdobju obvezne reje, v CRG šteje kot pisni umik zahtevka za posamezno žival, razen priglasitev </w:t>
      </w:r>
      <w:r>
        <w:rPr>
          <w:rFonts w:ascii="Arial" w:eastAsia="Arial" w:hAnsi="Arial" w:cs="Arial"/>
          <w:sz w:val="21"/>
          <w:szCs w:val="21"/>
        </w:rPr>
        <w:t>premikov v obdobju obvezne reje na planino, skupni pašnik, drugo gospodarstvo v okviru kmetijskega gospodarstva in na sejem, razstavo ali v osemenjevalni center, ki se v skladu z uredbo, ki ureja neposredna plačila, štejejo kot del obdobja obvezne reje. Za</w:t>
      </w:r>
      <w:r>
        <w:rPr>
          <w:rFonts w:ascii="Arial" w:eastAsia="Arial" w:hAnsi="Arial" w:cs="Arial"/>
          <w:sz w:val="21"/>
          <w:szCs w:val="21"/>
        </w:rPr>
        <w:t xml:space="preserve"> potencialno upravičeno žival iz četrte alineje 6. točke 2. člena te uredbe se priglasitev premika živali, ki zapusti kmetijsko gospodarstvo v obdobju obvezne prisotnosti na kmetijskem gospodarstvu, v CRG šteje kot pisni umik zahtevka za posamezno žival.</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w:t>
      </w:r>
      <w:r>
        <w:rPr>
          <w:rFonts w:ascii="Arial" w:eastAsia="Arial" w:hAnsi="Arial" w:cs="Arial"/>
          <w:sz w:val="21"/>
          <w:szCs w:val="21"/>
        </w:rPr>
        <w:t>15) Za govedo, ovce in koze, prijavljene z obrazcem za oddajo zahtevka za intervencijo lokalne pasme iz 7. točke prvega odstavka 9. člena te uredbe, se priglasitev premika živali v CRG ali CRD v skladu s pravilnikom, ki ureja identifikacijo in registracijo</w:t>
      </w:r>
      <w:r>
        <w:rPr>
          <w:rFonts w:ascii="Arial" w:eastAsia="Arial" w:hAnsi="Arial" w:cs="Arial"/>
          <w:sz w:val="21"/>
          <w:szCs w:val="21"/>
        </w:rPr>
        <w:t xml:space="preserve"> goveda ali drobnice, šteje kot pisni umik zahtevka za zadevno govedo, ovco ali kozo, razen priglasitev premikov na planino, skupni pašnik, drugo gospodarstvo v okviru kmetijskega gospodarstva in na sejem ali razstavo. Kot umik zahtevka za posamezno žival </w:t>
      </w:r>
      <w:r>
        <w:rPr>
          <w:rFonts w:ascii="Arial" w:eastAsia="Arial" w:hAnsi="Arial" w:cs="Arial"/>
          <w:sz w:val="21"/>
          <w:szCs w:val="21"/>
        </w:rPr>
        <w:t>se ne šteje primer, ko je bila za določeno žival izvedena nadomestitev živali v skladu z določbami te uredbe in uredbe, ki ureja plačila za okoljske in podnebne obveznosti ter naravne ali druge omejitve.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(16) Za govedo, prijavljeno z obrazcem za oddajo zah</w:t>
      </w:r>
      <w:r>
        <w:rPr>
          <w:rFonts w:ascii="Arial" w:eastAsia="Arial" w:hAnsi="Arial" w:cs="Arial"/>
          <w:sz w:val="21"/>
          <w:szCs w:val="21"/>
        </w:rPr>
        <w:t>tevka za podintervencijo dobrobit živali – govedo iz 9. točke prvega odstavka 9. člena te uredbe, se priglasitev premika goveda v CRG v skladu s pravilnikom, ki ureja identifikacijo in registracijo goveda, šteje kot pisni umik zahtevka za zadevno govedo, č</w:t>
      </w:r>
      <w:r>
        <w:rPr>
          <w:rFonts w:ascii="Arial" w:eastAsia="Arial" w:hAnsi="Arial" w:cs="Arial"/>
          <w:sz w:val="21"/>
          <w:szCs w:val="21"/>
        </w:rPr>
        <w:t xml:space="preserve">e je premik izveden pred izvedbo obveznosti za pašo goveda, določenih v uredbi, </w:t>
      </w:r>
      <w:r>
        <w:rPr>
          <w:rFonts w:ascii="Arial" w:eastAsia="Arial" w:hAnsi="Arial" w:cs="Arial"/>
          <w:sz w:val="21"/>
          <w:szCs w:val="21"/>
        </w:rPr>
        <w:lastRenderedPageBreak/>
        <w:t>ki ureja intervencijo dobrobit živali, razen priglasitev premikov na planino, skupni pašnik, drugo gospodarstvo v okviru kmetijskega gospodarstva ali na sejem, razstavo ali v o</w:t>
      </w:r>
      <w:r>
        <w:rPr>
          <w:rFonts w:ascii="Arial" w:eastAsia="Arial" w:hAnsi="Arial" w:cs="Arial"/>
          <w:sz w:val="21"/>
          <w:szCs w:val="21"/>
        </w:rPr>
        <w:t>semenjevalni center, ki se v skladu z uredbo, ki ureja intervencijo dobrobit živali, štejejo kot del obdobja paše ali izpusta.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(17) Za drobnico, prijavljeno z obrazcem za oddajo zahtevka za podintervencijo dobrobit živali – drobnica iz 10. točke prvega ods</w:t>
      </w:r>
      <w:r>
        <w:rPr>
          <w:rFonts w:ascii="Arial" w:eastAsia="Arial" w:hAnsi="Arial" w:cs="Arial"/>
          <w:sz w:val="21"/>
          <w:szCs w:val="21"/>
        </w:rPr>
        <w:t>tavka 9. člena te uredbe, se priglasitev premika drobnice v CRD v skladu s pravilnikom, ki ureja identifikacijo in registracijo drobnice, šteje kot pisni umik zahtevka za zadevno žival, če je premik izveden pred izvedbo obveznosti za pašo drobnice, določen</w:t>
      </w:r>
      <w:r>
        <w:rPr>
          <w:rFonts w:ascii="Arial" w:eastAsia="Arial" w:hAnsi="Arial" w:cs="Arial"/>
          <w:sz w:val="21"/>
          <w:szCs w:val="21"/>
        </w:rPr>
        <w:t>ih v uredbi, ki ureja intervencijo dobrobit živali, razen priglasitev premikov na planino, skupni pašnik, drugo gospodarstvo v okviru kmetijskega gospodarstva ali na sejem, razstavo ali na odvzem semena za potrebe shranjevanja v genski banki, ki se v sklad</w:t>
      </w:r>
      <w:r>
        <w:rPr>
          <w:rFonts w:ascii="Arial" w:eastAsia="Arial" w:hAnsi="Arial" w:cs="Arial"/>
          <w:sz w:val="21"/>
          <w:szCs w:val="21"/>
        </w:rPr>
        <w:t>u z uredbo, ki ureja intervencijo dobrobit živali, štejejo kot del obdobja paše in izpusta.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(18) Za drobnico, prijavljeno z obrazcem za oddajo zahtevka za intervencijo vezana dohodkovna podpora za rejo drobnice iz 5. točke prvega odstavka 9. člena te uredb</w:t>
      </w:r>
      <w:r>
        <w:rPr>
          <w:rFonts w:ascii="Arial" w:eastAsia="Arial" w:hAnsi="Arial" w:cs="Arial"/>
          <w:sz w:val="21"/>
          <w:szCs w:val="21"/>
        </w:rPr>
        <w:t>e, se priglasitev premika živali, ki zapusti kmetijsko gospodarstvo v obdobju obvezne reje, v CRD šteje kot pisni umik zahtevka za posamezno žival, razen priglasitev premikov v obdobju obvezne reje na planino, skupni pašnik, drugo gospodarstvo v okviru kme</w:t>
      </w:r>
      <w:r>
        <w:rPr>
          <w:rFonts w:ascii="Arial" w:eastAsia="Arial" w:hAnsi="Arial" w:cs="Arial"/>
          <w:sz w:val="21"/>
          <w:szCs w:val="21"/>
        </w:rPr>
        <w:t>tijskega gospodarstva ali na sejem, razstavo ali na odvzem semena za potrebe shranjevanja v genski banki, ki se v skladu z uredbo, ki ureja neposredna plačila, štejejo kot del obdobja obvezne reje.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(19) Za konje, prijavljene z obrazcem za oddajo zahtevka z</w:t>
      </w:r>
      <w:r>
        <w:rPr>
          <w:rFonts w:ascii="Arial" w:eastAsia="Arial" w:hAnsi="Arial" w:cs="Arial"/>
          <w:sz w:val="21"/>
          <w:szCs w:val="21"/>
        </w:rPr>
        <w:t>a podintervencijo dobrobit živali – konji iz 11. točke prvega odstavka 9. člena te uredbe, umika zahtevka iz trinajstega odstavka tega člena za zadevnega konja ni treba izvesti, če gre za premik na planino, skupni pašnik, drugo gospodarstvo v okviru kmetij</w:t>
      </w:r>
      <w:r>
        <w:rPr>
          <w:rFonts w:ascii="Arial" w:eastAsia="Arial" w:hAnsi="Arial" w:cs="Arial"/>
          <w:sz w:val="21"/>
          <w:szCs w:val="21"/>
        </w:rPr>
        <w:t>skega gospodarstva ali na sejem ali razstavo, ki se v skladu z uredbo, ki ureja intervencijo dobrobit živali, štejejo kot del obdobja paše in izpusta.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(20) Razen v primeru višje sile in izjemnih okoliščin iz 29. člena te uredbe mora upravičenec za govedo, </w:t>
      </w:r>
      <w:r>
        <w:rPr>
          <w:rFonts w:ascii="Arial" w:eastAsia="Arial" w:hAnsi="Arial" w:cs="Arial"/>
          <w:sz w:val="21"/>
          <w:szCs w:val="21"/>
        </w:rPr>
        <w:t>prijavljeno z obrazcem za oddajo zahtevka za podintervencijo dobrobit živali – govedo iz 9. točke prvega odstavka 9. člena te uredbe, za drobnico, prijavljeno z obrazcem za oddajo zahtevka za podintervencijo dobrobit živali – drobnica iz 10. točke prvega o</w:t>
      </w:r>
      <w:r>
        <w:rPr>
          <w:rFonts w:ascii="Arial" w:eastAsia="Arial" w:hAnsi="Arial" w:cs="Arial"/>
          <w:sz w:val="21"/>
          <w:szCs w:val="21"/>
        </w:rPr>
        <w:t>dstavka 9. člena te uredbe, ki ostane na kmetijskem gospodarstvu in za katero za več kot deset dni prekine obdobje paše oziroma izpusta, določeno v uredbi, ki ureja intervencijo dobrobit živali, v sedmih dneh po preteku desetdnevne prekinitve paše ali izpu</w:t>
      </w:r>
      <w:r>
        <w:rPr>
          <w:rFonts w:ascii="Arial" w:eastAsia="Arial" w:hAnsi="Arial" w:cs="Arial"/>
          <w:sz w:val="21"/>
          <w:szCs w:val="21"/>
        </w:rPr>
        <w:t>sta izvesti umik zahtevka, kakor je določeno v trinajstem odstavku tega člena.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(21) Razen v primeru višje sile in izjemnih okoliščin iz 29. člena te uredbe mora upravičenec za konje, prijavljene z obrazcem za oddajo zahtevka za podintervencijo dobrobit živ</w:t>
      </w:r>
      <w:r>
        <w:rPr>
          <w:rFonts w:ascii="Arial" w:eastAsia="Arial" w:hAnsi="Arial" w:cs="Arial"/>
          <w:sz w:val="21"/>
          <w:szCs w:val="21"/>
        </w:rPr>
        <w:t>ali – konji iz 11. točke prvega odstavka 9. člena te uredbe, za živali, za katere za več kot deset dni prekine obdobje paše, ali za živali, ki so poginile ali jih pred izpolnitvijo obdobja paše proda ali odda v zakol, v sedmih dneh po preteku desetdnevne p</w:t>
      </w:r>
      <w:r>
        <w:rPr>
          <w:rFonts w:ascii="Arial" w:eastAsia="Arial" w:hAnsi="Arial" w:cs="Arial"/>
          <w:sz w:val="21"/>
          <w:szCs w:val="21"/>
        </w:rPr>
        <w:t>rekinitve paše ali v sedmih dneh po poginu, prodaji ali oddaji živali v zakol izvesti umik zahtevka tako, kakor je določeno v trinajstem odstavku tega člena.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(22) Ne glede na rok iz devetega odstavka 16. člena te uredbe mora upravičenec po vložitvi zbirne </w:t>
      </w:r>
      <w:r>
        <w:rPr>
          <w:rFonts w:ascii="Arial" w:eastAsia="Arial" w:hAnsi="Arial" w:cs="Arial"/>
          <w:sz w:val="21"/>
          <w:szCs w:val="21"/>
        </w:rPr>
        <w:t>vloge nemudoma sporočiti vsako spremembo kmetijske rastline.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(23) Zadnji rok za umik zahtevka za intervencijo dopolnilna dohodkovna podpora za mlade kmete je 15 dni pred dnevom prvega plačila oziroma predplačila tega zahtevka.</w:t>
      </w:r>
    </w:p>
    <w:p w:rsidR="0053470E" w:rsidRDefault="001369F5">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III. PREGLEDI</w:t>
      </w:r>
    </w:p>
    <w:p w:rsidR="0053470E" w:rsidRDefault="001369F5">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lastRenderedPageBreak/>
        <w:t>1. Splošno</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 xml:space="preserve">12. </w:t>
      </w:r>
      <w:r>
        <w:rPr>
          <w:rFonts w:ascii="Arial" w:eastAsia="Arial" w:hAnsi="Arial" w:cs="Arial"/>
          <w:b/>
          <w:bCs/>
          <w:sz w:val="21"/>
          <w:szCs w:val="21"/>
        </w:rPr>
        <w:t>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(klavzula o izogibanju)</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V skladu z 62. členom </w:t>
      </w:r>
      <w:hyperlink r:id="rId99"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xml:space="preserve"> agencija ne odobri zahtevkov za intervencije kmetijske politike iz drugega odstavka 1. člena te uredbe, če ugotovi, da je upravičenec pogoje za pridobitev plačil ustvaril umetno in v nasprotju z nameni oziroma cilji intervencij.</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Za namen preverjanja u</w:t>
      </w:r>
      <w:r>
        <w:rPr>
          <w:rFonts w:ascii="Arial" w:eastAsia="Arial" w:hAnsi="Arial" w:cs="Arial"/>
          <w:sz w:val="21"/>
          <w:szCs w:val="21"/>
        </w:rPr>
        <w:t>metno ustvarjenih pogojev in ustvarjenih pogojev, ki so v nasprotju z nameni in cilji intervencij iz prejšnjega odstavka, agencija pripravi in izvede tudi preglede na kraju samem.</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13.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(kontrolni sistem in splošna načela v zvezi s pregledi)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Agencij</w:t>
      </w:r>
      <w:r>
        <w:rPr>
          <w:rFonts w:ascii="Arial" w:eastAsia="Arial" w:hAnsi="Arial" w:cs="Arial"/>
          <w:sz w:val="21"/>
          <w:szCs w:val="21"/>
        </w:rPr>
        <w:t xml:space="preserve">a v skladu s 60. členom </w:t>
      </w:r>
      <w:hyperlink r:id="rId100"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xml:space="preserve"> in 36. členom </w:t>
      </w:r>
      <w:hyperlink r:id="rId101" w:tgtFrame="_blank" w:tooltip="to EUR-Lex" w:history="1">
        <w:r>
          <w:rPr>
            <w:rFonts w:ascii="Arial" w:eastAsia="Arial" w:hAnsi="Arial" w:cs="Arial"/>
            <w:color w:val="0000EE"/>
            <w:sz w:val="21"/>
            <w:szCs w:val="21"/>
            <w:u w:val="single" w:color="0000EE"/>
          </w:rPr>
          <w:t>Uredbe 2024/2509/EU</w:t>
        </w:r>
      </w:hyperlink>
      <w:r>
        <w:rPr>
          <w:rFonts w:ascii="Arial" w:eastAsia="Arial" w:hAnsi="Arial" w:cs="Arial"/>
          <w:sz w:val="21"/>
          <w:szCs w:val="21"/>
        </w:rPr>
        <w:t xml:space="preserve"> vzpo</w:t>
      </w:r>
      <w:r>
        <w:rPr>
          <w:rFonts w:ascii="Arial" w:eastAsia="Arial" w:hAnsi="Arial" w:cs="Arial"/>
          <w:sz w:val="21"/>
          <w:szCs w:val="21"/>
        </w:rPr>
        <w:t>stavi kontrolni sistem, katerega namen je, da se podpora dodeli upravičencem, ki izpolnjujejo pogoje za plačila na podlagi zahtevkov iz drugega in tretjega odstavka 1. člena te uredbe in uredbe, ki ureja pogojenost, da so kršitelji pravil sankcionirani v s</w:t>
      </w:r>
      <w:r>
        <w:rPr>
          <w:rFonts w:ascii="Arial" w:eastAsia="Arial" w:hAnsi="Arial" w:cs="Arial"/>
          <w:sz w:val="21"/>
          <w:szCs w:val="21"/>
        </w:rPr>
        <w:t>kladu s to uredbo in drugimi uredbami, ki določajo upravne sankcije, ter da se neupravičeno dodeljeni zneski izterjajo.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Kontrolni sistem iz prejšnjega odstavka je sestavljen iz postopkov upravnih pregledov, vključno s pregledi s pomočjo sistema za spre</w:t>
      </w:r>
      <w:r>
        <w:rPr>
          <w:rFonts w:ascii="Arial" w:eastAsia="Arial" w:hAnsi="Arial" w:cs="Arial"/>
          <w:sz w:val="21"/>
          <w:szCs w:val="21"/>
        </w:rPr>
        <w:t>mljanje površin, iz postopkov pregledov na kraju samem in iz drugih preverjanj, s katerimi je mogoče ugotoviti vsa dejstva in okoliščine, pomembne za odločitev glede zahtevkov iz drugega in tretjega odstavka 1. člena te uredbe. Za preverjanje izpolnjevanja</w:t>
      </w:r>
      <w:r>
        <w:rPr>
          <w:rFonts w:ascii="Arial" w:eastAsia="Arial" w:hAnsi="Arial" w:cs="Arial"/>
          <w:sz w:val="21"/>
          <w:szCs w:val="21"/>
        </w:rPr>
        <w:t xml:space="preserve"> splošnih in posebnih pogojev upravičenosti za odobritev podpore na podlagi zahtevkov iz drugega in tretjega odstavka 1. člena te uredbe ter dejstev in okoliščin, pomembnih za uvedbo upravnih sankcij, agencija uporablja integrirani sistem iz 65. in 66. čle</w:t>
      </w:r>
      <w:r>
        <w:rPr>
          <w:rFonts w:ascii="Arial" w:eastAsia="Arial" w:hAnsi="Arial" w:cs="Arial"/>
          <w:sz w:val="21"/>
          <w:szCs w:val="21"/>
        </w:rPr>
        <w:t xml:space="preserve">na </w:t>
      </w:r>
      <w:hyperlink r:id="rId102"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V skladu z določbami te uredbe oziroma uredb iz drugega in tretjega odstavka 1. člena te uredbe lahko agencija dejansko stanje ugotovi tudi z dru</w:t>
      </w:r>
      <w:r>
        <w:rPr>
          <w:rFonts w:ascii="Arial" w:eastAsia="Arial" w:hAnsi="Arial" w:cs="Arial"/>
          <w:sz w:val="21"/>
          <w:szCs w:val="21"/>
        </w:rPr>
        <w:t>gimi dokazi.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Pregledi iz prejšnjega odstavka se v skladu s 60. členom </w:t>
      </w:r>
      <w:hyperlink r:id="rId103"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xml:space="preserve"> opravljajo tako, da:</w:t>
      </w:r>
    </w:p>
    <w:p w:rsidR="0053470E" w:rsidRDefault="001369F5">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zagotavljajo sistematično in učinkovito preverjanje </w:t>
      </w:r>
      <w:r>
        <w:rPr>
          <w:rFonts w:ascii="Arial" w:eastAsia="Arial" w:hAnsi="Arial" w:cs="Arial"/>
          <w:sz w:val="21"/>
          <w:szCs w:val="21"/>
        </w:rPr>
        <w:t>pravilnosti in popolnosti vseh podatkov in informacij, ki jih je upravičenec navedel v obrazcih, prilogah, dokazilih in izjavah zbirne vloge;</w:t>
      </w:r>
    </w:p>
    <w:p w:rsidR="0053470E" w:rsidRDefault="001369F5">
      <w:pPr>
        <w:pStyle w:val="alineazaodstavkom"/>
        <w:spacing w:before="210" w:after="210"/>
        <w:ind w:left="425"/>
        <w:rPr>
          <w:rFonts w:ascii="Arial" w:eastAsia="Arial" w:hAnsi="Arial" w:cs="Arial"/>
          <w:sz w:val="21"/>
          <w:szCs w:val="21"/>
        </w:rPr>
      </w:pPr>
      <w:r>
        <w:rPr>
          <w:rFonts w:ascii="Arial" w:eastAsia="Arial" w:hAnsi="Arial" w:cs="Arial"/>
          <w:sz w:val="21"/>
          <w:szCs w:val="21"/>
        </w:rPr>
        <w:t>– zagotavljajo sistematično in učinkovito preverjanje izpolnjevanja vseh pogojev upravičenosti, zahtev pogojenosti</w:t>
      </w:r>
      <w:r>
        <w:rPr>
          <w:rFonts w:ascii="Arial" w:eastAsia="Arial" w:hAnsi="Arial" w:cs="Arial"/>
          <w:sz w:val="21"/>
          <w:szCs w:val="21"/>
        </w:rPr>
        <w:t xml:space="preserve"> ter drugih obveznosti in zavez v zvezi z vloženimi zahtevki oziroma pri pregledih na kraju samem v zvezi z zahtevki, ki so predmet pregleda;</w:t>
      </w:r>
    </w:p>
    <w:p w:rsidR="0053470E" w:rsidRDefault="001369F5">
      <w:pPr>
        <w:pStyle w:val="alineazaodstavkom"/>
        <w:spacing w:before="210" w:after="210"/>
        <w:ind w:left="425"/>
        <w:rPr>
          <w:rFonts w:ascii="Arial" w:eastAsia="Arial" w:hAnsi="Arial" w:cs="Arial"/>
          <w:sz w:val="21"/>
          <w:szCs w:val="21"/>
        </w:rPr>
      </w:pPr>
      <w:r>
        <w:rPr>
          <w:rFonts w:ascii="Arial" w:eastAsia="Arial" w:hAnsi="Arial" w:cs="Arial"/>
          <w:sz w:val="21"/>
          <w:szCs w:val="21"/>
        </w:rPr>
        <w:t>– upoštevajo vse prijave in predloge drugih organov, organizacij, služb in posameznikov o domnevnem neizpolnjevanj</w:t>
      </w:r>
      <w:r>
        <w:rPr>
          <w:rFonts w:ascii="Arial" w:eastAsia="Arial" w:hAnsi="Arial" w:cs="Arial"/>
          <w:sz w:val="21"/>
          <w:szCs w:val="21"/>
        </w:rPr>
        <w:t>u določenega pogoja upravičenosti na kmetijskem gospodarstvu, ki je predmet prijave ali predloga.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(4) Če je s pregledi iz prejšnjega odstavka ugotovljeno neskladje stanja v naravi s stanjem podatkov v RKG, agencija rezultate pregleda pošlje ministrstvu, ki</w:t>
      </w:r>
      <w:r>
        <w:rPr>
          <w:rFonts w:ascii="Arial" w:eastAsia="Arial" w:hAnsi="Arial" w:cs="Arial"/>
          <w:sz w:val="21"/>
          <w:szCs w:val="21"/>
        </w:rPr>
        <w:t xml:space="preserve"> te spremembe v skladu s pravilnikom RKG vpiše v RKG po uradni dolžnosti pred začetkom roka za vložitev zbirnih vlog za leto 2026.</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Če agencija pri upravnih pregledih ali pregledih na kraju samem pri upravičencu, ki je vložil zahtevek za intervencijo ek</w:t>
      </w:r>
      <w:r>
        <w:rPr>
          <w:rFonts w:ascii="Arial" w:eastAsia="Arial" w:hAnsi="Arial" w:cs="Arial"/>
          <w:sz w:val="21"/>
          <w:szCs w:val="21"/>
        </w:rPr>
        <w:t>ološko kmetovanje ali operacijo senena prireja ali operacijo v zvezi z integrirano pridelavo, ugotovi nepravilnosti ali kršitve v skladu z uredbo, ki ureja plačila za okoljske in podnebne obveznosti ter naravne ali druge omejitve, o tem obvesti organizacij</w:t>
      </w:r>
      <w:r>
        <w:rPr>
          <w:rFonts w:ascii="Arial" w:eastAsia="Arial" w:hAnsi="Arial" w:cs="Arial"/>
          <w:sz w:val="21"/>
          <w:szCs w:val="21"/>
        </w:rPr>
        <w:t>o za kontrolo in certificiranje, pri kateri je upravičenec v tekočem letu vključen v kontrolo.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Pri odločanju o upravičenosti zahtevka in uporabi upravnih sankcij, določenih v tej uredbi ali uredbah iz drugega odstavka 1. člena te uredbe, se uporabijo t</w:t>
      </w:r>
      <w:r>
        <w:rPr>
          <w:rFonts w:ascii="Arial" w:eastAsia="Arial" w:hAnsi="Arial" w:cs="Arial"/>
          <w:sz w:val="21"/>
          <w:szCs w:val="21"/>
        </w:rPr>
        <w:t>udi ugotovitve iz pravnomočne prekrškovne odločbe drugega pristojnega organa, dokončnega poročila ali drugega končnega akta pristojnega nadzornega ali revizijskega organa ali drugega dokumenta, ki ga pridobi agencija v postopku odločanja o upravičenosti za</w:t>
      </w:r>
      <w:r>
        <w:rPr>
          <w:rFonts w:ascii="Arial" w:eastAsia="Arial" w:hAnsi="Arial" w:cs="Arial"/>
          <w:sz w:val="21"/>
          <w:szCs w:val="21"/>
        </w:rPr>
        <w:t>htevka in uporabi upravnih sankcij.</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Če agencija med izvajanjem pregledov ugotovi ravnanje upravičenca oziroma članov gospodarstva upravičenca, ki ima za posledico ogrožanje zdravja ljudi, počutja živali, varstva okolja, narave ali tal, o takšnem ravnan</w:t>
      </w:r>
      <w:r>
        <w:rPr>
          <w:rFonts w:ascii="Arial" w:eastAsia="Arial" w:hAnsi="Arial" w:cs="Arial"/>
          <w:sz w:val="21"/>
          <w:szCs w:val="21"/>
        </w:rPr>
        <w:t>ju obvesti inšpekcijo oziroma organ, odgovoren za nadzor, sankcioniranje in odpravo takšnega ravnanja. Poleg tega agencija drugim organom sporoča podatke, pridobljene z izvajanjem pregledov, če ti podatki prispevajo k osveževanju zbirk podatkov v pristojno</w:t>
      </w:r>
      <w:r>
        <w:rPr>
          <w:rFonts w:ascii="Arial" w:eastAsia="Arial" w:hAnsi="Arial" w:cs="Arial"/>
          <w:sz w:val="21"/>
          <w:szCs w:val="21"/>
        </w:rPr>
        <w:t>sti organa.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Za posamezna kmetijska gospodarstva, za katera je bil v tekočem letu izveden pregled na kraju samem, se z nadzorstvenim pregledom delno ali v celoti ponovijo že opravljeni pregledi na kraju samem ali pa se nadzorstveni pregled izvede hkrati</w:t>
      </w:r>
      <w:r>
        <w:rPr>
          <w:rFonts w:ascii="Arial" w:eastAsia="Arial" w:hAnsi="Arial" w:cs="Arial"/>
          <w:sz w:val="21"/>
          <w:szCs w:val="21"/>
        </w:rPr>
        <w:t xml:space="preserve"> s pregledom na kraju samem.</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(9) V skladu z zakonom, ki ureja kmetijstvo, lahko agencija opravi dodatni terenski ogled v okviru sistema za spremljanje površin, če na podlagi satelitskih posnetkov in morebitnih drugih dokazil oceni, da nima na voljo dovolj </w:t>
      </w:r>
      <w:r>
        <w:rPr>
          <w:rFonts w:ascii="Arial" w:eastAsia="Arial" w:hAnsi="Arial" w:cs="Arial"/>
          <w:sz w:val="21"/>
          <w:szCs w:val="21"/>
        </w:rPr>
        <w:t>zanesljivih podatkov za določitev dejanskega stanja oziroma prikaz barvne oznake iz pravilnika Sopotnik.</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V skladu z zakonom, ki ureja kmetijstvo, se pregled na kraju samem, razen v ustrezno utemeljenih primerih, v zvezi z zahtevki za živali izvede v 4</w:t>
      </w:r>
      <w:r>
        <w:rPr>
          <w:rFonts w:ascii="Arial" w:eastAsia="Arial" w:hAnsi="Arial" w:cs="Arial"/>
          <w:sz w:val="21"/>
          <w:szCs w:val="21"/>
        </w:rPr>
        <w:t>8 urah, v zvezi z zahtevki za površine pa v 14 dneh po napovedi pregleda.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Pregledi na kraju samem se enakomerno razporedijo za obdobje, v katerem jih je mogoče in smiselno izvajati. Kadar je to ustrezno, se z enim obiskom na kraju samem lahko hkrati o</w:t>
      </w:r>
      <w:r>
        <w:rPr>
          <w:rFonts w:ascii="Arial" w:eastAsia="Arial" w:hAnsi="Arial" w:cs="Arial"/>
          <w:sz w:val="21"/>
          <w:szCs w:val="21"/>
        </w:rPr>
        <w:t>pravi več pregledov, ki se izvajajo za namen uredb iz drugega odstavka 1. člena te uredbe ali uredbe, ki ureja pogojenost.</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Trajanje pregleda na kraju samem mora biti omejeno na najkrajše potrebno obdobje.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(13) Če je nekatere pogoje upravičenosti, zave</w:t>
      </w:r>
      <w:r>
        <w:rPr>
          <w:rFonts w:ascii="Arial" w:eastAsia="Arial" w:hAnsi="Arial" w:cs="Arial"/>
          <w:sz w:val="21"/>
          <w:szCs w:val="21"/>
        </w:rPr>
        <w:t>ze ali druge obveznosti mogoče preveriti le v določenem obdobju, so lahko za preglede na kraju samem potrebni poznejši dodatni obiski. V takem primeru se pregledi na kraju samem uskladijo tako, da se število in trajanje takih obiskov pri enem upravičencu o</w:t>
      </w:r>
      <w:r>
        <w:rPr>
          <w:rFonts w:ascii="Arial" w:eastAsia="Arial" w:hAnsi="Arial" w:cs="Arial"/>
          <w:sz w:val="21"/>
          <w:szCs w:val="21"/>
        </w:rPr>
        <w:t>mejita na potrebni minimum. Poznejši dodatni obiski so lahko napovedani ali nenapovedani. Če so napovedani, se zanje uporabljajo določbe glede napovedi, ki veljajo za preglede na kraju samem, zakona, ki ureja kmetijstvo, in te uredbe.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(14) Za vse upravne </w:t>
      </w:r>
      <w:r>
        <w:rPr>
          <w:rFonts w:ascii="Arial" w:eastAsia="Arial" w:hAnsi="Arial" w:cs="Arial"/>
          <w:sz w:val="21"/>
          <w:szCs w:val="21"/>
        </w:rPr>
        <w:t>meritve in meritve na kraju samem se uporabijo tehnične tolerance, določene v pravilniku, ki ureja metode merjenj, in tehnične tolerance meritev.</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(15) Nadomestitev sredstev za identifikacijo goveda, drobnice in prašičev agencija obravnava v skladu z 19. čl</w:t>
      </w:r>
      <w:r>
        <w:rPr>
          <w:rFonts w:ascii="Arial" w:eastAsia="Arial" w:hAnsi="Arial" w:cs="Arial"/>
          <w:sz w:val="21"/>
          <w:szCs w:val="21"/>
        </w:rPr>
        <w:t xml:space="preserve">enom </w:t>
      </w:r>
      <w:hyperlink r:id="rId104" w:tgtFrame="_blank" w:tooltip="to EUR-Lex" w:history="1">
        <w:r>
          <w:rPr>
            <w:rFonts w:ascii="Arial" w:eastAsia="Arial" w:hAnsi="Arial" w:cs="Arial"/>
            <w:color w:val="0000EE"/>
            <w:sz w:val="21"/>
            <w:szCs w:val="21"/>
            <w:u w:val="single" w:color="0000EE"/>
          </w:rPr>
          <w:t>Izvedbene uredbe 2021/520/EU</w:t>
        </w:r>
      </w:hyperlink>
      <w:r>
        <w:rPr>
          <w:rFonts w:ascii="Arial" w:eastAsia="Arial" w:hAnsi="Arial" w:cs="Arial"/>
          <w:sz w:val="21"/>
          <w:szCs w:val="21"/>
        </w:rPr>
        <w:t xml:space="preserve"> ter nadomestitev sredstev za identifikacijo enoprstih kopitarjev v skladu s 14. členom </w:t>
      </w:r>
      <w:hyperlink r:id="rId105" w:tgtFrame="_blank" w:tooltip="to EUR-Lex" w:history="1">
        <w:r>
          <w:rPr>
            <w:rFonts w:ascii="Arial" w:eastAsia="Arial" w:hAnsi="Arial" w:cs="Arial"/>
            <w:color w:val="0000EE"/>
            <w:sz w:val="21"/>
            <w:szCs w:val="21"/>
            <w:u w:val="single" w:color="0000EE"/>
          </w:rPr>
          <w:t>Izvedbene uredbe 2021/963/EU</w:t>
        </w:r>
      </w:hyperlink>
      <w:r>
        <w:rPr>
          <w:rFonts w:ascii="Arial" w:eastAsia="Arial" w:hAnsi="Arial" w:cs="Arial"/>
          <w:sz w:val="21"/>
          <w:szCs w:val="21"/>
        </w:rPr>
        <w:t>.</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(16) V skladu s prejšnjim odstavkom mora upravičenec dokazila o uspešni nadomestitvi sredstev za identifikacijo agenciji poslati najpozneje v 30 dneh od dneva, ko je bilo s pregle</w:t>
      </w:r>
      <w:r>
        <w:rPr>
          <w:rFonts w:ascii="Arial" w:eastAsia="Arial" w:hAnsi="Arial" w:cs="Arial"/>
          <w:sz w:val="21"/>
          <w:szCs w:val="21"/>
        </w:rPr>
        <w:t>dom na kraju samem ugotovljeno, da je žival nepopolno identificirana. V nasprotnem primeru se žival obravnava v skladu z upravnimi sankcijami, določenimi v 27. členu te uredbe.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(17) Kot dokazila iz prejšnjega odstavka se štejejo kopije listin, izjave uprav</w:t>
      </w:r>
      <w:r>
        <w:rPr>
          <w:rFonts w:ascii="Arial" w:eastAsia="Arial" w:hAnsi="Arial" w:cs="Arial"/>
          <w:sz w:val="21"/>
          <w:szCs w:val="21"/>
        </w:rPr>
        <w:t>ičenca, fotografije pravilno označenih živali ali druga dokazila, iz katerih je razvidno, da je neskladnost odpravljena. V primeru izjave upravičenca, da je žival označil, mora biti iz CRG oziroma CRD razvidno, da je naročil dvojnike ušesnih znamk.</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(18) Za</w:t>
      </w:r>
      <w:r>
        <w:rPr>
          <w:rFonts w:ascii="Arial" w:eastAsia="Arial" w:hAnsi="Arial" w:cs="Arial"/>
          <w:sz w:val="21"/>
          <w:szCs w:val="21"/>
        </w:rPr>
        <w:t xml:space="preserve"> namen točke (b) drugega odstavka 19. člena </w:t>
      </w:r>
      <w:hyperlink r:id="rId106" w:tgtFrame="_blank" w:tooltip="to EUR-Lex" w:history="1">
        <w:r>
          <w:rPr>
            <w:rFonts w:ascii="Arial" w:eastAsia="Arial" w:hAnsi="Arial" w:cs="Arial"/>
            <w:color w:val="0000EE"/>
            <w:sz w:val="21"/>
            <w:szCs w:val="21"/>
            <w:u w:val="single" w:color="0000EE"/>
          </w:rPr>
          <w:t>Izvedbene uredbe 2021/520/EU</w:t>
        </w:r>
      </w:hyperlink>
      <w:r>
        <w:rPr>
          <w:rFonts w:ascii="Arial" w:eastAsia="Arial" w:hAnsi="Arial" w:cs="Arial"/>
          <w:sz w:val="21"/>
          <w:szCs w:val="21"/>
        </w:rPr>
        <w:t xml:space="preserve"> se šteje, da je nadomestitev sredstev za identifikacijo mogoča samo, če je na kmetijskem gos</w:t>
      </w:r>
      <w:r>
        <w:rPr>
          <w:rFonts w:ascii="Arial" w:eastAsia="Arial" w:hAnsi="Arial" w:cs="Arial"/>
          <w:sz w:val="21"/>
          <w:szCs w:val="21"/>
        </w:rPr>
        <w:t>podarstvu neidentificirana samo ena žival in je bilo naročilo novih sredstev za identifikacijo izvedeno še pred napovedjo pregleda na kraju samem, ali če pregled na kraju samem ni napovedan, še pred prihodom kontrolorja na kmetijsko gospodarstvo. V nasprot</w:t>
      </w:r>
      <w:r>
        <w:rPr>
          <w:rFonts w:ascii="Arial" w:eastAsia="Arial" w:hAnsi="Arial" w:cs="Arial"/>
          <w:sz w:val="21"/>
          <w:szCs w:val="21"/>
        </w:rPr>
        <w:t>nem primeru se žival obravnava v skladu z upravnimi sankcijami, določenimi v 27. členu te uredbe.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(19) Agencija opravlja tudi preglede na kraju samem za namen ocene kakovosti iz 4. in 5. člena </w:t>
      </w:r>
      <w:hyperlink r:id="rId107" w:tgtFrame="_blank" w:tooltip="to EUR-Lex" w:history="1">
        <w:r>
          <w:rPr>
            <w:rFonts w:ascii="Arial" w:eastAsia="Arial" w:hAnsi="Arial" w:cs="Arial"/>
            <w:color w:val="0000EE"/>
            <w:sz w:val="21"/>
            <w:szCs w:val="21"/>
            <w:u w:val="single" w:color="0000EE"/>
          </w:rPr>
          <w:t>Delegirane uredbe 2022/1172/EU</w:t>
        </w:r>
      </w:hyperlink>
      <w:r>
        <w:rPr>
          <w:rFonts w:ascii="Arial" w:eastAsia="Arial" w:hAnsi="Arial" w:cs="Arial"/>
          <w:sz w:val="21"/>
          <w:szCs w:val="21"/>
        </w:rPr>
        <w:t>.</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(20) Ugotovljena površina GERK z vrsto rabe 1320 – travinje z razpršenimi značilnostmi je največja upravičena površina, kot je določena v RKG, zmanjšana za površino, na kateri je bilo po izvedenih</w:t>
      </w:r>
      <w:r>
        <w:rPr>
          <w:rFonts w:ascii="Arial" w:eastAsia="Arial" w:hAnsi="Arial" w:cs="Arial"/>
          <w:sz w:val="21"/>
          <w:szCs w:val="21"/>
        </w:rPr>
        <w:t xml:space="preserve"> upravnih pregledih in pregledih na kraju samem ugotovljeno povečanje neupravičenih značilnosti ter se šteje za ugotovljeno v skladu s 17. točko 2. člena te uredbe. Če je po izvedenih pregledih ugotovljena površina manjša od 50 % grafične površine, se štej</w:t>
      </w:r>
      <w:r>
        <w:rPr>
          <w:rFonts w:ascii="Arial" w:eastAsia="Arial" w:hAnsi="Arial" w:cs="Arial"/>
          <w:sz w:val="21"/>
          <w:szCs w:val="21"/>
        </w:rPr>
        <w:t>e za neupravičeno ter ni upravičena do plačila.</w:t>
      </w:r>
    </w:p>
    <w:p w:rsidR="0053470E" w:rsidRDefault="001369F5">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2. Upravni pregledi</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14.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(upravni pregledi)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Upravni pregledi zajemajo preverjanje upravičenosti do plačil z uporabo računalniških orodij in podatkovnih zbirk ter pregled pravnomočnih odločb in plačilnih n</w:t>
      </w:r>
      <w:r>
        <w:rPr>
          <w:rFonts w:ascii="Arial" w:eastAsia="Arial" w:hAnsi="Arial" w:cs="Arial"/>
          <w:sz w:val="21"/>
          <w:szCs w:val="21"/>
        </w:rPr>
        <w:t>alogov drugih pristojnih organov, iz katerih lahko izhaja ugotovljeno neizpolnjevanje pogojev upravičenosti ali zahtev pogojenosti. Pregledi zajemajo vse preveritve, ki jih je z upravnimi pregledi mogoče in primerno izvesti. S temi pregledi se zlasti zagot</w:t>
      </w:r>
      <w:r>
        <w:rPr>
          <w:rFonts w:ascii="Arial" w:eastAsia="Arial" w:hAnsi="Arial" w:cs="Arial"/>
          <w:sz w:val="21"/>
          <w:szCs w:val="21"/>
        </w:rPr>
        <w:t>ovi, da: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so izpolnjeni upravno preverljivi pogoji upravičenosti, zahteve pogojenosti in druge zaveze ter obveznosti v zvezi z zahtevki;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ni dvojnega financiranja;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so vloga, obrazci, zahtevki, priloge zbirne vloge ter vsa druga dokazila in izjave </w:t>
      </w:r>
      <w:r>
        <w:rPr>
          <w:rFonts w:ascii="Arial" w:eastAsia="Arial" w:hAnsi="Arial" w:cs="Arial"/>
          <w:sz w:val="21"/>
          <w:szCs w:val="21"/>
        </w:rPr>
        <w:t>vloženi pravočasno ter ustrezno izpolnjeni in podpisani;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4. se, kadar je to ustrezno, preveri upravičenost zahtevkov zbirne vloge iz prvega odstavka 6. člena te uredbe s podatki, ki niso predmet te uredbe ali uredb iz drugega odstavka 1. člena te uredbe;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w:t>
      </w:r>
      <w:r>
        <w:rPr>
          <w:rFonts w:ascii="Arial" w:eastAsia="Arial" w:hAnsi="Arial" w:cs="Arial"/>
          <w:sz w:val="21"/>
          <w:szCs w:val="21"/>
        </w:rPr>
        <w:t>. kadar je to ustrezno, upravni pregledi vključujejo tudi navzkrižna preverjanja, zlasti z namenom, da se prepreči prijava iste površine ali živali s strani več kmetijskih gospodarstev.</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15.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 xml:space="preserve">(podatkovne zbirke za upravne preglede brez sistema za </w:t>
      </w:r>
      <w:r>
        <w:rPr>
          <w:rFonts w:ascii="Arial" w:eastAsia="Arial" w:hAnsi="Arial" w:cs="Arial"/>
          <w:b/>
          <w:bCs/>
          <w:sz w:val="21"/>
          <w:szCs w:val="21"/>
        </w:rPr>
        <w:t>spremljanje površin)</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Agencija izvaja upravne preglede avtomatizirano z uporabo računalniških orodij, tako da se podatki iz zahtevkov preverjajo glede na podatke iz podatkovnih zbirk v skladu z določbami tega člena.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Podatki o kmetijskih površinah in</w:t>
      </w:r>
      <w:r>
        <w:rPr>
          <w:rFonts w:ascii="Arial" w:eastAsia="Arial" w:hAnsi="Arial" w:cs="Arial"/>
          <w:sz w:val="21"/>
          <w:szCs w:val="21"/>
        </w:rPr>
        <w:t xml:space="preserve"> trajnih nasadih se preverjajo s podatki o blokih, GERK in KRZ iz RKG.</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Izpolnjevanje pogoja aktivnega kmeta iz uredbe, ki ureja neposredna plačila, se preverja s podatki iz:</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evidence subjektov,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CRG, CRD, CRPš, CRK, evidence imetnikov rejnih žival</w:t>
      </w:r>
      <w:r>
        <w:rPr>
          <w:rFonts w:ascii="Arial" w:eastAsia="Arial" w:hAnsi="Arial" w:cs="Arial"/>
          <w:sz w:val="21"/>
          <w:szCs w:val="21"/>
        </w:rPr>
        <w:t>i oziroma evidence rejnih živali iz pravilnika, ki ureja evidenco imetnikov rejnih živali in evidenco rejnih živali (v nadaljnjem besedilu: EIRŽ), ter zapisnika o prigonu živali na pašo na planino ali skupni pašnik,</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geoprostorskega obrazca in</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evidenc</w:t>
      </w:r>
      <w:r>
        <w:rPr>
          <w:rFonts w:ascii="Arial" w:eastAsia="Arial" w:hAnsi="Arial" w:cs="Arial"/>
          <w:sz w:val="21"/>
          <w:szCs w:val="21"/>
        </w:rPr>
        <w:t>e registriranih vozil.</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Pri zahtevkih za intervencijo dopolnilna dohodkovna podpora za mlade kmete se: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vključenost v obvezno ali prostovoljno pokojninsko in invalidsko ter zdravstveno zavarovanje kot kmet preverja s podatki iz evidence subjektov in e</w:t>
      </w:r>
      <w:r>
        <w:rPr>
          <w:rFonts w:ascii="Arial" w:eastAsia="Arial" w:hAnsi="Arial" w:cs="Arial"/>
          <w:sz w:val="21"/>
          <w:szCs w:val="21"/>
        </w:rPr>
        <w:t>vidence o zavarovanih osebah obveznega zdravstvenega zavarovanja,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članstvo na kmetijskem gospodarstvu preverja s podatki v RKG,</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starost upravičenca v primeru kmetije preverja glede na podatke o datumu rojstva iz EMŠO v evidenci subjektov in v primeru</w:t>
      </w:r>
      <w:r>
        <w:rPr>
          <w:rFonts w:ascii="Arial" w:eastAsia="Arial" w:hAnsi="Arial" w:cs="Arial"/>
          <w:sz w:val="21"/>
          <w:szCs w:val="21"/>
        </w:rPr>
        <w:t xml:space="preserve"> pravnih oseb starost fizične osebe glede na podatke iz EMŠO, ki jih navedejo v dokazilih iz tretjega odstavka 13. člena uredbe, ki ureja neposredna plačila,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dokazila iz drugega odstavka 45. člena uredbe, ki ureja neposredna plačila, preverjajo s podatk</w:t>
      </w:r>
      <w:r>
        <w:rPr>
          <w:rFonts w:ascii="Arial" w:eastAsia="Arial" w:hAnsi="Arial" w:cs="Arial"/>
          <w:sz w:val="21"/>
          <w:szCs w:val="21"/>
        </w:rPr>
        <w:t>i iz RKG, s podatki iz odločbe o pravici do sredstev za pomoč za zagon dejavnosti za mlade kmete in s podatki o davčnem statusu.</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V skladu z uredbo, ki ureja intervencijo dobrobit živali, se pogoji identifikacije in registracije za zahtevo vzreja telet </w:t>
      </w:r>
      <w:r>
        <w:rPr>
          <w:rFonts w:ascii="Arial" w:eastAsia="Arial" w:hAnsi="Arial" w:cs="Arial"/>
          <w:sz w:val="21"/>
          <w:szCs w:val="21"/>
        </w:rPr>
        <w:t>iz podintervencije dobrobit živali – govedo preverjajo s podatki v CRG za štiri mesece obvezne prisotnosti živali na kmetijskem gospodarstvu.</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(6) V skladu z drugim odstavkom 34. člena </w:t>
      </w:r>
      <w:hyperlink r:id="rId108"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se pogoji identifikacije in registracije živali glede na stanje podatkov CRG in CRD preverjajo za obdobje obvezne reje, ki je za posamezno intervencijo določeno v uredbi, ki ureja neposredna plačila.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Zahtevki za inter</w:t>
      </w:r>
      <w:r>
        <w:rPr>
          <w:rFonts w:ascii="Arial" w:eastAsia="Arial" w:hAnsi="Arial" w:cs="Arial"/>
          <w:sz w:val="21"/>
          <w:szCs w:val="21"/>
        </w:rPr>
        <w:t>vencijo vezana dohodkovna podpora za rejo govedi se preverjajo s podatki: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ki jih agencija prevzame iz CRG na dan 1. december 2025. Spremembe podatkov v CRG po 1. decembru 2025 se za intervencijo za leto 2025 ne upoštevajo, razen če sprememba vpliva na n</w:t>
      </w:r>
      <w:r>
        <w:rPr>
          <w:rFonts w:ascii="Arial" w:eastAsia="Arial" w:hAnsi="Arial" w:cs="Arial"/>
          <w:sz w:val="21"/>
          <w:szCs w:val="21"/>
        </w:rPr>
        <w:t>eizpolnjevanje pogojev zadevne intervencije,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 vključenosti v ekološko rejo govedi iz evidence pridelovalcev in predelovalcev ekoloških in integriranih kmetijskih pridelkov ali živil in</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o certifikatu za shemo izbrana kakovost za govedo, ki jih </w:t>
      </w:r>
      <w:r>
        <w:rPr>
          <w:rFonts w:ascii="Arial" w:eastAsia="Arial" w:hAnsi="Arial" w:cs="Arial"/>
          <w:sz w:val="21"/>
          <w:szCs w:val="21"/>
        </w:rPr>
        <w:t>agencija prevzame iz evidence sheme kakovosti na dan 1. december 2025.</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Zahtevki za intervencijo vezana dohodkovna podpora za krave dojilje se preverjajo s podatki: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ki jih agencija prevzame iz CRG na dan 1. december 2025. Spremembe podatkov v CRG po </w:t>
      </w:r>
      <w:r>
        <w:rPr>
          <w:rFonts w:ascii="Arial" w:eastAsia="Arial" w:hAnsi="Arial" w:cs="Arial"/>
          <w:sz w:val="21"/>
          <w:szCs w:val="21"/>
        </w:rPr>
        <w:t>1. decembru 2025 se za intervencijo za leto 2025 ne upoštevajo, razen če sprememba vpliva na neizpolnjevanje pogojev zadevne intervencije,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 razvrstitvi KMG v OMD,</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o doseženi oddaji in neposredni prodaji mleka iz evidence za sektor mleka, določene v </w:t>
      </w:r>
      <w:r>
        <w:rPr>
          <w:rFonts w:ascii="Arial" w:eastAsia="Arial" w:hAnsi="Arial" w:cs="Arial"/>
          <w:sz w:val="21"/>
          <w:szCs w:val="21"/>
        </w:rPr>
        <w:t>pravilniku, ki ureja evidenco za sektor mleka, in o tržnoinformacijskem sistemu za trg mleka in mlečnih izdelkov,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kontrole prireje mleka, ki jih agencija pridobi od Kmetijskega inštituta Slovenije,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5. o vključenosti v ekološko prirejo mleka iz evidence </w:t>
      </w:r>
      <w:r>
        <w:rPr>
          <w:rFonts w:ascii="Arial" w:eastAsia="Arial" w:hAnsi="Arial" w:cs="Arial"/>
          <w:sz w:val="21"/>
          <w:szCs w:val="21"/>
        </w:rPr>
        <w:t>pridelovalcev in predelovalcev ekoloških in integriranih kmetijskih pridelkov ali živil.</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Zahtevki za intervencijo vezana dohodkovna podpora za mleko v gorskih območjih se preverjajo s podatki: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ki jih agencija prevzame iz CRG na dan 1. december 2025.</w:t>
      </w:r>
      <w:r>
        <w:rPr>
          <w:rFonts w:ascii="Arial" w:eastAsia="Arial" w:hAnsi="Arial" w:cs="Arial"/>
          <w:sz w:val="21"/>
          <w:szCs w:val="21"/>
        </w:rPr>
        <w:t xml:space="preserve"> Spremembe podatkov v CRG po 1. decembru 2025 se za intervencijo za leto 2025 ne upoštevajo, razen če sprememba vpliva na neizpolnjevanje pogojev zadevne intervencije,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 razvrstitvi KMG v gorska območja,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o doseženi oddaji in neposredni prodaji mleka </w:t>
      </w:r>
      <w:r>
        <w:rPr>
          <w:rFonts w:ascii="Arial" w:eastAsia="Arial" w:hAnsi="Arial" w:cs="Arial"/>
          <w:sz w:val="21"/>
          <w:szCs w:val="21"/>
        </w:rPr>
        <w:t>iz evidence za sektor mleka, določene v pravilniku, ki ureja evidenco za sektor mleka, in o tržnoinformacijskem sistemu za trg mleka in mlečnih izdelkov,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kontrole prireje mleka, ki jih agencija pridobi od Kmetijskega inštituta Slovenije, in</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5. o </w:t>
      </w:r>
      <w:r>
        <w:rPr>
          <w:rFonts w:ascii="Arial" w:eastAsia="Arial" w:hAnsi="Arial" w:cs="Arial"/>
          <w:sz w:val="21"/>
          <w:szCs w:val="21"/>
        </w:rPr>
        <w:t>vključenosti v ekološko prirejo mleka iz evidence pridelovalcev in predelovalcev ekoloških in integriranih kmetijskih pridelkov ali živil.</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(10) Zahtevki za intervencijo vezana dohodkovna podpora za rejo drobnice se preverjajo s podatki, ki jih agencija pre</w:t>
      </w:r>
      <w:r>
        <w:rPr>
          <w:rFonts w:ascii="Arial" w:eastAsia="Arial" w:hAnsi="Arial" w:cs="Arial"/>
          <w:sz w:val="21"/>
          <w:szCs w:val="21"/>
        </w:rPr>
        <w:t>vzame iz CRD.</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Pri intervenciji vezana dohodkovna podpora za beljakovinske rastline se podatki o vključenosti v ekološko pridelavo poljščin ali zelenjadnic oziroma v ekološko rejo govedi preverjajo iz evidence pridelovalcev in predelovalcev ekoloških i</w:t>
      </w:r>
      <w:r>
        <w:rPr>
          <w:rFonts w:ascii="Arial" w:eastAsia="Arial" w:hAnsi="Arial" w:cs="Arial"/>
          <w:sz w:val="21"/>
          <w:szCs w:val="21"/>
        </w:rPr>
        <w:t>n integriranih kmetijskih pridelkov ali živil.</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Zahtevki za intervencijo vezana dohodkovna podpora za zelenjavo se preverjajo s podatki iz evidence pridelovalcev zelenjave in zelišč in podatki iz obrazca za dokazovanje trženja letne proizvodnje zelenja</w:t>
      </w:r>
      <w:r>
        <w:rPr>
          <w:rFonts w:ascii="Arial" w:eastAsia="Arial" w:hAnsi="Arial" w:cs="Arial"/>
          <w:sz w:val="21"/>
          <w:szCs w:val="21"/>
        </w:rPr>
        <w:t>ve. Podatki o vključenosti v ekološko pridelavo zelenjadnic se preverjajo iz evidence pridelovalcev in predelovalcev ekoloških in integriranih kmetijskih pridelkov ali živil.</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(13) Zahtevki za intervencijo OMD se preverjajo glede na podatke o površinah KMG,</w:t>
      </w:r>
      <w:r>
        <w:rPr>
          <w:rFonts w:ascii="Arial" w:eastAsia="Arial" w:hAnsi="Arial" w:cs="Arial"/>
          <w:sz w:val="21"/>
          <w:szCs w:val="21"/>
        </w:rPr>
        <w:t xml:space="preserve"> ki ležijo v OMD, in podatke o točkah kmetijskega gospodarstva v OMD iz RKG v skladu s pravilnikom, ki ureja razvrstitev kmetijskih gospodarstev v OMD. Za izračun plačila za zahtevke intervencije OMD se točke kmetijskega gospodarstva v OMD prevzamejo iz RK</w:t>
      </w:r>
      <w:r>
        <w:rPr>
          <w:rFonts w:ascii="Arial" w:eastAsia="Arial" w:hAnsi="Arial" w:cs="Arial"/>
          <w:sz w:val="21"/>
          <w:szCs w:val="21"/>
        </w:rPr>
        <w:t>G na dan oddaje zbirne vloge oziroma, če je bila zbirna vloga dopolnjena, na dan zadnje dopolnitve zbirne vloge, ki je bila narejena pred iztekom roka za oddajo zbirne vloge iz prvega odstavka 8. člena te uredbe.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Podatki za posamezne zahtevke iz uredb</w:t>
      </w:r>
      <w:r>
        <w:rPr>
          <w:rFonts w:ascii="Arial" w:eastAsia="Arial" w:hAnsi="Arial" w:cs="Arial"/>
          <w:sz w:val="21"/>
          <w:szCs w:val="21"/>
        </w:rPr>
        <w:t>e, ki ureja plačila za okoljske in podnebne obveznosti ter naravne ali druge omejitve, se preverjajo glede na podatke: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grafične evidence strmin (NAGIBI),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evidence območij grbinastih travnikov (GRB),</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evidence območij posebnih traviščnih habitatov (</w:t>
      </w:r>
      <w:r>
        <w:rPr>
          <w:rFonts w:ascii="Arial" w:eastAsia="Arial" w:hAnsi="Arial" w:cs="Arial"/>
          <w:sz w:val="21"/>
          <w:szCs w:val="21"/>
        </w:rPr>
        <w:t>HAB_20_5, HAB_30_5, HAB_10_6, HAB_20_6, HAB_30_6),</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evidence območij mokrotnih traviščnih habitatov (HABM_30_6),</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evidence območij traviščnih habitatov metuljev (MET_15_6_1_9, MET_15_6_15_9),</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evidence območij pojavljanja ptic vlažnih ekstenzivnih tr</w:t>
      </w:r>
      <w:r>
        <w:rPr>
          <w:rFonts w:ascii="Arial" w:eastAsia="Arial" w:hAnsi="Arial" w:cs="Arial"/>
          <w:sz w:val="21"/>
          <w:szCs w:val="21"/>
        </w:rPr>
        <w:t>avnikov (VTR),</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evidence monitoringa kosca (KOSEC),</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evidence območij steljnikov (STE),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9. evidence najožjih vodovarstvenih območij – državni nivo (VVO_I_DR),</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10. evidence prispevnih območij vodnih teles površinskih voda – obremenitve s hranili </w:t>
      </w:r>
      <w:r>
        <w:rPr>
          <w:rFonts w:ascii="Arial" w:eastAsia="Arial" w:hAnsi="Arial" w:cs="Arial"/>
          <w:sz w:val="21"/>
          <w:szCs w:val="21"/>
        </w:rPr>
        <w:t>(VT_POV_HRA),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11. evidence prispevnih območij vodnih teles površinskih voda – preseganje standarda s FFS (VT_POV_FFS),</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12. evidence prispevnih območij vodnih teles podzemnih voda – preseganje standarda z nitrati (VT_POD_NIT),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13. evidence območij voda I. r</w:t>
      </w:r>
      <w:r>
        <w:rPr>
          <w:rFonts w:ascii="Arial" w:eastAsia="Arial" w:hAnsi="Arial" w:cs="Arial"/>
          <w:sz w:val="21"/>
          <w:szCs w:val="21"/>
        </w:rPr>
        <w:t>eda Ledave in Ščavnice – preseganje standarda s FFS (VT_LESA_FFS),</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14. evidence območij pojavljanja medveda (MEDO),</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15. evidence območij pojavljanja volka (VOLK),</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16. evidence območij pojavljanja risa (RIS),</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17. evidence suhi kraški travniki in pašniki (KR</w:t>
      </w:r>
      <w:r>
        <w:rPr>
          <w:rFonts w:ascii="Arial" w:eastAsia="Arial" w:hAnsi="Arial" w:cs="Arial"/>
          <w:sz w:val="21"/>
          <w:szCs w:val="21"/>
        </w:rPr>
        <w:t>AS_20_5, KRAS_30_5, KRAS_10_6, KRAS_20_6),</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18. evidence območij (HAB, MET, STE, HABM, VTR) za intervencijo invazivnih tujerodnih vrst (ITRV),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19. evidence ohranjanja mokrišč in barij (MOBA),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20. evidence ohranjanja suhih travišč (SUHIT),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21. evidence, iz k</w:t>
      </w:r>
      <w:r>
        <w:rPr>
          <w:rFonts w:ascii="Arial" w:eastAsia="Arial" w:hAnsi="Arial" w:cs="Arial"/>
          <w:sz w:val="21"/>
          <w:szCs w:val="21"/>
        </w:rPr>
        <w:t>aterih so razvidna območja, na katerih se lahko izvaja intervencija habitatni tipi in vrste na območjih Natura 2000 (HTV_LJ_BARJE, HTV_PLAN_POLJE, HTV_GORICKO),</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22. varovalni pasovi za osuševalne jarke, širše od dveh metrov (DKOP_4_OJ),</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23. varovalni pasov</w:t>
      </w:r>
      <w:r>
        <w:rPr>
          <w:rFonts w:ascii="Arial" w:eastAsia="Arial" w:hAnsi="Arial" w:cs="Arial"/>
          <w:sz w:val="21"/>
          <w:szCs w:val="21"/>
        </w:rPr>
        <w:t>i ob vodnih zemljiščih (VP_SLOJ).</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(15) Podatki za posamezne sheme intervencije SOPO iz uredbe, ki ureja neposredna plačila, se preverjajo glede na podatke: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evidence neposejana tla za poljskega škrjanca (POŠK),</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evidence varstvo gnezd pribe (VGP),</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e</w:t>
      </w:r>
      <w:r>
        <w:rPr>
          <w:rFonts w:ascii="Arial" w:eastAsia="Arial" w:hAnsi="Arial" w:cs="Arial"/>
          <w:sz w:val="21"/>
          <w:szCs w:val="21"/>
        </w:rPr>
        <w:t>vidence območij za maksimalno dvakratno tradicionalno rabo travinja (TRT_2 x),</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evidence območij za maksimalno trikratno tradicionalno rabo travinja (TRT_3 x),</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evidence območij Natura 2000, kjer se shema TRT ne izvaja (TRT_N2000),</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evidence najožjih</w:t>
      </w:r>
      <w:r>
        <w:rPr>
          <w:rFonts w:ascii="Arial" w:eastAsia="Arial" w:hAnsi="Arial" w:cs="Arial"/>
          <w:sz w:val="21"/>
          <w:szCs w:val="21"/>
        </w:rPr>
        <w:t xml:space="preserve"> vodovarstvenih območij – državni nivo (VVO_I_DR),</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evidence območij posebnih traviščnih habitatov (HAB_20_5, HAB_30_5, HAB_10_6, HAB_20_6, HAB_30_6),</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varovalni pasovi za osuševalne jarke, širše od dveh metrov (DKOP_4_OJ);</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9. varovalni pasovi ob </w:t>
      </w:r>
      <w:r>
        <w:rPr>
          <w:rFonts w:ascii="Arial" w:eastAsia="Arial" w:hAnsi="Arial" w:cs="Arial"/>
          <w:sz w:val="21"/>
          <w:szCs w:val="21"/>
        </w:rPr>
        <w:t>vodnih zemljiščih (VP_SLOJ);</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10. evidence območij mokrotnih traviščnih habitatov (HABM_30_06),</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11. evidence območij traviščnih habitatov metuljev (MET_15_6_1_9, MET_15_6_15_9),</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12. evidence območij pojavljanja ptic vlažnih ekstenzivnih travnikov (VTR),</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13.</w:t>
      </w:r>
      <w:r>
        <w:rPr>
          <w:rFonts w:ascii="Arial" w:eastAsia="Arial" w:hAnsi="Arial" w:cs="Arial"/>
          <w:sz w:val="21"/>
          <w:szCs w:val="21"/>
        </w:rPr>
        <w:t xml:space="preserve"> evidence območij steljnikov (STE),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14. evidence suhi kraški travniki in pašniki (KRAS_20_5, KRAS_30_5, KRAS_10_6, KRAS_20_6),</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15. evidence priba gnezda (PRIBA_GNEZDA),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16. CRG,</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17. registra obratov nosilcev dejavnosti na področju krme,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18. evidence, iz </w:t>
      </w:r>
      <w:r>
        <w:rPr>
          <w:rFonts w:ascii="Arial" w:eastAsia="Arial" w:hAnsi="Arial" w:cs="Arial"/>
          <w:sz w:val="21"/>
          <w:szCs w:val="21"/>
        </w:rPr>
        <w:t>katerih so razvidna območja, na katerih se lahko izvaja intervencija habitatni tipi in vrste na območjih Natura 2000 (HTV_LJ_BARJE, HTV_PLAN_POLJE, HTV_GORICKO).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(16) Podatki iz zahtevkov za operacijo lokalne pasme se preverjajo:</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za govedo s podatki iz </w:t>
      </w:r>
      <w:r>
        <w:rPr>
          <w:rFonts w:ascii="Arial" w:eastAsia="Arial" w:hAnsi="Arial" w:cs="Arial"/>
          <w:sz w:val="21"/>
          <w:szCs w:val="21"/>
        </w:rPr>
        <w:t>CRG in rodovniške knjige,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za drobnico s podatki iz CRD in rodovniške knjige,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za prašiče s podatki iz rodovniške knjige in CRPš,</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za konje s podatki iz CRK ter izvorne rodovniške knjige in rodovniške knjige,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za kokoši s podatki iz registra ozirom</w:t>
      </w:r>
      <w:r>
        <w:rPr>
          <w:rFonts w:ascii="Arial" w:eastAsia="Arial" w:hAnsi="Arial" w:cs="Arial"/>
          <w:sz w:val="21"/>
          <w:szCs w:val="21"/>
        </w:rPr>
        <w:t>a evidenc, ki jih vodi Javna služba nalog genske banke v živinoreji.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(17) Podatki iz zahtevkov za intervencije KOPOP, EK, BVR in LOPS se preverjajo glede na podatke o usposabljanju in svetovanju upravičencev iz evidence o izobraževanju in usposabljanju kme</w:t>
      </w:r>
      <w:r>
        <w:rPr>
          <w:rFonts w:ascii="Arial" w:eastAsia="Arial" w:hAnsi="Arial" w:cs="Arial"/>
          <w:sz w:val="21"/>
          <w:szCs w:val="21"/>
        </w:rPr>
        <w:t>tijskih gospodarstev in podjetij (v nadaljnjem besedilu: evidenca o izobraževanju).</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(18) Zahtevki za operaciji KOPOP v zvezi z integrirano pridelavo in seneno prirejo se preverjajo glede na podatke o vključenosti in izdanih certifikatih organizacij za kont</w:t>
      </w:r>
      <w:r>
        <w:rPr>
          <w:rFonts w:ascii="Arial" w:eastAsia="Arial" w:hAnsi="Arial" w:cs="Arial"/>
          <w:sz w:val="21"/>
          <w:szCs w:val="21"/>
        </w:rPr>
        <w:t>rolo in certificiranje.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(19) Podatki iz zahtevkov za intervencijo EK se preverjajo glede na: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podatke o izdanih certifikatih za ekološko pridelavo oziroma predelavo kmetijskih pridelkov oziroma živil iz evidence pridelovalcev in predelovalcev ekoloških i</w:t>
      </w:r>
      <w:r>
        <w:rPr>
          <w:rFonts w:ascii="Arial" w:eastAsia="Arial" w:hAnsi="Arial" w:cs="Arial"/>
          <w:sz w:val="21"/>
          <w:szCs w:val="21"/>
        </w:rPr>
        <w:t>n integriranih kmetijskih pridelkov ali živil,</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podatke o ekološki reji travojedih živali kmetijskega gospodarstva iz evidence pridelovalcev in predelovalcev ekoloških in integriranih kmetijskih pridelkov ali živil,</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podatke o številu čebeljih družin i</w:t>
      </w:r>
      <w:r>
        <w:rPr>
          <w:rFonts w:ascii="Arial" w:eastAsia="Arial" w:hAnsi="Arial" w:cs="Arial"/>
          <w:sz w:val="21"/>
          <w:szCs w:val="21"/>
        </w:rPr>
        <w:t>z evidence pridelovalcev in predelovalcev ekoloških in integriranih kmetijskih pridelkov ali živil in centralnega registra čebelnjakov,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podatek o vpisu kmetijskega gospodarstva v register dobaviteljev semenskega materiala kmetijskih rastlin iz zakona, k</w:t>
      </w:r>
      <w:r>
        <w:rPr>
          <w:rFonts w:ascii="Arial" w:eastAsia="Arial" w:hAnsi="Arial" w:cs="Arial"/>
          <w:sz w:val="21"/>
          <w:szCs w:val="21"/>
        </w:rPr>
        <w:t>i ureja semenski material kmetijskih rastlin.</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(20) Podatki iz zahtevkov za podintervencijo dobrobit živali – prašiči se preverjajo glede na podatke iz CRPš za vse leto, podatke iz pregleda gospodarstva iz CRPš in evidence o izobraževanju.</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(21) Podatki iz z</w:t>
      </w:r>
      <w:r>
        <w:rPr>
          <w:rFonts w:ascii="Arial" w:eastAsia="Arial" w:hAnsi="Arial" w:cs="Arial"/>
          <w:sz w:val="21"/>
          <w:szCs w:val="21"/>
        </w:rPr>
        <w:t>ahtevkov za podintervencijo dobrobit živali – govedo se preverjajo glede na podatke iz oziroma s/z:</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CRG za obdobje od oddaje zahtevka do opravljene koprološke analize po koncu obdobja paše za posamezno žival oziroma celotno tekoče leto v primeru </w:t>
      </w:r>
      <w:r>
        <w:rPr>
          <w:rFonts w:ascii="Arial" w:eastAsia="Arial" w:hAnsi="Arial" w:cs="Arial"/>
          <w:sz w:val="21"/>
          <w:szCs w:val="21"/>
        </w:rPr>
        <w:t xml:space="preserve">izpusta. Zahteva vzreja telet se na CRG preverja za obdobje, določeno v petem odstavku tega člena. Zahteva izkoreninjenje BVD se </w:t>
      </w:r>
      <w:r>
        <w:rPr>
          <w:rFonts w:ascii="Arial" w:eastAsia="Arial" w:hAnsi="Arial" w:cs="Arial"/>
          <w:sz w:val="21"/>
          <w:szCs w:val="21"/>
        </w:rPr>
        <w:lastRenderedPageBreak/>
        <w:t>preverja na CRG na presečne datume za izračun plačila, kot jih določa uredba, ki ureja intervencijo dobrobit živali, in glede n</w:t>
      </w:r>
      <w:r>
        <w:rPr>
          <w:rFonts w:ascii="Arial" w:eastAsia="Arial" w:hAnsi="Arial" w:cs="Arial"/>
          <w:sz w:val="21"/>
          <w:szCs w:val="21"/>
        </w:rPr>
        <w:t>a podatke s seznama izjav za izkoreninjenje BVD,</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evidence o izobraževanju,</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ekološko pomembnih območij iz uredbe, ki ureja intervencijo dobrobit živali (DZ_OMEJ_30_5, DZ_OMEJ_10_6, DZ_OMEJ_20_6, DZ_PREPOVED),</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4. seznama koproloških analiz, določenega </w:t>
      </w:r>
      <w:r>
        <w:rPr>
          <w:rFonts w:ascii="Arial" w:eastAsia="Arial" w:hAnsi="Arial" w:cs="Arial"/>
          <w:sz w:val="21"/>
          <w:szCs w:val="21"/>
        </w:rPr>
        <w:t>v uredbi, ki ureja intervencijo dobrobit živali, in</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seznama izjav za izkoreninjenje goveje virusne diareje, določenega v uredbi, ki ureja intervencijo dobrobit živali.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(22) Podatki iz zahtevkov za podintervencijo dobrobit živali – konji se preverjajo gl</w:t>
      </w:r>
      <w:r>
        <w:rPr>
          <w:rFonts w:ascii="Arial" w:eastAsia="Arial" w:hAnsi="Arial" w:cs="Arial"/>
          <w:sz w:val="21"/>
          <w:szCs w:val="21"/>
        </w:rPr>
        <w:t>ede na podatke iz oziroma s/z:</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CRK,</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evidence o izobraževanju,</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seznama koproloških analiz, določenega v uredbi, ki ureja intervencijo dobrobit živali, in</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4. ekološko pomembnih območij iz uredbe, ki ureja intervencijo dobrobit živali (DZ_OMEJ_30_5, </w:t>
      </w:r>
      <w:r>
        <w:rPr>
          <w:rFonts w:ascii="Arial" w:eastAsia="Arial" w:hAnsi="Arial" w:cs="Arial"/>
          <w:sz w:val="21"/>
          <w:szCs w:val="21"/>
        </w:rPr>
        <w:t>DZ_OMEJ_10_6, DZ_OMEJ_20_6, DZ_PREPOVED).</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(23) Podatki iz zahtevkov za podintervencijo dobrobit živali – drobnica se preverjajo glede na podatke iz oziroma s/z:</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CRD za obdobje od oddaje zahtevka do opravljene koprološke analize po koncu obdobja paše za </w:t>
      </w:r>
      <w:r>
        <w:rPr>
          <w:rFonts w:ascii="Arial" w:eastAsia="Arial" w:hAnsi="Arial" w:cs="Arial"/>
          <w:sz w:val="21"/>
          <w:szCs w:val="21"/>
        </w:rPr>
        <w:t>posamezno žival ali do konca tekočega leta v primeru hlevske reje oziroma izpusta,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evidence o izobraževanju,</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ekološko pomembnih območij iz uredbe, ki ureja dobrobit živali (DZ_OMEJ_30_5, DZ_OMEJ_10_6, DZ_OMEJ_20_6, DZ_PREPOVED), in</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seznama koprolo</w:t>
      </w:r>
      <w:r>
        <w:rPr>
          <w:rFonts w:ascii="Arial" w:eastAsia="Arial" w:hAnsi="Arial" w:cs="Arial"/>
          <w:sz w:val="21"/>
          <w:szCs w:val="21"/>
        </w:rPr>
        <w:t>ških analiz, določenih v uredbi, ki ureja intervencijo dobrobit živali.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(24) Podatki iz zahtevkov za podintervencijo dobrobit živali – perutnina se preverjajo glede na seznam hlevov za perutnino, iz katerega so razvidni podatki o pregledu gospodarstev in s</w:t>
      </w:r>
      <w:r>
        <w:rPr>
          <w:rFonts w:ascii="Arial" w:eastAsia="Arial" w:hAnsi="Arial" w:cs="Arial"/>
          <w:sz w:val="21"/>
          <w:szCs w:val="21"/>
        </w:rPr>
        <w:t>poročanju dogodkov.</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(25) Podatki iz zahtevkov za intervencijo KOPOP_PS, razen podatkov iz zahtevkov za krave molznice, se preverjajo glede na podatke iz CRG, CRD in CRPš kot to določa uredba, ki ureja plačila za okoljske in podnebne obveznosti ter naravne </w:t>
      </w:r>
      <w:r>
        <w:rPr>
          <w:rFonts w:ascii="Arial" w:eastAsia="Arial" w:hAnsi="Arial" w:cs="Arial"/>
          <w:sz w:val="21"/>
          <w:szCs w:val="21"/>
        </w:rPr>
        <w:t>ali druge omejitve. Podatki iz zahtevkov za krave molznice, o vključenosti krav molznic v kontrolo prireje mleka in podatki o vsebnosti sečnine se preverjajo s podatki Kmetijskega inštituta Slovenije.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(26) Podatki iz zahtevkov za intervencijo biotično vars</w:t>
      </w:r>
      <w:r>
        <w:rPr>
          <w:rFonts w:ascii="Arial" w:eastAsia="Arial" w:hAnsi="Arial" w:cs="Arial"/>
          <w:sz w:val="21"/>
          <w:szCs w:val="21"/>
        </w:rPr>
        <w:t>tvo rastlin se preverjajo s programom izvajanja BVR. Podatke o izdelanem programu izvajanja BVR zagotovi Javna služba zdravstvenega varstva rastlin.</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(27) Podatki iz okoljevarstvenega dovoljenja se preverjajo za uporabnike komposta ali digestata 1. razreda </w:t>
      </w:r>
      <w:r>
        <w:rPr>
          <w:rFonts w:ascii="Arial" w:eastAsia="Arial" w:hAnsi="Arial" w:cs="Arial"/>
          <w:sz w:val="21"/>
          <w:szCs w:val="21"/>
        </w:rPr>
        <w:t>kakovosti, ki ni proizvod, iz uredbe, ki ureja predelavo biološko razgradljivih odpadkov in uporabo komposta ali digestata.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(28) Podatki iz zahtevkov, če je tako določeno v predpisih iz drugega in tretjega odstavka 1. člena te uredbe, se preverjajo glede n</w:t>
      </w:r>
      <w:r>
        <w:rPr>
          <w:rFonts w:ascii="Arial" w:eastAsia="Arial" w:hAnsi="Arial" w:cs="Arial"/>
          <w:sz w:val="21"/>
          <w:szCs w:val="21"/>
        </w:rPr>
        <w:t>a evidenco o finančnih podporah in glede na ugotovitve inšpekcijskega nadzora RKG.</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(29) Osebno ime, enotna matična številka (EMŠO), davčna številka ter naslov nosilca kmetijskega gospodarstva in članov kmetije se preverjajo s podatki iz evidence subjektov.</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(30) Podatki o smrti nosilca kmetijskega gospodarstva se preverjajo s podatki iz RKG.</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(31) Podatki o poslovnih subjektih se preverjajo s podatki v Poslovnem registru Slovenije in registru dejanskih lastnikov.</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(32) Podatki, ki so pomembni za izpolnjevanje </w:t>
      </w:r>
      <w:r>
        <w:rPr>
          <w:rFonts w:ascii="Arial" w:eastAsia="Arial" w:hAnsi="Arial" w:cs="Arial"/>
          <w:sz w:val="21"/>
          <w:szCs w:val="21"/>
        </w:rPr>
        <w:t>določenih zahtev pogojenosti, se preverjajo s podatki o:</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povprečnem nagibu GERK, če je ta večji od 10 %,</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vodovarstvenih območjih (VVO_VSA),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območjih prepovedi uporabe FFS (PZR_8_FFS),</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4. lesnih prvinah in manjših vodnih prvinah EKRZ na območjih </w:t>
      </w:r>
      <w:r>
        <w:rPr>
          <w:rFonts w:ascii="Arial" w:eastAsia="Arial" w:hAnsi="Arial" w:cs="Arial"/>
          <w:sz w:val="21"/>
          <w:szCs w:val="21"/>
        </w:rPr>
        <w:t>ohranjanja (DKOP_8_OHR_EKRZ),</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sloju suhozidov (DKOP_8_SUHOZIDI),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naravnih vrednotah iz registra naravnih vrednot, ki se v skladu z uredbo, ki ureja pravila pogojenosti, štejejo za krajinske značilnosti (DKOP_8_NV),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okoljsko občutljivem trajnem tra</w:t>
      </w:r>
      <w:r>
        <w:rPr>
          <w:rFonts w:ascii="Arial" w:eastAsia="Arial" w:hAnsi="Arial" w:cs="Arial"/>
          <w:sz w:val="21"/>
          <w:szCs w:val="21"/>
        </w:rPr>
        <w:t>vinju (DKOP_9_OOTT),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območju Natura 2000 – habitati (PZR_4_N2000_HAB),</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9. območju Natura 2000 – ptice (PZR_3_N2000_PTICE),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10. območju Natura 2000 – Proteus (PZR_4_N2000_PROTEUS),</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11. najožjih vodovarstvenih območjih – državni nivo (VVO_I_DR),</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12. območ</w:t>
      </w:r>
      <w:r>
        <w:rPr>
          <w:rFonts w:ascii="Arial" w:eastAsia="Arial" w:hAnsi="Arial" w:cs="Arial"/>
          <w:sz w:val="21"/>
          <w:szCs w:val="21"/>
        </w:rPr>
        <w:t>jih odvoza izkopane zemljine ob čiščenju osuševalnih jarkov (PZR_4_OJ),</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13. območjih ohranjanja mokrišč in šotišč (DKOP_2_MOKR_SOT),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14. območjih varovalnih pasov za osuševalne jarke, širše od dveh metrov (DKOP_4_OJ).</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(33) Agencija izvaja tudi upravne preg</w:t>
      </w:r>
      <w:r>
        <w:rPr>
          <w:rFonts w:ascii="Arial" w:eastAsia="Arial" w:hAnsi="Arial" w:cs="Arial"/>
          <w:sz w:val="21"/>
          <w:szCs w:val="21"/>
        </w:rPr>
        <w:t>lede, ki se ne izvajajo avtomatizirano, če je primerno preveriti podatke, dokumentacijo ali druge dokaze, pomembne za ugotovitev dejanskega stanja glede zahtevkov zbirne vloge.</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16.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(upravni pregledi s pomočjo sistema za spremljanje površin)</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Agenci</w:t>
      </w:r>
      <w:r>
        <w:rPr>
          <w:rFonts w:ascii="Arial" w:eastAsia="Arial" w:hAnsi="Arial" w:cs="Arial"/>
          <w:sz w:val="21"/>
          <w:szCs w:val="21"/>
        </w:rPr>
        <w:t xml:space="preserve">ja opravlja preglede s pomočjo sistema za spremljanje površin v skladu z določbami zakona, ki ureja kmetijstvo, 70. členom </w:t>
      </w:r>
      <w:hyperlink r:id="rId109"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xml:space="preserve">, </w:t>
      </w:r>
      <w:hyperlink r:id="rId110" w:tgtFrame="_blank" w:tooltip="to EUR-Lex" w:history="1">
        <w:r>
          <w:rPr>
            <w:rFonts w:ascii="Arial" w:eastAsia="Arial" w:hAnsi="Arial" w:cs="Arial"/>
            <w:color w:val="0000EE"/>
            <w:sz w:val="21"/>
            <w:szCs w:val="21"/>
            <w:u w:val="single" w:color="0000EE"/>
          </w:rPr>
          <w:t>10.</w:t>
        </w:r>
      </w:hyperlink>
      <w:r>
        <w:rPr>
          <w:rFonts w:ascii="Arial" w:eastAsia="Arial" w:hAnsi="Arial" w:cs="Arial"/>
          <w:sz w:val="21"/>
          <w:szCs w:val="21"/>
        </w:rPr>
        <w:t xml:space="preserve"> in </w:t>
      </w:r>
      <w:hyperlink r:id="rId111" w:tgtFrame="_blank" w:tooltip="to EUR-Lex" w:history="1">
        <w:r>
          <w:rPr>
            <w:rFonts w:ascii="Arial" w:eastAsia="Arial" w:hAnsi="Arial" w:cs="Arial"/>
            <w:color w:val="0000EE"/>
            <w:sz w:val="21"/>
            <w:szCs w:val="21"/>
            <w:u w:val="single" w:color="0000EE"/>
          </w:rPr>
          <w:t>11. členom</w:t>
        </w:r>
      </w:hyperlink>
      <w:r>
        <w:rPr>
          <w:rFonts w:ascii="Arial" w:eastAsia="Arial" w:hAnsi="Arial" w:cs="Arial"/>
          <w:sz w:val="21"/>
          <w:szCs w:val="21"/>
        </w:rPr>
        <w:t xml:space="preserve"> </w:t>
      </w:r>
      <w:hyperlink r:id="rId112" w:tgtFrame="_blank" w:tooltip="to EUR-Lex" w:history="1">
        <w:r>
          <w:rPr>
            <w:rFonts w:ascii="Arial" w:eastAsia="Arial" w:hAnsi="Arial" w:cs="Arial"/>
            <w:color w:val="0000EE"/>
            <w:sz w:val="21"/>
            <w:szCs w:val="21"/>
            <w:u w:val="single" w:color="0000EE"/>
          </w:rPr>
          <w:t>Izvedbene uredbe 2022/1173/EU</w:t>
        </w:r>
      </w:hyperlink>
      <w:r>
        <w:rPr>
          <w:rFonts w:ascii="Arial" w:eastAsia="Arial" w:hAnsi="Arial" w:cs="Arial"/>
          <w:sz w:val="21"/>
          <w:szCs w:val="21"/>
        </w:rPr>
        <w:t xml:space="preserve"> ter določbami tega člena (v nadaljnjem besedilu: sistem za spremljanje površin).</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Za komunikacijo med agencijo in strankami se v skladu z določbami glede orodja za komunikacijo s strankami zakona, ki ureja </w:t>
      </w:r>
      <w:r>
        <w:rPr>
          <w:rFonts w:ascii="Arial" w:eastAsia="Arial" w:hAnsi="Arial" w:cs="Arial"/>
          <w:sz w:val="21"/>
          <w:szCs w:val="21"/>
        </w:rPr>
        <w:t>kmetijstvo, in pravilnikom Sopotnik uporablja aplikacija Sopotnik.</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Agencija opravlja preglede s pomočjo sistema za spremljanje površin za vse zahtevke v zvezi s površino, razen za operacijo ohranjanje mejic ter kmetijski praksi vzdrževanje KRZ in nove </w:t>
      </w:r>
      <w:r>
        <w:rPr>
          <w:rFonts w:ascii="Arial" w:eastAsia="Arial" w:hAnsi="Arial" w:cs="Arial"/>
          <w:sz w:val="21"/>
          <w:szCs w:val="21"/>
        </w:rPr>
        <w:t>KRZ iz sheme neproizvodne površine in elementi.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Agencija za posamezni zahtevek iz prejšnjega odstavka s pomočjo sistema za spremljanje površin pregleduje in spremlja izpolnjevanje vseh tistih pogojev upravičenosti, za katere ji podatki iz sistema za sp</w:t>
      </w:r>
      <w:r>
        <w:rPr>
          <w:rFonts w:ascii="Arial" w:eastAsia="Arial" w:hAnsi="Arial" w:cs="Arial"/>
          <w:sz w:val="21"/>
          <w:szCs w:val="21"/>
        </w:rPr>
        <w:t>remljanje površin, ki jih ima na voljo, to omogočajo. Agencija s pomočjo sistema za spremljanje površin pregleduje in spremlja izpolnjevanje tudi vseh tistih zahtev iz uredbe, ki ureja pogojenost, in preverja upravičenost do višje sile in izjemnih okolišči</w:t>
      </w:r>
      <w:r>
        <w:rPr>
          <w:rFonts w:ascii="Arial" w:eastAsia="Arial" w:hAnsi="Arial" w:cs="Arial"/>
          <w:sz w:val="21"/>
          <w:szCs w:val="21"/>
        </w:rPr>
        <w:t>n, za katere ji podatki iz sistema za spremljanje površin, ki jih ima na voljo, to omogočajo.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Od 1. avgusta do 15. oktobra 2025 agencija objavlja začasne rezultate ugotovitev, pridobljenih s pomočjo sistema za spremljanje površin. V tem času agencija z</w:t>
      </w:r>
      <w:r>
        <w:rPr>
          <w:rFonts w:ascii="Arial" w:eastAsia="Arial" w:hAnsi="Arial" w:cs="Arial"/>
          <w:sz w:val="21"/>
          <w:szCs w:val="21"/>
        </w:rPr>
        <w:t>ačasne rezultate periodično osvežuje glede na novo pridobljene podatke. Začasne rezultate agencija objavlja na ravni posamezne poljine, in če je na posamezni poljini za posamezni zahtevek ugotovljeno neskladje med stanjem v naravi in pogoji upravičenosti z</w:t>
      </w:r>
      <w:r>
        <w:rPr>
          <w:rFonts w:ascii="Arial" w:eastAsia="Arial" w:hAnsi="Arial" w:cs="Arial"/>
          <w:sz w:val="21"/>
          <w:szCs w:val="21"/>
        </w:rPr>
        <w:t>ahtevka, takšen zahtevek in zadevno poljino označi z rdečo barvno oznako ter ugotovitev vnese v Sopotnik.</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Z objavo neskladja v Sopotniku, označenega z rdečo barvno oznako, je upravičenec hkrati pozvan, da zahtevek umakne oziroma ustrezno spremeni ali p</w:t>
      </w:r>
      <w:r>
        <w:rPr>
          <w:rFonts w:ascii="Arial" w:eastAsia="Arial" w:hAnsi="Arial" w:cs="Arial"/>
          <w:sz w:val="21"/>
          <w:szCs w:val="21"/>
        </w:rPr>
        <w:t>rek Sopotnika poda izjave oziroma predloži dokaze o izpolnjevanju pogoja upravičenosti. V primeru dokazovanja s fotografijo površine mora biti fotografija geografsko označena.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Agencija v Sopotniku objavi tudi končne rezultate ugotovitev pregledov s pom</w:t>
      </w:r>
      <w:r>
        <w:rPr>
          <w:rFonts w:ascii="Arial" w:eastAsia="Arial" w:hAnsi="Arial" w:cs="Arial"/>
          <w:sz w:val="21"/>
          <w:szCs w:val="21"/>
        </w:rPr>
        <w:t>očjo sistema za spremljanje površin.</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(8) Končne rezultate ugotovitev pregledov s pomočjo sistema za spremljanje površin iz prejšnjega odstavka agencija v skladu z določbami glede orodja za komunikacijo s strankami zakona, ki ureja kmetijstvo, objavi v </w:t>
      </w:r>
      <w:r>
        <w:rPr>
          <w:rFonts w:ascii="Arial" w:eastAsia="Arial" w:hAnsi="Arial" w:cs="Arial"/>
          <w:sz w:val="21"/>
          <w:szCs w:val="21"/>
        </w:rPr>
        <w:t>Sopotniku vsaj 14 dni pred zadnjim rokom za spremembe in umike zahtevkov ter v skladu z določbami pravilnika Sopotnik o tem obvesti stranko.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Zadnji rok za podajo izjav oziroma predložitev dokazov o izpolnjevanju pogoja upravičenosti ter za spremembe in</w:t>
      </w:r>
      <w:r>
        <w:rPr>
          <w:rFonts w:ascii="Arial" w:eastAsia="Arial" w:hAnsi="Arial" w:cs="Arial"/>
          <w:sz w:val="21"/>
          <w:szCs w:val="21"/>
        </w:rPr>
        <w:t xml:space="preserve"> umike zahtevkov iz prejšnjega odstavka je:</w:t>
      </w:r>
    </w:p>
    <w:p w:rsidR="0053470E" w:rsidRDefault="001369F5">
      <w:pPr>
        <w:pStyle w:val="alineazaodstavkom"/>
        <w:spacing w:before="210" w:after="210"/>
        <w:ind w:left="425"/>
        <w:rPr>
          <w:rFonts w:ascii="Arial" w:eastAsia="Arial" w:hAnsi="Arial" w:cs="Arial"/>
          <w:sz w:val="21"/>
          <w:szCs w:val="21"/>
        </w:rPr>
      </w:pPr>
      <w:r>
        <w:rPr>
          <w:rFonts w:ascii="Arial" w:eastAsia="Arial" w:hAnsi="Arial" w:cs="Arial"/>
          <w:sz w:val="21"/>
          <w:szCs w:val="21"/>
        </w:rPr>
        <w:t>– 16. februar 2026 za sheme intervencije SOPO ozelenitev ornih površin prek zime, naknadni posevki in podsevki, konzervirajoča obdelava tal, kadar se ta izvaja kot naknadni posevek, ter za operacijo lokalne sorte</w:t>
      </w:r>
      <w:r>
        <w:rPr>
          <w:rFonts w:ascii="Arial" w:eastAsia="Arial" w:hAnsi="Arial" w:cs="Arial"/>
          <w:sz w:val="21"/>
          <w:szCs w:val="21"/>
        </w:rPr>
        <w:t xml:space="preserve"> intervencije LOPS, kadar se ta izvaja v okviru neprezimnih ali prezimnih posevkov,</w:t>
      </w:r>
    </w:p>
    <w:p w:rsidR="0053470E" w:rsidRDefault="001369F5">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14. november 2025 za druge zahtevke v zvezi s površino.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Če se upravičenec v roku iz prejšnjega odstavka odzove na ugotovljeno neskladje na določeni poljini za določe</w:t>
      </w:r>
      <w:r>
        <w:rPr>
          <w:rFonts w:ascii="Arial" w:eastAsia="Arial" w:hAnsi="Arial" w:cs="Arial"/>
          <w:sz w:val="21"/>
          <w:szCs w:val="21"/>
        </w:rPr>
        <w:t>ni zahtevek, vendar po preteku tega roka dejansko stanje še ni dovolj razjasnjeno, da bi lahko agencija opravila presojo izpolnjevanja pogojev upravičenosti, agencija upravičenca pozove, da v osmih delovnih dneh od objave poziva v Sopotniku poda dodatne iz</w:t>
      </w:r>
      <w:r>
        <w:rPr>
          <w:rFonts w:ascii="Arial" w:eastAsia="Arial" w:hAnsi="Arial" w:cs="Arial"/>
          <w:sz w:val="21"/>
          <w:szCs w:val="21"/>
        </w:rPr>
        <w:t>jave oziroma predloži dodatne dokaze o izpolnjevanju pogojev upravičenosti ali da zadevni zahtevek spremeni ali umakne. Agencija poziv iz prejšnjega stavka za zahtevke intervencije SOPO za shemo ozelenitev ornih površin prek zime, shemo naknadni posevki in</w:t>
      </w:r>
      <w:r>
        <w:rPr>
          <w:rFonts w:ascii="Arial" w:eastAsia="Arial" w:hAnsi="Arial" w:cs="Arial"/>
          <w:sz w:val="21"/>
          <w:szCs w:val="21"/>
        </w:rPr>
        <w:t xml:space="preserve"> podsevki in shemo konzervirajoča obdelava tal, kadar se ta izvaja kot naknadni posevek ter za operacijo lokalne sorte intervencije LOPS, kadar se ta izvaja v okviru neprezimnih ali prezimnih posevkov, objavi v Sopotniku najpozneje do 16. marca 2026, za dr</w:t>
      </w:r>
      <w:r>
        <w:rPr>
          <w:rFonts w:ascii="Arial" w:eastAsia="Arial" w:hAnsi="Arial" w:cs="Arial"/>
          <w:sz w:val="21"/>
          <w:szCs w:val="21"/>
        </w:rPr>
        <w:t>uge zahtevke v zvezi s površino pa najpozneje do 13. decembra 2025. Ne glede na prejšnji odstavek je v tem primeru zadnji rok za podajo dodatnih izjav oziroma predložitev dodatnih dokazov ali za spremembo ali umik zadevnega zahtevka osmi delovni dan od obj</w:t>
      </w:r>
      <w:r>
        <w:rPr>
          <w:rFonts w:ascii="Arial" w:eastAsia="Arial" w:hAnsi="Arial" w:cs="Arial"/>
          <w:sz w:val="21"/>
          <w:szCs w:val="21"/>
        </w:rPr>
        <w:t>ave poziva v Sopotniku.</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Ne glede na deveti in deseti odstavek tega člena je zadnji rok za predložitev dokazov o izpolnjevanju pogoja upravičenosti pri operaciji vodni viri 16. februar 2026. Kot zadosten dokaz se upošteva geografsko označena fotografij</w:t>
      </w:r>
      <w:r>
        <w:rPr>
          <w:rFonts w:ascii="Arial" w:eastAsia="Arial" w:hAnsi="Arial" w:cs="Arial"/>
          <w:sz w:val="21"/>
          <w:szCs w:val="21"/>
        </w:rPr>
        <w:t>a, poslana prek fotoSopotnika.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Po objavi končnih rezultatov v Sopotniku agencija s pomočjo sistema za spremljanje površin še naprej pregleduje in spremlja izpolnjevanje pogojev upravičenosti, ki jih mora upravičenec izpolnjevati do konca leta 2025 ozi</w:t>
      </w:r>
      <w:r>
        <w:rPr>
          <w:rFonts w:ascii="Arial" w:eastAsia="Arial" w:hAnsi="Arial" w:cs="Arial"/>
          <w:sz w:val="21"/>
          <w:szCs w:val="21"/>
        </w:rPr>
        <w:t xml:space="preserve">roma do datuma, kot je za izpolnjevanje pogojev upravičenosti pri posameznih posevkih določen v uredbah iz drugega odstavka 1. člena te uredbe. Če agencija po datumu za spremembe in umike zahtevkov, določenem v devetem oziroma desetem odstavku tega člena, </w:t>
      </w:r>
      <w:r>
        <w:rPr>
          <w:rFonts w:ascii="Arial" w:eastAsia="Arial" w:hAnsi="Arial" w:cs="Arial"/>
          <w:sz w:val="21"/>
          <w:szCs w:val="21"/>
        </w:rPr>
        <w:t>s pomočjo sistema za spremljanje površin ugotovi neizpolnjevanje pogoja upravičenosti, takšno ugotovitev objavi v Sopotniku, vendar upravičenec zahtevka, ki se nanaša na neskladje, prikazano z rdečo barvno oznako, po roku za spremembe in umike zahtevkov, d</w:t>
      </w:r>
      <w:r>
        <w:rPr>
          <w:rFonts w:ascii="Arial" w:eastAsia="Arial" w:hAnsi="Arial" w:cs="Arial"/>
          <w:sz w:val="21"/>
          <w:szCs w:val="21"/>
        </w:rPr>
        <w:t>oločenem v devetem oziroma desetem odstavku tega člena, ne more več umakniti oziroma zahtevka ustrezno spremeniti ali prek Sopotnika poslati dokazov o izpolnjevanju njegove upravičenosti.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(13) Če upravičenec do zadnjega roka za spremembe in umike zahtevkov</w:t>
      </w:r>
      <w:r>
        <w:rPr>
          <w:rFonts w:ascii="Arial" w:eastAsia="Arial" w:hAnsi="Arial" w:cs="Arial"/>
          <w:sz w:val="21"/>
          <w:szCs w:val="21"/>
        </w:rPr>
        <w:t>, določenega v devetem oziroma desetem odstavku tega člena, zahtevka, ki se nanaša na neskladje, prikazano z rdečo barvno oznako, ne umakne oziroma ustrezno ne spremeni in za ta zahtevek prek Sopotnika ne pošlje zadostnih dokazov o izpolnjevanju njegove up</w:t>
      </w:r>
      <w:r>
        <w:rPr>
          <w:rFonts w:ascii="Arial" w:eastAsia="Arial" w:hAnsi="Arial" w:cs="Arial"/>
          <w:sz w:val="21"/>
          <w:szCs w:val="21"/>
        </w:rPr>
        <w:t>ravičenosti, agencija na podlagi podatkov, ki jih ima na voljo, določi površino nepravilne ali čezmerne prijave ali površino, na kateri posamezni pogoj upravičenosti ni bil izpolnjen, in takšno površino obravnava v skladu s sistemom upravnih sankcij, določ</w:t>
      </w:r>
      <w:r>
        <w:rPr>
          <w:rFonts w:ascii="Arial" w:eastAsia="Arial" w:hAnsi="Arial" w:cs="Arial"/>
          <w:sz w:val="21"/>
          <w:szCs w:val="21"/>
        </w:rPr>
        <w:t>enim v tej uredbi in uredbah iz drugega odstavka 1. člena te uredbe.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Če se upravičenec na končne rezultate ugotovitev s pomočjo sistema za spremljanje površin odzove po roku iz devetega oziroma desetega odstavka tega člena, se ne odzove ali se odzove,</w:t>
      </w:r>
      <w:r>
        <w:rPr>
          <w:rFonts w:ascii="Arial" w:eastAsia="Arial" w:hAnsi="Arial" w:cs="Arial"/>
          <w:sz w:val="21"/>
          <w:szCs w:val="21"/>
        </w:rPr>
        <w:t xml:space="preserve"> vendar ne predloži zadostnih dokazov za odpravo neskladja, agencija takšen zahtevek obravnava v skladu s sistemom upravnih sankcij, določenim v tej uredbi in uredbah iz drugega odstavka 1. člena te uredbe.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(15) Umikov in sprememb zahtevkov, sporočenih po </w:t>
      </w:r>
      <w:r>
        <w:rPr>
          <w:rFonts w:ascii="Arial" w:eastAsia="Arial" w:hAnsi="Arial" w:cs="Arial"/>
          <w:sz w:val="21"/>
          <w:szCs w:val="21"/>
        </w:rPr>
        <w:t>roku, določenem v devetem oziroma desetem odstavku tega člena, agencija ne upošteva pri obravnavi zahtevkov zbirnih vlog.</w:t>
      </w:r>
    </w:p>
    <w:p w:rsidR="0053470E" w:rsidRDefault="001369F5">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3. Pregledi na kraju samem</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17.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(pregledi na kraju samem za površine)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Pregledi na kraju samem v zvezi s površinami se za zadev</w:t>
      </w:r>
      <w:r>
        <w:rPr>
          <w:rFonts w:ascii="Arial" w:eastAsia="Arial" w:hAnsi="Arial" w:cs="Arial"/>
          <w:sz w:val="21"/>
          <w:szCs w:val="21"/>
        </w:rPr>
        <w:t>ni zahtevek izvajajo za kmetijske površine na izbranem vzorcu kmetijskih gospodarstev. Pregledi se izvajajo zlasti za tiste pogoje upravičenosti, ki jih ni mogoče preveriti s pomočjo sistema za spremljanje površin, določenega v prejšnjem členu, ali z drugi</w:t>
      </w:r>
      <w:r>
        <w:rPr>
          <w:rFonts w:ascii="Arial" w:eastAsia="Arial" w:hAnsi="Arial" w:cs="Arial"/>
          <w:sz w:val="21"/>
          <w:szCs w:val="21"/>
        </w:rPr>
        <w:t>mi upravnimi pregledi.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Kmetijska gospodarstva se za izvajanje pregledov na kraju samem izberejo ob upoštevanju 19. in 20. člena te uredbe. Agencija lahko postopek pregleda na kraju samem izvede tudi na podlagi lastne presoje razpoložljivih informacij, </w:t>
      </w:r>
      <w:r>
        <w:rPr>
          <w:rFonts w:ascii="Arial" w:eastAsia="Arial" w:hAnsi="Arial" w:cs="Arial"/>
          <w:sz w:val="21"/>
          <w:szCs w:val="21"/>
        </w:rPr>
        <w:t>predlogov ali prijav drugih organizacij, služb in posameznikov o domnevnem neizpolnjevanju določenega pogoja upravičenosti na kmetijskem gospodarstvu, ki je predmet predloga ali prijave. Pregledi iz tega odstavka se lahko izvajajo za vse pogoje upravičenos</w:t>
      </w:r>
      <w:r>
        <w:rPr>
          <w:rFonts w:ascii="Arial" w:eastAsia="Arial" w:hAnsi="Arial" w:cs="Arial"/>
          <w:sz w:val="21"/>
          <w:szCs w:val="21"/>
        </w:rPr>
        <w:t>ti.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Ne glede na prvi odstavek tega člena se pregledi na kraju samem lahko omejijo na naključno izbrani vzorec najmanj 50 % kmetijskih površin na kmetijskem gospodarstvu, ki je bilo izbrano za pregled na kraju samem. Če se na kateri od kmetijskih površi</w:t>
      </w:r>
      <w:r>
        <w:rPr>
          <w:rFonts w:ascii="Arial" w:eastAsia="Arial" w:hAnsi="Arial" w:cs="Arial"/>
          <w:sz w:val="21"/>
          <w:szCs w:val="21"/>
        </w:rPr>
        <w:t>n, izbranih v 50-odstotnem vzorcu, ugotovi neizpolnjevanje določenega pogoja upravičenosti, se na kmetijskem gospodarstvu izpolnjevanje tega pogoja upravičenosti preveri za vse kmetijske površine.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Meritve površin se praviloma izvajajo za kmetijske povr</w:t>
      </w:r>
      <w:r>
        <w:rPr>
          <w:rFonts w:ascii="Arial" w:eastAsia="Arial" w:hAnsi="Arial" w:cs="Arial"/>
          <w:sz w:val="21"/>
          <w:szCs w:val="21"/>
        </w:rPr>
        <w:t>šine, kjer stanja na kraju samem ni mogoče preveriti s pomočjo sistema za spremljanje površin, določenega v prejšnjem členu, za kmetijske površine, na katerih je bila s pomočjo sistema za spremljanje površin zaznana razlika med prijavljeno in dejansko povr</w:t>
      </w:r>
      <w:r>
        <w:rPr>
          <w:rFonts w:ascii="Arial" w:eastAsia="Arial" w:hAnsi="Arial" w:cs="Arial"/>
          <w:sz w:val="21"/>
          <w:szCs w:val="21"/>
        </w:rPr>
        <w:t>šino ter je upravičenec ni odpravil ali ni bila odpravljena na podlagi drugih podatkov, ki jih ima agencija na voljo, in za kmetijske površine, za katere je bilo na kraju samem ocenjeno drugačno stanje od prijavljenega.</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18.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(pregledi na kraju samem za</w:t>
      </w:r>
      <w:r>
        <w:rPr>
          <w:rFonts w:ascii="Arial" w:eastAsia="Arial" w:hAnsi="Arial" w:cs="Arial"/>
          <w:b/>
          <w:bCs/>
          <w:sz w:val="21"/>
          <w:szCs w:val="21"/>
        </w:rPr>
        <w:t xml:space="preserve"> živali)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Pregledi na kraju samem za živali se izvajajo za preverjanje pogojev upravičenosti, ki jih je mogoče preveriti s pregledom na kraju samem in so določeni v uredbah iz drugega odstavka 1. člena te uredbe, vključno s preverjanjem izpolnjevanja po</w:t>
      </w:r>
      <w:r>
        <w:rPr>
          <w:rFonts w:ascii="Arial" w:eastAsia="Arial" w:hAnsi="Arial" w:cs="Arial"/>
          <w:sz w:val="21"/>
          <w:szCs w:val="21"/>
        </w:rPr>
        <w:t xml:space="preserve">gojev identifikacije in registracije iz točke (c) četrtega odstavka 65. člena </w:t>
      </w:r>
      <w:hyperlink r:id="rId113"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xml:space="preserve"> v skladu s pravilnikom, ki ureja identifikacijo in registracijo goveda,</w:t>
      </w:r>
      <w:r>
        <w:rPr>
          <w:rFonts w:ascii="Arial" w:eastAsia="Arial" w:hAnsi="Arial" w:cs="Arial"/>
          <w:sz w:val="21"/>
          <w:szCs w:val="21"/>
        </w:rPr>
        <w:t xml:space="preserve"> pravilnikom, ki ureja identifikacijo in registracijo drobnice, pravilnikom, ki ureja identifikacijo in registracijo kopitarjev, ter pravilnikom, ki ureja identifikacijo in registracijo prašičev.</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Ne glede na prejšnji odstavek se s pregledi na kraju sam</w:t>
      </w:r>
      <w:r>
        <w:rPr>
          <w:rFonts w:ascii="Arial" w:eastAsia="Arial" w:hAnsi="Arial" w:cs="Arial"/>
          <w:sz w:val="21"/>
          <w:szCs w:val="21"/>
        </w:rPr>
        <w:t>em za zahtevke v zvezi z živalmi preverijo naslednji pogoji identifikacije in registracije: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za prašiče:</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označitev živali,</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register prašičev v obratu in spremna dokumentacija,</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xml:space="preserve">– za zahtevke podintervencije dobrobit živali – prašiči pogoj </w:t>
      </w:r>
      <w:r>
        <w:rPr>
          <w:rFonts w:ascii="Arial" w:eastAsia="Arial" w:hAnsi="Arial" w:cs="Arial"/>
          <w:sz w:val="21"/>
          <w:szCs w:val="21"/>
        </w:rPr>
        <w:t>upravičenosti v zvezi s pravilnostjo priglašenih informacij v CRPš v mesecu izvedenega pregleda na kraju samem;</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2. za govedo:</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označitev živali,</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pravilnost vpisa živali v CRG,</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potni list,</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register goveda na gospodarstvu;</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za drobnico:</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xml:space="preserve">– označitev </w:t>
      </w:r>
      <w:r>
        <w:rPr>
          <w:rFonts w:ascii="Arial" w:eastAsia="Arial" w:hAnsi="Arial" w:cs="Arial"/>
          <w:sz w:val="21"/>
          <w:szCs w:val="21"/>
        </w:rPr>
        <w:t>živali,</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pravilnost vpisa živali v CRD,</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spremni list,</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register drobnice na obratu;</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za kopitarje:</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označitev živali,</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pravilnost vpisa živali v CRK,</w:t>
      </w:r>
    </w:p>
    <w:p w:rsidR="0053470E" w:rsidRDefault="001369F5">
      <w:pPr>
        <w:pStyle w:val="alineazastevilcnotocko"/>
        <w:spacing w:before="210" w:after="210"/>
        <w:ind w:left="567"/>
        <w:rPr>
          <w:rFonts w:ascii="Arial" w:eastAsia="Arial" w:hAnsi="Arial" w:cs="Arial"/>
          <w:sz w:val="21"/>
          <w:szCs w:val="21"/>
        </w:rPr>
      </w:pPr>
      <w:r>
        <w:rPr>
          <w:rFonts w:ascii="Arial" w:eastAsia="Arial" w:hAnsi="Arial" w:cs="Arial"/>
          <w:sz w:val="21"/>
          <w:szCs w:val="21"/>
        </w:rPr>
        <w:t>– identifikacijski dokument;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za perutnino: za zahtevke podintervencije dobrobit živali – perutn</w:t>
      </w:r>
      <w:r>
        <w:rPr>
          <w:rFonts w:ascii="Arial" w:eastAsia="Arial" w:hAnsi="Arial" w:cs="Arial"/>
          <w:sz w:val="21"/>
          <w:szCs w:val="21"/>
        </w:rPr>
        <w:t>ina pogoj upravičenosti v zvezi s pravilnostjo poročanja o dogodkih.</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Pregledi na kraju samem v zvezi z identifikacijo in registracijo živali zajemajo vse živali na KMG, ki pripadajo vrsti živali iz zahtevka, v zvezi s katerim je bil KMG izbran za pregl</w:t>
      </w:r>
      <w:r>
        <w:rPr>
          <w:rFonts w:ascii="Arial" w:eastAsia="Arial" w:hAnsi="Arial" w:cs="Arial"/>
          <w:sz w:val="21"/>
          <w:szCs w:val="21"/>
        </w:rPr>
        <w:t>ed na kraju samem. Ugotovitve pregledov na kraju samem agencija sporoči Upravi Republike Slovenije za varno hrano, veterinarstvo in varstvo rastlin.</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Ne glede na prejšnji odstavek pregledi na kraju samem v zvezi z identifikacijo in registracijo kopitarj</w:t>
      </w:r>
      <w:r>
        <w:rPr>
          <w:rFonts w:ascii="Arial" w:eastAsia="Arial" w:hAnsi="Arial" w:cs="Arial"/>
          <w:sz w:val="21"/>
          <w:szCs w:val="21"/>
        </w:rPr>
        <w:t>ev zajemajo živali iz zahtevka, ki je bil izbran za pregled na kraju samem.</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Kadar je upravičenec izbran v kontrolni vzorec za katero koli podintervencijo intervencije dobrobit živali, se pregled na kraju samem izvede za vse podintervencije intervencije</w:t>
      </w:r>
      <w:r>
        <w:rPr>
          <w:rFonts w:ascii="Arial" w:eastAsia="Arial" w:hAnsi="Arial" w:cs="Arial"/>
          <w:sz w:val="21"/>
          <w:szCs w:val="21"/>
        </w:rPr>
        <w:t xml:space="preserve"> dobrobit živali, ki jih uveljavlja upravičenec.</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Ne glede na prvi in drugi odstavek tega člena se pri pregledih na kraju samem kot pogoj upravičenosti za intervencijo KOPOP_PS in operacijo lokalne pasme iz sklopa zahtev identifikacije in registracije p</w:t>
      </w:r>
      <w:r>
        <w:rPr>
          <w:rFonts w:ascii="Arial" w:eastAsia="Arial" w:hAnsi="Arial" w:cs="Arial"/>
          <w:sz w:val="21"/>
          <w:szCs w:val="21"/>
        </w:rPr>
        <w:t>reverja samo označitev živali.</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19.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(stopnja kontrolnega vzorca)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 Pregledi na kraju samem iz prvega odstavka 17. člena in prvega odstavka 18. člena te uredbe se izvajajo s stopnjami kontrolnega vzorca: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za intervencijo SOPO vsaj 3 % upravičencev, </w:t>
      </w:r>
      <w:r>
        <w:rPr>
          <w:rFonts w:ascii="Arial" w:eastAsia="Arial" w:hAnsi="Arial" w:cs="Arial"/>
          <w:sz w:val="21"/>
          <w:szCs w:val="21"/>
        </w:rPr>
        <w:t>razen za shemi varstvo gnezd pribe in dodatki za zmanjšanje emisij amonijaka in TGP;</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za intervencijo vezana dohodkovna podpora za rejo drobnice vsaj 10 % upravičencev in zajema vsaj 10 % zahtevanih živali;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za intervencijo vezana dohodkovna podpora za</w:t>
      </w:r>
      <w:r>
        <w:rPr>
          <w:rFonts w:ascii="Arial" w:eastAsia="Arial" w:hAnsi="Arial" w:cs="Arial"/>
          <w:sz w:val="21"/>
          <w:szCs w:val="21"/>
        </w:rPr>
        <w:t xml:space="preserve"> rejo govedi vsaj 5 % upravičencev in zajema vsaj 5 % zahtevanih živali;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za intervencijo vezana dohodkovna podpora za krave dojilje vsaj 5 % upravičencev in zajema vsaj 5 % zahtevanih živali;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za intervencijo vezana dohodkovna podpora za mleko v gorsk</w:t>
      </w:r>
      <w:r>
        <w:rPr>
          <w:rFonts w:ascii="Arial" w:eastAsia="Arial" w:hAnsi="Arial" w:cs="Arial"/>
          <w:sz w:val="21"/>
          <w:szCs w:val="21"/>
        </w:rPr>
        <w:t>ih območjih vsaj 5 % upravičencev in zajema vsaj 5 % zahtevanih živali;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za intervencijo vezana dohodkovna podpora za beljakovinske rastline vsaj 3 % upravičencev, ki oddajo zahtevek na površino z rastlino 206 – deteljno-travne mešanice iz šifranta;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z</w:t>
      </w:r>
      <w:r>
        <w:rPr>
          <w:rFonts w:ascii="Arial" w:eastAsia="Arial" w:hAnsi="Arial" w:cs="Arial"/>
          <w:sz w:val="21"/>
          <w:szCs w:val="21"/>
        </w:rPr>
        <w:t>a intervencijo vezana dohodkovna podpora za zelenjavo vsaj 3 % upravičencev;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za intervencijo KOPOP_PS vsaj 5 % upravičencev;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9. za intervencijo kmetijsko-okoljska-podnebna plačila – naravni viri vsaj 3 % upravičencev;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10. za intervencijo kmetijsko-okolj</w:t>
      </w:r>
      <w:r>
        <w:rPr>
          <w:rFonts w:ascii="Arial" w:eastAsia="Arial" w:hAnsi="Arial" w:cs="Arial"/>
          <w:sz w:val="21"/>
          <w:szCs w:val="21"/>
        </w:rPr>
        <w:t>ska-podnebna plačila – biotska raznovrstnost in krajina vsaj 3 % upravičencev, razen za operacijo strmi travniki vsaj 5 % upravičencev;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11. za intervencijo ekološko kmetovanje in intervencijo ekološko čebelarjenje vsaj 3 % upravičencev;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12. za intervencijo</w:t>
      </w:r>
      <w:r>
        <w:rPr>
          <w:rFonts w:ascii="Arial" w:eastAsia="Arial" w:hAnsi="Arial" w:cs="Arial"/>
          <w:sz w:val="21"/>
          <w:szCs w:val="21"/>
        </w:rPr>
        <w:t xml:space="preserve"> biotično varstvo rastlin vsaj 3 % upravičencev;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13. za podintervencijo dobrobit živali – govedo vsaj 5 % upravičencev in zajema vsaj 5 % zahtevanih živali, razen za zahtevo izkoreninjenje BVD;</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14. za podintervencijo dobrobit živali – prašiči vsaj 5 % upra</w:t>
      </w:r>
      <w:r>
        <w:rPr>
          <w:rFonts w:ascii="Arial" w:eastAsia="Arial" w:hAnsi="Arial" w:cs="Arial"/>
          <w:sz w:val="21"/>
          <w:szCs w:val="21"/>
        </w:rPr>
        <w:t>vičencev;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15. za podintervencijo dobrobit živali – drobnica vsaj 10 % upravičencev in zajema vsaj 10 % zahtevanih živali;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16. za podintervencijo dobrobit živali – konji vsaj 5 % upravičencev;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17. za podintervencijo dobrobit živali – perutnina vsaj 5 % </w:t>
      </w:r>
      <w:r>
        <w:rPr>
          <w:rFonts w:ascii="Arial" w:eastAsia="Arial" w:hAnsi="Arial" w:cs="Arial"/>
          <w:sz w:val="21"/>
          <w:szCs w:val="21"/>
        </w:rPr>
        <w:t>upravičencev;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18. za intervencijo lokalne pasme in sorte vsaj 5 % upravičencev;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19. za intervencijo habitatni tipi in vrste na območjih Natura 2000 vsaj 3 % upravičencev.</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Kontrolni vzorec za preglede na kraju samem zajema vsaj 30 % površin, prijavljeni</w:t>
      </w:r>
      <w:r>
        <w:rPr>
          <w:rFonts w:ascii="Arial" w:eastAsia="Arial" w:hAnsi="Arial" w:cs="Arial"/>
          <w:sz w:val="21"/>
          <w:szCs w:val="21"/>
        </w:rPr>
        <w:t>h za pridelavo konoplje.</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20.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(izbira, povečanje in zmanjšanje kontrolnega vzorca)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Zahtevki in upravičenci, za katere se že ob predložitvi zbirne vloge ali z upravnimi pregledi, opravljenimi pred izvedbo pregleda na kraju samem, ugotovi, da niso </w:t>
      </w:r>
      <w:r>
        <w:rPr>
          <w:rFonts w:ascii="Arial" w:eastAsia="Arial" w:hAnsi="Arial" w:cs="Arial"/>
          <w:sz w:val="21"/>
          <w:szCs w:val="21"/>
        </w:rPr>
        <w:t>upravičeni do plačila, niso del kontrolnega vzorca. Prav tako niso del kontrolnega vzorca upravičenci, za katere agencija ugotovi, da pri njih zaradi hude naravne nesreče, hudega vremenskega dogodka ali izjemne okoliščine iz 1. točke prvega odstavka 18.d č</w:t>
      </w:r>
      <w:r>
        <w:rPr>
          <w:rFonts w:ascii="Arial" w:eastAsia="Arial" w:hAnsi="Arial" w:cs="Arial"/>
          <w:sz w:val="21"/>
          <w:szCs w:val="21"/>
        </w:rPr>
        <w:t>lena Zakona o kmetijstvu (Uradni list RS, št. 45/08, 57/12, 90/12 – ZdZPVHVVR, 26/14, 32/15, 27/17, 22/18, 86/21 – odl. US, 123/21, 44/22, 130/22 – ZPOmK-2, 18/23 in 78/23) ni mogoče izvesti pregleda na kraju samem.</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Kontrolni vzorec se, kadar je to pri</w:t>
      </w:r>
      <w:r>
        <w:rPr>
          <w:rFonts w:ascii="Arial" w:eastAsia="Arial" w:hAnsi="Arial" w:cs="Arial"/>
          <w:sz w:val="21"/>
          <w:szCs w:val="21"/>
        </w:rPr>
        <w:t>merno, izbere naključno in z analizo tveganja. Najprej se od 20 do 25 % kontrolnega vzorca izbere naključno. Za doseganje najmanjše stopnje kontrole, določene v prejšnjem členu, se vzorec dopolni na podlagi analize tveganja. V primeru izbire kontrolnega vz</w:t>
      </w:r>
      <w:r>
        <w:rPr>
          <w:rFonts w:ascii="Arial" w:eastAsia="Arial" w:hAnsi="Arial" w:cs="Arial"/>
          <w:sz w:val="21"/>
          <w:szCs w:val="21"/>
        </w:rPr>
        <w:t>orca za preglede iz 17. člena te uredbe se v naključni vzorec lahko izbere do 50 % kontrolnega vzorca.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Če analiza parametrov za posamezni zahtevek pri določenih dejavnikih tveganja v kontrolni populaciji ne pokaže značilnega odstopanja od povprečne vre</w:t>
      </w:r>
      <w:r>
        <w:rPr>
          <w:rFonts w:ascii="Arial" w:eastAsia="Arial" w:hAnsi="Arial" w:cs="Arial"/>
          <w:sz w:val="21"/>
          <w:szCs w:val="21"/>
        </w:rPr>
        <w:t>dnosti upravičencev iz reprezentativnega dela populacije, se za doseganje najmanjše stopnje kontrole vzorec dopolni z naključnim izborom.</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Za zmanjševanje števila pregledanih upravičencev se lahko isti upravičenec, ki je bil izbran za pregled na kraju s</w:t>
      </w:r>
      <w:r>
        <w:rPr>
          <w:rFonts w:ascii="Arial" w:eastAsia="Arial" w:hAnsi="Arial" w:cs="Arial"/>
          <w:sz w:val="21"/>
          <w:szCs w:val="21"/>
        </w:rPr>
        <w:t>amem za določeni zahtevek, uporabi za upoštevanje najmanjših stopenj kontrol tudi pri drugih zahtevkih, če to ne vpliva na učinkovitost izbire vzorcev na podlagi analize tveganja.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Ne glede na drugi odstavek tega člena se lahko, kadar je to primerno, zl</w:t>
      </w:r>
      <w:r>
        <w:rPr>
          <w:rFonts w:ascii="Arial" w:eastAsia="Arial" w:hAnsi="Arial" w:cs="Arial"/>
          <w:sz w:val="21"/>
          <w:szCs w:val="21"/>
        </w:rPr>
        <w:t>asti pri izrazito majhnih kontrolnih populacijah, kontrola upravičenosti izvede na naključnem vzorcu upravičencev, ki je dvakratnik najmanjše stopnje kontrole, določene v prejšnjem členu, ali pa se kontrola opravi na celotni kontrolni populaciji.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Pregl</w:t>
      </w:r>
      <w:r>
        <w:rPr>
          <w:rFonts w:ascii="Arial" w:eastAsia="Arial" w:hAnsi="Arial" w:cs="Arial"/>
          <w:sz w:val="21"/>
          <w:szCs w:val="21"/>
        </w:rPr>
        <w:t>ed na kraju samem v zvezi z izbranim upravičencem je lahko omejen samo na zahtevek, za katerega je bil izbran v kontrolni vzorec, če so najmanjše stopnje kontrole pri drugih zahtevkih, ki jih je ta upravičenec uveljavljal v zbirni vlogi, že izpolnjene.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w:t>
      </w:r>
      <w:r>
        <w:rPr>
          <w:rFonts w:ascii="Arial" w:eastAsia="Arial" w:hAnsi="Arial" w:cs="Arial"/>
          <w:sz w:val="21"/>
          <w:szCs w:val="21"/>
        </w:rPr>
        <w:t xml:space="preserve"> Analiza tveganja iz drugega odstavka tega člena se izdela letno z določitvijo dejavnikov tveganja in njihove pomembnosti. Učinkovitost analize tveganja se oceni letno s primerjavo rezultatov pregledov na kraju samem iz vzorca, izbranega na podlagi analize</w:t>
      </w:r>
      <w:r>
        <w:rPr>
          <w:rFonts w:ascii="Arial" w:eastAsia="Arial" w:hAnsi="Arial" w:cs="Arial"/>
          <w:sz w:val="21"/>
          <w:szCs w:val="21"/>
        </w:rPr>
        <w:t xml:space="preserve"> tveganja, in iz naključno izbranega vzorca.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Če se pri pregledih na kraju samem odkrije značilno večja neskladnost v okviru posameznega zahtevka ali v regiji ali delu regije, se odstotni delež upravičencev, pri katerih je treba v naslednjem letu opravi</w:t>
      </w:r>
      <w:r>
        <w:rPr>
          <w:rFonts w:ascii="Arial" w:eastAsia="Arial" w:hAnsi="Arial" w:cs="Arial"/>
          <w:sz w:val="21"/>
          <w:szCs w:val="21"/>
        </w:rPr>
        <w:t>ti pregled na kraju samem, ustrezno poveča.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Agencija lahko na podlagi razpoložljivih informacij opravi delni izbor kontrolnega vzorca pred iztekom roka za vložitev zbirne vloge iz prvega odstavka 8. člena te uredbe. Delni vzorec se dopolni, ko so vlože</w:t>
      </w:r>
      <w:r>
        <w:rPr>
          <w:rFonts w:ascii="Arial" w:eastAsia="Arial" w:hAnsi="Arial" w:cs="Arial"/>
          <w:sz w:val="21"/>
          <w:szCs w:val="21"/>
        </w:rPr>
        <w:t>ne vse zbirne vloge.</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21.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(zapisnik o pregledu na kraju samem)</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V skladu z določbami glede zapisnika o pregledu na kraju samem zakona, ki ureja kmetijstvo, in določbami tega člena kontrolor za vsak pregled na kraju samem pripravi zapisnik o pregledu</w:t>
      </w:r>
      <w:r>
        <w:rPr>
          <w:rFonts w:ascii="Arial" w:eastAsia="Arial" w:hAnsi="Arial" w:cs="Arial"/>
          <w:sz w:val="21"/>
          <w:szCs w:val="21"/>
        </w:rPr>
        <w:t xml:space="preserve"> na kraju samem, v katerem se navedejo tudi: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podatek, ali je bil pregled upravičencu predhodno napovedan, in če je bil predhodno napovedan, način in datum napovedi pregleda; če je od napovedi do izvedbe pregleda v zvezi z živalmi preteklo več kot 48 ur </w:t>
      </w:r>
      <w:r>
        <w:rPr>
          <w:rFonts w:ascii="Arial" w:eastAsia="Arial" w:hAnsi="Arial" w:cs="Arial"/>
          <w:sz w:val="21"/>
          <w:szCs w:val="21"/>
        </w:rPr>
        <w:t>oziroma od napovedi do izvedbe pregleda v zvezi s površinami več kot 14 dni, se navede razlog za to;</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zahtevki in pogoji upravičenosti, ki so predmet pregleda;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pri pregledu v zvezi z intervencijami, vezanimi na površino, pregledane kmetijske površine </w:t>
      </w:r>
      <w:r>
        <w:rPr>
          <w:rFonts w:ascii="Arial" w:eastAsia="Arial" w:hAnsi="Arial" w:cs="Arial"/>
          <w:sz w:val="21"/>
          <w:szCs w:val="21"/>
        </w:rPr>
        <w:t>in, kadar je treba, tudi ugotovljena odstopanja, vključno z rezultati in metodo meritev;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pri pregledu v zvezi z intervencijami, vezanimi na žival: ugotovljeno število živali in, kadar je to potrebno glede na vrsto pregleda, številke ušesnih znamk, ali s</w:t>
      </w:r>
      <w:r>
        <w:rPr>
          <w:rFonts w:ascii="Arial" w:eastAsia="Arial" w:hAnsi="Arial" w:cs="Arial"/>
          <w:sz w:val="21"/>
          <w:szCs w:val="21"/>
        </w:rPr>
        <w:t>o živali označene v skladu s predpisi, ali so bili pregledani spremni dokumenti in vpisi v register živali na gospodarstvu oziroma obratu in morebitne nepravilnosti v zvezi z njimi, posebna opažanja glede posameznih živali ali njihove identifikacijske ozna</w:t>
      </w:r>
      <w:r>
        <w:rPr>
          <w:rFonts w:ascii="Arial" w:eastAsia="Arial" w:hAnsi="Arial" w:cs="Arial"/>
          <w:sz w:val="21"/>
          <w:szCs w:val="21"/>
        </w:rPr>
        <w:t>ke;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kakršni koli posebni kontrolni ukrepi, ki bi jih bilo treba izvesti, ali kakršni koli posebni kontrolni ukrepi, ki so bili izvedeni;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6. kakršno koli kršenje pogojev upravičenosti ali sum kršitve, ki bi lahko zahteval navzkrižno obveščanje v zvezi z </w:t>
      </w:r>
      <w:r>
        <w:rPr>
          <w:rFonts w:ascii="Arial" w:eastAsia="Arial" w:hAnsi="Arial" w:cs="Arial"/>
          <w:sz w:val="21"/>
          <w:szCs w:val="21"/>
        </w:rPr>
        <w:t>drugimi intervencijami ali pogojenostjo;</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kakršno koli kršenje pogojev upravičenosti ali sum kršitve, zaradi katerega bi bilo lahko v naslednjih letih potrebno nadaljnje ukrepanje.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Zapisnik o opravljenem pregledu se sestavi, podpiše, overi in pošlje </w:t>
      </w:r>
      <w:r>
        <w:rPr>
          <w:rFonts w:ascii="Arial" w:eastAsia="Arial" w:hAnsi="Arial" w:cs="Arial"/>
          <w:sz w:val="21"/>
          <w:szCs w:val="21"/>
        </w:rPr>
        <w:t>stranki v skladu z določbami glede zapisnika o pregledu na kraju samem zakona, ki ureja kmetijstvo.</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22.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(preverjanje konoplje na kraju samem)</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Preverjanje konoplje se izvaja v skladu s 3. členom </w:t>
      </w:r>
      <w:hyperlink r:id="rId114" w:tgtFrame="_blank" w:tooltip="to EUR-Lex" w:history="1">
        <w:r>
          <w:rPr>
            <w:rFonts w:ascii="Arial" w:eastAsia="Arial" w:hAnsi="Arial" w:cs="Arial"/>
            <w:color w:val="0000EE"/>
            <w:sz w:val="21"/>
            <w:szCs w:val="21"/>
            <w:u w:val="single" w:color="0000EE"/>
          </w:rPr>
          <w:t>Delegirane uredbe 2022/126/EU</w:t>
        </w:r>
      </w:hyperlink>
      <w:r>
        <w:rPr>
          <w:rFonts w:ascii="Arial" w:eastAsia="Arial" w:hAnsi="Arial" w:cs="Arial"/>
          <w:sz w:val="21"/>
          <w:szCs w:val="21"/>
        </w:rPr>
        <w:t>. Inšpektor IRSKGLR v skladu s to uredbo in pravilnikom, ki določa pogoje za pridobitev dovoljenja za gojenje konoplje in maka, opravi inšpekcijski pregled ter ugotovitve preverjanja za konopljo</w:t>
      </w:r>
      <w:r>
        <w:rPr>
          <w:rFonts w:ascii="Arial" w:eastAsia="Arial" w:hAnsi="Arial" w:cs="Arial"/>
          <w:sz w:val="21"/>
          <w:szCs w:val="21"/>
        </w:rPr>
        <w:t xml:space="preserve"> predloži ministrstvu in agenciji, ki jih upoštevata pri ugotavljanju izpolnjevanja pogojev za zahtevke v zvezi s konopljo.</w:t>
      </w:r>
    </w:p>
    <w:p w:rsidR="0053470E" w:rsidRDefault="001369F5">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lastRenderedPageBreak/>
        <w:t>IV. UPRAVNE SANKCIJE</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23.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(upravne sankcije)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V skladu z določbami glede upravnih sankcije in neizpolnitve ali kršitve </w:t>
      </w:r>
      <w:r>
        <w:rPr>
          <w:rFonts w:ascii="Arial" w:eastAsia="Arial" w:hAnsi="Arial" w:cs="Arial"/>
          <w:sz w:val="21"/>
          <w:szCs w:val="21"/>
        </w:rPr>
        <w:t>obveznosti zakona, ki ureja kmetijstvo, se pri izračunu plačila na površino ali žival določi uporaba upravnih sankcij, določenih v tej uredbi in uredbah iz drugega odstavka 1. člena te uredbe.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Plačilo se v nobenem primeru ne dodeli za večje število živ</w:t>
      </w:r>
      <w:r>
        <w:rPr>
          <w:rFonts w:ascii="Arial" w:eastAsia="Arial" w:hAnsi="Arial" w:cs="Arial"/>
          <w:sz w:val="21"/>
          <w:szCs w:val="21"/>
        </w:rPr>
        <w:t xml:space="preserve">ali ali večjo površino, kot je navedena v zahtevku. Živali, prisotne na gospodarstvu, se štejejo za ugotovljene le, če je bil zanje vložen zahtevek ali v primeru samodejnega sistema zahtevkov iz točke (f) četrtega odstavka 65. člena </w:t>
      </w:r>
      <w:hyperlink r:id="rId115"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če je za žival tudi glede na CRG plačilo upravičeno.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Če upravičenec predloži lažne dokaze z namenom pridobitve plačila, stori hujšo malomarnost, ne razkrije pomembnih </w:t>
      </w:r>
      <w:r>
        <w:rPr>
          <w:rFonts w:ascii="Arial" w:eastAsia="Arial" w:hAnsi="Arial" w:cs="Arial"/>
          <w:sz w:val="21"/>
          <w:szCs w:val="21"/>
        </w:rPr>
        <w:t xml:space="preserve">podatkov za odločitev ali namerno ne izpolnjuje pogojev upravičenosti, kar lahko privede do resnih posledic za zdravje ljudi, zdravje in počutje živali ali varstvo okolja in narave, agencija zavrne plačilo za leto zahtevka, na katero se ugotovitev nanaša, </w:t>
      </w:r>
      <w:r>
        <w:rPr>
          <w:rFonts w:ascii="Arial" w:eastAsia="Arial" w:hAnsi="Arial" w:cs="Arial"/>
          <w:sz w:val="21"/>
          <w:szCs w:val="21"/>
        </w:rPr>
        <w:t>ter zavrne plačila zadevnega zahtevka za naslednje leto ali naslednji dve leti, pri čemer se upoštevajo merila resnosti, obsega, trajanja in ponavljanja, določena v petem odstavku tega člena.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Če je po pregledu na kraju samem ponovno opravljen pregled n</w:t>
      </w:r>
      <w:r>
        <w:rPr>
          <w:rFonts w:ascii="Arial" w:eastAsia="Arial" w:hAnsi="Arial" w:cs="Arial"/>
          <w:sz w:val="21"/>
          <w:szCs w:val="21"/>
        </w:rPr>
        <w:t>a kraju samem ali nadzorstveni pregled iz osmega odstavka 13. člena te uredbe, se v skladu s pogoji upravičenosti za posamezni zahtevek presojajo ugotovitve iz vseh zapisnikov o pregledih.</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Neizpolnjevanje pogojev upravičenosti, za katere upravne sankci</w:t>
      </w:r>
      <w:r>
        <w:rPr>
          <w:rFonts w:ascii="Arial" w:eastAsia="Arial" w:hAnsi="Arial" w:cs="Arial"/>
          <w:sz w:val="21"/>
          <w:szCs w:val="21"/>
        </w:rPr>
        <w:t xml:space="preserve">je niso določene v tej uredbi, se za posamezni zahtevek določijo v uredbi iz drugega odstavka 1. člena te uredbe. Pri določanju višine upravne sankcije je v skladu s petim odstavkom 59. člena </w:t>
      </w:r>
      <w:hyperlink r:id="rId116"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xml:space="preserve"> treba upoštevati resnost, obseg, trajanje in ponavljanje neizpolnjevanja pogoja upravičenosti, pri čemer:</w:t>
      </w:r>
    </w:p>
    <w:p w:rsidR="0053470E" w:rsidRDefault="001369F5">
      <w:pPr>
        <w:pStyle w:val="alineazaodstavkom"/>
        <w:spacing w:before="210" w:after="210"/>
        <w:ind w:left="425"/>
        <w:rPr>
          <w:rFonts w:ascii="Arial" w:eastAsia="Arial" w:hAnsi="Arial" w:cs="Arial"/>
          <w:sz w:val="21"/>
          <w:szCs w:val="21"/>
        </w:rPr>
      </w:pPr>
      <w:r>
        <w:rPr>
          <w:rFonts w:ascii="Arial" w:eastAsia="Arial" w:hAnsi="Arial" w:cs="Arial"/>
          <w:sz w:val="21"/>
          <w:szCs w:val="21"/>
        </w:rPr>
        <w:t>– resnost neizpolnjevanja pomeni, v kakšnem obsegu so bili neizpolnjeni glavni cilji intervencije,</w:t>
      </w:r>
    </w:p>
    <w:p w:rsidR="0053470E" w:rsidRDefault="001369F5">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obseg </w:t>
      </w:r>
      <w:r>
        <w:rPr>
          <w:rFonts w:ascii="Arial" w:eastAsia="Arial" w:hAnsi="Arial" w:cs="Arial"/>
          <w:sz w:val="21"/>
          <w:szCs w:val="21"/>
        </w:rPr>
        <w:t>neizpolnjevanja pomeni učinek na intervencijo kot celoto,</w:t>
      </w:r>
    </w:p>
    <w:p w:rsidR="0053470E" w:rsidRDefault="001369F5">
      <w:pPr>
        <w:pStyle w:val="alineazaodstavkom"/>
        <w:spacing w:before="210" w:after="210"/>
        <w:ind w:left="425"/>
        <w:rPr>
          <w:rFonts w:ascii="Arial" w:eastAsia="Arial" w:hAnsi="Arial" w:cs="Arial"/>
          <w:sz w:val="21"/>
          <w:szCs w:val="21"/>
        </w:rPr>
      </w:pPr>
      <w:r>
        <w:rPr>
          <w:rFonts w:ascii="Arial" w:eastAsia="Arial" w:hAnsi="Arial" w:cs="Arial"/>
          <w:sz w:val="21"/>
          <w:szCs w:val="21"/>
        </w:rPr>
        <w:t>– trajanje neizpolnjevanja pomeni trajanje učinka neizpolnjevanja oziroma možnost za primerno odpravo tega učinka,</w:t>
      </w:r>
    </w:p>
    <w:p w:rsidR="0053470E" w:rsidRDefault="001369F5">
      <w:pPr>
        <w:pStyle w:val="alineazaodstavkom"/>
        <w:spacing w:before="210" w:after="210"/>
        <w:ind w:left="425"/>
        <w:rPr>
          <w:rFonts w:ascii="Arial" w:eastAsia="Arial" w:hAnsi="Arial" w:cs="Arial"/>
          <w:sz w:val="21"/>
          <w:szCs w:val="21"/>
        </w:rPr>
      </w:pPr>
      <w:r>
        <w:rPr>
          <w:rFonts w:ascii="Arial" w:eastAsia="Arial" w:hAnsi="Arial" w:cs="Arial"/>
          <w:sz w:val="21"/>
          <w:szCs w:val="21"/>
        </w:rPr>
        <w:t>– ponavljanje neizpolnjevanja pomeni, da so bili v prejšnjih letih pri istem upravi</w:t>
      </w:r>
      <w:r>
        <w:rPr>
          <w:rFonts w:ascii="Arial" w:eastAsia="Arial" w:hAnsi="Arial" w:cs="Arial"/>
          <w:sz w:val="21"/>
          <w:szCs w:val="21"/>
        </w:rPr>
        <w:t>čencu odkriti podobni ali primerljivi primeri neizpolnjevanja pogojev upravičenosti.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V primeru preprečitve katerega koli pregleda na kraju samem se upravičencu zavrnejo vsa plačila na podlagi zahtevkov iz zbirne vloge iz 1. točke prvega odstavka 8. čle</w:t>
      </w:r>
      <w:r>
        <w:rPr>
          <w:rFonts w:ascii="Arial" w:eastAsia="Arial" w:hAnsi="Arial" w:cs="Arial"/>
          <w:sz w:val="21"/>
          <w:szCs w:val="21"/>
        </w:rPr>
        <w:t>na te uredbe.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Pri uporabi upravnih sankcij, določenih v tej uredbi, uredbah iz drugega odstavka 1. člena te uredbe in v uredbi, ki ureja pogojenost, agencija upošteva tudi preglede iz devetnajstega odstavka 13. člena te uredbe.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(8) Če se upravičencu na</w:t>
      </w:r>
      <w:r>
        <w:rPr>
          <w:rFonts w:ascii="Arial" w:eastAsia="Arial" w:hAnsi="Arial" w:cs="Arial"/>
          <w:sz w:val="21"/>
          <w:szCs w:val="21"/>
        </w:rPr>
        <w:t>loži sankcija ukinitev plačila, se sankcija odtegne od katerih koli plačil zbirne vloge v tekočem letu ali naslednjih treh letih. Če sankcije ni mogoče v celoti odtegniti od navedenih plačil, se neporavnani znesek upravne sankcije odpiše.</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24.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(čezmern</w:t>
      </w:r>
      <w:r>
        <w:rPr>
          <w:rFonts w:ascii="Arial" w:eastAsia="Arial" w:hAnsi="Arial" w:cs="Arial"/>
          <w:b/>
          <w:bCs/>
          <w:sz w:val="21"/>
          <w:szCs w:val="21"/>
        </w:rPr>
        <w:t>o prijavljena površina in upravne sankcije)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Če je za skupino kmetijskih rastlin ugotovljena čezmerna prijava površine, se upravne sankcije za to skupino kmetijskih rastlin določijo na naslednji način:</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če čezmerna prijava površine ne predstavlja več </w:t>
      </w:r>
      <w:r>
        <w:rPr>
          <w:rFonts w:ascii="Arial" w:eastAsia="Arial" w:hAnsi="Arial" w:cs="Arial"/>
          <w:sz w:val="21"/>
          <w:szCs w:val="21"/>
        </w:rPr>
        <w:t>kot 20 % ugotovljene površine, se čezmerno prijavljena površina zavrne, poleg tega se za to skupino kmetijskih rastlin zavrne še znesek zahtevanega plačila, ki predstavlja dvakratnik čezmerno prijavljene površine;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če čezmerna prijava površine predstavlj</w:t>
      </w:r>
      <w:r>
        <w:rPr>
          <w:rFonts w:ascii="Arial" w:eastAsia="Arial" w:hAnsi="Arial" w:cs="Arial"/>
          <w:sz w:val="21"/>
          <w:szCs w:val="21"/>
        </w:rPr>
        <w:t>a več kot 20 % ugotovljene površine, se čezmerno prijavljena površina zavrne, poleg tega se za to skupino kmetijskih rastlin znesek plačila zavrne v celoti;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če čezmerno prijavljena površina predstavlja več kot 50 % ugotovljene površine, se čezmerno prij</w:t>
      </w:r>
      <w:r>
        <w:rPr>
          <w:rFonts w:ascii="Arial" w:eastAsia="Arial" w:hAnsi="Arial" w:cs="Arial"/>
          <w:sz w:val="21"/>
          <w:szCs w:val="21"/>
        </w:rPr>
        <w:t>avljena površina zavrne, poleg tega se za to skupino kmetijskih rastlin znesek plačila zavrne v celoti in upravičencu naloži dodatna upravna sankcija, ki je enaka znesku zahtevanega plačila, ki za ta zahtevek predstavlja čezmerno prijavljeno površino. Če z</w:t>
      </w:r>
      <w:r>
        <w:rPr>
          <w:rFonts w:ascii="Arial" w:eastAsia="Arial" w:hAnsi="Arial" w:cs="Arial"/>
          <w:sz w:val="21"/>
          <w:szCs w:val="21"/>
        </w:rPr>
        <w:t>neska dodatne upravne sankcije ni mogoče v celoti odtegniti od katerih koli plačil zbirne vloge v tekočem letu ali naslednjih treh letih, se neporavnani znesek dodatne upravne sankcije odpiše.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Kadar je ugotovljena drugačna kmetijska rastlina od </w:t>
      </w:r>
      <w:r>
        <w:rPr>
          <w:rFonts w:ascii="Arial" w:eastAsia="Arial" w:hAnsi="Arial" w:cs="Arial"/>
          <w:sz w:val="21"/>
          <w:szCs w:val="21"/>
        </w:rPr>
        <w:t xml:space="preserve">prijavljene in ugotovljena kmetijska rastlina glede na šifrant za posamezni zahtevek ni upravičena ali je upravičena, vendar je zanjo višina plačila na enoto manjša, kot je višina plačila na enoto za prijavljeno kmetijsko rastlino, se zahtevek za površino </w:t>
      </w:r>
      <w:r>
        <w:rPr>
          <w:rFonts w:ascii="Arial" w:eastAsia="Arial" w:hAnsi="Arial" w:cs="Arial"/>
          <w:sz w:val="21"/>
          <w:szCs w:val="21"/>
        </w:rPr>
        <w:t>napačno prijavljene kmetijske rastline zavrne in površina šteje v čezmerno prijavo.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Kadar je ugotovljena drugačna vrsta rabe od prijavljene in ugotovljena vrsta rabe glede na šifrant za zadevni zahtevek ni upravičena ali je upravičena, vendar je zanjo </w:t>
      </w:r>
      <w:r>
        <w:rPr>
          <w:rFonts w:ascii="Arial" w:eastAsia="Arial" w:hAnsi="Arial" w:cs="Arial"/>
          <w:sz w:val="21"/>
          <w:szCs w:val="21"/>
        </w:rPr>
        <w:t>višina plačila na enoto manjša, kot je višina plačila na enoto za prijavljeno vrsto rabe, se zahtevek za površino napačno prijavljene vrste rabe zavrne in površina šteje v čezmerno prijavo.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Kadar je zaradi čezmerne prijave ugotovljena površina zahtevka</w:t>
      </w:r>
      <w:r>
        <w:rPr>
          <w:rFonts w:ascii="Arial" w:eastAsia="Arial" w:hAnsi="Arial" w:cs="Arial"/>
          <w:sz w:val="21"/>
          <w:szCs w:val="21"/>
        </w:rPr>
        <w:t xml:space="preserve"> na kmetijski parceli manjša od najmanjše dovoljene, določene v prvem odstavku 5. členu te uredbe, ali je ugotovljena površina zahtevka za skupino kmetijskih rastlin manjša od najmanjše dovoljene, določene v uredbah iz drugega odstavka 1. člena te uredbe, </w:t>
      </w:r>
      <w:r>
        <w:rPr>
          <w:rFonts w:ascii="Arial" w:eastAsia="Arial" w:hAnsi="Arial" w:cs="Arial"/>
          <w:sz w:val="21"/>
          <w:szCs w:val="21"/>
        </w:rPr>
        <w:t>se takšen zahtevek v celoti zavrne in v čezmerno prijavo šteje le razlika med prijavljeno in ugotovljeno površino.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Ne glede na prvi odstavek tega člena se pri shemi zaplate neposejanih tal za poljskega škrjanca čezmerna prijava obravnava na način, da s</w:t>
      </w:r>
      <w:r>
        <w:rPr>
          <w:rFonts w:ascii="Arial" w:eastAsia="Arial" w:hAnsi="Arial" w:cs="Arial"/>
          <w:sz w:val="21"/>
          <w:szCs w:val="21"/>
        </w:rPr>
        <w:t>e za določitev največjega števila upravičenih zaplat upošteva ugotovljena površina.</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25.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(nepravilno prijavljena površina in upravne sankcije)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Če je za prijavljeno površino zahtevka ugotovljena nepravilna prijava površine, se upravne sankcije določ</w:t>
      </w:r>
      <w:r>
        <w:rPr>
          <w:rFonts w:ascii="Arial" w:eastAsia="Arial" w:hAnsi="Arial" w:cs="Arial"/>
          <w:sz w:val="21"/>
          <w:szCs w:val="21"/>
        </w:rPr>
        <w:t>ijo tako, da se upravičencu znesek vseh plačil zahtevkov iz zbirne vloge v zvezi s površino zmanjša za odstotek, ki se izračuna tako, da se nepravilno prijavljena površina glavnega posevka deli s površino vseh kmetijskih površin kmetijskega gospodarstva, p</w:t>
      </w:r>
      <w:r>
        <w:rPr>
          <w:rFonts w:ascii="Arial" w:eastAsia="Arial" w:hAnsi="Arial" w:cs="Arial"/>
          <w:sz w:val="21"/>
          <w:szCs w:val="21"/>
        </w:rPr>
        <w:t>rijavljenih v zbirni vlogi, in pomnoži s 100. Dobljeni odstotek se zaokroži na dve decimalni mesti. Če zneska upravne sankcije ni mogoče v celoti odtegniti od plačil zbirne vloge v zvezi s površino v tekočem letu, se neporavnani znesek upravne sankcije nos</w:t>
      </w:r>
      <w:r>
        <w:rPr>
          <w:rFonts w:ascii="Arial" w:eastAsia="Arial" w:hAnsi="Arial" w:cs="Arial"/>
          <w:sz w:val="21"/>
          <w:szCs w:val="21"/>
        </w:rPr>
        <w:t>ilcu kmetijskega gospodarstva odpiše.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Ne glede na prejšnji odstavek se, če je izračunani odstotek upravne sankcije v zvezi z nepravilno prijavo površin večji od 3 %, upoštevajo 3 %.</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Kadar je ugotovljena drugačna kmetijska rastlina od prijavljene in</w:t>
      </w:r>
      <w:r>
        <w:rPr>
          <w:rFonts w:ascii="Arial" w:eastAsia="Arial" w:hAnsi="Arial" w:cs="Arial"/>
          <w:sz w:val="21"/>
          <w:szCs w:val="21"/>
        </w:rPr>
        <w:t xml:space="preserve"> je ugotovljena kmetijska rastlina glede na šifrant za posamezni zahtevek upravičena ter je zanjo višina plačila na enoto enaka ali večja, kot je višina plačila na enoto za prijavljeno kmetijsko rastlino, se zahtevek za površino napačno prijavljene kmetijs</w:t>
      </w:r>
      <w:r>
        <w:rPr>
          <w:rFonts w:ascii="Arial" w:eastAsia="Arial" w:hAnsi="Arial" w:cs="Arial"/>
          <w:sz w:val="21"/>
          <w:szCs w:val="21"/>
        </w:rPr>
        <w:t>ke rastline ne zavrne in površina šteje v nepravilno prijavo.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Kadar je ugotovljena drugačna vrsta rabe od prijavljene in je ugotovljena vrsta rabe glede na šifrant za posamezni zahtevek upravičena ter je zanjo višina plačila na enoto enaka ali večja, k</w:t>
      </w:r>
      <w:r>
        <w:rPr>
          <w:rFonts w:ascii="Arial" w:eastAsia="Arial" w:hAnsi="Arial" w:cs="Arial"/>
          <w:sz w:val="21"/>
          <w:szCs w:val="21"/>
        </w:rPr>
        <w:t>ot je višina plačila na enoto za prijavljeno vrsto rabe, se zahtevek na površini napačno prijavljene vrste rabe ne zavrne in površina šteje v nepravilno prijavo.</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26.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(druge upravne sankcije v zvezi s površino)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Če upravičenec v zbirni vlogi ne prij</w:t>
      </w:r>
      <w:r>
        <w:rPr>
          <w:rFonts w:ascii="Arial" w:eastAsia="Arial" w:hAnsi="Arial" w:cs="Arial"/>
          <w:sz w:val="21"/>
          <w:szCs w:val="21"/>
        </w:rPr>
        <w:t>avi vseh kmetijskih površin in KRZ, za katere ima pravico do uporabe, se mu znesek vseh plačil zahtevkov iz zbirne vloge v zvezi s površino zmanjša za odstotek, ki se izračuna tako, da se neprijavljena površina deli s površino vseh kmetijskih zemljišč kmet</w:t>
      </w:r>
      <w:r>
        <w:rPr>
          <w:rFonts w:ascii="Arial" w:eastAsia="Arial" w:hAnsi="Arial" w:cs="Arial"/>
          <w:sz w:val="21"/>
          <w:szCs w:val="21"/>
        </w:rPr>
        <w:t>ijskega gospodarstva, prijavljenih v zbirni vlogi, in pomnoži s 100. Dobljeni odstotek se zaokroži na dve decimalni mesti. Če zneska upravne sankcije ni mogoče v celoti odtegniti od plačil zbirne vloge v zvezi s površino v tekočem letu, se neporavnani znes</w:t>
      </w:r>
      <w:r>
        <w:rPr>
          <w:rFonts w:ascii="Arial" w:eastAsia="Arial" w:hAnsi="Arial" w:cs="Arial"/>
          <w:sz w:val="21"/>
          <w:szCs w:val="21"/>
        </w:rPr>
        <w:t>ek upravne sankcije nosilcu kmetijskega gospodarstva odpiše.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Ne glede na prejšnji odstavek se, če je izračunani odstotek upravne sankcije v zvezi z nepopolno prijavo površin večji od 3 %, upoštevajo 3 %.</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Če upravičenec vloži zahtevek za kmetijsko r</w:t>
      </w:r>
      <w:r>
        <w:rPr>
          <w:rFonts w:ascii="Arial" w:eastAsia="Arial" w:hAnsi="Arial" w:cs="Arial"/>
          <w:sz w:val="21"/>
          <w:szCs w:val="21"/>
        </w:rPr>
        <w:t>astlino, za katero zahtevek ni mogoč, se tak zahtevek zavrne in se površina, za katero je vložen, ne šteje kot prijavljena površina.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Če je prijavljena površina zahtevka na kmetijski parceli manjša od najmanjše dovoljene, določene v prvem odstavku 5. čl</w:t>
      </w:r>
      <w:r>
        <w:rPr>
          <w:rFonts w:ascii="Arial" w:eastAsia="Arial" w:hAnsi="Arial" w:cs="Arial"/>
          <w:sz w:val="21"/>
          <w:szCs w:val="21"/>
        </w:rPr>
        <w:t>ena te uredbe, ali je prijavljena površina zahtevka za skupino kmetijskih rastlin manjša od najmanjše dovoljene, določene v uredbah iz drugega odstavka 1. člena te uredbe, se tak zahtevek zavrne in površina ne šteje kot prijavljena površina.</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27.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(zavr</w:t>
      </w:r>
      <w:r>
        <w:rPr>
          <w:rFonts w:ascii="Arial" w:eastAsia="Arial" w:hAnsi="Arial" w:cs="Arial"/>
          <w:b/>
          <w:bCs/>
          <w:sz w:val="21"/>
          <w:szCs w:val="21"/>
        </w:rPr>
        <w:t>nitev plačila in čezmerna prijava živali)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Če je s pregledom na kraju samem ali z upravnim pregledom za žival ugotovljeno neizpolnjevanje pogojev identifikacije in registracije, se za to žival plačilo zavrne.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Ne glede na prejšnji odstavek se, če je </w:t>
      </w:r>
      <w:r>
        <w:rPr>
          <w:rFonts w:ascii="Arial" w:eastAsia="Arial" w:hAnsi="Arial" w:cs="Arial"/>
          <w:sz w:val="21"/>
          <w:szCs w:val="21"/>
        </w:rPr>
        <w:t>za skupino živali ugotovljena čezmerna prijava živali iz naslednjih odstavkov tega člena, upravne sankcije za posamezno skupino živali določijo na naslednji način:</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če število čezmerno prijavljenih živali ne predstavlja več kot 20 % števila ugotovljenih </w:t>
      </w:r>
      <w:r>
        <w:rPr>
          <w:rFonts w:ascii="Arial" w:eastAsia="Arial" w:hAnsi="Arial" w:cs="Arial"/>
          <w:sz w:val="21"/>
          <w:szCs w:val="21"/>
        </w:rPr>
        <w:t xml:space="preserve">živali, se čezmerno prijavljene živali zavrnejo in se znesek, do katerega bi bil vlagatelj upravičen za ugotovljeno število živali, zavrne za odstotek, ki se izračuna tako, da se število čezmerno prijavljenih živali deli s številom ugotovljenih živali ter </w:t>
      </w:r>
      <w:r>
        <w:rPr>
          <w:rFonts w:ascii="Arial" w:eastAsia="Arial" w:hAnsi="Arial" w:cs="Arial"/>
          <w:sz w:val="21"/>
          <w:szCs w:val="21"/>
        </w:rPr>
        <w:t>dobljeni količnik pomnoži s 100;</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če število čezmerno prijavljenih živali predstavlja več kot 20 % števila ugotovljenih živali, se čezmerno prijavljene živali zavrnejo in se znesek, do katerega bi bil vlagatelj upravičen za ugotovljeno število živali, zm</w:t>
      </w:r>
      <w:r>
        <w:rPr>
          <w:rFonts w:ascii="Arial" w:eastAsia="Arial" w:hAnsi="Arial" w:cs="Arial"/>
          <w:sz w:val="21"/>
          <w:szCs w:val="21"/>
        </w:rPr>
        <w:t>anjša za dvakratni odstotek odstotka, ki se izračuna tako, kot je določeno v prejšnji točki;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če število čezmerno prijavljenih živali predstavlja več kot 30 % števila ugotovljenih živali, se čezmerno prijavljene živali zavrnejo, poleg tega se za to skupi</w:t>
      </w:r>
      <w:r>
        <w:rPr>
          <w:rFonts w:ascii="Arial" w:eastAsia="Arial" w:hAnsi="Arial" w:cs="Arial"/>
          <w:sz w:val="21"/>
          <w:szCs w:val="21"/>
        </w:rPr>
        <w:t>no živali znesek plačila zavrne v celoti;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če število čezmerno prijavljenih živali predstavlja več kot 50 % števila ugotovljenih živali, se čezmerno prijavljene živali zavrnejo, poleg tega se za to skupino živali znesek plačila zavrne v celoti ter upravi</w:t>
      </w:r>
      <w:r>
        <w:rPr>
          <w:rFonts w:ascii="Arial" w:eastAsia="Arial" w:hAnsi="Arial" w:cs="Arial"/>
          <w:sz w:val="21"/>
          <w:szCs w:val="21"/>
        </w:rPr>
        <w:t xml:space="preserve">čencu naloži dodatna upravna sankcija, ki je enaka znesku zahtevanega plačila, ki za ta zahtevek predstavlja čezmerno prijavljeno število živali. Če zneska dodatne upravne sankcije ni mogoče v celoti odtegniti od katerih koli plačil zbirne vloge v tekočem </w:t>
      </w:r>
      <w:r>
        <w:rPr>
          <w:rFonts w:ascii="Arial" w:eastAsia="Arial" w:hAnsi="Arial" w:cs="Arial"/>
          <w:sz w:val="21"/>
          <w:szCs w:val="21"/>
        </w:rPr>
        <w:t>letu ali naslednjih treh letih, se neporavnani znesek dodatne upravne sankcije odpiše.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Čezmerno prijavljena žival je žival, za katero je bilo s pregledom na kraju samem ugotovljeno kakršno koli neizpolnjevanje pogojev identifikacije in registracije, al</w:t>
      </w:r>
      <w:r>
        <w:rPr>
          <w:rFonts w:ascii="Arial" w:eastAsia="Arial" w:hAnsi="Arial" w:cs="Arial"/>
          <w:sz w:val="21"/>
          <w:szCs w:val="21"/>
        </w:rPr>
        <w:t xml:space="preserve">i če je bilo z upravnim pregledom za skupino živali ugotovljeno neizpolnjevanje pogojev identifikacije in registracije pri več kot treh živalih. Če je bil za kmetijsko gospodarstvo poleg upravnega pregleda izveden tudi pregled na kraju samem in je število </w:t>
      </w:r>
      <w:r>
        <w:rPr>
          <w:rFonts w:ascii="Arial" w:eastAsia="Arial" w:hAnsi="Arial" w:cs="Arial"/>
          <w:sz w:val="21"/>
          <w:szCs w:val="21"/>
        </w:rPr>
        <w:t>živali, za katere je bilo ugotovljeno neizpolnjevanje pogojev identifikacije in registracije, pri obeh pregledih skupaj večje od tri, se šteje, da so te živali čezmerno prijavljene.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Neizpolnjevanje pogoja iz prve alineje 1. točke drugega odstavka 18. </w:t>
      </w:r>
      <w:r>
        <w:rPr>
          <w:rFonts w:ascii="Arial" w:eastAsia="Arial" w:hAnsi="Arial" w:cs="Arial"/>
          <w:sz w:val="21"/>
          <w:szCs w:val="21"/>
        </w:rPr>
        <w:t>člena te uredbe in odstotek odstopanja pri nepravilno priglašenih informacijah o staležu živali za podintervencijo dobrobit živali – prašiči, ki je s pregledom na kraju samem ugotovljen na mesečni ravni, se pri izračunu čezmerne prijave upošteva pri povpre</w:t>
      </w:r>
      <w:r>
        <w:rPr>
          <w:rFonts w:ascii="Arial" w:eastAsia="Arial" w:hAnsi="Arial" w:cs="Arial"/>
          <w:sz w:val="21"/>
          <w:szCs w:val="21"/>
        </w:rPr>
        <w:t>čju vseh staležev prašičev na vsak prvi dan v mesecu v tekočem letu. Neizpolnjevanje pogoja iz 5. točke drugega odstavka 18. člena te uredbe in odstotek odstopanja pri nepravilno poročanem dogodku, ki ima za posledico napačno poročan stalež za podintervenc</w:t>
      </w:r>
      <w:r>
        <w:rPr>
          <w:rFonts w:ascii="Arial" w:eastAsia="Arial" w:hAnsi="Arial" w:cs="Arial"/>
          <w:sz w:val="21"/>
          <w:szCs w:val="21"/>
        </w:rPr>
        <w:t>ijo dobrobit živali – perutnina, ki je ugotovljen s pregledom na kraju samem, se pri izračunu čezmerne prijave upošteva pri povprečju vseh poročanih staležev perutnine v tekočem letu.</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Pri operaciji lokalne pasme se za čezmerno prijavljene živali štejej</w:t>
      </w:r>
      <w:r>
        <w:rPr>
          <w:rFonts w:ascii="Arial" w:eastAsia="Arial" w:hAnsi="Arial" w:cs="Arial"/>
          <w:sz w:val="21"/>
          <w:szCs w:val="21"/>
        </w:rPr>
        <w:t>o tudi živali, za katere je bilo s pregledom na kraju samem ugotovljeno, da ne pripadajo zahtevani pasmi.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(6) Pri zahtevi izkoreninjenje BVD in intervenciji KOPOP_PS se čezmerna prijava živali ne ugotavlja.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Ne glede na prvi in drugi odstavek tega člena</w:t>
      </w:r>
      <w:r>
        <w:rPr>
          <w:rFonts w:ascii="Arial" w:eastAsia="Arial" w:hAnsi="Arial" w:cs="Arial"/>
          <w:sz w:val="21"/>
          <w:szCs w:val="21"/>
        </w:rPr>
        <w:t xml:space="preserve"> se, če je na kmetijskem gospodarstvu ugotovljeno neizpolnjevanje pogoja v zvezi z registrom prašičev v obratu in spremno dokumentacijo iz druge alineje 1. točke drugega odstavka 18. člena te uredbe, pri intervenciji KOPOP_PS, podintervenciji dobrobit živa</w:t>
      </w:r>
      <w:r>
        <w:rPr>
          <w:rFonts w:ascii="Arial" w:eastAsia="Arial" w:hAnsi="Arial" w:cs="Arial"/>
          <w:sz w:val="21"/>
          <w:szCs w:val="21"/>
        </w:rPr>
        <w:t xml:space="preserve">li – prašiči in operaciji lokalne pasme plačilo za zahtevke za prašiče zniža za 1 %, če se register prašičev v obratu in spremna dokumentacija ne vodita sproti in v skladu s pravilnikom, ki ureja identifikacijo in registracijo prašičev, oziroma za 3 %, če </w:t>
      </w:r>
      <w:r>
        <w:rPr>
          <w:rFonts w:ascii="Arial" w:eastAsia="Arial" w:hAnsi="Arial" w:cs="Arial"/>
          <w:sz w:val="21"/>
          <w:szCs w:val="21"/>
        </w:rPr>
        <w:t>se ne vodita. Plačilo za zahtevke podintervencije dobrobit živali – prašiči se zniža za 1 %, če je odstotek, ki se izračuna tako, da se za tekoče leto število priglasitev informacij v CRPš, izvedenih po roku iz pravilnika, ki ureja identifikacijo in regist</w:t>
      </w:r>
      <w:r>
        <w:rPr>
          <w:rFonts w:ascii="Arial" w:eastAsia="Arial" w:hAnsi="Arial" w:cs="Arial"/>
          <w:sz w:val="21"/>
          <w:szCs w:val="21"/>
        </w:rPr>
        <w:t>racijo prašičev, deli s številom vseh priglasitev informacij v CRPš in dobljeni količnik pomnoži s 100, večji od 3. Če je tako izračunani odstotek večji od 9, se plačilo za zahtevke podintervencije dobrobit živali – prašiči zniža za 2 %, če je večji od 15,</w:t>
      </w:r>
      <w:r>
        <w:rPr>
          <w:rFonts w:ascii="Arial" w:eastAsia="Arial" w:hAnsi="Arial" w:cs="Arial"/>
          <w:sz w:val="21"/>
          <w:szCs w:val="21"/>
        </w:rPr>
        <w:t xml:space="preserve"> se plačilo za zahtevke podintervencije dobrobit živali – prašiči zniža za 3 %.</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28.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(vrstni red upravnih sankcij in finančna disciplina)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Pred izračunom upravnih sankcij se za posamezni zahtevek določi znesek plačila na enoto. Pri tem je treba upoš</w:t>
      </w:r>
      <w:r>
        <w:rPr>
          <w:rFonts w:ascii="Arial" w:eastAsia="Arial" w:hAnsi="Arial" w:cs="Arial"/>
          <w:sz w:val="21"/>
          <w:szCs w:val="21"/>
        </w:rPr>
        <w:t>tevati vse določbe uredb iz drugega odstavka 1. člena te uredbe, ki glede posameznega zahtevka vplivajo na znesek plačila na enoto, ne da bi bilo pri tem ugotovljeno kakršno koli neizpolnjevanje pogojev upravičenosti.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Izračun upravnih sankcij se izvaja</w:t>
      </w:r>
      <w:r>
        <w:rPr>
          <w:rFonts w:ascii="Arial" w:eastAsia="Arial" w:hAnsi="Arial" w:cs="Arial"/>
          <w:sz w:val="21"/>
          <w:szCs w:val="21"/>
        </w:rPr>
        <w:t xml:space="preserve"> v naslednjem vrstnem redu:</w:t>
      </w:r>
    </w:p>
    <w:p w:rsidR="0053470E" w:rsidRDefault="001369F5">
      <w:pPr>
        <w:pStyle w:val="crkovnatockazaodstavkom"/>
        <w:spacing w:before="210" w:after="210"/>
        <w:ind w:left="425"/>
        <w:rPr>
          <w:rFonts w:ascii="Arial" w:eastAsia="Arial" w:hAnsi="Arial" w:cs="Arial"/>
          <w:sz w:val="21"/>
          <w:szCs w:val="21"/>
        </w:rPr>
      </w:pPr>
      <w:r>
        <w:rPr>
          <w:rFonts w:ascii="Arial" w:eastAsia="Arial" w:hAnsi="Arial" w:cs="Arial"/>
          <w:sz w:val="21"/>
          <w:szCs w:val="21"/>
        </w:rPr>
        <w:t>a) izračun upravnih sankcij zaradi čezmerne prijave iz 24. in 27. člena te uredbe;</w:t>
      </w:r>
    </w:p>
    <w:p w:rsidR="0053470E" w:rsidRDefault="001369F5">
      <w:pPr>
        <w:pStyle w:val="crkovnatockazaodstavkom"/>
        <w:spacing w:before="210" w:after="210"/>
        <w:ind w:left="425"/>
        <w:rPr>
          <w:rFonts w:ascii="Arial" w:eastAsia="Arial" w:hAnsi="Arial" w:cs="Arial"/>
          <w:sz w:val="21"/>
          <w:szCs w:val="21"/>
        </w:rPr>
      </w:pPr>
      <w:r>
        <w:rPr>
          <w:rFonts w:ascii="Arial" w:eastAsia="Arial" w:hAnsi="Arial" w:cs="Arial"/>
          <w:sz w:val="21"/>
          <w:szCs w:val="21"/>
        </w:rPr>
        <w:t>b) znesek, izračunan na podlagi prejšnje točke, se uporabi kot podlaga za izračun upravnih sankcij zaradi nepravilne prijave površin iz 25. člena</w:t>
      </w:r>
      <w:r>
        <w:rPr>
          <w:rFonts w:ascii="Arial" w:eastAsia="Arial" w:hAnsi="Arial" w:cs="Arial"/>
          <w:sz w:val="21"/>
          <w:szCs w:val="21"/>
        </w:rPr>
        <w:t xml:space="preserve"> te uredbe;</w:t>
      </w:r>
    </w:p>
    <w:p w:rsidR="0053470E" w:rsidRDefault="001369F5">
      <w:pPr>
        <w:pStyle w:val="crkovnatockazaodstavkom"/>
        <w:spacing w:before="210" w:after="210"/>
        <w:ind w:left="425"/>
        <w:rPr>
          <w:rFonts w:ascii="Arial" w:eastAsia="Arial" w:hAnsi="Arial" w:cs="Arial"/>
          <w:sz w:val="21"/>
          <w:szCs w:val="21"/>
        </w:rPr>
      </w:pPr>
      <w:r>
        <w:rPr>
          <w:rFonts w:ascii="Arial" w:eastAsia="Arial" w:hAnsi="Arial" w:cs="Arial"/>
          <w:sz w:val="21"/>
          <w:szCs w:val="21"/>
        </w:rPr>
        <w:t>c) znesek, izračunan na podlagi prejšnje točke, se uporabi kot podlaga za izračun upravnih sankcij zaradi nepopolne prijave površin iz 26. člena te uredbe;</w:t>
      </w:r>
    </w:p>
    <w:p w:rsidR="0053470E" w:rsidRDefault="001369F5">
      <w:pPr>
        <w:pStyle w:val="crkovnatockazaodstavkom"/>
        <w:spacing w:before="210" w:after="210"/>
        <w:ind w:left="425"/>
        <w:rPr>
          <w:rFonts w:ascii="Arial" w:eastAsia="Arial" w:hAnsi="Arial" w:cs="Arial"/>
          <w:sz w:val="21"/>
          <w:szCs w:val="21"/>
        </w:rPr>
      </w:pPr>
      <w:r>
        <w:rPr>
          <w:rFonts w:ascii="Arial" w:eastAsia="Arial" w:hAnsi="Arial" w:cs="Arial"/>
          <w:sz w:val="21"/>
          <w:szCs w:val="21"/>
        </w:rPr>
        <w:t>č) znesek, izračunan na podlagi prejšnje točke, se uporabi kot podlaga za izračun upravn</w:t>
      </w:r>
      <w:r>
        <w:rPr>
          <w:rFonts w:ascii="Arial" w:eastAsia="Arial" w:hAnsi="Arial" w:cs="Arial"/>
          <w:sz w:val="21"/>
          <w:szCs w:val="21"/>
        </w:rPr>
        <w:t>ih sankcij zaradi upravnih sankcij iz katalogov upravnih sankcij iz uredb iz drugega odstavka 1. člena te uredbe ali za izračun upravnih sankcij, določenih v uredbah iz drugega odstavka 1. člena te uredbe;</w:t>
      </w:r>
    </w:p>
    <w:p w:rsidR="0053470E" w:rsidRDefault="001369F5">
      <w:pPr>
        <w:pStyle w:val="crkovnatockazaodstavkom"/>
        <w:spacing w:before="210" w:after="210"/>
        <w:ind w:left="425"/>
        <w:rPr>
          <w:rFonts w:ascii="Arial" w:eastAsia="Arial" w:hAnsi="Arial" w:cs="Arial"/>
          <w:sz w:val="21"/>
          <w:szCs w:val="21"/>
        </w:rPr>
      </w:pPr>
      <w:r>
        <w:rPr>
          <w:rFonts w:ascii="Arial" w:eastAsia="Arial" w:hAnsi="Arial" w:cs="Arial"/>
          <w:sz w:val="21"/>
          <w:szCs w:val="21"/>
        </w:rPr>
        <w:t>d) znesek, izračunan na podlagi prejšnje točke, je</w:t>
      </w:r>
      <w:r>
        <w:rPr>
          <w:rFonts w:ascii="Arial" w:eastAsia="Arial" w:hAnsi="Arial" w:cs="Arial"/>
          <w:sz w:val="21"/>
          <w:szCs w:val="21"/>
        </w:rPr>
        <w:t xml:space="preserve"> podlaga za zmanjšanje plačil iz 17. člena </w:t>
      </w:r>
      <w:hyperlink r:id="rId117"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za uporabo finančne discipline iz 17. člena </w:t>
      </w:r>
      <w:hyperlink r:id="rId118"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xml:space="preserve"> in za povračilo v zvezi s finančno disciplino za preteklo koledarsko leto iz 44. člena uredbe, ki ureja neposredna plačila;</w:t>
      </w:r>
    </w:p>
    <w:p w:rsidR="0053470E" w:rsidRDefault="001369F5">
      <w:pPr>
        <w:pStyle w:val="crkovnatockazaodstavkom"/>
        <w:spacing w:before="210" w:after="210"/>
        <w:ind w:left="425"/>
        <w:rPr>
          <w:rFonts w:ascii="Arial" w:eastAsia="Arial" w:hAnsi="Arial" w:cs="Arial"/>
          <w:sz w:val="21"/>
          <w:szCs w:val="21"/>
        </w:rPr>
      </w:pPr>
      <w:r>
        <w:rPr>
          <w:rFonts w:ascii="Arial" w:eastAsia="Arial" w:hAnsi="Arial" w:cs="Arial"/>
          <w:sz w:val="21"/>
          <w:szCs w:val="21"/>
        </w:rPr>
        <w:t>e) znesek, izračunan na pod</w:t>
      </w:r>
      <w:r>
        <w:rPr>
          <w:rFonts w:ascii="Arial" w:eastAsia="Arial" w:hAnsi="Arial" w:cs="Arial"/>
          <w:sz w:val="21"/>
          <w:szCs w:val="21"/>
        </w:rPr>
        <w:t>lagi prejšnje točke, se uporabi kot podlaga za izračun upravnih sankcij v zvezi s pogojenostjo iz uredbe, ki ureja pogojenost;</w:t>
      </w:r>
    </w:p>
    <w:p w:rsidR="0053470E" w:rsidRDefault="001369F5">
      <w:pPr>
        <w:pStyle w:val="crkovnatockazaodstavkom"/>
        <w:spacing w:before="210" w:after="210"/>
        <w:ind w:left="425"/>
        <w:rPr>
          <w:rFonts w:ascii="Arial" w:eastAsia="Arial" w:hAnsi="Arial" w:cs="Arial"/>
          <w:sz w:val="21"/>
          <w:szCs w:val="21"/>
        </w:rPr>
      </w:pPr>
      <w:r>
        <w:rPr>
          <w:rFonts w:ascii="Arial" w:eastAsia="Arial" w:hAnsi="Arial" w:cs="Arial"/>
          <w:sz w:val="21"/>
          <w:szCs w:val="21"/>
        </w:rPr>
        <w:t>f) znesek, izračunan na podlagi prejšnje točke, se uporabi kot podlaga za znižanje zneska pri vračilih že prejetih sredstev ali n</w:t>
      </w:r>
      <w:r>
        <w:rPr>
          <w:rFonts w:ascii="Arial" w:eastAsia="Arial" w:hAnsi="Arial" w:cs="Arial"/>
          <w:sz w:val="21"/>
          <w:szCs w:val="21"/>
        </w:rPr>
        <w:t>eporavnanih upravnih sankcij iz plačilnih odločb zbirne vloge istega leta ali plačilnih odločb zbirne vloge prejšnjih let.</w:t>
      </w:r>
    </w:p>
    <w:p w:rsidR="0053470E" w:rsidRDefault="001369F5">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lastRenderedPageBreak/>
        <w:t>V. SKUPNE DOLOČBE</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29.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(višja sila in izjemne okoliščine)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Če upravičenec pri izvajanju intervencij ni mogel izpolniti pogojev</w:t>
      </w:r>
      <w:r>
        <w:rPr>
          <w:rFonts w:ascii="Arial" w:eastAsia="Arial" w:hAnsi="Arial" w:cs="Arial"/>
          <w:sz w:val="21"/>
          <w:szCs w:val="21"/>
        </w:rPr>
        <w:t xml:space="preserve"> upravičenosti zaradi višje sile ali izjemnih okoliščin, se plačilo za posamezne kmetijske parcele oziroma živali, pri katerih je bila ugotovljena višja sila ali izjemne okoliščine, dodeli v celoti.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Če upravičenec v tekočem letu ne more izpolniti vseh </w:t>
      </w:r>
      <w:r>
        <w:rPr>
          <w:rFonts w:ascii="Arial" w:eastAsia="Arial" w:hAnsi="Arial" w:cs="Arial"/>
          <w:sz w:val="21"/>
          <w:szCs w:val="21"/>
        </w:rPr>
        <w:t xml:space="preserve">pogojev upravičenosti intervencij ali zahtev iz uredbe, ki ureja pogojenost, zaradi višje sile ali izjemnih okoliščin, se upravne sankcije v skladu s petim odstavkom 59. člena </w:t>
      </w:r>
      <w:hyperlink r:id="rId119" w:tgtFrame="_blank" w:tooltip="to EUR-Lex" w:history="1">
        <w:r>
          <w:rPr>
            <w:rFonts w:ascii="Arial" w:eastAsia="Arial" w:hAnsi="Arial" w:cs="Arial"/>
            <w:color w:val="0000EE"/>
            <w:sz w:val="21"/>
            <w:szCs w:val="21"/>
            <w:u w:val="single" w:color="0000EE"/>
          </w:rPr>
          <w:t>Uredbe 2021/2116</w:t>
        </w:r>
      </w:hyperlink>
      <w:r>
        <w:rPr>
          <w:rFonts w:ascii="Arial" w:eastAsia="Arial" w:hAnsi="Arial" w:cs="Arial"/>
          <w:sz w:val="21"/>
          <w:szCs w:val="21"/>
        </w:rPr>
        <w:t xml:space="preserve"> ne naložijo.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Kot primer višje sile ali izjemne okoliščine se upošteva tudi smrt ali dolgotrajna nezmožnost člana kmetijskega gospodarstva za delo, če je obseg dela tega člana na kmetijskem gospodarstvu znašal vsaj 0,5 polnovredn</w:t>
      </w:r>
      <w:r>
        <w:rPr>
          <w:rFonts w:ascii="Arial" w:eastAsia="Arial" w:hAnsi="Arial" w:cs="Arial"/>
          <w:sz w:val="21"/>
          <w:szCs w:val="21"/>
        </w:rPr>
        <w:t>e delovne moči (PDM). Za obseg dela 0,5 PDM se šteje, da ga dosega vsaka oseba, ki je starejša od 15 let in je vpisana v register kmetijskih gospodarstev. Član kmetije, za katerega se uveljavlja primer višje sile zaradi smrti ali dolgotrajne nezmožnosti za</w:t>
      </w:r>
      <w:r>
        <w:rPr>
          <w:rFonts w:ascii="Arial" w:eastAsia="Arial" w:hAnsi="Arial" w:cs="Arial"/>
          <w:sz w:val="21"/>
          <w:szCs w:val="21"/>
        </w:rPr>
        <w:t xml:space="preserve"> delo, mora biti ob nastanku višje sile ali izjemne okoliščine vpisan v RKG.</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Kot primer višje sile ali izjemne okoliščine se upošteva tudi pogin živali zaradi bolezni, ki ni epizootska (kužna), in pogin živali zaradi nesreče, za katerega upravičenec ni</w:t>
      </w:r>
      <w:r>
        <w:rPr>
          <w:rFonts w:ascii="Arial" w:eastAsia="Arial" w:hAnsi="Arial" w:cs="Arial"/>
          <w:sz w:val="21"/>
          <w:szCs w:val="21"/>
        </w:rPr>
        <w:t xml:space="preserve"> odgovoren in je ravnal kot dober gospodar.</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Višja sila ali izjemne okoliščine se priznajo za posamezne kmetijske parcele ali posamezne živali. V primeru razlastitve ali naravne nesreče, ki prizadene več kot 30 % površin, ob nastanku višje sile ali izje</w:t>
      </w:r>
      <w:r>
        <w:rPr>
          <w:rFonts w:ascii="Arial" w:eastAsia="Arial" w:hAnsi="Arial" w:cs="Arial"/>
          <w:sz w:val="21"/>
          <w:szCs w:val="21"/>
        </w:rPr>
        <w:t>mne okoliščine vpisanih v RKG, se lahko višja sila ali izjemne okoliščine priznajo za celotno kmetijsko gospodarstvo.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Če upravičenec uveljavlja primer višje sile ali izjemnih okoliščin, lahko:</w:t>
      </w:r>
    </w:p>
    <w:p w:rsidR="0053470E" w:rsidRDefault="001369F5">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dokončno preneha izvajati obveznosti, če zaradi primera </w:t>
      </w:r>
      <w:r>
        <w:rPr>
          <w:rFonts w:ascii="Arial" w:eastAsia="Arial" w:hAnsi="Arial" w:cs="Arial"/>
          <w:sz w:val="21"/>
          <w:szCs w:val="21"/>
        </w:rPr>
        <w:t>višje sile ali izjemnih okoliščin prevzete obveznosti ni mogoče zaključiti,</w:t>
      </w:r>
    </w:p>
    <w:p w:rsidR="0053470E" w:rsidRDefault="001369F5">
      <w:pPr>
        <w:pStyle w:val="alineazaodstavkom"/>
        <w:spacing w:before="210" w:after="210"/>
        <w:ind w:left="425"/>
        <w:rPr>
          <w:rFonts w:ascii="Arial" w:eastAsia="Arial" w:hAnsi="Arial" w:cs="Arial"/>
          <w:sz w:val="21"/>
          <w:szCs w:val="21"/>
        </w:rPr>
      </w:pPr>
      <w:r>
        <w:rPr>
          <w:rFonts w:ascii="Arial" w:eastAsia="Arial" w:hAnsi="Arial" w:cs="Arial"/>
          <w:sz w:val="21"/>
          <w:szCs w:val="21"/>
        </w:rPr>
        <w:t>– v zadevnem letu prekine izvajanje obveznosti in po odpravi posledic višje sile ali izjemnih okoliščin nadaljuje izvajanje do zaključka prevzete obveznosti ali</w:t>
      </w:r>
    </w:p>
    <w:p w:rsidR="0053470E" w:rsidRDefault="001369F5">
      <w:pPr>
        <w:pStyle w:val="alineazaodstavkom"/>
        <w:spacing w:before="210" w:after="210"/>
        <w:ind w:left="425"/>
        <w:rPr>
          <w:rFonts w:ascii="Arial" w:eastAsia="Arial" w:hAnsi="Arial" w:cs="Arial"/>
          <w:sz w:val="21"/>
          <w:szCs w:val="21"/>
        </w:rPr>
      </w:pPr>
      <w:r>
        <w:rPr>
          <w:rFonts w:ascii="Arial" w:eastAsia="Arial" w:hAnsi="Arial" w:cs="Arial"/>
          <w:sz w:val="21"/>
          <w:szCs w:val="21"/>
        </w:rPr>
        <w:t>– zmanjša obseg pov</w:t>
      </w:r>
      <w:r>
        <w:rPr>
          <w:rFonts w:ascii="Arial" w:eastAsia="Arial" w:hAnsi="Arial" w:cs="Arial"/>
          <w:sz w:val="21"/>
          <w:szCs w:val="21"/>
        </w:rPr>
        <w:t>ršin ali število živali, za katere je prevzel obveznost, in je izvajanje obveznosti zaradi višje sile ali izjemnih okoliščin onemogočeno.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Primere višje sile ali izjemnih okoliščin upravičenec sporoči agenciji na obrazcu »Sporočanje višje sile ali izjem</w:t>
      </w:r>
      <w:r>
        <w:rPr>
          <w:rFonts w:ascii="Arial" w:eastAsia="Arial" w:hAnsi="Arial" w:cs="Arial"/>
          <w:sz w:val="21"/>
          <w:szCs w:val="21"/>
        </w:rPr>
        <w:t>nih okoliščin« v petnajstih delovnih dneh od dneva, ko je upravičenec to zmožen storiti in priloži ustrezne dokaze. Agencija v tem primeru o odločitvi glede višje sile ali izjemnih okoliščinah izda odločbo.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Ne glede na določbo prejšnjega odstavka, če a</w:t>
      </w:r>
      <w:r>
        <w:rPr>
          <w:rFonts w:ascii="Arial" w:eastAsia="Arial" w:hAnsi="Arial" w:cs="Arial"/>
          <w:sz w:val="21"/>
          <w:szCs w:val="21"/>
        </w:rPr>
        <w:t>gencija s svojimi kontrolnimi sistemi, zlasti s sistemom za spremljanje površin, določenim v 16. členu te uredbe, nedvoumno zazna okoliščine, ki kažejo na nastanek primera višje sile ali izjemne okoliščine, lahko po uradni dolžnosti izvede postopek ugotavl</w:t>
      </w:r>
      <w:r>
        <w:rPr>
          <w:rFonts w:ascii="Arial" w:eastAsia="Arial" w:hAnsi="Arial" w:cs="Arial"/>
          <w:sz w:val="21"/>
          <w:szCs w:val="21"/>
        </w:rPr>
        <w:t>janja in priznavanja višje sile. Agencija o višji sili ali izjemni okoliščini, ugotovljeni po uradni dolžnosti, odloči v odločbi o dodelitvi sredstev.</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30.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(popravki in prilagoditve očitnih napak)</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Ko uradna oseba agencije, ki vodi postopek, </w:t>
      </w:r>
      <w:r>
        <w:rPr>
          <w:rFonts w:ascii="Arial" w:eastAsia="Arial" w:hAnsi="Arial" w:cs="Arial"/>
          <w:sz w:val="21"/>
          <w:szCs w:val="21"/>
        </w:rPr>
        <w:t xml:space="preserve">nedvoumno ugotovi, da gre za očitno napako, lahko zbirno vlogo iz 6. člena te uredbe v sodelovanju z upravičencem ali brez njega popravi ali prilagodi. Očitne napake se lahko priznajo samo, če se lahko odkrijejo ob preprostem pregledu informacij iz zbirne </w:t>
      </w:r>
      <w:r>
        <w:rPr>
          <w:rFonts w:ascii="Arial" w:eastAsia="Arial" w:hAnsi="Arial" w:cs="Arial"/>
          <w:sz w:val="21"/>
          <w:szCs w:val="21"/>
        </w:rPr>
        <w:t>vloge in zahtevkov.</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Uradna oseba agencije o popravkih in prilagoditvah iz prejšnjega odstavka predhodno obvesti upravičenca ter naredi uradni zaznamek.</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31.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(izterjava neupravičeno izplačanih zneskov)</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Neupravičeno izplačana sredstva mora upravi</w:t>
      </w:r>
      <w:r>
        <w:rPr>
          <w:rFonts w:ascii="Arial" w:eastAsia="Arial" w:hAnsi="Arial" w:cs="Arial"/>
          <w:sz w:val="21"/>
          <w:szCs w:val="21"/>
        </w:rPr>
        <w:t>čenec vrniti oziroma jih agencija poravna s prihodnjimi plačili v skladu z zakonom, ki ureja kmetijstvo.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Ne glede na prejšnji odstavek agencija ne izda odločbe o vračilu neupravičeno izplačanih sredstev v primerih iz določb glede neizpolnitve ali kršit</w:t>
      </w:r>
      <w:r>
        <w:rPr>
          <w:rFonts w:ascii="Arial" w:eastAsia="Arial" w:hAnsi="Arial" w:cs="Arial"/>
          <w:sz w:val="21"/>
          <w:szCs w:val="21"/>
        </w:rPr>
        <w:t>ve obveznosti in neupravičeno izplačanih sredstev pod določenim zneskom zakona, ki ureja kmetijstvo.</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32.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(učinkovanje prenosa kmetijskega gospodarstva)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V primeru prenosa kmetijskega gospodarstva z enega upravičenca (v nadaljnjem besedilu: prenosni</w:t>
      </w:r>
      <w:r>
        <w:rPr>
          <w:rFonts w:ascii="Arial" w:eastAsia="Arial" w:hAnsi="Arial" w:cs="Arial"/>
          <w:sz w:val="21"/>
          <w:szCs w:val="21"/>
        </w:rPr>
        <w:t>k) na drugega upravičenca (v nadaljnjem besedilu: prevzemnik) v obdobju oddaje zbirne vloge, določenem v prvem odstavku 8. člena te uredbe, in če je prenosnik zbirno vlogo že oddal, mora prenosnik zbirno vlogo umakniti, prevzemnik pa vložiti svojo zbirno v</w:t>
      </w:r>
      <w:r>
        <w:rPr>
          <w:rFonts w:ascii="Arial" w:eastAsia="Arial" w:hAnsi="Arial" w:cs="Arial"/>
          <w:sz w:val="21"/>
          <w:szCs w:val="21"/>
        </w:rPr>
        <w:t>logo.</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V primeru prenosa kmetijskega gospodarstva s prenosnika na prevzemnika v obdobju od izteka roka za oddajo zbirne vloge, določenega v prvem odstavku 8. člena te uredbe, do 15. novembra tekočega leta prevzemnik po vpisu v RKG in najpozneje 15. nove</w:t>
      </w:r>
      <w:r>
        <w:rPr>
          <w:rFonts w:ascii="Arial" w:eastAsia="Arial" w:hAnsi="Arial" w:cs="Arial"/>
          <w:sz w:val="21"/>
          <w:szCs w:val="21"/>
        </w:rPr>
        <w:t>mbra 2025 agenciji pošlje obvestilo o prenosu in zahtevo za plačilo na obrazcu »Izjava o prenosu kmetijskega gospodarstva in zahteva za plačilo v primeru prenosa celotnega kmetijskega gospodarstva po izteku roka za vložitev zbirne vloge za leto 2025« (v na</w:t>
      </w:r>
      <w:r>
        <w:rPr>
          <w:rFonts w:ascii="Arial" w:eastAsia="Arial" w:hAnsi="Arial" w:cs="Arial"/>
          <w:sz w:val="21"/>
          <w:szCs w:val="21"/>
        </w:rPr>
        <w:t>daljnjem besedilu: izjava o prenosu kmetijskega gospodarstva), ki je določen v Prilogi te uredbe. Če prevzemnik ne ravna v skladu s tem odstavkom, ni upravičen do sredstev na podlagi zbirne vloge za leto 2025.</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V primeru prenosa kmetijskega gospodarstva</w:t>
      </w:r>
      <w:r>
        <w:rPr>
          <w:rFonts w:ascii="Arial" w:eastAsia="Arial" w:hAnsi="Arial" w:cs="Arial"/>
          <w:sz w:val="21"/>
          <w:szCs w:val="21"/>
        </w:rPr>
        <w:t xml:space="preserve"> s prenosnika na prevzemnika v obdobju po 15. novembru 2025 se kot upravičenec do sredstev na podlagi zbirne vloge za leto 2025 šteje prenosnik.</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(4) Če je razlog spremembe nosilca smrt nosilca, postane upravičenec do sredstev na podlagi zbirne vloge za let</w:t>
      </w:r>
      <w:r>
        <w:rPr>
          <w:rFonts w:ascii="Arial" w:eastAsia="Arial" w:hAnsi="Arial" w:cs="Arial"/>
          <w:sz w:val="21"/>
          <w:szCs w:val="21"/>
        </w:rPr>
        <w:t>o 2025 novi nosilec kmetijskega gospodarstva, vpisan v RKG, izjava o prenosu kmetijskega gospodarstva pa za to ni potrebna. Če novi nosilec ne želi prevzeti večletnih okoljskih, podnebnih in drugih upravljavskih obveznosti, mora ravnati v skladu z določbam</w:t>
      </w:r>
      <w:r>
        <w:rPr>
          <w:rFonts w:ascii="Arial" w:eastAsia="Arial" w:hAnsi="Arial" w:cs="Arial"/>
          <w:sz w:val="21"/>
          <w:szCs w:val="21"/>
        </w:rPr>
        <w:t>i 29. člena te uredbe.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Prevzemnik lahko izrazi voljo, da prevzema večletne okoljske, podnebne in druge upravljavske obveznosti tako, da izpolni 2. točko izjave o prenosu kmetijskega gospodarstva, ki jo pošlje agenciji.</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33.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(prenos zemljišča)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w:t>
      </w:r>
      <w:r>
        <w:rPr>
          <w:rFonts w:ascii="Arial" w:eastAsia="Arial" w:hAnsi="Arial" w:cs="Arial"/>
          <w:sz w:val="21"/>
          <w:szCs w:val="21"/>
        </w:rPr>
        <w:t>emljišče, ki je bilo v RKG preneseno z enega nosilca kmetijskega gospodarstva (v nadaljnjem besedilu: prenosnik) na drugega nosilca kmetijskega gospodarstva (v nadaljnjem besedilu: prevzemnik) po tem, ko je bila za tekoče leto vlaganja zahtevkov površina t</w:t>
      </w:r>
      <w:r>
        <w:rPr>
          <w:rFonts w:ascii="Arial" w:eastAsia="Arial" w:hAnsi="Arial" w:cs="Arial"/>
          <w:sz w:val="21"/>
          <w:szCs w:val="21"/>
        </w:rPr>
        <w:t>ega zemljišča že uveljavljena v zbirni vlogi prenosnika, se še naprej obravnava kot površina zbirne vloge prenosnika, če je bil prenos zemljišča v RKG izveden po izteku roka za vložitev zbirne vloge, določenega v prvem odstavku 8. člena te uredbe.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Če j</w:t>
      </w:r>
      <w:r>
        <w:rPr>
          <w:rFonts w:ascii="Arial" w:eastAsia="Arial" w:hAnsi="Arial" w:cs="Arial"/>
          <w:sz w:val="21"/>
          <w:szCs w:val="21"/>
        </w:rPr>
        <w:t xml:space="preserve">e bila do konca roka za oddajo zbirne vloge, določenega v prvem odstavku 8. člena te uredbe, površina zemljišča uveljavljena v zbirni vlogi več nosilcev kmetijskih gospodarstev, se kot upravičeni nosilec kmetijskega gospodarstva šteje tisti nosilec, ki je </w:t>
      </w:r>
      <w:r>
        <w:rPr>
          <w:rFonts w:ascii="Arial" w:eastAsia="Arial" w:hAnsi="Arial" w:cs="Arial"/>
          <w:sz w:val="21"/>
          <w:szCs w:val="21"/>
        </w:rPr>
        <w:t>to zemljišče v RKG vpisal pozneje.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Če nosilec prenosnega kmetijskega gospodarstva za površino iz prvega odstavka tega člena, ki je bila v RKG prenesena po izteku roka za vložitev zbirne vloge, določenega v prvem odstavku 8. člena te uredbe, ne umakne </w:t>
      </w:r>
      <w:r>
        <w:rPr>
          <w:rFonts w:ascii="Arial" w:eastAsia="Arial" w:hAnsi="Arial" w:cs="Arial"/>
          <w:sz w:val="21"/>
          <w:szCs w:val="21"/>
        </w:rPr>
        <w:t>zahtevkov, ostane odgovoren tudi za primere, ko se na površini ugotovi kakršno koli neizpolnjevanje predpisanih pogojev upravičenosti.</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34.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(priloge)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Obrazci, ki se nanašajo na intervencije kmetijske politike iz drugega odstavka 1. člena te uredbe in j</w:t>
      </w:r>
      <w:r>
        <w:rPr>
          <w:rFonts w:ascii="Arial" w:eastAsia="Arial" w:hAnsi="Arial" w:cs="Arial"/>
          <w:sz w:val="21"/>
          <w:szCs w:val="21"/>
        </w:rPr>
        <w:t>ih določa ta uredba, so kot Priloga sestavni del te uredbe in so dostopni tudi na osrednjem spletnem mestu državne uprave.</w:t>
      </w:r>
    </w:p>
    <w:p w:rsidR="0053470E" w:rsidRDefault="001369F5">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VI. NAVZKRIŽNA SKLADNOST</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35.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(navzkrižna skladnost)</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Upravičenci, ki so do 15. oktobra 2023 prejeli sredstva iz ukrepa prestruktu</w:t>
      </w:r>
      <w:r>
        <w:rPr>
          <w:rFonts w:ascii="Arial" w:eastAsia="Arial" w:hAnsi="Arial" w:cs="Arial"/>
          <w:sz w:val="21"/>
          <w:szCs w:val="21"/>
        </w:rPr>
        <w:t>riranje in preusmeritev vinogradov iz uredbe, ki ureja izvajanje podpornega programa v vinskem sektorju, so zavezanci za navzkrižno skladnost iz uredbe, ki ureja navzkrižno skladnost, še tri leta po prejemu sredstev in morajo oddati zbirno vlogo v skladu s</w:t>
      </w:r>
      <w:r>
        <w:rPr>
          <w:rFonts w:ascii="Arial" w:eastAsia="Arial" w:hAnsi="Arial" w:cs="Arial"/>
          <w:sz w:val="21"/>
          <w:szCs w:val="21"/>
        </w:rPr>
        <w:t xml:space="preserve"> to uredbo.</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36.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(kontrolni sistem in upravne sankcije)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Kontrolni sistem v zvezi z navzkrižno skladnostjo izvaja agencija v skladu z </w:t>
      </w:r>
      <w:hyperlink r:id="rId120" w:tgtFrame="_blank" w:tooltip="to EUR-Lex" w:history="1">
        <w:r>
          <w:rPr>
            <w:rFonts w:ascii="Arial" w:eastAsia="Arial" w:hAnsi="Arial" w:cs="Arial"/>
            <w:color w:val="0000EE"/>
            <w:sz w:val="21"/>
            <w:szCs w:val="21"/>
            <w:u w:val="single" w:color="0000EE"/>
          </w:rPr>
          <w:t>Uredbo 1306/2013/EU</w:t>
        </w:r>
      </w:hyperlink>
      <w:r>
        <w:rPr>
          <w:rFonts w:ascii="Arial" w:eastAsia="Arial" w:hAnsi="Arial" w:cs="Arial"/>
          <w:sz w:val="21"/>
          <w:szCs w:val="21"/>
        </w:rPr>
        <w:t xml:space="preserve">, </w:t>
      </w:r>
      <w:hyperlink r:id="rId121" w:tgtFrame="_blank" w:tooltip="to EUR-Lex" w:history="1">
        <w:r>
          <w:rPr>
            <w:rFonts w:ascii="Arial" w:eastAsia="Arial" w:hAnsi="Arial" w:cs="Arial"/>
            <w:color w:val="0000EE"/>
            <w:sz w:val="21"/>
            <w:szCs w:val="21"/>
            <w:u w:val="single" w:color="0000EE"/>
          </w:rPr>
          <w:t>65.</w:t>
        </w:r>
      </w:hyperlink>
      <w:r>
        <w:rPr>
          <w:rFonts w:ascii="Arial" w:eastAsia="Arial" w:hAnsi="Arial" w:cs="Arial"/>
          <w:sz w:val="21"/>
          <w:szCs w:val="21"/>
        </w:rPr>
        <w:t xml:space="preserve"> </w:t>
      </w:r>
      <w:hyperlink r:id="rId122" w:tgtFrame="_blank" w:tooltip="to EUR-Lex" w:history="1">
        <w:r>
          <w:rPr>
            <w:rFonts w:ascii="Arial" w:eastAsia="Arial" w:hAnsi="Arial" w:cs="Arial"/>
            <w:color w:val="0000EE"/>
            <w:sz w:val="21"/>
            <w:szCs w:val="21"/>
            <w:u w:val="single" w:color="0000EE"/>
          </w:rPr>
          <w:t>do 72. členom</w:t>
        </w:r>
      </w:hyperlink>
      <w:r>
        <w:rPr>
          <w:rFonts w:ascii="Arial" w:eastAsia="Arial" w:hAnsi="Arial" w:cs="Arial"/>
          <w:sz w:val="21"/>
          <w:szCs w:val="21"/>
        </w:rPr>
        <w:t xml:space="preserve"> </w:t>
      </w:r>
      <w:hyperlink r:id="rId123" w:tgtFrame="_blank" w:tooltip="to EUR-Lex" w:history="1">
        <w:r>
          <w:rPr>
            <w:rFonts w:ascii="Arial" w:eastAsia="Arial" w:hAnsi="Arial" w:cs="Arial"/>
            <w:color w:val="0000EE"/>
            <w:sz w:val="21"/>
            <w:szCs w:val="21"/>
            <w:u w:val="single" w:color="0000EE"/>
          </w:rPr>
          <w:t>Izvedbene uredbe 809/2014/EU, 6. členom</w:t>
        </w:r>
      </w:hyperlink>
      <w:r>
        <w:rPr>
          <w:rFonts w:ascii="Arial" w:eastAsia="Arial" w:hAnsi="Arial" w:cs="Arial"/>
          <w:sz w:val="21"/>
          <w:szCs w:val="21"/>
        </w:rPr>
        <w:t xml:space="preserve"> uredbe, ki ureja navzkrižno skladnost, 5., 6., 11. in 12. členom uredbe, ki ureja pogojenost, ter v skladu z 12. do 22. členom te uredbe.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Upravne sankcije v zvezi z na</w:t>
      </w:r>
      <w:r>
        <w:rPr>
          <w:rFonts w:ascii="Arial" w:eastAsia="Arial" w:hAnsi="Arial" w:cs="Arial"/>
          <w:sz w:val="21"/>
          <w:szCs w:val="21"/>
        </w:rPr>
        <w:t xml:space="preserve">vzkrižno skladnostjo izvaja agencija v skladu z </w:t>
      </w:r>
      <w:hyperlink r:id="rId124" w:tgtFrame="_blank" w:tooltip="to EUR-Lex" w:history="1">
        <w:r>
          <w:rPr>
            <w:rFonts w:ascii="Arial" w:eastAsia="Arial" w:hAnsi="Arial" w:cs="Arial"/>
            <w:color w:val="0000EE"/>
            <w:sz w:val="21"/>
            <w:szCs w:val="21"/>
            <w:u w:val="single" w:color="0000EE"/>
          </w:rPr>
          <w:t>Uredbo 1306/2013/EU</w:t>
        </w:r>
      </w:hyperlink>
      <w:r>
        <w:rPr>
          <w:rFonts w:ascii="Arial" w:eastAsia="Arial" w:hAnsi="Arial" w:cs="Arial"/>
          <w:sz w:val="21"/>
          <w:szCs w:val="21"/>
        </w:rPr>
        <w:t xml:space="preserve">, </w:t>
      </w:r>
      <w:hyperlink r:id="rId125" w:tgtFrame="_blank" w:tooltip="to EUR-Lex" w:history="1">
        <w:r>
          <w:rPr>
            <w:rFonts w:ascii="Arial" w:eastAsia="Arial" w:hAnsi="Arial" w:cs="Arial"/>
            <w:color w:val="0000EE"/>
            <w:sz w:val="21"/>
            <w:szCs w:val="21"/>
            <w:u w:val="single" w:color="0000EE"/>
          </w:rPr>
          <w:t>38.</w:t>
        </w:r>
      </w:hyperlink>
      <w:r>
        <w:rPr>
          <w:rFonts w:ascii="Arial" w:eastAsia="Arial" w:hAnsi="Arial" w:cs="Arial"/>
          <w:sz w:val="21"/>
          <w:szCs w:val="21"/>
        </w:rPr>
        <w:t xml:space="preserve"> </w:t>
      </w:r>
      <w:hyperlink r:id="rId126" w:tgtFrame="_blank" w:tooltip="to EUR-Lex" w:history="1">
        <w:r>
          <w:rPr>
            <w:rFonts w:ascii="Arial" w:eastAsia="Arial" w:hAnsi="Arial" w:cs="Arial"/>
            <w:color w:val="0000EE"/>
            <w:sz w:val="21"/>
            <w:szCs w:val="21"/>
            <w:u w:val="single" w:color="0000EE"/>
          </w:rPr>
          <w:t>do 41. členom</w:t>
        </w:r>
      </w:hyperlink>
      <w:r>
        <w:rPr>
          <w:rFonts w:ascii="Arial" w:eastAsia="Arial" w:hAnsi="Arial" w:cs="Arial"/>
          <w:sz w:val="21"/>
          <w:szCs w:val="21"/>
        </w:rPr>
        <w:t xml:space="preserve"> </w:t>
      </w:r>
      <w:hyperlink r:id="rId127" w:tgtFrame="_blank" w:tooltip="to EUR-Lex" w:history="1">
        <w:r>
          <w:rPr>
            <w:rFonts w:ascii="Arial" w:eastAsia="Arial" w:hAnsi="Arial" w:cs="Arial"/>
            <w:color w:val="0000EE"/>
            <w:sz w:val="21"/>
            <w:szCs w:val="21"/>
            <w:u w:val="single" w:color="0000EE"/>
          </w:rPr>
          <w:t>Delegirane uredbe 640/2014/EU</w:t>
        </w:r>
      </w:hyperlink>
      <w:r>
        <w:rPr>
          <w:rFonts w:ascii="Arial" w:eastAsia="Arial" w:hAnsi="Arial" w:cs="Arial"/>
          <w:sz w:val="21"/>
          <w:szCs w:val="21"/>
        </w:rPr>
        <w:t xml:space="preserve">, </w:t>
      </w:r>
      <w:hyperlink r:id="rId128" w:tgtFrame="_blank" w:tooltip="to EUR-Lex" w:history="1">
        <w:r>
          <w:rPr>
            <w:rFonts w:ascii="Arial" w:eastAsia="Arial" w:hAnsi="Arial" w:cs="Arial"/>
            <w:color w:val="0000EE"/>
            <w:sz w:val="21"/>
            <w:szCs w:val="21"/>
            <w:u w:val="single" w:color="0000EE"/>
          </w:rPr>
          <w:t>73.</w:t>
        </w:r>
      </w:hyperlink>
      <w:r>
        <w:rPr>
          <w:rFonts w:ascii="Arial" w:eastAsia="Arial" w:hAnsi="Arial" w:cs="Arial"/>
          <w:sz w:val="21"/>
          <w:szCs w:val="21"/>
        </w:rPr>
        <w:t xml:space="preserve"> </w:t>
      </w:r>
      <w:hyperlink r:id="rId129" w:tgtFrame="_blank" w:tooltip="to EUR-Lex" w:history="1">
        <w:r>
          <w:rPr>
            <w:rFonts w:ascii="Arial" w:eastAsia="Arial" w:hAnsi="Arial" w:cs="Arial"/>
            <w:color w:val="0000EE"/>
            <w:sz w:val="21"/>
            <w:szCs w:val="21"/>
            <w:u w:val="single" w:color="0000EE"/>
          </w:rPr>
          <w:t>do 75. členom</w:t>
        </w:r>
      </w:hyperlink>
      <w:r>
        <w:rPr>
          <w:rFonts w:ascii="Arial" w:eastAsia="Arial" w:hAnsi="Arial" w:cs="Arial"/>
          <w:sz w:val="21"/>
          <w:szCs w:val="21"/>
        </w:rPr>
        <w:t xml:space="preserve"> </w:t>
      </w:r>
      <w:hyperlink r:id="rId130" w:tgtFrame="_blank" w:tooltip="to EUR-Lex" w:history="1">
        <w:r>
          <w:rPr>
            <w:rFonts w:ascii="Arial" w:eastAsia="Arial" w:hAnsi="Arial" w:cs="Arial"/>
            <w:color w:val="0000EE"/>
            <w:sz w:val="21"/>
            <w:szCs w:val="21"/>
            <w:u w:val="single" w:color="0000EE"/>
          </w:rPr>
          <w:t>Izvedbene uredbe 809/2014/EU</w:t>
        </w:r>
      </w:hyperlink>
      <w:r>
        <w:rPr>
          <w:rFonts w:ascii="Arial" w:eastAsia="Arial" w:hAnsi="Arial" w:cs="Arial"/>
          <w:sz w:val="21"/>
          <w:szCs w:val="21"/>
        </w:rPr>
        <w:t xml:space="preserve"> in v skladu z uredbo, ki ureja navzkrižno skladnost.</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Ne glede na prejšnji odstavek se v 36 mesecih od datuma odločbe o pravici do sredstev v zvezi z zahtevki za podporo mladim kmetom neizpolnjevanje predpi</w:t>
      </w:r>
      <w:r>
        <w:rPr>
          <w:rFonts w:ascii="Arial" w:eastAsia="Arial" w:hAnsi="Arial" w:cs="Arial"/>
          <w:sz w:val="21"/>
          <w:szCs w:val="21"/>
        </w:rPr>
        <w:t xml:space="preserve">sanih zahtev ravnanja s področja nitratov in zaščite rejnih živali ne upošteva, če so te naložbe opredeljene v poslovnem načrtu iz tretjega odstavka 75. člena </w:t>
      </w:r>
      <w:hyperlink r:id="rId131" w:tgtFrame="_blank" w:tooltip="to EUR-Lex" w:history="1">
        <w:r>
          <w:rPr>
            <w:rFonts w:ascii="Arial" w:eastAsia="Arial" w:hAnsi="Arial" w:cs="Arial"/>
            <w:color w:val="0000EE"/>
            <w:sz w:val="21"/>
            <w:szCs w:val="21"/>
            <w:u w:val="single" w:color="0000EE"/>
          </w:rPr>
          <w:t>Uredbe 202</w:t>
        </w:r>
        <w:r>
          <w:rPr>
            <w:rFonts w:ascii="Arial" w:eastAsia="Arial" w:hAnsi="Arial" w:cs="Arial"/>
            <w:color w:val="0000EE"/>
            <w:sz w:val="21"/>
            <w:szCs w:val="21"/>
            <w:u w:val="single" w:color="0000EE"/>
          </w:rPr>
          <w:t>1/2115/EU</w:t>
        </w:r>
      </w:hyperlink>
      <w:r>
        <w:rPr>
          <w:rFonts w:ascii="Arial" w:eastAsia="Arial" w:hAnsi="Arial" w:cs="Arial"/>
          <w:sz w:val="21"/>
          <w:szCs w:val="21"/>
        </w:rPr>
        <w:t xml:space="preserve"> ali poslovnem načrtu iz četrtega odstavka 19. člena </w:t>
      </w:r>
      <w:hyperlink r:id="rId132" w:tgtFrame="_blank" w:tooltip="to EUR-Lex" w:history="1">
        <w:r>
          <w:rPr>
            <w:rFonts w:ascii="Arial" w:eastAsia="Arial" w:hAnsi="Arial" w:cs="Arial"/>
            <w:color w:val="0000EE"/>
            <w:sz w:val="21"/>
            <w:szCs w:val="21"/>
            <w:u w:val="single" w:color="0000EE"/>
          </w:rPr>
          <w:t>Uredbe (EU) št. 1305/2013</w:t>
        </w:r>
      </w:hyperlink>
      <w:r>
        <w:rPr>
          <w:rFonts w:ascii="Arial" w:eastAsia="Arial" w:hAnsi="Arial" w:cs="Arial"/>
          <w:sz w:val="21"/>
          <w:szCs w:val="21"/>
        </w:rPr>
        <w:t xml:space="preserve"> Evropskega parlamenta in Sveta z dne 17. decembra 2013 o podpori za razvoj podeže</w:t>
      </w:r>
      <w:r>
        <w:rPr>
          <w:rFonts w:ascii="Arial" w:eastAsia="Arial" w:hAnsi="Arial" w:cs="Arial"/>
          <w:sz w:val="21"/>
          <w:szCs w:val="21"/>
        </w:rPr>
        <w:t xml:space="preserve">lja iz Evropskega kmetijskega sklada za razvoj podeželja (EKSRP) in razveljavitvi </w:t>
      </w:r>
      <w:hyperlink r:id="rId133" w:tgtFrame="_blank" w:tooltip="to EUR-Lex" w:history="1">
        <w:r>
          <w:rPr>
            <w:rFonts w:ascii="Arial" w:eastAsia="Arial" w:hAnsi="Arial" w:cs="Arial"/>
            <w:color w:val="0000EE"/>
            <w:sz w:val="21"/>
            <w:szCs w:val="21"/>
            <w:u w:val="single" w:color="0000EE"/>
          </w:rPr>
          <w:t>Uredbe Sveta (ES) št. 1698/2005</w:t>
        </w:r>
      </w:hyperlink>
      <w:r>
        <w:rPr>
          <w:rFonts w:ascii="Arial" w:eastAsia="Arial" w:hAnsi="Arial" w:cs="Arial"/>
          <w:sz w:val="21"/>
          <w:szCs w:val="21"/>
        </w:rPr>
        <w:t xml:space="preserve"> (UL L št. 347 z dne 20. 12. 2013, str. 487), razveljavl</w:t>
      </w:r>
      <w:r>
        <w:rPr>
          <w:rFonts w:ascii="Arial" w:eastAsia="Arial" w:hAnsi="Arial" w:cs="Arial"/>
          <w:sz w:val="21"/>
          <w:szCs w:val="21"/>
        </w:rPr>
        <w:t xml:space="preserve">jene z </w:t>
      </w:r>
      <w:hyperlink r:id="rId134" w:tgtFrame="_blank" w:tooltip="to EUR-Lex" w:history="1">
        <w:r>
          <w:rPr>
            <w:rFonts w:ascii="Arial" w:eastAsia="Arial" w:hAnsi="Arial" w:cs="Arial"/>
            <w:color w:val="0000EE"/>
            <w:sz w:val="21"/>
            <w:szCs w:val="21"/>
            <w:u w:val="single" w:color="0000EE"/>
          </w:rPr>
          <w:t>Uredbo (EU) 2021/2115</w:t>
        </w:r>
      </w:hyperlink>
      <w:r>
        <w:rPr>
          <w:rFonts w:ascii="Arial" w:eastAsia="Arial" w:hAnsi="Arial" w:cs="Arial"/>
          <w:sz w:val="21"/>
          <w:szCs w:val="21"/>
        </w:rPr>
        <w:t xml:space="preserve"> Evropskega parlamenta in Sveta z dne 2. decembra 2021 o določitvi pravil o podpori za strateške načrte, ki jih pripravijo države članice v o</w:t>
      </w:r>
      <w:r>
        <w:rPr>
          <w:rFonts w:ascii="Arial" w:eastAsia="Arial" w:hAnsi="Arial" w:cs="Arial"/>
          <w:sz w:val="21"/>
          <w:szCs w:val="21"/>
        </w:rPr>
        <w:t xml:space="preserve">kviru skupne kmetijske politike (strateški načrti SKP) in se financirajo iz Evropskega kmetijskega jamstvenega sklada (EKJS) in Evropskega kmetijskega sklada za razvoj podeželja (EKSRP), ter o razveljavitvi </w:t>
      </w:r>
      <w:hyperlink r:id="rId135" w:tgtFrame="_blank" w:tooltip="to EUR-Lex" w:history="1">
        <w:r>
          <w:rPr>
            <w:rFonts w:ascii="Arial" w:eastAsia="Arial" w:hAnsi="Arial" w:cs="Arial"/>
            <w:color w:val="0000EE"/>
            <w:sz w:val="21"/>
            <w:szCs w:val="21"/>
            <w:u w:val="single" w:color="0000EE"/>
          </w:rPr>
          <w:t>uredb (EU) št. 1305/2013</w:t>
        </w:r>
      </w:hyperlink>
      <w:r>
        <w:rPr>
          <w:rFonts w:ascii="Arial" w:eastAsia="Arial" w:hAnsi="Arial" w:cs="Arial"/>
          <w:sz w:val="21"/>
          <w:szCs w:val="21"/>
        </w:rPr>
        <w:t xml:space="preserve"> in </w:t>
      </w:r>
      <w:hyperlink r:id="rId136" w:tgtFrame="_blank" w:tooltip="to EUR-Lex" w:history="1">
        <w:r>
          <w:rPr>
            <w:rFonts w:ascii="Arial" w:eastAsia="Arial" w:hAnsi="Arial" w:cs="Arial"/>
            <w:color w:val="0000EE"/>
            <w:sz w:val="21"/>
            <w:szCs w:val="21"/>
            <w:u w:val="single" w:color="0000EE"/>
          </w:rPr>
          <w:t>(EU) št. 1307/2013</w:t>
        </w:r>
      </w:hyperlink>
      <w:r>
        <w:rPr>
          <w:rFonts w:ascii="Arial" w:eastAsia="Arial" w:hAnsi="Arial" w:cs="Arial"/>
          <w:sz w:val="21"/>
          <w:szCs w:val="21"/>
        </w:rPr>
        <w:t xml:space="preserve"> (UL L št. 435 z dne 6. 12. 2021, str. 1), (v nadaljnjem besedilu: </w:t>
      </w:r>
      <w:hyperlink r:id="rId137" w:tgtFrame="_blank" w:tooltip="to EUR-Lex" w:history="1">
        <w:r>
          <w:rPr>
            <w:rFonts w:ascii="Arial" w:eastAsia="Arial" w:hAnsi="Arial" w:cs="Arial"/>
            <w:color w:val="0000EE"/>
            <w:sz w:val="21"/>
            <w:szCs w:val="21"/>
            <w:u w:val="single" w:color="0000EE"/>
          </w:rPr>
          <w:t>Uredba 1305/2013/EU</w:t>
        </w:r>
      </w:hyperlink>
      <w:r>
        <w:rPr>
          <w:rFonts w:ascii="Arial" w:eastAsia="Arial" w:hAnsi="Arial" w:cs="Arial"/>
          <w:sz w:val="21"/>
          <w:szCs w:val="21"/>
        </w:rPr>
        <w:t>).</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Če je po pregledu na kraju samem ponovno opravljen pregled ali nadzorstveni pregled na kraju samem za preverjanje izpolnjevanja pravil o navzkriž</w:t>
      </w:r>
      <w:r>
        <w:rPr>
          <w:rFonts w:ascii="Arial" w:eastAsia="Arial" w:hAnsi="Arial" w:cs="Arial"/>
          <w:sz w:val="21"/>
          <w:szCs w:val="21"/>
        </w:rPr>
        <w:t>ni skladnosti, se v skladu z zahtevami glede navzkrižne skladnosti upoštevajo ugotovitve iz zapisnikov o pregledih na kraju samem za vse izvedene preglede.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Vse ugotovitve neskladnosti, ki pomenijo tudi neskladnost s pravili navzkrižne skladnosti, ugoto</w:t>
      </w:r>
      <w:r>
        <w:rPr>
          <w:rFonts w:ascii="Arial" w:eastAsia="Arial" w:hAnsi="Arial" w:cs="Arial"/>
          <w:sz w:val="21"/>
          <w:szCs w:val="21"/>
        </w:rPr>
        <w:t>vljene pri kontroli upravičenosti za intervencije kmetijske politike za tekoče leto iz drugega odstavka 1. člena te uredbe, se upoštevajo pri izračunu upravne sankcije, ki se nanaša na zahtevke iz prejšnjega člena.</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Podatki o nadzoru, ki ga opravijo Inš</w:t>
      </w:r>
      <w:r>
        <w:rPr>
          <w:rFonts w:ascii="Arial" w:eastAsia="Arial" w:hAnsi="Arial" w:cs="Arial"/>
          <w:sz w:val="21"/>
          <w:szCs w:val="21"/>
        </w:rPr>
        <w:t>pekcija za varno hrano, veterinarstvo in varstvo rastlin, Inšpektorat Republike Slovenije za kmetijstvo, gozdarstvo, lovstvo in ribištvo, inšpekcija, pristojna za okolje, ter inšpekcija, pristojna za vode in naravo, se upoštevajo pri uporabi upravnih sankc</w:t>
      </w:r>
      <w:r>
        <w:rPr>
          <w:rFonts w:ascii="Arial" w:eastAsia="Arial" w:hAnsi="Arial" w:cs="Arial"/>
          <w:sz w:val="21"/>
          <w:szCs w:val="21"/>
        </w:rPr>
        <w:t>ij za kršitve navzkrižne skladnosti.</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37.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(podatkovne zbirke za preglede navzkrižne skladnosti)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kontrolo navzkrižne skladnosti se uporabljajo podatki:</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o vodovarstvenih območjih (VVO_VSA),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o območjih ohranjanja prostoživečih ptic na območju</w:t>
      </w:r>
      <w:r>
        <w:rPr>
          <w:rFonts w:ascii="Arial" w:eastAsia="Arial" w:hAnsi="Arial" w:cs="Arial"/>
          <w:sz w:val="21"/>
          <w:szCs w:val="21"/>
        </w:rPr>
        <w:t xml:space="preserve"> celotne države,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o območju Natura 2000 – habitati (PZR_4_N2000_HAB),</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o naravnih vrednotah iz registra naravnih vrednot, ki se v skladu z uredbo, ki ureja pogojenost, štejejo za krajinske značilnosti (DKOP_8_NV),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o sloju suhozidov (DKOP_8_SUHOZIDI)</w:t>
      </w:r>
      <w:r>
        <w:rPr>
          <w:rFonts w:ascii="Arial" w:eastAsia="Arial" w:hAnsi="Arial" w:cs="Arial"/>
          <w:sz w:val="21"/>
          <w:szCs w:val="21"/>
        </w:rPr>
        <w:t>,</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iz EIRŽ,</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iz CRG,</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iz CRD,</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9. iz CRPš,</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10. iz registra obratov,</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11. iz registra obratov nosilcev dejavnosti na področju krme iz pravilnika, ki ureja registracijo in odobritev nosilcev dejavnosti na področju krme,</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12. iz obrazca za oddajo in prejem</w:t>
      </w:r>
      <w:r>
        <w:rPr>
          <w:rFonts w:ascii="Arial" w:eastAsia="Arial" w:hAnsi="Arial" w:cs="Arial"/>
          <w:sz w:val="21"/>
          <w:szCs w:val="21"/>
        </w:rPr>
        <w:t xml:space="preserve"> živinskih gnojil, digestata ali komposta,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13. iz zapisnika o prigonu živali na pašo na planino ali skupni pašnik,</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14. o kmetijski površini in kmetijskih rastlinah iz geoprostorskega obrazca,</w:t>
      </w:r>
    </w:p>
    <w:p w:rsidR="0053470E" w:rsidRDefault="001369F5">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15. o izdanih okoljevarstvenih dovoljenjih za vnos komposta ali </w:t>
      </w:r>
      <w:r>
        <w:rPr>
          <w:rFonts w:ascii="Arial" w:eastAsia="Arial" w:hAnsi="Arial" w:cs="Arial"/>
          <w:sz w:val="21"/>
          <w:szCs w:val="21"/>
        </w:rPr>
        <w:t>digestata 1. razreda kakovosti, ki ni proizvod.</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Kontrole navzkrižne skladnosti za pravočasnost priglasitve dogodkov v CRG, CRD in CRPš se izvedejo na kmetijskih gospodarstvih, ki bodo imela izvedeno kontrolo navzkrižne skladnosti. Upoštevajo se tudi ug</w:t>
      </w:r>
      <w:r>
        <w:rPr>
          <w:rFonts w:ascii="Arial" w:eastAsia="Arial" w:hAnsi="Arial" w:cs="Arial"/>
          <w:sz w:val="21"/>
          <w:szCs w:val="21"/>
        </w:rPr>
        <w:t>otovljene nepravilnosti v zvezi s priglasitvijo dogodkov v CRG in CRD glede zahtevkov iz drugega odstavka 1. člena te uredbe.</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Pravočasnost priglasitve dogodkov v CRG, CRD in CRPš za leto 2025 se za posamezno kmetijsko gospodarstvo preverja za obdobje o</w:t>
      </w:r>
      <w:r>
        <w:rPr>
          <w:rFonts w:ascii="Arial" w:eastAsia="Arial" w:hAnsi="Arial" w:cs="Arial"/>
          <w:sz w:val="21"/>
          <w:szCs w:val="21"/>
        </w:rPr>
        <w:t>d 1. januarja 2025 do zadnjega datuma pregleda na kraju samem, ki je bil za navzkrižno skladnost opravljen v letu 2025.</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Za kmetijska gospodarstva, ki bodo imela ugotovljeno nepravilnost v zvezi s priglasitvijo dogodkov v CRG na zahtevkih iz drugega ods</w:t>
      </w:r>
      <w:r>
        <w:rPr>
          <w:rFonts w:ascii="Arial" w:eastAsia="Arial" w:hAnsi="Arial" w:cs="Arial"/>
          <w:sz w:val="21"/>
          <w:szCs w:val="21"/>
        </w:rPr>
        <w:t>tavka 1. člena te uredbe, se v število dogodkov za izračun odstotka kršitev v skladu z uredbo, ki ureja navzkrižno skladnost, štejejo vsi dogodki iz obdobja od 1. januarja 2025 do datuma prevzema podatkov iz CRG, v primeru pregleda na kraju samem za navzkr</w:t>
      </w:r>
      <w:r>
        <w:rPr>
          <w:rFonts w:ascii="Arial" w:eastAsia="Arial" w:hAnsi="Arial" w:cs="Arial"/>
          <w:sz w:val="21"/>
          <w:szCs w:val="21"/>
        </w:rPr>
        <w:t>ižno skladnost pa do datuma pregleda, če je ta poznejši, vendar najpozneje 31. decembra 2025.</w:t>
      </w:r>
    </w:p>
    <w:p w:rsidR="0053470E" w:rsidRDefault="001369F5">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lastRenderedPageBreak/>
        <w:t>VII. KONČNA DOLOČBA</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38. člen</w:t>
      </w:r>
    </w:p>
    <w:p w:rsidR="0053470E" w:rsidRDefault="001369F5">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(začetek veljavnosti)</w:t>
      </w:r>
    </w:p>
    <w:p w:rsidR="0053470E" w:rsidRDefault="001369F5">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Ta uredba začne veljati naslednji dan po objavi v Uradnem listu Republike Slovenije.</w:t>
      </w:r>
    </w:p>
    <w:p w:rsidR="0053470E" w:rsidRDefault="001369F5">
      <w:pPr>
        <w:pStyle w:val="evidencnastevilka"/>
        <w:spacing w:before="480" w:after="210"/>
        <w:rPr>
          <w:rFonts w:ascii="Arial" w:eastAsia="Arial" w:hAnsi="Arial" w:cs="Arial"/>
          <w:sz w:val="21"/>
          <w:szCs w:val="21"/>
        </w:rPr>
      </w:pPr>
      <w:r>
        <w:rPr>
          <w:rFonts w:ascii="Arial" w:eastAsia="Arial" w:hAnsi="Arial" w:cs="Arial"/>
          <w:sz w:val="21"/>
          <w:szCs w:val="21"/>
        </w:rPr>
        <w:t>Št. 00704-413/2024</w:t>
      </w:r>
    </w:p>
    <w:p w:rsidR="0053470E" w:rsidRDefault="001369F5">
      <w:pPr>
        <w:pStyle w:val="krajdatumsprejetja"/>
        <w:spacing w:before="480" w:after="210"/>
        <w:rPr>
          <w:rFonts w:ascii="Arial" w:eastAsia="Arial" w:hAnsi="Arial" w:cs="Arial"/>
          <w:sz w:val="21"/>
          <w:szCs w:val="21"/>
        </w:rPr>
      </w:pPr>
      <w:r>
        <w:rPr>
          <w:rFonts w:ascii="Arial" w:eastAsia="Arial" w:hAnsi="Arial" w:cs="Arial"/>
          <w:sz w:val="21"/>
          <w:szCs w:val="21"/>
        </w:rPr>
        <w:t>Ljubljana, dne 9. januarja 2025</w:t>
      </w:r>
    </w:p>
    <w:p w:rsidR="0053470E" w:rsidRDefault="001369F5">
      <w:pPr>
        <w:pStyle w:val="evidencnastevilka"/>
        <w:spacing w:before="480" w:after="210"/>
        <w:rPr>
          <w:rFonts w:ascii="Arial" w:eastAsia="Arial" w:hAnsi="Arial" w:cs="Arial"/>
          <w:sz w:val="21"/>
          <w:szCs w:val="21"/>
        </w:rPr>
      </w:pPr>
      <w:r>
        <w:rPr>
          <w:rFonts w:ascii="Arial" w:eastAsia="Arial" w:hAnsi="Arial" w:cs="Arial"/>
          <w:sz w:val="21"/>
          <w:szCs w:val="21"/>
        </w:rPr>
        <w:t>EVA 2024-2330-0139</w:t>
      </w:r>
    </w:p>
    <w:p w:rsidR="0053470E" w:rsidRDefault="001369F5">
      <w:pPr>
        <w:pStyle w:val="podpisnik"/>
        <w:spacing w:before="480" w:after="210"/>
        <w:ind w:left="5669"/>
        <w:rPr>
          <w:rFonts w:ascii="Arial" w:eastAsia="Arial" w:hAnsi="Arial" w:cs="Arial"/>
          <w:sz w:val="21"/>
          <w:szCs w:val="21"/>
        </w:rPr>
      </w:pPr>
      <w:r>
        <w:rPr>
          <w:rFonts w:ascii="Arial" w:eastAsia="Arial" w:hAnsi="Arial" w:cs="Arial"/>
          <w:sz w:val="21"/>
          <w:szCs w:val="21"/>
        </w:rPr>
        <w:t xml:space="preserve">Vlada Republike Slovenije </w:t>
      </w:r>
    </w:p>
    <w:p w:rsidR="0053470E" w:rsidRDefault="001369F5">
      <w:pPr>
        <w:rPr>
          <w:rFonts w:ascii="Arial" w:eastAsia="Arial" w:hAnsi="Arial" w:cs="Arial"/>
        </w:rPr>
      </w:pPr>
      <w:r>
        <w:rPr>
          <w:rFonts w:ascii="Arial" w:eastAsia="Arial" w:hAnsi="Arial" w:cs="Arial"/>
        </w:rPr>
        <w:t xml:space="preserve">dr. Robert Golob </w:t>
      </w:r>
    </w:p>
    <w:p w:rsidR="0053470E" w:rsidRDefault="001369F5">
      <w:pPr>
        <w:rPr>
          <w:rFonts w:ascii="Arial" w:eastAsia="Arial" w:hAnsi="Arial" w:cs="Arial"/>
        </w:rPr>
      </w:pPr>
      <w:r>
        <w:rPr>
          <w:rFonts w:ascii="Arial" w:eastAsia="Arial" w:hAnsi="Arial" w:cs="Arial"/>
        </w:rPr>
        <w:t xml:space="preserve">predsednik </w:t>
      </w:r>
    </w:p>
    <w:p w:rsidR="0053470E" w:rsidRDefault="001369F5">
      <w:pPr>
        <w:pStyle w:val="priloga"/>
        <w:spacing w:before="210" w:after="210"/>
        <w:rPr>
          <w:rFonts w:ascii="Arial" w:eastAsia="Arial" w:hAnsi="Arial" w:cs="Arial"/>
          <w:sz w:val="21"/>
          <w:szCs w:val="21"/>
        </w:rPr>
      </w:pPr>
      <w:hyperlink r:id="rId138" w:history="1">
        <w:r>
          <w:rPr>
            <w:rFonts w:ascii="Arial" w:eastAsia="Arial" w:hAnsi="Arial" w:cs="Arial"/>
            <w:b/>
            <w:bCs/>
            <w:color w:val="0000EE"/>
            <w:sz w:val="21"/>
            <w:szCs w:val="21"/>
            <w:u w:val="single" w:color="0000EE"/>
          </w:rPr>
          <w:t>Priloga: Obrazci</w:t>
        </w:r>
      </w:hyperlink>
    </w:p>
    <w:p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369F5"/>
    <w:rsid w:val="0053470E"/>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2DAC26-1A54-463F-94D5-2A634633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inText">
    <w:name w:val="mainText"/>
    <w:basedOn w:val="Navaden"/>
  </w:style>
  <w:style w:type="paragraph" w:customStyle="1" w:styleId="zamik">
    <w:name w:val="zamik"/>
    <w:basedOn w:val="Navaden"/>
    <w:pPr>
      <w:ind w:firstLine="1021"/>
    </w:pPr>
  </w:style>
  <w:style w:type="paragraph" w:customStyle="1" w:styleId="center">
    <w:name w:val="center"/>
    <w:basedOn w:val="Navaden"/>
    <w:pPr>
      <w:jc w:val="center"/>
    </w:pPr>
  </w:style>
  <w:style w:type="paragraph" w:customStyle="1" w:styleId="alineazastevilcnotocko">
    <w:name w:val="alinea_za_stevilcno_tocko"/>
    <w:basedOn w:val="Navaden"/>
    <w:pPr>
      <w:ind w:hanging="142"/>
      <w:jc w:val="both"/>
    </w:pPr>
  </w:style>
  <w:style w:type="paragraph" w:customStyle="1" w:styleId="crkovnatockazastevilcnotocko">
    <w:name w:val="crkovna_tocka_za_stevilcno_tocko"/>
    <w:basedOn w:val="Navaden"/>
    <w:pPr>
      <w:ind w:hanging="356"/>
      <w:jc w:val="both"/>
    </w:pPr>
  </w:style>
  <w:style w:type="paragraph" w:customStyle="1" w:styleId="alineazaodstavkom">
    <w:name w:val="alinea_za_odstavkom"/>
    <w:basedOn w:val="Navaden"/>
    <w:pPr>
      <w:ind w:hanging="425"/>
      <w:jc w:val="both"/>
    </w:pPr>
  </w:style>
  <w:style w:type="paragraph" w:customStyle="1" w:styleId="crkovnatockazaodstavkom">
    <w:name w:val="crkovna_tocka_za_odstavkom"/>
    <w:basedOn w:val="Navaden"/>
    <w:pPr>
      <w:ind w:hanging="425"/>
      <w:jc w:val="both"/>
    </w:pPr>
  </w:style>
  <w:style w:type="paragraph" w:customStyle="1" w:styleId="evidencnastevilka">
    <w:name w:val="evidencna_stevilka"/>
    <w:basedOn w:val="Navaden"/>
    <w:pPr>
      <w:jc w:val="both"/>
    </w:pPr>
  </w:style>
  <w:style w:type="paragraph" w:customStyle="1" w:styleId="krajdatumsprejetja">
    <w:name w:val="kraj_datum_sprejetja"/>
    <w:basedOn w:val="Navaden"/>
  </w:style>
  <w:style w:type="paragraph" w:customStyle="1" w:styleId="podpisnik">
    <w:name w:val="podpisnik"/>
    <w:basedOn w:val="Navaden"/>
    <w:pPr>
      <w:jc w:val="center"/>
    </w:pPr>
  </w:style>
  <w:style w:type="paragraph" w:customStyle="1" w:styleId="p">
    <w:name w:val="p"/>
    <w:basedOn w:val="Navaden"/>
    <w:rPr>
      <w:sz w:val="21"/>
      <w:szCs w:val="21"/>
    </w:rPr>
  </w:style>
  <w:style w:type="paragraph" w:customStyle="1" w:styleId="priloga">
    <w:name w:val="priloga"/>
    <w:basedOn w:val="Navaden"/>
    <w:pPr>
      <w:pBdr>
        <w:top w:val="none" w:sz="0" w:space="24" w:color="auto"/>
        <w:bottom w:val="none" w:sz="0" w:space="3" w:color="auto"/>
      </w:pBdr>
      <w:spacing w:line="2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data.europa.eu/eli/reg/2021/2115/oj" TargetMode="External"/><Relationship Id="rId21" Type="http://schemas.openxmlformats.org/officeDocument/2006/relationships/hyperlink" Target="http://data.europa.eu/eli/reg_impl/2022/1173/oj" TargetMode="External"/><Relationship Id="rId42" Type="http://schemas.openxmlformats.org/officeDocument/2006/relationships/hyperlink" Target="http://data.europa.eu/eli/reg/2016/1012/oj" TargetMode="External"/><Relationship Id="rId63" Type="http://schemas.openxmlformats.org/officeDocument/2006/relationships/hyperlink" Target="http://data.europa.eu/eli/reg_del/2022/127/oj" TargetMode="External"/><Relationship Id="rId84" Type="http://schemas.openxmlformats.org/officeDocument/2006/relationships/hyperlink" Target="http://data.europa.eu/eli/reg/2021/2116/oj" TargetMode="External"/><Relationship Id="rId138" Type="http://schemas.openxmlformats.org/officeDocument/2006/relationships/hyperlink" Target="https://pisrs.si/api/datoteke/integracije/198151477" TargetMode="External"/><Relationship Id="rId16" Type="http://schemas.openxmlformats.org/officeDocument/2006/relationships/hyperlink" Target="http://data.europa.eu/eli/reg_del/2022/1172/oj" TargetMode="External"/><Relationship Id="rId107" Type="http://schemas.openxmlformats.org/officeDocument/2006/relationships/hyperlink" Target="http://data.europa.eu/eli/reg_del/2022/1172/oj" TargetMode="External"/><Relationship Id="rId11" Type="http://schemas.openxmlformats.org/officeDocument/2006/relationships/hyperlink" Target="http://data.europa.eu/eli/reg/2021/2116/oj" TargetMode="External"/><Relationship Id="rId32" Type="http://schemas.openxmlformats.org/officeDocument/2006/relationships/hyperlink" Target="http://data.europa.eu/eli/reg_del/2023/590/oj" TargetMode="External"/><Relationship Id="rId37" Type="http://schemas.openxmlformats.org/officeDocument/2006/relationships/hyperlink" Target="http://data.europa.eu/eli/reg_impl/2021/1064/oj" TargetMode="External"/><Relationship Id="rId53" Type="http://schemas.openxmlformats.org/officeDocument/2006/relationships/hyperlink" Target="http://data.europa.eu/eli/reg/2013/1306/oj" TargetMode="External"/><Relationship Id="rId58" Type="http://schemas.openxmlformats.org/officeDocument/2006/relationships/hyperlink" Target="http://data.europa.eu/eli/reg_del/2022/126/oj" TargetMode="External"/><Relationship Id="rId74" Type="http://schemas.openxmlformats.org/officeDocument/2006/relationships/hyperlink" Target="http://data.europa.eu/eli/reg_impl/2024/2202/oj" TargetMode="External"/><Relationship Id="rId79" Type="http://schemas.openxmlformats.org/officeDocument/2006/relationships/hyperlink" Target="http://data.europa.eu/eli/reg/2021/2116/oj" TargetMode="External"/><Relationship Id="rId102" Type="http://schemas.openxmlformats.org/officeDocument/2006/relationships/hyperlink" Target="http://data.europa.eu/eli/reg/2021/2116/oj" TargetMode="External"/><Relationship Id="rId123" Type="http://schemas.openxmlformats.org/officeDocument/2006/relationships/hyperlink" Target="http://data.europa.eu/eli/reg_impl/2014/809/art_6/oj" TargetMode="External"/><Relationship Id="rId128" Type="http://schemas.openxmlformats.org/officeDocument/2006/relationships/hyperlink" Target="http://data.europa.eu/eli/reg_del/2014/640/art_73/oj" TargetMode="External"/><Relationship Id="rId5" Type="http://schemas.openxmlformats.org/officeDocument/2006/relationships/hyperlink" Target="http://data.europa.eu/eli/reg/1978/352/oj" TargetMode="External"/><Relationship Id="rId90" Type="http://schemas.openxmlformats.org/officeDocument/2006/relationships/hyperlink" Target="https://rkg.gov.si/erkg/" TargetMode="External"/><Relationship Id="rId95" Type="http://schemas.openxmlformats.org/officeDocument/2006/relationships/hyperlink" Target="http://data.europa.eu/eli/reg_impl/2022/1173/oj" TargetMode="External"/><Relationship Id="rId22" Type="http://schemas.openxmlformats.org/officeDocument/2006/relationships/hyperlink" Target="http://data.europa.eu/eli/reg/2021/2116/oj" TargetMode="External"/><Relationship Id="rId27" Type="http://schemas.openxmlformats.org/officeDocument/2006/relationships/hyperlink" Target="http://data.europa.eu/eli/reg/2016/429/oj" TargetMode="External"/><Relationship Id="rId43" Type="http://schemas.openxmlformats.org/officeDocument/2006/relationships/hyperlink" Target="http://data.europa.eu/eli/reg/2019/6/oj" TargetMode="External"/><Relationship Id="rId48" Type="http://schemas.openxmlformats.org/officeDocument/2006/relationships/hyperlink" Target="http://data.europa.eu/eli/reg/2024/1468/oj" TargetMode="External"/><Relationship Id="rId64" Type="http://schemas.openxmlformats.org/officeDocument/2006/relationships/hyperlink" Target="http://data.europa.eu/eli/reg/2021/2116/oj" TargetMode="External"/><Relationship Id="rId69" Type="http://schemas.openxmlformats.org/officeDocument/2006/relationships/hyperlink" Target="http://data.europa.eu/eli/reg_del/2023/744/oj" TargetMode="External"/><Relationship Id="rId113" Type="http://schemas.openxmlformats.org/officeDocument/2006/relationships/hyperlink" Target="http://data.europa.eu/eli/reg/2021/2116/oj" TargetMode="External"/><Relationship Id="rId118" Type="http://schemas.openxmlformats.org/officeDocument/2006/relationships/hyperlink" Target="http://data.europa.eu/eli/reg/2021/2116/oj" TargetMode="External"/><Relationship Id="rId134" Type="http://schemas.openxmlformats.org/officeDocument/2006/relationships/hyperlink" Target="http://data.europa.eu/eli/reg/2021/2115/oj" TargetMode="External"/><Relationship Id="rId139" Type="http://schemas.openxmlformats.org/officeDocument/2006/relationships/fontTable" Target="fontTable.xml"/><Relationship Id="rId80" Type="http://schemas.openxmlformats.org/officeDocument/2006/relationships/hyperlink" Target="http://data.europa.eu/eli/reg/2016/429/oj" TargetMode="External"/><Relationship Id="rId85" Type="http://schemas.openxmlformats.org/officeDocument/2006/relationships/hyperlink" Target="http://data.europa.eu/eli/reg/2021/2116/oj" TargetMode="External"/><Relationship Id="rId12" Type="http://schemas.openxmlformats.org/officeDocument/2006/relationships/hyperlink" Target="http://data.europa.eu/eli/reg/2013/1306/oj" TargetMode="External"/><Relationship Id="rId17" Type="http://schemas.openxmlformats.org/officeDocument/2006/relationships/hyperlink" Target="http://data.europa.eu/eli/reg/2021/2116/oj" TargetMode="External"/><Relationship Id="rId33" Type="http://schemas.openxmlformats.org/officeDocument/2006/relationships/hyperlink" Target="http://data.europa.eu/eli/reg_del/2019/2035/oj" TargetMode="External"/><Relationship Id="rId38" Type="http://schemas.openxmlformats.org/officeDocument/2006/relationships/hyperlink" Target="http://data.europa.eu/eli/reg_impl/2021/520/oj" TargetMode="External"/><Relationship Id="rId59" Type="http://schemas.openxmlformats.org/officeDocument/2006/relationships/hyperlink" Target="http://data.europa.eu/eli/reg/2021/2115/oj" TargetMode="External"/><Relationship Id="rId103" Type="http://schemas.openxmlformats.org/officeDocument/2006/relationships/hyperlink" Target="http://data.europa.eu/eli/reg/2021/2116/oj" TargetMode="External"/><Relationship Id="rId108" Type="http://schemas.openxmlformats.org/officeDocument/2006/relationships/hyperlink" Target="http://data.europa.eu/eli/reg/2021/2115/oj" TargetMode="External"/><Relationship Id="rId124" Type="http://schemas.openxmlformats.org/officeDocument/2006/relationships/hyperlink" Target="http://data.europa.eu/eli/reg/2013/1306/oj" TargetMode="External"/><Relationship Id="rId129" Type="http://schemas.openxmlformats.org/officeDocument/2006/relationships/hyperlink" Target="http://data.europa.eu/eli/reg_del/2014/640/art_75/oj" TargetMode="External"/><Relationship Id="rId54" Type="http://schemas.openxmlformats.org/officeDocument/2006/relationships/hyperlink" Target="http://data.europa.eu/eli/reg/2024/1468/oj" TargetMode="External"/><Relationship Id="rId70" Type="http://schemas.openxmlformats.org/officeDocument/2006/relationships/hyperlink" Target="http://data.europa.eu/eli/reg_del/2022/1172/oj" TargetMode="External"/><Relationship Id="rId75" Type="http://schemas.openxmlformats.org/officeDocument/2006/relationships/hyperlink" Target="http://data.europa.eu/eli/reg_impl/2022/1173/oj" TargetMode="External"/><Relationship Id="rId91" Type="http://schemas.openxmlformats.org/officeDocument/2006/relationships/hyperlink" Target="http://data.europa.eu/eli/reg/2021/2116/oj" TargetMode="External"/><Relationship Id="rId96" Type="http://schemas.openxmlformats.org/officeDocument/2006/relationships/hyperlink" Target="http://data.europa.eu/eli/reg_impl/2022/1173/oj"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ta.europa.eu/eli/reg/1994/165/oj" TargetMode="External"/><Relationship Id="rId23" Type="http://schemas.openxmlformats.org/officeDocument/2006/relationships/hyperlink" Target="http://data.europa.eu/eli/reg_impl/2014/809/oj" TargetMode="External"/><Relationship Id="rId28" Type="http://schemas.openxmlformats.org/officeDocument/2006/relationships/hyperlink" Target="http://data.europa.eu/eli/reg/2024/2509/oj" TargetMode="External"/><Relationship Id="rId49" Type="http://schemas.openxmlformats.org/officeDocument/2006/relationships/hyperlink" Target="http://data.europa.eu/eli/reg/2021/2115/oj" TargetMode="External"/><Relationship Id="rId114" Type="http://schemas.openxmlformats.org/officeDocument/2006/relationships/hyperlink" Target="http://data.europa.eu/eli/reg_del/2022/126/oj" TargetMode="External"/><Relationship Id="rId119" Type="http://schemas.openxmlformats.org/officeDocument/2006/relationships/hyperlink" Target="http://data.europa.eu/eli/reg/2021/2116/oj" TargetMode="External"/><Relationship Id="rId44" Type="http://schemas.openxmlformats.org/officeDocument/2006/relationships/hyperlink" Target="http://data.europa.eu/eli/reg_impl/2021/963/oj" TargetMode="External"/><Relationship Id="rId60" Type="http://schemas.openxmlformats.org/officeDocument/2006/relationships/hyperlink" Target="http://data.europa.eu/eli/reg_del/2024/1235/oj" TargetMode="External"/><Relationship Id="rId65" Type="http://schemas.openxmlformats.org/officeDocument/2006/relationships/hyperlink" Target="http://data.europa.eu/eli/reg_del/2023/1448/oj" TargetMode="External"/><Relationship Id="rId81" Type="http://schemas.openxmlformats.org/officeDocument/2006/relationships/hyperlink" Target="http://data.europa.eu/eli/reg/2016/429/oj" TargetMode="External"/><Relationship Id="rId86" Type="http://schemas.openxmlformats.org/officeDocument/2006/relationships/hyperlink" Target="https://ekmetijstvo.gov.si," TargetMode="External"/><Relationship Id="rId130" Type="http://schemas.openxmlformats.org/officeDocument/2006/relationships/hyperlink" Target="http://data.europa.eu/eli/reg_impl/2014/809/oj" TargetMode="External"/><Relationship Id="rId135" Type="http://schemas.openxmlformats.org/officeDocument/2006/relationships/hyperlink" Target="http://data.europa.eu/eli/reg/2013/1305/oj" TargetMode="External"/><Relationship Id="rId13" Type="http://schemas.openxmlformats.org/officeDocument/2006/relationships/hyperlink" Target="http://data.europa.eu/eli/reg/2013/1306/oj" TargetMode="External"/><Relationship Id="rId18" Type="http://schemas.openxmlformats.org/officeDocument/2006/relationships/hyperlink" Target="http://data.europa.eu/eli/reg_del/2014/640/oj" TargetMode="External"/><Relationship Id="rId39" Type="http://schemas.openxmlformats.org/officeDocument/2006/relationships/hyperlink" Target="http://data.europa.eu/eli/reg_impl/2021/520/oj" TargetMode="External"/><Relationship Id="rId109" Type="http://schemas.openxmlformats.org/officeDocument/2006/relationships/hyperlink" Target="http://data.europa.eu/eli/reg/2021/2116/oj" TargetMode="External"/><Relationship Id="rId34" Type="http://schemas.openxmlformats.org/officeDocument/2006/relationships/hyperlink" Target="http://data.europa.eu/eli/reg/2016/429/oj" TargetMode="External"/><Relationship Id="rId50" Type="http://schemas.openxmlformats.org/officeDocument/2006/relationships/hyperlink" Target="http://data.europa.eu/eli/reg/2021/2116/oj" TargetMode="External"/><Relationship Id="rId55" Type="http://schemas.openxmlformats.org/officeDocument/2006/relationships/hyperlink" Target="http://data.europa.eu/eli/reg/2021/2115/oj" TargetMode="External"/><Relationship Id="rId76" Type="http://schemas.openxmlformats.org/officeDocument/2006/relationships/hyperlink" Target="http://data.europa.eu/eli/reg/2021/2116/oj" TargetMode="External"/><Relationship Id="rId97" Type="http://schemas.openxmlformats.org/officeDocument/2006/relationships/hyperlink" Target="http://data.europa.eu/eli/reg_impl/2022/1173/oj" TargetMode="External"/><Relationship Id="rId104" Type="http://schemas.openxmlformats.org/officeDocument/2006/relationships/hyperlink" Target="http://data.europa.eu/eli/reg_impl/2021/520/oj" TargetMode="External"/><Relationship Id="rId120" Type="http://schemas.openxmlformats.org/officeDocument/2006/relationships/hyperlink" Target="http://data.europa.eu/eli/reg/2013/1306/oj" TargetMode="External"/><Relationship Id="rId125" Type="http://schemas.openxmlformats.org/officeDocument/2006/relationships/hyperlink" Target="http://data.europa.eu/eli/reg/2013/1306/art_38/oj" TargetMode="External"/><Relationship Id="rId7" Type="http://schemas.openxmlformats.org/officeDocument/2006/relationships/hyperlink" Target="http://data.europa.eu/eli/reg/1998/2799/oj" TargetMode="External"/><Relationship Id="rId71" Type="http://schemas.openxmlformats.org/officeDocument/2006/relationships/hyperlink" Target="http://data.europa.eu/eli/reg_del/2022/1172/oj" TargetMode="External"/><Relationship Id="rId92" Type="http://schemas.openxmlformats.org/officeDocument/2006/relationships/hyperlink" Target="http://data.europa.eu/eli/reg_impl/2022/1173/oj" TargetMode="External"/><Relationship Id="rId2" Type="http://schemas.openxmlformats.org/officeDocument/2006/relationships/settings" Target="settings.xml"/><Relationship Id="rId29" Type="http://schemas.openxmlformats.org/officeDocument/2006/relationships/hyperlink" Target="http://data.europa.eu/eli/reg/2024/2059/oj" TargetMode="External"/><Relationship Id="rId24" Type="http://schemas.openxmlformats.org/officeDocument/2006/relationships/hyperlink" Target="http://data.europa.eu/eli/reg/2016/429/oj" TargetMode="External"/><Relationship Id="rId40" Type="http://schemas.openxmlformats.org/officeDocument/2006/relationships/hyperlink" Target="http://data.europa.eu/eli/reg_impl/2021/963/oj" TargetMode="External"/><Relationship Id="rId45" Type="http://schemas.openxmlformats.org/officeDocument/2006/relationships/hyperlink" Target="http://data.europa.eu/eli/reg/2021/2115/oj" TargetMode="External"/><Relationship Id="rId66" Type="http://schemas.openxmlformats.org/officeDocument/2006/relationships/hyperlink" Target="http://data.europa.eu/eli/reg_del/2022/127/oj" TargetMode="External"/><Relationship Id="rId87" Type="http://schemas.openxmlformats.org/officeDocument/2006/relationships/hyperlink" Target="http://data.europa.eu/eli/reg_impl/2021/963/oj" TargetMode="External"/><Relationship Id="rId110" Type="http://schemas.openxmlformats.org/officeDocument/2006/relationships/hyperlink" Target="http://data.europa.eu/eli/reg/2021/2116/art_10/oj" TargetMode="External"/><Relationship Id="rId115" Type="http://schemas.openxmlformats.org/officeDocument/2006/relationships/hyperlink" Target="http://data.europa.eu/eli/reg/2021/2116/oj" TargetMode="External"/><Relationship Id="rId131" Type="http://schemas.openxmlformats.org/officeDocument/2006/relationships/hyperlink" Target="http://data.europa.eu/eli/reg/2021/2115/oj" TargetMode="External"/><Relationship Id="rId136" Type="http://schemas.openxmlformats.org/officeDocument/2006/relationships/hyperlink" Target="http://data.europa.eu/eli/reg/2013/1307/oj" TargetMode="External"/><Relationship Id="rId61" Type="http://schemas.openxmlformats.org/officeDocument/2006/relationships/hyperlink" Target="http://data.europa.eu/eli/reg_del/2022/126/oj" TargetMode="External"/><Relationship Id="rId82" Type="http://schemas.openxmlformats.org/officeDocument/2006/relationships/hyperlink" Target="http://data.europa.eu/eli/reg/2021/2116/oj" TargetMode="External"/><Relationship Id="rId19" Type="http://schemas.openxmlformats.org/officeDocument/2006/relationships/hyperlink" Target="http://data.europa.eu/eli/reg_impl/2014/809/oj" TargetMode="External"/><Relationship Id="rId14" Type="http://schemas.openxmlformats.org/officeDocument/2006/relationships/hyperlink" Target="http://data.europa.eu/eli/reg_del/2014/640/oj" TargetMode="External"/><Relationship Id="rId30" Type="http://schemas.openxmlformats.org/officeDocument/2006/relationships/hyperlink" Target="http://data.europa.eu/eli/reg_del/2019/2035/oj" TargetMode="External"/><Relationship Id="rId35" Type="http://schemas.openxmlformats.org/officeDocument/2006/relationships/hyperlink" Target="http://data.europa.eu/eli/reg_impl/2021/520/oj" TargetMode="External"/><Relationship Id="rId56" Type="http://schemas.openxmlformats.org/officeDocument/2006/relationships/hyperlink" Target="http://data.europa.eu/eli/reg/2021/2116/oj" TargetMode="External"/><Relationship Id="rId77" Type="http://schemas.openxmlformats.org/officeDocument/2006/relationships/hyperlink" Target="http://data.europa.eu/eli/reg_impl/2022/1173/oj" TargetMode="External"/><Relationship Id="rId100" Type="http://schemas.openxmlformats.org/officeDocument/2006/relationships/hyperlink" Target="http://data.europa.eu/eli/reg/2021/2116/oj" TargetMode="External"/><Relationship Id="rId105" Type="http://schemas.openxmlformats.org/officeDocument/2006/relationships/hyperlink" Target="http://data.europa.eu/eli/reg_impl/2021/963/oj" TargetMode="External"/><Relationship Id="rId126" Type="http://schemas.openxmlformats.org/officeDocument/2006/relationships/hyperlink" Target="http://data.europa.eu/eli/reg/2013/1306/art_41/oj" TargetMode="External"/><Relationship Id="rId8" Type="http://schemas.openxmlformats.org/officeDocument/2006/relationships/hyperlink" Target="http://data.europa.eu/eli/reg/2000/814/oj" TargetMode="External"/><Relationship Id="rId51" Type="http://schemas.openxmlformats.org/officeDocument/2006/relationships/hyperlink" Target="http://data.europa.eu/eli/reg/2021/2115/oj" TargetMode="External"/><Relationship Id="rId72" Type="http://schemas.openxmlformats.org/officeDocument/2006/relationships/hyperlink" Target="http://data.europa.eu/eli/reg_impl/2022/1173/oj" TargetMode="External"/><Relationship Id="rId93" Type="http://schemas.openxmlformats.org/officeDocument/2006/relationships/hyperlink" Target="http://data.europa.eu/eli/reg_impl/2022/1173/oj" TargetMode="External"/><Relationship Id="rId98" Type="http://schemas.openxmlformats.org/officeDocument/2006/relationships/hyperlink" Target="http://data.europa.eu/eli/reg_impl/2022/1173/oj" TargetMode="External"/><Relationship Id="rId121" Type="http://schemas.openxmlformats.org/officeDocument/2006/relationships/hyperlink" Target="http://data.europa.eu/eli/reg/2013/1306/art_65/oj" TargetMode="External"/><Relationship Id="rId3" Type="http://schemas.openxmlformats.org/officeDocument/2006/relationships/webSettings" Target="webSettings.xml"/><Relationship Id="rId25" Type="http://schemas.openxmlformats.org/officeDocument/2006/relationships/hyperlink" Target="http://data.europa.eu/eli/reg_del/2018/1629/oj" TargetMode="External"/><Relationship Id="rId46" Type="http://schemas.openxmlformats.org/officeDocument/2006/relationships/hyperlink" Target="http://data.europa.eu/eli/reg/2013/1305/oj" TargetMode="External"/><Relationship Id="rId67" Type="http://schemas.openxmlformats.org/officeDocument/2006/relationships/hyperlink" Target="http://data.europa.eu/eli/reg_del/2022/1172/oj" TargetMode="External"/><Relationship Id="rId116" Type="http://schemas.openxmlformats.org/officeDocument/2006/relationships/hyperlink" Target="http://data.europa.eu/eli/reg/2021/2116/oj" TargetMode="External"/><Relationship Id="rId137" Type="http://schemas.openxmlformats.org/officeDocument/2006/relationships/hyperlink" Target="http://data.europa.eu/eli/reg/2013/1305/oj" TargetMode="External"/><Relationship Id="rId20" Type="http://schemas.openxmlformats.org/officeDocument/2006/relationships/hyperlink" Target="http://data.europa.eu/eli/reg/2013/1306/oj" TargetMode="External"/><Relationship Id="rId41" Type="http://schemas.openxmlformats.org/officeDocument/2006/relationships/hyperlink" Target="http://data.europa.eu/eli/reg/2016/429/oj" TargetMode="External"/><Relationship Id="rId62" Type="http://schemas.openxmlformats.org/officeDocument/2006/relationships/hyperlink" Target="http://data.europa.eu/eli/reg/2021/2115/oj" TargetMode="External"/><Relationship Id="rId83" Type="http://schemas.openxmlformats.org/officeDocument/2006/relationships/hyperlink" Target="http://data.europa.eu/eli/reg/2022/128/oj" TargetMode="External"/><Relationship Id="rId88" Type="http://schemas.openxmlformats.org/officeDocument/2006/relationships/hyperlink" Target="http://data.europa.eu/eli/reg_impl/2021/963/oj" TargetMode="External"/><Relationship Id="rId111" Type="http://schemas.openxmlformats.org/officeDocument/2006/relationships/hyperlink" Target="http://data.europa.eu/eli/reg/2021/2116/art_11/oj" TargetMode="External"/><Relationship Id="rId132" Type="http://schemas.openxmlformats.org/officeDocument/2006/relationships/hyperlink" Target="http://data.europa.eu/eli/reg/2013/1305/oj" TargetMode="External"/><Relationship Id="rId15" Type="http://schemas.openxmlformats.org/officeDocument/2006/relationships/hyperlink" Target="http://data.europa.eu/eli/reg/2013/1306/oj" TargetMode="External"/><Relationship Id="rId36" Type="http://schemas.openxmlformats.org/officeDocument/2006/relationships/hyperlink" Target="http://data.europa.eu/eli/reg/2016/429/oj" TargetMode="External"/><Relationship Id="rId57" Type="http://schemas.openxmlformats.org/officeDocument/2006/relationships/hyperlink" Target="http://data.europa.eu/eli/reg/2021/2116/oj" TargetMode="External"/><Relationship Id="rId106" Type="http://schemas.openxmlformats.org/officeDocument/2006/relationships/hyperlink" Target="http://data.europa.eu/eli/reg_impl/2021/520/oj" TargetMode="External"/><Relationship Id="rId127" Type="http://schemas.openxmlformats.org/officeDocument/2006/relationships/hyperlink" Target="http://data.europa.eu/eli/reg_del/2014/640/oj" TargetMode="External"/><Relationship Id="rId10" Type="http://schemas.openxmlformats.org/officeDocument/2006/relationships/hyperlink" Target="http://data.europa.eu/eli/reg/2008/485/oj" TargetMode="External"/><Relationship Id="rId31" Type="http://schemas.openxmlformats.org/officeDocument/2006/relationships/hyperlink" Target="http://data.europa.eu/eli/reg/2016/429/oj" TargetMode="External"/><Relationship Id="rId52" Type="http://schemas.openxmlformats.org/officeDocument/2006/relationships/hyperlink" Target="http://data.europa.eu/eli/reg/2021/2116/oj" TargetMode="External"/><Relationship Id="rId73" Type="http://schemas.openxmlformats.org/officeDocument/2006/relationships/hyperlink" Target="http://data.europa.eu/eli/reg/2021/2116/oj" TargetMode="External"/><Relationship Id="rId78" Type="http://schemas.openxmlformats.org/officeDocument/2006/relationships/hyperlink" Target="http://data.europa.eu/eli/reg/2021/2116/oj" TargetMode="External"/><Relationship Id="rId94" Type="http://schemas.openxmlformats.org/officeDocument/2006/relationships/hyperlink" Target="http://data.europa.eu/eli/reg/2021/2116/oj" TargetMode="External"/><Relationship Id="rId99" Type="http://schemas.openxmlformats.org/officeDocument/2006/relationships/hyperlink" Target="http://data.europa.eu/eli/reg/2021/2116/oj" TargetMode="External"/><Relationship Id="rId101" Type="http://schemas.openxmlformats.org/officeDocument/2006/relationships/hyperlink" Target="http://data.europa.eu/eli/reg/2024/2509/oj" TargetMode="External"/><Relationship Id="rId122" Type="http://schemas.openxmlformats.org/officeDocument/2006/relationships/hyperlink" Target="http://data.europa.eu/eli/reg/2013/1306/art_72/oj" TargetMode="External"/><Relationship Id="rId4" Type="http://schemas.openxmlformats.org/officeDocument/2006/relationships/hyperlink" Target="http://data.europa.eu/eli/reg/2013/1306/oj" TargetMode="External"/><Relationship Id="rId9" Type="http://schemas.openxmlformats.org/officeDocument/2006/relationships/hyperlink" Target="http://data.europa.eu/eli/reg/2005/1290/oj" TargetMode="External"/><Relationship Id="rId26" Type="http://schemas.openxmlformats.org/officeDocument/2006/relationships/hyperlink" Target="http://data.europa.eu/eli/reg/2016/429/anx_2/oj" TargetMode="External"/><Relationship Id="rId47" Type="http://schemas.openxmlformats.org/officeDocument/2006/relationships/hyperlink" Target="http://data.europa.eu/eli/reg/2013/1307/oj" TargetMode="External"/><Relationship Id="rId68" Type="http://schemas.openxmlformats.org/officeDocument/2006/relationships/hyperlink" Target="http://data.europa.eu/eli/reg/2021/2116/oj" TargetMode="External"/><Relationship Id="rId89" Type="http://schemas.openxmlformats.org/officeDocument/2006/relationships/hyperlink" Target="https://rkg.gov.si/GERK/WebViewer" TargetMode="External"/><Relationship Id="rId112" Type="http://schemas.openxmlformats.org/officeDocument/2006/relationships/hyperlink" Target="http://data.europa.eu/eli/reg_impl/2022/1173/oj" TargetMode="External"/><Relationship Id="rId133" Type="http://schemas.openxmlformats.org/officeDocument/2006/relationships/hyperlink" Target="http://data.europa.eu/eli/reg/2005/1698/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20957</Words>
  <Characters>119455</Characters>
  <Application>Microsoft Office Word</Application>
  <DocSecurity>0</DocSecurity>
  <Lines>995</Lines>
  <Paragraphs>280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URED9201 NPB0</vt:lpstr>
      <vt:lpstr/>
    </vt:vector>
  </TitlesOfParts>
  <Company/>
  <LinksUpToDate>false</LinksUpToDate>
  <CharactersWithSpaces>140132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URED9201 NPB0</dc:title>
  <dc:creator>Mojca Bozovičar</dc:creator>
  <cp:lastModifiedBy>Mojca Bozovičar</cp:lastModifiedBy>
  <cp:revision>2</cp:revision>
  <dcterms:created xsi:type="dcterms:W3CDTF">2025-01-14T09:57:00Z</dcterms:created>
  <dcterms:modified xsi:type="dcterms:W3CDTF">2025-01-14T09:57:00Z</dcterms:modified>
</cp:coreProperties>
</file>