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4185D" w14:textId="43D3F52D" w:rsidR="0020268D" w:rsidRPr="00385CC2" w:rsidRDefault="0020268D" w:rsidP="0020268D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  <w:r w:rsidRPr="00385CC2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Pogosta vprašanja</w:t>
      </w:r>
      <w:r w:rsidR="00385CC2" w:rsidRPr="00385CC2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 v zvezi z izjavo, da projekt ne bo povzročil poslabšanja stanja voda</w:t>
      </w:r>
    </w:p>
    <w:p w14:paraId="03BAB46F" w14:textId="1B251EF7" w:rsidR="0020268D" w:rsidRPr="00101F1A" w:rsidRDefault="0020268D" w:rsidP="0020268D">
      <w:pPr>
        <w:autoSpaceDE w:val="0"/>
        <w:autoSpaceDN w:val="0"/>
        <w:adjustRightInd w:val="0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7A219C4E" w14:textId="77777777" w:rsidR="0020268D" w:rsidRPr="00101F1A" w:rsidRDefault="0020268D" w:rsidP="0020268D">
      <w:pPr>
        <w:autoSpaceDE w:val="0"/>
        <w:autoSpaceDN w:val="0"/>
        <w:adjustRightInd w:val="0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5D37836C" w14:textId="3474E67A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Ali je grafični prikaz obvezen?</w:t>
      </w:r>
    </w:p>
    <w:p w14:paraId="13A491DE" w14:textId="1E6D3F2B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Da. Vlogi za pridobitev izjave, da projekt ne bo povzročil poslabšanja stanja voda</w:t>
      </w:r>
      <w:r w:rsidR="00385CC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(v nadaljevanju: v</w:t>
      </w:r>
      <w:r w:rsid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loga za pridobitev izjave</w:t>
      </w:r>
      <w:r w:rsidR="00385CC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ali krajše: vloga</w:t>
      </w:r>
      <w:r w:rsid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), je treba priložiti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grafični prikaz umestitve projekta v okolje, poleg tega pa tudi </w:t>
      </w:r>
      <w:r w:rsid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pregledno situacijo z vrisanimi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predvidenimi posegi in omilitvenimi ukrepi, ki se navezujejo na stanje voda.</w:t>
      </w:r>
      <w:r w:rsidR="006F3C91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Za linijske projekte (vodovodi, kanalizacija, daljnovodi, prometna infrastruktura, itd.) je obvezna grafična priloga v obliki .</w:t>
      </w:r>
      <w:proofErr w:type="spellStart"/>
      <w:r w:rsidR="006F3C91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shp</w:t>
      </w:r>
      <w:proofErr w:type="spellEnd"/>
      <w:r w:rsidR="006F3C91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ali seznam vseh katastrskih občin in parcelnih številk v Excelovi preglednici.</w:t>
      </w:r>
      <w:r w:rsidR="00DF367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6483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Seznam teh parcel se mora ujemati s </w:t>
      </w:r>
      <w:r w:rsidR="00A8602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seznamom parcel</w:t>
      </w:r>
      <w:r w:rsidR="0026483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 priloženi projektni dokumentaciji k vlogi za pridobitev izjave</w:t>
      </w:r>
      <w:r w:rsidR="00C176A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razen </w:t>
      </w:r>
      <w:r w:rsidR="009D43F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ob podani utemeljitvi</w:t>
      </w:r>
      <w:r w:rsidR="00C176A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7A312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(npr. projektna </w:t>
      </w:r>
      <w:r w:rsidR="007A312C" w:rsidRPr="007A312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dokumentacija pokriva širše območje</w:t>
      </w:r>
      <w:r w:rsidR="007A312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kot ga naslavlja projekt).</w:t>
      </w:r>
    </w:p>
    <w:p w14:paraId="60BBB5D5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2B7CA234" w14:textId="362C46F0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Ali so priloge </w:t>
      </w:r>
      <w:r w:rsidR="003117BE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k </w:t>
      </w:r>
      <w:r w:rsid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v</w:t>
      </w: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logi za pridobitev izjave</w:t>
      </w:r>
      <w:r w:rsidR="00385CC2"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 </w:t>
      </w: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obvezne?</w:t>
      </w:r>
    </w:p>
    <w:p w14:paraId="340E9334" w14:textId="5C9FB9DD" w:rsidR="0020268D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Da. Ugotavljamo, da v velikem deležu vloge, ki jih prejmemo, niso popolne, in da manjkajo ustrezne</w:t>
      </w:r>
      <w:r w:rsidR="00CF1C6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priloge</w:t>
      </w:r>
      <w:r w:rsid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ki so navedene pod </w:t>
      </w:r>
      <w:r w:rsidR="0029369A" w:rsidRP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poglavje</w:t>
      </w:r>
      <w:r w:rsid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</w:t>
      </w:r>
      <w:r w:rsidR="0029369A" w:rsidRP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III. Obvezne priloge</w:t>
      </w:r>
      <w:r w:rsidR="00966C3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D01DE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iz vloge</w:t>
      </w:r>
      <w:r w:rsidR="00966C3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za pridobitev izjave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 To pomeni, da je treba stranko pozvati k dopolnitvi vloge in pre</w:t>
      </w:r>
      <w:r w:rsid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dložitvi prilog, kar podaljšuje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trajanje postopka in obravnavo vloge. Stranka lahko k hitrejšemu reš</w:t>
      </w:r>
      <w:r w:rsid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evanju vloge največ pripomore s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tem, da predloži pravilno izpolnjeno vlogo ter hkrati dostavi vse potrebne priloge.</w:t>
      </w:r>
      <w:r w:rsidR="003D65D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 primeru</w:t>
      </w:r>
      <w:r w:rsidR="0071248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projektne dokumentacije</w:t>
      </w:r>
      <w:r w:rsidR="00F3534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je treba predložiti zadnjo oz. najvišjo raven </w:t>
      </w:r>
      <w:r w:rsidR="00D4000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te</w:t>
      </w:r>
      <w:r w:rsidR="00F3534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dokumentacije, ki vključuje </w:t>
      </w:r>
      <w:r w:rsidR="00C97C8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osnovne podatke o gradnji</w:t>
      </w:r>
      <w:r w:rsidR="00E36BE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</w:t>
      </w:r>
      <w:r w:rsidR="00C97C8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npr. vodilna mapa</w:t>
      </w:r>
      <w:r w:rsidR="00E36BE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  <w:r w:rsidR="00C97C8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vključujoč </w:t>
      </w:r>
      <w:r w:rsidR="0096308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parcele</w:t>
      </w:r>
      <w:r w:rsidR="00F3534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), tehnično poročilo in </w:t>
      </w:r>
      <w:r w:rsidR="0096308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grafični prikaz</w:t>
      </w:r>
      <w:r w:rsidR="001860F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(vključujoč pregledno situacijo)</w:t>
      </w:r>
      <w:r w:rsidR="00F3534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 w:rsidR="00E94C0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Če je bilo že izdano gradbeno dovoljenje, se priloži tudi tega. </w:t>
      </w:r>
    </w:p>
    <w:p w14:paraId="76AA4A45" w14:textId="77777777" w:rsidR="00CF1C69" w:rsidRPr="00CF1C69" w:rsidRDefault="00CF1C69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3A9FE26C" w14:textId="2BFEF986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Vloga oziroma osnutek vloge za pridobitev evropskih sredstev je ena od prilog vloge za pridobitev</w:t>
      </w:r>
      <w:r w:rsidR="00385CC2"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 </w:t>
      </w: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izjave. Kaj priložimo?</w:t>
      </w:r>
    </w:p>
    <w:p w14:paraId="77F6E7D2" w14:textId="2CB0EFCC" w:rsidR="0020268D" w:rsidRPr="00101F1A" w:rsidRDefault="00A57018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V primeru </w:t>
      </w:r>
      <w:r w:rsidR="00E651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projektov</w:t>
      </w:r>
      <w:r w:rsidR="0056210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C8595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ki se financira</w:t>
      </w:r>
      <w:r w:rsidR="00E651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jo</w:t>
      </w:r>
      <w:r w:rsidR="0056210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iz sredstev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evropske kohezijske politike 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je treba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priložiti 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vlogo za pridobitev evropskih sredstev z naslovom »Priloga 2 - Informacije, ki jih je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potrebno poleg ostalih zahtev, zagotoviti v okviru investicijske dokumentacije zaradi dodatnih zahtev</w:t>
      </w:r>
      <w:r w:rsidR="006508E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pravil izvajanja kohezijske politike«. Če je </w:t>
      </w:r>
      <w:r w:rsidR="00B5301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ta 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vloga še v pripravi, se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priloži osnutek vloge z vsebovanimi poglavji, ki so relevantna z vidika stanja voda: opis projekta, cilji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projekta, lokacija projekta, skladnost projekta z </w:t>
      </w:r>
      <w:proofErr w:type="spellStart"/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okoljsko</w:t>
      </w:r>
      <w:proofErr w:type="spellEnd"/>
      <w:r w:rsidR="0020268D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politiko.</w:t>
      </w:r>
    </w:p>
    <w:p w14:paraId="511B550E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56285A0D" w14:textId="2E320CA1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Kdaj bo vloga obravnavana?</w:t>
      </w:r>
    </w:p>
    <w:p w14:paraId="76378A45" w14:textId="6B67E2A5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Vloge obravnavamo po vrstnem redu prejema vloge. Obveščamo vas, da pred rokom za oddajo vlog</w:t>
      </w:r>
      <w:r w:rsidR="006508E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za evropska sredstva v kratkem času prejmemo večje število Vlog za pridobitev izjave</w:t>
      </w:r>
      <w:r w:rsidR="00CF1C6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zato vas prosimo, da vlogo oddate pravočasno. Postopek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poteka bistveno hitreje, če so priložene vse ustrezne priloge.</w:t>
      </w:r>
    </w:p>
    <w:p w14:paraId="6D0650AF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4BC081CF" w14:textId="209AC863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Kaj se zgodi, če ne predložim vodnega soglasja oz. mnenja in/ali vodne pravice?</w:t>
      </w:r>
    </w:p>
    <w:p w14:paraId="3CCAA412" w14:textId="77777777" w:rsidR="00CF1C69" w:rsidRDefault="0020268D" w:rsidP="00460DA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Pred izdajo izjave</w:t>
      </w:r>
      <w:r w:rsidR="00385CC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da projekt ne bo povzročil poslabšanja stanja voda</w:t>
      </w:r>
      <w:r w:rsidR="003117B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(Dodatek 2 ali </w:t>
      </w:r>
      <w:r w:rsidR="005F5D87" w:rsidRPr="00B42725">
        <w:rPr>
          <w:rFonts w:ascii="Arial" w:hAnsi="Arial" w:cs="Arial"/>
          <w:sz w:val="20"/>
          <w:szCs w:val="20"/>
        </w:rPr>
        <w:t>»</w:t>
      </w:r>
      <w:r w:rsidR="005F5D87" w:rsidRPr="00CF1C69">
        <w:rPr>
          <w:rFonts w:ascii="Arial" w:eastAsiaTheme="minorHAnsi" w:hAnsi="Arial" w:cs="Arial"/>
          <w:color w:val="000000"/>
          <w:sz w:val="20"/>
          <w:szCs w:val="20"/>
          <w:lang w:val="en-GB" w:eastAsia="en-US"/>
        </w:rPr>
        <w:t>Declaration by the competent authority under the Water Framework Directive</w:t>
      </w:r>
      <w:r w:rsidR="005F5D87" w:rsidRPr="00B427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2000/60/EC«</w:t>
      </w:r>
      <w:r w:rsidR="008F5DD9" w:rsidRPr="00B427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;</w:t>
      </w:r>
      <w:r w:rsidR="008F5DD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 nadaljevanju: izjava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 mora vlagatelj za posege, ki bi lahko trajno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ali začasno vplivali na vodni režim ali stanje voda, predložiti vodno soglasje oz. mnenje </w:t>
      </w:r>
      <w:r w:rsid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 vplivu gradnje na vodni režim in stanje voda</w:t>
      </w:r>
      <w:r w:rsidR="00E94C0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(v nadaljevanju: vodno soglasje oz. mnenje)</w:t>
      </w:r>
      <w:r w:rsidR="00274FC5">
        <w:rPr>
          <w:rStyle w:val="Sprotnaopomba-sklic"/>
          <w:rFonts w:ascii="Arial" w:eastAsiaTheme="minorHAnsi" w:hAnsi="Arial" w:cs="Arial"/>
          <w:color w:val="000000"/>
          <w:sz w:val="20"/>
          <w:szCs w:val="20"/>
          <w:lang w:eastAsia="en-US"/>
        </w:rPr>
        <w:footnoteReference w:id="1"/>
      </w:r>
      <w:r w:rsidR="00274FB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 Projektna dokumentacija, na podlagi katere je bilo izdano vodno soglasje oz. mnenje, se mora ujemati s priloženo projektno dokumentacijo k vlogi za pridobitev izjave</w:t>
      </w:r>
      <w:r w:rsidR="0097271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 Če so med njima razlike (npr. v seznamu parcel), jih mora vlagatelj pojasniti in</w:t>
      </w:r>
      <w:r w:rsidR="00C176A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lahko se od njega zahteva, da </w:t>
      </w:r>
      <w:r w:rsidR="0097271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vloži vlogo za novo vodno soglasje oz. mnenje</w:t>
      </w:r>
      <w:r w:rsidR="00274FB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  <w:r w:rsidR="008947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V </w:t>
      </w:r>
      <w:r w:rsidR="009D694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nekaterih primerih, kot so projekti</w:t>
      </w:r>
      <w:r w:rsidR="008947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na območju</w:t>
      </w:r>
      <w:r w:rsidR="007E417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ki se ureja z</w:t>
      </w:r>
      <w:r w:rsidR="008947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7E417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državnim prostorskim</w:t>
      </w:r>
      <w:r w:rsidR="008947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načrt</w:t>
      </w:r>
      <w:r w:rsidR="007E417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om</w:t>
      </w:r>
      <w:r w:rsidR="008947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(DPN)</w:t>
      </w:r>
      <w:r w:rsidR="009D694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8947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se predloži m</w:t>
      </w:r>
      <w:r w:rsidR="00894786" w:rsidRPr="00AF261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nenje o sprejemljivosti gradnje z vidika upravljanja z vodami</w:t>
      </w:r>
      <w:r w:rsidR="0089478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14:paraId="43C88194" w14:textId="77777777" w:rsidR="00CF1C69" w:rsidRDefault="00CF1C69" w:rsidP="00460DA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6179C7D8" w14:textId="77777777" w:rsidR="00CF1C69" w:rsidRDefault="00811D84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Če</w:t>
      </w:r>
      <w:r w:rsid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vodno soglasje oz. mnenje še ni pridobljeno</w:t>
      </w:r>
      <w:r w:rsidR="00F956D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projektni pogoji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811D8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 posegu v prostor, ki lahko vpliva na vodni režim ali stanje voda</w:t>
      </w:r>
      <w:r w:rsidR="00F956D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pa so že bili izdani, </w:t>
      </w:r>
      <w:r w:rsidR="002E7D0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jih </w:t>
      </w:r>
      <w:r w:rsidR="00F956D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vlagatelj predloži</w:t>
      </w:r>
      <w:r w:rsidR="00460DA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Če je projekt umeščen na območju, ki se ureja z DPN, vlagatelj predloži mnenje s področja upravljanja z vodami k DPN. Z izdajo tega mnenja so namreč pridobljeni projektni pogoji. </w:t>
      </w:r>
    </w:p>
    <w:p w14:paraId="4CDD4723" w14:textId="77777777" w:rsidR="00CF1C69" w:rsidRDefault="00CF1C69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72BB91DB" w14:textId="1FE26F87" w:rsidR="00894786" w:rsidRDefault="005C00C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Če vodno soglasje oz. mnenje ni potrebno, vlagatelj priloži obvestilo</w:t>
      </w:r>
      <w:r w:rsidRPr="005C00C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da gradnja nima vpliva na vodni režim in stanje voda ter je možna brez pridobitve projektnih pogojev, vodnega soglasja ali mnenja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če je bilo izdano. </w:t>
      </w:r>
    </w:p>
    <w:p w14:paraId="0DB62C75" w14:textId="7FC35533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lastRenderedPageBreak/>
        <w:t>Prav tako mora vlag</w:t>
      </w:r>
      <w:r w:rsid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atelj za vsako rabo vodnega ali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morskega dobra, ki presega meje splošne rabe, ter za rabo naplavin </w:t>
      </w:r>
      <w:r w:rsid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ali podzemnih voda, pred izdajo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izjave pridobiti vodno pravico</w:t>
      </w:r>
      <w:r w:rsidR="00274FC5">
        <w:rPr>
          <w:rStyle w:val="Sprotnaopomba-sklic"/>
          <w:rFonts w:ascii="Arial" w:eastAsiaTheme="minorHAnsi" w:hAnsi="Arial" w:cs="Arial"/>
          <w:color w:val="000000"/>
          <w:sz w:val="20"/>
          <w:szCs w:val="20"/>
          <w:lang w:eastAsia="en-US"/>
        </w:rPr>
        <w:footnoteReference w:id="2"/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14:paraId="3B334814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20D442B2" w14:textId="265237CC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Ali je treba navesti koordinate za vsako parcelo posebej?</w:t>
      </w:r>
    </w:p>
    <w:p w14:paraId="0A0F775E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 primeru, da projekt obsega več parcel, koordinat ni treba navajati, ne pozabite pa priložiti grafičnega</w:t>
      </w:r>
    </w:p>
    <w:p w14:paraId="0E62F651" w14:textId="64BACBAF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prikaza umestitve projekta, ki je obvezna priloga vloge</w:t>
      </w:r>
      <w:r w:rsidR="001E38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(glej prvo</w:t>
      </w:r>
      <w:r w:rsidR="002936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vprašanje)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592C5DB6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08D44D63" w14:textId="510F8F2C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Investitor je občina, območje, ki ga obsega projekt, pa vključuje tako zemljišča, ki so v občinski lasti,</w:t>
      </w:r>
      <w:r w:rsid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 </w:t>
      </w: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kot tudi zemljišča v zasebni lasti. Je dovolj, da navedem samo zemljišča v občinski lasti?</w:t>
      </w:r>
    </w:p>
    <w:p w14:paraId="53A97BFF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Ne. Navesti je treba vsa zemljišča, ki jih obsega projekt, ne glede na lastništvo.</w:t>
      </w:r>
    </w:p>
    <w:p w14:paraId="18BC8410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2806C5D9" w14:textId="161402CF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Ali mora vlogo podpisati župan oz. minister?</w:t>
      </w:r>
    </w:p>
    <w:p w14:paraId="26E0D200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Vlogo mora podpisati vlagatelj oz. njegov pooblaščenec, če je naveden v vlogi.</w:t>
      </w:r>
    </w:p>
    <w:p w14:paraId="42574657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19E51E5F" w14:textId="13230A85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Koga v vlogi navedemo kot osebo za stike?</w:t>
      </w:r>
    </w:p>
    <w:p w14:paraId="2054A84A" w14:textId="48D975E1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Kot osebo za stike navedite osebo, na katero se lahko obrnemo v primeru vprašanj. Če v primeru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pravne osebe (gospodarska družba, društvo, občina itd.) oseba za stike v vlogi ne bo navedena, se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bomo z vprašanji obračali na elektronski naslov pravne osebe. Navedeni osebi za stike pošljemo tudi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skenogram</w:t>
      </w:r>
      <w:proofErr w:type="spellEnd"/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podpisane izjave.</w:t>
      </w:r>
    </w:p>
    <w:p w14:paraId="0A34B68C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6AC8F2E0" w14:textId="29325006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Ali je treba vlogo in vse dopolnitve vloge poslati v Glavno pisarno (GP)?</w:t>
      </w:r>
    </w:p>
    <w:p w14:paraId="07541645" w14:textId="3E914A46" w:rsidR="0020268D" w:rsidRDefault="00137A3B" w:rsidP="00B61F6B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Vlogo </w:t>
      </w:r>
      <w:r w:rsidR="00410690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</w:t>
      </w:r>
      <w:r w:rsidR="0041069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410690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vsemi prilogami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dostavite po elektronski pošti </w:t>
      </w:r>
      <w:r w:rsidR="00B5616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na </w:t>
      </w:r>
      <w:hyperlink r:id="rId8" w:history="1">
        <w:r w:rsidR="00410690" w:rsidRPr="001A1110">
          <w:rPr>
            <w:rStyle w:val="Hiperpovezava"/>
            <w:rFonts w:ascii="Arial" w:eastAsiaTheme="minorHAnsi" w:hAnsi="Arial" w:cs="Arial"/>
            <w:sz w:val="20"/>
            <w:szCs w:val="20"/>
            <w:lang w:eastAsia="en-US"/>
          </w:rPr>
          <w:t>gp.drsv@gov.si</w:t>
        </w:r>
      </w:hyperlink>
      <w:r w:rsidR="0041069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 GP, kjer poteka sprejem vlog v obravnavo.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K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asnejše dopolnitve, h katerim ste pozvani,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pa </w:t>
      </w:r>
      <w:r w:rsidR="00BE574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tudi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dostavite osebi, ki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obravnava vašo vlogo</w:t>
      </w:r>
      <w:r w:rsidR="00FA70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BE574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pri čemer vedno navedete </w:t>
      </w:r>
      <w:r w:rsidR="00BE5749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 spremnem dopisu oz. e-sporočilu</w:t>
      </w:r>
      <w:r w:rsidR="00BE574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BE5749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št. zadeve</w:t>
      </w:r>
      <w:r w:rsidR="00BE574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če ste jo že prejel</w:t>
      </w:r>
      <w:r w:rsidR="00CF1C6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 Na ta način sk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rajšate čas njene obravnave.</w:t>
      </w:r>
      <w:r w:rsidR="00BE574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bookmarkStart w:id="0" w:name="_GoBack"/>
      <w:bookmarkEnd w:id="0"/>
    </w:p>
    <w:p w14:paraId="7288CF14" w14:textId="77777777" w:rsidR="00CF1C69" w:rsidRPr="00101F1A" w:rsidRDefault="00CF1C69" w:rsidP="00B61F6B">
      <w:pPr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625D0F3D" w14:textId="3B333D9B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Ali lahko dobimo </w:t>
      </w:r>
      <w:r w:rsidR="00422E5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izjavo </w:t>
      </w:r>
      <w:r w:rsidR="00422E52" w:rsidRPr="00422E5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»</w:t>
      </w:r>
      <w:r w:rsidR="00422E52" w:rsidRPr="00422E52">
        <w:rPr>
          <w:rFonts w:ascii="Arial" w:eastAsiaTheme="minorHAnsi" w:hAnsi="Arial" w:cs="Arial"/>
          <w:b/>
          <w:color w:val="90ACDD"/>
          <w:sz w:val="20"/>
          <w:szCs w:val="20"/>
          <w:lang w:val="en-GB" w:eastAsia="en-US"/>
        </w:rPr>
        <w:t>Declaration by the competent authority under the Water Framework Directive</w:t>
      </w:r>
      <w:r w:rsidR="00422E52" w:rsidRPr="00422E5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 2000/60/EC« </w:t>
      </w: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v angleškem jeziku?</w:t>
      </w:r>
    </w:p>
    <w:p w14:paraId="0D8B535F" w14:textId="1FEE6056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V primeru pozitivne rešitve vloge za izdajo </w:t>
      </w:r>
      <w:r w:rsidR="008F5DD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izjave </w:t>
      </w:r>
      <w:r w:rsidR="00D114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»</w:t>
      </w:r>
      <w:r w:rsidR="00D11496" w:rsidRPr="00422E52">
        <w:rPr>
          <w:rFonts w:ascii="Arial" w:eastAsiaTheme="minorHAnsi" w:hAnsi="Arial" w:cs="Arial"/>
          <w:color w:val="000000"/>
          <w:sz w:val="20"/>
          <w:szCs w:val="20"/>
          <w:lang w:val="en-GB" w:eastAsia="en-US"/>
        </w:rPr>
        <w:t>Declaration by the competent authority under the Water Framework Directive</w:t>
      </w:r>
      <w:r w:rsidR="00D11496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2000/60/EC</w:t>
      </w:r>
      <w:r w:rsidR="00D114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«</w:t>
      </w:r>
      <w:r w:rsidR="00D11496"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vam bomo poslali en izvod podpisane</w:t>
      </w:r>
      <w:r w:rsidR="00A1627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8F5DD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izjave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 slovenskem jeziku. Po e-pošti boste prejeli </w:t>
      </w:r>
      <w:proofErr w:type="spellStart"/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skenogram</w:t>
      </w:r>
      <w:proofErr w:type="spellEnd"/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podpisane </w:t>
      </w:r>
      <w:r w:rsidR="008F5DD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izjave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ko prejmemo</w:t>
      </w:r>
      <w:r w:rsidR="00A1627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original, pa vam bomo le-tega poslali po pošti s povratnico. Če potrebujete izvod </w:t>
      </w:r>
      <w:r w:rsidR="008F5DD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te</w:t>
      </w:r>
      <w:r w:rsidR="00D114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8F5DD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izjave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angleškem jeziku, vam po predhodnem dogovoru pošljemo besedilo </w:t>
      </w:r>
      <w:r w:rsidR="008F5DD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izjave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v slovenskem jeziku, za</w:t>
      </w:r>
      <w:r w:rsidR="00A1627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kater</w:t>
      </w:r>
      <w:r w:rsidR="008F5DD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zagotovite angleški prevod in nam </w:t>
      </w:r>
      <w:r w:rsidR="008F5DD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jo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dostavite v</w:t>
      </w:r>
      <w:r w:rsidR="00D114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preveritev </w:t>
      </w:r>
      <w:r w:rsidR="00D11496" w:rsidRPr="00D114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(uporaba ustrezne terminologije)</w:t>
      </w:r>
      <w:r w:rsidR="00A1627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D114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in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potrditev.</w:t>
      </w:r>
    </w:p>
    <w:p w14:paraId="2E15EEFA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350A2021" w14:textId="234BCD76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Za izvedbo projekta ne potrebujemo gradbenega dovoljenja, dela se bodo izvajala v javno korist.</w:t>
      </w:r>
    </w:p>
    <w:p w14:paraId="607F69CD" w14:textId="77777777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Menimo, da vodnega soglasja oz. mnenja ne potrebujemo.</w:t>
      </w:r>
    </w:p>
    <w:p w14:paraId="0A0334E0" w14:textId="0556EA64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Zahteva projekta po vodnem soglasju</w:t>
      </w:r>
      <w:r w:rsidR="00B427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oz.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mnenju je odvisna od vrste in obsega gradnje. Skladno z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noveliranim Gradbenim zakonom</w:t>
      </w:r>
      <w:r w:rsidR="00E62F1D">
        <w:rPr>
          <w:rStyle w:val="Sprotnaopomba-sklic"/>
          <w:rFonts w:ascii="Arial" w:eastAsiaTheme="minorHAnsi" w:hAnsi="Arial" w:cs="Arial"/>
          <w:color w:val="000000"/>
          <w:sz w:val="20"/>
          <w:szCs w:val="20"/>
          <w:lang w:eastAsia="en-US"/>
        </w:rPr>
        <w:footnoteReference w:id="3"/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se mnenja izdajo v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primerih, ko je za gradnjo treba pridobiti gradbeno dovoljenje. V vseh ostalih primerih posegov, ki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lahko vplivajo na vodni režim in stanje voda (150. člen Zakona o vodah</w:t>
      </w:r>
      <w:r w:rsidR="00E62F1D">
        <w:rPr>
          <w:rStyle w:val="Sprotnaopomba-sklic"/>
          <w:rFonts w:ascii="Arial" w:eastAsiaTheme="minorHAnsi" w:hAnsi="Arial" w:cs="Arial"/>
          <w:color w:val="000000"/>
          <w:sz w:val="20"/>
          <w:szCs w:val="20"/>
          <w:lang w:eastAsia="en-US"/>
        </w:rPr>
        <w:footnoteReference w:id="4"/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), pa je treba pridobiti vodno soglasje.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Za predhodno poizvedbo o zahtevi projekta po izdaji </w:t>
      </w:r>
      <w:r w:rsidR="00B427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vodnega soglasja oz. mnenja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se lahko obrnete na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pristojni Sektor območja DRSV</w:t>
      </w:r>
      <w:r w:rsidR="00785FA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sicer vas bo oseba, ki obravnava vašo vlogo za pridobitev </w:t>
      </w:r>
      <w:r w:rsidR="000114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izjave </w:t>
      </w:r>
      <w:r w:rsidR="00785FA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obvestila</w:t>
      </w:r>
      <w:r w:rsidR="000114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ali </w:t>
      </w:r>
      <w:r w:rsidR="00B4272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ga</w:t>
      </w:r>
      <w:r w:rsidR="000114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je </w:t>
      </w:r>
      <w:r w:rsidR="004F13D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treba</w:t>
      </w:r>
      <w:r w:rsidR="0001149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pridobiti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62A61C52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38103836" w14:textId="1A7DAEC3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Prosimo, da nam projektno dokumentacijo po koncu obravnave vrnete.</w:t>
      </w:r>
    </w:p>
    <w:p w14:paraId="61494A5B" w14:textId="4619B50A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Dokumentacijo, ki je podlaga za izdajo izjav</w:t>
      </w:r>
      <w:r w:rsidR="00422E5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zadržimo v arhivu. Originala projektne dokumentacije ne</w:t>
      </w:r>
    </w:p>
    <w:p w14:paraId="1632916E" w14:textId="4B8BC68F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zahtevamo, dovolj je elektronska oblika, ki nam jo pošljete na naslov </w:t>
      </w:r>
      <w:hyperlink r:id="rId9" w:history="1">
        <w:r w:rsidR="00E62F1D" w:rsidRPr="00A81B6E">
          <w:rPr>
            <w:rStyle w:val="Hiperpovezava"/>
            <w:rFonts w:ascii="Arial" w:eastAsiaTheme="minorHAnsi" w:hAnsi="Arial" w:cs="Arial"/>
            <w:sz w:val="20"/>
            <w:szCs w:val="20"/>
            <w:lang w:eastAsia="en-US"/>
          </w:rPr>
          <w:t>gp.drsv@gov.si</w:t>
        </w:r>
      </w:hyperlink>
      <w:r w:rsidR="00422E5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p w14:paraId="2B093438" w14:textId="77777777" w:rsidR="0020268D" w:rsidRPr="00101F1A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90ACDD"/>
          <w:sz w:val="20"/>
          <w:szCs w:val="20"/>
          <w:lang w:eastAsia="en-US"/>
        </w:rPr>
      </w:pPr>
    </w:p>
    <w:p w14:paraId="3A6172A5" w14:textId="7098DA8D" w:rsidR="0020268D" w:rsidRPr="00385CC2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</w:pP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Na razpis za pridobitev evropskih sredstev prijavljamo projekt, ki ni povezan z infrastrukturo in zajema</w:t>
      </w:r>
      <w:r w:rsid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 xml:space="preserve"> </w:t>
      </w:r>
      <w:r w:rsidRPr="00385CC2">
        <w:rPr>
          <w:rFonts w:ascii="Arial" w:eastAsiaTheme="minorHAnsi" w:hAnsi="Arial" w:cs="Arial"/>
          <w:b/>
          <w:color w:val="90ACDD"/>
          <w:sz w:val="20"/>
          <w:szCs w:val="20"/>
          <w:lang w:eastAsia="en-US"/>
        </w:rPr>
        <w:t>le nakup opreme. Ali za ta tip projekta potrebujemo izjavo Dodatek 2?</w:t>
      </w:r>
    </w:p>
    <w:p w14:paraId="1B4E448B" w14:textId="458A0746" w:rsidR="0020268D" w:rsidRPr="00B61F6B" w:rsidRDefault="0020268D" w:rsidP="00B61F6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Za razvojno-raziskovalne in upravno-administrativne projekte (npr. nakup opreme, vzpostavitev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spletnih platform, krepitve zmogljivosti, ipd.), ki niso povezani z gradnjo, rekonstrukcijo in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vzdrževanjem infrastrukture in ne predstavljajo tveganj z vidika stanja voda, pridobitev izjave ni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obvezna, vendar se v vlogi za pridobitev evropskih sredstev zahteva obrazložitev (navedeno pojasnilo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izhaja iz vloge za pridobitev evropskih sredstev z naslovom »Priloga 2 - Informacije, ki jih je potrebno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poleg ostalih zahtev, zagotoviti v okviru investicijske dokumentacije zaradi dodatnih zahtev pravil</w:t>
      </w:r>
      <w:r w:rsidR="00B61F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01F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izvajanja kohezijske politike«, in sicer točke F.5).</w:t>
      </w:r>
    </w:p>
    <w:sectPr w:rsidR="0020268D" w:rsidRPr="00B61F6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472A" w14:textId="77777777" w:rsidR="00155AED" w:rsidRDefault="00155AED" w:rsidP="00EB71E5">
      <w:r>
        <w:separator/>
      </w:r>
    </w:p>
  </w:endnote>
  <w:endnote w:type="continuationSeparator" w:id="0">
    <w:p w14:paraId="666F404B" w14:textId="77777777" w:rsidR="00155AED" w:rsidRDefault="00155AED" w:rsidP="00EB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7507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A048D07" w14:textId="2ED9BD63" w:rsidR="004E11D2" w:rsidRPr="004E11D2" w:rsidRDefault="004E11D2">
        <w:pPr>
          <w:pStyle w:val="Noga"/>
          <w:jc w:val="center"/>
          <w:rPr>
            <w:rFonts w:ascii="Arial" w:hAnsi="Arial" w:cs="Arial"/>
            <w:sz w:val="20"/>
            <w:szCs w:val="20"/>
          </w:rPr>
        </w:pPr>
        <w:r w:rsidRPr="004E11D2">
          <w:rPr>
            <w:rFonts w:ascii="Arial" w:hAnsi="Arial" w:cs="Arial"/>
            <w:sz w:val="20"/>
            <w:szCs w:val="20"/>
          </w:rPr>
          <w:fldChar w:fldCharType="begin"/>
        </w:r>
        <w:r w:rsidRPr="004E11D2">
          <w:rPr>
            <w:rFonts w:ascii="Arial" w:hAnsi="Arial" w:cs="Arial"/>
            <w:sz w:val="20"/>
            <w:szCs w:val="20"/>
          </w:rPr>
          <w:instrText>PAGE   \* MERGEFORMAT</w:instrText>
        </w:r>
        <w:r w:rsidRPr="004E11D2">
          <w:rPr>
            <w:rFonts w:ascii="Arial" w:hAnsi="Arial" w:cs="Arial"/>
            <w:sz w:val="20"/>
            <w:szCs w:val="20"/>
          </w:rPr>
          <w:fldChar w:fldCharType="separate"/>
        </w:r>
        <w:r w:rsidR="00FA7004">
          <w:rPr>
            <w:rFonts w:ascii="Arial" w:hAnsi="Arial" w:cs="Arial"/>
            <w:noProof/>
            <w:sz w:val="20"/>
            <w:szCs w:val="20"/>
          </w:rPr>
          <w:t>1</w:t>
        </w:r>
        <w:r w:rsidRPr="004E11D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146FC2" w14:textId="77777777" w:rsidR="004E11D2" w:rsidRDefault="004E11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208EB" w14:textId="77777777" w:rsidR="00155AED" w:rsidRDefault="00155AED" w:rsidP="00EB71E5">
      <w:r>
        <w:separator/>
      </w:r>
    </w:p>
  </w:footnote>
  <w:footnote w:type="continuationSeparator" w:id="0">
    <w:p w14:paraId="49C59E7E" w14:textId="77777777" w:rsidR="00155AED" w:rsidRDefault="00155AED" w:rsidP="00EB71E5">
      <w:r>
        <w:continuationSeparator/>
      </w:r>
    </w:p>
  </w:footnote>
  <w:footnote w:id="1">
    <w:p w14:paraId="119F55F3" w14:textId="308DFDC9" w:rsidR="00274FC5" w:rsidRPr="00274FC5" w:rsidRDefault="00274FC5" w:rsidP="00274FC5">
      <w:pPr>
        <w:pStyle w:val="Sprotnaopomba-besedilo"/>
        <w:spacing w:line="240" w:lineRule="auto"/>
        <w:rPr>
          <w:rFonts w:eastAsiaTheme="minorHAnsi" w:cs="Arial"/>
          <w:b w:val="0"/>
          <w:color w:val="0000FF"/>
          <w:sz w:val="16"/>
          <w:szCs w:val="16"/>
          <w:u w:val="single"/>
        </w:rPr>
      </w:pPr>
      <w:r w:rsidRPr="00274FC5">
        <w:rPr>
          <w:rStyle w:val="Sprotnaopomba-sklic"/>
          <w:b w:val="0"/>
          <w:sz w:val="16"/>
          <w:szCs w:val="16"/>
        </w:rPr>
        <w:footnoteRef/>
      </w:r>
      <w:r w:rsidRPr="00274FC5">
        <w:rPr>
          <w:b w:val="0"/>
          <w:sz w:val="16"/>
          <w:szCs w:val="16"/>
        </w:rPr>
        <w:t xml:space="preserve"> </w:t>
      </w:r>
      <w:r w:rsidRPr="00274FC5">
        <w:rPr>
          <w:rFonts w:eastAsiaTheme="minorHAnsi" w:cs="Arial"/>
          <w:b w:val="0"/>
          <w:color w:val="000000"/>
          <w:sz w:val="16"/>
          <w:szCs w:val="16"/>
        </w:rPr>
        <w:t xml:space="preserve">več na </w:t>
      </w:r>
      <w:hyperlink r:id="rId1" w:history="1">
        <w:r w:rsidRPr="00274FC5">
          <w:rPr>
            <w:rStyle w:val="Hiperpovezava"/>
            <w:rFonts w:eastAsiaTheme="minorHAnsi" w:cs="Arial"/>
            <w:b w:val="0"/>
            <w:sz w:val="16"/>
            <w:szCs w:val="16"/>
          </w:rPr>
          <w:t>https://www.gov.si/zbirke/storitve/pridobitev-informacije-vodnega-soglasja-ali-mnenja-za-posege-ki-lahko-vplivajo-na-vodni-rezim-in-stanje-voda/</w:t>
        </w:r>
      </w:hyperlink>
    </w:p>
  </w:footnote>
  <w:footnote w:id="2">
    <w:p w14:paraId="7131E6E2" w14:textId="592995D6" w:rsidR="00274FC5" w:rsidRPr="00274FC5" w:rsidRDefault="00274FC5" w:rsidP="00274FC5">
      <w:pPr>
        <w:pStyle w:val="Sprotnaopomba-besedilo"/>
        <w:spacing w:line="240" w:lineRule="auto"/>
        <w:rPr>
          <w:b w:val="0"/>
          <w:sz w:val="16"/>
          <w:szCs w:val="16"/>
        </w:rPr>
      </w:pPr>
      <w:r w:rsidRPr="00274FC5">
        <w:rPr>
          <w:rStyle w:val="Sprotnaopomba-sklic"/>
          <w:b w:val="0"/>
          <w:sz w:val="16"/>
          <w:szCs w:val="16"/>
        </w:rPr>
        <w:footnoteRef/>
      </w:r>
      <w:r w:rsidRPr="00274FC5">
        <w:rPr>
          <w:b w:val="0"/>
          <w:sz w:val="16"/>
          <w:szCs w:val="16"/>
        </w:rPr>
        <w:t xml:space="preserve"> </w:t>
      </w:r>
      <w:r w:rsidRPr="00274FC5">
        <w:rPr>
          <w:rFonts w:eastAsiaTheme="minorHAnsi" w:cs="Arial"/>
          <w:b w:val="0"/>
          <w:color w:val="000000"/>
          <w:sz w:val="16"/>
          <w:szCs w:val="16"/>
        </w:rPr>
        <w:t xml:space="preserve">več na </w:t>
      </w:r>
      <w:hyperlink r:id="rId2" w:history="1">
        <w:r w:rsidRPr="00274FC5">
          <w:rPr>
            <w:rStyle w:val="Hiperpovezava"/>
            <w:rFonts w:eastAsiaTheme="minorHAnsi" w:cs="Arial"/>
            <w:b w:val="0"/>
            <w:sz w:val="16"/>
            <w:szCs w:val="16"/>
          </w:rPr>
          <w:t>https://www.gov.si/drzavni-organi/organi-v-sestavi/direkcija-za-vode/storitve/</w:t>
        </w:r>
      </w:hyperlink>
    </w:p>
  </w:footnote>
  <w:footnote w:id="3">
    <w:p w14:paraId="5E198D71" w14:textId="680E8557" w:rsidR="00E62F1D" w:rsidRPr="00E62F1D" w:rsidRDefault="00E62F1D" w:rsidP="00E62F1D">
      <w:pPr>
        <w:pStyle w:val="Sprotnaopomba-besedilo"/>
        <w:spacing w:line="240" w:lineRule="auto"/>
        <w:jc w:val="both"/>
        <w:rPr>
          <w:b w:val="0"/>
          <w:sz w:val="16"/>
          <w:szCs w:val="16"/>
        </w:rPr>
      </w:pPr>
      <w:r w:rsidRPr="00E62F1D">
        <w:rPr>
          <w:rStyle w:val="Sprotnaopomba-sklic"/>
          <w:b w:val="0"/>
          <w:sz w:val="16"/>
          <w:szCs w:val="16"/>
        </w:rPr>
        <w:footnoteRef/>
      </w:r>
      <w:r w:rsidRPr="00E62F1D">
        <w:rPr>
          <w:b w:val="0"/>
          <w:sz w:val="16"/>
          <w:szCs w:val="16"/>
        </w:rPr>
        <w:t xml:space="preserve"> </w:t>
      </w:r>
      <w:r w:rsidRPr="00E62F1D">
        <w:rPr>
          <w:rFonts w:eastAsiaTheme="minorHAnsi" w:cs="Arial"/>
          <w:b w:val="0"/>
          <w:color w:val="000000"/>
          <w:sz w:val="16"/>
          <w:szCs w:val="16"/>
        </w:rPr>
        <w:t>Uradni list RS,</w:t>
      </w:r>
      <w:r w:rsidRPr="00E62F1D">
        <w:rPr>
          <w:b w:val="0"/>
          <w:sz w:val="16"/>
          <w:szCs w:val="16"/>
        </w:rPr>
        <w:t xml:space="preserve"> </w:t>
      </w:r>
      <w:r w:rsidRPr="00E62F1D">
        <w:rPr>
          <w:rFonts w:eastAsiaTheme="minorHAnsi" w:cs="Arial"/>
          <w:b w:val="0"/>
          <w:color w:val="000000"/>
          <w:sz w:val="16"/>
          <w:szCs w:val="16"/>
        </w:rPr>
        <w:t>št.</w:t>
      </w:r>
      <w:r w:rsidRPr="00E62F1D">
        <w:rPr>
          <w:rStyle w:val="Pripombasklic"/>
          <w:b w:val="0"/>
        </w:rPr>
        <w:t/>
      </w:r>
      <w:r w:rsidRPr="00E62F1D">
        <w:rPr>
          <w:rFonts w:eastAsiaTheme="minorHAnsi" w:cs="Arial"/>
          <w:b w:val="0"/>
          <w:color w:val="000000"/>
          <w:sz w:val="16"/>
          <w:szCs w:val="16"/>
        </w:rPr>
        <w:t xml:space="preserve"> 199/21 in 105/22 – ZZNŠPP</w:t>
      </w:r>
    </w:p>
  </w:footnote>
  <w:footnote w:id="4">
    <w:p w14:paraId="318A1447" w14:textId="3795CD51" w:rsidR="00E62F1D" w:rsidRPr="00E62F1D" w:rsidRDefault="00E62F1D" w:rsidP="00E62F1D">
      <w:pPr>
        <w:pStyle w:val="Sprotnaopomba-besedilo"/>
        <w:spacing w:line="240" w:lineRule="auto"/>
        <w:jc w:val="both"/>
        <w:rPr>
          <w:b w:val="0"/>
          <w:sz w:val="16"/>
          <w:szCs w:val="16"/>
        </w:rPr>
      </w:pPr>
      <w:r w:rsidRPr="00E62F1D">
        <w:rPr>
          <w:rStyle w:val="Sprotnaopomba-sklic"/>
          <w:b w:val="0"/>
          <w:sz w:val="16"/>
          <w:szCs w:val="16"/>
        </w:rPr>
        <w:footnoteRef/>
      </w:r>
      <w:r w:rsidRPr="00E62F1D">
        <w:rPr>
          <w:b w:val="0"/>
          <w:sz w:val="16"/>
          <w:szCs w:val="16"/>
        </w:rPr>
        <w:t xml:space="preserve"> </w:t>
      </w:r>
      <w:r w:rsidRPr="00E62F1D">
        <w:rPr>
          <w:rFonts w:eastAsiaTheme="minorHAnsi" w:cs="Arial"/>
          <w:b w:val="0"/>
          <w:color w:val="000000"/>
          <w:sz w:val="16"/>
          <w:szCs w:val="16"/>
        </w:rPr>
        <w:t>Uradni list RS,</w:t>
      </w:r>
      <w:r w:rsidRPr="00E62F1D">
        <w:rPr>
          <w:b w:val="0"/>
          <w:sz w:val="16"/>
          <w:szCs w:val="16"/>
        </w:rPr>
        <w:t xml:space="preserve"> </w:t>
      </w:r>
      <w:r w:rsidRPr="00E62F1D">
        <w:rPr>
          <w:rFonts w:eastAsiaTheme="minorHAnsi" w:cs="Arial"/>
          <w:b w:val="0"/>
          <w:color w:val="000000"/>
          <w:sz w:val="16"/>
          <w:szCs w:val="16"/>
        </w:rPr>
        <w:t>št. 67/02, 2/04 – ZZdrI-A, 41/04 – ZVO-1, 57/08, 57/12, 100/13, 40/14, 56/15 in 65/20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C03"/>
    <w:multiLevelType w:val="hybridMultilevel"/>
    <w:tmpl w:val="76344AE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03D49"/>
    <w:multiLevelType w:val="hybridMultilevel"/>
    <w:tmpl w:val="AAC4A78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02C0F"/>
    <w:multiLevelType w:val="hybridMultilevel"/>
    <w:tmpl w:val="C8BEA788"/>
    <w:lvl w:ilvl="0" w:tplc="3ECED4B8">
      <w:start w:val="1"/>
      <w:numFmt w:val="upperRoman"/>
      <w:pStyle w:val="Naslov-2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85641"/>
    <w:multiLevelType w:val="hybridMultilevel"/>
    <w:tmpl w:val="448C2C82"/>
    <w:lvl w:ilvl="0" w:tplc="042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0F33F1"/>
    <w:multiLevelType w:val="hybridMultilevel"/>
    <w:tmpl w:val="E45C47B2"/>
    <w:lvl w:ilvl="0" w:tplc="C7046AAA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42EE"/>
    <w:multiLevelType w:val="multilevel"/>
    <w:tmpl w:val="61009B94"/>
    <w:lvl w:ilvl="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2"/>
      <w:numFmt w:val="bullet"/>
      <w:lvlText w:val="-"/>
      <w:lvlJc w:val="left"/>
      <w:pPr>
        <w:ind w:left="1620" w:hanging="180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7" w15:restartNumberingAfterBreak="0">
    <w:nsid w:val="4BAC5AAF"/>
    <w:multiLevelType w:val="hybridMultilevel"/>
    <w:tmpl w:val="F9B2A5BA"/>
    <w:lvl w:ilvl="0" w:tplc="9E28D504">
      <w:start w:val="1"/>
      <w:numFmt w:val="decimal"/>
      <w:pStyle w:val="Pomoninaslov"/>
      <w:lvlText w:val="%1."/>
      <w:lvlJc w:val="left"/>
      <w:pPr>
        <w:ind w:left="1741" w:hanging="360"/>
      </w:pPr>
      <w:rPr>
        <w:rFonts w:asciiTheme="minorHAnsi" w:eastAsiaTheme="minorEastAsia" w:hAnsiTheme="minorHAns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8" w15:restartNumberingAfterBreak="0">
    <w:nsid w:val="6D3B3831"/>
    <w:multiLevelType w:val="hybridMultilevel"/>
    <w:tmpl w:val="EE527A7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7E"/>
    <w:rsid w:val="00002E47"/>
    <w:rsid w:val="00011493"/>
    <w:rsid w:val="00013497"/>
    <w:rsid w:val="00026D79"/>
    <w:rsid w:val="00030047"/>
    <w:rsid w:val="0003124C"/>
    <w:rsid w:val="00040678"/>
    <w:rsid w:val="000534E1"/>
    <w:rsid w:val="000618E9"/>
    <w:rsid w:val="000725CC"/>
    <w:rsid w:val="00073007"/>
    <w:rsid w:val="0008049E"/>
    <w:rsid w:val="00082BA9"/>
    <w:rsid w:val="00094D71"/>
    <w:rsid w:val="000A4B3A"/>
    <w:rsid w:val="000C4B92"/>
    <w:rsid w:val="000F2B93"/>
    <w:rsid w:val="00101F1A"/>
    <w:rsid w:val="00103CB0"/>
    <w:rsid w:val="0010537A"/>
    <w:rsid w:val="00107E1C"/>
    <w:rsid w:val="00120B41"/>
    <w:rsid w:val="00122D44"/>
    <w:rsid w:val="00125005"/>
    <w:rsid w:val="00137A3B"/>
    <w:rsid w:val="00150B72"/>
    <w:rsid w:val="00153E1E"/>
    <w:rsid w:val="001546C5"/>
    <w:rsid w:val="00155AED"/>
    <w:rsid w:val="0016741E"/>
    <w:rsid w:val="00176ECA"/>
    <w:rsid w:val="00180EB5"/>
    <w:rsid w:val="001860F2"/>
    <w:rsid w:val="001A653E"/>
    <w:rsid w:val="001B4EB2"/>
    <w:rsid w:val="001C063E"/>
    <w:rsid w:val="001E3897"/>
    <w:rsid w:val="0020268D"/>
    <w:rsid w:val="002026C3"/>
    <w:rsid w:val="002066BE"/>
    <w:rsid w:val="002166F4"/>
    <w:rsid w:val="00237C7C"/>
    <w:rsid w:val="00243138"/>
    <w:rsid w:val="00245845"/>
    <w:rsid w:val="00250614"/>
    <w:rsid w:val="002525F4"/>
    <w:rsid w:val="00264838"/>
    <w:rsid w:val="002700CD"/>
    <w:rsid w:val="00273E19"/>
    <w:rsid w:val="00274391"/>
    <w:rsid w:val="00274FBB"/>
    <w:rsid w:val="00274FC5"/>
    <w:rsid w:val="0029369A"/>
    <w:rsid w:val="00294E0D"/>
    <w:rsid w:val="002B2A31"/>
    <w:rsid w:val="002B3F6D"/>
    <w:rsid w:val="002B45CF"/>
    <w:rsid w:val="002B4F2C"/>
    <w:rsid w:val="002D11D0"/>
    <w:rsid w:val="002D64C8"/>
    <w:rsid w:val="002E16ED"/>
    <w:rsid w:val="002E2008"/>
    <w:rsid w:val="002E44B4"/>
    <w:rsid w:val="002E7D0D"/>
    <w:rsid w:val="00301000"/>
    <w:rsid w:val="00301F01"/>
    <w:rsid w:val="00304C44"/>
    <w:rsid w:val="003117BE"/>
    <w:rsid w:val="003474BF"/>
    <w:rsid w:val="00356779"/>
    <w:rsid w:val="00385CC2"/>
    <w:rsid w:val="00386899"/>
    <w:rsid w:val="003B00A0"/>
    <w:rsid w:val="003B0370"/>
    <w:rsid w:val="003B2A48"/>
    <w:rsid w:val="003B3CD8"/>
    <w:rsid w:val="003B5F95"/>
    <w:rsid w:val="003B6C32"/>
    <w:rsid w:val="003C1B5F"/>
    <w:rsid w:val="003C22DD"/>
    <w:rsid w:val="003C3534"/>
    <w:rsid w:val="003D20BE"/>
    <w:rsid w:val="003D2495"/>
    <w:rsid w:val="003D65D7"/>
    <w:rsid w:val="003F244A"/>
    <w:rsid w:val="003F2C22"/>
    <w:rsid w:val="00401575"/>
    <w:rsid w:val="00404FFF"/>
    <w:rsid w:val="00410690"/>
    <w:rsid w:val="00420F45"/>
    <w:rsid w:val="00422E52"/>
    <w:rsid w:val="00432317"/>
    <w:rsid w:val="00432A67"/>
    <w:rsid w:val="00437DF8"/>
    <w:rsid w:val="004466E7"/>
    <w:rsid w:val="00446D60"/>
    <w:rsid w:val="00456E47"/>
    <w:rsid w:val="00460DA0"/>
    <w:rsid w:val="00476EF2"/>
    <w:rsid w:val="00487205"/>
    <w:rsid w:val="004C0200"/>
    <w:rsid w:val="004C5FE1"/>
    <w:rsid w:val="004D7E83"/>
    <w:rsid w:val="004E11D2"/>
    <w:rsid w:val="004E1D9C"/>
    <w:rsid w:val="004F13DE"/>
    <w:rsid w:val="004F50A7"/>
    <w:rsid w:val="0050411C"/>
    <w:rsid w:val="005055B4"/>
    <w:rsid w:val="00516B90"/>
    <w:rsid w:val="005337C5"/>
    <w:rsid w:val="005348C3"/>
    <w:rsid w:val="005406B0"/>
    <w:rsid w:val="00551699"/>
    <w:rsid w:val="005538E8"/>
    <w:rsid w:val="005619B0"/>
    <w:rsid w:val="0056210F"/>
    <w:rsid w:val="0058070F"/>
    <w:rsid w:val="00581282"/>
    <w:rsid w:val="005B015B"/>
    <w:rsid w:val="005C00CD"/>
    <w:rsid w:val="005C14CB"/>
    <w:rsid w:val="005C4139"/>
    <w:rsid w:val="005D7642"/>
    <w:rsid w:val="005F5D87"/>
    <w:rsid w:val="006037D3"/>
    <w:rsid w:val="00616135"/>
    <w:rsid w:val="00625C72"/>
    <w:rsid w:val="00633DD6"/>
    <w:rsid w:val="006508EA"/>
    <w:rsid w:val="00656950"/>
    <w:rsid w:val="0065736F"/>
    <w:rsid w:val="00677243"/>
    <w:rsid w:val="00681037"/>
    <w:rsid w:val="00682CC0"/>
    <w:rsid w:val="00683F99"/>
    <w:rsid w:val="00686FAF"/>
    <w:rsid w:val="006929DB"/>
    <w:rsid w:val="006A03DD"/>
    <w:rsid w:val="006A1711"/>
    <w:rsid w:val="006A3F65"/>
    <w:rsid w:val="006A486A"/>
    <w:rsid w:val="006C7CDE"/>
    <w:rsid w:val="006D54F7"/>
    <w:rsid w:val="006E4B21"/>
    <w:rsid w:val="006E727B"/>
    <w:rsid w:val="006F3C91"/>
    <w:rsid w:val="006F4788"/>
    <w:rsid w:val="00707FB3"/>
    <w:rsid w:val="0071248C"/>
    <w:rsid w:val="007215E4"/>
    <w:rsid w:val="00723FCF"/>
    <w:rsid w:val="00742927"/>
    <w:rsid w:val="007501C7"/>
    <w:rsid w:val="00773FEC"/>
    <w:rsid w:val="00775EEA"/>
    <w:rsid w:val="0078313A"/>
    <w:rsid w:val="00784156"/>
    <w:rsid w:val="00785FA4"/>
    <w:rsid w:val="0079468E"/>
    <w:rsid w:val="007963E4"/>
    <w:rsid w:val="007973C7"/>
    <w:rsid w:val="007A312C"/>
    <w:rsid w:val="007A50B8"/>
    <w:rsid w:val="007C4601"/>
    <w:rsid w:val="007E4176"/>
    <w:rsid w:val="007F04B0"/>
    <w:rsid w:val="007F71F2"/>
    <w:rsid w:val="0080058F"/>
    <w:rsid w:val="00803839"/>
    <w:rsid w:val="00811D84"/>
    <w:rsid w:val="0082340A"/>
    <w:rsid w:val="00825C25"/>
    <w:rsid w:val="00831971"/>
    <w:rsid w:val="00833C5D"/>
    <w:rsid w:val="00837C65"/>
    <w:rsid w:val="0084703D"/>
    <w:rsid w:val="00860912"/>
    <w:rsid w:val="00867635"/>
    <w:rsid w:val="00885677"/>
    <w:rsid w:val="00894786"/>
    <w:rsid w:val="00895CC5"/>
    <w:rsid w:val="008A0384"/>
    <w:rsid w:val="008A427D"/>
    <w:rsid w:val="008B6F49"/>
    <w:rsid w:val="008C5C88"/>
    <w:rsid w:val="008D3C2E"/>
    <w:rsid w:val="008E227F"/>
    <w:rsid w:val="008E5EF9"/>
    <w:rsid w:val="008E6FDC"/>
    <w:rsid w:val="008F5DD9"/>
    <w:rsid w:val="00901460"/>
    <w:rsid w:val="009243ED"/>
    <w:rsid w:val="009444D8"/>
    <w:rsid w:val="0095105D"/>
    <w:rsid w:val="009567CC"/>
    <w:rsid w:val="00961E7D"/>
    <w:rsid w:val="00963088"/>
    <w:rsid w:val="00963AB0"/>
    <w:rsid w:val="00966C33"/>
    <w:rsid w:val="00972221"/>
    <w:rsid w:val="0097271F"/>
    <w:rsid w:val="0098000C"/>
    <w:rsid w:val="009860B6"/>
    <w:rsid w:val="0099556D"/>
    <w:rsid w:val="009A03DB"/>
    <w:rsid w:val="009C723A"/>
    <w:rsid w:val="009D0ABF"/>
    <w:rsid w:val="009D2B21"/>
    <w:rsid w:val="009D43F4"/>
    <w:rsid w:val="009D6942"/>
    <w:rsid w:val="009E44F5"/>
    <w:rsid w:val="009F4282"/>
    <w:rsid w:val="009F5F2A"/>
    <w:rsid w:val="00A06655"/>
    <w:rsid w:val="00A10690"/>
    <w:rsid w:val="00A14535"/>
    <w:rsid w:val="00A146D3"/>
    <w:rsid w:val="00A14A16"/>
    <w:rsid w:val="00A16272"/>
    <w:rsid w:val="00A27632"/>
    <w:rsid w:val="00A50592"/>
    <w:rsid w:val="00A57018"/>
    <w:rsid w:val="00A60B99"/>
    <w:rsid w:val="00A74EDD"/>
    <w:rsid w:val="00A8602E"/>
    <w:rsid w:val="00A91041"/>
    <w:rsid w:val="00A92617"/>
    <w:rsid w:val="00A9397F"/>
    <w:rsid w:val="00AA00D5"/>
    <w:rsid w:val="00AA0D87"/>
    <w:rsid w:val="00AA6358"/>
    <w:rsid w:val="00AB193F"/>
    <w:rsid w:val="00AB2403"/>
    <w:rsid w:val="00AC14B6"/>
    <w:rsid w:val="00AE16F8"/>
    <w:rsid w:val="00AE24A6"/>
    <w:rsid w:val="00AF2618"/>
    <w:rsid w:val="00AF2809"/>
    <w:rsid w:val="00AF6464"/>
    <w:rsid w:val="00B06E7E"/>
    <w:rsid w:val="00B22ECC"/>
    <w:rsid w:val="00B23780"/>
    <w:rsid w:val="00B33AAF"/>
    <w:rsid w:val="00B42725"/>
    <w:rsid w:val="00B478DF"/>
    <w:rsid w:val="00B47CAF"/>
    <w:rsid w:val="00B53013"/>
    <w:rsid w:val="00B56167"/>
    <w:rsid w:val="00B57D11"/>
    <w:rsid w:val="00B60CA5"/>
    <w:rsid w:val="00B612C3"/>
    <w:rsid w:val="00B61F6B"/>
    <w:rsid w:val="00B66CF5"/>
    <w:rsid w:val="00B918AB"/>
    <w:rsid w:val="00BB3F86"/>
    <w:rsid w:val="00BD05F7"/>
    <w:rsid w:val="00BD7328"/>
    <w:rsid w:val="00BE414D"/>
    <w:rsid w:val="00BE5749"/>
    <w:rsid w:val="00BF2294"/>
    <w:rsid w:val="00C121E4"/>
    <w:rsid w:val="00C126B5"/>
    <w:rsid w:val="00C176AD"/>
    <w:rsid w:val="00C23079"/>
    <w:rsid w:val="00C41A10"/>
    <w:rsid w:val="00C44A16"/>
    <w:rsid w:val="00C45659"/>
    <w:rsid w:val="00C7590E"/>
    <w:rsid w:val="00C8046C"/>
    <w:rsid w:val="00C8595D"/>
    <w:rsid w:val="00C86F9F"/>
    <w:rsid w:val="00C90803"/>
    <w:rsid w:val="00C94760"/>
    <w:rsid w:val="00C97C8B"/>
    <w:rsid w:val="00CA6748"/>
    <w:rsid w:val="00CB4BA8"/>
    <w:rsid w:val="00CC06F5"/>
    <w:rsid w:val="00CC2E95"/>
    <w:rsid w:val="00CC4461"/>
    <w:rsid w:val="00CF1C69"/>
    <w:rsid w:val="00CF42CA"/>
    <w:rsid w:val="00CF6665"/>
    <w:rsid w:val="00D01DE1"/>
    <w:rsid w:val="00D11496"/>
    <w:rsid w:val="00D311BC"/>
    <w:rsid w:val="00D37121"/>
    <w:rsid w:val="00D40001"/>
    <w:rsid w:val="00D858CB"/>
    <w:rsid w:val="00DB2FD6"/>
    <w:rsid w:val="00DB63FA"/>
    <w:rsid w:val="00DB6892"/>
    <w:rsid w:val="00DC1937"/>
    <w:rsid w:val="00DD40DF"/>
    <w:rsid w:val="00DF3673"/>
    <w:rsid w:val="00DF7064"/>
    <w:rsid w:val="00E030C3"/>
    <w:rsid w:val="00E032DF"/>
    <w:rsid w:val="00E12AF9"/>
    <w:rsid w:val="00E33C7C"/>
    <w:rsid w:val="00E36BE0"/>
    <w:rsid w:val="00E43F03"/>
    <w:rsid w:val="00E4516E"/>
    <w:rsid w:val="00E469B2"/>
    <w:rsid w:val="00E473F1"/>
    <w:rsid w:val="00E525D7"/>
    <w:rsid w:val="00E52EC1"/>
    <w:rsid w:val="00E60A9C"/>
    <w:rsid w:val="00E62A55"/>
    <w:rsid w:val="00E62F1D"/>
    <w:rsid w:val="00E639B5"/>
    <w:rsid w:val="00E6510D"/>
    <w:rsid w:val="00E73A9C"/>
    <w:rsid w:val="00E746B2"/>
    <w:rsid w:val="00E93BBA"/>
    <w:rsid w:val="00E94C0B"/>
    <w:rsid w:val="00E95D34"/>
    <w:rsid w:val="00EA2EDD"/>
    <w:rsid w:val="00EA4174"/>
    <w:rsid w:val="00EA6B11"/>
    <w:rsid w:val="00EA7E2E"/>
    <w:rsid w:val="00EB339F"/>
    <w:rsid w:val="00EB42C9"/>
    <w:rsid w:val="00EB6A37"/>
    <w:rsid w:val="00EB71E5"/>
    <w:rsid w:val="00ED303E"/>
    <w:rsid w:val="00ED74F9"/>
    <w:rsid w:val="00EE29E9"/>
    <w:rsid w:val="00EE6D09"/>
    <w:rsid w:val="00EF1429"/>
    <w:rsid w:val="00F12691"/>
    <w:rsid w:val="00F17F72"/>
    <w:rsid w:val="00F25C84"/>
    <w:rsid w:val="00F35343"/>
    <w:rsid w:val="00F37B07"/>
    <w:rsid w:val="00F46830"/>
    <w:rsid w:val="00F52F59"/>
    <w:rsid w:val="00F537CA"/>
    <w:rsid w:val="00F6492F"/>
    <w:rsid w:val="00F762FD"/>
    <w:rsid w:val="00F82F01"/>
    <w:rsid w:val="00F956DD"/>
    <w:rsid w:val="00FA7004"/>
    <w:rsid w:val="00FD37E4"/>
    <w:rsid w:val="00FE025D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0D46"/>
  <w15:chartTrackingRefBased/>
  <w15:docId w15:val="{686D8502-3D61-4441-BA84-9D970C50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0">
    <w:name w:val="heading 1"/>
    <w:basedOn w:val="Navaden"/>
    <w:next w:val="Navaden"/>
    <w:link w:val="Naslov1Znak"/>
    <w:uiPriority w:val="9"/>
    <w:qFormat/>
    <w:rsid w:val="00EB71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79468E"/>
    <w:rPr>
      <w:color w:val="0000FF"/>
      <w:u w:val="single"/>
    </w:rPr>
  </w:style>
  <w:style w:type="paragraph" w:styleId="Odstavekseznama">
    <w:name w:val="List Paragraph"/>
    <w:basedOn w:val="Navaden"/>
    <w:link w:val="OdstavekseznamaZnak"/>
    <w:uiPriority w:val="34"/>
    <w:qFormat/>
    <w:rsid w:val="00707FB3"/>
    <w:pPr>
      <w:spacing w:line="260" w:lineRule="atLeast"/>
      <w:ind w:left="720"/>
      <w:contextualSpacing/>
    </w:pPr>
    <w:rPr>
      <w:rFonts w:ascii="Arial" w:hAnsi="Arial"/>
      <w:sz w:val="20"/>
      <w:lang w:val="en-US" w:eastAsia="en-US"/>
    </w:rPr>
  </w:style>
  <w:style w:type="character" w:customStyle="1" w:styleId="OdstavekseznamaZnak">
    <w:name w:val="Odstavek seznama Znak"/>
    <w:link w:val="Odstavekseznama"/>
    <w:uiPriority w:val="34"/>
    <w:rsid w:val="00707FB3"/>
    <w:rPr>
      <w:rFonts w:ascii="Arial" w:eastAsia="Times New Roman" w:hAnsi="Arial" w:cs="Times New Roman"/>
      <w:sz w:val="2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E6D0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E6D09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Default">
    <w:name w:val="Default"/>
    <w:rsid w:val="0040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character" w:styleId="Pripombasklic">
    <w:name w:val="annotation reference"/>
    <w:uiPriority w:val="99"/>
    <w:semiHidden/>
    <w:unhideWhenUsed/>
    <w:rsid w:val="00404FF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04FFF"/>
    <w:pPr>
      <w:spacing w:line="260" w:lineRule="exact"/>
    </w:pPr>
    <w:rPr>
      <w:rFonts w:ascii="Arial" w:hAnsi="Arial"/>
      <w:b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04FFF"/>
    <w:rPr>
      <w:rFonts w:ascii="Arial" w:eastAsia="Times New Roman" w:hAnsi="Arial" w:cs="Times New Roman"/>
      <w:b/>
      <w:sz w:val="20"/>
      <w:szCs w:val="20"/>
    </w:rPr>
  </w:style>
  <w:style w:type="paragraph" w:customStyle="1" w:styleId="Naslov-2">
    <w:name w:val="Naslov-2"/>
    <w:basedOn w:val="Navaden"/>
    <w:link w:val="Naslov-2Znak"/>
    <w:qFormat/>
    <w:rsid w:val="00404FFF"/>
    <w:pPr>
      <w:keepNext/>
      <w:numPr>
        <w:numId w:val="4"/>
      </w:numPr>
      <w:spacing w:before="240" w:after="60" w:line="260" w:lineRule="exact"/>
      <w:outlineLvl w:val="0"/>
    </w:pPr>
    <w:rPr>
      <w:rFonts w:ascii="Arial" w:hAnsi="Arial"/>
      <w:b/>
      <w:kern w:val="32"/>
      <w:sz w:val="22"/>
      <w:szCs w:val="32"/>
    </w:rPr>
  </w:style>
  <w:style w:type="character" w:customStyle="1" w:styleId="Naslov-2Znak">
    <w:name w:val="Naslov-2 Znak"/>
    <w:link w:val="Naslov-2"/>
    <w:rsid w:val="00404FFF"/>
    <w:rPr>
      <w:rFonts w:ascii="Arial" w:eastAsia="Times New Roman" w:hAnsi="Arial" w:cs="Times New Roman"/>
      <w:b/>
      <w:kern w:val="32"/>
      <w:szCs w:val="32"/>
      <w:lang w:eastAsia="sl-SI"/>
    </w:rPr>
  </w:style>
  <w:style w:type="paragraph" w:customStyle="1" w:styleId="Pomoninaslov">
    <w:name w:val="Pomožni naslov"/>
    <w:basedOn w:val="Navaden"/>
    <w:qFormat/>
    <w:rsid w:val="00404FFF"/>
    <w:pPr>
      <w:numPr>
        <w:numId w:val="6"/>
      </w:numPr>
      <w:tabs>
        <w:tab w:val="left" w:pos="57"/>
      </w:tabs>
      <w:overflowPunct w:val="0"/>
      <w:autoSpaceDE w:val="0"/>
      <w:autoSpaceDN w:val="0"/>
      <w:adjustRightInd w:val="0"/>
      <w:spacing w:before="240"/>
      <w:jc w:val="right"/>
      <w:textAlignment w:val="baseline"/>
    </w:pPr>
    <w:rPr>
      <w:rFonts w:ascii="Arial" w:eastAsiaTheme="minorEastAsia" w:hAnsi="Arial"/>
      <w:b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04FFF"/>
    <w:pPr>
      <w:spacing w:line="240" w:lineRule="auto"/>
    </w:pPr>
    <w:rPr>
      <w:rFonts w:ascii="Times New Roman" w:hAnsi="Times New Roman"/>
      <w:bCs/>
      <w:lang w:eastAsia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04FFF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rsid w:val="00EB7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otnaopomba-besedilo">
    <w:name w:val="footnote text"/>
    <w:basedOn w:val="Navaden"/>
    <w:link w:val="Sprotnaopomba-besediloZnak"/>
    <w:semiHidden/>
    <w:rsid w:val="00EB71E5"/>
    <w:pPr>
      <w:spacing w:line="260" w:lineRule="exact"/>
    </w:pPr>
    <w:rPr>
      <w:rFonts w:ascii="Arial" w:hAnsi="Arial"/>
      <w:b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B71E5"/>
    <w:rPr>
      <w:rFonts w:ascii="Arial" w:eastAsia="Times New Roman" w:hAnsi="Arial" w:cs="Times New Roman"/>
      <w:b/>
      <w:sz w:val="20"/>
      <w:szCs w:val="20"/>
    </w:rPr>
  </w:style>
  <w:style w:type="character" w:styleId="Sprotnaopomba-sklic">
    <w:name w:val="footnote reference"/>
    <w:semiHidden/>
    <w:rsid w:val="00EB71E5"/>
    <w:rPr>
      <w:vertAlign w:val="superscript"/>
    </w:rPr>
  </w:style>
  <w:style w:type="paragraph" w:customStyle="1" w:styleId="Naslov1">
    <w:name w:val="Naslov_1"/>
    <w:basedOn w:val="Naslov10"/>
    <w:link w:val="Naslov1Znak0"/>
    <w:qFormat/>
    <w:rsid w:val="00EB71E5"/>
    <w:pPr>
      <w:keepLines w:val="0"/>
      <w:numPr>
        <w:numId w:val="8"/>
      </w:numPr>
      <w:spacing w:after="60" w:line="260" w:lineRule="exact"/>
      <w:jc w:val="center"/>
    </w:pPr>
    <w:rPr>
      <w:rFonts w:ascii="Arial" w:eastAsia="Times New Roman" w:hAnsi="Arial" w:cs="Times New Roman"/>
      <w:b/>
      <w:color w:val="auto"/>
      <w:kern w:val="32"/>
      <w:sz w:val="22"/>
    </w:rPr>
  </w:style>
  <w:style w:type="character" w:customStyle="1" w:styleId="Naslov1Znak0">
    <w:name w:val="Naslov_1 Znak"/>
    <w:basedOn w:val="Privzetapisavaodstavka"/>
    <w:link w:val="Naslov1"/>
    <w:rsid w:val="00EB71E5"/>
    <w:rPr>
      <w:rFonts w:ascii="Arial" w:eastAsia="Times New Roman" w:hAnsi="Arial" w:cs="Times New Roman"/>
      <w:b/>
      <w:kern w:val="32"/>
      <w:szCs w:val="32"/>
      <w:lang w:eastAsia="sl-SI"/>
    </w:rPr>
  </w:style>
  <w:style w:type="character" w:customStyle="1" w:styleId="Naslov1Znak">
    <w:name w:val="Naslov 1 Znak"/>
    <w:basedOn w:val="Privzetapisavaodstavka"/>
    <w:link w:val="Naslov10"/>
    <w:uiPriority w:val="9"/>
    <w:rsid w:val="00EB71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250614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E11D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11D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11D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11D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4E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drsv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p.drsv@gov.si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si/drzavni-organi/organi-v-sestavi/direkcija-za-vode/storitve/" TargetMode="External"/><Relationship Id="rId1" Type="http://schemas.openxmlformats.org/officeDocument/2006/relationships/hyperlink" Target="https://www.gov.si/zbirke/storitve/pridobitev-informacije-vodnega-soglasja-ali-mnenja-za-posege-ki-lahko-vplivajo-na-vodni-rezim-in-stanje-voda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EC23A6-E7E9-412A-B71A-2D3AD29A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DRSV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Kirn</dc:creator>
  <cp:keywords/>
  <dc:description/>
  <cp:lastModifiedBy>Tina Kirn</cp:lastModifiedBy>
  <cp:revision>7</cp:revision>
  <cp:lastPrinted>2020-08-07T09:07:00Z</cp:lastPrinted>
  <dcterms:created xsi:type="dcterms:W3CDTF">2022-09-23T07:07:00Z</dcterms:created>
  <dcterms:modified xsi:type="dcterms:W3CDTF">2022-09-23T08:06:00Z</dcterms:modified>
</cp:coreProperties>
</file>