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1834D" w14:textId="77777777" w:rsidR="007D75CF" w:rsidRPr="00DE5F39" w:rsidRDefault="00C250D5" w:rsidP="00DC6A71">
      <w:pPr>
        <w:pStyle w:val="datumtevilka"/>
        <w:rPr>
          <w:lang w:val="sl-SI"/>
        </w:rPr>
      </w:pPr>
      <w:r w:rsidRPr="00DE5F39">
        <w:rPr>
          <w:lang w:val="sl-SI"/>
        </w:rPr>
        <w:t xml:space="preserve">Datum: </w:t>
      </w:r>
      <w:r w:rsidR="009F28C5" w:rsidRPr="00DE5F39">
        <w:rPr>
          <w:lang w:val="sl-SI"/>
        </w:rPr>
        <w:t>7</w:t>
      </w:r>
      <w:r w:rsidR="00726337" w:rsidRPr="00DE5F39">
        <w:rPr>
          <w:lang w:val="sl-SI"/>
        </w:rPr>
        <w:t xml:space="preserve">. </w:t>
      </w:r>
      <w:r w:rsidR="009F28C5" w:rsidRPr="00DE5F39">
        <w:rPr>
          <w:lang w:val="sl-SI"/>
        </w:rPr>
        <w:t>september</w:t>
      </w:r>
      <w:r w:rsidR="00726337" w:rsidRPr="00DE5F39">
        <w:rPr>
          <w:lang w:val="sl-SI"/>
        </w:rPr>
        <w:t xml:space="preserve"> 20</w:t>
      </w:r>
      <w:r w:rsidR="005B315C" w:rsidRPr="00DE5F39">
        <w:rPr>
          <w:lang w:val="sl-SI"/>
        </w:rPr>
        <w:t>20</w:t>
      </w:r>
      <w:r w:rsidR="009F28C5" w:rsidRPr="00DE5F39">
        <w:rPr>
          <w:lang w:val="sl-SI"/>
        </w:rPr>
        <w:tab/>
      </w:r>
      <w:r w:rsidR="009F28C5" w:rsidRPr="00DE5F39">
        <w:rPr>
          <w:lang w:val="sl-SI"/>
        </w:rPr>
        <w:tab/>
      </w:r>
      <w:r w:rsidR="009F28C5" w:rsidRPr="00DE5F39">
        <w:rPr>
          <w:lang w:val="sl-SI"/>
        </w:rPr>
        <w:tab/>
      </w:r>
      <w:r w:rsidR="00726337" w:rsidRPr="00DE5F39">
        <w:rPr>
          <w:lang w:val="sl-SI"/>
        </w:rPr>
        <w:tab/>
      </w:r>
      <w:r w:rsidR="00726337" w:rsidRPr="00DE5F39">
        <w:rPr>
          <w:lang w:val="sl-SI"/>
        </w:rPr>
        <w:tab/>
      </w:r>
      <w:r w:rsidR="00726337" w:rsidRPr="00DE5F39">
        <w:rPr>
          <w:b/>
          <w:lang w:val="sl-SI"/>
        </w:rPr>
        <w:t>SPOROČILO ZA JAVNOST</w:t>
      </w:r>
    </w:p>
    <w:p w14:paraId="210703CE" w14:textId="77777777" w:rsidR="007D75CF" w:rsidRPr="00DE5F39" w:rsidRDefault="007D75CF" w:rsidP="007D75CF">
      <w:pPr>
        <w:rPr>
          <w:lang w:val="sl-SI"/>
        </w:rPr>
      </w:pPr>
    </w:p>
    <w:p w14:paraId="2529BFB8" w14:textId="77777777" w:rsidR="000F3C5B" w:rsidRPr="00DE5F39" w:rsidRDefault="00A3762D" w:rsidP="000F3C5B">
      <w:pPr>
        <w:jc w:val="center"/>
        <w:rPr>
          <w:rFonts w:cs="Arial"/>
          <w:b/>
          <w:bCs/>
          <w:sz w:val="28"/>
          <w:szCs w:val="28"/>
          <w:lang w:val="sl-SI"/>
        </w:rPr>
      </w:pPr>
      <w:r w:rsidRPr="00DE5F39">
        <w:rPr>
          <w:rFonts w:cs="Arial"/>
          <w:b/>
          <w:bCs/>
          <w:sz w:val="28"/>
          <w:szCs w:val="28"/>
          <w:lang w:val="sl-SI"/>
        </w:rPr>
        <w:t>Uporabniki davčnih blagajn</w:t>
      </w:r>
      <w:r w:rsidR="009F28C5" w:rsidRPr="00DE5F39">
        <w:rPr>
          <w:rFonts w:cs="Arial"/>
          <w:b/>
          <w:bCs/>
          <w:sz w:val="28"/>
          <w:szCs w:val="28"/>
          <w:lang w:val="sl-SI"/>
        </w:rPr>
        <w:t>,</w:t>
      </w:r>
      <w:r w:rsidRPr="00DE5F39">
        <w:rPr>
          <w:rFonts w:cs="Arial"/>
          <w:b/>
          <w:bCs/>
          <w:sz w:val="28"/>
          <w:szCs w:val="28"/>
          <w:lang w:val="sl-SI"/>
        </w:rPr>
        <w:t xml:space="preserve"> pozor! Preverite, če vam kmalu poteče 5-letno namensko digitalno potrdilo</w:t>
      </w:r>
      <w:r w:rsidR="00FB42E6" w:rsidRPr="00DE5F39">
        <w:rPr>
          <w:rFonts w:cs="Arial"/>
          <w:b/>
          <w:bCs/>
          <w:sz w:val="28"/>
          <w:szCs w:val="28"/>
          <w:lang w:val="sl-SI"/>
        </w:rPr>
        <w:t>.</w:t>
      </w:r>
      <w:r w:rsidRPr="00DE5F39">
        <w:rPr>
          <w:rFonts w:cs="Arial"/>
          <w:b/>
          <w:bCs/>
          <w:sz w:val="28"/>
          <w:szCs w:val="28"/>
          <w:lang w:val="sl-SI"/>
        </w:rPr>
        <w:t xml:space="preserve"> </w:t>
      </w:r>
      <w:r w:rsidR="002A6FC1" w:rsidRPr="00DE5F39">
        <w:rPr>
          <w:rFonts w:cs="Arial"/>
          <w:b/>
          <w:bCs/>
          <w:sz w:val="28"/>
          <w:szCs w:val="28"/>
          <w:lang w:val="sl-SI"/>
        </w:rPr>
        <w:t xml:space="preserve"> </w:t>
      </w:r>
    </w:p>
    <w:p w14:paraId="4DACAD11" w14:textId="7057C247" w:rsidR="00F6544E" w:rsidRPr="00DE5F39" w:rsidRDefault="00F6544E" w:rsidP="000F3C5B">
      <w:pPr>
        <w:jc w:val="center"/>
        <w:rPr>
          <w:rFonts w:cs="Arial"/>
          <w:i/>
          <w:spacing w:val="-3"/>
          <w:sz w:val="19"/>
          <w:szCs w:val="19"/>
          <w:lang w:val="sl-SI"/>
        </w:rPr>
      </w:pPr>
      <w:r w:rsidRPr="00DE5F39">
        <w:rPr>
          <w:rFonts w:cs="Arial"/>
          <w:i/>
          <w:spacing w:val="-3"/>
          <w:sz w:val="19"/>
          <w:szCs w:val="19"/>
          <w:lang w:val="sl-SI"/>
        </w:rPr>
        <w:t xml:space="preserve">Novembra bo moralo novo </w:t>
      </w:r>
      <w:r w:rsidR="009F28C5" w:rsidRPr="00DE5F39">
        <w:rPr>
          <w:rFonts w:cs="Arial"/>
          <w:i/>
          <w:spacing w:val="-3"/>
          <w:sz w:val="19"/>
          <w:szCs w:val="19"/>
          <w:lang w:val="sl-SI"/>
        </w:rPr>
        <w:t>namensko digitalno potrdilo</w:t>
      </w:r>
      <w:r w:rsidRPr="00DE5F39">
        <w:rPr>
          <w:rFonts w:cs="Arial"/>
          <w:i/>
          <w:spacing w:val="-3"/>
          <w:sz w:val="19"/>
          <w:szCs w:val="19"/>
          <w:lang w:val="sl-SI"/>
        </w:rPr>
        <w:t xml:space="preserve"> pridobiti </w:t>
      </w:r>
      <w:r w:rsidR="00362168">
        <w:rPr>
          <w:rFonts w:cs="Arial"/>
          <w:i/>
          <w:spacing w:val="-3"/>
          <w:sz w:val="19"/>
          <w:szCs w:val="19"/>
          <w:lang w:val="sl-SI"/>
        </w:rPr>
        <w:t>5</w:t>
      </w:r>
      <w:r w:rsidRPr="00DE5F39">
        <w:rPr>
          <w:rFonts w:cs="Arial"/>
          <w:i/>
          <w:spacing w:val="-3"/>
          <w:sz w:val="19"/>
          <w:szCs w:val="19"/>
          <w:lang w:val="sl-SI"/>
        </w:rPr>
        <w:t>.</w:t>
      </w:r>
      <w:r w:rsidR="00362168">
        <w:rPr>
          <w:rFonts w:cs="Arial"/>
          <w:i/>
          <w:spacing w:val="-3"/>
          <w:sz w:val="19"/>
          <w:szCs w:val="19"/>
          <w:lang w:val="sl-SI"/>
        </w:rPr>
        <w:t>840</w:t>
      </w:r>
      <w:r w:rsidRPr="00DE5F39">
        <w:rPr>
          <w:rFonts w:cs="Arial"/>
          <w:i/>
          <w:spacing w:val="-3"/>
          <w:sz w:val="19"/>
          <w:szCs w:val="19"/>
          <w:lang w:val="sl-SI"/>
        </w:rPr>
        <w:t xml:space="preserve"> uporabnikov davčnih blagajn, decembra pa še </w:t>
      </w:r>
      <w:r w:rsidR="00362168">
        <w:rPr>
          <w:rFonts w:cs="Arial"/>
          <w:i/>
          <w:spacing w:val="-3"/>
          <w:sz w:val="19"/>
          <w:szCs w:val="19"/>
          <w:lang w:val="sl-SI"/>
        </w:rPr>
        <w:t>29</w:t>
      </w:r>
      <w:r w:rsidRPr="00DE5F39">
        <w:rPr>
          <w:rFonts w:cs="Arial"/>
          <w:i/>
          <w:spacing w:val="-3"/>
          <w:sz w:val="19"/>
          <w:szCs w:val="19"/>
          <w:lang w:val="sl-SI"/>
        </w:rPr>
        <w:t>.</w:t>
      </w:r>
      <w:r w:rsidR="00362168">
        <w:rPr>
          <w:rFonts w:cs="Arial"/>
          <w:i/>
          <w:spacing w:val="-3"/>
          <w:sz w:val="19"/>
          <w:szCs w:val="19"/>
          <w:lang w:val="sl-SI"/>
        </w:rPr>
        <w:t>500</w:t>
      </w:r>
      <w:r w:rsidR="009F28C5" w:rsidRPr="00DE5F39">
        <w:rPr>
          <w:rFonts w:cs="Arial"/>
          <w:i/>
          <w:spacing w:val="-3"/>
          <w:sz w:val="19"/>
          <w:szCs w:val="19"/>
          <w:lang w:val="sl-SI"/>
        </w:rPr>
        <w:t xml:space="preserve"> takšnih uporabnikov</w:t>
      </w:r>
      <w:r w:rsidRPr="00DE5F39">
        <w:rPr>
          <w:rFonts w:cs="Arial"/>
          <w:i/>
          <w:spacing w:val="-3"/>
          <w:sz w:val="19"/>
          <w:szCs w:val="19"/>
          <w:lang w:val="sl-SI"/>
        </w:rPr>
        <w:t>.</w:t>
      </w:r>
      <w:r w:rsidR="00FB42E6" w:rsidRPr="00DE5F39">
        <w:rPr>
          <w:rFonts w:cs="Arial"/>
          <w:i/>
          <w:spacing w:val="-3"/>
          <w:sz w:val="19"/>
          <w:szCs w:val="19"/>
          <w:lang w:val="sl-SI"/>
        </w:rPr>
        <w:t xml:space="preserve"> Vseh uporabnikov davčnih blagajn je sicer 86.025.</w:t>
      </w:r>
    </w:p>
    <w:p w14:paraId="747839FE" w14:textId="77777777" w:rsidR="009F28C5" w:rsidRPr="00DE5F39" w:rsidRDefault="009F28C5" w:rsidP="000F3C5B">
      <w:pPr>
        <w:jc w:val="center"/>
        <w:rPr>
          <w:rFonts w:cs="Arial"/>
          <w:i/>
          <w:spacing w:val="-3"/>
          <w:szCs w:val="20"/>
          <w:lang w:val="sl-SI"/>
        </w:rPr>
      </w:pPr>
    </w:p>
    <w:p w14:paraId="4F6D7855" w14:textId="45608894" w:rsidR="00362168" w:rsidRPr="00362168" w:rsidRDefault="009F28C5" w:rsidP="00362168">
      <w:pPr>
        <w:pStyle w:val="Pripombabesedilo"/>
        <w:jc w:val="both"/>
        <w:rPr>
          <w:b/>
          <w:lang w:val="sl-SI"/>
        </w:rPr>
      </w:pPr>
      <w:r w:rsidRPr="00362168">
        <w:rPr>
          <w:b/>
          <w:lang w:val="sl-SI"/>
        </w:rPr>
        <w:t>U</w:t>
      </w:r>
      <w:r w:rsidR="00A3762D" w:rsidRPr="00362168">
        <w:rPr>
          <w:b/>
          <w:lang w:val="sl-SI"/>
        </w:rPr>
        <w:t xml:space="preserve">porabnikom davčnih blagajn </w:t>
      </w:r>
      <w:r w:rsidR="003E0A26">
        <w:rPr>
          <w:b/>
          <w:lang w:val="sl-SI"/>
        </w:rPr>
        <w:t xml:space="preserve">se </w:t>
      </w:r>
      <w:r w:rsidR="00A3762D" w:rsidRPr="00362168">
        <w:rPr>
          <w:b/>
          <w:lang w:val="sl-SI"/>
        </w:rPr>
        <w:t xml:space="preserve">bo v novembru začela </w:t>
      </w:r>
      <w:r w:rsidR="003E0A26">
        <w:rPr>
          <w:b/>
          <w:lang w:val="sl-SI"/>
        </w:rPr>
        <w:t>iztekati</w:t>
      </w:r>
      <w:bookmarkStart w:id="0" w:name="_GoBack"/>
      <w:bookmarkEnd w:id="0"/>
      <w:r w:rsidR="00A3762D" w:rsidRPr="00362168">
        <w:rPr>
          <w:b/>
          <w:lang w:val="sl-SI"/>
        </w:rPr>
        <w:t xml:space="preserve"> veljavnost </w:t>
      </w:r>
      <w:r w:rsidRPr="00362168">
        <w:rPr>
          <w:b/>
          <w:lang w:val="sl-SI"/>
        </w:rPr>
        <w:t xml:space="preserve">namenskih </w:t>
      </w:r>
      <w:r w:rsidR="00A3762D" w:rsidRPr="00362168">
        <w:rPr>
          <w:b/>
          <w:lang w:val="sl-SI"/>
        </w:rPr>
        <w:t xml:space="preserve">digitalnih potrdil za davčno potrjevanje </w:t>
      </w:r>
      <w:r w:rsidRPr="00362168">
        <w:rPr>
          <w:b/>
          <w:lang w:val="sl-SI"/>
        </w:rPr>
        <w:t xml:space="preserve">računov </w:t>
      </w:r>
      <w:r w:rsidR="00A3762D" w:rsidRPr="00362168">
        <w:rPr>
          <w:b/>
          <w:lang w:val="sl-SI"/>
        </w:rPr>
        <w:t xml:space="preserve">(veljavnost poteče po 5 letih). </w:t>
      </w:r>
      <w:r w:rsidRPr="00362168">
        <w:rPr>
          <w:b/>
          <w:lang w:val="sl-SI"/>
        </w:rPr>
        <w:t>Pr</w:t>
      </w:r>
      <w:r w:rsidR="007D5F75" w:rsidRPr="00362168">
        <w:rPr>
          <w:b/>
          <w:lang w:val="sl-SI"/>
        </w:rPr>
        <w:t>v</w:t>
      </w:r>
      <w:r w:rsidRPr="00362168">
        <w:rPr>
          <w:b/>
          <w:lang w:val="sl-SI"/>
        </w:rPr>
        <w:t xml:space="preserve">i uporabniki so jih namreč začeli pridobivati novembra 2015, torej dva meseca pred začetkom uvedbe davčnih blagajn. Če je posameznik v dvomu, kdaj točno mu poteče omenjeno potrdilo, naj se obrne na </w:t>
      </w:r>
      <w:r w:rsidR="007D5F75" w:rsidRPr="00362168">
        <w:rPr>
          <w:rFonts w:cs="Arial"/>
          <w:b/>
          <w:lang w:val="sl-SI"/>
        </w:rPr>
        <w:t>ponudnika davčne blagajne. N</w:t>
      </w:r>
      <w:r w:rsidR="00CC294F" w:rsidRPr="00362168">
        <w:rPr>
          <w:rFonts w:cs="Arial"/>
          <w:b/>
          <w:lang w:val="sl-SI"/>
        </w:rPr>
        <w:t>amenska digitalna</w:t>
      </w:r>
      <w:r w:rsidR="007D5F75" w:rsidRPr="00362168">
        <w:rPr>
          <w:rFonts w:cs="Arial"/>
          <w:b/>
          <w:lang w:val="sl-SI"/>
        </w:rPr>
        <w:t xml:space="preserve"> potrdila namreč po petih letih potečejo, kar pomeni, da davčne blagajne v tem primeru ne bodo delovale (ne bo mogoče davčno potrjevati računov). Zato naj uporabniki davčnih blagajn še pred potekom roka pridobijo novo namensko digitalno potrdilo</w:t>
      </w:r>
      <w:r w:rsidR="00362168" w:rsidRPr="00362168">
        <w:rPr>
          <w:rFonts w:cs="Arial"/>
          <w:b/>
          <w:lang w:val="sl-SI"/>
        </w:rPr>
        <w:t xml:space="preserve"> </w:t>
      </w:r>
      <w:r w:rsidR="0038161E">
        <w:rPr>
          <w:b/>
          <w:lang w:val="sl-SI"/>
        </w:rPr>
        <w:t>i</w:t>
      </w:r>
      <w:r w:rsidR="00362168" w:rsidRPr="00362168">
        <w:rPr>
          <w:b/>
          <w:lang w:val="sl-SI"/>
        </w:rPr>
        <w:t>n izvedejo zamenjavo potrdila v davčni blagajni.</w:t>
      </w:r>
    </w:p>
    <w:p w14:paraId="4355B6CA" w14:textId="4C288F83" w:rsidR="009F28C5" w:rsidRPr="00DE5F39" w:rsidRDefault="009F28C5" w:rsidP="009F28C5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511778F6" w14:textId="6107B28B" w:rsidR="007D5F75" w:rsidRPr="00DE5F39" w:rsidRDefault="007D5F75" w:rsidP="009F28C5">
      <w:pPr>
        <w:spacing w:line="240" w:lineRule="auto"/>
        <w:jc w:val="both"/>
        <w:rPr>
          <w:rFonts w:cs="Arial"/>
          <w:b/>
          <w:szCs w:val="20"/>
          <w:lang w:val="sl-SI"/>
        </w:rPr>
      </w:pPr>
      <w:r w:rsidRPr="00DE5F39">
        <w:rPr>
          <w:rFonts w:cs="Arial"/>
          <w:b/>
          <w:szCs w:val="20"/>
          <w:lang w:val="sl-SI"/>
        </w:rPr>
        <w:t>Kako pridobim novo namensko digitalno potrdilo?</w:t>
      </w:r>
    </w:p>
    <w:p w14:paraId="0C886923" w14:textId="77777777" w:rsidR="007D5F75" w:rsidRPr="00DE5F39" w:rsidRDefault="00FB42E6" w:rsidP="009F28C5">
      <w:pPr>
        <w:spacing w:line="240" w:lineRule="auto"/>
        <w:jc w:val="both"/>
        <w:rPr>
          <w:rFonts w:cs="Arial"/>
          <w:szCs w:val="20"/>
          <w:lang w:val="sl-SI"/>
        </w:rPr>
      </w:pPr>
      <w:r w:rsidRPr="00DE5F39">
        <w:rPr>
          <w:rFonts w:cs="Arial"/>
          <w:szCs w:val="20"/>
          <w:lang w:val="sl-SI"/>
        </w:rPr>
        <w:t>Če poteče 5-letni rok namenskega digitalnega potrdila, je potrebno pridobiti novega. Postopek je enak, kot če bi prvič pridobili takšno digitalno potrdilo.</w:t>
      </w:r>
    </w:p>
    <w:p w14:paraId="6836092D" w14:textId="77777777" w:rsidR="00FB42E6" w:rsidRPr="00DE5F39" w:rsidRDefault="00FB42E6" w:rsidP="009F28C5">
      <w:pPr>
        <w:spacing w:line="240" w:lineRule="auto"/>
        <w:jc w:val="both"/>
        <w:rPr>
          <w:rFonts w:cs="Arial"/>
          <w:szCs w:val="20"/>
          <w:lang w:val="sl-SI"/>
        </w:rPr>
      </w:pPr>
    </w:p>
    <w:p w14:paraId="7C0AFCA7" w14:textId="77777777" w:rsidR="00FB42E6" w:rsidRPr="00DE5F39" w:rsidRDefault="00FB42E6" w:rsidP="00FB42E6">
      <w:pPr>
        <w:pStyle w:val="Odstavekseznama"/>
        <w:numPr>
          <w:ilvl w:val="0"/>
          <w:numId w:val="7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E5F39">
        <w:rPr>
          <w:rFonts w:ascii="Arial" w:hAnsi="Arial" w:cs="Arial"/>
          <w:sz w:val="20"/>
          <w:szCs w:val="20"/>
        </w:rPr>
        <w:t xml:space="preserve">Zavezanec prek portala </w:t>
      </w:r>
      <w:hyperlink r:id="rId8" w:history="1">
        <w:proofErr w:type="spellStart"/>
        <w:r w:rsidRPr="00DE5F39">
          <w:rPr>
            <w:rStyle w:val="Hiperpovezava"/>
            <w:rFonts w:ascii="Arial" w:hAnsi="Arial" w:cs="Arial"/>
            <w:sz w:val="20"/>
            <w:szCs w:val="20"/>
          </w:rPr>
          <w:t>eDavki</w:t>
        </w:r>
        <w:proofErr w:type="spellEnd"/>
      </w:hyperlink>
      <w:r w:rsidRPr="00DE5F39">
        <w:rPr>
          <w:rFonts w:ascii="Arial" w:hAnsi="Arial" w:cs="Arial"/>
          <w:sz w:val="20"/>
          <w:szCs w:val="20"/>
        </w:rPr>
        <w:t xml:space="preserve"> vloži </w:t>
      </w:r>
      <w:r w:rsidRPr="00DE5F39">
        <w:rPr>
          <w:rFonts w:ascii="Arial" w:hAnsi="Arial" w:cs="Arial"/>
          <w:sz w:val="20"/>
          <w:szCs w:val="20"/>
          <w:lang w:eastAsia="en-US"/>
        </w:rPr>
        <w:t>Zahtevek za pridobitev namenskega digitalnega potrdila za izvajanje postopka davčnega potrjevanja računov</w:t>
      </w:r>
      <w:r w:rsidRPr="00DE5F39">
        <w:rPr>
          <w:rFonts w:ascii="Arial" w:hAnsi="Arial" w:cs="Arial"/>
          <w:sz w:val="20"/>
          <w:szCs w:val="20"/>
        </w:rPr>
        <w:t xml:space="preserve">, ki se imenuje </w:t>
      </w:r>
      <w:r w:rsidRPr="00DE5F39">
        <w:rPr>
          <w:rFonts w:ascii="Arial" w:hAnsi="Arial" w:cs="Arial"/>
          <w:sz w:val="20"/>
          <w:szCs w:val="20"/>
          <w:lang w:eastAsia="en-US"/>
        </w:rPr>
        <w:t>DPR-</w:t>
      </w:r>
      <w:proofErr w:type="spellStart"/>
      <w:r w:rsidRPr="00DE5F39">
        <w:rPr>
          <w:rFonts w:ascii="Arial" w:hAnsi="Arial" w:cs="Arial"/>
          <w:sz w:val="20"/>
          <w:szCs w:val="20"/>
          <w:lang w:eastAsia="en-US"/>
        </w:rPr>
        <w:t>PridobitevDP</w:t>
      </w:r>
      <w:proofErr w:type="spellEnd"/>
      <w:r w:rsidRPr="00DE5F39">
        <w:rPr>
          <w:rFonts w:ascii="Arial" w:hAnsi="Arial" w:cs="Arial"/>
          <w:sz w:val="20"/>
          <w:szCs w:val="20"/>
          <w:lang w:eastAsia="en-US"/>
        </w:rPr>
        <w:t>.</w:t>
      </w:r>
      <w:r w:rsidRPr="00DE5F39">
        <w:rPr>
          <w:rFonts w:ascii="Arial" w:hAnsi="Arial" w:cs="Arial"/>
          <w:sz w:val="20"/>
          <w:szCs w:val="20"/>
        </w:rPr>
        <w:t xml:space="preserve"> </w:t>
      </w:r>
    </w:p>
    <w:p w14:paraId="4C8B95CB" w14:textId="77777777" w:rsidR="00FB42E6" w:rsidRPr="00DE5F39" w:rsidRDefault="00FB42E6" w:rsidP="00FB42E6">
      <w:pPr>
        <w:pStyle w:val="Odstavekseznama"/>
        <w:numPr>
          <w:ilvl w:val="0"/>
          <w:numId w:val="7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E5F39">
        <w:rPr>
          <w:rFonts w:ascii="Arial" w:hAnsi="Arial" w:cs="Arial"/>
          <w:sz w:val="20"/>
          <w:szCs w:val="20"/>
        </w:rPr>
        <w:t xml:space="preserve">Po vložitvi zahtevka zavezanec oziroma njegov pooblaščenec na osebni del portala </w:t>
      </w:r>
      <w:proofErr w:type="spellStart"/>
      <w:r w:rsidRPr="00DE5F39">
        <w:rPr>
          <w:rFonts w:ascii="Arial" w:hAnsi="Arial" w:cs="Arial"/>
          <w:sz w:val="20"/>
          <w:szCs w:val="20"/>
        </w:rPr>
        <w:t>eDavki</w:t>
      </w:r>
      <w:proofErr w:type="spellEnd"/>
      <w:r w:rsidRPr="00DE5F39">
        <w:rPr>
          <w:rFonts w:ascii="Arial" w:hAnsi="Arial" w:cs="Arial"/>
          <w:sz w:val="20"/>
          <w:szCs w:val="20"/>
        </w:rPr>
        <w:t xml:space="preserve">  prejme  referenčno številko in geslo za prevzem namenskega certifikata.</w:t>
      </w:r>
    </w:p>
    <w:p w14:paraId="21FE61CB" w14:textId="77777777" w:rsidR="00FB42E6" w:rsidRPr="00DE5F39" w:rsidRDefault="00FB42E6" w:rsidP="00FB42E6">
      <w:pPr>
        <w:pStyle w:val="Odstavekseznama"/>
        <w:numPr>
          <w:ilvl w:val="0"/>
          <w:numId w:val="7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E5F39">
        <w:rPr>
          <w:rFonts w:ascii="Arial" w:hAnsi="Arial" w:cs="Arial"/>
          <w:sz w:val="20"/>
          <w:szCs w:val="20"/>
        </w:rPr>
        <w:t xml:space="preserve">Prejeto referenčno številko in geslo zavezanec ali njegov pooblaščenec nato vnese v poseben portal za prevzem namenskega digitalnega potrdila na spletni strani </w:t>
      </w:r>
      <w:hyperlink r:id="rId9" w:history="1">
        <w:r w:rsidRPr="00DE5F39">
          <w:rPr>
            <w:rStyle w:val="Hiperpovezava"/>
            <w:rFonts w:ascii="Arial" w:hAnsi="Arial" w:cs="Arial"/>
            <w:sz w:val="20"/>
            <w:szCs w:val="20"/>
          </w:rPr>
          <w:t>MJU</w:t>
        </w:r>
      </w:hyperlink>
      <w:r w:rsidRPr="00DE5F39">
        <w:rPr>
          <w:rFonts w:ascii="Arial" w:hAnsi="Arial" w:cs="Arial"/>
          <w:sz w:val="20"/>
          <w:szCs w:val="20"/>
        </w:rPr>
        <w:t>.</w:t>
      </w:r>
    </w:p>
    <w:p w14:paraId="36FA6271" w14:textId="77777777" w:rsidR="00FB42E6" w:rsidRPr="00DE5F39" w:rsidRDefault="00FB42E6" w:rsidP="00FB42E6">
      <w:pPr>
        <w:pStyle w:val="Odstavekseznama"/>
        <w:numPr>
          <w:ilvl w:val="0"/>
          <w:numId w:val="7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E5F39">
        <w:rPr>
          <w:rFonts w:ascii="Arial" w:hAnsi="Arial" w:cs="Arial"/>
          <w:sz w:val="20"/>
          <w:szCs w:val="20"/>
        </w:rPr>
        <w:t xml:space="preserve">Po vnosu omenjene referenčne številke in gesla na portal </w:t>
      </w:r>
      <w:hyperlink r:id="rId10" w:history="1">
        <w:r w:rsidRPr="00DE5F39">
          <w:rPr>
            <w:rStyle w:val="Hiperpovezava"/>
            <w:rFonts w:ascii="Arial" w:hAnsi="Arial" w:cs="Arial"/>
            <w:sz w:val="20"/>
            <w:szCs w:val="20"/>
          </w:rPr>
          <w:t>MJU</w:t>
        </w:r>
      </w:hyperlink>
      <w:r w:rsidRPr="00DE5F39">
        <w:rPr>
          <w:rFonts w:ascii="Arial" w:hAnsi="Arial" w:cs="Arial"/>
          <w:sz w:val="20"/>
          <w:szCs w:val="20"/>
        </w:rPr>
        <w:t xml:space="preserve"> lahko zavezanec ali njegov pooblaščenec na tem istem portalu prevzame namensko digitalno potrdilo v obliki ».p12« datoteke.</w:t>
      </w:r>
    </w:p>
    <w:p w14:paraId="3E9F5DA5" w14:textId="77777777" w:rsidR="00FB42E6" w:rsidRPr="00DE5F39" w:rsidRDefault="00FB42E6" w:rsidP="00FB42E6">
      <w:pPr>
        <w:pStyle w:val="Odstavekseznama"/>
        <w:numPr>
          <w:ilvl w:val="0"/>
          <w:numId w:val="7"/>
        </w:numPr>
        <w:autoSpaceDE w:val="0"/>
        <w:autoSpaceDN w:val="0"/>
        <w:spacing w:line="260" w:lineRule="atLeast"/>
        <w:contextualSpacing w:val="0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DE5F39">
        <w:rPr>
          <w:rFonts w:ascii="Arial" w:hAnsi="Arial" w:cs="Arial"/>
          <w:sz w:val="20"/>
          <w:szCs w:val="20"/>
        </w:rPr>
        <w:t xml:space="preserve">Omenjeno potrdilo (».p12« datoteko) nato zavezanec ali pa ponudnik storitve davčne blagajne namesti v program davčne blagajne ali v mini blagajno.  </w:t>
      </w:r>
    </w:p>
    <w:p w14:paraId="02D85F8F" w14:textId="77777777" w:rsidR="00273572" w:rsidRDefault="00695A1F" w:rsidP="00DE5F39">
      <w:pPr>
        <w:jc w:val="both"/>
        <w:rPr>
          <w:lang w:val="sl-SI"/>
        </w:rPr>
      </w:pPr>
      <w:r>
        <w:rPr>
          <w:lang w:val="sl-SI"/>
        </w:rPr>
        <w:t xml:space="preserve">Na spletni strani </w:t>
      </w:r>
      <w:proofErr w:type="spellStart"/>
      <w:r w:rsidR="00DE5F39" w:rsidRPr="00DE5F39">
        <w:rPr>
          <w:lang w:val="sl-SI"/>
        </w:rPr>
        <w:t>Miniblagajna</w:t>
      </w:r>
      <w:proofErr w:type="spellEnd"/>
      <w:r w:rsidR="00DE5F39" w:rsidRPr="00DE5F39">
        <w:rPr>
          <w:lang w:val="sl-SI"/>
        </w:rPr>
        <w:t xml:space="preserve"> (</w:t>
      </w:r>
      <w:hyperlink r:id="rId11" w:history="1">
        <w:r w:rsidR="00DE5F39" w:rsidRPr="00DE5F39">
          <w:rPr>
            <w:rStyle w:val="Hiperpovezava"/>
            <w:lang w:val="sl-SI"/>
          </w:rPr>
          <w:t>https://miniblagajna.fu.gov.si/Doc/Manual</w:t>
        </w:r>
      </w:hyperlink>
      <w:r w:rsidR="00DE5F39" w:rsidRPr="00DE5F39">
        <w:rPr>
          <w:lang w:val="sl-SI"/>
        </w:rPr>
        <w:t xml:space="preserve">) sta objavljena </w:t>
      </w:r>
      <w:r w:rsidR="00CC294F">
        <w:rPr>
          <w:lang w:val="sl-SI"/>
        </w:rPr>
        <w:t>dva</w:t>
      </w:r>
      <w:r w:rsidR="00DE5F39" w:rsidRPr="00DE5F39">
        <w:rPr>
          <w:lang w:val="sl-SI"/>
        </w:rPr>
        <w:t xml:space="preserve"> videa z navodili za pridobitev in prevzem potrdila in tudi </w:t>
      </w:r>
      <w:proofErr w:type="spellStart"/>
      <w:r w:rsidR="00DE5F39" w:rsidRPr="00DE5F39">
        <w:rPr>
          <w:lang w:val="sl-SI"/>
        </w:rPr>
        <w:t>pdf</w:t>
      </w:r>
      <w:proofErr w:type="spellEnd"/>
      <w:r w:rsidR="00DE5F39" w:rsidRPr="00DE5F39">
        <w:rPr>
          <w:lang w:val="sl-SI"/>
        </w:rPr>
        <w:t xml:space="preserve"> z navodili. Navodila so opisana tudi v tehnični dokumentaciji za razvijalce blagajna, poglavje 2.1</w:t>
      </w:r>
      <w:r w:rsidR="00273572">
        <w:rPr>
          <w:lang w:val="sl-SI"/>
        </w:rPr>
        <w:t>:</w:t>
      </w:r>
    </w:p>
    <w:p w14:paraId="41D6918B" w14:textId="77777777" w:rsidR="00DE5F39" w:rsidRPr="00DE5F39" w:rsidRDefault="003E0A26" w:rsidP="00DE5F39">
      <w:pPr>
        <w:jc w:val="both"/>
        <w:rPr>
          <w:rFonts w:cs="Arial"/>
          <w:b/>
          <w:szCs w:val="20"/>
          <w:lang w:val="sl-SI"/>
        </w:rPr>
      </w:pPr>
      <w:hyperlink r:id="rId12" w:history="1">
        <w:r w:rsidR="00DE5F39" w:rsidRPr="00DE5F39">
          <w:rPr>
            <w:rStyle w:val="Hiperpovezava"/>
            <w:lang w:val="sl-SI"/>
          </w:rPr>
          <w:t>http://www.datoteke.fu.gov.si/dpr/files/TehnicnaDokumentacijaVer2.0.pdf</w:t>
        </w:r>
      </w:hyperlink>
    </w:p>
    <w:p w14:paraId="5F9A5BDC" w14:textId="77777777" w:rsidR="00DE5F39" w:rsidRPr="00DE5F39" w:rsidRDefault="00DE5F39" w:rsidP="00DE5F39">
      <w:pPr>
        <w:autoSpaceDE w:val="0"/>
        <w:autoSpaceDN w:val="0"/>
        <w:jc w:val="both"/>
        <w:rPr>
          <w:rFonts w:cs="Arial"/>
          <w:bCs/>
          <w:spacing w:val="-3"/>
          <w:szCs w:val="20"/>
          <w:lang w:val="sl-SI"/>
        </w:rPr>
      </w:pPr>
    </w:p>
    <w:p w14:paraId="3FC2FA03" w14:textId="77777777" w:rsidR="00DE5F39" w:rsidRPr="00DE5F39" w:rsidRDefault="00FB42E6" w:rsidP="00DE5F39">
      <w:pPr>
        <w:jc w:val="both"/>
        <w:rPr>
          <w:rFonts w:cs="Arial"/>
          <w:szCs w:val="20"/>
          <w:lang w:val="sl-SI"/>
        </w:rPr>
      </w:pPr>
      <w:r w:rsidRPr="00DE5F39">
        <w:rPr>
          <w:rFonts w:cs="Arial"/>
          <w:szCs w:val="20"/>
          <w:lang w:val="sl-SI"/>
        </w:rPr>
        <w:t xml:space="preserve">Namensko digitalno potrdilo bo torej zavezanec lahko pridobil ali preklical le elektronsko prek sistema </w:t>
      </w:r>
      <w:proofErr w:type="spellStart"/>
      <w:r w:rsidRPr="00DE5F39">
        <w:rPr>
          <w:rFonts w:cs="Arial"/>
          <w:szCs w:val="20"/>
          <w:lang w:val="sl-SI"/>
        </w:rPr>
        <w:t>eDavki</w:t>
      </w:r>
      <w:proofErr w:type="spellEnd"/>
      <w:r w:rsidRPr="00DE5F39">
        <w:rPr>
          <w:rFonts w:cs="Arial"/>
          <w:szCs w:val="20"/>
          <w:lang w:val="sl-SI"/>
        </w:rPr>
        <w:t xml:space="preserve">. Vsi uporabniki davčnih blagajn, ki še niso registrirani kot uporabniki portala </w:t>
      </w:r>
      <w:proofErr w:type="spellStart"/>
      <w:r w:rsidRPr="00DE5F39">
        <w:rPr>
          <w:rFonts w:cs="Arial"/>
          <w:szCs w:val="20"/>
          <w:lang w:val="sl-SI"/>
        </w:rPr>
        <w:t>eDavki</w:t>
      </w:r>
      <w:proofErr w:type="spellEnd"/>
      <w:r w:rsidRPr="00DE5F39">
        <w:rPr>
          <w:rFonts w:cs="Arial"/>
          <w:szCs w:val="20"/>
          <w:lang w:val="sl-SI"/>
        </w:rPr>
        <w:t xml:space="preserve">, naj za pridobitev in preklic namenskega digitalnega potrdila čim prej pooblastijo drugo osebo, morda računovodski servis ali ponudnika davčne blagajne. </w:t>
      </w:r>
      <w:r w:rsidR="00695A1F">
        <w:rPr>
          <w:rFonts w:cs="Arial"/>
          <w:szCs w:val="20"/>
          <w:lang w:val="sl-SI"/>
        </w:rPr>
        <w:t xml:space="preserve">Postopki pooblaščanja so opisani </w:t>
      </w:r>
      <w:hyperlink r:id="rId13" w:history="1">
        <w:r w:rsidR="00695A1F" w:rsidRPr="00695A1F">
          <w:rPr>
            <w:rStyle w:val="Hiperpovezava"/>
            <w:rFonts w:cs="Arial"/>
            <w:szCs w:val="20"/>
            <w:lang w:val="sl-SI"/>
          </w:rPr>
          <w:t xml:space="preserve">na portalu </w:t>
        </w:r>
        <w:proofErr w:type="spellStart"/>
        <w:r w:rsidR="00695A1F" w:rsidRPr="00695A1F">
          <w:rPr>
            <w:rStyle w:val="Hiperpovezava"/>
            <w:rFonts w:cs="Arial"/>
            <w:szCs w:val="20"/>
            <w:lang w:val="sl-SI"/>
          </w:rPr>
          <w:t>eDavki</w:t>
        </w:r>
        <w:proofErr w:type="spellEnd"/>
      </w:hyperlink>
      <w:r w:rsidR="00695A1F">
        <w:rPr>
          <w:rFonts w:cs="Arial"/>
          <w:szCs w:val="20"/>
          <w:lang w:val="sl-SI"/>
        </w:rPr>
        <w:t>.</w:t>
      </w:r>
    </w:p>
    <w:p w14:paraId="35FE1EEE" w14:textId="77777777" w:rsidR="00DE5F39" w:rsidRPr="00DE5F39" w:rsidRDefault="00DE5F39" w:rsidP="00FB42E6">
      <w:pPr>
        <w:jc w:val="both"/>
        <w:rPr>
          <w:rFonts w:cs="Arial"/>
          <w:szCs w:val="20"/>
          <w:lang w:val="sl-SI"/>
        </w:rPr>
      </w:pPr>
    </w:p>
    <w:p w14:paraId="33EDBE4B" w14:textId="77777777" w:rsidR="00362168" w:rsidRPr="00362168" w:rsidRDefault="00362168" w:rsidP="00362168">
      <w:pPr>
        <w:autoSpaceDE w:val="0"/>
        <w:autoSpaceDN w:val="0"/>
        <w:contextualSpacing/>
        <w:jc w:val="both"/>
        <w:rPr>
          <w:rFonts w:cs="Arial"/>
          <w:szCs w:val="20"/>
          <w:lang w:val="sl-SI"/>
        </w:rPr>
      </w:pPr>
      <w:r w:rsidRPr="00362168">
        <w:rPr>
          <w:rFonts w:cs="Arial"/>
          <w:szCs w:val="20"/>
          <w:lang w:val="sl-SI"/>
        </w:rPr>
        <w:t xml:space="preserve">Za tehnično pomoč lahko zavezanci pokličejo na telefonsko številko (05) 2976 800, vsak dan od ponedeljka do petka od 8:00 do 15:00 ali pa pošljejo elektronsko pošto na naslov </w:t>
      </w:r>
      <w:hyperlink r:id="rId14" w:history="1">
        <w:r w:rsidRPr="00362168">
          <w:rPr>
            <w:rStyle w:val="Hiperpovezava"/>
            <w:rFonts w:cs="Arial"/>
            <w:szCs w:val="20"/>
            <w:lang w:val="sl-SI"/>
          </w:rPr>
          <w:t>sd.fu@gov.si</w:t>
        </w:r>
      </w:hyperlink>
      <w:r w:rsidRPr="00362168">
        <w:rPr>
          <w:rFonts w:cs="Arial"/>
          <w:szCs w:val="20"/>
          <w:lang w:val="sl-SI"/>
        </w:rPr>
        <w:t>.</w:t>
      </w:r>
    </w:p>
    <w:p w14:paraId="10C28BBF" w14:textId="77777777" w:rsidR="0023421C" w:rsidRPr="00DE5F39" w:rsidRDefault="0023421C" w:rsidP="007D75CF">
      <w:pPr>
        <w:rPr>
          <w:rFonts w:cs="Arial"/>
          <w:szCs w:val="20"/>
          <w:lang w:val="sl-SI"/>
        </w:rPr>
      </w:pPr>
    </w:p>
    <w:p w14:paraId="1277C654" w14:textId="77777777" w:rsidR="007D75CF" w:rsidRPr="00DE5F39" w:rsidRDefault="00317E7A" w:rsidP="007D75CF">
      <w:pPr>
        <w:rPr>
          <w:rFonts w:cs="Arial"/>
          <w:szCs w:val="20"/>
          <w:lang w:val="sl-SI"/>
        </w:rPr>
      </w:pPr>
      <w:r w:rsidRPr="00DE5F39">
        <w:rPr>
          <w:rFonts w:cs="Arial"/>
          <w:szCs w:val="20"/>
          <w:lang w:val="sl-SI"/>
        </w:rPr>
        <w:t>Lep pozdrav,</w:t>
      </w:r>
    </w:p>
    <w:p w14:paraId="180030E0" w14:textId="77777777" w:rsidR="005D02C0" w:rsidRPr="00DE5F39" w:rsidRDefault="00317E7A" w:rsidP="00345769">
      <w:pPr>
        <w:pStyle w:val="podpisi"/>
        <w:tabs>
          <w:tab w:val="clear" w:pos="3402"/>
          <w:tab w:val="center" w:pos="7371"/>
        </w:tabs>
        <w:jc w:val="right"/>
        <w:rPr>
          <w:rFonts w:cs="Arial"/>
          <w:szCs w:val="20"/>
          <w:lang w:val="sl-SI"/>
        </w:rPr>
      </w:pPr>
      <w:r w:rsidRPr="00DE5F39">
        <w:rPr>
          <w:rFonts w:cs="Arial"/>
          <w:szCs w:val="20"/>
          <w:lang w:val="sl-SI"/>
        </w:rPr>
        <w:t>Odnosi z javnostmi</w:t>
      </w:r>
      <w:r w:rsidR="003E2FCA" w:rsidRPr="00DE5F39">
        <w:rPr>
          <w:rFonts w:cs="Arial"/>
          <w:szCs w:val="20"/>
          <w:lang w:val="sl-SI"/>
        </w:rPr>
        <w:t xml:space="preserve">, </w:t>
      </w:r>
    </w:p>
    <w:p w14:paraId="5A5FC93B" w14:textId="77777777" w:rsidR="00BA2495" w:rsidRPr="00BA2495" w:rsidRDefault="0031733C" w:rsidP="00345769">
      <w:pPr>
        <w:pStyle w:val="podpisi"/>
        <w:tabs>
          <w:tab w:val="clear" w:pos="3402"/>
          <w:tab w:val="center" w:pos="7371"/>
        </w:tabs>
        <w:jc w:val="right"/>
        <w:rPr>
          <w:rFonts w:cs="Arial"/>
          <w:szCs w:val="20"/>
        </w:rPr>
      </w:pPr>
      <w:r w:rsidRPr="00DE5F39">
        <w:rPr>
          <w:rFonts w:cs="Arial"/>
          <w:szCs w:val="20"/>
          <w:lang w:val="sl-SI"/>
        </w:rPr>
        <w:t>Finančna uprava RS</w:t>
      </w:r>
    </w:p>
    <w:sectPr w:rsidR="00BA2495" w:rsidRPr="00BA2495" w:rsidSect="005D02C0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993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413EC" w14:textId="77777777" w:rsidR="009E2AC5" w:rsidRDefault="009E2AC5">
      <w:r>
        <w:separator/>
      </w:r>
    </w:p>
  </w:endnote>
  <w:endnote w:type="continuationSeparator" w:id="0">
    <w:p w14:paraId="045B7BC6" w14:textId="77777777" w:rsidR="009E2AC5" w:rsidRDefault="009E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3CD21" w14:textId="62047BA1" w:rsidR="00E26236" w:rsidRDefault="00E26236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362168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362168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72BCC" w14:textId="070F78AB" w:rsidR="00E26236" w:rsidRDefault="00E26236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3E0A26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3E0A26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09FA8" w14:textId="77777777" w:rsidR="009E2AC5" w:rsidRDefault="009E2AC5">
      <w:r>
        <w:separator/>
      </w:r>
    </w:p>
  </w:footnote>
  <w:footnote w:type="continuationSeparator" w:id="0">
    <w:p w14:paraId="76B47569" w14:textId="77777777" w:rsidR="009E2AC5" w:rsidRDefault="009E2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6EFF6" w14:textId="77777777" w:rsidR="00E26236" w:rsidRPr="00110CBD" w:rsidRDefault="00E2623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E26236" w:rsidRPr="008F3500" w14:paraId="42AD4855" w14:textId="77777777">
      <w:trPr>
        <w:cantSplit/>
        <w:trHeight w:hRule="exact" w:val="847"/>
      </w:trPr>
      <w:tc>
        <w:tcPr>
          <w:tcW w:w="567" w:type="dxa"/>
        </w:tcPr>
        <w:p w14:paraId="73A7BBC2" w14:textId="77777777" w:rsidR="00E26236" w:rsidRDefault="00E2623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4DAF685" w14:textId="77777777"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2FF54D" w14:textId="77777777"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E27286" w14:textId="77777777"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505992" w14:textId="77777777"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88F62E" w14:textId="77777777"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5908C5" w14:textId="77777777"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B2580B" w14:textId="77777777"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E855D1" w14:textId="77777777"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311922" w14:textId="77777777"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9DD789" w14:textId="77777777"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6286BA" w14:textId="77777777"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D74CE2" w14:textId="77777777"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AD6699" w14:textId="77777777"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245D605" w14:textId="77777777"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3060E0" w14:textId="77777777"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0129CC" w14:textId="77777777" w:rsidR="00E26236" w:rsidRPr="006D42D9" w:rsidRDefault="00E262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CBCBAD3" w14:textId="77777777" w:rsidR="00E26236" w:rsidRPr="008F3500" w:rsidRDefault="00E26236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F4385A4" wp14:editId="0C6ACDA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2BC78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3F57F13E" w14:textId="77777777" w:rsidR="00E26236" w:rsidRPr="008F3500" w:rsidRDefault="00E26236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2BCEA108" w14:textId="77777777" w:rsidR="00E26236" w:rsidRDefault="00E26236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31046AA7" w14:textId="77777777" w:rsidR="00E26236" w:rsidRPr="00A12D5C" w:rsidRDefault="00E26236" w:rsidP="00ED7E8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Generalni finančni urad</w:t>
    </w:r>
  </w:p>
  <w:p w14:paraId="117C4BBB" w14:textId="77777777" w:rsidR="00E26236" w:rsidRPr="008F3500" w:rsidRDefault="00E26236" w:rsidP="002A6FC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 </w:t>
    </w:r>
  </w:p>
  <w:p w14:paraId="68720E36" w14:textId="77777777" w:rsidR="00E26236" w:rsidRPr="008F3500" w:rsidRDefault="00E2623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mediji.fu@gov.si</w:t>
    </w:r>
  </w:p>
  <w:p w14:paraId="7A98202E" w14:textId="77777777" w:rsidR="00E26236" w:rsidRPr="008F3500" w:rsidRDefault="00E2623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39177A80" w14:textId="77777777" w:rsidR="00E26236" w:rsidRPr="008F3500" w:rsidRDefault="00E2623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272A"/>
    <w:multiLevelType w:val="hybridMultilevel"/>
    <w:tmpl w:val="AE86F9F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4866FD"/>
    <w:multiLevelType w:val="hybridMultilevel"/>
    <w:tmpl w:val="BEB849B8"/>
    <w:lvl w:ilvl="0" w:tplc="B896DAF0">
      <w:start w:val="9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37"/>
    <w:rsid w:val="000063FF"/>
    <w:rsid w:val="0001383D"/>
    <w:rsid w:val="0001426A"/>
    <w:rsid w:val="00017112"/>
    <w:rsid w:val="00023A88"/>
    <w:rsid w:val="00031700"/>
    <w:rsid w:val="0003193E"/>
    <w:rsid w:val="00042017"/>
    <w:rsid w:val="00052202"/>
    <w:rsid w:val="00054971"/>
    <w:rsid w:val="00055DFA"/>
    <w:rsid w:val="000732FA"/>
    <w:rsid w:val="00076063"/>
    <w:rsid w:val="0008352D"/>
    <w:rsid w:val="00086CC6"/>
    <w:rsid w:val="000A49EF"/>
    <w:rsid w:val="000A6D3B"/>
    <w:rsid w:val="000A7238"/>
    <w:rsid w:val="000B0B21"/>
    <w:rsid w:val="000C45FB"/>
    <w:rsid w:val="000C78E3"/>
    <w:rsid w:val="000D1923"/>
    <w:rsid w:val="000E1DB9"/>
    <w:rsid w:val="000E2BA7"/>
    <w:rsid w:val="000F3C5B"/>
    <w:rsid w:val="001357B2"/>
    <w:rsid w:val="0014181D"/>
    <w:rsid w:val="001675F3"/>
    <w:rsid w:val="00184FF5"/>
    <w:rsid w:val="0019105B"/>
    <w:rsid w:val="00191643"/>
    <w:rsid w:val="001979F9"/>
    <w:rsid w:val="001A028D"/>
    <w:rsid w:val="001A3BA5"/>
    <w:rsid w:val="001C36A7"/>
    <w:rsid w:val="001C50B9"/>
    <w:rsid w:val="001C67AB"/>
    <w:rsid w:val="001D0459"/>
    <w:rsid w:val="001F5F45"/>
    <w:rsid w:val="001F69D1"/>
    <w:rsid w:val="001F7BC0"/>
    <w:rsid w:val="00200776"/>
    <w:rsid w:val="00202A77"/>
    <w:rsid w:val="00206739"/>
    <w:rsid w:val="002212F9"/>
    <w:rsid w:val="00222DD5"/>
    <w:rsid w:val="00224DB0"/>
    <w:rsid w:val="0023421C"/>
    <w:rsid w:val="00234C47"/>
    <w:rsid w:val="002406D8"/>
    <w:rsid w:val="00243E6A"/>
    <w:rsid w:val="0024744C"/>
    <w:rsid w:val="002573F5"/>
    <w:rsid w:val="0026300F"/>
    <w:rsid w:val="002644E8"/>
    <w:rsid w:val="00266A81"/>
    <w:rsid w:val="00271CE5"/>
    <w:rsid w:val="00273572"/>
    <w:rsid w:val="00277553"/>
    <w:rsid w:val="00282020"/>
    <w:rsid w:val="00282F1E"/>
    <w:rsid w:val="00283629"/>
    <w:rsid w:val="0029427E"/>
    <w:rsid w:val="00297113"/>
    <w:rsid w:val="002A1947"/>
    <w:rsid w:val="002A5510"/>
    <w:rsid w:val="002A6FC1"/>
    <w:rsid w:val="002B47D8"/>
    <w:rsid w:val="002B47E3"/>
    <w:rsid w:val="002B7645"/>
    <w:rsid w:val="002D2087"/>
    <w:rsid w:val="002D38E4"/>
    <w:rsid w:val="002E44E3"/>
    <w:rsid w:val="002F336D"/>
    <w:rsid w:val="002F74BE"/>
    <w:rsid w:val="003137EB"/>
    <w:rsid w:val="0031733C"/>
    <w:rsid w:val="00317E7A"/>
    <w:rsid w:val="003200FE"/>
    <w:rsid w:val="003227BE"/>
    <w:rsid w:val="003354A8"/>
    <w:rsid w:val="00337B4E"/>
    <w:rsid w:val="00345769"/>
    <w:rsid w:val="0035639B"/>
    <w:rsid w:val="00362168"/>
    <w:rsid w:val="003636BF"/>
    <w:rsid w:val="00370AA7"/>
    <w:rsid w:val="0037479F"/>
    <w:rsid w:val="00375996"/>
    <w:rsid w:val="0038161E"/>
    <w:rsid w:val="003845B4"/>
    <w:rsid w:val="00387B1A"/>
    <w:rsid w:val="003C14B1"/>
    <w:rsid w:val="003C165C"/>
    <w:rsid w:val="003C232C"/>
    <w:rsid w:val="003C2E64"/>
    <w:rsid w:val="003C46E4"/>
    <w:rsid w:val="003C615C"/>
    <w:rsid w:val="003D23E4"/>
    <w:rsid w:val="003E0A26"/>
    <w:rsid w:val="003E1C74"/>
    <w:rsid w:val="003E2FCA"/>
    <w:rsid w:val="003E52BA"/>
    <w:rsid w:val="003E68E2"/>
    <w:rsid w:val="003F2045"/>
    <w:rsid w:val="003F4974"/>
    <w:rsid w:val="003F4F0E"/>
    <w:rsid w:val="00420553"/>
    <w:rsid w:val="00430FF5"/>
    <w:rsid w:val="0046602F"/>
    <w:rsid w:val="0047611B"/>
    <w:rsid w:val="004846BD"/>
    <w:rsid w:val="00490EA1"/>
    <w:rsid w:val="00492C64"/>
    <w:rsid w:val="004A6077"/>
    <w:rsid w:val="004B2159"/>
    <w:rsid w:val="004C0EA7"/>
    <w:rsid w:val="004C7731"/>
    <w:rsid w:val="004D0CA8"/>
    <w:rsid w:val="004D3AA1"/>
    <w:rsid w:val="0050030A"/>
    <w:rsid w:val="00502BC2"/>
    <w:rsid w:val="005043E0"/>
    <w:rsid w:val="00506BD1"/>
    <w:rsid w:val="00506C46"/>
    <w:rsid w:val="00522599"/>
    <w:rsid w:val="00522690"/>
    <w:rsid w:val="0052305E"/>
    <w:rsid w:val="00526246"/>
    <w:rsid w:val="00531A30"/>
    <w:rsid w:val="00536049"/>
    <w:rsid w:val="00536E7C"/>
    <w:rsid w:val="00537E51"/>
    <w:rsid w:val="00541985"/>
    <w:rsid w:val="00544B3E"/>
    <w:rsid w:val="0054668F"/>
    <w:rsid w:val="00550F7A"/>
    <w:rsid w:val="00565643"/>
    <w:rsid w:val="00566CB0"/>
    <w:rsid w:val="00567106"/>
    <w:rsid w:val="005840D0"/>
    <w:rsid w:val="00584933"/>
    <w:rsid w:val="005B315C"/>
    <w:rsid w:val="005D02C0"/>
    <w:rsid w:val="005D5514"/>
    <w:rsid w:val="005D763A"/>
    <w:rsid w:val="005E1D3C"/>
    <w:rsid w:val="006255E1"/>
    <w:rsid w:val="00632253"/>
    <w:rsid w:val="0063629D"/>
    <w:rsid w:val="00642714"/>
    <w:rsid w:val="00643C4E"/>
    <w:rsid w:val="006454DC"/>
    <w:rsid w:val="006455CE"/>
    <w:rsid w:val="0066659F"/>
    <w:rsid w:val="00686249"/>
    <w:rsid w:val="006948B5"/>
    <w:rsid w:val="00695A1F"/>
    <w:rsid w:val="00695FAF"/>
    <w:rsid w:val="006B7D54"/>
    <w:rsid w:val="006C431A"/>
    <w:rsid w:val="006C725B"/>
    <w:rsid w:val="006D135F"/>
    <w:rsid w:val="006D42D9"/>
    <w:rsid w:val="006D5292"/>
    <w:rsid w:val="006E5D2A"/>
    <w:rsid w:val="006F0629"/>
    <w:rsid w:val="00714BEF"/>
    <w:rsid w:val="00715F8B"/>
    <w:rsid w:val="00717A2B"/>
    <w:rsid w:val="00726337"/>
    <w:rsid w:val="00726463"/>
    <w:rsid w:val="00726DCE"/>
    <w:rsid w:val="00732AD9"/>
    <w:rsid w:val="00733017"/>
    <w:rsid w:val="00745867"/>
    <w:rsid w:val="00751D38"/>
    <w:rsid w:val="00754B94"/>
    <w:rsid w:val="00783310"/>
    <w:rsid w:val="00785DE2"/>
    <w:rsid w:val="00787B9D"/>
    <w:rsid w:val="007A4A6D"/>
    <w:rsid w:val="007B440C"/>
    <w:rsid w:val="007B5749"/>
    <w:rsid w:val="007D126D"/>
    <w:rsid w:val="007D1BCF"/>
    <w:rsid w:val="007D23F1"/>
    <w:rsid w:val="007D378E"/>
    <w:rsid w:val="007D3E1E"/>
    <w:rsid w:val="007D503A"/>
    <w:rsid w:val="007D5F75"/>
    <w:rsid w:val="007D5FA0"/>
    <w:rsid w:val="007D75CF"/>
    <w:rsid w:val="007E6DC5"/>
    <w:rsid w:val="007F4C7F"/>
    <w:rsid w:val="00810A60"/>
    <w:rsid w:val="0081444E"/>
    <w:rsid w:val="00833A53"/>
    <w:rsid w:val="00834FAC"/>
    <w:rsid w:val="00864231"/>
    <w:rsid w:val="0088043C"/>
    <w:rsid w:val="008820CD"/>
    <w:rsid w:val="008906C9"/>
    <w:rsid w:val="008C5738"/>
    <w:rsid w:val="008D04F0"/>
    <w:rsid w:val="008E398F"/>
    <w:rsid w:val="008E45FC"/>
    <w:rsid w:val="008E51A4"/>
    <w:rsid w:val="008F3500"/>
    <w:rsid w:val="008F7481"/>
    <w:rsid w:val="009001A0"/>
    <w:rsid w:val="00902740"/>
    <w:rsid w:val="00906165"/>
    <w:rsid w:val="0091262E"/>
    <w:rsid w:val="009178C2"/>
    <w:rsid w:val="0092065D"/>
    <w:rsid w:val="00924889"/>
    <w:rsid w:val="00924E3C"/>
    <w:rsid w:val="00926D27"/>
    <w:rsid w:val="00930F7D"/>
    <w:rsid w:val="00934CD8"/>
    <w:rsid w:val="009377AD"/>
    <w:rsid w:val="0094260E"/>
    <w:rsid w:val="00957D5F"/>
    <w:rsid w:val="009612BB"/>
    <w:rsid w:val="00970341"/>
    <w:rsid w:val="00981554"/>
    <w:rsid w:val="00994CCE"/>
    <w:rsid w:val="009954AC"/>
    <w:rsid w:val="009A2901"/>
    <w:rsid w:val="009E2AC5"/>
    <w:rsid w:val="009E44CD"/>
    <w:rsid w:val="009F201B"/>
    <w:rsid w:val="009F28C5"/>
    <w:rsid w:val="009F311A"/>
    <w:rsid w:val="009F3E89"/>
    <w:rsid w:val="009F3FD5"/>
    <w:rsid w:val="00A125C5"/>
    <w:rsid w:val="00A12D5C"/>
    <w:rsid w:val="00A35838"/>
    <w:rsid w:val="00A3762D"/>
    <w:rsid w:val="00A416B5"/>
    <w:rsid w:val="00A461D7"/>
    <w:rsid w:val="00A5039D"/>
    <w:rsid w:val="00A65EE7"/>
    <w:rsid w:val="00A70133"/>
    <w:rsid w:val="00A76D9F"/>
    <w:rsid w:val="00A81DA4"/>
    <w:rsid w:val="00A90F24"/>
    <w:rsid w:val="00A95BE9"/>
    <w:rsid w:val="00AC0354"/>
    <w:rsid w:val="00AC5537"/>
    <w:rsid w:val="00AC5C16"/>
    <w:rsid w:val="00AD2C34"/>
    <w:rsid w:val="00AE0D92"/>
    <w:rsid w:val="00AE76DA"/>
    <w:rsid w:val="00AF4F63"/>
    <w:rsid w:val="00B150D5"/>
    <w:rsid w:val="00B17141"/>
    <w:rsid w:val="00B31575"/>
    <w:rsid w:val="00B3297D"/>
    <w:rsid w:val="00B330DE"/>
    <w:rsid w:val="00B33E93"/>
    <w:rsid w:val="00B346C9"/>
    <w:rsid w:val="00B35AAF"/>
    <w:rsid w:val="00B421F2"/>
    <w:rsid w:val="00B660AD"/>
    <w:rsid w:val="00B7570C"/>
    <w:rsid w:val="00B76996"/>
    <w:rsid w:val="00B8547D"/>
    <w:rsid w:val="00B9401E"/>
    <w:rsid w:val="00B96F43"/>
    <w:rsid w:val="00BA2495"/>
    <w:rsid w:val="00BB023B"/>
    <w:rsid w:val="00BC5C80"/>
    <w:rsid w:val="00BE35AB"/>
    <w:rsid w:val="00BE6513"/>
    <w:rsid w:val="00BF1C23"/>
    <w:rsid w:val="00BF7C12"/>
    <w:rsid w:val="00C133A9"/>
    <w:rsid w:val="00C1452F"/>
    <w:rsid w:val="00C250D5"/>
    <w:rsid w:val="00C34758"/>
    <w:rsid w:val="00C3482C"/>
    <w:rsid w:val="00C47F8D"/>
    <w:rsid w:val="00C77D63"/>
    <w:rsid w:val="00C81391"/>
    <w:rsid w:val="00C901E8"/>
    <w:rsid w:val="00C92898"/>
    <w:rsid w:val="00C9418F"/>
    <w:rsid w:val="00CA6C0B"/>
    <w:rsid w:val="00CC245D"/>
    <w:rsid w:val="00CC294F"/>
    <w:rsid w:val="00CE7514"/>
    <w:rsid w:val="00D045D2"/>
    <w:rsid w:val="00D052E8"/>
    <w:rsid w:val="00D1111E"/>
    <w:rsid w:val="00D15B12"/>
    <w:rsid w:val="00D248DE"/>
    <w:rsid w:val="00D24BDA"/>
    <w:rsid w:val="00D573B2"/>
    <w:rsid w:val="00D603AC"/>
    <w:rsid w:val="00D63B5B"/>
    <w:rsid w:val="00D67778"/>
    <w:rsid w:val="00D729CB"/>
    <w:rsid w:val="00D8542D"/>
    <w:rsid w:val="00D966FC"/>
    <w:rsid w:val="00DB7CDF"/>
    <w:rsid w:val="00DC4039"/>
    <w:rsid w:val="00DC6A71"/>
    <w:rsid w:val="00DD03E8"/>
    <w:rsid w:val="00DD1B07"/>
    <w:rsid w:val="00DE4209"/>
    <w:rsid w:val="00DE4C43"/>
    <w:rsid w:val="00DE5B46"/>
    <w:rsid w:val="00DE5F39"/>
    <w:rsid w:val="00E0357D"/>
    <w:rsid w:val="00E10C4D"/>
    <w:rsid w:val="00E22AF0"/>
    <w:rsid w:val="00E24EC2"/>
    <w:rsid w:val="00E26236"/>
    <w:rsid w:val="00E26266"/>
    <w:rsid w:val="00E3392A"/>
    <w:rsid w:val="00E66078"/>
    <w:rsid w:val="00E7056B"/>
    <w:rsid w:val="00E82CD4"/>
    <w:rsid w:val="00E87E8C"/>
    <w:rsid w:val="00E91DE1"/>
    <w:rsid w:val="00EB512C"/>
    <w:rsid w:val="00EB7942"/>
    <w:rsid w:val="00ED59A4"/>
    <w:rsid w:val="00ED7E82"/>
    <w:rsid w:val="00EF223A"/>
    <w:rsid w:val="00F01294"/>
    <w:rsid w:val="00F02C7B"/>
    <w:rsid w:val="00F104A5"/>
    <w:rsid w:val="00F1588F"/>
    <w:rsid w:val="00F15EC7"/>
    <w:rsid w:val="00F240BB"/>
    <w:rsid w:val="00F313DD"/>
    <w:rsid w:val="00F40F90"/>
    <w:rsid w:val="00F46724"/>
    <w:rsid w:val="00F57FED"/>
    <w:rsid w:val="00F6544E"/>
    <w:rsid w:val="00F70184"/>
    <w:rsid w:val="00F907E8"/>
    <w:rsid w:val="00FB42E6"/>
    <w:rsid w:val="00FB5D8F"/>
    <w:rsid w:val="00FD1F43"/>
    <w:rsid w:val="00FE7FD7"/>
    <w:rsid w:val="00FF2BDA"/>
    <w:rsid w:val="00FF504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EE9C56E"/>
  <w15:docId w15:val="{1D9EC4F6-CAA3-43C0-8002-8C283676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en-GB" w:eastAsia="en-GB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031700"/>
    <w:pPr>
      <w:spacing w:line="240" w:lineRule="auto"/>
    </w:pPr>
    <w:rPr>
      <w:rFonts w:ascii="Verdana" w:hAnsi="Verdana"/>
      <w:color w:val="323232"/>
      <w:sz w:val="17"/>
      <w:szCs w:val="17"/>
      <w:lang w:val="sl-SI"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031700"/>
    <w:pPr>
      <w:spacing w:line="240" w:lineRule="auto"/>
    </w:pPr>
    <w:rPr>
      <w:rFonts w:ascii="Consolas" w:eastAsia="Calibri" w:hAnsi="Consolas"/>
      <w:sz w:val="21"/>
      <w:szCs w:val="21"/>
      <w:lang w:val="x-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31700"/>
    <w:rPr>
      <w:rFonts w:ascii="Consolas" w:eastAsia="Calibri" w:hAnsi="Consolas"/>
      <w:sz w:val="21"/>
      <w:szCs w:val="21"/>
      <w:lang w:val="x-none" w:eastAsia="en-US"/>
    </w:rPr>
  </w:style>
  <w:style w:type="paragraph" w:styleId="Besedilooblaka">
    <w:name w:val="Balloon Text"/>
    <w:basedOn w:val="Navaden"/>
    <w:link w:val="BesedilooblakaZnak"/>
    <w:rsid w:val="00CC24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C245D"/>
    <w:rPr>
      <w:rFonts w:ascii="Tahoma" w:hAnsi="Tahoma" w:cs="Tahoma"/>
      <w:sz w:val="16"/>
      <w:szCs w:val="16"/>
      <w:lang w:val="en-US" w:eastAsia="en-US"/>
    </w:rPr>
  </w:style>
  <w:style w:type="character" w:styleId="SledenaHiperpovezava">
    <w:name w:val="FollowedHyperlink"/>
    <w:basedOn w:val="Privzetapisavaodstavka"/>
    <w:rsid w:val="00F104A5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rsid w:val="003E2FC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E2FC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E2FCA"/>
    <w:rPr>
      <w:rFonts w:ascii="Arial" w:hAnsi="Arial"/>
      <w:lang w:val="en-US" w:eastAsia="en-US"/>
    </w:rPr>
  </w:style>
  <w:style w:type="paragraph" w:styleId="Odstavekseznama">
    <w:name w:val="List Paragraph"/>
    <w:basedOn w:val="Navaden"/>
    <w:uiPriority w:val="99"/>
    <w:qFormat/>
    <w:rsid w:val="008E51A4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8E51A4"/>
    <w:rPr>
      <w:b/>
      <w:bCs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63B5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63B5B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AD2C34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avki.durs.si/" TargetMode="External"/><Relationship Id="rId13" Type="http://schemas.openxmlformats.org/officeDocument/2006/relationships/hyperlink" Target="https://edavki.durs.si/EdavkiPortal/OpenPortal/CommonPages/Opdynp/PageD.aspx?category=poob_edavk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toteke.fu.gov.si/dpr/files/TehnicnaDokumentacijaVer2.0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blagajna.fu.gov.si/Doc/Manu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axca.gov.si/prevze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xca.gov.si/prevzem" TargetMode="External"/><Relationship Id="rId14" Type="http://schemas.openxmlformats.org/officeDocument/2006/relationships/hyperlink" Target="mailto:sd.fu@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usS\Desktop\SLB_FURS%20SOJ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0F87BA-07D6-4737-AA40-DD09ED8B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SLB_FURS SOJ</Template>
  <TotalTime>3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Generalni carinski urad RS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Sabina Langus-Boc</dc:creator>
  <cp:keywords/>
  <dc:description/>
  <cp:lastModifiedBy>Barbara Škrinjar</cp:lastModifiedBy>
  <cp:revision>4</cp:revision>
  <cp:lastPrinted>2020-08-17T08:41:00Z</cp:lastPrinted>
  <dcterms:created xsi:type="dcterms:W3CDTF">2020-09-04T10:46:00Z</dcterms:created>
  <dcterms:modified xsi:type="dcterms:W3CDTF">2020-09-07T05:30:00Z</dcterms:modified>
</cp:coreProperties>
</file>