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9154" w14:textId="58DD09BB" w:rsidR="00323D1A" w:rsidRPr="00323D1A" w:rsidRDefault="004524AF" w:rsidP="00323D1A">
      <w:pPr>
        <w:suppressAutoHyphens/>
        <w:spacing w:after="0" w:line="240" w:lineRule="auto"/>
        <w:jc w:val="both"/>
        <w:rPr>
          <w:rFonts w:ascii="Arial" w:eastAsia="Times New Roman" w:hAnsi="Arial" w:cs="Arial"/>
          <w:sz w:val="20"/>
          <w:szCs w:val="20"/>
          <w:lang w:eastAsia="sl-SI"/>
        </w:rPr>
      </w:pPr>
      <w:r>
        <w:rPr>
          <w:noProof/>
        </w:rPr>
        <mc:AlternateContent>
          <mc:Choice Requires="wps">
            <w:drawing>
              <wp:anchor distT="0" distB="0" distL="114935" distR="114935" simplePos="0" relativeHeight="251660288" behindDoc="0" locked="0" layoutInCell="1" allowOverlap="1" wp14:anchorId="24A70D5D" wp14:editId="5C342E32">
                <wp:simplePos x="0" y="0"/>
                <wp:positionH relativeFrom="column">
                  <wp:posOffset>2540</wp:posOffset>
                </wp:positionH>
                <wp:positionV relativeFrom="paragraph">
                  <wp:posOffset>-277495</wp:posOffset>
                </wp:positionV>
                <wp:extent cx="6071870" cy="1610995"/>
                <wp:effectExtent l="0" t="0" r="0" b="0"/>
                <wp:wrapSquare wrapText="bothSides"/>
                <wp:docPr id="1276679487"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610995"/>
                        </a:xfrm>
                        <a:prstGeom prst="rect">
                          <a:avLst/>
                        </a:prstGeom>
                        <a:solidFill>
                          <a:srgbClr val="FFFFFF"/>
                        </a:solidFill>
                        <a:ln>
                          <a:noFill/>
                        </a:ln>
                      </wps:spPr>
                      <wps:txbx>
                        <w:txbxContent>
                          <w:p w14:paraId="25A17523" w14:textId="77777777" w:rsidR="00323D1A" w:rsidRDefault="00323D1A" w:rsidP="00323D1A">
                            <w:pPr>
                              <w:rPr>
                                <w:rFonts w:ascii="Republika" w:hAnsi="Republika" w:cs="Republika"/>
                                <w:b/>
                                <w:bCs/>
                              </w:rPr>
                            </w:pPr>
                            <w:r>
                              <w:rPr>
                                <w:rFonts w:ascii="Republika" w:hAnsi="Republika" w:cs="Republika"/>
                              </w:rPr>
                              <w:t>REPUBLIKA SLOVENIJA</w:t>
                            </w:r>
                          </w:p>
                          <w:p w14:paraId="3E1792A9" w14:textId="77777777" w:rsidR="00323D1A" w:rsidRDefault="00323D1A" w:rsidP="00323D1A">
                            <w:pPr>
                              <w:spacing w:line="360" w:lineRule="auto"/>
                              <w:rPr>
                                <w:rFonts w:ascii="Republika" w:hAnsi="Republika" w:cs="Republika"/>
                              </w:rPr>
                            </w:pPr>
                            <w:r>
                              <w:rPr>
                                <w:rFonts w:ascii="Republika" w:hAnsi="Republika" w:cs="Republika"/>
                                <w:b/>
                                <w:bCs/>
                              </w:rPr>
                              <w:t xml:space="preserve">MINISTRSTVO ZA INFRASTRUKTURO </w:t>
                            </w:r>
                          </w:p>
                          <w:p w14:paraId="29623A28" w14:textId="77777777" w:rsidR="00323D1A" w:rsidRDefault="00323D1A" w:rsidP="00323D1A">
                            <w:pPr>
                              <w:spacing w:line="360" w:lineRule="auto"/>
                              <w:rPr>
                                <w:rFonts w:ascii="Republika" w:hAnsi="Republika" w:cs="Republika"/>
                              </w:rPr>
                            </w:pPr>
                            <w:r>
                              <w:rPr>
                                <w:rFonts w:ascii="Republika" w:hAnsi="Republika" w:cs="Republika"/>
                              </w:rPr>
                              <w:t>INŠPEKTORAT RS ZA INFRASTRUKTURO</w:t>
                            </w:r>
                          </w:p>
                          <w:p w14:paraId="385DE56D" w14:textId="77777777" w:rsidR="00323D1A" w:rsidRDefault="00323D1A" w:rsidP="00323D1A">
                            <w:pPr>
                              <w:tabs>
                                <w:tab w:val="left" w:pos="6120"/>
                              </w:tabs>
                              <w:rPr>
                                <w:sz w:val="16"/>
                                <w:szCs w:val="16"/>
                              </w:rPr>
                            </w:pPr>
                            <w:proofErr w:type="spellStart"/>
                            <w:r>
                              <w:rPr>
                                <w:sz w:val="16"/>
                                <w:szCs w:val="16"/>
                              </w:rPr>
                              <w:t>Vožarski</w:t>
                            </w:r>
                            <w:proofErr w:type="spellEnd"/>
                            <w:r>
                              <w:rPr>
                                <w:sz w:val="16"/>
                                <w:szCs w:val="16"/>
                              </w:rPr>
                              <w:t xml:space="preserve"> pot 12, 1000 Ljubljana</w:t>
                            </w:r>
                            <w:r>
                              <w:rPr>
                                <w:sz w:val="16"/>
                                <w:szCs w:val="16"/>
                              </w:rPr>
                              <w:tab/>
                              <w:t>T: 01 420 44 88</w:t>
                            </w:r>
                          </w:p>
                          <w:p w14:paraId="053758B9" w14:textId="77777777" w:rsidR="00323D1A" w:rsidRDefault="00323D1A" w:rsidP="00323D1A">
                            <w:pPr>
                              <w:tabs>
                                <w:tab w:val="left" w:pos="6120"/>
                              </w:tabs>
                              <w:rPr>
                                <w:sz w:val="16"/>
                                <w:szCs w:val="16"/>
                              </w:rPr>
                            </w:pPr>
                            <w:r>
                              <w:rPr>
                                <w:sz w:val="16"/>
                                <w:szCs w:val="16"/>
                              </w:rPr>
                              <w:tab/>
                              <w:t>F: 01 420 44 10</w:t>
                            </w:r>
                          </w:p>
                          <w:p w14:paraId="375367AE" w14:textId="77777777" w:rsidR="00323D1A" w:rsidRDefault="00323D1A" w:rsidP="00323D1A">
                            <w:pPr>
                              <w:tabs>
                                <w:tab w:val="left" w:pos="6120"/>
                              </w:tabs>
                              <w:rPr>
                                <w:sz w:val="16"/>
                                <w:szCs w:val="16"/>
                              </w:rPr>
                            </w:pPr>
                            <w:r>
                              <w:rPr>
                                <w:sz w:val="16"/>
                                <w:szCs w:val="16"/>
                              </w:rPr>
                              <w:tab/>
                              <w:t>E: gp.irsi@gov.si</w:t>
                            </w:r>
                          </w:p>
                          <w:p w14:paraId="15BD5A13" w14:textId="77777777" w:rsidR="00323D1A" w:rsidRDefault="00323D1A" w:rsidP="00323D1A">
                            <w:pPr>
                              <w:tabs>
                                <w:tab w:val="left" w:pos="6120"/>
                              </w:tabs>
                              <w:rPr>
                                <w:sz w:val="16"/>
                                <w:szCs w:val="16"/>
                              </w:rPr>
                            </w:pPr>
                            <w:r>
                              <w:rPr>
                                <w:sz w:val="16"/>
                                <w:szCs w:val="16"/>
                              </w:rPr>
                              <w:tab/>
                            </w:r>
                            <w:hyperlink r:id="rId8" w:history="1">
                              <w:r>
                                <w:rPr>
                                  <w:rStyle w:val="Hiperpovezava"/>
                                  <w:sz w:val="16"/>
                                  <w:szCs w:val="16"/>
                                </w:rPr>
                                <w:t>www.ii.gov.si</w:t>
                              </w:r>
                            </w:hyperlink>
                          </w:p>
                          <w:p w14:paraId="1C3558E8" w14:textId="77777777" w:rsidR="00323D1A" w:rsidRDefault="00323D1A" w:rsidP="00323D1A">
                            <w:pPr>
                              <w:tabs>
                                <w:tab w:val="left" w:pos="6120"/>
                              </w:tabs>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70D5D" id="_x0000_t202" coordsize="21600,21600" o:spt="202" path="m,l,21600r21600,l21600,xe">
                <v:stroke joinstyle="miter"/>
                <v:path gradientshapeok="t" o:connecttype="rect"/>
              </v:shapetype>
              <v:shape id="Polje z besedilom 1" o:spid="_x0000_s1026" type="#_x0000_t202" style="position:absolute;left:0;text-align:left;margin-left:.2pt;margin-top:-21.85pt;width:478.1pt;height:126.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" stroked="f">
                <v:textbox inset="0,0,0,0">
                  <w:txbxContent>
                    <w:p w14:paraId="25A17523" w14:textId="77777777" w:rsidR="00323D1A" w:rsidRDefault="00323D1A" w:rsidP="00323D1A">
                      <w:pPr>
                        <w:rPr>
                          <w:rFonts w:ascii="Republika" w:hAnsi="Republika" w:cs="Republika"/>
                          <w:b/>
                          <w:bCs/>
                        </w:rPr>
                      </w:pPr>
                      <w:r>
                        <w:rPr>
                          <w:rFonts w:ascii="Republika" w:hAnsi="Republika" w:cs="Republika"/>
                        </w:rPr>
                        <w:t>REPUBLIKA SLOVENIJA</w:t>
                      </w:r>
                    </w:p>
                    <w:p w14:paraId="3E1792A9" w14:textId="77777777" w:rsidR="00323D1A" w:rsidRDefault="00323D1A" w:rsidP="00323D1A">
                      <w:pPr>
                        <w:spacing w:line="360" w:lineRule="auto"/>
                        <w:rPr>
                          <w:rFonts w:ascii="Republika" w:hAnsi="Republika" w:cs="Republika"/>
                        </w:rPr>
                      </w:pPr>
                      <w:r>
                        <w:rPr>
                          <w:rFonts w:ascii="Republika" w:hAnsi="Republika" w:cs="Republika"/>
                          <w:b/>
                          <w:bCs/>
                        </w:rPr>
                        <w:t xml:space="preserve">MINISTRSTVO ZA INFRASTRUKTURO </w:t>
                      </w:r>
                    </w:p>
                    <w:p w14:paraId="29623A28" w14:textId="77777777" w:rsidR="00323D1A" w:rsidRDefault="00323D1A" w:rsidP="00323D1A">
                      <w:pPr>
                        <w:spacing w:line="360" w:lineRule="auto"/>
                        <w:rPr>
                          <w:rFonts w:ascii="Republika" w:hAnsi="Republika" w:cs="Republika"/>
                        </w:rPr>
                      </w:pPr>
                      <w:r>
                        <w:rPr>
                          <w:rFonts w:ascii="Republika" w:hAnsi="Republika" w:cs="Republika"/>
                        </w:rPr>
                        <w:t>INŠPEKTORAT RS ZA INFRASTRUKTURO</w:t>
                      </w:r>
                    </w:p>
                    <w:p w14:paraId="385DE56D" w14:textId="77777777" w:rsidR="00323D1A" w:rsidRDefault="00323D1A" w:rsidP="00323D1A">
                      <w:pPr>
                        <w:tabs>
                          <w:tab w:val="left" w:pos="6120"/>
                        </w:tabs>
                        <w:rPr>
                          <w:sz w:val="16"/>
                          <w:szCs w:val="16"/>
                        </w:rPr>
                      </w:pPr>
                      <w:proofErr w:type="spellStart"/>
                      <w:r>
                        <w:rPr>
                          <w:sz w:val="16"/>
                          <w:szCs w:val="16"/>
                        </w:rPr>
                        <w:t>Vožarski</w:t>
                      </w:r>
                      <w:proofErr w:type="spellEnd"/>
                      <w:r>
                        <w:rPr>
                          <w:sz w:val="16"/>
                          <w:szCs w:val="16"/>
                        </w:rPr>
                        <w:t xml:space="preserve"> pot 12, 1000 Ljubljana</w:t>
                      </w:r>
                      <w:r>
                        <w:rPr>
                          <w:sz w:val="16"/>
                          <w:szCs w:val="16"/>
                        </w:rPr>
                        <w:tab/>
                        <w:t>T: 01 420 44 88</w:t>
                      </w:r>
                    </w:p>
                    <w:p w14:paraId="053758B9" w14:textId="77777777" w:rsidR="00323D1A" w:rsidRDefault="00323D1A" w:rsidP="00323D1A">
                      <w:pPr>
                        <w:tabs>
                          <w:tab w:val="left" w:pos="6120"/>
                        </w:tabs>
                        <w:rPr>
                          <w:sz w:val="16"/>
                          <w:szCs w:val="16"/>
                        </w:rPr>
                      </w:pPr>
                      <w:r>
                        <w:rPr>
                          <w:sz w:val="16"/>
                          <w:szCs w:val="16"/>
                        </w:rPr>
                        <w:tab/>
                        <w:t>F: 01 420 44 10</w:t>
                      </w:r>
                    </w:p>
                    <w:p w14:paraId="375367AE" w14:textId="77777777" w:rsidR="00323D1A" w:rsidRDefault="00323D1A" w:rsidP="00323D1A">
                      <w:pPr>
                        <w:tabs>
                          <w:tab w:val="left" w:pos="6120"/>
                        </w:tabs>
                        <w:rPr>
                          <w:sz w:val="16"/>
                          <w:szCs w:val="16"/>
                        </w:rPr>
                      </w:pPr>
                      <w:r>
                        <w:rPr>
                          <w:sz w:val="16"/>
                          <w:szCs w:val="16"/>
                        </w:rPr>
                        <w:tab/>
                        <w:t>E: gp.irsi@gov.si</w:t>
                      </w:r>
                    </w:p>
                    <w:p w14:paraId="15BD5A13" w14:textId="77777777" w:rsidR="00323D1A" w:rsidRDefault="00323D1A" w:rsidP="00323D1A">
                      <w:pPr>
                        <w:tabs>
                          <w:tab w:val="left" w:pos="6120"/>
                        </w:tabs>
                        <w:rPr>
                          <w:sz w:val="16"/>
                          <w:szCs w:val="16"/>
                        </w:rPr>
                      </w:pPr>
                      <w:r>
                        <w:rPr>
                          <w:sz w:val="16"/>
                          <w:szCs w:val="16"/>
                        </w:rPr>
                        <w:tab/>
                      </w:r>
                      <w:hyperlink r:id="rId9" w:history="1">
                        <w:r>
                          <w:rPr>
                            <w:rStyle w:val="Hiperpovezava"/>
                            <w:sz w:val="16"/>
                            <w:szCs w:val="16"/>
                          </w:rPr>
                          <w:t>www.ii.gov.si</w:t>
                        </w:r>
                      </w:hyperlink>
                    </w:p>
                    <w:p w14:paraId="1C3558E8" w14:textId="77777777" w:rsidR="00323D1A" w:rsidRDefault="00323D1A" w:rsidP="00323D1A">
                      <w:pPr>
                        <w:tabs>
                          <w:tab w:val="left" w:pos="6120"/>
                        </w:tabs>
                        <w:rPr>
                          <w:sz w:val="16"/>
                          <w:szCs w:val="16"/>
                        </w:rPr>
                      </w:pPr>
                    </w:p>
                  </w:txbxContent>
                </v:textbox>
                <w10:wrap type="square"/>
              </v:shape>
            </w:pict>
          </mc:Fallback>
        </mc:AlternateContent>
      </w:r>
      <w:r w:rsidR="00323D1A" w:rsidRPr="00323D1A">
        <w:rPr>
          <w:rFonts w:ascii="Arial" w:eastAsia="Batang" w:hAnsi="Arial" w:cs="Arial"/>
          <w:noProof/>
          <w:sz w:val="20"/>
          <w:szCs w:val="20"/>
          <w:lang w:eastAsia="sl-SI"/>
        </w:rPr>
        <w:drawing>
          <wp:anchor distT="0" distB="0" distL="0" distR="0" simplePos="0" relativeHeight="251661312" behindDoc="0" locked="0" layoutInCell="1" allowOverlap="1" wp14:anchorId="7AB582CF" wp14:editId="20682B19">
            <wp:simplePos x="0" y="0"/>
            <wp:positionH relativeFrom="column">
              <wp:posOffset>-368935</wp:posOffset>
            </wp:positionH>
            <wp:positionV relativeFrom="paragraph">
              <wp:posOffset>-282575</wp:posOffset>
            </wp:positionV>
            <wp:extent cx="288290" cy="374015"/>
            <wp:effectExtent l="0" t="0" r="0" b="0"/>
            <wp:wrapSquare wrapText="larges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290" cy="374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ABACA1C" w14:textId="77777777" w:rsidR="006948B4" w:rsidRPr="004524AF" w:rsidRDefault="00323D1A" w:rsidP="00323D1A">
      <w:pPr>
        <w:suppressAutoHyphens/>
        <w:spacing w:after="0" w:line="240" w:lineRule="auto"/>
        <w:ind w:right="-397" w:hanging="624"/>
        <w:jc w:val="center"/>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pPr>
      <w:bookmarkStart w:id="0" w:name="_Hlk90896047"/>
      <w:r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 xml:space="preserve">POROČILO O IZVEDBI </w:t>
      </w:r>
    </w:p>
    <w:p w14:paraId="0BA495D5" w14:textId="4414BD9B" w:rsidR="006948B4" w:rsidRPr="004524AF" w:rsidRDefault="00323D1A" w:rsidP="00323D1A">
      <w:pPr>
        <w:suppressAutoHyphens/>
        <w:spacing w:after="0" w:line="240" w:lineRule="auto"/>
        <w:ind w:right="-397" w:hanging="624"/>
        <w:jc w:val="center"/>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pPr>
      <w:r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 xml:space="preserve">STRATEŠKIH USMERITEV </w:t>
      </w:r>
      <w:r w:rsidR="006948B4"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 xml:space="preserve">IN PRIORITET </w:t>
      </w:r>
    </w:p>
    <w:p w14:paraId="016D2347" w14:textId="58CEABE0" w:rsidR="00323D1A" w:rsidRPr="004524AF" w:rsidRDefault="00323D1A" w:rsidP="00323D1A">
      <w:pPr>
        <w:suppressAutoHyphens/>
        <w:spacing w:after="0" w:line="240" w:lineRule="auto"/>
        <w:ind w:right="-397" w:hanging="624"/>
        <w:jc w:val="center"/>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pPr>
      <w:r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INŠPEKTORATA RS ZA INFRASTRUKTURO</w:t>
      </w:r>
    </w:p>
    <w:p w14:paraId="52EF1383" w14:textId="64E8BEE1" w:rsidR="00323D1A" w:rsidRPr="00CB3060" w:rsidRDefault="006948B4" w:rsidP="00323D1A">
      <w:pPr>
        <w:suppressAutoHyphens/>
        <w:spacing w:after="0" w:line="240" w:lineRule="auto"/>
        <w:ind w:right="-397" w:hanging="624"/>
        <w:jc w:val="center"/>
        <w:rPr>
          <w:rFonts w:ascii="Arial" w:eastAsia="Batang" w:hAnsi="Arial" w:cs="Arial"/>
          <w:b/>
          <w:bCs/>
          <w:sz w:val="20"/>
          <w:szCs w:val="20"/>
          <w:lang w:eastAsia="ko-KR"/>
        </w:rPr>
      </w:pPr>
      <w:r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V</w:t>
      </w:r>
      <w:r w:rsidR="00323D1A"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 xml:space="preserve"> LET</w:t>
      </w:r>
      <w:r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U</w:t>
      </w:r>
      <w:r w:rsidR="00323D1A"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 xml:space="preserve"> 202</w:t>
      </w:r>
      <w:bookmarkEnd w:id="0"/>
      <w:r w:rsidR="006A2FD0">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4</w:t>
      </w:r>
      <w:r w:rsidRPr="004524AF">
        <w:rPr>
          <w:rFonts w:ascii="Arial" w:eastAsia="Batang" w:hAnsi="Arial" w:cs="Arial"/>
          <w:b/>
          <w:bCs/>
          <w:outline/>
          <w:color w:val="000099"/>
          <w:sz w:val="42"/>
          <w:szCs w:val="42"/>
          <w:lang w:eastAsia="ko-KR"/>
          <w14:textOutline w14:w="9525" w14:cap="flat" w14:cmpd="sng" w14:algn="ctr">
            <w14:solidFill>
              <w14:srgbClr w14:val="000099"/>
            </w14:solidFill>
            <w14:prstDash w14:val="solid"/>
            <w14:round/>
          </w14:textOutline>
          <w14:textFill>
            <w14:noFill/>
          </w14:textFill>
        </w:rPr>
        <w:t xml:space="preserve"> IN OCENA O IZVEDBI</w:t>
      </w:r>
    </w:p>
    <w:p w14:paraId="38CC75B0" w14:textId="77777777" w:rsidR="00323D1A" w:rsidRPr="00CB3060" w:rsidRDefault="00323D1A" w:rsidP="00323D1A">
      <w:pPr>
        <w:suppressAutoHyphens/>
        <w:spacing w:after="0" w:line="240" w:lineRule="auto"/>
        <w:jc w:val="center"/>
        <w:rPr>
          <w:rFonts w:ascii="Arial" w:eastAsia="Batang" w:hAnsi="Arial" w:cs="Arial"/>
          <w:b/>
          <w:bCs/>
          <w:sz w:val="20"/>
          <w:szCs w:val="20"/>
          <w:lang w:eastAsia="ko-KR"/>
        </w:rPr>
      </w:pPr>
    </w:p>
    <w:p w14:paraId="16CBB1DD" w14:textId="77777777" w:rsidR="00323D1A" w:rsidRPr="00CB3060" w:rsidRDefault="00323D1A" w:rsidP="00323D1A">
      <w:pPr>
        <w:suppressAutoHyphens/>
        <w:spacing w:after="0" w:line="240" w:lineRule="auto"/>
        <w:jc w:val="both"/>
        <w:rPr>
          <w:rFonts w:ascii="Arial" w:eastAsia="Batang" w:hAnsi="Arial" w:cs="Arial"/>
          <w:b/>
          <w:bCs/>
          <w:sz w:val="20"/>
          <w:szCs w:val="20"/>
          <w:lang w:eastAsia="ko-KR"/>
        </w:rPr>
      </w:pPr>
    </w:p>
    <w:p w14:paraId="1F73255B" w14:textId="68A74360" w:rsidR="00323D1A" w:rsidRPr="00CB3060" w:rsidRDefault="006948B4" w:rsidP="00323D1A">
      <w:pPr>
        <w:suppressAutoHyphens/>
        <w:spacing w:after="0" w:line="240" w:lineRule="auto"/>
        <w:jc w:val="both"/>
        <w:rPr>
          <w:rFonts w:ascii="Arial" w:eastAsia="Batang" w:hAnsi="Arial" w:cs="Arial"/>
          <w:b/>
          <w:bCs/>
          <w:sz w:val="20"/>
          <w:szCs w:val="20"/>
          <w:lang w:eastAsia="ko-KR"/>
        </w:rPr>
      </w:pPr>
      <w:r>
        <w:rPr>
          <w:noProof/>
        </w:rPr>
        <w:drawing>
          <wp:inline distT="0" distB="0" distL="0" distR="0" wp14:anchorId="73D0A817" wp14:editId="26CD81FA">
            <wp:extent cx="5760720" cy="40005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000500"/>
                    </a:xfrm>
                    <a:prstGeom prst="rect">
                      <a:avLst/>
                    </a:prstGeom>
                    <a:noFill/>
                    <a:ln>
                      <a:noFill/>
                    </a:ln>
                  </pic:spPr>
                </pic:pic>
              </a:graphicData>
            </a:graphic>
          </wp:inline>
        </w:drawing>
      </w:r>
    </w:p>
    <w:p w14:paraId="1F6CE522" w14:textId="77777777" w:rsidR="00323D1A" w:rsidRPr="00CB3060" w:rsidRDefault="00323D1A" w:rsidP="00323D1A">
      <w:pPr>
        <w:suppressAutoHyphens/>
        <w:spacing w:after="0" w:line="240" w:lineRule="auto"/>
        <w:jc w:val="both"/>
        <w:rPr>
          <w:rFonts w:ascii="Arial" w:eastAsia="Batang" w:hAnsi="Arial" w:cs="Arial"/>
          <w:b/>
          <w:bCs/>
          <w:sz w:val="20"/>
          <w:szCs w:val="20"/>
          <w:lang w:eastAsia="ko-KR"/>
        </w:rPr>
      </w:pPr>
    </w:p>
    <w:p w14:paraId="2F9F115C" w14:textId="77777777" w:rsidR="00323D1A" w:rsidRPr="00CB3060" w:rsidRDefault="00323D1A" w:rsidP="00323D1A">
      <w:pPr>
        <w:suppressAutoHyphens/>
        <w:spacing w:after="0" w:line="240" w:lineRule="auto"/>
        <w:jc w:val="both"/>
        <w:rPr>
          <w:rFonts w:ascii="Arial" w:eastAsia="Batang" w:hAnsi="Arial" w:cs="Arial"/>
          <w:b/>
          <w:bCs/>
          <w:sz w:val="20"/>
          <w:szCs w:val="20"/>
          <w:lang w:eastAsia="ko-KR"/>
        </w:rPr>
      </w:pPr>
    </w:p>
    <w:p w14:paraId="48C47C9C" w14:textId="77777777" w:rsidR="00323D1A" w:rsidRPr="00323D1A" w:rsidRDefault="00323D1A" w:rsidP="00323D1A">
      <w:pPr>
        <w:suppressAutoHyphens/>
        <w:spacing w:after="0" w:line="240" w:lineRule="auto"/>
        <w:jc w:val="both"/>
        <w:rPr>
          <w:rFonts w:ascii="Arial" w:eastAsia="Batang" w:hAnsi="Arial" w:cs="Arial"/>
          <w:sz w:val="20"/>
          <w:szCs w:val="20"/>
          <w:lang w:eastAsia="ko-KR"/>
        </w:rPr>
      </w:pPr>
    </w:p>
    <w:p w14:paraId="34ED3BDF" w14:textId="77777777" w:rsidR="00323D1A" w:rsidRPr="00323D1A" w:rsidRDefault="00323D1A" w:rsidP="00323D1A">
      <w:pPr>
        <w:suppressAutoHyphens/>
        <w:spacing w:after="0" w:line="240" w:lineRule="auto"/>
        <w:jc w:val="both"/>
        <w:rPr>
          <w:rFonts w:ascii="Arial" w:eastAsia="Arial" w:hAnsi="Arial" w:cs="Arial"/>
          <w:sz w:val="20"/>
          <w:szCs w:val="20"/>
          <w:lang w:eastAsia="ko-KR"/>
        </w:rPr>
      </w:pPr>
      <w:r w:rsidRPr="00323D1A">
        <w:rPr>
          <w:rFonts w:ascii="Arial" w:eastAsia="Arial" w:hAnsi="Arial" w:cs="Arial"/>
          <w:sz w:val="20"/>
          <w:szCs w:val="20"/>
          <w:lang w:eastAsia="ko-KR"/>
        </w:rPr>
        <w:t xml:space="preserve">                                                                                                                               </w:t>
      </w:r>
    </w:p>
    <w:p w14:paraId="10DDE442" w14:textId="77777777" w:rsidR="00323D1A" w:rsidRPr="00323D1A" w:rsidRDefault="00323D1A" w:rsidP="00323D1A">
      <w:pPr>
        <w:suppressAutoHyphens/>
        <w:spacing w:after="0" w:line="240" w:lineRule="auto"/>
        <w:jc w:val="both"/>
        <w:rPr>
          <w:rFonts w:ascii="Arial" w:eastAsia="Arial" w:hAnsi="Arial" w:cs="Arial"/>
          <w:sz w:val="20"/>
          <w:szCs w:val="20"/>
          <w:lang w:eastAsia="ko-KR"/>
        </w:rPr>
      </w:pPr>
    </w:p>
    <w:p w14:paraId="2B8A775E" w14:textId="1732E2F6" w:rsidR="00323D1A" w:rsidRPr="00323D1A" w:rsidRDefault="00323D1A" w:rsidP="00323D1A">
      <w:pPr>
        <w:suppressAutoHyphens/>
        <w:spacing w:after="0" w:line="240" w:lineRule="auto"/>
        <w:jc w:val="both"/>
        <w:rPr>
          <w:rFonts w:ascii="Arial" w:eastAsia="Batang" w:hAnsi="Arial" w:cs="Arial"/>
          <w:sz w:val="20"/>
          <w:szCs w:val="20"/>
          <w:lang w:eastAsia="ko-KR"/>
        </w:rPr>
      </w:pPr>
      <w:r w:rsidRPr="00323D1A">
        <w:rPr>
          <w:rFonts w:ascii="Arial" w:eastAsia="Batang" w:hAnsi="Arial" w:cs="Arial"/>
          <w:sz w:val="20"/>
          <w:szCs w:val="20"/>
          <w:lang w:eastAsia="ko-KR"/>
        </w:rPr>
        <w:t xml:space="preserve">Številka: </w:t>
      </w:r>
      <w:r w:rsidR="00B570F3">
        <w:rPr>
          <w:rFonts w:ascii="Arial" w:eastAsia="Batang" w:hAnsi="Arial" w:cs="Arial"/>
          <w:sz w:val="20"/>
          <w:szCs w:val="20"/>
          <w:lang w:eastAsia="ko-KR"/>
        </w:rPr>
        <w:t>010-1/202</w:t>
      </w:r>
      <w:r w:rsidR="006A2FD0">
        <w:rPr>
          <w:rFonts w:ascii="Arial" w:eastAsia="Batang" w:hAnsi="Arial" w:cs="Arial"/>
          <w:sz w:val="20"/>
          <w:szCs w:val="20"/>
          <w:lang w:eastAsia="ko-KR"/>
        </w:rPr>
        <w:t>4</w:t>
      </w:r>
      <w:r w:rsidR="00090B5C">
        <w:rPr>
          <w:rFonts w:ascii="Arial" w:eastAsia="Batang" w:hAnsi="Arial" w:cs="Arial"/>
          <w:sz w:val="20"/>
          <w:szCs w:val="20"/>
          <w:lang w:eastAsia="ko-KR"/>
        </w:rPr>
        <w:t>/15</w:t>
      </w:r>
    </w:p>
    <w:p w14:paraId="7A121E3F" w14:textId="05CFD292" w:rsidR="00323D1A" w:rsidRPr="00323D1A" w:rsidRDefault="00323D1A" w:rsidP="00323D1A">
      <w:pPr>
        <w:suppressAutoHyphens/>
        <w:spacing w:after="0" w:line="240" w:lineRule="auto"/>
        <w:jc w:val="both"/>
        <w:rPr>
          <w:rFonts w:ascii="Arial" w:eastAsia="Batang" w:hAnsi="Arial" w:cs="Arial"/>
          <w:b/>
          <w:bCs/>
          <w:sz w:val="20"/>
          <w:szCs w:val="20"/>
          <w:lang w:eastAsia="ko-KR"/>
        </w:rPr>
      </w:pPr>
      <w:r w:rsidRPr="00323D1A">
        <w:rPr>
          <w:rFonts w:ascii="Arial" w:eastAsia="Batang" w:hAnsi="Arial" w:cs="Arial"/>
          <w:sz w:val="20"/>
          <w:szCs w:val="20"/>
          <w:lang w:eastAsia="ko-KR"/>
        </w:rPr>
        <w:t xml:space="preserve">Datum: </w:t>
      </w:r>
      <w:r w:rsidR="006948B4">
        <w:rPr>
          <w:rFonts w:ascii="Arial" w:eastAsia="Batang" w:hAnsi="Arial" w:cs="Arial"/>
          <w:sz w:val="20"/>
          <w:szCs w:val="20"/>
          <w:lang w:eastAsia="ko-KR"/>
        </w:rPr>
        <w:t xml:space="preserve"> </w:t>
      </w:r>
      <w:r w:rsidR="00B570F3">
        <w:rPr>
          <w:rFonts w:ascii="Arial" w:eastAsia="Batang" w:hAnsi="Arial" w:cs="Arial"/>
          <w:sz w:val="20"/>
          <w:szCs w:val="20"/>
          <w:lang w:eastAsia="ko-KR"/>
        </w:rPr>
        <w:t xml:space="preserve"> </w:t>
      </w:r>
      <w:r w:rsidR="00413F82">
        <w:rPr>
          <w:rFonts w:ascii="Arial" w:eastAsia="Batang" w:hAnsi="Arial" w:cs="Arial"/>
          <w:sz w:val="20"/>
          <w:szCs w:val="20"/>
          <w:lang w:eastAsia="ko-KR"/>
        </w:rPr>
        <w:t>31</w:t>
      </w:r>
      <w:r w:rsidR="006A2FD0">
        <w:rPr>
          <w:rFonts w:ascii="Arial" w:eastAsia="Batang" w:hAnsi="Arial" w:cs="Arial"/>
          <w:sz w:val="20"/>
          <w:szCs w:val="20"/>
          <w:lang w:eastAsia="ko-KR"/>
        </w:rPr>
        <w:t>. 12. 2024</w:t>
      </w:r>
    </w:p>
    <w:p w14:paraId="241F5392" w14:textId="77777777" w:rsidR="00323D1A" w:rsidRPr="00323D1A" w:rsidRDefault="00323D1A" w:rsidP="00323D1A">
      <w:pPr>
        <w:suppressAutoHyphens/>
        <w:spacing w:after="0" w:line="240" w:lineRule="auto"/>
        <w:jc w:val="both"/>
        <w:rPr>
          <w:rFonts w:ascii="Arial" w:eastAsia="Batang" w:hAnsi="Arial" w:cs="Arial"/>
          <w:b/>
          <w:bCs/>
          <w:sz w:val="20"/>
          <w:szCs w:val="20"/>
          <w:lang w:eastAsia="ko-KR"/>
        </w:rPr>
      </w:pPr>
    </w:p>
    <w:p w14:paraId="60D5C51B" w14:textId="77777777" w:rsidR="00323D1A" w:rsidRPr="00323D1A" w:rsidRDefault="00323D1A" w:rsidP="00323D1A">
      <w:pPr>
        <w:jc w:val="both"/>
        <w:rPr>
          <w:rFonts w:ascii="Arial" w:eastAsia="Batang" w:hAnsi="Arial" w:cs="Arial"/>
          <w:b/>
          <w:bCs/>
          <w:sz w:val="20"/>
          <w:szCs w:val="20"/>
          <w:lang w:eastAsia="ko-KR"/>
        </w:rPr>
      </w:pPr>
      <w:r w:rsidRPr="00323D1A">
        <w:rPr>
          <w:rFonts w:ascii="Arial" w:eastAsia="Batang" w:hAnsi="Arial" w:cs="Arial"/>
          <w:b/>
          <w:bCs/>
          <w:sz w:val="20"/>
          <w:szCs w:val="20"/>
          <w:lang w:eastAsia="ko-KR"/>
        </w:rPr>
        <w:br w:type="page"/>
      </w:r>
    </w:p>
    <w:p w14:paraId="03F77813" w14:textId="77777777" w:rsidR="00323D1A" w:rsidRPr="00323D1A" w:rsidRDefault="00323D1A" w:rsidP="00323D1A">
      <w:pPr>
        <w:keepNext/>
        <w:keepLines/>
        <w:numPr>
          <w:ilvl w:val="0"/>
          <w:numId w:val="1"/>
        </w:numPr>
        <w:spacing w:before="240" w:after="0"/>
        <w:jc w:val="both"/>
        <w:outlineLvl w:val="0"/>
        <w:rPr>
          <w:rFonts w:asciiTheme="majorHAnsi" w:eastAsia="Batang" w:hAnsiTheme="majorHAnsi" w:cstheme="majorBidi"/>
          <w:color w:val="2F5496" w:themeColor="accent1" w:themeShade="BF"/>
          <w:sz w:val="32"/>
          <w:szCs w:val="32"/>
          <w:lang w:eastAsia="ko-KR"/>
        </w:rPr>
      </w:pPr>
      <w:r w:rsidRPr="00323D1A">
        <w:rPr>
          <w:rFonts w:asciiTheme="majorHAnsi" w:eastAsia="Batang" w:hAnsiTheme="majorHAnsi" w:cstheme="majorBidi"/>
          <w:color w:val="2F5496" w:themeColor="accent1" w:themeShade="BF"/>
          <w:sz w:val="32"/>
          <w:szCs w:val="32"/>
          <w:lang w:eastAsia="ko-KR"/>
        </w:rPr>
        <w:lastRenderedPageBreak/>
        <w:t>Izvedba sistemskih inšpekcijskih nadzorov (na podlagi količnika ocene tveganj in na podlagi aktualnih vsebinskih področij)</w:t>
      </w:r>
    </w:p>
    <w:p w14:paraId="47C62D85" w14:textId="77777777" w:rsidR="00323D1A" w:rsidRPr="00C16BAC" w:rsidRDefault="00323D1A" w:rsidP="00323D1A">
      <w:pPr>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r w:rsidRPr="00C16BAC">
        <w:rPr>
          <w:rFonts w:asciiTheme="majorHAnsi" w:eastAsiaTheme="majorEastAsia" w:hAnsiTheme="majorHAnsi" w:cstheme="majorBidi"/>
          <w:color w:val="2F5496" w:themeColor="accent1" w:themeShade="BF"/>
          <w:sz w:val="26"/>
          <w:szCs w:val="26"/>
          <w:lang w:eastAsia="ko-KR"/>
        </w:rPr>
        <w:t>Inšpekcija za cestni promet</w:t>
      </w:r>
    </w:p>
    <w:p w14:paraId="030597D6" w14:textId="299E5C8C" w:rsidR="00714BC0" w:rsidRDefault="00323D1A" w:rsidP="00054AD6">
      <w:pPr>
        <w:keepNext/>
        <w:keepLines/>
        <w:spacing w:before="40" w:after="120"/>
        <w:ind w:firstLine="360"/>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Planirano</w:t>
      </w:r>
    </w:p>
    <w:p w14:paraId="477EEDDC" w14:textId="77777777" w:rsidR="007854FC" w:rsidRDefault="007854FC" w:rsidP="007854FC">
      <w:pPr>
        <w:pStyle w:val="Odstavekseznama"/>
        <w:numPr>
          <w:ilvl w:val="0"/>
          <w:numId w:val="8"/>
        </w:numPr>
        <w:suppressAutoHyphens/>
        <w:spacing w:after="0" w:line="240" w:lineRule="auto"/>
        <w:jc w:val="both"/>
      </w:pPr>
      <w:r>
        <w:t xml:space="preserve">Nadzor na sedežu prevoznih podjetij, ki izvajajo prevoze blaga v cestnem prometu in prevoze potnikov v mednarodnem cestnem prometu, s preverjanjem spoštovanja socialne zakonodaje in izpolnjevanja pogojev za opravljanje dejavnosti </w:t>
      </w:r>
    </w:p>
    <w:p w14:paraId="6B77FD6A" w14:textId="3B67A9DE" w:rsidR="007854FC" w:rsidRPr="009E0F50" w:rsidRDefault="007854FC" w:rsidP="007854FC">
      <w:pPr>
        <w:pStyle w:val="Odstavekseznama"/>
        <w:numPr>
          <w:ilvl w:val="1"/>
          <w:numId w:val="9"/>
        </w:numPr>
        <w:suppressAutoHyphens/>
        <w:spacing w:after="0" w:line="240" w:lineRule="auto"/>
        <w:jc w:val="both"/>
        <w:rPr>
          <w:b/>
        </w:rPr>
      </w:pPr>
      <w:r w:rsidRPr="009E0F50">
        <w:rPr>
          <w:b/>
          <w:bCs/>
        </w:rPr>
        <w:t>Cilj:</w:t>
      </w:r>
      <w:r>
        <w:t xml:space="preserve"> Doseči čim večje spoštovanje določb </w:t>
      </w:r>
      <w:r w:rsidR="00752FF1">
        <w:t xml:space="preserve">Zakona o delovnem času in obveznih počitkih mobilnih delavcev ter o zapisovalni opremi v cestnih prevozih (Uradni list RS, št. 45/16 – uradno prečiščeno besedilo, 62/16 - </w:t>
      </w:r>
      <w:proofErr w:type="spellStart"/>
      <w:r w:rsidR="00752FF1">
        <w:t>popr</w:t>
      </w:r>
      <w:proofErr w:type="spellEnd"/>
      <w:r w:rsidR="00752FF1">
        <w:t xml:space="preserve">., 92/20 – </w:t>
      </w:r>
      <w:proofErr w:type="spellStart"/>
      <w:r w:rsidR="00752FF1">
        <w:t>ZPrCP</w:t>
      </w:r>
      <w:proofErr w:type="spellEnd"/>
      <w:r w:rsidR="00752FF1">
        <w:t xml:space="preserve">-E in 153/22, v nadaljevanju ZDCOPMD), </w:t>
      </w:r>
      <w:r>
        <w:t xml:space="preserve">Uredbe 561/2006/ES in Zakona o prevozih v cestnem prometu (Uradni list RS, št. </w:t>
      </w:r>
      <w:r w:rsidRPr="00D900A8">
        <w:t>6/16</w:t>
      </w:r>
      <w:r>
        <w:t xml:space="preserve"> – uradno prečiščeno besedilo, </w:t>
      </w:r>
      <w:r w:rsidRPr="00D900A8">
        <w:t>67/19</w:t>
      </w:r>
      <w:r>
        <w:t xml:space="preserve">, </w:t>
      </w:r>
      <w:r w:rsidRPr="00D900A8">
        <w:t>94/21</w:t>
      </w:r>
      <w:r>
        <w:t xml:space="preserve">, </w:t>
      </w:r>
      <w:r w:rsidRPr="00D900A8">
        <w:t>54/22</w:t>
      </w:r>
      <w:r>
        <w:t xml:space="preserve"> – ZUJPP in </w:t>
      </w:r>
      <w:r w:rsidRPr="00D900A8">
        <w:t>105/22</w:t>
      </w:r>
      <w:r>
        <w:t xml:space="preserve"> – ZZNŠPP</w:t>
      </w:r>
      <w:r w:rsidR="00752FF1">
        <w:t>,</w:t>
      </w:r>
      <w:r>
        <w:t xml:space="preserve"> 18/23 – ZDU-10</w:t>
      </w:r>
      <w:r w:rsidR="00752FF1">
        <w:t xml:space="preserve"> in 23/24, v nadaljevanju ZPCP-2</w:t>
      </w:r>
      <w:r>
        <w:t>) in posledično zagotoviti večjo varnost v cestnem prometu, izboljšati pogoje za izvajalce te dejavnosti in za delo voznikov.</w:t>
      </w:r>
    </w:p>
    <w:p w14:paraId="7541CC4E" w14:textId="77777777" w:rsidR="007854FC" w:rsidRDefault="007854FC" w:rsidP="007854FC">
      <w:pPr>
        <w:pStyle w:val="Odstavekseznama"/>
        <w:numPr>
          <w:ilvl w:val="0"/>
          <w:numId w:val="2"/>
        </w:numPr>
        <w:suppressAutoHyphens/>
        <w:spacing w:after="0" w:line="240" w:lineRule="auto"/>
        <w:jc w:val="both"/>
      </w:pPr>
      <w:r>
        <w:t xml:space="preserve">Nadzor prevozov blaga v cestnem prometu in prevozov potnikov v mednarodnem cestnem prometu – na cesti   </w:t>
      </w:r>
    </w:p>
    <w:p w14:paraId="7847D5D4" w14:textId="344F7EF5" w:rsidR="007854FC" w:rsidRDefault="007854FC" w:rsidP="007854FC">
      <w:pPr>
        <w:pStyle w:val="Odstavekseznama"/>
        <w:numPr>
          <w:ilvl w:val="1"/>
          <w:numId w:val="3"/>
        </w:numPr>
        <w:suppressAutoHyphens/>
        <w:spacing w:after="0" w:line="240" w:lineRule="auto"/>
        <w:jc w:val="both"/>
      </w:pPr>
      <w:r>
        <w:rPr>
          <w:b/>
          <w:bCs/>
        </w:rPr>
        <w:t>Cilj:</w:t>
      </w:r>
      <w:r>
        <w:t xml:space="preserve"> Ugotoviti in preprečiti nezakonita izvajanja prevozov (izpolnjevanje pogojev – licence, dovolilnice, dovoljenja), preveriti napotitve voznikov v mednarodnem cestnem prometu po Zakonu o čezmejnem izvajanju storitev (Uradni list RS, št. 40/23</w:t>
      </w:r>
      <w:r w:rsidR="00752FF1">
        <w:t>, v nadaljevanju ZČmIS-1</w:t>
      </w:r>
      <w:r>
        <w:t>), vzpostaviti enako konkurenčno okolje za izvajalce prevozov v cestnem prometu (tehnična brezhibnost gospodarskih vozil, nadzor nad časi vožnje, odmori in počitki voznikov ter uporabo tahografov).</w:t>
      </w:r>
    </w:p>
    <w:p w14:paraId="76E30BD7" w14:textId="77777777" w:rsidR="007854FC" w:rsidRDefault="007854FC" w:rsidP="007854FC">
      <w:pPr>
        <w:pStyle w:val="Odstavekseznama"/>
        <w:numPr>
          <w:ilvl w:val="0"/>
          <w:numId w:val="4"/>
        </w:numPr>
        <w:suppressAutoHyphens/>
        <w:spacing w:after="0" w:line="240" w:lineRule="auto"/>
        <w:jc w:val="both"/>
      </w:pPr>
      <w:r>
        <w:t>Nadzor postopkov preverjanja skladnosti in trga proizvodov, ki se nanaša na motorna vozila, dele motornih vozil in opremo  ter preverjanje izvajanja predpisanih ukrepov zastopnikov po odpoklicih motornih vozil preko sistema RAPEX</w:t>
      </w:r>
    </w:p>
    <w:p w14:paraId="7F4A319C" w14:textId="77777777" w:rsidR="007854FC" w:rsidRDefault="007854FC" w:rsidP="007854FC">
      <w:pPr>
        <w:pStyle w:val="Odstavekseznama"/>
        <w:numPr>
          <w:ilvl w:val="1"/>
          <w:numId w:val="5"/>
        </w:numPr>
        <w:suppressAutoHyphens/>
        <w:spacing w:after="0" w:line="240" w:lineRule="auto"/>
        <w:jc w:val="both"/>
      </w:pPr>
      <w:r>
        <w:rPr>
          <w:b/>
          <w:bCs/>
        </w:rPr>
        <w:t>Cilj:</w:t>
      </w:r>
      <w:r>
        <w:t xml:space="preserve"> Preveriti ustreznost postopkov in zagotoviti nadzor nad skladnostjo in varnostjo proizvodov, ki se dajejo v promet ali se uporabljajo.</w:t>
      </w:r>
    </w:p>
    <w:p w14:paraId="5C5E2D46" w14:textId="77777777" w:rsidR="007854FC" w:rsidRDefault="007854FC" w:rsidP="007854FC">
      <w:pPr>
        <w:pStyle w:val="Odstavekseznama"/>
        <w:numPr>
          <w:ilvl w:val="0"/>
          <w:numId w:val="6"/>
        </w:numPr>
        <w:suppressAutoHyphens/>
        <w:spacing w:after="0" w:line="240" w:lineRule="auto"/>
        <w:jc w:val="both"/>
      </w:pPr>
      <w:r>
        <w:t xml:space="preserve">Nadzor nad strokovnimi organizacijami za tehnične preglede in registracijskimi organizacijami </w:t>
      </w:r>
    </w:p>
    <w:p w14:paraId="23FBBD29" w14:textId="77777777" w:rsidR="007854FC" w:rsidRDefault="007854FC" w:rsidP="007854FC">
      <w:pPr>
        <w:pStyle w:val="Odstavekseznama"/>
        <w:numPr>
          <w:ilvl w:val="1"/>
          <w:numId w:val="7"/>
        </w:numPr>
        <w:suppressAutoHyphens/>
        <w:spacing w:after="0" w:line="240" w:lineRule="auto"/>
        <w:jc w:val="both"/>
      </w:pPr>
      <w:r>
        <w:rPr>
          <w:b/>
          <w:bCs/>
        </w:rPr>
        <w:t>Cilj:</w:t>
      </w:r>
      <w:r>
        <w:t xml:space="preserve"> Preveriti ustreznost postopkov in zagotoviti primerljive in zakonsko predpisanih postopke, s ciljem, da se še poveča varnost v cestnem prometu.</w:t>
      </w:r>
    </w:p>
    <w:p w14:paraId="0B94827F" w14:textId="77777777" w:rsidR="007854FC" w:rsidRDefault="007854FC" w:rsidP="007854FC">
      <w:pPr>
        <w:pStyle w:val="Odstavekseznama"/>
        <w:numPr>
          <w:ilvl w:val="0"/>
          <w:numId w:val="10"/>
        </w:numPr>
        <w:suppressAutoHyphens/>
        <w:spacing w:after="0" w:line="240" w:lineRule="auto"/>
        <w:jc w:val="both"/>
      </w:pPr>
      <w:r>
        <w:t>Nadzor subjektov, ki usposabljajo kandidate za voznike, izvajajo programe za voznike začetnike in programe dodatnih izobraževanj</w:t>
      </w:r>
    </w:p>
    <w:p w14:paraId="5B5F093E" w14:textId="77777777" w:rsidR="007854FC" w:rsidRDefault="007854FC" w:rsidP="007854FC">
      <w:pPr>
        <w:pStyle w:val="Odstavekseznama"/>
        <w:numPr>
          <w:ilvl w:val="1"/>
          <w:numId w:val="11"/>
        </w:numPr>
        <w:suppressAutoHyphens/>
        <w:spacing w:after="0" w:line="240" w:lineRule="auto"/>
        <w:jc w:val="both"/>
      </w:pPr>
      <w:r>
        <w:rPr>
          <w:b/>
          <w:bCs/>
        </w:rPr>
        <w:t>Cilj:</w:t>
      </w:r>
      <w:r>
        <w:t xml:space="preserve"> Zagotoviti dejansko in dosledno izvajanje postopkov usposabljanja kandidatov za voznike in za voznike začetnike.</w:t>
      </w:r>
    </w:p>
    <w:p w14:paraId="67F277D2" w14:textId="66C899A8" w:rsidR="007854FC" w:rsidRDefault="007854FC" w:rsidP="007854FC">
      <w:pPr>
        <w:pStyle w:val="Odstavekseznama"/>
        <w:numPr>
          <w:ilvl w:val="0"/>
          <w:numId w:val="12"/>
        </w:numPr>
        <w:suppressAutoHyphens/>
        <w:spacing w:after="0" w:line="240" w:lineRule="auto"/>
        <w:jc w:val="both"/>
      </w:pPr>
      <w:r>
        <w:t xml:space="preserve">Nadzor nad prevozniki in pošiljatelji ter prejemniki nevarnega blaga in pooblaščenimi organizacijami po Zakonu o prevozu nevarnega blaga (Uradni list RS, št. </w:t>
      </w:r>
      <w:r w:rsidRPr="00D900A8">
        <w:t>33/06</w:t>
      </w:r>
      <w:r>
        <w:t xml:space="preserve"> – uradno prečiščeno besedilo, </w:t>
      </w:r>
      <w:r w:rsidRPr="00D900A8">
        <w:t>41/09</w:t>
      </w:r>
      <w:r>
        <w:t xml:space="preserve">, </w:t>
      </w:r>
      <w:r w:rsidRPr="00D900A8">
        <w:t>97/10</w:t>
      </w:r>
      <w:r>
        <w:t xml:space="preserve"> in </w:t>
      </w:r>
      <w:r w:rsidRPr="00D900A8">
        <w:t>56/15</w:t>
      </w:r>
      <w:r w:rsidR="00752FF1">
        <w:t>, v nadaljevanju ZPNB</w:t>
      </w:r>
      <w:r>
        <w:t>) na sedežu podjetij. Nadzor nad izvajanjem usposabljanja voznikov za prevoz nevarnega blaga in postopki izvedbe pregledov vozil z ADR certifikati</w:t>
      </w:r>
    </w:p>
    <w:p w14:paraId="5BEBAD7F" w14:textId="77777777" w:rsidR="007854FC" w:rsidRDefault="007854FC" w:rsidP="007854FC">
      <w:pPr>
        <w:pStyle w:val="Odstavekseznama"/>
        <w:numPr>
          <w:ilvl w:val="1"/>
          <w:numId w:val="13"/>
        </w:numPr>
        <w:suppressAutoHyphens/>
        <w:spacing w:after="0" w:line="240" w:lineRule="auto"/>
        <w:jc w:val="both"/>
      </w:pPr>
      <w:r>
        <w:rPr>
          <w:b/>
          <w:bCs/>
        </w:rPr>
        <w:t>Cilj:</w:t>
      </w:r>
      <w:r>
        <w:t xml:space="preserve"> Preveriti ustreznost ravnanja in izpolnjevanja pogojev pošiljateljev, prejemnikov in prevoznikov pri prevozu nevarnega blaga. Zagotoviti dejansko in strokovno usposabljanje voznikov in zagotoviti izvajanje pregledov vozil z ADR certifikati in cistern za prevoz nevarnega blaga.</w:t>
      </w:r>
    </w:p>
    <w:p w14:paraId="7B6BC4CA" w14:textId="77777777" w:rsidR="007854FC" w:rsidRDefault="007854FC" w:rsidP="007854FC">
      <w:pPr>
        <w:pStyle w:val="Odstavekseznama"/>
        <w:numPr>
          <w:ilvl w:val="0"/>
          <w:numId w:val="14"/>
        </w:numPr>
        <w:suppressAutoHyphens/>
        <w:spacing w:after="0" w:line="240" w:lineRule="auto"/>
        <w:jc w:val="both"/>
      </w:pPr>
      <w:r>
        <w:t xml:space="preserve">Nadzor izvajanja rednega usposabljanja voznikov v okviru pridobivanja temeljnih kvalifikacij po Zakonu o prevozih v cestnem prometu (ZPCP-2) </w:t>
      </w:r>
    </w:p>
    <w:p w14:paraId="395FF92C" w14:textId="2A6BB42F" w:rsidR="007854FC" w:rsidRPr="006348D4" w:rsidRDefault="007854FC" w:rsidP="006A2FD0">
      <w:pPr>
        <w:pStyle w:val="Odstavekseznama"/>
        <w:keepNext/>
        <w:keepLines/>
        <w:numPr>
          <w:ilvl w:val="1"/>
          <w:numId w:val="15"/>
        </w:numPr>
        <w:suppressAutoHyphens/>
        <w:spacing w:before="40" w:after="120" w:line="240" w:lineRule="auto"/>
        <w:ind w:firstLine="360"/>
        <w:jc w:val="both"/>
        <w:outlineLvl w:val="2"/>
        <w:rPr>
          <w:rFonts w:asciiTheme="majorHAnsi" w:eastAsiaTheme="majorEastAsia" w:hAnsiTheme="majorHAnsi" w:cstheme="majorBidi"/>
          <w:color w:val="1F3763" w:themeColor="accent1" w:themeShade="7F"/>
          <w:sz w:val="24"/>
          <w:szCs w:val="24"/>
          <w:lang w:eastAsia="ko-KR"/>
        </w:rPr>
      </w:pPr>
      <w:r w:rsidRPr="006348D4">
        <w:rPr>
          <w:b/>
          <w:bCs/>
        </w:rPr>
        <w:lastRenderedPageBreak/>
        <w:t>Cilj:</w:t>
      </w:r>
      <w:r>
        <w:t xml:space="preserve"> Zagotoviti dejansko, dosledno in strokovno izvajanje rednega usposabljanja voznikov.</w:t>
      </w:r>
    </w:p>
    <w:p w14:paraId="4558D5D6" w14:textId="77777777" w:rsidR="006C7B22" w:rsidRDefault="00323D1A" w:rsidP="006C7B22">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 xml:space="preserve">Izvedeno </w:t>
      </w:r>
    </w:p>
    <w:p w14:paraId="2A8CD91A" w14:textId="6212BC43" w:rsidR="00DF5BA9" w:rsidRDefault="00DF5BA9" w:rsidP="006C7B22">
      <w:pPr>
        <w:keepNext/>
        <w:keepLines/>
        <w:spacing w:before="40" w:after="120"/>
        <w:ind w:left="357"/>
        <w:jc w:val="both"/>
        <w:outlineLvl w:val="2"/>
        <w:rPr>
          <w:rFonts w:ascii="Calibri" w:eastAsia="Calibri" w:hAnsi="Calibri" w:cs="Times New Roman"/>
        </w:rPr>
      </w:pPr>
      <w:r w:rsidRPr="00075F03">
        <w:t>Na</w:t>
      </w:r>
      <w:r w:rsidRPr="00075F03">
        <w:rPr>
          <w:rFonts w:ascii="Calibri" w:eastAsia="Calibri" w:hAnsi="Calibri" w:cs="Times New Roman"/>
        </w:rPr>
        <w:t xml:space="preserve">loge so bile izvedene kvantitativno v okviru planiranega obsega ter kvalitativno v smislu doseganja začrtanih ciljev. </w:t>
      </w:r>
    </w:p>
    <w:p w14:paraId="61C5D7F2" w14:textId="77777777" w:rsidR="006348D4" w:rsidRPr="006C7B22" w:rsidRDefault="006348D4" w:rsidP="006C7B22">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p>
    <w:p w14:paraId="7E3955B6" w14:textId="77777777" w:rsidR="00323D1A" w:rsidRPr="00C16BAC" w:rsidRDefault="00323D1A" w:rsidP="00323D1A">
      <w:pPr>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r w:rsidRPr="00C16BAC">
        <w:rPr>
          <w:rFonts w:asciiTheme="majorHAnsi" w:eastAsiaTheme="majorEastAsia" w:hAnsiTheme="majorHAnsi" w:cstheme="majorBidi"/>
          <w:color w:val="2F5496" w:themeColor="accent1" w:themeShade="BF"/>
          <w:sz w:val="26"/>
          <w:szCs w:val="26"/>
          <w:lang w:eastAsia="ko-KR"/>
        </w:rPr>
        <w:t>Inšpekcija za ceste, železniški promet, žičniške naprave in smučišča</w:t>
      </w:r>
    </w:p>
    <w:p w14:paraId="4CCBEDAE" w14:textId="3B513443" w:rsidR="00714BC0" w:rsidRDefault="00323D1A" w:rsidP="00323D1A">
      <w:pPr>
        <w:keepNext/>
        <w:keepLines/>
        <w:spacing w:before="40" w:after="120"/>
        <w:ind w:firstLine="360"/>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 xml:space="preserve">Planirano </w:t>
      </w:r>
    </w:p>
    <w:p w14:paraId="4B4DB9CF" w14:textId="77777777" w:rsidR="00714BC0" w:rsidRDefault="00714BC0">
      <w:pPr>
        <w:pStyle w:val="Odstavekseznama"/>
        <w:numPr>
          <w:ilvl w:val="0"/>
          <w:numId w:val="16"/>
        </w:numPr>
        <w:suppressAutoHyphens/>
        <w:spacing w:after="0" w:line="240" w:lineRule="auto"/>
        <w:jc w:val="both"/>
      </w:pPr>
      <w:r>
        <w:t>Nadzor nad varno uporabo cest in varstvom cest.</w:t>
      </w:r>
    </w:p>
    <w:p w14:paraId="7FDE0EF1" w14:textId="03CD502D" w:rsidR="00714BC0" w:rsidRDefault="00714BC0">
      <w:pPr>
        <w:pStyle w:val="Odstavekseznama"/>
        <w:numPr>
          <w:ilvl w:val="1"/>
          <w:numId w:val="17"/>
        </w:numPr>
        <w:suppressAutoHyphens/>
        <w:spacing w:after="0" w:line="240" w:lineRule="auto"/>
        <w:jc w:val="both"/>
      </w:pPr>
      <w:r>
        <w:rPr>
          <w:b/>
          <w:bCs/>
        </w:rPr>
        <w:t>Cilj:</w:t>
      </w:r>
      <w:r>
        <w:t xml:space="preserve"> Zagotovitev ustreznega varstva in varne uporabe državnih cest, vključujoč kolesarske in druge povezave, pred nedovoljenimi posegi v </w:t>
      </w:r>
      <w:r w:rsidR="006E1C1B">
        <w:t>cestno zemljišče</w:t>
      </w:r>
      <w:r w:rsidR="0015165E">
        <w:t xml:space="preserve"> </w:t>
      </w:r>
      <w:r>
        <w:t>in s tem prispevati k varnemu odvijanju cestnega prometa.</w:t>
      </w:r>
    </w:p>
    <w:p w14:paraId="04F01E1A" w14:textId="77777777" w:rsidR="00714BC0" w:rsidRDefault="00714BC0">
      <w:pPr>
        <w:pStyle w:val="Odstavekseznama"/>
        <w:numPr>
          <w:ilvl w:val="0"/>
          <w:numId w:val="18"/>
        </w:numPr>
        <w:suppressAutoHyphens/>
        <w:spacing w:after="0" w:line="240" w:lineRule="auto"/>
        <w:jc w:val="both"/>
      </w:pPr>
      <w:r>
        <w:t>Zagotavljanje preglednosti na državnih cestah.</w:t>
      </w:r>
    </w:p>
    <w:p w14:paraId="0ABF8A50" w14:textId="77777777" w:rsidR="00714BC0" w:rsidRDefault="00714BC0">
      <w:pPr>
        <w:pStyle w:val="Odstavekseznama"/>
        <w:numPr>
          <w:ilvl w:val="1"/>
          <w:numId w:val="19"/>
        </w:numPr>
        <w:suppressAutoHyphens/>
        <w:spacing w:after="0" w:line="240" w:lineRule="auto"/>
        <w:jc w:val="both"/>
      </w:pPr>
      <w:r>
        <w:rPr>
          <w:b/>
          <w:bCs/>
        </w:rPr>
        <w:t>Cilj:</w:t>
      </w:r>
      <w:r>
        <w:t xml:space="preserve"> Zagotoviti ustrezno polje preglednosti na vseh elementih državnih cest, vključujoč kolesarske in druge povezave ter s tem povečati prometno varnost.</w:t>
      </w:r>
    </w:p>
    <w:p w14:paraId="7129E1BF" w14:textId="77777777" w:rsidR="00714BC0" w:rsidRDefault="00714BC0">
      <w:pPr>
        <w:pStyle w:val="Odstavekseznama"/>
        <w:numPr>
          <w:ilvl w:val="0"/>
          <w:numId w:val="20"/>
        </w:numPr>
        <w:suppressAutoHyphens/>
        <w:spacing w:after="0" w:line="240" w:lineRule="auto"/>
        <w:jc w:val="both"/>
      </w:pPr>
      <w:r>
        <w:t>Prometna signalizacija, prometna oprema ter ukrepi za umirjanje prometa.</w:t>
      </w:r>
    </w:p>
    <w:p w14:paraId="6EC64F8D" w14:textId="77777777" w:rsidR="00714BC0" w:rsidRDefault="00714BC0">
      <w:pPr>
        <w:pStyle w:val="Odstavekseznama"/>
        <w:numPr>
          <w:ilvl w:val="1"/>
          <w:numId w:val="21"/>
        </w:numPr>
        <w:suppressAutoHyphens/>
        <w:spacing w:after="0" w:line="240" w:lineRule="auto"/>
        <w:jc w:val="both"/>
      </w:pPr>
      <w:r>
        <w:rPr>
          <w:b/>
          <w:bCs/>
        </w:rPr>
        <w:t>Cilj:</w:t>
      </w:r>
      <w:r>
        <w:t xml:space="preserve"> Zagotoviti ustrezno opremljenost državnih cest, vključujoč kolesarske in druge povezave s prometno signalizacijo, prometno opremo in napravami ter posledično povečati prometno varnost.</w:t>
      </w:r>
    </w:p>
    <w:p w14:paraId="40CD04F1" w14:textId="77777777" w:rsidR="0015165E" w:rsidRPr="00084C59" w:rsidRDefault="0015165E" w:rsidP="0015165E">
      <w:pPr>
        <w:pStyle w:val="Odstavekseznama"/>
        <w:numPr>
          <w:ilvl w:val="0"/>
          <w:numId w:val="22"/>
        </w:numPr>
        <w:suppressAutoHyphens/>
        <w:spacing w:after="0" w:line="240" w:lineRule="auto"/>
        <w:jc w:val="both"/>
      </w:pPr>
      <w:r w:rsidRPr="00084C59">
        <w:t xml:space="preserve">Nadzor </w:t>
      </w:r>
      <w:r>
        <w:t>nad</w:t>
      </w:r>
      <w:r w:rsidRPr="00084C59">
        <w:t xml:space="preserve"> opravljanje</w:t>
      </w:r>
      <w:r>
        <w:t>m</w:t>
      </w:r>
      <w:r w:rsidRPr="00084C59">
        <w:t xml:space="preserve"> dela strojevodij ter </w:t>
      </w:r>
      <w:r>
        <w:t>nad drugimi osebami, ki opravljajo varnostno kritične naloge (OVKN),</w:t>
      </w:r>
      <w:r w:rsidRPr="00084C59">
        <w:t xml:space="preserve"> ki niso opredeljeni v </w:t>
      </w:r>
      <w:r>
        <w:t xml:space="preserve">tehničnih specifikacijah za </w:t>
      </w:r>
      <w:proofErr w:type="spellStart"/>
      <w:r>
        <w:t>interoperabilnost</w:t>
      </w:r>
      <w:proofErr w:type="spellEnd"/>
      <w:r>
        <w:t xml:space="preserve"> (TSI)</w:t>
      </w:r>
    </w:p>
    <w:p w14:paraId="14435BBC" w14:textId="77777777" w:rsidR="0015165E" w:rsidRDefault="0015165E" w:rsidP="0015165E">
      <w:pPr>
        <w:pStyle w:val="Odstavekseznama"/>
        <w:numPr>
          <w:ilvl w:val="1"/>
          <w:numId w:val="22"/>
        </w:numPr>
        <w:suppressAutoHyphens/>
        <w:spacing w:after="0" w:line="240" w:lineRule="auto"/>
        <w:ind w:left="1418"/>
        <w:jc w:val="both"/>
      </w:pPr>
      <w:r>
        <w:rPr>
          <w:b/>
          <w:bCs/>
        </w:rPr>
        <w:t>Cilj:</w:t>
      </w:r>
      <w:r>
        <w:t xml:space="preserve"> Zagotoviti ustrezno izvajanje dela predvsem na področju nadzora delovnega časa, časa vožnje in počitka ter izpolnjevanja zdravstvenih pogojev in strokovno usposobljenostjo osebja, ki sodeluje pri obratovanju in vzdrževanju in s tem povečati prometno varnost v železniškem prometu.</w:t>
      </w:r>
    </w:p>
    <w:p w14:paraId="7722E807" w14:textId="77777777" w:rsidR="0015165E" w:rsidRPr="00084C59" w:rsidRDefault="0015165E" w:rsidP="0015165E">
      <w:pPr>
        <w:pStyle w:val="Odstavekseznama"/>
        <w:numPr>
          <w:ilvl w:val="0"/>
          <w:numId w:val="22"/>
        </w:numPr>
        <w:suppressAutoHyphens/>
        <w:spacing w:after="0" w:line="240" w:lineRule="auto"/>
        <w:jc w:val="both"/>
      </w:pPr>
      <w:r w:rsidRPr="00084C59">
        <w:t>Nadzor nad zagotavljanjem notranjega reda v železniškem prometu, nadzor nad prepovedmi in omejitvami pri potnikih in drugih osebah</w:t>
      </w:r>
    </w:p>
    <w:p w14:paraId="112C3F3E" w14:textId="77777777" w:rsidR="0015165E" w:rsidRPr="00084C59" w:rsidRDefault="0015165E" w:rsidP="0015165E">
      <w:pPr>
        <w:pStyle w:val="Odstavekseznama"/>
        <w:numPr>
          <w:ilvl w:val="1"/>
          <w:numId w:val="23"/>
        </w:numPr>
        <w:suppressAutoHyphens/>
        <w:spacing w:after="0" w:line="240" w:lineRule="auto"/>
        <w:jc w:val="both"/>
      </w:pPr>
      <w:r w:rsidRPr="00084C59">
        <w:rPr>
          <w:b/>
          <w:bCs/>
        </w:rPr>
        <w:t>Cilj:</w:t>
      </w:r>
      <w:r w:rsidRPr="00084C59">
        <w:t xml:space="preserve"> Zagotoviti ustrezno stopnjo varnosti in delovanja skladno s predpisi v železniškem prometu kjer lahko prihaja do posegov potnikov, drugih oseb ali predmetov, ki lahko vplivajo na varnost železniškega prometa, kar posledično pomeni povečanje varnosti  potnikov in drugih oseb v prometu. </w:t>
      </w:r>
    </w:p>
    <w:p w14:paraId="0D42C908" w14:textId="77777777" w:rsidR="00714BC0" w:rsidRDefault="00714BC0">
      <w:pPr>
        <w:pStyle w:val="Odstavekseznama"/>
        <w:numPr>
          <w:ilvl w:val="0"/>
          <w:numId w:val="24"/>
        </w:numPr>
        <w:suppressAutoHyphens/>
        <w:spacing w:after="0" w:line="240" w:lineRule="auto"/>
        <w:jc w:val="both"/>
      </w:pPr>
      <w:r>
        <w:t>Nadzor nad železniškimi tirnimi vozili in elektroenergetiko.</w:t>
      </w:r>
    </w:p>
    <w:p w14:paraId="5626FEDD" w14:textId="07A6A35E" w:rsidR="00714BC0" w:rsidRDefault="00714BC0">
      <w:pPr>
        <w:pStyle w:val="Odstavekseznama"/>
        <w:numPr>
          <w:ilvl w:val="1"/>
          <w:numId w:val="25"/>
        </w:numPr>
        <w:suppressAutoHyphens/>
        <w:spacing w:after="0" w:line="240" w:lineRule="auto"/>
        <w:jc w:val="both"/>
      </w:pPr>
      <w:r>
        <w:rPr>
          <w:b/>
          <w:bCs/>
        </w:rPr>
        <w:t>Cilj:</w:t>
      </w:r>
      <w:r>
        <w:t xml:space="preserve"> Zagotoviti ustrezno stopnjo varnosti in delovanja železniških tirnih vozil in elektroenergetike skupaj z osebami, ki izvajajo varnostno kritične naloge</w:t>
      </w:r>
      <w:r w:rsidR="0015165E">
        <w:t xml:space="preserve"> ter nadzor nad izvajanjem prevoza nevarnega blaga</w:t>
      </w:r>
      <w:r>
        <w:t>, kar zmanjšuje možnosti za nastanek različnih nesreč in izrednih dogodkov v železniškem prometu.</w:t>
      </w:r>
    </w:p>
    <w:p w14:paraId="310C3EA6" w14:textId="77777777" w:rsidR="00714BC0" w:rsidRDefault="00714BC0">
      <w:pPr>
        <w:pStyle w:val="Odstavekseznama"/>
        <w:numPr>
          <w:ilvl w:val="0"/>
          <w:numId w:val="26"/>
        </w:numPr>
        <w:suppressAutoHyphens/>
        <w:spacing w:after="0" w:line="240" w:lineRule="auto"/>
        <w:jc w:val="both"/>
      </w:pPr>
      <w:r>
        <w:t>Nadzor nad gradnjo, obnovo, nadgradnjo ali odstranitvijo objektov ter zaščita proge.</w:t>
      </w:r>
      <w:r>
        <w:tab/>
      </w:r>
    </w:p>
    <w:p w14:paraId="3DCC4264" w14:textId="77777777" w:rsidR="00714BC0" w:rsidRDefault="00714BC0">
      <w:pPr>
        <w:pStyle w:val="Odstavekseznama"/>
        <w:numPr>
          <w:ilvl w:val="1"/>
          <w:numId w:val="27"/>
        </w:numPr>
        <w:suppressAutoHyphens/>
        <w:spacing w:after="0" w:line="240" w:lineRule="auto"/>
        <w:jc w:val="both"/>
      </w:pPr>
      <w:r>
        <w:rPr>
          <w:b/>
          <w:bCs/>
        </w:rPr>
        <w:t>Cilj:</w:t>
      </w:r>
      <w:r>
        <w:t xml:space="preserve"> Zagotoviti ustrezno stopnjo varnosti na celotni železniški infrastrukturi in njeno funkcioniranje skladno z njenim namenom.</w:t>
      </w:r>
    </w:p>
    <w:p w14:paraId="601BD93B" w14:textId="77777777" w:rsidR="00714BC0" w:rsidRDefault="00714BC0">
      <w:pPr>
        <w:pStyle w:val="Odstavekseznama"/>
        <w:numPr>
          <w:ilvl w:val="0"/>
          <w:numId w:val="28"/>
        </w:numPr>
        <w:suppressAutoHyphens/>
        <w:spacing w:after="0" w:line="240" w:lineRule="auto"/>
        <w:jc w:val="both"/>
      </w:pPr>
      <w:r>
        <w:t>Nadzor nad industrijskimi tiri in progami drugih železnic.</w:t>
      </w:r>
      <w:r>
        <w:tab/>
      </w:r>
    </w:p>
    <w:p w14:paraId="2769A3A5" w14:textId="77777777" w:rsidR="00714BC0" w:rsidRDefault="00714BC0">
      <w:pPr>
        <w:pStyle w:val="Odstavekseznama"/>
        <w:numPr>
          <w:ilvl w:val="1"/>
          <w:numId w:val="29"/>
        </w:numPr>
        <w:suppressAutoHyphens/>
        <w:spacing w:after="0" w:line="240" w:lineRule="auto"/>
        <w:jc w:val="both"/>
      </w:pPr>
      <w:r>
        <w:rPr>
          <w:b/>
          <w:bCs/>
        </w:rPr>
        <w:t>Cilj:</w:t>
      </w:r>
      <w:r>
        <w:t xml:space="preserve"> Zagotoviti ustrezno stopnjo varnosti železniškega prometa na industrijskih tirih in na progah drugih železnic skladno s predpisi. </w:t>
      </w:r>
    </w:p>
    <w:p w14:paraId="1AB7CA69" w14:textId="77777777" w:rsidR="00714BC0" w:rsidRDefault="00714BC0">
      <w:pPr>
        <w:pStyle w:val="Odstavekseznama"/>
        <w:numPr>
          <w:ilvl w:val="0"/>
          <w:numId w:val="30"/>
        </w:numPr>
        <w:suppressAutoHyphens/>
        <w:spacing w:after="0" w:line="240" w:lineRule="auto"/>
        <w:jc w:val="both"/>
      </w:pPr>
      <w:r>
        <w:t>Nadzor nad žičniškim napravami za prevoz oseb.</w:t>
      </w:r>
      <w:r>
        <w:tab/>
      </w:r>
    </w:p>
    <w:p w14:paraId="17DCCCFA" w14:textId="77777777" w:rsidR="00714BC0" w:rsidRDefault="00714BC0">
      <w:pPr>
        <w:pStyle w:val="Odstavekseznama"/>
        <w:numPr>
          <w:ilvl w:val="1"/>
          <w:numId w:val="31"/>
        </w:numPr>
        <w:suppressAutoHyphens/>
        <w:spacing w:after="0" w:line="240" w:lineRule="auto"/>
        <w:jc w:val="both"/>
      </w:pPr>
      <w:r>
        <w:rPr>
          <w:b/>
          <w:bCs/>
        </w:rPr>
        <w:t>Cilj:</w:t>
      </w:r>
      <w:r>
        <w:t xml:space="preserve"> Zagotoviti ustrezno varnost uporabnikov in drugega osebja pri prevozih z žičniškimi napravami za prevoz oseb, kar posledično pomeni zmanjšanje možnosti za kakršnekoli nesreče.</w:t>
      </w:r>
    </w:p>
    <w:p w14:paraId="44F25E47" w14:textId="77777777" w:rsidR="00493951" w:rsidRDefault="00493951" w:rsidP="00493951">
      <w:pPr>
        <w:suppressAutoHyphens/>
        <w:spacing w:after="0" w:line="240" w:lineRule="auto"/>
        <w:jc w:val="both"/>
      </w:pPr>
    </w:p>
    <w:p w14:paraId="64B4F90A" w14:textId="77777777" w:rsidR="00493951" w:rsidRDefault="00493951" w:rsidP="00493951">
      <w:pPr>
        <w:suppressAutoHyphens/>
        <w:spacing w:after="0" w:line="240" w:lineRule="auto"/>
        <w:jc w:val="both"/>
      </w:pPr>
    </w:p>
    <w:p w14:paraId="0CB05A75" w14:textId="77777777" w:rsidR="00714BC0" w:rsidRDefault="00714BC0">
      <w:pPr>
        <w:pStyle w:val="Odstavekseznama"/>
        <w:numPr>
          <w:ilvl w:val="0"/>
          <w:numId w:val="32"/>
        </w:numPr>
        <w:suppressAutoHyphens/>
        <w:spacing w:after="0" w:line="240" w:lineRule="auto"/>
        <w:jc w:val="both"/>
      </w:pPr>
      <w:r>
        <w:lastRenderedPageBreak/>
        <w:t>Nadzor nad smučišči.</w:t>
      </w:r>
      <w:r>
        <w:tab/>
      </w:r>
    </w:p>
    <w:p w14:paraId="6EF515AE" w14:textId="6CDE3015" w:rsidR="00714BC0" w:rsidRPr="00054AD6" w:rsidRDefault="00714BC0">
      <w:pPr>
        <w:pStyle w:val="Odstavekseznama"/>
        <w:numPr>
          <w:ilvl w:val="1"/>
          <w:numId w:val="33"/>
        </w:numPr>
        <w:suppressAutoHyphens/>
        <w:spacing w:after="0" w:line="240" w:lineRule="auto"/>
        <w:jc w:val="both"/>
      </w:pPr>
      <w:r>
        <w:rPr>
          <w:b/>
          <w:bCs/>
        </w:rPr>
        <w:t>Cilj:</w:t>
      </w:r>
      <w:r>
        <w:t xml:space="preserve"> Zagotoviti ustrezno varnost smučarjev in drugega osebja na smučiščih, tudi pri organiziranem poučevanju smučanja, kar posledično pomeni manjše število različnih nesreč na smučiščih.</w:t>
      </w:r>
    </w:p>
    <w:p w14:paraId="29BC5A82" w14:textId="0EB09468" w:rsidR="00054AD6" w:rsidRDefault="00323D1A" w:rsidP="00323D1A">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7C4EA9CA" w14:textId="444260D0" w:rsidR="0057238A" w:rsidRPr="0057238A" w:rsidRDefault="0057238A" w:rsidP="0057238A">
      <w:pPr>
        <w:keepNext/>
        <w:keepLines/>
        <w:spacing w:before="40" w:after="120"/>
        <w:ind w:left="357"/>
        <w:jc w:val="both"/>
        <w:outlineLvl w:val="2"/>
        <w:rPr>
          <w:rFonts w:asciiTheme="majorHAnsi" w:eastAsiaTheme="majorEastAsia" w:hAnsiTheme="majorHAnsi" w:cstheme="majorBidi"/>
          <w:sz w:val="24"/>
          <w:szCs w:val="24"/>
          <w:lang w:eastAsia="ko-KR"/>
        </w:rPr>
      </w:pPr>
      <w:r w:rsidRPr="0057238A">
        <w:t>Na</w:t>
      </w:r>
      <w:r w:rsidRPr="0057238A">
        <w:rPr>
          <w:rFonts w:ascii="Calibri" w:eastAsia="Calibri" w:hAnsi="Calibri" w:cs="Times New Roman"/>
        </w:rPr>
        <w:t>loge so bile izvedene kvantitativno v okviru planiranega obsega ter kvalitativno v smislu doseganja začrtanih ciljev.</w:t>
      </w:r>
    </w:p>
    <w:p w14:paraId="3816BC3B" w14:textId="77777777" w:rsidR="00075F03" w:rsidRPr="00323D1A" w:rsidRDefault="00075F03" w:rsidP="00323D1A">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p>
    <w:p w14:paraId="540FEF6E" w14:textId="77777777" w:rsidR="00323D1A" w:rsidRPr="00B631D2" w:rsidRDefault="00323D1A" w:rsidP="00323D1A">
      <w:pPr>
        <w:keepNext/>
        <w:keepLines/>
        <w:numPr>
          <w:ilvl w:val="0"/>
          <w:numId w:val="1"/>
        </w:numPr>
        <w:spacing w:before="240" w:after="0"/>
        <w:jc w:val="both"/>
        <w:outlineLvl w:val="0"/>
        <w:rPr>
          <w:rFonts w:asciiTheme="majorHAnsi" w:eastAsiaTheme="majorEastAsia" w:hAnsiTheme="majorHAnsi" w:cstheme="majorBidi"/>
          <w:color w:val="2F5496" w:themeColor="accent1" w:themeShade="BF"/>
          <w:sz w:val="32"/>
          <w:szCs w:val="32"/>
          <w:lang w:eastAsia="ko-KR"/>
        </w:rPr>
      </w:pPr>
      <w:r w:rsidRPr="00B631D2">
        <w:rPr>
          <w:rFonts w:asciiTheme="majorHAnsi" w:eastAsiaTheme="majorEastAsia" w:hAnsiTheme="majorHAnsi" w:cstheme="majorBidi"/>
          <w:color w:val="2F5496" w:themeColor="accent1" w:themeShade="BF"/>
          <w:sz w:val="32"/>
          <w:szCs w:val="32"/>
          <w:lang w:eastAsia="ko-KR"/>
        </w:rPr>
        <w:t>Sistemski inšpekcijski nadzori (z zakoni predpisani obdobni in nepredvideni nadzori)</w:t>
      </w:r>
    </w:p>
    <w:p w14:paraId="407CBCC2" w14:textId="77777777" w:rsidR="00075F03" w:rsidRPr="00C16BAC" w:rsidRDefault="00075F03" w:rsidP="00075F03">
      <w:pPr>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r w:rsidRPr="00C16BAC">
        <w:rPr>
          <w:rFonts w:asciiTheme="majorHAnsi" w:eastAsiaTheme="majorEastAsia" w:hAnsiTheme="majorHAnsi" w:cstheme="majorBidi"/>
          <w:color w:val="2F5496" w:themeColor="accent1" w:themeShade="BF"/>
          <w:sz w:val="26"/>
          <w:szCs w:val="26"/>
          <w:lang w:eastAsia="ko-KR"/>
        </w:rPr>
        <w:t>Inšpekcija za cestni promet</w:t>
      </w:r>
    </w:p>
    <w:p w14:paraId="0A62D0FD" w14:textId="22F450A7" w:rsidR="00493951" w:rsidRPr="00493951" w:rsidRDefault="00075F03" w:rsidP="00493951">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075F03">
        <w:rPr>
          <w:rFonts w:asciiTheme="majorHAnsi" w:eastAsiaTheme="majorEastAsia" w:hAnsiTheme="majorHAnsi" w:cstheme="majorBidi"/>
          <w:color w:val="1F3763" w:themeColor="accent1" w:themeShade="7F"/>
          <w:sz w:val="24"/>
          <w:szCs w:val="24"/>
          <w:lang w:eastAsia="ko-KR"/>
        </w:rPr>
        <w:t xml:space="preserve">Planirano </w:t>
      </w:r>
    </w:p>
    <w:p w14:paraId="6B12230B" w14:textId="77777777" w:rsidR="001137B0" w:rsidRDefault="001137B0" w:rsidP="001137B0">
      <w:pPr>
        <w:pStyle w:val="Odstavekseznama"/>
        <w:numPr>
          <w:ilvl w:val="0"/>
          <w:numId w:val="34"/>
        </w:numPr>
        <w:suppressAutoHyphens/>
        <w:spacing w:after="0" w:line="240" w:lineRule="auto"/>
        <w:jc w:val="both"/>
      </w:pPr>
      <w:bookmarkStart w:id="1" w:name="_Hlk153181711"/>
      <w:r>
        <w:t>Nadzor nad socialno zakonodajo na sedežu podjetij in na cesti.</w:t>
      </w:r>
    </w:p>
    <w:p w14:paraId="31D73C9B" w14:textId="3AFE37C9" w:rsidR="001137B0" w:rsidRDefault="001137B0" w:rsidP="001137B0">
      <w:pPr>
        <w:pStyle w:val="Odstavekseznama"/>
        <w:widowControl w:val="0"/>
        <w:numPr>
          <w:ilvl w:val="1"/>
          <w:numId w:val="35"/>
        </w:numPr>
        <w:suppressAutoHyphens/>
        <w:spacing w:after="0" w:line="240" w:lineRule="auto"/>
        <w:jc w:val="both"/>
        <w:rPr>
          <w:lang w:eastAsia="sl-SI"/>
        </w:rPr>
      </w:pPr>
      <w:r>
        <w:rPr>
          <w:lang w:eastAsia="sl-SI"/>
        </w:rPr>
        <w:t xml:space="preserve">Po določbah Uredbe o nadzoru izvajanja predpisov o delovnem času in obveznih počitkih mobilnih delavcev ter o zapisovalni opremi </w:t>
      </w:r>
      <w:r>
        <w:t xml:space="preserve">(Uradni list RS, št. </w:t>
      </w:r>
      <w:r w:rsidRPr="00D900A8">
        <w:t>70/22</w:t>
      </w:r>
      <w:r>
        <w:t xml:space="preserve">) </w:t>
      </w:r>
      <w:r>
        <w:rPr>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bilo potrebno v letu 2024 opraviti pregled 3 % od vseh delovnih dni voznikov. Na podlagi podatkov o številu vozil, za katera velja Uredba (ES) št. 561/06 in številu delovnih dni voznikov, ki upravljajo ta vozila v letu 2024 ter na podlagi delitve števila preverjanj med inšpekcijo in drugimi </w:t>
      </w:r>
      <w:r>
        <w:rPr>
          <w:color w:val="000000" w:themeColor="text1"/>
          <w:lang w:eastAsia="sl-SI"/>
        </w:rPr>
        <w:t>nadzornimi organi (Policijo in FURS) je inšpekcija v letu 2024 dolžna opraviti najmanj 138.500</w:t>
      </w:r>
      <w:r>
        <w:rPr>
          <w:color w:val="FF0000"/>
          <w:lang w:eastAsia="sl-SI"/>
        </w:rPr>
        <w:t xml:space="preserve"> </w:t>
      </w:r>
      <w:r>
        <w:rPr>
          <w:lang w:eastAsia="sl-SI"/>
        </w:rPr>
        <w:t xml:space="preserve">preverjanj delovnih dni voznikov na sedežih </w:t>
      </w:r>
      <w:r>
        <w:rPr>
          <w:color w:val="000000" w:themeColor="text1"/>
          <w:lang w:eastAsia="sl-SI"/>
        </w:rPr>
        <w:t xml:space="preserve">podjetij in </w:t>
      </w:r>
      <w:r>
        <w:rPr>
          <w:lang w:eastAsia="sl-SI"/>
        </w:rPr>
        <w:t xml:space="preserve">15.000 preverjanj delovnih dni voznikov na cesti. </w:t>
      </w:r>
    </w:p>
    <w:p w14:paraId="3B608FFA" w14:textId="77777777" w:rsidR="008114C1" w:rsidRDefault="008114C1" w:rsidP="008114C1">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4258B6E2" w14:textId="3BDAD78A" w:rsidR="0065241F" w:rsidRDefault="00D33B06" w:rsidP="008114C1">
      <w:pPr>
        <w:keepNext/>
        <w:keepLines/>
        <w:spacing w:before="40" w:after="120"/>
        <w:ind w:left="357"/>
        <w:jc w:val="both"/>
        <w:outlineLvl w:val="2"/>
      </w:pPr>
      <w:r w:rsidRPr="008114C1">
        <w:t xml:space="preserve">Nadzori po številu pregledanih delovnih dni voznikov na cesti so bili opravljeni nad načrtovanim in predpisanim obsegom po Direktivi 2006/22/ES, </w:t>
      </w:r>
      <w:r w:rsidR="00814467" w:rsidRPr="008114C1">
        <w:t xml:space="preserve">ki znaša 15.000 pregledanih delovnih dni, </w:t>
      </w:r>
      <w:r w:rsidR="0065241F">
        <w:t>saj je bilo na cesti v letu 202</w:t>
      </w:r>
      <w:r w:rsidR="001137B0">
        <w:t>4</w:t>
      </w:r>
      <w:r w:rsidR="0065241F">
        <w:t xml:space="preserve"> pregledanih </w:t>
      </w:r>
      <w:r w:rsidR="00C9111D" w:rsidRPr="00C9111D">
        <w:t>15.306</w:t>
      </w:r>
      <w:r w:rsidR="001137B0" w:rsidRPr="00C9111D">
        <w:t xml:space="preserve"> </w:t>
      </w:r>
      <w:r w:rsidR="0065241F">
        <w:t xml:space="preserve">delovnih dni voznikov. </w:t>
      </w:r>
    </w:p>
    <w:p w14:paraId="58D902BF" w14:textId="49C48186" w:rsidR="00D33B06" w:rsidRPr="008114C1" w:rsidRDefault="0065241F" w:rsidP="008114C1">
      <w:pPr>
        <w:keepNext/>
        <w:keepLines/>
        <w:spacing w:before="40" w:after="120"/>
        <w:ind w:left="357"/>
        <w:jc w:val="both"/>
        <w:outlineLvl w:val="2"/>
        <w:rPr>
          <w:rFonts w:asciiTheme="majorHAnsi" w:eastAsiaTheme="majorEastAsia" w:hAnsiTheme="majorHAnsi" w:cstheme="majorBidi"/>
          <w:sz w:val="24"/>
          <w:szCs w:val="24"/>
          <w:lang w:eastAsia="ko-KR"/>
        </w:rPr>
      </w:pPr>
      <w:r>
        <w:t xml:space="preserve">Na </w:t>
      </w:r>
      <w:r w:rsidR="00D33B06" w:rsidRPr="008114C1">
        <w:t>sedežu podjetij je število pregledanih delovnih dni voznikov</w:t>
      </w:r>
      <w:r>
        <w:t xml:space="preserve"> prav tako</w:t>
      </w:r>
      <w:r w:rsidR="00D33B06" w:rsidRPr="008114C1">
        <w:t xml:space="preserve"> </w:t>
      </w:r>
      <w:r w:rsidR="00936637">
        <w:t>nad</w:t>
      </w:r>
      <w:r w:rsidR="00D33B06" w:rsidRPr="008114C1">
        <w:t xml:space="preserve"> načrtovanim obsegom 13</w:t>
      </w:r>
      <w:r w:rsidR="001137B0">
        <w:t>8</w:t>
      </w:r>
      <w:r w:rsidR="00D33B06" w:rsidRPr="008114C1">
        <w:t>.500 pre</w:t>
      </w:r>
      <w:r>
        <w:t>gledanih</w:t>
      </w:r>
      <w:r w:rsidR="00D33B06" w:rsidRPr="008114C1">
        <w:t xml:space="preserve"> delovni dni voznikov, </w:t>
      </w:r>
      <w:r w:rsidR="00936637">
        <w:t xml:space="preserve">saj je bilo </w:t>
      </w:r>
      <w:r w:rsidR="00190A39">
        <w:t>v letu 202</w:t>
      </w:r>
      <w:r w:rsidR="001137B0">
        <w:t>4</w:t>
      </w:r>
      <w:r w:rsidR="00190A39">
        <w:t xml:space="preserve"> na sedežu podjetij </w:t>
      </w:r>
      <w:r w:rsidR="00936637">
        <w:t xml:space="preserve">pregledanih več </w:t>
      </w:r>
      <w:r w:rsidR="00936637" w:rsidRPr="00437EF7">
        <w:t>kot 1</w:t>
      </w:r>
      <w:r w:rsidR="001137B0" w:rsidRPr="00437EF7">
        <w:t>5</w:t>
      </w:r>
      <w:r w:rsidR="00437EF7" w:rsidRPr="00437EF7">
        <w:t>6</w:t>
      </w:r>
      <w:r w:rsidR="00936637" w:rsidRPr="00437EF7">
        <w:t>.</w:t>
      </w:r>
      <w:r w:rsidR="00437EF7" w:rsidRPr="00437EF7">
        <w:t>719</w:t>
      </w:r>
      <w:r w:rsidR="00936637" w:rsidRPr="00437EF7">
        <w:t xml:space="preserve"> delovnih</w:t>
      </w:r>
      <w:r w:rsidR="00936637">
        <w:t xml:space="preserve"> dni voznikov.</w:t>
      </w:r>
    </w:p>
    <w:p w14:paraId="0B0233B3" w14:textId="77777777" w:rsidR="006C7B22" w:rsidRPr="006C7B22" w:rsidRDefault="006C7B22" w:rsidP="006C7B22">
      <w:pPr>
        <w:pStyle w:val="Odstavekseznama"/>
        <w:widowControl w:val="0"/>
        <w:suppressAutoHyphens/>
        <w:spacing w:after="0" w:line="240" w:lineRule="auto"/>
        <w:ind w:left="0"/>
        <w:jc w:val="both"/>
        <w:rPr>
          <w:rFonts w:asciiTheme="majorHAnsi" w:eastAsiaTheme="majorEastAsia" w:hAnsiTheme="majorHAnsi" w:cstheme="majorBidi"/>
          <w:color w:val="1F3763" w:themeColor="accent1" w:themeShade="7F"/>
          <w:sz w:val="24"/>
          <w:szCs w:val="24"/>
          <w:lang w:eastAsia="ko-KR"/>
        </w:rPr>
      </w:pPr>
    </w:p>
    <w:p w14:paraId="68921298" w14:textId="5463EBC0" w:rsidR="00D33B06" w:rsidRPr="00075F03" w:rsidRDefault="00075F03" w:rsidP="00075F03">
      <w:pPr>
        <w:keepNext/>
        <w:keepLines/>
        <w:spacing w:before="40" w:after="120"/>
        <w:ind w:firstLine="360"/>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 xml:space="preserve">Planirano </w:t>
      </w:r>
    </w:p>
    <w:p w14:paraId="0E491EA2" w14:textId="77777777" w:rsidR="001137B0" w:rsidRDefault="001137B0" w:rsidP="001137B0">
      <w:pPr>
        <w:pStyle w:val="Odstavekseznama"/>
        <w:widowControl w:val="0"/>
        <w:numPr>
          <w:ilvl w:val="0"/>
          <w:numId w:val="36"/>
        </w:numPr>
        <w:suppressAutoHyphens/>
        <w:spacing w:after="0" w:line="240" w:lineRule="auto"/>
        <w:jc w:val="both"/>
        <w:rPr>
          <w:lang w:eastAsia="sl-SI"/>
        </w:rPr>
      </w:pPr>
      <w:r>
        <w:rPr>
          <w:lang w:eastAsia="sl-SI"/>
        </w:rPr>
        <w:t>Nadzor nad tehnično brezhibnostjo gospodarskih vozil na cesti.</w:t>
      </w:r>
      <w:r>
        <w:rPr>
          <w:lang w:eastAsia="sl-SI"/>
        </w:rPr>
        <w:tab/>
      </w:r>
    </w:p>
    <w:p w14:paraId="15D7D5FE" w14:textId="77777777" w:rsidR="00493951" w:rsidRDefault="001137B0" w:rsidP="008114C1">
      <w:pPr>
        <w:keepNext/>
        <w:keepLines/>
        <w:spacing w:before="40" w:after="120"/>
        <w:ind w:left="357"/>
        <w:jc w:val="both"/>
        <w:outlineLvl w:val="2"/>
        <w:rPr>
          <w:lang w:eastAsia="sl-SI"/>
        </w:rPr>
      </w:pPr>
      <w:r>
        <w:rPr>
          <w:lang w:eastAsia="sl-SI"/>
        </w:rPr>
        <w:lastRenderedPageBreak/>
        <w:t>Po določbah Pravilnika o cestnem pregledu tehnične brezhibnosti gospodarskih vozil</w:t>
      </w:r>
      <w:r>
        <w:t xml:space="preserve"> (Uradni list RS, št. </w:t>
      </w:r>
      <w:r w:rsidRPr="00D900A8">
        <w:t>30/18</w:t>
      </w:r>
      <w:r>
        <w:t xml:space="preserve"> in </w:t>
      </w:r>
      <w:r w:rsidRPr="00D900A8">
        <w:t>48/22</w:t>
      </w:r>
      <w:r>
        <w:t>)</w:t>
      </w:r>
      <w:r>
        <w:rPr>
          <w:lang w:eastAsia="sl-SI"/>
        </w:rPr>
        <w:t xml:space="preserve">, sprejetega na podlagi Zakona o motornih vozilih </w:t>
      </w:r>
      <w:r>
        <w:t xml:space="preserve">(Uradni list RS, št. </w:t>
      </w:r>
      <w:r w:rsidRPr="00D900A8">
        <w:t>75/17</w:t>
      </w:r>
      <w:r>
        <w:t xml:space="preserve"> in </w:t>
      </w:r>
      <w:r w:rsidRPr="00D900A8">
        <w:t>92/20</w:t>
      </w:r>
      <w:r>
        <w:t xml:space="preserve"> – </w:t>
      </w:r>
      <w:proofErr w:type="spellStart"/>
      <w:r>
        <w:t>ZPrCP</w:t>
      </w:r>
      <w:proofErr w:type="spellEnd"/>
      <w:r>
        <w:t xml:space="preserve">-E, v nadaljevanju ZMV-1) </w:t>
      </w:r>
      <w:r>
        <w:rPr>
          <w:lang w:eastAsia="sl-SI"/>
        </w:rPr>
        <w:t>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Inšpektorat RS za infrastrukturo, Inšpekcija za cestni promet. Na podlagi podatkov o številu registriranih vozil kategorij: M2, M3, N2, N3, O3 in O4 in predpisan odstotek, ki odpade na inšpektorat, je Inšpekcija za cestni promet v letu 2024 dolžna opr</w:t>
      </w:r>
      <w:r w:rsidRPr="00373EAD">
        <w:rPr>
          <w:color w:val="000000" w:themeColor="text1"/>
          <w:lang w:eastAsia="sl-SI"/>
        </w:rPr>
        <w:t xml:space="preserve">aviti 170 </w:t>
      </w:r>
      <w:r>
        <w:rPr>
          <w:lang w:eastAsia="sl-SI"/>
        </w:rPr>
        <w:t xml:space="preserve">začetnih tehničnih pregledov tehnične brezhibnosti gospodarskih vozil na cesti.   </w:t>
      </w:r>
    </w:p>
    <w:p w14:paraId="6E46B6CD" w14:textId="77777777" w:rsidR="00493951" w:rsidRDefault="00493951" w:rsidP="008114C1">
      <w:pPr>
        <w:keepNext/>
        <w:keepLines/>
        <w:spacing w:before="40" w:after="120"/>
        <w:ind w:left="357"/>
        <w:jc w:val="both"/>
        <w:outlineLvl w:val="2"/>
        <w:rPr>
          <w:lang w:eastAsia="sl-SI"/>
        </w:rPr>
      </w:pPr>
    </w:p>
    <w:p w14:paraId="5901BBDE" w14:textId="14391E29" w:rsidR="008114C1" w:rsidRDefault="008114C1" w:rsidP="008114C1">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4438024A" w14:textId="40DC0171" w:rsidR="00075F03" w:rsidRPr="008114C1" w:rsidRDefault="00D33B06" w:rsidP="008114C1">
      <w:pPr>
        <w:keepNext/>
        <w:keepLines/>
        <w:spacing w:before="40" w:after="120"/>
        <w:ind w:left="357"/>
        <w:jc w:val="both"/>
        <w:outlineLvl w:val="2"/>
        <w:rPr>
          <w:rFonts w:asciiTheme="majorHAnsi" w:eastAsiaTheme="majorEastAsia" w:hAnsiTheme="majorHAnsi" w:cstheme="majorBidi"/>
          <w:sz w:val="24"/>
          <w:szCs w:val="24"/>
          <w:lang w:eastAsia="ko-KR"/>
        </w:rPr>
      </w:pPr>
      <w:r w:rsidRPr="008114C1">
        <w:t>Nadzori so bili opravljeni nad načrtovani</w:t>
      </w:r>
      <w:r w:rsidR="006270E0">
        <w:t>m obsegom nadzorov</w:t>
      </w:r>
      <w:r w:rsidRPr="008114C1">
        <w:t xml:space="preserve">, saj </w:t>
      </w:r>
      <w:r w:rsidR="00437EF7">
        <w:t>so</w:t>
      </w:r>
      <w:r w:rsidRPr="008114C1">
        <w:t xml:space="preserve"> bil</w:t>
      </w:r>
      <w:r w:rsidR="00437EF7">
        <w:t>i</w:t>
      </w:r>
      <w:r w:rsidRPr="008114C1">
        <w:t xml:space="preserve"> izvedeni </w:t>
      </w:r>
      <w:r w:rsidR="00437EF7" w:rsidRPr="00437EF7">
        <w:t>203</w:t>
      </w:r>
      <w:r w:rsidR="00437EF7">
        <w:t>je</w:t>
      </w:r>
      <w:r w:rsidRPr="00437EF7">
        <w:t xml:space="preserve"> </w:t>
      </w:r>
      <w:r w:rsidRPr="008114C1">
        <w:t>tovrstni nadzor</w:t>
      </w:r>
      <w:r w:rsidR="00437EF7">
        <w:t>i</w:t>
      </w:r>
      <w:r w:rsidRPr="008114C1">
        <w:t xml:space="preserve">.  </w:t>
      </w:r>
      <w:r w:rsidRPr="008114C1">
        <w:rPr>
          <w:rFonts w:eastAsia="Times New Roman"/>
          <w:lang w:eastAsia="sl-SI"/>
        </w:rPr>
        <w:t xml:space="preserve">    </w:t>
      </w:r>
    </w:p>
    <w:p w14:paraId="6702977B" w14:textId="77777777" w:rsidR="00075F03" w:rsidRDefault="00075F03" w:rsidP="00075F03">
      <w:pPr>
        <w:snapToGrid w:val="0"/>
        <w:contextualSpacing/>
        <w:jc w:val="both"/>
        <w:rPr>
          <w:rFonts w:eastAsia="Times New Roman"/>
          <w:lang w:eastAsia="sl-SI"/>
        </w:rPr>
      </w:pPr>
    </w:p>
    <w:p w14:paraId="1A78978D" w14:textId="0BE70A07" w:rsidR="00D33B06" w:rsidRPr="00075F03" w:rsidRDefault="00075F03" w:rsidP="00075F03">
      <w:pPr>
        <w:snapToGrid w:val="0"/>
        <w:contextualSpacing/>
        <w:jc w:val="both"/>
        <w:rPr>
          <w:rFonts w:eastAsia="Times New Roman"/>
          <w:lang w:eastAsia="sl-SI"/>
        </w:rPr>
      </w:pPr>
      <w:r>
        <w:rPr>
          <w:rFonts w:eastAsia="Times New Roman"/>
          <w:lang w:eastAsia="sl-SI"/>
        </w:rPr>
        <w:t xml:space="preserve">       </w:t>
      </w:r>
      <w:r w:rsidRPr="00323D1A">
        <w:rPr>
          <w:rFonts w:asciiTheme="majorHAnsi" w:eastAsiaTheme="majorEastAsia" w:hAnsiTheme="majorHAnsi" w:cstheme="majorBidi"/>
          <w:color w:val="1F3763" w:themeColor="accent1" w:themeShade="7F"/>
          <w:sz w:val="24"/>
          <w:szCs w:val="24"/>
          <w:lang w:eastAsia="ko-KR"/>
        </w:rPr>
        <w:t xml:space="preserve">Planirano </w:t>
      </w:r>
    </w:p>
    <w:p w14:paraId="05D1AD5A" w14:textId="77777777" w:rsidR="001137B0" w:rsidRDefault="001137B0" w:rsidP="001137B0">
      <w:pPr>
        <w:pStyle w:val="Odstavekseznama"/>
        <w:widowControl w:val="0"/>
        <w:numPr>
          <w:ilvl w:val="0"/>
          <w:numId w:val="38"/>
        </w:numPr>
        <w:suppressAutoHyphens/>
        <w:spacing w:after="0" w:line="240" w:lineRule="auto"/>
        <w:jc w:val="both"/>
        <w:rPr>
          <w:lang w:eastAsia="sl-SI"/>
        </w:rPr>
      </w:pPr>
      <w:r>
        <w:rPr>
          <w:lang w:eastAsia="sl-SI"/>
        </w:rPr>
        <w:t>Usklajena cestna preverjanja kabotaže vozil po določbah 10.a. členu Uredbe  (ES) št. 1072/2009.</w:t>
      </w:r>
    </w:p>
    <w:p w14:paraId="57F41096" w14:textId="77777777" w:rsidR="001137B0" w:rsidRPr="00150403" w:rsidRDefault="001137B0" w:rsidP="001137B0">
      <w:pPr>
        <w:pStyle w:val="Odstavekseznama"/>
        <w:widowControl w:val="0"/>
        <w:numPr>
          <w:ilvl w:val="1"/>
          <w:numId w:val="39"/>
        </w:numPr>
        <w:suppressAutoHyphens/>
        <w:spacing w:after="0" w:line="240" w:lineRule="auto"/>
        <w:jc w:val="both"/>
        <w:rPr>
          <w:lang w:eastAsia="sl-SI"/>
        </w:rPr>
      </w:pPr>
      <w:r>
        <w:rPr>
          <w:lang w:eastAsia="sl-SI"/>
        </w:rPr>
        <w:t xml:space="preserve">Na podlagi določb Uredbe (ES) 1072/2009 so nadzorni organi držav članic dolžni izvesti najmanj dvakrat letno usklajena cestna preverjanja kabotaže dveh ali več držav članic hkrati, vsak nacionalni organ na svojem ozemlju. Te dejavnosti se lahko združujejo z 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skupaj </w:t>
      </w:r>
      <w:r w:rsidRPr="00150403">
        <w:rPr>
          <w:lang w:eastAsia="sl-SI"/>
        </w:rPr>
        <w:t xml:space="preserve">s hrvaškimi, italijanskimi, madžarskimi, avstrijskimi </w:t>
      </w:r>
      <w:r>
        <w:rPr>
          <w:lang w:eastAsia="sl-SI"/>
        </w:rPr>
        <w:t>in</w:t>
      </w:r>
      <w:r w:rsidRPr="00150403">
        <w:rPr>
          <w:lang w:eastAsia="sl-SI"/>
        </w:rPr>
        <w:t xml:space="preserve"> nemškimi nadzornimi organi.</w:t>
      </w:r>
    </w:p>
    <w:p w14:paraId="33B5C66C" w14:textId="77777777" w:rsidR="008114C1" w:rsidRDefault="008114C1" w:rsidP="008114C1">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7D49D521" w14:textId="2DF81963" w:rsidR="00D33B06" w:rsidRPr="00936637" w:rsidRDefault="00D33B06" w:rsidP="00936637">
      <w:pPr>
        <w:keepNext/>
        <w:keepLines/>
        <w:spacing w:before="40" w:after="120"/>
        <w:ind w:left="357"/>
        <w:jc w:val="both"/>
        <w:outlineLvl w:val="2"/>
      </w:pPr>
      <w:r w:rsidRPr="008114C1">
        <w:t>Nadzori so bili izvedeni v neposrednih skupnih nadzorih na ozemljih tujih držav v koordinaciji organizacije ELA (</w:t>
      </w:r>
      <w:proofErr w:type="spellStart"/>
      <w:r w:rsidRPr="008114C1">
        <w:t>European</w:t>
      </w:r>
      <w:proofErr w:type="spellEnd"/>
      <w:r w:rsidRPr="008114C1">
        <w:t xml:space="preserve"> </w:t>
      </w:r>
      <w:proofErr w:type="spellStart"/>
      <w:r w:rsidRPr="008114C1">
        <w:t>Labour</w:t>
      </w:r>
      <w:proofErr w:type="spellEnd"/>
      <w:r w:rsidRPr="008114C1">
        <w:t xml:space="preserve"> </w:t>
      </w:r>
      <w:proofErr w:type="spellStart"/>
      <w:r w:rsidRPr="008114C1">
        <w:t>Authority</w:t>
      </w:r>
      <w:proofErr w:type="spellEnd"/>
      <w:r w:rsidRPr="008114C1">
        <w:t>), kjer so bili inšpektorji za cestni promet prisotni kot opazovalci (</w:t>
      </w:r>
      <w:r w:rsidR="001137B0">
        <w:t xml:space="preserve">Nemčija, Avstrija, Italija, </w:t>
      </w:r>
      <w:r w:rsidRPr="008114C1">
        <w:t xml:space="preserve">Hrvaška). V </w:t>
      </w:r>
      <w:r w:rsidR="000F730D">
        <w:t>maju</w:t>
      </w:r>
      <w:r w:rsidRPr="008114C1">
        <w:t xml:space="preserve"> 202</w:t>
      </w:r>
      <w:r w:rsidR="000F730D">
        <w:t>4</w:t>
      </w:r>
      <w:r w:rsidRPr="008114C1">
        <w:t xml:space="preserve"> je bil </w:t>
      </w:r>
      <w:r w:rsidR="00373EAD">
        <w:t>dvodnevni</w:t>
      </w:r>
      <w:r w:rsidRPr="008114C1">
        <w:t xml:space="preserve"> nadzor organiziran na ozemlju Republike Slovenije, s poudarkom na mednarodnih prevozih potnikov, kjer so sodelovali sorodni nadzorni organi iz Nemčije</w:t>
      </w:r>
      <w:r w:rsidR="00373EAD">
        <w:t xml:space="preserve">, Avstrije </w:t>
      </w:r>
      <w:r w:rsidRPr="008114C1">
        <w:t>in Hrvaške.</w:t>
      </w:r>
      <w:r w:rsidR="00373EAD">
        <w:t xml:space="preserve"> V novembru 2024 je bil s strani Policije organiziran dvodnevni nadzor na ozemlju Slovenije in Italije, v katerem so sodelovali nadzorni organi Italije, Hrvaške in Slovenije.   </w:t>
      </w:r>
    </w:p>
    <w:p w14:paraId="2101E6A7" w14:textId="77777777" w:rsidR="00D33B06" w:rsidRPr="00D33B06" w:rsidRDefault="00D33B06" w:rsidP="00D33B06">
      <w:pPr>
        <w:pStyle w:val="Odstavekseznama"/>
        <w:widowControl w:val="0"/>
        <w:suppressAutoHyphens/>
        <w:spacing w:after="0" w:line="240" w:lineRule="auto"/>
        <w:jc w:val="both"/>
        <w:rPr>
          <w:lang w:eastAsia="sl-SI"/>
        </w:rPr>
      </w:pPr>
    </w:p>
    <w:p w14:paraId="6AB6656D" w14:textId="4866B6A8" w:rsidR="00D33B06" w:rsidRPr="008114C1" w:rsidRDefault="00075F03" w:rsidP="008114C1">
      <w:pPr>
        <w:keepNext/>
        <w:keepLines/>
        <w:spacing w:before="40" w:after="120"/>
        <w:ind w:firstLine="360"/>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 xml:space="preserve">Planirano </w:t>
      </w:r>
    </w:p>
    <w:p w14:paraId="25DEA96D" w14:textId="77777777" w:rsidR="00373EAD" w:rsidRDefault="00373EAD" w:rsidP="00373EAD">
      <w:pPr>
        <w:pStyle w:val="Odstavekseznama"/>
        <w:widowControl w:val="0"/>
        <w:numPr>
          <w:ilvl w:val="0"/>
          <w:numId w:val="40"/>
        </w:numPr>
        <w:suppressAutoHyphens/>
        <w:spacing w:after="0" w:line="240" w:lineRule="auto"/>
        <w:jc w:val="both"/>
        <w:rPr>
          <w:lang w:eastAsia="sl-SI"/>
        </w:rPr>
      </w:pPr>
      <w:r>
        <w:rPr>
          <w:lang w:eastAsia="sl-SI"/>
        </w:rPr>
        <w:t>Nadzor oziroma preizkus ali so vozila, sistemi, sestavni deli in samostojne tehnične enote skladni z zahtevami v Uredbi (EU) 2018/858.</w:t>
      </w:r>
    </w:p>
    <w:p w14:paraId="6A167B7C" w14:textId="77777777" w:rsidR="00373EAD" w:rsidRDefault="00373EAD" w:rsidP="00373EAD">
      <w:pPr>
        <w:pStyle w:val="Odstavekseznama"/>
        <w:widowControl w:val="0"/>
        <w:numPr>
          <w:ilvl w:val="1"/>
          <w:numId w:val="41"/>
        </w:numPr>
        <w:suppressAutoHyphens/>
        <w:spacing w:after="0" w:line="240" w:lineRule="auto"/>
        <w:jc w:val="both"/>
        <w:rPr>
          <w:lang w:eastAsia="sl-SI"/>
        </w:rPr>
      </w:pPr>
      <w:r>
        <w:rPr>
          <w:lang w:eastAsia="sl-SI"/>
        </w:rPr>
        <w:t>Na podlagi določb Uredbe (EU) 2018/858 so organi za tržni nadzor dolžni vsako leto izvesti najmanjše število preizkusov vozil. Inšpekcija za cestni promet je tako dolžna v letu 2024 izvesti vsaj 5 preizkusov skladnosti motornih vozil ali delov motornih vozil z veljavnimi regulativnimi akti iz Priloge II Uredbe (EU) 2018/858.</w:t>
      </w:r>
    </w:p>
    <w:bookmarkEnd w:id="1"/>
    <w:p w14:paraId="2AFD099E" w14:textId="77777777" w:rsidR="008114C1" w:rsidRDefault="008114C1" w:rsidP="008114C1">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lastRenderedPageBreak/>
        <w:t>Izvedeno</w:t>
      </w:r>
    </w:p>
    <w:p w14:paraId="33213E84" w14:textId="7F0B5593" w:rsidR="00D33B06" w:rsidRPr="008114C1" w:rsidRDefault="00D33B06" w:rsidP="008114C1">
      <w:pPr>
        <w:keepNext/>
        <w:keepLines/>
        <w:spacing w:before="40" w:after="120"/>
        <w:ind w:left="357"/>
        <w:jc w:val="both"/>
        <w:outlineLvl w:val="2"/>
        <w:rPr>
          <w:rFonts w:asciiTheme="majorHAnsi" w:eastAsiaTheme="majorEastAsia" w:hAnsiTheme="majorHAnsi" w:cstheme="majorBidi"/>
          <w:sz w:val="24"/>
          <w:szCs w:val="24"/>
          <w:lang w:eastAsia="ko-KR"/>
        </w:rPr>
      </w:pPr>
      <w:r w:rsidRPr="008114C1">
        <w:t>Nadzori so bili opravljeni v skladu s predpisanim obsegom po Uredbi (EU) 2018/858</w:t>
      </w:r>
      <w:r w:rsidR="00054AD6" w:rsidRPr="008114C1">
        <w:t xml:space="preserve"> v načrtovanem obsegu</w:t>
      </w:r>
      <w:r w:rsidR="00373EAD">
        <w:t xml:space="preserve"> in sicer v obliki administrativnih nadzorov in pa z izvedbo preskusov pri akreditiranem organu</w:t>
      </w:r>
      <w:r w:rsidRPr="008114C1">
        <w:t>.</w:t>
      </w:r>
      <w:r w:rsidR="00373EAD">
        <w:t xml:space="preserve"> Ugotovitve so sprotno vnesene v aplikacijo ICSMS.</w:t>
      </w:r>
    </w:p>
    <w:p w14:paraId="23273B78" w14:textId="77777777" w:rsidR="00D33B06" w:rsidRDefault="00D33B06" w:rsidP="00D33B06">
      <w:pPr>
        <w:pStyle w:val="Odstavekseznama"/>
        <w:widowControl w:val="0"/>
        <w:suppressAutoHyphens/>
        <w:spacing w:after="0" w:line="240" w:lineRule="auto"/>
        <w:ind w:left="708"/>
        <w:jc w:val="both"/>
        <w:rPr>
          <w:lang w:eastAsia="sl-SI"/>
        </w:rPr>
      </w:pPr>
    </w:p>
    <w:p w14:paraId="39BA9C03" w14:textId="7E229A34" w:rsidR="008B599E" w:rsidRPr="00C16BAC" w:rsidRDefault="00075F03" w:rsidP="008B599E">
      <w:pPr>
        <w:pStyle w:val="Odstavekseznama"/>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r w:rsidRPr="00C16BAC">
        <w:rPr>
          <w:rFonts w:asciiTheme="majorHAnsi" w:eastAsiaTheme="majorEastAsia" w:hAnsiTheme="majorHAnsi" w:cstheme="majorBidi"/>
          <w:color w:val="2F5496" w:themeColor="accent1" w:themeShade="BF"/>
          <w:sz w:val="26"/>
          <w:szCs w:val="26"/>
          <w:lang w:eastAsia="ko-KR"/>
        </w:rPr>
        <w:t>Inšpekcija za ceste, železniški promet, žičniške naprave in smučišča</w:t>
      </w:r>
    </w:p>
    <w:p w14:paraId="0091EB02" w14:textId="77777777" w:rsidR="008B599E" w:rsidRDefault="008B599E" w:rsidP="008B599E">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p>
    <w:p w14:paraId="2F5F29C7" w14:textId="78F1547C" w:rsidR="00714BC0" w:rsidRPr="008B599E" w:rsidRDefault="008B599E" w:rsidP="008B599E">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8B599E">
        <w:rPr>
          <w:rFonts w:asciiTheme="majorHAnsi" w:eastAsiaTheme="majorEastAsia" w:hAnsiTheme="majorHAnsi" w:cstheme="majorBidi"/>
          <w:color w:val="1F3763" w:themeColor="accent1" w:themeShade="7F"/>
          <w:sz w:val="24"/>
          <w:szCs w:val="24"/>
          <w:lang w:eastAsia="ko-KR"/>
        </w:rPr>
        <w:t xml:space="preserve">Planirano </w:t>
      </w:r>
    </w:p>
    <w:p w14:paraId="70D27FF9" w14:textId="77777777" w:rsidR="00714BC0" w:rsidRDefault="00714BC0">
      <w:pPr>
        <w:pStyle w:val="Odstavekseznama"/>
        <w:widowControl w:val="0"/>
        <w:numPr>
          <w:ilvl w:val="0"/>
          <w:numId w:val="42"/>
        </w:numPr>
        <w:suppressAutoHyphens/>
        <w:spacing w:after="0" w:line="240" w:lineRule="auto"/>
        <w:jc w:val="both"/>
        <w:rPr>
          <w:lang w:eastAsia="sl-SI"/>
        </w:rPr>
      </w:pPr>
      <w:r>
        <w:rPr>
          <w:lang w:eastAsia="sl-SI"/>
        </w:rPr>
        <w:t>Nadzor predorov s strani inšpektorja za ceste.</w:t>
      </w:r>
    </w:p>
    <w:p w14:paraId="568454A3" w14:textId="58C413F8" w:rsidR="00714BC0" w:rsidRDefault="00714BC0">
      <w:pPr>
        <w:pStyle w:val="Odstavekseznama"/>
        <w:widowControl w:val="0"/>
        <w:numPr>
          <w:ilvl w:val="1"/>
          <w:numId w:val="43"/>
        </w:numPr>
        <w:suppressAutoHyphens/>
        <w:spacing w:after="0" w:line="240" w:lineRule="auto"/>
        <w:jc w:val="both"/>
        <w:rPr>
          <w:lang w:eastAsia="sl-SI"/>
        </w:rPr>
      </w:pPr>
      <w:r>
        <w:t xml:space="preserve">Po 136. členu Zakonu o cestah (Uradni list RS, št. </w:t>
      </w:r>
      <w:r w:rsidRPr="00D900A8">
        <w:t>132/22</w:t>
      </w:r>
      <w:r>
        <w:t xml:space="preserve"> in </w:t>
      </w:r>
      <w:r w:rsidRPr="00D900A8">
        <w:t>140/22</w:t>
      </w:r>
      <w:r>
        <w:t xml:space="preserve"> – ZSDH-1A</w:t>
      </w:r>
      <w:r w:rsidR="00C04C7A">
        <w:t>,</w:t>
      </w:r>
      <w:r w:rsidR="00C04C7A" w:rsidRPr="00C04C7A">
        <w:t xml:space="preserve"> 29/23 in 78/23 – ZUNPEOVE</w:t>
      </w:r>
      <w:r w:rsidR="00C04C7A">
        <w:t xml:space="preserve"> </w:t>
      </w:r>
      <w:r>
        <w:t>; v nadaljnjem besedilu: ZCes-2) mora pristojni inšpektor za ceste opraviti nadzor predora iz 90. člena ZCes-2 najmanj vsakih 5 let. Obdobni nadzor predorov je bil opravljen v letu 2021, zato se ga načrtuje v letu 202</w:t>
      </w:r>
      <w:r w:rsidR="00DF7E90">
        <w:t>6</w:t>
      </w:r>
      <w:r>
        <w:t xml:space="preserve">. </w:t>
      </w:r>
    </w:p>
    <w:p w14:paraId="453EED3E" w14:textId="77777777" w:rsidR="008B599E" w:rsidRDefault="008B599E" w:rsidP="008B599E">
      <w:pPr>
        <w:pStyle w:val="Odstavekseznama"/>
        <w:widowControl w:val="0"/>
        <w:suppressAutoHyphens/>
        <w:spacing w:after="0" w:line="240" w:lineRule="auto"/>
        <w:jc w:val="both"/>
        <w:rPr>
          <w:rFonts w:asciiTheme="majorHAnsi" w:eastAsiaTheme="majorEastAsia" w:hAnsiTheme="majorHAnsi" w:cstheme="majorBidi"/>
          <w:color w:val="1F3763" w:themeColor="accent1" w:themeShade="7F"/>
          <w:sz w:val="24"/>
          <w:szCs w:val="24"/>
          <w:lang w:eastAsia="ko-KR"/>
        </w:rPr>
      </w:pPr>
    </w:p>
    <w:p w14:paraId="711895F3" w14:textId="6695D9A4" w:rsidR="008B599E" w:rsidRDefault="008B599E" w:rsidP="008B599E">
      <w:pPr>
        <w:pStyle w:val="Odstavekseznama"/>
        <w:widowControl w:val="0"/>
        <w:suppressAutoHyphens/>
        <w:spacing w:after="0" w:line="240" w:lineRule="auto"/>
        <w:jc w:val="both"/>
        <w:rPr>
          <w:rFonts w:asciiTheme="majorHAnsi" w:eastAsiaTheme="majorEastAsia" w:hAnsiTheme="majorHAnsi" w:cstheme="majorBidi"/>
          <w:color w:val="1F3763" w:themeColor="accent1" w:themeShade="7F"/>
          <w:sz w:val="24"/>
          <w:szCs w:val="24"/>
          <w:lang w:eastAsia="ko-KR"/>
        </w:rPr>
      </w:pPr>
    </w:p>
    <w:p w14:paraId="425F4BAE" w14:textId="77777777" w:rsidR="0057238A" w:rsidRDefault="008114C1" w:rsidP="0057238A">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33CA1C9E" w14:textId="753EE60F" w:rsidR="0057238A" w:rsidRPr="0057238A" w:rsidRDefault="0057238A" w:rsidP="0057238A">
      <w:pPr>
        <w:keepNext/>
        <w:keepLines/>
        <w:spacing w:before="40" w:after="120"/>
        <w:ind w:left="357"/>
        <w:jc w:val="both"/>
        <w:outlineLvl w:val="2"/>
        <w:rPr>
          <w:rFonts w:asciiTheme="majorHAnsi" w:eastAsiaTheme="majorEastAsia" w:hAnsiTheme="majorHAnsi" w:cstheme="majorBidi"/>
          <w:sz w:val="24"/>
          <w:szCs w:val="24"/>
          <w:lang w:eastAsia="ko-KR"/>
        </w:rPr>
      </w:pPr>
      <w:r w:rsidRPr="0057238A">
        <w:t>V letu 202</w:t>
      </w:r>
      <w:r w:rsidR="00DF7E90">
        <w:t>4</w:t>
      </w:r>
      <w:r w:rsidRPr="0057238A">
        <w:t xml:space="preserve"> ni bilo načrtovanih nadzorov predorov s strani inšpektorja za ceste.</w:t>
      </w:r>
    </w:p>
    <w:p w14:paraId="55A76340" w14:textId="176DD715" w:rsidR="00323D1A" w:rsidRPr="004E55F7" w:rsidRDefault="00323D1A" w:rsidP="00323D1A">
      <w:pPr>
        <w:ind w:left="360"/>
        <w:jc w:val="both"/>
        <w:rPr>
          <w:rFonts w:ascii="Arial" w:hAnsi="Arial" w:cs="Arial"/>
          <w:sz w:val="20"/>
          <w:szCs w:val="20"/>
          <w:lang w:eastAsia="ko-KR"/>
        </w:rPr>
      </w:pPr>
    </w:p>
    <w:p w14:paraId="33FC1368" w14:textId="77777777" w:rsidR="00323D1A" w:rsidRPr="00323D1A" w:rsidRDefault="00323D1A" w:rsidP="00075F03">
      <w:pPr>
        <w:keepNext/>
        <w:keepLines/>
        <w:numPr>
          <w:ilvl w:val="0"/>
          <w:numId w:val="1"/>
        </w:numPr>
        <w:spacing w:before="240" w:after="0"/>
        <w:jc w:val="both"/>
        <w:outlineLvl w:val="0"/>
        <w:rPr>
          <w:rFonts w:asciiTheme="majorHAnsi" w:eastAsiaTheme="majorEastAsia" w:hAnsiTheme="majorHAnsi" w:cstheme="majorBidi"/>
          <w:color w:val="2F5496" w:themeColor="accent1" w:themeShade="BF"/>
          <w:sz w:val="32"/>
          <w:szCs w:val="32"/>
          <w:lang w:eastAsia="ko-KR"/>
        </w:rPr>
      </w:pPr>
      <w:r w:rsidRPr="00323D1A">
        <w:rPr>
          <w:rFonts w:asciiTheme="majorHAnsi" w:eastAsiaTheme="majorEastAsia" w:hAnsiTheme="majorHAnsi" w:cstheme="majorBidi"/>
          <w:color w:val="2F5496" w:themeColor="accent1" w:themeShade="BF"/>
          <w:sz w:val="32"/>
          <w:szCs w:val="32"/>
          <w:lang w:eastAsia="ko-KR"/>
        </w:rPr>
        <w:t>Sistemski inšpekcijski nadzori (področja, na katerih so se v preteklih pregledih odkrivale večje nepravilnosti)</w:t>
      </w:r>
    </w:p>
    <w:p w14:paraId="688149E1" w14:textId="77777777" w:rsidR="00323D1A" w:rsidRPr="00C16BAC" w:rsidRDefault="00323D1A" w:rsidP="00075F03">
      <w:pPr>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r w:rsidRPr="00C16BAC">
        <w:rPr>
          <w:rFonts w:asciiTheme="majorHAnsi" w:eastAsiaTheme="majorEastAsia" w:hAnsiTheme="majorHAnsi" w:cstheme="majorBidi"/>
          <w:color w:val="2F5496" w:themeColor="accent1" w:themeShade="BF"/>
          <w:sz w:val="26"/>
          <w:szCs w:val="26"/>
          <w:lang w:eastAsia="ko-KR"/>
        </w:rPr>
        <w:t xml:space="preserve">Inšpekcija za cestni promet </w:t>
      </w:r>
    </w:p>
    <w:p w14:paraId="6F8D81D1" w14:textId="1A202DDB" w:rsidR="00714BC0" w:rsidRPr="008B599E" w:rsidRDefault="00075F03" w:rsidP="008B599E">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075F03">
        <w:rPr>
          <w:rFonts w:asciiTheme="majorHAnsi" w:eastAsiaTheme="majorEastAsia" w:hAnsiTheme="majorHAnsi" w:cstheme="majorBidi"/>
          <w:color w:val="1F3763" w:themeColor="accent1" w:themeShade="7F"/>
          <w:sz w:val="24"/>
          <w:szCs w:val="24"/>
          <w:lang w:eastAsia="ko-KR"/>
        </w:rPr>
        <w:t xml:space="preserve">Planirano </w:t>
      </w:r>
    </w:p>
    <w:p w14:paraId="28D73A02" w14:textId="77777777" w:rsidR="00373EAD" w:rsidRDefault="00373EAD" w:rsidP="00373EAD">
      <w:pPr>
        <w:pStyle w:val="Odstavekseznama"/>
        <w:numPr>
          <w:ilvl w:val="0"/>
          <w:numId w:val="44"/>
        </w:numPr>
        <w:suppressAutoHyphens/>
        <w:spacing w:after="0" w:line="240" w:lineRule="auto"/>
        <w:jc w:val="both"/>
      </w:pPr>
      <w:r>
        <w:t>Nadzor izvajanja mednarodnih prevozov potnikov in sicer, tako na cesti, kot tudi na sedežu prevoznih podjetij. Poleg sistematično usmerjenih nadzorov na tem področju se v letu 2024 načrtuje tudi skupne nadzore nadzornih organov iz Avstrije, Nemčije, Hrvaške v Sloveniji ter v sklop istih aktivnosti udeležba inšpektorjev IRSI na identičnih aktivnostih v Avstriji, Nemčiji in na Hrvaškem. V primerih ugotovljenih nepravilnosti se bo o tem sprotno obveščalo izdajatelja dovoljenj za opravljanje tovrstnih prevozov, Ministrstvo za infrastrukturo in mu predlagalo odvzem le-teh.</w:t>
      </w:r>
    </w:p>
    <w:p w14:paraId="08056196" w14:textId="77777777" w:rsidR="00493951" w:rsidRDefault="00493951" w:rsidP="00493951">
      <w:pPr>
        <w:pStyle w:val="Odstavekseznama"/>
        <w:suppressAutoHyphens/>
        <w:spacing w:after="0" w:line="240" w:lineRule="auto"/>
        <w:ind w:left="360"/>
        <w:jc w:val="both"/>
      </w:pPr>
    </w:p>
    <w:p w14:paraId="6DAEF9EA" w14:textId="77777777" w:rsidR="00373EAD" w:rsidRDefault="00373EAD" w:rsidP="00373EAD">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6CB665B0" w14:textId="4D4C70EB" w:rsidR="00373EAD" w:rsidRDefault="00373EAD" w:rsidP="00373EAD">
      <w:pPr>
        <w:keepNext/>
        <w:keepLines/>
        <w:spacing w:before="40" w:after="120"/>
        <w:ind w:left="357"/>
        <w:jc w:val="both"/>
        <w:outlineLvl w:val="2"/>
      </w:pPr>
      <w:r w:rsidRPr="008114C1">
        <w:t>Na</w:t>
      </w:r>
      <w:r>
        <w:t xml:space="preserve">dzori mednarodnih prevozov potnikov so se izvajali kontinuirano skozi celotno leto, tudi v času izven rednega delovnega časa, v dnevih vikendov in sicer v okviru skupnih mednarodnih nadzorov, na podlagi mesečnih načrtov dela, na podlagi prejetih prijav in na pobudo Policije. V teh nadzorih </w:t>
      </w:r>
      <w:r w:rsidR="0078245B">
        <w:t>je</w:t>
      </w:r>
      <w:r>
        <w:t xml:space="preserve"> bil</w:t>
      </w:r>
      <w:r w:rsidR="0078245B">
        <w:t>o</w:t>
      </w:r>
      <w:r>
        <w:t xml:space="preserve"> </w:t>
      </w:r>
      <w:r w:rsidR="0078245B">
        <w:t xml:space="preserve">poleg kršitev ZDCOPMD in ZMV-1 </w:t>
      </w:r>
      <w:r>
        <w:t>ugotovljen</w:t>
      </w:r>
      <w:r w:rsidR="0078245B">
        <w:t>ih več</w:t>
      </w:r>
      <w:r>
        <w:t xml:space="preserve"> nepravilnosti </w:t>
      </w:r>
      <w:r w:rsidR="0078245B">
        <w:t xml:space="preserve">neizvajanja linij po izdanih dovoljenjih, o čemer je bilo sprotno obveščano Ministrstvo za infrastrukturo in podvzeti ustrezni </w:t>
      </w:r>
      <w:proofErr w:type="spellStart"/>
      <w:r w:rsidR="0078245B">
        <w:t>prekrškovni</w:t>
      </w:r>
      <w:proofErr w:type="spellEnd"/>
      <w:r w:rsidR="0078245B">
        <w:t xml:space="preserve"> ukrepi.</w:t>
      </w:r>
    </w:p>
    <w:p w14:paraId="650168C1" w14:textId="77777777" w:rsidR="003D2478" w:rsidRDefault="003D2478" w:rsidP="003D2478">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p>
    <w:p w14:paraId="521B7895" w14:textId="5B624BC3" w:rsidR="003D2478" w:rsidRPr="008B599E" w:rsidRDefault="003D2478" w:rsidP="003D2478">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075F03">
        <w:rPr>
          <w:rFonts w:asciiTheme="majorHAnsi" w:eastAsiaTheme="majorEastAsia" w:hAnsiTheme="majorHAnsi" w:cstheme="majorBidi"/>
          <w:color w:val="1F3763" w:themeColor="accent1" w:themeShade="7F"/>
          <w:sz w:val="24"/>
          <w:szCs w:val="24"/>
          <w:lang w:eastAsia="ko-KR"/>
        </w:rPr>
        <w:t xml:space="preserve">Planirano </w:t>
      </w:r>
    </w:p>
    <w:p w14:paraId="446FB7C4" w14:textId="77777777" w:rsidR="003D2478" w:rsidRDefault="003D2478" w:rsidP="003D2478">
      <w:pPr>
        <w:pStyle w:val="Odstavekseznama"/>
        <w:numPr>
          <w:ilvl w:val="0"/>
          <w:numId w:val="44"/>
        </w:numPr>
        <w:suppressAutoHyphens/>
        <w:spacing w:after="0" w:line="240" w:lineRule="auto"/>
        <w:jc w:val="both"/>
      </w:pPr>
      <w:r>
        <w:t>Nadzor nad gospodarskimi vozili v cestnem prometu glede ugotavljanja in preprečevanja nepravilnosti in manipulacij s tahografi ter posledičnega prikrivanja in prirejanja dejanskih podatkov o aktivnostih voznikov.</w:t>
      </w:r>
    </w:p>
    <w:p w14:paraId="0CE9B16C" w14:textId="77777777" w:rsidR="003D2478" w:rsidRDefault="003D2478" w:rsidP="003D2478">
      <w:pPr>
        <w:pStyle w:val="Odstavekseznama"/>
        <w:numPr>
          <w:ilvl w:val="1"/>
          <w:numId w:val="45"/>
        </w:numPr>
        <w:suppressAutoHyphens/>
        <w:spacing w:after="0" w:line="240" w:lineRule="auto"/>
        <w:jc w:val="both"/>
      </w:pPr>
      <w:r>
        <w:t xml:space="preserve">S strani Inšpekcije za cestni promet, kot tudi drugih pristojnih nadzornih organov (Policija, FURS, tuji nadzorni organi, …), se zaznavajo nepravilnosti pri uporabi </w:t>
      </w:r>
      <w:r>
        <w:lastRenderedPageBreak/>
        <w:t>tahografov in različne vrste manipulacij s tahografi. Odkrivanje tovrstnih kršitev zahteva izvedbo bolj zahtevnih inšpekcijskih pregledov, ki po obsegu, težavnosti ugotavljanja in dokazovanja nepravilnosti in trajanju odstopajo od običajnih inšpekcijskih nadzorov te inšpekcije. Ti postopki zahtevajo poleg dodatnih strokovnih in tehničnih znanj tudi uporabo specialne indikativne opreme ter metod preverjanja. Tudi v letu 2024 bo na tem področju potekal usmerjen in sistematičen nadzor s strani inšpektorjev za cestni promet, predvsem z namenom zagotavljanja varnosti v cestnem prometu, zagotavljanja enakovrednih pogojev nastopa na trgu za prevoznike in varovanja delovnih pogojev mobilnih delavcev.</w:t>
      </w:r>
      <w:r w:rsidRPr="003A1CF5">
        <w:t xml:space="preserve"> </w:t>
      </w:r>
      <w:r>
        <w:t>Predvidevajo se dodatna usposabljanja s tega področja ter testiranja in vpeljava nove opreme (DSRC) v način dela inšpekcije.</w:t>
      </w:r>
    </w:p>
    <w:p w14:paraId="7E34D74A" w14:textId="77777777" w:rsidR="00493951" w:rsidRDefault="00493951" w:rsidP="00493951">
      <w:pPr>
        <w:pStyle w:val="Odstavekseznama"/>
        <w:suppressAutoHyphens/>
        <w:spacing w:after="0" w:line="240" w:lineRule="auto"/>
        <w:ind w:left="1440"/>
        <w:jc w:val="both"/>
      </w:pPr>
    </w:p>
    <w:p w14:paraId="353E10C2" w14:textId="77777777" w:rsidR="008114C1" w:rsidRDefault="008114C1" w:rsidP="008114C1">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2C705057" w14:textId="7D8A146A" w:rsidR="000F5AC2" w:rsidRPr="008114C1" w:rsidRDefault="000F5AC2" w:rsidP="008114C1">
      <w:pPr>
        <w:keepNext/>
        <w:keepLines/>
        <w:spacing w:before="40" w:after="120"/>
        <w:ind w:left="357"/>
        <w:jc w:val="both"/>
        <w:outlineLvl w:val="2"/>
        <w:rPr>
          <w:rFonts w:asciiTheme="majorHAnsi" w:eastAsiaTheme="majorEastAsia" w:hAnsiTheme="majorHAnsi" w:cstheme="majorBidi"/>
          <w:sz w:val="24"/>
          <w:szCs w:val="24"/>
          <w:lang w:eastAsia="ko-KR"/>
        </w:rPr>
      </w:pPr>
      <w:r w:rsidRPr="008114C1">
        <w:t>Na področju preprečevanja manipulacij s tahografi po ZDCOPMD je bilo izvedenih več kompleksnejših inšpekcijskih pregledov na sedežu podjetij in usmerjenih nadzorov na cesti v kombinaciji z internim praktičnim usposabljanjem za odkrivanje manipulacij, tudi v sodelovanju s Policijo in FURS. Pri tem je bilo odkritih več manipulacij tahografov in s tem prikrivanja ali prirejanja dejanskih podatkov o aktivnostih voznikov.</w:t>
      </w:r>
    </w:p>
    <w:p w14:paraId="29E37AF9" w14:textId="77777777" w:rsidR="00075F03" w:rsidRPr="00222162" w:rsidRDefault="00075F03" w:rsidP="000F5AC2">
      <w:pPr>
        <w:contextualSpacing/>
        <w:jc w:val="both"/>
        <w:rPr>
          <w:rFonts w:eastAsia="Times New Roman"/>
          <w:color w:val="FF0000"/>
        </w:rPr>
      </w:pPr>
    </w:p>
    <w:p w14:paraId="34625615" w14:textId="25DC4F6D" w:rsidR="000F5AC2" w:rsidRPr="009E269D" w:rsidRDefault="00075F03" w:rsidP="009E269D">
      <w:pPr>
        <w:keepNext/>
        <w:keepLines/>
        <w:spacing w:before="40" w:after="120"/>
        <w:ind w:firstLine="360"/>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 xml:space="preserve">Planirano </w:t>
      </w:r>
    </w:p>
    <w:p w14:paraId="55DB14A6" w14:textId="77777777" w:rsidR="00E827E3" w:rsidRDefault="00E827E3" w:rsidP="00E827E3">
      <w:pPr>
        <w:pStyle w:val="Odstavekseznama"/>
        <w:numPr>
          <w:ilvl w:val="0"/>
          <w:numId w:val="46"/>
        </w:numPr>
        <w:suppressAutoHyphens/>
        <w:spacing w:after="0" w:line="240" w:lineRule="auto"/>
        <w:jc w:val="both"/>
      </w:pPr>
      <w:r>
        <w:t>Nadzor nad prevoznimi podjetji glede dejanskega izpolnjevanja pogojev za opravljanje dejavnosti prevozov v cestnem prometu in izpolnjevanja pogojev za pridobitev licence, glede sedeža podjetja,  hrambe zahtevane dokumentacije, opreme in glede ustreznih zaposlenih na sedežu podjetij (odkrivanje podjetij poštni nabiralniki).</w:t>
      </w:r>
      <w:r>
        <w:tab/>
      </w:r>
    </w:p>
    <w:p w14:paraId="4B71CA76" w14:textId="5D6F75BC" w:rsidR="00714BC0" w:rsidRDefault="00714BC0">
      <w:pPr>
        <w:pStyle w:val="Odstavekseznama"/>
        <w:numPr>
          <w:ilvl w:val="1"/>
          <w:numId w:val="47"/>
        </w:numPr>
        <w:suppressAutoHyphens/>
        <w:spacing w:after="0" w:line="240" w:lineRule="auto"/>
        <w:jc w:val="both"/>
      </w:pPr>
      <w:r>
        <w:t xml:space="preserve">V preteklih letih se je v inšpekcijskih pregledih zasledilo večje število prevoznih podjetij z veljavno licenco za opravljanje prevozov v cestnem prometu, pri čemer pa ta podjetja na ozemlju RS dejanskega sedeža sploh niso imela. </w:t>
      </w:r>
      <w:r w:rsidR="00E827E3">
        <w:t>V letu 2024 bo nadzor na te</w:t>
      </w:r>
      <w:r w:rsidR="001A21FE">
        <w:t>m</w:t>
      </w:r>
      <w:r w:rsidR="00E827E3">
        <w:t xml:space="preserve"> področju potekal </w:t>
      </w:r>
      <w:r>
        <w:t>z namenom zagotavljanja enakovrednih pogojev nastopa na trgu za prevoznike in posledično z namenom preprečevanja nelojalne konkurence v sektorju prevozništva. V primeru ugotovljenih nepravilnosti sledi obveščanje izdajatelj</w:t>
      </w:r>
      <w:r w:rsidR="00E827E3">
        <w:t>ev</w:t>
      </w:r>
      <w:r>
        <w:t xml:space="preserve"> licence in </w:t>
      </w:r>
      <w:r w:rsidR="00E827E3">
        <w:t>uvedba</w:t>
      </w:r>
      <w:r>
        <w:t xml:space="preserve"> postopka za odvzem </w:t>
      </w:r>
      <w:r w:rsidR="00E827E3">
        <w:t xml:space="preserve">licence in </w:t>
      </w:r>
      <w:r>
        <w:t xml:space="preserve">statusa </w:t>
      </w:r>
      <w:r w:rsidR="00E827E3">
        <w:t>prevoznika.</w:t>
      </w:r>
      <w:r>
        <w:t xml:space="preserve">   </w:t>
      </w:r>
    </w:p>
    <w:p w14:paraId="079DBCBF" w14:textId="77777777" w:rsidR="00493951" w:rsidRDefault="00493951" w:rsidP="00493951">
      <w:pPr>
        <w:pStyle w:val="Odstavekseznama"/>
        <w:suppressAutoHyphens/>
        <w:spacing w:after="0" w:line="240" w:lineRule="auto"/>
        <w:ind w:left="1440"/>
        <w:jc w:val="both"/>
      </w:pPr>
    </w:p>
    <w:p w14:paraId="74341A2D" w14:textId="77777777" w:rsidR="008114C1" w:rsidRDefault="008114C1" w:rsidP="008114C1">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Izvedeno</w:t>
      </w:r>
    </w:p>
    <w:p w14:paraId="5EC046A2" w14:textId="34F34894" w:rsidR="000F5AC2" w:rsidRPr="008114C1" w:rsidRDefault="000F5AC2" w:rsidP="008114C1">
      <w:pPr>
        <w:keepNext/>
        <w:keepLines/>
        <w:spacing w:before="40" w:after="120"/>
        <w:ind w:left="357"/>
        <w:jc w:val="both"/>
        <w:outlineLvl w:val="2"/>
        <w:rPr>
          <w:rFonts w:asciiTheme="majorHAnsi" w:eastAsiaTheme="majorEastAsia" w:hAnsiTheme="majorHAnsi" w:cstheme="majorBidi"/>
          <w:sz w:val="24"/>
          <w:szCs w:val="24"/>
          <w:lang w:eastAsia="ko-KR"/>
        </w:rPr>
      </w:pPr>
      <w:r w:rsidRPr="008114C1">
        <w:t xml:space="preserve">Na podlagi prejetih prijav in na osnovi lastne dejavnosti je bilo Izvedenih več inšpekcijskih nadzorov ugotavljanja izpolnjevanja pogojev za opravljanje prevozov v cestnem prometu in pridobitev licence, glede sedeža podjetja in zahtevane dokumentacije, opreme in kadrov na sedežu prevoznih podjetij (poštni nabiralniki). V teh nadzorih so bile dejansko ugotovljene določene nepravilnosti, pri čemer je sledilo striktno obveščanje izdajatelja licence in sprožitev postopka za odvzem statusa in licence.  </w:t>
      </w:r>
      <w:r w:rsidRPr="008114C1">
        <w:rPr>
          <w:rFonts w:eastAsia="Times New Roman"/>
        </w:rPr>
        <w:t xml:space="preserve"> </w:t>
      </w:r>
    </w:p>
    <w:p w14:paraId="6FA91383" w14:textId="77777777" w:rsidR="00323D1A" w:rsidRPr="00323D1A" w:rsidRDefault="00323D1A" w:rsidP="00323D1A">
      <w:pPr>
        <w:spacing w:after="0"/>
        <w:ind w:left="357"/>
        <w:jc w:val="both"/>
        <w:rPr>
          <w:b/>
          <w:bCs/>
        </w:rPr>
      </w:pPr>
    </w:p>
    <w:p w14:paraId="445E8485" w14:textId="77777777" w:rsidR="00323D1A" w:rsidRPr="00C16BAC" w:rsidRDefault="00323D1A" w:rsidP="00075F03">
      <w:pPr>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r w:rsidRPr="00C16BAC">
        <w:rPr>
          <w:rFonts w:asciiTheme="majorHAnsi" w:eastAsiaTheme="majorEastAsia" w:hAnsiTheme="majorHAnsi" w:cstheme="majorBidi"/>
          <w:color w:val="2F5496" w:themeColor="accent1" w:themeShade="BF"/>
          <w:sz w:val="26"/>
          <w:szCs w:val="26"/>
          <w:lang w:eastAsia="ko-KR"/>
        </w:rPr>
        <w:t xml:space="preserve">Inšpekcija za ceste, železniški promet, žičniške naprave in smučišča </w:t>
      </w:r>
    </w:p>
    <w:p w14:paraId="2CC2D15E" w14:textId="0DDD1AF9" w:rsidR="00714BC0" w:rsidRPr="008114C1" w:rsidRDefault="00075F03" w:rsidP="008114C1">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075F03">
        <w:rPr>
          <w:rFonts w:asciiTheme="majorHAnsi" w:eastAsiaTheme="majorEastAsia" w:hAnsiTheme="majorHAnsi" w:cstheme="majorBidi"/>
          <w:color w:val="1F3763" w:themeColor="accent1" w:themeShade="7F"/>
          <w:sz w:val="24"/>
          <w:szCs w:val="24"/>
          <w:lang w:eastAsia="ko-KR"/>
        </w:rPr>
        <w:t>Planiran</w:t>
      </w:r>
      <w:r w:rsidR="006C7B22">
        <w:rPr>
          <w:rFonts w:asciiTheme="majorHAnsi" w:eastAsiaTheme="majorEastAsia" w:hAnsiTheme="majorHAnsi" w:cstheme="majorBidi"/>
          <w:color w:val="1F3763" w:themeColor="accent1" w:themeShade="7F"/>
          <w:sz w:val="24"/>
          <w:szCs w:val="24"/>
          <w:lang w:eastAsia="ko-KR"/>
        </w:rPr>
        <w:t>e in izvedene naloge:</w:t>
      </w:r>
    </w:p>
    <w:p w14:paraId="1F3471FB" w14:textId="27ADD044" w:rsidR="0057238A" w:rsidRDefault="0057238A" w:rsidP="0057238A">
      <w:pPr>
        <w:pStyle w:val="Odstavekseznama"/>
        <w:numPr>
          <w:ilvl w:val="0"/>
          <w:numId w:val="48"/>
        </w:numPr>
        <w:suppressAutoHyphens/>
        <w:spacing w:after="0" w:line="240" w:lineRule="auto"/>
        <w:jc w:val="both"/>
      </w:pPr>
      <w:r>
        <w:t xml:space="preserve">Nadzor zapor na državnih cestah. V preteklih letih so se v okviru nadzora zapor na državnih cestah odkrivale nepravilnosti, zato se, predvsem z namenom zagotavljanja varnosti na državnih cestah, letno načrtujejo  usmerjeni nadzori teh zapor predvsem v času povečanega prometa. </w:t>
      </w:r>
    </w:p>
    <w:p w14:paraId="62350241" w14:textId="495EB1F8" w:rsidR="004172D4" w:rsidRPr="0057238A" w:rsidRDefault="0057238A" w:rsidP="004172D4">
      <w:pPr>
        <w:pStyle w:val="Odstavekseznama"/>
        <w:numPr>
          <w:ilvl w:val="1"/>
          <w:numId w:val="47"/>
        </w:numPr>
        <w:suppressAutoHyphens/>
        <w:spacing w:after="0" w:line="240" w:lineRule="auto"/>
        <w:jc w:val="both"/>
      </w:pPr>
      <w:r w:rsidRPr="0057238A">
        <w:rPr>
          <w:lang w:eastAsia="ko-KR"/>
        </w:rPr>
        <w:t>Nadzori zapor na državnih cestah so bili v letu 202</w:t>
      </w:r>
      <w:r w:rsidR="00C44E8C">
        <w:rPr>
          <w:lang w:eastAsia="ko-KR"/>
        </w:rPr>
        <w:t>4</w:t>
      </w:r>
      <w:r w:rsidRPr="0057238A">
        <w:rPr>
          <w:lang w:eastAsia="ko-KR"/>
        </w:rPr>
        <w:t xml:space="preserve"> opravljeni v predvidenem obsegu.</w:t>
      </w:r>
      <w:r w:rsidR="0051429B">
        <w:rPr>
          <w:lang w:eastAsia="ko-KR"/>
        </w:rPr>
        <w:t xml:space="preserve"> Inšpektorji so </w:t>
      </w:r>
      <w:r w:rsidR="000054D0">
        <w:rPr>
          <w:lang w:eastAsia="ko-KR"/>
        </w:rPr>
        <w:t>skoraj pri tretjin</w:t>
      </w:r>
      <w:r w:rsidR="00DF2B83">
        <w:rPr>
          <w:lang w:eastAsia="ko-KR"/>
        </w:rPr>
        <w:t>i</w:t>
      </w:r>
      <w:r w:rsidR="000054D0">
        <w:rPr>
          <w:lang w:eastAsia="ko-KR"/>
        </w:rPr>
        <w:t xml:space="preserve"> opravljenih nadzorih</w:t>
      </w:r>
      <w:r w:rsidR="0051429B">
        <w:rPr>
          <w:lang w:eastAsia="ko-KR"/>
        </w:rPr>
        <w:t xml:space="preserve"> ugotovili</w:t>
      </w:r>
      <w:r w:rsidR="000054D0">
        <w:rPr>
          <w:lang w:eastAsia="ko-KR"/>
        </w:rPr>
        <w:t xml:space="preserve">, da je postavitev in vzdrževanje zapore ceste v nasprotju z dovoljenjem oziroma predpisi, ki urejajo ceste, </w:t>
      </w:r>
      <w:r w:rsidR="000054D0">
        <w:rPr>
          <w:lang w:eastAsia="ko-KR"/>
        </w:rPr>
        <w:lastRenderedPageBreak/>
        <w:t>ter izdali opozorilo na zapisnik. V sklopu akcije so bili uvedeni</w:t>
      </w:r>
      <w:r w:rsidR="0051429B">
        <w:rPr>
          <w:lang w:eastAsia="ko-KR"/>
        </w:rPr>
        <w:t xml:space="preserve"> 3 </w:t>
      </w:r>
      <w:proofErr w:type="spellStart"/>
      <w:r w:rsidR="0051429B">
        <w:rPr>
          <w:lang w:eastAsia="ko-KR"/>
        </w:rPr>
        <w:t>prekrškovn</w:t>
      </w:r>
      <w:r w:rsidR="000054D0">
        <w:rPr>
          <w:lang w:eastAsia="ko-KR"/>
        </w:rPr>
        <w:t>i</w:t>
      </w:r>
      <w:proofErr w:type="spellEnd"/>
      <w:r w:rsidR="0051429B">
        <w:rPr>
          <w:lang w:eastAsia="ko-KR"/>
        </w:rPr>
        <w:t xml:space="preserve"> postopk</w:t>
      </w:r>
      <w:r w:rsidR="000054D0">
        <w:rPr>
          <w:lang w:eastAsia="ko-KR"/>
        </w:rPr>
        <w:t>i</w:t>
      </w:r>
      <w:r w:rsidR="0051429B">
        <w:rPr>
          <w:lang w:eastAsia="ko-KR"/>
        </w:rPr>
        <w:t xml:space="preserve"> in izda</w:t>
      </w:r>
      <w:r w:rsidR="000054D0">
        <w:rPr>
          <w:lang w:eastAsia="ko-KR"/>
        </w:rPr>
        <w:t>ni</w:t>
      </w:r>
      <w:r w:rsidR="0051429B">
        <w:rPr>
          <w:lang w:eastAsia="ko-KR"/>
        </w:rPr>
        <w:t xml:space="preserve"> 2 </w:t>
      </w:r>
      <w:proofErr w:type="spellStart"/>
      <w:r w:rsidR="0051429B">
        <w:rPr>
          <w:lang w:eastAsia="ko-KR"/>
        </w:rPr>
        <w:t>prekrškovni</w:t>
      </w:r>
      <w:proofErr w:type="spellEnd"/>
      <w:r w:rsidR="0051429B">
        <w:rPr>
          <w:lang w:eastAsia="ko-KR"/>
        </w:rPr>
        <w:t xml:space="preserve"> odločbi. </w:t>
      </w:r>
    </w:p>
    <w:p w14:paraId="51072835" w14:textId="77777777" w:rsidR="004172D4" w:rsidRDefault="004172D4" w:rsidP="006A2FD0">
      <w:pPr>
        <w:pStyle w:val="Odstavekseznama"/>
        <w:ind w:left="426"/>
      </w:pPr>
    </w:p>
    <w:p w14:paraId="19C9C0D3" w14:textId="1DCC652F" w:rsidR="00C44E8C" w:rsidRDefault="00C44E8C" w:rsidP="00C44E8C">
      <w:pPr>
        <w:pStyle w:val="Odstavekseznama"/>
        <w:numPr>
          <w:ilvl w:val="1"/>
          <w:numId w:val="68"/>
        </w:numPr>
        <w:ind w:left="426"/>
      </w:pPr>
      <w:r>
        <w:t xml:space="preserve">Nadzor objektov za oglaševanje. </w:t>
      </w:r>
      <w:r w:rsidRPr="00C44E8C">
        <w:t>Skladno z 147. členom ZCes-2 morajo la</w:t>
      </w:r>
      <w:r w:rsidR="00A10A7A">
        <w:t>s</w:t>
      </w:r>
      <w:r w:rsidRPr="00C44E8C">
        <w:t>tniki ali imetniki pravice uporabe objektov za oglaševanje, katerih postavitev oz. uporaba je v območju državne ceste prepovedan</w:t>
      </w:r>
      <w:r w:rsidR="00A10A7A">
        <w:t>a</w:t>
      </w:r>
      <w:r w:rsidRPr="00C44E8C">
        <w:t xml:space="preserve"> v skladu z 89. členom tega zakona, odstrani</w:t>
      </w:r>
      <w:r>
        <w:t>ti</w:t>
      </w:r>
      <w:r w:rsidRPr="00C44E8C">
        <w:t xml:space="preserve"> le-te najpozneje v enem letu od uveljavitve tega zakona. Ker se je rok obveznosti iztekel z oktobrom 2023, </w:t>
      </w:r>
      <w:r>
        <w:t xml:space="preserve"> se je</w:t>
      </w:r>
      <w:r w:rsidRPr="00C44E8C">
        <w:t xml:space="preserve"> v letu 2024 načrt</w:t>
      </w:r>
      <w:r>
        <w:t>oval</w:t>
      </w:r>
      <w:r w:rsidRPr="00C44E8C">
        <w:t xml:space="preserve"> usmerjen nadzor teh objektov.</w:t>
      </w:r>
    </w:p>
    <w:p w14:paraId="02F21F56" w14:textId="1B424ABC" w:rsidR="00C44E8C" w:rsidRPr="00C44E8C" w:rsidRDefault="00C44E8C" w:rsidP="006A2FD0">
      <w:pPr>
        <w:pStyle w:val="Odstavekseznama"/>
        <w:numPr>
          <w:ilvl w:val="2"/>
          <w:numId w:val="68"/>
        </w:numPr>
        <w:ind w:left="1418"/>
      </w:pPr>
      <w:r>
        <w:t xml:space="preserve">Nadzori objektov za oglaševanje katerih postavitev oz. uporaba je v območju državne ceste prepovedana so bili v letu 2024 opravljeni v </w:t>
      </w:r>
      <w:r w:rsidR="003A251D">
        <w:t>znatno večjem</w:t>
      </w:r>
      <w:r>
        <w:t xml:space="preserve"> obsegu. </w:t>
      </w:r>
      <w:r w:rsidRPr="00C44E8C">
        <w:t xml:space="preserve"> </w:t>
      </w:r>
    </w:p>
    <w:p w14:paraId="5540F505" w14:textId="77777777" w:rsidR="00C011C7" w:rsidRDefault="00C011C7" w:rsidP="006A2FD0">
      <w:pPr>
        <w:pStyle w:val="Odstavekseznama"/>
        <w:suppressAutoHyphens/>
        <w:spacing w:after="0" w:line="240" w:lineRule="auto"/>
        <w:ind w:left="426"/>
        <w:jc w:val="both"/>
      </w:pPr>
    </w:p>
    <w:p w14:paraId="4D0F124F" w14:textId="51109DE3" w:rsidR="00C77061" w:rsidRPr="006A2FD0" w:rsidRDefault="00C011C7" w:rsidP="00C011C7">
      <w:pPr>
        <w:pStyle w:val="Odstavekseznama"/>
        <w:numPr>
          <w:ilvl w:val="1"/>
          <w:numId w:val="68"/>
        </w:numPr>
        <w:suppressAutoHyphens/>
        <w:spacing w:after="0" w:line="240" w:lineRule="auto"/>
        <w:ind w:left="426"/>
        <w:jc w:val="both"/>
      </w:pPr>
      <w:r w:rsidRPr="00E96E75">
        <w:t xml:space="preserve">Nadzor ustreznosti zaščitnih profilov na nivojskih prehodih in nadvozih. </w:t>
      </w:r>
      <w:r w:rsidR="0010260F" w:rsidRPr="006A2FD0">
        <w:t xml:space="preserve">Omenjena problematika se je zaznala v letu 2022 tekom rednih nadzorov, zato je bilo v letu 2023 načrtovan poostren nadzor, ki pa se je zaradi obsežnosti problematike (večje število neustreznih prehodov) načrtoval tudi v letu 2024. </w:t>
      </w:r>
      <w:r w:rsidR="00C77061" w:rsidRPr="006A2FD0">
        <w:t xml:space="preserve">Zaradi občutno povečanega števila prijav in zaznav nepooblaščenega prehajanja železniških tirov, z začetkom gradnje potniškega terminala Ljubljana ob delni in polni zapori Dunajske ceste v Ljubljani, je inšpekcija za železniški promet preusmerila poostreni nadzor nad omenjeno problematiko. V akcijo je povabila tudi policijo in notranji nadzorni organ SŽ d.o.o. </w:t>
      </w:r>
    </w:p>
    <w:p w14:paraId="068B96B4" w14:textId="455279E4" w:rsidR="00C77061" w:rsidRPr="006A2FD0" w:rsidRDefault="00C77061" w:rsidP="00493951">
      <w:pPr>
        <w:pStyle w:val="Odstavekseznama"/>
        <w:numPr>
          <w:ilvl w:val="1"/>
          <w:numId w:val="68"/>
        </w:numPr>
        <w:suppressAutoHyphens/>
        <w:spacing w:after="0" w:line="240" w:lineRule="auto"/>
        <w:jc w:val="both"/>
      </w:pPr>
      <w:r w:rsidRPr="006A2FD0">
        <w:t>Poostreni nadzor nepooblaščenega prehajanja železniških tirov je bil izveden v mesecu septembru v treh terminih na štirih lokacijah (Ljubljana, Litija, Kranj in Jesenice)</w:t>
      </w:r>
      <w:r w:rsidR="0029013F" w:rsidRPr="006A2FD0">
        <w:t>.</w:t>
      </w:r>
      <w:r w:rsidRPr="006A2FD0">
        <w:t xml:space="preserve"> Namen nadzora je bi</w:t>
      </w:r>
      <w:r w:rsidR="00E862C7">
        <w:t>lo</w:t>
      </w:r>
      <w:r w:rsidRPr="006A2FD0">
        <w:t xml:space="preserve"> tudi ozaveščanje šolarjev na pravilno prečkanje železniške proge. Pristojni inšpektor je na podlagi te akcije uvedel 23 </w:t>
      </w:r>
      <w:proofErr w:type="spellStart"/>
      <w:r w:rsidRPr="006A2FD0">
        <w:t>prekrškovnih</w:t>
      </w:r>
      <w:proofErr w:type="spellEnd"/>
      <w:r w:rsidRPr="006A2FD0">
        <w:t xml:space="preserve"> postopkov, izdal 18 opominov, 2 </w:t>
      </w:r>
      <w:proofErr w:type="spellStart"/>
      <w:r w:rsidRPr="006A2FD0">
        <w:t>prekrškovni</w:t>
      </w:r>
      <w:proofErr w:type="spellEnd"/>
      <w:r w:rsidRPr="006A2FD0">
        <w:t xml:space="preserve"> odločbi ter 1 </w:t>
      </w:r>
      <w:proofErr w:type="spellStart"/>
      <w:r w:rsidRPr="006A2FD0">
        <w:t>obdolžil</w:t>
      </w:r>
      <w:r w:rsidR="0029013F" w:rsidRPr="006A2FD0">
        <w:t>ni</w:t>
      </w:r>
      <w:proofErr w:type="spellEnd"/>
      <w:r w:rsidR="0029013F" w:rsidRPr="006A2FD0">
        <w:t xml:space="preserve"> predlog. </w:t>
      </w:r>
    </w:p>
    <w:p w14:paraId="5C84602F" w14:textId="1DA8D8E5" w:rsidR="00C44E8C" w:rsidRDefault="00C44E8C" w:rsidP="00C011C7">
      <w:pPr>
        <w:suppressAutoHyphens/>
        <w:spacing w:after="0" w:line="240" w:lineRule="auto"/>
        <w:ind w:left="1080"/>
        <w:jc w:val="both"/>
      </w:pPr>
    </w:p>
    <w:p w14:paraId="4D30568F" w14:textId="77777777" w:rsidR="0057238A" w:rsidRPr="00881E7D" w:rsidRDefault="0057238A" w:rsidP="0057238A">
      <w:pPr>
        <w:pStyle w:val="Odstavekseznama"/>
        <w:suppressAutoHyphens/>
        <w:spacing w:after="0" w:line="240" w:lineRule="auto"/>
        <w:ind w:left="1440"/>
        <w:jc w:val="both"/>
        <w:rPr>
          <w:color w:val="70AD47" w:themeColor="accent6"/>
        </w:rPr>
      </w:pPr>
    </w:p>
    <w:p w14:paraId="02F3588A" w14:textId="3A8ED7B4" w:rsidR="0057238A" w:rsidRDefault="0057238A" w:rsidP="0057238A">
      <w:pPr>
        <w:pStyle w:val="Odstavekseznama"/>
        <w:numPr>
          <w:ilvl w:val="0"/>
          <w:numId w:val="52"/>
        </w:numPr>
        <w:suppressAutoHyphens/>
        <w:spacing w:after="0" w:line="240" w:lineRule="auto"/>
        <w:jc w:val="both"/>
      </w:pPr>
      <w:r>
        <w:t>Nadzor oseb, ki opravljajo varnostno kritične naloge. V letu 202</w:t>
      </w:r>
      <w:r w:rsidR="00C44E8C">
        <w:t>4</w:t>
      </w:r>
      <w:r>
        <w:t xml:space="preserve"> </w:t>
      </w:r>
      <w:r w:rsidR="00C44E8C">
        <w:t>je</w:t>
      </w:r>
      <w:r>
        <w:t xml:space="preserve"> potekal usmerjen nadzor oseb, ki opravljajo varnostno kritične naloge (v nadaljevanju OVK) v segmentu preverjanja psihofizičnega stanja OVKN. Pri tem se </w:t>
      </w:r>
      <w:r w:rsidR="00C44E8C">
        <w:t>je</w:t>
      </w:r>
      <w:r>
        <w:t xml:space="preserve"> preverjala morebitna vsebnost alkohola pri OVKN.</w:t>
      </w:r>
    </w:p>
    <w:p w14:paraId="4C985D5B" w14:textId="3A597840" w:rsidR="0057238A" w:rsidRPr="0057238A" w:rsidRDefault="0057238A" w:rsidP="0057238A">
      <w:pPr>
        <w:pStyle w:val="Odstavekseznama"/>
        <w:numPr>
          <w:ilvl w:val="1"/>
          <w:numId w:val="53"/>
        </w:numPr>
        <w:jc w:val="both"/>
        <w:rPr>
          <w:lang w:eastAsia="ko-KR"/>
        </w:rPr>
      </w:pPr>
      <w:r w:rsidRPr="0057238A">
        <w:rPr>
          <w:lang w:eastAsia="ko-KR"/>
        </w:rPr>
        <w:t>Nadzori oseb, ki opravljajo varnostno kritične naloge (alkohol) so bili v letu 202</w:t>
      </w:r>
      <w:r w:rsidR="00DB47F0">
        <w:rPr>
          <w:lang w:eastAsia="ko-KR"/>
        </w:rPr>
        <w:t>4</w:t>
      </w:r>
      <w:r w:rsidRPr="0057238A">
        <w:rPr>
          <w:lang w:eastAsia="ko-KR"/>
        </w:rPr>
        <w:t xml:space="preserve"> opravljeni v predvidenem obsegu</w:t>
      </w:r>
      <w:r w:rsidR="00EA5569">
        <w:rPr>
          <w:lang w:eastAsia="ko-KR"/>
        </w:rPr>
        <w:t xml:space="preserve">, predvsem v mesecih marec, april, maj in junij. Izvedenih je bilo 16 nadzorov,  pri enem se je ugotovilo kršenje, zato je bil uveden </w:t>
      </w:r>
      <w:proofErr w:type="spellStart"/>
      <w:r w:rsidR="00EA5569">
        <w:rPr>
          <w:lang w:eastAsia="ko-KR"/>
        </w:rPr>
        <w:t>prekrškovni</w:t>
      </w:r>
      <w:proofErr w:type="spellEnd"/>
      <w:r w:rsidR="00EA5569">
        <w:rPr>
          <w:lang w:eastAsia="ko-KR"/>
        </w:rPr>
        <w:t xml:space="preserve"> post</w:t>
      </w:r>
      <w:r w:rsidR="00DD2F88">
        <w:rPr>
          <w:lang w:eastAsia="ko-KR"/>
        </w:rPr>
        <w:t>o</w:t>
      </w:r>
      <w:r w:rsidR="00EA5569">
        <w:rPr>
          <w:lang w:eastAsia="ko-KR"/>
        </w:rPr>
        <w:t>pek.</w:t>
      </w:r>
    </w:p>
    <w:p w14:paraId="0C4240E2" w14:textId="77777777" w:rsidR="0057238A" w:rsidRDefault="0057238A" w:rsidP="0057238A">
      <w:pPr>
        <w:pStyle w:val="Odstavekseznama"/>
        <w:suppressAutoHyphens/>
        <w:spacing w:after="0" w:line="240" w:lineRule="auto"/>
        <w:ind w:left="1440"/>
        <w:jc w:val="both"/>
      </w:pPr>
    </w:p>
    <w:p w14:paraId="2F16FE15" w14:textId="0EBC5CB5" w:rsidR="0057238A" w:rsidRDefault="0057238A" w:rsidP="0057238A">
      <w:pPr>
        <w:pStyle w:val="Odstavekseznama"/>
        <w:numPr>
          <w:ilvl w:val="0"/>
          <w:numId w:val="54"/>
        </w:numPr>
        <w:suppressAutoHyphens/>
        <w:spacing w:after="0" w:line="240" w:lineRule="auto"/>
        <w:jc w:val="both"/>
      </w:pPr>
      <w:r>
        <w:t xml:space="preserve">Nadzor nad razporedi in delovnim časom/nad izmenami. V </w:t>
      </w:r>
      <w:r w:rsidR="00C011C7">
        <w:t xml:space="preserve">letu 2024 se je nadaljeval poostren nadzor </w:t>
      </w:r>
      <w:r>
        <w:t>nad razporedi in delovnim časom oziroma nad izmenami</w:t>
      </w:r>
      <w:r w:rsidR="00C011C7">
        <w:t xml:space="preserve">, ki je bil v letu 2023 prvotno uveden zaradi </w:t>
      </w:r>
      <w:r>
        <w:t>ugotov</w:t>
      </w:r>
      <w:r w:rsidR="00C011C7">
        <w:t>ljenih</w:t>
      </w:r>
      <w:r>
        <w:t xml:space="preserve"> več nepravilnosti</w:t>
      </w:r>
      <w:r w:rsidR="00C011C7">
        <w:t xml:space="preserve"> v predhodnem letu</w:t>
      </w:r>
      <w:r>
        <w:t>. V letu 202</w:t>
      </w:r>
      <w:r w:rsidR="00C011C7">
        <w:t>4</w:t>
      </w:r>
      <w:r>
        <w:t xml:space="preserve"> se </w:t>
      </w:r>
      <w:r w:rsidR="00DD2F88">
        <w:t xml:space="preserve">je </w:t>
      </w:r>
      <w:r>
        <w:t xml:space="preserve">zato </w:t>
      </w:r>
      <w:r w:rsidR="00C011C7">
        <w:t>nadalj</w:t>
      </w:r>
      <w:r w:rsidR="00DD2F88">
        <w:t>eval</w:t>
      </w:r>
      <w:r w:rsidR="00C011C7">
        <w:t xml:space="preserve"> </w:t>
      </w:r>
      <w:r>
        <w:t>poostren nadzor nad razporedi in delovnim časom oziroma nad izmenami tudi v sodelovanju z delovno inšpekcijo.</w:t>
      </w:r>
    </w:p>
    <w:p w14:paraId="201E47F1" w14:textId="121C4BAE" w:rsidR="0057238A" w:rsidRPr="00EA5569" w:rsidRDefault="0057238A" w:rsidP="0057238A">
      <w:pPr>
        <w:pStyle w:val="Odstavekseznama"/>
        <w:numPr>
          <w:ilvl w:val="1"/>
          <w:numId w:val="55"/>
        </w:numPr>
        <w:suppressAutoHyphens/>
        <w:spacing w:after="0" w:line="240" w:lineRule="auto"/>
        <w:jc w:val="both"/>
      </w:pPr>
      <w:r w:rsidRPr="0057238A">
        <w:t>Nadzori nad razporedi in delovnim časom/izmenami so bili v letu 202</w:t>
      </w:r>
      <w:r w:rsidR="00C011C7">
        <w:t>4</w:t>
      </w:r>
      <w:r w:rsidRPr="0057238A">
        <w:t xml:space="preserve"> opravljeni v predvidenem obsegu</w:t>
      </w:r>
      <w:r w:rsidR="00EA5569">
        <w:t xml:space="preserve"> pri različnih zavezancih SŽ infrastruktura </w:t>
      </w:r>
      <w:proofErr w:type="spellStart"/>
      <w:r w:rsidR="00EA5569">
        <w:t>d.o.o</w:t>
      </w:r>
      <w:proofErr w:type="spellEnd"/>
      <w:r w:rsidR="00EA5569">
        <w:t xml:space="preserve">., </w:t>
      </w:r>
      <w:proofErr w:type="spellStart"/>
      <w:r w:rsidR="00EA5569">
        <w:t>Rail</w:t>
      </w:r>
      <w:proofErr w:type="spellEnd"/>
      <w:r w:rsidR="00EA5569">
        <w:t xml:space="preserve"> </w:t>
      </w:r>
      <w:proofErr w:type="spellStart"/>
      <w:r w:rsidR="00EA5569">
        <w:t>Cargo</w:t>
      </w:r>
      <w:proofErr w:type="spellEnd"/>
      <w:r w:rsidR="00EA5569">
        <w:t xml:space="preserve"> </w:t>
      </w:r>
      <w:proofErr w:type="spellStart"/>
      <w:r w:rsidR="00EA5569">
        <w:t>International</w:t>
      </w:r>
      <w:proofErr w:type="spellEnd"/>
      <w:r w:rsidR="00EA5569">
        <w:t xml:space="preserve"> SI d.o.o.,  Ten </w:t>
      </w:r>
      <w:proofErr w:type="spellStart"/>
      <w:r w:rsidR="00EA5569">
        <w:t>Rail</w:t>
      </w:r>
      <w:proofErr w:type="spellEnd"/>
      <w:r w:rsidR="00EA5569">
        <w:t xml:space="preserve">, železniški tovorni promet, d.o.o., Adria transport, organizacija in izvajanje železniških prevozov, </w:t>
      </w:r>
      <w:proofErr w:type="spellStart"/>
      <w:r w:rsidR="00EA5569">
        <w:t>d.o.o</w:t>
      </w:r>
      <w:proofErr w:type="spellEnd"/>
      <w:r w:rsidR="00EA5569">
        <w:t xml:space="preserve">., </w:t>
      </w:r>
      <w:proofErr w:type="spellStart"/>
      <w:r w:rsidR="00EA5569">
        <w:t>Inrail</w:t>
      </w:r>
      <w:proofErr w:type="spellEnd"/>
      <w:r w:rsidR="00EA5569">
        <w:t xml:space="preserve"> </w:t>
      </w:r>
      <w:proofErr w:type="spellStart"/>
      <w:r w:rsidR="00EA5569">
        <w:t>S.p.A</w:t>
      </w:r>
      <w:proofErr w:type="spellEnd"/>
      <w:r w:rsidR="00EA5569">
        <w:t>., podružnica v Novi Gorici</w:t>
      </w:r>
      <w:r w:rsidRPr="0057238A">
        <w:t xml:space="preserve">. </w:t>
      </w:r>
      <w:r w:rsidRPr="00EA5569">
        <w:t>Nepravilnosti</w:t>
      </w:r>
      <w:r w:rsidR="00DD5AB5">
        <w:t>,</w:t>
      </w:r>
      <w:r w:rsidRPr="00EA5569">
        <w:t xml:space="preserve"> ki so se ugotovile, so bile posledica nestrokovnih načrtovanj oz. sistemskih napak</w:t>
      </w:r>
      <w:r w:rsidR="00FB682F">
        <w:t>. Nekatere od teh so</w:t>
      </w:r>
      <w:r w:rsidRPr="00EA5569">
        <w:t xml:space="preserve"> bile tekom nadzorov odpravljene in </w:t>
      </w:r>
      <w:r w:rsidR="00025C5D" w:rsidRPr="00EA5569">
        <w:t xml:space="preserve">s strani izvajalca </w:t>
      </w:r>
      <w:r w:rsidRPr="00EA5569">
        <w:t xml:space="preserve">ustrezno usklajene skladno z zakonskimi določbami. </w:t>
      </w:r>
    </w:p>
    <w:p w14:paraId="44BAB9FF" w14:textId="77777777" w:rsidR="0057238A" w:rsidRDefault="0057238A" w:rsidP="0057238A">
      <w:pPr>
        <w:pStyle w:val="Odstavekseznama"/>
        <w:suppressAutoHyphens/>
        <w:spacing w:after="0" w:line="240" w:lineRule="auto"/>
        <w:jc w:val="both"/>
      </w:pPr>
    </w:p>
    <w:p w14:paraId="6BC8ADA2" w14:textId="023FF6DC" w:rsidR="0057238A" w:rsidRDefault="0057238A" w:rsidP="0057238A">
      <w:pPr>
        <w:pStyle w:val="Odstavekseznama"/>
        <w:numPr>
          <w:ilvl w:val="0"/>
          <w:numId w:val="56"/>
        </w:numPr>
        <w:suppressAutoHyphens/>
        <w:spacing w:after="0" w:line="240" w:lineRule="auto"/>
        <w:jc w:val="both"/>
      </w:pPr>
      <w:r>
        <w:t xml:space="preserve">Nadzor nad </w:t>
      </w:r>
      <w:r w:rsidR="00C011C7">
        <w:t>izvajanjem varovanj delovnih skupin pri vzdrževanju in nadgradnjah v železniškem območju</w:t>
      </w:r>
      <w:r w:rsidR="00122867">
        <w:t>.</w:t>
      </w:r>
      <w:r>
        <w:t xml:space="preserve"> </w:t>
      </w:r>
      <w:r w:rsidR="00D817D5">
        <w:t>Vsled hudi nesreči, ki se je pripetila konec leta 2023 in pričeti zahtevni gradnji železniškega terminala v Ljubljani in Novi Gorici, se je v letu 2024 načrtoval nadzor nad izvajanjem varovanj delovnih skupin. P</w:t>
      </w:r>
      <w:r w:rsidR="00D817D5" w:rsidRPr="004F3D69">
        <w:t>oleg pa s</w:t>
      </w:r>
      <w:r w:rsidR="00D817D5">
        <w:t>o se</w:t>
      </w:r>
      <w:r w:rsidR="00D817D5" w:rsidRPr="004F3D69">
        <w:t xml:space="preserve"> preverjala tudi dovoljenja za delo oseb na železniškem območju</w:t>
      </w:r>
      <w:r w:rsidR="00D817D5">
        <w:t>.</w:t>
      </w:r>
      <w:r>
        <w:t xml:space="preserve"> </w:t>
      </w:r>
    </w:p>
    <w:p w14:paraId="23BDF16A" w14:textId="3EE2E904" w:rsidR="00930E3D" w:rsidRDefault="0057238A" w:rsidP="0057238A">
      <w:pPr>
        <w:pStyle w:val="Odstavekseznama"/>
        <w:numPr>
          <w:ilvl w:val="1"/>
          <w:numId w:val="57"/>
        </w:numPr>
        <w:jc w:val="both"/>
        <w:rPr>
          <w:lang w:eastAsia="ko-KR"/>
        </w:rPr>
      </w:pPr>
      <w:r w:rsidRPr="0057238A">
        <w:rPr>
          <w:lang w:eastAsia="ko-KR"/>
        </w:rPr>
        <w:lastRenderedPageBreak/>
        <w:t xml:space="preserve">Nadzori </w:t>
      </w:r>
      <w:r w:rsidR="00D817D5">
        <w:t xml:space="preserve">nad izvajanjem varovanj delovnih skupin pri vzdrževanju in nadgradnjah v železniškem območju </w:t>
      </w:r>
      <w:r w:rsidRPr="0057238A">
        <w:rPr>
          <w:lang w:eastAsia="ko-KR"/>
        </w:rPr>
        <w:t>so bili v letu 202</w:t>
      </w:r>
      <w:r w:rsidR="00D817D5">
        <w:rPr>
          <w:lang w:eastAsia="ko-KR"/>
        </w:rPr>
        <w:t>4</w:t>
      </w:r>
      <w:r w:rsidRPr="0057238A">
        <w:rPr>
          <w:lang w:eastAsia="ko-KR"/>
        </w:rPr>
        <w:t xml:space="preserve"> opravljeni v predvidenem obsegu. </w:t>
      </w:r>
      <w:r w:rsidR="00930E3D">
        <w:rPr>
          <w:lang w:eastAsia="ko-KR"/>
        </w:rPr>
        <w:t>V 31 primerih nadzora nepravilnosti ni bilo ugotovljenih.</w:t>
      </w:r>
    </w:p>
    <w:p w14:paraId="59250502" w14:textId="77777777" w:rsidR="0057238A" w:rsidRPr="00881E7D" w:rsidRDefault="0057238A" w:rsidP="0057238A">
      <w:pPr>
        <w:pStyle w:val="Odstavekseznama"/>
        <w:jc w:val="both"/>
        <w:rPr>
          <w:color w:val="70AD47" w:themeColor="accent6"/>
          <w:lang w:eastAsia="ko-KR"/>
        </w:rPr>
      </w:pPr>
    </w:p>
    <w:p w14:paraId="74E132B6" w14:textId="155A2EA3" w:rsidR="0057238A" w:rsidRDefault="0057238A" w:rsidP="0057238A">
      <w:pPr>
        <w:pStyle w:val="Odstavekseznama"/>
        <w:numPr>
          <w:ilvl w:val="0"/>
          <w:numId w:val="58"/>
        </w:numPr>
        <w:suppressAutoHyphens/>
        <w:spacing w:after="0" w:line="240" w:lineRule="auto"/>
        <w:jc w:val="both"/>
      </w:pPr>
      <w:r>
        <w:t xml:space="preserve">Nadzor smučišč v času zimskih počitnic. Z namenom zagotavljanja večje varnosti na smučiščih, je vsakoletno predvideno usmerjen nadzor nad določbo 5. člena Zakona o varnosti na smučiščih (Uradni list RS, št. </w:t>
      </w:r>
      <w:r w:rsidRPr="00D900A8">
        <w:t>44/16</w:t>
      </w:r>
      <w:r>
        <w:t>), predvsem v času šolskih zimskih počitnic, ko se zaznava povečan obisk smučišč.</w:t>
      </w:r>
    </w:p>
    <w:p w14:paraId="7E63544B" w14:textId="2A15811F" w:rsidR="0057238A" w:rsidRPr="0057238A" w:rsidRDefault="0057238A" w:rsidP="0057238A">
      <w:pPr>
        <w:numPr>
          <w:ilvl w:val="1"/>
          <w:numId w:val="59"/>
        </w:numPr>
        <w:suppressAutoHyphens/>
        <w:spacing w:after="0" w:line="240" w:lineRule="auto"/>
        <w:contextualSpacing/>
        <w:jc w:val="both"/>
        <w:rPr>
          <w:rFonts w:cs="Arial"/>
          <w:szCs w:val="20"/>
        </w:rPr>
      </w:pPr>
      <w:r w:rsidRPr="0057238A">
        <w:rPr>
          <w:lang w:eastAsia="ko-KR"/>
        </w:rPr>
        <w:t>Nadzori zagotavljanja varnosti na smučiščih v času zimskih počitnic 202</w:t>
      </w:r>
      <w:r w:rsidR="00D817D5">
        <w:rPr>
          <w:lang w:eastAsia="ko-KR"/>
        </w:rPr>
        <w:t>4</w:t>
      </w:r>
      <w:r w:rsidRPr="0057238A">
        <w:rPr>
          <w:lang w:eastAsia="ko-KR"/>
        </w:rPr>
        <w:t xml:space="preserve"> so bili opravljeni v </w:t>
      </w:r>
      <w:r w:rsidR="00930E3D">
        <w:rPr>
          <w:lang w:eastAsia="ko-KR"/>
        </w:rPr>
        <w:t xml:space="preserve">zmanjšanem </w:t>
      </w:r>
      <w:r w:rsidRPr="0057238A">
        <w:rPr>
          <w:lang w:eastAsia="ko-KR"/>
        </w:rPr>
        <w:t>obsegu</w:t>
      </w:r>
      <w:r w:rsidR="00930E3D">
        <w:rPr>
          <w:lang w:eastAsia="ko-KR"/>
        </w:rPr>
        <w:t>, zaradi slabih vremenskih pogojev ni obratovalo veliko slovenskih smučišč.</w:t>
      </w:r>
      <w:r w:rsidR="00C24DA3">
        <w:rPr>
          <w:lang w:eastAsia="ko-KR"/>
        </w:rPr>
        <w:t xml:space="preserve"> Sicer pa sta inšpektorja zaradi ugotovljenih nepravilnosti (neustrezno zavarovana drevesa ali skale ob progah, neustrezna višina zaščitnih blazin na stebrih, oznake kopnin, usklajevanje informacijskih tabel z veljavnim dovoljenjem ali nečitljiv</w:t>
      </w:r>
      <w:r w:rsidR="00254ACF">
        <w:rPr>
          <w:lang w:eastAsia="ko-KR"/>
        </w:rPr>
        <w:t>e</w:t>
      </w:r>
      <w:r w:rsidR="00C24DA3">
        <w:rPr>
          <w:lang w:eastAsia="ko-KR"/>
        </w:rPr>
        <w:t xml:space="preserve"> tabl</w:t>
      </w:r>
      <w:r w:rsidR="00254ACF">
        <w:rPr>
          <w:lang w:eastAsia="ko-KR"/>
        </w:rPr>
        <w:t>e</w:t>
      </w:r>
      <w:r w:rsidR="00C24DA3">
        <w:rPr>
          <w:lang w:eastAsia="ko-KR"/>
        </w:rPr>
        <w:t>, kamenje na progi, neustrezni označevalni količki) izdala 7 opozoril na zapisnik, ki so se tekom inšpekcijskega nadzora že odpravili.</w:t>
      </w:r>
    </w:p>
    <w:p w14:paraId="43A5BBE7" w14:textId="77777777" w:rsidR="0057238A" w:rsidRDefault="0057238A" w:rsidP="0057238A">
      <w:pPr>
        <w:pStyle w:val="Odstavekseznama"/>
        <w:suppressAutoHyphens/>
        <w:spacing w:after="0" w:line="240" w:lineRule="auto"/>
        <w:ind w:left="1440"/>
        <w:jc w:val="both"/>
      </w:pPr>
    </w:p>
    <w:p w14:paraId="06409B22" w14:textId="3031E7FA" w:rsidR="0057238A" w:rsidRDefault="0057238A" w:rsidP="0057238A">
      <w:pPr>
        <w:pStyle w:val="Odstavekseznama"/>
        <w:numPr>
          <w:ilvl w:val="0"/>
          <w:numId w:val="60"/>
        </w:numPr>
        <w:suppressAutoHyphens/>
        <w:spacing w:after="0" w:line="240" w:lineRule="auto"/>
        <w:jc w:val="both"/>
      </w:pPr>
      <w:r>
        <w:t xml:space="preserve">Nadzor obratovanja žičniških naprav v poletnem času. Ker je v visokogorju v porastu tudi poletni turizem, se </w:t>
      </w:r>
      <w:r w:rsidR="00D817D5">
        <w:t xml:space="preserve">je </w:t>
      </w:r>
      <w:r>
        <w:t>v letu 202</w:t>
      </w:r>
      <w:r w:rsidR="00D817D5">
        <w:t>4</w:t>
      </w:r>
      <w:r>
        <w:t xml:space="preserve"> načrt</w:t>
      </w:r>
      <w:r w:rsidR="00D817D5">
        <w:t>oval</w:t>
      </w:r>
      <w:r>
        <w:t xml:space="preserve"> usmerjen nadzor nad dovoljenji za obratovanje žičniških naprav za prevoz oseb ter </w:t>
      </w:r>
      <w:r w:rsidR="00D817D5">
        <w:t xml:space="preserve">se </w:t>
      </w:r>
      <w:r>
        <w:t>s tem zagotovi</w:t>
      </w:r>
      <w:r w:rsidR="00D817D5">
        <w:t>lo povečano</w:t>
      </w:r>
      <w:r>
        <w:t xml:space="preserve"> varnost obratovanja (določbe 48. člena Zakona o žičniških napravah za prevoz oseb (Uradni list RS, št. </w:t>
      </w:r>
      <w:r w:rsidRPr="00D900A8">
        <w:t>126/03</w:t>
      </w:r>
      <w:r>
        <w:t xml:space="preserve">, </w:t>
      </w:r>
      <w:r w:rsidRPr="00D900A8">
        <w:t>56/13</w:t>
      </w:r>
      <w:r>
        <w:t xml:space="preserve">, </w:t>
      </w:r>
      <w:r w:rsidRPr="00D900A8">
        <w:t>33/14</w:t>
      </w:r>
      <w:r>
        <w:t xml:space="preserve"> in </w:t>
      </w:r>
      <w:r w:rsidRPr="00D900A8">
        <w:t>200/20</w:t>
      </w:r>
      <w:r>
        <w:t>; v nadaljnjem besedilu: ZŽNPO)) tudi v poletnem času.</w:t>
      </w:r>
    </w:p>
    <w:p w14:paraId="778C15BB" w14:textId="06898CB6" w:rsidR="0057238A" w:rsidRPr="003A4F3C" w:rsidRDefault="0057238A" w:rsidP="0057238A">
      <w:pPr>
        <w:numPr>
          <w:ilvl w:val="1"/>
          <w:numId w:val="61"/>
        </w:numPr>
        <w:suppressAutoHyphens/>
        <w:spacing w:after="0" w:line="240" w:lineRule="auto"/>
        <w:contextualSpacing/>
        <w:jc w:val="both"/>
        <w:rPr>
          <w:rFonts w:cs="Arial"/>
          <w:szCs w:val="20"/>
        </w:rPr>
      </w:pPr>
      <w:r w:rsidRPr="003A4F3C">
        <w:rPr>
          <w:lang w:eastAsia="ko-KR"/>
        </w:rPr>
        <w:t>Nadzori obratovanja žičniških naprav v poletnem času so bili opravljeni v rahlo zmanjšanem obsegu</w:t>
      </w:r>
      <w:r w:rsidR="00C24DA3" w:rsidRPr="006A2FD0">
        <w:rPr>
          <w:lang w:eastAsia="ko-KR"/>
        </w:rPr>
        <w:t xml:space="preserve">. Opravljeno je bilo 9 nadzorov, v dveh primerih je inšpektor zaradi ugotovljenih nepravilnosti (v enem primeru čiščenje vegetacije, pregled in pritrditev mreže in obnovitev podesta na trasi sedežnice, v drugem pa </w:t>
      </w:r>
      <w:r w:rsidR="002202F3" w:rsidRPr="006A2FD0">
        <w:rPr>
          <w:lang w:eastAsia="ko-KR"/>
        </w:rPr>
        <w:t>ustrezno ažuriranje obratovalnega predpisa z določbami glede prevoza živali</w:t>
      </w:r>
      <w:r w:rsidR="00C24DA3" w:rsidRPr="006A2FD0">
        <w:rPr>
          <w:lang w:eastAsia="ko-KR"/>
        </w:rPr>
        <w:t>) izdal opozorilo po ZIN na zapisnik.</w:t>
      </w:r>
    </w:p>
    <w:p w14:paraId="542A917B" w14:textId="77777777" w:rsidR="0057238A" w:rsidRDefault="0057238A" w:rsidP="0057238A">
      <w:pPr>
        <w:pStyle w:val="Odstavekseznama"/>
        <w:suppressAutoHyphens/>
        <w:spacing w:after="0" w:line="240" w:lineRule="auto"/>
        <w:ind w:left="1440"/>
        <w:jc w:val="both"/>
      </w:pPr>
    </w:p>
    <w:p w14:paraId="4D5BD3B2" w14:textId="319531C3" w:rsidR="0057238A" w:rsidRDefault="0057238A" w:rsidP="0057238A">
      <w:pPr>
        <w:pStyle w:val="Odstavekseznama"/>
        <w:numPr>
          <w:ilvl w:val="0"/>
          <w:numId w:val="62"/>
        </w:numPr>
        <w:suppressAutoHyphens/>
        <w:spacing w:after="0" w:line="240" w:lineRule="auto"/>
        <w:jc w:val="both"/>
      </w:pPr>
      <w:r>
        <w:t>Nadzor oseb, ki izvaja</w:t>
      </w:r>
      <w:r w:rsidR="007538A4">
        <w:t>jo</w:t>
      </w:r>
      <w:r>
        <w:t xml:space="preserve"> prevoz z žičniškimi napravami. V letu 202</w:t>
      </w:r>
      <w:r w:rsidR="00D817D5">
        <w:t>4</w:t>
      </w:r>
      <w:r>
        <w:t xml:space="preserve"> </w:t>
      </w:r>
      <w:r w:rsidR="00D817D5">
        <w:t>je</w:t>
      </w:r>
      <w:r>
        <w:t xml:space="preserve"> potekal usmerjen nadzor oseb, ki izvajajo obratovanje in vzdrževanje žičniških naprav v segmentu preverjanja psihofizičnega stanja (prvi odstavek 49. člena ZŽNPO). Pri tem se </w:t>
      </w:r>
      <w:r w:rsidR="00D817D5">
        <w:t>je</w:t>
      </w:r>
      <w:r>
        <w:t xml:space="preserve"> preverjala morebitna vsebnost alkohola.</w:t>
      </w:r>
    </w:p>
    <w:p w14:paraId="56D52077" w14:textId="3E3229FF" w:rsidR="0057238A" w:rsidRPr="0057238A" w:rsidRDefault="0057238A" w:rsidP="0057238A">
      <w:pPr>
        <w:pStyle w:val="Odstavekseznama"/>
        <w:numPr>
          <w:ilvl w:val="1"/>
          <w:numId w:val="63"/>
        </w:numPr>
        <w:suppressAutoHyphens/>
        <w:spacing w:after="0" w:line="240" w:lineRule="auto"/>
        <w:jc w:val="both"/>
      </w:pPr>
      <w:r w:rsidRPr="0057238A">
        <w:t>Usmerjen nadzor je bil izveden v dveh delih, enkrat v zimskem času ter enkrat v poletnem. Nadzori so bili opravljeni v predvidenem obsegu. Ugotov</w:t>
      </w:r>
      <w:r w:rsidR="002202F3">
        <w:t xml:space="preserve">ljena je bila ena </w:t>
      </w:r>
      <w:r w:rsidRPr="0057238A">
        <w:t xml:space="preserve"> kršit</w:t>
      </w:r>
      <w:r w:rsidR="002202F3">
        <w:t>ev</w:t>
      </w:r>
      <w:r w:rsidRPr="0057238A">
        <w:t xml:space="preserve"> in zato </w:t>
      </w:r>
      <w:r w:rsidR="002202F3">
        <w:t>je</w:t>
      </w:r>
      <w:r w:rsidRPr="0057238A">
        <w:t xml:space="preserve"> bil uveden upravni ter </w:t>
      </w:r>
      <w:proofErr w:type="spellStart"/>
      <w:r w:rsidRPr="0057238A">
        <w:t>prekrškovni</w:t>
      </w:r>
      <w:proofErr w:type="spellEnd"/>
      <w:r w:rsidRPr="0057238A">
        <w:t xml:space="preserve"> postop</w:t>
      </w:r>
      <w:r w:rsidR="002202F3">
        <w:t>e</w:t>
      </w:r>
      <w:r w:rsidRPr="0057238A">
        <w:t>k.</w:t>
      </w:r>
    </w:p>
    <w:p w14:paraId="494B646C" w14:textId="77777777" w:rsidR="0057238A" w:rsidRDefault="0057238A" w:rsidP="0057238A">
      <w:pPr>
        <w:suppressAutoHyphens/>
        <w:spacing w:after="0" w:line="240" w:lineRule="auto"/>
        <w:jc w:val="both"/>
      </w:pPr>
    </w:p>
    <w:p w14:paraId="1827CED9" w14:textId="59312251" w:rsidR="0057238A" w:rsidRPr="003A4F3C" w:rsidRDefault="0057238A" w:rsidP="0057238A">
      <w:pPr>
        <w:pStyle w:val="Odstavekseznama"/>
        <w:numPr>
          <w:ilvl w:val="0"/>
          <w:numId w:val="64"/>
        </w:numPr>
        <w:suppressAutoHyphens/>
        <w:spacing w:after="0" w:line="240" w:lineRule="auto"/>
        <w:jc w:val="both"/>
      </w:pPr>
      <w:r>
        <w:t>Nadzor podsistemov in varnostnih elementov žičniških naprav. V letu 202</w:t>
      </w:r>
      <w:r w:rsidR="00D817D5">
        <w:t>4</w:t>
      </w:r>
      <w:r>
        <w:t xml:space="preserve"> </w:t>
      </w:r>
      <w:r w:rsidR="00D817D5">
        <w:t>je Inšpekcija za žičniške naprav in smučišča nadaljevala z</w:t>
      </w:r>
      <w:r w:rsidR="00AF5909">
        <w:t xml:space="preserve"> </w:t>
      </w:r>
      <w:r>
        <w:t>izved</w:t>
      </w:r>
      <w:r w:rsidR="00D817D5">
        <w:t>bo</w:t>
      </w:r>
      <w:r>
        <w:t xml:space="preserve"> usmerjen</w:t>
      </w:r>
      <w:r w:rsidR="00D817D5">
        <w:t>ega</w:t>
      </w:r>
      <w:r>
        <w:t xml:space="preserve"> nadzor</w:t>
      </w:r>
      <w:r w:rsidR="00D817D5">
        <w:t>a</w:t>
      </w:r>
      <w:r>
        <w:t xml:space="preserve"> nad vgrajenimi podsistemi in varnostnimi elementi žičniških </w:t>
      </w:r>
      <w:r w:rsidRPr="003A4F3C">
        <w:t>naprav predvsem glede skladnosti z Uredbo 2016/424/EU (10. člen ZŽNPO).</w:t>
      </w:r>
    </w:p>
    <w:p w14:paraId="0248D754" w14:textId="6AEE0187" w:rsidR="00714BC0" w:rsidRPr="003A4F3C" w:rsidRDefault="0057238A" w:rsidP="00B631D2">
      <w:pPr>
        <w:pStyle w:val="Odstavekseznama"/>
        <w:numPr>
          <w:ilvl w:val="1"/>
          <w:numId w:val="65"/>
        </w:numPr>
        <w:suppressAutoHyphens/>
        <w:spacing w:after="0" w:line="240" w:lineRule="auto"/>
        <w:jc w:val="both"/>
      </w:pPr>
      <w:r w:rsidRPr="003A4F3C">
        <w:t xml:space="preserve">Nadzori podsistemov in varnostnih elementov žičniških naprav, ki so se izvajali predvsem pri novogradnjah novih žičniških naprav, </w:t>
      </w:r>
      <w:r w:rsidR="002202F3" w:rsidRPr="006A2FD0">
        <w:t>so</w:t>
      </w:r>
      <w:r w:rsidRPr="003A4F3C">
        <w:t xml:space="preserve"> bil</w:t>
      </w:r>
      <w:r w:rsidR="002202F3" w:rsidRPr="006A2FD0">
        <w:t>i</w:t>
      </w:r>
      <w:r w:rsidRPr="003A4F3C">
        <w:t xml:space="preserve"> opravljen</w:t>
      </w:r>
      <w:r w:rsidR="00122867">
        <w:t>i</w:t>
      </w:r>
      <w:r w:rsidRPr="003A4F3C">
        <w:t xml:space="preserve"> v predvidenem obsegu</w:t>
      </w:r>
      <w:r w:rsidR="00B631D2" w:rsidRPr="003A4F3C">
        <w:t>.</w:t>
      </w:r>
      <w:r w:rsidR="002202F3" w:rsidRPr="006A2FD0">
        <w:t xml:space="preserve"> Pri 7 nadzorovanih primerih je inšpektor v 2 primerih ugotovil nepravilnosti in izrekel opozorilo na zapisnik. V enem primeru je inšpektor ugotovil neustrezno izvedbo višine vstopnih mest, ter napotil upravljavca k pridobitvi novega dovoljenja za obratovanje smučišča, v drugem je bil</w:t>
      </w:r>
      <w:r w:rsidR="009D0C52">
        <w:t>a</w:t>
      </w:r>
      <w:r w:rsidR="002202F3" w:rsidRPr="006A2FD0">
        <w:t xml:space="preserve"> odrejen</w:t>
      </w:r>
      <w:r w:rsidR="002F6CAA" w:rsidRPr="006A2FD0">
        <w:t>a uskladitev izstopnega mesta na novi sedežnici z izdano projektno dokumentacijo.</w:t>
      </w:r>
    </w:p>
    <w:p w14:paraId="2B647CBA" w14:textId="77777777" w:rsidR="00323D1A" w:rsidRPr="00323D1A" w:rsidRDefault="00323D1A" w:rsidP="00075F03">
      <w:pPr>
        <w:keepNext/>
        <w:keepLines/>
        <w:numPr>
          <w:ilvl w:val="0"/>
          <w:numId w:val="1"/>
        </w:numPr>
        <w:spacing w:before="240" w:after="0"/>
        <w:jc w:val="both"/>
        <w:outlineLvl w:val="0"/>
        <w:rPr>
          <w:rFonts w:asciiTheme="majorHAnsi" w:eastAsiaTheme="majorEastAsia" w:hAnsiTheme="majorHAnsi" w:cstheme="majorBidi"/>
          <w:color w:val="2F5496" w:themeColor="accent1" w:themeShade="BF"/>
          <w:sz w:val="32"/>
          <w:szCs w:val="32"/>
          <w:lang w:eastAsia="ko-KR"/>
        </w:rPr>
      </w:pPr>
      <w:r w:rsidRPr="00323D1A">
        <w:rPr>
          <w:rFonts w:asciiTheme="majorHAnsi" w:eastAsiaTheme="majorEastAsia" w:hAnsiTheme="majorHAnsi" w:cstheme="majorBidi"/>
          <w:color w:val="2F5496" w:themeColor="accent1" w:themeShade="BF"/>
          <w:sz w:val="32"/>
          <w:szCs w:val="32"/>
          <w:lang w:eastAsia="ko-KR"/>
        </w:rPr>
        <w:lastRenderedPageBreak/>
        <w:t>Izvedba  prioritetnih inšpekcijskih nadzorov na osnovi prejetih pobud in prijav, katerih je prednostna obravnava upravičena z vidika javnega interesa</w:t>
      </w:r>
    </w:p>
    <w:p w14:paraId="4911BE37" w14:textId="77777777" w:rsidR="00323D1A" w:rsidRPr="00323D1A" w:rsidRDefault="00323D1A" w:rsidP="00075F03">
      <w:pPr>
        <w:keepNext/>
        <w:keepLines/>
        <w:numPr>
          <w:ilvl w:val="1"/>
          <w:numId w:val="1"/>
        </w:numPr>
        <w:spacing w:before="40" w:after="0"/>
        <w:jc w:val="both"/>
        <w:outlineLvl w:val="1"/>
        <w:rPr>
          <w:rFonts w:asciiTheme="majorHAnsi" w:eastAsiaTheme="majorEastAsia" w:hAnsiTheme="majorHAnsi" w:cstheme="majorBidi"/>
          <w:color w:val="2F5496" w:themeColor="accent1" w:themeShade="BF"/>
          <w:sz w:val="26"/>
          <w:szCs w:val="26"/>
          <w:lang w:eastAsia="ko-KR"/>
        </w:rPr>
      </w:pPr>
      <w:r w:rsidRPr="00323D1A">
        <w:rPr>
          <w:rFonts w:asciiTheme="majorHAnsi" w:eastAsiaTheme="majorEastAsia" w:hAnsiTheme="majorHAnsi" w:cstheme="majorBidi"/>
          <w:color w:val="2F5496" w:themeColor="accent1" w:themeShade="BF"/>
          <w:sz w:val="26"/>
          <w:szCs w:val="26"/>
          <w:lang w:eastAsia="ko-KR"/>
        </w:rPr>
        <w:t>Inšpekcija za cestni promet</w:t>
      </w:r>
    </w:p>
    <w:p w14:paraId="1A1B9E94" w14:textId="77777777" w:rsidR="009E269D" w:rsidRDefault="009E269D" w:rsidP="008114C1">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p>
    <w:p w14:paraId="5FC4B981" w14:textId="309F5973" w:rsidR="008114C1" w:rsidRDefault="006C7B22" w:rsidP="008114C1">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075F03">
        <w:rPr>
          <w:rFonts w:asciiTheme="majorHAnsi" w:eastAsiaTheme="majorEastAsia" w:hAnsiTheme="majorHAnsi" w:cstheme="majorBidi"/>
          <w:color w:val="1F3763" w:themeColor="accent1" w:themeShade="7F"/>
          <w:sz w:val="24"/>
          <w:szCs w:val="24"/>
          <w:lang w:eastAsia="ko-KR"/>
        </w:rPr>
        <w:t xml:space="preserve">Planirano </w:t>
      </w:r>
    </w:p>
    <w:p w14:paraId="351CC96E" w14:textId="07ABA429" w:rsidR="008114C1" w:rsidRDefault="00CD5FC4" w:rsidP="008114C1">
      <w:pPr>
        <w:pStyle w:val="Odstavekseznama"/>
        <w:keepNext/>
        <w:keepLines/>
        <w:spacing w:before="40" w:after="120"/>
        <w:ind w:left="360"/>
        <w:jc w:val="both"/>
        <w:outlineLvl w:val="2"/>
      </w:pPr>
      <w:r w:rsidRPr="00425B0E">
        <w:t>Naloga: V letu 202</w:t>
      </w:r>
      <w:r w:rsidR="005078C8">
        <w:t>4</w:t>
      </w:r>
      <w:r w:rsidRPr="00425B0E">
        <w:t xml:space="preserve"> so bile prioritetno </w:t>
      </w:r>
      <w:r w:rsidR="005078C8">
        <w:t xml:space="preserve">obravnavane </w:t>
      </w:r>
      <w:r w:rsidRPr="00425B0E">
        <w:t xml:space="preserve">prijave povezane s sumi izvajanja dela (prevozov) na črno in področjih nadzora, ki imajo vpliv </w:t>
      </w:r>
      <w:r w:rsidR="00913FEA">
        <w:t xml:space="preserve">na </w:t>
      </w:r>
      <w:r w:rsidRPr="00425B0E">
        <w:t xml:space="preserve">nevarnost v cestnem prometu kot so: nadzor </w:t>
      </w:r>
      <w:r w:rsidR="005078C8">
        <w:t xml:space="preserve">mednarodnih prevozov potnikov, nadzor </w:t>
      </w:r>
      <w:r w:rsidRPr="00425B0E">
        <w:t xml:space="preserve">nad časi vožnje, odmori in počitki poklicnih voznikov ter pravilno vgradnjo in uporabo tahografov, </w:t>
      </w:r>
      <w:r w:rsidR="005078C8">
        <w:t xml:space="preserve">nadzor nad izvajanjem </w:t>
      </w:r>
      <w:r w:rsidRPr="00425B0E">
        <w:t xml:space="preserve">postopkov usposabljanj </w:t>
      </w:r>
      <w:r w:rsidR="005078C8">
        <w:t xml:space="preserve">voznikov </w:t>
      </w:r>
      <w:r w:rsidRPr="00425B0E">
        <w:t xml:space="preserve"> in </w:t>
      </w:r>
      <w:r w:rsidR="00913FEA">
        <w:t xml:space="preserve">nadzor nad </w:t>
      </w:r>
      <w:r w:rsidRPr="00425B0E">
        <w:t>tehničn</w:t>
      </w:r>
      <w:r w:rsidR="00913FEA">
        <w:t>o</w:t>
      </w:r>
      <w:r w:rsidRPr="00425B0E">
        <w:t xml:space="preserve"> brezhibnost</w:t>
      </w:r>
      <w:r w:rsidR="00913FEA">
        <w:t>jo</w:t>
      </w:r>
      <w:r w:rsidRPr="00425B0E">
        <w:t xml:space="preserve"> vozil.</w:t>
      </w:r>
    </w:p>
    <w:p w14:paraId="78E10FA4" w14:textId="77777777" w:rsidR="008114C1" w:rsidRDefault="008114C1" w:rsidP="008114C1">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p>
    <w:p w14:paraId="435998A5" w14:textId="77777777" w:rsidR="008114C1" w:rsidRDefault="00CD5FC4" w:rsidP="008114C1">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D33B06">
        <w:rPr>
          <w:rFonts w:asciiTheme="majorHAnsi" w:eastAsiaTheme="majorEastAsia" w:hAnsiTheme="majorHAnsi" w:cstheme="majorBidi"/>
          <w:color w:val="1F3763" w:themeColor="accent1" w:themeShade="7F"/>
          <w:sz w:val="24"/>
          <w:szCs w:val="24"/>
          <w:lang w:eastAsia="ko-KR"/>
        </w:rPr>
        <w:t>Izvedeno</w:t>
      </w:r>
    </w:p>
    <w:p w14:paraId="278E25C6" w14:textId="002E104A" w:rsidR="000F5AC2" w:rsidRDefault="000F5AC2" w:rsidP="008114C1">
      <w:pPr>
        <w:pStyle w:val="Odstavekseznama"/>
        <w:keepNext/>
        <w:keepLines/>
        <w:spacing w:before="40" w:after="120"/>
        <w:ind w:left="360"/>
        <w:jc w:val="both"/>
        <w:outlineLvl w:val="2"/>
      </w:pPr>
      <w:r w:rsidRPr="008114C1">
        <w:t xml:space="preserve">Obravnavane so bile vse prejete pobude in prijave </w:t>
      </w:r>
      <w:r w:rsidR="00C14F9F" w:rsidRPr="008114C1">
        <w:t>povezane s sumi izvajanja prevozov brez licence in področ</w:t>
      </w:r>
      <w:r w:rsidR="007538A4">
        <w:t>ji</w:t>
      </w:r>
      <w:r w:rsidR="00C14F9F" w:rsidRPr="008114C1">
        <w:t xml:space="preserve"> nadzora, ki imajo vpliv na varnost v cestnem prometu</w:t>
      </w:r>
      <w:r w:rsidRPr="008114C1">
        <w:t xml:space="preserve"> in posledično izvedeni inšpekcijski nadzori ter v primeru ugotovljenih nepravilnosti oziroma pomanjkljivosti </w:t>
      </w:r>
      <w:r w:rsidR="007538A4">
        <w:t xml:space="preserve">izvedeni </w:t>
      </w:r>
      <w:r w:rsidRPr="008114C1">
        <w:t xml:space="preserve">ustrezni upravni in </w:t>
      </w:r>
      <w:proofErr w:type="spellStart"/>
      <w:r w:rsidRPr="008114C1">
        <w:t>prekrškovni</w:t>
      </w:r>
      <w:proofErr w:type="spellEnd"/>
      <w:r w:rsidRPr="008114C1">
        <w:t xml:space="preserve"> postopki, tudi v  sodelovanju z drugimi pristojnimi organi (Policija, FURS, AVP).</w:t>
      </w:r>
    </w:p>
    <w:p w14:paraId="7A5327E7" w14:textId="6C3767C4" w:rsidR="008114C1" w:rsidRDefault="008114C1" w:rsidP="008114C1">
      <w:pPr>
        <w:pStyle w:val="Odstavekseznama"/>
        <w:keepNext/>
        <w:keepLines/>
        <w:spacing w:before="40" w:after="120"/>
        <w:ind w:left="360"/>
        <w:jc w:val="both"/>
        <w:outlineLvl w:val="2"/>
        <w:rPr>
          <w:rFonts w:asciiTheme="majorHAnsi" w:eastAsiaTheme="majorEastAsia" w:hAnsiTheme="majorHAnsi" w:cstheme="majorBidi"/>
          <w:sz w:val="24"/>
          <w:szCs w:val="24"/>
          <w:lang w:eastAsia="ko-KR"/>
        </w:rPr>
      </w:pPr>
    </w:p>
    <w:p w14:paraId="2494C5FD" w14:textId="77777777" w:rsidR="009E269D" w:rsidRPr="008114C1" w:rsidRDefault="009E269D" w:rsidP="008114C1">
      <w:pPr>
        <w:pStyle w:val="Odstavekseznama"/>
        <w:keepNext/>
        <w:keepLines/>
        <w:spacing w:before="40" w:after="120"/>
        <w:ind w:left="360"/>
        <w:jc w:val="both"/>
        <w:outlineLvl w:val="2"/>
        <w:rPr>
          <w:rFonts w:asciiTheme="majorHAnsi" w:eastAsiaTheme="majorEastAsia" w:hAnsiTheme="majorHAnsi" w:cstheme="majorBidi"/>
          <w:sz w:val="24"/>
          <w:szCs w:val="24"/>
          <w:lang w:eastAsia="ko-KR"/>
        </w:rPr>
      </w:pPr>
    </w:p>
    <w:p w14:paraId="09C22C77" w14:textId="77777777" w:rsidR="00CD5FC4" w:rsidRPr="00CD5FC4" w:rsidRDefault="00CD5FC4" w:rsidP="00075F03">
      <w:pPr>
        <w:pStyle w:val="Odstavekseznama"/>
        <w:keepNext/>
        <w:keepLines/>
        <w:numPr>
          <w:ilvl w:val="1"/>
          <w:numId w:val="1"/>
        </w:numPr>
        <w:spacing w:before="40" w:after="0"/>
        <w:jc w:val="both"/>
        <w:outlineLvl w:val="1"/>
        <w:rPr>
          <w:rFonts w:asciiTheme="majorHAnsi" w:eastAsiaTheme="majorEastAsia" w:hAnsiTheme="majorHAnsi" w:cstheme="majorBidi"/>
          <w:color w:val="2F5496" w:themeColor="accent1" w:themeShade="BF"/>
          <w:sz w:val="26"/>
          <w:szCs w:val="26"/>
          <w:lang w:eastAsia="ko-KR"/>
        </w:rPr>
      </w:pPr>
      <w:r w:rsidRPr="00CD5FC4">
        <w:rPr>
          <w:rFonts w:asciiTheme="majorHAnsi" w:eastAsiaTheme="majorEastAsia" w:hAnsiTheme="majorHAnsi" w:cstheme="majorBidi"/>
          <w:color w:val="2F5496" w:themeColor="accent1" w:themeShade="BF"/>
          <w:sz w:val="26"/>
          <w:szCs w:val="26"/>
          <w:lang w:eastAsia="ko-KR"/>
        </w:rPr>
        <w:t>Inšpekcija za ceste, železniški promet, žičniške naprave in smučišča</w:t>
      </w:r>
    </w:p>
    <w:p w14:paraId="1DE50AF8" w14:textId="2375D57B" w:rsidR="008114C1" w:rsidRPr="0057238A" w:rsidRDefault="0057238A" w:rsidP="008114C1">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57238A">
        <w:rPr>
          <w:rFonts w:asciiTheme="majorHAnsi" w:eastAsiaTheme="majorEastAsia" w:hAnsiTheme="majorHAnsi" w:cstheme="majorBidi"/>
          <w:color w:val="1F3763" w:themeColor="accent1" w:themeShade="7F"/>
          <w:sz w:val="24"/>
          <w:szCs w:val="24"/>
          <w:lang w:eastAsia="ko-KR"/>
        </w:rPr>
        <w:t>Planiran</w:t>
      </w:r>
      <w:r w:rsidR="008114C1" w:rsidRPr="0057238A">
        <w:rPr>
          <w:rFonts w:asciiTheme="majorHAnsi" w:eastAsiaTheme="majorEastAsia" w:hAnsiTheme="majorHAnsi" w:cstheme="majorBidi"/>
          <w:color w:val="1F3763" w:themeColor="accent1" w:themeShade="7F"/>
          <w:sz w:val="24"/>
          <w:szCs w:val="24"/>
          <w:lang w:eastAsia="ko-KR"/>
        </w:rPr>
        <w:t>o</w:t>
      </w:r>
    </w:p>
    <w:p w14:paraId="41CDA45F" w14:textId="640FADAF" w:rsidR="00CD5FC4" w:rsidRPr="0057238A" w:rsidRDefault="0057238A" w:rsidP="0057238A">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57238A">
        <w:t>V</w:t>
      </w:r>
      <w:r w:rsidR="00CD5FC4" w:rsidRPr="0057238A">
        <w:t xml:space="preserve"> letu 202</w:t>
      </w:r>
      <w:r w:rsidR="00D817D5">
        <w:t>4</w:t>
      </w:r>
      <w:r w:rsidR="00CD5FC4" w:rsidRPr="0057238A">
        <w:t xml:space="preserve"> so bile na področju pristoj</w:t>
      </w:r>
      <w:r w:rsidR="006C7B22" w:rsidRPr="0057238A">
        <w:t>n</w:t>
      </w:r>
      <w:r w:rsidR="00CD5FC4" w:rsidRPr="0057238A">
        <w:t>osti inšp</w:t>
      </w:r>
      <w:r w:rsidR="006C7B22" w:rsidRPr="0057238A">
        <w:t>e</w:t>
      </w:r>
      <w:r w:rsidR="00CD5FC4" w:rsidRPr="0057238A">
        <w:t>kcije za ceste prioritetno obravnavane prijave nevarnih odsekov na cestah, del oz. kršitev, ki ogrožajo, ovirajo ali zmanjš</w:t>
      </w:r>
      <w:r w:rsidR="00936637">
        <w:t>uje</w:t>
      </w:r>
      <w:r w:rsidR="00CD5FC4" w:rsidRPr="0057238A">
        <w:t>jo varnost na cesti.</w:t>
      </w:r>
      <w:r w:rsidR="00CD5FC4" w:rsidRPr="0057238A">
        <w:rPr>
          <w:rFonts w:ascii="Arial" w:hAnsi="Arial" w:cs="Arial"/>
          <w:sz w:val="20"/>
          <w:szCs w:val="20"/>
          <w:lang w:eastAsia="ko-KR"/>
        </w:rPr>
        <w:t xml:space="preserve"> </w:t>
      </w:r>
      <w:r w:rsidR="00CD5FC4" w:rsidRPr="0057238A">
        <w:rPr>
          <w:rFonts w:cstheme="minorHAnsi"/>
          <w:lang w:eastAsia="ko-KR"/>
        </w:rPr>
        <w:t>Prijave v letu 202</w:t>
      </w:r>
      <w:r w:rsidR="00D817D5">
        <w:rPr>
          <w:rFonts w:cstheme="minorHAnsi"/>
          <w:lang w:eastAsia="ko-KR"/>
        </w:rPr>
        <w:t>4</w:t>
      </w:r>
      <w:r w:rsidR="00CD5FC4" w:rsidRPr="0057238A">
        <w:rPr>
          <w:rFonts w:cstheme="minorHAnsi"/>
          <w:lang w:eastAsia="ko-KR"/>
        </w:rPr>
        <w:t xml:space="preserve"> so bile vezane na nepreglednosti zaradi visoke vegetacije, nelegalne priključke, izvajanja del v območju cest ter objekte za obveščanje in oglaševanje brez soglasij.</w:t>
      </w:r>
    </w:p>
    <w:p w14:paraId="1D8EB8DC" w14:textId="77777777" w:rsidR="0057238A" w:rsidRPr="0057238A" w:rsidRDefault="0057238A" w:rsidP="0057238A">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57238A">
        <w:rPr>
          <w:rFonts w:asciiTheme="majorHAnsi" w:eastAsiaTheme="majorEastAsia" w:hAnsiTheme="majorHAnsi" w:cstheme="majorBidi"/>
          <w:color w:val="1F3763" w:themeColor="accent1" w:themeShade="7F"/>
          <w:sz w:val="24"/>
          <w:szCs w:val="24"/>
          <w:lang w:eastAsia="ko-KR"/>
        </w:rPr>
        <w:t>Izvedeno</w:t>
      </w:r>
    </w:p>
    <w:p w14:paraId="534F1EE5" w14:textId="3DB7AE67" w:rsidR="00CD5FC4" w:rsidRDefault="00CD5FC4" w:rsidP="0057238A">
      <w:pPr>
        <w:pStyle w:val="Odstavekseznama"/>
        <w:keepNext/>
        <w:keepLines/>
        <w:spacing w:before="40" w:after="120"/>
        <w:ind w:left="360"/>
        <w:jc w:val="both"/>
        <w:outlineLvl w:val="2"/>
        <w:rPr>
          <w:rFonts w:cstheme="minorHAnsi"/>
          <w:lang w:eastAsia="ko-KR"/>
        </w:rPr>
      </w:pPr>
      <w:r w:rsidRPr="0057238A">
        <w:rPr>
          <w:rFonts w:cstheme="minorHAnsi"/>
          <w:lang w:eastAsia="ko-KR"/>
        </w:rPr>
        <w:t>Obravnavane so bile vse prejete prijave, v posameznih kompleksnih primerih se je del realizacije inšpekcijskih postopkov prenesel v naslednje obdobje.</w:t>
      </w:r>
    </w:p>
    <w:p w14:paraId="4AAA71D8" w14:textId="77777777" w:rsidR="009E269D" w:rsidRPr="0057238A" w:rsidRDefault="009E269D" w:rsidP="0057238A">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p>
    <w:p w14:paraId="2943402B" w14:textId="77777777" w:rsidR="0057238A" w:rsidRPr="0057238A" w:rsidRDefault="0057238A" w:rsidP="0057238A">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57238A">
        <w:rPr>
          <w:rFonts w:asciiTheme="majorHAnsi" w:eastAsiaTheme="majorEastAsia" w:hAnsiTheme="majorHAnsi" w:cstheme="majorBidi"/>
          <w:color w:val="1F3763" w:themeColor="accent1" w:themeShade="7F"/>
          <w:sz w:val="24"/>
          <w:szCs w:val="24"/>
          <w:lang w:eastAsia="ko-KR"/>
        </w:rPr>
        <w:t>Planirano</w:t>
      </w:r>
    </w:p>
    <w:p w14:paraId="5FC40A2A" w14:textId="07DE4FCD" w:rsidR="00CD5FC4" w:rsidRPr="009E269D" w:rsidRDefault="00CD5FC4" w:rsidP="009E269D">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57238A">
        <w:rPr>
          <w:rFonts w:cstheme="minorHAnsi"/>
          <w:lang w:eastAsia="ko-KR"/>
        </w:rPr>
        <w:t>Na področju nadzora inšpekcije za železniški promet so bile prioritetno obravnavani primeri, ko je potrebno  zagotoviti ustrezno stopnjo varnosti in delovanja skladno s predpisi v železniškem prometu na področju železniških prevozov in oseb, ki opravljajo varnostno kritična naloge (OVKN)  v železniškem prometu, primeri za zagotovitev ustrezne stopnje varnosti in delovanja železniških tirnih vozil in elektroenergetike skupaj s pripadajočimi OVKN, primeri za zagotovitev ustrezne stopnje varnosti na celotni železniški infrastrukturi in njeno funkcioniranje skladno z njenim namenom, primeri za zagotovitev ustrezne stopnje varnosti in delovanja signalno varnostnih in telekomunikacijskih naprav v železniškem prometu.</w:t>
      </w:r>
    </w:p>
    <w:p w14:paraId="74A65473" w14:textId="77777777" w:rsidR="0057238A" w:rsidRPr="0057238A" w:rsidRDefault="0057238A" w:rsidP="0057238A">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57238A">
        <w:rPr>
          <w:rFonts w:asciiTheme="majorHAnsi" w:eastAsiaTheme="majorEastAsia" w:hAnsiTheme="majorHAnsi" w:cstheme="majorBidi"/>
          <w:color w:val="1F3763" w:themeColor="accent1" w:themeShade="7F"/>
          <w:sz w:val="24"/>
          <w:szCs w:val="24"/>
          <w:lang w:eastAsia="ko-KR"/>
        </w:rPr>
        <w:t>Izvedeno</w:t>
      </w:r>
      <w:bookmarkStart w:id="2" w:name="_Hlk122440928"/>
    </w:p>
    <w:p w14:paraId="2E0416E6" w14:textId="76A82743" w:rsidR="00CD5FC4" w:rsidRDefault="00CD5FC4" w:rsidP="00B70479">
      <w:pPr>
        <w:pStyle w:val="Odstavekseznama"/>
        <w:keepNext/>
        <w:keepLines/>
        <w:spacing w:before="40" w:after="120"/>
        <w:ind w:left="360"/>
        <w:jc w:val="both"/>
        <w:outlineLvl w:val="2"/>
        <w:rPr>
          <w:rFonts w:cstheme="minorHAnsi"/>
          <w:lang w:eastAsia="ko-KR"/>
        </w:rPr>
      </w:pPr>
      <w:r w:rsidRPr="0057238A">
        <w:rPr>
          <w:rFonts w:cstheme="minorHAnsi"/>
          <w:lang w:eastAsia="ko-KR"/>
        </w:rPr>
        <w:t>Obravnavane so bile vse prejete prijave, v posameznih kompleksnih primerih se je del realizacije inšpekcijskih postopkov prenesel v naslednje obdobje.</w:t>
      </w:r>
      <w:bookmarkEnd w:id="2"/>
    </w:p>
    <w:p w14:paraId="2BF73398" w14:textId="77777777" w:rsidR="009E269D" w:rsidRPr="00B70479" w:rsidRDefault="009E269D" w:rsidP="00B70479">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p>
    <w:p w14:paraId="650E323B" w14:textId="77777777" w:rsidR="0057238A" w:rsidRPr="0057238A" w:rsidRDefault="0057238A" w:rsidP="0057238A">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57238A">
        <w:rPr>
          <w:rFonts w:asciiTheme="majorHAnsi" w:eastAsiaTheme="majorEastAsia" w:hAnsiTheme="majorHAnsi" w:cstheme="majorBidi"/>
          <w:color w:val="1F3763" w:themeColor="accent1" w:themeShade="7F"/>
          <w:sz w:val="24"/>
          <w:szCs w:val="24"/>
          <w:lang w:eastAsia="ko-KR"/>
        </w:rPr>
        <w:lastRenderedPageBreak/>
        <w:t>Planirano</w:t>
      </w:r>
    </w:p>
    <w:p w14:paraId="0D2DD0C0" w14:textId="771E5E5E" w:rsidR="00CD5FC4" w:rsidRPr="00B70479" w:rsidRDefault="00CD5FC4" w:rsidP="00B70479">
      <w:pPr>
        <w:keepNext/>
        <w:keepLines/>
        <w:spacing w:before="40" w:after="120"/>
        <w:ind w:left="357"/>
        <w:jc w:val="both"/>
        <w:outlineLvl w:val="2"/>
        <w:rPr>
          <w:rFonts w:asciiTheme="majorHAnsi" w:eastAsiaTheme="majorEastAsia" w:hAnsiTheme="majorHAnsi" w:cstheme="majorBidi"/>
          <w:color w:val="1F3763" w:themeColor="accent1" w:themeShade="7F"/>
          <w:sz w:val="24"/>
          <w:szCs w:val="24"/>
          <w:lang w:eastAsia="ko-KR"/>
        </w:rPr>
      </w:pPr>
      <w:r w:rsidRPr="0057238A">
        <w:rPr>
          <w:rFonts w:cstheme="minorHAnsi"/>
          <w:lang w:eastAsia="ko-KR"/>
        </w:rPr>
        <w:t>Na področju nadzora inšpekcije za žičniške naprave in smučišča je bila izvedena prioritetna obravnava v primerih, ko je potrebno zagotoviti ustrezno varnost smučarjev in drugega osebja pri prevozih z žičniškimi napravami ter urejenosti smučišča, kar posledično pomeni zmanjšanje možnosti za kakršnekoli nesreče.</w:t>
      </w:r>
    </w:p>
    <w:p w14:paraId="030F8CF0" w14:textId="77777777" w:rsidR="0057238A" w:rsidRPr="0057238A" w:rsidRDefault="0057238A" w:rsidP="0057238A">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57238A">
        <w:rPr>
          <w:rFonts w:asciiTheme="majorHAnsi" w:eastAsiaTheme="majorEastAsia" w:hAnsiTheme="majorHAnsi" w:cstheme="majorBidi"/>
          <w:color w:val="1F3763" w:themeColor="accent1" w:themeShade="7F"/>
          <w:sz w:val="24"/>
          <w:szCs w:val="24"/>
          <w:lang w:eastAsia="ko-KR"/>
        </w:rPr>
        <w:t>Izvedeno</w:t>
      </w:r>
    </w:p>
    <w:p w14:paraId="31AE1750" w14:textId="0516CC86" w:rsidR="00CD5FC4" w:rsidRPr="0057238A" w:rsidRDefault="00CD5FC4" w:rsidP="0057238A">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57238A">
        <w:rPr>
          <w:rFonts w:cstheme="minorHAnsi"/>
          <w:lang w:eastAsia="ko-KR"/>
        </w:rPr>
        <w:t xml:space="preserve">Tekoče so bile obravnavane vse prijave s tega področja z namenom zagotavljanja ustrezne stopnje varnosti in varnega </w:t>
      </w:r>
      <w:r w:rsidR="00D817D5">
        <w:rPr>
          <w:rFonts w:cstheme="minorHAnsi"/>
          <w:lang w:eastAsia="ko-KR"/>
        </w:rPr>
        <w:t>obratovanja žičniških naprav in smučišč</w:t>
      </w:r>
      <w:r w:rsidRPr="0057238A">
        <w:rPr>
          <w:rFonts w:cstheme="minorHAnsi"/>
          <w:lang w:eastAsia="ko-KR"/>
        </w:rPr>
        <w:t xml:space="preserve"> ter s tem zmanjšanja možnosti za nastanek različnih nesreč in izrednih dogodkov </w:t>
      </w:r>
      <w:r w:rsidR="00241BCC">
        <w:rPr>
          <w:rFonts w:cstheme="minorHAnsi"/>
          <w:lang w:eastAsia="ko-KR"/>
        </w:rPr>
        <w:t>na žičniških napravah in smučiščih</w:t>
      </w:r>
      <w:r w:rsidRPr="0057238A">
        <w:rPr>
          <w:rFonts w:cstheme="minorHAnsi"/>
          <w:lang w:eastAsia="ko-KR"/>
        </w:rPr>
        <w:t xml:space="preserve"> </w:t>
      </w:r>
    </w:p>
    <w:p w14:paraId="47832EEA" w14:textId="77777777" w:rsidR="00714BC0" w:rsidRPr="006C7B22" w:rsidRDefault="00714BC0" w:rsidP="00714BC0">
      <w:pPr>
        <w:jc w:val="both"/>
        <w:rPr>
          <w:rFonts w:cstheme="minorHAnsi"/>
        </w:rPr>
      </w:pPr>
    </w:p>
    <w:p w14:paraId="4219613E" w14:textId="77777777" w:rsidR="00323D1A" w:rsidRPr="00323D1A" w:rsidRDefault="00323D1A" w:rsidP="00F754F4">
      <w:pPr>
        <w:keepNext/>
        <w:keepLines/>
        <w:numPr>
          <w:ilvl w:val="0"/>
          <w:numId w:val="1"/>
        </w:numPr>
        <w:spacing w:before="240" w:after="0" w:line="240" w:lineRule="auto"/>
        <w:jc w:val="both"/>
        <w:outlineLvl w:val="0"/>
        <w:rPr>
          <w:rFonts w:asciiTheme="majorHAnsi" w:eastAsiaTheme="majorEastAsia" w:hAnsiTheme="majorHAnsi" w:cstheme="majorBidi"/>
          <w:color w:val="2F5496" w:themeColor="accent1" w:themeShade="BF"/>
          <w:sz w:val="32"/>
          <w:szCs w:val="32"/>
          <w:lang w:eastAsia="ko-KR"/>
        </w:rPr>
      </w:pPr>
      <w:r w:rsidRPr="00F754F4">
        <w:rPr>
          <w:rFonts w:asciiTheme="majorHAnsi" w:eastAsiaTheme="majorEastAsia" w:hAnsiTheme="majorHAnsi" w:cstheme="majorBidi"/>
          <w:color w:val="2F5496" w:themeColor="accent1" w:themeShade="BF"/>
          <w:sz w:val="32"/>
          <w:szCs w:val="32"/>
          <w:lang w:eastAsia="ko-KR"/>
        </w:rPr>
        <w:t>Izvedba inšpekcijskih nadzorov na osnovi ostalih pobud in prijav obravnava obvestil,</w:t>
      </w:r>
      <w:r w:rsidRPr="00323D1A">
        <w:rPr>
          <w:rFonts w:asciiTheme="majorHAnsi" w:eastAsiaTheme="majorEastAsia" w:hAnsiTheme="majorHAnsi" w:cstheme="majorBidi"/>
          <w:color w:val="2F5496" w:themeColor="accent1" w:themeShade="BF"/>
          <w:sz w:val="32"/>
          <w:szCs w:val="32"/>
          <w:lang w:eastAsia="ko-KR"/>
        </w:rPr>
        <w:t xml:space="preserve"> ki so jih upravljalci infrastrukture dolžni posredovati IRSI</w:t>
      </w:r>
    </w:p>
    <w:p w14:paraId="62B466E8" w14:textId="77777777" w:rsidR="00323D1A" w:rsidRPr="00323D1A" w:rsidRDefault="00323D1A" w:rsidP="00075F03">
      <w:pPr>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r w:rsidRPr="00323D1A">
        <w:rPr>
          <w:rFonts w:asciiTheme="majorHAnsi" w:eastAsiaTheme="majorEastAsia" w:hAnsiTheme="majorHAnsi" w:cstheme="majorBidi"/>
          <w:color w:val="2F5496" w:themeColor="accent1" w:themeShade="BF"/>
          <w:sz w:val="26"/>
          <w:szCs w:val="26"/>
          <w:lang w:eastAsia="ko-KR"/>
        </w:rPr>
        <w:t>Inšpekcija za ceste, železniški promet, žičniške naprave in smučišča</w:t>
      </w:r>
    </w:p>
    <w:p w14:paraId="428C1FDD" w14:textId="02DC80A5" w:rsidR="00075F03" w:rsidRPr="00B70479" w:rsidRDefault="00323D1A" w:rsidP="00B70479">
      <w:pPr>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323D1A">
        <w:rPr>
          <w:rFonts w:asciiTheme="majorHAnsi" w:eastAsiaTheme="majorEastAsia" w:hAnsiTheme="majorHAnsi" w:cstheme="majorBidi"/>
          <w:color w:val="1F3763" w:themeColor="accent1" w:themeShade="7F"/>
          <w:sz w:val="24"/>
          <w:szCs w:val="24"/>
          <w:lang w:eastAsia="ko-KR"/>
        </w:rPr>
        <w:t>Planiran</w:t>
      </w:r>
      <w:r w:rsidR="00B70479">
        <w:rPr>
          <w:rFonts w:asciiTheme="majorHAnsi" w:eastAsiaTheme="majorEastAsia" w:hAnsiTheme="majorHAnsi" w:cstheme="majorBidi"/>
          <w:color w:val="1F3763" w:themeColor="accent1" w:themeShade="7F"/>
          <w:sz w:val="24"/>
          <w:szCs w:val="24"/>
          <w:lang w:eastAsia="ko-KR"/>
        </w:rPr>
        <w:t>o</w:t>
      </w:r>
    </w:p>
    <w:p w14:paraId="14AF4013" w14:textId="77777777" w:rsidR="00075F03" w:rsidRPr="009E269D" w:rsidRDefault="00075F03" w:rsidP="00B631D2">
      <w:pPr>
        <w:pStyle w:val="odstavek1"/>
        <w:spacing w:before="0"/>
        <w:ind w:left="360" w:firstLine="0"/>
        <w:rPr>
          <w:rFonts w:asciiTheme="minorHAnsi" w:hAnsiTheme="minorHAnsi" w:cstheme="minorHAnsi"/>
        </w:rPr>
      </w:pPr>
      <w:r w:rsidRPr="009E269D">
        <w:rPr>
          <w:rFonts w:asciiTheme="minorHAnsi" w:hAnsiTheme="minorHAnsi" w:cstheme="minorHAnsi"/>
        </w:rPr>
        <w:t xml:space="preserve">- po 52. členu ZŽNPO mora </w:t>
      </w:r>
      <w:r w:rsidRPr="009E269D">
        <w:rPr>
          <w:rFonts w:asciiTheme="minorHAnsi" w:hAnsiTheme="minorHAnsi" w:cstheme="minorHAnsi"/>
          <w:lang w:val="x-none"/>
        </w:rPr>
        <w:t xml:space="preserve">upravljavec naprave v primeru nesreče ali drugega izrednega dogodka na žičniški napravi, o tem nemudoma obvestiti inšpektorja za žičniške naprave, v skladu s predpisi pa tudi druge pristojne organe in službe ter </w:t>
      </w:r>
      <w:r w:rsidRPr="009E269D">
        <w:rPr>
          <w:rFonts w:asciiTheme="minorHAnsi" w:hAnsiTheme="minorHAnsi" w:cstheme="minorHAnsi"/>
        </w:rPr>
        <w:t>v treh dneh izdelati</w:t>
      </w:r>
      <w:r w:rsidRPr="009E269D">
        <w:rPr>
          <w:rFonts w:asciiTheme="minorHAnsi" w:hAnsiTheme="minorHAnsi" w:cstheme="minorHAnsi"/>
          <w:lang w:val="x-none"/>
        </w:rPr>
        <w:t xml:space="preserve"> pisno poročilo</w:t>
      </w:r>
      <w:r w:rsidRPr="009E269D">
        <w:rPr>
          <w:rFonts w:asciiTheme="minorHAnsi" w:hAnsiTheme="minorHAnsi" w:cstheme="minorHAnsi"/>
        </w:rPr>
        <w:t>;</w:t>
      </w:r>
    </w:p>
    <w:p w14:paraId="2239C3C3" w14:textId="77777777" w:rsidR="00075F03" w:rsidRPr="009E269D" w:rsidRDefault="00075F03" w:rsidP="00B631D2">
      <w:pPr>
        <w:pStyle w:val="odstavek1"/>
        <w:spacing w:before="0"/>
        <w:ind w:left="360" w:firstLine="0"/>
        <w:rPr>
          <w:rFonts w:asciiTheme="minorHAnsi" w:hAnsiTheme="minorHAnsi" w:cstheme="minorHAnsi"/>
        </w:rPr>
      </w:pPr>
    </w:p>
    <w:p w14:paraId="1D17E5C9" w14:textId="77777777" w:rsidR="00075F03" w:rsidRPr="009E269D" w:rsidRDefault="00075F03" w:rsidP="00B631D2">
      <w:pPr>
        <w:pStyle w:val="odstavek1"/>
        <w:spacing w:before="0"/>
        <w:ind w:left="360" w:firstLine="0"/>
        <w:rPr>
          <w:rFonts w:asciiTheme="minorHAnsi" w:hAnsiTheme="minorHAnsi" w:cstheme="minorHAnsi"/>
        </w:rPr>
      </w:pPr>
      <w:r w:rsidRPr="009E269D">
        <w:rPr>
          <w:rFonts w:asciiTheme="minorHAnsi" w:hAnsiTheme="minorHAnsi" w:cstheme="minorHAnsi"/>
        </w:rPr>
        <w:t xml:space="preserve"> </w:t>
      </w:r>
      <w:r w:rsidRPr="009E269D">
        <w:rPr>
          <w:rFonts w:asciiTheme="minorHAnsi" w:hAnsiTheme="minorHAnsi" w:cstheme="minorHAnsi"/>
          <w:lang w:val="x-none"/>
        </w:rPr>
        <w:t xml:space="preserve">- deseti odstavek 21. člena Zakona o varnosti v železniškem prometu </w:t>
      </w:r>
      <w:r w:rsidRPr="009E269D">
        <w:rPr>
          <w:rFonts w:asciiTheme="minorHAnsi" w:hAnsiTheme="minorHAnsi" w:cstheme="minorHAnsi"/>
          <w:lang w:eastAsia="en-US"/>
        </w:rPr>
        <w:t xml:space="preserve">(Uradni list RS, št. 30/18 in 54/21; v nadaljnjem besedilu: ZVZelP-1) </w:t>
      </w:r>
      <w:r w:rsidRPr="009E269D">
        <w:rPr>
          <w:rFonts w:asciiTheme="minorHAnsi" w:hAnsiTheme="minorHAnsi" w:cstheme="minorHAnsi"/>
          <w:lang w:val="x-none"/>
        </w:rPr>
        <w:t xml:space="preserve">določa, da mora </w:t>
      </w:r>
      <w:r w:rsidRPr="009E269D">
        <w:rPr>
          <w:rFonts w:asciiTheme="minorHAnsi" w:hAnsiTheme="minorHAnsi" w:cstheme="minorHAnsi"/>
        </w:rPr>
        <w:t xml:space="preserve">upravljavec in prevoznik </w:t>
      </w:r>
      <w:r w:rsidRPr="009E269D">
        <w:rPr>
          <w:rFonts w:asciiTheme="minorHAnsi" w:hAnsiTheme="minorHAnsi" w:cstheme="minorHAnsi"/>
          <w:lang w:val="x-none"/>
        </w:rPr>
        <w:t>nemudoma</w:t>
      </w:r>
      <w:r w:rsidRPr="009E269D">
        <w:rPr>
          <w:rFonts w:asciiTheme="minorHAnsi" w:hAnsiTheme="minorHAnsi" w:cstheme="minorHAnsi"/>
        </w:rPr>
        <w:t xml:space="preserve"> obvestiti </w:t>
      </w:r>
      <w:r w:rsidRPr="009E269D">
        <w:rPr>
          <w:rFonts w:asciiTheme="minorHAnsi" w:hAnsiTheme="minorHAnsi" w:cstheme="minorHAnsi"/>
          <w:lang w:val="x-none"/>
        </w:rPr>
        <w:t>inšpektorat, pristojen za železniški promet in varnostni organ o nesrečah in resnih nesrečah</w:t>
      </w:r>
      <w:r w:rsidRPr="009E269D">
        <w:rPr>
          <w:rFonts w:asciiTheme="minorHAnsi" w:hAnsiTheme="minorHAnsi" w:cstheme="minorHAnsi"/>
        </w:rPr>
        <w:t>;</w:t>
      </w:r>
    </w:p>
    <w:p w14:paraId="38D7109C" w14:textId="77777777" w:rsidR="00075F03" w:rsidRPr="009E269D" w:rsidRDefault="00075F03" w:rsidP="00B631D2">
      <w:pPr>
        <w:pStyle w:val="odstavek1"/>
        <w:ind w:left="360" w:firstLine="0"/>
        <w:rPr>
          <w:rFonts w:asciiTheme="minorHAnsi" w:hAnsiTheme="minorHAnsi" w:cstheme="minorHAnsi"/>
        </w:rPr>
      </w:pPr>
      <w:r w:rsidRPr="009E269D">
        <w:rPr>
          <w:rFonts w:asciiTheme="minorHAnsi" w:hAnsiTheme="minorHAnsi" w:cstheme="minorHAnsi"/>
        </w:rPr>
        <w:t>- sedmi odstavek 26. člena ZVZelP-1 določa, da mora upravljavec o vseh posegih v varovalni progovni pas, ki niso v skladu s pogoji iz tega člena, takoj obvestiti inšpekcijo, pristojno za železniški promet;</w:t>
      </w:r>
    </w:p>
    <w:p w14:paraId="2DA4FA2E" w14:textId="77777777" w:rsidR="00075F03" w:rsidRPr="009E269D" w:rsidRDefault="00075F03" w:rsidP="00B631D2">
      <w:pPr>
        <w:pStyle w:val="odstavek1"/>
        <w:ind w:left="360" w:firstLine="0"/>
        <w:rPr>
          <w:rFonts w:asciiTheme="minorHAnsi" w:hAnsiTheme="minorHAnsi" w:cstheme="minorHAnsi"/>
        </w:rPr>
      </w:pPr>
      <w:r w:rsidRPr="009E269D">
        <w:rPr>
          <w:rFonts w:asciiTheme="minorHAnsi" w:hAnsiTheme="minorHAnsi" w:cstheme="minorHAnsi"/>
        </w:rPr>
        <w:t>- peti odstavek 6. člena ZCes-2 določa, da mora izvajalec rednega vzdrževanja oviro, ki je ne more odstraniti zavarovati s predpisano prometno signalizacijo in obvestiti pristojni inšpekcijski organ in upravljavca ceste;</w:t>
      </w:r>
    </w:p>
    <w:p w14:paraId="2D1E7175" w14:textId="77777777" w:rsidR="00075F03" w:rsidRPr="009E269D" w:rsidRDefault="00075F03" w:rsidP="00B631D2">
      <w:pPr>
        <w:pStyle w:val="odstavek1"/>
        <w:ind w:left="360" w:firstLine="0"/>
        <w:rPr>
          <w:rFonts w:asciiTheme="minorHAnsi" w:hAnsiTheme="minorHAnsi" w:cstheme="minorHAnsi"/>
        </w:rPr>
      </w:pPr>
      <w:r w:rsidRPr="009E269D">
        <w:rPr>
          <w:rFonts w:asciiTheme="minorHAnsi" w:hAnsiTheme="minorHAnsi" w:cstheme="minorHAnsi"/>
        </w:rPr>
        <w:t>- prvi odstavek 9. člena ZCes-2 določa, da mora upravljavec ceste oz. lastnik o vsaki načrtovani spremembi prometne ureditve na javni cesti obvestiti policijo, pristojni inšpekcijski organ vsaj pet dni pred spremembo;</w:t>
      </w:r>
    </w:p>
    <w:p w14:paraId="03F35892" w14:textId="1A31DA65" w:rsidR="00075F03" w:rsidRPr="009E269D" w:rsidRDefault="00075F03" w:rsidP="00B631D2">
      <w:pPr>
        <w:pStyle w:val="odstavek1"/>
        <w:ind w:left="360" w:firstLine="0"/>
        <w:rPr>
          <w:rFonts w:asciiTheme="minorHAnsi" w:hAnsiTheme="minorHAnsi" w:cstheme="minorHAnsi"/>
        </w:rPr>
      </w:pPr>
      <w:r w:rsidRPr="009E269D">
        <w:rPr>
          <w:rFonts w:asciiTheme="minorHAnsi" w:hAnsiTheme="minorHAnsi" w:cstheme="minorHAnsi"/>
        </w:rPr>
        <w:t>- drugi odstavek 75. člena ZCes-2 določa, da direkcija obvesti inšpekcijski organ o začasnih prepovedih ali omejitvah uporabe ceste ali njenega del</w:t>
      </w:r>
      <w:r w:rsidR="0012715C">
        <w:rPr>
          <w:rFonts w:asciiTheme="minorHAnsi" w:hAnsiTheme="minorHAnsi" w:cstheme="minorHAnsi"/>
        </w:rPr>
        <w:t>a</w:t>
      </w:r>
      <w:r w:rsidRPr="009E269D">
        <w:rPr>
          <w:rFonts w:asciiTheme="minorHAnsi" w:hAnsiTheme="minorHAnsi" w:cstheme="minorHAnsi"/>
        </w:rPr>
        <w:t xml:space="preserve"> najmanj sedem dni pred izvedbo ukrepa;</w:t>
      </w:r>
    </w:p>
    <w:p w14:paraId="29997BF5" w14:textId="77777777" w:rsidR="00075F03" w:rsidRPr="009E269D" w:rsidRDefault="00075F03" w:rsidP="00B631D2">
      <w:pPr>
        <w:pStyle w:val="odstavek1"/>
        <w:ind w:left="360" w:firstLine="0"/>
        <w:rPr>
          <w:rFonts w:asciiTheme="minorHAnsi" w:hAnsiTheme="minorHAnsi" w:cstheme="minorHAnsi"/>
        </w:rPr>
      </w:pPr>
      <w:r w:rsidRPr="009E269D">
        <w:rPr>
          <w:rFonts w:asciiTheme="minorHAnsi" w:hAnsiTheme="minorHAnsi" w:cstheme="minorHAnsi"/>
        </w:rPr>
        <w:t>- prvi odstavek 83. člena ZCes-2 določa, da upravljavec ceste izda dovoljenje za delno ali popolno zaporo ceste in o tem obvesti inšpekcijski organ;</w:t>
      </w:r>
    </w:p>
    <w:p w14:paraId="00353236" w14:textId="77777777" w:rsidR="00075F03" w:rsidRPr="009E269D" w:rsidRDefault="00075F03" w:rsidP="00B631D2">
      <w:pPr>
        <w:pStyle w:val="odstavek1"/>
        <w:ind w:left="360" w:firstLine="0"/>
        <w:rPr>
          <w:rFonts w:asciiTheme="minorHAnsi" w:hAnsiTheme="minorHAnsi" w:cstheme="minorHAnsi"/>
        </w:rPr>
      </w:pPr>
      <w:r w:rsidRPr="009E269D">
        <w:rPr>
          <w:rFonts w:asciiTheme="minorHAnsi" w:hAnsiTheme="minorHAnsi" w:cstheme="minorHAnsi"/>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 ter ob vsaki njeni spremembi;</w:t>
      </w:r>
    </w:p>
    <w:p w14:paraId="13D3EAAE" w14:textId="77777777" w:rsidR="00075F03" w:rsidRPr="009E269D" w:rsidRDefault="00075F03" w:rsidP="00B631D2">
      <w:pPr>
        <w:pStyle w:val="odstavek1"/>
        <w:ind w:left="360" w:firstLine="0"/>
        <w:rPr>
          <w:rFonts w:asciiTheme="minorHAnsi" w:hAnsiTheme="minorHAnsi" w:cstheme="minorHAnsi"/>
        </w:rPr>
      </w:pPr>
      <w:r w:rsidRPr="009E269D">
        <w:rPr>
          <w:rFonts w:asciiTheme="minorHAnsi" w:hAnsiTheme="minorHAnsi" w:cstheme="minorHAnsi"/>
        </w:rPr>
        <w:lastRenderedPageBreak/>
        <w:t>- četrti odstavek 86. člena ZCes-2 določa, da upravljavec državne ceste obvesti pristojni inšpekcijski organ o začetku in trajanju izvajanja poskusne prometne ureditve na določenem cestnem odseku državne ceste najmanj deset dni pred njeno izvedbo.</w:t>
      </w:r>
    </w:p>
    <w:p w14:paraId="509453D5" w14:textId="1F6EB368" w:rsidR="00714BC0" w:rsidRDefault="00714BC0" w:rsidP="00714BC0">
      <w:pPr>
        <w:jc w:val="both"/>
      </w:pPr>
    </w:p>
    <w:p w14:paraId="70C39D4B" w14:textId="77777777" w:rsidR="00B70479" w:rsidRDefault="00B70479" w:rsidP="00B70479">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57238A">
        <w:rPr>
          <w:rFonts w:asciiTheme="majorHAnsi" w:eastAsiaTheme="majorEastAsia" w:hAnsiTheme="majorHAnsi" w:cstheme="majorBidi"/>
          <w:color w:val="1F3763" w:themeColor="accent1" w:themeShade="7F"/>
          <w:sz w:val="24"/>
          <w:szCs w:val="24"/>
          <w:lang w:eastAsia="ko-KR"/>
        </w:rPr>
        <w:t>Izvedeno</w:t>
      </w:r>
    </w:p>
    <w:p w14:paraId="09BBA52D" w14:textId="56B0D625" w:rsidR="00B70479" w:rsidRPr="00B70479" w:rsidRDefault="00B70479" w:rsidP="00B70479">
      <w:pPr>
        <w:pStyle w:val="Odstavekseznama"/>
        <w:keepNext/>
        <w:keepLines/>
        <w:spacing w:before="40" w:after="120"/>
        <w:ind w:left="360"/>
        <w:jc w:val="both"/>
        <w:outlineLvl w:val="2"/>
        <w:rPr>
          <w:rFonts w:asciiTheme="majorHAnsi" w:eastAsiaTheme="majorEastAsia" w:hAnsiTheme="majorHAnsi" w:cstheme="majorBidi"/>
          <w:sz w:val="24"/>
          <w:szCs w:val="24"/>
          <w:lang w:eastAsia="ko-KR"/>
        </w:rPr>
      </w:pPr>
      <w:r w:rsidRPr="00B70479">
        <w:t>IRSI je v letu 202</w:t>
      </w:r>
      <w:r w:rsidR="00241BCC">
        <w:t>4</w:t>
      </w:r>
      <w:r w:rsidRPr="00B70479">
        <w:t xml:space="preserve"> vse prijave in ostale pobude za uvedbo inšpekcijskih postopkov skladno s svojimi pristojnostmi ažurno obravnaval.</w:t>
      </w:r>
    </w:p>
    <w:p w14:paraId="6560E1BA" w14:textId="77777777" w:rsidR="00714BC0" w:rsidRDefault="00714BC0" w:rsidP="00714BC0">
      <w:pPr>
        <w:jc w:val="both"/>
        <w:rPr>
          <w:rFonts w:eastAsia="Times New Roman" w:cs="Times New Roman"/>
        </w:rPr>
      </w:pPr>
    </w:p>
    <w:p w14:paraId="3CCF6D20" w14:textId="77777777" w:rsidR="00323D1A" w:rsidRPr="00323D1A" w:rsidRDefault="00323D1A" w:rsidP="00075F03">
      <w:pPr>
        <w:keepNext/>
        <w:keepLines/>
        <w:numPr>
          <w:ilvl w:val="0"/>
          <w:numId w:val="1"/>
        </w:numPr>
        <w:spacing w:before="240" w:after="0"/>
        <w:jc w:val="both"/>
        <w:outlineLvl w:val="0"/>
        <w:rPr>
          <w:rFonts w:asciiTheme="majorHAnsi" w:eastAsiaTheme="majorEastAsia" w:hAnsiTheme="majorHAnsi" w:cstheme="majorBidi"/>
          <w:color w:val="2F5496" w:themeColor="accent1" w:themeShade="BF"/>
          <w:sz w:val="32"/>
          <w:szCs w:val="32"/>
          <w:lang w:eastAsia="ko-KR"/>
        </w:rPr>
      </w:pPr>
      <w:r w:rsidRPr="00323D1A">
        <w:rPr>
          <w:rFonts w:asciiTheme="majorHAnsi" w:eastAsiaTheme="majorEastAsia" w:hAnsiTheme="majorHAnsi" w:cstheme="majorBidi"/>
          <w:color w:val="2F5496" w:themeColor="accent1" w:themeShade="BF"/>
          <w:sz w:val="32"/>
          <w:szCs w:val="32"/>
          <w:lang w:eastAsia="ko-KR"/>
        </w:rPr>
        <w:t xml:space="preserve">Uvedeni </w:t>
      </w:r>
      <w:proofErr w:type="spellStart"/>
      <w:r w:rsidRPr="00323D1A">
        <w:rPr>
          <w:rFonts w:asciiTheme="majorHAnsi" w:eastAsiaTheme="majorEastAsia" w:hAnsiTheme="majorHAnsi" w:cstheme="majorBidi"/>
          <w:color w:val="2F5496" w:themeColor="accent1" w:themeShade="BF"/>
          <w:sz w:val="32"/>
          <w:szCs w:val="32"/>
          <w:lang w:eastAsia="ko-KR"/>
        </w:rPr>
        <w:t>prekrškovni</w:t>
      </w:r>
      <w:proofErr w:type="spellEnd"/>
      <w:r w:rsidRPr="00323D1A">
        <w:rPr>
          <w:rFonts w:asciiTheme="majorHAnsi" w:eastAsiaTheme="majorEastAsia" w:hAnsiTheme="majorHAnsi" w:cstheme="majorBidi"/>
          <w:color w:val="2F5496" w:themeColor="accent1" w:themeShade="BF"/>
          <w:sz w:val="32"/>
          <w:szCs w:val="32"/>
          <w:lang w:eastAsia="ko-KR"/>
        </w:rPr>
        <w:t xml:space="preserve"> postopki </w:t>
      </w:r>
    </w:p>
    <w:p w14:paraId="4179550A" w14:textId="3739959C" w:rsidR="008114C1" w:rsidRPr="00C16BAC" w:rsidRDefault="00323D1A" w:rsidP="008114C1">
      <w:pPr>
        <w:keepNext/>
        <w:keepLines/>
        <w:spacing w:before="40" w:after="0"/>
        <w:ind w:left="360"/>
        <w:jc w:val="both"/>
        <w:outlineLvl w:val="1"/>
        <w:rPr>
          <w:rFonts w:asciiTheme="majorHAnsi" w:eastAsiaTheme="majorEastAsia" w:hAnsiTheme="majorHAnsi" w:cstheme="majorBidi"/>
          <w:color w:val="2F5496" w:themeColor="accent1" w:themeShade="BF"/>
          <w:sz w:val="24"/>
          <w:szCs w:val="24"/>
          <w:lang w:eastAsia="ko-KR"/>
        </w:rPr>
      </w:pPr>
      <w:r w:rsidRPr="00C16BAC">
        <w:rPr>
          <w:rFonts w:asciiTheme="majorHAnsi" w:eastAsiaTheme="majorEastAsia" w:hAnsiTheme="majorHAnsi" w:cstheme="majorBidi"/>
          <w:color w:val="2F5496" w:themeColor="accent1" w:themeShade="BF"/>
          <w:sz w:val="24"/>
          <w:szCs w:val="24"/>
          <w:lang w:eastAsia="ko-KR"/>
        </w:rPr>
        <w:t>Planiran</w:t>
      </w:r>
      <w:r w:rsidR="00E016A7" w:rsidRPr="00C16BAC">
        <w:rPr>
          <w:rFonts w:asciiTheme="majorHAnsi" w:eastAsiaTheme="majorEastAsia" w:hAnsiTheme="majorHAnsi" w:cstheme="majorBidi"/>
          <w:color w:val="2F5496" w:themeColor="accent1" w:themeShade="BF"/>
          <w:sz w:val="24"/>
          <w:szCs w:val="24"/>
          <w:lang w:eastAsia="ko-KR"/>
        </w:rPr>
        <w:t>o</w:t>
      </w:r>
    </w:p>
    <w:p w14:paraId="1A030B99" w14:textId="0D32449C" w:rsidR="007E0F21" w:rsidRPr="00090578" w:rsidRDefault="007E0F21" w:rsidP="008114C1">
      <w:pPr>
        <w:keepNext/>
        <w:keepLines/>
        <w:spacing w:before="40" w:after="0"/>
        <w:ind w:left="360"/>
        <w:jc w:val="both"/>
        <w:outlineLvl w:val="1"/>
        <w:rPr>
          <w:rFonts w:eastAsiaTheme="majorEastAsia" w:cstheme="minorHAnsi"/>
          <w:color w:val="2F5496" w:themeColor="accent1" w:themeShade="BF"/>
          <w:lang w:eastAsia="ko-KR"/>
        </w:rPr>
      </w:pPr>
      <w:r w:rsidRPr="00090578">
        <w:rPr>
          <w:rFonts w:cstheme="minorHAnsi"/>
        </w:rPr>
        <w:t xml:space="preserve">Uvedba </w:t>
      </w:r>
      <w:proofErr w:type="spellStart"/>
      <w:r w:rsidRPr="00090578">
        <w:rPr>
          <w:rFonts w:cstheme="minorHAnsi"/>
        </w:rPr>
        <w:t>prekrškovnega</w:t>
      </w:r>
      <w:proofErr w:type="spellEnd"/>
      <w:r w:rsidRPr="00090578">
        <w:rPr>
          <w:rFonts w:cstheme="minorHAnsi"/>
        </w:rPr>
        <w:t xml:space="preserve"> postopka je odvisna od ugotovljenih oz. zaznanih kršitev bodisi v okviru inšpekcijskega postopka, bodisi glede na prejete predloge upravičenih predlagateljev. </w:t>
      </w:r>
      <w:r w:rsidRPr="00090578">
        <w:rPr>
          <w:rFonts w:cstheme="minorHAnsi"/>
          <w:lang w:eastAsia="ko-KR"/>
        </w:rPr>
        <w:t xml:space="preserve">Ocena vsote izrečenih glob temelji na višini izrečenih glob v predhodnih letih, </w:t>
      </w:r>
      <w:r w:rsidRPr="00C9111D">
        <w:rPr>
          <w:rFonts w:cstheme="minorHAnsi"/>
          <w:lang w:eastAsia="ko-KR"/>
        </w:rPr>
        <w:t>v letu 202</w:t>
      </w:r>
      <w:r w:rsidR="00413F82" w:rsidRPr="00C9111D">
        <w:rPr>
          <w:rFonts w:cstheme="minorHAnsi"/>
          <w:lang w:eastAsia="ko-KR"/>
        </w:rPr>
        <w:t>3</w:t>
      </w:r>
      <w:r w:rsidRPr="00C9111D">
        <w:rPr>
          <w:rFonts w:cstheme="minorHAnsi"/>
          <w:lang w:eastAsia="ko-KR"/>
        </w:rPr>
        <w:t xml:space="preserve"> je vsota</w:t>
      </w:r>
      <w:r w:rsidR="0070519C">
        <w:rPr>
          <w:rFonts w:cstheme="minorHAnsi"/>
          <w:lang w:eastAsia="ko-KR"/>
        </w:rPr>
        <w:t xml:space="preserve"> izrečenih glob</w:t>
      </w:r>
      <w:r w:rsidRPr="00C9111D">
        <w:rPr>
          <w:rFonts w:cstheme="minorHAnsi"/>
          <w:lang w:eastAsia="ko-KR"/>
        </w:rPr>
        <w:t xml:space="preserve"> znašala </w:t>
      </w:r>
      <w:r w:rsidR="00413F82" w:rsidRPr="00C9111D">
        <w:rPr>
          <w:rFonts w:cstheme="minorHAnsi"/>
          <w:lang w:eastAsia="ko-KR"/>
        </w:rPr>
        <w:t>1.068.915,00 EUR</w:t>
      </w:r>
      <w:r w:rsidR="0070519C">
        <w:rPr>
          <w:rFonts w:cstheme="minorHAnsi"/>
          <w:lang w:eastAsia="ko-KR"/>
        </w:rPr>
        <w:t>,</w:t>
      </w:r>
      <w:r w:rsidR="00413F82" w:rsidRPr="00C9111D">
        <w:rPr>
          <w:rFonts w:cstheme="minorHAnsi"/>
          <w:lang w:eastAsia="ko-KR"/>
        </w:rPr>
        <w:t xml:space="preserve"> </w:t>
      </w:r>
      <w:r w:rsidRPr="00C9111D">
        <w:rPr>
          <w:rFonts w:cstheme="minorHAnsi"/>
          <w:lang w:eastAsia="ko-KR"/>
        </w:rPr>
        <w:t>v letu 202</w:t>
      </w:r>
      <w:r w:rsidR="00413F82" w:rsidRPr="00C9111D">
        <w:rPr>
          <w:rFonts w:cstheme="minorHAnsi"/>
          <w:lang w:eastAsia="ko-KR"/>
        </w:rPr>
        <w:t>4</w:t>
      </w:r>
      <w:r w:rsidRPr="00C9111D">
        <w:rPr>
          <w:rFonts w:cstheme="minorHAnsi"/>
          <w:lang w:eastAsia="ko-KR"/>
        </w:rPr>
        <w:t xml:space="preserve"> </w:t>
      </w:r>
      <w:r w:rsidR="0070519C">
        <w:rPr>
          <w:rFonts w:cstheme="minorHAnsi"/>
          <w:lang w:eastAsia="ko-KR"/>
        </w:rPr>
        <w:t xml:space="preserve">pa </w:t>
      </w:r>
      <w:r w:rsidRPr="00C9111D">
        <w:rPr>
          <w:rFonts w:cstheme="minorHAnsi"/>
          <w:lang w:eastAsia="ko-KR"/>
        </w:rPr>
        <w:t xml:space="preserve">je vsota </w:t>
      </w:r>
      <w:r w:rsidR="0070519C">
        <w:rPr>
          <w:rFonts w:cstheme="minorHAnsi"/>
          <w:lang w:eastAsia="ko-KR"/>
        </w:rPr>
        <w:t xml:space="preserve">izrečenih glob </w:t>
      </w:r>
      <w:r w:rsidRPr="00C9111D">
        <w:rPr>
          <w:rFonts w:cstheme="minorHAnsi"/>
          <w:lang w:eastAsia="ko-KR"/>
        </w:rPr>
        <w:t xml:space="preserve">znašala </w:t>
      </w:r>
      <w:r w:rsidR="00C9111D">
        <w:rPr>
          <w:rFonts w:cstheme="minorHAnsi"/>
          <w:color w:val="000000"/>
        </w:rPr>
        <w:t>946.210,01</w:t>
      </w:r>
      <w:r w:rsidR="00413F82" w:rsidRPr="00C9111D">
        <w:rPr>
          <w:rFonts w:cstheme="minorHAnsi"/>
          <w:color w:val="000000"/>
        </w:rPr>
        <w:t xml:space="preserve"> EUR</w:t>
      </w:r>
      <w:r w:rsidRPr="00C9111D">
        <w:rPr>
          <w:rFonts w:cstheme="minorHAnsi"/>
          <w:lang w:eastAsia="ko-KR"/>
        </w:rPr>
        <w:t>.</w:t>
      </w:r>
    </w:p>
    <w:p w14:paraId="3289BF02" w14:textId="77777777" w:rsidR="008114C1" w:rsidRPr="00A5730E" w:rsidRDefault="008114C1" w:rsidP="008114C1">
      <w:pPr>
        <w:keepNext/>
        <w:keepLines/>
        <w:spacing w:before="40" w:after="0"/>
        <w:ind w:left="360"/>
        <w:jc w:val="both"/>
        <w:outlineLvl w:val="1"/>
        <w:rPr>
          <w:rFonts w:eastAsiaTheme="majorEastAsia" w:cstheme="minorHAnsi"/>
          <w:color w:val="2F5496" w:themeColor="accent1" w:themeShade="BF"/>
          <w:highlight w:val="yellow"/>
          <w:lang w:eastAsia="ko-KR"/>
        </w:rPr>
      </w:pPr>
    </w:p>
    <w:p w14:paraId="780528C2" w14:textId="60E8F019" w:rsidR="008114C1" w:rsidRPr="00090578" w:rsidRDefault="007E0F21" w:rsidP="008114C1">
      <w:pPr>
        <w:keepNext/>
        <w:keepLines/>
        <w:spacing w:before="40" w:after="0"/>
        <w:ind w:left="360"/>
        <w:jc w:val="both"/>
        <w:outlineLvl w:val="1"/>
        <w:rPr>
          <w:rFonts w:ascii="Calibri Light" w:eastAsiaTheme="majorEastAsia" w:hAnsi="Calibri Light" w:cs="Calibri Light"/>
          <w:color w:val="2F5496" w:themeColor="accent1" w:themeShade="BF"/>
          <w:sz w:val="24"/>
          <w:szCs w:val="24"/>
          <w:lang w:eastAsia="ko-KR"/>
        </w:rPr>
      </w:pPr>
      <w:r w:rsidRPr="00090578">
        <w:rPr>
          <w:rFonts w:ascii="Calibri Light" w:eastAsiaTheme="majorEastAsia" w:hAnsi="Calibri Light" w:cs="Calibri Light"/>
          <w:color w:val="2F5496" w:themeColor="accent1" w:themeShade="BF"/>
          <w:sz w:val="24"/>
          <w:szCs w:val="24"/>
          <w:lang w:eastAsia="ko-KR"/>
        </w:rPr>
        <w:t>Izveden</w:t>
      </w:r>
      <w:r w:rsidR="00E016A7" w:rsidRPr="00090578">
        <w:rPr>
          <w:rFonts w:ascii="Calibri Light" w:eastAsiaTheme="majorEastAsia" w:hAnsi="Calibri Light" w:cs="Calibri Light"/>
          <w:color w:val="2F5496" w:themeColor="accent1" w:themeShade="BF"/>
          <w:sz w:val="24"/>
          <w:szCs w:val="24"/>
          <w:lang w:eastAsia="ko-KR"/>
        </w:rPr>
        <w:t>o</w:t>
      </w:r>
    </w:p>
    <w:p w14:paraId="252945EE" w14:textId="4C41F8B1" w:rsidR="007E0F21" w:rsidRPr="008114C1" w:rsidRDefault="007E0F21" w:rsidP="008114C1">
      <w:pPr>
        <w:keepNext/>
        <w:keepLines/>
        <w:spacing w:before="40" w:after="0"/>
        <w:ind w:left="360"/>
        <w:jc w:val="both"/>
        <w:outlineLvl w:val="1"/>
        <w:rPr>
          <w:rFonts w:eastAsiaTheme="majorEastAsia" w:cstheme="minorHAnsi"/>
          <w:color w:val="2F5496" w:themeColor="accent1" w:themeShade="BF"/>
          <w:lang w:eastAsia="ko-KR"/>
        </w:rPr>
      </w:pPr>
      <w:r w:rsidRPr="00090578">
        <w:rPr>
          <w:rFonts w:cstheme="minorHAnsi"/>
          <w:lang w:eastAsia="ko-KR"/>
        </w:rPr>
        <w:t xml:space="preserve">IRSI je v postopkih, ki jih je uvedel po uradni dolžnosti ter v postopkih, ki jih je uvedel na predlog upravičenih predlagateljev, izrekel globe v skupni višini </w:t>
      </w:r>
      <w:r w:rsidR="00C9111D">
        <w:rPr>
          <w:rFonts w:cstheme="minorHAnsi"/>
          <w:color w:val="000000"/>
        </w:rPr>
        <w:t>946.210,01</w:t>
      </w:r>
      <w:r w:rsidR="00C9111D" w:rsidRPr="00C9111D">
        <w:rPr>
          <w:rFonts w:cstheme="minorHAnsi"/>
          <w:color w:val="000000"/>
        </w:rPr>
        <w:t xml:space="preserve"> </w:t>
      </w:r>
      <w:r w:rsidR="00413F82" w:rsidRPr="00090578">
        <w:rPr>
          <w:rFonts w:cstheme="minorHAnsi"/>
          <w:color w:val="000000"/>
        </w:rPr>
        <w:t>EUR</w:t>
      </w:r>
      <w:r w:rsidR="00090578">
        <w:rPr>
          <w:rFonts w:cstheme="minorHAnsi"/>
          <w:lang w:eastAsia="ko-KR"/>
        </w:rPr>
        <w:t xml:space="preserve">. </w:t>
      </w:r>
    </w:p>
    <w:p w14:paraId="63E6C483" w14:textId="30184CA7" w:rsidR="00323D1A" w:rsidRPr="00FB6452" w:rsidRDefault="00323D1A" w:rsidP="00323D1A">
      <w:pPr>
        <w:ind w:left="360"/>
        <w:jc w:val="both"/>
        <w:rPr>
          <w:rFonts w:ascii="Arial" w:hAnsi="Arial" w:cs="Arial"/>
          <w:sz w:val="20"/>
          <w:szCs w:val="20"/>
          <w:lang w:eastAsia="ko-KR"/>
        </w:rPr>
      </w:pPr>
    </w:p>
    <w:p w14:paraId="270DC59C" w14:textId="77777777" w:rsidR="00323D1A" w:rsidRPr="00323D1A" w:rsidRDefault="00323D1A" w:rsidP="00075F03">
      <w:pPr>
        <w:keepNext/>
        <w:keepLines/>
        <w:numPr>
          <w:ilvl w:val="0"/>
          <w:numId w:val="1"/>
        </w:numPr>
        <w:spacing w:before="240" w:after="0"/>
        <w:jc w:val="both"/>
        <w:outlineLvl w:val="0"/>
        <w:rPr>
          <w:rFonts w:asciiTheme="majorHAnsi" w:eastAsiaTheme="majorEastAsia" w:hAnsiTheme="majorHAnsi" w:cstheme="majorBidi"/>
          <w:color w:val="2F5496" w:themeColor="accent1" w:themeShade="BF"/>
          <w:sz w:val="32"/>
          <w:szCs w:val="32"/>
          <w:lang w:eastAsia="ko-KR"/>
        </w:rPr>
      </w:pPr>
      <w:r w:rsidRPr="00323D1A">
        <w:rPr>
          <w:rFonts w:asciiTheme="majorHAnsi" w:eastAsiaTheme="majorEastAsia" w:hAnsiTheme="majorHAnsi" w:cstheme="majorBidi"/>
          <w:color w:val="2F5496" w:themeColor="accent1" w:themeShade="BF"/>
          <w:sz w:val="32"/>
          <w:szCs w:val="32"/>
          <w:lang w:eastAsia="ko-KR"/>
        </w:rPr>
        <w:t>Izvedba skupnih inšpekcijskih nadzorov</w:t>
      </w:r>
    </w:p>
    <w:p w14:paraId="5662BA5A" w14:textId="77777777" w:rsidR="00323D1A" w:rsidRPr="00323D1A" w:rsidRDefault="00323D1A" w:rsidP="00075F03">
      <w:pPr>
        <w:keepNext/>
        <w:keepLines/>
        <w:numPr>
          <w:ilvl w:val="1"/>
          <w:numId w:val="1"/>
        </w:numPr>
        <w:spacing w:before="40" w:after="120"/>
        <w:jc w:val="both"/>
        <w:outlineLvl w:val="1"/>
        <w:rPr>
          <w:rFonts w:asciiTheme="majorHAnsi" w:eastAsiaTheme="majorEastAsia" w:hAnsiTheme="majorHAnsi" w:cstheme="majorBidi"/>
          <w:color w:val="2F5496" w:themeColor="accent1" w:themeShade="BF"/>
          <w:sz w:val="26"/>
          <w:szCs w:val="26"/>
          <w:lang w:eastAsia="ko-KR"/>
        </w:rPr>
      </w:pPr>
      <w:bookmarkStart w:id="3" w:name="_Hlk122447861"/>
      <w:r w:rsidRPr="00323D1A">
        <w:rPr>
          <w:rFonts w:asciiTheme="majorHAnsi" w:eastAsiaTheme="majorEastAsia" w:hAnsiTheme="majorHAnsi" w:cstheme="majorBidi"/>
          <w:color w:val="2F5496" w:themeColor="accent1" w:themeShade="BF"/>
          <w:sz w:val="26"/>
          <w:szCs w:val="26"/>
          <w:lang w:eastAsia="ko-KR"/>
        </w:rPr>
        <w:t>Inšpekcija za cestni promet</w:t>
      </w:r>
    </w:p>
    <w:bookmarkEnd w:id="3"/>
    <w:p w14:paraId="20D3B52B" w14:textId="77777777" w:rsidR="00E016A7" w:rsidRPr="00C16BAC" w:rsidRDefault="00E016A7" w:rsidP="00E016A7">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C16BAC">
        <w:rPr>
          <w:rFonts w:asciiTheme="majorHAnsi" w:eastAsiaTheme="majorEastAsia" w:hAnsiTheme="majorHAnsi" w:cstheme="majorBidi"/>
          <w:color w:val="1F3763" w:themeColor="accent1" w:themeShade="7F"/>
          <w:sz w:val="24"/>
          <w:szCs w:val="24"/>
          <w:lang w:eastAsia="ko-KR"/>
        </w:rPr>
        <w:t>Planirano</w:t>
      </w:r>
    </w:p>
    <w:p w14:paraId="3DC798B7" w14:textId="77777777" w:rsidR="00702C13" w:rsidRDefault="00702C13" w:rsidP="00702C13">
      <w:pPr>
        <w:jc w:val="both"/>
        <w:rPr>
          <w:rFonts w:eastAsia="Times New Roman" w:cs="Times New Roman"/>
        </w:rPr>
      </w:pPr>
      <w:r>
        <w:t>Področje nadzora:</w:t>
      </w:r>
    </w:p>
    <w:p w14:paraId="2D3A8AD6" w14:textId="77777777" w:rsidR="00702C13" w:rsidRDefault="00702C13" w:rsidP="00702C13">
      <w:pPr>
        <w:pStyle w:val="Odstavekseznama"/>
        <w:numPr>
          <w:ilvl w:val="0"/>
          <w:numId w:val="71"/>
        </w:numPr>
        <w:suppressAutoHyphens/>
        <w:snapToGrid w:val="0"/>
        <w:spacing w:after="0" w:line="240" w:lineRule="auto"/>
        <w:jc w:val="both"/>
      </w:pPr>
      <w:r>
        <w:t>zagotavljanje varnosti v cestnem prometu, uskladitev pogojev konkurence in izboljšanje delovnih pogojev voznikov</w:t>
      </w:r>
    </w:p>
    <w:p w14:paraId="39ECEBDD" w14:textId="77777777" w:rsidR="00702C13" w:rsidRDefault="00702C13" w:rsidP="00702C13">
      <w:pPr>
        <w:snapToGrid w:val="0"/>
        <w:jc w:val="both"/>
      </w:pPr>
      <w:r>
        <w:t>Sodelujoči:</w:t>
      </w:r>
    </w:p>
    <w:p w14:paraId="512158FF" w14:textId="77777777" w:rsidR="00702C13" w:rsidRDefault="00702C13" w:rsidP="00702C13">
      <w:pPr>
        <w:pStyle w:val="Odstavekseznama"/>
        <w:numPr>
          <w:ilvl w:val="0"/>
          <w:numId w:val="72"/>
        </w:numPr>
        <w:suppressAutoHyphens/>
        <w:snapToGrid w:val="0"/>
        <w:spacing w:after="0" w:line="240" w:lineRule="auto"/>
        <w:jc w:val="both"/>
      </w:pPr>
      <w:r>
        <w:t>IRSI, FURS, Policija in IRSD</w:t>
      </w:r>
    </w:p>
    <w:p w14:paraId="07601511" w14:textId="77777777" w:rsidR="00702C13" w:rsidRDefault="00702C13" w:rsidP="00702C13">
      <w:pPr>
        <w:snapToGrid w:val="0"/>
        <w:jc w:val="both"/>
      </w:pPr>
      <w:r>
        <w:t>Opomba:</w:t>
      </w:r>
    </w:p>
    <w:p w14:paraId="0C14EC45" w14:textId="77777777" w:rsidR="00702C13" w:rsidRDefault="00702C13" w:rsidP="00702C13">
      <w:pPr>
        <w:pStyle w:val="Odstavekseznama"/>
        <w:numPr>
          <w:ilvl w:val="0"/>
          <w:numId w:val="73"/>
        </w:numPr>
        <w:suppressAutoHyphens/>
        <w:snapToGrid w:val="0"/>
        <w:spacing w:after="0" w:line="240" w:lineRule="auto"/>
        <w:jc w:val="both"/>
      </w:pPr>
      <w:r>
        <w:t>v letu 2024 so načrtovani do 4 skupni nadzori mesečno</w:t>
      </w:r>
    </w:p>
    <w:p w14:paraId="48CA9FAD" w14:textId="77777777" w:rsidR="00E016A7" w:rsidRPr="00C16BAC" w:rsidRDefault="00E016A7" w:rsidP="00E016A7">
      <w:pPr>
        <w:keepNext/>
        <w:keepLines/>
        <w:spacing w:before="40" w:after="0"/>
        <w:ind w:left="360"/>
        <w:jc w:val="both"/>
        <w:outlineLvl w:val="1"/>
        <w:rPr>
          <w:rFonts w:ascii="Calibri Light" w:eastAsiaTheme="majorEastAsia" w:hAnsi="Calibri Light" w:cs="Calibri Light"/>
          <w:color w:val="2F5496" w:themeColor="accent1" w:themeShade="BF"/>
          <w:sz w:val="24"/>
          <w:szCs w:val="24"/>
          <w:lang w:eastAsia="ko-KR"/>
        </w:rPr>
      </w:pPr>
      <w:r w:rsidRPr="00C16BAC">
        <w:rPr>
          <w:rFonts w:ascii="Calibri Light" w:eastAsiaTheme="majorEastAsia" w:hAnsi="Calibri Light" w:cs="Calibri Light"/>
          <w:color w:val="2F5496" w:themeColor="accent1" w:themeShade="BF"/>
          <w:sz w:val="24"/>
          <w:szCs w:val="24"/>
          <w:lang w:eastAsia="ko-KR"/>
        </w:rPr>
        <w:t>Izvedeno</w:t>
      </w:r>
    </w:p>
    <w:p w14:paraId="03EA98F7" w14:textId="5F2C8E67" w:rsidR="000F5AC2" w:rsidRDefault="000F5AC2" w:rsidP="006C7B22">
      <w:pPr>
        <w:pStyle w:val="Odstavekseznama"/>
        <w:suppressAutoHyphens/>
        <w:spacing w:after="0" w:line="240" w:lineRule="auto"/>
        <w:ind w:left="360"/>
        <w:jc w:val="both"/>
      </w:pPr>
      <w:r w:rsidRPr="008114C1">
        <w:t>V letu 202</w:t>
      </w:r>
      <w:r w:rsidR="00702C13">
        <w:t>4</w:t>
      </w:r>
      <w:r w:rsidRPr="008114C1">
        <w:t xml:space="preserve"> so bili dejansko izvedeni nadzori v okviru mesečnih načrtov in </w:t>
      </w:r>
      <w:r w:rsidR="00702C13">
        <w:t xml:space="preserve">še </w:t>
      </w:r>
      <w:r w:rsidRPr="008114C1">
        <w:t>celo v večjem številu od načrtovanega, zaradi naknadno predlaganih skupnih nadzorov</w:t>
      </w:r>
      <w:r w:rsidR="00F07497">
        <w:t xml:space="preserve"> s strani</w:t>
      </w:r>
      <w:r w:rsidRPr="008114C1">
        <w:t xml:space="preserve"> Policije.</w:t>
      </w:r>
    </w:p>
    <w:p w14:paraId="0E002C2D" w14:textId="77777777" w:rsidR="00702C13" w:rsidRDefault="00702C13" w:rsidP="006C7B22">
      <w:pPr>
        <w:pStyle w:val="Odstavekseznama"/>
        <w:suppressAutoHyphens/>
        <w:spacing w:after="0" w:line="240" w:lineRule="auto"/>
        <w:ind w:left="360"/>
        <w:jc w:val="both"/>
      </w:pPr>
    </w:p>
    <w:p w14:paraId="2863EDAA" w14:textId="77777777" w:rsidR="00702C13" w:rsidRPr="00C16BAC" w:rsidRDefault="00702C13" w:rsidP="00702C13">
      <w:pPr>
        <w:pStyle w:val="Odstavekseznama"/>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r w:rsidRPr="00C16BAC">
        <w:rPr>
          <w:rFonts w:asciiTheme="majorHAnsi" w:eastAsiaTheme="majorEastAsia" w:hAnsiTheme="majorHAnsi" w:cstheme="majorBidi"/>
          <w:color w:val="1F3763" w:themeColor="accent1" w:themeShade="7F"/>
          <w:sz w:val="24"/>
          <w:szCs w:val="24"/>
          <w:lang w:eastAsia="ko-KR"/>
        </w:rPr>
        <w:t>Planirano</w:t>
      </w:r>
    </w:p>
    <w:p w14:paraId="2D22F887" w14:textId="77777777" w:rsidR="00702C13" w:rsidRDefault="00702C13" w:rsidP="00702C13">
      <w:pPr>
        <w:jc w:val="both"/>
        <w:rPr>
          <w:rFonts w:eastAsia="Times New Roman" w:cs="Times New Roman"/>
        </w:rPr>
      </w:pPr>
      <w:r>
        <w:t>Področje nadzora:</w:t>
      </w:r>
    </w:p>
    <w:p w14:paraId="31A51488" w14:textId="77777777" w:rsidR="00702C13" w:rsidRDefault="00702C13" w:rsidP="00702C13">
      <w:pPr>
        <w:pStyle w:val="Odstavekseznama"/>
        <w:numPr>
          <w:ilvl w:val="0"/>
          <w:numId w:val="71"/>
        </w:numPr>
        <w:suppressAutoHyphens/>
        <w:snapToGrid w:val="0"/>
        <w:spacing w:after="0" w:line="240" w:lineRule="auto"/>
        <w:jc w:val="both"/>
      </w:pPr>
      <w:r>
        <w:t>izvajanje mednarodnih prevozov potnikov v cestnem prometu</w:t>
      </w:r>
    </w:p>
    <w:p w14:paraId="251175CE" w14:textId="77777777" w:rsidR="00702C13" w:rsidRDefault="00702C13" w:rsidP="00702C13">
      <w:pPr>
        <w:snapToGrid w:val="0"/>
        <w:jc w:val="both"/>
      </w:pPr>
      <w:r>
        <w:t>Sodelujoči:</w:t>
      </w:r>
    </w:p>
    <w:p w14:paraId="29E135DB" w14:textId="77777777" w:rsidR="00702C13" w:rsidRDefault="00702C13" w:rsidP="00702C13">
      <w:pPr>
        <w:pStyle w:val="Odstavekseznama"/>
        <w:numPr>
          <w:ilvl w:val="0"/>
          <w:numId w:val="72"/>
        </w:numPr>
        <w:suppressAutoHyphens/>
        <w:snapToGrid w:val="0"/>
        <w:spacing w:after="0" w:line="240" w:lineRule="auto"/>
        <w:jc w:val="both"/>
      </w:pPr>
      <w:r>
        <w:t>IRSI, FURS, Policija in IRSD, hrvaški, nemški, avstrijski nadzorni organi in ELA (</w:t>
      </w:r>
      <w:proofErr w:type="spellStart"/>
      <w:r>
        <w:t>European</w:t>
      </w:r>
      <w:proofErr w:type="spellEnd"/>
      <w:r>
        <w:t xml:space="preserve"> </w:t>
      </w:r>
      <w:proofErr w:type="spellStart"/>
      <w:r>
        <w:t>Labour</w:t>
      </w:r>
      <w:proofErr w:type="spellEnd"/>
      <w:r>
        <w:t xml:space="preserve"> </w:t>
      </w:r>
      <w:proofErr w:type="spellStart"/>
      <w:r>
        <w:t>Authority</w:t>
      </w:r>
      <w:proofErr w:type="spellEnd"/>
      <w:r>
        <w:t>)</w:t>
      </w:r>
    </w:p>
    <w:p w14:paraId="3FDBDA1E" w14:textId="77777777" w:rsidR="00702C13" w:rsidRDefault="00702C13" w:rsidP="00702C13">
      <w:pPr>
        <w:snapToGrid w:val="0"/>
        <w:jc w:val="both"/>
      </w:pPr>
      <w:r>
        <w:t>Opomba:</w:t>
      </w:r>
    </w:p>
    <w:p w14:paraId="704B7648" w14:textId="77777777" w:rsidR="00702C13" w:rsidRDefault="00702C13" w:rsidP="00702C13">
      <w:pPr>
        <w:pStyle w:val="Odstavekseznama"/>
        <w:numPr>
          <w:ilvl w:val="0"/>
          <w:numId w:val="73"/>
        </w:numPr>
        <w:suppressAutoHyphens/>
        <w:snapToGrid w:val="0"/>
        <w:spacing w:after="0" w:line="240" w:lineRule="auto"/>
        <w:jc w:val="both"/>
      </w:pPr>
      <w:r>
        <w:lastRenderedPageBreak/>
        <w:t>v letu 2024 se načrtuje organizacija enega nadzora v RS in udeležba na treh tovrstnih nadzorih v tujini (Nemčija, Avstrija, Hrvaška)</w:t>
      </w:r>
    </w:p>
    <w:p w14:paraId="5366A129" w14:textId="3C27E9C6" w:rsidR="00702C13" w:rsidRPr="006A2FD0" w:rsidRDefault="00493951" w:rsidP="00493951">
      <w:pPr>
        <w:keepNext/>
        <w:keepLines/>
        <w:spacing w:before="40" w:after="0"/>
        <w:jc w:val="both"/>
        <w:outlineLvl w:val="1"/>
        <w:rPr>
          <w:rFonts w:ascii="Calibri Light" w:eastAsiaTheme="majorEastAsia" w:hAnsi="Calibri Light" w:cs="Calibri Light"/>
          <w:color w:val="2F5496" w:themeColor="accent1" w:themeShade="BF"/>
          <w:sz w:val="24"/>
          <w:szCs w:val="24"/>
          <w:lang w:eastAsia="ko-KR"/>
        </w:rPr>
      </w:pPr>
      <w:r>
        <w:rPr>
          <w:rFonts w:ascii="Calibri Light" w:eastAsiaTheme="majorEastAsia" w:hAnsi="Calibri Light" w:cs="Calibri Light"/>
          <w:color w:val="2F5496" w:themeColor="accent1" w:themeShade="BF"/>
          <w:sz w:val="24"/>
          <w:szCs w:val="24"/>
          <w:lang w:eastAsia="ko-KR"/>
        </w:rPr>
        <w:t xml:space="preserve">        </w:t>
      </w:r>
      <w:r w:rsidR="00702C13" w:rsidRPr="006A2FD0">
        <w:rPr>
          <w:rFonts w:ascii="Calibri Light" w:eastAsiaTheme="majorEastAsia" w:hAnsi="Calibri Light" w:cs="Calibri Light"/>
          <w:color w:val="2F5496" w:themeColor="accent1" w:themeShade="BF"/>
          <w:sz w:val="24"/>
          <w:szCs w:val="24"/>
          <w:lang w:eastAsia="ko-KR"/>
        </w:rPr>
        <w:t>Izvedeno</w:t>
      </w:r>
    </w:p>
    <w:p w14:paraId="48372844" w14:textId="47203FF8" w:rsidR="00702C13" w:rsidRPr="00936637" w:rsidRDefault="00702C13" w:rsidP="00702C13">
      <w:pPr>
        <w:pStyle w:val="Odstavekseznama"/>
        <w:keepNext/>
        <w:keepLines/>
        <w:numPr>
          <w:ilvl w:val="0"/>
          <w:numId w:val="73"/>
        </w:numPr>
        <w:spacing w:before="40" w:after="120"/>
        <w:jc w:val="both"/>
        <w:outlineLvl w:val="2"/>
      </w:pPr>
      <w:r w:rsidRPr="008114C1">
        <w:t xml:space="preserve">V </w:t>
      </w:r>
      <w:r>
        <w:t>maju</w:t>
      </w:r>
      <w:r w:rsidRPr="008114C1">
        <w:t xml:space="preserve"> 202</w:t>
      </w:r>
      <w:r>
        <w:t>4</w:t>
      </w:r>
      <w:r w:rsidRPr="008114C1">
        <w:t xml:space="preserve"> je bil </w:t>
      </w:r>
      <w:r>
        <w:t>izveden dvodnevni</w:t>
      </w:r>
      <w:r w:rsidRPr="008114C1">
        <w:t xml:space="preserve"> nadzor na </w:t>
      </w:r>
      <w:r>
        <w:t>širšem območju Ljubljane</w:t>
      </w:r>
      <w:r w:rsidRPr="008114C1">
        <w:t xml:space="preserve">, s poudarkom na mednarodnih prevozih potnikov, kjer so sodelovali </w:t>
      </w:r>
      <w:r>
        <w:t>n</w:t>
      </w:r>
      <w:r w:rsidRPr="008114C1">
        <w:t>adzorni organi iz Nemčije</w:t>
      </w:r>
      <w:r>
        <w:t xml:space="preserve">, Avstrije </w:t>
      </w:r>
      <w:r w:rsidRPr="008114C1">
        <w:t>in Hrvaške.</w:t>
      </w:r>
      <w:r>
        <w:t xml:space="preserve"> V novembru 2024 je bil s strani Policije organiziran dvodnevni nadzor na ozemlju Slovenije in Italije, v katerem so sodelovali nadzorni organi Italije, Hrvaške in Slovenije.   </w:t>
      </w:r>
    </w:p>
    <w:p w14:paraId="003A153C" w14:textId="20528D5D" w:rsidR="008547B5" w:rsidRDefault="00493951" w:rsidP="00493951">
      <w:pPr>
        <w:keepNext/>
        <w:keepLines/>
        <w:spacing w:before="40" w:after="120"/>
        <w:jc w:val="both"/>
        <w:outlineLvl w:val="2"/>
        <w:rPr>
          <w:rFonts w:asciiTheme="majorHAnsi" w:eastAsiaTheme="majorEastAsia" w:hAnsiTheme="majorHAnsi" w:cstheme="majorBidi"/>
          <w:color w:val="1F3763" w:themeColor="accent1" w:themeShade="7F"/>
          <w:sz w:val="24"/>
          <w:szCs w:val="24"/>
          <w:lang w:eastAsia="ko-KR"/>
        </w:rPr>
      </w:pPr>
      <w:r>
        <w:rPr>
          <w:rFonts w:asciiTheme="majorHAnsi" w:eastAsiaTheme="majorEastAsia" w:hAnsiTheme="majorHAnsi" w:cstheme="majorBidi"/>
          <w:color w:val="1F3763" w:themeColor="accent1" w:themeShade="7F"/>
          <w:sz w:val="24"/>
          <w:szCs w:val="24"/>
          <w:lang w:eastAsia="ko-KR"/>
        </w:rPr>
        <w:t xml:space="preserve">       </w:t>
      </w:r>
      <w:r w:rsidR="008547B5" w:rsidRPr="006A2FD0">
        <w:rPr>
          <w:rFonts w:asciiTheme="majorHAnsi" w:eastAsiaTheme="majorEastAsia" w:hAnsiTheme="majorHAnsi" w:cstheme="majorBidi"/>
          <w:color w:val="1F3763" w:themeColor="accent1" w:themeShade="7F"/>
          <w:sz w:val="24"/>
          <w:szCs w:val="24"/>
          <w:lang w:eastAsia="ko-KR"/>
        </w:rPr>
        <w:t>Planirano</w:t>
      </w:r>
    </w:p>
    <w:p w14:paraId="02EBA5B0" w14:textId="77777777" w:rsidR="008547B5" w:rsidRDefault="008547B5" w:rsidP="008547B5">
      <w:pPr>
        <w:jc w:val="both"/>
        <w:rPr>
          <w:rFonts w:eastAsia="Times New Roman" w:cs="Times New Roman"/>
        </w:rPr>
      </w:pPr>
      <w:r>
        <w:t>Področje nadzora:</w:t>
      </w:r>
    </w:p>
    <w:p w14:paraId="253FF6B4" w14:textId="77777777" w:rsidR="008547B5" w:rsidRDefault="008547B5" w:rsidP="008547B5">
      <w:pPr>
        <w:snapToGrid w:val="0"/>
        <w:jc w:val="both"/>
      </w:pPr>
      <w:r>
        <w:rPr>
          <w:lang w:eastAsia="sl-SI"/>
        </w:rPr>
        <w:t>-</w:t>
      </w:r>
      <w:r>
        <w:rPr>
          <w:lang w:eastAsia="sl-SI"/>
        </w:rPr>
        <w:tab/>
        <w:t>Skupno cestno preverjanje kabotaže in napotitev voznikov</w:t>
      </w:r>
    </w:p>
    <w:p w14:paraId="21E81FDA" w14:textId="77777777" w:rsidR="008547B5" w:rsidRDefault="008547B5" w:rsidP="008547B5">
      <w:pPr>
        <w:snapToGrid w:val="0"/>
        <w:jc w:val="both"/>
      </w:pPr>
      <w:r>
        <w:t>Sodelujoči:</w:t>
      </w:r>
    </w:p>
    <w:p w14:paraId="611AAB1C" w14:textId="77777777" w:rsidR="008547B5" w:rsidRDefault="008547B5" w:rsidP="008547B5">
      <w:pPr>
        <w:pStyle w:val="Odstavekseznama"/>
        <w:numPr>
          <w:ilvl w:val="0"/>
          <w:numId w:val="72"/>
        </w:numPr>
        <w:suppressAutoHyphens/>
        <w:snapToGrid w:val="0"/>
        <w:spacing w:after="0" w:line="240" w:lineRule="auto"/>
        <w:jc w:val="both"/>
      </w:pPr>
      <w:r>
        <w:t>IRSI, FURS, Policija in IRSD, italijanski nadzorni organi (delovna inšpekcija, transportno ministrstvo in Policija), ELA</w:t>
      </w:r>
    </w:p>
    <w:p w14:paraId="572344DC" w14:textId="77777777" w:rsidR="008547B5" w:rsidRDefault="008547B5" w:rsidP="008547B5">
      <w:pPr>
        <w:snapToGrid w:val="0"/>
        <w:jc w:val="both"/>
      </w:pPr>
      <w:r>
        <w:t>Opomba:</w:t>
      </w:r>
    </w:p>
    <w:p w14:paraId="7F159724" w14:textId="77777777" w:rsidR="008547B5" w:rsidRDefault="008547B5" w:rsidP="00493951">
      <w:pPr>
        <w:pStyle w:val="Odstavekseznama"/>
        <w:numPr>
          <w:ilvl w:val="0"/>
          <w:numId w:val="73"/>
        </w:numPr>
        <w:suppressAutoHyphens/>
        <w:snapToGrid w:val="0"/>
        <w:spacing w:after="0" w:line="240" w:lineRule="auto"/>
        <w:jc w:val="both"/>
      </w:pPr>
      <w:r>
        <w:t>v letu 2024 se načrtuje organizacija enega nadzora v RS</w:t>
      </w:r>
    </w:p>
    <w:p w14:paraId="54175993" w14:textId="7A754527" w:rsidR="008547B5" w:rsidRDefault="00493951" w:rsidP="00493951">
      <w:pPr>
        <w:keepNext/>
        <w:keepLines/>
        <w:spacing w:before="40" w:after="0"/>
        <w:jc w:val="both"/>
        <w:outlineLvl w:val="1"/>
        <w:rPr>
          <w:rFonts w:ascii="Calibri Light" w:eastAsiaTheme="majorEastAsia" w:hAnsi="Calibri Light" w:cs="Calibri Light"/>
          <w:color w:val="2F5496" w:themeColor="accent1" w:themeShade="BF"/>
          <w:sz w:val="24"/>
          <w:szCs w:val="24"/>
          <w:lang w:eastAsia="ko-KR"/>
        </w:rPr>
      </w:pPr>
      <w:r>
        <w:rPr>
          <w:rFonts w:ascii="Calibri Light" w:eastAsiaTheme="majorEastAsia" w:hAnsi="Calibri Light" w:cs="Calibri Light"/>
          <w:color w:val="2F5496" w:themeColor="accent1" w:themeShade="BF"/>
          <w:sz w:val="24"/>
          <w:szCs w:val="24"/>
          <w:lang w:eastAsia="ko-KR"/>
        </w:rPr>
        <w:t xml:space="preserve">       </w:t>
      </w:r>
      <w:r w:rsidR="008547B5" w:rsidRPr="006A2FD0">
        <w:rPr>
          <w:rFonts w:ascii="Calibri Light" w:eastAsiaTheme="majorEastAsia" w:hAnsi="Calibri Light" w:cs="Calibri Light"/>
          <w:color w:val="2F5496" w:themeColor="accent1" w:themeShade="BF"/>
          <w:sz w:val="24"/>
          <w:szCs w:val="24"/>
          <w:lang w:eastAsia="ko-KR"/>
        </w:rPr>
        <w:t>Izvedeno</w:t>
      </w:r>
    </w:p>
    <w:p w14:paraId="48B0CA37" w14:textId="1BEDE0E7" w:rsidR="00702C13" w:rsidRPr="008547B5" w:rsidRDefault="008547B5" w:rsidP="006A2FD0">
      <w:pPr>
        <w:pStyle w:val="Odstavekseznama"/>
        <w:keepNext/>
        <w:keepLines/>
        <w:numPr>
          <w:ilvl w:val="0"/>
          <w:numId w:val="73"/>
        </w:numPr>
        <w:suppressAutoHyphens/>
        <w:snapToGrid w:val="0"/>
        <w:spacing w:before="40" w:after="0" w:line="240" w:lineRule="auto"/>
        <w:ind w:left="360"/>
        <w:jc w:val="both"/>
        <w:outlineLvl w:val="2"/>
        <w:rPr>
          <w:b/>
        </w:rPr>
      </w:pPr>
      <w:r>
        <w:t xml:space="preserve">Skupaj s predstavniki IRSD in FURS je bila izveden preliminaren skupen nadzor na območju pristanišče Koper. Izsledki teg nadzora so (in bodo) koristili nadaljnjih načrtovanje podobnih nadzorov, saj se ugotavlja, da se te dejavnosti na tem območju dejansko dogajajo. </w:t>
      </w:r>
      <w:r w:rsidR="007A221C">
        <w:t>Z italijanskimi organi je bila ta aktivnost izvedena v novembr</w:t>
      </w:r>
      <w:r w:rsidR="00376ADD">
        <w:t>u</w:t>
      </w:r>
      <w:r w:rsidR="007A221C">
        <w:t xml:space="preserve"> 2024 na območju Kopra in Nove Gorice.</w:t>
      </w:r>
    </w:p>
    <w:p w14:paraId="51BD76E6" w14:textId="172C6E48" w:rsidR="00323D1A" w:rsidRDefault="00323D1A" w:rsidP="00323D1A">
      <w:pPr>
        <w:keepNext/>
        <w:keepLines/>
        <w:spacing w:before="40" w:after="120"/>
        <w:ind w:left="360"/>
        <w:jc w:val="both"/>
        <w:outlineLvl w:val="2"/>
        <w:rPr>
          <w:rFonts w:asciiTheme="majorHAnsi" w:eastAsiaTheme="majorEastAsia" w:hAnsiTheme="majorHAnsi" w:cstheme="majorBidi"/>
          <w:color w:val="1F3763" w:themeColor="accent1" w:themeShade="7F"/>
          <w:sz w:val="24"/>
          <w:szCs w:val="24"/>
          <w:lang w:eastAsia="ko-KR"/>
        </w:rPr>
      </w:pPr>
    </w:p>
    <w:p w14:paraId="1E8F7BBA" w14:textId="0BA2ED6B" w:rsidR="00341738" w:rsidRPr="009E269D" w:rsidRDefault="008B599E" w:rsidP="00075F03">
      <w:pPr>
        <w:pStyle w:val="Odstavekseznama"/>
        <w:keepNext/>
        <w:keepLines/>
        <w:numPr>
          <w:ilvl w:val="0"/>
          <w:numId w:val="1"/>
        </w:numPr>
        <w:spacing w:before="40" w:after="120"/>
        <w:jc w:val="both"/>
        <w:outlineLvl w:val="2"/>
        <w:rPr>
          <w:rFonts w:asciiTheme="majorHAnsi" w:eastAsiaTheme="majorEastAsia" w:hAnsiTheme="majorHAnsi" w:cstheme="majorBidi"/>
          <w:color w:val="2F5496" w:themeColor="accent1" w:themeShade="BF"/>
          <w:sz w:val="32"/>
          <w:szCs w:val="32"/>
          <w:lang w:eastAsia="ko-KR"/>
        </w:rPr>
      </w:pPr>
      <w:r w:rsidRPr="009E269D">
        <w:rPr>
          <w:rFonts w:asciiTheme="majorHAnsi" w:eastAsiaTheme="majorEastAsia" w:hAnsiTheme="majorHAnsi" w:cstheme="majorBidi"/>
          <w:color w:val="2F5496" w:themeColor="accent1" w:themeShade="BF"/>
          <w:sz w:val="32"/>
          <w:szCs w:val="32"/>
          <w:lang w:eastAsia="ko-KR"/>
        </w:rPr>
        <w:t>Ocena o izvedbi</w:t>
      </w:r>
    </w:p>
    <w:p w14:paraId="0720FEFD" w14:textId="3A552EE7" w:rsidR="00F26251" w:rsidRPr="00323D1A" w:rsidRDefault="00680F2F" w:rsidP="00F26251">
      <w:pPr>
        <w:spacing w:after="0"/>
        <w:ind w:left="357"/>
        <w:jc w:val="both"/>
        <w:rPr>
          <w:lang w:eastAsia="ko-KR"/>
        </w:rPr>
      </w:pPr>
      <w:r>
        <w:rPr>
          <w:lang w:eastAsia="ko-KR"/>
        </w:rPr>
        <w:t>I</w:t>
      </w:r>
      <w:r w:rsidR="00B631D2">
        <w:rPr>
          <w:lang w:eastAsia="ko-KR"/>
        </w:rPr>
        <w:t>nšpektorat RS za infrastrukturo</w:t>
      </w:r>
      <w:r>
        <w:rPr>
          <w:lang w:eastAsia="ko-KR"/>
        </w:rPr>
        <w:t xml:space="preserve"> ocenjuje, da so bile načrtovane strateške usmeritve realiziran</w:t>
      </w:r>
      <w:r w:rsidR="006702B9">
        <w:rPr>
          <w:lang w:eastAsia="ko-KR"/>
        </w:rPr>
        <w:t>e</w:t>
      </w:r>
      <w:r>
        <w:rPr>
          <w:lang w:eastAsia="ko-KR"/>
        </w:rPr>
        <w:t xml:space="preserve"> skladno z načrtovanim letnim načrtom in posameznimi mesečnimi načrti izvajanja inšpekcijskih nadzorov. </w:t>
      </w:r>
      <w:r w:rsidR="00F26251">
        <w:rPr>
          <w:lang w:eastAsia="ko-KR"/>
        </w:rPr>
        <w:t>V letu 202</w:t>
      </w:r>
      <w:r w:rsidR="00A5730E">
        <w:rPr>
          <w:lang w:eastAsia="ko-KR"/>
        </w:rPr>
        <w:t>4</w:t>
      </w:r>
      <w:r w:rsidR="00F26251">
        <w:rPr>
          <w:lang w:eastAsia="ko-KR"/>
        </w:rPr>
        <w:t xml:space="preserve"> je Inšpektorat RS za infrastrukturo p</w:t>
      </w:r>
      <w:r w:rsidR="002E034F">
        <w:rPr>
          <w:lang w:eastAsia="ko-KR"/>
        </w:rPr>
        <w:t>rijave in pobude</w:t>
      </w:r>
      <w:r w:rsidR="00F26251">
        <w:rPr>
          <w:lang w:eastAsia="ko-KR"/>
        </w:rPr>
        <w:t xml:space="preserve"> </w:t>
      </w:r>
      <w:r w:rsidR="00F26251">
        <w:t>s svojega področja dela, za katere je pristojen, sprotno obravnaval</w:t>
      </w:r>
      <w:r w:rsidR="002E034F">
        <w:rPr>
          <w:lang w:eastAsia="ko-KR"/>
        </w:rPr>
        <w:t xml:space="preserve">. </w:t>
      </w:r>
    </w:p>
    <w:p w14:paraId="179E2993" w14:textId="7A3AA5D4" w:rsidR="00323D1A" w:rsidRDefault="00323D1A" w:rsidP="00323D1A">
      <w:pPr>
        <w:suppressAutoHyphens/>
        <w:spacing w:after="0" w:line="240" w:lineRule="auto"/>
        <w:jc w:val="both"/>
        <w:rPr>
          <w:rFonts w:ascii="Arial" w:eastAsia="Batang" w:hAnsi="Arial" w:cs="Arial"/>
          <w:sz w:val="20"/>
          <w:szCs w:val="20"/>
          <w:lang w:eastAsia="ko-KR"/>
        </w:rPr>
      </w:pPr>
    </w:p>
    <w:p w14:paraId="36F8A523" w14:textId="77777777" w:rsidR="00C16BAC" w:rsidRPr="00323D1A" w:rsidRDefault="00C16BAC" w:rsidP="00323D1A">
      <w:pPr>
        <w:suppressAutoHyphens/>
        <w:spacing w:after="0" w:line="240" w:lineRule="auto"/>
        <w:jc w:val="both"/>
        <w:rPr>
          <w:rFonts w:ascii="Arial" w:eastAsia="Batang" w:hAnsi="Arial" w:cs="Arial"/>
          <w:sz w:val="20"/>
          <w:szCs w:val="20"/>
          <w:lang w:eastAsia="ko-KR"/>
        </w:rPr>
      </w:pPr>
    </w:p>
    <w:p w14:paraId="29ADA679" w14:textId="77777777" w:rsidR="00323D1A" w:rsidRPr="00323D1A" w:rsidRDefault="00323D1A" w:rsidP="00323D1A">
      <w:pPr>
        <w:suppressAutoHyphens/>
        <w:spacing w:after="0" w:line="240" w:lineRule="auto"/>
        <w:jc w:val="both"/>
        <w:rPr>
          <w:rFonts w:ascii="Arial" w:eastAsia="Batang" w:hAnsi="Arial" w:cs="Arial"/>
          <w:sz w:val="20"/>
          <w:szCs w:val="20"/>
          <w:lang w:eastAsia="ko-KR"/>
        </w:rPr>
      </w:pPr>
    </w:p>
    <w:p w14:paraId="05D84109" w14:textId="77777777" w:rsidR="00323D1A" w:rsidRPr="00323D1A" w:rsidRDefault="00323D1A" w:rsidP="00323D1A">
      <w:pPr>
        <w:suppressAutoHyphens/>
        <w:spacing w:after="0" w:line="240" w:lineRule="auto"/>
        <w:jc w:val="both"/>
        <w:rPr>
          <w:rFonts w:ascii="Arial" w:eastAsia="Batang" w:hAnsi="Arial" w:cs="Arial"/>
          <w:b/>
          <w:sz w:val="20"/>
          <w:szCs w:val="20"/>
          <w:lang w:eastAsia="ko-KR"/>
        </w:rPr>
      </w:pPr>
      <w:r w:rsidRPr="00323D1A">
        <w:rPr>
          <w:rFonts w:ascii="Arial" w:eastAsia="Batang" w:hAnsi="Arial" w:cs="Arial"/>
          <w:sz w:val="20"/>
          <w:szCs w:val="20"/>
          <w:lang w:eastAsia="ko-KR"/>
        </w:rPr>
        <w:tab/>
      </w:r>
      <w:r w:rsidRPr="00323D1A">
        <w:rPr>
          <w:rFonts w:ascii="Arial" w:eastAsia="Batang" w:hAnsi="Arial" w:cs="Arial"/>
          <w:sz w:val="20"/>
          <w:szCs w:val="20"/>
          <w:lang w:eastAsia="ko-KR"/>
        </w:rPr>
        <w:tab/>
      </w:r>
      <w:r w:rsidRPr="00323D1A">
        <w:rPr>
          <w:rFonts w:ascii="Arial" w:eastAsia="Batang" w:hAnsi="Arial" w:cs="Arial"/>
          <w:sz w:val="20"/>
          <w:szCs w:val="20"/>
          <w:lang w:eastAsia="ko-KR"/>
        </w:rPr>
        <w:tab/>
      </w:r>
      <w:r w:rsidRPr="00323D1A">
        <w:rPr>
          <w:rFonts w:ascii="Arial" w:eastAsia="Batang" w:hAnsi="Arial" w:cs="Arial"/>
          <w:sz w:val="20"/>
          <w:szCs w:val="20"/>
          <w:lang w:eastAsia="ko-KR"/>
        </w:rPr>
        <w:tab/>
      </w:r>
      <w:r w:rsidRPr="00323D1A">
        <w:rPr>
          <w:rFonts w:ascii="Arial" w:eastAsia="Batang" w:hAnsi="Arial" w:cs="Arial"/>
          <w:sz w:val="20"/>
          <w:szCs w:val="20"/>
          <w:lang w:eastAsia="ko-KR"/>
        </w:rPr>
        <w:tab/>
      </w:r>
      <w:r w:rsidRPr="00323D1A">
        <w:rPr>
          <w:rFonts w:ascii="Arial" w:eastAsia="Batang" w:hAnsi="Arial" w:cs="Arial"/>
          <w:sz w:val="20"/>
          <w:szCs w:val="20"/>
          <w:lang w:eastAsia="ko-KR"/>
        </w:rPr>
        <w:tab/>
      </w:r>
      <w:r w:rsidRPr="00323D1A">
        <w:rPr>
          <w:rFonts w:ascii="Arial" w:eastAsia="Batang" w:hAnsi="Arial" w:cs="Arial"/>
          <w:sz w:val="20"/>
          <w:szCs w:val="20"/>
          <w:lang w:eastAsia="ko-KR"/>
        </w:rPr>
        <w:tab/>
      </w:r>
      <w:r w:rsidRPr="00323D1A">
        <w:rPr>
          <w:rFonts w:ascii="Arial" w:eastAsia="Batang" w:hAnsi="Arial" w:cs="Arial"/>
          <w:sz w:val="20"/>
          <w:szCs w:val="20"/>
          <w:lang w:eastAsia="ko-KR"/>
        </w:rPr>
        <w:tab/>
      </w:r>
      <w:r w:rsidRPr="00323D1A">
        <w:rPr>
          <w:rFonts w:ascii="Arial" w:eastAsia="Batang" w:hAnsi="Arial" w:cs="Arial"/>
          <w:b/>
          <w:sz w:val="20"/>
          <w:szCs w:val="20"/>
          <w:lang w:eastAsia="ko-KR"/>
        </w:rPr>
        <w:t>Patricija Furlan Fon</w:t>
      </w:r>
    </w:p>
    <w:p w14:paraId="544397E9" w14:textId="77777777" w:rsidR="00323D1A" w:rsidRPr="00323D1A" w:rsidRDefault="00323D1A" w:rsidP="00323D1A">
      <w:pPr>
        <w:suppressAutoHyphens/>
        <w:spacing w:after="0" w:line="240" w:lineRule="auto"/>
        <w:jc w:val="both"/>
        <w:rPr>
          <w:rFonts w:ascii="Arial" w:eastAsia="Batang" w:hAnsi="Arial" w:cs="Arial"/>
          <w:sz w:val="20"/>
          <w:szCs w:val="20"/>
          <w:lang w:eastAsia="ko-KR"/>
        </w:rPr>
      </w:pPr>
      <w:r w:rsidRPr="00323D1A">
        <w:rPr>
          <w:rFonts w:ascii="Arial" w:eastAsia="Batang" w:hAnsi="Arial" w:cs="Arial"/>
          <w:b/>
          <w:sz w:val="20"/>
          <w:szCs w:val="20"/>
          <w:lang w:eastAsia="ko-KR"/>
        </w:rPr>
        <w:tab/>
      </w:r>
      <w:r w:rsidRPr="00323D1A">
        <w:rPr>
          <w:rFonts w:ascii="Arial" w:eastAsia="Batang" w:hAnsi="Arial" w:cs="Arial"/>
          <w:b/>
          <w:sz w:val="20"/>
          <w:szCs w:val="20"/>
          <w:lang w:eastAsia="ko-KR"/>
        </w:rPr>
        <w:tab/>
      </w:r>
      <w:r w:rsidRPr="00323D1A">
        <w:rPr>
          <w:rFonts w:ascii="Arial" w:eastAsia="Batang" w:hAnsi="Arial" w:cs="Arial"/>
          <w:b/>
          <w:sz w:val="20"/>
          <w:szCs w:val="20"/>
          <w:lang w:eastAsia="ko-KR"/>
        </w:rPr>
        <w:tab/>
      </w:r>
      <w:r w:rsidRPr="00323D1A">
        <w:rPr>
          <w:rFonts w:ascii="Arial" w:eastAsia="Batang" w:hAnsi="Arial" w:cs="Arial"/>
          <w:b/>
          <w:sz w:val="20"/>
          <w:szCs w:val="20"/>
          <w:lang w:eastAsia="ko-KR"/>
        </w:rPr>
        <w:tab/>
      </w:r>
      <w:r w:rsidRPr="00323D1A">
        <w:rPr>
          <w:rFonts w:ascii="Arial" w:eastAsia="Batang" w:hAnsi="Arial" w:cs="Arial"/>
          <w:b/>
          <w:sz w:val="20"/>
          <w:szCs w:val="20"/>
          <w:lang w:eastAsia="ko-KR"/>
        </w:rPr>
        <w:tab/>
      </w:r>
      <w:r w:rsidRPr="00323D1A">
        <w:rPr>
          <w:rFonts w:ascii="Arial" w:eastAsia="Batang" w:hAnsi="Arial" w:cs="Arial"/>
          <w:b/>
          <w:sz w:val="20"/>
          <w:szCs w:val="20"/>
          <w:lang w:eastAsia="ko-KR"/>
        </w:rPr>
        <w:tab/>
      </w:r>
      <w:r w:rsidRPr="00323D1A">
        <w:rPr>
          <w:rFonts w:ascii="Arial" w:eastAsia="Batang" w:hAnsi="Arial" w:cs="Arial"/>
          <w:b/>
          <w:sz w:val="20"/>
          <w:szCs w:val="20"/>
          <w:lang w:eastAsia="ko-KR"/>
        </w:rPr>
        <w:tab/>
      </w:r>
      <w:r w:rsidRPr="00323D1A">
        <w:rPr>
          <w:rFonts w:ascii="Arial" w:eastAsia="Batang" w:hAnsi="Arial" w:cs="Arial"/>
          <w:b/>
          <w:sz w:val="20"/>
          <w:szCs w:val="20"/>
          <w:lang w:eastAsia="ko-KR"/>
        </w:rPr>
        <w:tab/>
        <w:t>glavna inšpektorica</w:t>
      </w:r>
    </w:p>
    <w:p w14:paraId="4027B4D7" w14:textId="77777777" w:rsidR="00323D1A" w:rsidRPr="00323D1A" w:rsidRDefault="00323D1A" w:rsidP="00323D1A">
      <w:pPr>
        <w:jc w:val="both"/>
      </w:pPr>
    </w:p>
    <w:p w14:paraId="4E46E025" w14:textId="77777777" w:rsidR="008175E1" w:rsidRDefault="008175E1"/>
    <w:sectPr w:rsidR="008175E1">
      <w:footerReference w:type="default" r:id="rId12"/>
      <w:footerReference w:type="first" r:id="rId13"/>
      <w:pgSz w:w="11906" w:h="16838"/>
      <w:pgMar w:top="1701" w:right="1100" w:bottom="851" w:left="162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89D3" w14:textId="77777777" w:rsidR="009769A2" w:rsidRDefault="009769A2">
      <w:pPr>
        <w:spacing w:after="0" w:line="240" w:lineRule="auto"/>
      </w:pPr>
      <w:r>
        <w:separator/>
      </w:r>
    </w:p>
  </w:endnote>
  <w:endnote w:type="continuationSeparator" w:id="0">
    <w:p w14:paraId="1D616232" w14:textId="77777777" w:rsidR="009769A2" w:rsidRDefault="0097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09AB" w14:textId="77777777" w:rsidR="00192B71" w:rsidRDefault="00323D1A">
    <w:pPr>
      <w:pStyle w:val="Noga"/>
      <w:ind w:right="360"/>
    </w:pPr>
    <w:r>
      <w:fldChar w:fldCharType="begin"/>
    </w:r>
    <w:r>
      <w:instrText xml:space="preserve"> PAGE </w:instrText>
    </w:r>
    <w:r>
      <w:fldChar w:fldCharType="separate"/>
    </w:r>
    <w:r>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77B9" w14:textId="77777777" w:rsidR="00192B71" w:rsidRDefault="00192B7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2C76" w14:textId="77777777" w:rsidR="009769A2" w:rsidRDefault="009769A2">
      <w:pPr>
        <w:spacing w:after="0" w:line="240" w:lineRule="auto"/>
      </w:pPr>
      <w:r>
        <w:separator/>
      </w:r>
    </w:p>
  </w:footnote>
  <w:footnote w:type="continuationSeparator" w:id="0">
    <w:p w14:paraId="77777670" w14:textId="77777777" w:rsidR="009769A2" w:rsidRDefault="00976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08910FA"/>
    <w:multiLevelType w:val="hybridMultilevel"/>
    <w:tmpl w:val="475C0FDE"/>
    <w:lvl w:ilvl="0" w:tplc="FFFFFFFF">
      <w:start w:val="2"/>
      <w:numFmt w:val="bullet"/>
      <w:lvlText w:val="−"/>
      <w:lvlJc w:val="left"/>
      <w:pPr>
        <w:ind w:left="765" w:hanging="360"/>
      </w:pPr>
      <w:rPr>
        <w:rFonts w:ascii="Calibri" w:eastAsia="Times New Roman" w:hAnsi="Calibri" w:hint="default"/>
      </w:rPr>
    </w:lvl>
    <w:lvl w:ilvl="1" w:tplc="FFFFFFFF" w:tentative="1">
      <w:start w:val="1"/>
      <w:numFmt w:val="bullet"/>
      <w:lvlText w:val="o"/>
      <w:lvlJc w:val="left"/>
      <w:pPr>
        <w:ind w:left="1485" w:hanging="360"/>
      </w:pPr>
      <w:rPr>
        <w:rFonts w:ascii="Courier New" w:hAnsi="Courier New" w:cs="Courier New" w:hint="default"/>
      </w:rPr>
    </w:lvl>
    <w:lvl w:ilvl="2" w:tplc="72965F3A">
      <w:start w:val="2"/>
      <w:numFmt w:val="bullet"/>
      <w:lvlText w:val="−"/>
      <w:lvlJc w:val="left"/>
      <w:pPr>
        <w:ind w:left="1440" w:hanging="360"/>
      </w:pPr>
      <w:rPr>
        <w:rFonts w:ascii="Calibri" w:eastAsia="Times New Roman" w:hAnsi="Calibri"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2"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17281CC4"/>
    <w:multiLevelType w:val="hybridMultilevel"/>
    <w:tmpl w:val="8312B514"/>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8F810CB"/>
    <w:multiLevelType w:val="hybridMultilevel"/>
    <w:tmpl w:val="039E41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19B5723A"/>
    <w:multiLevelType w:val="hybridMultilevel"/>
    <w:tmpl w:val="45484DF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4C55E86"/>
    <w:multiLevelType w:val="hybridMultilevel"/>
    <w:tmpl w:val="EAD459E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2FB912EC"/>
    <w:multiLevelType w:val="hybridMultilevel"/>
    <w:tmpl w:val="5D76E4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30711387"/>
    <w:multiLevelType w:val="hybridMultilevel"/>
    <w:tmpl w:val="878A53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34222B7C"/>
    <w:multiLevelType w:val="hybridMultilevel"/>
    <w:tmpl w:val="C52EF0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3B9C18D7"/>
    <w:multiLevelType w:val="hybridMultilevel"/>
    <w:tmpl w:val="F4DC34AA"/>
    <w:lvl w:ilvl="0" w:tplc="9886ECAC">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1"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49395984"/>
    <w:multiLevelType w:val="hybridMultilevel"/>
    <w:tmpl w:val="AD24B35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6"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6F544DD"/>
    <w:multiLevelType w:val="hybridMultilevel"/>
    <w:tmpl w:val="00F07380"/>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3"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5D43223E"/>
    <w:multiLevelType w:val="hybridMultilevel"/>
    <w:tmpl w:val="13BA0362"/>
    <w:lvl w:ilvl="0" w:tplc="FFFFFFFF">
      <w:start w:val="1"/>
      <w:numFmt w:val="bullet"/>
      <w:lvlText w:val=""/>
      <w:lvlJc w:val="left"/>
      <w:pPr>
        <w:ind w:left="720" w:hanging="360"/>
      </w:pPr>
      <w:rPr>
        <w:rFonts w:ascii="Symbol" w:hAnsi="Symbol" w:hint="default"/>
      </w:rPr>
    </w:lvl>
    <w:lvl w:ilvl="1" w:tplc="72965F3A">
      <w:start w:val="2"/>
      <w:numFmt w:val="bullet"/>
      <w:lvlText w:val="−"/>
      <w:lvlJc w:val="left"/>
      <w:pPr>
        <w:ind w:left="1440" w:hanging="360"/>
      </w:pPr>
      <w:rPr>
        <w:rFonts w:ascii="Calibri" w:eastAsia="Times New Roman" w:hAnsi="Calibri"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7"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8"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0"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2"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3"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4"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5"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6" w15:restartNumberingAfterBreak="0">
    <w:nsid w:val="74A7025E"/>
    <w:multiLevelType w:val="hybridMultilevel"/>
    <w:tmpl w:val="FBCA4182"/>
    <w:lvl w:ilvl="0" w:tplc="72965F3A">
      <w:start w:val="2"/>
      <w:numFmt w:val="bullet"/>
      <w:lvlText w:val="−"/>
      <w:lvlJc w:val="left"/>
      <w:pPr>
        <w:ind w:left="765" w:hanging="360"/>
      </w:pPr>
      <w:rPr>
        <w:rFonts w:ascii="Calibri" w:eastAsia="Times New Roman" w:hAnsi="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67"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790286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2"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4103891">
    <w:abstractNumId w:val="69"/>
  </w:num>
  <w:num w:numId="2" w16cid:durableId="18704233">
    <w:abstractNumId w:val="59"/>
  </w:num>
  <w:num w:numId="3" w16cid:durableId="2141074111">
    <w:abstractNumId w:val="55"/>
  </w:num>
  <w:num w:numId="4" w16cid:durableId="2022585062">
    <w:abstractNumId w:val="56"/>
  </w:num>
  <w:num w:numId="5" w16cid:durableId="1470899016">
    <w:abstractNumId w:val="49"/>
  </w:num>
  <w:num w:numId="6" w16cid:durableId="761537255">
    <w:abstractNumId w:val="46"/>
  </w:num>
  <w:num w:numId="7" w16cid:durableId="599030248">
    <w:abstractNumId w:val="58"/>
  </w:num>
  <w:num w:numId="8" w16cid:durableId="463278184">
    <w:abstractNumId w:val="63"/>
  </w:num>
  <w:num w:numId="9" w16cid:durableId="330255922">
    <w:abstractNumId w:val="72"/>
  </w:num>
  <w:num w:numId="10" w16cid:durableId="682978995">
    <w:abstractNumId w:val="32"/>
  </w:num>
  <w:num w:numId="11" w16cid:durableId="537939239">
    <w:abstractNumId w:val="20"/>
  </w:num>
  <w:num w:numId="12" w16cid:durableId="383213306">
    <w:abstractNumId w:val="30"/>
  </w:num>
  <w:num w:numId="13" w16cid:durableId="1761757544">
    <w:abstractNumId w:val="24"/>
  </w:num>
  <w:num w:numId="14" w16cid:durableId="1524128870">
    <w:abstractNumId w:val="57"/>
  </w:num>
  <w:num w:numId="15" w16cid:durableId="1815679102">
    <w:abstractNumId w:val="9"/>
  </w:num>
  <w:num w:numId="16" w16cid:durableId="1769617500">
    <w:abstractNumId w:val="43"/>
  </w:num>
  <w:num w:numId="17" w16cid:durableId="1910532277">
    <w:abstractNumId w:val="3"/>
  </w:num>
  <w:num w:numId="18" w16cid:durableId="950287139">
    <w:abstractNumId w:val="65"/>
  </w:num>
  <w:num w:numId="19" w16cid:durableId="1917738310">
    <w:abstractNumId w:val="33"/>
  </w:num>
  <w:num w:numId="20" w16cid:durableId="24722668">
    <w:abstractNumId w:val="45"/>
  </w:num>
  <w:num w:numId="21" w16cid:durableId="1887834755">
    <w:abstractNumId w:val="53"/>
  </w:num>
  <w:num w:numId="22" w16cid:durableId="1283876101">
    <w:abstractNumId w:val="15"/>
  </w:num>
  <w:num w:numId="23" w16cid:durableId="762913963">
    <w:abstractNumId w:val="38"/>
  </w:num>
  <w:num w:numId="24" w16cid:durableId="1788766916">
    <w:abstractNumId w:val="51"/>
  </w:num>
  <w:num w:numId="25" w16cid:durableId="944769061">
    <w:abstractNumId w:val="48"/>
  </w:num>
  <w:num w:numId="26" w16cid:durableId="470876274">
    <w:abstractNumId w:val="21"/>
  </w:num>
  <w:num w:numId="27" w16cid:durableId="1372729322">
    <w:abstractNumId w:val="14"/>
  </w:num>
  <w:num w:numId="28" w16cid:durableId="1748720978">
    <w:abstractNumId w:val="41"/>
  </w:num>
  <w:num w:numId="29" w16cid:durableId="1769621205">
    <w:abstractNumId w:val="5"/>
  </w:num>
  <w:num w:numId="30" w16cid:durableId="630981664">
    <w:abstractNumId w:val="16"/>
  </w:num>
  <w:num w:numId="31" w16cid:durableId="1700739876">
    <w:abstractNumId w:val="25"/>
  </w:num>
  <w:num w:numId="32" w16cid:durableId="561329439">
    <w:abstractNumId w:val="12"/>
  </w:num>
  <w:num w:numId="33" w16cid:durableId="320545740">
    <w:abstractNumId w:val="1"/>
  </w:num>
  <w:num w:numId="34" w16cid:durableId="2139764643">
    <w:abstractNumId w:val="62"/>
  </w:num>
  <w:num w:numId="35" w16cid:durableId="921790552">
    <w:abstractNumId w:val="60"/>
  </w:num>
  <w:num w:numId="36" w16cid:durableId="1363241666">
    <w:abstractNumId w:val="67"/>
  </w:num>
  <w:num w:numId="37" w16cid:durableId="1528788149">
    <w:abstractNumId w:val="42"/>
  </w:num>
  <w:num w:numId="38" w16cid:durableId="294259057">
    <w:abstractNumId w:val="2"/>
  </w:num>
  <w:num w:numId="39" w16cid:durableId="1822303776">
    <w:abstractNumId w:val="8"/>
  </w:num>
  <w:num w:numId="40" w16cid:durableId="1432118675">
    <w:abstractNumId w:val="71"/>
  </w:num>
  <w:num w:numId="41" w16cid:durableId="388923297">
    <w:abstractNumId w:val="4"/>
  </w:num>
  <w:num w:numId="42" w16cid:durableId="337851912">
    <w:abstractNumId w:val="52"/>
  </w:num>
  <w:num w:numId="43" w16cid:durableId="75368663">
    <w:abstractNumId w:val="68"/>
  </w:num>
  <w:num w:numId="44" w16cid:durableId="1835754919">
    <w:abstractNumId w:val="6"/>
  </w:num>
  <w:num w:numId="45" w16cid:durableId="189530637">
    <w:abstractNumId w:val="18"/>
  </w:num>
  <w:num w:numId="46" w16cid:durableId="1589659506">
    <w:abstractNumId w:val="61"/>
  </w:num>
  <w:num w:numId="47" w16cid:durableId="342173324">
    <w:abstractNumId w:val="17"/>
  </w:num>
  <w:num w:numId="48" w16cid:durableId="558058589">
    <w:abstractNumId w:val="64"/>
  </w:num>
  <w:num w:numId="49" w16cid:durableId="1217618788">
    <w:abstractNumId w:val="31"/>
  </w:num>
  <w:num w:numId="50" w16cid:durableId="1251086085">
    <w:abstractNumId w:val="34"/>
  </w:num>
  <w:num w:numId="51" w16cid:durableId="1820921940">
    <w:abstractNumId w:val="23"/>
  </w:num>
  <w:num w:numId="52" w16cid:durableId="409934239">
    <w:abstractNumId w:val="7"/>
  </w:num>
  <w:num w:numId="53" w16cid:durableId="389303949">
    <w:abstractNumId w:val="70"/>
  </w:num>
  <w:num w:numId="54" w16cid:durableId="1213805503">
    <w:abstractNumId w:val="40"/>
  </w:num>
  <w:num w:numId="55" w16cid:durableId="1402630146">
    <w:abstractNumId w:val="19"/>
  </w:num>
  <w:num w:numId="56" w16cid:durableId="1244684545">
    <w:abstractNumId w:val="35"/>
  </w:num>
  <w:num w:numId="57" w16cid:durableId="533808290">
    <w:abstractNumId w:val="28"/>
  </w:num>
  <w:num w:numId="58" w16cid:durableId="1218513552">
    <w:abstractNumId w:val="44"/>
  </w:num>
  <w:num w:numId="59" w16cid:durableId="1659074581">
    <w:abstractNumId w:val="0"/>
  </w:num>
  <w:num w:numId="60" w16cid:durableId="53283490">
    <w:abstractNumId w:val="27"/>
  </w:num>
  <w:num w:numId="61" w16cid:durableId="197086124">
    <w:abstractNumId w:val="36"/>
  </w:num>
  <w:num w:numId="62" w16cid:durableId="1001860739">
    <w:abstractNumId w:val="29"/>
  </w:num>
  <w:num w:numId="63" w16cid:durableId="224413460">
    <w:abstractNumId w:val="10"/>
  </w:num>
  <w:num w:numId="64" w16cid:durableId="227500321">
    <w:abstractNumId w:val="39"/>
  </w:num>
  <w:num w:numId="65" w16cid:durableId="145971562">
    <w:abstractNumId w:val="22"/>
  </w:num>
  <w:num w:numId="66" w16cid:durableId="1986008262">
    <w:abstractNumId w:val="37"/>
  </w:num>
  <w:num w:numId="67" w16cid:durableId="608509813">
    <w:abstractNumId w:val="50"/>
  </w:num>
  <w:num w:numId="68" w16cid:durableId="1346403292">
    <w:abstractNumId w:val="54"/>
  </w:num>
  <w:num w:numId="69" w16cid:durableId="1287810158">
    <w:abstractNumId w:val="66"/>
  </w:num>
  <w:num w:numId="70" w16cid:durableId="1988389929">
    <w:abstractNumId w:val="11"/>
  </w:num>
  <w:num w:numId="71" w16cid:durableId="1423451476">
    <w:abstractNumId w:val="47"/>
  </w:num>
  <w:num w:numId="72" w16cid:durableId="150753746">
    <w:abstractNumId w:val="26"/>
  </w:num>
  <w:num w:numId="73" w16cid:durableId="1655454968">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ChJslbVqbF+d0JVhyl/U3O5nL4FxLGVLaZ7URRmCb3aaTe1YroOEH1hlfHSy6k3CqQ7xSZI6btWeCoFQMz3xg==" w:salt="mZjJ54qkW4hqW1yZ6pIw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1A"/>
    <w:rsid w:val="000054D0"/>
    <w:rsid w:val="00025C5D"/>
    <w:rsid w:val="00054AD6"/>
    <w:rsid w:val="00075F03"/>
    <w:rsid w:val="00090578"/>
    <w:rsid w:val="00090B5C"/>
    <w:rsid w:val="00090EAB"/>
    <w:rsid w:val="000D3837"/>
    <w:rsid w:val="000F381A"/>
    <w:rsid w:val="000F5AC2"/>
    <w:rsid w:val="000F730D"/>
    <w:rsid w:val="000F7B8B"/>
    <w:rsid w:val="0010260F"/>
    <w:rsid w:val="0011041A"/>
    <w:rsid w:val="001137B0"/>
    <w:rsid w:val="00122867"/>
    <w:rsid w:val="0012715C"/>
    <w:rsid w:val="0015165E"/>
    <w:rsid w:val="00190A39"/>
    <w:rsid w:val="00192B71"/>
    <w:rsid w:val="001A21FE"/>
    <w:rsid w:val="001E185A"/>
    <w:rsid w:val="00214CCD"/>
    <w:rsid w:val="002202F3"/>
    <w:rsid w:val="00241BCC"/>
    <w:rsid w:val="00254ACF"/>
    <w:rsid w:val="00263C1E"/>
    <w:rsid w:val="0029013F"/>
    <w:rsid w:val="002D5F34"/>
    <w:rsid w:val="002E034F"/>
    <w:rsid w:val="002E1BA5"/>
    <w:rsid w:val="002E7137"/>
    <w:rsid w:val="002F6CAA"/>
    <w:rsid w:val="00312D13"/>
    <w:rsid w:val="00323D1A"/>
    <w:rsid w:val="00341738"/>
    <w:rsid w:val="00373EAD"/>
    <w:rsid w:val="00376ADD"/>
    <w:rsid w:val="003A251D"/>
    <w:rsid w:val="003A4F3C"/>
    <w:rsid w:val="003D2478"/>
    <w:rsid w:val="00413F82"/>
    <w:rsid w:val="004172D4"/>
    <w:rsid w:val="00425B0E"/>
    <w:rsid w:val="00427A76"/>
    <w:rsid w:val="00437EF7"/>
    <w:rsid w:val="004524AF"/>
    <w:rsid w:val="00493951"/>
    <w:rsid w:val="004A79D5"/>
    <w:rsid w:val="004E55F7"/>
    <w:rsid w:val="005078C8"/>
    <w:rsid w:val="0051429B"/>
    <w:rsid w:val="005659A5"/>
    <w:rsid w:val="0057238A"/>
    <w:rsid w:val="005A7018"/>
    <w:rsid w:val="005C4E42"/>
    <w:rsid w:val="006270E0"/>
    <w:rsid w:val="006348D4"/>
    <w:rsid w:val="00640B54"/>
    <w:rsid w:val="0065241F"/>
    <w:rsid w:val="006702B9"/>
    <w:rsid w:val="00680F2F"/>
    <w:rsid w:val="006836F9"/>
    <w:rsid w:val="006948B4"/>
    <w:rsid w:val="006A2D0A"/>
    <w:rsid w:val="006A2FD0"/>
    <w:rsid w:val="006C4BE2"/>
    <w:rsid w:val="006C7B22"/>
    <w:rsid w:val="006E1C1B"/>
    <w:rsid w:val="00702C13"/>
    <w:rsid w:val="0070519C"/>
    <w:rsid w:val="00714BC0"/>
    <w:rsid w:val="0073693C"/>
    <w:rsid w:val="00752FF1"/>
    <w:rsid w:val="007538A4"/>
    <w:rsid w:val="0078245B"/>
    <w:rsid w:val="007854FC"/>
    <w:rsid w:val="007A221C"/>
    <w:rsid w:val="007C0A98"/>
    <w:rsid w:val="007E0F21"/>
    <w:rsid w:val="007F3532"/>
    <w:rsid w:val="008114C1"/>
    <w:rsid w:val="00814467"/>
    <w:rsid w:val="008175E1"/>
    <w:rsid w:val="008547B5"/>
    <w:rsid w:val="008B599E"/>
    <w:rsid w:val="008F79B8"/>
    <w:rsid w:val="00913FEA"/>
    <w:rsid w:val="00917D4E"/>
    <w:rsid w:val="00930E3D"/>
    <w:rsid w:val="00936637"/>
    <w:rsid w:val="009769A2"/>
    <w:rsid w:val="009C1788"/>
    <w:rsid w:val="009D0C52"/>
    <w:rsid w:val="009E269D"/>
    <w:rsid w:val="00A01183"/>
    <w:rsid w:val="00A10A7A"/>
    <w:rsid w:val="00A5730E"/>
    <w:rsid w:val="00AA714E"/>
    <w:rsid w:val="00AB168F"/>
    <w:rsid w:val="00AD6EE8"/>
    <w:rsid w:val="00AF5909"/>
    <w:rsid w:val="00B34584"/>
    <w:rsid w:val="00B570F3"/>
    <w:rsid w:val="00B631D2"/>
    <w:rsid w:val="00B64AC8"/>
    <w:rsid w:val="00B70479"/>
    <w:rsid w:val="00BC7A58"/>
    <w:rsid w:val="00C011C7"/>
    <w:rsid w:val="00C04C7A"/>
    <w:rsid w:val="00C076A7"/>
    <w:rsid w:val="00C14F9F"/>
    <w:rsid w:val="00C16BAC"/>
    <w:rsid w:val="00C24DA3"/>
    <w:rsid w:val="00C41584"/>
    <w:rsid w:val="00C44E8C"/>
    <w:rsid w:val="00C77061"/>
    <w:rsid w:val="00C9111D"/>
    <w:rsid w:val="00CA2FBD"/>
    <w:rsid w:val="00CA7ADE"/>
    <w:rsid w:val="00CB3060"/>
    <w:rsid w:val="00CD5FC4"/>
    <w:rsid w:val="00D33B06"/>
    <w:rsid w:val="00D55FBC"/>
    <w:rsid w:val="00D7751C"/>
    <w:rsid w:val="00D817D5"/>
    <w:rsid w:val="00DB47F0"/>
    <w:rsid w:val="00DB7C00"/>
    <w:rsid w:val="00DD2F88"/>
    <w:rsid w:val="00DD3A80"/>
    <w:rsid w:val="00DD5AB5"/>
    <w:rsid w:val="00DE1AC6"/>
    <w:rsid w:val="00DF2B83"/>
    <w:rsid w:val="00DF5BA9"/>
    <w:rsid w:val="00DF7E90"/>
    <w:rsid w:val="00E016A7"/>
    <w:rsid w:val="00E06C1E"/>
    <w:rsid w:val="00E5009A"/>
    <w:rsid w:val="00E827E3"/>
    <w:rsid w:val="00E862C7"/>
    <w:rsid w:val="00E96E75"/>
    <w:rsid w:val="00EA5569"/>
    <w:rsid w:val="00EE1AF4"/>
    <w:rsid w:val="00F02E59"/>
    <w:rsid w:val="00F07497"/>
    <w:rsid w:val="00F26251"/>
    <w:rsid w:val="00F40E7E"/>
    <w:rsid w:val="00F754F4"/>
    <w:rsid w:val="00FB6452"/>
    <w:rsid w:val="00FB682F"/>
    <w:rsid w:val="00FD54E2"/>
    <w:rsid w:val="00FF43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3E6B"/>
  <w15:docId w15:val="{836FC073-11C6-4352-AD5C-D17FB256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323D1A"/>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323D1A"/>
  </w:style>
  <w:style w:type="character" w:styleId="Hiperpovezava">
    <w:name w:val="Hyperlink"/>
    <w:rsid w:val="00323D1A"/>
    <w:rPr>
      <w:rFonts w:cs="Times New Roman"/>
      <w:color w:val="0000FF"/>
      <w:u w:val="single"/>
    </w:rPr>
  </w:style>
  <w:style w:type="paragraph" w:styleId="Odstavekseznama">
    <w:name w:val="List Paragraph"/>
    <w:basedOn w:val="Navaden"/>
    <w:link w:val="OdstavekseznamaZnak"/>
    <w:uiPriority w:val="34"/>
    <w:qFormat/>
    <w:rsid w:val="00341738"/>
    <w:pPr>
      <w:ind w:left="720"/>
      <w:contextualSpacing/>
    </w:pPr>
  </w:style>
  <w:style w:type="character" w:customStyle="1" w:styleId="OdstavekseznamaZnak">
    <w:name w:val="Odstavek seznama Znak"/>
    <w:link w:val="Odstavekseznama"/>
    <w:uiPriority w:val="34"/>
    <w:locked/>
    <w:rsid w:val="00714BC0"/>
  </w:style>
  <w:style w:type="paragraph" w:customStyle="1" w:styleId="odstavek1">
    <w:name w:val="odstavek1"/>
    <w:basedOn w:val="Navaden"/>
    <w:qFormat/>
    <w:rsid w:val="00714BC0"/>
    <w:pPr>
      <w:suppressAutoHyphens/>
      <w:spacing w:before="240" w:after="0" w:line="240" w:lineRule="auto"/>
      <w:ind w:firstLine="1021"/>
      <w:jc w:val="both"/>
    </w:pPr>
    <w:rPr>
      <w:rFonts w:ascii="Arial" w:eastAsia="Times New Roman" w:hAnsi="Arial" w:cs="Arial"/>
      <w:lang w:eastAsia="ko-KR"/>
    </w:rPr>
  </w:style>
  <w:style w:type="paragraph" w:styleId="Revizija">
    <w:name w:val="Revision"/>
    <w:hidden/>
    <w:uiPriority w:val="99"/>
    <w:semiHidden/>
    <w:rsid w:val="006E1C1B"/>
    <w:pPr>
      <w:spacing w:after="0" w:line="240" w:lineRule="auto"/>
    </w:pPr>
  </w:style>
  <w:style w:type="character" w:styleId="Pripombasklic">
    <w:name w:val="annotation reference"/>
    <w:basedOn w:val="Privzetapisavaodstavka"/>
    <w:uiPriority w:val="99"/>
    <w:semiHidden/>
    <w:unhideWhenUsed/>
    <w:rsid w:val="003A251D"/>
    <w:rPr>
      <w:sz w:val="16"/>
      <w:szCs w:val="16"/>
    </w:rPr>
  </w:style>
  <w:style w:type="paragraph" w:styleId="Pripombabesedilo">
    <w:name w:val="annotation text"/>
    <w:basedOn w:val="Navaden"/>
    <w:link w:val="PripombabesediloZnak"/>
    <w:uiPriority w:val="99"/>
    <w:unhideWhenUsed/>
    <w:rsid w:val="003A251D"/>
    <w:pPr>
      <w:spacing w:line="240" w:lineRule="auto"/>
    </w:pPr>
    <w:rPr>
      <w:sz w:val="20"/>
      <w:szCs w:val="20"/>
    </w:rPr>
  </w:style>
  <w:style w:type="character" w:customStyle="1" w:styleId="PripombabesediloZnak">
    <w:name w:val="Pripomba – besedilo Znak"/>
    <w:basedOn w:val="Privzetapisavaodstavka"/>
    <w:link w:val="Pripombabesedilo"/>
    <w:uiPriority w:val="99"/>
    <w:rsid w:val="003A251D"/>
    <w:rPr>
      <w:sz w:val="20"/>
      <w:szCs w:val="20"/>
    </w:rPr>
  </w:style>
  <w:style w:type="paragraph" w:styleId="Zadevapripombe">
    <w:name w:val="annotation subject"/>
    <w:basedOn w:val="Pripombabesedilo"/>
    <w:next w:val="Pripombabesedilo"/>
    <w:link w:val="ZadevapripombeZnak"/>
    <w:uiPriority w:val="99"/>
    <w:semiHidden/>
    <w:unhideWhenUsed/>
    <w:rsid w:val="003A251D"/>
    <w:rPr>
      <w:b/>
      <w:bCs/>
    </w:rPr>
  </w:style>
  <w:style w:type="character" w:customStyle="1" w:styleId="ZadevapripombeZnak">
    <w:name w:val="Zadeva pripombe Znak"/>
    <w:basedOn w:val="PripombabesediloZnak"/>
    <w:link w:val="Zadevapripombe"/>
    <w:uiPriority w:val="99"/>
    <w:semiHidden/>
    <w:rsid w:val="003A2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i.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i.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B8B87E-EDC3-46A7-8E45-202FE744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4893</Words>
  <Characters>27892</Characters>
  <Application>Microsoft Office Word</Application>
  <DocSecurity>12</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 Sitar</dc:creator>
  <cp:keywords/>
  <dc:description/>
  <cp:lastModifiedBy>Natalija Duračak Bitenc</cp:lastModifiedBy>
  <cp:revision>2</cp:revision>
  <cp:lastPrinted>2024-12-30T09:31:00Z</cp:lastPrinted>
  <dcterms:created xsi:type="dcterms:W3CDTF">2025-01-20T15:15:00Z</dcterms:created>
  <dcterms:modified xsi:type="dcterms:W3CDTF">2025-01-20T15:15:00Z</dcterms:modified>
</cp:coreProperties>
</file>